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82230" w14:textId="73DE82B6" w:rsidR="002B1DB3" w:rsidRPr="00D226B5" w:rsidRDefault="001813AC" w:rsidP="005D1ABF">
      <w:pPr>
        <w:spacing w:after="0" w:line="240" w:lineRule="auto"/>
        <w:jc w:val="center"/>
        <w:rPr>
          <w:rFonts w:ascii="Times New Roman" w:hAnsi="Times New Roman" w:cs="Times New Roman"/>
          <w:b/>
          <w:caps/>
          <w:sz w:val="24"/>
          <w:szCs w:val="24"/>
        </w:rPr>
      </w:pPr>
      <w:r w:rsidRPr="00D226B5">
        <w:rPr>
          <w:rFonts w:ascii="Times New Roman" w:hAnsi="Times New Roman" w:cs="Times New Roman"/>
          <w:b/>
          <w:caps/>
          <w:sz w:val="24"/>
          <w:szCs w:val="24"/>
          <w:u w:val="single"/>
        </w:rPr>
        <w:t>Explanatory Statement</w:t>
      </w:r>
    </w:p>
    <w:p w14:paraId="4BB440A3" w14:textId="77777777" w:rsidR="005D1ABF" w:rsidRPr="00D226B5" w:rsidRDefault="005D1ABF" w:rsidP="005D1ABF">
      <w:pPr>
        <w:spacing w:after="0" w:line="240" w:lineRule="auto"/>
        <w:jc w:val="center"/>
        <w:rPr>
          <w:rFonts w:ascii="Times New Roman" w:hAnsi="Times New Roman" w:cs="Times New Roman"/>
          <w:b/>
          <w:caps/>
          <w:sz w:val="24"/>
          <w:szCs w:val="24"/>
        </w:rPr>
      </w:pPr>
    </w:p>
    <w:p w14:paraId="66598850" w14:textId="77777777" w:rsidR="00617DB7" w:rsidRPr="00D226B5" w:rsidRDefault="00617DB7" w:rsidP="00617DB7">
      <w:pPr>
        <w:spacing w:after="0" w:line="240" w:lineRule="auto"/>
        <w:jc w:val="center"/>
        <w:rPr>
          <w:rFonts w:ascii="Times New Roman" w:hAnsi="Times New Roman" w:cs="Times New Roman"/>
          <w:sz w:val="24"/>
          <w:szCs w:val="24"/>
        </w:rPr>
      </w:pPr>
      <w:r w:rsidRPr="00D226B5">
        <w:rPr>
          <w:rFonts w:ascii="Times New Roman" w:hAnsi="Times New Roman" w:cs="Times New Roman"/>
          <w:sz w:val="24"/>
          <w:szCs w:val="24"/>
          <w:u w:val="single"/>
        </w:rPr>
        <w:t>Issued by Authority of the Minister for Agriculture, Fisheries and Forestry</w:t>
      </w:r>
    </w:p>
    <w:p w14:paraId="43B63816" w14:textId="77777777" w:rsidR="002B1DB3" w:rsidRPr="00D226B5" w:rsidRDefault="002B1DB3" w:rsidP="005D1ABF">
      <w:pPr>
        <w:spacing w:after="0" w:line="240" w:lineRule="auto"/>
        <w:jc w:val="center"/>
        <w:rPr>
          <w:rFonts w:ascii="Times New Roman" w:hAnsi="Times New Roman" w:cs="Times New Roman"/>
          <w:sz w:val="24"/>
          <w:szCs w:val="24"/>
        </w:rPr>
      </w:pPr>
    </w:p>
    <w:p w14:paraId="3E8734A3" w14:textId="5FF8C5AD" w:rsidR="00617DB7" w:rsidRPr="00D226B5" w:rsidRDefault="002F788F" w:rsidP="00617DB7">
      <w:pPr>
        <w:spacing w:after="0" w:line="240" w:lineRule="auto"/>
        <w:jc w:val="center"/>
        <w:rPr>
          <w:rFonts w:ascii="Times New Roman" w:hAnsi="Times New Roman" w:cs="Times New Roman"/>
          <w:i/>
          <w:iCs/>
          <w:sz w:val="24"/>
          <w:szCs w:val="24"/>
        </w:rPr>
      </w:pPr>
      <w:r w:rsidRPr="00D226B5">
        <w:rPr>
          <w:rFonts w:ascii="Times New Roman" w:hAnsi="Times New Roman" w:cs="Times New Roman"/>
          <w:i/>
          <w:iCs/>
          <w:sz w:val="24"/>
          <w:szCs w:val="24"/>
        </w:rPr>
        <w:t>Illegal Logging Prohibition Act 2012</w:t>
      </w:r>
    </w:p>
    <w:p w14:paraId="63FB370A" w14:textId="77777777" w:rsidR="00617DB7" w:rsidRPr="00D226B5" w:rsidRDefault="00617DB7" w:rsidP="00617DB7">
      <w:pPr>
        <w:spacing w:after="0" w:line="240" w:lineRule="auto"/>
        <w:jc w:val="center"/>
        <w:rPr>
          <w:rFonts w:ascii="Times New Roman" w:hAnsi="Times New Roman" w:cs="Times New Roman"/>
          <w:i/>
          <w:iCs/>
          <w:sz w:val="24"/>
          <w:szCs w:val="24"/>
        </w:rPr>
      </w:pPr>
    </w:p>
    <w:p w14:paraId="2932741A" w14:textId="58C3D853" w:rsidR="00457915" w:rsidRPr="00D226B5" w:rsidRDefault="00980F14" w:rsidP="00457915">
      <w:pPr>
        <w:spacing w:after="0" w:line="240" w:lineRule="auto"/>
        <w:jc w:val="center"/>
        <w:rPr>
          <w:rFonts w:ascii="Times New Roman" w:hAnsi="Times New Roman" w:cs="Times New Roman"/>
          <w:bCs/>
          <w:i/>
          <w:sz w:val="24"/>
          <w:szCs w:val="24"/>
        </w:rPr>
      </w:pPr>
      <w:r w:rsidRPr="00D226B5">
        <w:rPr>
          <w:rFonts w:ascii="Times New Roman" w:hAnsi="Times New Roman" w:cs="Times New Roman"/>
          <w:bCs/>
          <w:i/>
          <w:sz w:val="24"/>
          <w:szCs w:val="24"/>
        </w:rPr>
        <w:t>Illegal Logging Prohibition Rules</w:t>
      </w:r>
      <w:r w:rsidR="00457915" w:rsidRPr="00D226B5">
        <w:rPr>
          <w:rFonts w:ascii="Times New Roman" w:hAnsi="Times New Roman" w:cs="Times New Roman"/>
          <w:bCs/>
          <w:i/>
          <w:sz w:val="24"/>
          <w:szCs w:val="24"/>
        </w:rPr>
        <w:t> 2024</w:t>
      </w:r>
    </w:p>
    <w:p w14:paraId="4E7F2B39" w14:textId="77777777" w:rsidR="002B1DB3" w:rsidRPr="00D226B5" w:rsidRDefault="002B1DB3" w:rsidP="00457915">
      <w:pPr>
        <w:spacing w:after="0" w:line="240" w:lineRule="auto"/>
        <w:rPr>
          <w:rFonts w:ascii="Times New Roman" w:hAnsi="Times New Roman" w:cs="Times New Roman"/>
          <w:sz w:val="24"/>
          <w:szCs w:val="24"/>
        </w:rPr>
      </w:pPr>
    </w:p>
    <w:p w14:paraId="60C95BDE" w14:textId="77777777" w:rsidR="002B1DB3" w:rsidRPr="00D226B5" w:rsidRDefault="002B1DB3" w:rsidP="00652056">
      <w:pPr>
        <w:tabs>
          <w:tab w:val="left" w:pos="1701"/>
          <w:tab w:val="right" w:pos="9072"/>
        </w:tabs>
        <w:spacing w:before="240" w:after="0" w:line="240" w:lineRule="auto"/>
        <w:rPr>
          <w:rFonts w:ascii="Times New Roman" w:hAnsi="Times New Roman" w:cs="Times New Roman"/>
          <w:sz w:val="24"/>
          <w:szCs w:val="24"/>
        </w:rPr>
      </w:pPr>
      <w:r w:rsidRPr="00D226B5">
        <w:rPr>
          <w:rFonts w:ascii="Times New Roman" w:hAnsi="Times New Roman" w:cs="Times New Roman"/>
          <w:b/>
          <w:sz w:val="24"/>
          <w:szCs w:val="24"/>
        </w:rPr>
        <w:t>Legislative Authority</w:t>
      </w:r>
    </w:p>
    <w:p w14:paraId="6E3A3F48" w14:textId="142DD02E" w:rsidR="00686DD0" w:rsidRPr="00D226B5" w:rsidRDefault="00EF0158"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w:t>
      </w:r>
      <w:r w:rsidR="00CE00B3" w:rsidRPr="00D226B5">
        <w:rPr>
          <w:rFonts w:ascii="Times New Roman" w:hAnsi="Times New Roman" w:cs="Times New Roman"/>
          <w:i/>
          <w:iCs/>
          <w:sz w:val="24"/>
          <w:szCs w:val="24"/>
        </w:rPr>
        <w:t>Illegal Logging Prohibition Act 2012</w:t>
      </w:r>
      <w:r w:rsidRPr="00D226B5">
        <w:rPr>
          <w:rFonts w:ascii="Times New Roman" w:hAnsi="Times New Roman" w:cs="Times New Roman"/>
          <w:sz w:val="24"/>
          <w:szCs w:val="24"/>
        </w:rPr>
        <w:t xml:space="preserve"> (the Act)</w:t>
      </w:r>
      <w:r w:rsidR="009416A6" w:rsidRPr="00D226B5">
        <w:rPr>
          <w:rFonts w:ascii="Times New Roman" w:hAnsi="Times New Roman" w:cs="Times New Roman"/>
          <w:sz w:val="24"/>
          <w:szCs w:val="24"/>
        </w:rPr>
        <w:t xml:space="preserve">, as amended by the </w:t>
      </w:r>
      <w:r w:rsidR="00C02533" w:rsidRPr="00D226B5">
        <w:rPr>
          <w:rFonts w:ascii="Times New Roman" w:hAnsi="Times New Roman" w:cs="Times New Roman"/>
          <w:i/>
          <w:iCs/>
          <w:sz w:val="24"/>
          <w:szCs w:val="24"/>
        </w:rPr>
        <w:t>Illegal Logging Prohibition Amendment (Strengthening Measures to Prevent Illegal Timber Trade) Act 2024</w:t>
      </w:r>
      <w:r w:rsidR="00DF048B" w:rsidRPr="00D226B5">
        <w:rPr>
          <w:rFonts w:ascii="Times New Roman" w:hAnsi="Times New Roman" w:cs="Times New Roman"/>
          <w:i/>
          <w:iCs/>
          <w:sz w:val="24"/>
          <w:szCs w:val="24"/>
        </w:rPr>
        <w:t xml:space="preserve"> </w:t>
      </w:r>
      <w:r w:rsidR="00DF048B" w:rsidRPr="00D226B5">
        <w:rPr>
          <w:rFonts w:ascii="Times New Roman" w:hAnsi="Times New Roman" w:cs="Times New Roman"/>
          <w:sz w:val="24"/>
          <w:szCs w:val="24"/>
        </w:rPr>
        <w:t>(the Amendment Act)</w:t>
      </w:r>
      <w:r w:rsidR="00423BA9" w:rsidRPr="00D226B5">
        <w:rPr>
          <w:rFonts w:ascii="Times New Roman" w:hAnsi="Times New Roman" w:cs="Times New Roman"/>
          <w:sz w:val="24"/>
          <w:szCs w:val="24"/>
        </w:rPr>
        <w:t xml:space="preserve">, </w:t>
      </w:r>
      <w:r w:rsidR="00773299" w:rsidRPr="00D226B5">
        <w:rPr>
          <w:rFonts w:ascii="Times New Roman" w:hAnsi="Times New Roman" w:cs="Times New Roman"/>
          <w:sz w:val="24"/>
          <w:szCs w:val="24"/>
        </w:rPr>
        <w:t xml:space="preserve">provides measures to </w:t>
      </w:r>
      <w:r w:rsidR="005C6186" w:rsidRPr="00D226B5">
        <w:rPr>
          <w:rFonts w:ascii="Times New Roman" w:hAnsi="Times New Roman" w:cs="Times New Roman"/>
          <w:sz w:val="24"/>
          <w:szCs w:val="24"/>
        </w:rPr>
        <w:t xml:space="preserve">protect the </w:t>
      </w:r>
      <w:r w:rsidR="0006751E" w:rsidRPr="00D226B5">
        <w:rPr>
          <w:rFonts w:ascii="Times New Roman" w:hAnsi="Times New Roman" w:cs="Times New Roman"/>
          <w:sz w:val="24"/>
          <w:szCs w:val="24"/>
        </w:rPr>
        <w:t>Australian market from illegally logged timber</w:t>
      </w:r>
      <w:r w:rsidR="006836FF" w:rsidRPr="00D226B5">
        <w:rPr>
          <w:rFonts w:ascii="Times New Roman" w:hAnsi="Times New Roman" w:cs="Times New Roman"/>
          <w:sz w:val="24"/>
          <w:szCs w:val="24"/>
        </w:rPr>
        <w:t xml:space="preserve"> and support sustainable and legal timber trade</w:t>
      </w:r>
      <w:r w:rsidRPr="00D226B5">
        <w:rPr>
          <w:rFonts w:ascii="Times New Roman" w:hAnsi="Times New Roman" w:cs="Times New Roman"/>
          <w:sz w:val="24"/>
          <w:szCs w:val="24"/>
        </w:rPr>
        <w:t xml:space="preserve">. </w:t>
      </w:r>
    </w:p>
    <w:p w14:paraId="4DB21FF0" w14:textId="35484CCA" w:rsidR="007E34AF" w:rsidRPr="00D226B5" w:rsidRDefault="001B7627"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Section 86 of the </w:t>
      </w:r>
      <w:r w:rsidR="2735FF2D" w:rsidRPr="00D226B5">
        <w:rPr>
          <w:rFonts w:ascii="Times New Roman" w:hAnsi="Times New Roman" w:cs="Times New Roman"/>
          <w:sz w:val="24"/>
          <w:szCs w:val="24"/>
        </w:rPr>
        <w:t xml:space="preserve">Act as amended by the </w:t>
      </w:r>
      <w:r w:rsidR="00686DD0" w:rsidRPr="00D226B5">
        <w:rPr>
          <w:rFonts w:ascii="Times New Roman" w:hAnsi="Times New Roman" w:cs="Times New Roman"/>
          <w:sz w:val="24"/>
          <w:szCs w:val="24"/>
        </w:rPr>
        <w:t xml:space="preserve">Amendment </w:t>
      </w:r>
      <w:r w:rsidRPr="00D226B5">
        <w:rPr>
          <w:rFonts w:ascii="Times New Roman" w:hAnsi="Times New Roman" w:cs="Times New Roman"/>
          <w:sz w:val="24"/>
          <w:szCs w:val="24"/>
        </w:rPr>
        <w:t xml:space="preserve">Act provides that the </w:t>
      </w:r>
      <w:r w:rsidR="005A35EC" w:rsidRPr="00D226B5">
        <w:rPr>
          <w:rFonts w:ascii="Times New Roman" w:hAnsi="Times New Roman" w:cs="Times New Roman"/>
          <w:sz w:val="24"/>
          <w:szCs w:val="24"/>
        </w:rPr>
        <w:t xml:space="preserve">Minister may make rules </w:t>
      </w:r>
      <w:r w:rsidR="004A5355" w:rsidRPr="00D226B5">
        <w:rPr>
          <w:rFonts w:ascii="Times New Roman" w:hAnsi="Times New Roman" w:cs="Times New Roman"/>
          <w:sz w:val="24"/>
          <w:szCs w:val="24"/>
        </w:rPr>
        <w:t>required or permitted by the Act to be prescribed by the rules or necessary or convenient to be prescribed for carrying out or giving effect to this Act.</w:t>
      </w:r>
      <w:r w:rsidR="78FA7139" w:rsidRPr="00D226B5">
        <w:rPr>
          <w:rFonts w:ascii="Times New Roman" w:hAnsi="Times New Roman" w:cs="Times New Roman"/>
          <w:sz w:val="24"/>
          <w:szCs w:val="24"/>
        </w:rPr>
        <w:t xml:space="preserve"> The Amendment Act commences by Proclamation on 3 March 2025.</w:t>
      </w:r>
    </w:p>
    <w:p w14:paraId="799E84C5" w14:textId="7201EEED" w:rsidR="001F4DA5" w:rsidRPr="00D226B5" w:rsidRDefault="007E34AF" w:rsidP="00652056">
      <w:pPr>
        <w:tabs>
          <w:tab w:val="left" w:pos="2760"/>
        </w:tabs>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Section 4 of the </w:t>
      </w:r>
      <w:r w:rsidRPr="00D226B5">
        <w:rPr>
          <w:rFonts w:ascii="Times New Roman" w:hAnsi="Times New Roman" w:cs="Times New Roman"/>
          <w:i/>
          <w:sz w:val="24"/>
          <w:szCs w:val="24"/>
        </w:rPr>
        <w:t>Acts Interpretation Act 1901</w:t>
      </w:r>
      <w:r w:rsidRPr="00D226B5">
        <w:rPr>
          <w:rFonts w:ascii="Times New Roman" w:hAnsi="Times New Roman" w:cs="Times New Roman"/>
          <w:sz w:val="24"/>
          <w:szCs w:val="24"/>
        </w:rPr>
        <w:t xml:space="preserve"> (the Acts Interpretation Act) provides authority for legislative instruments, including rules, to be made after enactment but before the commencement of the relevant enabling legislation. Subsection 4(2) of the Acts Interpretation Act enabled the Minister to make the </w:t>
      </w:r>
      <w:r w:rsidRPr="00D226B5">
        <w:rPr>
          <w:rFonts w:ascii="Times New Roman" w:hAnsi="Times New Roman" w:cs="Times New Roman"/>
          <w:i/>
          <w:sz w:val="24"/>
          <w:szCs w:val="24"/>
        </w:rPr>
        <w:t xml:space="preserve">Illegal Logging Prohibition Rules 2024 </w:t>
      </w:r>
      <w:r w:rsidRPr="00D226B5">
        <w:rPr>
          <w:rFonts w:ascii="Times New Roman" w:hAnsi="Times New Roman" w:cs="Times New Roman"/>
          <w:sz w:val="24"/>
          <w:szCs w:val="24"/>
        </w:rPr>
        <w:t xml:space="preserve">(the Rules) before commencement of the Act as if the Act had already commenced. </w:t>
      </w:r>
    </w:p>
    <w:p w14:paraId="33212CA4" w14:textId="34273976" w:rsidR="007346DF" w:rsidRPr="00D226B5" w:rsidRDefault="007346DF" w:rsidP="00652056">
      <w:pPr>
        <w:tabs>
          <w:tab w:val="left" w:pos="2760"/>
        </w:tabs>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Rules replace the </w:t>
      </w:r>
      <w:r w:rsidRPr="00D226B5">
        <w:rPr>
          <w:rFonts w:ascii="Times New Roman" w:hAnsi="Times New Roman" w:cs="Times New Roman"/>
          <w:i/>
          <w:sz w:val="24"/>
          <w:szCs w:val="24"/>
        </w:rPr>
        <w:t>Illegal Logging Prohibition Regulation 2012</w:t>
      </w:r>
      <w:r w:rsidRPr="00D226B5">
        <w:rPr>
          <w:rFonts w:ascii="Times New Roman" w:hAnsi="Times New Roman" w:cs="Times New Roman"/>
          <w:sz w:val="24"/>
          <w:szCs w:val="24"/>
        </w:rPr>
        <w:t xml:space="preserve"> (the Regulation) </w:t>
      </w:r>
      <w:r w:rsidR="005C630F" w:rsidRPr="00D226B5">
        <w:rPr>
          <w:rFonts w:ascii="Times New Roman" w:hAnsi="Times New Roman" w:cs="Times New Roman"/>
          <w:sz w:val="24"/>
          <w:szCs w:val="24"/>
        </w:rPr>
        <w:t>that is scheduled</w:t>
      </w:r>
      <w:r w:rsidR="00A43CAE" w:rsidRPr="00D226B5">
        <w:rPr>
          <w:rFonts w:ascii="Times New Roman" w:hAnsi="Times New Roman" w:cs="Times New Roman"/>
          <w:sz w:val="24"/>
          <w:szCs w:val="24"/>
        </w:rPr>
        <w:t xml:space="preserve"> to suns</w:t>
      </w:r>
      <w:r w:rsidRPr="00D226B5">
        <w:rPr>
          <w:rFonts w:ascii="Times New Roman" w:hAnsi="Times New Roman" w:cs="Times New Roman"/>
          <w:sz w:val="24"/>
          <w:szCs w:val="24"/>
        </w:rPr>
        <w:t>et on 1 April 2025</w:t>
      </w:r>
      <w:r w:rsidR="005C630F" w:rsidRPr="00D226B5">
        <w:rPr>
          <w:rFonts w:ascii="Times New Roman" w:hAnsi="Times New Roman" w:cs="Times New Roman"/>
          <w:sz w:val="24"/>
          <w:szCs w:val="24"/>
        </w:rPr>
        <w:t xml:space="preserve"> and will be repealed by the </w:t>
      </w:r>
      <w:r w:rsidR="00EC189A" w:rsidRPr="00D226B5">
        <w:rPr>
          <w:rFonts w:ascii="Times New Roman" w:hAnsi="Times New Roman" w:cs="Times New Roman"/>
          <w:sz w:val="24"/>
          <w:szCs w:val="24"/>
        </w:rPr>
        <w:t>Amendment Act</w:t>
      </w:r>
      <w:r w:rsidRPr="00D226B5">
        <w:rPr>
          <w:rFonts w:ascii="Times New Roman" w:hAnsi="Times New Roman" w:cs="Times New Roman"/>
          <w:sz w:val="24"/>
          <w:szCs w:val="24"/>
        </w:rPr>
        <w:t>.</w:t>
      </w:r>
    </w:p>
    <w:p w14:paraId="659BCD71" w14:textId="514E2D96" w:rsidR="002B1DB3" w:rsidRPr="00D226B5" w:rsidRDefault="002B1DB3" w:rsidP="00652056">
      <w:pPr>
        <w:pStyle w:val="NumberLevel2"/>
        <w:numPr>
          <w:ilvl w:val="0"/>
          <w:numId w:val="0"/>
        </w:numPr>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Purpose</w:t>
      </w:r>
    </w:p>
    <w:p w14:paraId="6B0F5E99" w14:textId="4B0AC7F6" w:rsidR="004D5F51" w:rsidRPr="00D226B5" w:rsidRDefault="00457915" w:rsidP="00652056">
      <w:pPr>
        <w:spacing w:before="240" w:after="0" w:line="240" w:lineRule="auto"/>
        <w:rPr>
          <w:rFonts w:ascii="Times New Roman" w:hAnsi="Times New Roman" w:cs="Times New Roman"/>
          <w:sz w:val="24"/>
          <w:szCs w:val="24"/>
          <w:shd w:val="clear" w:color="auto" w:fill="FFFFFF"/>
        </w:rPr>
      </w:pPr>
      <w:bookmarkStart w:id="0" w:name="_Hlk134104389"/>
      <w:r w:rsidRPr="00D226B5">
        <w:rPr>
          <w:rFonts w:ascii="Times New Roman" w:hAnsi="Times New Roman" w:cs="Times New Roman"/>
          <w:sz w:val="24"/>
          <w:szCs w:val="24"/>
          <w:shd w:val="clear" w:color="auto" w:fill="FFFFFF"/>
        </w:rPr>
        <w:t xml:space="preserve">The purpose of </w:t>
      </w:r>
      <w:r w:rsidR="004F02CF" w:rsidRPr="00D226B5">
        <w:rPr>
          <w:rFonts w:ascii="Times New Roman" w:hAnsi="Times New Roman" w:cs="Times New Roman"/>
          <w:bCs/>
          <w:noProof/>
          <w:sz w:val="24"/>
          <w:szCs w:val="24"/>
          <w:lang w:eastAsia="en-AU"/>
        </w:rPr>
        <w:t xml:space="preserve">the </w:t>
      </w:r>
      <w:r w:rsidR="004D5F51" w:rsidRPr="00D226B5">
        <w:rPr>
          <w:rFonts w:ascii="Times New Roman" w:hAnsi="Times New Roman" w:cs="Times New Roman"/>
          <w:bCs/>
          <w:noProof/>
          <w:sz w:val="24"/>
          <w:szCs w:val="24"/>
          <w:lang w:eastAsia="en-AU"/>
        </w:rPr>
        <w:t>Rules</w:t>
      </w:r>
      <w:r w:rsidR="004F02CF" w:rsidRPr="00D226B5">
        <w:rPr>
          <w:rFonts w:ascii="Times New Roman" w:hAnsi="Times New Roman" w:cs="Times New Roman"/>
          <w:bCs/>
          <w:noProof/>
          <w:sz w:val="24"/>
          <w:szCs w:val="24"/>
          <w:lang w:eastAsia="en-AU"/>
        </w:rPr>
        <w:t xml:space="preserve"> </w:t>
      </w:r>
      <w:r w:rsidRPr="00D226B5">
        <w:rPr>
          <w:rFonts w:ascii="Times New Roman" w:hAnsi="Times New Roman" w:cs="Times New Roman"/>
          <w:bCs/>
          <w:noProof/>
          <w:sz w:val="24"/>
          <w:szCs w:val="24"/>
          <w:lang w:eastAsia="en-AU"/>
        </w:rPr>
        <w:t>is</w:t>
      </w:r>
      <w:bookmarkEnd w:id="0"/>
      <w:r w:rsidRPr="00D226B5">
        <w:rPr>
          <w:rFonts w:ascii="Times New Roman" w:hAnsi="Times New Roman" w:cs="Times New Roman"/>
          <w:sz w:val="24"/>
          <w:szCs w:val="24"/>
          <w:shd w:val="clear" w:color="auto" w:fill="FFFFFF"/>
        </w:rPr>
        <w:t xml:space="preserve"> to</w:t>
      </w:r>
      <w:r w:rsidR="004D5F51" w:rsidRPr="00D226B5">
        <w:rPr>
          <w:rFonts w:ascii="Times New Roman" w:hAnsi="Times New Roman" w:cs="Times New Roman"/>
          <w:sz w:val="24"/>
          <w:szCs w:val="24"/>
          <w:shd w:val="clear" w:color="auto" w:fill="FFFFFF"/>
        </w:rPr>
        <w:t xml:space="preserve"> </w:t>
      </w:r>
      <w:r w:rsidR="5058E268" w:rsidRPr="00D226B5">
        <w:rPr>
          <w:rFonts w:ascii="Times New Roman" w:hAnsi="Times New Roman" w:cs="Times New Roman"/>
          <w:sz w:val="24"/>
          <w:szCs w:val="24"/>
          <w:shd w:val="clear" w:color="auto" w:fill="FFFFFF"/>
        </w:rPr>
        <w:t xml:space="preserve">provide </w:t>
      </w:r>
      <w:r w:rsidR="50C5D083" w:rsidRPr="00D226B5">
        <w:rPr>
          <w:rFonts w:ascii="Times New Roman" w:hAnsi="Times New Roman" w:cs="Times New Roman"/>
          <w:sz w:val="24"/>
          <w:szCs w:val="24"/>
          <w:shd w:val="clear" w:color="auto" w:fill="FFFFFF"/>
        </w:rPr>
        <w:t>detail</w:t>
      </w:r>
      <w:r w:rsidR="43C56486" w:rsidRPr="00D226B5">
        <w:rPr>
          <w:rFonts w:ascii="Times New Roman" w:hAnsi="Times New Roman" w:cs="Times New Roman"/>
          <w:sz w:val="24"/>
          <w:szCs w:val="24"/>
          <w:shd w:val="clear" w:color="auto" w:fill="FFFFFF"/>
        </w:rPr>
        <w:t>ed requirements</w:t>
      </w:r>
      <w:r w:rsidR="0775B78F" w:rsidRPr="00D226B5">
        <w:rPr>
          <w:rFonts w:ascii="Times New Roman" w:hAnsi="Times New Roman" w:cs="Times New Roman"/>
          <w:sz w:val="24"/>
          <w:szCs w:val="24"/>
          <w:shd w:val="clear" w:color="auto" w:fill="FFFFFF"/>
        </w:rPr>
        <w:t xml:space="preserve"> </w:t>
      </w:r>
      <w:r w:rsidR="43C56486" w:rsidRPr="00D226B5">
        <w:rPr>
          <w:rFonts w:ascii="Times New Roman" w:hAnsi="Times New Roman" w:cs="Times New Roman"/>
          <w:sz w:val="24"/>
          <w:szCs w:val="24"/>
          <w:shd w:val="clear" w:color="auto" w:fill="FFFFFF"/>
        </w:rPr>
        <w:t>in relation to regulated timber products and due diligence</w:t>
      </w:r>
      <w:r w:rsidR="0775B78F" w:rsidRPr="00D226B5">
        <w:rPr>
          <w:rFonts w:ascii="Times New Roman" w:hAnsi="Times New Roman" w:cs="Times New Roman"/>
          <w:sz w:val="24"/>
          <w:szCs w:val="24"/>
          <w:shd w:val="clear" w:color="auto" w:fill="FFFFFF"/>
        </w:rPr>
        <w:t xml:space="preserve"> </w:t>
      </w:r>
      <w:r w:rsidR="001F040D" w:rsidRPr="00D226B5">
        <w:rPr>
          <w:rFonts w:ascii="Times New Roman" w:hAnsi="Times New Roman" w:cs="Times New Roman"/>
          <w:sz w:val="24"/>
          <w:szCs w:val="24"/>
          <w:shd w:val="clear" w:color="auto" w:fill="FFFFFF"/>
        </w:rPr>
        <w:t>for the purposes of</w:t>
      </w:r>
      <w:r w:rsidR="004D5F51" w:rsidRPr="00D226B5">
        <w:rPr>
          <w:rFonts w:ascii="Times New Roman" w:hAnsi="Times New Roman" w:cs="Times New Roman"/>
          <w:sz w:val="24"/>
          <w:szCs w:val="24"/>
          <w:shd w:val="clear" w:color="auto" w:fill="FFFFFF"/>
        </w:rPr>
        <w:t xml:space="preserve"> </w:t>
      </w:r>
      <w:r w:rsidR="3C3D9BD1" w:rsidRPr="00D226B5">
        <w:rPr>
          <w:rFonts w:ascii="Times New Roman" w:hAnsi="Times New Roman" w:cs="Times New Roman"/>
          <w:sz w:val="24"/>
          <w:szCs w:val="24"/>
          <w:shd w:val="clear" w:color="auto" w:fill="FFFFFF"/>
        </w:rPr>
        <w:t>the Act</w:t>
      </w:r>
      <w:r w:rsidR="54744D41" w:rsidRPr="00D226B5">
        <w:rPr>
          <w:rFonts w:ascii="Times New Roman" w:hAnsi="Times New Roman" w:cs="Times New Roman"/>
          <w:sz w:val="24"/>
          <w:szCs w:val="24"/>
          <w:shd w:val="clear" w:color="auto" w:fill="FFFFFF"/>
        </w:rPr>
        <w:t>.</w:t>
      </w:r>
      <w:r w:rsidR="000C41E6" w:rsidRPr="00D226B5">
        <w:rPr>
          <w:rFonts w:ascii="Times New Roman" w:hAnsi="Times New Roman" w:cs="Times New Roman"/>
          <w:sz w:val="24"/>
          <w:szCs w:val="24"/>
          <w:shd w:val="clear" w:color="auto" w:fill="FFFFFF"/>
        </w:rPr>
        <w:t xml:space="preserve"> S</w:t>
      </w:r>
      <w:r w:rsidR="00DD52DC" w:rsidRPr="00D226B5">
        <w:rPr>
          <w:rFonts w:ascii="Times New Roman" w:hAnsi="Times New Roman" w:cs="Times New Roman"/>
          <w:sz w:val="24"/>
          <w:szCs w:val="24"/>
          <w:shd w:val="clear" w:color="auto" w:fill="FFFFFF"/>
        </w:rPr>
        <w:t>pecifically</w:t>
      </w:r>
      <w:r w:rsidR="000C41E6" w:rsidRPr="00D226B5">
        <w:rPr>
          <w:rFonts w:ascii="Times New Roman" w:hAnsi="Times New Roman" w:cs="Times New Roman"/>
          <w:sz w:val="24"/>
          <w:szCs w:val="24"/>
          <w:shd w:val="clear" w:color="auto" w:fill="FFFFFF"/>
        </w:rPr>
        <w:t>, the Rules prescribe:</w:t>
      </w:r>
    </w:p>
    <w:p w14:paraId="0E378825" w14:textId="4E581563" w:rsidR="00F079BF" w:rsidRPr="00D226B5" w:rsidRDefault="00E10E7C" w:rsidP="000F0087">
      <w:pPr>
        <w:pStyle w:val="NumberLevel4"/>
        <w:numPr>
          <w:ilvl w:val="3"/>
          <w:numId w:val="49"/>
        </w:numPr>
        <w:spacing w:before="240" w:after="0" w:line="240" w:lineRule="auto"/>
        <w:ind w:left="709" w:hanging="283"/>
        <w:rPr>
          <w:rFonts w:ascii="Times New Roman" w:eastAsiaTheme="minorEastAsia" w:hAnsi="Times New Roman" w:cs="Times New Roman"/>
          <w:sz w:val="24"/>
          <w:szCs w:val="24"/>
          <w:shd w:val="clear" w:color="auto" w:fill="FFFFFF"/>
          <w:lang w:eastAsia="en-US"/>
        </w:rPr>
      </w:pPr>
      <w:r w:rsidRPr="00D226B5">
        <w:rPr>
          <w:rFonts w:ascii="Times New Roman" w:eastAsiaTheme="minorEastAsia" w:hAnsi="Times New Roman" w:cs="Times New Roman"/>
          <w:sz w:val="24"/>
          <w:szCs w:val="24"/>
          <w:shd w:val="clear" w:color="auto" w:fill="FFFFFF"/>
          <w:lang w:eastAsia="en-US"/>
        </w:rPr>
        <w:t xml:space="preserve">the regulated timber products </w:t>
      </w:r>
      <w:r w:rsidR="004F26BB" w:rsidRPr="00D226B5">
        <w:rPr>
          <w:rFonts w:ascii="Times New Roman" w:eastAsiaTheme="minorEastAsia" w:hAnsi="Times New Roman" w:cs="Times New Roman"/>
          <w:sz w:val="24"/>
          <w:szCs w:val="24"/>
          <w:shd w:val="clear" w:color="auto" w:fill="FFFFFF"/>
          <w:lang w:eastAsia="en-US"/>
        </w:rPr>
        <w:t>for the purposes of</w:t>
      </w:r>
      <w:r w:rsidRPr="00D226B5">
        <w:rPr>
          <w:rFonts w:ascii="Times New Roman" w:eastAsiaTheme="minorEastAsia" w:hAnsi="Times New Roman" w:cs="Times New Roman"/>
          <w:sz w:val="24"/>
          <w:szCs w:val="24"/>
          <w:shd w:val="clear" w:color="auto" w:fill="FFFFFF"/>
          <w:lang w:eastAsia="en-US"/>
        </w:rPr>
        <w:t xml:space="preserve"> the Act</w:t>
      </w:r>
      <w:r w:rsidR="00682C9B" w:rsidRPr="00D226B5">
        <w:rPr>
          <w:rFonts w:ascii="Times New Roman" w:eastAsiaTheme="minorEastAsia" w:hAnsi="Times New Roman" w:cs="Times New Roman"/>
          <w:sz w:val="24"/>
          <w:szCs w:val="24"/>
          <w:shd w:val="clear" w:color="auto" w:fill="FFFFFF"/>
          <w:lang w:eastAsia="en-US"/>
        </w:rPr>
        <w:t>;</w:t>
      </w:r>
    </w:p>
    <w:p w14:paraId="40334381" w14:textId="4204069F" w:rsidR="00E10E7C" w:rsidRPr="00D226B5" w:rsidRDefault="00482136" w:rsidP="000F0087">
      <w:pPr>
        <w:pStyle w:val="NumberLevel4"/>
        <w:numPr>
          <w:ilvl w:val="3"/>
          <w:numId w:val="49"/>
        </w:numPr>
        <w:spacing w:before="240" w:after="0" w:line="240" w:lineRule="auto"/>
        <w:ind w:left="709" w:hanging="283"/>
        <w:rPr>
          <w:rFonts w:ascii="Times New Roman" w:eastAsiaTheme="minorEastAsia" w:hAnsi="Times New Roman" w:cs="Times New Roman"/>
          <w:sz w:val="24"/>
          <w:szCs w:val="24"/>
          <w:shd w:val="clear" w:color="auto" w:fill="FFFFFF"/>
          <w:lang w:eastAsia="en-US"/>
        </w:rPr>
      </w:pPr>
      <w:r w:rsidRPr="00D226B5">
        <w:rPr>
          <w:rFonts w:ascii="Times New Roman" w:eastAsiaTheme="minorEastAsia" w:hAnsi="Times New Roman" w:cs="Times New Roman"/>
          <w:sz w:val="24"/>
          <w:szCs w:val="24"/>
          <w:shd w:val="clear" w:color="auto" w:fill="FFFFFF"/>
          <w:lang w:eastAsia="en-US"/>
        </w:rPr>
        <w:t xml:space="preserve">the </w:t>
      </w:r>
      <w:r w:rsidR="003B6365" w:rsidRPr="00D226B5">
        <w:rPr>
          <w:rFonts w:ascii="Times New Roman" w:eastAsiaTheme="minorEastAsia" w:hAnsi="Times New Roman" w:cs="Times New Roman"/>
          <w:sz w:val="24"/>
          <w:szCs w:val="24"/>
          <w:shd w:val="clear" w:color="auto" w:fill="FFFFFF"/>
          <w:lang w:eastAsia="en-US"/>
        </w:rPr>
        <w:t>regulated timber products that are exempt</w:t>
      </w:r>
      <w:r w:rsidR="00F0637F" w:rsidRPr="00D226B5">
        <w:rPr>
          <w:rFonts w:ascii="Times New Roman" w:eastAsiaTheme="minorEastAsia" w:hAnsi="Times New Roman" w:cs="Times New Roman"/>
          <w:sz w:val="24"/>
          <w:szCs w:val="24"/>
          <w:shd w:val="clear" w:color="auto" w:fill="FFFFFF"/>
          <w:lang w:eastAsia="en-US"/>
        </w:rPr>
        <w:t xml:space="preserve"> from the</w:t>
      </w:r>
      <w:r w:rsidR="00DD4570" w:rsidRPr="00D226B5">
        <w:rPr>
          <w:rFonts w:ascii="Times New Roman" w:eastAsiaTheme="minorEastAsia" w:hAnsi="Times New Roman" w:cs="Times New Roman"/>
          <w:sz w:val="24"/>
          <w:szCs w:val="24"/>
          <w:shd w:val="clear" w:color="auto" w:fill="FFFFFF"/>
          <w:lang w:eastAsia="en-US"/>
        </w:rPr>
        <w:t xml:space="preserve"> offence</w:t>
      </w:r>
      <w:r w:rsidR="00FB03F5" w:rsidRPr="00D226B5">
        <w:rPr>
          <w:rFonts w:ascii="Times New Roman" w:eastAsiaTheme="minorEastAsia" w:hAnsi="Times New Roman" w:cs="Times New Roman"/>
          <w:sz w:val="24"/>
          <w:szCs w:val="24"/>
          <w:shd w:val="clear" w:color="auto" w:fill="FFFFFF"/>
          <w:lang w:eastAsia="en-US"/>
        </w:rPr>
        <w:t>s</w:t>
      </w:r>
      <w:r w:rsidR="00DD4570" w:rsidRPr="00D226B5">
        <w:rPr>
          <w:rFonts w:ascii="Times New Roman" w:eastAsiaTheme="minorEastAsia" w:hAnsi="Times New Roman" w:cs="Times New Roman"/>
          <w:sz w:val="24"/>
          <w:szCs w:val="24"/>
          <w:shd w:val="clear" w:color="auto" w:fill="FFFFFF"/>
          <w:lang w:eastAsia="en-US"/>
        </w:rPr>
        <w:t xml:space="preserve"> and </w:t>
      </w:r>
      <w:r w:rsidR="00FD3985" w:rsidRPr="00D226B5">
        <w:rPr>
          <w:rFonts w:ascii="Times New Roman" w:eastAsiaTheme="minorEastAsia" w:hAnsi="Times New Roman" w:cs="Times New Roman"/>
          <w:sz w:val="24"/>
          <w:szCs w:val="24"/>
          <w:shd w:val="clear" w:color="auto" w:fill="FFFFFF"/>
          <w:lang w:eastAsia="en-US"/>
        </w:rPr>
        <w:t xml:space="preserve">the </w:t>
      </w:r>
      <w:r w:rsidR="00DD4570" w:rsidRPr="00D226B5">
        <w:rPr>
          <w:rFonts w:ascii="Times New Roman" w:eastAsiaTheme="minorEastAsia" w:hAnsi="Times New Roman" w:cs="Times New Roman"/>
          <w:sz w:val="24"/>
          <w:szCs w:val="24"/>
          <w:shd w:val="clear" w:color="auto" w:fill="FFFFFF"/>
          <w:lang w:eastAsia="en-US"/>
        </w:rPr>
        <w:t>civil penalty</w:t>
      </w:r>
      <w:r w:rsidR="00151836" w:rsidRPr="00D226B5">
        <w:rPr>
          <w:rFonts w:ascii="Times New Roman" w:eastAsiaTheme="minorEastAsia" w:hAnsi="Times New Roman" w:cs="Times New Roman"/>
          <w:sz w:val="24"/>
          <w:szCs w:val="24"/>
          <w:shd w:val="clear" w:color="auto" w:fill="FFFFFF"/>
          <w:lang w:eastAsia="en-US"/>
        </w:rPr>
        <w:t xml:space="preserve"> for importing regulated timber products without complying with one or more</w:t>
      </w:r>
      <w:r w:rsidR="00F0637F" w:rsidRPr="00D226B5">
        <w:rPr>
          <w:rFonts w:ascii="Times New Roman" w:eastAsiaTheme="minorEastAsia" w:hAnsi="Times New Roman" w:cs="Times New Roman"/>
          <w:sz w:val="24"/>
          <w:szCs w:val="24"/>
          <w:shd w:val="clear" w:color="auto" w:fill="FFFFFF"/>
          <w:lang w:eastAsia="en-US"/>
        </w:rPr>
        <w:t xml:space="preserve"> due diligence requirements</w:t>
      </w:r>
      <w:r w:rsidR="00682C9B" w:rsidRPr="00D226B5">
        <w:rPr>
          <w:rFonts w:ascii="Times New Roman" w:eastAsiaTheme="minorEastAsia" w:hAnsi="Times New Roman" w:cs="Times New Roman"/>
          <w:sz w:val="24"/>
          <w:szCs w:val="24"/>
          <w:shd w:val="clear" w:color="auto" w:fill="FFFFFF"/>
          <w:lang w:eastAsia="en-US"/>
        </w:rPr>
        <w:t>;</w:t>
      </w:r>
    </w:p>
    <w:p w14:paraId="704E9577" w14:textId="1D87F916" w:rsidR="00416B24" w:rsidRPr="00D226B5" w:rsidRDefault="00416B24" w:rsidP="000F0087">
      <w:pPr>
        <w:pStyle w:val="NumberLevel4"/>
        <w:numPr>
          <w:ilvl w:val="3"/>
          <w:numId w:val="49"/>
        </w:numPr>
        <w:spacing w:before="240" w:after="0" w:line="240" w:lineRule="auto"/>
        <w:ind w:left="709" w:hanging="283"/>
        <w:rPr>
          <w:rFonts w:ascii="Times New Roman" w:eastAsiaTheme="minorEastAsia" w:hAnsi="Times New Roman" w:cs="Times New Roman"/>
          <w:sz w:val="24"/>
          <w:szCs w:val="24"/>
          <w:shd w:val="clear" w:color="auto" w:fill="FFFFFF"/>
          <w:lang w:eastAsia="en-US"/>
        </w:rPr>
      </w:pPr>
      <w:r w:rsidRPr="00D226B5">
        <w:rPr>
          <w:rFonts w:ascii="Times New Roman" w:eastAsiaTheme="minorEastAsia" w:hAnsi="Times New Roman" w:cs="Times New Roman"/>
          <w:sz w:val="24"/>
          <w:szCs w:val="24"/>
          <w:shd w:val="clear" w:color="auto" w:fill="FFFFFF"/>
          <w:lang w:eastAsia="en-US"/>
        </w:rPr>
        <w:t>the circumstance where a processor of raw log is exempt from the</w:t>
      </w:r>
      <w:r w:rsidR="009F6046" w:rsidRPr="00D226B5">
        <w:rPr>
          <w:rFonts w:ascii="Times New Roman" w:eastAsiaTheme="minorEastAsia" w:hAnsi="Times New Roman" w:cs="Times New Roman"/>
          <w:sz w:val="24"/>
          <w:szCs w:val="24"/>
          <w:shd w:val="clear" w:color="auto" w:fill="FFFFFF"/>
          <w:lang w:eastAsia="en-US"/>
        </w:rPr>
        <w:t xml:space="preserve"> offences and civil penalty</w:t>
      </w:r>
      <w:r w:rsidR="00031E3C" w:rsidRPr="00D226B5">
        <w:rPr>
          <w:rFonts w:ascii="Times New Roman" w:eastAsiaTheme="minorEastAsia" w:hAnsi="Times New Roman" w:cs="Times New Roman"/>
          <w:sz w:val="24"/>
          <w:szCs w:val="24"/>
          <w:shd w:val="clear" w:color="auto" w:fill="FFFFFF"/>
          <w:lang w:eastAsia="en-US"/>
        </w:rPr>
        <w:t xml:space="preserve"> associated with processing a raw log without complying with one or more</w:t>
      </w:r>
      <w:r w:rsidRPr="00D226B5">
        <w:rPr>
          <w:rFonts w:ascii="Times New Roman" w:eastAsiaTheme="minorEastAsia" w:hAnsi="Times New Roman" w:cs="Times New Roman"/>
          <w:sz w:val="24"/>
          <w:szCs w:val="24"/>
          <w:shd w:val="clear" w:color="auto" w:fill="FFFFFF"/>
          <w:lang w:eastAsia="en-US"/>
        </w:rPr>
        <w:t xml:space="preserve"> due diligence requirements</w:t>
      </w:r>
      <w:r w:rsidR="00031E3C" w:rsidRPr="00D226B5">
        <w:rPr>
          <w:rFonts w:ascii="Times New Roman" w:eastAsiaTheme="minorEastAsia" w:hAnsi="Times New Roman" w:cs="Times New Roman"/>
          <w:sz w:val="24"/>
          <w:szCs w:val="24"/>
          <w:shd w:val="clear" w:color="auto" w:fill="FFFFFF"/>
          <w:lang w:eastAsia="en-US"/>
        </w:rPr>
        <w:t xml:space="preserve"> for processing the raw log</w:t>
      </w:r>
      <w:r w:rsidR="00682C9B" w:rsidRPr="00D226B5">
        <w:rPr>
          <w:rFonts w:ascii="Times New Roman" w:eastAsiaTheme="minorEastAsia" w:hAnsi="Times New Roman" w:cs="Times New Roman"/>
          <w:sz w:val="24"/>
          <w:szCs w:val="24"/>
          <w:shd w:val="clear" w:color="auto" w:fill="FFFFFF"/>
          <w:lang w:eastAsia="en-US"/>
        </w:rPr>
        <w:t>; and</w:t>
      </w:r>
    </w:p>
    <w:p w14:paraId="66A394BF" w14:textId="5B59ECBB" w:rsidR="003B6365" w:rsidRPr="00D226B5" w:rsidRDefault="00BF7909" w:rsidP="00C858C2">
      <w:pPr>
        <w:pStyle w:val="NumberLevel4"/>
        <w:numPr>
          <w:ilvl w:val="3"/>
          <w:numId w:val="49"/>
        </w:numPr>
        <w:spacing w:before="240" w:after="0" w:line="240" w:lineRule="auto"/>
        <w:ind w:left="709" w:hanging="283"/>
        <w:rPr>
          <w:rFonts w:ascii="Times New Roman" w:eastAsiaTheme="minorEastAsia" w:hAnsi="Times New Roman" w:cs="Times New Roman"/>
          <w:sz w:val="24"/>
          <w:szCs w:val="24"/>
          <w:shd w:val="clear" w:color="auto" w:fill="FFFFFF"/>
          <w:lang w:eastAsia="en-US"/>
        </w:rPr>
      </w:pPr>
      <w:r w:rsidRPr="00D226B5">
        <w:rPr>
          <w:rFonts w:ascii="Times New Roman" w:eastAsiaTheme="minorEastAsia" w:hAnsi="Times New Roman" w:cs="Times New Roman"/>
          <w:sz w:val="24"/>
          <w:szCs w:val="24"/>
          <w:shd w:val="clear" w:color="auto" w:fill="FFFFFF"/>
          <w:lang w:eastAsia="en-US"/>
        </w:rPr>
        <w:t xml:space="preserve">the due diligence requirements for importers of regulated timber products and </w:t>
      </w:r>
      <w:r w:rsidR="001804FC" w:rsidRPr="00D226B5">
        <w:rPr>
          <w:rFonts w:ascii="Times New Roman" w:eastAsiaTheme="minorEastAsia" w:hAnsi="Times New Roman" w:cs="Times New Roman"/>
          <w:sz w:val="24"/>
          <w:szCs w:val="24"/>
          <w:shd w:val="clear" w:color="auto" w:fill="FFFFFF"/>
          <w:lang w:eastAsia="en-US"/>
        </w:rPr>
        <w:t>processors of raw logs.</w:t>
      </w:r>
    </w:p>
    <w:p w14:paraId="2B8BE3CD" w14:textId="034BCE57" w:rsidR="002B1DB3" w:rsidRPr="00D226B5" w:rsidRDefault="002B1DB3" w:rsidP="00652056">
      <w:pPr>
        <w:tabs>
          <w:tab w:val="left" w:pos="1701"/>
          <w:tab w:val="right" w:pos="9072"/>
        </w:tabs>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Background</w:t>
      </w:r>
    </w:p>
    <w:p w14:paraId="5E976C79" w14:textId="4798CADE" w:rsidR="006C792E" w:rsidRPr="00D226B5" w:rsidRDefault="000452FC" w:rsidP="00652056">
      <w:pPr>
        <w:pStyle w:val="Default"/>
        <w:spacing w:before="240"/>
        <w:rPr>
          <w:rFonts w:ascii="Times New Roman" w:hAnsi="Times New Roman" w:cs="Times New Roman"/>
          <w:color w:val="auto"/>
        </w:rPr>
      </w:pPr>
      <w:bookmarkStart w:id="1" w:name="_Hlk137547347"/>
      <w:bookmarkStart w:id="2" w:name="_Hlk136427387"/>
      <w:bookmarkStart w:id="3" w:name="_Hlk137196124"/>
      <w:r w:rsidRPr="00D226B5">
        <w:rPr>
          <w:rFonts w:ascii="Times New Roman" w:hAnsi="Times New Roman" w:cs="Times New Roman"/>
          <w:color w:val="auto"/>
        </w:rPr>
        <w:t xml:space="preserve">Illegal logging and </w:t>
      </w:r>
      <w:r w:rsidR="38A62265" w:rsidRPr="00D226B5">
        <w:rPr>
          <w:rFonts w:ascii="Times New Roman" w:hAnsi="Times New Roman" w:cs="Times New Roman"/>
          <w:color w:val="auto"/>
        </w:rPr>
        <w:t xml:space="preserve">its </w:t>
      </w:r>
      <w:r w:rsidR="33004EF4" w:rsidRPr="00D226B5">
        <w:rPr>
          <w:rFonts w:ascii="Times New Roman" w:hAnsi="Times New Roman" w:cs="Times New Roman"/>
          <w:color w:val="auto"/>
        </w:rPr>
        <w:t>associated</w:t>
      </w:r>
      <w:r w:rsidRPr="00D226B5">
        <w:rPr>
          <w:rFonts w:ascii="Times New Roman" w:hAnsi="Times New Roman" w:cs="Times New Roman"/>
          <w:color w:val="auto"/>
        </w:rPr>
        <w:t xml:space="preserve"> trade</w:t>
      </w:r>
      <w:r w:rsidR="00125ACA" w:rsidRPr="00D226B5">
        <w:rPr>
          <w:rFonts w:ascii="Times New Roman" w:hAnsi="Times New Roman" w:cs="Times New Roman"/>
          <w:color w:val="auto"/>
        </w:rPr>
        <w:t xml:space="preserve"> </w:t>
      </w:r>
      <w:r w:rsidR="00F764AE" w:rsidRPr="00D226B5">
        <w:rPr>
          <w:rFonts w:ascii="Times New Roman" w:hAnsi="Times New Roman" w:cs="Times New Roman"/>
          <w:color w:val="auto"/>
        </w:rPr>
        <w:t>are</w:t>
      </w:r>
      <w:r w:rsidR="00C42070" w:rsidRPr="00D226B5">
        <w:rPr>
          <w:rFonts w:ascii="Times New Roman" w:hAnsi="Times New Roman" w:cs="Times New Roman"/>
          <w:color w:val="auto"/>
        </w:rPr>
        <w:t xml:space="preserve"> recognised as </w:t>
      </w:r>
      <w:r w:rsidR="005E5CAF" w:rsidRPr="00D226B5">
        <w:rPr>
          <w:rFonts w:ascii="Times New Roman" w:hAnsi="Times New Roman" w:cs="Times New Roman"/>
          <w:color w:val="auto"/>
        </w:rPr>
        <w:t>a significant global problem</w:t>
      </w:r>
      <w:r w:rsidR="007A1A07" w:rsidRPr="00D226B5">
        <w:rPr>
          <w:rFonts w:ascii="Times New Roman" w:hAnsi="Times New Roman" w:cs="Times New Roman"/>
          <w:color w:val="auto"/>
        </w:rPr>
        <w:t xml:space="preserve"> with </w:t>
      </w:r>
      <w:r w:rsidRPr="00D226B5">
        <w:rPr>
          <w:rFonts w:ascii="Times New Roman" w:hAnsi="Times New Roman" w:cs="Times New Roman"/>
          <w:color w:val="auto"/>
        </w:rPr>
        <w:t xml:space="preserve">wide-reaching environmental, social and economic impacts, including undermining prices of legally harvested products. </w:t>
      </w:r>
      <w:r w:rsidR="008C229F" w:rsidRPr="00D226B5">
        <w:rPr>
          <w:rFonts w:ascii="Times New Roman" w:hAnsi="Times New Roman" w:cs="Times New Roman"/>
          <w:color w:val="auto"/>
        </w:rPr>
        <w:t xml:space="preserve">The </w:t>
      </w:r>
      <w:r w:rsidR="00135F7B" w:rsidRPr="00D226B5">
        <w:rPr>
          <w:rFonts w:ascii="Times New Roman" w:hAnsi="Times New Roman" w:cs="Times New Roman"/>
          <w:color w:val="auto"/>
        </w:rPr>
        <w:t xml:space="preserve">illegal logging prohibition legislation </w:t>
      </w:r>
      <w:r w:rsidR="00EA7032" w:rsidRPr="00D226B5">
        <w:rPr>
          <w:rFonts w:ascii="Times New Roman" w:hAnsi="Times New Roman" w:cs="Times New Roman"/>
          <w:color w:val="auto"/>
        </w:rPr>
        <w:t>seek</w:t>
      </w:r>
      <w:r w:rsidR="00062D8D" w:rsidRPr="00D226B5">
        <w:rPr>
          <w:rFonts w:ascii="Times New Roman" w:hAnsi="Times New Roman" w:cs="Times New Roman"/>
          <w:color w:val="auto"/>
        </w:rPr>
        <w:t>s</w:t>
      </w:r>
      <w:r w:rsidR="008C229F" w:rsidRPr="00D226B5">
        <w:rPr>
          <w:rFonts w:ascii="Times New Roman" w:hAnsi="Times New Roman" w:cs="Times New Roman"/>
          <w:color w:val="auto"/>
        </w:rPr>
        <w:t xml:space="preserve"> to reduce the </w:t>
      </w:r>
      <w:r w:rsidR="008C229F" w:rsidRPr="00D226B5">
        <w:rPr>
          <w:rFonts w:ascii="Times New Roman" w:hAnsi="Times New Roman" w:cs="Times New Roman"/>
          <w:color w:val="auto"/>
        </w:rPr>
        <w:lastRenderedPageBreak/>
        <w:t xml:space="preserve">harmful impacts of illegal logging by </w:t>
      </w:r>
      <w:r w:rsidR="00B47377" w:rsidRPr="00D226B5">
        <w:rPr>
          <w:rFonts w:ascii="Times New Roman" w:hAnsi="Times New Roman" w:cs="Times New Roman"/>
          <w:color w:val="auto"/>
        </w:rPr>
        <w:t>minimising the risk of illegally logged timber, timber products, and raw logs entering the Australian market.</w:t>
      </w:r>
      <w:r w:rsidR="008C229F" w:rsidRPr="00D226B5">
        <w:rPr>
          <w:rFonts w:ascii="Times New Roman" w:hAnsi="Times New Roman" w:cs="Times New Roman"/>
          <w:color w:val="auto"/>
        </w:rPr>
        <w:t xml:space="preserve">  </w:t>
      </w:r>
    </w:p>
    <w:p w14:paraId="55E7CC68" w14:textId="469362BB" w:rsidR="00903A51" w:rsidRPr="00D226B5" w:rsidRDefault="00330F23" w:rsidP="00652056">
      <w:pPr>
        <w:pStyle w:val="Default"/>
        <w:spacing w:before="240"/>
        <w:rPr>
          <w:rFonts w:ascii="Times New Roman" w:hAnsi="Times New Roman" w:cs="Times New Roman"/>
          <w:color w:val="auto"/>
        </w:rPr>
      </w:pPr>
      <w:r w:rsidRPr="00D226B5">
        <w:rPr>
          <w:rFonts w:ascii="Times New Roman" w:hAnsi="Times New Roman" w:cs="Times New Roman"/>
          <w:color w:val="auto"/>
        </w:rPr>
        <w:t xml:space="preserve">The </w:t>
      </w:r>
      <w:r w:rsidRPr="00D226B5">
        <w:rPr>
          <w:rFonts w:ascii="Times New Roman" w:hAnsi="Times New Roman" w:cs="Times New Roman"/>
          <w:i/>
          <w:iCs/>
          <w:color w:val="auto"/>
        </w:rPr>
        <w:t>Sunsetting Review of the Illegal Logging Prohibition Regulation</w:t>
      </w:r>
      <w:r w:rsidRPr="00D226B5">
        <w:rPr>
          <w:rFonts w:ascii="Times New Roman" w:hAnsi="Times New Roman" w:cs="Times New Roman"/>
          <w:color w:val="auto"/>
        </w:rPr>
        <w:t xml:space="preserve"> (the Sunsetting Review) identified several challenges with implementing and enforcing the current</w:t>
      </w:r>
      <w:r w:rsidR="009D1F1A" w:rsidRPr="00D226B5">
        <w:rPr>
          <w:rFonts w:ascii="Times New Roman" w:hAnsi="Times New Roman" w:cs="Times New Roman"/>
          <w:color w:val="auto"/>
        </w:rPr>
        <w:t xml:space="preserve"> legislation</w:t>
      </w:r>
      <w:r w:rsidRPr="00D226B5">
        <w:rPr>
          <w:rFonts w:ascii="Times New Roman" w:hAnsi="Times New Roman" w:cs="Times New Roman"/>
          <w:color w:val="auto"/>
        </w:rPr>
        <w:t>.</w:t>
      </w:r>
      <w:r w:rsidR="00A306D8" w:rsidRPr="00D226B5">
        <w:rPr>
          <w:rFonts w:ascii="Times New Roman" w:hAnsi="Times New Roman" w:cs="Times New Roman"/>
          <w:color w:val="auto"/>
        </w:rPr>
        <w:t xml:space="preserve"> </w:t>
      </w:r>
      <w:r w:rsidR="00964DAA" w:rsidRPr="00D226B5">
        <w:rPr>
          <w:rFonts w:ascii="Times New Roman" w:hAnsi="Times New Roman" w:cs="Times New Roman"/>
          <w:color w:val="auto"/>
        </w:rPr>
        <w:t>Many of these issues have been addressed through the reforms made by the Amendment Act</w:t>
      </w:r>
      <w:r w:rsidR="0023426E" w:rsidRPr="00D226B5">
        <w:rPr>
          <w:rFonts w:ascii="Times New Roman" w:hAnsi="Times New Roman" w:cs="Times New Roman"/>
          <w:color w:val="auto"/>
        </w:rPr>
        <w:t>, includin</w:t>
      </w:r>
      <w:r w:rsidR="00C87D4D" w:rsidRPr="00D226B5">
        <w:rPr>
          <w:rFonts w:ascii="Times New Roman" w:hAnsi="Times New Roman" w:cs="Times New Roman"/>
          <w:color w:val="auto"/>
        </w:rPr>
        <w:t>g</w:t>
      </w:r>
      <w:r w:rsidR="00434FFA" w:rsidRPr="00D226B5">
        <w:rPr>
          <w:rFonts w:ascii="Times New Roman" w:hAnsi="Times New Roman" w:cs="Times New Roman"/>
          <w:color w:val="auto"/>
        </w:rPr>
        <w:t>:</w:t>
      </w:r>
    </w:p>
    <w:p w14:paraId="7CEB80F7" w14:textId="60E2A494" w:rsidR="004B52ED"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c</w:t>
      </w:r>
      <w:r w:rsidR="004B52ED" w:rsidRPr="00D226B5">
        <w:rPr>
          <w:rFonts w:ascii="Times New Roman" w:hAnsi="Times New Roman" w:cs="Times New Roman"/>
          <w:color w:val="auto"/>
        </w:rPr>
        <w:t>onsolidating offences in the Act with the civil penalty provisions currently in the Regulation for clarity and consistency in accordance with the principles in the Guide to Framing Commonwealth Offences, Infringement Notices and Enforcement Powers;</w:t>
      </w:r>
    </w:p>
    <w:p w14:paraId="17718E27" w14:textId="6C612A4C" w:rsidR="00434FFA"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p</w:t>
      </w:r>
      <w:r w:rsidR="00C54429" w:rsidRPr="00D226B5">
        <w:rPr>
          <w:rFonts w:ascii="Times New Roman" w:hAnsi="Times New Roman" w:cs="Times New Roman"/>
          <w:color w:val="auto"/>
        </w:rPr>
        <w:t>rovid</w:t>
      </w:r>
      <w:r w:rsidR="00210C26" w:rsidRPr="00D226B5">
        <w:rPr>
          <w:rFonts w:ascii="Times New Roman" w:hAnsi="Times New Roman" w:cs="Times New Roman"/>
          <w:color w:val="auto"/>
        </w:rPr>
        <w:t>ing</w:t>
      </w:r>
      <w:r w:rsidR="00CA037D" w:rsidRPr="00D226B5">
        <w:rPr>
          <w:rFonts w:ascii="Times New Roman" w:hAnsi="Times New Roman" w:cs="Times New Roman"/>
          <w:color w:val="auto"/>
        </w:rPr>
        <w:t xml:space="preserve"> for alternative and more flexible enforcement options,</w:t>
      </w:r>
      <w:r w:rsidR="00087A73" w:rsidRPr="00D226B5">
        <w:rPr>
          <w:rFonts w:ascii="Times New Roman" w:hAnsi="Times New Roman" w:cs="Times New Roman"/>
          <w:color w:val="auto"/>
        </w:rPr>
        <w:t xml:space="preserve"> including through the addition of strict liability offences</w:t>
      </w:r>
      <w:r w:rsidR="00803DAA" w:rsidRPr="00D226B5">
        <w:rPr>
          <w:rFonts w:ascii="Times New Roman" w:hAnsi="Times New Roman" w:cs="Times New Roman"/>
          <w:color w:val="auto"/>
        </w:rPr>
        <w:t xml:space="preserve"> which are subject</w:t>
      </w:r>
      <w:r w:rsidR="00506598" w:rsidRPr="00D226B5">
        <w:rPr>
          <w:rFonts w:ascii="Times New Roman" w:hAnsi="Times New Roman" w:cs="Times New Roman"/>
          <w:color w:val="auto"/>
        </w:rPr>
        <w:t xml:space="preserve"> to the infringement notice framework in the Act as it triggers the</w:t>
      </w:r>
      <w:r w:rsidR="00506598" w:rsidRPr="00D226B5">
        <w:rPr>
          <w:rFonts w:ascii="Times New Roman" w:hAnsi="Times New Roman" w:cs="Times New Roman"/>
          <w:i/>
          <w:iCs/>
          <w:color w:val="auto"/>
        </w:rPr>
        <w:t xml:space="preserve"> Regulatory Powers (Standard Provisions) Act 2014 </w:t>
      </w:r>
      <w:r w:rsidR="00264A7F" w:rsidRPr="00D226B5">
        <w:rPr>
          <w:rFonts w:ascii="Times New Roman" w:hAnsi="Times New Roman" w:cs="Times New Roman"/>
          <w:color w:val="auto"/>
        </w:rPr>
        <w:t xml:space="preserve">(Regulatory Powers Act) </w:t>
      </w:r>
      <w:r w:rsidR="00506598" w:rsidRPr="00D226B5">
        <w:rPr>
          <w:rFonts w:ascii="Times New Roman" w:hAnsi="Times New Roman" w:cs="Times New Roman"/>
          <w:color w:val="auto"/>
        </w:rPr>
        <w:t>and civil penalties for the provision of false or misleading information</w:t>
      </w:r>
      <w:r w:rsidR="0025079C" w:rsidRPr="00D226B5">
        <w:rPr>
          <w:rFonts w:ascii="Times New Roman" w:hAnsi="Times New Roman" w:cs="Times New Roman"/>
          <w:color w:val="auto"/>
        </w:rPr>
        <w:t>;</w:t>
      </w:r>
    </w:p>
    <w:p w14:paraId="30E6FB2F" w14:textId="3709A7BB" w:rsidR="00153FCF"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p</w:t>
      </w:r>
      <w:r w:rsidR="004244A2" w:rsidRPr="00D226B5">
        <w:rPr>
          <w:rFonts w:ascii="Times New Roman" w:hAnsi="Times New Roman" w:cs="Times New Roman"/>
          <w:color w:val="auto"/>
        </w:rPr>
        <w:t xml:space="preserve">roviding for the time period within which </w:t>
      </w:r>
      <w:r w:rsidR="00264A7F" w:rsidRPr="00D226B5">
        <w:rPr>
          <w:rFonts w:ascii="Times New Roman" w:hAnsi="Times New Roman" w:cs="Times New Roman"/>
          <w:color w:val="auto"/>
        </w:rPr>
        <w:t xml:space="preserve">an infringement notice may be given under the Regulatory Powers Act </w:t>
      </w:r>
      <w:r w:rsidR="00E775BE" w:rsidRPr="00D226B5">
        <w:rPr>
          <w:rFonts w:ascii="Times New Roman" w:hAnsi="Times New Roman" w:cs="Times New Roman"/>
          <w:color w:val="auto"/>
        </w:rPr>
        <w:t>in respect of a strict liability offence or a civil penalty provision of the Act to be 24 months;</w:t>
      </w:r>
    </w:p>
    <w:p w14:paraId="47F6C503" w14:textId="79364886" w:rsidR="008A3124"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t</w:t>
      </w:r>
      <w:r w:rsidR="008A3124" w:rsidRPr="00D226B5">
        <w:rPr>
          <w:rFonts w:ascii="Times New Roman" w:hAnsi="Times New Roman" w:cs="Times New Roman"/>
          <w:color w:val="auto"/>
        </w:rPr>
        <w:t>riggering the provisions in the Regulatory Powers Act relating to injunctions and enforceable undertakings;</w:t>
      </w:r>
    </w:p>
    <w:p w14:paraId="10E617AC" w14:textId="527F037A" w:rsidR="0078492F"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e</w:t>
      </w:r>
      <w:r w:rsidR="001A328B" w:rsidRPr="00D226B5">
        <w:rPr>
          <w:rFonts w:ascii="Times New Roman" w:hAnsi="Times New Roman" w:cs="Times New Roman"/>
          <w:color w:val="auto"/>
        </w:rPr>
        <w:t>nabl</w:t>
      </w:r>
      <w:r w:rsidR="00585824" w:rsidRPr="00D226B5">
        <w:rPr>
          <w:rFonts w:ascii="Times New Roman" w:hAnsi="Times New Roman" w:cs="Times New Roman"/>
          <w:color w:val="auto"/>
        </w:rPr>
        <w:t xml:space="preserve">ing </w:t>
      </w:r>
      <w:r w:rsidR="001A328B" w:rsidRPr="00D226B5">
        <w:rPr>
          <w:rFonts w:ascii="Times New Roman" w:hAnsi="Times New Roman" w:cs="Times New Roman"/>
          <w:color w:val="auto"/>
        </w:rPr>
        <w:t xml:space="preserve">the Secretary of the Department to require information to be provided or an audit to be carried out </w:t>
      </w:r>
      <w:r w:rsidR="005B08B0" w:rsidRPr="00D226B5">
        <w:rPr>
          <w:rFonts w:ascii="Times New Roman" w:hAnsi="Times New Roman" w:cs="Times New Roman"/>
          <w:color w:val="auto"/>
        </w:rPr>
        <w:t>to determine compliance with the due diligence requirements relating to regulated timber products</w:t>
      </w:r>
      <w:r w:rsidR="008F7C11" w:rsidRPr="00D226B5">
        <w:rPr>
          <w:rFonts w:ascii="Times New Roman" w:hAnsi="Times New Roman" w:cs="Times New Roman"/>
          <w:color w:val="auto"/>
        </w:rPr>
        <w:t>;</w:t>
      </w:r>
    </w:p>
    <w:p w14:paraId="38B89599" w14:textId="1B21B033" w:rsidR="00E31571"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e</w:t>
      </w:r>
      <w:r w:rsidR="00E31571" w:rsidRPr="00D226B5">
        <w:rPr>
          <w:rFonts w:ascii="Times New Roman" w:hAnsi="Times New Roman" w:cs="Times New Roman"/>
          <w:color w:val="auto"/>
        </w:rPr>
        <w:t xml:space="preserve">nabling </w:t>
      </w:r>
      <w:r w:rsidR="0084382B" w:rsidRPr="00D226B5">
        <w:rPr>
          <w:rFonts w:ascii="Times New Roman" w:hAnsi="Times New Roman" w:cs="Times New Roman"/>
          <w:color w:val="auto"/>
        </w:rPr>
        <w:t xml:space="preserve">disallowable rules to be made by the Minister under the Act to </w:t>
      </w:r>
      <w:r w:rsidR="00F322CE" w:rsidRPr="00D226B5">
        <w:rPr>
          <w:rFonts w:ascii="Times New Roman" w:hAnsi="Times New Roman" w:cs="Times New Roman"/>
          <w:color w:val="auto"/>
        </w:rPr>
        <w:t>ensure regulatory settings are appropriate and effective</w:t>
      </w:r>
      <w:r w:rsidR="006F64DE" w:rsidRPr="00D226B5">
        <w:rPr>
          <w:rFonts w:ascii="Times New Roman" w:hAnsi="Times New Roman" w:cs="Times New Roman"/>
          <w:color w:val="auto"/>
        </w:rPr>
        <w:t>;</w:t>
      </w:r>
      <w:r w:rsidR="00F322CE" w:rsidRPr="00D226B5">
        <w:rPr>
          <w:rFonts w:ascii="Times New Roman" w:hAnsi="Times New Roman" w:cs="Times New Roman"/>
          <w:color w:val="auto"/>
        </w:rPr>
        <w:t xml:space="preserve"> </w:t>
      </w:r>
      <w:r w:rsidR="006F64DE" w:rsidRPr="00D226B5">
        <w:rPr>
          <w:rFonts w:ascii="Times New Roman" w:hAnsi="Times New Roman" w:cs="Times New Roman"/>
          <w:color w:val="auto"/>
        </w:rPr>
        <w:t>and</w:t>
      </w:r>
    </w:p>
    <w:p w14:paraId="7F422DA5" w14:textId="78912142" w:rsidR="00A353D6" w:rsidRPr="00D226B5" w:rsidRDefault="004569B6" w:rsidP="00652056">
      <w:pPr>
        <w:pStyle w:val="Default"/>
        <w:numPr>
          <w:ilvl w:val="0"/>
          <w:numId w:val="22"/>
        </w:numPr>
        <w:spacing w:before="240"/>
        <w:rPr>
          <w:rFonts w:ascii="Times New Roman" w:hAnsi="Times New Roman" w:cs="Times New Roman"/>
          <w:color w:val="auto"/>
        </w:rPr>
      </w:pPr>
      <w:r w:rsidRPr="00D226B5">
        <w:rPr>
          <w:rFonts w:ascii="Times New Roman" w:hAnsi="Times New Roman" w:cs="Times New Roman"/>
          <w:color w:val="auto"/>
        </w:rPr>
        <w:t>m</w:t>
      </w:r>
      <w:r w:rsidR="00A353D6" w:rsidRPr="00D226B5">
        <w:rPr>
          <w:rFonts w:ascii="Times New Roman" w:hAnsi="Times New Roman" w:cs="Times New Roman"/>
          <w:color w:val="auto"/>
        </w:rPr>
        <w:t xml:space="preserve">oving </w:t>
      </w:r>
      <w:r w:rsidR="009C5ED1" w:rsidRPr="00D226B5">
        <w:rPr>
          <w:rFonts w:ascii="Times New Roman" w:hAnsi="Times New Roman" w:cs="Times New Roman"/>
          <w:color w:val="auto"/>
        </w:rPr>
        <w:t xml:space="preserve">the key due diligence requirement that importers and processors have a due diligence system from the Regulation to the </w:t>
      </w:r>
      <w:r w:rsidR="00C41585" w:rsidRPr="00D226B5">
        <w:rPr>
          <w:rFonts w:ascii="Times New Roman" w:hAnsi="Times New Roman" w:cs="Times New Roman"/>
          <w:color w:val="auto"/>
        </w:rPr>
        <w:t xml:space="preserve">Act. </w:t>
      </w:r>
    </w:p>
    <w:p w14:paraId="0FC97E3F" w14:textId="0E092C7A" w:rsidR="002B5EB9" w:rsidRPr="00D226B5" w:rsidRDefault="00211CAF" w:rsidP="00652056">
      <w:pPr>
        <w:pStyle w:val="Default"/>
        <w:spacing w:before="240"/>
        <w:rPr>
          <w:rFonts w:ascii="Times New Roman" w:hAnsi="Times New Roman" w:cs="Times New Roman"/>
          <w:color w:val="auto"/>
        </w:rPr>
      </w:pPr>
      <w:r w:rsidRPr="00D226B5">
        <w:rPr>
          <w:rFonts w:ascii="Times New Roman" w:hAnsi="Times New Roman" w:cs="Times New Roman"/>
          <w:color w:val="auto"/>
        </w:rPr>
        <w:t>The</w:t>
      </w:r>
      <w:r w:rsidR="00606070" w:rsidRPr="00D226B5">
        <w:rPr>
          <w:rFonts w:ascii="Times New Roman" w:hAnsi="Times New Roman" w:cs="Times New Roman"/>
          <w:color w:val="auto"/>
        </w:rPr>
        <w:t xml:space="preserve"> Regulation Impact Statement (RIS) completed in 2022 through the</w:t>
      </w:r>
      <w:r w:rsidRPr="00D226B5">
        <w:rPr>
          <w:rFonts w:ascii="Times New Roman" w:hAnsi="Times New Roman" w:cs="Times New Roman"/>
          <w:color w:val="auto"/>
        </w:rPr>
        <w:t xml:space="preserve"> </w:t>
      </w:r>
      <w:r w:rsidRPr="00D226B5">
        <w:rPr>
          <w:rFonts w:ascii="Times New Roman" w:hAnsi="Times New Roman" w:cs="Times New Roman"/>
          <w:i/>
          <w:iCs/>
          <w:color w:val="auto"/>
        </w:rPr>
        <w:t xml:space="preserve">Sunsetting Review of the Illegal Logging </w:t>
      </w:r>
      <w:r w:rsidR="00BA5C32" w:rsidRPr="00D226B5">
        <w:rPr>
          <w:rFonts w:ascii="Times New Roman" w:hAnsi="Times New Roman" w:cs="Times New Roman"/>
          <w:i/>
          <w:iCs/>
          <w:color w:val="auto"/>
        </w:rPr>
        <w:t xml:space="preserve">Prohibition Regulation </w:t>
      </w:r>
      <w:r w:rsidR="00BA5C32" w:rsidRPr="00D226B5">
        <w:rPr>
          <w:rFonts w:ascii="Times New Roman" w:hAnsi="Times New Roman" w:cs="Times New Roman"/>
          <w:color w:val="auto"/>
        </w:rPr>
        <w:t>(the Sunsetting Review)</w:t>
      </w:r>
      <w:r w:rsidR="006A0217" w:rsidRPr="00D226B5">
        <w:rPr>
          <w:rFonts w:ascii="Times New Roman" w:hAnsi="Times New Roman" w:cs="Times New Roman"/>
          <w:color w:val="auto"/>
        </w:rPr>
        <w:t xml:space="preserve"> also identified a number of </w:t>
      </w:r>
      <w:r w:rsidR="00941589" w:rsidRPr="00D226B5">
        <w:rPr>
          <w:rFonts w:ascii="Times New Roman" w:hAnsi="Times New Roman" w:cs="Times New Roman"/>
          <w:color w:val="auto"/>
        </w:rPr>
        <w:t>issues for stakeholders associated with the</w:t>
      </w:r>
      <w:r w:rsidR="008C2ED7" w:rsidRPr="00D226B5">
        <w:rPr>
          <w:rFonts w:ascii="Times New Roman" w:hAnsi="Times New Roman" w:cs="Times New Roman"/>
          <w:color w:val="auto"/>
        </w:rPr>
        <w:t xml:space="preserve"> Regulation</w:t>
      </w:r>
      <w:r w:rsidR="00EB4EF7" w:rsidRPr="00D226B5">
        <w:rPr>
          <w:rFonts w:ascii="Times New Roman" w:hAnsi="Times New Roman" w:cs="Times New Roman"/>
          <w:color w:val="auto"/>
        </w:rPr>
        <w:t xml:space="preserve">, including the </w:t>
      </w:r>
      <w:r w:rsidR="00B325B1" w:rsidRPr="00D226B5">
        <w:rPr>
          <w:rFonts w:ascii="Times New Roman" w:hAnsi="Times New Roman" w:cs="Times New Roman"/>
          <w:color w:val="auto"/>
        </w:rPr>
        <w:t xml:space="preserve">complexity of the due diligence requirements and the </w:t>
      </w:r>
      <w:r w:rsidR="00A570EA" w:rsidRPr="00D226B5">
        <w:rPr>
          <w:rFonts w:ascii="Times New Roman" w:hAnsi="Times New Roman" w:cs="Times New Roman"/>
          <w:color w:val="auto"/>
        </w:rPr>
        <w:t xml:space="preserve">associated high costs of compliance. </w:t>
      </w:r>
    </w:p>
    <w:p w14:paraId="3FAF19C0" w14:textId="15A6A678" w:rsidR="00390B23" w:rsidRPr="00D226B5" w:rsidRDefault="00390B23" w:rsidP="00652056">
      <w:pPr>
        <w:pStyle w:val="Default"/>
        <w:spacing w:before="240"/>
        <w:rPr>
          <w:rFonts w:ascii="Times New Roman" w:hAnsi="Times New Roman" w:cs="Times New Roman"/>
          <w:color w:val="auto"/>
        </w:rPr>
      </w:pPr>
      <w:r w:rsidRPr="00D226B5">
        <w:rPr>
          <w:rFonts w:ascii="Times New Roman" w:hAnsi="Times New Roman" w:cs="Times New Roman"/>
          <w:color w:val="auto"/>
        </w:rPr>
        <w:t xml:space="preserve">The Sunsetting Review identified </w:t>
      </w:r>
      <w:r w:rsidR="0006557E" w:rsidRPr="00D226B5">
        <w:rPr>
          <w:rFonts w:ascii="Times New Roman" w:hAnsi="Times New Roman" w:cs="Times New Roman"/>
          <w:color w:val="auto"/>
        </w:rPr>
        <w:t>two ways of reducing the regulatory burden of the due diligence process</w:t>
      </w:r>
      <w:r w:rsidR="007816A1" w:rsidRPr="00D226B5">
        <w:rPr>
          <w:rFonts w:ascii="Times New Roman" w:hAnsi="Times New Roman" w:cs="Times New Roman"/>
          <w:color w:val="auto"/>
        </w:rPr>
        <w:t>. These are</w:t>
      </w:r>
      <w:r w:rsidR="00474022" w:rsidRPr="00D226B5">
        <w:rPr>
          <w:rFonts w:ascii="Times New Roman" w:hAnsi="Times New Roman" w:cs="Times New Roman"/>
          <w:color w:val="auto"/>
        </w:rPr>
        <w:t xml:space="preserve"> to remove the current requirement to conduct repeat due diligence </w:t>
      </w:r>
      <w:r w:rsidR="00713D44" w:rsidRPr="00D226B5">
        <w:rPr>
          <w:rFonts w:ascii="Times New Roman" w:hAnsi="Times New Roman" w:cs="Times New Roman"/>
          <w:color w:val="auto"/>
        </w:rPr>
        <w:t>on the same product line within a certain period of time</w:t>
      </w:r>
      <w:r w:rsidR="007923A1" w:rsidRPr="00D226B5">
        <w:rPr>
          <w:rFonts w:ascii="Times New Roman" w:hAnsi="Times New Roman" w:cs="Times New Roman"/>
          <w:color w:val="auto"/>
        </w:rPr>
        <w:t xml:space="preserve"> in certain circumstances</w:t>
      </w:r>
      <w:r w:rsidR="00713D44" w:rsidRPr="00D226B5">
        <w:rPr>
          <w:rFonts w:ascii="Times New Roman" w:hAnsi="Times New Roman" w:cs="Times New Roman"/>
          <w:color w:val="auto"/>
        </w:rPr>
        <w:t xml:space="preserve">; and to streamline the due diligence requirements for certified products, in recognition of the fact that third-party certification should suggest a lower illegal logging risk. </w:t>
      </w:r>
    </w:p>
    <w:p w14:paraId="4C0CFD3D" w14:textId="77A6026E" w:rsidR="005D3111" w:rsidRPr="00D226B5" w:rsidRDefault="00AA1D7A" w:rsidP="00652056">
      <w:pPr>
        <w:pStyle w:val="Default"/>
        <w:spacing w:before="240"/>
        <w:rPr>
          <w:rFonts w:ascii="Times New Roman" w:hAnsi="Times New Roman" w:cs="Times New Roman"/>
          <w:color w:val="auto"/>
        </w:rPr>
      </w:pPr>
      <w:r w:rsidRPr="00D226B5">
        <w:rPr>
          <w:rFonts w:ascii="Times New Roman" w:hAnsi="Times New Roman" w:cs="Times New Roman"/>
          <w:color w:val="auto"/>
        </w:rPr>
        <w:t xml:space="preserve">To </w:t>
      </w:r>
      <w:r w:rsidR="00CA6738" w:rsidRPr="00D226B5">
        <w:rPr>
          <w:rFonts w:ascii="Times New Roman" w:hAnsi="Times New Roman" w:cs="Times New Roman"/>
          <w:color w:val="auto"/>
        </w:rPr>
        <w:t xml:space="preserve">address </w:t>
      </w:r>
      <w:r w:rsidR="00F04DD6" w:rsidRPr="00D226B5">
        <w:rPr>
          <w:rFonts w:ascii="Times New Roman" w:hAnsi="Times New Roman" w:cs="Times New Roman"/>
          <w:color w:val="auto"/>
        </w:rPr>
        <w:t>concerns</w:t>
      </w:r>
      <w:r w:rsidR="00AD5357" w:rsidRPr="00D226B5">
        <w:rPr>
          <w:rFonts w:ascii="Times New Roman" w:hAnsi="Times New Roman" w:cs="Times New Roman"/>
          <w:color w:val="auto"/>
        </w:rPr>
        <w:t xml:space="preserve"> among regulated entities and implement the </w:t>
      </w:r>
      <w:r w:rsidR="009C0A4C" w:rsidRPr="00D226B5">
        <w:rPr>
          <w:rFonts w:ascii="Times New Roman" w:hAnsi="Times New Roman" w:cs="Times New Roman"/>
          <w:color w:val="auto"/>
        </w:rPr>
        <w:t>recommendations of the Sunsetting Review</w:t>
      </w:r>
      <w:r w:rsidRPr="00D226B5">
        <w:rPr>
          <w:rFonts w:ascii="Times New Roman" w:hAnsi="Times New Roman" w:cs="Times New Roman"/>
          <w:color w:val="auto"/>
        </w:rPr>
        <w:t>, t</w:t>
      </w:r>
      <w:r w:rsidR="00BA7A14" w:rsidRPr="00D226B5">
        <w:rPr>
          <w:rFonts w:ascii="Times New Roman" w:hAnsi="Times New Roman" w:cs="Times New Roman"/>
          <w:color w:val="auto"/>
        </w:rPr>
        <w:t>he Rules</w:t>
      </w:r>
      <w:r w:rsidR="00C57089" w:rsidRPr="00D226B5">
        <w:rPr>
          <w:rFonts w:ascii="Times New Roman" w:hAnsi="Times New Roman" w:cs="Times New Roman"/>
          <w:color w:val="auto"/>
        </w:rPr>
        <w:t xml:space="preserve"> </w:t>
      </w:r>
      <w:r w:rsidR="00E02A73" w:rsidRPr="00D226B5">
        <w:rPr>
          <w:rFonts w:ascii="Times New Roman" w:hAnsi="Times New Roman" w:cs="Times New Roman"/>
          <w:color w:val="auto"/>
        </w:rPr>
        <w:t xml:space="preserve">update the information gathering provisions and consolidate the risk assessment requirements of the due diligence processes. </w:t>
      </w:r>
      <w:r w:rsidR="00527D53" w:rsidRPr="00D226B5">
        <w:rPr>
          <w:rFonts w:ascii="Times New Roman" w:hAnsi="Times New Roman" w:cs="Times New Roman"/>
          <w:color w:val="auto"/>
        </w:rPr>
        <w:t xml:space="preserve">The Rules also reduce the need for importers and processors who import </w:t>
      </w:r>
      <w:r w:rsidR="000A469E" w:rsidRPr="00D226B5">
        <w:rPr>
          <w:rFonts w:ascii="Times New Roman" w:hAnsi="Times New Roman" w:cs="Times New Roman"/>
          <w:color w:val="auto"/>
        </w:rPr>
        <w:t xml:space="preserve">certified </w:t>
      </w:r>
      <w:r w:rsidR="009140E4" w:rsidRPr="00D226B5">
        <w:rPr>
          <w:rFonts w:ascii="Times New Roman" w:hAnsi="Times New Roman" w:cs="Times New Roman"/>
          <w:color w:val="auto"/>
        </w:rPr>
        <w:t xml:space="preserve">regulated timber products and process </w:t>
      </w:r>
      <w:r w:rsidR="00293831" w:rsidRPr="00D226B5">
        <w:rPr>
          <w:rFonts w:ascii="Times New Roman" w:hAnsi="Times New Roman" w:cs="Times New Roman"/>
          <w:color w:val="auto"/>
        </w:rPr>
        <w:t xml:space="preserve">certified </w:t>
      </w:r>
      <w:r w:rsidR="009140E4" w:rsidRPr="00D226B5">
        <w:rPr>
          <w:rFonts w:ascii="Times New Roman" w:hAnsi="Times New Roman" w:cs="Times New Roman"/>
          <w:color w:val="auto"/>
        </w:rPr>
        <w:t>raw logs</w:t>
      </w:r>
      <w:r w:rsidR="00FB451C" w:rsidRPr="00D226B5">
        <w:rPr>
          <w:rFonts w:ascii="Times New Roman" w:hAnsi="Times New Roman" w:cs="Times New Roman"/>
          <w:color w:val="auto"/>
        </w:rPr>
        <w:t xml:space="preserve"> and who have </w:t>
      </w:r>
      <w:r w:rsidR="0083380A" w:rsidRPr="00D226B5">
        <w:rPr>
          <w:rFonts w:ascii="Times New Roman" w:hAnsi="Times New Roman" w:cs="Times New Roman"/>
          <w:color w:val="auto"/>
        </w:rPr>
        <w:t xml:space="preserve">imported or processed identical products within the previous </w:t>
      </w:r>
      <w:r w:rsidR="0083380A" w:rsidRPr="00D226B5">
        <w:rPr>
          <w:rFonts w:ascii="Times New Roman" w:hAnsi="Times New Roman" w:cs="Times New Roman"/>
          <w:color w:val="auto"/>
        </w:rPr>
        <w:lastRenderedPageBreak/>
        <w:t>12</w:t>
      </w:r>
      <w:r w:rsidR="002F354A" w:rsidRPr="00D226B5">
        <w:rPr>
          <w:rFonts w:ascii="Times New Roman" w:hAnsi="Times New Roman" w:cs="Times New Roman"/>
          <w:color w:val="auto"/>
        </w:rPr>
        <w:t> </w:t>
      </w:r>
      <w:r w:rsidR="0083380A" w:rsidRPr="00D226B5">
        <w:rPr>
          <w:rFonts w:ascii="Times New Roman" w:hAnsi="Times New Roman" w:cs="Times New Roman"/>
          <w:color w:val="auto"/>
        </w:rPr>
        <w:t>months</w:t>
      </w:r>
      <w:r w:rsidR="005D3111" w:rsidRPr="00D226B5">
        <w:rPr>
          <w:rFonts w:ascii="Times New Roman" w:hAnsi="Times New Roman" w:cs="Times New Roman"/>
          <w:color w:val="auto"/>
        </w:rPr>
        <w:t xml:space="preserve"> to repeat the due diligence process for each subsequent importation or instance of processing, in certain circumstances.</w:t>
      </w:r>
    </w:p>
    <w:p w14:paraId="3F688E9C" w14:textId="47FD034F" w:rsidR="00EF6A5E" w:rsidRPr="00D226B5" w:rsidRDefault="00CB151D" w:rsidP="00652056">
      <w:pPr>
        <w:pStyle w:val="Default"/>
        <w:spacing w:before="240"/>
        <w:rPr>
          <w:rFonts w:ascii="Times New Roman" w:hAnsi="Times New Roman" w:cs="Times New Roman"/>
          <w:color w:val="auto"/>
        </w:rPr>
      </w:pPr>
      <w:r w:rsidRPr="00D226B5">
        <w:rPr>
          <w:rFonts w:ascii="Times New Roman" w:hAnsi="Times New Roman" w:cs="Times New Roman"/>
          <w:color w:val="auto"/>
        </w:rPr>
        <w:t>The</w:t>
      </w:r>
      <w:r w:rsidR="005D3111" w:rsidRPr="00D226B5">
        <w:rPr>
          <w:rFonts w:ascii="Times New Roman" w:hAnsi="Times New Roman" w:cs="Times New Roman"/>
          <w:color w:val="auto"/>
        </w:rPr>
        <w:t xml:space="preserve"> Rules</w:t>
      </w:r>
      <w:r w:rsidR="00593E5C" w:rsidRPr="00D226B5">
        <w:rPr>
          <w:rFonts w:ascii="Times New Roman" w:hAnsi="Times New Roman" w:cs="Times New Roman"/>
          <w:color w:val="auto"/>
        </w:rPr>
        <w:t xml:space="preserve"> </w:t>
      </w:r>
      <w:r w:rsidR="009534CE" w:rsidRPr="00D226B5">
        <w:rPr>
          <w:rFonts w:ascii="Times New Roman" w:hAnsi="Times New Roman" w:cs="Times New Roman"/>
          <w:color w:val="auto"/>
        </w:rPr>
        <w:t>reduce the regulatory burden on industry associated with due diligence</w:t>
      </w:r>
      <w:r w:rsidR="009A1088" w:rsidRPr="00D226B5">
        <w:rPr>
          <w:rFonts w:ascii="Times New Roman" w:hAnsi="Times New Roman" w:cs="Times New Roman"/>
          <w:color w:val="auto"/>
        </w:rPr>
        <w:t xml:space="preserve"> in certain circumstances</w:t>
      </w:r>
      <w:r w:rsidR="00DF6EE2" w:rsidRPr="00D226B5">
        <w:rPr>
          <w:rFonts w:ascii="Times New Roman" w:hAnsi="Times New Roman" w:cs="Times New Roman"/>
          <w:color w:val="auto"/>
        </w:rPr>
        <w:t>,</w:t>
      </w:r>
      <w:r w:rsidR="009534CE" w:rsidRPr="00D226B5">
        <w:rPr>
          <w:rFonts w:ascii="Times New Roman" w:hAnsi="Times New Roman" w:cs="Times New Roman"/>
          <w:color w:val="auto"/>
        </w:rPr>
        <w:t xml:space="preserve"> </w:t>
      </w:r>
      <w:r w:rsidR="00AD5694" w:rsidRPr="00D226B5">
        <w:rPr>
          <w:rFonts w:ascii="Times New Roman" w:hAnsi="Times New Roman" w:cs="Times New Roman"/>
          <w:color w:val="auto"/>
        </w:rPr>
        <w:t>while maintaining the effectiveness of the legislation in</w:t>
      </w:r>
      <w:r w:rsidR="00D95361" w:rsidRPr="00D226B5">
        <w:rPr>
          <w:rFonts w:ascii="Times New Roman" w:hAnsi="Times New Roman" w:cs="Times New Roman"/>
          <w:color w:val="auto"/>
        </w:rPr>
        <w:t xml:space="preserve"> preventing illegally logged timber and illegally logged raw logs from entering the Australian market. </w:t>
      </w:r>
    </w:p>
    <w:bookmarkEnd w:id="1"/>
    <w:bookmarkEnd w:id="2"/>
    <w:bookmarkEnd w:id="3"/>
    <w:p w14:paraId="3FC9771A" w14:textId="2084C535" w:rsidR="002B1DB3" w:rsidRPr="00D226B5" w:rsidRDefault="002B1DB3" w:rsidP="00652056">
      <w:pPr>
        <w:tabs>
          <w:tab w:val="left" w:pos="1701"/>
          <w:tab w:val="right" w:pos="9072"/>
        </w:tabs>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Impact and Effect</w:t>
      </w:r>
    </w:p>
    <w:p w14:paraId="289FE131" w14:textId="46692ACF" w:rsidR="00416B24" w:rsidRPr="00D226B5" w:rsidRDefault="003B1EAF"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Rules will benefit importers of regulated timber products and processors</w:t>
      </w:r>
      <w:r w:rsidR="00DD318F" w:rsidRPr="00D226B5">
        <w:rPr>
          <w:rFonts w:ascii="Times New Roman" w:hAnsi="Times New Roman" w:cs="Times New Roman"/>
          <w:sz w:val="24"/>
          <w:szCs w:val="24"/>
        </w:rPr>
        <w:t xml:space="preserve"> of raw logs by s</w:t>
      </w:r>
      <w:r w:rsidR="00416B24" w:rsidRPr="00D226B5">
        <w:rPr>
          <w:rFonts w:ascii="Times New Roman" w:hAnsi="Times New Roman" w:cs="Times New Roman"/>
          <w:sz w:val="24"/>
          <w:szCs w:val="24"/>
        </w:rPr>
        <w:t xml:space="preserve">treamlining the due diligence requirements </w:t>
      </w:r>
      <w:r w:rsidR="625D67E4" w:rsidRPr="00D226B5">
        <w:rPr>
          <w:rFonts w:ascii="Times New Roman" w:hAnsi="Times New Roman" w:cs="Times New Roman"/>
          <w:sz w:val="24"/>
          <w:szCs w:val="24"/>
        </w:rPr>
        <w:t>for importers of regulated timber products and processors of raw logs</w:t>
      </w:r>
      <w:r w:rsidR="003A32D7" w:rsidRPr="00D226B5">
        <w:rPr>
          <w:rFonts w:ascii="Times New Roman" w:hAnsi="Times New Roman" w:cs="Times New Roman"/>
          <w:sz w:val="24"/>
          <w:szCs w:val="24"/>
        </w:rPr>
        <w:t xml:space="preserve"> in certain circumstances.</w:t>
      </w:r>
    </w:p>
    <w:p w14:paraId="755E8AFB" w14:textId="49218FA5" w:rsidR="00291917" w:rsidRPr="00D226B5" w:rsidRDefault="002B1DB3" w:rsidP="00652056">
      <w:pPr>
        <w:tabs>
          <w:tab w:val="left" w:pos="1701"/>
          <w:tab w:val="right" w:pos="9072"/>
        </w:tabs>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Consultation</w:t>
      </w:r>
      <w:bookmarkStart w:id="4" w:name="_Hlk134097893"/>
      <w:bookmarkStart w:id="5" w:name="_Hlk132363827"/>
    </w:p>
    <w:p w14:paraId="1B0BA719" w14:textId="24C5DE7A" w:rsidR="003A32D7" w:rsidRPr="00D226B5" w:rsidRDefault="003A32D7"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An exposure draft of the Rules was released for public consultation on the Department’s “Have you</w:t>
      </w:r>
      <w:r w:rsidR="00FE08B9" w:rsidRPr="00D226B5">
        <w:rPr>
          <w:rFonts w:ascii="Times New Roman" w:hAnsi="Times New Roman" w:cs="Times New Roman"/>
          <w:sz w:val="24"/>
          <w:szCs w:val="24"/>
        </w:rPr>
        <w:t>r</w:t>
      </w:r>
      <w:r w:rsidRPr="00D226B5">
        <w:rPr>
          <w:rFonts w:ascii="Times New Roman" w:hAnsi="Times New Roman" w:cs="Times New Roman"/>
          <w:sz w:val="24"/>
          <w:szCs w:val="24"/>
        </w:rPr>
        <w:t xml:space="preserve"> say” web</w:t>
      </w:r>
      <w:r w:rsidR="009114B9" w:rsidRPr="00D226B5">
        <w:rPr>
          <w:rFonts w:ascii="Times New Roman" w:hAnsi="Times New Roman" w:cs="Times New Roman"/>
          <w:sz w:val="24"/>
          <w:szCs w:val="24"/>
        </w:rPr>
        <w:t>page</w:t>
      </w:r>
      <w:r w:rsidRPr="00D226B5">
        <w:rPr>
          <w:rFonts w:ascii="Times New Roman" w:hAnsi="Times New Roman" w:cs="Times New Roman"/>
          <w:sz w:val="24"/>
          <w:szCs w:val="24"/>
        </w:rPr>
        <w:t xml:space="preserve"> for 4 weeks from 19 August 2024 to 13 September 2024. The Department also h</w:t>
      </w:r>
      <w:r w:rsidR="004C38C8" w:rsidRPr="00D226B5">
        <w:rPr>
          <w:rFonts w:ascii="Times New Roman" w:hAnsi="Times New Roman" w:cs="Times New Roman"/>
          <w:sz w:val="24"/>
          <w:szCs w:val="24"/>
        </w:rPr>
        <w:t>e</w:t>
      </w:r>
      <w:r w:rsidRPr="00D226B5">
        <w:rPr>
          <w:rFonts w:ascii="Times New Roman" w:hAnsi="Times New Roman" w:cs="Times New Roman"/>
          <w:sz w:val="24"/>
          <w:szCs w:val="24"/>
        </w:rPr>
        <w:t>ld a webinar on the exposure draft Rules on 29 August 2024.</w:t>
      </w:r>
    </w:p>
    <w:p w14:paraId="4E66C960" w14:textId="1D69482D" w:rsidR="008D7749" w:rsidRPr="00D226B5" w:rsidRDefault="008D7749"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Stakeholders were generally supportive of the </w:t>
      </w:r>
      <w:r w:rsidR="005A7E70" w:rsidRPr="00D226B5">
        <w:rPr>
          <w:rFonts w:ascii="Times New Roman" w:hAnsi="Times New Roman" w:cs="Times New Roman"/>
          <w:sz w:val="24"/>
          <w:szCs w:val="24"/>
        </w:rPr>
        <w:t>proposed reforms and offered suggest</w:t>
      </w:r>
      <w:r w:rsidR="005478B3" w:rsidRPr="00D226B5">
        <w:rPr>
          <w:rFonts w:ascii="Times New Roman" w:hAnsi="Times New Roman" w:cs="Times New Roman"/>
          <w:sz w:val="24"/>
          <w:szCs w:val="24"/>
        </w:rPr>
        <w:t>ed changes to</w:t>
      </w:r>
      <w:r w:rsidR="00CD2195" w:rsidRPr="00D226B5">
        <w:rPr>
          <w:rFonts w:ascii="Times New Roman" w:hAnsi="Times New Roman" w:cs="Times New Roman"/>
          <w:sz w:val="24"/>
          <w:szCs w:val="24"/>
        </w:rPr>
        <w:t xml:space="preserve"> improve the accuracy of key concepts and terminology. The</w:t>
      </w:r>
      <w:r w:rsidR="00C0119C" w:rsidRPr="00D226B5">
        <w:rPr>
          <w:rFonts w:ascii="Times New Roman" w:hAnsi="Times New Roman" w:cs="Times New Roman"/>
          <w:sz w:val="24"/>
          <w:szCs w:val="24"/>
        </w:rPr>
        <w:t xml:space="preserve">se are reflected in the final Rules. </w:t>
      </w:r>
    </w:p>
    <w:bookmarkEnd w:id="4"/>
    <w:p w14:paraId="60AB6556" w14:textId="08322499" w:rsidR="00AB7677" w:rsidRPr="00D226B5" w:rsidRDefault="00C2515B" w:rsidP="00652056">
      <w:pPr>
        <w:tabs>
          <w:tab w:val="left" w:pos="2760"/>
        </w:tabs>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In 2021, t</w:t>
      </w:r>
      <w:r w:rsidR="00952768" w:rsidRPr="00D226B5">
        <w:rPr>
          <w:rFonts w:ascii="Times New Roman" w:hAnsi="Times New Roman" w:cs="Times New Roman"/>
          <w:sz w:val="24"/>
          <w:szCs w:val="24"/>
        </w:rPr>
        <w:t xml:space="preserve">he </w:t>
      </w:r>
      <w:r w:rsidR="004B3A89" w:rsidRPr="00D226B5">
        <w:rPr>
          <w:rFonts w:ascii="Times New Roman" w:hAnsi="Times New Roman" w:cs="Times New Roman"/>
          <w:sz w:val="24"/>
          <w:szCs w:val="24"/>
        </w:rPr>
        <w:t>O</w:t>
      </w:r>
      <w:r w:rsidRPr="00D226B5">
        <w:rPr>
          <w:rFonts w:ascii="Times New Roman" w:hAnsi="Times New Roman" w:cs="Times New Roman"/>
          <w:sz w:val="24"/>
          <w:szCs w:val="24"/>
        </w:rPr>
        <w:t xml:space="preserve">ffice of </w:t>
      </w:r>
      <w:r w:rsidR="004B3A89" w:rsidRPr="00D226B5">
        <w:rPr>
          <w:rFonts w:ascii="Times New Roman" w:hAnsi="Times New Roman" w:cs="Times New Roman"/>
          <w:sz w:val="24"/>
          <w:szCs w:val="24"/>
        </w:rPr>
        <w:t>B</w:t>
      </w:r>
      <w:r w:rsidRPr="00D226B5">
        <w:rPr>
          <w:rFonts w:ascii="Times New Roman" w:hAnsi="Times New Roman" w:cs="Times New Roman"/>
          <w:sz w:val="24"/>
          <w:szCs w:val="24"/>
        </w:rPr>
        <w:t xml:space="preserve">est </w:t>
      </w:r>
      <w:r w:rsidR="004B3A89" w:rsidRPr="00D226B5">
        <w:rPr>
          <w:rFonts w:ascii="Times New Roman" w:hAnsi="Times New Roman" w:cs="Times New Roman"/>
          <w:sz w:val="24"/>
          <w:szCs w:val="24"/>
        </w:rPr>
        <w:t>P</w:t>
      </w:r>
      <w:r w:rsidRPr="00D226B5">
        <w:rPr>
          <w:rFonts w:ascii="Times New Roman" w:hAnsi="Times New Roman" w:cs="Times New Roman"/>
          <w:sz w:val="24"/>
          <w:szCs w:val="24"/>
        </w:rPr>
        <w:t xml:space="preserve">ractice </w:t>
      </w:r>
      <w:r w:rsidR="004B3A89" w:rsidRPr="00D226B5">
        <w:rPr>
          <w:rFonts w:ascii="Times New Roman" w:hAnsi="Times New Roman" w:cs="Times New Roman"/>
          <w:sz w:val="24"/>
          <w:szCs w:val="24"/>
        </w:rPr>
        <w:t>R</w:t>
      </w:r>
      <w:r w:rsidRPr="00D226B5">
        <w:rPr>
          <w:rFonts w:ascii="Times New Roman" w:hAnsi="Times New Roman" w:cs="Times New Roman"/>
          <w:sz w:val="24"/>
          <w:szCs w:val="24"/>
        </w:rPr>
        <w:t>egulation (</w:t>
      </w:r>
      <w:r w:rsidR="002A508A" w:rsidRPr="00D226B5">
        <w:rPr>
          <w:rFonts w:ascii="Times New Roman" w:hAnsi="Times New Roman" w:cs="Times New Roman"/>
          <w:sz w:val="24"/>
          <w:szCs w:val="24"/>
        </w:rPr>
        <w:t>renamed the</w:t>
      </w:r>
      <w:r w:rsidRPr="00D226B5">
        <w:rPr>
          <w:rFonts w:ascii="Times New Roman" w:hAnsi="Times New Roman" w:cs="Times New Roman"/>
          <w:sz w:val="24"/>
          <w:szCs w:val="24"/>
        </w:rPr>
        <w:t xml:space="preserve"> Office </w:t>
      </w:r>
      <w:r w:rsidR="00392C7E" w:rsidRPr="00D226B5">
        <w:rPr>
          <w:rFonts w:ascii="Times New Roman" w:hAnsi="Times New Roman" w:cs="Times New Roman"/>
          <w:sz w:val="24"/>
          <w:szCs w:val="24"/>
        </w:rPr>
        <w:t>of</w:t>
      </w:r>
      <w:r w:rsidRPr="00D226B5">
        <w:rPr>
          <w:rFonts w:ascii="Times New Roman" w:hAnsi="Times New Roman" w:cs="Times New Roman"/>
          <w:sz w:val="24"/>
          <w:szCs w:val="24"/>
        </w:rPr>
        <w:t xml:space="preserve"> Impact Analysis in November 2022)</w:t>
      </w:r>
      <w:r w:rsidR="004B3A89" w:rsidRPr="00D226B5">
        <w:rPr>
          <w:rFonts w:ascii="Times New Roman" w:hAnsi="Times New Roman" w:cs="Times New Roman"/>
          <w:sz w:val="24"/>
          <w:szCs w:val="24"/>
        </w:rPr>
        <w:t xml:space="preserve"> was consulted in relation to the proposed reforms in the Rules </w:t>
      </w:r>
      <w:r w:rsidR="00B57EBC" w:rsidRPr="00D226B5">
        <w:rPr>
          <w:rFonts w:ascii="Times New Roman" w:hAnsi="Times New Roman" w:cs="Times New Roman"/>
          <w:sz w:val="24"/>
          <w:szCs w:val="24"/>
        </w:rPr>
        <w:t xml:space="preserve">and assessed the </w:t>
      </w:r>
      <w:r w:rsidR="006555A8" w:rsidRPr="00D226B5">
        <w:rPr>
          <w:rFonts w:ascii="Times New Roman" w:hAnsi="Times New Roman" w:cs="Times New Roman"/>
          <w:sz w:val="24"/>
          <w:szCs w:val="24"/>
        </w:rPr>
        <w:t>associated regulatory burden to be low</w:t>
      </w:r>
      <w:r w:rsidR="000D1364" w:rsidRPr="00D226B5">
        <w:rPr>
          <w:rFonts w:ascii="Times New Roman" w:hAnsi="Times New Roman" w:cs="Times New Roman"/>
          <w:sz w:val="24"/>
          <w:szCs w:val="24"/>
        </w:rPr>
        <w:t xml:space="preserve"> (OBPR ID 47934).</w:t>
      </w:r>
      <w:r w:rsidR="001C4DD1" w:rsidRPr="00D226B5">
        <w:rPr>
          <w:rFonts w:ascii="Times New Roman" w:hAnsi="Times New Roman" w:cs="Times New Roman"/>
          <w:sz w:val="24"/>
          <w:szCs w:val="24"/>
        </w:rPr>
        <w:t xml:space="preserve"> </w:t>
      </w:r>
    </w:p>
    <w:p w14:paraId="3B4071E6" w14:textId="0E5EA9F9" w:rsidR="00F079BF" w:rsidRPr="00D226B5" w:rsidRDefault="00E76AB5" w:rsidP="00652056">
      <w:pPr>
        <w:pStyle w:val="NumberLevel2"/>
        <w:keepNext/>
        <w:numPr>
          <w:ilvl w:val="0"/>
          <w:numId w:val="0"/>
        </w:numPr>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Details/ Operation</w:t>
      </w:r>
    </w:p>
    <w:p w14:paraId="28539AF9" w14:textId="14108521" w:rsidR="00291917" w:rsidRPr="00D226B5" w:rsidRDefault="000C715C" w:rsidP="00652056">
      <w:pPr>
        <w:tabs>
          <w:tab w:val="left" w:pos="1701"/>
          <w:tab w:val="right" w:pos="9072"/>
        </w:tabs>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Details of the </w:t>
      </w:r>
      <w:r w:rsidR="00DF048B" w:rsidRPr="00D226B5">
        <w:rPr>
          <w:rFonts w:ascii="Times New Roman" w:hAnsi="Times New Roman" w:cs="Times New Roman"/>
          <w:sz w:val="24"/>
          <w:szCs w:val="24"/>
        </w:rPr>
        <w:t>Rule</w:t>
      </w:r>
      <w:r w:rsidRPr="00D226B5">
        <w:rPr>
          <w:rFonts w:ascii="Times New Roman" w:hAnsi="Times New Roman" w:cs="Times New Roman"/>
          <w:sz w:val="24"/>
          <w:szCs w:val="24"/>
        </w:rPr>
        <w:t xml:space="preserve">s are set out in </w:t>
      </w:r>
      <w:r w:rsidRPr="00D226B5">
        <w:rPr>
          <w:rFonts w:ascii="Times New Roman" w:hAnsi="Times New Roman" w:cs="Times New Roman"/>
          <w:sz w:val="24"/>
          <w:szCs w:val="24"/>
          <w:u w:val="single"/>
        </w:rPr>
        <w:t>Attachment A</w:t>
      </w:r>
      <w:r w:rsidRPr="00D226B5">
        <w:rPr>
          <w:rFonts w:ascii="Times New Roman" w:hAnsi="Times New Roman" w:cs="Times New Roman"/>
          <w:sz w:val="24"/>
          <w:szCs w:val="24"/>
        </w:rPr>
        <w:t>.</w:t>
      </w:r>
      <w:r w:rsidR="00E76AB5" w:rsidRPr="00D226B5">
        <w:rPr>
          <w:rFonts w:ascii="Times New Roman" w:hAnsi="Times New Roman" w:cs="Times New Roman"/>
          <w:sz w:val="24"/>
          <w:szCs w:val="24"/>
        </w:rPr>
        <w:t xml:space="preserve"> </w:t>
      </w:r>
    </w:p>
    <w:p w14:paraId="39DA7387" w14:textId="48C5FD97" w:rsidR="00EE4D62" w:rsidRPr="00D226B5" w:rsidRDefault="00E76AB5" w:rsidP="00652056">
      <w:pPr>
        <w:tabs>
          <w:tab w:val="left" w:pos="1701"/>
          <w:tab w:val="right" w:pos="9072"/>
        </w:tabs>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rPr>
        <w:t>Other</w:t>
      </w:r>
      <w:bookmarkStart w:id="6" w:name="_Hlk133931072"/>
      <w:bookmarkEnd w:id="5"/>
    </w:p>
    <w:p w14:paraId="243D3B58" w14:textId="6B61AD39" w:rsidR="0066095E" w:rsidRPr="00D226B5" w:rsidRDefault="0066095E" w:rsidP="00652056">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w:t>
      </w:r>
      <w:r w:rsidRPr="00D226B5">
        <w:rPr>
          <w:rFonts w:ascii="Times New Roman" w:hAnsi="Times New Roman" w:cs="Times New Roman"/>
          <w:iCs/>
          <w:sz w:val="24"/>
          <w:szCs w:val="24"/>
        </w:rPr>
        <w:t>R</w:t>
      </w:r>
      <w:r w:rsidR="00DF048B" w:rsidRPr="00D226B5">
        <w:rPr>
          <w:rFonts w:ascii="Times New Roman" w:hAnsi="Times New Roman" w:cs="Times New Roman"/>
          <w:iCs/>
          <w:sz w:val="24"/>
          <w:szCs w:val="24"/>
        </w:rPr>
        <w:t>ule</w:t>
      </w:r>
      <w:r w:rsidRPr="00D226B5">
        <w:rPr>
          <w:rFonts w:ascii="Times New Roman" w:hAnsi="Times New Roman" w:cs="Times New Roman"/>
          <w:iCs/>
          <w:sz w:val="24"/>
          <w:szCs w:val="24"/>
        </w:rPr>
        <w:t>s are</w:t>
      </w:r>
      <w:r w:rsidRPr="00D226B5">
        <w:rPr>
          <w:rFonts w:ascii="Times New Roman" w:hAnsi="Times New Roman" w:cs="Times New Roman"/>
          <w:sz w:val="24"/>
          <w:szCs w:val="24"/>
        </w:rPr>
        <w:t xml:space="preserve"> compatible with the human rights and freedoms recognised or declared under section 3 of the </w:t>
      </w:r>
      <w:r w:rsidRPr="00D226B5">
        <w:rPr>
          <w:rFonts w:ascii="Times New Roman" w:hAnsi="Times New Roman" w:cs="Times New Roman"/>
          <w:i/>
          <w:iCs/>
          <w:sz w:val="24"/>
          <w:szCs w:val="24"/>
        </w:rPr>
        <w:t>Human Rights (Parliamentary Scrutiny) Act 2011</w:t>
      </w:r>
      <w:r w:rsidRPr="00D226B5">
        <w:rPr>
          <w:rFonts w:ascii="Times New Roman" w:hAnsi="Times New Roman" w:cs="Times New Roman"/>
          <w:sz w:val="24"/>
          <w:szCs w:val="24"/>
        </w:rPr>
        <w:t xml:space="preserve">. A full statement of compatibility is set out in </w:t>
      </w:r>
      <w:r w:rsidRPr="00D226B5">
        <w:rPr>
          <w:rFonts w:ascii="Times New Roman" w:hAnsi="Times New Roman" w:cs="Times New Roman"/>
          <w:sz w:val="24"/>
          <w:szCs w:val="24"/>
          <w:u w:val="single"/>
        </w:rPr>
        <w:t>Attachment B</w:t>
      </w:r>
      <w:r w:rsidRPr="00D226B5">
        <w:rPr>
          <w:rFonts w:ascii="Times New Roman" w:hAnsi="Times New Roman" w:cs="Times New Roman"/>
          <w:sz w:val="24"/>
          <w:szCs w:val="24"/>
        </w:rPr>
        <w:t>.</w:t>
      </w:r>
    </w:p>
    <w:p w14:paraId="58072F66" w14:textId="70F67ABA" w:rsidR="00B3759D" w:rsidRPr="00D226B5" w:rsidRDefault="0066095E" w:rsidP="5C3AAA07">
      <w:pPr>
        <w:pStyle w:val="Normal-em"/>
        <w:spacing w:before="240" w:after="0" w:line="240" w:lineRule="auto"/>
        <w:rPr>
          <w:i/>
          <w:iCs/>
          <w:color w:val="auto"/>
        </w:rPr>
      </w:pPr>
      <w:r w:rsidRPr="00D226B5">
        <w:rPr>
          <w:color w:val="auto"/>
        </w:rPr>
        <w:t>The R</w:t>
      </w:r>
      <w:r w:rsidR="00DF048B" w:rsidRPr="00D226B5">
        <w:rPr>
          <w:color w:val="auto"/>
        </w:rPr>
        <w:t>ules</w:t>
      </w:r>
      <w:r w:rsidRPr="00D226B5">
        <w:rPr>
          <w:color w:val="auto"/>
        </w:rPr>
        <w:t xml:space="preserve"> </w:t>
      </w:r>
      <w:r w:rsidR="0058202E" w:rsidRPr="00D226B5">
        <w:rPr>
          <w:color w:val="auto"/>
        </w:rPr>
        <w:t>will</w:t>
      </w:r>
      <w:r w:rsidRPr="00D226B5">
        <w:rPr>
          <w:color w:val="auto"/>
        </w:rPr>
        <w:t xml:space="preserve"> commence on</w:t>
      </w:r>
      <w:r w:rsidR="00DF048B" w:rsidRPr="00D226B5">
        <w:rPr>
          <w:color w:val="auto"/>
        </w:rPr>
        <w:t xml:space="preserve"> </w:t>
      </w:r>
      <w:r w:rsidR="14B1F0AF" w:rsidRPr="00D226B5">
        <w:rPr>
          <w:color w:val="auto"/>
        </w:rPr>
        <w:t>3 March 2025</w:t>
      </w:r>
      <w:r w:rsidRPr="00D226B5">
        <w:rPr>
          <w:color w:val="auto"/>
        </w:rPr>
        <w:t xml:space="preserve">. </w:t>
      </w:r>
    </w:p>
    <w:p w14:paraId="5C1214FD" w14:textId="405BEB05" w:rsidR="00B3759D" w:rsidRPr="00D226B5" w:rsidRDefault="0066095E" w:rsidP="00652056">
      <w:pPr>
        <w:pStyle w:val="Normal-em"/>
        <w:spacing w:before="240" w:after="0" w:line="240" w:lineRule="auto"/>
        <w:rPr>
          <w:i/>
          <w:iCs/>
          <w:color w:val="auto"/>
        </w:rPr>
      </w:pPr>
      <w:r w:rsidRPr="00D226B5">
        <w:rPr>
          <w:color w:val="auto"/>
        </w:rPr>
        <w:t xml:space="preserve">The </w:t>
      </w:r>
      <w:r w:rsidR="00DF048B" w:rsidRPr="00D226B5">
        <w:rPr>
          <w:color w:val="auto"/>
        </w:rPr>
        <w:t>Rules</w:t>
      </w:r>
      <w:r w:rsidR="00D17EC1" w:rsidRPr="00D226B5">
        <w:rPr>
          <w:color w:val="auto"/>
        </w:rPr>
        <w:t xml:space="preserve"> are</w:t>
      </w:r>
      <w:r w:rsidRPr="00D226B5">
        <w:rPr>
          <w:color w:val="auto"/>
        </w:rPr>
        <w:t xml:space="preserve"> a legislative instrument for the purposes of the </w:t>
      </w:r>
      <w:r w:rsidRPr="00D226B5">
        <w:rPr>
          <w:i/>
          <w:color w:val="auto"/>
        </w:rPr>
        <w:t>Legislation Act 2003.</w:t>
      </w:r>
      <w:bookmarkEnd w:id="6"/>
      <w:r w:rsidR="2B4BB8D5" w:rsidRPr="00D226B5">
        <w:rPr>
          <w:i/>
          <w:iCs/>
          <w:color w:val="auto"/>
        </w:rPr>
        <w:t xml:space="preserve"> </w:t>
      </w:r>
    </w:p>
    <w:p w14:paraId="0527207C" w14:textId="77777777" w:rsidR="00B3759D" w:rsidRPr="00D226B5" w:rsidRDefault="00B3759D" w:rsidP="00652056">
      <w:pPr>
        <w:spacing w:before="240" w:after="0" w:line="240" w:lineRule="auto"/>
        <w:rPr>
          <w:rFonts w:ascii="Times New Roman" w:eastAsia="Times New Roman" w:hAnsi="Times New Roman" w:cs="Times New Roman"/>
          <w:i/>
          <w:sz w:val="24"/>
          <w:szCs w:val="24"/>
        </w:rPr>
      </w:pPr>
      <w:r w:rsidRPr="00D226B5">
        <w:rPr>
          <w:i/>
          <w:iCs/>
        </w:rPr>
        <w:br w:type="page"/>
      </w:r>
    </w:p>
    <w:p w14:paraId="6EA9BA48" w14:textId="77777777" w:rsidR="00D17EC1" w:rsidRPr="00D226B5" w:rsidRDefault="00D17EC1" w:rsidP="00D17EC1">
      <w:pPr>
        <w:pStyle w:val="Normal-em"/>
        <w:keepNext/>
        <w:keepLines/>
        <w:spacing w:after="0" w:line="240" w:lineRule="auto"/>
        <w:jc w:val="right"/>
        <w:rPr>
          <w:b/>
          <w:caps/>
          <w:color w:val="auto"/>
        </w:rPr>
      </w:pPr>
      <w:r w:rsidRPr="00D226B5">
        <w:rPr>
          <w:b/>
          <w:caps/>
          <w:color w:val="auto"/>
          <w:u w:val="single"/>
        </w:rPr>
        <w:lastRenderedPageBreak/>
        <w:t>Attachment A</w:t>
      </w:r>
    </w:p>
    <w:p w14:paraId="461B9F94" w14:textId="77777777" w:rsidR="00D17EC1" w:rsidRPr="00D226B5" w:rsidRDefault="00D17EC1" w:rsidP="00D17EC1">
      <w:pPr>
        <w:pStyle w:val="Normal-em"/>
        <w:keepNext/>
        <w:keepLines/>
        <w:spacing w:after="0" w:line="240" w:lineRule="auto"/>
        <w:jc w:val="right"/>
        <w:rPr>
          <w:b/>
          <w:caps/>
          <w:color w:val="auto"/>
          <w:szCs w:val="24"/>
        </w:rPr>
      </w:pPr>
    </w:p>
    <w:p w14:paraId="58EA3717" w14:textId="69FE94A7" w:rsidR="008B191F" w:rsidRPr="00D226B5" w:rsidRDefault="008B191F" w:rsidP="003D1060">
      <w:pPr>
        <w:pStyle w:val="Normal-em"/>
        <w:rPr>
          <w:b/>
          <w:i/>
          <w:color w:val="auto"/>
        </w:rPr>
      </w:pPr>
      <w:r w:rsidRPr="00D226B5">
        <w:rPr>
          <w:b/>
          <w:color w:val="auto"/>
          <w:u w:val="single"/>
        </w:rPr>
        <w:t xml:space="preserve">Details of the </w:t>
      </w:r>
      <w:bookmarkStart w:id="7" w:name="_Hlk137547068"/>
      <w:r w:rsidR="003D1060" w:rsidRPr="00D226B5">
        <w:rPr>
          <w:b/>
          <w:i/>
          <w:color w:val="auto"/>
          <w:u w:val="single"/>
        </w:rPr>
        <w:t>Illegal Logging Prohibition Rules 2024</w:t>
      </w:r>
    </w:p>
    <w:bookmarkEnd w:id="7"/>
    <w:p w14:paraId="116EC49A" w14:textId="299EACF3" w:rsidR="007654A5" w:rsidRPr="00D226B5" w:rsidRDefault="007654A5" w:rsidP="00E41AA3">
      <w:pPr>
        <w:pStyle w:val="Normal-em"/>
        <w:spacing w:before="240" w:after="0" w:line="240" w:lineRule="auto"/>
        <w:rPr>
          <w:b/>
          <w:color w:val="auto"/>
        </w:rPr>
      </w:pPr>
      <w:r w:rsidRPr="00D226B5">
        <w:rPr>
          <w:b/>
          <w:color w:val="auto"/>
          <w:u w:val="single"/>
        </w:rPr>
        <w:t>Part 1—Preliminary</w:t>
      </w:r>
    </w:p>
    <w:p w14:paraId="2300EA36" w14:textId="4022C866" w:rsidR="008B191F" w:rsidRPr="00D226B5" w:rsidRDefault="008B191F" w:rsidP="00652056">
      <w:pPr>
        <w:pStyle w:val="Normal-em"/>
        <w:spacing w:before="240" w:after="0" w:line="240" w:lineRule="auto"/>
        <w:ind w:left="1440" w:hanging="1440"/>
        <w:rPr>
          <w:color w:val="auto"/>
        </w:rPr>
      </w:pPr>
      <w:r w:rsidRPr="00D226B5">
        <w:rPr>
          <w:color w:val="auto"/>
          <w:u w:val="single"/>
        </w:rPr>
        <w:t>Section 1 – Name</w:t>
      </w:r>
    </w:p>
    <w:p w14:paraId="05FFDF44" w14:textId="444B6B1D" w:rsidR="008B191F" w:rsidRPr="00D226B5" w:rsidRDefault="008B191F" w:rsidP="00652056">
      <w:pPr>
        <w:spacing w:before="240" w:after="0" w:line="240" w:lineRule="auto"/>
        <w:rPr>
          <w:rFonts w:ascii="Times New Roman" w:hAnsi="Times New Roman" w:cs="Times New Roman"/>
          <w:i/>
          <w:sz w:val="24"/>
          <w:szCs w:val="24"/>
        </w:rPr>
      </w:pPr>
      <w:r w:rsidRPr="00D226B5">
        <w:rPr>
          <w:rFonts w:ascii="Times New Roman" w:hAnsi="Times New Roman" w:cs="Times New Roman"/>
          <w:sz w:val="24"/>
          <w:szCs w:val="24"/>
        </w:rPr>
        <w:t xml:space="preserve">This section </w:t>
      </w:r>
      <w:r w:rsidR="00A322AB" w:rsidRPr="00D226B5">
        <w:rPr>
          <w:rFonts w:ascii="Times New Roman" w:hAnsi="Times New Roman" w:cs="Times New Roman"/>
          <w:sz w:val="24"/>
          <w:szCs w:val="24"/>
        </w:rPr>
        <w:t>provides</w:t>
      </w:r>
      <w:r w:rsidRPr="00D226B5">
        <w:rPr>
          <w:rFonts w:ascii="Times New Roman" w:hAnsi="Times New Roman" w:cs="Times New Roman"/>
          <w:sz w:val="24"/>
          <w:szCs w:val="24"/>
        </w:rPr>
        <w:t xml:space="preserve"> that the name of th</w:t>
      </w:r>
      <w:r w:rsidR="004E4D9B" w:rsidRPr="00D226B5">
        <w:rPr>
          <w:rFonts w:ascii="Times New Roman" w:hAnsi="Times New Roman" w:cs="Times New Roman"/>
          <w:sz w:val="24"/>
          <w:szCs w:val="24"/>
        </w:rPr>
        <w:t>is instrument</w:t>
      </w:r>
      <w:r w:rsidRPr="00D226B5">
        <w:rPr>
          <w:rFonts w:ascii="Times New Roman" w:hAnsi="Times New Roman" w:cs="Times New Roman"/>
          <w:sz w:val="24"/>
          <w:szCs w:val="24"/>
        </w:rPr>
        <w:t xml:space="preserve"> is the</w:t>
      </w:r>
      <w:r w:rsidRPr="00D226B5">
        <w:rPr>
          <w:rFonts w:ascii="Times New Roman" w:hAnsi="Times New Roman" w:cs="Times New Roman"/>
          <w:i/>
          <w:sz w:val="24"/>
          <w:szCs w:val="24"/>
        </w:rPr>
        <w:t xml:space="preserve"> </w:t>
      </w:r>
      <w:r w:rsidR="004C6AE7" w:rsidRPr="00D226B5">
        <w:rPr>
          <w:rFonts w:ascii="Times New Roman" w:hAnsi="Times New Roman" w:cs="Times New Roman"/>
          <w:i/>
          <w:sz w:val="24"/>
          <w:szCs w:val="24"/>
        </w:rPr>
        <w:t>Illegal Logging Prohibition Rules 2024</w:t>
      </w:r>
      <w:r w:rsidRPr="00D226B5">
        <w:rPr>
          <w:rFonts w:ascii="Times New Roman" w:hAnsi="Times New Roman" w:cs="Times New Roman"/>
          <w:i/>
          <w:sz w:val="24"/>
          <w:szCs w:val="24"/>
        </w:rPr>
        <w:t xml:space="preserve"> </w:t>
      </w:r>
      <w:r w:rsidRPr="00D226B5">
        <w:rPr>
          <w:rFonts w:ascii="Times New Roman" w:hAnsi="Times New Roman" w:cs="Times New Roman"/>
          <w:bCs/>
          <w:sz w:val="24"/>
          <w:szCs w:val="24"/>
        </w:rPr>
        <w:t xml:space="preserve">(the </w:t>
      </w:r>
      <w:r w:rsidR="004C6AE7" w:rsidRPr="00D226B5">
        <w:rPr>
          <w:rFonts w:ascii="Times New Roman" w:hAnsi="Times New Roman" w:cs="Times New Roman"/>
          <w:bCs/>
          <w:sz w:val="24"/>
          <w:szCs w:val="24"/>
        </w:rPr>
        <w:t>Rules</w:t>
      </w:r>
      <w:r w:rsidRPr="00D226B5">
        <w:rPr>
          <w:rFonts w:ascii="Times New Roman" w:hAnsi="Times New Roman" w:cs="Times New Roman"/>
          <w:bCs/>
          <w:sz w:val="24"/>
          <w:szCs w:val="24"/>
        </w:rPr>
        <w:t>)</w:t>
      </w:r>
      <w:r w:rsidRPr="00D226B5">
        <w:rPr>
          <w:rFonts w:ascii="Times New Roman" w:hAnsi="Times New Roman" w:cs="Times New Roman"/>
          <w:i/>
          <w:sz w:val="24"/>
          <w:szCs w:val="24"/>
        </w:rPr>
        <w:t>.</w:t>
      </w:r>
    </w:p>
    <w:p w14:paraId="4424DB1E" w14:textId="77777777" w:rsidR="008B191F" w:rsidRPr="00D226B5" w:rsidRDefault="008B191F" w:rsidP="00652056">
      <w:pPr>
        <w:pStyle w:val="Normal-em"/>
        <w:spacing w:before="240" w:after="0" w:line="240" w:lineRule="auto"/>
        <w:rPr>
          <w:color w:val="auto"/>
        </w:rPr>
      </w:pPr>
      <w:r w:rsidRPr="00D226B5">
        <w:rPr>
          <w:color w:val="auto"/>
          <w:u w:val="single"/>
        </w:rPr>
        <w:t>Section 2 – Commencement</w:t>
      </w:r>
    </w:p>
    <w:p w14:paraId="1F6D3EDB" w14:textId="112D3EB2" w:rsidR="008B191F" w:rsidRPr="00D226B5" w:rsidRDefault="008B191F" w:rsidP="00652056">
      <w:pPr>
        <w:pStyle w:val="Normal-em"/>
        <w:spacing w:before="240" w:after="0" w:line="240" w:lineRule="auto"/>
        <w:rPr>
          <w:color w:val="auto"/>
        </w:rPr>
      </w:pPr>
      <w:r w:rsidRPr="00D226B5">
        <w:rPr>
          <w:color w:val="auto"/>
        </w:rPr>
        <w:t>Subsection 2(1) provide</w:t>
      </w:r>
      <w:r w:rsidR="00A322AB" w:rsidRPr="00D226B5">
        <w:rPr>
          <w:color w:val="auto"/>
        </w:rPr>
        <w:t>s</w:t>
      </w:r>
      <w:r w:rsidRPr="00D226B5">
        <w:rPr>
          <w:color w:val="auto"/>
        </w:rPr>
        <w:t xml:space="preserve"> that each provision of this instrument specified in column 1 of the table commences, or is taken to have commenced, in accordance with column 2 of the table. Any other statement in column 2 has effect according to its terms.</w:t>
      </w:r>
    </w:p>
    <w:p w14:paraId="543FAEA7" w14:textId="378FF15D" w:rsidR="008B191F" w:rsidRPr="00D226B5" w:rsidRDefault="008B191F" w:rsidP="00652056">
      <w:pPr>
        <w:pStyle w:val="Normal-em"/>
        <w:spacing w:before="240" w:after="0" w:line="240" w:lineRule="auto"/>
        <w:rPr>
          <w:color w:val="auto"/>
        </w:rPr>
      </w:pPr>
      <w:r w:rsidRPr="00D226B5">
        <w:rPr>
          <w:color w:val="auto"/>
        </w:rPr>
        <w:t xml:space="preserve">Item 1 of the table </w:t>
      </w:r>
      <w:r w:rsidR="00A322AB" w:rsidRPr="00D226B5">
        <w:rPr>
          <w:color w:val="auto"/>
        </w:rPr>
        <w:t>specifies</w:t>
      </w:r>
      <w:r w:rsidRPr="00D226B5">
        <w:rPr>
          <w:color w:val="auto"/>
        </w:rPr>
        <w:t xml:space="preserve"> that the whole of the instrument commence</w:t>
      </w:r>
      <w:r w:rsidR="00936023" w:rsidRPr="00D226B5">
        <w:rPr>
          <w:color w:val="auto"/>
        </w:rPr>
        <w:t>s</w:t>
      </w:r>
      <w:r w:rsidRPr="00D226B5">
        <w:rPr>
          <w:color w:val="auto"/>
        </w:rPr>
        <w:t xml:space="preserve"> </w:t>
      </w:r>
      <w:r w:rsidR="00D420A0" w:rsidRPr="00D226B5">
        <w:rPr>
          <w:color w:val="auto"/>
        </w:rPr>
        <w:t xml:space="preserve">at the same time as the </w:t>
      </w:r>
      <w:r w:rsidR="00F2152A" w:rsidRPr="00D226B5">
        <w:rPr>
          <w:i/>
          <w:iCs/>
          <w:color w:val="auto"/>
        </w:rPr>
        <w:t>Illegal Logging Prohibition Amendment (Strengthening Measures to Prevent Illegal Timber Trade) Act 2024</w:t>
      </w:r>
      <w:r w:rsidR="00F2152A" w:rsidRPr="00D226B5">
        <w:rPr>
          <w:color w:val="auto"/>
        </w:rPr>
        <w:t xml:space="preserve"> commences</w:t>
      </w:r>
      <w:r w:rsidRPr="00D226B5">
        <w:rPr>
          <w:color w:val="auto"/>
        </w:rPr>
        <w:t>.</w:t>
      </w:r>
      <w:r w:rsidR="00F2152A" w:rsidRPr="00D226B5">
        <w:rPr>
          <w:color w:val="auto"/>
        </w:rPr>
        <w:t xml:space="preserve"> </w:t>
      </w:r>
      <w:r w:rsidR="006627FB" w:rsidRPr="00D226B5">
        <w:rPr>
          <w:color w:val="auto"/>
        </w:rPr>
        <w:t>T</w:t>
      </w:r>
      <w:r w:rsidR="0077776D" w:rsidRPr="00D226B5">
        <w:rPr>
          <w:color w:val="auto"/>
        </w:rPr>
        <w:t>he Amendment Act</w:t>
      </w:r>
      <w:r w:rsidR="00540230" w:rsidRPr="00D226B5">
        <w:rPr>
          <w:color w:val="auto"/>
        </w:rPr>
        <w:t xml:space="preserve"> is proclaimed to commence on 3 March 2025</w:t>
      </w:r>
      <w:r w:rsidR="004F7C00" w:rsidRPr="00D226B5">
        <w:rPr>
          <w:color w:val="auto"/>
        </w:rPr>
        <w:t xml:space="preserve">. </w:t>
      </w:r>
    </w:p>
    <w:p w14:paraId="14729590" w14:textId="4870E93F" w:rsidR="008B191F" w:rsidRPr="00D226B5" w:rsidRDefault="008B191F" w:rsidP="00652056">
      <w:pPr>
        <w:pStyle w:val="Normal-em"/>
        <w:spacing w:before="240" w:after="0" w:line="240" w:lineRule="auto"/>
        <w:rPr>
          <w:color w:val="auto"/>
        </w:rPr>
      </w:pPr>
      <w:r w:rsidRPr="00D226B5">
        <w:rPr>
          <w:color w:val="auto"/>
        </w:rPr>
        <w:t>The note to subsection 2(1) provide</w:t>
      </w:r>
      <w:r w:rsidR="00A322AB" w:rsidRPr="00D226B5">
        <w:rPr>
          <w:color w:val="auto"/>
        </w:rPr>
        <w:t>s</w:t>
      </w:r>
      <w:r w:rsidRPr="00D226B5">
        <w:rPr>
          <w:color w:val="auto"/>
        </w:rPr>
        <w:t xml:space="preserve"> that this table relates only to the provisions of this instrument as originally made. It will not be amended to deal with any later amendments of this instrument.</w:t>
      </w:r>
    </w:p>
    <w:p w14:paraId="5FA4ED98" w14:textId="33773E80" w:rsidR="008B191F" w:rsidRPr="00D226B5" w:rsidRDefault="008B191F" w:rsidP="00652056">
      <w:pPr>
        <w:pStyle w:val="Normal-em"/>
        <w:spacing w:before="240" w:after="0" w:line="240" w:lineRule="auto"/>
        <w:rPr>
          <w:color w:val="auto"/>
        </w:rPr>
      </w:pPr>
      <w:r w:rsidRPr="00D226B5">
        <w:rPr>
          <w:color w:val="auto"/>
        </w:rPr>
        <w:t>Subsection 2(2) provide</w:t>
      </w:r>
      <w:r w:rsidR="00A322AB" w:rsidRPr="00D226B5">
        <w:rPr>
          <w:color w:val="auto"/>
        </w:rPr>
        <w:t>s</w:t>
      </w:r>
      <w:r w:rsidRPr="00D226B5">
        <w:rPr>
          <w:color w:val="auto"/>
        </w:rPr>
        <w:t xml:space="preserve"> that any information in column 3 of the table is not part of this instrument. Information may be inserted in this column, or information in it may be edited, in any published version of this instrument. </w:t>
      </w:r>
    </w:p>
    <w:p w14:paraId="553BCCB7" w14:textId="77777777" w:rsidR="008B191F" w:rsidRPr="00D226B5" w:rsidRDefault="008B191F" w:rsidP="00652056">
      <w:pPr>
        <w:pStyle w:val="Normal-em"/>
        <w:spacing w:before="240" w:after="0" w:line="240" w:lineRule="auto"/>
        <w:ind w:left="1440" w:hanging="1440"/>
        <w:rPr>
          <w:color w:val="auto"/>
        </w:rPr>
      </w:pPr>
      <w:r w:rsidRPr="00D226B5">
        <w:rPr>
          <w:color w:val="auto"/>
          <w:u w:val="single"/>
        </w:rPr>
        <w:t xml:space="preserve">Section 3 – Authority </w:t>
      </w:r>
    </w:p>
    <w:p w14:paraId="6D4A9888" w14:textId="52F2EE54" w:rsidR="008B191F" w:rsidRPr="00D226B5" w:rsidRDefault="008B191F" w:rsidP="00652056">
      <w:pPr>
        <w:spacing w:before="240" w:after="0" w:line="240" w:lineRule="auto"/>
        <w:rPr>
          <w:rFonts w:ascii="Times New Roman" w:eastAsia="Times New Roman" w:hAnsi="Times New Roman" w:cs="Times New Roman"/>
          <w:sz w:val="24"/>
          <w:szCs w:val="24"/>
        </w:rPr>
      </w:pPr>
      <w:bookmarkStart w:id="8" w:name="_Hlk137196973"/>
      <w:r w:rsidRPr="00D226B5">
        <w:rPr>
          <w:rFonts w:ascii="Times New Roman" w:eastAsia="Times New Roman" w:hAnsi="Times New Roman" w:cs="Times New Roman"/>
          <w:sz w:val="24"/>
          <w:szCs w:val="24"/>
        </w:rPr>
        <w:t>This section provide</w:t>
      </w:r>
      <w:r w:rsidR="00A322AB" w:rsidRPr="00D226B5">
        <w:rPr>
          <w:rFonts w:ascii="Times New Roman" w:eastAsia="Times New Roman" w:hAnsi="Times New Roman" w:cs="Times New Roman"/>
          <w:sz w:val="24"/>
          <w:szCs w:val="24"/>
        </w:rPr>
        <w:t>s</w:t>
      </w:r>
      <w:r w:rsidRPr="00D226B5">
        <w:rPr>
          <w:rFonts w:ascii="Times New Roman" w:eastAsia="Times New Roman" w:hAnsi="Times New Roman" w:cs="Times New Roman"/>
          <w:sz w:val="24"/>
          <w:szCs w:val="24"/>
        </w:rPr>
        <w:t xml:space="preserve"> that this instrument is made under </w:t>
      </w:r>
      <w:r w:rsidR="0003290C" w:rsidRPr="00D226B5">
        <w:rPr>
          <w:rFonts w:ascii="Times New Roman" w:eastAsia="Times New Roman" w:hAnsi="Times New Roman" w:cs="Times New Roman"/>
          <w:sz w:val="24"/>
          <w:szCs w:val="24"/>
        </w:rPr>
        <w:t xml:space="preserve">the </w:t>
      </w:r>
      <w:r w:rsidR="0003290C" w:rsidRPr="00D226B5">
        <w:rPr>
          <w:rFonts w:ascii="Times New Roman" w:eastAsia="Times New Roman" w:hAnsi="Times New Roman" w:cs="Times New Roman"/>
          <w:i/>
          <w:iCs/>
          <w:sz w:val="24"/>
          <w:szCs w:val="24"/>
        </w:rPr>
        <w:t>Illegal Logging Prohibition Act</w:t>
      </w:r>
      <w:r w:rsidR="00540230" w:rsidRPr="00D226B5">
        <w:rPr>
          <w:rFonts w:ascii="Times New Roman" w:eastAsia="Times New Roman" w:hAnsi="Times New Roman" w:cs="Times New Roman"/>
          <w:i/>
          <w:iCs/>
          <w:sz w:val="24"/>
          <w:szCs w:val="24"/>
        </w:rPr>
        <w:t> 2</w:t>
      </w:r>
      <w:r w:rsidR="0003290C" w:rsidRPr="00D226B5">
        <w:rPr>
          <w:rFonts w:ascii="Times New Roman" w:eastAsia="Times New Roman" w:hAnsi="Times New Roman" w:cs="Times New Roman"/>
          <w:i/>
          <w:iCs/>
          <w:sz w:val="24"/>
          <w:szCs w:val="24"/>
        </w:rPr>
        <w:t>012.</w:t>
      </w:r>
      <w:bookmarkEnd w:id="8"/>
    </w:p>
    <w:p w14:paraId="61CA7890" w14:textId="1EABD142" w:rsidR="008B191F" w:rsidRPr="00D226B5" w:rsidRDefault="008B191F" w:rsidP="00652056">
      <w:pPr>
        <w:pStyle w:val="Normal-em"/>
        <w:spacing w:before="240" w:after="0" w:line="240" w:lineRule="auto"/>
        <w:rPr>
          <w:color w:val="auto"/>
        </w:rPr>
      </w:pPr>
      <w:r w:rsidRPr="00D226B5">
        <w:rPr>
          <w:color w:val="auto"/>
          <w:u w:val="single"/>
        </w:rPr>
        <w:t xml:space="preserve">Section 4 – </w:t>
      </w:r>
      <w:r w:rsidR="00DD75FE" w:rsidRPr="00D226B5">
        <w:rPr>
          <w:color w:val="auto"/>
          <w:u w:val="single"/>
        </w:rPr>
        <w:t>Definitions</w:t>
      </w:r>
    </w:p>
    <w:p w14:paraId="616CAA51" w14:textId="226F45EE" w:rsidR="008B191F" w:rsidRPr="00D226B5" w:rsidRDefault="008B191F" w:rsidP="00652056">
      <w:pPr>
        <w:pStyle w:val="Normal-em"/>
        <w:spacing w:before="240" w:after="0" w:line="240" w:lineRule="auto"/>
        <w:rPr>
          <w:color w:val="auto"/>
        </w:rPr>
      </w:pPr>
      <w:r w:rsidRPr="00D226B5">
        <w:rPr>
          <w:color w:val="auto"/>
        </w:rPr>
        <w:t>This section provide</w:t>
      </w:r>
      <w:r w:rsidR="00A322AB" w:rsidRPr="00D226B5">
        <w:rPr>
          <w:color w:val="auto"/>
        </w:rPr>
        <w:t>s</w:t>
      </w:r>
      <w:r w:rsidRPr="00D226B5">
        <w:rPr>
          <w:color w:val="auto"/>
        </w:rPr>
        <w:t xml:space="preserve"> </w:t>
      </w:r>
      <w:r w:rsidR="006767A1" w:rsidRPr="00D226B5">
        <w:rPr>
          <w:color w:val="auto"/>
        </w:rPr>
        <w:t>the following definitions as set out in the table</w:t>
      </w:r>
      <w:r w:rsidRPr="00D226B5">
        <w:rPr>
          <w:color w:val="auto"/>
        </w:rPr>
        <w:t>.</w:t>
      </w:r>
    </w:p>
    <w:p w14:paraId="569C1F4E" w14:textId="77777777" w:rsidR="006767A1" w:rsidRPr="00D226B5" w:rsidRDefault="006767A1" w:rsidP="008B191F">
      <w:pPr>
        <w:pStyle w:val="Normal-em"/>
        <w:spacing w:after="0" w:line="240" w:lineRule="auto"/>
        <w:rPr>
          <w:color w:val="auto"/>
          <w:szCs w:val="24"/>
        </w:rPr>
      </w:pPr>
    </w:p>
    <w:tbl>
      <w:tblPr>
        <w:tblStyle w:val="TableGrid"/>
        <w:tblW w:w="0" w:type="auto"/>
        <w:tblLook w:val="04A0" w:firstRow="1" w:lastRow="0" w:firstColumn="1" w:lastColumn="0" w:noHBand="0" w:noVBand="1"/>
      </w:tblPr>
      <w:tblGrid>
        <w:gridCol w:w="2122"/>
        <w:gridCol w:w="6938"/>
      </w:tblGrid>
      <w:tr w:rsidR="00D226B5" w:rsidRPr="00D226B5" w14:paraId="446557DB" w14:textId="77777777" w:rsidTr="004569B6">
        <w:trPr>
          <w:tblHeader/>
        </w:trPr>
        <w:tc>
          <w:tcPr>
            <w:tcW w:w="2122" w:type="dxa"/>
          </w:tcPr>
          <w:p w14:paraId="2A7E7A8D" w14:textId="42F92121" w:rsidR="007F3004" w:rsidRPr="00D226B5" w:rsidRDefault="007F3004" w:rsidP="008B191F">
            <w:pPr>
              <w:pStyle w:val="Normal-em"/>
              <w:spacing w:after="0" w:line="240" w:lineRule="auto"/>
              <w:rPr>
                <w:b/>
                <w:color w:val="auto"/>
              </w:rPr>
            </w:pPr>
            <w:r w:rsidRPr="00D226B5">
              <w:rPr>
                <w:b/>
                <w:color w:val="auto"/>
              </w:rPr>
              <w:t>Term</w:t>
            </w:r>
          </w:p>
        </w:tc>
        <w:tc>
          <w:tcPr>
            <w:tcW w:w="6938" w:type="dxa"/>
          </w:tcPr>
          <w:p w14:paraId="513048CA" w14:textId="057BF137" w:rsidR="007F3004" w:rsidRPr="00D226B5" w:rsidRDefault="007F3004" w:rsidP="008B191F">
            <w:pPr>
              <w:pStyle w:val="Normal-em"/>
              <w:spacing w:after="0" w:line="240" w:lineRule="auto"/>
              <w:rPr>
                <w:b/>
                <w:color w:val="auto"/>
              </w:rPr>
            </w:pPr>
            <w:r w:rsidRPr="00D226B5">
              <w:rPr>
                <w:b/>
                <w:color w:val="auto"/>
              </w:rPr>
              <w:t>Definition</w:t>
            </w:r>
          </w:p>
        </w:tc>
      </w:tr>
      <w:tr w:rsidR="00D226B5" w:rsidRPr="00D226B5" w14:paraId="07F4B4CE" w14:textId="77777777" w:rsidTr="00590040">
        <w:tc>
          <w:tcPr>
            <w:tcW w:w="2122" w:type="dxa"/>
          </w:tcPr>
          <w:p w14:paraId="7EE84AAA" w14:textId="7C1FF6C1" w:rsidR="007F3004" w:rsidRPr="00D226B5" w:rsidRDefault="007F3004" w:rsidP="008B191F">
            <w:pPr>
              <w:pStyle w:val="Normal-em"/>
              <w:spacing w:after="0" w:line="240" w:lineRule="auto"/>
              <w:rPr>
                <w:b/>
                <w:i/>
                <w:color w:val="auto"/>
              </w:rPr>
            </w:pPr>
            <w:r w:rsidRPr="00D226B5">
              <w:rPr>
                <w:b/>
                <w:i/>
                <w:color w:val="auto"/>
              </w:rPr>
              <w:t>ABN</w:t>
            </w:r>
          </w:p>
        </w:tc>
        <w:tc>
          <w:tcPr>
            <w:tcW w:w="6938" w:type="dxa"/>
          </w:tcPr>
          <w:p w14:paraId="3085615B" w14:textId="24592A70" w:rsidR="005D1653" w:rsidRPr="00D226B5" w:rsidRDefault="001464DC" w:rsidP="008B191F">
            <w:pPr>
              <w:pStyle w:val="Normal-em"/>
              <w:spacing w:after="0" w:line="240" w:lineRule="auto"/>
              <w:rPr>
                <w:color w:val="auto"/>
              </w:rPr>
            </w:pPr>
            <w:r w:rsidRPr="00D226B5">
              <w:rPr>
                <w:color w:val="auto"/>
              </w:rPr>
              <w:t xml:space="preserve">has the meaning given by section 41 of the </w:t>
            </w:r>
            <w:r w:rsidRPr="00D226B5">
              <w:rPr>
                <w:i/>
                <w:color w:val="auto"/>
              </w:rPr>
              <w:t>A New Tax System (Australian Business Number) Act 1999</w:t>
            </w:r>
            <w:r w:rsidR="00A47CEF" w:rsidRPr="00D226B5">
              <w:rPr>
                <w:i/>
                <w:color w:val="auto"/>
              </w:rPr>
              <w:t xml:space="preserve"> </w:t>
            </w:r>
            <w:r w:rsidR="00A47CEF" w:rsidRPr="00D226B5">
              <w:rPr>
                <w:color w:val="auto"/>
              </w:rPr>
              <w:t>(Taxation Act)</w:t>
            </w:r>
            <w:r w:rsidRPr="00D226B5">
              <w:rPr>
                <w:color w:val="auto"/>
              </w:rPr>
              <w:t>.</w:t>
            </w:r>
          </w:p>
        </w:tc>
      </w:tr>
      <w:tr w:rsidR="00D226B5" w:rsidRPr="00D226B5" w14:paraId="4F7D3F4E" w14:textId="77777777" w:rsidTr="00590040">
        <w:tc>
          <w:tcPr>
            <w:tcW w:w="2122" w:type="dxa"/>
          </w:tcPr>
          <w:p w14:paraId="51C90705" w14:textId="54F23306" w:rsidR="007F3004" w:rsidRPr="00D226B5" w:rsidRDefault="0031604D" w:rsidP="008B191F">
            <w:pPr>
              <w:pStyle w:val="Normal-em"/>
              <w:spacing w:after="0" w:line="240" w:lineRule="auto"/>
              <w:rPr>
                <w:color w:val="auto"/>
              </w:rPr>
            </w:pPr>
            <w:r w:rsidRPr="00D226B5">
              <w:rPr>
                <w:b/>
                <w:i/>
                <w:color w:val="auto"/>
              </w:rPr>
              <w:t>ACN</w:t>
            </w:r>
          </w:p>
        </w:tc>
        <w:tc>
          <w:tcPr>
            <w:tcW w:w="6938" w:type="dxa"/>
          </w:tcPr>
          <w:p w14:paraId="281F2FE5" w14:textId="105D5E5B" w:rsidR="00121732" w:rsidRPr="00D226B5" w:rsidRDefault="005765C0" w:rsidP="008B191F">
            <w:pPr>
              <w:pStyle w:val="Normal-em"/>
              <w:spacing w:after="0" w:line="240" w:lineRule="auto"/>
              <w:rPr>
                <w:color w:val="auto"/>
              </w:rPr>
            </w:pPr>
            <w:r w:rsidRPr="00D226B5">
              <w:rPr>
                <w:color w:val="auto"/>
              </w:rPr>
              <w:t xml:space="preserve">has the meaning given by section 9 of the </w:t>
            </w:r>
            <w:r w:rsidRPr="00D226B5">
              <w:rPr>
                <w:i/>
                <w:color w:val="auto"/>
              </w:rPr>
              <w:t>Corporations Act 2001</w:t>
            </w:r>
            <w:r w:rsidR="00EB015C" w:rsidRPr="00D226B5">
              <w:rPr>
                <w:i/>
                <w:color w:val="auto"/>
              </w:rPr>
              <w:t xml:space="preserve"> </w:t>
            </w:r>
            <w:r w:rsidR="00EB015C" w:rsidRPr="00D226B5">
              <w:rPr>
                <w:color w:val="auto"/>
              </w:rPr>
              <w:t>(Corporation</w:t>
            </w:r>
            <w:r w:rsidR="004E3E76" w:rsidRPr="00D226B5">
              <w:rPr>
                <w:color w:val="auto"/>
              </w:rPr>
              <w:t>s</w:t>
            </w:r>
            <w:r w:rsidR="00EB015C" w:rsidRPr="00D226B5">
              <w:rPr>
                <w:color w:val="auto"/>
              </w:rPr>
              <w:t xml:space="preserve"> Act)</w:t>
            </w:r>
            <w:r w:rsidRPr="00D226B5">
              <w:rPr>
                <w:color w:val="auto"/>
              </w:rPr>
              <w:t xml:space="preserve">. </w:t>
            </w:r>
          </w:p>
        </w:tc>
      </w:tr>
      <w:tr w:rsidR="00D226B5" w:rsidRPr="00D226B5" w14:paraId="74BF0533" w14:textId="77777777" w:rsidTr="00590040">
        <w:tc>
          <w:tcPr>
            <w:tcW w:w="2122" w:type="dxa"/>
          </w:tcPr>
          <w:p w14:paraId="12F26862" w14:textId="52FA5687" w:rsidR="007F3004" w:rsidRPr="00D226B5" w:rsidRDefault="00285D0B" w:rsidP="008B191F">
            <w:pPr>
              <w:pStyle w:val="Normal-em"/>
              <w:spacing w:after="0" w:line="240" w:lineRule="auto"/>
              <w:rPr>
                <w:color w:val="auto"/>
              </w:rPr>
            </w:pPr>
            <w:r w:rsidRPr="00D226B5">
              <w:rPr>
                <w:b/>
                <w:i/>
                <w:color w:val="auto"/>
              </w:rPr>
              <w:t>Act</w:t>
            </w:r>
          </w:p>
        </w:tc>
        <w:tc>
          <w:tcPr>
            <w:tcW w:w="6938" w:type="dxa"/>
          </w:tcPr>
          <w:p w14:paraId="789B314B" w14:textId="0BC5987D" w:rsidR="007F3004" w:rsidRPr="00D226B5" w:rsidRDefault="00285D0B" w:rsidP="008B191F">
            <w:pPr>
              <w:pStyle w:val="Normal-em"/>
              <w:spacing w:after="0" w:line="240" w:lineRule="auto"/>
              <w:rPr>
                <w:color w:val="auto"/>
              </w:rPr>
            </w:pPr>
            <w:r w:rsidRPr="00D226B5">
              <w:rPr>
                <w:color w:val="auto"/>
              </w:rPr>
              <w:t xml:space="preserve">means the </w:t>
            </w:r>
            <w:r w:rsidRPr="00D226B5">
              <w:rPr>
                <w:i/>
                <w:color w:val="auto"/>
              </w:rPr>
              <w:t>Illegal Logging Prohibition Act 2012</w:t>
            </w:r>
            <w:r w:rsidRPr="00D226B5">
              <w:rPr>
                <w:color w:val="auto"/>
              </w:rPr>
              <w:t>.</w:t>
            </w:r>
          </w:p>
        </w:tc>
      </w:tr>
      <w:tr w:rsidR="00D226B5" w:rsidRPr="00D226B5" w14:paraId="6646A369" w14:textId="77777777" w:rsidTr="00590040">
        <w:tc>
          <w:tcPr>
            <w:tcW w:w="2122" w:type="dxa"/>
          </w:tcPr>
          <w:p w14:paraId="5F377893" w14:textId="14425758" w:rsidR="007F3004" w:rsidRPr="00D226B5" w:rsidRDefault="00590040" w:rsidP="008B191F">
            <w:pPr>
              <w:pStyle w:val="Normal-em"/>
              <w:spacing w:after="0" w:line="240" w:lineRule="auto"/>
              <w:rPr>
                <w:b/>
                <w:i/>
                <w:color w:val="auto"/>
              </w:rPr>
            </w:pPr>
            <w:r w:rsidRPr="00D226B5">
              <w:rPr>
                <w:b/>
                <w:i/>
                <w:color w:val="auto"/>
              </w:rPr>
              <w:t>certified raw logs</w:t>
            </w:r>
          </w:p>
        </w:tc>
        <w:tc>
          <w:tcPr>
            <w:tcW w:w="6938" w:type="dxa"/>
          </w:tcPr>
          <w:p w14:paraId="3104D3D5" w14:textId="3FBD574B" w:rsidR="007F3004" w:rsidRPr="00D226B5" w:rsidRDefault="00590040" w:rsidP="008B191F">
            <w:pPr>
              <w:pStyle w:val="Normal-em"/>
              <w:spacing w:after="0" w:line="240" w:lineRule="auto"/>
              <w:rPr>
                <w:color w:val="auto"/>
              </w:rPr>
            </w:pPr>
            <w:r w:rsidRPr="00D226B5">
              <w:rPr>
                <w:color w:val="auto"/>
              </w:rPr>
              <w:t xml:space="preserve">has the meaning given by subsection </w:t>
            </w:r>
            <w:r w:rsidR="00274396" w:rsidRPr="00D226B5">
              <w:rPr>
                <w:color w:val="auto"/>
              </w:rPr>
              <w:t>11</w:t>
            </w:r>
            <w:r w:rsidRPr="00D226B5">
              <w:rPr>
                <w:color w:val="auto"/>
              </w:rPr>
              <w:t>(</w:t>
            </w:r>
            <w:r w:rsidR="001E0F4A" w:rsidRPr="00D226B5">
              <w:rPr>
                <w:color w:val="auto"/>
              </w:rPr>
              <w:t>3)</w:t>
            </w:r>
            <w:r w:rsidR="00EB6656" w:rsidRPr="00D226B5">
              <w:rPr>
                <w:color w:val="auto"/>
              </w:rPr>
              <w:t>.</w:t>
            </w:r>
            <w:r w:rsidR="002827EB" w:rsidRPr="00D226B5">
              <w:rPr>
                <w:color w:val="auto"/>
              </w:rPr>
              <w:t xml:space="preserve"> </w:t>
            </w:r>
            <w:r w:rsidR="00EB6656" w:rsidRPr="00D226B5">
              <w:rPr>
                <w:color w:val="auto"/>
              </w:rPr>
              <w:t>Subsection 11(3) of Part 3 of the Rules</w:t>
            </w:r>
            <w:r w:rsidR="00D27D1F" w:rsidRPr="00D226B5">
              <w:rPr>
                <w:color w:val="auto"/>
              </w:rPr>
              <w:t xml:space="preserve"> provides that raw logs are </w:t>
            </w:r>
            <w:r w:rsidR="00D27D1F" w:rsidRPr="00D226B5">
              <w:rPr>
                <w:b/>
                <w:i/>
                <w:color w:val="auto"/>
              </w:rPr>
              <w:t xml:space="preserve">certified raw logs </w:t>
            </w:r>
            <w:r w:rsidR="00D27D1F" w:rsidRPr="00D226B5">
              <w:rPr>
                <w:color w:val="auto"/>
              </w:rPr>
              <w:t>if the processor of the raw logs:</w:t>
            </w:r>
          </w:p>
          <w:p w14:paraId="6631CEA4" w14:textId="4E00C306" w:rsidR="00895A0C" w:rsidRPr="00D226B5" w:rsidRDefault="00895A0C" w:rsidP="00935116">
            <w:pPr>
              <w:pStyle w:val="Normal-em"/>
              <w:numPr>
                <w:ilvl w:val="0"/>
                <w:numId w:val="43"/>
              </w:numPr>
              <w:ind w:left="360"/>
              <w:rPr>
                <w:color w:val="auto"/>
              </w:rPr>
            </w:pPr>
            <w:r w:rsidRPr="00D226B5">
              <w:rPr>
                <w:color w:val="auto"/>
              </w:rPr>
              <w:t xml:space="preserve">has obtained a copy of a record from a database maintained by the Forest Stewardship Council, or the Programme for the Endorsement of Forest Certification, to the effect that the raw </w:t>
            </w:r>
            <w:r w:rsidRPr="00D226B5">
              <w:rPr>
                <w:color w:val="auto"/>
              </w:rPr>
              <w:lastRenderedPageBreak/>
              <w:t>logs fall within the scope of the certification held by the supplier in accordance with a forest certification standard; and</w:t>
            </w:r>
          </w:p>
          <w:p w14:paraId="22608F90" w14:textId="5D61F9C4" w:rsidR="00D73ED6" w:rsidRPr="00D226B5" w:rsidRDefault="00895A0C" w:rsidP="00935116">
            <w:pPr>
              <w:pStyle w:val="Normal-em"/>
              <w:numPr>
                <w:ilvl w:val="0"/>
                <w:numId w:val="43"/>
              </w:numPr>
              <w:ind w:left="360"/>
              <w:rPr>
                <w:color w:val="auto"/>
              </w:rPr>
            </w:pPr>
            <w:bookmarkStart w:id="9" w:name="_Hlk181888153"/>
            <w:r w:rsidRPr="00D226B5">
              <w:rPr>
                <w:color w:val="auto"/>
              </w:rPr>
              <w:t>has verified that the details in the record about the supplier</w:t>
            </w:r>
            <w:r w:rsidR="61D94A59" w:rsidRPr="00D226B5">
              <w:rPr>
                <w:color w:val="auto"/>
              </w:rPr>
              <w:t xml:space="preserve"> of the raw logs</w:t>
            </w:r>
            <w:r w:rsidRPr="00D226B5">
              <w:rPr>
                <w:color w:val="auto"/>
              </w:rPr>
              <w:t>, and the other details in the record, are true and correct; and</w:t>
            </w:r>
            <w:bookmarkEnd w:id="9"/>
          </w:p>
          <w:p w14:paraId="6E1993C3" w14:textId="563302EB" w:rsidR="00D27D1F" w:rsidRPr="00D226B5" w:rsidRDefault="00895A0C" w:rsidP="00C63336">
            <w:pPr>
              <w:pStyle w:val="Normal-em"/>
              <w:numPr>
                <w:ilvl w:val="0"/>
                <w:numId w:val="43"/>
              </w:numPr>
              <w:ind w:left="360"/>
              <w:rPr>
                <w:color w:val="auto"/>
              </w:rPr>
            </w:pPr>
            <w:r w:rsidRPr="00D226B5">
              <w:rPr>
                <w:color w:val="auto"/>
              </w:rPr>
              <w:t>has obtained from th</w:t>
            </w:r>
            <w:r w:rsidR="32FF910D" w:rsidRPr="00D226B5">
              <w:rPr>
                <w:color w:val="auto"/>
              </w:rPr>
              <w:t>at</w:t>
            </w:r>
            <w:r w:rsidRPr="00D226B5">
              <w:rPr>
                <w:color w:val="auto"/>
              </w:rPr>
              <w:t xml:space="preserve"> supplier a sales or delivery document for the raw logs that contains </w:t>
            </w:r>
            <w:r w:rsidR="005F5647" w:rsidRPr="00D226B5">
              <w:rPr>
                <w:color w:val="auto"/>
              </w:rPr>
              <w:t>a certification claim that is consistent</w:t>
            </w:r>
            <w:r w:rsidR="00735975" w:rsidRPr="00D226B5">
              <w:rPr>
                <w:color w:val="auto"/>
              </w:rPr>
              <w:t xml:space="preserve"> with the certification referred to in paragraph (a)</w:t>
            </w:r>
            <w:r w:rsidRPr="00D226B5">
              <w:rPr>
                <w:color w:val="auto"/>
              </w:rPr>
              <w:t>.</w:t>
            </w:r>
          </w:p>
        </w:tc>
      </w:tr>
      <w:tr w:rsidR="00D226B5" w:rsidRPr="00D226B5" w14:paraId="04120CF2" w14:textId="77777777" w:rsidTr="00590040">
        <w:tc>
          <w:tcPr>
            <w:tcW w:w="2122" w:type="dxa"/>
          </w:tcPr>
          <w:p w14:paraId="3EF7F1D9" w14:textId="5831F371" w:rsidR="007F3004" w:rsidRPr="00D226B5" w:rsidRDefault="00590040" w:rsidP="008B191F">
            <w:pPr>
              <w:pStyle w:val="Normal-em"/>
              <w:spacing w:after="0" w:line="240" w:lineRule="auto"/>
              <w:rPr>
                <w:color w:val="auto"/>
              </w:rPr>
            </w:pPr>
            <w:r w:rsidRPr="00D226B5">
              <w:rPr>
                <w:b/>
                <w:i/>
                <w:color w:val="auto"/>
              </w:rPr>
              <w:t>certified timber product</w:t>
            </w:r>
          </w:p>
        </w:tc>
        <w:tc>
          <w:tcPr>
            <w:tcW w:w="6938" w:type="dxa"/>
          </w:tcPr>
          <w:p w14:paraId="7BA532EA" w14:textId="5D0A8511" w:rsidR="007F3004" w:rsidRPr="00D226B5" w:rsidRDefault="00590040" w:rsidP="00590040">
            <w:pPr>
              <w:pStyle w:val="Normal-em"/>
              <w:tabs>
                <w:tab w:val="left" w:pos="480"/>
              </w:tabs>
              <w:spacing w:after="0" w:line="240" w:lineRule="auto"/>
              <w:rPr>
                <w:color w:val="auto"/>
              </w:rPr>
            </w:pPr>
            <w:r w:rsidRPr="00D226B5">
              <w:rPr>
                <w:color w:val="auto"/>
              </w:rPr>
              <w:t>has the meaning given by subsection 8(</w:t>
            </w:r>
            <w:r w:rsidR="008E547F" w:rsidRPr="00D226B5">
              <w:rPr>
                <w:color w:val="auto"/>
              </w:rPr>
              <w:t>4)</w:t>
            </w:r>
            <w:r w:rsidRPr="00D226B5">
              <w:rPr>
                <w:color w:val="auto"/>
              </w:rPr>
              <w:t>.</w:t>
            </w:r>
            <w:r w:rsidR="00B32175" w:rsidRPr="00D226B5">
              <w:rPr>
                <w:color w:val="auto"/>
              </w:rPr>
              <w:t xml:space="preserve"> Subsection 8(</w:t>
            </w:r>
            <w:r w:rsidR="009171A1" w:rsidRPr="00D226B5">
              <w:rPr>
                <w:color w:val="auto"/>
              </w:rPr>
              <w:t>4</w:t>
            </w:r>
            <w:r w:rsidR="00B32175" w:rsidRPr="00D226B5">
              <w:rPr>
                <w:color w:val="auto"/>
              </w:rPr>
              <w:t xml:space="preserve">) of Part 2 of the Rules provides </w:t>
            </w:r>
            <w:r w:rsidR="00C8271C" w:rsidRPr="00D226B5">
              <w:rPr>
                <w:color w:val="auto"/>
              </w:rPr>
              <w:t>that a regulated timber product</w:t>
            </w:r>
            <w:r w:rsidR="00D50059" w:rsidRPr="00D226B5">
              <w:rPr>
                <w:color w:val="auto"/>
              </w:rPr>
              <w:t xml:space="preserve"> is a </w:t>
            </w:r>
            <w:r w:rsidR="00D50059" w:rsidRPr="00D226B5">
              <w:rPr>
                <w:b/>
                <w:i/>
                <w:color w:val="auto"/>
              </w:rPr>
              <w:t>certified timber product</w:t>
            </w:r>
            <w:r w:rsidR="00D50059" w:rsidRPr="00D226B5">
              <w:rPr>
                <w:color w:val="auto"/>
              </w:rPr>
              <w:t xml:space="preserve"> </w:t>
            </w:r>
            <w:r w:rsidR="00C120B1" w:rsidRPr="00D226B5">
              <w:rPr>
                <w:color w:val="auto"/>
              </w:rPr>
              <w:t xml:space="preserve">if the importer of the </w:t>
            </w:r>
            <w:r w:rsidR="000D37B5" w:rsidRPr="00D226B5">
              <w:rPr>
                <w:color w:val="auto"/>
              </w:rPr>
              <w:t xml:space="preserve">regulated timber </w:t>
            </w:r>
            <w:r w:rsidR="00C120B1" w:rsidRPr="00D226B5">
              <w:rPr>
                <w:color w:val="auto"/>
              </w:rPr>
              <w:t>product:</w:t>
            </w:r>
          </w:p>
          <w:p w14:paraId="167F371D" w14:textId="73F80F73" w:rsidR="00BB7997" w:rsidRPr="00D226B5" w:rsidRDefault="00BB7997" w:rsidP="00577E22">
            <w:pPr>
              <w:pStyle w:val="Normal-em"/>
              <w:numPr>
                <w:ilvl w:val="0"/>
                <w:numId w:val="24"/>
              </w:numPr>
              <w:tabs>
                <w:tab w:val="left" w:pos="480"/>
              </w:tabs>
              <w:spacing w:before="120" w:after="0" w:line="240" w:lineRule="auto"/>
              <w:ind w:left="357" w:hanging="357"/>
              <w:rPr>
                <w:color w:val="auto"/>
              </w:rPr>
            </w:pPr>
            <w:r w:rsidRPr="00D226B5">
              <w:rPr>
                <w:color w:val="auto"/>
              </w:rPr>
              <w:t xml:space="preserve">has obtained a copy of a record from a database maintained by the Forest Stewardship Council, or the Programme for the Endorsement of Forest Certification, to the effect that the </w:t>
            </w:r>
            <w:r w:rsidR="004415BC" w:rsidRPr="00D226B5">
              <w:rPr>
                <w:color w:val="auto"/>
              </w:rPr>
              <w:t>following fall</w:t>
            </w:r>
            <w:r w:rsidRPr="00D226B5">
              <w:rPr>
                <w:color w:val="auto"/>
              </w:rPr>
              <w:t xml:space="preserve"> within the scope of the certification held by the supplier in accordance with a forest certification standard</w:t>
            </w:r>
            <w:r w:rsidR="004415BC" w:rsidRPr="00D226B5">
              <w:rPr>
                <w:color w:val="auto"/>
              </w:rPr>
              <w:t>:</w:t>
            </w:r>
          </w:p>
          <w:p w14:paraId="23B9E0E6" w14:textId="7F832165" w:rsidR="000D0F4A" w:rsidRPr="00D226B5" w:rsidRDefault="000D0F4A" w:rsidP="000D0F4A">
            <w:pPr>
              <w:pStyle w:val="Normal-em"/>
              <w:numPr>
                <w:ilvl w:val="1"/>
                <w:numId w:val="24"/>
              </w:numPr>
              <w:tabs>
                <w:tab w:val="left" w:pos="480"/>
              </w:tabs>
              <w:spacing w:before="120" w:after="0" w:line="240" w:lineRule="auto"/>
              <w:rPr>
                <w:color w:val="auto"/>
              </w:rPr>
            </w:pPr>
            <w:r w:rsidRPr="00D226B5">
              <w:rPr>
                <w:color w:val="auto"/>
              </w:rPr>
              <w:t xml:space="preserve">the </w:t>
            </w:r>
            <w:r w:rsidR="000D37B5" w:rsidRPr="00D226B5">
              <w:rPr>
                <w:color w:val="auto"/>
              </w:rPr>
              <w:t xml:space="preserve">regulated timber </w:t>
            </w:r>
            <w:r w:rsidRPr="00D226B5">
              <w:rPr>
                <w:color w:val="auto"/>
              </w:rPr>
              <w:t>product;</w:t>
            </w:r>
          </w:p>
          <w:p w14:paraId="4959CBB9" w14:textId="0EC860F6" w:rsidR="000D0F4A" w:rsidRPr="00D226B5" w:rsidRDefault="000D0F4A" w:rsidP="00C61075">
            <w:pPr>
              <w:pStyle w:val="Normal-em"/>
              <w:numPr>
                <w:ilvl w:val="1"/>
                <w:numId w:val="24"/>
              </w:numPr>
              <w:tabs>
                <w:tab w:val="left" w:pos="480"/>
              </w:tabs>
              <w:spacing w:before="120" w:after="0" w:line="240" w:lineRule="auto"/>
              <w:rPr>
                <w:color w:val="auto"/>
              </w:rPr>
            </w:pPr>
            <w:r w:rsidRPr="00D226B5">
              <w:rPr>
                <w:color w:val="auto"/>
              </w:rPr>
              <w:t xml:space="preserve">if the record refers to the species of timber that is, or is in, the </w:t>
            </w:r>
            <w:r w:rsidR="009D3582" w:rsidRPr="00D226B5">
              <w:rPr>
                <w:color w:val="auto"/>
              </w:rPr>
              <w:t xml:space="preserve">regulated timber </w:t>
            </w:r>
            <w:r w:rsidRPr="00D226B5">
              <w:rPr>
                <w:color w:val="auto"/>
              </w:rPr>
              <w:t>product—that species of timber; and</w:t>
            </w:r>
          </w:p>
          <w:p w14:paraId="2972121A" w14:textId="5B08E54D" w:rsidR="00BB7997" w:rsidRPr="00D226B5" w:rsidRDefault="00BB7997" w:rsidP="00577E22">
            <w:pPr>
              <w:pStyle w:val="Normal-em"/>
              <w:numPr>
                <w:ilvl w:val="0"/>
                <w:numId w:val="24"/>
              </w:numPr>
              <w:tabs>
                <w:tab w:val="left" w:pos="480"/>
              </w:tabs>
              <w:spacing w:before="120" w:after="0" w:line="240" w:lineRule="auto"/>
              <w:ind w:left="357" w:hanging="357"/>
              <w:rPr>
                <w:color w:val="auto"/>
              </w:rPr>
            </w:pPr>
            <w:r w:rsidRPr="00D226B5">
              <w:rPr>
                <w:color w:val="auto"/>
              </w:rPr>
              <w:t>has verified that the details in the record about the supplier</w:t>
            </w:r>
            <w:r w:rsidR="5DE7EE05" w:rsidRPr="00D226B5">
              <w:rPr>
                <w:color w:val="auto"/>
              </w:rPr>
              <w:t xml:space="preserve"> of the regulated timber product</w:t>
            </w:r>
            <w:r w:rsidRPr="00D226B5">
              <w:rPr>
                <w:color w:val="auto"/>
              </w:rPr>
              <w:t>, and the other details in the record, are true and correct; and</w:t>
            </w:r>
          </w:p>
          <w:p w14:paraId="4905F197" w14:textId="36A50AA7" w:rsidR="005611C6" w:rsidRPr="00D226B5" w:rsidRDefault="00BB7997" w:rsidP="00577E22">
            <w:pPr>
              <w:pStyle w:val="Normal-em"/>
              <w:numPr>
                <w:ilvl w:val="0"/>
                <w:numId w:val="24"/>
              </w:numPr>
              <w:tabs>
                <w:tab w:val="left" w:pos="480"/>
              </w:tabs>
              <w:spacing w:before="120" w:after="0" w:line="240" w:lineRule="auto"/>
              <w:ind w:left="357" w:hanging="357"/>
              <w:rPr>
                <w:color w:val="auto"/>
              </w:rPr>
            </w:pPr>
            <w:r w:rsidRPr="00D226B5">
              <w:rPr>
                <w:color w:val="auto"/>
              </w:rPr>
              <w:t>has obtained from th</w:t>
            </w:r>
            <w:r w:rsidR="293FB68D" w:rsidRPr="00D226B5">
              <w:rPr>
                <w:color w:val="auto"/>
              </w:rPr>
              <w:t>at</w:t>
            </w:r>
            <w:r w:rsidRPr="00D226B5">
              <w:rPr>
                <w:color w:val="auto"/>
              </w:rPr>
              <w:t xml:space="preserve"> supplier a sales or delivery document for the </w:t>
            </w:r>
            <w:r w:rsidR="00671672" w:rsidRPr="00D226B5">
              <w:rPr>
                <w:color w:val="auto"/>
              </w:rPr>
              <w:t xml:space="preserve">regulated timber </w:t>
            </w:r>
            <w:r w:rsidRPr="00D226B5">
              <w:rPr>
                <w:color w:val="auto"/>
              </w:rPr>
              <w:t xml:space="preserve">product that contains </w:t>
            </w:r>
            <w:r w:rsidR="00702A5D" w:rsidRPr="00D226B5">
              <w:rPr>
                <w:color w:val="auto"/>
              </w:rPr>
              <w:t>a</w:t>
            </w:r>
            <w:r w:rsidRPr="00D226B5">
              <w:rPr>
                <w:color w:val="auto"/>
              </w:rPr>
              <w:t xml:space="preserve"> certification claim </w:t>
            </w:r>
            <w:r w:rsidR="00702A5D" w:rsidRPr="00D226B5">
              <w:rPr>
                <w:color w:val="auto"/>
              </w:rPr>
              <w:t>that is consistent with the certification referred to in paragraph (a)</w:t>
            </w:r>
            <w:r w:rsidRPr="00D226B5">
              <w:rPr>
                <w:color w:val="auto"/>
              </w:rPr>
              <w:t>.</w:t>
            </w:r>
            <w:r w:rsidR="00240AA3" w:rsidRPr="00D226B5">
              <w:rPr>
                <w:color w:val="auto"/>
              </w:rPr>
              <w:t xml:space="preserve"> </w:t>
            </w:r>
          </w:p>
        </w:tc>
      </w:tr>
      <w:tr w:rsidR="00D226B5" w:rsidRPr="00D226B5" w14:paraId="171E6046" w14:textId="77777777" w:rsidTr="00590040">
        <w:tc>
          <w:tcPr>
            <w:tcW w:w="2122" w:type="dxa"/>
          </w:tcPr>
          <w:p w14:paraId="43874048" w14:textId="6258AC25" w:rsidR="007F3004" w:rsidRPr="00D226B5" w:rsidRDefault="00590040" w:rsidP="00590040">
            <w:pPr>
              <w:pStyle w:val="Normal-em"/>
              <w:spacing w:after="0" w:line="240" w:lineRule="auto"/>
              <w:rPr>
                <w:color w:val="auto"/>
              </w:rPr>
            </w:pPr>
            <w:r w:rsidRPr="00D226B5">
              <w:rPr>
                <w:b/>
                <w:i/>
                <w:color w:val="auto"/>
              </w:rPr>
              <w:t>CITES</w:t>
            </w:r>
          </w:p>
        </w:tc>
        <w:tc>
          <w:tcPr>
            <w:tcW w:w="6938" w:type="dxa"/>
          </w:tcPr>
          <w:p w14:paraId="09FF1120" w14:textId="77777777" w:rsidR="007F3004" w:rsidRPr="00D226B5" w:rsidRDefault="00590040" w:rsidP="008B191F">
            <w:pPr>
              <w:pStyle w:val="Normal-em"/>
              <w:spacing w:after="0" w:line="240" w:lineRule="auto"/>
              <w:rPr>
                <w:color w:val="auto"/>
              </w:rPr>
            </w:pPr>
            <w:r w:rsidRPr="00D226B5">
              <w:rPr>
                <w:color w:val="auto"/>
              </w:rPr>
              <w:t>means the Convention on International Trade in Endangered Species of Wild Fauna and Flora done at Washington on 3 March 1973, as amended and in force for Australia from time to time.</w:t>
            </w:r>
          </w:p>
          <w:p w14:paraId="60D51617" w14:textId="77777777" w:rsidR="00590040" w:rsidRPr="00D226B5" w:rsidRDefault="00590040" w:rsidP="008B191F">
            <w:pPr>
              <w:pStyle w:val="Normal-em"/>
              <w:spacing w:after="0" w:line="240" w:lineRule="auto"/>
              <w:rPr>
                <w:color w:val="auto"/>
              </w:rPr>
            </w:pPr>
          </w:p>
          <w:p w14:paraId="2517E468" w14:textId="2DBB35E4" w:rsidR="00590040" w:rsidRPr="00D226B5" w:rsidRDefault="00590040" w:rsidP="008B191F">
            <w:pPr>
              <w:pStyle w:val="Normal-em"/>
              <w:spacing w:after="0" w:line="240" w:lineRule="auto"/>
              <w:rPr>
                <w:color w:val="auto"/>
              </w:rPr>
            </w:pPr>
            <w:r w:rsidRPr="00D226B5">
              <w:rPr>
                <w:color w:val="auto"/>
              </w:rPr>
              <w:t xml:space="preserve">The note </w:t>
            </w:r>
            <w:r w:rsidR="006423DA" w:rsidRPr="00D226B5">
              <w:rPr>
                <w:color w:val="auto"/>
              </w:rPr>
              <w:t>to</w:t>
            </w:r>
            <w:r w:rsidRPr="00D226B5">
              <w:rPr>
                <w:color w:val="auto"/>
              </w:rPr>
              <w:t xml:space="preserve"> this definition s</w:t>
            </w:r>
            <w:r w:rsidR="00F1348C" w:rsidRPr="00D226B5">
              <w:rPr>
                <w:color w:val="auto"/>
              </w:rPr>
              <w:t>tates</w:t>
            </w:r>
            <w:r w:rsidRPr="00D226B5">
              <w:rPr>
                <w:color w:val="auto"/>
              </w:rPr>
              <w:t xml:space="preserve"> that </w:t>
            </w:r>
            <w:r w:rsidR="00CC1CFC" w:rsidRPr="00D226B5">
              <w:rPr>
                <w:color w:val="auto"/>
              </w:rPr>
              <w:t>t</w:t>
            </w:r>
            <w:r w:rsidRPr="00D226B5">
              <w:rPr>
                <w:color w:val="auto"/>
              </w:rPr>
              <w:t xml:space="preserve">he Convention is in Australian Treaty Series 1976 No. 29 ([1976] ATS 29) and could in 2024 be viewed in the Australian Treaties Library on the </w:t>
            </w:r>
            <w:proofErr w:type="spellStart"/>
            <w:r w:rsidRPr="00D226B5">
              <w:rPr>
                <w:color w:val="auto"/>
              </w:rPr>
              <w:t>AustLII</w:t>
            </w:r>
            <w:proofErr w:type="spellEnd"/>
            <w:r w:rsidRPr="00D226B5">
              <w:rPr>
                <w:color w:val="auto"/>
              </w:rPr>
              <w:t xml:space="preserve"> website (http://www.austlii.edu.au).</w:t>
            </w:r>
          </w:p>
          <w:p w14:paraId="0BEE0330" w14:textId="77777777" w:rsidR="00FA624E" w:rsidRPr="00D226B5" w:rsidRDefault="00FA624E" w:rsidP="008B191F">
            <w:pPr>
              <w:pStyle w:val="Normal-em"/>
              <w:spacing w:after="0" w:line="240" w:lineRule="auto"/>
              <w:rPr>
                <w:color w:val="auto"/>
                <w:szCs w:val="24"/>
              </w:rPr>
            </w:pPr>
          </w:p>
          <w:p w14:paraId="37E79040" w14:textId="22B80D71" w:rsidR="00FA624E" w:rsidRPr="00D226B5" w:rsidRDefault="00FA624E" w:rsidP="00FA624E">
            <w:pPr>
              <w:pStyle w:val="Normal-em"/>
              <w:spacing w:after="0" w:line="240" w:lineRule="auto"/>
              <w:rPr>
                <w:color w:val="auto"/>
              </w:rPr>
            </w:pPr>
            <w:r w:rsidRPr="00D226B5">
              <w:rPr>
                <w:color w:val="auto"/>
              </w:rPr>
              <w:t xml:space="preserve">Subsection 86(2) of the Act provides that despite subsection 14(2) of the </w:t>
            </w:r>
            <w:r w:rsidRPr="00D226B5">
              <w:rPr>
                <w:i/>
                <w:color w:val="auto"/>
              </w:rPr>
              <w:t>Legislation Act 2003</w:t>
            </w:r>
            <w:r w:rsidRPr="00D226B5">
              <w:rPr>
                <w:color w:val="auto"/>
              </w:rPr>
              <w:t>, the rules may make provision in relation to a matter by applying, adopting or incorporating, with or without modification, any matter contained in an instrument or other writing as in force or existing from time to time.</w:t>
            </w:r>
          </w:p>
          <w:p w14:paraId="4995B626" w14:textId="77777777" w:rsidR="00FA624E" w:rsidRPr="00D226B5" w:rsidRDefault="00FA624E" w:rsidP="00FA624E">
            <w:pPr>
              <w:pStyle w:val="Normal-em"/>
              <w:spacing w:after="0" w:line="240" w:lineRule="auto"/>
              <w:rPr>
                <w:color w:val="auto"/>
                <w:szCs w:val="24"/>
              </w:rPr>
            </w:pPr>
          </w:p>
          <w:p w14:paraId="7BFB33E4" w14:textId="6F16E792" w:rsidR="00C541A4" w:rsidRPr="00D226B5" w:rsidRDefault="007A1F6A" w:rsidP="008B191F">
            <w:pPr>
              <w:pStyle w:val="Normal-em"/>
              <w:spacing w:after="0" w:line="240" w:lineRule="auto"/>
              <w:rPr>
                <w:color w:val="auto"/>
              </w:rPr>
            </w:pPr>
            <w:r w:rsidRPr="00D226B5">
              <w:rPr>
                <w:color w:val="auto"/>
              </w:rPr>
              <w:t>CITES is an international treaty t</w:t>
            </w:r>
            <w:r w:rsidR="007E66FA" w:rsidRPr="00D226B5">
              <w:rPr>
                <w:color w:val="auto"/>
              </w:rPr>
              <w:t>o which</w:t>
            </w:r>
            <w:r w:rsidRPr="00D226B5">
              <w:rPr>
                <w:color w:val="auto"/>
              </w:rPr>
              <w:t xml:space="preserve"> Australia is a signatory. CITES can be used by </w:t>
            </w:r>
            <w:r w:rsidR="00B075EE" w:rsidRPr="00D226B5">
              <w:rPr>
                <w:color w:val="auto"/>
              </w:rPr>
              <w:t>importers and processors t</w:t>
            </w:r>
            <w:r w:rsidR="00A84393" w:rsidRPr="00D226B5">
              <w:rPr>
                <w:color w:val="auto"/>
              </w:rPr>
              <w:t xml:space="preserve">o consider the conservation status of the relevant regulated timber product or raw </w:t>
            </w:r>
            <w:r w:rsidR="00A84393" w:rsidRPr="00D226B5">
              <w:rPr>
                <w:color w:val="auto"/>
              </w:rPr>
              <w:lastRenderedPageBreak/>
              <w:t>log in the risk identification and assessment process in subparagraph</w:t>
            </w:r>
            <w:r w:rsidR="00DE635D" w:rsidRPr="00D226B5">
              <w:rPr>
                <w:color w:val="auto"/>
              </w:rPr>
              <w:t>s</w:t>
            </w:r>
            <w:r w:rsidR="00A84393" w:rsidRPr="00D226B5">
              <w:rPr>
                <w:color w:val="auto"/>
              </w:rPr>
              <w:t xml:space="preserve"> 8(6)</w:t>
            </w:r>
            <w:r w:rsidR="00DE635D" w:rsidRPr="00D226B5">
              <w:rPr>
                <w:color w:val="auto"/>
              </w:rPr>
              <w:t>(b)(v) and 11(</w:t>
            </w:r>
            <w:r w:rsidR="00953CBD" w:rsidRPr="00D226B5">
              <w:rPr>
                <w:color w:val="auto"/>
              </w:rPr>
              <w:t>5)</w:t>
            </w:r>
            <w:r w:rsidR="00FE3484" w:rsidRPr="00D226B5">
              <w:rPr>
                <w:color w:val="auto"/>
              </w:rPr>
              <w:t>(b)(v</w:t>
            </w:r>
            <w:r w:rsidR="00C541A4" w:rsidRPr="00D226B5">
              <w:rPr>
                <w:color w:val="auto"/>
              </w:rPr>
              <w:t xml:space="preserve">) of the Rules. </w:t>
            </w:r>
          </w:p>
          <w:p w14:paraId="54F61E9B" w14:textId="77777777" w:rsidR="00C541A4" w:rsidRPr="00D226B5" w:rsidRDefault="00C541A4" w:rsidP="008B191F">
            <w:pPr>
              <w:pStyle w:val="Normal-em"/>
              <w:spacing w:after="0" w:line="240" w:lineRule="auto"/>
              <w:rPr>
                <w:color w:val="auto"/>
                <w:szCs w:val="24"/>
              </w:rPr>
            </w:pPr>
          </w:p>
          <w:p w14:paraId="36B9F5FB" w14:textId="0074AF5E" w:rsidR="00590040" w:rsidRPr="00D226B5" w:rsidRDefault="00C541A4" w:rsidP="008B191F">
            <w:pPr>
              <w:pStyle w:val="Normal-em"/>
              <w:spacing w:after="0" w:line="240" w:lineRule="auto"/>
              <w:rPr>
                <w:color w:val="auto"/>
              </w:rPr>
            </w:pPr>
            <w:r w:rsidRPr="00D226B5">
              <w:rPr>
                <w:color w:val="auto"/>
              </w:rPr>
              <w:t xml:space="preserve">CITES can be viewed free of charge on the </w:t>
            </w:r>
            <w:proofErr w:type="spellStart"/>
            <w:r w:rsidRPr="00D226B5">
              <w:rPr>
                <w:color w:val="auto"/>
              </w:rPr>
              <w:t>AustLII</w:t>
            </w:r>
            <w:proofErr w:type="spellEnd"/>
            <w:r w:rsidRPr="00D226B5">
              <w:rPr>
                <w:color w:val="auto"/>
              </w:rPr>
              <w:t xml:space="preserve"> website as mentioned in </w:t>
            </w:r>
            <w:r w:rsidR="00693AA4" w:rsidRPr="00D226B5">
              <w:rPr>
                <w:color w:val="auto"/>
              </w:rPr>
              <w:t xml:space="preserve">the note to </w:t>
            </w:r>
            <w:r w:rsidRPr="00D226B5">
              <w:rPr>
                <w:color w:val="auto"/>
              </w:rPr>
              <w:t xml:space="preserve">this definition. </w:t>
            </w:r>
            <w:r w:rsidR="00DE635D" w:rsidRPr="00D226B5">
              <w:rPr>
                <w:color w:val="auto"/>
              </w:rPr>
              <w:t xml:space="preserve"> </w:t>
            </w:r>
          </w:p>
        </w:tc>
      </w:tr>
      <w:tr w:rsidR="00D226B5" w:rsidRPr="00D226B5" w14:paraId="36FCF371" w14:textId="77777777" w:rsidTr="00590040">
        <w:tc>
          <w:tcPr>
            <w:tcW w:w="2122" w:type="dxa"/>
          </w:tcPr>
          <w:p w14:paraId="036018DA" w14:textId="4473D888" w:rsidR="007F3004" w:rsidRPr="00D226B5" w:rsidRDefault="00590040" w:rsidP="008B191F">
            <w:pPr>
              <w:pStyle w:val="Normal-em"/>
              <w:spacing w:after="0" w:line="240" w:lineRule="auto"/>
              <w:rPr>
                <w:color w:val="auto"/>
              </w:rPr>
            </w:pPr>
            <w:r w:rsidRPr="00D226B5">
              <w:rPr>
                <w:b/>
                <w:i/>
                <w:color w:val="auto"/>
              </w:rPr>
              <w:t>country specific guideline</w:t>
            </w:r>
          </w:p>
        </w:tc>
        <w:tc>
          <w:tcPr>
            <w:tcW w:w="6938" w:type="dxa"/>
          </w:tcPr>
          <w:p w14:paraId="7D780A94" w14:textId="036312B9" w:rsidR="007F3004" w:rsidRPr="00D226B5" w:rsidRDefault="00590040" w:rsidP="008B191F">
            <w:pPr>
              <w:pStyle w:val="Normal-em"/>
              <w:spacing w:after="0" w:line="240" w:lineRule="auto"/>
              <w:rPr>
                <w:color w:val="auto"/>
              </w:rPr>
            </w:pPr>
            <w:r w:rsidRPr="00D226B5">
              <w:rPr>
                <w:color w:val="auto"/>
              </w:rPr>
              <w:t xml:space="preserve">means a guideline mentioned in the table </w:t>
            </w:r>
            <w:r w:rsidR="00AD1A1A" w:rsidRPr="00D226B5">
              <w:rPr>
                <w:color w:val="auto"/>
              </w:rPr>
              <w:t>to that definition</w:t>
            </w:r>
            <w:r w:rsidRPr="00D226B5">
              <w:rPr>
                <w:color w:val="auto"/>
              </w:rPr>
              <w:t>, as the guideline is in force from time to time.</w:t>
            </w:r>
            <w:r w:rsidR="00386161" w:rsidRPr="00D226B5">
              <w:rPr>
                <w:color w:val="auto"/>
              </w:rPr>
              <w:t xml:space="preserve"> There are country specific guidelines for Canada, Chile, Finland, Indonesia, Italy, Malaysia, New Zealand, Papua New Guinea, the Republic of Korea and Thailand.</w:t>
            </w:r>
          </w:p>
          <w:p w14:paraId="4782D7D7" w14:textId="77777777" w:rsidR="00CC1CFC" w:rsidRPr="00D226B5" w:rsidRDefault="00CC1CFC" w:rsidP="008B191F">
            <w:pPr>
              <w:pStyle w:val="Normal-em"/>
              <w:spacing w:after="0" w:line="240" w:lineRule="auto"/>
              <w:rPr>
                <w:color w:val="auto"/>
                <w:szCs w:val="24"/>
              </w:rPr>
            </w:pPr>
          </w:p>
          <w:p w14:paraId="725E988E" w14:textId="41365CD0" w:rsidR="00CC1CFC" w:rsidRPr="00D226B5" w:rsidRDefault="00CC1CFC" w:rsidP="008B191F">
            <w:pPr>
              <w:pStyle w:val="Normal-em"/>
              <w:spacing w:after="0" w:line="240" w:lineRule="auto"/>
              <w:rPr>
                <w:color w:val="auto"/>
              </w:rPr>
            </w:pPr>
            <w:r w:rsidRPr="00D226B5">
              <w:rPr>
                <w:color w:val="auto"/>
              </w:rPr>
              <w:t xml:space="preserve">The note to </w:t>
            </w:r>
            <w:r w:rsidR="00F1348C" w:rsidRPr="00D226B5">
              <w:rPr>
                <w:color w:val="auto"/>
              </w:rPr>
              <w:t>this definition</w:t>
            </w:r>
            <w:r w:rsidRPr="00D226B5">
              <w:rPr>
                <w:color w:val="auto"/>
              </w:rPr>
              <w:t xml:space="preserve"> s</w:t>
            </w:r>
            <w:r w:rsidR="00F1348C" w:rsidRPr="00D226B5">
              <w:rPr>
                <w:color w:val="auto"/>
              </w:rPr>
              <w:t>tates</w:t>
            </w:r>
            <w:r w:rsidRPr="00D226B5">
              <w:rPr>
                <w:color w:val="auto"/>
              </w:rPr>
              <w:t xml:space="preserve"> that </w:t>
            </w:r>
            <w:r w:rsidR="00AF3F41" w:rsidRPr="00D226B5">
              <w:rPr>
                <w:color w:val="auto"/>
              </w:rPr>
              <w:t>t</w:t>
            </w:r>
            <w:r w:rsidRPr="00D226B5">
              <w:rPr>
                <w:color w:val="auto"/>
              </w:rPr>
              <w:t>he country specific guidelines could in 2024 be viewed on the Department’s website (http://www.agriculture.gov.au).</w:t>
            </w:r>
          </w:p>
          <w:p w14:paraId="39A451F6" w14:textId="77777777" w:rsidR="00967E71" w:rsidRPr="00D226B5" w:rsidRDefault="00967E71" w:rsidP="008B191F">
            <w:pPr>
              <w:pStyle w:val="Normal-em"/>
              <w:spacing w:after="0" w:line="240" w:lineRule="auto"/>
              <w:rPr>
                <w:color w:val="auto"/>
                <w:szCs w:val="24"/>
              </w:rPr>
            </w:pPr>
          </w:p>
          <w:p w14:paraId="046D0E4E" w14:textId="09E87C20" w:rsidR="00967E71" w:rsidRPr="00D226B5" w:rsidRDefault="0031604D" w:rsidP="008B191F">
            <w:pPr>
              <w:pStyle w:val="Normal-em"/>
              <w:spacing w:after="0" w:line="240" w:lineRule="auto"/>
              <w:rPr>
                <w:color w:val="auto"/>
              </w:rPr>
            </w:pPr>
            <w:r w:rsidRPr="00D226B5">
              <w:rPr>
                <w:color w:val="auto"/>
              </w:rPr>
              <w:t>Subsection 86(2) of the Act</w:t>
            </w:r>
            <w:r w:rsidR="005C1C68" w:rsidRPr="00D226B5">
              <w:rPr>
                <w:color w:val="auto"/>
              </w:rPr>
              <w:t xml:space="preserve"> provides that </w:t>
            </w:r>
            <w:r w:rsidR="000925E2" w:rsidRPr="00D226B5">
              <w:rPr>
                <w:color w:val="auto"/>
              </w:rPr>
              <w:t xml:space="preserve">despite subsection 14(2) of the </w:t>
            </w:r>
            <w:r w:rsidR="000925E2" w:rsidRPr="00D226B5">
              <w:rPr>
                <w:i/>
                <w:color w:val="auto"/>
              </w:rPr>
              <w:t>Legislation Act 2003</w:t>
            </w:r>
            <w:r w:rsidR="000925E2" w:rsidRPr="00D226B5">
              <w:rPr>
                <w:color w:val="auto"/>
              </w:rPr>
              <w:t>, the rules may make provision in relation to a matter by applying, adopting or incorporating, with or without modification, any matter contained in an instrument or other writing as in force or existing from time to time.</w:t>
            </w:r>
          </w:p>
          <w:p w14:paraId="71CC7442" w14:textId="77777777" w:rsidR="00A93B85" w:rsidRPr="00D226B5" w:rsidRDefault="00A93B85" w:rsidP="008B191F">
            <w:pPr>
              <w:pStyle w:val="Normal-em"/>
              <w:spacing w:after="0" w:line="240" w:lineRule="auto"/>
              <w:rPr>
                <w:color w:val="auto"/>
                <w:szCs w:val="24"/>
              </w:rPr>
            </w:pPr>
          </w:p>
          <w:p w14:paraId="5A79B72A" w14:textId="36693C8E" w:rsidR="00A93B85" w:rsidRPr="00D226B5" w:rsidRDefault="00A93B85" w:rsidP="008B191F">
            <w:pPr>
              <w:pStyle w:val="Normal-em"/>
              <w:spacing w:after="0" w:line="240" w:lineRule="auto"/>
              <w:rPr>
                <w:color w:val="auto"/>
              </w:rPr>
            </w:pPr>
            <w:r w:rsidRPr="00D226B5">
              <w:rPr>
                <w:color w:val="auto"/>
              </w:rPr>
              <w:t xml:space="preserve">The country specific guideline </w:t>
            </w:r>
            <w:r w:rsidR="00DA181C" w:rsidRPr="00D226B5">
              <w:rPr>
                <w:color w:val="auto"/>
              </w:rPr>
              <w:t xml:space="preserve">is a document developed by the Australian Government in consultation with </w:t>
            </w:r>
            <w:r w:rsidR="00DB4900" w:rsidRPr="00D226B5">
              <w:rPr>
                <w:color w:val="auto"/>
              </w:rPr>
              <w:t>the government of a trading partne</w:t>
            </w:r>
            <w:r w:rsidR="00EB4377" w:rsidRPr="00D226B5">
              <w:rPr>
                <w:color w:val="auto"/>
              </w:rPr>
              <w:t>r</w:t>
            </w:r>
            <w:r w:rsidR="005B63F2" w:rsidRPr="00D226B5">
              <w:rPr>
                <w:color w:val="auto"/>
              </w:rPr>
              <w:t xml:space="preserve">. The guideline lists </w:t>
            </w:r>
            <w:r w:rsidR="00FA1196" w:rsidRPr="00D226B5">
              <w:rPr>
                <w:color w:val="auto"/>
              </w:rPr>
              <w:t xml:space="preserve">a range of relevant information about legal timber from a country of harvest which may be used by importers </w:t>
            </w:r>
            <w:r w:rsidR="00E97626" w:rsidRPr="00D226B5">
              <w:rPr>
                <w:color w:val="auto"/>
              </w:rPr>
              <w:t>in the ri</w:t>
            </w:r>
            <w:r w:rsidR="00330FA7" w:rsidRPr="00D226B5">
              <w:rPr>
                <w:color w:val="auto"/>
              </w:rPr>
              <w:t>sk identification and assessment</w:t>
            </w:r>
            <w:r w:rsidR="00317E3F" w:rsidRPr="00D226B5">
              <w:rPr>
                <w:color w:val="auto"/>
              </w:rPr>
              <w:t xml:space="preserve"> </w:t>
            </w:r>
            <w:r w:rsidR="00567DB0" w:rsidRPr="00D226B5">
              <w:rPr>
                <w:color w:val="auto"/>
              </w:rPr>
              <w:t xml:space="preserve">process </w:t>
            </w:r>
            <w:r w:rsidR="00FD512A" w:rsidRPr="00D226B5">
              <w:rPr>
                <w:color w:val="auto"/>
              </w:rPr>
              <w:t>in</w:t>
            </w:r>
            <w:r w:rsidR="00317E3F" w:rsidRPr="00D226B5">
              <w:rPr>
                <w:color w:val="auto"/>
              </w:rPr>
              <w:t xml:space="preserve"> </w:t>
            </w:r>
            <w:r w:rsidR="00303B1E" w:rsidRPr="00D226B5">
              <w:rPr>
                <w:color w:val="auto"/>
              </w:rPr>
              <w:t>subparagraph</w:t>
            </w:r>
            <w:r w:rsidR="00317E3F" w:rsidRPr="00D226B5">
              <w:rPr>
                <w:color w:val="auto"/>
              </w:rPr>
              <w:t xml:space="preserve"> </w:t>
            </w:r>
            <w:r w:rsidR="002403CB" w:rsidRPr="00D226B5">
              <w:rPr>
                <w:color w:val="auto"/>
              </w:rPr>
              <w:t xml:space="preserve">8(6)(b)(ii) of the Rules. </w:t>
            </w:r>
          </w:p>
          <w:p w14:paraId="5C63BF0F" w14:textId="77777777" w:rsidR="00EE3565" w:rsidRPr="00D226B5" w:rsidRDefault="00EE3565" w:rsidP="008B191F">
            <w:pPr>
              <w:pStyle w:val="Normal-em"/>
              <w:spacing w:after="0" w:line="240" w:lineRule="auto"/>
              <w:rPr>
                <w:color w:val="auto"/>
                <w:szCs w:val="24"/>
              </w:rPr>
            </w:pPr>
          </w:p>
          <w:p w14:paraId="18A6183F" w14:textId="76736FC4" w:rsidR="00CC1CFC" w:rsidRPr="00D226B5" w:rsidRDefault="006E7F07" w:rsidP="008B191F">
            <w:pPr>
              <w:pStyle w:val="Normal-em"/>
              <w:spacing w:after="0" w:line="240" w:lineRule="auto"/>
              <w:rPr>
                <w:color w:val="auto"/>
              </w:rPr>
            </w:pPr>
            <w:r w:rsidRPr="00D226B5">
              <w:rPr>
                <w:color w:val="auto"/>
              </w:rPr>
              <w:t>All t</w:t>
            </w:r>
            <w:r w:rsidR="00EE3565" w:rsidRPr="00D226B5">
              <w:rPr>
                <w:color w:val="auto"/>
              </w:rPr>
              <w:t>he country specific guideline</w:t>
            </w:r>
            <w:r w:rsidRPr="00D226B5">
              <w:rPr>
                <w:color w:val="auto"/>
              </w:rPr>
              <w:t xml:space="preserve">s </w:t>
            </w:r>
            <w:r w:rsidR="004F2D0B" w:rsidRPr="00D226B5">
              <w:rPr>
                <w:color w:val="auto"/>
              </w:rPr>
              <w:t>can be viewed free of charge</w:t>
            </w:r>
            <w:r w:rsidR="00615A3A" w:rsidRPr="00D226B5">
              <w:rPr>
                <w:color w:val="auto"/>
              </w:rPr>
              <w:t xml:space="preserve"> on the Department’s website as mentioned in the note to this definition.</w:t>
            </w:r>
          </w:p>
        </w:tc>
      </w:tr>
      <w:tr w:rsidR="00D226B5" w:rsidRPr="00D226B5" w14:paraId="7ABF4A01" w14:textId="77777777" w:rsidTr="00590040">
        <w:tc>
          <w:tcPr>
            <w:tcW w:w="2122" w:type="dxa"/>
          </w:tcPr>
          <w:p w14:paraId="15FB5008" w14:textId="21478478" w:rsidR="00CC1CFC" w:rsidRPr="00D226B5" w:rsidRDefault="00CC1CFC" w:rsidP="008B191F">
            <w:pPr>
              <w:pStyle w:val="Normal-em"/>
              <w:spacing w:after="0" w:line="240" w:lineRule="auto"/>
              <w:rPr>
                <w:b/>
                <w:i/>
                <w:color w:val="auto"/>
              </w:rPr>
            </w:pPr>
            <w:r w:rsidRPr="00D226B5">
              <w:rPr>
                <w:b/>
                <w:i/>
                <w:color w:val="auto"/>
              </w:rPr>
              <w:t>customs value</w:t>
            </w:r>
          </w:p>
        </w:tc>
        <w:tc>
          <w:tcPr>
            <w:tcW w:w="6938" w:type="dxa"/>
          </w:tcPr>
          <w:p w14:paraId="6539F029" w14:textId="1504132E" w:rsidR="00CC1CFC" w:rsidRPr="00D226B5" w:rsidRDefault="00CC1CFC" w:rsidP="008B191F">
            <w:pPr>
              <w:pStyle w:val="Normal-em"/>
              <w:spacing w:after="0" w:line="240" w:lineRule="auto"/>
              <w:rPr>
                <w:color w:val="auto"/>
              </w:rPr>
            </w:pPr>
            <w:r w:rsidRPr="00D226B5">
              <w:rPr>
                <w:color w:val="auto"/>
              </w:rPr>
              <w:t xml:space="preserve">of goods means the customs value of the goods worked out or determined in accordance with Division 2 of Part VIII of the </w:t>
            </w:r>
            <w:r w:rsidRPr="00D226B5">
              <w:rPr>
                <w:i/>
                <w:color w:val="auto"/>
              </w:rPr>
              <w:t>Customs Act 1901</w:t>
            </w:r>
            <w:r w:rsidRPr="00D226B5">
              <w:rPr>
                <w:color w:val="auto"/>
              </w:rPr>
              <w:t>.</w:t>
            </w:r>
          </w:p>
        </w:tc>
      </w:tr>
      <w:tr w:rsidR="00D226B5" w:rsidRPr="00D226B5" w14:paraId="5E740B66" w14:textId="77777777" w:rsidTr="00590040">
        <w:tc>
          <w:tcPr>
            <w:tcW w:w="2122" w:type="dxa"/>
          </w:tcPr>
          <w:p w14:paraId="1DE7CED3" w14:textId="7975241C" w:rsidR="00CC1CFC" w:rsidRPr="00D226B5" w:rsidRDefault="00AF3F41" w:rsidP="008B191F">
            <w:pPr>
              <w:pStyle w:val="Normal-em"/>
              <w:spacing w:after="0" w:line="240" w:lineRule="auto"/>
              <w:rPr>
                <w:b/>
                <w:i/>
                <w:color w:val="auto"/>
              </w:rPr>
            </w:pPr>
            <w:r w:rsidRPr="00D226B5">
              <w:rPr>
                <w:b/>
                <w:i/>
                <w:color w:val="auto"/>
              </w:rPr>
              <w:t>forest certification standard</w:t>
            </w:r>
          </w:p>
        </w:tc>
        <w:tc>
          <w:tcPr>
            <w:tcW w:w="6938" w:type="dxa"/>
          </w:tcPr>
          <w:p w14:paraId="5EDC63E6" w14:textId="77777777" w:rsidR="00AF3F41" w:rsidRPr="00D226B5" w:rsidRDefault="00AF3F41" w:rsidP="00AF3F41">
            <w:pPr>
              <w:pStyle w:val="Definition"/>
              <w:ind w:left="0"/>
              <w:rPr>
                <w:sz w:val="24"/>
                <w:szCs w:val="24"/>
              </w:rPr>
            </w:pPr>
            <w:r w:rsidRPr="00D226B5">
              <w:rPr>
                <w:sz w:val="24"/>
                <w:szCs w:val="24"/>
              </w:rPr>
              <w:t>means the following:</w:t>
            </w:r>
          </w:p>
          <w:p w14:paraId="47F15E1F" w14:textId="326BB6CD" w:rsidR="00AF3F41" w:rsidRPr="00D226B5" w:rsidRDefault="004874A2" w:rsidP="008666A1">
            <w:pPr>
              <w:pStyle w:val="paragraph"/>
              <w:numPr>
                <w:ilvl w:val="1"/>
                <w:numId w:val="7"/>
              </w:numPr>
              <w:spacing w:before="120"/>
              <w:ind w:left="357" w:hanging="357"/>
              <w:rPr>
                <w:sz w:val="24"/>
                <w:szCs w:val="24"/>
              </w:rPr>
            </w:pPr>
            <w:r w:rsidRPr="00D226B5">
              <w:rPr>
                <w:sz w:val="24"/>
                <w:szCs w:val="24"/>
              </w:rPr>
              <w:t>a standard of a country</w:t>
            </w:r>
            <w:r w:rsidR="00F21049" w:rsidRPr="00D226B5">
              <w:rPr>
                <w:sz w:val="24"/>
                <w:szCs w:val="24"/>
              </w:rPr>
              <w:t>,</w:t>
            </w:r>
            <w:r w:rsidR="00A8485E" w:rsidRPr="00D226B5">
              <w:rPr>
                <w:sz w:val="24"/>
                <w:szCs w:val="24"/>
              </w:rPr>
              <w:t xml:space="preserve"> </w:t>
            </w:r>
            <w:r w:rsidR="005C6A3A" w:rsidRPr="00D226B5">
              <w:rPr>
                <w:sz w:val="24"/>
                <w:szCs w:val="24"/>
              </w:rPr>
              <w:t>or part of a country</w:t>
            </w:r>
            <w:r w:rsidR="00AA4F12" w:rsidRPr="00D226B5">
              <w:rPr>
                <w:sz w:val="24"/>
                <w:szCs w:val="24"/>
              </w:rPr>
              <w:t>,</w:t>
            </w:r>
            <w:r w:rsidR="005C6A3A" w:rsidRPr="00D226B5">
              <w:rPr>
                <w:sz w:val="24"/>
                <w:szCs w:val="24"/>
              </w:rPr>
              <w:t xml:space="preserve"> </w:t>
            </w:r>
            <w:r w:rsidR="00A8485E" w:rsidRPr="00D226B5">
              <w:rPr>
                <w:sz w:val="24"/>
                <w:szCs w:val="24"/>
              </w:rPr>
              <w:t xml:space="preserve">that was developed in accordance with the international standard known as the </w:t>
            </w:r>
            <w:r w:rsidR="00AF3F41" w:rsidRPr="00D226B5">
              <w:rPr>
                <w:sz w:val="24"/>
                <w:szCs w:val="24"/>
              </w:rPr>
              <w:t>“FSC</w:t>
            </w:r>
            <w:r w:rsidR="00E845E6" w:rsidRPr="00D226B5">
              <w:rPr>
                <w:sz w:val="24"/>
                <w:szCs w:val="24"/>
              </w:rPr>
              <w:t xml:space="preserve"> </w:t>
            </w:r>
            <w:r w:rsidR="00AF3F41" w:rsidRPr="00D226B5">
              <w:rPr>
                <w:sz w:val="24"/>
                <w:szCs w:val="24"/>
              </w:rPr>
              <w:t xml:space="preserve">Principles and Criteria for Forest Stewardship” </w:t>
            </w:r>
            <w:r w:rsidR="008067AF" w:rsidRPr="00D226B5">
              <w:rPr>
                <w:sz w:val="24"/>
                <w:szCs w:val="24"/>
              </w:rPr>
              <w:t>(FSC-STD-01-001)</w:t>
            </w:r>
            <w:r w:rsidR="00AF3F41" w:rsidRPr="00D226B5">
              <w:rPr>
                <w:sz w:val="24"/>
                <w:szCs w:val="24"/>
              </w:rPr>
              <w:t>, as th</w:t>
            </w:r>
            <w:r w:rsidR="00970B5B" w:rsidRPr="00D226B5">
              <w:rPr>
                <w:sz w:val="24"/>
                <w:szCs w:val="24"/>
              </w:rPr>
              <w:t>o</w:t>
            </w:r>
            <w:r w:rsidR="00756F53" w:rsidRPr="00D226B5">
              <w:rPr>
                <w:sz w:val="24"/>
                <w:szCs w:val="24"/>
              </w:rPr>
              <w:t>se standards are</w:t>
            </w:r>
            <w:r w:rsidR="00AF3F41" w:rsidRPr="00D226B5">
              <w:rPr>
                <w:sz w:val="24"/>
                <w:szCs w:val="24"/>
              </w:rPr>
              <w:t xml:space="preserve"> in force from time to time;</w:t>
            </w:r>
          </w:p>
          <w:p w14:paraId="11B4B6DD" w14:textId="60B1B810" w:rsidR="00AF3F41" w:rsidRPr="00D226B5" w:rsidRDefault="00AF3F41" w:rsidP="008666A1">
            <w:pPr>
              <w:pStyle w:val="paragraph"/>
              <w:numPr>
                <w:ilvl w:val="1"/>
                <w:numId w:val="7"/>
              </w:numPr>
              <w:spacing w:before="120"/>
              <w:ind w:left="357" w:hanging="357"/>
              <w:rPr>
                <w:sz w:val="24"/>
                <w:szCs w:val="24"/>
              </w:rPr>
            </w:pPr>
            <w:r w:rsidRPr="00D226B5">
              <w:rPr>
                <w:sz w:val="24"/>
                <w:szCs w:val="24"/>
              </w:rPr>
              <w:t xml:space="preserve">the </w:t>
            </w:r>
            <w:r w:rsidR="001C6F65" w:rsidRPr="00D226B5">
              <w:rPr>
                <w:sz w:val="24"/>
                <w:szCs w:val="24"/>
              </w:rPr>
              <w:t>international standard known as the</w:t>
            </w:r>
            <w:r w:rsidR="00744172" w:rsidRPr="00D226B5">
              <w:rPr>
                <w:sz w:val="24"/>
                <w:szCs w:val="24"/>
              </w:rPr>
              <w:t xml:space="preserve"> </w:t>
            </w:r>
            <w:r w:rsidRPr="00D226B5">
              <w:rPr>
                <w:sz w:val="24"/>
                <w:szCs w:val="24"/>
              </w:rPr>
              <w:t>Chain of Custody Certificati</w:t>
            </w:r>
            <w:r w:rsidR="00744172" w:rsidRPr="00D226B5">
              <w:rPr>
                <w:sz w:val="24"/>
                <w:szCs w:val="24"/>
              </w:rPr>
              <w:t>on</w:t>
            </w:r>
            <w:r w:rsidR="001C6F65" w:rsidRPr="00D226B5">
              <w:rPr>
                <w:sz w:val="24"/>
                <w:szCs w:val="24"/>
              </w:rPr>
              <w:t xml:space="preserve"> </w:t>
            </w:r>
            <w:r w:rsidR="00776C84" w:rsidRPr="00D226B5">
              <w:rPr>
                <w:sz w:val="24"/>
                <w:szCs w:val="24"/>
              </w:rPr>
              <w:t>(FSC-STD-40-004)</w:t>
            </w:r>
            <w:r w:rsidRPr="00D226B5">
              <w:rPr>
                <w:sz w:val="24"/>
                <w:szCs w:val="24"/>
              </w:rPr>
              <w:t>, as th</w:t>
            </w:r>
            <w:r w:rsidR="00776C84" w:rsidRPr="00D226B5">
              <w:rPr>
                <w:sz w:val="24"/>
                <w:szCs w:val="24"/>
              </w:rPr>
              <w:t>at</w:t>
            </w:r>
            <w:r w:rsidRPr="00D226B5">
              <w:rPr>
                <w:sz w:val="24"/>
                <w:szCs w:val="24"/>
              </w:rPr>
              <w:t xml:space="preserve"> standard is in force from time to time;</w:t>
            </w:r>
          </w:p>
          <w:p w14:paraId="1F1DD7A9" w14:textId="302CD8E8" w:rsidR="00D911C9" w:rsidRPr="00D226B5" w:rsidRDefault="001A750E" w:rsidP="008666A1">
            <w:pPr>
              <w:pStyle w:val="paragraph"/>
              <w:numPr>
                <w:ilvl w:val="1"/>
                <w:numId w:val="7"/>
              </w:numPr>
              <w:spacing w:before="120"/>
              <w:ind w:left="357" w:hanging="357"/>
              <w:rPr>
                <w:b/>
                <w:sz w:val="24"/>
                <w:szCs w:val="24"/>
              </w:rPr>
            </w:pPr>
            <w:r w:rsidRPr="00D226B5">
              <w:rPr>
                <w:sz w:val="24"/>
                <w:szCs w:val="24"/>
              </w:rPr>
              <w:t>a standard of a country</w:t>
            </w:r>
            <w:r w:rsidR="00184E4F" w:rsidRPr="00D226B5">
              <w:rPr>
                <w:sz w:val="24"/>
                <w:szCs w:val="24"/>
              </w:rPr>
              <w:t>, or part of a country,</w:t>
            </w:r>
            <w:r w:rsidRPr="00D226B5">
              <w:rPr>
                <w:sz w:val="24"/>
                <w:szCs w:val="24"/>
              </w:rPr>
              <w:t xml:space="preserve"> that was</w:t>
            </w:r>
            <w:r w:rsidR="00D911C9" w:rsidRPr="00D226B5">
              <w:rPr>
                <w:sz w:val="24"/>
                <w:szCs w:val="24"/>
              </w:rPr>
              <w:t>:</w:t>
            </w:r>
          </w:p>
          <w:p w14:paraId="0414EADB" w14:textId="742A3A5D" w:rsidR="00727B29" w:rsidRPr="00D226B5" w:rsidRDefault="00AB28CD" w:rsidP="00AB28CD">
            <w:pPr>
              <w:pStyle w:val="paragraph"/>
              <w:numPr>
                <w:ilvl w:val="0"/>
                <w:numId w:val="33"/>
              </w:numPr>
              <w:spacing w:before="120"/>
              <w:rPr>
                <w:b/>
                <w:sz w:val="24"/>
                <w:szCs w:val="24"/>
              </w:rPr>
            </w:pPr>
            <w:r w:rsidRPr="00D226B5">
              <w:rPr>
                <w:sz w:val="24"/>
                <w:szCs w:val="24"/>
              </w:rPr>
              <w:t>developed in accordance with the international standard known as the “Sustainable Forest Management – Requirements” (PEFC ST 1003:2018); and</w:t>
            </w:r>
          </w:p>
          <w:p w14:paraId="48103AE6" w14:textId="44A874F4" w:rsidR="00356659" w:rsidRPr="00D226B5" w:rsidRDefault="00356659" w:rsidP="00281A74">
            <w:pPr>
              <w:pStyle w:val="paragraph"/>
              <w:numPr>
                <w:ilvl w:val="0"/>
                <w:numId w:val="33"/>
              </w:numPr>
              <w:spacing w:before="120"/>
              <w:rPr>
                <w:bCs/>
                <w:sz w:val="24"/>
                <w:szCs w:val="24"/>
              </w:rPr>
            </w:pPr>
            <w:r w:rsidRPr="00D226B5">
              <w:rPr>
                <w:bCs/>
                <w:sz w:val="24"/>
                <w:szCs w:val="24"/>
              </w:rPr>
              <w:t xml:space="preserve">endorsed </w:t>
            </w:r>
            <w:r w:rsidR="00436940" w:rsidRPr="00D226B5">
              <w:rPr>
                <w:bCs/>
                <w:sz w:val="24"/>
                <w:szCs w:val="24"/>
              </w:rPr>
              <w:t xml:space="preserve">by the international organisation known as the </w:t>
            </w:r>
            <w:r w:rsidR="00436940" w:rsidRPr="00D226B5">
              <w:rPr>
                <w:sz w:val="24"/>
                <w:szCs w:val="24"/>
              </w:rPr>
              <w:t>Programme</w:t>
            </w:r>
            <w:r w:rsidR="00436940" w:rsidRPr="00D226B5">
              <w:rPr>
                <w:bCs/>
                <w:sz w:val="24"/>
                <w:szCs w:val="24"/>
              </w:rPr>
              <w:t xml:space="preserve"> for the Endorsement of Forest Certification</w:t>
            </w:r>
            <w:r w:rsidR="000B51D9" w:rsidRPr="00D226B5">
              <w:rPr>
                <w:bCs/>
                <w:sz w:val="24"/>
                <w:szCs w:val="24"/>
              </w:rPr>
              <w:t>;</w:t>
            </w:r>
          </w:p>
          <w:p w14:paraId="03BBEC8C" w14:textId="2B0FD6DD" w:rsidR="00436940" w:rsidRPr="00D226B5" w:rsidRDefault="00436940" w:rsidP="00356659">
            <w:pPr>
              <w:pStyle w:val="paragraph"/>
              <w:spacing w:before="120"/>
              <w:ind w:left="357" w:firstLine="0"/>
              <w:rPr>
                <w:bCs/>
                <w:sz w:val="24"/>
                <w:szCs w:val="24"/>
              </w:rPr>
            </w:pPr>
            <w:r w:rsidRPr="00D226B5">
              <w:rPr>
                <w:bCs/>
                <w:sz w:val="24"/>
                <w:szCs w:val="24"/>
              </w:rPr>
              <w:lastRenderedPageBreak/>
              <w:t>as those standards are in force from time to time;</w:t>
            </w:r>
          </w:p>
          <w:p w14:paraId="03DA109F" w14:textId="2F9BBAE0" w:rsidR="00E02004" w:rsidRPr="00D226B5" w:rsidRDefault="00905C19" w:rsidP="00E02004">
            <w:pPr>
              <w:pStyle w:val="paragraph"/>
              <w:numPr>
                <w:ilvl w:val="1"/>
                <w:numId w:val="7"/>
              </w:numPr>
              <w:spacing w:before="120"/>
              <w:ind w:left="357" w:hanging="357"/>
              <w:rPr>
                <w:bCs/>
                <w:sz w:val="24"/>
                <w:szCs w:val="24"/>
              </w:rPr>
            </w:pPr>
            <w:r w:rsidRPr="00D226B5">
              <w:rPr>
                <w:bCs/>
                <w:sz w:val="24"/>
                <w:szCs w:val="24"/>
              </w:rPr>
              <w:t>a standard of a country</w:t>
            </w:r>
            <w:r w:rsidR="008B0AA4" w:rsidRPr="00D226B5">
              <w:rPr>
                <w:bCs/>
                <w:sz w:val="24"/>
                <w:szCs w:val="24"/>
              </w:rPr>
              <w:t>, or part of a country,</w:t>
            </w:r>
            <w:r w:rsidRPr="00D226B5">
              <w:rPr>
                <w:bCs/>
                <w:sz w:val="24"/>
                <w:szCs w:val="24"/>
              </w:rPr>
              <w:t xml:space="preserve"> that was:</w:t>
            </w:r>
          </w:p>
          <w:p w14:paraId="73B5FEFF" w14:textId="10E89400" w:rsidR="00905C19" w:rsidRPr="00D226B5" w:rsidRDefault="00CE47E8" w:rsidP="00403603">
            <w:pPr>
              <w:pStyle w:val="paragraph"/>
              <w:numPr>
                <w:ilvl w:val="0"/>
                <w:numId w:val="37"/>
              </w:numPr>
              <w:spacing w:before="120"/>
              <w:rPr>
                <w:bCs/>
                <w:sz w:val="24"/>
                <w:szCs w:val="24"/>
              </w:rPr>
            </w:pPr>
            <w:r w:rsidRPr="00D226B5">
              <w:rPr>
                <w:bCs/>
                <w:sz w:val="24"/>
                <w:szCs w:val="24"/>
              </w:rPr>
              <w:t>developed in accordance with the international standard known as the “Chain of Custody of Forest and Tree Based Products – Requirements” (PEFC ST 2002:2020); and</w:t>
            </w:r>
          </w:p>
          <w:p w14:paraId="708D0C77" w14:textId="37739999" w:rsidR="000B7E53" w:rsidRPr="00D226B5" w:rsidRDefault="000B7E53" w:rsidP="00403603">
            <w:pPr>
              <w:pStyle w:val="paragraph"/>
              <w:numPr>
                <w:ilvl w:val="0"/>
                <w:numId w:val="37"/>
              </w:numPr>
              <w:spacing w:before="120"/>
              <w:rPr>
                <w:bCs/>
                <w:sz w:val="24"/>
                <w:szCs w:val="24"/>
              </w:rPr>
            </w:pPr>
            <w:r w:rsidRPr="00D226B5">
              <w:rPr>
                <w:bCs/>
                <w:sz w:val="24"/>
                <w:szCs w:val="24"/>
              </w:rPr>
              <w:t>endorsed by the international organisation known as the Programme for the Endorsement of Forest certification</w:t>
            </w:r>
            <w:r w:rsidR="00A363E9" w:rsidRPr="00D226B5">
              <w:rPr>
                <w:bCs/>
                <w:sz w:val="24"/>
                <w:szCs w:val="24"/>
              </w:rPr>
              <w:t>;</w:t>
            </w:r>
          </w:p>
          <w:p w14:paraId="4DCEDEE2" w14:textId="48E64C3A" w:rsidR="00A363E9" w:rsidRPr="00D226B5" w:rsidRDefault="00A363E9" w:rsidP="00A363E9">
            <w:pPr>
              <w:pStyle w:val="paragraph"/>
              <w:spacing w:before="120"/>
              <w:ind w:left="357" w:firstLine="0"/>
              <w:rPr>
                <w:bCs/>
                <w:sz w:val="24"/>
                <w:szCs w:val="24"/>
              </w:rPr>
            </w:pPr>
            <w:r w:rsidRPr="00D226B5">
              <w:rPr>
                <w:bCs/>
                <w:sz w:val="24"/>
                <w:szCs w:val="24"/>
              </w:rPr>
              <w:t xml:space="preserve">as those standards are in force from time to time. </w:t>
            </w:r>
          </w:p>
          <w:p w14:paraId="78152527" w14:textId="77777777" w:rsidR="00CC1CFC" w:rsidRPr="00D226B5" w:rsidRDefault="00CC1CFC" w:rsidP="008B191F">
            <w:pPr>
              <w:pStyle w:val="Normal-em"/>
              <w:spacing w:after="0" w:line="240" w:lineRule="auto"/>
              <w:rPr>
                <w:color w:val="auto"/>
                <w:szCs w:val="24"/>
              </w:rPr>
            </w:pPr>
          </w:p>
          <w:p w14:paraId="71BC91C8" w14:textId="40F90D96" w:rsidR="00AF3F41" w:rsidRPr="00D226B5" w:rsidRDefault="00AF3F41" w:rsidP="008B191F">
            <w:pPr>
              <w:pStyle w:val="Normal-em"/>
              <w:spacing w:after="0" w:line="240" w:lineRule="auto"/>
              <w:rPr>
                <w:color w:val="auto"/>
              </w:rPr>
            </w:pPr>
            <w:r w:rsidRPr="00D226B5">
              <w:rPr>
                <w:color w:val="auto"/>
              </w:rPr>
              <w:t xml:space="preserve">Note 1 to this definition </w:t>
            </w:r>
            <w:r w:rsidR="00573EA3" w:rsidRPr="00D226B5">
              <w:rPr>
                <w:color w:val="auto"/>
              </w:rPr>
              <w:t xml:space="preserve">explains </w:t>
            </w:r>
            <w:r w:rsidR="006A254B" w:rsidRPr="00D226B5">
              <w:rPr>
                <w:color w:val="auto"/>
              </w:rPr>
              <w:t xml:space="preserve">that </w:t>
            </w:r>
            <w:r w:rsidR="00057142" w:rsidRPr="00D226B5">
              <w:rPr>
                <w:color w:val="auto"/>
              </w:rPr>
              <w:t>information</w:t>
            </w:r>
            <w:r w:rsidRPr="00D226B5">
              <w:rPr>
                <w:color w:val="auto"/>
              </w:rPr>
              <w:t xml:space="preserve"> about the</w:t>
            </w:r>
            <w:r w:rsidR="004F42E6" w:rsidRPr="00D226B5">
              <w:rPr>
                <w:color w:val="auto"/>
              </w:rPr>
              <w:t xml:space="preserve"> international</w:t>
            </w:r>
            <w:r w:rsidRPr="00D226B5">
              <w:rPr>
                <w:color w:val="auto"/>
              </w:rPr>
              <w:t xml:space="preserve"> standards mentioned in paragraphs (a) and (b) could in 2024 be viewed on the website of the Forest Stewardship Council (http://www.fsc.org).</w:t>
            </w:r>
          </w:p>
          <w:p w14:paraId="647BBC18" w14:textId="77777777" w:rsidR="00AF3F41" w:rsidRPr="00D226B5" w:rsidRDefault="00AF3F41" w:rsidP="008B191F">
            <w:pPr>
              <w:pStyle w:val="Normal-em"/>
              <w:spacing w:after="0" w:line="240" w:lineRule="auto"/>
              <w:rPr>
                <w:color w:val="auto"/>
                <w:szCs w:val="24"/>
              </w:rPr>
            </w:pPr>
          </w:p>
          <w:p w14:paraId="56E25AFD" w14:textId="12481B78" w:rsidR="00AF3F41" w:rsidRPr="00D226B5" w:rsidRDefault="00AF3F41" w:rsidP="00AF3F41">
            <w:pPr>
              <w:pStyle w:val="Normal-em"/>
              <w:spacing w:after="0" w:line="240" w:lineRule="auto"/>
              <w:rPr>
                <w:color w:val="auto"/>
              </w:rPr>
            </w:pPr>
            <w:r w:rsidRPr="00D226B5">
              <w:rPr>
                <w:color w:val="auto"/>
              </w:rPr>
              <w:t xml:space="preserve">Note 2 to this definition </w:t>
            </w:r>
            <w:r w:rsidR="00573EA3" w:rsidRPr="00D226B5">
              <w:rPr>
                <w:color w:val="auto"/>
              </w:rPr>
              <w:t xml:space="preserve">explains </w:t>
            </w:r>
            <w:r w:rsidRPr="00D226B5">
              <w:rPr>
                <w:color w:val="auto"/>
              </w:rPr>
              <w:t>that information about the</w:t>
            </w:r>
            <w:r w:rsidR="00162864" w:rsidRPr="00D226B5">
              <w:rPr>
                <w:color w:val="auto"/>
              </w:rPr>
              <w:t xml:space="preserve"> international</w:t>
            </w:r>
            <w:r w:rsidRPr="00D226B5">
              <w:rPr>
                <w:color w:val="auto"/>
              </w:rPr>
              <w:t xml:space="preserve"> standards mentioned in paragraphs (c) and (d) could in 2024 be viewed on the website of the Programme for the Endorsement of Forest Certification (</w:t>
            </w:r>
            <w:r w:rsidR="002774E9" w:rsidRPr="00D226B5">
              <w:rPr>
                <w:color w:val="auto"/>
              </w:rPr>
              <w:t>http://www.pefc.org</w:t>
            </w:r>
            <w:r w:rsidRPr="00D226B5">
              <w:rPr>
                <w:color w:val="auto"/>
              </w:rPr>
              <w:t>).</w:t>
            </w:r>
          </w:p>
          <w:p w14:paraId="7BE80D89" w14:textId="77777777" w:rsidR="00F60C40" w:rsidRPr="00D226B5" w:rsidRDefault="00F60C40" w:rsidP="00AF3F41">
            <w:pPr>
              <w:pStyle w:val="Normal-em"/>
              <w:spacing w:after="0" w:line="240" w:lineRule="auto"/>
              <w:rPr>
                <w:color w:val="auto"/>
                <w:szCs w:val="24"/>
              </w:rPr>
            </w:pPr>
          </w:p>
          <w:p w14:paraId="21A35CEA" w14:textId="36EE8375" w:rsidR="00AF3F41" w:rsidRPr="00D226B5" w:rsidRDefault="00923016" w:rsidP="00756FF2">
            <w:pPr>
              <w:pStyle w:val="Normal-em"/>
              <w:spacing w:after="0" w:line="240" w:lineRule="auto"/>
              <w:rPr>
                <w:color w:val="auto"/>
              </w:rPr>
            </w:pPr>
            <w:r w:rsidRPr="00D226B5">
              <w:rPr>
                <w:color w:val="auto"/>
              </w:rPr>
              <w:t xml:space="preserve">Subsection </w:t>
            </w:r>
            <w:r w:rsidR="009E189C" w:rsidRPr="00D226B5">
              <w:rPr>
                <w:color w:val="auto"/>
              </w:rPr>
              <w:t xml:space="preserve">86(2) of the Act provides that despite subsection 14(2) of the </w:t>
            </w:r>
            <w:r w:rsidR="009E189C" w:rsidRPr="00D226B5">
              <w:rPr>
                <w:i/>
                <w:color w:val="auto"/>
              </w:rPr>
              <w:t>Legislation Act 2003,</w:t>
            </w:r>
            <w:r w:rsidR="00BE5E71" w:rsidRPr="00D226B5">
              <w:rPr>
                <w:color w:val="auto"/>
              </w:rPr>
              <w:t xml:space="preserve"> the rules may make provision in relation to a matter by </w:t>
            </w:r>
            <w:r w:rsidR="00FF1C62" w:rsidRPr="00D226B5">
              <w:rPr>
                <w:color w:val="auto"/>
              </w:rPr>
              <w:t>applying, adopting or incorporating</w:t>
            </w:r>
            <w:r w:rsidR="003F5C5D" w:rsidRPr="00D226B5">
              <w:rPr>
                <w:color w:val="auto"/>
              </w:rPr>
              <w:t>, with or without modification,</w:t>
            </w:r>
            <w:r w:rsidR="0000763F" w:rsidRPr="00D226B5">
              <w:rPr>
                <w:color w:val="auto"/>
              </w:rPr>
              <w:t xml:space="preserve"> any matter contained in an instrument or other writing </w:t>
            </w:r>
            <w:r w:rsidR="00D8615D" w:rsidRPr="00D226B5">
              <w:rPr>
                <w:color w:val="auto"/>
              </w:rPr>
              <w:t>as in force or existing from time to time</w:t>
            </w:r>
            <w:r w:rsidR="004A05E9" w:rsidRPr="00D226B5">
              <w:rPr>
                <w:color w:val="auto"/>
              </w:rPr>
              <w:t>.</w:t>
            </w:r>
          </w:p>
          <w:p w14:paraId="601143A0" w14:textId="77777777" w:rsidR="004711DE" w:rsidRPr="00D226B5" w:rsidRDefault="004711DE" w:rsidP="00756FF2">
            <w:pPr>
              <w:pStyle w:val="Normal-em"/>
              <w:spacing w:after="0" w:line="240" w:lineRule="auto"/>
              <w:rPr>
                <w:color w:val="auto"/>
                <w:szCs w:val="24"/>
              </w:rPr>
            </w:pPr>
          </w:p>
          <w:p w14:paraId="09050EE1" w14:textId="687D21E8" w:rsidR="00AF3F41" w:rsidRPr="00D226B5" w:rsidRDefault="004711DE" w:rsidP="00756FF2">
            <w:pPr>
              <w:pStyle w:val="Normal-em"/>
              <w:spacing w:after="0" w:line="240" w:lineRule="auto"/>
              <w:rPr>
                <w:color w:val="auto"/>
              </w:rPr>
            </w:pPr>
            <w:r w:rsidRPr="00D226B5">
              <w:rPr>
                <w:color w:val="auto"/>
              </w:rPr>
              <w:t xml:space="preserve">The standards covered by this definition </w:t>
            </w:r>
            <w:r w:rsidR="0016037D" w:rsidRPr="00D226B5">
              <w:rPr>
                <w:color w:val="auto"/>
              </w:rPr>
              <w:t>are internationally recognised forest certification schemes</w:t>
            </w:r>
            <w:r w:rsidR="0021152C" w:rsidRPr="00D226B5">
              <w:rPr>
                <w:color w:val="auto"/>
              </w:rPr>
              <w:t xml:space="preserve"> that provide recognition of regional and national standards that meet their criteria for sustainable forest management. </w:t>
            </w:r>
            <w:r w:rsidR="00713182" w:rsidRPr="00D226B5">
              <w:rPr>
                <w:color w:val="auto"/>
              </w:rPr>
              <w:t>As stated in the relevant notes to this definition, information about the FSC Principles and Criteria for Forest Stewardship and the Chain of Custody Certification is freely available on the website of the Forest Stewardship Council</w:t>
            </w:r>
            <w:r w:rsidR="00022CC4" w:rsidRPr="00D226B5">
              <w:rPr>
                <w:color w:val="auto"/>
              </w:rPr>
              <w:t>. I</w:t>
            </w:r>
            <w:r w:rsidR="00713182" w:rsidRPr="00D226B5">
              <w:rPr>
                <w:color w:val="auto"/>
              </w:rPr>
              <w:t>nformation about the Sustainable Forest Management Requirements</w:t>
            </w:r>
            <w:r w:rsidR="005932BA" w:rsidRPr="00D226B5">
              <w:rPr>
                <w:color w:val="auto"/>
              </w:rPr>
              <w:t xml:space="preserve"> and the Chain of Custody of Forest and Tree Based Products – Requirements is freely available on the website of the </w:t>
            </w:r>
            <w:r w:rsidR="00262E7C" w:rsidRPr="00D226B5">
              <w:rPr>
                <w:color w:val="auto"/>
              </w:rPr>
              <w:t>Programme for the Endorsement of Forest Certification</w:t>
            </w:r>
            <w:r w:rsidR="005932BA" w:rsidRPr="00D226B5">
              <w:rPr>
                <w:color w:val="auto"/>
              </w:rPr>
              <w:t xml:space="preserve">. </w:t>
            </w:r>
          </w:p>
          <w:p w14:paraId="21CE64E5" w14:textId="77777777" w:rsidR="00262819" w:rsidRPr="00D226B5" w:rsidRDefault="00262819" w:rsidP="00756FF2">
            <w:pPr>
              <w:pStyle w:val="Normal-em"/>
              <w:spacing w:after="0" w:line="240" w:lineRule="auto"/>
              <w:rPr>
                <w:color w:val="auto"/>
                <w:szCs w:val="24"/>
              </w:rPr>
            </w:pPr>
          </w:p>
          <w:p w14:paraId="60F62847" w14:textId="00C539AE" w:rsidR="00AF3F41" w:rsidRPr="00D226B5" w:rsidRDefault="00934A37" w:rsidP="00756FF2">
            <w:pPr>
              <w:pStyle w:val="Normal-em"/>
              <w:spacing w:after="0" w:line="240" w:lineRule="auto"/>
              <w:rPr>
                <w:color w:val="auto"/>
              </w:rPr>
            </w:pPr>
            <w:r w:rsidRPr="00D226B5">
              <w:rPr>
                <w:color w:val="auto"/>
              </w:rPr>
              <w:t xml:space="preserve">A person claiming </w:t>
            </w:r>
            <w:r w:rsidR="00A2163B" w:rsidRPr="00D226B5">
              <w:rPr>
                <w:color w:val="auto"/>
              </w:rPr>
              <w:t xml:space="preserve">they import </w:t>
            </w:r>
            <w:r w:rsidR="003452C5" w:rsidRPr="00D226B5">
              <w:rPr>
                <w:color w:val="auto"/>
              </w:rPr>
              <w:t xml:space="preserve">a </w:t>
            </w:r>
            <w:r w:rsidR="00A2163B" w:rsidRPr="00D226B5">
              <w:rPr>
                <w:b/>
                <w:i/>
                <w:color w:val="auto"/>
              </w:rPr>
              <w:t>certified</w:t>
            </w:r>
            <w:r w:rsidR="000F0CF9" w:rsidRPr="00D226B5">
              <w:rPr>
                <w:b/>
                <w:i/>
                <w:color w:val="auto"/>
              </w:rPr>
              <w:t xml:space="preserve"> timber product</w:t>
            </w:r>
            <w:r w:rsidR="000F0CF9" w:rsidRPr="00D226B5">
              <w:rPr>
                <w:color w:val="auto"/>
              </w:rPr>
              <w:t xml:space="preserve"> or</w:t>
            </w:r>
            <w:r w:rsidR="003452C5" w:rsidRPr="00D226B5">
              <w:rPr>
                <w:color w:val="auto"/>
              </w:rPr>
              <w:t xml:space="preserve"> process </w:t>
            </w:r>
            <w:r w:rsidR="003452C5" w:rsidRPr="00D226B5">
              <w:rPr>
                <w:b/>
                <w:i/>
                <w:color w:val="auto"/>
              </w:rPr>
              <w:t>certified raw logs</w:t>
            </w:r>
            <w:r w:rsidR="003452C5" w:rsidRPr="00D226B5">
              <w:rPr>
                <w:color w:val="auto"/>
              </w:rPr>
              <w:t xml:space="preserve"> as </w:t>
            </w:r>
            <w:r w:rsidR="00464C1C" w:rsidRPr="00D226B5">
              <w:rPr>
                <w:color w:val="auto"/>
              </w:rPr>
              <w:t xml:space="preserve">defined </w:t>
            </w:r>
            <w:r w:rsidR="00A96CB9" w:rsidRPr="00D226B5">
              <w:rPr>
                <w:color w:val="auto"/>
              </w:rPr>
              <w:t>in</w:t>
            </w:r>
            <w:r w:rsidR="00464C1C" w:rsidRPr="00D226B5">
              <w:rPr>
                <w:color w:val="auto"/>
              </w:rPr>
              <w:t xml:space="preserve"> the Rules should </w:t>
            </w:r>
            <w:r w:rsidR="00B43FE0" w:rsidRPr="00D226B5">
              <w:rPr>
                <w:color w:val="auto"/>
              </w:rPr>
              <w:t>have access to the</w:t>
            </w:r>
            <w:r w:rsidR="00464C1C" w:rsidRPr="00D226B5">
              <w:rPr>
                <w:color w:val="auto"/>
              </w:rPr>
              <w:t xml:space="preserve"> </w:t>
            </w:r>
            <w:r w:rsidR="003856E8" w:rsidRPr="00D226B5">
              <w:rPr>
                <w:color w:val="auto"/>
              </w:rPr>
              <w:t xml:space="preserve">relevant </w:t>
            </w:r>
            <w:r w:rsidR="001C286D" w:rsidRPr="00D226B5">
              <w:rPr>
                <w:color w:val="auto"/>
              </w:rPr>
              <w:t>standard of a country or part of a country</w:t>
            </w:r>
            <w:r w:rsidR="003856E8" w:rsidRPr="00D226B5">
              <w:rPr>
                <w:color w:val="auto"/>
              </w:rPr>
              <w:t xml:space="preserve"> in order to meet the requirements </w:t>
            </w:r>
            <w:r w:rsidR="005923E9" w:rsidRPr="00D226B5">
              <w:rPr>
                <w:color w:val="auto"/>
              </w:rPr>
              <w:t xml:space="preserve">in </w:t>
            </w:r>
            <w:r w:rsidR="003856E8" w:rsidRPr="00D226B5">
              <w:rPr>
                <w:color w:val="auto"/>
              </w:rPr>
              <w:t xml:space="preserve">the Rules. </w:t>
            </w:r>
            <w:r w:rsidR="003B459D" w:rsidRPr="00D226B5">
              <w:rPr>
                <w:color w:val="auto"/>
              </w:rPr>
              <w:t>Further information on</w:t>
            </w:r>
            <w:r w:rsidR="00863C5D" w:rsidRPr="00D226B5">
              <w:rPr>
                <w:color w:val="auto"/>
              </w:rPr>
              <w:t xml:space="preserve"> the</w:t>
            </w:r>
            <w:r w:rsidR="003B459D" w:rsidRPr="00D226B5">
              <w:rPr>
                <w:color w:val="auto"/>
              </w:rPr>
              <w:t xml:space="preserve"> </w:t>
            </w:r>
            <w:r w:rsidR="00936611" w:rsidRPr="00D226B5">
              <w:rPr>
                <w:color w:val="auto"/>
              </w:rPr>
              <w:t xml:space="preserve">national standard of each country </w:t>
            </w:r>
            <w:r w:rsidR="00AB7210" w:rsidRPr="00D226B5">
              <w:rPr>
                <w:color w:val="auto"/>
              </w:rPr>
              <w:t>may</w:t>
            </w:r>
            <w:r w:rsidR="00936611" w:rsidRPr="00D226B5">
              <w:rPr>
                <w:color w:val="auto"/>
              </w:rPr>
              <w:t xml:space="preserve"> also be </w:t>
            </w:r>
            <w:r w:rsidR="002A508A" w:rsidRPr="00D226B5">
              <w:rPr>
                <w:color w:val="auto"/>
              </w:rPr>
              <w:t>found on</w:t>
            </w:r>
            <w:r w:rsidR="006E4DDF" w:rsidRPr="00D226B5">
              <w:rPr>
                <w:color w:val="auto"/>
              </w:rPr>
              <w:t xml:space="preserve"> </w:t>
            </w:r>
            <w:r w:rsidR="00936611" w:rsidRPr="00D226B5">
              <w:rPr>
                <w:color w:val="auto"/>
              </w:rPr>
              <w:t xml:space="preserve">the </w:t>
            </w:r>
            <w:r w:rsidR="009B26AA" w:rsidRPr="00D226B5">
              <w:rPr>
                <w:color w:val="auto"/>
              </w:rPr>
              <w:t xml:space="preserve">websites </w:t>
            </w:r>
            <w:r w:rsidR="00AB7210" w:rsidRPr="00D226B5">
              <w:rPr>
                <w:color w:val="auto"/>
              </w:rPr>
              <w:t xml:space="preserve">mentioned in the notes </w:t>
            </w:r>
            <w:r w:rsidR="009B26AA" w:rsidRPr="00D226B5">
              <w:rPr>
                <w:color w:val="auto"/>
              </w:rPr>
              <w:t>and</w:t>
            </w:r>
            <w:r w:rsidR="00654917" w:rsidRPr="00D226B5">
              <w:rPr>
                <w:color w:val="auto"/>
              </w:rPr>
              <w:t xml:space="preserve"> by</w:t>
            </w:r>
            <w:r w:rsidR="009B26AA" w:rsidRPr="00D226B5">
              <w:rPr>
                <w:color w:val="auto"/>
              </w:rPr>
              <w:t xml:space="preserve"> contacting the </w:t>
            </w:r>
            <w:r w:rsidR="00AB7210" w:rsidRPr="00D226B5">
              <w:rPr>
                <w:color w:val="auto"/>
              </w:rPr>
              <w:t xml:space="preserve">Forest Stewardship Council and the </w:t>
            </w:r>
            <w:r w:rsidR="00262E7C" w:rsidRPr="00D226B5">
              <w:rPr>
                <w:color w:val="auto"/>
              </w:rPr>
              <w:t>Programme for the Endorsement of Forest Certification</w:t>
            </w:r>
            <w:r w:rsidR="00AB7210" w:rsidRPr="00D226B5">
              <w:rPr>
                <w:color w:val="auto"/>
              </w:rPr>
              <w:t>.</w:t>
            </w:r>
          </w:p>
        </w:tc>
      </w:tr>
      <w:tr w:rsidR="00D226B5" w:rsidRPr="00D226B5" w14:paraId="3FC643C7" w14:textId="77777777" w:rsidTr="00590040">
        <w:tc>
          <w:tcPr>
            <w:tcW w:w="2122" w:type="dxa"/>
          </w:tcPr>
          <w:p w14:paraId="0D520761" w14:textId="0DE4F06E" w:rsidR="00CC1CFC" w:rsidRPr="00D226B5" w:rsidRDefault="00AF3F41" w:rsidP="008B191F">
            <w:pPr>
              <w:pStyle w:val="Normal-em"/>
              <w:spacing w:after="0" w:line="240" w:lineRule="auto"/>
              <w:rPr>
                <w:b/>
                <w:i/>
                <w:color w:val="auto"/>
              </w:rPr>
            </w:pPr>
            <w:r w:rsidRPr="00D226B5">
              <w:rPr>
                <w:b/>
                <w:i/>
                <w:color w:val="auto"/>
              </w:rPr>
              <w:t xml:space="preserve">recycled </w:t>
            </w:r>
            <w:r w:rsidR="00A97C20" w:rsidRPr="00D226B5">
              <w:rPr>
                <w:b/>
                <w:i/>
                <w:color w:val="auto"/>
              </w:rPr>
              <w:t>material</w:t>
            </w:r>
          </w:p>
        </w:tc>
        <w:tc>
          <w:tcPr>
            <w:tcW w:w="6938" w:type="dxa"/>
          </w:tcPr>
          <w:p w14:paraId="2E3068E6" w14:textId="0DA30E46" w:rsidR="00CC1CFC" w:rsidRPr="00D226B5" w:rsidRDefault="00AF3F41" w:rsidP="008B191F">
            <w:pPr>
              <w:pStyle w:val="Normal-em"/>
              <w:spacing w:after="0" w:line="240" w:lineRule="auto"/>
              <w:rPr>
                <w:color w:val="auto"/>
              </w:rPr>
            </w:pPr>
            <w:r w:rsidRPr="00D226B5">
              <w:rPr>
                <w:color w:val="auto"/>
              </w:rPr>
              <w:t>has the meaning given by section 6</w:t>
            </w:r>
            <w:r w:rsidR="005168EB" w:rsidRPr="00D226B5">
              <w:rPr>
                <w:color w:val="auto"/>
              </w:rPr>
              <w:t>.</w:t>
            </w:r>
          </w:p>
          <w:p w14:paraId="3915861A" w14:textId="123A48A6" w:rsidR="00DC44E9" w:rsidRPr="00D226B5" w:rsidRDefault="00DC44E9" w:rsidP="008B191F">
            <w:pPr>
              <w:pStyle w:val="Normal-em"/>
              <w:spacing w:after="0" w:line="240" w:lineRule="auto"/>
              <w:rPr>
                <w:color w:val="auto"/>
              </w:rPr>
            </w:pPr>
            <w:r w:rsidRPr="00D226B5">
              <w:rPr>
                <w:color w:val="auto"/>
              </w:rPr>
              <w:t>Subsection 6(2)</w:t>
            </w:r>
            <w:r w:rsidR="00640A00" w:rsidRPr="00D226B5">
              <w:rPr>
                <w:color w:val="auto"/>
              </w:rPr>
              <w:t xml:space="preserve"> provides that timber</w:t>
            </w:r>
            <w:r w:rsidR="006646F2" w:rsidRPr="00D226B5">
              <w:rPr>
                <w:color w:val="auto"/>
              </w:rPr>
              <w:t>, or a product derived from timber</w:t>
            </w:r>
            <w:r w:rsidR="000F3AB1" w:rsidRPr="00D226B5">
              <w:rPr>
                <w:color w:val="auto"/>
              </w:rPr>
              <w:t>,</w:t>
            </w:r>
            <w:r w:rsidR="00640A00" w:rsidRPr="00D226B5">
              <w:rPr>
                <w:color w:val="auto"/>
              </w:rPr>
              <w:t xml:space="preserve"> is </w:t>
            </w:r>
            <w:r w:rsidR="00640A00" w:rsidRPr="00D226B5">
              <w:rPr>
                <w:b/>
                <w:i/>
                <w:color w:val="auto"/>
              </w:rPr>
              <w:t xml:space="preserve">recycled </w:t>
            </w:r>
            <w:r w:rsidR="000F3AB1" w:rsidRPr="00D226B5">
              <w:rPr>
                <w:b/>
                <w:i/>
                <w:color w:val="auto"/>
              </w:rPr>
              <w:t>material</w:t>
            </w:r>
            <w:r w:rsidR="00640A00" w:rsidRPr="00D226B5">
              <w:rPr>
                <w:b/>
                <w:i/>
                <w:color w:val="auto"/>
              </w:rPr>
              <w:t xml:space="preserve"> </w:t>
            </w:r>
            <w:r w:rsidR="00640A00" w:rsidRPr="00D226B5">
              <w:rPr>
                <w:color w:val="auto"/>
              </w:rPr>
              <w:t>if:</w:t>
            </w:r>
          </w:p>
          <w:p w14:paraId="3A3FC912" w14:textId="45887588" w:rsidR="001F784D" w:rsidRPr="00D226B5" w:rsidRDefault="001F784D" w:rsidP="008666A1">
            <w:pPr>
              <w:pStyle w:val="Normal-em"/>
              <w:numPr>
                <w:ilvl w:val="0"/>
                <w:numId w:val="25"/>
              </w:numPr>
              <w:spacing w:after="0" w:line="240" w:lineRule="auto"/>
              <w:rPr>
                <w:color w:val="auto"/>
              </w:rPr>
            </w:pPr>
            <w:r w:rsidRPr="00D226B5">
              <w:rPr>
                <w:color w:val="auto"/>
              </w:rPr>
              <w:lastRenderedPageBreak/>
              <w:t>the timber</w:t>
            </w:r>
            <w:r w:rsidR="000F3AB1" w:rsidRPr="00D226B5">
              <w:rPr>
                <w:color w:val="auto"/>
              </w:rPr>
              <w:t xml:space="preserve"> or the product</w:t>
            </w:r>
            <w:r w:rsidRPr="00D226B5">
              <w:rPr>
                <w:color w:val="auto"/>
              </w:rPr>
              <w:t xml:space="preserve"> has been, or has been part of, another thing; and</w:t>
            </w:r>
          </w:p>
          <w:p w14:paraId="0AA6185C" w14:textId="2B2F0667" w:rsidR="00A660C0" w:rsidRPr="00D226B5" w:rsidRDefault="00A660C0" w:rsidP="008666A1">
            <w:pPr>
              <w:pStyle w:val="Normal-em"/>
              <w:numPr>
                <w:ilvl w:val="0"/>
                <w:numId w:val="25"/>
              </w:numPr>
              <w:spacing w:after="0" w:line="240" w:lineRule="auto"/>
              <w:rPr>
                <w:color w:val="auto"/>
              </w:rPr>
            </w:pPr>
            <w:r w:rsidRPr="00D226B5">
              <w:rPr>
                <w:color w:val="auto"/>
              </w:rPr>
              <w:t>the timber</w:t>
            </w:r>
            <w:r w:rsidR="00AB3303" w:rsidRPr="00D226B5">
              <w:rPr>
                <w:color w:val="auto"/>
              </w:rPr>
              <w:t xml:space="preserve"> or product</w:t>
            </w:r>
            <w:r w:rsidRPr="00D226B5">
              <w:rPr>
                <w:color w:val="auto"/>
              </w:rPr>
              <w:t xml:space="preserve"> has ceased to be the other thing, or has been removed from the other thing,</w:t>
            </w:r>
            <w:r w:rsidR="001D3269" w:rsidRPr="00D226B5">
              <w:rPr>
                <w:color w:val="auto"/>
              </w:rPr>
              <w:t xml:space="preserve"> and, at the time of the ce</w:t>
            </w:r>
            <w:r w:rsidR="007C5C55" w:rsidRPr="00D226B5">
              <w:rPr>
                <w:color w:val="auto"/>
              </w:rPr>
              <w:t>ssation or removal,</w:t>
            </w:r>
            <w:r w:rsidR="00C85BAB" w:rsidRPr="00D226B5">
              <w:rPr>
                <w:color w:val="auto"/>
              </w:rPr>
              <w:t xml:space="preserve"> the other thing was no longer used for its intended purpose. </w:t>
            </w:r>
          </w:p>
          <w:p w14:paraId="36081EAD" w14:textId="77777777" w:rsidR="005013F3" w:rsidRPr="00D226B5" w:rsidRDefault="005013F3" w:rsidP="004569B6">
            <w:pPr>
              <w:pStyle w:val="Normal-em"/>
              <w:spacing w:after="0" w:line="240" w:lineRule="auto"/>
              <w:ind w:left="720"/>
              <w:rPr>
                <w:color w:val="auto"/>
                <w:szCs w:val="24"/>
              </w:rPr>
            </w:pPr>
          </w:p>
          <w:p w14:paraId="1EF1DD5F" w14:textId="5E7FD55B" w:rsidR="00212AD5" w:rsidRPr="00D226B5" w:rsidRDefault="00715B8D" w:rsidP="007D3F04">
            <w:pPr>
              <w:pStyle w:val="Normal-em"/>
              <w:spacing w:after="0" w:line="240" w:lineRule="auto"/>
              <w:rPr>
                <w:color w:val="auto"/>
              </w:rPr>
            </w:pPr>
            <w:r w:rsidRPr="00D226B5">
              <w:rPr>
                <w:color w:val="auto"/>
              </w:rPr>
              <w:t xml:space="preserve">Subsection 6(3) </w:t>
            </w:r>
            <w:r w:rsidR="00613D53" w:rsidRPr="00D226B5">
              <w:rPr>
                <w:color w:val="auto"/>
              </w:rPr>
              <w:t xml:space="preserve">clarifies </w:t>
            </w:r>
            <w:r w:rsidRPr="00D226B5">
              <w:rPr>
                <w:color w:val="auto"/>
              </w:rPr>
              <w:t>that timber</w:t>
            </w:r>
            <w:r w:rsidR="00856A1B" w:rsidRPr="00D226B5">
              <w:rPr>
                <w:color w:val="auto"/>
              </w:rPr>
              <w:t>, or a product derived from timber,</w:t>
            </w:r>
            <w:r w:rsidRPr="00D226B5">
              <w:rPr>
                <w:color w:val="auto"/>
              </w:rPr>
              <w:t xml:space="preserve"> is not recycled material </w:t>
            </w:r>
            <w:r w:rsidR="005013F3" w:rsidRPr="00D226B5">
              <w:rPr>
                <w:color w:val="auto"/>
              </w:rPr>
              <w:t xml:space="preserve">if the timber </w:t>
            </w:r>
            <w:r w:rsidR="00D24DCB" w:rsidRPr="00D226B5">
              <w:rPr>
                <w:color w:val="auto"/>
              </w:rPr>
              <w:t xml:space="preserve">or the product </w:t>
            </w:r>
            <w:r w:rsidR="005013F3" w:rsidRPr="00D226B5">
              <w:rPr>
                <w:color w:val="auto"/>
              </w:rPr>
              <w:t xml:space="preserve">is the </w:t>
            </w:r>
            <w:r w:rsidR="00D24DCB" w:rsidRPr="00D226B5">
              <w:rPr>
                <w:color w:val="auto"/>
              </w:rPr>
              <w:t>by-product</w:t>
            </w:r>
            <w:r w:rsidR="005013F3" w:rsidRPr="00D226B5">
              <w:rPr>
                <w:color w:val="auto"/>
              </w:rPr>
              <w:t xml:space="preserve"> of a manufacturing process. </w:t>
            </w:r>
            <w:r w:rsidR="00BB4DE7" w:rsidRPr="00D226B5">
              <w:rPr>
                <w:color w:val="auto"/>
              </w:rPr>
              <w:t>An example is off</w:t>
            </w:r>
            <w:r w:rsidR="006E1A05" w:rsidRPr="00D226B5">
              <w:rPr>
                <w:color w:val="auto"/>
              </w:rPr>
              <w:t xml:space="preserve">-cuts </w:t>
            </w:r>
            <w:r w:rsidR="00035815" w:rsidRPr="00D226B5">
              <w:rPr>
                <w:color w:val="auto"/>
              </w:rPr>
              <w:t xml:space="preserve">from sawn timber used to make particle board or medium density fibreboard. </w:t>
            </w:r>
          </w:p>
        </w:tc>
      </w:tr>
      <w:tr w:rsidR="00D226B5" w:rsidRPr="00D226B5" w14:paraId="2C3425C2" w14:textId="77777777" w:rsidTr="00590040">
        <w:tc>
          <w:tcPr>
            <w:tcW w:w="2122" w:type="dxa"/>
          </w:tcPr>
          <w:p w14:paraId="21061DBE" w14:textId="7BAABDA8" w:rsidR="00CC1CFC" w:rsidRPr="00D226B5" w:rsidRDefault="00AF3F41" w:rsidP="008B191F">
            <w:pPr>
              <w:pStyle w:val="Normal-em"/>
              <w:spacing w:after="0" w:line="240" w:lineRule="auto"/>
              <w:rPr>
                <w:b/>
                <w:i/>
                <w:color w:val="auto"/>
              </w:rPr>
            </w:pPr>
            <w:r w:rsidRPr="00D226B5">
              <w:rPr>
                <w:b/>
                <w:i/>
                <w:color w:val="auto"/>
              </w:rPr>
              <w:t>State specific guideline</w:t>
            </w:r>
          </w:p>
        </w:tc>
        <w:tc>
          <w:tcPr>
            <w:tcW w:w="6938" w:type="dxa"/>
          </w:tcPr>
          <w:p w14:paraId="11CF929D" w14:textId="7331E7C9" w:rsidR="00CC1CFC" w:rsidRPr="00D226B5" w:rsidRDefault="00AF3F41" w:rsidP="008B191F">
            <w:pPr>
              <w:pStyle w:val="Normal-em"/>
              <w:spacing w:after="0" w:line="240" w:lineRule="auto"/>
              <w:rPr>
                <w:color w:val="auto"/>
              </w:rPr>
            </w:pPr>
            <w:r w:rsidRPr="00D226B5">
              <w:rPr>
                <w:color w:val="auto"/>
              </w:rPr>
              <w:t>means a guideline mentioned in the table</w:t>
            </w:r>
            <w:r w:rsidR="000B714D" w:rsidRPr="00D226B5">
              <w:rPr>
                <w:color w:val="auto"/>
              </w:rPr>
              <w:t>, as</w:t>
            </w:r>
            <w:r w:rsidRPr="00D226B5">
              <w:rPr>
                <w:color w:val="auto"/>
              </w:rPr>
              <w:t xml:space="preserve"> the guideline is in force from time to time.</w:t>
            </w:r>
            <w:r w:rsidR="000B714D" w:rsidRPr="00D226B5">
              <w:rPr>
                <w:color w:val="auto"/>
              </w:rPr>
              <w:t xml:space="preserve"> There are State specific guidelines for New South</w:t>
            </w:r>
            <w:r w:rsidR="006F59C7" w:rsidRPr="00D226B5">
              <w:rPr>
                <w:color w:val="auto"/>
              </w:rPr>
              <w:t xml:space="preserve"> Wales, Victoria, Queensland, Western Australia, South Australia and Tasmania.</w:t>
            </w:r>
          </w:p>
          <w:p w14:paraId="03104B97" w14:textId="77777777" w:rsidR="00AF3F41" w:rsidRPr="00D226B5" w:rsidRDefault="00AF3F41" w:rsidP="008B191F">
            <w:pPr>
              <w:pStyle w:val="Normal-em"/>
              <w:spacing w:after="0" w:line="240" w:lineRule="auto"/>
              <w:rPr>
                <w:color w:val="auto"/>
                <w:szCs w:val="24"/>
              </w:rPr>
            </w:pPr>
          </w:p>
          <w:p w14:paraId="2CAEE973" w14:textId="580ECF8C" w:rsidR="001F560C" w:rsidRPr="00D226B5" w:rsidRDefault="00AF3F41" w:rsidP="001F560C">
            <w:pPr>
              <w:pStyle w:val="Normal-em"/>
              <w:spacing w:after="0" w:line="240" w:lineRule="auto"/>
              <w:rPr>
                <w:color w:val="auto"/>
              </w:rPr>
            </w:pPr>
            <w:r w:rsidRPr="00D226B5">
              <w:rPr>
                <w:color w:val="auto"/>
              </w:rPr>
              <w:t xml:space="preserve">The note to the table specifies that </w:t>
            </w:r>
            <w:r w:rsidR="009C171A" w:rsidRPr="00D226B5">
              <w:rPr>
                <w:color w:val="auto"/>
              </w:rPr>
              <w:t>t</w:t>
            </w:r>
            <w:r w:rsidRPr="00D226B5">
              <w:rPr>
                <w:color w:val="auto"/>
              </w:rPr>
              <w:t>he State specific guidelines could in 2024 be viewed on the Department’s website (</w:t>
            </w:r>
            <w:r w:rsidR="001F560C" w:rsidRPr="00D226B5">
              <w:rPr>
                <w:color w:val="auto"/>
              </w:rPr>
              <w:t>http://www.agriculture.gov.au</w:t>
            </w:r>
            <w:r w:rsidRPr="00D226B5">
              <w:rPr>
                <w:color w:val="auto"/>
              </w:rPr>
              <w:t>).</w:t>
            </w:r>
          </w:p>
          <w:p w14:paraId="2B677011" w14:textId="77777777" w:rsidR="001353F4" w:rsidRPr="00D226B5" w:rsidRDefault="001353F4" w:rsidP="001F560C">
            <w:pPr>
              <w:pStyle w:val="Normal-em"/>
              <w:spacing w:after="0" w:line="240" w:lineRule="auto"/>
              <w:rPr>
                <w:color w:val="auto"/>
                <w:szCs w:val="24"/>
              </w:rPr>
            </w:pPr>
          </w:p>
          <w:p w14:paraId="192CB002" w14:textId="7736034E" w:rsidR="001353F4" w:rsidRPr="00D226B5" w:rsidRDefault="001353F4" w:rsidP="001353F4">
            <w:pPr>
              <w:pStyle w:val="Normal-em"/>
              <w:spacing w:after="0" w:line="240" w:lineRule="auto"/>
              <w:rPr>
                <w:color w:val="auto"/>
              </w:rPr>
            </w:pPr>
            <w:r w:rsidRPr="00D226B5">
              <w:rPr>
                <w:color w:val="auto"/>
              </w:rPr>
              <w:t xml:space="preserve">Subsection 86(2) of the Act provides that despite subsection 14(2) of the </w:t>
            </w:r>
            <w:r w:rsidRPr="00D226B5">
              <w:rPr>
                <w:i/>
                <w:color w:val="auto"/>
              </w:rPr>
              <w:t>Legislation Act 2003</w:t>
            </w:r>
            <w:r w:rsidRPr="00D226B5">
              <w:rPr>
                <w:color w:val="auto"/>
              </w:rPr>
              <w:t>, the rules may make provision in relation to a matter by applying, adopting or incorporating, with or without modification, any matter contained in an instrument or other writing as in force or existing from time to time.</w:t>
            </w:r>
          </w:p>
          <w:p w14:paraId="21F642D2" w14:textId="77777777" w:rsidR="001353F4" w:rsidRPr="00D226B5" w:rsidRDefault="001353F4" w:rsidP="001353F4">
            <w:pPr>
              <w:pStyle w:val="Normal-em"/>
              <w:spacing w:after="0" w:line="240" w:lineRule="auto"/>
              <w:rPr>
                <w:color w:val="auto"/>
                <w:szCs w:val="24"/>
              </w:rPr>
            </w:pPr>
          </w:p>
          <w:p w14:paraId="67F38375" w14:textId="07CD76EE" w:rsidR="001353F4" w:rsidRPr="00D226B5" w:rsidRDefault="003B743E" w:rsidP="001353F4">
            <w:pPr>
              <w:pStyle w:val="Normal-em"/>
              <w:spacing w:after="0" w:line="240" w:lineRule="auto"/>
              <w:rPr>
                <w:color w:val="auto"/>
              </w:rPr>
            </w:pPr>
            <w:r w:rsidRPr="00D226B5">
              <w:rPr>
                <w:color w:val="auto"/>
              </w:rPr>
              <w:t>A State</w:t>
            </w:r>
            <w:r w:rsidR="0005670B" w:rsidRPr="00D226B5">
              <w:rPr>
                <w:color w:val="auto"/>
              </w:rPr>
              <w:t xml:space="preserve"> specific guideline is a document developed by the Australian Government in consultation with </w:t>
            </w:r>
            <w:r w:rsidR="00CA0CC0" w:rsidRPr="00D226B5">
              <w:rPr>
                <w:color w:val="auto"/>
              </w:rPr>
              <w:t xml:space="preserve">an Australian State </w:t>
            </w:r>
            <w:r w:rsidR="009D5E99" w:rsidRPr="00D226B5">
              <w:rPr>
                <w:color w:val="auto"/>
              </w:rPr>
              <w:t>or</w:t>
            </w:r>
            <w:r w:rsidR="00CA0CC0" w:rsidRPr="00D226B5">
              <w:rPr>
                <w:color w:val="auto"/>
              </w:rPr>
              <w:t xml:space="preserve"> Territory Government. The </w:t>
            </w:r>
            <w:r w:rsidR="00560063" w:rsidRPr="00D226B5">
              <w:rPr>
                <w:color w:val="auto"/>
              </w:rPr>
              <w:t>State specific guidelines</w:t>
            </w:r>
            <w:r w:rsidR="00CA0CC0" w:rsidRPr="00D226B5">
              <w:rPr>
                <w:color w:val="auto"/>
              </w:rPr>
              <w:t xml:space="preserve"> list</w:t>
            </w:r>
            <w:r w:rsidR="005B63F2" w:rsidRPr="00D226B5">
              <w:rPr>
                <w:color w:val="auto"/>
              </w:rPr>
              <w:t xml:space="preserve"> </w:t>
            </w:r>
            <w:r w:rsidR="00200252" w:rsidRPr="00D226B5">
              <w:rPr>
                <w:color w:val="auto"/>
              </w:rPr>
              <w:t xml:space="preserve">a range of relevant information about legal timber </w:t>
            </w:r>
            <w:r w:rsidR="0047633A" w:rsidRPr="00D226B5">
              <w:rPr>
                <w:color w:val="auto"/>
              </w:rPr>
              <w:t>from the</w:t>
            </w:r>
            <w:r w:rsidR="008C5872" w:rsidRPr="00D226B5">
              <w:rPr>
                <w:color w:val="auto"/>
              </w:rPr>
              <w:t xml:space="preserve"> relevant</w:t>
            </w:r>
            <w:r w:rsidR="00200252" w:rsidRPr="00D226B5">
              <w:rPr>
                <w:color w:val="auto"/>
              </w:rPr>
              <w:t xml:space="preserve"> state of harvest which may be used by processors</w:t>
            </w:r>
            <w:r w:rsidR="00B82B83" w:rsidRPr="00D226B5">
              <w:rPr>
                <w:color w:val="auto"/>
              </w:rPr>
              <w:t xml:space="preserve"> of raw logs</w:t>
            </w:r>
            <w:r w:rsidR="00200252" w:rsidRPr="00D226B5">
              <w:rPr>
                <w:color w:val="auto"/>
              </w:rPr>
              <w:t xml:space="preserve"> </w:t>
            </w:r>
            <w:r w:rsidR="00420319" w:rsidRPr="00D226B5">
              <w:rPr>
                <w:color w:val="auto"/>
              </w:rPr>
              <w:t>in the risk identification and assessment process</w:t>
            </w:r>
            <w:r w:rsidR="00180544" w:rsidRPr="00D226B5">
              <w:rPr>
                <w:color w:val="auto"/>
              </w:rPr>
              <w:t xml:space="preserve"> </w:t>
            </w:r>
            <w:r w:rsidR="005923E9" w:rsidRPr="00D226B5">
              <w:rPr>
                <w:color w:val="auto"/>
              </w:rPr>
              <w:t xml:space="preserve">in </w:t>
            </w:r>
            <w:r w:rsidR="00B82B83" w:rsidRPr="00D226B5">
              <w:rPr>
                <w:color w:val="auto"/>
              </w:rPr>
              <w:t>sub</w:t>
            </w:r>
            <w:r w:rsidR="00180544" w:rsidRPr="00D226B5">
              <w:rPr>
                <w:color w:val="auto"/>
              </w:rPr>
              <w:t>paragraph 11(5)(b)(ii)</w:t>
            </w:r>
            <w:r w:rsidR="00567DB0" w:rsidRPr="00D226B5">
              <w:rPr>
                <w:color w:val="auto"/>
              </w:rPr>
              <w:t xml:space="preserve"> of the Rules</w:t>
            </w:r>
            <w:r w:rsidR="00B5675A" w:rsidRPr="00D226B5">
              <w:rPr>
                <w:color w:val="auto"/>
              </w:rPr>
              <w:t>.</w:t>
            </w:r>
          </w:p>
          <w:p w14:paraId="113476AD" w14:textId="77777777" w:rsidR="00EA7230" w:rsidRPr="00D226B5" w:rsidRDefault="00EA7230" w:rsidP="001353F4">
            <w:pPr>
              <w:pStyle w:val="Normal-em"/>
              <w:spacing w:after="0" w:line="240" w:lineRule="auto"/>
              <w:rPr>
                <w:color w:val="auto"/>
                <w:szCs w:val="24"/>
              </w:rPr>
            </w:pPr>
          </w:p>
          <w:p w14:paraId="02AFC563" w14:textId="0D6CEBEB" w:rsidR="001F560C" w:rsidRPr="00D226B5" w:rsidRDefault="00EA7230" w:rsidP="001F560C">
            <w:pPr>
              <w:pStyle w:val="Normal-em"/>
              <w:spacing w:after="0" w:line="240" w:lineRule="auto"/>
              <w:rPr>
                <w:color w:val="auto"/>
              </w:rPr>
            </w:pPr>
            <w:r w:rsidRPr="00D226B5">
              <w:rPr>
                <w:color w:val="auto"/>
              </w:rPr>
              <w:t>All the state spe</w:t>
            </w:r>
            <w:r w:rsidR="00567DB0" w:rsidRPr="00D226B5">
              <w:rPr>
                <w:color w:val="auto"/>
              </w:rPr>
              <w:t>cific guidelines are freely available online on the Department’s website as mentioned in the note to this definition.</w:t>
            </w:r>
          </w:p>
        </w:tc>
      </w:tr>
    </w:tbl>
    <w:p w14:paraId="3D0A6529" w14:textId="74E07B70" w:rsidR="009114B9" w:rsidRPr="00D226B5" w:rsidRDefault="009114B9" w:rsidP="00C67552">
      <w:pPr>
        <w:pStyle w:val="Normal-em"/>
        <w:spacing w:before="240" w:after="0" w:line="240" w:lineRule="auto"/>
        <w:rPr>
          <w:color w:val="auto"/>
        </w:rPr>
      </w:pPr>
      <w:r w:rsidRPr="00D226B5">
        <w:rPr>
          <w:color w:val="auto"/>
          <w:u w:val="single"/>
        </w:rPr>
        <w:t xml:space="preserve">Section </w:t>
      </w:r>
      <w:r w:rsidR="005366CD" w:rsidRPr="00D226B5">
        <w:rPr>
          <w:color w:val="auto"/>
          <w:u w:val="single"/>
        </w:rPr>
        <w:t>5</w:t>
      </w:r>
      <w:r w:rsidRPr="00D226B5">
        <w:rPr>
          <w:color w:val="auto"/>
          <w:u w:val="single"/>
        </w:rPr>
        <w:t xml:space="preserve"> – </w:t>
      </w:r>
      <w:r w:rsidR="005366CD" w:rsidRPr="00D226B5">
        <w:rPr>
          <w:color w:val="auto"/>
          <w:u w:val="single"/>
        </w:rPr>
        <w:t>Regulated timber products</w:t>
      </w:r>
    </w:p>
    <w:p w14:paraId="4A1E33F0" w14:textId="133A9882" w:rsidR="00756AE4" w:rsidRPr="00D226B5" w:rsidRDefault="005366CD" w:rsidP="00C67552">
      <w:pPr>
        <w:pStyle w:val="Normal-em"/>
        <w:spacing w:before="240" w:after="0" w:line="240" w:lineRule="auto"/>
        <w:rPr>
          <w:color w:val="auto"/>
        </w:rPr>
      </w:pPr>
      <w:r w:rsidRPr="00D226B5">
        <w:rPr>
          <w:color w:val="auto"/>
        </w:rPr>
        <w:t>This section prescribe</w:t>
      </w:r>
      <w:r w:rsidR="00EC6AF5" w:rsidRPr="00D226B5">
        <w:rPr>
          <w:color w:val="auto"/>
        </w:rPr>
        <w:t>s</w:t>
      </w:r>
      <w:r w:rsidRPr="00D226B5">
        <w:rPr>
          <w:color w:val="auto"/>
        </w:rPr>
        <w:t xml:space="preserve"> </w:t>
      </w:r>
      <w:r w:rsidR="007654A5" w:rsidRPr="00D226B5">
        <w:rPr>
          <w:color w:val="auto"/>
        </w:rPr>
        <w:t xml:space="preserve">regulated </w:t>
      </w:r>
      <w:r w:rsidRPr="00D226B5">
        <w:rPr>
          <w:color w:val="auto"/>
        </w:rPr>
        <w:t>timber products</w:t>
      </w:r>
      <w:r w:rsidR="007654A5" w:rsidRPr="00D226B5">
        <w:rPr>
          <w:color w:val="auto"/>
        </w:rPr>
        <w:t xml:space="preserve"> for the purposes of the definition of </w:t>
      </w:r>
      <w:r w:rsidR="007654A5" w:rsidRPr="00D226B5">
        <w:rPr>
          <w:b/>
          <w:i/>
          <w:color w:val="auto"/>
        </w:rPr>
        <w:t xml:space="preserve">regulated timber product </w:t>
      </w:r>
      <w:r w:rsidR="007654A5" w:rsidRPr="00D226B5">
        <w:rPr>
          <w:color w:val="auto"/>
        </w:rPr>
        <w:t xml:space="preserve">in section 7 of the Act. The timber products prescribed are timber products classified to a heading or subheading of Schedule 3 to the </w:t>
      </w:r>
      <w:r w:rsidR="007654A5" w:rsidRPr="00D226B5">
        <w:rPr>
          <w:i/>
          <w:color w:val="auto"/>
        </w:rPr>
        <w:t>Customs Tariff Act 1995</w:t>
      </w:r>
      <w:r w:rsidR="007654A5" w:rsidRPr="00D226B5">
        <w:rPr>
          <w:color w:val="auto"/>
        </w:rPr>
        <w:t xml:space="preserve"> that </w:t>
      </w:r>
      <w:r w:rsidR="00393F0E" w:rsidRPr="00D226B5">
        <w:rPr>
          <w:color w:val="auto"/>
        </w:rPr>
        <w:t>are</w:t>
      </w:r>
      <w:r w:rsidR="007654A5" w:rsidRPr="00D226B5">
        <w:rPr>
          <w:color w:val="auto"/>
        </w:rPr>
        <w:t xml:space="preserve"> specified in column 1 of an item</w:t>
      </w:r>
      <w:r w:rsidR="00867AEC" w:rsidRPr="00D226B5">
        <w:rPr>
          <w:color w:val="auto"/>
        </w:rPr>
        <w:t xml:space="preserve"> in the table</w:t>
      </w:r>
      <w:r w:rsidR="00093FC1" w:rsidRPr="00D226B5">
        <w:rPr>
          <w:color w:val="auto"/>
        </w:rPr>
        <w:t xml:space="preserve"> to this section</w:t>
      </w:r>
      <w:r w:rsidR="007654A5" w:rsidRPr="00D226B5">
        <w:rPr>
          <w:color w:val="auto"/>
        </w:rPr>
        <w:t xml:space="preserve"> (and with the description covered by column 2 of that item). </w:t>
      </w:r>
      <w:r w:rsidR="004A0C37" w:rsidRPr="00D226B5">
        <w:rPr>
          <w:color w:val="auto"/>
        </w:rPr>
        <w:t>They include a variety of timber and timber products</w:t>
      </w:r>
      <w:r w:rsidR="00EC7A07" w:rsidRPr="00D226B5">
        <w:rPr>
          <w:color w:val="auto"/>
        </w:rPr>
        <w:t>, paper products</w:t>
      </w:r>
      <w:r w:rsidR="00023C56" w:rsidRPr="00D226B5">
        <w:rPr>
          <w:color w:val="auto"/>
        </w:rPr>
        <w:t xml:space="preserve">, furniture and parts of furniture made of </w:t>
      </w:r>
      <w:r w:rsidR="00305046" w:rsidRPr="00D226B5">
        <w:rPr>
          <w:color w:val="auto"/>
        </w:rPr>
        <w:t>wood</w:t>
      </w:r>
      <w:r w:rsidR="00023C56" w:rsidRPr="00D226B5">
        <w:rPr>
          <w:color w:val="auto"/>
        </w:rPr>
        <w:t xml:space="preserve"> and prefabricated buildings made of wood. </w:t>
      </w:r>
    </w:p>
    <w:p w14:paraId="381335C2" w14:textId="4CF9BC96" w:rsidR="00756AE4" w:rsidRPr="00D226B5" w:rsidRDefault="007654A5" w:rsidP="00C67552">
      <w:pPr>
        <w:pStyle w:val="Normal-em"/>
        <w:spacing w:before="240" w:after="0" w:line="240" w:lineRule="auto"/>
        <w:ind w:left="1440" w:hanging="1440"/>
        <w:rPr>
          <w:b/>
          <w:color w:val="auto"/>
        </w:rPr>
      </w:pPr>
      <w:r w:rsidRPr="00D226B5">
        <w:rPr>
          <w:b/>
          <w:color w:val="auto"/>
          <w:u w:val="single"/>
        </w:rPr>
        <w:t>Part 2—Importing</w:t>
      </w:r>
    </w:p>
    <w:p w14:paraId="54021DA8" w14:textId="2ED1945F" w:rsidR="00756AE4" w:rsidRPr="00D226B5" w:rsidRDefault="00756AE4" w:rsidP="00C67552">
      <w:pPr>
        <w:pStyle w:val="Normal-em"/>
        <w:spacing w:before="240" w:after="0" w:line="240" w:lineRule="auto"/>
        <w:rPr>
          <w:color w:val="auto"/>
        </w:rPr>
      </w:pPr>
      <w:r w:rsidRPr="00D226B5">
        <w:rPr>
          <w:color w:val="auto"/>
          <w:u w:val="single"/>
        </w:rPr>
        <w:t>Section 6 – Exempt regulated timber products</w:t>
      </w:r>
    </w:p>
    <w:p w14:paraId="7A3A2784" w14:textId="3964153E" w:rsidR="00F87D56" w:rsidRPr="00D226B5" w:rsidRDefault="008C7A59" w:rsidP="00C67552">
      <w:pPr>
        <w:pStyle w:val="Normal-em"/>
        <w:spacing w:before="240" w:after="0" w:line="240" w:lineRule="auto"/>
        <w:rPr>
          <w:color w:val="auto"/>
        </w:rPr>
      </w:pPr>
      <w:r w:rsidRPr="00D226B5">
        <w:rPr>
          <w:color w:val="auto"/>
        </w:rPr>
        <w:lastRenderedPageBreak/>
        <w:t>Section 6 of the Rules</w:t>
      </w:r>
      <w:r w:rsidR="00F87D56" w:rsidRPr="00D226B5">
        <w:rPr>
          <w:color w:val="auto"/>
        </w:rPr>
        <w:t xml:space="preserve"> prescribes the regulated timber products that are exempt from the fault-based offence, strict liability offence and civil penalty for </w:t>
      </w:r>
      <w:r w:rsidR="0054531B" w:rsidRPr="00D226B5">
        <w:rPr>
          <w:color w:val="auto"/>
        </w:rPr>
        <w:t xml:space="preserve">importing a </w:t>
      </w:r>
      <w:r w:rsidR="00F87D56" w:rsidRPr="00D226B5">
        <w:rPr>
          <w:color w:val="auto"/>
        </w:rPr>
        <w:t>regulated timber produc</w:t>
      </w:r>
      <w:r w:rsidR="00884545" w:rsidRPr="00D226B5">
        <w:rPr>
          <w:color w:val="auto"/>
        </w:rPr>
        <w:t>t</w:t>
      </w:r>
      <w:r w:rsidR="00676B5E" w:rsidRPr="00D226B5">
        <w:rPr>
          <w:color w:val="auto"/>
        </w:rPr>
        <w:t xml:space="preserve"> without</w:t>
      </w:r>
      <w:r w:rsidR="00625240" w:rsidRPr="00D226B5">
        <w:rPr>
          <w:color w:val="auto"/>
        </w:rPr>
        <w:t xml:space="preserve"> complying with one or more due diligence requirements for importing the regulated timber product in section 12 of the Act. </w:t>
      </w:r>
    </w:p>
    <w:p w14:paraId="58E4637A" w14:textId="18F1403D" w:rsidR="001B5317" w:rsidRPr="00D226B5" w:rsidRDefault="001B5317" w:rsidP="00C67552">
      <w:pPr>
        <w:pStyle w:val="Normal-em"/>
        <w:spacing w:before="240" w:after="0" w:line="240" w:lineRule="auto"/>
        <w:rPr>
          <w:color w:val="auto"/>
        </w:rPr>
      </w:pPr>
      <w:r w:rsidRPr="00D226B5">
        <w:rPr>
          <w:color w:val="auto"/>
        </w:rPr>
        <w:t>Subsection 6(1) of the Rules provides that for the purposes of paragraphs 12(1)(d), (2)(d) and (3)(d) of the Act, the following regulated products are prescribed as exempt:</w:t>
      </w:r>
    </w:p>
    <w:p w14:paraId="4CC92838" w14:textId="77777777" w:rsidR="001B5317" w:rsidRPr="00D226B5" w:rsidRDefault="001B5317" w:rsidP="00C67552">
      <w:pPr>
        <w:pStyle w:val="Normal-em"/>
        <w:numPr>
          <w:ilvl w:val="0"/>
          <w:numId w:val="8"/>
        </w:numPr>
        <w:spacing w:before="240" w:after="0" w:line="240" w:lineRule="auto"/>
        <w:rPr>
          <w:color w:val="auto"/>
        </w:rPr>
      </w:pPr>
      <w:r w:rsidRPr="00D226B5">
        <w:rPr>
          <w:color w:val="auto"/>
        </w:rPr>
        <w:t>a regulated timber product:</w:t>
      </w:r>
    </w:p>
    <w:p w14:paraId="5C18D192" w14:textId="5529E9CA" w:rsidR="001B5317" w:rsidRPr="00D226B5" w:rsidRDefault="001B5317" w:rsidP="00C67552">
      <w:pPr>
        <w:pStyle w:val="Normal-em"/>
        <w:numPr>
          <w:ilvl w:val="0"/>
          <w:numId w:val="9"/>
        </w:numPr>
        <w:spacing w:before="240" w:after="0" w:line="240" w:lineRule="auto"/>
        <w:ind w:left="1134" w:hanging="414"/>
        <w:rPr>
          <w:color w:val="auto"/>
        </w:rPr>
      </w:pPr>
      <w:r w:rsidRPr="00D226B5">
        <w:rPr>
          <w:color w:val="auto"/>
        </w:rPr>
        <w:t xml:space="preserve">that is recycled </w:t>
      </w:r>
      <w:r w:rsidR="008D1086" w:rsidRPr="00D226B5">
        <w:rPr>
          <w:color w:val="auto"/>
        </w:rPr>
        <w:t>material; or</w:t>
      </w:r>
    </w:p>
    <w:p w14:paraId="3F2CB717" w14:textId="06451460" w:rsidR="001B5317" w:rsidRPr="00D226B5" w:rsidRDefault="001B5317" w:rsidP="00C67552">
      <w:pPr>
        <w:pStyle w:val="Normal-em"/>
        <w:numPr>
          <w:ilvl w:val="0"/>
          <w:numId w:val="9"/>
        </w:numPr>
        <w:spacing w:before="240" w:after="0" w:line="240" w:lineRule="auto"/>
        <w:ind w:left="1134" w:hanging="414"/>
        <w:rPr>
          <w:color w:val="auto"/>
        </w:rPr>
      </w:pPr>
      <w:r w:rsidRPr="00D226B5">
        <w:rPr>
          <w:color w:val="auto"/>
        </w:rPr>
        <w:t xml:space="preserve">that is entirely made from recycled </w:t>
      </w:r>
      <w:r w:rsidR="008D1086" w:rsidRPr="00D226B5">
        <w:rPr>
          <w:color w:val="auto"/>
        </w:rPr>
        <w:t>material</w:t>
      </w:r>
      <w:r w:rsidRPr="00D226B5">
        <w:rPr>
          <w:color w:val="auto"/>
        </w:rPr>
        <w:t>; or</w:t>
      </w:r>
    </w:p>
    <w:p w14:paraId="3178BA28" w14:textId="71C9FC41" w:rsidR="001B5317" w:rsidRPr="00D226B5" w:rsidRDefault="001B5317" w:rsidP="00C67552">
      <w:pPr>
        <w:pStyle w:val="Normal-em"/>
        <w:numPr>
          <w:ilvl w:val="0"/>
          <w:numId w:val="9"/>
        </w:numPr>
        <w:spacing w:before="240" w:after="0" w:line="240" w:lineRule="auto"/>
        <w:ind w:left="1134" w:hanging="414"/>
        <w:rPr>
          <w:color w:val="auto"/>
        </w:rPr>
      </w:pPr>
      <w:r w:rsidRPr="00D226B5">
        <w:rPr>
          <w:color w:val="auto"/>
        </w:rPr>
        <w:t>where all timber</w:t>
      </w:r>
      <w:r w:rsidR="00635B0A" w:rsidRPr="00D226B5">
        <w:rPr>
          <w:color w:val="auto"/>
        </w:rPr>
        <w:t>, and products derived from timber,</w:t>
      </w:r>
      <w:r w:rsidRPr="00D226B5">
        <w:rPr>
          <w:color w:val="auto"/>
        </w:rPr>
        <w:t xml:space="preserve"> included in the</w:t>
      </w:r>
      <w:r w:rsidR="00635B0A" w:rsidRPr="00D226B5">
        <w:rPr>
          <w:color w:val="auto"/>
        </w:rPr>
        <w:t xml:space="preserve"> regulated timber</w:t>
      </w:r>
      <w:r w:rsidRPr="00D226B5">
        <w:rPr>
          <w:color w:val="auto"/>
        </w:rPr>
        <w:t xml:space="preserve"> product </w:t>
      </w:r>
      <w:r w:rsidR="0025313B" w:rsidRPr="00D226B5">
        <w:rPr>
          <w:color w:val="auto"/>
        </w:rPr>
        <w:t>are</w:t>
      </w:r>
      <w:r w:rsidRPr="00D226B5">
        <w:rPr>
          <w:color w:val="auto"/>
        </w:rPr>
        <w:t xml:space="preserve"> recycled </w:t>
      </w:r>
      <w:r w:rsidR="0025313B" w:rsidRPr="00D226B5">
        <w:rPr>
          <w:color w:val="auto"/>
        </w:rPr>
        <w:t>material</w:t>
      </w:r>
      <w:r w:rsidRPr="00D226B5">
        <w:rPr>
          <w:color w:val="auto"/>
        </w:rPr>
        <w:t>; or</w:t>
      </w:r>
    </w:p>
    <w:p w14:paraId="6C368B71" w14:textId="07234221" w:rsidR="00A61612" w:rsidRPr="00D226B5" w:rsidRDefault="001B5317" w:rsidP="00C67552">
      <w:pPr>
        <w:pStyle w:val="Normal-em"/>
        <w:numPr>
          <w:ilvl w:val="0"/>
          <w:numId w:val="8"/>
        </w:numPr>
        <w:spacing w:before="240" w:after="0" w:line="240" w:lineRule="auto"/>
        <w:rPr>
          <w:color w:val="auto"/>
        </w:rPr>
      </w:pPr>
      <w:r w:rsidRPr="00D226B5">
        <w:rPr>
          <w:color w:val="auto"/>
        </w:rPr>
        <w:t>a regulated timber product that is imported as part of a consignment if the total customs value of the regulated timber products in the consignment, on import, does not exceed $1,000.</w:t>
      </w:r>
    </w:p>
    <w:p w14:paraId="2B38E669" w14:textId="3086E6DF" w:rsidR="001B5317" w:rsidRPr="00D226B5" w:rsidRDefault="001B5317" w:rsidP="00C67552">
      <w:pPr>
        <w:pStyle w:val="Normal-em"/>
        <w:spacing w:before="240" w:after="0" w:line="240" w:lineRule="auto"/>
        <w:rPr>
          <w:color w:val="auto"/>
        </w:rPr>
      </w:pPr>
      <w:r w:rsidRPr="00D226B5">
        <w:rPr>
          <w:color w:val="auto"/>
        </w:rPr>
        <w:t>Subsection 6(2) provides that timber</w:t>
      </w:r>
      <w:r w:rsidR="008A11A7" w:rsidRPr="00D226B5">
        <w:rPr>
          <w:color w:val="auto"/>
        </w:rPr>
        <w:t>, or a product derived from timber,</w:t>
      </w:r>
      <w:r w:rsidRPr="00D226B5">
        <w:rPr>
          <w:color w:val="auto"/>
        </w:rPr>
        <w:t xml:space="preserve"> is </w:t>
      </w:r>
      <w:r w:rsidRPr="00D226B5">
        <w:rPr>
          <w:b/>
          <w:i/>
          <w:color w:val="auto"/>
        </w:rPr>
        <w:t xml:space="preserve">recycled </w:t>
      </w:r>
      <w:r w:rsidR="008A11A7" w:rsidRPr="00D226B5">
        <w:rPr>
          <w:b/>
          <w:i/>
          <w:color w:val="auto"/>
        </w:rPr>
        <w:t>material</w:t>
      </w:r>
      <w:r w:rsidRPr="00D226B5">
        <w:rPr>
          <w:b/>
          <w:i/>
          <w:color w:val="auto"/>
        </w:rPr>
        <w:t xml:space="preserve"> </w:t>
      </w:r>
      <w:r w:rsidRPr="00D226B5">
        <w:rPr>
          <w:color w:val="auto"/>
        </w:rPr>
        <w:t>if:</w:t>
      </w:r>
    </w:p>
    <w:p w14:paraId="40EC1B38" w14:textId="3D6753F6" w:rsidR="001B5317" w:rsidRPr="00D226B5" w:rsidRDefault="001B5317" w:rsidP="00C67552">
      <w:pPr>
        <w:pStyle w:val="Normal-em"/>
        <w:numPr>
          <w:ilvl w:val="0"/>
          <w:numId w:val="10"/>
        </w:numPr>
        <w:spacing w:before="240" w:after="0" w:line="240" w:lineRule="auto"/>
        <w:rPr>
          <w:color w:val="auto"/>
        </w:rPr>
      </w:pPr>
      <w:r w:rsidRPr="00D226B5">
        <w:rPr>
          <w:color w:val="auto"/>
        </w:rPr>
        <w:t>the timber</w:t>
      </w:r>
      <w:r w:rsidR="00CE51F7" w:rsidRPr="00D226B5">
        <w:rPr>
          <w:color w:val="auto"/>
        </w:rPr>
        <w:t xml:space="preserve"> or product</w:t>
      </w:r>
      <w:r w:rsidRPr="00D226B5">
        <w:rPr>
          <w:color w:val="auto"/>
        </w:rPr>
        <w:t xml:space="preserve"> has been, or has been part of, another thing; and</w:t>
      </w:r>
    </w:p>
    <w:p w14:paraId="6117E91A" w14:textId="3F3C7AE4" w:rsidR="00673E13" w:rsidRPr="00D226B5" w:rsidRDefault="001B5317" w:rsidP="00C67552">
      <w:pPr>
        <w:pStyle w:val="Normal-em"/>
        <w:numPr>
          <w:ilvl w:val="0"/>
          <w:numId w:val="10"/>
        </w:numPr>
        <w:spacing w:before="240" w:after="0" w:line="240" w:lineRule="auto"/>
        <w:rPr>
          <w:color w:val="auto"/>
        </w:rPr>
      </w:pPr>
      <w:r w:rsidRPr="00D226B5">
        <w:rPr>
          <w:color w:val="auto"/>
        </w:rPr>
        <w:t xml:space="preserve">the timber </w:t>
      </w:r>
      <w:r w:rsidR="00CE51F7" w:rsidRPr="00D226B5">
        <w:rPr>
          <w:color w:val="auto"/>
        </w:rPr>
        <w:t xml:space="preserve">or product </w:t>
      </w:r>
      <w:r w:rsidRPr="00D226B5">
        <w:rPr>
          <w:color w:val="auto"/>
        </w:rPr>
        <w:t>has ceased to be the other thing, or has been removed from the other thing, and, at the time of the cessation or removal, the other thing was no longer used for its intended purpose.</w:t>
      </w:r>
    </w:p>
    <w:p w14:paraId="51BCF857" w14:textId="6B91CED2" w:rsidR="00673E13" w:rsidRPr="00D226B5" w:rsidRDefault="008E51A4" w:rsidP="00C67552">
      <w:pPr>
        <w:pStyle w:val="Normal-em"/>
        <w:spacing w:before="240" w:after="0" w:line="240" w:lineRule="auto"/>
        <w:rPr>
          <w:color w:val="auto"/>
        </w:rPr>
      </w:pPr>
      <w:r w:rsidRPr="00D226B5">
        <w:rPr>
          <w:color w:val="auto"/>
        </w:rPr>
        <w:t>Subsection 6(3) provides that however, timber, or a product derived from timber, is not recycled material if the timber or the product is the by-product of a manufacturing process.</w:t>
      </w:r>
    </w:p>
    <w:p w14:paraId="58709B00" w14:textId="3D5DE831" w:rsidR="005E3529" w:rsidRPr="00D226B5" w:rsidRDefault="00673E13" w:rsidP="00C67552">
      <w:pPr>
        <w:pStyle w:val="Normal-em"/>
        <w:spacing w:before="240" w:after="0" w:line="240" w:lineRule="auto"/>
        <w:rPr>
          <w:color w:val="auto"/>
        </w:rPr>
      </w:pPr>
      <w:r w:rsidRPr="00D226B5">
        <w:rPr>
          <w:color w:val="auto"/>
        </w:rPr>
        <w:t xml:space="preserve">The example to this subsection </w:t>
      </w:r>
      <w:r w:rsidR="009207DA" w:rsidRPr="00D226B5">
        <w:rPr>
          <w:color w:val="auto"/>
        </w:rPr>
        <w:t xml:space="preserve">is </w:t>
      </w:r>
      <w:r w:rsidR="001B1DAB" w:rsidRPr="00D226B5">
        <w:rPr>
          <w:color w:val="auto"/>
        </w:rPr>
        <w:t>off</w:t>
      </w:r>
      <w:r w:rsidR="009A0FAD" w:rsidRPr="00D226B5">
        <w:rPr>
          <w:color w:val="auto"/>
        </w:rPr>
        <w:t>-</w:t>
      </w:r>
      <w:r w:rsidR="001B1DAB" w:rsidRPr="00D226B5">
        <w:rPr>
          <w:color w:val="auto"/>
        </w:rPr>
        <w:t>cuts from sawn timber used to make particle board or medium density fibreboard.</w:t>
      </w:r>
    </w:p>
    <w:p w14:paraId="318A086B" w14:textId="3252538B" w:rsidR="00966523" w:rsidRPr="00D226B5" w:rsidRDefault="00C047CF" w:rsidP="00C67552">
      <w:pPr>
        <w:pStyle w:val="Normal-em"/>
        <w:spacing w:before="240" w:after="0" w:line="240" w:lineRule="auto"/>
        <w:rPr>
          <w:color w:val="auto"/>
        </w:rPr>
      </w:pPr>
      <w:r w:rsidRPr="00D226B5">
        <w:rPr>
          <w:color w:val="auto"/>
        </w:rPr>
        <w:t>The exemption for regulated timber products that are recycled encourages the consumption of post-consumer recycled material and avoids placing the unreasonable burden on importers to conduct due diligence on recycled timber products.</w:t>
      </w:r>
    </w:p>
    <w:p w14:paraId="5582A60D" w14:textId="20E6598B" w:rsidR="00B3759D" w:rsidRPr="00D226B5" w:rsidRDefault="00966523" w:rsidP="00C67552">
      <w:pPr>
        <w:pStyle w:val="Normal-em"/>
        <w:spacing w:before="240" w:after="0" w:line="240" w:lineRule="auto"/>
        <w:rPr>
          <w:color w:val="auto"/>
        </w:rPr>
      </w:pPr>
      <w:r w:rsidRPr="00D226B5">
        <w:rPr>
          <w:color w:val="auto"/>
        </w:rPr>
        <w:t xml:space="preserve">The exemption in paragraph 6(1)(b) aligns with existing requirements under the </w:t>
      </w:r>
      <w:r w:rsidRPr="00D226B5">
        <w:rPr>
          <w:i/>
          <w:color w:val="auto"/>
        </w:rPr>
        <w:t>Customs Act</w:t>
      </w:r>
      <w:r w:rsidR="000F6311" w:rsidRPr="00D226B5">
        <w:rPr>
          <w:i/>
          <w:color w:val="auto"/>
        </w:rPr>
        <w:t> </w:t>
      </w:r>
      <w:r w:rsidRPr="00D226B5">
        <w:rPr>
          <w:i/>
          <w:color w:val="auto"/>
        </w:rPr>
        <w:t>1901</w:t>
      </w:r>
      <w:r w:rsidRPr="00D226B5">
        <w:rPr>
          <w:color w:val="auto"/>
        </w:rPr>
        <w:t xml:space="preserve">, whereby importers of goods under $1000 are not required to complete an import declaration and are exempt from providing certain data.    </w:t>
      </w:r>
      <w:bookmarkStart w:id="10" w:name="_Hlk178177463"/>
    </w:p>
    <w:p w14:paraId="6D33F18E" w14:textId="1FDBFCEC" w:rsidR="008F17F6" w:rsidRPr="00D226B5" w:rsidRDefault="008F17F6" w:rsidP="00C67552">
      <w:pPr>
        <w:pStyle w:val="Normal-em"/>
        <w:spacing w:before="240" w:after="0" w:line="240" w:lineRule="auto"/>
        <w:rPr>
          <w:color w:val="auto"/>
          <w:u w:val="single"/>
        </w:rPr>
      </w:pPr>
      <w:r w:rsidRPr="00D226B5">
        <w:rPr>
          <w:color w:val="auto"/>
          <w:u w:val="single"/>
        </w:rPr>
        <w:t>Section</w:t>
      </w:r>
      <w:bookmarkEnd w:id="10"/>
      <w:r w:rsidRPr="00D226B5">
        <w:rPr>
          <w:color w:val="auto"/>
          <w:u w:val="single"/>
        </w:rPr>
        <w:t xml:space="preserve"> 7 – Due diligence requirements—due diligence system</w:t>
      </w:r>
    </w:p>
    <w:p w14:paraId="53311AA8" w14:textId="7CD8B1F6" w:rsidR="00C02EFB" w:rsidRPr="00D226B5" w:rsidRDefault="00C02EFB" w:rsidP="00C67552">
      <w:pPr>
        <w:pStyle w:val="Normal-em"/>
        <w:spacing w:before="240" w:after="0" w:line="240" w:lineRule="auto"/>
        <w:rPr>
          <w:color w:val="auto"/>
        </w:rPr>
      </w:pPr>
      <w:r w:rsidRPr="00D226B5">
        <w:rPr>
          <w:color w:val="auto"/>
        </w:rPr>
        <w:t xml:space="preserve">Section 7 of the Rules </w:t>
      </w:r>
      <w:r w:rsidR="003B2DAE" w:rsidRPr="00D226B5">
        <w:rPr>
          <w:color w:val="auto"/>
        </w:rPr>
        <w:t xml:space="preserve">prescribes the information that must be included in a person’s due diligence system for the purposes of paragraph 13A(2)(c) of the Act. </w:t>
      </w:r>
    </w:p>
    <w:p w14:paraId="52CCE676" w14:textId="201132B5" w:rsidR="00144ADE" w:rsidRPr="00D226B5" w:rsidRDefault="00144ADE" w:rsidP="00C67552">
      <w:pPr>
        <w:pStyle w:val="Normal-em"/>
        <w:spacing w:before="240" w:after="0" w:line="240" w:lineRule="auto"/>
        <w:rPr>
          <w:color w:val="auto"/>
        </w:rPr>
      </w:pPr>
      <w:r w:rsidRPr="00D226B5">
        <w:rPr>
          <w:color w:val="auto"/>
        </w:rPr>
        <w:t>S</w:t>
      </w:r>
      <w:r w:rsidR="005515F1" w:rsidRPr="00D226B5">
        <w:rPr>
          <w:color w:val="auto"/>
        </w:rPr>
        <w:t xml:space="preserve">ubsection 13A(1) </w:t>
      </w:r>
      <w:r w:rsidR="00650AB9" w:rsidRPr="00D226B5">
        <w:rPr>
          <w:color w:val="auto"/>
        </w:rPr>
        <w:t>of the Act provides that a due diligence requirement for importing regulated timber products</w:t>
      </w:r>
      <w:r w:rsidR="005515F1" w:rsidRPr="00D226B5">
        <w:rPr>
          <w:color w:val="auto"/>
        </w:rPr>
        <w:t xml:space="preserve"> is that the person importing such products has a due diligence system for importing such products. Subsection 13A(2)</w:t>
      </w:r>
      <w:r w:rsidR="00751343" w:rsidRPr="00D226B5">
        <w:rPr>
          <w:color w:val="auto"/>
        </w:rPr>
        <w:t xml:space="preserve"> sets out the features of a due diligence system,</w:t>
      </w:r>
      <w:r w:rsidR="003548AE" w:rsidRPr="00D226B5">
        <w:rPr>
          <w:color w:val="auto"/>
        </w:rPr>
        <w:t xml:space="preserve"> including that it is in writing (paragraph 13A(2)(a)), sets out the process</w:t>
      </w:r>
      <w:r w:rsidR="005D07E9" w:rsidRPr="00D226B5">
        <w:rPr>
          <w:color w:val="auto"/>
        </w:rPr>
        <w:t xml:space="preserve"> by which the </w:t>
      </w:r>
      <w:r w:rsidR="005D07E9" w:rsidRPr="00D226B5">
        <w:rPr>
          <w:color w:val="auto"/>
        </w:rPr>
        <w:lastRenderedPageBreak/>
        <w:t>person will meet the due diligence requirements,</w:t>
      </w:r>
      <w:r w:rsidR="00551386" w:rsidRPr="00D226B5">
        <w:rPr>
          <w:color w:val="auto"/>
        </w:rPr>
        <w:t xml:space="preserve"> covered by subsection 14(1), for importing regulated timber products (paragraph 13(2)(b)) and</w:t>
      </w:r>
      <w:r w:rsidR="007420C0" w:rsidRPr="00D226B5">
        <w:rPr>
          <w:color w:val="auto"/>
        </w:rPr>
        <w:t xml:space="preserve"> includes the information prescribed by the rules for the purposes of this paragraph (that is, paragraph 13A(2)(c)).</w:t>
      </w:r>
    </w:p>
    <w:p w14:paraId="41E80E16" w14:textId="1B6029D2" w:rsidR="00BE38CA" w:rsidRPr="00D226B5" w:rsidRDefault="00BE38CA" w:rsidP="00C67552">
      <w:pPr>
        <w:pStyle w:val="Normal-em"/>
        <w:spacing w:before="240" w:after="0" w:line="240" w:lineRule="auto"/>
        <w:rPr>
          <w:color w:val="auto"/>
        </w:rPr>
      </w:pPr>
      <w:r w:rsidRPr="00D226B5">
        <w:rPr>
          <w:color w:val="auto"/>
        </w:rPr>
        <w:t xml:space="preserve">Section 7 </w:t>
      </w:r>
      <w:r w:rsidR="000272EF" w:rsidRPr="00D226B5">
        <w:rPr>
          <w:color w:val="auto"/>
        </w:rPr>
        <w:t xml:space="preserve">of the Rules </w:t>
      </w:r>
      <w:r w:rsidRPr="00D226B5">
        <w:rPr>
          <w:color w:val="auto"/>
        </w:rPr>
        <w:t>provides that for the purposes of paragraph 13A(2)(c) of the Act, the prescribed information is the following information:</w:t>
      </w:r>
    </w:p>
    <w:p w14:paraId="7E713DED" w14:textId="77777777" w:rsidR="00BE38CA" w:rsidRPr="00D226B5" w:rsidRDefault="00BE38CA" w:rsidP="00C67552">
      <w:pPr>
        <w:pStyle w:val="Normal-em"/>
        <w:numPr>
          <w:ilvl w:val="0"/>
          <w:numId w:val="10"/>
        </w:numPr>
        <w:spacing w:before="240" w:after="0" w:line="240" w:lineRule="auto"/>
        <w:rPr>
          <w:color w:val="auto"/>
        </w:rPr>
      </w:pPr>
      <w:r w:rsidRPr="00D226B5">
        <w:rPr>
          <w:color w:val="auto"/>
        </w:rPr>
        <w:t>the importer’s name, street address, postal address, telephone number and email address;</w:t>
      </w:r>
    </w:p>
    <w:p w14:paraId="5961A86E" w14:textId="77777777" w:rsidR="00BE38CA" w:rsidRPr="00D226B5" w:rsidRDefault="00BE38CA" w:rsidP="00C67552">
      <w:pPr>
        <w:pStyle w:val="Normal-em"/>
        <w:numPr>
          <w:ilvl w:val="0"/>
          <w:numId w:val="10"/>
        </w:numPr>
        <w:spacing w:before="240" w:after="0" w:line="240" w:lineRule="auto"/>
        <w:rPr>
          <w:color w:val="auto"/>
        </w:rPr>
      </w:pPr>
      <w:r w:rsidRPr="00D226B5">
        <w:rPr>
          <w:color w:val="auto"/>
        </w:rPr>
        <w:t>if the importer is not an individual—the name, position and contact details (including telephone number and email address) of the individual who is responsible for maintaining the system;</w:t>
      </w:r>
    </w:p>
    <w:p w14:paraId="321C411F" w14:textId="118CE82B" w:rsidR="00083A38" w:rsidRPr="00D226B5" w:rsidRDefault="00BE38CA" w:rsidP="00C67552">
      <w:pPr>
        <w:pStyle w:val="Normal-em"/>
        <w:numPr>
          <w:ilvl w:val="0"/>
          <w:numId w:val="10"/>
        </w:numPr>
        <w:spacing w:before="240" w:after="0" w:line="240" w:lineRule="auto"/>
        <w:rPr>
          <w:color w:val="auto"/>
        </w:rPr>
      </w:pPr>
      <w:r w:rsidRPr="00D226B5">
        <w:rPr>
          <w:color w:val="auto"/>
        </w:rPr>
        <w:t>if the regulated timber products are to be imported in connection with a business carried on by the importer—the principal business activity conducted by the importer and the importer’s ABN (if any) and ACN (if any).</w:t>
      </w:r>
    </w:p>
    <w:p w14:paraId="25B5575F" w14:textId="5688C706" w:rsidR="00833D45" w:rsidRPr="00D226B5" w:rsidRDefault="00F24A77" w:rsidP="00C67552">
      <w:pPr>
        <w:pStyle w:val="Normal-em"/>
        <w:spacing w:before="240" w:after="0" w:line="240" w:lineRule="auto"/>
        <w:rPr>
          <w:color w:val="auto"/>
        </w:rPr>
      </w:pPr>
      <w:r w:rsidRPr="00D226B5">
        <w:rPr>
          <w:color w:val="auto"/>
        </w:rPr>
        <w:t>The requirement that an importer of regulated timber products h</w:t>
      </w:r>
      <w:r w:rsidR="00CB2437" w:rsidRPr="00D226B5">
        <w:rPr>
          <w:color w:val="auto"/>
        </w:rPr>
        <w:t>as</w:t>
      </w:r>
      <w:r w:rsidRPr="00D226B5">
        <w:rPr>
          <w:color w:val="auto"/>
        </w:rPr>
        <w:t xml:space="preserve"> a due diligence system</w:t>
      </w:r>
      <w:r w:rsidR="001D0661" w:rsidRPr="00D226B5">
        <w:rPr>
          <w:color w:val="auto"/>
        </w:rPr>
        <w:t xml:space="preserve"> </w:t>
      </w:r>
      <w:r w:rsidR="00D10334" w:rsidRPr="00D226B5">
        <w:rPr>
          <w:color w:val="auto"/>
        </w:rPr>
        <w:t xml:space="preserve">in place </w:t>
      </w:r>
      <w:r w:rsidR="001A1C4E" w:rsidRPr="00D226B5">
        <w:rPr>
          <w:color w:val="auto"/>
        </w:rPr>
        <w:t xml:space="preserve">before importing the product </w:t>
      </w:r>
      <w:r w:rsidR="001D0661" w:rsidRPr="00D226B5">
        <w:rPr>
          <w:color w:val="auto"/>
        </w:rPr>
        <w:t xml:space="preserve">was previously in the </w:t>
      </w:r>
      <w:r w:rsidR="00F24740" w:rsidRPr="00D226B5">
        <w:rPr>
          <w:color w:val="auto"/>
        </w:rPr>
        <w:t>Regulation</w:t>
      </w:r>
      <w:r w:rsidR="001D0661" w:rsidRPr="00D226B5">
        <w:rPr>
          <w:color w:val="auto"/>
        </w:rPr>
        <w:t xml:space="preserve">. </w:t>
      </w:r>
      <w:r w:rsidR="00B1677A" w:rsidRPr="00D226B5">
        <w:rPr>
          <w:color w:val="auto"/>
        </w:rPr>
        <w:t xml:space="preserve">This requirement was elevated to the Act by the Amendment Act, as it is unlikely to be subject to frequent change. </w:t>
      </w:r>
      <w:r w:rsidR="00572B01" w:rsidRPr="00D226B5">
        <w:rPr>
          <w:color w:val="auto"/>
        </w:rPr>
        <w:t xml:space="preserve">It is appropriate for the </w:t>
      </w:r>
      <w:r w:rsidR="00FC7A14" w:rsidRPr="00D226B5">
        <w:rPr>
          <w:color w:val="auto"/>
        </w:rPr>
        <w:t>detailed</w:t>
      </w:r>
      <w:r w:rsidR="00572B01" w:rsidRPr="00D226B5">
        <w:rPr>
          <w:color w:val="auto"/>
        </w:rPr>
        <w:t xml:space="preserve"> </w:t>
      </w:r>
      <w:r w:rsidR="00C30E8D" w:rsidRPr="00D226B5">
        <w:rPr>
          <w:color w:val="auto"/>
        </w:rPr>
        <w:t>information</w:t>
      </w:r>
      <w:r w:rsidR="00F3619A" w:rsidRPr="00D226B5">
        <w:rPr>
          <w:color w:val="auto"/>
        </w:rPr>
        <w:t xml:space="preserve"> required</w:t>
      </w:r>
      <w:r w:rsidR="00C30E8D" w:rsidRPr="00D226B5">
        <w:rPr>
          <w:color w:val="auto"/>
        </w:rPr>
        <w:t xml:space="preserve"> to be included in a due diligence system to be </w:t>
      </w:r>
      <w:r w:rsidR="00F3619A" w:rsidRPr="00D226B5">
        <w:rPr>
          <w:color w:val="auto"/>
        </w:rPr>
        <w:t>prescribed in the Rules</w:t>
      </w:r>
      <w:r w:rsidR="007B6039" w:rsidRPr="00D226B5">
        <w:rPr>
          <w:color w:val="auto"/>
        </w:rPr>
        <w:t>.</w:t>
      </w:r>
    </w:p>
    <w:p w14:paraId="323A7FA0" w14:textId="20800AEB" w:rsidR="00701FE3" w:rsidRPr="00D226B5" w:rsidRDefault="00B656DE" w:rsidP="00C67552">
      <w:pPr>
        <w:pStyle w:val="Normal-em"/>
        <w:spacing w:before="240" w:after="0" w:line="240" w:lineRule="auto"/>
        <w:rPr>
          <w:color w:val="auto"/>
        </w:rPr>
      </w:pPr>
      <w:r w:rsidRPr="00D226B5">
        <w:rPr>
          <w:color w:val="auto"/>
        </w:rPr>
        <w:t>Section 18E of the</w:t>
      </w:r>
      <w:r w:rsidR="00A106CF" w:rsidRPr="00D226B5">
        <w:rPr>
          <w:color w:val="auto"/>
        </w:rPr>
        <w:t xml:space="preserve"> Act</w:t>
      </w:r>
      <w:r w:rsidRPr="00D226B5">
        <w:rPr>
          <w:color w:val="auto"/>
        </w:rPr>
        <w:t xml:space="preserve"> empowers the Secretary to require, from a person who has imported a regulated timber product, information or documents relevant to the person’s due diligence system</w:t>
      </w:r>
      <w:r w:rsidR="00BE3A3A" w:rsidRPr="00D226B5">
        <w:rPr>
          <w:color w:val="auto"/>
        </w:rPr>
        <w:t xml:space="preserve"> in place at the time of import</w:t>
      </w:r>
      <w:r w:rsidRPr="00D226B5">
        <w:rPr>
          <w:color w:val="auto"/>
        </w:rPr>
        <w:t xml:space="preserve"> or their compliance with due diligence requirements</w:t>
      </w:r>
      <w:r w:rsidR="0046100B" w:rsidRPr="00D226B5">
        <w:rPr>
          <w:color w:val="auto"/>
        </w:rPr>
        <w:t xml:space="preserve">, including </w:t>
      </w:r>
      <w:r w:rsidR="00FA049B" w:rsidRPr="00D226B5">
        <w:rPr>
          <w:color w:val="auto"/>
        </w:rPr>
        <w:t>the</w:t>
      </w:r>
      <w:r w:rsidR="00971A16" w:rsidRPr="00D226B5">
        <w:rPr>
          <w:color w:val="auto"/>
        </w:rPr>
        <w:t xml:space="preserve"> personal</w:t>
      </w:r>
      <w:r w:rsidR="00FA049B" w:rsidRPr="00D226B5">
        <w:rPr>
          <w:color w:val="auto"/>
        </w:rPr>
        <w:t xml:space="preserve"> information </w:t>
      </w:r>
      <w:r w:rsidR="00971A16" w:rsidRPr="00D226B5">
        <w:rPr>
          <w:color w:val="auto"/>
        </w:rPr>
        <w:t xml:space="preserve">in section 7 of the Rules. </w:t>
      </w:r>
    </w:p>
    <w:p w14:paraId="751E613D" w14:textId="1BB5D860" w:rsidR="008F17F6" w:rsidRPr="00D226B5" w:rsidRDefault="00D10334" w:rsidP="00C67552">
      <w:pPr>
        <w:pStyle w:val="Normal-em"/>
        <w:spacing w:before="240" w:after="0" w:line="240" w:lineRule="auto"/>
        <w:rPr>
          <w:color w:val="auto"/>
        </w:rPr>
      </w:pPr>
      <w:r w:rsidRPr="00D226B5">
        <w:rPr>
          <w:color w:val="auto"/>
        </w:rPr>
        <w:t xml:space="preserve">This requirement was previously in the Regulation and was elevated to the Act. </w:t>
      </w:r>
      <w:r w:rsidR="00833D45" w:rsidRPr="00D226B5">
        <w:rPr>
          <w:color w:val="auto"/>
        </w:rPr>
        <w:t>Th</w:t>
      </w:r>
      <w:r w:rsidR="00762AE8" w:rsidRPr="00D226B5">
        <w:rPr>
          <w:color w:val="auto"/>
        </w:rPr>
        <w:t>is personal information</w:t>
      </w:r>
      <w:r w:rsidR="00673047" w:rsidRPr="00D226B5">
        <w:rPr>
          <w:color w:val="auto"/>
        </w:rPr>
        <w:t xml:space="preserve"> could</w:t>
      </w:r>
      <w:r w:rsidR="00762AE8" w:rsidRPr="00D226B5">
        <w:rPr>
          <w:color w:val="auto"/>
        </w:rPr>
        <w:t xml:space="preserve"> also</w:t>
      </w:r>
      <w:r w:rsidR="00673047" w:rsidRPr="00D226B5">
        <w:rPr>
          <w:color w:val="auto"/>
        </w:rPr>
        <w:t xml:space="preserve"> potentially be disclosed for the purposes of administering the Act and the Rules and monitoring compliance with the Act and the Rules, in accordance with section </w:t>
      </w:r>
      <w:r w:rsidR="00786953" w:rsidRPr="00D226B5">
        <w:rPr>
          <w:color w:val="auto"/>
        </w:rPr>
        <w:t xml:space="preserve"> </w:t>
      </w:r>
      <w:r w:rsidR="00673047" w:rsidRPr="00D226B5">
        <w:rPr>
          <w:color w:val="auto"/>
        </w:rPr>
        <w:t xml:space="preserve">34 of the Act. </w:t>
      </w:r>
      <w:r w:rsidR="0069768D" w:rsidRPr="00D226B5">
        <w:rPr>
          <w:color w:val="auto"/>
        </w:rPr>
        <w:t xml:space="preserve">Any collection, storage and disclosure of this information will be undertaken in accordance with the Australian Privacy Principles contained in the </w:t>
      </w:r>
      <w:r w:rsidR="0069768D" w:rsidRPr="00D226B5">
        <w:rPr>
          <w:i/>
          <w:color w:val="auto"/>
        </w:rPr>
        <w:t>Privacy Act 1988</w:t>
      </w:r>
      <w:r w:rsidR="00A946C6" w:rsidRPr="00D226B5">
        <w:rPr>
          <w:color w:val="auto"/>
        </w:rPr>
        <w:t xml:space="preserve"> (the Privacy Act)</w:t>
      </w:r>
      <w:r w:rsidR="0069768D" w:rsidRPr="00D226B5">
        <w:rPr>
          <w:color w:val="auto"/>
        </w:rPr>
        <w:t xml:space="preserve">. Specifically, Australian Privacy Principle 11.1 will apply to require reasonable steps to be taken to protect that information from misuse, interference or loss, and from unauthorised access, modification and disclosure. </w:t>
      </w:r>
    </w:p>
    <w:p w14:paraId="7C10F338" w14:textId="6E3520C7" w:rsidR="008F17F6" w:rsidRPr="00D226B5" w:rsidRDefault="008F17F6" w:rsidP="00C67552">
      <w:pPr>
        <w:spacing w:before="240" w:after="0" w:line="240" w:lineRule="auto"/>
        <w:rPr>
          <w:rFonts w:ascii="Times New Roman" w:hAnsi="Times New Roman" w:cs="Times New Roman"/>
          <w:sz w:val="24"/>
          <w:szCs w:val="24"/>
          <w:u w:val="single"/>
        </w:rPr>
      </w:pPr>
      <w:r w:rsidRPr="00D226B5">
        <w:rPr>
          <w:rFonts w:ascii="Times New Roman" w:hAnsi="Times New Roman" w:cs="Times New Roman"/>
          <w:sz w:val="24"/>
          <w:szCs w:val="24"/>
          <w:u w:val="single"/>
        </w:rPr>
        <w:t xml:space="preserve">Section </w:t>
      </w:r>
      <w:bookmarkStart w:id="11" w:name="_Toc174437793"/>
      <w:r w:rsidR="00641453" w:rsidRPr="00D226B5">
        <w:rPr>
          <w:rFonts w:ascii="Times New Roman" w:hAnsi="Times New Roman" w:cs="Times New Roman"/>
          <w:sz w:val="24"/>
          <w:szCs w:val="24"/>
          <w:u w:val="single"/>
        </w:rPr>
        <w:t xml:space="preserve">8 </w:t>
      </w:r>
      <w:r w:rsidR="00D7475A" w:rsidRPr="00D226B5">
        <w:rPr>
          <w:rFonts w:ascii="Times New Roman" w:hAnsi="Times New Roman" w:cs="Times New Roman"/>
          <w:sz w:val="24"/>
          <w:szCs w:val="24"/>
          <w:u w:val="single"/>
        </w:rPr>
        <w:t xml:space="preserve">– </w:t>
      </w:r>
      <w:r w:rsidR="00641453" w:rsidRPr="00D226B5">
        <w:rPr>
          <w:rFonts w:ascii="Times New Roman" w:hAnsi="Times New Roman" w:cs="Times New Roman"/>
          <w:sz w:val="24"/>
          <w:szCs w:val="24"/>
          <w:u w:val="single"/>
        </w:rPr>
        <w:t>Due</w:t>
      </w:r>
      <w:r w:rsidRPr="00D226B5">
        <w:rPr>
          <w:rFonts w:ascii="Times New Roman" w:hAnsi="Times New Roman" w:cs="Times New Roman"/>
          <w:sz w:val="24"/>
          <w:szCs w:val="24"/>
          <w:u w:val="single"/>
        </w:rPr>
        <w:t xml:space="preserve"> diligence requirements—other requirements</w:t>
      </w:r>
      <w:bookmarkEnd w:id="11"/>
    </w:p>
    <w:p w14:paraId="1C07934C" w14:textId="24BAC7A3" w:rsidR="00F3479B" w:rsidRPr="00D226B5" w:rsidRDefault="003317CE"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Section 8 of the Rules</w:t>
      </w:r>
      <w:r w:rsidR="008A1AAC" w:rsidRPr="00D226B5">
        <w:rPr>
          <w:rFonts w:ascii="Times New Roman" w:hAnsi="Times New Roman" w:cs="Times New Roman"/>
          <w:sz w:val="24"/>
          <w:szCs w:val="24"/>
        </w:rPr>
        <w:t xml:space="preserve"> sets out the other due diligence requirements</w:t>
      </w:r>
      <w:r w:rsidR="00F3479B" w:rsidRPr="00D226B5">
        <w:rPr>
          <w:rFonts w:ascii="Times New Roman" w:hAnsi="Times New Roman" w:cs="Times New Roman"/>
          <w:sz w:val="24"/>
          <w:szCs w:val="24"/>
        </w:rPr>
        <w:t xml:space="preserve"> </w:t>
      </w:r>
      <w:r w:rsidR="008A1AAC" w:rsidRPr="00D226B5">
        <w:rPr>
          <w:rFonts w:ascii="Times New Roman" w:hAnsi="Times New Roman" w:cs="Times New Roman"/>
          <w:sz w:val="24"/>
          <w:szCs w:val="24"/>
        </w:rPr>
        <w:t xml:space="preserve">with which </w:t>
      </w:r>
      <w:r w:rsidR="00987D9A" w:rsidRPr="00D226B5">
        <w:rPr>
          <w:rFonts w:ascii="Times New Roman" w:hAnsi="Times New Roman" w:cs="Times New Roman"/>
          <w:sz w:val="24"/>
          <w:szCs w:val="24"/>
        </w:rPr>
        <w:t>an importer of regulated timber products must comply</w:t>
      </w:r>
      <w:r w:rsidR="00F3479B" w:rsidRPr="00D226B5">
        <w:rPr>
          <w:rFonts w:ascii="Times New Roman" w:hAnsi="Times New Roman" w:cs="Times New Roman"/>
          <w:sz w:val="24"/>
          <w:szCs w:val="24"/>
        </w:rPr>
        <w:t>.</w:t>
      </w:r>
      <w:r w:rsidR="00CD16B0" w:rsidRPr="00D226B5">
        <w:rPr>
          <w:rFonts w:ascii="Times New Roman" w:hAnsi="Times New Roman" w:cs="Times New Roman"/>
          <w:sz w:val="24"/>
          <w:szCs w:val="24"/>
        </w:rPr>
        <w:t xml:space="preserve"> </w:t>
      </w:r>
      <w:r w:rsidR="00FB0724" w:rsidRPr="00D226B5">
        <w:rPr>
          <w:rFonts w:ascii="Times New Roman" w:hAnsi="Times New Roman" w:cs="Times New Roman"/>
          <w:sz w:val="24"/>
          <w:szCs w:val="24"/>
        </w:rPr>
        <w:t xml:space="preserve">Importers of regulated </w:t>
      </w:r>
      <w:r w:rsidR="00742DF4" w:rsidRPr="00D226B5">
        <w:rPr>
          <w:rFonts w:ascii="Times New Roman" w:hAnsi="Times New Roman" w:cs="Times New Roman"/>
          <w:sz w:val="24"/>
          <w:szCs w:val="24"/>
        </w:rPr>
        <w:t xml:space="preserve">timber products </w:t>
      </w:r>
      <w:r w:rsidR="003F0A77" w:rsidRPr="00D226B5">
        <w:rPr>
          <w:rFonts w:ascii="Times New Roman" w:hAnsi="Times New Roman" w:cs="Times New Roman"/>
          <w:sz w:val="24"/>
          <w:szCs w:val="24"/>
        </w:rPr>
        <w:t xml:space="preserve">who do not comply </w:t>
      </w:r>
      <w:r w:rsidR="00EC7CD7" w:rsidRPr="00D226B5">
        <w:rPr>
          <w:rFonts w:ascii="Times New Roman" w:hAnsi="Times New Roman" w:cs="Times New Roman"/>
          <w:sz w:val="24"/>
          <w:szCs w:val="24"/>
        </w:rPr>
        <w:t xml:space="preserve">with the requirement to have a due diligence system in section </w:t>
      </w:r>
      <w:r w:rsidR="00B27479" w:rsidRPr="00D226B5">
        <w:rPr>
          <w:rFonts w:ascii="Times New Roman" w:hAnsi="Times New Roman" w:cs="Times New Roman"/>
          <w:sz w:val="24"/>
          <w:szCs w:val="24"/>
        </w:rPr>
        <w:t>13A of the Act</w:t>
      </w:r>
      <w:r w:rsidR="00EC7CD7" w:rsidRPr="00D226B5">
        <w:rPr>
          <w:rFonts w:ascii="Times New Roman" w:hAnsi="Times New Roman" w:cs="Times New Roman"/>
          <w:sz w:val="24"/>
          <w:szCs w:val="24"/>
        </w:rPr>
        <w:t>, or with</w:t>
      </w:r>
      <w:r w:rsidR="003F0A77" w:rsidRPr="00D226B5">
        <w:rPr>
          <w:rFonts w:ascii="Times New Roman" w:hAnsi="Times New Roman" w:cs="Times New Roman"/>
          <w:sz w:val="24"/>
          <w:szCs w:val="24"/>
        </w:rPr>
        <w:t xml:space="preserve"> one or more </w:t>
      </w:r>
      <w:r w:rsidR="0028238D" w:rsidRPr="00D226B5">
        <w:rPr>
          <w:rFonts w:ascii="Times New Roman" w:hAnsi="Times New Roman" w:cs="Times New Roman"/>
          <w:sz w:val="24"/>
          <w:szCs w:val="24"/>
        </w:rPr>
        <w:t>of the</w:t>
      </w:r>
      <w:r w:rsidR="003F0A77" w:rsidRPr="00D226B5">
        <w:rPr>
          <w:rFonts w:ascii="Times New Roman" w:hAnsi="Times New Roman" w:cs="Times New Roman"/>
          <w:sz w:val="24"/>
          <w:szCs w:val="24"/>
        </w:rPr>
        <w:t xml:space="preserve"> other due diligence requirements </w:t>
      </w:r>
      <w:r w:rsidR="002F6B98" w:rsidRPr="00D226B5">
        <w:rPr>
          <w:rFonts w:ascii="Times New Roman" w:hAnsi="Times New Roman" w:cs="Times New Roman"/>
          <w:sz w:val="24"/>
          <w:szCs w:val="24"/>
        </w:rPr>
        <w:t>covered by this section</w:t>
      </w:r>
      <w:r w:rsidR="003F0A77" w:rsidRPr="00D226B5">
        <w:rPr>
          <w:rFonts w:ascii="Times New Roman" w:hAnsi="Times New Roman" w:cs="Times New Roman"/>
          <w:sz w:val="24"/>
          <w:szCs w:val="24"/>
        </w:rPr>
        <w:t xml:space="preserve"> may be subject t</w:t>
      </w:r>
      <w:r w:rsidR="00A25FB9" w:rsidRPr="00D226B5">
        <w:rPr>
          <w:rFonts w:ascii="Times New Roman" w:hAnsi="Times New Roman" w:cs="Times New Roman"/>
          <w:sz w:val="24"/>
          <w:szCs w:val="24"/>
        </w:rPr>
        <w:t>o the offences and civil pena</w:t>
      </w:r>
      <w:r w:rsidR="00102294" w:rsidRPr="00D226B5">
        <w:rPr>
          <w:rFonts w:ascii="Times New Roman" w:hAnsi="Times New Roman" w:cs="Times New Roman"/>
          <w:sz w:val="24"/>
          <w:szCs w:val="24"/>
        </w:rPr>
        <w:t>lty</w:t>
      </w:r>
      <w:r w:rsidR="00A25FB9" w:rsidRPr="00D226B5">
        <w:rPr>
          <w:rFonts w:ascii="Times New Roman" w:hAnsi="Times New Roman" w:cs="Times New Roman"/>
          <w:sz w:val="24"/>
          <w:szCs w:val="24"/>
        </w:rPr>
        <w:t xml:space="preserve"> in section 12 of the Act. </w:t>
      </w:r>
    </w:p>
    <w:p w14:paraId="56F4988E" w14:textId="1B33848A" w:rsidR="00602243" w:rsidRPr="00D226B5" w:rsidRDefault="00712D0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While the due diligence </w:t>
      </w:r>
      <w:r w:rsidR="0017244F" w:rsidRPr="00D226B5">
        <w:rPr>
          <w:rFonts w:ascii="Times New Roman" w:hAnsi="Times New Roman" w:cs="Times New Roman"/>
          <w:sz w:val="24"/>
          <w:szCs w:val="24"/>
        </w:rPr>
        <w:t>requirements for importers of regulated timber products</w:t>
      </w:r>
      <w:r w:rsidRPr="00D226B5">
        <w:rPr>
          <w:rFonts w:ascii="Times New Roman" w:hAnsi="Times New Roman" w:cs="Times New Roman"/>
          <w:sz w:val="24"/>
          <w:szCs w:val="24"/>
        </w:rPr>
        <w:t xml:space="preserve"> in the Regulation are largely preserved in the Rules, the due diligence requirements in the Rules are simplified and streamlined in certain circumstances. These proposed measures aim to reduce the regulatory burden on importers while minimising the risk of illegally logged timber entering the Australian market.</w:t>
      </w:r>
    </w:p>
    <w:p w14:paraId="6F65BB95" w14:textId="7F6E1389" w:rsidR="00222D06" w:rsidRPr="00D226B5" w:rsidRDefault="00222D0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lastRenderedPageBreak/>
        <w:t>Subsection 8(1) of the Rules provides that for the purposes of subsection 14(1) of the Act, the other due diligence requirements for importing regulated timber products are the requirements set out in this section.</w:t>
      </w:r>
    </w:p>
    <w:p w14:paraId="2CDA304D" w14:textId="44D2DA78" w:rsidR="00222D06" w:rsidRPr="00D226B5" w:rsidRDefault="00F84227"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note to subsection 8(1) provides that </w:t>
      </w:r>
      <w:r w:rsidR="00B4366C" w:rsidRPr="00D226B5">
        <w:rPr>
          <w:rFonts w:ascii="Times New Roman" w:hAnsi="Times New Roman" w:cs="Times New Roman"/>
          <w:sz w:val="24"/>
          <w:szCs w:val="24"/>
        </w:rPr>
        <w:t xml:space="preserve">section 12 of the Act </w:t>
      </w:r>
      <w:r w:rsidR="00D90212" w:rsidRPr="00D226B5">
        <w:rPr>
          <w:rFonts w:ascii="Times New Roman" w:hAnsi="Times New Roman" w:cs="Times New Roman"/>
          <w:sz w:val="24"/>
          <w:szCs w:val="24"/>
        </w:rPr>
        <w:t xml:space="preserve">(as amended by the Amendment Act) </w:t>
      </w:r>
      <w:r w:rsidR="00B4366C" w:rsidRPr="00D226B5">
        <w:rPr>
          <w:rFonts w:ascii="Times New Roman" w:hAnsi="Times New Roman" w:cs="Times New Roman"/>
          <w:sz w:val="24"/>
          <w:szCs w:val="24"/>
        </w:rPr>
        <w:t>contains offences and a civil penalty for a person who imports a regulated timber product and who does not comply with one or more due diligence requirements for importing the regulated timber product.</w:t>
      </w:r>
    </w:p>
    <w:p w14:paraId="2C79FB42" w14:textId="49595614" w:rsidR="00222D06" w:rsidRPr="00D226B5" w:rsidRDefault="00222D06" w:rsidP="00C67552">
      <w:pPr>
        <w:pStyle w:val="Normal-em"/>
        <w:spacing w:before="240" w:after="0" w:line="240" w:lineRule="auto"/>
        <w:rPr>
          <w:color w:val="auto"/>
        </w:rPr>
      </w:pPr>
      <w:r w:rsidRPr="00D226B5">
        <w:rPr>
          <w:color w:val="auto"/>
        </w:rPr>
        <w:t xml:space="preserve">Subsection 8(2) provides that the requirements in this section do not apply in relation to a regulated timber product to the extent that it is made from, or includes, recycled </w:t>
      </w:r>
      <w:r w:rsidR="00881206" w:rsidRPr="00D226B5">
        <w:rPr>
          <w:color w:val="auto"/>
        </w:rPr>
        <w:t>material</w:t>
      </w:r>
      <w:r w:rsidRPr="00D226B5">
        <w:rPr>
          <w:color w:val="auto"/>
        </w:rPr>
        <w:t>.</w:t>
      </w:r>
      <w:r w:rsidR="00F82F98" w:rsidRPr="00D226B5">
        <w:rPr>
          <w:color w:val="auto"/>
        </w:rPr>
        <w:t xml:space="preserve"> </w:t>
      </w:r>
      <w:r w:rsidR="00F82F98" w:rsidRPr="00D226B5">
        <w:rPr>
          <w:b/>
          <w:i/>
          <w:color w:val="auto"/>
        </w:rPr>
        <w:t xml:space="preserve">Recycled </w:t>
      </w:r>
      <w:r w:rsidR="00881206" w:rsidRPr="00D226B5">
        <w:rPr>
          <w:b/>
          <w:i/>
          <w:color w:val="auto"/>
        </w:rPr>
        <w:t>material</w:t>
      </w:r>
      <w:r w:rsidR="00F82F98" w:rsidRPr="00D226B5">
        <w:rPr>
          <w:b/>
          <w:i/>
          <w:color w:val="auto"/>
        </w:rPr>
        <w:t xml:space="preserve"> </w:t>
      </w:r>
      <w:r w:rsidR="00F82F98" w:rsidRPr="00D226B5">
        <w:rPr>
          <w:color w:val="auto"/>
        </w:rPr>
        <w:t>is defined in subsection 6(2) as explained</w:t>
      </w:r>
      <w:r w:rsidR="000924AD" w:rsidRPr="00D226B5">
        <w:rPr>
          <w:color w:val="auto"/>
        </w:rPr>
        <w:t xml:space="preserve"> above.</w:t>
      </w:r>
      <w:r w:rsidR="001A1C4E" w:rsidRPr="00D226B5">
        <w:rPr>
          <w:color w:val="auto"/>
        </w:rPr>
        <w:t xml:space="preserve"> This </w:t>
      </w:r>
      <w:r w:rsidR="002A508A" w:rsidRPr="00D226B5">
        <w:rPr>
          <w:color w:val="auto"/>
        </w:rPr>
        <w:t>exemption clarifies</w:t>
      </w:r>
      <w:r w:rsidR="004222E2" w:rsidRPr="00D226B5">
        <w:rPr>
          <w:color w:val="auto"/>
        </w:rPr>
        <w:t xml:space="preserve"> that the due diligence </w:t>
      </w:r>
      <w:r w:rsidR="005D7527" w:rsidRPr="00D226B5">
        <w:rPr>
          <w:color w:val="auto"/>
        </w:rPr>
        <w:t>requirements in</w:t>
      </w:r>
      <w:r w:rsidR="00DD03D2" w:rsidRPr="00D226B5">
        <w:rPr>
          <w:color w:val="auto"/>
        </w:rPr>
        <w:t xml:space="preserve"> s</w:t>
      </w:r>
      <w:r w:rsidR="004222E2" w:rsidRPr="00D226B5">
        <w:rPr>
          <w:color w:val="auto"/>
        </w:rPr>
        <w:t>ection 8 of the Rules do not apply to part(s) of the regulated timber product that is</w:t>
      </w:r>
      <w:r w:rsidR="00CA185F" w:rsidRPr="00D226B5">
        <w:rPr>
          <w:color w:val="auto"/>
        </w:rPr>
        <w:t xml:space="preserve"> or are</w:t>
      </w:r>
      <w:r w:rsidR="004222E2" w:rsidRPr="00D226B5">
        <w:rPr>
          <w:color w:val="auto"/>
        </w:rPr>
        <w:t xml:space="preserve"> recycled material</w:t>
      </w:r>
      <w:r w:rsidR="00F2611F" w:rsidRPr="00D226B5">
        <w:rPr>
          <w:color w:val="auto"/>
        </w:rPr>
        <w:t>,</w:t>
      </w:r>
      <w:r w:rsidR="004222E2" w:rsidRPr="00D226B5">
        <w:rPr>
          <w:color w:val="auto"/>
        </w:rPr>
        <w:t xml:space="preserve"> to avoid placing the unreasonable burden on importers to conduct due diligence on recycled timber products. Due diligence requirements still apply to the other part(s) of the regulated timber product that are not recycled material.</w:t>
      </w:r>
    </w:p>
    <w:p w14:paraId="5EA8CAA6" w14:textId="77777777" w:rsidR="00222D06" w:rsidRPr="00D226B5" w:rsidRDefault="00222D06" w:rsidP="00C67552">
      <w:pPr>
        <w:pStyle w:val="Normal-em"/>
        <w:spacing w:before="240" w:after="0" w:line="240" w:lineRule="auto"/>
        <w:rPr>
          <w:color w:val="auto"/>
        </w:rPr>
      </w:pPr>
      <w:r w:rsidRPr="00D226B5">
        <w:rPr>
          <w:i/>
          <w:color w:val="auto"/>
        </w:rPr>
        <w:t>Information gathering requirements</w:t>
      </w:r>
    </w:p>
    <w:p w14:paraId="3F9FCE3E" w14:textId="70F68B88" w:rsidR="00D67C62" w:rsidRPr="00D226B5" w:rsidRDefault="00222D06" w:rsidP="00C67552">
      <w:pPr>
        <w:pStyle w:val="Normal-em"/>
        <w:spacing w:before="240" w:after="0" w:line="240" w:lineRule="auto"/>
        <w:rPr>
          <w:color w:val="auto"/>
        </w:rPr>
      </w:pPr>
      <w:r w:rsidRPr="00D226B5">
        <w:rPr>
          <w:color w:val="auto"/>
        </w:rPr>
        <w:t>Subsection 8(3)</w:t>
      </w:r>
      <w:r w:rsidR="00DB56FC" w:rsidRPr="00D226B5">
        <w:rPr>
          <w:color w:val="auto"/>
        </w:rPr>
        <w:t xml:space="preserve"> of the Rules</w:t>
      </w:r>
      <w:r w:rsidRPr="00D226B5">
        <w:rPr>
          <w:color w:val="auto"/>
        </w:rPr>
        <w:t xml:space="preserve"> provides that</w:t>
      </w:r>
      <w:r w:rsidR="00530CC5" w:rsidRPr="00D226B5">
        <w:rPr>
          <w:color w:val="auto"/>
        </w:rPr>
        <w:t xml:space="preserve"> </w:t>
      </w:r>
      <w:r w:rsidRPr="00D226B5">
        <w:rPr>
          <w:color w:val="auto"/>
        </w:rPr>
        <w:t>the importer must, before importing a regulated timber product, obtain as much information as is reasonably practicable to obtain</w:t>
      </w:r>
      <w:r w:rsidR="003626C3" w:rsidRPr="00D226B5">
        <w:rPr>
          <w:color w:val="auto"/>
        </w:rPr>
        <w:t xml:space="preserve">. </w:t>
      </w:r>
      <w:r w:rsidR="00B37DDC" w:rsidRPr="00D226B5">
        <w:rPr>
          <w:color w:val="auto"/>
        </w:rPr>
        <w:t>The objective of this requirement</w:t>
      </w:r>
      <w:r w:rsidR="00DA6823" w:rsidRPr="00D226B5">
        <w:rPr>
          <w:color w:val="auto"/>
        </w:rPr>
        <w:t xml:space="preserve"> </w:t>
      </w:r>
      <w:r w:rsidR="002A508A" w:rsidRPr="00D226B5">
        <w:rPr>
          <w:color w:val="auto"/>
        </w:rPr>
        <w:t>is for</w:t>
      </w:r>
      <w:r w:rsidR="007303BD" w:rsidRPr="00D226B5">
        <w:rPr>
          <w:color w:val="auto"/>
        </w:rPr>
        <w:t xml:space="preserve"> importers to </w:t>
      </w:r>
      <w:r w:rsidR="00DA6823" w:rsidRPr="00D226B5">
        <w:rPr>
          <w:color w:val="auto"/>
        </w:rPr>
        <w:t xml:space="preserve">gather enough information to be able to reasonably conclude </w:t>
      </w:r>
      <w:r w:rsidR="00DA74D5" w:rsidRPr="00D226B5">
        <w:rPr>
          <w:color w:val="auto"/>
        </w:rPr>
        <w:t>whether the risk of illegal logging is low</w:t>
      </w:r>
      <w:r w:rsidR="00AC334C" w:rsidRPr="00D226B5">
        <w:rPr>
          <w:color w:val="auto"/>
        </w:rPr>
        <w:t xml:space="preserve">. </w:t>
      </w:r>
      <w:r w:rsidR="000E2A0F" w:rsidRPr="00D226B5">
        <w:rPr>
          <w:color w:val="auto"/>
        </w:rPr>
        <w:t>It will not be sufficient for an importer to rely on others, such as</w:t>
      </w:r>
      <w:r w:rsidR="00F774A2" w:rsidRPr="00D226B5">
        <w:rPr>
          <w:color w:val="auto"/>
        </w:rPr>
        <w:t xml:space="preserve"> a supplier</w:t>
      </w:r>
      <w:r w:rsidR="000E2A0F" w:rsidRPr="00D226B5">
        <w:rPr>
          <w:color w:val="auto"/>
        </w:rPr>
        <w:t xml:space="preserve">, to gather this information on </w:t>
      </w:r>
      <w:r w:rsidR="007B4016" w:rsidRPr="00D226B5">
        <w:rPr>
          <w:color w:val="auto"/>
        </w:rPr>
        <w:t xml:space="preserve">their behalf. </w:t>
      </w:r>
      <w:r w:rsidR="004F1EEC" w:rsidRPr="00D226B5">
        <w:rPr>
          <w:color w:val="auto"/>
        </w:rPr>
        <w:t xml:space="preserve">   </w:t>
      </w:r>
    </w:p>
    <w:p w14:paraId="63EB06C0" w14:textId="08B3551F" w:rsidR="00956668" w:rsidRPr="00D226B5" w:rsidRDefault="00D67C62" w:rsidP="00C67552">
      <w:pPr>
        <w:pStyle w:val="Normal-em"/>
        <w:spacing w:before="240" w:after="0" w:line="240" w:lineRule="auto"/>
        <w:rPr>
          <w:color w:val="auto"/>
        </w:rPr>
      </w:pPr>
      <w:r w:rsidRPr="00D226B5">
        <w:rPr>
          <w:color w:val="auto"/>
        </w:rPr>
        <w:t>What is reasonably practicable is a factual question that is determined objectively (</w:t>
      </w:r>
      <w:r w:rsidR="007E7E9E" w:rsidRPr="00D226B5">
        <w:rPr>
          <w:color w:val="auto"/>
        </w:rPr>
        <w:t>that is,</w:t>
      </w:r>
      <w:r w:rsidRPr="00D226B5">
        <w:rPr>
          <w:color w:val="auto"/>
        </w:rPr>
        <w:t xml:space="preserve"> the standard of behaviour expected is that of a reasonable person in the importer’s position).</w:t>
      </w:r>
      <w:r w:rsidR="00173136" w:rsidRPr="00D226B5">
        <w:rPr>
          <w:color w:val="auto"/>
        </w:rPr>
        <w:t xml:space="preserve"> Whether an importer has met their obligation to obtain as much information as is reasonably practicable may involve considering factors such as: </w:t>
      </w:r>
    </w:p>
    <w:p w14:paraId="4A6EE2B8" w14:textId="1B0B4702"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availability of information at the relevant time; </w:t>
      </w:r>
    </w:p>
    <w:p w14:paraId="1AFC870F"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what information the importer did obtain; </w:t>
      </w:r>
    </w:p>
    <w:p w14:paraId="64D61899"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what steps were taken to obtain the information; </w:t>
      </w:r>
    </w:p>
    <w:p w14:paraId="047A90BC"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further steps that could have been taken to obtain the information; </w:t>
      </w:r>
    </w:p>
    <w:p w14:paraId="6D0F2608" w14:textId="24493CDF"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the time, expense and difficulty involved in obtaining the information; </w:t>
      </w:r>
    </w:p>
    <w:p w14:paraId="7932E169"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the importance of the information; </w:t>
      </w:r>
    </w:p>
    <w:p w14:paraId="2FFE778D"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whether the information relates to information that is already known by the importer; </w:t>
      </w:r>
    </w:p>
    <w:p w14:paraId="503D202F" w14:textId="77777777" w:rsidR="00956668" w:rsidRPr="00D226B5" w:rsidRDefault="00956668" w:rsidP="00C67552">
      <w:pPr>
        <w:pStyle w:val="Normal-em"/>
        <w:numPr>
          <w:ilvl w:val="1"/>
          <w:numId w:val="39"/>
        </w:numPr>
        <w:spacing w:before="240" w:after="0" w:line="240" w:lineRule="auto"/>
        <w:ind w:left="714" w:hanging="357"/>
        <w:rPr>
          <w:color w:val="auto"/>
        </w:rPr>
      </w:pPr>
      <w:r w:rsidRPr="00D226B5">
        <w:rPr>
          <w:color w:val="auto"/>
        </w:rPr>
        <w:t xml:space="preserve">the scale and sophistication of the importer’s business (for example, the number of suppliers the importer deals with); and </w:t>
      </w:r>
    </w:p>
    <w:p w14:paraId="54087B3F" w14:textId="1C43B841" w:rsidR="00956668" w:rsidRPr="00D226B5" w:rsidRDefault="00D35A35" w:rsidP="00C67552">
      <w:pPr>
        <w:pStyle w:val="Normal-em"/>
        <w:numPr>
          <w:ilvl w:val="1"/>
          <w:numId w:val="39"/>
        </w:numPr>
        <w:spacing w:before="240" w:after="0" w:line="240" w:lineRule="auto"/>
        <w:ind w:left="714" w:hanging="357"/>
        <w:rPr>
          <w:color w:val="auto"/>
        </w:rPr>
      </w:pPr>
      <w:r w:rsidRPr="00D226B5">
        <w:rPr>
          <w:color w:val="auto"/>
        </w:rPr>
        <w:t xml:space="preserve">the </w:t>
      </w:r>
      <w:r w:rsidR="00956668" w:rsidRPr="00D226B5">
        <w:rPr>
          <w:color w:val="auto"/>
        </w:rPr>
        <w:t xml:space="preserve">complexity of the supply chain. </w:t>
      </w:r>
    </w:p>
    <w:p w14:paraId="5E767431" w14:textId="536E6F1B" w:rsidR="00F077EE" w:rsidRPr="00D226B5" w:rsidRDefault="00DB2DE4" w:rsidP="00C67552">
      <w:pPr>
        <w:pStyle w:val="Normal-em"/>
        <w:numPr>
          <w:ilvl w:val="1"/>
          <w:numId w:val="38"/>
        </w:numPr>
        <w:spacing w:before="240" w:after="0" w:line="240" w:lineRule="auto"/>
        <w:rPr>
          <w:color w:val="auto"/>
        </w:rPr>
      </w:pPr>
      <w:r w:rsidRPr="00D226B5">
        <w:rPr>
          <w:color w:val="auto"/>
        </w:rPr>
        <w:t xml:space="preserve">The information gathering requirements </w:t>
      </w:r>
      <w:r w:rsidR="007E5940" w:rsidRPr="00D226B5">
        <w:rPr>
          <w:color w:val="auto"/>
        </w:rPr>
        <w:t>for importers of regulated timber products</w:t>
      </w:r>
      <w:r w:rsidRPr="00D226B5">
        <w:rPr>
          <w:color w:val="auto"/>
        </w:rPr>
        <w:t xml:space="preserve"> are </w:t>
      </w:r>
      <w:r w:rsidR="00452E8C" w:rsidRPr="00D226B5">
        <w:rPr>
          <w:color w:val="auto"/>
        </w:rPr>
        <w:t xml:space="preserve">largely </w:t>
      </w:r>
      <w:r w:rsidRPr="00D226B5">
        <w:rPr>
          <w:color w:val="auto"/>
        </w:rPr>
        <w:t xml:space="preserve">the same as those </w:t>
      </w:r>
      <w:r w:rsidR="00BE089C" w:rsidRPr="00D226B5">
        <w:rPr>
          <w:color w:val="auto"/>
        </w:rPr>
        <w:t>in</w:t>
      </w:r>
      <w:r w:rsidRPr="00D226B5">
        <w:rPr>
          <w:color w:val="auto"/>
        </w:rPr>
        <w:t xml:space="preserve"> the Regulation, except </w:t>
      </w:r>
      <w:r w:rsidR="00672F24" w:rsidRPr="00D226B5">
        <w:rPr>
          <w:color w:val="auto"/>
        </w:rPr>
        <w:t>importers are</w:t>
      </w:r>
      <w:r w:rsidRPr="00D226B5">
        <w:rPr>
          <w:color w:val="auto"/>
        </w:rPr>
        <w:t xml:space="preserve"> no longer required at this </w:t>
      </w:r>
      <w:r w:rsidR="006D5A5E" w:rsidRPr="00D226B5">
        <w:rPr>
          <w:color w:val="auto"/>
        </w:rPr>
        <w:t>stage</w:t>
      </w:r>
      <w:r w:rsidRPr="00D226B5">
        <w:rPr>
          <w:color w:val="auto"/>
        </w:rPr>
        <w:t xml:space="preserve"> to gather evidence that the timber in the product was not illegally logged.</w:t>
      </w:r>
      <w:r w:rsidR="00672F24" w:rsidRPr="00D226B5">
        <w:rPr>
          <w:color w:val="auto"/>
        </w:rPr>
        <w:t xml:space="preserve"> Instead</w:t>
      </w:r>
      <w:r w:rsidRPr="00D226B5">
        <w:rPr>
          <w:color w:val="auto"/>
        </w:rPr>
        <w:t xml:space="preserve">, this is now </w:t>
      </w:r>
      <w:r w:rsidR="00AA1297" w:rsidRPr="00D226B5">
        <w:rPr>
          <w:color w:val="auto"/>
        </w:rPr>
        <w:lastRenderedPageBreak/>
        <w:t xml:space="preserve">included in </w:t>
      </w:r>
      <w:r w:rsidRPr="00D226B5">
        <w:rPr>
          <w:color w:val="auto"/>
        </w:rPr>
        <w:t>the risk</w:t>
      </w:r>
      <w:r w:rsidR="00A40AAE" w:rsidRPr="00D226B5">
        <w:rPr>
          <w:color w:val="auto"/>
        </w:rPr>
        <w:t xml:space="preserve"> identification and</w:t>
      </w:r>
      <w:r w:rsidRPr="00D226B5">
        <w:rPr>
          <w:color w:val="auto"/>
        </w:rPr>
        <w:t xml:space="preserve"> assessment </w:t>
      </w:r>
      <w:r w:rsidR="0054678E" w:rsidRPr="00D226B5">
        <w:rPr>
          <w:color w:val="auto"/>
        </w:rPr>
        <w:t>requirements</w:t>
      </w:r>
      <w:r w:rsidR="00C26F3B" w:rsidRPr="00D226B5">
        <w:rPr>
          <w:color w:val="auto"/>
        </w:rPr>
        <w:t xml:space="preserve"> for importers of regulated timber products</w:t>
      </w:r>
      <w:r w:rsidRPr="00D226B5">
        <w:rPr>
          <w:color w:val="auto"/>
        </w:rPr>
        <w:t>.</w:t>
      </w:r>
      <w:r w:rsidR="00452E8C" w:rsidRPr="00D226B5">
        <w:rPr>
          <w:color w:val="auto"/>
        </w:rPr>
        <w:t xml:space="preserve"> </w:t>
      </w:r>
    </w:p>
    <w:p w14:paraId="75D2089B" w14:textId="580A12AD" w:rsidR="004B26D1" w:rsidRPr="00D226B5" w:rsidRDefault="00452E8C" w:rsidP="00C67552">
      <w:pPr>
        <w:pStyle w:val="Normal-em"/>
        <w:numPr>
          <w:ilvl w:val="1"/>
          <w:numId w:val="38"/>
        </w:numPr>
        <w:spacing w:before="240" w:after="0" w:line="240" w:lineRule="auto"/>
        <w:rPr>
          <w:color w:val="auto"/>
        </w:rPr>
      </w:pPr>
      <w:r w:rsidRPr="00D226B5">
        <w:rPr>
          <w:color w:val="auto"/>
        </w:rPr>
        <w:t xml:space="preserve">Further, the requirement </w:t>
      </w:r>
      <w:r w:rsidR="00BE089C" w:rsidRPr="00D226B5">
        <w:rPr>
          <w:color w:val="auto"/>
        </w:rPr>
        <w:t>in</w:t>
      </w:r>
      <w:r w:rsidR="00F077EE" w:rsidRPr="00D226B5">
        <w:rPr>
          <w:color w:val="auto"/>
        </w:rPr>
        <w:t xml:space="preserve"> the Regulation </w:t>
      </w:r>
      <w:r w:rsidRPr="00D226B5">
        <w:rPr>
          <w:color w:val="auto"/>
        </w:rPr>
        <w:t xml:space="preserve">to gather information relating to </w:t>
      </w:r>
      <w:r w:rsidR="00F077EE" w:rsidRPr="00D226B5">
        <w:rPr>
          <w:color w:val="auto"/>
        </w:rPr>
        <w:t xml:space="preserve">any </w:t>
      </w:r>
      <w:r w:rsidRPr="00D226B5">
        <w:rPr>
          <w:color w:val="auto"/>
        </w:rPr>
        <w:t xml:space="preserve">relevant </w:t>
      </w:r>
      <w:r w:rsidR="00F077EE" w:rsidRPr="00D226B5">
        <w:rPr>
          <w:color w:val="auto"/>
        </w:rPr>
        <w:t>timber legality frameworks</w:t>
      </w:r>
      <w:r w:rsidRPr="00D226B5">
        <w:rPr>
          <w:color w:val="auto"/>
        </w:rPr>
        <w:t xml:space="preserve"> </w:t>
      </w:r>
      <w:r w:rsidR="005660A9" w:rsidRPr="00D226B5">
        <w:rPr>
          <w:color w:val="auto"/>
        </w:rPr>
        <w:t xml:space="preserve">specified in Part 1 of </w:t>
      </w:r>
      <w:r w:rsidRPr="00D226B5">
        <w:rPr>
          <w:color w:val="auto"/>
        </w:rPr>
        <w:t xml:space="preserve"> </w:t>
      </w:r>
      <w:r w:rsidR="005660A9" w:rsidRPr="00D226B5">
        <w:rPr>
          <w:color w:val="auto"/>
        </w:rPr>
        <w:t xml:space="preserve">Schedule 1 </w:t>
      </w:r>
      <w:r w:rsidR="00F077EE" w:rsidRPr="00D226B5">
        <w:rPr>
          <w:color w:val="auto"/>
        </w:rPr>
        <w:t>that apply to</w:t>
      </w:r>
      <w:r w:rsidRPr="00D226B5">
        <w:rPr>
          <w:color w:val="auto"/>
        </w:rPr>
        <w:t xml:space="preserve"> timber</w:t>
      </w:r>
      <w:r w:rsidR="00F077EE" w:rsidRPr="00D226B5">
        <w:rPr>
          <w:color w:val="auto"/>
        </w:rPr>
        <w:t xml:space="preserve"> in the product or area in which it was harvested</w:t>
      </w:r>
      <w:r w:rsidRPr="00D226B5">
        <w:rPr>
          <w:color w:val="auto"/>
        </w:rPr>
        <w:t xml:space="preserve"> is no longer required at this stage</w:t>
      </w:r>
      <w:r w:rsidR="00F077EE" w:rsidRPr="00D226B5">
        <w:rPr>
          <w:color w:val="auto"/>
        </w:rPr>
        <w:t>.</w:t>
      </w:r>
      <w:r w:rsidRPr="00D226B5">
        <w:rPr>
          <w:color w:val="auto"/>
        </w:rPr>
        <w:t xml:space="preserve"> </w:t>
      </w:r>
      <w:r w:rsidR="006D7C86" w:rsidRPr="00D226B5">
        <w:rPr>
          <w:color w:val="auto"/>
        </w:rPr>
        <w:t>In</w:t>
      </w:r>
      <w:r w:rsidR="006250AD" w:rsidRPr="00D226B5">
        <w:rPr>
          <w:color w:val="auto"/>
        </w:rPr>
        <w:t xml:space="preserve"> the Rules, t</w:t>
      </w:r>
      <w:r w:rsidR="00F077EE" w:rsidRPr="00D226B5">
        <w:rPr>
          <w:color w:val="auto"/>
        </w:rPr>
        <w:t xml:space="preserve">his is now required </w:t>
      </w:r>
      <w:r w:rsidR="00D10334" w:rsidRPr="00D226B5">
        <w:rPr>
          <w:color w:val="auto"/>
        </w:rPr>
        <w:t>when</w:t>
      </w:r>
      <w:r w:rsidR="00F077EE" w:rsidRPr="00D226B5">
        <w:rPr>
          <w:color w:val="auto"/>
        </w:rPr>
        <w:t xml:space="preserve"> determining if a product is a certified timber product, prior to the risk identification and assessmen</w:t>
      </w:r>
      <w:r w:rsidR="006250AD" w:rsidRPr="00D226B5">
        <w:rPr>
          <w:color w:val="auto"/>
        </w:rPr>
        <w:t>t process</w:t>
      </w:r>
      <w:r w:rsidR="00F077EE" w:rsidRPr="00D226B5">
        <w:rPr>
          <w:color w:val="auto"/>
        </w:rPr>
        <w:t xml:space="preserve">. </w:t>
      </w:r>
    </w:p>
    <w:p w14:paraId="28FA9719" w14:textId="7E88C6B0" w:rsidR="00452E8C" w:rsidRPr="00D226B5" w:rsidRDefault="00F077EE" w:rsidP="00C67552">
      <w:pPr>
        <w:pStyle w:val="Normal-em"/>
        <w:numPr>
          <w:ilvl w:val="1"/>
          <w:numId w:val="38"/>
        </w:numPr>
        <w:spacing w:before="240" w:after="0" w:line="240" w:lineRule="auto"/>
        <w:rPr>
          <w:color w:val="auto"/>
        </w:rPr>
      </w:pPr>
      <w:r w:rsidRPr="00D226B5">
        <w:rPr>
          <w:color w:val="auto"/>
        </w:rPr>
        <w:t xml:space="preserve">Similarly, if a </w:t>
      </w:r>
      <w:r w:rsidR="00452E8C" w:rsidRPr="00D226B5">
        <w:rPr>
          <w:color w:val="auto"/>
        </w:rPr>
        <w:t>C</w:t>
      </w:r>
      <w:r w:rsidRPr="00D226B5">
        <w:rPr>
          <w:color w:val="auto"/>
        </w:rPr>
        <w:t xml:space="preserve">ountry </w:t>
      </w:r>
      <w:r w:rsidR="00452E8C" w:rsidRPr="00D226B5">
        <w:rPr>
          <w:color w:val="auto"/>
        </w:rPr>
        <w:t>S</w:t>
      </w:r>
      <w:r w:rsidRPr="00D226B5">
        <w:rPr>
          <w:color w:val="auto"/>
        </w:rPr>
        <w:t xml:space="preserve">pecific </w:t>
      </w:r>
      <w:r w:rsidR="00452E8C" w:rsidRPr="00D226B5">
        <w:rPr>
          <w:color w:val="auto"/>
        </w:rPr>
        <w:t>G</w:t>
      </w:r>
      <w:r w:rsidRPr="00D226B5">
        <w:rPr>
          <w:color w:val="auto"/>
        </w:rPr>
        <w:t>uideline (CSG)</w:t>
      </w:r>
      <w:r w:rsidR="00452E8C" w:rsidRPr="00D226B5">
        <w:rPr>
          <w:color w:val="auto"/>
        </w:rPr>
        <w:t xml:space="preserve"> </w:t>
      </w:r>
      <w:r w:rsidRPr="00D226B5">
        <w:rPr>
          <w:color w:val="auto"/>
        </w:rPr>
        <w:t xml:space="preserve">applies to the timber in the product, or the place in which the timber was harvested, </w:t>
      </w:r>
      <w:r w:rsidR="009F5FC4" w:rsidRPr="00D226B5">
        <w:rPr>
          <w:color w:val="auto"/>
        </w:rPr>
        <w:t>i</w:t>
      </w:r>
      <w:r w:rsidR="00023FC5" w:rsidRPr="00D226B5">
        <w:rPr>
          <w:color w:val="auto"/>
        </w:rPr>
        <w:t>mporters are now required to consider this information as part of</w:t>
      </w:r>
      <w:r w:rsidR="006250AD" w:rsidRPr="00D226B5">
        <w:rPr>
          <w:color w:val="auto"/>
        </w:rPr>
        <w:t xml:space="preserve"> the risk identification and assessment process for non-certified timber products.</w:t>
      </w:r>
    </w:p>
    <w:p w14:paraId="2051FB51" w14:textId="29D9C626" w:rsidR="00FE7CA2" w:rsidRPr="00D226B5" w:rsidRDefault="001B77FD" w:rsidP="00C67552">
      <w:pPr>
        <w:pStyle w:val="Normal-em"/>
        <w:spacing w:before="240" w:after="0" w:line="240" w:lineRule="auto"/>
        <w:rPr>
          <w:color w:val="auto"/>
        </w:rPr>
      </w:pPr>
      <w:r w:rsidRPr="00D226B5">
        <w:rPr>
          <w:color w:val="auto"/>
        </w:rPr>
        <w:t xml:space="preserve">Paragraph 8(3)(a) </w:t>
      </w:r>
      <w:r w:rsidR="00FB2FFE" w:rsidRPr="00D226B5">
        <w:rPr>
          <w:color w:val="auto"/>
        </w:rPr>
        <w:t xml:space="preserve">of the Rules </w:t>
      </w:r>
      <w:r w:rsidRPr="00D226B5">
        <w:rPr>
          <w:color w:val="auto"/>
        </w:rPr>
        <w:t xml:space="preserve">requires </w:t>
      </w:r>
      <w:r w:rsidR="005F1202" w:rsidRPr="00D226B5">
        <w:rPr>
          <w:color w:val="auto"/>
        </w:rPr>
        <w:t>the importer to obtain a description of the prod</w:t>
      </w:r>
      <w:r w:rsidR="00525268" w:rsidRPr="00D226B5">
        <w:rPr>
          <w:color w:val="auto"/>
        </w:rPr>
        <w:t>uct</w:t>
      </w:r>
      <w:r w:rsidR="00A2415F" w:rsidRPr="00D226B5">
        <w:rPr>
          <w:color w:val="auto"/>
        </w:rPr>
        <w:t>. Specifically</w:t>
      </w:r>
      <w:r w:rsidR="00EB023B" w:rsidRPr="00D226B5">
        <w:rPr>
          <w:color w:val="auto"/>
        </w:rPr>
        <w:t>, s</w:t>
      </w:r>
      <w:r w:rsidR="00846322" w:rsidRPr="00D226B5">
        <w:rPr>
          <w:color w:val="auto"/>
        </w:rPr>
        <w:t>ubparagraph</w:t>
      </w:r>
      <w:r w:rsidR="00B109B7" w:rsidRPr="00D226B5">
        <w:rPr>
          <w:color w:val="auto"/>
        </w:rPr>
        <w:t>s</w:t>
      </w:r>
      <w:r w:rsidR="00846322" w:rsidRPr="00D226B5">
        <w:rPr>
          <w:color w:val="auto"/>
        </w:rPr>
        <w:t xml:space="preserve"> 8(3)(a)(</w:t>
      </w:r>
      <w:proofErr w:type="spellStart"/>
      <w:r w:rsidR="00846322" w:rsidRPr="00D226B5">
        <w:rPr>
          <w:color w:val="auto"/>
        </w:rPr>
        <w:t>i</w:t>
      </w:r>
      <w:proofErr w:type="spellEnd"/>
      <w:r w:rsidR="00846322" w:rsidRPr="00D226B5">
        <w:rPr>
          <w:color w:val="auto"/>
        </w:rPr>
        <w:t>)</w:t>
      </w:r>
      <w:r w:rsidR="00B109B7" w:rsidRPr="00D226B5">
        <w:rPr>
          <w:color w:val="auto"/>
        </w:rPr>
        <w:t xml:space="preserve"> and (ii)</w:t>
      </w:r>
      <w:r w:rsidR="00846322" w:rsidRPr="00D226B5">
        <w:rPr>
          <w:color w:val="auto"/>
        </w:rPr>
        <w:t xml:space="preserve"> require </w:t>
      </w:r>
      <w:r w:rsidR="00651A78" w:rsidRPr="00D226B5">
        <w:rPr>
          <w:color w:val="auto"/>
        </w:rPr>
        <w:t xml:space="preserve">the importer to obtain </w:t>
      </w:r>
      <w:r w:rsidR="007A6336" w:rsidRPr="00D226B5">
        <w:rPr>
          <w:color w:val="auto"/>
        </w:rPr>
        <w:t>a description of the product,</w:t>
      </w:r>
      <w:r w:rsidR="007B0160" w:rsidRPr="00D226B5">
        <w:rPr>
          <w:color w:val="auto"/>
        </w:rPr>
        <w:t xml:space="preserve"> including </w:t>
      </w:r>
      <w:r w:rsidR="00F82909" w:rsidRPr="00D226B5">
        <w:rPr>
          <w:color w:val="auto"/>
        </w:rPr>
        <w:t>the type of product and the trade name (if any) of the product</w:t>
      </w:r>
      <w:r w:rsidR="00AE2E7D" w:rsidRPr="00D226B5">
        <w:rPr>
          <w:color w:val="auto"/>
        </w:rPr>
        <w:t xml:space="preserve"> and the common name and scientific name of the tree from which the timber,</w:t>
      </w:r>
      <w:r w:rsidR="00901C13" w:rsidRPr="00D226B5">
        <w:rPr>
          <w:color w:val="auto"/>
        </w:rPr>
        <w:t xml:space="preserve"> or the timber in the product, </w:t>
      </w:r>
      <w:r w:rsidR="00D80B28" w:rsidRPr="00D226B5">
        <w:rPr>
          <w:color w:val="auto"/>
        </w:rPr>
        <w:t>was</w:t>
      </w:r>
      <w:r w:rsidR="00901C13" w:rsidRPr="00D226B5">
        <w:rPr>
          <w:color w:val="auto"/>
        </w:rPr>
        <w:t xml:space="preserve"> derived.</w:t>
      </w:r>
      <w:r w:rsidR="00CF625B" w:rsidRPr="00D226B5">
        <w:rPr>
          <w:color w:val="auto"/>
        </w:rPr>
        <w:t xml:space="preserve"> </w:t>
      </w:r>
    </w:p>
    <w:p w14:paraId="38ADBB16" w14:textId="54FDCFB6" w:rsidR="000D7584" w:rsidRPr="00D226B5" w:rsidRDefault="008D0675" w:rsidP="00C67552">
      <w:pPr>
        <w:pStyle w:val="Normal-em"/>
        <w:spacing w:before="240" w:after="0" w:line="240" w:lineRule="auto"/>
        <w:rPr>
          <w:color w:val="auto"/>
        </w:rPr>
      </w:pPr>
      <w:r w:rsidRPr="00D226B5">
        <w:rPr>
          <w:color w:val="auto"/>
        </w:rPr>
        <w:t>Examples</w:t>
      </w:r>
      <w:r w:rsidR="009805BC" w:rsidRPr="00D226B5">
        <w:rPr>
          <w:color w:val="auto"/>
        </w:rPr>
        <w:t xml:space="preserve"> of product type</w:t>
      </w:r>
      <w:r w:rsidR="00205246" w:rsidRPr="00D226B5">
        <w:rPr>
          <w:color w:val="auto"/>
        </w:rPr>
        <w:t xml:space="preserve"> for the purposes of subparagraph 8(3)(a)(</w:t>
      </w:r>
      <w:proofErr w:type="spellStart"/>
      <w:r w:rsidR="00205246" w:rsidRPr="00D226B5">
        <w:rPr>
          <w:color w:val="auto"/>
        </w:rPr>
        <w:t>i</w:t>
      </w:r>
      <w:proofErr w:type="spellEnd"/>
      <w:r w:rsidR="00205246" w:rsidRPr="00D226B5">
        <w:rPr>
          <w:color w:val="auto"/>
        </w:rPr>
        <w:t>)</w:t>
      </w:r>
      <w:r w:rsidR="009805BC" w:rsidRPr="00D226B5">
        <w:rPr>
          <w:color w:val="auto"/>
        </w:rPr>
        <w:t xml:space="preserve"> </w:t>
      </w:r>
      <w:r w:rsidR="00FB2FFE" w:rsidRPr="00D226B5">
        <w:rPr>
          <w:color w:val="auto"/>
        </w:rPr>
        <w:t xml:space="preserve">of the Rules </w:t>
      </w:r>
      <w:r w:rsidR="009805BC" w:rsidRPr="00D226B5">
        <w:rPr>
          <w:color w:val="auto"/>
        </w:rPr>
        <w:t xml:space="preserve">may be sawn wood or plywood. An example of </w:t>
      </w:r>
      <w:r w:rsidR="00B558EE" w:rsidRPr="00D226B5">
        <w:rPr>
          <w:color w:val="auto"/>
        </w:rPr>
        <w:t>the</w:t>
      </w:r>
      <w:r w:rsidR="009805BC" w:rsidRPr="00D226B5">
        <w:rPr>
          <w:color w:val="auto"/>
        </w:rPr>
        <w:t xml:space="preserve"> trade name</w:t>
      </w:r>
      <w:r w:rsidR="00B558EE" w:rsidRPr="00D226B5">
        <w:rPr>
          <w:color w:val="auto"/>
        </w:rPr>
        <w:t xml:space="preserve"> of a regulated timber product</w:t>
      </w:r>
      <w:r w:rsidR="009805BC" w:rsidRPr="00D226B5">
        <w:rPr>
          <w:color w:val="auto"/>
        </w:rPr>
        <w:t xml:space="preserve"> may be Spruce Pine Fir</w:t>
      </w:r>
      <w:r w:rsidR="0004158F" w:rsidRPr="00D226B5">
        <w:rPr>
          <w:color w:val="auto"/>
        </w:rPr>
        <w:t>/</w:t>
      </w:r>
      <w:r w:rsidR="009805BC" w:rsidRPr="00D226B5">
        <w:rPr>
          <w:color w:val="auto"/>
        </w:rPr>
        <w:t>SPF</w:t>
      </w:r>
      <w:r w:rsidR="00CF625B" w:rsidRPr="00D226B5">
        <w:rPr>
          <w:color w:val="auto"/>
        </w:rPr>
        <w:t>.</w:t>
      </w:r>
      <w:r w:rsidR="001A461F" w:rsidRPr="00D226B5">
        <w:rPr>
          <w:color w:val="auto"/>
        </w:rPr>
        <w:t xml:space="preserve"> </w:t>
      </w:r>
      <w:r w:rsidR="005E6846" w:rsidRPr="00D226B5">
        <w:rPr>
          <w:color w:val="auto"/>
        </w:rPr>
        <w:t xml:space="preserve">Consistent </w:t>
      </w:r>
      <w:r w:rsidR="00CD79C5" w:rsidRPr="00D226B5">
        <w:rPr>
          <w:color w:val="auto"/>
        </w:rPr>
        <w:t xml:space="preserve">with the requirement that an importer obtain as much of the </w:t>
      </w:r>
      <w:r w:rsidR="000503CD" w:rsidRPr="00D226B5">
        <w:rPr>
          <w:color w:val="auto"/>
        </w:rPr>
        <w:t>information in subsection 8(3) as is reasonably practicable to obtain,</w:t>
      </w:r>
      <w:r w:rsidR="00B351D2" w:rsidRPr="00D226B5">
        <w:rPr>
          <w:color w:val="auto"/>
        </w:rPr>
        <w:t xml:space="preserve"> if an importer is only able to obtain the common name</w:t>
      </w:r>
      <w:r w:rsidR="003958E9" w:rsidRPr="00D226B5">
        <w:rPr>
          <w:color w:val="auto"/>
        </w:rPr>
        <w:t xml:space="preserve"> of the species of tree from which the timber is derived and has taken measures to obtain the scientific </w:t>
      </w:r>
      <w:r w:rsidR="003E25EA" w:rsidRPr="00D226B5">
        <w:rPr>
          <w:color w:val="auto"/>
        </w:rPr>
        <w:t xml:space="preserve">name but has been </w:t>
      </w:r>
      <w:r w:rsidR="0062393E" w:rsidRPr="00D226B5">
        <w:rPr>
          <w:color w:val="auto"/>
        </w:rPr>
        <w:t xml:space="preserve">unable to do so, the importer </w:t>
      </w:r>
      <w:r w:rsidR="0011520A" w:rsidRPr="00D226B5">
        <w:rPr>
          <w:color w:val="auto"/>
        </w:rPr>
        <w:t>may obtain</w:t>
      </w:r>
      <w:r w:rsidR="0062393E" w:rsidRPr="00D226B5">
        <w:rPr>
          <w:color w:val="auto"/>
        </w:rPr>
        <w:t xml:space="preserve"> only the common name. </w:t>
      </w:r>
    </w:p>
    <w:p w14:paraId="7F0AF9BE" w14:textId="173C694B" w:rsidR="00476A3C" w:rsidRPr="00D226B5" w:rsidRDefault="000D4390" w:rsidP="00C67552">
      <w:pPr>
        <w:pStyle w:val="Normal-em"/>
        <w:spacing w:before="240" w:after="0" w:line="240" w:lineRule="auto"/>
        <w:rPr>
          <w:color w:val="auto"/>
        </w:rPr>
      </w:pPr>
      <w:r w:rsidRPr="00D226B5">
        <w:rPr>
          <w:color w:val="auto"/>
        </w:rPr>
        <w:t xml:space="preserve">Paragraph 8(3)(b) </w:t>
      </w:r>
      <w:r w:rsidR="00FB2FFE" w:rsidRPr="00D226B5">
        <w:rPr>
          <w:color w:val="auto"/>
        </w:rPr>
        <w:t xml:space="preserve">of the Rules </w:t>
      </w:r>
      <w:r w:rsidRPr="00D226B5">
        <w:rPr>
          <w:color w:val="auto"/>
        </w:rPr>
        <w:t xml:space="preserve">requires the importer to obtain </w:t>
      </w:r>
      <w:r w:rsidR="000D7584" w:rsidRPr="00D226B5">
        <w:rPr>
          <w:color w:val="auto"/>
        </w:rPr>
        <w:t xml:space="preserve">the country, and the area of the country, in which the timber, or the timber in the product, was harvested. </w:t>
      </w:r>
      <w:r w:rsidR="001E6581" w:rsidRPr="00D226B5">
        <w:rPr>
          <w:color w:val="auto"/>
        </w:rPr>
        <w:t>This requiremen</w:t>
      </w:r>
      <w:r w:rsidR="00EC32CE" w:rsidRPr="00D226B5">
        <w:rPr>
          <w:color w:val="auto"/>
        </w:rPr>
        <w:t xml:space="preserve">t updates the requirement in paragraph 10(2)(b) of the Regulation and reflects modern drafting practices. </w:t>
      </w:r>
    </w:p>
    <w:p w14:paraId="061E1C83" w14:textId="75F82A48" w:rsidR="0004158F" w:rsidRPr="00D226B5" w:rsidRDefault="00476A3C" w:rsidP="00C67552">
      <w:pPr>
        <w:pStyle w:val="Normal-em"/>
        <w:spacing w:before="240" w:after="0" w:line="240" w:lineRule="auto"/>
        <w:rPr>
          <w:color w:val="auto"/>
        </w:rPr>
      </w:pPr>
      <w:r w:rsidRPr="00D226B5">
        <w:rPr>
          <w:color w:val="auto"/>
        </w:rPr>
        <w:t>Paragraph 8(3)</w:t>
      </w:r>
      <w:r w:rsidR="007C045D" w:rsidRPr="00D226B5">
        <w:rPr>
          <w:color w:val="auto"/>
        </w:rPr>
        <w:t>(c)</w:t>
      </w:r>
      <w:r w:rsidR="00FB2FFE" w:rsidRPr="00D226B5">
        <w:rPr>
          <w:color w:val="auto"/>
        </w:rPr>
        <w:t xml:space="preserve"> of the Rules</w:t>
      </w:r>
      <w:r w:rsidR="007C045D" w:rsidRPr="00D226B5">
        <w:rPr>
          <w:color w:val="auto"/>
        </w:rPr>
        <w:t xml:space="preserve"> requires the importer to obtain the country in which the product was processed or manufactured (if applicable). </w:t>
      </w:r>
      <w:r w:rsidR="00C23273" w:rsidRPr="00D226B5">
        <w:rPr>
          <w:color w:val="auto"/>
        </w:rPr>
        <w:t xml:space="preserve">This may be particularly relevant </w:t>
      </w:r>
      <w:r w:rsidR="000C7F99" w:rsidRPr="00D226B5">
        <w:rPr>
          <w:color w:val="auto"/>
        </w:rPr>
        <w:t>for complex manufactured products with complex supply chains where information about the country of harvest</w:t>
      </w:r>
      <w:r w:rsidR="007965D6" w:rsidRPr="00D226B5">
        <w:rPr>
          <w:color w:val="auto"/>
        </w:rPr>
        <w:t xml:space="preserve"> cannot be obtained. </w:t>
      </w:r>
      <w:r w:rsidR="00D5216F" w:rsidRPr="00D226B5">
        <w:rPr>
          <w:color w:val="auto"/>
        </w:rPr>
        <w:t xml:space="preserve">Conversely, this requirement would not be relevant for non-manufactured products. </w:t>
      </w:r>
    </w:p>
    <w:p w14:paraId="6FB3D026" w14:textId="243D1CA3" w:rsidR="002B7B09" w:rsidRPr="00D226B5" w:rsidRDefault="008E06BC" w:rsidP="00C67552">
      <w:pPr>
        <w:pStyle w:val="Normal-em"/>
        <w:spacing w:before="240" w:after="0" w:line="240" w:lineRule="auto"/>
        <w:rPr>
          <w:color w:val="auto"/>
        </w:rPr>
      </w:pPr>
      <w:r w:rsidRPr="00D226B5">
        <w:rPr>
          <w:color w:val="auto"/>
        </w:rPr>
        <w:t>Paragraph 8(3)(d)</w:t>
      </w:r>
      <w:r w:rsidR="00A31F73" w:rsidRPr="00D226B5">
        <w:rPr>
          <w:color w:val="auto"/>
        </w:rPr>
        <w:t xml:space="preserve"> of the Rules</w:t>
      </w:r>
      <w:r w:rsidRPr="00D226B5">
        <w:rPr>
          <w:color w:val="auto"/>
        </w:rPr>
        <w:t xml:space="preserve"> requires </w:t>
      </w:r>
      <w:r w:rsidR="009B469C" w:rsidRPr="00D226B5">
        <w:rPr>
          <w:color w:val="auto"/>
        </w:rPr>
        <w:t xml:space="preserve">the importer to obtain the name, address, trading name and business registration number (if any) of the supplier of the product. </w:t>
      </w:r>
    </w:p>
    <w:p w14:paraId="5575AADD" w14:textId="74B4E2D2" w:rsidR="0023078B" w:rsidRPr="00D226B5" w:rsidRDefault="002B7B09" w:rsidP="00C67552">
      <w:pPr>
        <w:pStyle w:val="Normal-em"/>
        <w:spacing w:before="240" w:after="0" w:line="240" w:lineRule="auto"/>
        <w:rPr>
          <w:color w:val="auto"/>
        </w:rPr>
      </w:pPr>
      <w:r w:rsidRPr="00D226B5">
        <w:rPr>
          <w:color w:val="auto"/>
        </w:rPr>
        <w:t>Paragraph 8(3)(</w:t>
      </w:r>
      <w:r w:rsidR="009F786F" w:rsidRPr="00D226B5">
        <w:rPr>
          <w:color w:val="auto"/>
        </w:rPr>
        <w:t>e</w:t>
      </w:r>
      <w:r w:rsidR="00A31F73" w:rsidRPr="00D226B5">
        <w:rPr>
          <w:color w:val="auto"/>
        </w:rPr>
        <w:t>) of the Rules</w:t>
      </w:r>
      <w:r w:rsidRPr="00D226B5">
        <w:rPr>
          <w:color w:val="auto"/>
        </w:rPr>
        <w:t xml:space="preserve"> requires the importer to obtain </w:t>
      </w:r>
      <w:r w:rsidR="00B53D42" w:rsidRPr="00D226B5">
        <w:rPr>
          <w:color w:val="auto"/>
        </w:rPr>
        <w:t>the quantity of the shipment of the product, expressed in volume, weight or number of units</w:t>
      </w:r>
      <w:r w:rsidR="000A1B86" w:rsidRPr="00D226B5">
        <w:rPr>
          <w:color w:val="auto"/>
        </w:rPr>
        <w:t xml:space="preserve">. </w:t>
      </w:r>
      <w:r w:rsidR="00405167" w:rsidRPr="00D226B5">
        <w:rPr>
          <w:color w:val="auto"/>
        </w:rPr>
        <w:t xml:space="preserve">As these are alternative options, an importer should obtain the most appropriate expression for the volume of the relevant shipment. </w:t>
      </w:r>
    </w:p>
    <w:p w14:paraId="23A9ED2A" w14:textId="1CA90340" w:rsidR="00152A08" w:rsidRPr="00D226B5" w:rsidRDefault="0023078B" w:rsidP="00C67552">
      <w:pPr>
        <w:pStyle w:val="Normal-em"/>
        <w:spacing w:before="240" w:after="0" w:line="240" w:lineRule="auto"/>
        <w:rPr>
          <w:color w:val="auto"/>
        </w:rPr>
      </w:pPr>
      <w:r w:rsidRPr="00D226B5">
        <w:rPr>
          <w:color w:val="auto"/>
        </w:rPr>
        <w:t>Paragraph 8(3)(</w:t>
      </w:r>
      <w:r w:rsidR="00A8004C" w:rsidRPr="00D226B5">
        <w:rPr>
          <w:color w:val="auto"/>
        </w:rPr>
        <w:t>f</w:t>
      </w:r>
      <w:r w:rsidRPr="00D226B5">
        <w:rPr>
          <w:color w:val="auto"/>
        </w:rPr>
        <w:t>)</w:t>
      </w:r>
      <w:r w:rsidR="00A31F73" w:rsidRPr="00D226B5">
        <w:rPr>
          <w:color w:val="auto"/>
        </w:rPr>
        <w:t xml:space="preserve"> of the Rules</w:t>
      </w:r>
      <w:r w:rsidRPr="00D226B5">
        <w:rPr>
          <w:color w:val="auto"/>
        </w:rPr>
        <w:t xml:space="preserve"> requires the importer to obtain </w:t>
      </w:r>
      <w:r w:rsidR="002A508A" w:rsidRPr="00D226B5">
        <w:rPr>
          <w:color w:val="auto"/>
        </w:rPr>
        <w:t>the sales</w:t>
      </w:r>
      <w:r w:rsidR="00586D18" w:rsidRPr="00D226B5">
        <w:rPr>
          <w:color w:val="auto"/>
        </w:rPr>
        <w:t xml:space="preserve"> or delivery document </w:t>
      </w:r>
      <w:r w:rsidRPr="00D226B5">
        <w:rPr>
          <w:color w:val="auto"/>
        </w:rPr>
        <w:t xml:space="preserve">in relation to the purchase of the product by the importer. </w:t>
      </w:r>
      <w:r w:rsidR="005E6F16" w:rsidRPr="00D226B5">
        <w:rPr>
          <w:color w:val="auto"/>
        </w:rPr>
        <w:t xml:space="preserve">This requirement is similar </w:t>
      </w:r>
      <w:r w:rsidR="00435415" w:rsidRPr="00D226B5">
        <w:rPr>
          <w:color w:val="auto"/>
        </w:rPr>
        <w:t>to the requirement</w:t>
      </w:r>
      <w:r w:rsidR="00C74D61" w:rsidRPr="00D226B5">
        <w:rPr>
          <w:color w:val="auto"/>
        </w:rPr>
        <w:t xml:space="preserve"> in paragraph 10(2)(f) of the Regulation</w:t>
      </w:r>
      <w:r w:rsidR="00435415" w:rsidRPr="00D226B5">
        <w:rPr>
          <w:color w:val="auto"/>
        </w:rPr>
        <w:t xml:space="preserve"> that the importer</w:t>
      </w:r>
      <w:r w:rsidR="002D25AF" w:rsidRPr="00D226B5">
        <w:rPr>
          <w:color w:val="auto"/>
        </w:rPr>
        <w:t xml:space="preserve"> obtain the documentation provided, or that will be provided, by the supplier to the person importing the </w:t>
      </w:r>
      <w:r w:rsidR="002D25AF" w:rsidRPr="00D226B5">
        <w:rPr>
          <w:color w:val="auto"/>
        </w:rPr>
        <w:lastRenderedPageBreak/>
        <w:t>regulated timber product. However, the requirement in paragraph 8(3)(</w:t>
      </w:r>
      <w:r w:rsidR="00A43A57" w:rsidRPr="00D226B5">
        <w:rPr>
          <w:color w:val="auto"/>
        </w:rPr>
        <w:t>f</w:t>
      </w:r>
      <w:r w:rsidR="002D25AF" w:rsidRPr="00D226B5">
        <w:rPr>
          <w:color w:val="auto"/>
        </w:rPr>
        <w:t>)</w:t>
      </w:r>
      <w:r w:rsidR="00A31F73" w:rsidRPr="00D226B5">
        <w:rPr>
          <w:color w:val="auto"/>
        </w:rPr>
        <w:t xml:space="preserve"> of the Rules</w:t>
      </w:r>
      <w:r w:rsidR="002D25AF" w:rsidRPr="00D226B5">
        <w:rPr>
          <w:color w:val="auto"/>
        </w:rPr>
        <w:t xml:space="preserve"> is more specific </w:t>
      </w:r>
      <w:r w:rsidR="006C3F25" w:rsidRPr="00D226B5">
        <w:rPr>
          <w:color w:val="auto"/>
        </w:rPr>
        <w:t>and</w:t>
      </w:r>
      <w:r w:rsidR="00684648" w:rsidRPr="00D226B5">
        <w:rPr>
          <w:color w:val="auto"/>
        </w:rPr>
        <w:t xml:space="preserve"> is anticipated to be</w:t>
      </w:r>
      <w:r w:rsidR="006C3F25" w:rsidRPr="00D226B5">
        <w:rPr>
          <w:color w:val="auto"/>
        </w:rPr>
        <w:t xml:space="preserve"> easier for an importer to comply with. </w:t>
      </w:r>
    </w:p>
    <w:p w14:paraId="13D6FEA8" w14:textId="445E15E6" w:rsidR="00C65CDC" w:rsidRPr="00D226B5" w:rsidRDefault="000A02DB" w:rsidP="007870D5">
      <w:pPr>
        <w:pStyle w:val="Normal-em"/>
        <w:keepNext/>
        <w:tabs>
          <w:tab w:val="left" w:pos="1134"/>
        </w:tabs>
        <w:spacing w:before="240" w:after="0" w:line="240" w:lineRule="auto"/>
        <w:rPr>
          <w:i/>
          <w:color w:val="auto"/>
        </w:rPr>
      </w:pPr>
      <w:r w:rsidRPr="00D226B5">
        <w:rPr>
          <w:i/>
          <w:color w:val="auto"/>
        </w:rPr>
        <w:t xml:space="preserve">Identifying and assessing the risk </w:t>
      </w:r>
    </w:p>
    <w:p w14:paraId="63BA49BF" w14:textId="3867A82A" w:rsidR="000A02DB" w:rsidRPr="00D226B5" w:rsidRDefault="00C65CDC" w:rsidP="00C67552">
      <w:pPr>
        <w:pStyle w:val="Normal-em"/>
        <w:tabs>
          <w:tab w:val="left" w:pos="1134"/>
        </w:tabs>
        <w:spacing w:before="240" w:after="0" w:line="240" w:lineRule="auto"/>
        <w:rPr>
          <w:color w:val="auto"/>
        </w:rPr>
      </w:pPr>
      <w:r w:rsidRPr="00D226B5">
        <w:rPr>
          <w:color w:val="auto"/>
        </w:rPr>
        <w:t xml:space="preserve">The </w:t>
      </w:r>
      <w:r w:rsidR="00716DFA" w:rsidRPr="00D226B5">
        <w:rPr>
          <w:color w:val="auto"/>
        </w:rPr>
        <w:t xml:space="preserve">next due diligence requirement requires an importer </w:t>
      </w:r>
      <w:r w:rsidR="00EF76D8" w:rsidRPr="00D226B5">
        <w:rPr>
          <w:color w:val="auto"/>
        </w:rPr>
        <w:t>of a regulated timber product</w:t>
      </w:r>
      <w:r w:rsidR="00716DFA" w:rsidRPr="00D226B5">
        <w:rPr>
          <w:color w:val="auto"/>
        </w:rPr>
        <w:t xml:space="preserve"> to identify and assess the risk that a regulated timber product is, is made from, or includes, illegally logged timber. </w:t>
      </w:r>
      <w:r w:rsidR="00D87B7D" w:rsidRPr="00D226B5">
        <w:rPr>
          <w:color w:val="auto"/>
        </w:rPr>
        <w:t xml:space="preserve">Consistent with the objective of </w:t>
      </w:r>
      <w:r w:rsidR="00C956F2" w:rsidRPr="00D226B5">
        <w:rPr>
          <w:color w:val="auto"/>
        </w:rPr>
        <w:t>reducing the regulatory burden associated with this aspect of the due diligence process,</w:t>
      </w:r>
      <w:r w:rsidR="009A7610" w:rsidRPr="00D226B5">
        <w:rPr>
          <w:color w:val="auto"/>
        </w:rPr>
        <w:t xml:space="preserve"> th</w:t>
      </w:r>
      <w:r w:rsidR="007D1299" w:rsidRPr="00D226B5">
        <w:rPr>
          <w:color w:val="auto"/>
        </w:rPr>
        <w:t>is</w:t>
      </w:r>
      <w:r w:rsidR="00D43BD1" w:rsidRPr="00D226B5">
        <w:rPr>
          <w:color w:val="auto"/>
        </w:rPr>
        <w:t xml:space="preserve"> requirement will differ depending on whether the regulated timber product is a certified timber product</w:t>
      </w:r>
      <w:r w:rsidR="003472FE" w:rsidRPr="00D226B5">
        <w:rPr>
          <w:color w:val="auto"/>
        </w:rPr>
        <w:t xml:space="preserve"> or no</w:t>
      </w:r>
      <w:r w:rsidR="009114C4" w:rsidRPr="00D226B5">
        <w:rPr>
          <w:color w:val="auto"/>
        </w:rPr>
        <w:t xml:space="preserve">t. </w:t>
      </w:r>
      <w:r w:rsidR="00524FA1" w:rsidRPr="00D226B5">
        <w:rPr>
          <w:color w:val="auto"/>
        </w:rPr>
        <w:t xml:space="preserve">  </w:t>
      </w:r>
    </w:p>
    <w:p w14:paraId="6D3A11D5" w14:textId="07EB075B" w:rsidR="000A02DB" w:rsidRPr="00D226B5" w:rsidRDefault="000A02DB" w:rsidP="00C67552">
      <w:pPr>
        <w:pStyle w:val="Normal-em"/>
        <w:tabs>
          <w:tab w:val="left" w:pos="1134"/>
        </w:tabs>
        <w:spacing w:before="240" w:after="0" w:line="240" w:lineRule="auto"/>
        <w:rPr>
          <w:i/>
          <w:color w:val="auto"/>
        </w:rPr>
      </w:pPr>
      <w:r w:rsidRPr="00D226B5">
        <w:rPr>
          <w:i/>
          <w:color w:val="auto"/>
        </w:rPr>
        <w:t xml:space="preserve">Certified timber products </w:t>
      </w:r>
    </w:p>
    <w:p w14:paraId="424F6C1E" w14:textId="020C3FCB" w:rsidR="0012531D" w:rsidRPr="00D226B5" w:rsidRDefault="00A2607B"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8(4) of the Rules provides that a regulated timber product is a </w:t>
      </w:r>
      <w:r w:rsidRPr="00D226B5">
        <w:rPr>
          <w:rFonts w:ascii="Times New Roman" w:hAnsi="Times New Roman" w:cs="Times New Roman"/>
          <w:b/>
          <w:bCs/>
          <w:i/>
          <w:iCs/>
          <w:sz w:val="24"/>
          <w:szCs w:val="24"/>
        </w:rPr>
        <w:t xml:space="preserve">certified timber product </w:t>
      </w:r>
      <w:r w:rsidRPr="00D226B5">
        <w:rPr>
          <w:rFonts w:ascii="Times New Roman" w:hAnsi="Times New Roman" w:cs="Times New Roman"/>
          <w:sz w:val="24"/>
          <w:szCs w:val="24"/>
        </w:rPr>
        <w:t xml:space="preserve">if the importer of the </w:t>
      </w:r>
      <w:r w:rsidR="0070741F" w:rsidRPr="00D226B5">
        <w:rPr>
          <w:rFonts w:ascii="Times New Roman" w:hAnsi="Times New Roman" w:cs="Times New Roman"/>
          <w:sz w:val="24"/>
          <w:szCs w:val="24"/>
        </w:rPr>
        <w:t xml:space="preserve">regulated timber </w:t>
      </w:r>
      <w:r w:rsidRPr="00D226B5">
        <w:rPr>
          <w:rFonts w:ascii="Times New Roman" w:hAnsi="Times New Roman" w:cs="Times New Roman"/>
          <w:sz w:val="24"/>
          <w:szCs w:val="24"/>
        </w:rPr>
        <w:t>product:</w:t>
      </w:r>
    </w:p>
    <w:p w14:paraId="4CBE49EC" w14:textId="77777777" w:rsidR="009714ED" w:rsidRPr="00D226B5" w:rsidRDefault="009714ED" w:rsidP="00A24F5E">
      <w:pPr>
        <w:pStyle w:val="ListParagraph"/>
        <w:numPr>
          <w:ilvl w:val="0"/>
          <w:numId w:val="34"/>
        </w:numPr>
        <w:spacing w:before="240" w:after="0" w:line="240" w:lineRule="auto"/>
        <w:contextualSpacing w:val="0"/>
        <w:rPr>
          <w:rFonts w:ascii="Times New Roman" w:hAnsi="Times New Roman" w:cs="Times New Roman"/>
          <w:sz w:val="24"/>
          <w:szCs w:val="24"/>
        </w:rPr>
      </w:pPr>
      <w:r w:rsidRPr="00D226B5">
        <w:rPr>
          <w:rFonts w:ascii="Times New Roman" w:hAnsi="Times New Roman" w:cs="Times New Roman"/>
          <w:sz w:val="24"/>
          <w:szCs w:val="24"/>
        </w:rPr>
        <w:t>has obtained a copy of a record from a database maintained by the Forest Stewardship Council, or the Programme for the Endorsement of Forest Certification, to the effect that the following fall within the scope of the certification held by the supplier in accordance with a forest certification standard:</w:t>
      </w:r>
    </w:p>
    <w:p w14:paraId="3B26CEB5" w14:textId="7616A78C" w:rsidR="009714ED" w:rsidRPr="00D226B5" w:rsidRDefault="009714ED" w:rsidP="00A24F5E">
      <w:pPr>
        <w:pStyle w:val="ListParagraph"/>
        <w:numPr>
          <w:ilvl w:val="1"/>
          <w:numId w:val="34"/>
        </w:numPr>
        <w:spacing w:before="240" w:after="0" w:line="240" w:lineRule="auto"/>
        <w:ind w:left="1434" w:hanging="357"/>
        <w:contextualSpacing w:val="0"/>
        <w:rPr>
          <w:rFonts w:ascii="Times New Roman" w:hAnsi="Times New Roman" w:cs="Times New Roman"/>
          <w:sz w:val="24"/>
          <w:szCs w:val="24"/>
        </w:rPr>
      </w:pPr>
      <w:r w:rsidRPr="00D226B5">
        <w:rPr>
          <w:rFonts w:ascii="Times New Roman" w:hAnsi="Times New Roman" w:cs="Times New Roman"/>
          <w:sz w:val="24"/>
          <w:szCs w:val="24"/>
        </w:rPr>
        <w:t xml:space="preserve">the </w:t>
      </w:r>
      <w:r w:rsidR="0064252E" w:rsidRPr="00D226B5">
        <w:rPr>
          <w:rFonts w:ascii="Times New Roman" w:hAnsi="Times New Roman" w:cs="Times New Roman"/>
          <w:sz w:val="24"/>
          <w:szCs w:val="24"/>
        </w:rPr>
        <w:t xml:space="preserve">regulated timber </w:t>
      </w:r>
      <w:r w:rsidRPr="00D226B5">
        <w:rPr>
          <w:rFonts w:ascii="Times New Roman" w:hAnsi="Times New Roman" w:cs="Times New Roman"/>
          <w:sz w:val="24"/>
          <w:szCs w:val="24"/>
        </w:rPr>
        <w:t>product;</w:t>
      </w:r>
    </w:p>
    <w:p w14:paraId="5AD4C5C7" w14:textId="37F166B0" w:rsidR="009714ED" w:rsidRPr="00D226B5" w:rsidRDefault="009714ED" w:rsidP="00A24F5E">
      <w:pPr>
        <w:pStyle w:val="ListParagraph"/>
        <w:numPr>
          <w:ilvl w:val="1"/>
          <w:numId w:val="34"/>
        </w:numPr>
        <w:spacing w:before="240" w:after="0" w:line="240" w:lineRule="auto"/>
        <w:ind w:left="1434" w:hanging="357"/>
        <w:contextualSpacing w:val="0"/>
        <w:rPr>
          <w:rFonts w:ascii="Times New Roman" w:hAnsi="Times New Roman" w:cs="Times New Roman"/>
          <w:sz w:val="24"/>
          <w:szCs w:val="24"/>
        </w:rPr>
      </w:pPr>
      <w:r w:rsidRPr="00D226B5">
        <w:rPr>
          <w:rFonts w:ascii="Times New Roman" w:hAnsi="Times New Roman" w:cs="Times New Roman"/>
          <w:sz w:val="24"/>
          <w:szCs w:val="24"/>
        </w:rPr>
        <w:t xml:space="preserve">if the record refers to the species of timber that is, or is in, the </w:t>
      </w:r>
      <w:r w:rsidR="00A9323E" w:rsidRPr="00D226B5">
        <w:rPr>
          <w:rFonts w:ascii="Times New Roman" w:hAnsi="Times New Roman" w:cs="Times New Roman"/>
          <w:sz w:val="24"/>
          <w:szCs w:val="24"/>
        </w:rPr>
        <w:t xml:space="preserve">regulated timber </w:t>
      </w:r>
      <w:r w:rsidRPr="00D226B5">
        <w:rPr>
          <w:rFonts w:ascii="Times New Roman" w:hAnsi="Times New Roman" w:cs="Times New Roman"/>
          <w:sz w:val="24"/>
          <w:szCs w:val="24"/>
        </w:rPr>
        <w:t>product—that species of timber; and</w:t>
      </w:r>
    </w:p>
    <w:p w14:paraId="6295A53A" w14:textId="07003BF0" w:rsidR="00563A5E" w:rsidRPr="00D226B5" w:rsidRDefault="00563A5E" w:rsidP="00A24F5E">
      <w:pPr>
        <w:pStyle w:val="ListParagraph"/>
        <w:numPr>
          <w:ilvl w:val="0"/>
          <w:numId w:val="34"/>
        </w:numPr>
        <w:spacing w:before="240" w:after="0" w:line="240" w:lineRule="auto"/>
        <w:ind w:left="714" w:hanging="357"/>
        <w:contextualSpacing w:val="0"/>
        <w:rPr>
          <w:rFonts w:ascii="Times New Roman" w:hAnsi="Times New Roman" w:cs="Times New Roman"/>
          <w:sz w:val="24"/>
          <w:szCs w:val="24"/>
        </w:rPr>
      </w:pPr>
      <w:r w:rsidRPr="00D226B5">
        <w:rPr>
          <w:rFonts w:ascii="Times New Roman" w:hAnsi="Times New Roman" w:cs="Times New Roman"/>
          <w:sz w:val="24"/>
          <w:szCs w:val="24"/>
        </w:rPr>
        <w:t xml:space="preserve">has verified that the details in the record about </w:t>
      </w:r>
      <w:r w:rsidR="00443D56" w:rsidRPr="00D226B5">
        <w:rPr>
          <w:rFonts w:ascii="Times New Roman" w:hAnsi="Times New Roman" w:cs="Times New Roman"/>
          <w:sz w:val="24"/>
          <w:szCs w:val="24"/>
        </w:rPr>
        <w:t>the supplier</w:t>
      </w:r>
      <w:r w:rsidR="001B3103" w:rsidRPr="00D226B5">
        <w:rPr>
          <w:rFonts w:ascii="Times New Roman" w:hAnsi="Times New Roman" w:cs="Times New Roman"/>
          <w:sz w:val="24"/>
          <w:szCs w:val="24"/>
        </w:rPr>
        <w:t xml:space="preserve"> of the regulated timber product</w:t>
      </w:r>
      <w:r w:rsidRPr="00D226B5">
        <w:rPr>
          <w:rFonts w:ascii="Times New Roman" w:hAnsi="Times New Roman" w:cs="Times New Roman"/>
          <w:sz w:val="24"/>
          <w:szCs w:val="24"/>
        </w:rPr>
        <w:t>, and the other details in the record, are true and correct; and</w:t>
      </w:r>
    </w:p>
    <w:p w14:paraId="727194AD" w14:textId="73D77D08" w:rsidR="007E0110" w:rsidRPr="00D226B5" w:rsidRDefault="00563A5E" w:rsidP="7E67DA5E">
      <w:pPr>
        <w:pStyle w:val="ListParagraph"/>
        <w:numPr>
          <w:ilvl w:val="0"/>
          <w:numId w:val="34"/>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has obtained from th</w:t>
      </w:r>
      <w:r w:rsidR="00FE3398" w:rsidRPr="00D226B5">
        <w:rPr>
          <w:rFonts w:ascii="Times New Roman" w:hAnsi="Times New Roman" w:cs="Times New Roman"/>
          <w:sz w:val="24"/>
          <w:szCs w:val="24"/>
        </w:rPr>
        <w:t>at</w:t>
      </w:r>
      <w:r w:rsidRPr="00D226B5">
        <w:rPr>
          <w:rFonts w:ascii="Times New Roman" w:hAnsi="Times New Roman" w:cs="Times New Roman"/>
          <w:sz w:val="24"/>
          <w:szCs w:val="24"/>
        </w:rPr>
        <w:t xml:space="preserve"> supplier a </w:t>
      </w:r>
      <w:r w:rsidR="00440B4E" w:rsidRPr="00D226B5">
        <w:rPr>
          <w:rFonts w:ascii="Times New Roman" w:hAnsi="Times New Roman" w:cs="Times New Roman"/>
          <w:sz w:val="24"/>
          <w:szCs w:val="24"/>
        </w:rPr>
        <w:t xml:space="preserve">sales </w:t>
      </w:r>
      <w:r w:rsidRPr="00D226B5">
        <w:rPr>
          <w:rFonts w:ascii="Times New Roman" w:hAnsi="Times New Roman" w:cs="Times New Roman"/>
          <w:sz w:val="24"/>
          <w:szCs w:val="24"/>
        </w:rPr>
        <w:t xml:space="preserve">or delivery document for the </w:t>
      </w:r>
      <w:r w:rsidR="00F7230C" w:rsidRPr="00D226B5">
        <w:rPr>
          <w:rFonts w:ascii="Times New Roman" w:hAnsi="Times New Roman" w:cs="Times New Roman"/>
          <w:sz w:val="24"/>
          <w:szCs w:val="24"/>
        </w:rPr>
        <w:t xml:space="preserve">regulated timber </w:t>
      </w:r>
      <w:r w:rsidRPr="00D226B5">
        <w:rPr>
          <w:rFonts w:ascii="Times New Roman" w:hAnsi="Times New Roman" w:cs="Times New Roman"/>
          <w:sz w:val="24"/>
          <w:szCs w:val="24"/>
        </w:rPr>
        <w:t xml:space="preserve">product that contains </w:t>
      </w:r>
      <w:r w:rsidR="00307F90" w:rsidRPr="00D226B5">
        <w:rPr>
          <w:rFonts w:ascii="Times New Roman" w:hAnsi="Times New Roman" w:cs="Times New Roman"/>
          <w:sz w:val="24"/>
          <w:szCs w:val="24"/>
        </w:rPr>
        <w:t>a certification claim</w:t>
      </w:r>
      <w:r w:rsidR="00DE1B01" w:rsidRPr="00D226B5">
        <w:rPr>
          <w:rFonts w:ascii="Times New Roman" w:hAnsi="Times New Roman" w:cs="Times New Roman"/>
          <w:sz w:val="24"/>
          <w:szCs w:val="24"/>
        </w:rPr>
        <w:t xml:space="preserve"> </w:t>
      </w:r>
      <w:r w:rsidRPr="00D226B5">
        <w:rPr>
          <w:rFonts w:ascii="Times New Roman" w:hAnsi="Times New Roman" w:cs="Times New Roman"/>
          <w:sz w:val="24"/>
          <w:szCs w:val="24"/>
        </w:rPr>
        <w:t xml:space="preserve">that </w:t>
      </w:r>
      <w:r w:rsidR="00DE1B01" w:rsidRPr="00D226B5">
        <w:rPr>
          <w:rFonts w:ascii="Times New Roman" w:hAnsi="Times New Roman" w:cs="Times New Roman"/>
          <w:sz w:val="24"/>
          <w:szCs w:val="24"/>
        </w:rPr>
        <w:t xml:space="preserve">is consistent with the </w:t>
      </w:r>
      <w:r w:rsidRPr="00D226B5">
        <w:rPr>
          <w:rFonts w:ascii="Times New Roman" w:hAnsi="Times New Roman" w:cs="Times New Roman"/>
          <w:sz w:val="24"/>
          <w:szCs w:val="24"/>
        </w:rPr>
        <w:t xml:space="preserve">certification </w:t>
      </w:r>
      <w:r w:rsidR="00DE1B01" w:rsidRPr="00D226B5">
        <w:rPr>
          <w:rFonts w:ascii="Times New Roman" w:hAnsi="Times New Roman" w:cs="Times New Roman"/>
          <w:sz w:val="24"/>
          <w:szCs w:val="24"/>
        </w:rPr>
        <w:t>referred</w:t>
      </w:r>
      <w:r w:rsidRPr="00D226B5">
        <w:rPr>
          <w:rFonts w:ascii="Times New Roman" w:hAnsi="Times New Roman" w:cs="Times New Roman"/>
          <w:sz w:val="24"/>
          <w:szCs w:val="24"/>
        </w:rPr>
        <w:t xml:space="preserve"> to </w:t>
      </w:r>
      <w:r w:rsidR="00DE1B01" w:rsidRPr="00D226B5">
        <w:rPr>
          <w:rFonts w:ascii="Times New Roman" w:hAnsi="Times New Roman" w:cs="Times New Roman"/>
          <w:sz w:val="24"/>
          <w:szCs w:val="24"/>
        </w:rPr>
        <w:t>in paragraph (a)</w:t>
      </w:r>
      <w:r w:rsidRPr="00D226B5">
        <w:rPr>
          <w:rFonts w:ascii="Times New Roman" w:hAnsi="Times New Roman" w:cs="Times New Roman"/>
          <w:sz w:val="24"/>
          <w:szCs w:val="24"/>
        </w:rPr>
        <w:t xml:space="preserve">. </w:t>
      </w:r>
    </w:p>
    <w:p w14:paraId="37ACC692" w14:textId="2A3AA5F4" w:rsidR="1824F69B" w:rsidRPr="00D226B5" w:rsidRDefault="1824F69B" w:rsidP="7E67DA5E">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8(4)(a) reflects that the species of timber from which the regulated timber product is made is </w:t>
      </w:r>
      <w:r w:rsidR="6EEBC897" w:rsidRPr="00D226B5">
        <w:rPr>
          <w:rFonts w:ascii="Times New Roman" w:hAnsi="Times New Roman" w:cs="Times New Roman"/>
          <w:sz w:val="24"/>
          <w:szCs w:val="24"/>
        </w:rPr>
        <w:t>relevant to whether that product is a certified timber product insofar as the whole product must be made of certified timber.</w:t>
      </w:r>
    </w:p>
    <w:p w14:paraId="471E27C4" w14:textId="1A71C804" w:rsidR="00AC334C" w:rsidRPr="00D226B5" w:rsidRDefault="00161CBF"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An importer can</w:t>
      </w:r>
      <w:r w:rsidR="00A6754A" w:rsidRPr="00D226B5">
        <w:rPr>
          <w:rFonts w:ascii="Times New Roman" w:hAnsi="Times New Roman" w:cs="Times New Roman"/>
          <w:sz w:val="24"/>
          <w:szCs w:val="24"/>
        </w:rPr>
        <w:t xml:space="preserve"> verify that the details</w:t>
      </w:r>
      <w:r w:rsidR="006E1A80" w:rsidRPr="00D226B5">
        <w:rPr>
          <w:rFonts w:ascii="Times New Roman" w:hAnsi="Times New Roman" w:cs="Times New Roman"/>
          <w:sz w:val="24"/>
          <w:szCs w:val="24"/>
        </w:rPr>
        <w:t xml:space="preserve"> in the record about the supplier</w:t>
      </w:r>
      <w:r w:rsidR="00A6754A" w:rsidRPr="00D226B5">
        <w:rPr>
          <w:rFonts w:ascii="Times New Roman" w:hAnsi="Times New Roman" w:cs="Times New Roman"/>
          <w:sz w:val="24"/>
          <w:szCs w:val="24"/>
        </w:rPr>
        <w:t xml:space="preserve"> are true and </w:t>
      </w:r>
      <w:r w:rsidR="002A508A" w:rsidRPr="00D226B5">
        <w:rPr>
          <w:rFonts w:ascii="Times New Roman" w:hAnsi="Times New Roman" w:cs="Times New Roman"/>
          <w:sz w:val="24"/>
          <w:szCs w:val="24"/>
        </w:rPr>
        <w:t>correct, by</w:t>
      </w:r>
      <w:r w:rsidR="00334013" w:rsidRPr="00D226B5">
        <w:rPr>
          <w:rFonts w:ascii="Times New Roman" w:hAnsi="Times New Roman" w:cs="Times New Roman"/>
          <w:sz w:val="24"/>
          <w:szCs w:val="24"/>
        </w:rPr>
        <w:t xml:space="preserve">, for example, </w:t>
      </w:r>
      <w:r w:rsidR="00676A47" w:rsidRPr="00D226B5">
        <w:rPr>
          <w:rFonts w:ascii="Times New Roman" w:hAnsi="Times New Roman" w:cs="Times New Roman"/>
          <w:sz w:val="24"/>
          <w:szCs w:val="24"/>
        </w:rPr>
        <w:t xml:space="preserve">checking </w:t>
      </w:r>
      <w:r w:rsidR="00A6754A" w:rsidRPr="00D226B5">
        <w:rPr>
          <w:rFonts w:ascii="Times New Roman" w:hAnsi="Times New Roman" w:cs="Times New Roman"/>
          <w:sz w:val="24"/>
          <w:szCs w:val="24"/>
        </w:rPr>
        <w:t>that the information on the database record</w:t>
      </w:r>
      <w:r w:rsidR="00F2611F" w:rsidRPr="00D226B5">
        <w:rPr>
          <w:rFonts w:ascii="Times New Roman" w:hAnsi="Times New Roman" w:cs="Times New Roman"/>
          <w:sz w:val="24"/>
          <w:szCs w:val="24"/>
        </w:rPr>
        <w:t xml:space="preserve"> </w:t>
      </w:r>
      <w:r w:rsidR="00A6754A" w:rsidRPr="00D226B5">
        <w:rPr>
          <w:rFonts w:ascii="Times New Roman" w:hAnsi="Times New Roman" w:cs="Times New Roman"/>
          <w:sz w:val="24"/>
          <w:szCs w:val="24"/>
        </w:rPr>
        <w:t>about the supplier</w:t>
      </w:r>
      <w:r w:rsidR="005D7527" w:rsidRPr="00D226B5">
        <w:rPr>
          <w:rFonts w:ascii="Times New Roman" w:hAnsi="Times New Roman" w:cs="Times New Roman"/>
          <w:sz w:val="24"/>
          <w:szCs w:val="24"/>
        </w:rPr>
        <w:t xml:space="preserve"> </w:t>
      </w:r>
      <w:r w:rsidR="00A6754A" w:rsidRPr="00D226B5">
        <w:rPr>
          <w:rFonts w:ascii="Times New Roman" w:hAnsi="Times New Roman" w:cs="Times New Roman"/>
          <w:sz w:val="24"/>
          <w:szCs w:val="24"/>
        </w:rPr>
        <w:t xml:space="preserve">matches the information they gathered </w:t>
      </w:r>
      <w:r w:rsidR="000F1A64" w:rsidRPr="00D226B5">
        <w:rPr>
          <w:rFonts w:ascii="Times New Roman" w:hAnsi="Times New Roman" w:cs="Times New Roman"/>
          <w:sz w:val="24"/>
          <w:szCs w:val="24"/>
        </w:rPr>
        <w:t xml:space="preserve">about the supplier </w:t>
      </w:r>
      <w:r w:rsidR="00A6754A" w:rsidRPr="00D226B5">
        <w:rPr>
          <w:rFonts w:ascii="Times New Roman" w:hAnsi="Times New Roman" w:cs="Times New Roman"/>
          <w:sz w:val="24"/>
          <w:szCs w:val="24"/>
        </w:rPr>
        <w:t>under</w:t>
      </w:r>
      <w:r w:rsidR="00F2611F" w:rsidRPr="00D226B5">
        <w:rPr>
          <w:rFonts w:ascii="Times New Roman" w:hAnsi="Times New Roman" w:cs="Times New Roman"/>
          <w:sz w:val="24"/>
          <w:szCs w:val="24"/>
        </w:rPr>
        <w:t xml:space="preserve"> </w:t>
      </w:r>
      <w:r w:rsidR="00A6754A" w:rsidRPr="00D226B5">
        <w:rPr>
          <w:rFonts w:ascii="Times New Roman" w:hAnsi="Times New Roman" w:cs="Times New Roman"/>
          <w:sz w:val="24"/>
          <w:szCs w:val="24"/>
        </w:rPr>
        <w:t xml:space="preserve">subsection 8(3). </w:t>
      </w:r>
    </w:p>
    <w:p w14:paraId="2328A68F" w14:textId="31F2B533" w:rsidR="00440B4E" w:rsidRPr="00D226B5" w:rsidRDefault="00EF6848"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Risk identification and assessment process for certified timber products</w:t>
      </w:r>
    </w:p>
    <w:p w14:paraId="2218EF51" w14:textId="48393E4B" w:rsidR="00B50345" w:rsidRPr="00D226B5" w:rsidRDefault="00152A08"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w:t>
      </w:r>
      <w:r w:rsidR="0072491F" w:rsidRPr="00D226B5">
        <w:rPr>
          <w:rFonts w:ascii="Times New Roman" w:hAnsi="Times New Roman" w:cs="Times New Roman"/>
          <w:sz w:val="24"/>
          <w:szCs w:val="24"/>
        </w:rPr>
        <w:t>5</w:t>
      </w:r>
      <w:r w:rsidRPr="00D226B5">
        <w:rPr>
          <w:rFonts w:ascii="Times New Roman" w:hAnsi="Times New Roman" w:cs="Times New Roman"/>
          <w:sz w:val="24"/>
          <w:szCs w:val="24"/>
        </w:rPr>
        <w:t xml:space="preserve">) </w:t>
      </w:r>
      <w:r w:rsidR="009A7610" w:rsidRPr="00D226B5">
        <w:rPr>
          <w:rFonts w:ascii="Times New Roman" w:hAnsi="Times New Roman" w:cs="Times New Roman"/>
          <w:sz w:val="24"/>
          <w:szCs w:val="24"/>
        </w:rPr>
        <w:t xml:space="preserve">of the Rules </w:t>
      </w:r>
      <w:r w:rsidR="00511248" w:rsidRPr="00D226B5">
        <w:rPr>
          <w:rFonts w:ascii="Times New Roman" w:hAnsi="Times New Roman" w:cs="Times New Roman"/>
          <w:sz w:val="24"/>
          <w:szCs w:val="24"/>
        </w:rPr>
        <w:t>sets out</w:t>
      </w:r>
      <w:r w:rsidR="0007296B" w:rsidRPr="00D226B5">
        <w:rPr>
          <w:rFonts w:ascii="Times New Roman" w:hAnsi="Times New Roman" w:cs="Times New Roman"/>
          <w:sz w:val="24"/>
          <w:szCs w:val="24"/>
        </w:rPr>
        <w:t xml:space="preserve"> the </w:t>
      </w:r>
      <w:r w:rsidR="00561243" w:rsidRPr="00D226B5">
        <w:rPr>
          <w:rFonts w:ascii="Times New Roman" w:hAnsi="Times New Roman" w:cs="Times New Roman"/>
          <w:sz w:val="24"/>
          <w:szCs w:val="24"/>
        </w:rPr>
        <w:t>risk identification and</w:t>
      </w:r>
      <w:r w:rsidR="0007296B" w:rsidRPr="00D226B5">
        <w:rPr>
          <w:rFonts w:ascii="Times New Roman" w:hAnsi="Times New Roman" w:cs="Times New Roman"/>
          <w:sz w:val="24"/>
          <w:szCs w:val="24"/>
        </w:rPr>
        <w:t xml:space="preserve"> </w:t>
      </w:r>
      <w:r w:rsidR="00511248" w:rsidRPr="00D226B5">
        <w:rPr>
          <w:rFonts w:ascii="Times New Roman" w:hAnsi="Times New Roman" w:cs="Times New Roman"/>
          <w:sz w:val="24"/>
          <w:szCs w:val="24"/>
        </w:rPr>
        <w:t xml:space="preserve">risk assessment </w:t>
      </w:r>
      <w:r w:rsidR="0007296B" w:rsidRPr="00D226B5">
        <w:rPr>
          <w:rFonts w:ascii="Times New Roman" w:hAnsi="Times New Roman" w:cs="Times New Roman"/>
          <w:sz w:val="24"/>
          <w:szCs w:val="24"/>
        </w:rPr>
        <w:t>requirements</w:t>
      </w:r>
      <w:r w:rsidR="008B0ABF" w:rsidRPr="00D226B5">
        <w:rPr>
          <w:rFonts w:ascii="Times New Roman" w:hAnsi="Times New Roman" w:cs="Times New Roman"/>
          <w:sz w:val="24"/>
          <w:szCs w:val="24"/>
        </w:rPr>
        <w:t xml:space="preserve"> </w:t>
      </w:r>
      <w:r w:rsidR="00A96175" w:rsidRPr="00D226B5">
        <w:rPr>
          <w:rFonts w:ascii="Times New Roman" w:hAnsi="Times New Roman" w:cs="Times New Roman"/>
          <w:sz w:val="24"/>
          <w:szCs w:val="24"/>
        </w:rPr>
        <w:t xml:space="preserve">that an importer must comply with before importing a </w:t>
      </w:r>
      <w:r w:rsidR="008B0ABF" w:rsidRPr="00D226B5">
        <w:rPr>
          <w:rFonts w:ascii="Times New Roman" w:hAnsi="Times New Roman" w:cs="Times New Roman"/>
          <w:sz w:val="24"/>
          <w:szCs w:val="24"/>
        </w:rPr>
        <w:t>regulated timber product that is a certified product</w:t>
      </w:r>
      <w:r w:rsidR="00A74944" w:rsidRPr="00D226B5">
        <w:rPr>
          <w:rFonts w:ascii="Times New Roman" w:hAnsi="Times New Roman" w:cs="Times New Roman"/>
          <w:sz w:val="24"/>
          <w:szCs w:val="24"/>
        </w:rPr>
        <w:t>.</w:t>
      </w:r>
    </w:p>
    <w:p w14:paraId="082E2A1D" w14:textId="7572603E" w:rsidR="00205C27" w:rsidRPr="00D226B5" w:rsidRDefault="00A7494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F60BEB" w:rsidRPr="00D226B5">
        <w:rPr>
          <w:rFonts w:ascii="Times New Roman" w:hAnsi="Times New Roman" w:cs="Times New Roman"/>
          <w:sz w:val="24"/>
          <w:szCs w:val="24"/>
        </w:rPr>
        <w:t>5</w:t>
      </w:r>
      <w:r w:rsidRPr="00D226B5">
        <w:rPr>
          <w:rFonts w:ascii="Times New Roman" w:hAnsi="Times New Roman" w:cs="Times New Roman"/>
          <w:sz w:val="24"/>
          <w:szCs w:val="24"/>
        </w:rPr>
        <w:t>)(a)</w:t>
      </w:r>
      <w:r w:rsidR="00E305CC" w:rsidRPr="00D226B5">
        <w:rPr>
          <w:rFonts w:ascii="Times New Roman" w:hAnsi="Times New Roman" w:cs="Times New Roman"/>
          <w:sz w:val="24"/>
          <w:szCs w:val="24"/>
        </w:rPr>
        <w:t xml:space="preserve"> of the Rules</w:t>
      </w:r>
      <w:r w:rsidRPr="00D226B5">
        <w:rPr>
          <w:rFonts w:ascii="Times New Roman" w:hAnsi="Times New Roman" w:cs="Times New Roman"/>
          <w:sz w:val="24"/>
          <w:szCs w:val="24"/>
        </w:rPr>
        <w:t xml:space="preserve"> requires the importer to</w:t>
      </w:r>
      <w:r w:rsidR="00B50345" w:rsidRPr="00D226B5">
        <w:rPr>
          <w:rFonts w:ascii="Times New Roman" w:hAnsi="Times New Roman" w:cs="Times New Roman"/>
          <w:sz w:val="24"/>
          <w:szCs w:val="24"/>
        </w:rPr>
        <w:t xml:space="preserve"> </w:t>
      </w:r>
      <w:r w:rsidR="00266047" w:rsidRPr="00D226B5">
        <w:rPr>
          <w:rFonts w:ascii="Times New Roman" w:hAnsi="Times New Roman" w:cs="Times New Roman"/>
          <w:sz w:val="24"/>
          <w:szCs w:val="24"/>
        </w:rPr>
        <w:t xml:space="preserve">identify and assess </w:t>
      </w:r>
      <w:r w:rsidR="00B50345" w:rsidRPr="00D226B5">
        <w:rPr>
          <w:rFonts w:ascii="Times New Roman" w:hAnsi="Times New Roman" w:cs="Times New Roman"/>
          <w:sz w:val="24"/>
          <w:szCs w:val="24"/>
        </w:rPr>
        <w:t>the risk that the regulated timber product is, is made from, or includes, illegally logged timber</w:t>
      </w:r>
      <w:r w:rsidR="00EE4DBE" w:rsidRPr="00D226B5">
        <w:rPr>
          <w:rFonts w:ascii="Times New Roman" w:hAnsi="Times New Roman" w:cs="Times New Roman"/>
          <w:sz w:val="24"/>
          <w:szCs w:val="24"/>
        </w:rPr>
        <w:t>.</w:t>
      </w:r>
    </w:p>
    <w:p w14:paraId="26FC1B2C" w14:textId="3FE33272" w:rsidR="00B50345" w:rsidRPr="00D226B5" w:rsidRDefault="00EE4DBE"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w:t>
      </w:r>
      <w:r w:rsidR="00E9631B" w:rsidRPr="00D226B5">
        <w:rPr>
          <w:rFonts w:ascii="Times New Roman" w:hAnsi="Times New Roman" w:cs="Times New Roman"/>
          <w:sz w:val="24"/>
          <w:szCs w:val="24"/>
        </w:rPr>
        <w:t>8(</w:t>
      </w:r>
      <w:r w:rsidR="001A5CA6" w:rsidRPr="00D226B5">
        <w:rPr>
          <w:rFonts w:ascii="Times New Roman" w:hAnsi="Times New Roman" w:cs="Times New Roman"/>
          <w:sz w:val="24"/>
          <w:szCs w:val="24"/>
        </w:rPr>
        <w:t>5</w:t>
      </w:r>
      <w:r w:rsidR="00E9631B" w:rsidRPr="00D226B5">
        <w:rPr>
          <w:rFonts w:ascii="Times New Roman" w:hAnsi="Times New Roman" w:cs="Times New Roman"/>
          <w:sz w:val="24"/>
          <w:szCs w:val="24"/>
        </w:rPr>
        <w:t xml:space="preserve">)(b) of the Rules </w:t>
      </w:r>
      <w:r w:rsidR="0097773B" w:rsidRPr="00D226B5">
        <w:rPr>
          <w:rFonts w:ascii="Times New Roman" w:hAnsi="Times New Roman" w:cs="Times New Roman"/>
          <w:sz w:val="24"/>
          <w:szCs w:val="24"/>
        </w:rPr>
        <w:t>sets out t</w:t>
      </w:r>
      <w:r w:rsidR="00B50345" w:rsidRPr="00D226B5">
        <w:rPr>
          <w:rFonts w:ascii="Times New Roman" w:hAnsi="Times New Roman" w:cs="Times New Roman"/>
          <w:sz w:val="24"/>
          <w:szCs w:val="24"/>
        </w:rPr>
        <w:t xml:space="preserve">he </w:t>
      </w:r>
      <w:r w:rsidR="0097773B" w:rsidRPr="00D226B5">
        <w:rPr>
          <w:rFonts w:ascii="Times New Roman" w:hAnsi="Times New Roman" w:cs="Times New Roman"/>
          <w:sz w:val="24"/>
          <w:szCs w:val="24"/>
        </w:rPr>
        <w:t>factors the importer must consider</w:t>
      </w:r>
      <w:r w:rsidR="00854515" w:rsidRPr="00D226B5">
        <w:rPr>
          <w:rFonts w:ascii="Times New Roman" w:hAnsi="Times New Roman" w:cs="Times New Roman"/>
          <w:sz w:val="24"/>
          <w:szCs w:val="24"/>
        </w:rPr>
        <w:t xml:space="preserve"> in the identification and assessment of that risk</w:t>
      </w:r>
      <w:r w:rsidR="0097773B" w:rsidRPr="00D226B5">
        <w:rPr>
          <w:rFonts w:ascii="Times New Roman" w:hAnsi="Times New Roman" w:cs="Times New Roman"/>
          <w:sz w:val="24"/>
          <w:szCs w:val="24"/>
        </w:rPr>
        <w:t>. Specifically</w:t>
      </w:r>
      <w:r w:rsidR="00B50345" w:rsidRPr="00D226B5">
        <w:rPr>
          <w:rFonts w:ascii="Times New Roman" w:hAnsi="Times New Roman" w:cs="Times New Roman"/>
          <w:sz w:val="24"/>
          <w:szCs w:val="24"/>
        </w:rPr>
        <w:t>:</w:t>
      </w:r>
    </w:p>
    <w:p w14:paraId="0701EFEC" w14:textId="619B50AE" w:rsidR="00CC2A1D" w:rsidRPr="00D226B5" w:rsidRDefault="001B68E2" w:rsidP="00C67552">
      <w:pPr>
        <w:pStyle w:val="Normal-em"/>
        <w:numPr>
          <w:ilvl w:val="0"/>
          <w:numId w:val="10"/>
        </w:numPr>
        <w:spacing w:before="240" w:after="0" w:line="240" w:lineRule="auto"/>
        <w:ind w:left="714" w:hanging="357"/>
        <w:rPr>
          <w:color w:val="auto"/>
        </w:rPr>
      </w:pPr>
      <w:r w:rsidRPr="00D226B5">
        <w:rPr>
          <w:color w:val="auto"/>
        </w:rPr>
        <w:lastRenderedPageBreak/>
        <w:t>subparagraph (</w:t>
      </w:r>
      <w:proofErr w:type="spellStart"/>
      <w:r w:rsidRPr="00D226B5">
        <w:rPr>
          <w:color w:val="auto"/>
        </w:rPr>
        <w:t>i</w:t>
      </w:r>
      <w:proofErr w:type="spellEnd"/>
      <w:r w:rsidRPr="00D226B5">
        <w:rPr>
          <w:color w:val="auto"/>
        </w:rPr>
        <w:t xml:space="preserve">) </w:t>
      </w:r>
      <w:r w:rsidR="00321CE0" w:rsidRPr="00D226B5">
        <w:rPr>
          <w:color w:val="auto"/>
        </w:rPr>
        <w:t>requires the importer to consider the information the</w:t>
      </w:r>
      <w:r w:rsidR="00B50345" w:rsidRPr="00D226B5">
        <w:rPr>
          <w:color w:val="auto"/>
        </w:rPr>
        <w:t xml:space="preserve"> importer obtained under subsection (3)</w:t>
      </w:r>
      <w:r w:rsidR="009E7279" w:rsidRPr="00D226B5">
        <w:rPr>
          <w:color w:val="auto"/>
        </w:rPr>
        <w:t xml:space="preserve"> (information gathering requirements)</w:t>
      </w:r>
      <w:r w:rsidR="005E3860" w:rsidRPr="00D226B5">
        <w:rPr>
          <w:color w:val="auto"/>
        </w:rPr>
        <w:t>;</w:t>
      </w:r>
    </w:p>
    <w:p w14:paraId="18135578" w14:textId="6B70A5B4" w:rsidR="00CC2A1D" w:rsidRPr="00D226B5" w:rsidRDefault="00B72E27" w:rsidP="00C67552">
      <w:pPr>
        <w:pStyle w:val="Normal-em"/>
        <w:numPr>
          <w:ilvl w:val="0"/>
          <w:numId w:val="10"/>
        </w:numPr>
        <w:spacing w:before="240" w:after="0" w:line="240" w:lineRule="auto"/>
        <w:ind w:left="714" w:hanging="357"/>
        <w:rPr>
          <w:color w:val="auto"/>
        </w:rPr>
      </w:pPr>
      <w:r w:rsidRPr="00D226B5">
        <w:rPr>
          <w:color w:val="auto"/>
        </w:rPr>
        <w:t xml:space="preserve">subparagraph (ii) requires </w:t>
      </w:r>
      <w:r w:rsidR="00B3307D" w:rsidRPr="00D226B5">
        <w:rPr>
          <w:color w:val="auto"/>
        </w:rPr>
        <w:t xml:space="preserve">the importer to consider </w:t>
      </w:r>
      <w:r w:rsidR="00B50345" w:rsidRPr="00D226B5">
        <w:rPr>
          <w:color w:val="auto"/>
        </w:rPr>
        <w:t>the extent of illegal logging in general involving entities</w:t>
      </w:r>
      <w:r w:rsidR="00AE112B" w:rsidRPr="00D226B5">
        <w:rPr>
          <w:color w:val="auto"/>
        </w:rPr>
        <w:t>, known to the importer,</w:t>
      </w:r>
      <w:r w:rsidR="00B50345" w:rsidRPr="00D226B5">
        <w:rPr>
          <w:color w:val="auto"/>
        </w:rPr>
        <w:t xml:space="preserve"> in the supply chain for</w:t>
      </w:r>
      <w:r w:rsidR="00205C27" w:rsidRPr="00D226B5">
        <w:rPr>
          <w:color w:val="auto"/>
        </w:rPr>
        <w:t xml:space="preserve"> </w:t>
      </w:r>
      <w:r w:rsidR="00B50345" w:rsidRPr="00D226B5">
        <w:rPr>
          <w:color w:val="auto"/>
        </w:rPr>
        <w:t>the timber that is, or the timber that is in, the regulated timber product</w:t>
      </w:r>
      <w:r w:rsidR="005E3860" w:rsidRPr="00D226B5">
        <w:rPr>
          <w:color w:val="auto"/>
        </w:rPr>
        <w:t>;</w:t>
      </w:r>
      <w:r w:rsidR="00C676AC" w:rsidRPr="00D226B5">
        <w:rPr>
          <w:color w:val="auto"/>
        </w:rPr>
        <w:t xml:space="preserve"> and</w:t>
      </w:r>
    </w:p>
    <w:p w14:paraId="3503CC45" w14:textId="6E395B60" w:rsidR="00FE5DF6" w:rsidRPr="00D226B5" w:rsidRDefault="006C4C10" w:rsidP="00C67552">
      <w:pPr>
        <w:pStyle w:val="Normal-em"/>
        <w:numPr>
          <w:ilvl w:val="0"/>
          <w:numId w:val="10"/>
        </w:numPr>
        <w:spacing w:before="240" w:after="0" w:line="240" w:lineRule="auto"/>
        <w:ind w:left="714" w:hanging="357"/>
        <w:rPr>
          <w:color w:val="auto"/>
        </w:rPr>
      </w:pPr>
      <w:r w:rsidRPr="00D226B5">
        <w:rPr>
          <w:color w:val="auto"/>
        </w:rPr>
        <w:t xml:space="preserve">subparagraph (iii) requires the importer to consider </w:t>
      </w:r>
      <w:r w:rsidR="00B50345" w:rsidRPr="00D226B5">
        <w:rPr>
          <w:color w:val="auto"/>
        </w:rPr>
        <w:t>any other information the importer knows that may indicate whether the regulated timber product is, is made from, or includes, illegally logged timber</w:t>
      </w:r>
      <w:r w:rsidR="00E966A0" w:rsidRPr="00D226B5">
        <w:rPr>
          <w:color w:val="auto"/>
        </w:rPr>
        <w:t>.</w:t>
      </w:r>
    </w:p>
    <w:p w14:paraId="739FCA7A" w14:textId="4FC1759B" w:rsidR="00EB49FB" w:rsidRPr="00D226B5" w:rsidRDefault="00FE5DF6" w:rsidP="00C67552">
      <w:pPr>
        <w:pStyle w:val="Normal-em"/>
        <w:spacing w:before="240" w:after="0" w:line="240" w:lineRule="auto"/>
        <w:rPr>
          <w:color w:val="auto"/>
        </w:rPr>
      </w:pPr>
      <w:r w:rsidRPr="00D226B5">
        <w:rPr>
          <w:color w:val="auto"/>
        </w:rPr>
        <w:t xml:space="preserve">Paragraph 8(4)(c) of the Rules </w:t>
      </w:r>
      <w:r w:rsidR="001812CC" w:rsidRPr="00D226B5">
        <w:rPr>
          <w:color w:val="auto"/>
        </w:rPr>
        <w:t xml:space="preserve">provides that </w:t>
      </w:r>
      <w:r w:rsidR="00C44FFB" w:rsidRPr="00D226B5">
        <w:rPr>
          <w:color w:val="auto"/>
        </w:rPr>
        <w:t>in the identification and assessment of that risk</w:t>
      </w:r>
      <w:r w:rsidR="001812CC" w:rsidRPr="00D226B5">
        <w:rPr>
          <w:color w:val="auto"/>
        </w:rPr>
        <w:t>, the importer must consider the source, validity and reliability of the matters the importer considered under paragraph 8(</w:t>
      </w:r>
      <w:r w:rsidR="00D6626D" w:rsidRPr="00D226B5">
        <w:rPr>
          <w:color w:val="auto"/>
        </w:rPr>
        <w:t>5</w:t>
      </w:r>
      <w:r w:rsidR="001812CC" w:rsidRPr="00D226B5">
        <w:rPr>
          <w:color w:val="auto"/>
        </w:rPr>
        <w:t xml:space="preserve">)(b). </w:t>
      </w:r>
    </w:p>
    <w:p w14:paraId="4D177540" w14:textId="4DF80DD6" w:rsidR="006179DE" w:rsidRPr="00D226B5" w:rsidRDefault="00EB49FB" w:rsidP="00C67552">
      <w:pPr>
        <w:pStyle w:val="Normal-em"/>
        <w:spacing w:before="240" w:after="0" w:line="240" w:lineRule="auto"/>
        <w:rPr>
          <w:color w:val="auto"/>
        </w:rPr>
      </w:pPr>
      <w:r w:rsidRPr="00D226B5">
        <w:rPr>
          <w:color w:val="auto"/>
        </w:rPr>
        <w:t>Paragraph 8(</w:t>
      </w:r>
      <w:r w:rsidR="00D6626D" w:rsidRPr="00D226B5">
        <w:rPr>
          <w:color w:val="auto"/>
        </w:rPr>
        <w:t>5</w:t>
      </w:r>
      <w:r w:rsidRPr="00D226B5">
        <w:rPr>
          <w:color w:val="auto"/>
        </w:rPr>
        <w:t>)(</w:t>
      </w:r>
      <w:r w:rsidR="00AE214A" w:rsidRPr="00D226B5">
        <w:rPr>
          <w:color w:val="auto"/>
        </w:rPr>
        <w:t>d</w:t>
      </w:r>
      <w:r w:rsidRPr="00D226B5">
        <w:rPr>
          <w:color w:val="auto"/>
        </w:rPr>
        <w:t xml:space="preserve">) of the Rules requires the importer to make a written record of the </w:t>
      </w:r>
      <w:r w:rsidR="0038607E" w:rsidRPr="00D226B5">
        <w:rPr>
          <w:color w:val="auto"/>
        </w:rPr>
        <w:t xml:space="preserve">risk </w:t>
      </w:r>
      <w:r w:rsidR="002A508A" w:rsidRPr="00D226B5">
        <w:rPr>
          <w:color w:val="auto"/>
        </w:rPr>
        <w:t xml:space="preserve">identification </w:t>
      </w:r>
      <w:r w:rsidR="00A546E6" w:rsidRPr="00D226B5">
        <w:rPr>
          <w:color w:val="auto"/>
        </w:rPr>
        <w:t xml:space="preserve">and assessment </w:t>
      </w:r>
      <w:r w:rsidR="002A508A" w:rsidRPr="00D226B5">
        <w:rPr>
          <w:color w:val="auto"/>
        </w:rPr>
        <w:t>made</w:t>
      </w:r>
      <w:r w:rsidR="00B01F1C" w:rsidRPr="00D226B5">
        <w:rPr>
          <w:color w:val="auto"/>
        </w:rPr>
        <w:t xml:space="preserve"> by the importer</w:t>
      </w:r>
      <w:r w:rsidR="00F252B9" w:rsidRPr="00D226B5">
        <w:rPr>
          <w:color w:val="auto"/>
        </w:rPr>
        <w:t>.</w:t>
      </w:r>
    </w:p>
    <w:p w14:paraId="3F2CD4B6" w14:textId="6D1F5C07" w:rsidR="00AF23B0" w:rsidRPr="00D226B5" w:rsidRDefault="006179DE" w:rsidP="00C67552">
      <w:pPr>
        <w:pStyle w:val="Normal-em"/>
        <w:spacing w:before="240" w:after="0" w:line="240" w:lineRule="auto"/>
        <w:rPr>
          <w:color w:val="auto"/>
        </w:rPr>
      </w:pPr>
      <w:r w:rsidRPr="00D226B5">
        <w:rPr>
          <w:color w:val="auto"/>
        </w:rPr>
        <w:t>The risk assessment requirements for certified timber products</w:t>
      </w:r>
      <w:r w:rsidR="00786FA5" w:rsidRPr="00D226B5">
        <w:rPr>
          <w:color w:val="auto"/>
        </w:rPr>
        <w:t xml:space="preserve"> in subsection 8(4) of the Rules recognise that certification </w:t>
      </w:r>
      <w:r w:rsidR="00A4229C" w:rsidRPr="00D226B5">
        <w:rPr>
          <w:color w:val="auto"/>
        </w:rPr>
        <w:t xml:space="preserve">works to </w:t>
      </w:r>
      <w:r w:rsidR="00786FA5" w:rsidRPr="00D226B5">
        <w:rPr>
          <w:color w:val="auto"/>
        </w:rPr>
        <w:t>reduce the risk that the relevant timber product has been illegally logged.</w:t>
      </w:r>
      <w:r w:rsidR="00992CF2" w:rsidRPr="00D226B5">
        <w:rPr>
          <w:color w:val="auto"/>
        </w:rPr>
        <w:t xml:space="preserve"> T</w:t>
      </w:r>
      <w:r w:rsidR="00054AFD" w:rsidRPr="00D226B5">
        <w:rPr>
          <w:color w:val="auto"/>
        </w:rPr>
        <w:t>he simplified risk assessment process does not rely on certification as the sole indicator of legality. Rather, it recognises that both the internationally recognised forest certification standards (PEFC and FSC) work to demonstrate legality and minimise the risk that forest products have been illegally harvested</w:t>
      </w:r>
      <w:r w:rsidR="00184289" w:rsidRPr="00D226B5">
        <w:rPr>
          <w:color w:val="auto"/>
        </w:rPr>
        <w:t>.</w:t>
      </w:r>
    </w:p>
    <w:p w14:paraId="49ED5882" w14:textId="132EBB0B" w:rsidR="00AF23B0" w:rsidRPr="00D226B5" w:rsidRDefault="00AF23B0" w:rsidP="00C67552">
      <w:pPr>
        <w:pStyle w:val="Normal-em"/>
        <w:tabs>
          <w:tab w:val="left" w:pos="1134"/>
        </w:tabs>
        <w:spacing w:before="240" w:after="0" w:line="240" w:lineRule="auto"/>
        <w:rPr>
          <w:i/>
          <w:color w:val="auto"/>
        </w:rPr>
      </w:pPr>
      <w:r w:rsidRPr="00D226B5">
        <w:rPr>
          <w:i/>
          <w:color w:val="auto"/>
        </w:rPr>
        <w:t xml:space="preserve"> </w:t>
      </w:r>
      <w:r w:rsidR="005967C2" w:rsidRPr="00D226B5">
        <w:rPr>
          <w:i/>
          <w:color w:val="auto"/>
        </w:rPr>
        <w:t xml:space="preserve">Risk identification and assessment process </w:t>
      </w:r>
      <w:r w:rsidR="00711604" w:rsidRPr="00D226B5">
        <w:rPr>
          <w:i/>
          <w:color w:val="auto"/>
        </w:rPr>
        <w:t>for non</w:t>
      </w:r>
      <w:r w:rsidR="00D54EA9" w:rsidRPr="00D226B5">
        <w:rPr>
          <w:i/>
          <w:color w:val="auto"/>
        </w:rPr>
        <w:t>-</w:t>
      </w:r>
      <w:r w:rsidRPr="00D226B5">
        <w:rPr>
          <w:i/>
          <w:color w:val="auto"/>
        </w:rPr>
        <w:t>certified</w:t>
      </w:r>
      <w:r w:rsidR="00D54EA9" w:rsidRPr="00D226B5">
        <w:rPr>
          <w:i/>
          <w:color w:val="auto"/>
        </w:rPr>
        <w:t xml:space="preserve"> timber</w:t>
      </w:r>
      <w:r w:rsidRPr="00D226B5">
        <w:rPr>
          <w:i/>
          <w:color w:val="auto"/>
        </w:rPr>
        <w:t xml:space="preserve"> products </w:t>
      </w:r>
    </w:p>
    <w:p w14:paraId="588C78BA" w14:textId="572057D2" w:rsidR="0014409A" w:rsidRPr="00D226B5" w:rsidRDefault="0014409A"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w:t>
      </w:r>
      <w:r w:rsidR="00580835" w:rsidRPr="00D226B5">
        <w:rPr>
          <w:rFonts w:ascii="Times New Roman" w:hAnsi="Times New Roman" w:cs="Times New Roman"/>
          <w:sz w:val="24"/>
          <w:szCs w:val="24"/>
        </w:rPr>
        <w:t>6</w:t>
      </w:r>
      <w:r w:rsidRPr="00D226B5">
        <w:rPr>
          <w:rFonts w:ascii="Times New Roman" w:hAnsi="Times New Roman" w:cs="Times New Roman"/>
          <w:sz w:val="24"/>
          <w:szCs w:val="24"/>
        </w:rPr>
        <w:t>) of the Rules sets out the risk identification and risk assessment requirements that an importer must comply with before importing a regulated timber product that is</w:t>
      </w:r>
      <w:r w:rsidR="00B83F73" w:rsidRPr="00D226B5">
        <w:rPr>
          <w:rFonts w:ascii="Times New Roman" w:hAnsi="Times New Roman" w:cs="Times New Roman"/>
          <w:sz w:val="24"/>
          <w:szCs w:val="24"/>
        </w:rPr>
        <w:t xml:space="preserve"> not</w:t>
      </w:r>
      <w:r w:rsidRPr="00D226B5">
        <w:rPr>
          <w:rFonts w:ascii="Times New Roman" w:hAnsi="Times New Roman" w:cs="Times New Roman"/>
          <w:sz w:val="24"/>
          <w:szCs w:val="24"/>
        </w:rPr>
        <w:t xml:space="preserve"> a certified product.</w:t>
      </w:r>
    </w:p>
    <w:p w14:paraId="54B171AF" w14:textId="378B1353" w:rsidR="00825A56" w:rsidRPr="00D226B5" w:rsidRDefault="00825A5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47390E" w:rsidRPr="00D226B5">
        <w:rPr>
          <w:rFonts w:ascii="Times New Roman" w:hAnsi="Times New Roman" w:cs="Times New Roman"/>
          <w:sz w:val="24"/>
          <w:szCs w:val="24"/>
        </w:rPr>
        <w:t>6</w:t>
      </w:r>
      <w:r w:rsidRPr="00D226B5">
        <w:rPr>
          <w:rFonts w:ascii="Times New Roman" w:hAnsi="Times New Roman" w:cs="Times New Roman"/>
          <w:sz w:val="24"/>
          <w:szCs w:val="24"/>
        </w:rPr>
        <w:t xml:space="preserve">)(a) of the Rules </w:t>
      </w:r>
      <w:r w:rsidR="000D6937" w:rsidRPr="00D226B5">
        <w:rPr>
          <w:rFonts w:ascii="Times New Roman" w:hAnsi="Times New Roman" w:cs="Times New Roman"/>
          <w:sz w:val="24"/>
          <w:szCs w:val="24"/>
        </w:rPr>
        <w:t xml:space="preserve">requires the importer to </w:t>
      </w:r>
      <w:r w:rsidR="00711604" w:rsidRPr="00D226B5">
        <w:rPr>
          <w:rFonts w:ascii="Times New Roman" w:hAnsi="Times New Roman" w:cs="Times New Roman"/>
          <w:sz w:val="24"/>
          <w:szCs w:val="24"/>
        </w:rPr>
        <w:t>identify</w:t>
      </w:r>
      <w:r w:rsidR="00490034" w:rsidRPr="00D226B5">
        <w:rPr>
          <w:rFonts w:ascii="Times New Roman" w:hAnsi="Times New Roman" w:cs="Times New Roman"/>
          <w:sz w:val="24"/>
          <w:szCs w:val="24"/>
        </w:rPr>
        <w:t xml:space="preserve"> and assesses</w:t>
      </w:r>
      <w:r w:rsidR="000D6937" w:rsidRPr="00D226B5">
        <w:rPr>
          <w:rFonts w:ascii="Times New Roman" w:hAnsi="Times New Roman" w:cs="Times New Roman"/>
          <w:sz w:val="24"/>
          <w:szCs w:val="24"/>
        </w:rPr>
        <w:t xml:space="preserve"> the risk that the regulated timber product is, is made from, or includes, illegally logged timber. </w:t>
      </w:r>
    </w:p>
    <w:p w14:paraId="0413B611" w14:textId="2B706192" w:rsidR="005A28E6" w:rsidRPr="00D226B5" w:rsidRDefault="005A28E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A5334C" w:rsidRPr="00D226B5">
        <w:rPr>
          <w:rFonts w:ascii="Times New Roman" w:hAnsi="Times New Roman" w:cs="Times New Roman"/>
          <w:sz w:val="24"/>
          <w:szCs w:val="24"/>
        </w:rPr>
        <w:t>6</w:t>
      </w:r>
      <w:r w:rsidRPr="00D226B5">
        <w:rPr>
          <w:rFonts w:ascii="Times New Roman" w:hAnsi="Times New Roman" w:cs="Times New Roman"/>
          <w:sz w:val="24"/>
          <w:szCs w:val="24"/>
        </w:rPr>
        <w:t>)(b) of the Rules sets out the factors the importer must consider</w:t>
      </w:r>
      <w:r w:rsidR="00490034" w:rsidRPr="00D226B5">
        <w:rPr>
          <w:rFonts w:ascii="Times New Roman" w:hAnsi="Times New Roman" w:cs="Times New Roman"/>
          <w:sz w:val="24"/>
          <w:szCs w:val="24"/>
        </w:rPr>
        <w:t xml:space="preserve"> as part of</w:t>
      </w:r>
      <w:r w:rsidR="001F59C1" w:rsidRPr="00D226B5">
        <w:rPr>
          <w:rFonts w:ascii="Times New Roman" w:hAnsi="Times New Roman" w:cs="Times New Roman"/>
          <w:sz w:val="24"/>
          <w:szCs w:val="24"/>
        </w:rPr>
        <w:t xml:space="preserve"> the identification and assessment of that risk</w:t>
      </w:r>
      <w:r w:rsidRPr="00D226B5">
        <w:rPr>
          <w:rFonts w:ascii="Times New Roman" w:hAnsi="Times New Roman" w:cs="Times New Roman"/>
          <w:sz w:val="24"/>
          <w:szCs w:val="24"/>
        </w:rPr>
        <w:t>. Specifically:</w:t>
      </w:r>
    </w:p>
    <w:p w14:paraId="71515036" w14:textId="2B6E3ED5" w:rsidR="00B50345"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9500AA" w:rsidRPr="00D226B5">
        <w:rPr>
          <w:rFonts w:ascii="Times New Roman" w:hAnsi="Times New Roman" w:cs="Times New Roman"/>
          <w:sz w:val="24"/>
          <w:szCs w:val="24"/>
        </w:rPr>
        <w:t xml:space="preserve">ubparagraph </w:t>
      </w:r>
      <w:r w:rsidR="00E404F9" w:rsidRPr="00D226B5">
        <w:rPr>
          <w:rFonts w:ascii="Times New Roman" w:hAnsi="Times New Roman" w:cs="Times New Roman"/>
          <w:sz w:val="24"/>
          <w:szCs w:val="24"/>
        </w:rPr>
        <w:t>(</w:t>
      </w:r>
      <w:proofErr w:type="spellStart"/>
      <w:r w:rsidR="00E404F9" w:rsidRPr="00D226B5">
        <w:rPr>
          <w:rFonts w:ascii="Times New Roman" w:hAnsi="Times New Roman" w:cs="Times New Roman"/>
          <w:sz w:val="24"/>
          <w:szCs w:val="24"/>
        </w:rPr>
        <w:t>i</w:t>
      </w:r>
      <w:proofErr w:type="spellEnd"/>
      <w:r w:rsidR="00E404F9" w:rsidRPr="00D226B5">
        <w:rPr>
          <w:rFonts w:ascii="Times New Roman" w:hAnsi="Times New Roman" w:cs="Times New Roman"/>
          <w:sz w:val="24"/>
          <w:szCs w:val="24"/>
        </w:rPr>
        <w:t>) requires the importer to consider any information the importer obtained under subsection (3) (information gathering requirements)</w:t>
      </w:r>
      <w:r w:rsidRPr="00D226B5">
        <w:rPr>
          <w:rFonts w:ascii="Times New Roman" w:hAnsi="Times New Roman" w:cs="Times New Roman"/>
          <w:sz w:val="24"/>
          <w:szCs w:val="24"/>
        </w:rPr>
        <w:t>;</w:t>
      </w:r>
    </w:p>
    <w:p w14:paraId="7C01D825" w14:textId="007C2F72" w:rsidR="00BC3071"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BC3071" w:rsidRPr="00D226B5">
        <w:rPr>
          <w:rFonts w:ascii="Times New Roman" w:hAnsi="Times New Roman" w:cs="Times New Roman"/>
          <w:sz w:val="24"/>
          <w:szCs w:val="24"/>
        </w:rPr>
        <w:t>ubparagraph (ii)</w:t>
      </w:r>
      <w:r w:rsidR="009E0FBA" w:rsidRPr="00D226B5">
        <w:rPr>
          <w:rFonts w:ascii="Times New Roman" w:hAnsi="Times New Roman" w:cs="Times New Roman"/>
          <w:sz w:val="24"/>
          <w:szCs w:val="24"/>
        </w:rPr>
        <w:t xml:space="preserve"> requires the importer to consider </w:t>
      </w:r>
      <w:r w:rsidR="005D328F" w:rsidRPr="00D226B5">
        <w:rPr>
          <w:rFonts w:ascii="Times New Roman" w:hAnsi="Times New Roman" w:cs="Times New Roman"/>
          <w:sz w:val="24"/>
          <w:szCs w:val="24"/>
        </w:rPr>
        <w:t>any country specific guideline that relates to the timber that is, or the timber that is in, the regulated timber product;</w:t>
      </w:r>
    </w:p>
    <w:p w14:paraId="69D92950" w14:textId="400FD188" w:rsidR="0097138B"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97138B" w:rsidRPr="00D226B5">
        <w:rPr>
          <w:rFonts w:ascii="Times New Roman" w:hAnsi="Times New Roman" w:cs="Times New Roman"/>
          <w:sz w:val="24"/>
          <w:szCs w:val="24"/>
        </w:rPr>
        <w:t>ubparagraph (iii) requires the importer to consider the extent of illegal logging in general in</w:t>
      </w:r>
      <w:r w:rsidR="00316BEA" w:rsidRPr="00D226B5">
        <w:rPr>
          <w:rFonts w:ascii="Times New Roman" w:hAnsi="Times New Roman" w:cs="Times New Roman"/>
          <w:sz w:val="24"/>
          <w:szCs w:val="24"/>
        </w:rPr>
        <w:t>volving</w:t>
      </w:r>
      <w:r w:rsidR="0097138B" w:rsidRPr="00D226B5">
        <w:rPr>
          <w:rFonts w:ascii="Times New Roman" w:hAnsi="Times New Roman" w:cs="Times New Roman"/>
          <w:sz w:val="24"/>
          <w:szCs w:val="24"/>
        </w:rPr>
        <w:t xml:space="preserve"> entities</w:t>
      </w:r>
      <w:r w:rsidR="00C400A4" w:rsidRPr="00D226B5">
        <w:rPr>
          <w:rFonts w:ascii="Times New Roman" w:hAnsi="Times New Roman" w:cs="Times New Roman"/>
          <w:sz w:val="24"/>
          <w:szCs w:val="24"/>
        </w:rPr>
        <w:t>,</w:t>
      </w:r>
      <w:r w:rsidR="001F1340" w:rsidRPr="00D226B5">
        <w:rPr>
          <w:rFonts w:ascii="Times New Roman" w:hAnsi="Times New Roman" w:cs="Times New Roman"/>
          <w:sz w:val="24"/>
          <w:szCs w:val="24"/>
        </w:rPr>
        <w:t xml:space="preserve"> known to the importer</w:t>
      </w:r>
      <w:r w:rsidR="00FD55AC" w:rsidRPr="00D226B5">
        <w:rPr>
          <w:rFonts w:ascii="Times New Roman" w:hAnsi="Times New Roman" w:cs="Times New Roman"/>
          <w:sz w:val="24"/>
          <w:szCs w:val="24"/>
        </w:rPr>
        <w:t>,</w:t>
      </w:r>
      <w:r w:rsidR="00C400A4" w:rsidRPr="00D226B5">
        <w:rPr>
          <w:rFonts w:ascii="Times New Roman" w:hAnsi="Times New Roman" w:cs="Times New Roman"/>
          <w:sz w:val="24"/>
          <w:szCs w:val="24"/>
        </w:rPr>
        <w:t xml:space="preserve"> in the supply chain</w:t>
      </w:r>
      <w:r w:rsidR="001F1340" w:rsidRPr="00D226B5">
        <w:rPr>
          <w:rFonts w:ascii="Times New Roman" w:hAnsi="Times New Roman" w:cs="Times New Roman"/>
          <w:sz w:val="24"/>
          <w:szCs w:val="24"/>
        </w:rPr>
        <w:t xml:space="preserve"> for the timber that is, or the timber that is in, the regulated timber product;</w:t>
      </w:r>
    </w:p>
    <w:p w14:paraId="0E495AA8" w14:textId="3DEDC6E2" w:rsidR="001B5F63"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1B5F63" w:rsidRPr="00D226B5">
        <w:rPr>
          <w:rFonts w:ascii="Times New Roman" w:hAnsi="Times New Roman" w:cs="Times New Roman"/>
          <w:sz w:val="24"/>
          <w:szCs w:val="24"/>
        </w:rPr>
        <w:t>ubparagraph (iv) requires the importer to consider the extent of illegal logging in general of the species or genus of tree</w:t>
      </w:r>
      <w:r w:rsidR="00F41E3D" w:rsidRPr="00D226B5">
        <w:rPr>
          <w:rFonts w:ascii="Times New Roman" w:hAnsi="Times New Roman" w:cs="Times New Roman"/>
          <w:sz w:val="24"/>
          <w:szCs w:val="24"/>
        </w:rPr>
        <w:t xml:space="preserve"> from which the timber that is, or the timber that is in, the regulated timber product was derived;</w:t>
      </w:r>
    </w:p>
    <w:p w14:paraId="75D9E0AB" w14:textId="5D993936" w:rsidR="00F41E3D"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F41E3D" w:rsidRPr="00D226B5">
        <w:rPr>
          <w:rFonts w:ascii="Times New Roman" w:hAnsi="Times New Roman" w:cs="Times New Roman"/>
          <w:sz w:val="24"/>
          <w:szCs w:val="24"/>
        </w:rPr>
        <w:t>ubparagraph (v) requires the importer to consider the conservation status (if any) of that species or genus, including if that species or genus is included in Appendix I, II or III to CITES;</w:t>
      </w:r>
    </w:p>
    <w:p w14:paraId="7BD06F74" w14:textId="7578D6C9" w:rsidR="00F41E3D"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lastRenderedPageBreak/>
        <w:t>s</w:t>
      </w:r>
      <w:r w:rsidR="00F41E3D" w:rsidRPr="00D226B5">
        <w:rPr>
          <w:rFonts w:ascii="Times New Roman" w:hAnsi="Times New Roman" w:cs="Times New Roman"/>
          <w:sz w:val="24"/>
          <w:szCs w:val="24"/>
        </w:rPr>
        <w:t xml:space="preserve">ubparagraph (vi) requires the importer to consider the extent of illegal logging in general </w:t>
      </w:r>
      <w:r w:rsidR="004D537A" w:rsidRPr="00D226B5">
        <w:rPr>
          <w:rFonts w:ascii="Times New Roman" w:hAnsi="Times New Roman" w:cs="Times New Roman"/>
          <w:sz w:val="24"/>
          <w:szCs w:val="24"/>
        </w:rPr>
        <w:t>in the area or country in which the timber that is, or the timber that is in, the regulated timber product was harvested;</w:t>
      </w:r>
    </w:p>
    <w:p w14:paraId="16D06340" w14:textId="5537E375" w:rsidR="004D537A"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4D537A" w:rsidRPr="00D226B5">
        <w:rPr>
          <w:rFonts w:ascii="Times New Roman" w:hAnsi="Times New Roman" w:cs="Times New Roman"/>
          <w:sz w:val="24"/>
          <w:szCs w:val="24"/>
        </w:rPr>
        <w:t>ubparagraph (vii) requires the importer to consider the extent of armed conflict in that area or country</w:t>
      </w:r>
      <w:r w:rsidRPr="00D226B5">
        <w:rPr>
          <w:rFonts w:ascii="Times New Roman" w:hAnsi="Times New Roman" w:cs="Times New Roman"/>
          <w:sz w:val="24"/>
          <w:szCs w:val="24"/>
        </w:rPr>
        <w:t>;</w:t>
      </w:r>
    </w:p>
    <w:p w14:paraId="0B1D1D14" w14:textId="6CEFAC41" w:rsidR="00F77492"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F77492" w:rsidRPr="00D226B5">
        <w:rPr>
          <w:rFonts w:ascii="Times New Roman" w:hAnsi="Times New Roman" w:cs="Times New Roman"/>
          <w:sz w:val="24"/>
          <w:szCs w:val="24"/>
        </w:rPr>
        <w:t>ubparagraph (viii) requires the importer to consider the extent of corruption in that area or country</w:t>
      </w:r>
      <w:r w:rsidRPr="00D226B5">
        <w:rPr>
          <w:rFonts w:ascii="Times New Roman" w:hAnsi="Times New Roman" w:cs="Times New Roman"/>
          <w:sz w:val="24"/>
          <w:szCs w:val="24"/>
        </w:rPr>
        <w:t>;</w:t>
      </w:r>
    </w:p>
    <w:p w14:paraId="4BD258FF" w14:textId="36DDE4FD" w:rsidR="00F77492"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F77492" w:rsidRPr="00D226B5">
        <w:rPr>
          <w:rFonts w:ascii="Times New Roman" w:hAnsi="Times New Roman" w:cs="Times New Roman"/>
          <w:sz w:val="24"/>
          <w:szCs w:val="24"/>
        </w:rPr>
        <w:t>ubparagraph (i</w:t>
      </w:r>
      <w:r w:rsidR="00BE2ED9" w:rsidRPr="00D226B5">
        <w:rPr>
          <w:rFonts w:ascii="Times New Roman" w:hAnsi="Times New Roman" w:cs="Times New Roman"/>
          <w:sz w:val="24"/>
          <w:szCs w:val="24"/>
        </w:rPr>
        <w:t>x) requires the importer to consider the governance arrangements for forest management in that area or country</w:t>
      </w:r>
      <w:r w:rsidRPr="00D226B5">
        <w:rPr>
          <w:rFonts w:ascii="Times New Roman" w:hAnsi="Times New Roman" w:cs="Times New Roman"/>
          <w:sz w:val="24"/>
          <w:szCs w:val="24"/>
        </w:rPr>
        <w:t>;</w:t>
      </w:r>
    </w:p>
    <w:p w14:paraId="5F3925C6" w14:textId="009C49A7" w:rsidR="00652056" w:rsidRPr="00D226B5" w:rsidRDefault="00C601E4" w:rsidP="259BC092">
      <w:pPr>
        <w:pStyle w:val="ListParagraph"/>
        <w:numPr>
          <w:ilvl w:val="0"/>
          <w:numId w:val="27"/>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s</w:t>
      </w:r>
      <w:r w:rsidR="00BE2ED9" w:rsidRPr="00D226B5">
        <w:rPr>
          <w:rFonts w:ascii="Times New Roman" w:hAnsi="Times New Roman" w:cs="Times New Roman"/>
          <w:sz w:val="24"/>
          <w:szCs w:val="24"/>
        </w:rPr>
        <w:t xml:space="preserve">ubparagraph (x) requires the importer to consider any other information the importer knows that may indicate whether the regulated timber product is, is made from, or includes, illegally logged timber. </w:t>
      </w:r>
    </w:p>
    <w:p w14:paraId="3778EC17" w14:textId="19C2DF2D" w:rsidR="001A20D6" w:rsidRPr="00D226B5" w:rsidRDefault="00B94028" w:rsidP="00C67552">
      <w:pPr>
        <w:pStyle w:val="Normal-em"/>
        <w:spacing w:before="240" w:after="0" w:line="240" w:lineRule="auto"/>
        <w:rPr>
          <w:color w:val="auto"/>
        </w:rPr>
      </w:pPr>
      <w:r w:rsidRPr="00D226B5">
        <w:rPr>
          <w:color w:val="auto"/>
        </w:rPr>
        <w:t>Paragraph 8(</w:t>
      </w:r>
      <w:r w:rsidR="009A7A59" w:rsidRPr="00D226B5">
        <w:rPr>
          <w:color w:val="auto"/>
        </w:rPr>
        <w:t>6</w:t>
      </w:r>
      <w:r w:rsidRPr="00D226B5">
        <w:rPr>
          <w:color w:val="auto"/>
        </w:rPr>
        <w:t xml:space="preserve">)(c) of the Rules provides that </w:t>
      </w:r>
      <w:r w:rsidR="00E8382A" w:rsidRPr="00D226B5">
        <w:rPr>
          <w:color w:val="auto"/>
        </w:rPr>
        <w:t xml:space="preserve">as part of </w:t>
      </w:r>
      <w:r w:rsidR="00171E3D" w:rsidRPr="00D226B5">
        <w:rPr>
          <w:color w:val="auto"/>
        </w:rPr>
        <w:t xml:space="preserve">the identification and assessment of that risk, </w:t>
      </w:r>
      <w:r w:rsidRPr="00D226B5">
        <w:rPr>
          <w:color w:val="auto"/>
        </w:rPr>
        <w:t>the importer must consider the source, validity and reliability of the matters the importer considered under paragraph 8(</w:t>
      </w:r>
      <w:r w:rsidR="00B92263" w:rsidRPr="00D226B5">
        <w:rPr>
          <w:color w:val="auto"/>
        </w:rPr>
        <w:t>6</w:t>
      </w:r>
      <w:r w:rsidRPr="00D226B5">
        <w:rPr>
          <w:color w:val="auto"/>
        </w:rPr>
        <w:t xml:space="preserve">)(b). </w:t>
      </w:r>
    </w:p>
    <w:p w14:paraId="4EA42A24" w14:textId="59626D18" w:rsidR="004B00BC" w:rsidRPr="00D226B5" w:rsidRDefault="00B94028" w:rsidP="00C67552">
      <w:pPr>
        <w:pStyle w:val="Normal-em"/>
        <w:spacing w:before="240" w:after="0" w:line="240" w:lineRule="auto"/>
        <w:rPr>
          <w:color w:val="auto"/>
        </w:rPr>
      </w:pPr>
      <w:r w:rsidRPr="00D226B5">
        <w:rPr>
          <w:color w:val="auto"/>
        </w:rPr>
        <w:t>Paragraph 8(</w:t>
      </w:r>
      <w:r w:rsidR="00B92263" w:rsidRPr="00D226B5">
        <w:rPr>
          <w:color w:val="auto"/>
        </w:rPr>
        <w:t>6</w:t>
      </w:r>
      <w:r w:rsidRPr="00D226B5">
        <w:rPr>
          <w:color w:val="auto"/>
        </w:rPr>
        <w:t>)(d) of the Rules requires the importer to make a w</w:t>
      </w:r>
      <w:r w:rsidR="009B2F04" w:rsidRPr="00D226B5">
        <w:rPr>
          <w:color w:val="auto"/>
        </w:rPr>
        <w:t xml:space="preserve">ritten record of the risk </w:t>
      </w:r>
      <w:r w:rsidR="002A508A" w:rsidRPr="00D226B5">
        <w:rPr>
          <w:color w:val="auto"/>
        </w:rPr>
        <w:t xml:space="preserve">identification </w:t>
      </w:r>
      <w:r w:rsidR="00762C34" w:rsidRPr="00D226B5">
        <w:rPr>
          <w:color w:val="auto"/>
        </w:rPr>
        <w:t>and assessment</w:t>
      </w:r>
      <w:r w:rsidR="002A508A" w:rsidRPr="00D226B5">
        <w:rPr>
          <w:color w:val="auto"/>
        </w:rPr>
        <w:t xml:space="preserve"> made</w:t>
      </w:r>
      <w:r w:rsidR="00193EB1" w:rsidRPr="00D226B5">
        <w:rPr>
          <w:color w:val="auto"/>
        </w:rPr>
        <w:t xml:space="preserve"> by</w:t>
      </w:r>
      <w:r w:rsidRPr="00D226B5">
        <w:rPr>
          <w:color w:val="auto"/>
        </w:rPr>
        <w:t xml:space="preserve"> the importer</w:t>
      </w:r>
      <w:r w:rsidR="00296D60" w:rsidRPr="00D226B5">
        <w:rPr>
          <w:color w:val="auto"/>
        </w:rPr>
        <w:t>.</w:t>
      </w:r>
      <w:r w:rsidRPr="00D226B5">
        <w:rPr>
          <w:color w:val="auto"/>
        </w:rPr>
        <w:t xml:space="preserve"> </w:t>
      </w:r>
    </w:p>
    <w:p w14:paraId="6D0EA6C7" w14:textId="312019C7" w:rsidR="00CA73CC" w:rsidRPr="00D226B5" w:rsidRDefault="004B00BC" w:rsidP="00C67552">
      <w:pPr>
        <w:pStyle w:val="Normal-em"/>
        <w:spacing w:before="240" w:after="0" w:line="240" w:lineRule="auto"/>
        <w:rPr>
          <w:color w:val="auto"/>
        </w:rPr>
      </w:pPr>
      <w:r w:rsidRPr="00D226B5">
        <w:rPr>
          <w:color w:val="auto"/>
        </w:rPr>
        <w:t xml:space="preserve">The matters that importers must consider as part of the risk identification and assessment process have been drawn from similar legislation in other </w:t>
      </w:r>
      <w:r w:rsidR="00471ACB" w:rsidRPr="00D226B5">
        <w:rPr>
          <w:color w:val="auto"/>
        </w:rPr>
        <w:t>countries</w:t>
      </w:r>
      <w:r w:rsidRPr="00D226B5">
        <w:rPr>
          <w:color w:val="auto"/>
        </w:rPr>
        <w:t>, as well as independent research and reports on illegal logging. They have been identified as key risk factors that most strongly correlate with illegal logging activities, and for which relevant public information and resources are available.</w:t>
      </w:r>
    </w:p>
    <w:p w14:paraId="4011C68C" w14:textId="5C1A1FD9" w:rsidR="005C0E83" w:rsidRPr="00D226B5" w:rsidRDefault="00CA73CC" w:rsidP="00C67552">
      <w:pPr>
        <w:pStyle w:val="Normal-em"/>
        <w:spacing w:before="240" w:after="0" w:line="240" w:lineRule="auto"/>
        <w:rPr>
          <w:color w:val="auto"/>
        </w:rPr>
      </w:pPr>
      <w:r w:rsidRPr="00D226B5">
        <w:rPr>
          <w:color w:val="auto"/>
        </w:rPr>
        <w:t>Non-certified regulated timber products do not come with the same level of assurance as certified products, especially regarding matters such as the conservation status of the species of tree from which the timber in the regulated timber product was harvested and the extent of armed conflict and corruption in the country of harvest. It is for this reason that the importer must take these additional matters (and the other matters in paragraph 8(6)(b)) into account in the risk identification and assessment stage of the due diligence process.</w:t>
      </w:r>
    </w:p>
    <w:p w14:paraId="5C5D1591" w14:textId="7C666076" w:rsidR="005C0E83" w:rsidRPr="00D226B5" w:rsidRDefault="005C0E83" w:rsidP="00C67552">
      <w:pPr>
        <w:pStyle w:val="Normal-em"/>
        <w:spacing w:before="240" w:after="0" w:line="240" w:lineRule="auto"/>
        <w:rPr>
          <w:i/>
          <w:color w:val="auto"/>
        </w:rPr>
      </w:pPr>
      <w:r w:rsidRPr="00D226B5">
        <w:rPr>
          <w:i/>
          <w:color w:val="auto"/>
        </w:rPr>
        <w:t>Identification and assessment of risk must be to a reasonable standard</w:t>
      </w:r>
    </w:p>
    <w:p w14:paraId="5C05F759" w14:textId="6C3FF9D2" w:rsidR="005C0E83" w:rsidRPr="00D226B5" w:rsidRDefault="005C0E83" w:rsidP="00C67552">
      <w:pPr>
        <w:pStyle w:val="Normal-em"/>
        <w:spacing w:before="240" w:after="0" w:line="240" w:lineRule="auto"/>
        <w:rPr>
          <w:color w:val="auto"/>
        </w:rPr>
      </w:pPr>
      <w:r w:rsidRPr="00D226B5">
        <w:rPr>
          <w:color w:val="auto"/>
        </w:rPr>
        <w:t xml:space="preserve">Subsection </w:t>
      </w:r>
      <w:r w:rsidR="001816BC" w:rsidRPr="00D226B5">
        <w:rPr>
          <w:color w:val="auto"/>
        </w:rPr>
        <w:t xml:space="preserve">8(7) of the Rules provides that the identification and assessment of the risk mentioned in paragraph </w:t>
      </w:r>
      <w:r w:rsidR="00A63455" w:rsidRPr="00D226B5">
        <w:rPr>
          <w:color w:val="auto"/>
        </w:rPr>
        <w:t>8(</w:t>
      </w:r>
      <w:r w:rsidR="001816BC" w:rsidRPr="00D226B5">
        <w:rPr>
          <w:color w:val="auto"/>
        </w:rPr>
        <w:t>5</w:t>
      </w:r>
      <w:r w:rsidR="00A63455" w:rsidRPr="00D226B5">
        <w:rPr>
          <w:color w:val="auto"/>
        </w:rPr>
        <w:t>)</w:t>
      </w:r>
      <w:r w:rsidR="001816BC" w:rsidRPr="00D226B5">
        <w:rPr>
          <w:color w:val="auto"/>
        </w:rPr>
        <w:t xml:space="preserve">(a) or </w:t>
      </w:r>
      <w:r w:rsidR="00605511" w:rsidRPr="00D226B5">
        <w:rPr>
          <w:color w:val="auto"/>
        </w:rPr>
        <w:t>8(</w:t>
      </w:r>
      <w:r w:rsidR="001816BC" w:rsidRPr="00D226B5">
        <w:rPr>
          <w:color w:val="auto"/>
        </w:rPr>
        <w:t>6</w:t>
      </w:r>
      <w:r w:rsidR="00FF4CD3" w:rsidRPr="00D226B5">
        <w:rPr>
          <w:color w:val="auto"/>
        </w:rPr>
        <w:t>)</w:t>
      </w:r>
      <w:r w:rsidR="001816BC" w:rsidRPr="00D226B5">
        <w:rPr>
          <w:color w:val="auto"/>
        </w:rPr>
        <w:t xml:space="preserve">(a) must be to a reasonable standard. </w:t>
      </w:r>
      <w:r w:rsidR="00486104" w:rsidRPr="00D226B5">
        <w:rPr>
          <w:color w:val="auto"/>
        </w:rPr>
        <w:t xml:space="preserve">This concept is </w:t>
      </w:r>
      <w:r w:rsidR="00B04AFD" w:rsidRPr="00D226B5">
        <w:rPr>
          <w:color w:val="auto"/>
        </w:rPr>
        <w:t xml:space="preserve">based on a similar requirement in </w:t>
      </w:r>
      <w:r w:rsidR="009D39C7" w:rsidRPr="00D226B5">
        <w:rPr>
          <w:color w:val="auto"/>
        </w:rPr>
        <w:t>the Regulation</w:t>
      </w:r>
      <w:r w:rsidR="00C652E6" w:rsidRPr="00D226B5">
        <w:rPr>
          <w:color w:val="auto"/>
        </w:rPr>
        <w:t xml:space="preserve"> and is intended to apply</w:t>
      </w:r>
      <w:r w:rsidR="009D39C7" w:rsidRPr="00D226B5">
        <w:rPr>
          <w:color w:val="auto"/>
        </w:rPr>
        <w:t xml:space="preserve"> to all the facts and </w:t>
      </w:r>
      <w:r w:rsidR="002A508A" w:rsidRPr="00D226B5">
        <w:rPr>
          <w:color w:val="auto"/>
        </w:rPr>
        <w:t>considerations in</w:t>
      </w:r>
      <w:r w:rsidR="009D39C7" w:rsidRPr="00D226B5">
        <w:rPr>
          <w:color w:val="auto"/>
        </w:rPr>
        <w:t xml:space="preserve"> the risk assessment </w:t>
      </w:r>
      <w:r w:rsidR="00BC0974" w:rsidRPr="00D226B5">
        <w:rPr>
          <w:color w:val="auto"/>
        </w:rPr>
        <w:t>process,</w:t>
      </w:r>
      <w:r w:rsidR="00797404" w:rsidRPr="00D226B5">
        <w:rPr>
          <w:color w:val="auto"/>
        </w:rPr>
        <w:t xml:space="preserve"> including the requirement to consider the source</w:t>
      </w:r>
      <w:r w:rsidR="00407A69" w:rsidRPr="00D226B5">
        <w:rPr>
          <w:color w:val="auto"/>
        </w:rPr>
        <w:t>,</w:t>
      </w:r>
      <w:r w:rsidR="00797404" w:rsidRPr="00D226B5">
        <w:rPr>
          <w:color w:val="auto"/>
        </w:rPr>
        <w:t xml:space="preserve"> reliability and validity of documents used in the process. </w:t>
      </w:r>
    </w:p>
    <w:p w14:paraId="1197C3FC" w14:textId="4505EAE0" w:rsidR="00B50345" w:rsidRPr="00D226B5" w:rsidRDefault="00B50345" w:rsidP="00C67552">
      <w:pPr>
        <w:pStyle w:val="SubsectionHead"/>
        <w:ind w:left="0"/>
        <w:rPr>
          <w:sz w:val="24"/>
          <w:szCs w:val="24"/>
        </w:rPr>
      </w:pPr>
      <w:r w:rsidRPr="00D226B5">
        <w:rPr>
          <w:sz w:val="24"/>
          <w:szCs w:val="24"/>
        </w:rPr>
        <w:t>Risk mitigation</w:t>
      </w:r>
    </w:p>
    <w:p w14:paraId="0DAD42AC" w14:textId="1549873F" w:rsidR="008A6EDA" w:rsidRPr="00D226B5" w:rsidRDefault="005439B3"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next due diligence requirement concerns the need for an importer to conduct a risk mitigation process in certain circumstances. </w:t>
      </w:r>
    </w:p>
    <w:p w14:paraId="29486474" w14:textId="5BB39C36" w:rsidR="00F50177" w:rsidRPr="00D226B5" w:rsidRDefault="00F50177"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CF1FBF" w:rsidRPr="00D226B5">
        <w:rPr>
          <w:rFonts w:ascii="Times New Roman" w:hAnsi="Times New Roman" w:cs="Times New Roman"/>
          <w:sz w:val="24"/>
          <w:szCs w:val="24"/>
        </w:rPr>
        <w:t>8</w:t>
      </w:r>
      <w:r w:rsidR="00306930" w:rsidRPr="00D226B5">
        <w:rPr>
          <w:rFonts w:ascii="Times New Roman" w:hAnsi="Times New Roman" w:cs="Times New Roman"/>
          <w:sz w:val="24"/>
          <w:szCs w:val="24"/>
        </w:rPr>
        <w:t>)</w:t>
      </w:r>
      <w:r w:rsidRPr="00D226B5">
        <w:rPr>
          <w:rFonts w:ascii="Times New Roman" w:hAnsi="Times New Roman" w:cs="Times New Roman"/>
          <w:sz w:val="24"/>
          <w:szCs w:val="24"/>
        </w:rPr>
        <w:t xml:space="preserve">(a) of the Rules requires an importer to conduct a risk mitigation process before importing a regulated timber product </w:t>
      </w:r>
      <w:r w:rsidR="005D2EC3" w:rsidRPr="00D226B5">
        <w:rPr>
          <w:rFonts w:ascii="Times New Roman" w:hAnsi="Times New Roman" w:cs="Times New Roman"/>
          <w:sz w:val="24"/>
          <w:szCs w:val="24"/>
        </w:rPr>
        <w:t xml:space="preserve">if the importer has identified a risk </w:t>
      </w:r>
      <w:r w:rsidR="002B286E" w:rsidRPr="00D226B5">
        <w:rPr>
          <w:rFonts w:ascii="Times New Roman" w:hAnsi="Times New Roman" w:cs="Times New Roman"/>
          <w:sz w:val="24"/>
          <w:szCs w:val="24"/>
        </w:rPr>
        <w:t>that the product is,</w:t>
      </w:r>
      <w:r w:rsidR="008B0BBC" w:rsidRPr="00D226B5">
        <w:rPr>
          <w:rFonts w:ascii="Times New Roman" w:hAnsi="Times New Roman" w:cs="Times New Roman"/>
          <w:sz w:val="24"/>
          <w:szCs w:val="24"/>
        </w:rPr>
        <w:t xml:space="preserve"> is made from, or includes, illegally logged timber</w:t>
      </w:r>
      <w:r w:rsidR="00A22CE3" w:rsidRPr="00D226B5">
        <w:rPr>
          <w:rFonts w:ascii="Times New Roman" w:hAnsi="Times New Roman" w:cs="Times New Roman"/>
          <w:sz w:val="24"/>
          <w:szCs w:val="24"/>
        </w:rPr>
        <w:t xml:space="preserve"> and the risk is not a low risk.</w:t>
      </w:r>
    </w:p>
    <w:p w14:paraId="50E7C180" w14:textId="650DC1DF" w:rsidR="00F52D2B" w:rsidRPr="00D226B5" w:rsidRDefault="00F52D2B"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7866C9" w:rsidRPr="00D226B5">
        <w:rPr>
          <w:rFonts w:ascii="Times New Roman" w:hAnsi="Times New Roman" w:cs="Times New Roman"/>
          <w:sz w:val="24"/>
          <w:szCs w:val="24"/>
        </w:rPr>
        <w:t>8</w:t>
      </w:r>
      <w:r w:rsidRPr="00D226B5">
        <w:rPr>
          <w:rFonts w:ascii="Times New Roman" w:hAnsi="Times New Roman" w:cs="Times New Roman"/>
          <w:sz w:val="24"/>
          <w:szCs w:val="24"/>
        </w:rPr>
        <w:t>)(</w:t>
      </w:r>
      <w:r w:rsidR="009547D8" w:rsidRPr="00D226B5">
        <w:rPr>
          <w:rFonts w:ascii="Times New Roman" w:hAnsi="Times New Roman" w:cs="Times New Roman"/>
          <w:sz w:val="24"/>
          <w:szCs w:val="24"/>
        </w:rPr>
        <w:t>b</w:t>
      </w:r>
      <w:r w:rsidRPr="00D226B5">
        <w:rPr>
          <w:rFonts w:ascii="Times New Roman" w:hAnsi="Times New Roman" w:cs="Times New Roman"/>
          <w:sz w:val="24"/>
          <w:szCs w:val="24"/>
        </w:rPr>
        <w:t xml:space="preserve">) of the Rules </w:t>
      </w:r>
      <w:r w:rsidR="00A26074" w:rsidRPr="00D226B5">
        <w:rPr>
          <w:rFonts w:ascii="Times New Roman" w:hAnsi="Times New Roman" w:cs="Times New Roman"/>
          <w:sz w:val="24"/>
          <w:szCs w:val="24"/>
        </w:rPr>
        <w:t xml:space="preserve">requires </w:t>
      </w:r>
      <w:r w:rsidR="004F633B" w:rsidRPr="00D226B5">
        <w:rPr>
          <w:rFonts w:ascii="Times New Roman" w:hAnsi="Times New Roman" w:cs="Times New Roman"/>
          <w:sz w:val="24"/>
          <w:szCs w:val="24"/>
        </w:rPr>
        <w:t>that, before importing a regulated timber product,</w:t>
      </w:r>
      <w:r w:rsidR="004C531D" w:rsidRPr="00D226B5">
        <w:rPr>
          <w:rFonts w:ascii="Times New Roman" w:hAnsi="Times New Roman" w:cs="Times New Roman"/>
          <w:sz w:val="24"/>
          <w:szCs w:val="24"/>
        </w:rPr>
        <w:t xml:space="preserve"> the importer </w:t>
      </w:r>
      <w:r w:rsidR="00797404" w:rsidRPr="00D226B5">
        <w:rPr>
          <w:rFonts w:ascii="Times New Roman" w:hAnsi="Times New Roman" w:cs="Times New Roman"/>
          <w:sz w:val="24"/>
          <w:szCs w:val="24"/>
        </w:rPr>
        <w:t>must</w:t>
      </w:r>
      <w:r w:rsidR="004C531D" w:rsidRPr="00D226B5">
        <w:rPr>
          <w:rFonts w:ascii="Times New Roman" w:hAnsi="Times New Roman" w:cs="Times New Roman"/>
          <w:sz w:val="24"/>
          <w:szCs w:val="24"/>
        </w:rPr>
        <w:t xml:space="preserve"> ensure that the risk mitigation process the importer conducts is reasonable and </w:t>
      </w:r>
      <w:r w:rsidR="004C531D" w:rsidRPr="00D226B5">
        <w:rPr>
          <w:rFonts w:ascii="Times New Roman" w:hAnsi="Times New Roman" w:cs="Times New Roman"/>
          <w:sz w:val="24"/>
          <w:szCs w:val="24"/>
        </w:rPr>
        <w:lastRenderedPageBreak/>
        <w:t>proportionate to the identified risk mentioned in paragraph 8(</w:t>
      </w:r>
      <w:r w:rsidR="00DF1CCC" w:rsidRPr="00D226B5">
        <w:rPr>
          <w:rFonts w:ascii="Times New Roman" w:hAnsi="Times New Roman" w:cs="Times New Roman"/>
          <w:sz w:val="24"/>
          <w:szCs w:val="24"/>
        </w:rPr>
        <w:t>8</w:t>
      </w:r>
      <w:r w:rsidR="004C531D" w:rsidRPr="00D226B5">
        <w:rPr>
          <w:rFonts w:ascii="Times New Roman" w:hAnsi="Times New Roman" w:cs="Times New Roman"/>
          <w:sz w:val="24"/>
          <w:szCs w:val="24"/>
        </w:rPr>
        <w:t xml:space="preserve">)(a). </w:t>
      </w:r>
      <w:r w:rsidR="006B38C2" w:rsidRPr="00D226B5">
        <w:rPr>
          <w:rFonts w:ascii="Times New Roman" w:hAnsi="Times New Roman" w:cs="Times New Roman"/>
          <w:sz w:val="24"/>
          <w:szCs w:val="24"/>
        </w:rPr>
        <w:t xml:space="preserve">The requirement that the risk mitigation process be </w:t>
      </w:r>
      <w:r w:rsidR="00F465A2" w:rsidRPr="00D226B5">
        <w:rPr>
          <w:rFonts w:ascii="Times New Roman" w:hAnsi="Times New Roman" w:cs="Times New Roman"/>
          <w:sz w:val="24"/>
          <w:szCs w:val="24"/>
        </w:rPr>
        <w:t xml:space="preserve">reasonable and proportionate </w:t>
      </w:r>
      <w:r w:rsidR="00A6754A" w:rsidRPr="00D226B5">
        <w:rPr>
          <w:rFonts w:ascii="Times New Roman" w:hAnsi="Times New Roman" w:cs="Times New Roman"/>
          <w:sz w:val="24"/>
          <w:szCs w:val="24"/>
        </w:rPr>
        <w:t xml:space="preserve">is intended to </w:t>
      </w:r>
      <w:r w:rsidR="00F465A2" w:rsidRPr="00D226B5">
        <w:rPr>
          <w:rFonts w:ascii="Times New Roman" w:hAnsi="Times New Roman" w:cs="Times New Roman"/>
          <w:sz w:val="24"/>
          <w:szCs w:val="24"/>
        </w:rPr>
        <w:t xml:space="preserve">ensure that </w:t>
      </w:r>
      <w:r w:rsidR="00495441" w:rsidRPr="00D226B5">
        <w:rPr>
          <w:rFonts w:ascii="Times New Roman" w:hAnsi="Times New Roman" w:cs="Times New Roman"/>
          <w:sz w:val="24"/>
          <w:szCs w:val="24"/>
        </w:rPr>
        <w:t xml:space="preserve">importers put </w:t>
      </w:r>
      <w:r w:rsidR="00F465A2" w:rsidRPr="00D226B5">
        <w:rPr>
          <w:rFonts w:ascii="Times New Roman" w:hAnsi="Times New Roman" w:cs="Times New Roman"/>
          <w:sz w:val="24"/>
          <w:szCs w:val="24"/>
        </w:rPr>
        <w:t xml:space="preserve">appropriate risk </w:t>
      </w:r>
      <w:r w:rsidR="00272C9C" w:rsidRPr="00D226B5">
        <w:rPr>
          <w:rFonts w:ascii="Times New Roman" w:hAnsi="Times New Roman" w:cs="Times New Roman"/>
          <w:sz w:val="24"/>
          <w:szCs w:val="24"/>
        </w:rPr>
        <w:t>mitigation</w:t>
      </w:r>
      <w:r w:rsidR="00F465A2" w:rsidRPr="00D226B5">
        <w:rPr>
          <w:rFonts w:ascii="Times New Roman" w:hAnsi="Times New Roman" w:cs="Times New Roman"/>
          <w:sz w:val="24"/>
          <w:szCs w:val="24"/>
        </w:rPr>
        <w:t xml:space="preserve"> measures in place that will have the desired impact of </w:t>
      </w:r>
      <w:r w:rsidR="00495441" w:rsidRPr="00D226B5">
        <w:rPr>
          <w:rFonts w:ascii="Times New Roman" w:hAnsi="Times New Roman" w:cs="Times New Roman"/>
          <w:sz w:val="24"/>
          <w:szCs w:val="24"/>
        </w:rPr>
        <w:t>reducing</w:t>
      </w:r>
      <w:r w:rsidR="00F465A2" w:rsidRPr="00D226B5">
        <w:rPr>
          <w:rFonts w:ascii="Times New Roman" w:hAnsi="Times New Roman" w:cs="Times New Roman"/>
          <w:sz w:val="24"/>
          <w:szCs w:val="24"/>
        </w:rPr>
        <w:t xml:space="preserve"> the risk</w:t>
      </w:r>
      <w:r w:rsidR="00604369" w:rsidRPr="00D226B5">
        <w:rPr>
          <w:rFonts w:ascii="Times New Roman" w:hAnsi="Times New Roman" w:cs="Times New Roman"/>
          <w:sz w:val="24"/>
          <w:szCs w:val="24"/>
        </w:rPr>
        <w:t xml:space="preserve"> level</w:t>
      </w:r>
      <w:r w:rsidR="00495441" w:rsidRPr="00D226B5">
        <w:rPr>
          <w:rFonts w:ascii="Times New Roman" w:hAnsi="Times New Roman" w:cs="Times New Roman"/>
          <w:sz w:val="24"/>
          <w:szCs w:val="24"/>
        </w:rPr>
        <w:t xml:space="preserve"> to low</w:t>
      </w:r>
      <w:r w:rsidR="00604369" w:rsidRPr="00D226B5">
        <w:rPr>
          <w:rFonts w:ascii="Times New Roman" w:hAnsi="Times New Roman" w:cs="Times New Roman"/>
          <w:sz w:val="24"/>
          <w:szCs w:val="24"/>
        </w:rPr>
        <w:t xml:space="preserve">. </w:t>
      </w:r>
      <w:r w:rsidR="00AF660B" w:rsidRPr="00D226B5">
        <w:rPr>
          <w:rFonts w:ascii="Times New Roman" w:hAnsi="Times New Roman" w:cs="Times New Roman"/>
          <w:sz w:val="24"/>
          <w:szCs w:val="24"/>
        </w:rPr>
        <w:t xml:space="preserve">The </w:t>
      </w:r>
      <w:r w:rsidR="00604369" w:rsidRPr="00D226B5">
        <w:rPr>
          <w:rFonts w:ascii="Times New Roman" w:hAnsi="Times New Roman" w:cs="Times New Roman"/>
          <w:sz w:val="24"/>
          <w:szCs w:val="24"/>
        </w:rPr>
        <w:t xml:space="preserve">use of scientific methods relating to timber </w:t>
      </w:r>
      <w:r w:rsidR="002A508A" w:rsidRPr="00D226B5">
        <w:rPr>
          <w:rFonts w:ascii="Times New Roman" w:hAnsi="Times New Roman" w:cs="Times New Roman"/>
          <w:sz w:val="24"/>
          <w:szCs w:val="24"/>
        </w:rPr>
        <w:t>identification in</w:t>
      </w:r>
      <w:r w:rsidR="005C766F" w:rsidRPr="00D226B5">
        <w:rPr>
          <w:rFonts w:ascii="Times New Roman" w:hAnsi="Times New Roman" w:cs="Times New Roman"/>
          <w:sz w:val="24"/>
          <w:szCs w:val="24"/>
        </w:rPr>
        <w:t xml:space="preserve"> paragraph</w:t>
      </w:r>
      <w:r w:rsidR="00495441" w:rsidRPr="00D226B5">
        <w:rPr>
          <w:rFonts w:ascii="Times New Roman" w:hAnsi="Times New Roman" w:cs="Times New Roman"/>
          <w:sz w:val="24"/>
          <w:szCs w:val="24"/>
        </w:rPr>
        <w:t xml:space="preserve"> 8(9)(</w:t>
      </w:r>
      <w:r w:rsidR="002A508A" w:rsidRPr="00D226B5">
        <w:rPr>
          <w:rFonts w:ascii="Times New Roman" w:hAnsi="Times New Roman" w:cs="Times New Roman"/>
          <w:sz w:val="24"/>
          <w:szCs w:val="24"/>
        </w:rPr>
        <w:t>b) is</w:t>
      </w:r>
      <w:r w:rsidR="00F35D26" w:rsidRPr="00D226B5">
        <w:rPr>
          <w:rFonts w:ascii="Times New Roman" w:hAnsi="Times New Roman" w:cs="Times New Roman"/>
          <w:sz w:val="24"/>
          <w:szCs w:val="24"/>
        </w:rPr>
        <w:t xml:space="preserve"> </w:t>
      </w:r>
      <w:r w:rsidR="00900D7C" w:rsidRPr="00D226B5">
        <w:rPr>
          <w:rFonts w:ascii="Times New Roman" w:hAnsi="Times New Roman" w:cs="Times New Roman"/>
          <w:sz w:val="24"/>
          <w:szCs w:val="24"/>
        </w:rPr>
        <w:t>an example of</w:t>
      </w:r>
      <w:r w:rsidR="00604369" w:rsidRPr="00D226B5">
        <w:rPr>
          <w:rFonts w:ascii="Times New Roman" w:hAnsi="Times New Roman" w:cs="Times New Roman"/>
          <w:sz w:val="24"/>
          <w:szCs w:val="24"/>
        </w:rPr>
        <w:t xml:space="preserve"> </w:t>
      </w:r>
      <w:r w:rsidR="00C53BB5" w:rsidRPr="00D226B5">
        <w:rPr>
          <w:rFonts w:ascii="Times New Roman" w:hAnsi="Times New Roman" w:cs="Times New Roman"/>
          <w:sz w:val="24"/>
          <w:szCs w:val="24"/>
        </w:rPr>
        <w:t>this.</w:t>
      </w:r>
      <w:r w:rsidR="00F465A2" w:rsidRPr="00D226B5">
        <w:rPr>
          <w:rFonts w:ascii="Times New Roman" w:hAnsi="Times New Roman" w:cs="Times New Roman"/>
          <w:sz w:val="24"/>
          <w:szCs w:val="24"/>
        </w:rPr>
        <w:t xml:space="preserve"> </w:t>
      </w:r>
    </w:p>
    <w:p w14:paraId="02FF2ECB" w14:textId="03ABEAC5" w:rsidR="007866C9" w:rsidRPr="00D226B5" w:rsidRDefault="007866C9"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8(8)(c) of the Rules</w:t>
      </w:r>
      <w:r w:rsidR="002D40FA" w:rsidRPr="00D226B5">
        <w:rPr>
          <w:rFonts w:ascii="Times New Roman" w:hAnsi="Times New Roman" w:cs="Times New Roman"/>
          <w:sz w:val="24"/>
          <w:szCs w:val="24"/>
        </w:rPr>
        <w:t xml:space="preserve"> requires that, following th</w:t>
      </w:r>
      <w:r w:rsidR="008F6F92" w:rsidRPr="00D226B5">
        <w:rPr>
          <w:rFonts w:ascii="Times New Roman" w:hAnsi="Times New Roman" w:cs="Times New Roman"/>
          <w:sz w:val="24"/>
          <w:szCs w:val="24"/>
        </w:rPr>
        <w:t>e risk mitigation</w:t>
      </w:r>
      <w:r w:rsidR="002D40FA" w:rsidRPr="00D226B5">
        <w:rPr>
          <w:rFonts w:ascii="Times New Roman" w:hAnsi="Times New Roman" w:cs="Times New Roman"/>
          <w:sz w:val="24"/>
          <w:szCs w:val="24"/>
        </w:rPr>
        <w:t xml:space="preserve"> process, the importer</w:t>
      </w:r>
      <w:r w:rsidR="00AA350A" w:rsidRPr="00D226B5">
        <w:rPr>
          <w:rFonts w:ascii="Times New Roman" w:hAnsi="Times New Roman" w:cs="Times New Roman"/>
          <w:sz w:val="24"/>
          <w:szCs w:val="24"/>
        </w:rPr>
        <w:t xml:space="preserve"> is</w:t>
      </w:r>
      <w:r w:rsidR="002D40FA" w:rsidRPr="00D226B5">
        <w:rPr>
          <w:rFonts w:ascii="Times New Roman" w:hAnsi="Times New Roman" w:cs="Times New Roman"/>
          <w:sz w:val="24"/>
          <w:szCs w:val="24"/>
        </w:rPr>
        <w:t xml:space="preserve"> to reassess the risk that the regulated timber product is, is made from, or includes, illegally logged timber.</w:t>
      </w:r>
      <w:r w:rsidR="00520813" w:rsidRPr="00D226B5">
        <w:rPr>
          <w:rFonts w:ascii="Times New Roman" w:hAnsi="Times New Roman" w:cs="Times New Roman"/>
          <w:sz w:val="24"/>
          <w:szCs w:val="24"/>
        </w:rPr>
        <w:t xml:space="preserve"> Re-assessment of the risk at this stage is necessary for the importer to determine if the risk mitigation measures applied have had the desired effect of reducing the risk level to low, or if further mitigation measures are necessary to achieve this.  </w:t>
      </w:r>
    </w:p>
    <w:p w14:paraId="240DC47B" w14:textId="09541F41" w:rsidR="002D1201" w:rsidRPr="00D226B5" w:rsidRDefault="002D1201"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8(</w:t>
      </w:r>
      <w:r w:rsidR="00AD07D9" w:rsidRPr="00D226B5">
        <w:rPr>
          <w:rFonts w:ascii="Times New Roman" w:hAnsi="Times New Roman" w:cs="Times New Roman"/>
          <w:sz w:val="24"/>
          <w:szCs w:val="24"/>
        </w:rPr>
        <w:t>8</w:t>
      </w:r>
      <w:r w:rsidRPr="00D226B5">
        <w:rPr>
          <w:rFonts w:ascii="Times New Roman" w:hAnsi="Times New Roman" w:cs="Times New Roman"/>
          <w:sz w:val="24"/>
          <w:szCs w:val="24"/>
        </w:rPr>
        <w:t>)(</w:t>
      </w:r>
      <w:r w:rsidR="005F6627" w:rsidRPr="00D226B5">
        <w:rPr>
          <w:rFonts w:ascii="Times New Roman" w:hAnsi="Times New Roman" w:cs="Times New Roman"/>
          <w:sz w:val="24"/>
          <w:szCs w:val="24"/>
        </w:rPr>
        <w:t>d</w:t>
      </w:r>
      <w:r w:rsidRPr="00D226B5">
        <w:rPr>
          <w:rFonts w:ascii="Times New Roman" w:hAnsi="Times New Roman" w:cs="Times New Roman"/>
          <w:sz w:val="24"/>
          <w:szCs w:val="24"/>
        </w:rPr>
        <w:t>)</w:t>
      </w:r>
      <w:r w:rsidR="004E2417" w:rsidRPr="00D226B5">
        <w:rPr>
          <w:rFonts w:ascii="Times New Roman" w:hAnsi="Times New Roman" w:cs="Times New Roman"/>
          <w:sz w:val="24"/>
          <w:szCs w:val="24"/>
        </w:rPr>
        <w:t xml:space="preserve"> of the Rules requires the importer to make a written record of the risk mitigation process the importer conducted, setting out:</w:t>
      </w:r>
    </w:p>
    <w:p w14:paraId="31B6733C" w14:textId="72A9D116" w:rsidR="004E2417" w:rsidRPr="00D226B5" w:rsidRDefault="000E3DAC" w:rsidP="259BC092">
      <w:pPr>
        <w:pStyle w:val="ListParagraph"/>
        <w:numPr>
          <w:ilvl w:val="0"/>
          <w:numId w:val="28"/>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following that process, the level of risk that the regulated timber product is, is made from, or includes, illegally logged timber; and </w:t>
      </w:r>
    </w:p>
    <w:p w14:paraId="30E4452C" w14:textId="27F17452" w:rsidR="000E3DAC" w:rsidRPr="00D226B5" w:rsidRDefault="00316CCA" w:rsidP="259BC092">
      <w:pPr>
        <w:pStyle w:val="ListParagraph"/>
        <w:numPr>
          <w:ilvl w:val="0"/>
          <w:numId w:val="28"/>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any further information </w:t>
      </w:r>
      <w:r w:rsidR="00E4288E" w:rsidRPr="00D226B5">
        <w:rPr>
          <w:rFonts w:ascii="Times New Roman" w:hAnsi="Times New Roman" w:cs="Times New Roman"/>
          <w:sz w:val="24"/>
          <w:szCs w:val="24"/>
        </w:rPr>
        <w:t xml:space="preserve">the importer obtained as part of that process. </w:t>
      </w:r>
    </w:p>
    <w:p w14:paraId="0106C114" w14:textId="71D66348" w:rsidR="00680EE4" w:rsidRPr="00D226B5" w:rsidRDefault="001C535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written record of the risk mitigation process should contain details of what the importer did, what they considered, and how they reached the risk assessment outcome for the regulated timber product. Providing an overview or a summary of the risk mitigation process will not be sufficient to meet this requirement.</w:t>
      </w:r>
    </w:p>
    <w:p w14:paraId="2EB66834" w14:textId="608A5E61" w:rsidR="000C3930" w:rsidRPr="00D226B5" w:rsidRDefault="00B722BE"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w:t>
      </w:r>
      <w:r w:rsidR="001A72F5" w:rsidRPr="00D226B5">
        <w:rPr>
          <w:rFonts w:ascii="Times New Roman" w:hAnsi="Times New Roman" w:cs="Times New Roman"/>
          <w:sz w:val="24"/>
          <w:szCs w:val="24"/>
        </w:rPr>
        <w:t>9</w:t>
      </w:r>
      <w:r w:rsidRPr="00D226B5">
        <w:rPr>
          <w:rFonts w:ascii="Times New Roman" w:hAnsi="Times New Roman" w:cs="Times New Roman"/>
          <w:sz w:val="24"/>
          <w:szCs w:val="24"/>
        </w:rPr>
        <w:t>) of the Rules provides that without limiting subsection (</w:t>
      </w:r>
      <w:r w:rsidR="00254FF5" w:rsidRPr="00D226B5">
        <w:rPr>
          <w:rFonts w:ascii="Times New Roman" w:hAnsi="Times New Roman" w:cs="Times New Roman"/>
          <w:sz w:val="24"/>
          <w:szCs w:val="24"/>
        </w:rPr>
        <w:t>8</w:t>
      </w:r>
      <w:r w:rsidRPr="00D226B5">
        <w:rPr>
          <w:rFonts w:ascii="Times New Roman" w:hAnsi="Times New Roman" w:cs="Times New Roman"/>
          <w:sz w:val="24"/>
          <w:szCs w:val="24"/>
        </w:rPr>
        <w:t>), the risk mitigation process may include the following steps:</w:t>
      </w:r>
    </w:p>
    <w:p w14:paraId="26F7EE26" w14:textId="47FF7849" w:rsidR="00B722BE" w:rsidRPr="00D226B5" w:rsidRDefault="00B722BE" w:rsidP="259BC092">
      <w:pPr>
        <w:pStyle w:val="ListParagraph"/>
        <w:numPr>
          <w:ilvl w:val="0"/>
          <w:numId w:val="30"/>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obtaining further information about the risk that the regulated timber product is, is made from, or includes, illegally logged timber;</w:t>
      </w:r>
    </w:p>
    <w:p w14:paraId="3D409C4B" w14:textId="68E98E9E" w:rsidR="00B722BE" w:rsidRPr="00D226B5" w:rsidRDefault="00B722BE" w:rsidP="259BC092">
      <w:pPr>
        <w:pStyle w:val="ListParagraph"/>
        <w:numPr>
          <w:ilvl w:val="0"/>
          <w:numId w:val="29"/>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 use of scientific methods</w:t>
      </w:r>
      <w:r w:rsidR="00382E01" w:rsidRPr="00D226B5">
        <w:rPr>
          <w:rFonts w:ascii="Times New Roman" w:hAnsi="Times New Roman" w:cs="Times New Roman"/>
          <w:sz w:val="24"/>
          <w:szCs w:val="24"/>
        </w:rPr>
        <w:t xml:space="preserve"> relating to timber identification in order to identify the scientific name of the tree</w:t>
      </w:r>
      <w:r w:rsidR="004F7CAD" w:rsidRPr="00D226B5">
        <w:rPr>
          <w:rFonts w:ascii="Times New Roman" w:hAnsi="Times New Roman" w:cs="Times New Roman"/>
          <w:sz w:val="24"/>
          <w:szCs w:val="24"/>
        </w:rPr>
        <w:t xml:space="preserve"> from which the timber that is, or the timber that is in, the regulated timber product</w:t>
      </w:r>
      <w:r w:rsidR="00864F8E" w:rsidRPr="00D226B5">
        <w:rPr>
          <w:rFonts w:ascii="Times New Roman" w:hAnsi="Times New Roman" w:cs="Times New Roman"/>
          <w:sz w:val="24"/>
          <w:szCs w:val="24"/>
        </w:rPr>
        <w:t xml:space="preserve"> was derived and the country in which the timber was harvested. </w:t>
      </w:r>
    </w:p>
    <w:p w14:paraId="56AC2E82" w14:textId="48ABA5C9" w:rsidR="00381BB5" w:rsidRPr="00D226B5" w:rsidRDefault="0021288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risk mitigation process for importers is largely based on that in the Regulation </w:t>
      </w:r>
      <w:r w:rsidR="004C75A3" w:rsidRPr="00D226B5">
        <w:rPr>
          <w:rFonts w:ascii="Times New Roman" w:hAnsi="Times New Roman" w:cs="Times New Roman"/>
          <w:sz w:val="24"/>
          <w:szCs w:val="24"/>
        </w:rPr>
        <w:t xml:space="preserve">in that </w:t>
      </w:r>
      <w:r w:rsidR="00203C9A" w:rsidRPr="00D226B5">
        <w:rPr>
          <w:rFonts w:ascii="Times New Roman" w:hAnsi="Times New Roman" w:cs="Times New Roman"/>
          <w:sz w:val="24"/>
          <w:szCs w:val="24"/>
        </w:rPr>
        <w:t xml:space="preserve">an importer must undertake this process if they have identified that the </w:t>
      </w:r>
      <w:r w:rsidR="00D90730" w:rsidRPr="00D226B5">
        <w:rPr>
          <w:rFonts w:ascii="Times New Roman" w:hAnsi="Times New Roman" w:cs="Times New Roman"/>
          <w:sz w:val="24"/>
          <w:szCs w:val="24"/>
        </w:rPr>
        <w:t>relevant</w:t>
      </w:r>
      <w:r w:rsidR="004B2468" w:rsidRPr="00D226B5">
        <w:rPr>
          <w:rFonts w:ascii="Times New Roman" w:hAnsi="Times New Roman" w:cs="Times New Roman"/>
          <w:sz w:val="24"/>
          <w:szCs w:val="24"/>
        </w:rPr>
        <w:t xml:space="preserve"> risk</w:t>
      </w:r>
      <w:r w:rsidR="00203C9A" w:rsidRPr="00D226B5">
        <w:rPr>
          <w:rFonts w:ascii="Times New Roman" w:hAnsi="Times New Roman" w:cs="Times New Roman"/>
          <w:sz w:val="24"/>
          <w:szCs w:val="24"/>
        </w:rPr>
        <w:t xml:space="preserve"> is not a low risk. </w:t>
      </w:r>
      <w:r w:rsidR="0081179B" w:rsidRPr="00D226B5">
        <w:rPr>
          <w:rFonts w:ascii="Times New Roman" w:hAnsi="Times New Roman" w:cs="Times New Roman"/>
          <w:sz w:val="24"/>
          <w:szCs w:val="24"/>
        </w:rPr>
        <w:t>The requirement</w:t>
      </w:r>
      <w:r w:rsidR="00067C5F" w:rsidRPr="00D226B5">
        <w:rPr>
          <w:rFonts w:ascii="Times New Roman" w:hAnsi="Times New Roman" w:cs="Times New Roman"/>
          <w:sz w:val="24"/>
          <w:szCs w:val="24"/>
        </w:rPr>
        <w:t>s</w:t>
      </w:r>
      <w:r w:rsidR="0081179B" w:rsidRPr="00D226B5">
        <w:rPr>
          <w:rFonts w:ascii="Times New Roman" w:hAnsi="Times New Roman" w:cs="Times New Roman"/>
          <w:sz w:val="24"/>
          <w:szCs w:val="24"/>
        </w:rPr>
        <w:t xml:space="preserve"> that the importer ensure the risk mitigation process is </w:t>
      </w:r>
      <w:r w:rsidR="00B40921" w:rsidRPr="00D226B5">
        <w:rPr>
          <w:rFonts w:ascii="Times New Roman" w:hAnsi="Times New Roman" w:cs="Times New Roman"/>
          <w:sz w:val="24"/>
          <w:szCs w:val="24"/>
        </w:rPr>
        <w:t xml:space="preserve">reasonable </w:t>
      </w:r>
      <w:r w:rsidR="0081179B" w:rsidRPr="00D226B5">
        <w:rPr>
          <w:rFonts w:ascii="Times New Roman" w:hAnsi="Times New Roman" w:cs="Times New Roman"/>
          <w:sz w:val="24"/>
          <w:szCs w:val="24"/>
        </w:rPr>
        <w:t xml:space="preserve">and proportionate </w:t>
      </w:r>
      <w:r w:rsidR="0013039B" w:rsidRPr="00D226B5">
        <w:rPr>
          <w:rFonts w:ascii="Times New Roman" w:hAnsi="Times New Roman" w:cs="Times New Roman"/>
          <w:sz w:val="24"/>
          <w:szCs w:val="24"/>
        </w:rPr>
        <w:t>and</w:t>
      </w:r>
      <w:r w:rsidR="005228F4" w:rsidRPr="00D226B5">
        <w:rPr>
          <w:rFonts w:ascii="Times New Roman" w:hAnsi="Times New Roman" w:cs="Times New Roman"/>
          <w:sz w:val="24"/>
          <w:szCs w:val="24"/>
        </w:rPr>
        <w:t xml:space="preserve"> must</w:t>
      </w:r>
      <w:r w:rsidR="0013039B" w:rsidRPr="00D226B5">
        <w:rPr>
          <w:rFonts w:ascii="Times New Roman" w:hAnsi="Times New Roman" w:cs="Times New Roman"/>
          <w:sz w:val="24"/>
          <w:szCs w:val="24"/>
        </w:rPr>
        <w:t xml:space="preserve"> make a record of that process is </w:t>
      </w:r>
      <w:r w:rsidR="003616BD" w:rsidRPr="00D226B5">
        <w:rPr>
          <w:rFonts w:ascii="Times New Roman" w:hAnsi="Times New Roman" w:cs="Times New Roman"/>
          <w:sz w:val="24"/>
          <w:szCs w:val="24"/>
        </w:rPr>
        <w:t>also based on similar requirements in the Regulation.</w:t>
      </w:r>
      <w:r w:rsidR="004150E1" w:rsidRPr="00D226B5">
        <w:rPr>
          <w:rFonts w:ascii="Times New Roman" w:hAnsi="Times New Roman" w:cs="Times New Roman"/>
          <w:sz w:val="24"/>
          <w:szCs w:val="24"/>
        </w:rPr>
        <w:t xml:space="preserve"> </w:t>
      </w:r>
      <w:r w:rsidR="003616BD" w:rsidRPr="00D226B5">
        <w:rPr>
          <w:rFonts w:ascii="Times New Roman" w:hAnsi="Times New Roman" w:cs="Times New Roman"/>
          <w:sz w:val="24"/>
          <w:szCs w:val="24"/>
        </w:rPr>
        <w:t xml:space="preserve"> </w:t>
      </w:r>
    </w:p>
    <w:p w14:paraId="3F488C60" w14:textId="77777777" w:rsidR="00421684" w:rsidRPr="00D226B5" w:rsidRDefault="00C25671" w:rsidP="00E13970">
      <w:pPr>
        <w:spacing w:before="240" w:after="0" w:line="240" w:lineRule="auto"/>
        <w:rPr>
          <w:rFonts w:ascii="Times New Roman" w:hAnsi="Times New Roman" w:cs="Times New Roman"/>
          <w:sz w:val="24"/>
          <w:szCs w:val="24"/>
        </w:rPr>
      </w:pPr>
      <w:r w:rsidRPr="00D226B5" w:rsidDel="00473335">
        <w:rPr>
          <w:rFonts w:ascii="Times New Roman" w:hAnsi="Times New Roman" w:cs="Times New Roman"/>
          <w:sz w:val="24"/>
          <w:szCs w:val="24"/>
        </w:rPr>
        <w:t xml:space="preserve">The option </w:t>
      </w:r>
      <w:r w:rsidR="00090C71" w:rsidRPr="00D226B5" w:rsidDel="00473335">
        <w:rPr>
          <w:rFonts w:ascii="Times New Roman" w:hAnsi="Times New Roman" w:cs="Times New Roman"/>
          <w:sz w:val="24"/>
          <w:szCs w:val="24"/>
        </w:rPr>
        <w:t>to use scientific methods</w:t>
      </w:r>
      <w:r w:rsidR="00B17BE9" w:rsidRPr="00D226B5" w:rsidDel="00473335">
        <w:rPr>
          <w:rFonts w:ascii="Times New Roman" w:hAnsi="Times New Roman" w:cs="Times New Roman"/>
          <w:sz w:val="24"/>
          <w:szCs w:val="24"/>
        </w:rPr>
        <w:t xml:space="preserve"> relating to timber identification testing </w:t>
      </w:r>
      <w:r w:rsidR="00125365" w:rsidRPr="00D226B5" w:rsidDel="00473335">
        <w:rPr>
          <w:rFonts w:ascii="Times New Roman" w:hAnsi="Times New Roman" w:cs="Times New Roman"/>
          <w:sz w:val="24"/>
          <w:szCs w:val="24"/>
        </w:rPr>
        <w:t>in paragraph 8(</w:t>
      </w:r>
      <w:r w:rsidR="00BB3F23" w:rsidRPr="00D226B5" w:rsidDel="00473335">
        <w:rPr>
          <w:rFonts w:ascii="Times New Roman" w:hAnsi="Times New Roman" w:cs="Times New Roman"/>
          <w:sz w:val="24"/>
          <w:szCs w:val="24"/>
        </w:rPr>
        <w:t>9</w:t>
      </w:r>
      <w:r w:rsidR="00125365" w:rsidRPr="00D226B5" w:rsidDel="00473335">
        <w:rPr>
          <w:rFonts w:ascii="Times New Roman" w:hAnsi="Times New Roman" w:cs="Times New Roman"/>
          <w:sz w:val="24"/>
          <w:szCs w:val="24"/>
        </w:rPr>
        <w:t>)(b)</w:t>
      </w:r>
      <w:r w:rsidR="00D964B9" w:rsidRPr="00D226B5" w:rsidDel="00473335">
        <w:rPr>
          <w:rFonts w:ascii="Times New Roman" w:hAnsi="Times New Roman" w:cs="Times New Roman"/>
          <w:sz w:val="24"/>
          <w:szCs w:val="24"/>
        </w:rPr>
        <w:t xml:space="preserve"> </w:t>
      </w:r>
      <w:r w:rsidR="00520B14" w:rsidRPr="00D226B5" w:rsidDel="00473335">
        <w:rPr>
          <w:rFonts w:ascii="Times New Roman" w:hAnsi="Times New Roman" w:cs="Times New Roman"/>
          <w:sz w:val="24"/>
          <w:szCs w:val="24"/>
        </w:rPr>
        <w:t xml:space="preserve">of the Rules </w:t>
      </w:r>
      <w:r w:rsidR="00D964B9" w:rsidRPr="00D226B5" w:rsidDel="00473335">
        <w:rPr>
          <w:rFonts w:ascii="Times New Roman" w:hAnsi="Times New Roman" w:cs="Times New Roman"/>
          <w:sz w:val="24"/>
          <w:szCs w:val="24"/>
        </w:rPr>
        <w:t>is new and</w:t>
      </w:r>
      <w:r w:rsidR="00125365" w:rsidRPr="00D226B5" w:rsidDel="00473335">
        <w:rPr>
          <w:rFonts w:ascii="Times New Roman" w:hAnsi="Times New Roman" w:cs="Times New Roman"/>
          <w:sz w:val="24"/>
          <w:szCs w:val="24"/>
        </w:rPr>
        <w:t xml:space="preserve"> recognises the value such methods have in helping to identify timber that may have been illegally logged. </w:t>
      </w:r>
      <w:r w:rsidR="00DE5526" w:rsidRPr="00D226B5" w:rsidDel="00473335">
        <w:rPr>
          <w:rFonts w:ascii="Times New Roman" w:hAnsi="Times New Roman" w:cs="Times New Roman"/>
          <w:sz w:val="24"/>
          <w:szCs w:val="24"/>
        </w:rPr>
        <w:t xml:space="preserve">However, </w:t>
      </w:r>
      <w:r w:rsidR="00B06067" w:rsidRPr="00D226B5" w:rsidDel="00473335">
        <w:rPr>
          <w:rFonts w:ascii="Times New Roman" w:hAnsi="Times New Roman" w:cs="Times New Roman"/>
          <w:sz w:val="24"/>
          <w:szCs w:val="24"/>
        </w:rPr>
        <w:t>this would be optional</w:t>
      </w:r>
      <w:r w:rsidR="00B02909" w:rsidRPr="00D226B5" w:rsidDel="00473335">
        <w:rPr>
          <w:rFonts w:ascii="Times New Roman" w:hAnsi="Times New Roman" w:cs="Times New Roman"/>
          <w:sz w:val="24"/>
          <w:szCs w:val="24"/>
        </w:rPr>
        <w:t>.</w:t>
      </w:r>
      <w:r w:rsidR="00814BC9" w:rsidRPr="00D226B5" w:rsidDel="00473335">
        <w:rPr>
          <w:rFonts w:ascii="Times New Roman" w:hAnsi="Times New Roman" w:cs="Times New Roman"/>
          <w:sz w:val="24"/>
          <w:szCs w:val="24"/>
        </w:rPr>
        <w:t xml:space="preserve"> It would be open to the importer to under</w:t>
      </w:r>
      <w:r w:rsidR="003E5AF4" w:rsidRPr="00D226B5" w:rsidDel="00473335">
        <w:rPr>
          <w:rFonts w:ascii="Times New Roman" w:hAnsi="Times New Roman" w:cs="Times New Roman"/>
          <w:sz w:val="24"/>
          <w:szCs w:val="24"/>
        </w:rPr>
        <w:t xml:space="preserve">take any other risk mitigation </w:t>
      </w:r>
      <w:r w:rsidR="00167DC2" w:rsidRPr="00D226B5" w:rsidDel="00473335">
        <w:rPr>
          <w:rFonts w:ascii="Times New Roman" w:hAnsi="Times New Roman" w:cs="Times New Roman"/>
          <w:sz w:val="24"/>
          <w:szCs w:val="24"/>
        </w:rPr>
        <w:t>steps</w:t>
      </w:r>
      <w:r w:rsidR="00524CC5" w:rsidRPr="00D226B5" w:rsidDel="00473335">
        <w:rPr>
          <w:rFonts w:ascii="Times New Roman" w:hAnsi="Times New Roman" w:cs="Times New Roman"/>
          <w:sz w:val="24"/>
          <w:szCs w:val="24"/>
        </w:rPr>
        <w:t xml:space="preserve">, provided they are </w:t>
      </w:r>
      <w:r w:rsidR="00F70CE1" w:rsidRPr="00D226B5" w:rsidDel="00473335">
        <w:rPr>
          <w:rFonts w:ascii="Times New Roman" w:hAnsi="Times New Roman" w:cs="Times New Roman"/>
          <w:sz w:val="24"/>
          <w:szCs w:val="24"/>
        </w:rPr>
        <w:t>reasonable</w:t>
      </w:r>
      <w:r w:rsidR="00524CC5" w:rsidRPr="00D226B5" w:rsidDel="00473335">
        <w:rPr>
          <w:rFonts w:ascii="Times New Roman" w:hAnsi="Times New Roman" w:cs="Times New Roman"/>
          <w:sz w:val="24"/>
          <w:szCs w:val="24"/>
        </w:rPr>
        <w:t xml:space="preserve"> and proportionate to the identified risk. </w:t>
      </w:r>
    </w:p>
    <w:p w14:paraId="47FC0E31" w14:textId="55F56791" w:rsidR="00E13970" w:rsidRPr="00D226B5" w:rsidRDefault="00E13970" w:rsidP="00E13970">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Digital and other scientific technical timber testing methods for timber identification are playing an increasingly important role in facilitating compliance with due diligence requirements under timber laws in other countries, including regulations related to deforestation. Th</w:t>
      </w:r>
      <w:r w:rsidR="003343B0" w:rsidRPr="00D226B5">
        <w:rPr>
          <w:rFonts w:ascii="Times New Roman" w:hAnsi="Times New Roman" w:cs="Times New Roman"/>
          <w:sz w:val="24"/>
          <w:szCs w:val="24"/>
        </w:rPr>
        <w:t>is r</w:t>
      </w:r>
      <w:r w:rsidRPr="00D226B5">
        <w:rPr>
          <w:rFonts w:ascii="Times New Roman" w:hAnsi="Times New Roman" w:cs="Times New Roman"/>
          <w:sz w:val="24"/>
          <w:szCs w:val="24"/>
        </w:rPr>
        <w:t>ule provide</w:t>
      </w:r>
      <w:r w:rsidR="003343B0" w:rsidRPr="00D226B5">
        <w:rPr>
          <w:rFonts w:ascii="Times New Roman" w:hAnsi="Times New Roman" w:cs="Times New Roman"/>
          <w:sz w:val="24"/>
          <w:szCs w:val="24"/>
        </w:rPr>
        <w:t>s</w:t>
      </w:r>
      <w:r w:rsidRPr="00D226B5">
        <w:rPr>
          <w:rFonts w:ascii="Times New Roman" w:hAnsi="Times New Roman" w:cs="Times New Roman"/>
          <w:sz w:val="24"/>
          <w:szCs w:val="24"/>
        </w:rPr>
        <w:t xml:space="preserve"> that importers may use these scientific methods relating to timber identification to mitigate the risk of importing regulated timber products as part of their due diligence. However, it is the importer’s responsibility to ensure that any such </w:t>
      </w:r>
      <w:r w:rsidRPr="00D226B5">
        <w:rPr>
          <w:rFonts w:ascii="Times New Roman" w:hAnsi="Times New Roman" w:cs="Times New Roman"/>
          <w:sz w:val="24"/>
          <w:szCs w:val="24"/>
        </w:rPr>
        <w:lastRenderedPageBreak/>
        <w:t xml:space="preserve">technical solution is sufficiently robust to accurately assess illegal logging risk and that they comply with the other due diligence requirements for importing </w:t>
      </w:r>
      <w:r w:rsidR="00F75DF8" w:rsidRPr="00D226B5">
        <w:rPr>
          <w:rFonts w:ascii="Times New Roman" w:hAnsi="Times New Roman" w:cs="Times New Roman"/>
          <w:sz w:val="24"/>
          <w:szCs w:val="24"/>
        </w:rPr>
        <w:t xml:space="preserve">a </w:t>
      </w:r>
      <w:r w:rsidRPr="00D226B5">
        <w:rPr>
          <w:rFonts w:ascii="Times New Roman" w:hAnsi="Times New Roman" w:cs="Times New Roman"/>
          <w:sz w:val="24"/>
          <w:szCs w:val="24"/>
        </w:rPr>
        <w:t xml:space="preserve">regulated timber product. </w:t>
      </w:r>
    </w:p>
    <w:p w14:paraId="20DB7082" w14:textId="38C000E3" w:rsidR="006F4E1D" w:rsidRPr="00D226B5" w:rsidRDefault="006F4E1D"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Exception</w:t>
      </w:r>
    </w:p>
    <w:p w14:paraId="21BBCCC1" w14:textId="7A26FDFA" w:rsidR="00CE3053" w:rsidRPr="00D226B5" w:rsidRDefault="00203DF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w:t>
      </w:r>
      <w:r w:rsidR="007B7D8F" w:rsidRPr="00D226B5">
        <w:rPr>
          <w:rFonts w:ascii="Times New Roman" w:hAnsi="Times New Roman" w:cs="Times New Roman"/>
          <w:sz w:val="24"/>
          <w:szCs w:val="24"/>
        </w:rPr>
        <w:t>10</w:t>
      </w:r>
      <w:r w:rsidRPr="00D226B5">
        <w:rPr>
          <w:rFonts w:ascii="Times New Roman" w:hAnsi="Times New Roman" w:cs="Times New Roman"/>
          <w:sz w:val="24"/>
          <w:szCs w:val="24"/>
        </w:rPr>
        <w:t xml:space="preserve">) of the Rules </w:t>
      </w:r>
      <w:r w:rsidR="00124218" w:rsidRPr="00D226B5">
        <w:rPr>
          <w:rFonts w:ascii="Times New Roman" w:hAnsi="Times New Roman" w:cs="Times New Roman"/>
          <w:sz w:val="24"/>
          <w:szCs w:val="24"/>
        </w:rPr>
        <w:t>provides an exception to the requirements in subsections 8(</w:t>
      </w:r>
      <w:r w:rsidR="002C0961" w:rsidRPr="00D226B5">
        <w:rPr>
          <w:rFonts w:ascii="Times New Roman" w:hAnsi="Times New Roman" w:cs="Times New Roman"/>
          <w:sz w:val="24"/>
          <w:szCs w:val="24"/>
        </w:rPr>
        <w:t>5</w:t>
      </w:r>
      <w:r w:rsidR="00124218" w:rsidRPr="00D226B5">
        <w:rPr>
          <w:rFonts w:ascii="Times New Roman" w:hAnsi="Times New Roman" w:cs="Times New Roman"/>
          <w:sz w:val="24"/>
          <w:szCs w:val="24"/>
        </w:rPr>
        <w:t>)</w:t>
      </w:r>
      <w:r w:rsidR="0051547D" w:rsidRPr="00D226B5">
        <w:rPr>
          <w:rFonts w:ascii="Times New Roman" w:hAnsi="Times New Roman" w:cs="Times New Roman"/>
          <w:sz w:val="24"/>
          <w:szCs w:val="24"/>
        </w:rPr>
        <w:t xml:space="preserve"> to</w:t>
      </w:r>
      <w:r w:rsidR="00124218" w:rsidRPr="00D226B5">
        <w:rPr>
          <w:rFonts w:ascii="Times New Roman" w:hAnsi="Times New Roman" w:cs="Times New Roman"/>
          <w:sz w:val="24"/>
          <w:szCs w:val="24"/>
        </w:rPr>
        <w:t xml:space="preserve"> (</w:t>
      </w:r>
      <w:r w:rsidR="00DA6F3B" w:rsidRPr="00D226B5">
        <w:rPr>
          <w:rFonts w:ascii="Times New Roman" w:hAnsi="Times New Roman" w:cs="Times New Roman"/>
          <w:sz w:val="24"/>
          <w:szCs w:val="24"/>
        </w:rPr>
        <w:t>8</w:t>
      </w:r>
      <w:r w:rsidR="00124218" w:rsidRPr="00D226B5">
        <w:rPr>
          <w:rFonts w:ascii="Times New Roman" w:hAnsi="Times New Roman" w:cs="Times New Roman"/>
          <w:sz w:val="24"/>
          <w:szCs w:val="24"/>
        </w:rPr>
        <w:t xml:space="preserve">). </w:t>
      </w:r>
      <w:r w:rsidR="00412A00" w:rsidRPr="00D226B5">
        <w:rPr>
          <w:rFonts w:ascii="Times New Roman" w:hAnsi="Times New Roman" w:cs="Times New Roman"/>
          <w:sz w:val="24"/>
          <w:szCs w:val="24"/>
        </w:rPr>
        <w:t xml:space="preserve">It does not provide an exception to the information gathering requirements in subsection 8(3), which apply to importers prior to every instance of importing a regulated timber product. </w:t>
      </w:r>
      <w:r w:rsidR="00933C3F" w:rsidRPr="00D226B5">
        <w:rPr>
          <w:rFonts w:ascii="Times New Roman" w:hAnsi="Times New Roman" w:cs="Times New Roman"/>
          <w:sz w:val="24"/>
          <w:szCs w:val="24"/>
        </w:rPr>
        <w:t>Th</w:t>
      </w:r>
      <w:r w:rsidR="00541DB0" w:rsidRPr="00D226B5">
        <w:rPr>
          <w:rFonts w:ascii="Times New Roman" w:hAnsi="Times New Roman" w:cs="Times New Roman"/>
          <w:sz w:val="24"/>
          <w:szCs w:val="24"/>
        </w:rPr>
        <w:t>e</w:t>
      </w:r>
      <w:r w:rsidR="00FB0F87" w:rsidRPr="00D226B5">
        <w:rPr>
          <w:rFonts w:ascii="Times New Roman" w:hAnsi="Times New Roman" w:cs="Times New Roman"/>
          <w:sz w:val="24"/>
          <w:szCs w:val="24"/>
        </w:rPr>
        <w:t xml:space="preserve"> risk </w:t>
      </w:r>
      <w:r w:rsidR="00DC5270" w:rsidRPr="00D226B5">
        <w:rPr>
          <w:rFonts w:ascii="Times New Roman" w:hAnsi="Times New Roman" w:cs="Times New Roman"/>
          <w:sz w:val="24"/>
          <w:szCs w:val="24"/>
        </w:rPr>
        <w:t>identification and</w:t>
      </w:r>
      <w:r w:rsidR="00FB0F87" w:rsidRPr="00D226B5">
        <w:rPr>
          <w:rFonts w:ascii="Times New Roman" w:hAnsi="Times New Roman" w:cs="Times New Roman"/>
          <w:sz w:val="24"/>
          <w:szCs w:val="24"/>
        </w:rPr>
        <w:t xml:space="preserve"> assessment requirements in subsections 8(</w:t>
      </w:r>
      <w:r w:rsidR="001E3E23" w:rsidRPr="00D226B5">
        <w:rPr>
          <w:rFonts w:ascii="Times New Roman" w:hAnsi="Times New Roman" w:cs="Times New Roman"/>
          <w:sz w:val="24"/>
          <w:szCs w:val="24"/>
        </w:rPr>
        <w:t>5</w:t>
      </w:r>
      <w:r w:rsidR="00FB0F87" w:rsidRPr="00D226B5">
        <w:rPr>
          <w:rFonts w:ascii="Times New Roman" w:hAnsi="Times New Roman" w:cs="Times New Roman"/>
          <w:sz w:val="24"/>
          <w:szCs w:val="24"/>
        </w:rPr>
        <w:t xml:space="preserve">) </w:t>
      </w:r>
      <w:r w:rsidR="008D5FBD" w:rsidRPr="00D226B5">
        <w:rPr>
          <w:rFonts w:ascii="Times New Roman" w:hAnsi="Times New Roman" w:cs="Times New Roman"/>
          <w:sz w:val="24"/>
          <w:szCs w:val="24"/>
        </w:rPr>
        <w:t>to</w:t>
      </w:r>
      <w:r w:rsidR="008C75E9" w:rsidRPr="00D226B5">
        <w:rPr>
          <w:rFonts w:ascii="Times New Roman" w:hAnsi="Times New Roman" w:cs="Times New Roman"/>
          <w:sz w:val="24"/>
          <w:szCs w:val="24"/>
        </w:rPr>
        <w:t xml:space="preserve"> (8)</w:t>
      </w:r>
      <w:r w:rsidR="00E042BD" w:rsidRPr="00D226B5">
        <w:rPr>
          <w:rFonts w:ascii="Times New Roman" w:hAnsi="Times New Roman" w:cs="Times New Roman"/>
          <w:sz w:val="24"/>
          <w:szCs w:val="24"/>
        </w:rPr>
        <w:t xml:space="preserve"> do</w:t>
      </w:r>
      <w:r w:rsidR="00B07201" w:rsidRPr="00D226B5">
        <w:rPr>
          <w:rFonts w:ascii="Times New Roman" w:hAnsi="Times New Roman" w:cs="Times New Roman"/>
          <w:sz w:val="24"/>
          <w:szCs w:val="24"/>
        </w:rPr>
        <w:t xml:space="preserve"> </w:t>
      </w:r>
      <w:r w:rsidR="00E042BD" w:rsidRPr="00D226B5">
        <w:rPr>
          <w:rFonts w:ascii="Times New Roman" w:hAnsi="Times New Roman" w:cs="Times New Roman"/>
          <w:sz w:val="24"/>
          <w:szCs w:val="24"/>
        </w:rPr>
        <w:t>not apply</w:t>
      </w:r>
      <w:r w:rsidR="00F47BA0" w:rsidRPr="00D226B5">
        <w:rPr>
          <w:rFonts w:ascii="Times New Roman" w:hAnsi="Times New Roman" w:cs="Times New Roman"/>
          <w:sz w:val="24"/>
          <w:szCs w:val="24"/>
        </w:rPr>
        <w:t xml:space="preserve"> in relation</w:t>
      </w:r>
      <w:r w:rsidR="00E042BD" w:rsidRPr="00D226B5">
        <w:rPr>
          <w:rFonts w:ascii="Times New Roman" w:hAnsi="Times New Roman" w:cs="Times New Roman"/>
          <w:sz w:val="24"/>
          <w:szCs w:val="24"/>
        </w:rPr>
        <w:t xml:space="preserve"> to the importation of a regulated timber product (the </w:t>
      </w:r>
      <w:r w:rsidR="00E042BD" w:rsidRPr="00D226B5">
        <w:rPr>
          <w:rFonts w:ascii="Times New Roman" w:hAnsi="Times New Roman" w:cs="Times New Roman"/>
          <w:b/>
          <w:bCs/>
          <w:i/>
          <w:iCs/>
          <w:sz w:val="24"/>
          <w:szCs w:val="24"/>
        </w:rPr>
        <w:t>current product</w:t>
      </w:r>
      <w:r w:rsidR="00E042BD" w:rsidRPr="00D226B5">
        <w:rPr>
          <w:rFonts w:ascii="Times New Roman" w:hAnsi="Times New Roman" w:cs="Times New Roman"/>
          <w:sz w:val="24"/>
          <w:szCs w:val="24"/>
        </w:rPr>
        <w:t>)</w:t>
      </w:r>
      <w:r w:rsidR="00F47E3E" w:rsidRPr="00D226B5">
        <w:rPr>
          <w:rFonts w:ascii="Times New Roman" w:hAnsi="Times New Roman" w:cs="Times New Roman"/>
          <w:sz w:val="24"/>
          <w:szCs w:val="24"/>
        </w:rPr>
        <w:t xml:space="preserve"> by an importer if:</w:t>
      </w:r>
    </w:p>
    <w:p w14:paraId="698E3308" w14:textId="77777777" w:rsidR="0016268D" w:rsidRPr="00D226B5" w:rsidRDefault="00B50345" w:rsidP="259BC092">
      <w:pPr>
        <w:pStyle w:val="ListParagraph"/>
        <w:numPr>
          <w:ilvl w:val="0"/>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 xml:space="preserve">the importer, in the previous 12 months, imported a regulated timber product (the </w:t>
      </w:r>
      <w:r w:rsidRPr="00D226B5">
        <w:rPr>
          <w:rFonts w:ascii="Times New Roman" w:hAnsi="Times New Roman" w:cs="Times New Roman"/>
          <w:b/>
          <w:bCs/>
          <w:i/>
          <w:iCs/>
          <w:sz w:val="24"/>
          <w:szCs w:val="24"/>
        </w:rPr>
        <w:t>earlier product</w:t>
      </w:r>
      <w:r w:rsidRPr="00D226B5">
        <w:rPr>
          <w:rFonts w:ascii="Times New Roman" w:hAnsi="Times New Roman" w:cs="Times New Roman"/>
          <w:sz w:val="24"/>
          <w:szCs w:val="24"/>
        </w:rPr>
        <w:t>); and</w:t>
      </w:r>
    </w:p>
    <w:p w14:paraId="09378399" w14:textId="37A1A283" w:rsidR="00AC6A79" w:rsidRPr="00D226B5" w:rsidRDefault="00AC6A79" w:rsidP="259BC092">
      <w:pPr>
        <w:pStyle w:val="ListParagraph"/>
        <w:numPr>
          <w:ilvl w:val="0"/>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the importer complied with subsections 8(3) and 8(5) to (8), as applicable, in relation to the importation of the earlier product; and</w:t>
      </w:r>
    </w:p>
    <w:p w14:paraId="4921D004" w14:textId="11884168" w:rsidR="00E2503B" w:rsidRPr="00D226B5" w:rsidRDefault="00E2503B" w:rsidP="259BC092">
      <w:pPr>
        <w:pStyle w:val="ListParagraph"/>
        <w:numPr>
          <w:ilvl w:val="0"/>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either:</w:t>
      </w:r>
    </w:p>
    <w:p w14:paraId="59DDDD31" w14:textId="51D0FE87" w:rsidR="00E2503B" w:rsidRPr="00D226B5" w:rsidRDefault="00E2503B" w:rsidP="259BC092">
      <w:pPr>
        <w:pStyle w:val="ListParagraph"/>
        <w:numPr>
          <w:ilvl w:val="1"/>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the current product and the earlier product are certified timber products; or</w:t>
      </w:r>
    </w:p>
    <w:p w14:paraId="7B029CB1" w14:textId="611F2104" w:rsidR="00E2503B" w:rsidRPr="00D226B5" w:rsidRDefault="00E2503B" w:rsidP="259BC092">
      <w:pPr>
        <w:pStyle w:val="ListParagraph"/>
        <w:numPr>
          <w:ilvl w:val="1"/>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the current product and the earlier product are not certified timber products</w:t>
      </w:r>
      <w:r w:rsidR="007B5FA9" w:rsidRPr="00D226B5">
        <w:rPr>
          <w:rFonts w:ascii="Times New Roman" w:hAnsi="Times New Roman" w:cs="Times New Roman"/>
          <w:sz w:val="24"/>
          <w:szCs w:val="24"/>
        </w:rPr>
        <w:t>; and</w:t>
      </w:r>
    </w:p>
    <w:p w14:paraId="540EE79C" w14:textId="7619880E" w:rsidR="00B50345" w:rsidRPr="00D226B5" w:rsidRDefault="00B50345" w:rsidP="259BC092">
      <w:pPr>
        <w:pStyle w:val="ListParagraph"/>
        <w:numPr>
          <w:ilvl w:val="0"/>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 xml:space="preserve">the </w:t>
      </w:r>
      <w:r w:rsidR="000746F8" w:rsidRPr="00D226B5">
        <w:rPr>
          <w:rFonts w:ascii="Times New Roman" w:hAnsi="Times New Roman" w:cs="Times New Roman"/>
          <w:sz w:val="24"/>
          <w:szCs w:val="24"/>
        </w:rPr>
        <w:t>importer has obtained the information</w:t>
      </w:r>
      <w:r w:rsidRPr="00D226B5">
        <w:rPr>
          <w:rFonts w:ascii="Times New Roman" w:hAnsi="Times New Roman" w:cs="Times New Roman"/>
          <w:sz w:val="24"/>
          <w:szCs w:val="24"/>
        </w:rPr>
        <w:t xml:space="preserve"> covered by paragraphs </w:t>
      </w:r>
      <w:r w:rsidR="000C6B09" w:rsidRPr="00D226B5">
        <w:rPr>
          <w:rFonts w:ascii="Times New Roman" w:hAnsi="Times New Roman" w:cs="Times New Roman"/>
          <w:sz w:val="24"/>
          <w:szCs w:val="24"/>
        </w:rPr>
        <w:t>8</w:t>
      </w:r>
      <w:r w:rsidRPr="00D226B5">
        <w:rPr>
          <w:rFonts w:ascii="Times New Roman" w:hAnsi="Times New Roman" w:cs="Times New Roman"/>
          <w:sz w:val="24"/>
          <w:szCs w:val="24"/>
        </w:rPr>
        <w:t>(3)(a) to (</w:t>
      </w:r>
      <w:r w:rsidR="00EF1726" w:rsidRPr="00D226B5">
        <w:rPr>
          <w:rFonts w:ascii="Times New Roman" w:hAnsi="Times New Roman" w:cs="Times New Roman"/>
          <w:sz w:val="24"/>
          <w:szCs w:val="24"/>
        </w:rPr>
        <w:t>d</w:t>
      </w:r>
      <w:r w:rsidRPr="00D226B5">
        <w:rPr>
          <w:rFonts w:ascii="Times New Roman" w:hAnsi="Times New Roman" w:cs="Times New Roman"/>
          <w:sz w:val="24"/>
          <w:szCs w:val="24"/>
        </w:rPr>
        <w:t>) for the current product and t</w:t>
      </w:r>
      <w:r w:rsidR="00515975" w:rsidRPr="00D226B5">
        <w:rPr>
          <w:rFonts w:ascii="Times New Roman" w:hAnsi="Times New Roman" w:cs="Times New Roman"/>
          <w:sz w:val="24"/>
          <w:szCs w:val="24"/>
        </w:rPr>
        <w:t>hat information is the same as the information for the earlier product</w:t>
      </w:r>
      <w:r w:rsidR="00574ED2" w:rsidRPr="00D226B5">
        <w:rPr>
          <w:rFonts w:ascii="Times New Roman" w:hAnsi="Times New Roman" w:cs="Times New Roman"/>
          <w:sz w:val="24"/>
          <w:szCs w:val="24"/>
        </w:rPr>
        <w:t>; and</w:t>
      </w:r>
    </w:p>
    <w:p w14:paraId="526FE6A9" w14:textId="73DAC2E8" w:rsidR="00217963" w:rsidRPr="00D226B5" w:rsidRDefault="00217963" w:rsidP="259BC092">
      <w:pPr>
        <w:pStyle w:val="ListParagraph"/>
        <w:numPr>
          <w:ilvl w:val="0"/>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the importer</w:t>
      </w:r>
      <w:r w:rsidR="00E1041A" w:rsidRPr="00D226B5">
        <w:rPr>
          <w:rFonts w:ascii="Times New Roman" w:hAnsi="Times New Roman" w:cs="Times New Roman"/>
          <w:sz w:val="24"/>
          <w:szCs w:val="24"/>
        </w:rPr>
        <w:t>:</w:t>
      </w:r>
    </w:p>
    <w:p w14:paraId="22BAEF1F" w14:textId="4048BBFA" w:rsidR="00E1041A" w:rsidRPr="00D226B5" w:rsidRDefault="00AF3CA9" w:rsidP="259BC092">
      <w:pPr>
        <w:pStyle w:val="ListParagraph"/>
        <w:numPr>
          <w:ilvl w:val="1"/>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has considered</w:t>
      </w:r>
      <w:r w:rsidR="008A560B" w:rsidRPr="00D226B5">
        <w:rPr>
          <w:rFonts w:ascii="Times New Roman" w:hAnsi="Times New Roman" w:cs="Times New Roman"/>
          <w:sz w:val="24"/>
          <w:szCs w:val="24"/>
        </w:rPr>
        <w:t xml:space="preserve"> whether, since the importer complied with </w:t>
      </w:r>
      <w:r w:rsidR="00AC6A79" w:rsidRPr="00D226B5">
        <w:rPr>
          <w:rFonts w:ascii="Times New Roman" w:hAnsi="Times New Roman" w:cs="Times New Roman"/>
          <w:sz w:val="24"/>
          <w:szCs w:val="24"/>
        </w:rPr>
        <w:t>subsections 8(3) and 8(5) to (8), as applicable,</w:t>
      </w:r>
      <w:r w:rsidR="008A560B" w:rsidRPr="00D226B5">
        <w:rPr>
          <w:rFonts w:ascii="Times New Roman" w:hAnsi="Times New Roman" w:cs="Times New Roman"/>
          <w:sz w:val="24"/>
          <w:szCs w:val="24"/>
        </w:rPr>
        <w:t xml:space="preserve"> in relation to the import</w:t>
      </w:r>
      <w:r w:rsidR="00215C65" w:rsidRPr="00D226B5">
        <w:rPr>
          <w:rFonts w:ascii="Times New Roman" w:hAnsi="Times New Roman" w:cs="Times New Roman"/>
          <w:sz w:val="24"/>
          <w:szCs w:val="24"/>
        </w:rPr>
        <w:t xml:space="preserve">ation of the earlier product, there has been a significant change in circumstances that has increased the </w:t>
      </w:r>
      <w:r w:rsidR="00AC6A79" w:rsidRPr="00D226B5">
        <w:rPr>
          <w:rFonts w:ascii="Times New Roman" w:hAnsi="Times New Roman" w:cs="Times New Roman"/>
          <w:sz w:val="24"/>
          <w:szCs w:val="24"/>
        </w:rPr>
        <w:t>risk the</w:t>
      </w:r>
      <w:r w:rsidR="00E41981" w:rsidRPr="00D226B5">
        <w:rPr>
          <w:rFonts w:ascii="Times New Roman" w:hAnsi="Times New Roman" w:cs="Times New Roman"/>
          <w:sz w:val="24"/>
          <w:szCs w:val="24"/>
        </w:rPr>
        <w:t xml:space="preserve"> current product is, is made from, or includes, illegally logged timber; and</w:t>
      </w:r>
    </w:p>
    <w:p w14:paraId="62407B33" w14:textId="78E76694" w:rsidR="00E41981" w:rsidRPr="00D226B5" w:rsidRDefault="00EF51CB" w:rsidP="259BC092">
      <w:pPr>
        <w:pStyle w:val="ListParagraph"/>
        <w:numPr>
          <w:ilvl w:val="1"/>
          <w:numId w:val="29"/>
        </w:numPr>
        <w:spacing w:before="240" w:after="0" w:line="240" w:lineRule="auto"/>
        <w:ind w:hanging="357"/>
        <w:rPr>
          <w:rFonts w:ascii="Times New Roman" w:hAnsi="Times New Roman" w:cs="Times New Roman"/>
          <w:sz w:val="24"/>
          <w:szCs w:val="24"/>
        </w:rPr>
      </w:pPr>
      <w:r w:rsidRPr="00D226B5">
        <w:rPr>
          <w:rFonts w:ascii="Times New Roman" w:hAnsi="Times New Roman" w:cs="Times New Roman"/>
          <w:sz w:val="24"/>
          <w:szCs w:val="24"/>
        </w:rPr>
        <w:t xml:space="preserve">if the importer </w:t>
      </w:r>
      <w:r w:rsidR="00363F43" w:rsidRPr="00D226B5">
        <w:rPr>
          <w:rFonts w:ascii="Times New Roman" w:hAnsi="Times New Roman" w:cs="Times New Roman"/>
          <w:sz w:val="24"/>
          <w:szCs w:val="24"/>
        </w:rPr>
        <w:t>is satisfied that there has not been such a significant change in circumstances</w:t>
      </w:r>
      <w:r w:rsidR="002F6113" w:rsidRPr="00D226B5">
        <w:rPr>
          <w:rFonts w:ascii="Times New Roman" w:hAnsi="Times New Roman" w:cs="Times New Roman"/>
          <w:sz w:val="24"/>
          <w:szCs w:val="24"/>
        </w:rPr>
        <w:t xml:space="preserve"> – has made a written record to that effect. </w:t>
      </w:r>
    </w:p>
    <w:p w14:paraId="766F5C80" w14:textId="37492760" w:rsidR="003F274B" w:rsidRPr="00D226B5" w:rsidRDefault="0041480A"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w:t>
      </w:r>
      <w:r w:rsidR="007B1810" w:rsidRPr="00D226B5">
        <w:rPr>
          <w:rFonts w:ascii="Times New Roman" w:hAnsi="Times New Roman" w:cs="Times New Roman"/>
          <w:sz w:val="24"/>
          <w:szCs w:val="24"/>
        </w:rPr>
        <w:t>10</w:t>
      </w:r>
      <w:r w:rsidRPr="00D226B5">
        <w:rPr>
          <w:rFonts w:ascii="Times New Roman" w:hAnsi="Times New Roman" w:cs="Times New Roman"/>
          <w:sz w:val="24"/>
          <w:szCs w:val="24"/>
        </w:rPr>
        <w:t>) of the Rules</w:t>
      </w:r>
      <w:r w:rsidR="007B6EB5" w:rsidRPr="00D226B5">
        <w:rPr>
          <w:rFonts w:ascii="Times New Roman" w:hAnsi="Times New Roman" w:cs="Times New Roman"/>
          <w:sz w:val="24"/>
          <w:szCs w:val="24"/>
        </w:rPr>
        <w:t xml:space="preserve"> seeks to reduce the </w:t>
      </w:r>
      <w:r w:rsidR="00201D93" w:rsidRPr="00D226B5">
        <w:rPr>
          <w:rFonts w:ascii="Times New Roman" w:hAnsi="Times New Roman" w:cs="Times New Roman"/>
          <w:sz w:val="24"/>
          <w:szCs w:val="24"/>
        </w:rPr>
        <w:t>due diligence obligations for</w:t>
      </w:r>
      <w:r w:rsidR="007B6EB5" w:rsidRPr="00D226B5">
        <w:rPr>
          <w:rFonts w:ascii="Times New Roman" w:hAnsi="Times New Roman" w:cs="Times New Roman"/>
          <w:sz w:val="24"/>
          <w:szCs w:val="24"/>
        </w:rPr>
        <w:t xml:space="preserve"> importers</w:t>
      </w:r>
      <w:r w:rsidR="00C63DC4" w:rsidRPr="00D226B5">
        <w:rPr>
          <w:rFonts w:ascii="Times New Roman" w:hAnsi="Times New Roman" w:cs="Times New Roman"/>
          <w:sz w:val="24"/>
          <w:szCs w:val="24"/>
        </w:rPr>
        <w:t xml:space="preserve"> who </w:t>
      </w:r>
      <w:r w:rsidR="000F79C7" w:rsidRPr="00D226B5">
        <w:rPr>
          <w:rFonts w:ascii="Times New Roman" w:hAnsi="Times New Roman" w:cs="Times New Roman"/>
          <w:sz w:val="24"/>
          <w:szCs w:val="24"/>
        </w:rPr>
        <w:t>have imported the same regulated timber products within the previous 12 months</w:t>
      </w:r>
      <w:r w:rsidR="00E15906" w:rsidRPr="00D226B5">
        <w:rPr>
          <w:rFonts w:ascii="Times New Roman" w:hAnsi="Times New Roman" w:cs="Times New Roman"/>
          <w:sz w:val="24"/>
          <w:szCs w:val="24"/>
        </w:rPr>
        <w:t>, provided the</w:t>
      </w:r>
      <w:r w:rsidR="00A362CD" w:rsidRPr="00D226B5">
        <w:rPr>
          <w:rFonts w:ascii="Times New Roman" w:hAnsi="Times New Roman" w:cs="Times New Roman"/>
          <w:sz w:val="24"/>
          <w:szCs w:val="24"/>
        </w:rPr>
        <w:t xml:space="preserve"> requirements of that provision are met</w:t>
      </w:r>
      <w:r w:rsidR="00026ED1" w:rsidRPr="00D226B5">
        <w:rPr>
          <w:rFonts w:ascii="Times New Roman" w:hAnsi="Times New Roman" w:cs="Times New Roman"/>
          <w:sz w:val="24"/>
          <w:szCs w:val="24"/>
        </w:rPr>
        <w:t>.</w:t>
      </w:r>
      <w:r w:rsidR="00BD0B65" w:rsidRPr="00D226B5">
        <w:rPr>
          <w:rFonts w:ascii="Times New Roman" w:hAnsi="Times New Roman" w:cs="Times New Roman"/>
          <w:sz w:val="24"/>
          <w:szCs w:val="24"/>
        </w:rPr>
        <w:t xml:space="preserve"> </w:t>
      </w:r>
      <w:r w:rsidR="00465001" w:rsidRPr="00D226B5">
        <w:rPr>
          <w:rFonts w:ascii="Times New Roman" w:hAnsi="Times New Roman" w:cs="Times New Roman"/>
          <w:sz w:val="24"/>
          <w:szCs w:val="24"/>
        </w:rPr>
        <w:t>I</w:t>
      </w:r>
      <w:r w:rsidR="00BE3A3A" w:rsidRPr="00D226B5">
        <w:rPr>
          <w:rFonts w:ascii="Times New Roman" w:hAnsi="Times New Roman" w:cs="Times New Roman"/>
          <w:sz w:val="24"/>
          <w:szCs w:val="24"/>
        </w:rPr>
        <w:t>t</w:t>
      </w:r>
      <w:r w:rsidR="002A508A" w:rsidRPr="00D226B5">
        <w:rPr>
          <w:rFonts w:ascii="Times New Roman" w:hAnsi="Times New Roman" w:cs="Times New Roman"/>
          <w:sz w:val="24"/>
          <w:szCs w:val="24"/>
        </w:rPr>
        <w:t xml:space="preserve"> </w:t>
      </w:r>
      <w:r w:rsidR="00465001" w:rsidRPr="00D226B5">
        <w:rPr>
          <w:rFonts w:ascii="Times New Roman" w:hAnsi="Times New Roman" w:cs="Times New Roman"/>
          <w:sz w:val="24"/>
          <w:szCs w:val="24"/>
        </w:rPr>
        <w:t>is expected that importers will conduct a full due diligence process involving all steps—information gathering, identifying and assessing the risk and risk mitigation (</w:t>
      </w:r>
      <w:r w:rsidR="0010292A" w:rsidRPr="00D226B5">
        <w:rPr>
          <w:rFonts w:ascii="Times New Roman" w:hAnsi="Times New Roman" w:cs="Times New Roman"/>
          <w:sz w:val="24"/>
          <w:szCs w:val="24"/>
        </w:rPr>
        <w:t>where applicable</w:t>
      </w:r>
      <w:r w:rsidR="00465001" w:rsidRPr="00D226B5">
        <w:rPr>
          <w:rFonts w:ascii="Times New Roman" w:hAnsi="Times New Roman" w:cs="Times New Roman"/>
          <w:sz w:val="24"/>
          <w:szCs w:val="24"/>
        </w:rPr>
        <w:t xml:space="preserve">)—every 12 months. </w:t>
      </w:r>
      <w:r w:rsidR="006A3F23" w:rsidRPr="00D226B5">
        <w:rPr>
          <w:rFonts w:ascii="Times New Roman" w:hAnsi="Times New Roman" w:cs="Times New Roman"/>
          <w:sz w:val="24"/>
          <w:szCs w:val="24"/>
        </w:rPr>
        <w:t>Th</w:t>
      </w:r>
      <w:r w:rsidR="00AC6A79" w:rsidRPr="00D226B5">
        <w:rPr>
          <w:rFonts w:ascii="Times New Roman" w:hAnsi="Times New Roman" w:cs="Times New Roman"/>
          <w:sz w:val="24"/>
          <w:szCs w:val="24"/>
        </w:rPr>
        <w:t>e</w:t>
      </w:r>
      <w:r w:rsidR="006A3F23" w:rsidRPr="00D226B5">
        <w:rPr>
          <w:rFonts w:ascii="Times New Roman" w:hAnsi="Times New Roman" w:cs="Times New Roman"/>
          <w:sz w:val="24"/>
          <w:szCs w:val="24"/>
        </w:rPr>
        <w:t xml:space="preserve"> exception </w:t>
      </w:r>
      <w:r w:rsidR="007F77AC" w:rsidRPr="00D226B5">
        <w:rPr>
          <w:rFonts w:ascii="Times New Roman" w:hAnsi="Times New Roman" w:cs="Times New Roman"/>
          <w:sz w:val="24"/>
          <w:szCs w:val="24"/>
        </w:rPr>
        <w:t xml:space="preserve">seeks to </w:t>
      </w:r>
      <w:r w:rsidR="00094C61" w:rsidRPr="00D226B5">
        <w:rPr>
          <w:rFonts w:ascii="Times New Roman" w:hAnsi="Times New Roman" w:cs="Times New Roman"/>
          <w:sz w:val="24"/>
          <w:szCs w:val="24"/>
        </w:rPr>
        <w:t>balance the objectives of reducing the regulatory burden on industry</w:t>
      </w:r>
      <w:r w:rsidR="00D31019" w:rsidRPr="00D226B5">
        <w:rPr>
          <w:rFonts w:ascii="Times New Roman" w:hAnsi="Times New Roman" w:cs="Times New Roman"/>
          <w:sz w:val="24"/>
          <w:szCs w:val="24"/>
        </w:rPr>
        <w:t xml:space="preserve"> </w:t>
      </w:r>
      <w:r w:rsidR="009C76AE" w:rsidRPr="00D226B5">
        <w:rPr>
          <w:rFonts w:ascii="Times New Roman" w:hAnsi="Times New Roman" w:cs="Times New Roman"/>
          <w:sz w:val="24"/>
          <w:szCs w:val="24"/>
        </w:rPr>
        <w:t xml:space="preserve">and </w:t>
      </w:r>
      <w:r w:rsidR="007E35FD" w:rsidRPr="00D226B5">
        <w:rPr>
          <w:rFonts w:ascii="Times New Roman" w:hAnsi="Times New Roman" w:cs="Times New Roman"/>
          <w:sz w:val="24"/>
          <w:szCs w:val="24"/>
        </w:rPr>
        <w:t>minimising</w:t>
      </w:r>
      <w:r w:rsidR="00096813" w:rsidRPr="00D226B5">
        <w:rPr>
          <w:rFonts w:ascii="Times New Roman" w:hAnsi="Times New Roman" w:cs="Times New Roman"/>
          <w:sz w:val="24"/>
          <w:szCs w:val="24"/>
        </w:rPr>
        <w:t xml:space="preserve"> the risk of illegally logged timber entering the Australian market.</w:t>
      </w:r>
    </w:p>
    <w:p w14:paraId="1A332951" w14:textId="126D98D7" w:rsidR="00A20D93" w:rsidRPr="00D226B5" w:rsidRDefault="00A20D93"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8(10)(e) of the Rules is intended to capture significant changes to the certification status of </w:t>
      </w:r>
      <w:r w:rsidR="00AC6A79" w:rsidRPr="00D226B5">
        <w:rPr>
          <w:rFonts w:ascii="Times New Roman" w:hAnsi="Times New Roman" w:cs="Times New Roman"/>
          <w:sz w:val="24"/>
          <w:szCs w:val="24"/>
        </w:rPr>
        <w:t>regulated timber products</w:t>
      </w:r>
      <w:r w:rsidRPr="00D226B5">
        <w:rPr>
          <w:rFonts w:ascii="Times New Roman" w:hAnsi="Times New Roman" w:cs="Times New Roman"/>
          <w:sz w:val="24"/>
          <w:szCs w:val="24"/>
        </w:rPr>
        <w:t xml:space="preserve"> or particular illegal logging risk factors that could substantially increase the level of risk associated with </w:t>
      </w:r>
      <w:r w:rsidR="002B7707" w:rsidRPr="00D226B5">
        <w:rPr>
          <w:rFonts w:ascii="Times New Roman" w:hAnsi="Times New Roman" w:cs="Times New Roman"/>
          <w:sz w:val="24"/>
          <w:szCs w:val="24"/>
        </w:rPr>
        <w:t>importing a regulated timber product</w:t>
      </w:r>
      <w:r w:rsidRPr="00D226B5">
        <w:rPr>
          <w:rFonts w:ascii="Times New Roman" w:hAnsi="Times New Roman" w:cs="Times New Roman"/>
          <w:sz w:val="24"/>
          <w:szCs w:val="24"/>
        </w:rPr>
        <w:t>. Examples of such significant changes are:</w:t>
      </w:r>
    </w:p>
    <w:p w14:paraId="266B1E11" w14:textId="6341A695" w:rsidR="005F52E3" w:rsidRPr="00D226B5" w:rsidRDefault="005F52E3"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the outbreak of </w:t>
      </w:r>
      <w:r w:rsidR="00495441" w:rsidRPr="00D226B5">
        <w:rPr>
          <w:rFonts w:ascii="Times New Roman" w:hAnsi="Times New Roman" w:cs="Times New Roman"/>
          <w:sz w:val="24"/>
          <w:szCs w:val="24"/>
        </w:rPr>
        <w:t>war</w:t>
      </w:r>
      <w:r w:rsidR="00707DC9" w:rsidRPr="00D226B5">
        <w:rPr>
          <w:rFonts w:ascii="Times New Roman" w:hAnsi="Times New Roman" w:cs="Times New Roman"/>
          <w:sz w:val="24"/>
          <w:szCs w:val="24"/>
        </w:rPr>
        <w:t xml:space="preserve"> or </w:t>
      </w:r>
      <w:r w:rsidR="00495441" w:rsidRPr="00D226B5">
        <w:rPr>
          <w:rFonts w:ascii="Times New Roman" w:hAnsi="Times New Roman" w:cs="Times New Roman"/>
          <w:sz w:val="24"/>
          <w:szCs w:val="24"/>
        </w:rPr>
        <w:t>armed conflict</w:t>
      </w:r>
      <w:r w:rsidR="00E12B90" w:rsidRPr="00D226B5">
        <w:rPr>
          <w:rFonts w:ascii="Times New Roman" w:hAnsi="Times New Roman" w:cs="Times New Roman"/>
          <w:sz w:val="24"/>
          <w:szCs w:val="24"/>
        </w:rPr>
        <w:t xml:space="preserve"> in the area or country of </w:t>
      </w:r>
      <w:r w:rsidR="002A508A" w:rsidRPr="00D226B5">
        <w:rPr>
          <w:rFonts w:ascii="Times New Roman" w:hAnsi="Times New Roman" w:cs="Times New Roman"/>
          <w:sz w:val="24"/>
          <w:szCs w:val="24"/>
        </w:rPr>
        <w:t>harvest;</w:t>
      </w:r>
      <w:r w:rsidR="00495441" w:rsidRPr="00D226B5">
        <w:rPr>
          <w:rFonts w:ascii="Times New Roman" w:hAnsi="Times New Roman" w:cs="Times New Roman"/>
          <w:sz w:val="24"/>
          <w:szCs w:val="24"/>
        </w:rPr>
        <w:t xml:space="preserve"> </w:t>
      </w:r>
    </w:p>
    <w:p w14:paraId="0C37FF0E" w14:textId="5852FE18" w:rsidR="005F52E3" w:rsidRPr="00D226B5" w:rsidRDefault="004C777A"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a military coup</w:t>
      </w:r>
      <w:r w:rsidR="00963CB1" w:rsidRPr="00D226B5">
        <w:rPr>
          <w:rFonts w:ascii="Times New Roman" w:hAnsi="Times New Roman" w:cs="Times New Roman"/>
          <w:sz w:val="24"/>
          <w:szCs w:val="24"/>
        </w:rPr>
        <w:t xml:space="preserve"> occurs</w:t>
      </w:r>
      <w:r w:rsidR="00E12B90" w:rsidRPr="00D226B5">
        <w:rPr>
          <w:rFonts w:ascii="Times New Roman" w:hAnsi="Times New Roman" w:cs="Times New Roman"/>
          <w:sz w:val="24"/>
          <w:szCs w:val="24"/>
        </w:rPr>
        <w:t xml:space="preserve"> in the area or country of harvest;</w:t>
      </w:r>
      <w:r w:rsidRPr="00D226B5">
        <w:rPr>
          <w:rFonts w:ascii="Times New Roman" w:hAnsi="Times New Roman" w:cs="Times New Roman"/>
          <w:sz w:val="24"/>
          <w:szCs w:val="24"/>
        </w:rPr>
        <w:t xml:space="preserve"> </w:t>
      </w:r>
    </w:p>
    <w:p w14:paraId="2AC53765" w14:textId="2CFA194F" w:rsidR="005F52E3" w:rsidRPr="00D226B5" w:rsidRDefault="002A508A"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w:t>
      </w:r>
      <w:r w:rsidR="00CE7672" w:rsidRPr="00D226B5">
        <w:rPr>
          <w:rFonts w:ascii="Times New Roman" w:hAnsi="Times New Roman" w:cs="Times New Roman"/>
          <w:sz w:val="24"/>
          <w:szCs w:val="24"/>
        </w:rPr>
        <w:t xml:space="preserve"> relevant certification for timber harvested in certain areas is suspended or revoked;</w:t>
      </w:r>
    </w:p>
    <w:p w14:paraId="07404886" w14:textId="751B14F7" w:rsidR="00C91D1B" w:rsidRPr="00D226B5" w:rsidRDefault="00232220"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a significant increase in the reports of illegal logging in a particular area;</w:t>
      </w:r>
    </w:p>
    <w:p w14:paraId="652BE8A4" w14:textId="2C37D3D6" w:rsidR="00C91D1B" w:rsidRPr="00D226B5" w:rsidRDefault="00F1224F"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the introduction of </w:t>
      </w:r>
      <w:r w:rsidR="004C777A" w:rsidRPr="00D226B5">
        <w:rPr>
          <w:rFonts w:ascii="Times New Roman" w:hAnsi="Times New Roman" w:cs="Times New Roman"/>
          <w:sz w:val="24"/>
          <w:szCs w:val="24"/>
        </w:rPr>
        <w:t>a</w:t>
      </w:r>
      <w:r w:rsidR="00A502A9" w:rsidRPr="00D226B5">
        <w:rPr>
          <w:rFonts w:ascii="Times New Roman" w:hAnsi="Times New Roman" w:cs="Times New Roman"/>
          <w:sz w:val="24"/>
          <w:szCs w:val="24"/>
        </w:rPr>
        <w:t xml:space="preserve"> log export ban or similar </w:t>
      </w:r>
      <w:r w:rsidR="002A508A" w:rsidRPr="00D226B5">
        <w:rPr>
          <w:rFonts w:ascii="Times New Roman" w:hAnsi="Times New Roman" w:cs="Times New Roman"/>
          <w:sz w:val="24"/>
          <w:szCs w:val="24"/>
        </w:rPr>
        <w:t>measure in</w:t>
      </w:r>
      <w:r w:rsidR="00B86B22" w:rsidRPr="00D226B5">
        <w:rPr>
          <w:rFonts w:ascii="Times New Roman" w:hAnsi="Times New Roman" w:cs="Times New Roman"/>
          <w:sz w:val="24"/>
          <w:szCs w:val="24"/>
        </w:rPr>
        <w:t xml:space="preserve"> the country or area of harvest</w:t>
      </w:r>
      <w:r w:rsidR="00AC6A79" w:rsidRPr="00D226B5">
        <w:rPr>
          <w:rFonts w:ascii="Times New Roman" w:hAnsi="Times New Roman" w:cs="Times New Roman"/>
          <w:sz w:val="24"/>
          <w:szCs w:val="24"/>
        </w:rPr>
        <w:t>;</w:t>
      </w:r>
      <w:r w:rsidR="004C777A" w:rsidRPr="00D226B5">
        <w:rPr>
          <w:rFonts w:ascii="Times New Roman" w:hAnsi="Times New Roman" w:cs="Times New Roman"/>
          <w:sz w:val="24"/>
          <w:szCs w:val="24"/>
        </w:rPr>
        <w:t xml:space="preserve"> </w:t>
      </w:r>
    </w:p>
    <w:p w14:paraId="798B6E80" w14:textId="44A6BAB2" w:rsidR="002A508A" w:rsidRPr="00D226B5" w:rsidRDefault="00971D21" w:rsidP="259BC092">
      <w:pPr>
        <w:pStyle w:val="ListParagraph"/>
        <w:numPr>
          <w:ilvl w:val="0"/>
          <w:numId w:val="46"/>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the conservation status of the relevant species of tree has changed. </w:t>
      </w:r>
    </w:p>
    <w:p w14:paraId="2DCC9D65" w14:textId="77777777" w:rsidR="006F74C3" w:rsidRPr="00D226B5" w:rsidRDefault="00B50345" w:rsidP="00734DBB">
      <w:pPr>
        <w:keepNext/>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lastRenderedPageBreak/>
        <w:t>Recordkeeping</w:t>
      </w:r>
    </w:p>
    <w:p w14:paraId="12A85B1C" w14:textId="3A480062" w:rsidR="00322B38" w:rsidRPr="00D226B5" w:rsidRDefault="00322B38"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final due diligence requirement</w:t>
      </w:r>
      <w:r w:rsidR="005A3A33" w:rsidRPr="00D226B5">
        <w:rPr>
          <w:rFonts w:ascii="Times New Roman" w:hAnsi="Times New Roman" w:cs="Times New Roman"/>
          <w:sz w:val="24"/>
          <w:szCs w:val="24"/>
        </w:rPr>
        <w:t xml:space="preserve"> </w:t>
      </w:r>
      <w:r w:rsidR="001A76B9" w:rsidRPr="00D226B5">
        <w:rPr>
          <w:rFonts w:ascii="Times New Roman" w:hAnsi="Times New Roman" w:cs="Times New Roman"/>
          <w:sz w:val="24"/>
          <w:szCs w:val="24"/>
        </w:rPr>
        <w:t xml:space="preserve">for importers of regulated timber products </w:t>
      </w:r>
      <w:r w:rsidR="005A3A33" w:rsidRPr="00D226B5">
        <w:rPr>
          <w:rFonts w:ascii="Times New Roman" w:hAnsi="Times New Roman" w:cs="Times New Roman"/>
          <w:sz w:val="24"/>
          <w:szCs w:val="24"/>
        </w:rPr>
        <w:t xml:space="preserve">concerns </w:t>
      </w:r>
      <w:r w:rsidR="001A76B9" w:rsidRPr="00D226B5">
        <w:rPr>
          <w:rFonts w:ascii="Times New Roman" w:hAnsi="Times New Roman" w:cs="Times New Roman"/>
          <w:sz w:val="24"/>
          <w:szCs w:val="24"/>
        </w:rPr>
        <w:t>the record-keeping obligations.</w:t>
      </w:r>
    </w:p>
    <w:p w14:paraId="3434A0F5" w14:textId="636445C9" w:rsidR="00B50345" w:rsidRPr="00D226B5" w:rsidRDefault="00614A3B" w:rsidP="00C67552">
      <w:pPr>
        <w:spacing w:before="240" w:after="0" w:line="240" w:lineRule="auto"/>
        <w:rPr>
          <w:rFonts w:ascii="Times New Roman" w:hAnsi="Times New Roman" w:cs="Times New Roman"/>
          <w:i/>
          <w:iCs/>
          <w:sz w:val="32"/>
          <w:szCs w:val="32"/>
        </w:rPr>
      </w:pPr>
      <w:r w:rsidRPr="00D226B5">
        <w:rPr>
          <w:rFonts w:ascii="Times New Roman" w:hAnsi="Times New Roman" w:cs="Times New Roman"/>
          <w:sz w:val="24"/>
          <w:szCs w:val="24"/>
        </w:rPr>
        <w:t xml:space="preserve">Subsection 8(11) </w:t>
      </w:r>
      <w:r w:rsidR="000C44E3" w:rsidRPr="00D226B5">
        <w:rPr>
          <w:rFonts w:ascii="Times New Roman" w:hAnsi="Times New Roman" w:cs="Times New Roman"/>
          <w:sz w:val="24"/>
          <w:szCs w:val="24"/>
        </w:rPr>
        <w:t xml:space="preserve">of the Rules </w:t>
      </w:r>
      <w:r w:rsidRPr="00D226B5">
        <w:rPr>
          <w:rFonts w:ascii="Times New Roman" w:hAnsi="Times New Roman" w:cs="Times New Roman"/>
          <w:sz w:val="24"/>
          <w:szCs w:val="24"/>
        </w:rPr>
        <w:t>provide</w:t>
      </w:r>
      <w:r w:rsidR="00562E43" w:rsidRPr="00D226B5">
        <w:rPr>
          <w:rFonts w:ascii="Times New Roman" w:hAnsi="Times New Roman" w:cs="Times New Roman"/>
          <w:sz w:val="24"/>
          <w:szCs w:val="24"/>
        </w:rPr>
        <w:t>s</w:t>
      </w:r>
      <w:r w:rsidRPr="00D226B5">
        <w:rPr>
          <w:rFonts w:ascii="Times New Roman" w:hAnsi="Times New Roman" w:cs="Times New Roman"/>
          <w:sz w:val="24"/>
          <w:szCs w:val="24"/>
        </w:rPr>
        <w:t xml:space="preserve"> that t</w:t>
      </w:r>
      <w:r w:rsidR="00B50345" w:rsidRPr="00D226B5">
        <w:rPr>
          <w:rFonts w:ascii="Times New Roman" w:hAnsi="Times New Roman" w:cs="Times New Roman"/>
          <w:sz w:val="24"/>
          <w:szCs w:val="24"/>
        </w:rPr>
        <w:t>he importer must:</w:t>
      </w:r>
    </w:p>
    <w:p w14:paraId="620FA3E1" w14:textId="7C68F535" w:rsidR="00B50345" w:rsidRPr="00D226B5" w:rsidRDefault="00B50345" w:rsidP="259BC092">
      <w:pPr>
        <w:pStyle w:val="ListParagraph"/>
        <w:numPr>
          <w:ilvl w:val="0"/>
          <w:numId w:val="29"/>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keep a record of the information the importer obtained under subsection </w:t>
      </w:r>
      <w:r w:rsidR="00AE4DCF" w:rsidRPr="00D226B5">
        <w:rPr>
          <w:rFonts w:ascii="Times New Roman" w:hAnsi="Times New Roman" w:cs="Times New Roman"/>
          <w:sz w:val="24"/>
          <w:szCs w:val="24"/>
        </w:rPr>
        <w:t>8</w:t>
      </w:r>
      <w:r w:rsidRPr="00D226B5">
        <w:rPr>
          <w:rFonts w:ascii="Times New Roman" w:hAnsi="Times New Roman" w:cs="Times New Roman"/>
          <w:sz w:val="24"/>
          <w:szCs w:val="24"/>
        </w:rPr>
        <w:t>(3) for the period of 5 years</w:t>
      </w:r>
      <w:r w:rsidR="00424D5F" w:rsidRPr="00D226B5">
        <w:rPr>
          <w:rFonts w:ascii="Times New Roman" w:hAnsi="Times New Roman" w:cs="Times New Roman"/>
          <w:sz w:val="24"/>
          <w:szCs w:val="24"/>
        </w:rPr>
        <w:t xml:space="preserve"> </w:t>
      </w:r>
      <w:r w:rsidRPr="00D226B5">
        <w:rPr>
          <w:rFonts w:ascii="Times New Roman" w:hAnsi="Times New Roman" w:cs="Times New Roman"/>
          <w:sz w:val="24"/>
          <w:szCs w:val="24"/>
        </w:rPr>
        <w:t>beginning on the day the regulated timber product is imported; and</w:t>
      </w:r>
    </w:p>
    <w:p w14:paraId="44F4F67C" w14:textId="77617173" w:rsidR="007F7C30" w:rsidRPr="00D226B5" w:rsidRDefault="007F7C30" w:rsidP="259BC092">
      <w:pPr>
        <w:pStyle w:val="ListParagraph"/>
        <w:numPr>
          <w:ilvl w:val="0"/>
          <w:numId w:val="29"/>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keep a copy of the record referred to in paragraph</w:t>
      </w:r>
      <w:r w:rsidR="00B81B5C" w:rsidRPr="00D226B5">
        <w:rPr>
          <w:rFonts w:ascii="Times New Roman" w:hAnsi="Times New Roman" w:cs="Times New Roman"/>
          <w:sz w:val="24"/>
          <w:szCs w:val="24"/>
        </w:rPr>
        <w:t xml:space="preserve"> 8(4)(a), and the sales or delivery document referred to in paragraph </w:t>
      </w:r>
      <w:r w:rsidR="00D65A2F" w:rsidRPr="00D226B5">
        <w:rPr>
          <w:rFonts w:ascii="Times New Roman" w:hAnsi="Times New Roman" w:cs="Times New Roman"/>
          <w:sz w:val="24"/>
          <w:szCs w:val="24"/>
        </w:rPr>
        <w:t>8(4)(c), for the period of 5 years beginning on the day the regulated timber product is imported; and</w:t>
      </w:r>
    </w:p>
    <w:p w14:paraId="0D0ED684" w14:textId="1815A6E7" w:rsidR="00B50345" w:rsidRPr="00D226B5" w:rsidRDefault="00B50345" w:rsidP="259BC092">
      <w:pPr>
        <w:pStyle w:val="ListParagraph"/>
        <w:numPr>
          <w:ilvl w:val="0"/>
          <w:numId w:val="29"/>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keep the record referred to in paragraph </w:t>
      </w:r>
      <w:r w:rsidR="00CC27A9" w:rsidRPr="00D226B5">
        <w:rPr>
          <w:rFonts w:ascii="Times New Roman" w:hAnsi="Times New Roman" w:cs="Times New Roman"/>
          <w:sz w:val="24"/>
          <w:szCs w:val="24"/>
        </w:rPr>
        <w:t>8</w:t>
      </w:r>
      <w:r w:rsidRPr="00D226B5">
        <w:rPr>
          <w:rFonts w:ascii="Times New Roman" w:hAnsi="Times New Roman" w:cs="Times New Roman"/>
          <w:sz w:val="24"/>
          <w:szCs w:val="24"/>
        </w:rPr>
        <w:t>(</w:t>
      </w:r>
      <w:r w:rsidR="00034A0A" w:rsidRPr="00D226B5">
        <w:rPr>
          <w:rFonts w:ascii="Times New Roman" w:hAnsi="Times New Roman" w:cs="Times New Roman"/>
          <w:sz w:val="24"/>
          <w:szCs w:val="24"/>
        </w:rPr>
        <w:t>5</w:t>
      </w:r>
      <w:r w:rsidRPr="00D226B5">
        <w:rPr>
          <w:rFonts w:ascii="Times New Roman" w:hAnsi="Times New Roman" w:cs="Times New Roman"/>
          <w:sz w:val="24"/>
          <w:szCs w:val="24"/>
        </w:rPr>
        <w:t>)(d), (</w:t>
      </w:r>
      <w:r w:rsidR="00034A0A" w:rsidRPr="00D226B5">
        <w:rPr>
          <w:rFonts w:ascii="Times New Roman" w:hAnsi="Times New Roman" w:cs="Times New Roman"/>
          <w:sz w:val="24"/>
          <w:szCs w:val="24"/>
        </w:rPr>
        <w:t>6</w:t>
      </w:r>
      <w:r w:rsidRPr="00D226B5">
        <w:rPr>
          <w:rFonts w:ascii="Times New Roman" w:hAnsi="Times New Roman" w:cs="Times New Roman"/>
          <w:sz w:val="24"/>
          <w:szCs w:val="24"/>
        </w:rPr>
        <w:t>)(d)</w:t>
      </w:r>
      <w:r w:rsidR="00F57E1F" w:rsidRPr="00D226B5">
        <w:rPr>
          <w:rFonts w:ascii="Times New Roman" w:hAnsi="Times New Roman" w:cs="Times New Roman"/>
          <w:sz w:val="24"/>
          <w:szCs w:val="24"/>
        </w:rPr>
        <w:t>,</w:t>
      </w:r>
      <w:r w:rsidRPr="00D226B5">
        <w:rPr>
          <w:rFonts w:ascii="Times New Roman" w:hAnsi="Times New Roman" w:cs="Times New Roman"/>
          <w:sz w:val="24"/>
          <w:szCs w:val="24"/>
        </w:rPr>
        <w:t xml:space="preserve"> (</w:t>
      </w:r>
      <w:r w:rsidR="00BB6DDF" w:rsidRPr="00D226B5">
        <w:rPr>
          <w:rFonts w:ascii="Times New Roman" w:hAnsi="Times New Roman" w:cs="Times New Roman"/>
          <w:sz w:val="24"/>
          <w:szCs w:val="24"/>
        </w:rPr>
        <w:t>8</w:t>
      </w:r>
      <w:r w:rsidRPr="00D226B5">
        <w:rPr>
          <w:rFonts w:ascii="Times New Roman" w:hAnsi="Times New Roman" w:cs="Times New Roman"/>
          <w:sz w:val="24"/>
          <w:szCs w:val="24"/>
        </w:rPr>
        <w:t>)(</w:t>
      </w:r>
      <w:r w:rsidR="003E7D81" w:rsidRPr="00D226B5">
        <w:rPr>
          <w:rFonts w:ascii="Times New Roman" w:hAnsi="Times New Roman" w:cs="Times New Roman"/>
          <w:sz w:val="24"/>
          <w:szCs w:val="24"/>
        </w:rPr>
        <w:t>d</w:t>
      </w:r>
      <w:r w:rsidRPr="00D226B5">
        <w:rPr>
          <w:rFonts w:ascii="Times New Roman" w:hAnsi="Times New Roman" w:cs="Times New Roman"/>
          <w:sz w:val="24"/>
          <w:szCs w:val="24"/>
        </w:rPr>
        <w:t>)</w:t>
      </w:r>
      <w:r w:rsidR="00BB6DDF" w:rsidRPr="00D226B5">
        <w:rPr>
          <w:rFonts w:ascii="Times New Roman" w:hAnsi="Times New Roman" w:cs="Times New Roman"/>
          <w:sz w:val="24"/>
          <w:szCs w:val="24"/>
        </w:rPr>
        <w:t xml:space="preserve"> or 10(e)</w:t>
      </w:r>
      <w:r w:rsidRPr="00D226B5">
        <w:rPr>
          <w:rFonts w:ascii="Times New Roman" w:hAnsi="Times New Roman" w:cs="Times New Roman"/>
          <w:sz w:val="24"/>
          <w:szCs w:val="24"/>
        </w:rPr>
        <w:t xml:space="preserve"> for the period of 5 years beginning on the day the regulated timber product is imported.</w:t>
      </w:r>
    </w:p>
    <w:p w14:paraId="4C7FF2FC" w14:textId="5AE54471" w:rsidR="0041627B" w:rsidRPr="00D226B5" w:rsidRDefault="0041627B"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8(11) of the Rul</w:t>
      </w:r>
      <w:r w:rsidR="00E027B6" w:rsidRPr="00D226B5">
        <w:rPr>
          <w:rFonts w:ascii="Times New Roman" w:hAnsi="Times New Roman" w:cs="Times New Roman"/>
          <w:sz w:val="24"/>
          <w:szCs w:val="24"/>
        </w:rPr>
        <w:t>es is based on</w:t>
      </w:r>
      <w:r w:rsidRPr="00D226B5">
        <w:rPr>
          <w:rFonts w:ascii="Times New Roman" w:hAnsi="Times New Roman" w:cs="Times New Roman"/>
          <w:sz w:val="24"/>
          <w:szCs w:val="24"/>
        </w:rPr>
        <w:t xml:space="preserve"> </w:t>
      </w:r>
      <w:r w:rsidR="00940BBF" w:rsidRPr="00D226B5">
        <w:rPr>
          <w:rFonts w:ascii="Times New Roman" w:hAnsi="Times New Roman" w:cs="Times New Roman"/>
          <w:sz w:val="24"/>
          <w:szCs w:val="24"/>
        </w:rPr>
        <w:t>section 16 of the Regulation</w:t>
      </w:r>
      <w:r w:rsidR="00AD62FA" w:rsidRPr="00D226B5">
        <w:rPr>
          <w:rFonts w:ascii="Times New Roman" w:hAnsi="Times New Roman" w:cs="Times New Roman"/>
          <w:sz w:val="24"/>
          <w:szCs w:val="24"/>
        </w:rPr>
        <w:t xml:space="preserve">. </w:t>
      </w:r>
      <w:r w:rsidR="00874625" w:rsidRPr="00D226B5">
        <w:rPr>
          <w:rFonts w:ascii="Times New Roman" w:hAnsi="Times New Roman" w:cs="Times New Roman"/>
          <w:sz w:val="24"/>
          <w:szCs w:val="24"/>
        </w:rPr>
        <w:t>The records</w:t>
      </w:r>
      <w:r w:rsidR="007E7DB6" w:rsidRPr="00D226B5">
        <w:rPr>
          <w:rFonts w:ascii="Times New Roman" w:hAnsi="Times New Roman" w:cs="Times New Roman"/>
          <w:sz w:val="24"/>
          <w:szCs w:val="24"/>
        </w:rPr>
        <w:t xml:space="preserve"> of </w:t>
      </w:r>
      <w:r w:rsidR="00B639FA" w:rsidRPr="00D226B5">
        <w:rPr>
          <w:rFonts w:ascii="Times New Roman" w:hAnsi="Times New Roman" w:cs="Times New Roman"/>
          <w:sz w:val="24"/>
          <w:szCs w:val="24"/>
        </w:rPr>
        <w:t>information gathered</w:t>
      </w:r>
      <w:r w:rsidR="001D4E55" w:rsidRPr="00D226B5">
        <w:rPr>
          <w:rFonts w:ascii="Times New Roman" w:hAnsi="Times New Roman" w:cs="Times New Roman"/>
          <w:sz w:val="24"/>
          <w:szCs w:val="24"/>
        </w:rPr>
        <w:t xml:space="preserve"> under subsection 8(3), t</w:t>
      </w:r>
      <w:r w:rsidR="006B7CAF" w:rsidRPr="00D226B5">
        <w:rPr>
          <w:rFonts w:ascii="Times New Roman" w:hAnsi="Times New Roman" w:cs="Times New Roman"/>
          <w:sz w:val="24"/>
          <w:szCs w:val="24"/>
        </w:rPr>
        <w:t>he</w:t>
      </w:r>
      <w:r w:rsidR="003C77C9" w:rsidRPr="00D226B5">
        <w:rPr>
          <w:rFonts w:ascii="Times New Roman" w:hAnsi="Times New Roman" w:cs="Times New Roman"/>
          <w:sz w:val="24"/>
          <w:szCs w:val="24"/>
        </w:rPr>
        <w:t xml:space="preserve"> records of the</w:t>
      </w:r>
      <w:r w:rsidR="006B7CAF" w:rsidRPr="00D226B5">
        <w:rPr>
          <w:rFonts w:ascii="Times New Roman" w:hAnsi="Times New Roman" w:cs="Times New Roman"/>
          <w:sz w:val="24"/>
          <w:szCs w:val="24"/>
        </w:rPr>
        <w:t xml:space="preserve"> risk assessment proces</w:t>
      </w:r>
      <w:r w:rsidR="00012B50" w:rsidRPr="00D226B5">
        <w:rPr>
          <w:rFonts w:ascii="Times New Roman" w:hAnsi="Times New Roman" w:cs="Times New Roman"/>
          <w:sz w:val="24"/>
          <w:szCs w:val="24"/>
        </w:rPr>
        <w:t>s for paragraph 8(</w:t>
      </w:r>
      <w:r w:rsidR="0003674B" w:rsidRPr="00D226B5">
        <w:rPr>
          <w:rFonts w:ascii="Times New Roman" w:hAnsi="Times New Roman" w:cs="Times New Roman"/>
          <w:sz w:val="24"/>
          <w:szCs w:val="24"/>
        </w:rPr>
        <w:t>5)(</w:t>
      </w:r>
      <w:r w:rsidR="00012B50" w:rsidRPr="00D226B5">
        <w:rPr>
          <w:rFonts w:ascii="Times New Roman" w:hAnsi="Times New Roman" w:cs="Times New Roman"/>
          <w:sz w:val="24"/>
          <w:szCs w:val="24"/>
        </w:rPr>
        <w:t>d) or 8(</w:t>
      </w:r>
      <w:r w:rsidR="00F65A3D" w:rsidRPr="00D226B5">
        <w:rPr>
          <w:rFonts w:ascii="Times New Roman" w:hAnsi="Times New Roman" w:cs="Times New Roman"/>
          <w:sz w:val="24"/>
          <w:szCs w:val="24"/>
        </w:rPr>
        <w:t>6</w:t>
      </w:r>
      <w:r w:rsidR="00012B50" w:rsidRPr="00D226B5">
        <w:rPr>
          <w:rFonts w:ascii="Times New Roman" w:hAnsi="Times New Roman" w:cs="Times New Roman"/>
          <w:sz w:val="24"/>
          <w:szCs w:val="24"/>
        </w:rPr>
        <w:t>)(d),</w:t>
      </w:r>
      <w:r w:rsidR="006B7CAF" w:rsidRPr="00D226B5">
        <w:rPr>
          <w:rFonts w:ascii="Times New Roman" w:hAnsi="Times New Roman" w:cs="Times New Roman"/>
          <w:sz w:val="24"/>
          <w:szCs w:val="24"/>
        </w:rPr>
        <w:t xml:space="preserve"> </w:t>
      </w:r>
      <w:r w:rsidR="00772698" w:rsidRPr="00D226B5">
        <w:rPr>
          <w:rFonts w:ascii="Times New Roman" w:hAnsi="Times New Roman" w:cs="Times New Roman"/>
          <w:sz w:val="24"/>
          <w:szCs w:val="24"/>
        </w:rPr>
        <w:t xml:space="preserve">records of the </w:t>
      </w:r>
      <w:r w:rsidR="006B7CAF" w:rsidRPr="00D226B5">
        <w:rPr>
          <w:rFonts w:ascii="Times New Roman" w:hAnsi="Times New Roman" w:cs="Times New Roman"/>
          <w:sz w:val="24"/>
          <w:szCs w:val="24"/>
        </w:rPr>
        <w:t>risk mitigation process</w:t>
      </w:r>
      <w:r w:rsidR="00874625" w:rsidRPr="00D226B5">
        <w:rPr>
          <w:rFonts w:ascii="Times New Roman" w:hAnsi="Times New Roman" w:cs="Times New Roman"/>
          <w:sz w:val="24"/>
          <w:szCs w:val="24"/>
        </w:rPr>
        <w:t xml:space="preserve"> </w:t>
      </w:r>
      <w:r w:rsidR="00BB48E8" w:rsidRPr="00D226B5">
        <w:rPr>
          <w:rFonts w:ascii="Times New Roman" w:hAnsi="Times New Roman" w:cs="Times New Roman"/>
          <w:sz w:val="24"/>
          <w:szCs w:val="24"/>
        </w:rPr>
        <w:t xml:space="preserve">for paragraph </w:t>
      </w:r>
      <w:r w:rsidR="00913554" w:rsidRPr="00D226B5">
        <w:rPr>
          <w:rFonts w:ascii="Times New Roman" w:hAnsi="Times New Roman" w:cs="Times New Roman"/>
          <w:sz w:val="24"/>
          <w:szCs w:val="24"/>
        </w:rPr>
        <w:t>8(8)(</w:t>
      </w:r>
      <w:r w:rsidR="00B92ED8" w:rsidRPr="00D226B5">
        <w:rPr>
          <w:rFonts w:ascii="Times New Roman" w:hAnsi="Times New Roman" w:cs="Times New Roman"/>
          <w:sz w:val="24"/>
          <w:szCs w:val="24"/>
        </w:rPr>
        <w:t>d</w:t>
      </w:r>
      <w:r w:rsidR="00913554" w:rsidRPr="00D226B5">
        <w:rPr>
          <w:rFonts w:ascii="Times New Roman" w:hAnsi="Times New Roman" w:cs="Times New Roman"/>
          <w:sz w:val="24"/>
          <w:szCs w:val="24"/>
        </w:rPr>
        <w:t>)</w:t>
      </w:r>
      <w:r w:rsidR="0000690E" w:rsidRPr="00D226B5">
        <w:rPr>
          <w:rFonts w:ascii="Times New Roman" w:hAnsi="Times New Roman" w:cs="Times New Roman"/>
          <w:sz w:val="24"/>
          <w:szCs w:val="24"/>
        </w:rPr>
        <w:t xml:space="preserve"> and the written records for the purposes</w:t>
      </w:r>
      <w:r w:rsidR="00F53EA6" w:rsidRPr="00D226B5">
        <w:rPr>
          <w:rFonts w:ascii="Times New Roman" w:hAnsi="Times New Roman" w:cs="Times New Roman"/>
          <w:sz w:val="24"/>
          <w:szCs w:val="24"/>
        </w:rPr>
        <w:t xml:space="preserve"> of paragraph</w:t>
      </w:r>
      <w:r w:rsidR="000E288A" w:rsidRPr="00D226B5">
        <w:rPr>
          <w:rFonts w:ascii="Times New Roman" w:hAnsi="Times New Roman" w:cs="Times New Roman"/>
          <w:sz w:val="24"/>
          <w:szCs w:val="24"/>
        </w:rPr>
        <w:t xml:space="preserve"> 8(10)(e)</w:t>
      </w:r>
      <w:r w:rsidR="00913554" w:rsidRPr="00D226B5">
        <w:rPr>
          <w:rFonts w:ascii="Times New Roman" w:hAnsi="Times New Roman" w:cs="Times New Roman"/>
          <w:sz w:val="24"/>
          <w:szCs w:val="24"/>
        </w:rPr>
        <w:t xml:space="preserve"> </w:t>
      </w:r>
      <w:r w:rsidR="004204CE" w:rsidRPr="00D226B5">
        <w:rPr>
          <w:rFonts w:ascii="Times New Roman" w:hAnsi="Times New Roman" w:cs="Times New Roman"/>
          <w:sz w:val="24"/>
          <w:szCs w:val="24"/>
        </w:rPr>
        <w:t>will be</w:t>
      </w:r>
      <w:r w:rsidR="00BF2C1A" w:rsidRPr="00D226B5">
        <w:rPr>
          <w:rFonts w:ascii="Times New Roman" w:hAnsi="Times New Roman" w:cs="Times New Roman"/>
          <w:sz w:val="24"/>
          <w:szCs w:val="24"/>
        </w:rPr>
        <w:t xml:space="preserve"> relevant to the exercise of</w:t>
      </w:r>
      <w:r w:rsidR="00EE7DC7" w:rsidRPr="00D226B5">
        <w:rPr>
          <w:rFonts w:ascii="Times New Roman" w:hAnsi="Times New Roman" w:cs="Times New Roman"/>
          <w:sz w:val="24"/>
          <w:szCs w:val="24"/>
        </w:rPr>
        <w:t xml:space="preserve"> the new information gathering</w:t>
      </w:r>
      <w:r w:rsidR="00BF2C1A" w:rsidRPr="00D226B5">
        <w:rPr>
          <w:rFonts w:ascii="Times New Roman" w:hAnsi="Times New Roman" w:cs="Times New Roman"/>
          <w:sz w:val="24"/>
          <w:szCs w:val="24"/>
        </w:rPr>
        <w:t xml:space="preserve"> and audit</w:t>
      </w:r>
      <w:r w:rsidR="00EE7DC7" w:rsidRPr="00D226B5">
        <w:rPr>
          <w:rFonts w:ascii="Times New Roman" w:hAnsi="Times New Roman" w:cs="Times New Roman"/>
          <w:sz w:val="24"/>
          <w:szCs w:val="24"/>
        </w:rPr>
        <w:t xml:space="preserve"> power</w:t>
      </w:r>
      <w:r w:rsidR="00BF2C1A" w:rsidRPr="00D226B5">
        <w:rPr>
          <w:rFonts w:ascii="Times New Roman" w:hAnsi="Times New Roman" w:cs="Times New Roman"/>
          <w:sz w:val="24"/>
          <w:szCs w:val="24"/>
        </w:rPr>
        <w:t>s i</w:t>
      </w:r>
      <w:r w:rsidR="006F56F7" w:rsidRPr="00D226B5">
        <w:rPr>
          <w:rFonts w:ascii="Times New Roman" w:hAnsi="Times New Roman" w:cs="Times New Roman"/>
          <w:sz w:val="24"/>
          <w:szCs w:val="24"/>
        </w:rPr>
        <w:t xml:space="preserve">n </w:t>
      </w:r>
      <w:r w:rsidR="00BF2C1A" w:rsidRPr="00D226B5">
        <w:rPr>
          <w:rFonts w:ascii="Times New Roman" w:hAnsi="Times New Roman" w:cs="Times New Roman"/>
          <w:sz w:val="24"/>
          <w:szCs w:val="24"/>
        </w:rPr>
        <w:t xml:space="preserve">sections </w:t>
      </w:r>
      <w:r w:rsidR="006F56F7" w:rsidRPr="00D226B5">
        <w:rPr>
          <w:rFonts w:ascii="Times New Roman" w:hAnsi="Times New Roman" w:cs="Times New Roman"/>
          <w:sz w:val="24"/>
          <w:szCs w:val="24"/>
        </w:rPr>
        <w:t xml:space="preserve">18E </w:t>
      </w:r>
      <w:r w:rsidR="00BF2C1A" w:rsidRPr="00D226B5">
        <w:rPr>
          <w:rFonts w:ascii="Times New Roman" w:hAnsi="Times New Roman" w:cs="Times New Roman"/>
          <w:sz w:val="24"/>
          <w:szCs w:val="24"/>
        </w:rPr>
        <w:t xml:space="preserve">and </w:t>
      </w:r>
      <w:r w:rsidR="00E52BD0" w:rsidRPr="00D226B5">
        <w:rPr>
          <w:rFonts w:ascii="Times New Roman" w:hAnsi="Times New Roman" w:cs="Times New Roman"/>
          <w:sz w:val="24"/>
          <w:szCs w:val="24"/>
        </w:rPr>
        <w:t xml:space="preserve">29 </w:t>
      </w:r>
      <w:r w:rsidR="006F56F7" w:rsidRPr="00D226B5">
        <w:rPr>
          <w:rFonts w:ascii="Times New Roman" w:hAnsi="Times New Roman" w:cs="Times New Roman"/>
          <w:sz w:val="24"/>
          <w:szCs w:val="24"/>
        </w:rPr>
        <w:t>of the</w:t>
      </w:r>
      <w:r w:rsidR="00E52BD0" w:rsidRPr="00D226B5">
        <w:rPr>
          <w:rFonts w:ascii="Times New Roman" w:hAnsi="Times New Roman" w:cs="Times New Roman"/>
          <w:sz w:val="24"/>
          <w:szCs w:val="24"/>
        </w:rPr>
        <w:t xml:space="preserve"> Act, respectively. </w:t>
      </w:r>
    </w:p>
    <w:p w14:paraId="48978D99" w14:textId="6EAB6BF5" w:rsidR="00C04DF6" w:rsidRPr="00D226B5" w:rsidRDefault="00C04DF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Copies of the records referred to in paragraph 8(4)(a) of the Rules (records from databases maintained by the </w:t>
      </w:r>
      <w:r w:rsidR="004D22AF" w:rsidRPr="00D226B5">
        <w:rPr>
          <w:rFonts w:ascii="Times New Roman" w:hAnsi="Times New Roman" w:cs="Times New Roman"/>
          <w:sz w:val="24"/>
          <w:szCs w:val="24"/>
        </w:rPr>
        <w:t>Forest Stewardship Council, or the Programme for the Endorsement of Forest Certification</w:t>
      </w:r>
      <w:r w:rsidRPr="00D226B5">
        <w:rPr>
          <w:rFonts w:ascii="Times New Roman" w:hAnsi="Times New Roman" w:cs="Times New Roman"/>
          <w:sz w:val="24"/>
          <w:szCs w:val="24"/>
        </w:rPr>
        <w:t xml:space="preserve">) and the sales and delivery documents referred to in paragraph 8(4)(c) are relevant to determining whether regulated timber products come within the definition of </w:t>
      </w:r>
      <w:r w:rsidRPr="00D226B5">
        <w:rPr>
          <w:rFonts w:ascii="Times New Roman" w:hAnsi="Times New Roman" w:cs="Times New Roman"/>
          <w:b/>
          <w:bCs/>
          <w:i/>
          <w:iCs/>
          <w:sz w:val="24"/>
          <w:szCs w:val="24"/>
        </w:rPr>
        <w:t>certified timber product</w:t>
      </w:r>
      <w:r w:rsidRPr="00D226B5">
        <w:rPr>
          <w:rFonts w:ascii="Times New Roman" w:hAnsi="Times New Roman" w:cs="Times New Roman"/>
          <w:sz w:val="24"/>
          <w:szCs w:val="24"/>
        </w:rPr>
        <w:t xml:space="preserve"> under subsection 8(4) and by extension, whether the importer was able to use the risk identification and assessment process for certified timber products in subsection 8(5).</w:t>
      </w:r>
    </w:p>
    <w:p w14:paraId="5C1892A1" w14:textId="60C5D18A" w:rsidR="00734DBB" w:rsidRPr="00D226B5" w:rsidRDefault="00734DBB" w:rsidP="00C67552">
      <w:pPr>
        <w:spacing w:before="240" w:after="0" w:line="240" w:lineRule="auto"/>
        <w:rPr>
          <w:rFonts w:ascii="Times New Roman" w:hAnsi="Times New Roman" w:cs="Times New Roman"/>
          <w:b/>
          <w:bCs/>
          <w:sz w:val="24"/>
          <w:szCs w:val="24"/>
        </w:rPr>
      </w:pPr>
      <w:r w:rsidRPr="00D226B5">
        <w:rPr>
          <w:rFonts w:ascii="Times New Roman" w:hAnsi="Times New Roman" w:cs="Times New Roman"/>
          <w:b/>
          <w:bCs/>
          <w:sz w:val="24"/>
          <w:szCs w:val="24"/>
          <w:u w:val="single"/>
        </w:rPr>
        <w:t xml:space="preserve">Part 3—Processing </w:t>
      </w:r>
    </w:p>
    <w:p w14:paraId="5045B204" w14:textId="2BFF4DBE" w:rsidR="00400A4C" w:rsidRPr="00D226B5" w:rsidRDefault="00400A4C" w:rsidP="00C67552">
      <w:pPr>
        <w:pStyle w:val="Header"/>
        <w:spacing w:before="240" w:after="0" w:line="240" w:lineRule="auto"/>
        <w:rPr>
          <w:rStyle w:val="CharSectno"/>
          <w:rFonts w:ascii="Times New Roman" w:hAnsi="Times New Roman" w:cs="Times New Roman"/>
          <w:sz w:val="24"/>
          <w:szCs w:val="24"/>
        </w:rPr>
      </w:pPr>
      <w:bookmarkStart w:id="12" w:name="_Toc174437795"/>
      <w:r w:rsidRPr="00D226B5">
        <w:rPr>
          <w:rStyle w:val="CharSectno"/>
          <w:rFonts w:ascii="Times New Roman" w:hAnsi="Times New Roman" w:cs="Times New Roman"/>
          <w:sz w:val="24"/>
          <w:szCs w:val="24"/>
          <w:u w:val="single"/>
        </w:rPr>
        <w:t>Section 9—Exempt circumstances</w:t>
      </w:r>
    </w:p>
    <w:bookmarkEnd w:id="12"/>
    <w:p w14:paraId="78F71A75" w14:textId="4C292A25" w:rsidR="00400A4C" w:rsidRPr="00D226B5" w:rsidRDefault="006F4BA8"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Section 9 of the Rules </w:t>
      </w:r>
      <w:r w:rsidR="00843AE4" w:rsidRPr="00D226B5">
        <w:rPr>
          <w:rFonts w:ascii="Times New Roman" w:hAnsi="Times New Roman" w:cs="Times New Roman"/>
          <w:sz w:val="24"/>
          <w:szCs w:val="24"/>
        </w:rPr>
        <w:t>prescribes</w:t>
      </w:r>
      <w:r w:rsidR="006504CE" w:rsidRPr="00D226B5">
        <w:rPr>
          <w:rFonts w:ascii="Times New Roman" w:hAnsi="Times New Roman" w:cs="Times New Roman"/>
          <w:sz w:val="24"/>
          <w:szCs w:val="24"/>
        </w:rPr>
        <w:t>, for the pur</w:t>
      </w:r>
      <w:r w:rsidR="00977EC7" w:rsidRPr="00D226B5">
        <w:rPr>
          <w:rFonts w:ascii="Times New Roman" w:hAnsi="Times New Roman" w:cs="Times New Roman"/>
          <w:sz w:val="24"/>
          <w:szCs w:val="24"/>
        </w:rPr>
        <w:t>poses of subsection 17(5) of the Act,</w:t>
      </w:r>
      <w:r w:rsidR="00843AE4" w:rsidRPr="00D226B5">
        <w:rPr>
          <w:rFonts w:ascii="Times New Roman" w:hAnsi="Times New Roman" w:cs="Times New Roman"/>
          <w:sz w:val="24"/>
          <w:szCs w:val="24"/>
        </w:rPr>
        <w:t xml:space="preserve"> the circumstances in which a processor of raw logs is </w:t>
      </w:r>
      <w:r w:rsidR="00A13989" w:rsidRPr="00D226B5">
        <w:rPr>
          <w:rFonts w:ascii="Times New Roman" w:hAnsi="Times New Roman" w:cs="Times New Roman"/>
          <w:sz w:val="24"/>
          <w:szCs w:val="24"/>
        </w:rPr>
        <w:t xml:space="preserve">exempt from the fault-based offence, the strict liability offence and the civil penalty </w:t>
      </w:r>
      <w:r w:rsidR="008C2281" w:rsidRPr="00D226B5">
        <w:rPr>
          <w:rFonts w:ascii="Times New Roman" w:hAnsi="Times New Roman" w:cs="Times New Roman"/>
          <w:sz w:val="24"/>
          <w:szCs w:val="24"/>
        </w:rPr>
        <w:t xml:space="preserve">for processing a raw log into something other than a raw log in certain circumstances without </w:t>
      </w:r>
      <w:r w:rsidR="000C2519" w:rsidRPr="00D226B5">
        <w:rPr>
          <w:rFonts w:ascii="Times New Roman" w:hAnsi="Times New Roman" w:cs="Times New Roman"/>
          <w:sz w:val="24"/>
          <w:szCs w:val="24"/>
        </w:rPr>
        <w:t xml:space="preserve">complying with one or more due diligence requirements for processing the raw log. </w:t>
      </w:r>
      <w:r w:rsidR="008A2221" w:rsidRPr="00D226B5">
        <w:rPr>
          <w:rFonts w:ascii="Times New Roman" w:hAnsi="Times New Roman" w:cs="Times New Roman"/>
          <w:sz w:val="24"/>
          <w:szCs w:val="24"/>
        </w:rPr>
        <w:t xml:space="preserve">The prescribed circumstance is </w:t>
      </w:r>
      <w:r w:rsidR="00400A4C" w:rsidRPr="00D226B5">
        <w:rPr>
          <w:rFonts w:ascii="Times New Roman" w:hAnsi="Times New Roman" w:cs="Times New Roman"/>
          <w:sz w:val="24"/>
          <w:szCs w:val="24"/>
        </w:rPr>
        <w:t>that the person who processed the raw log is the person who harvested the raw log.</w:t>
      </w:r>
    </w:p>
    <w:p w14:paraId="45EE767F" w14:textId="41EBFFA9" w:rsidR="00BA6489" w:rsidRPr="00D226B5" w:rsidRDefault="00BA6489"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purpose of due diligence</w:t>
      </w:r>
      <w:r w:rsidR="00FA6B4E" w:rsidRPr="00D226B5">
        <w:rPr>
          <w:rFonts w:ascii="Times New Roman" w:hAnsi="Times New Roman" w:cs="Times New Roman"/>
          <w:sz w:val="24"/>
          <w:szCs w:val="24"/>
        </w:rPr>
        <w:t xml:space="preserve"> in the context of Part 3 of the Rules</w:t>
      </w:r>
      <w:r w:rsidR="00996125" w:rsidRPr="00D226B5">
        <w:rPr>
          <w:rFonts w:ascii="Times New Roman" w:hAnsi="Times New Roman" w:cs="Times New Roman"/>
          <w:sz w:val="24"/>
          <w:szCs w:val="24"/>
        </w:rPr>
        <w:t xml:space="preserve"> is to assess, and where appropriate, mitigate the risk that </w:t>
      </w:r>
      <w:r w:rsidR="00FA6B4E" w:rsidRPr="00D226B5">
        <w:rPr>
          <w:rFonts w:ascii="Times New Roman" w:hAnsi="Times New Roman" w:cs="Times New Roman"/>
          <w:sz w:val="24"/>
          <w:szCs w:val="24"/>
        </w:rPr>
        <w:t xml:space="preserve">raw logs have been illegally logged. </w:t>
      </w:r>
      <w:r w:rsidR="0064362D" w:rsidRPr="00D226B5">
        <w:rPr>
          <w:rFonts w:ascii="Times New Roman" w:hAnsi="Times New Roman" w:cs="Times New Roman"/>
          <w:sz w:val="24"/>
          <w:szCs w:val="24"/>
        </w:rPr>
        <w:t>The policy position is that harvesters of raw logs who are processors should not have to conduct due diligence</w:t>
      </w:r>
      <w:r w:rsidR="0031049F" w:rsidRPr="00D226B5">
        <w:rPr>
          <w:rFonts w:ascii="Times New Roman" w:hAnsi="Times New Roman" w:cs="Times New Roman"/>
          <w:sz w:val="24"/>
          <w:szCs w:val="24"/>
        </w:rPr>
        <w:t>. This is because</w:t>
      </w:r>
      <w:r w:rsidR="00193004" w:rsidRPr="00D226B5">
        <w:rPr>
          <w:rFonts w:ascii="Times New Roman" w:hAnsi="Times New Roman" w:cs="Times New Roman"/>
          <w:sz w:val="24"/>
          <w:szCs w:val="24"/>
        </w:rPr>
        <w:t xml:space="preserve"> such people are already bound to comply with relevant State or Territory laws governing harvesting. Requiring </w:t>
      </w:r>
      <w:r w:rsidR="00F457DE" w:rsidRPr="00D226B5">
        <w:rPr>
          <w:rFonts w:ascii="Times New Roman" w:hAnsi="Times New Roman" w:cs="Times New Roman"/>
          <w:sz w:val="24"/>
          <w:szCs w:val="24"/>
        </w:rPr>
        <w:t>processors</w:t>
      </w:r>
      <w:r w:rsidR="00193004" w:rsidRPr="00D226B5">
        <w:rPr>
          <w:rFonts w:ascii="Times New Roman" w:hAnsi="Times New Roman" w:cs="Times New Roman"/>
          <w:sz w:val="24"/>
          <w:szCs w:val="24"/>
        </w:rPr>
        <w:t xml:space="preserve"> to conduct due diligence into their own previous activities </w:t>
      </w:r>
      <w:r w:rsidR="006E3F67" w:rsidRPr="00D226B5">
        <w:rPr>
          <w:rFonts w:ascii="Times New Roman" w:hAnsi="Times New Roman" w:cs="Times New Roman"/>
          <w:sz w:val="24"/>
          <w:szCs w:val="24"/>
        </w:rPr>
        <w:t xml:space="preserve">increases the administrative burden on processors without decreasing the risk of illegally logged timber entering the supply chain. </w:t>
      </w:r>
    </w:p>
    <w:p w14:paraId="3ABEE966" w14:textId="3FFA4A35" w:rsidR="00400A4C" w:rsidRPr="00D226B5" w:rsidRDefault="00400A4C" w:rsidP="00C67552">
      <w:pPr>
        <w:pStyle w:val="ActHead5"/>
        <w:spacing w:before="240"/>
        <w:rPr>
          <w:b w:val="0"/>
          <w:bCs/>
        </w:rPr>
      </w:pPr>
      <w:bookmarkStart w:id="13" w:name="_Toc174437796"/>
      <w:r w:rsidRPr="00D226B5">
        <w:rPr>
          <w:rStyle w:val="CharSectno"/>
          <w:rFonts w:eastAsiaTheme="majorEastAsia"/>
          <w:b w:val="0"/>
          <w:bCs/>
          <w:u w:val="single"/>
        </w:rPr>
        <w:t>Section 10—Due diligence requirements--due diligence system</w:t>
      </w:r>
      <w:bookmarkEnd w:id="13"/>
    </w:p>
    <w:p w14:paraId="63B13C1A" w14:textId="7F744719" w:rsidR="0037486B" w:rsidRPr="00D226B5" w:rsidRDefault="0037486B" w:rsidP="00C67552">
      <w:pPr>
        <w:pStyle w:val="Normal-em"/>
        <w:spacing w:before="240" w:after="0" w:line="240" w:lineRule="auto"/>
        <w:rPr>
          <w:color w:val="auto"/>
        </w:rPr>
      </w:pPr>
      <w:r w:rsidRPr="00D226B5">
        <w:rPr>
          <w:color w:val="auto"/>
        </w:rPr>
        <w:t>Section 10 of the Rules prescribes the information that must be included in a p</w:t>
      </w:r>
      <w:r w:rsidR="00DE5CAF" w:rsidRPr="00D226B5">
        <w:rPr>
          <w:color w:val="auto"/>
        </w:rPr>
        <w:t>rocessor’s</w:t>
      </w:r>
      <w:r w:rsidRPr="00D226B5">
        <w:rPr>
          <w:color w:val="auto"/>
        </w:rPr>
        <w:t xml:space="preserve"> due diligence system for the purposes of paragraph 1</w:t>
      </w:r>
      <w:r w:rsidR="003C0FC4" w:rsidRPr="00D226B5">
        <w:rPr>
          <w:color w:val="auto"/>
        </w:rPr>
        <w:t>7</w:t>
      </w:r>
      <w:r w:rsidRPr="00D226B5">
        <w:rPr>
          <w:color w:val="auto"/>
        </w:rPr>
        <w:t xml:space="preserve">A(2)(c) of the Act. </w:t>
      </w:r>
    </w:p>
    <w:p w14:paraId="2E204C18" w14:textId="2D114059" w:rsidR="007D245A" w:rsidRPr="00D226B5" w:rsidRDefault="0037486B" w:rsidP="00C67552">
      <w:pPr>
        <w:pStyle w:val="Normal-em"/>
        <w:spacing w:before="240" w:after="0" w:line="240" w:lineRule="auto"/>
        <w:rPr>
          <w:color w:val="auto"/>
        </w:rPr>
      </w:pPr>
      <w:r w:rsidRPr="00D226B5">
        <w:rPr>
          <w:color w:val="auto"/>
        </w:rPr>
        <w:lastRenderedPageBreak/>
        <w:t>Subsection 1</w:t>
      </w:r>
      <w:r w:rsidR="00A63CC9" w:rsidRPr="00D226B5">
        <w:rPr>
          <w:color w:val="auto"/>
        </w:rPr>
        <w:t>7</w:t>
      </w:r>
      <w:r w:rsidRPr="00D226B5">
        <w:rPr>
          <w:color w:val="auto"/>
        </w:rPr>
        <w:t xml:space="preserve">A(1) of the Act provides that a due diligence requirement for </w:t>
      </w:r>
      <w:r w:rsidR="00742737" w:rsidRPr="00D226B5">
        <w:rPr>
          <w:color w:val="auto"/>
        </w:rPr>
        <w:t>processing raw logs</w:t>
      </w:r>
      <w:r w:rsidRPr="00D226B5">
        <w:rPr>
          <w:color w:val="auto"/>
        </w:rPr>
        <w:t xml:space="preserve"> is that the person </w:t>
      </w:r>
      <w:r w:rsidR="00742737" w:rsidRPr="00D226B5">
        <w:rPr>
          <w:color w:val="auto"/>
        </w:rPr>
        <w:t>doing the processing</w:t>
      </w:r>
      <w:r w:rsidRPr="00D226B5">
        <w:rPr>
          <w:color w:val="auto"/>
        </w:rPr>
        <w:t xml:space="preserve"> has a due diligence system for </w:t>
      </w:r>
      <w:r w:rsidR="00A96753" w:rsidRPr="00D226B5">
        <w:rPr>
          <w:color w:val="auto"/>
        </w:rPr>
        <w:t>processing raw logs</w:t>
      </w:r>
      <w:r w:rsidRPr="00D226B5">
        <w:rPr>
          <w:color w:val="auto"/>
        </w:rPr>
        <w:t>. Subsection 1</w:t>
      </w:r>
      <w:r w:rsidR="00A96753" w:rsidRPr="00D226B5">
        <w:rPr>
          <w:color w:val="auto"/>
        </w:rPr>
        <w:t>7</w:t>
      </w:r>
      <w:r w:rsidRPr="00D226B5">
        <w:rPr>
          <w:color w:val="auto"/>
        </w:rPr>
        <w:t>A(2) sets out the features of a due diligence system, including that it is in writing (paragraph 1</w:t>
      </w:r>
      <w:r w:rsidR="00A96753" w:rsidRPr="00D226B5">
        <w:rPr>
          <w:color w:val="auto"/>
        </w:rPr>
        <w:t>7</w:t>
      </w:r>
      <w:r w:rsidRPr="00D226B5">
        <w:rPr>
          <w:color w:val="auto"/>
        </w:rPr>
        <w:t>A(2)(a)), sets out the process by which the person will meet the due diligence requirements, covered by subsection 1</w:t>
      </w:r>
      <w:r w:rsidR="00E554BB" w:rsidRPr="00D226B5">
        <w:rPr>
          <w:color w:val="auto"/>
        </w:rPr>
        <w:t>8</w:t>
      </w:r>
      <w:r w:rsidRPr="00D226B5">
        <w:rPr>
          <w:color w:val="auto"/>
        </w:rPr>
        <w:t xml:space="preserve">(1), for </w:t>
      </w:r>
      <w:r w:rsidR="00E554BB" w:rsidRPr="00D226B5">
        <w:rPr>
          <w:color w:val="auto"/>
        </w:rPr>
        <w:t>processing raw logs</w:t>
      </w:r>
      <w:r w:rsidRPr="00D226B5">
        <w:rPr>
          <w:color w:val="auto"/>
        </w:rPr>
        <w:t xml:space="preserve"> (paragraph 1</w:t>
      </w:r>
      <w:r w:rsidR="00E554BB" w:rsidRPr="00D226B5">
        <w:rPr>
          <w:color w:val="auto"/>
        </w:rPr>
        <w:t>7A</w:t>
      </w:r>
      <w:r w:rsidRPr="00D226B5">
        <w:rPr>
          <w:color w:val="auto"/>
        </w:rPr>
        <w:t>(2)(b)) and includes the information prescribed by the rules for the purposes of this paragraph (that is, paragraph 1</w:t>
      </w:r>
      <w:r w:rsidR="00155068" w:rsidRPr="00D226B5">
        <w:rPr>
          <w:color w:val="auto"/>
        </w:rPr>
        <w:t>7</w:t>
      </w:r>
      <w:r w:rsidRPr="00D226B5">
        <w:rPr>
          <w:color w:val="auto"/>
        </w:rPr>
        <w:t>A(2)(c)).</w:t>
      </w:r>
    </w:p>
    <w:p w14:paraId="490CC14D" w14:textId="09098932" w:rsidR="00400A4C" w:rsidRPr="00D226B5" w:rsidRDefault="00400A4C"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Section 10 </w:t>
      </w:r>
      <w:r w:rsidR="00730F4B" w:rsidRPr="00D226B5">
        <w:rPr>
          <w:rFonts w:ascii="Times New Roman" w:hAnsi="Times New Roman" w:cs="Times New Roman"/>
          <w:sz w:val="24"/>
          <w:szCs w:val="24"/>
        </w:rPr>
        <w:t xml:space="preserve">of the Rules </w:t>
      </w:r>
      <w:r w:rsidRPr="00D226B5">
        <w:rPr>
          <w:rFonts w:ascii="Times New Roman" w:hAnsi="Times New Roman" w:cs="Times New Roman"/>
          <w:sz w:val="24"/>
          <w:szCs w:val="24"/>
        </w:rPr>
        <w:t>provides that for the purposes of paragraph 17A(2)(c) of the Act, the prescribed information is the following information:</w:t>
      </w:r>
    </w:p>
    <w:p w14:paraId="05BC6EC5" w14:textId="77777777" w:rsidR="00DB18C6" w:rsidRPr="00D226B5" w:rsidRDefault="00DB18C6" w:rsidP="259BC092">
      <w:pPr>
        <w:pStyle w:val="ListParagraph"/>
        <w:numPr>
          <w:ilvl w:val="0"/>
          <w:numId w:val="1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w:t>
      </w:r>
      <w:r w:rsidR="00400A4C" w:rsidRPr="00D226B5">
        <w:rPr>
          <w:rFonts w:ascii="Times New Roman" w:hAnsi="Times New Roman" w:cs="Times New Roman"/>
          <w:sz w:val="24"/>
          <w:szCs w:val="24"/>
        </w:rPr>
        <w:t>he name, street address, postal address, telephone number and email address of the person doing the processing;</w:t>
      </w:r>
    </w:p>
    <w:p w14:paraId="55182A4C" w14:textId="4F979859" w:rsidR="00400A4C" w:rsidRPr="00D226B5" w:rsidRDefault="00400A4C" w:rsidP="259BC092">
      <w:pPr>
        <w:pStyle w:val="ListParagraph"/>
        <w:numPr>
          <w:ilvl w:val="0"/>
          <w:numId w:val="1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if the person is not an individual—the name, position and contact details (including telephone number and email address) of the individual who is responsible for maintaining the system;</w:t>
      </w:r>
    </w:p>
    <w:p w14:paraId="1B1B793B" w14:textId="6657B581" w:rsidR="00400A4C" w:rsidRPr="00D226B5" w:rsidRDefault="00400A4C" w:rsidP="259BC092">
      <w:pPr>
        <w:pStyle w:val="ListParagraph"/>
        <w:numPr>
          <w:ilvl w:val="0"/>
          <w:numId w:val="1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if the raw logs are to be processed in connection with a business carried on by the person—the principal business activity conducted by the person and the person’s ABN (if any) and ACN (if any).</w:t>
      </w:r>
    </w:p>
    <w:p w14:paraId="015F6DAE" w14:textId="49841F6D" w:rsidR="00336032" w:rsidRPr="00D226B5" w:rsidRDefault="00336032" w:rsidP="00C67552">
      <w:pPr>
        <w:pStyle w:val="Normal-em"/>
        <w:spacing w:before="240" w:after="0" w:line="240" w:lineRule="auto"/>
        <w:rPr>
          <w:color w:val="auto"/>
        </w:rPr>
      </w:pPr>
      <w:r w:rsidRPr="00D226B5">
        <w:rPr>
          <w:color w:val="auto"/>
        </w:rPr>
        <w:t>The requirement that a</w:t>
      </w:r>
      <w:r w:rsidR="00795F9B" w:rsidRPr="00D226B5">
        <w:rPr>
          <w:color w:val="auto"/>
        </w:rPr>
        <w:t xml:space="preserve"> processor of raw logs</w:t>
      </w:r>
      <w:r w:rsidRPr="00D226B5">
        <w:rPr>
          <w:color w:val="auto"/>
        </w:rPr>
        <w:t xml:space="preserve"> has a due diligence system was previously in the </w:t>
      </w:r>
      <w:r w:rsidR="00C57E1B" w:rsidRPr="00D226B5">
        <w:rPr>
          <w:color w:val="auto"/>
        </w:rPr>
        <w:t>Regulation</w:t>
      </w:r>
      <w:r w:rsidRPr="00D226B5">
        <w:rPr>
          <w:color w:val="auto"/>
        </w:rPr>
        <w:t xml:space="preserve">. This requirement was elevated to the Act by the Amendment Act, as it is unlikely to be subject to frequent change. It is appropriate for the </w:t>
      </w:r>
      <w:r w:rsidR="005F35AD" w:rsidRPr="00D226B5">
        <w:rPr>
          <w:color w:val="auto"/>
        </w:rPr>
        <w:t xml:space="preserve">detailed </w:t>
      </w:r>
      <w:r w:rsidRPr="00D226B5">
        <w:rPr>
          <w:color w:val="auto"/>
        </w:rPr>
        <w:t>information required to be included in a due diligence system to be prescribed in the Rules</w:t>
      </w:r>
      <w:r w:rsidR="0052314B" w:rsidRPr="00D226B5">
        <w:rPr>
          <w:color w:val="auto"/>
        </w:rPr>
        <w:t>.</w:t>
      </w:r>
    </w:p>
    <w:p w14:paraId="164A6E09" w14:textId="4292FD6B" w:rsidR="00D970B7" w:rsidRPr="00D226B5" w:rsidRDefault="00D970B7" w:rsidP="00C67552">
      <w:pPr>
        <w:pStyle w:val="Normal-em"/>
        <w:spacing w:before="240" w:after="0" w:line="240" w:lineRule="auto"/>
        <w:rPr>
          <w:color w:val="auto"/>
        </w:rPr>
      </w:pPr>
      <w:r w:rsidRPr="00D226B5">
        <w:rPr>
          <w:color w:val="auto"/>
        </w:rPr>
        <w:t xml:space="preserve">Section 18F of the Act (inserted by the Amendment Act) empowers the Secretary to require, from a person who has </w:t>
      </w:r>
      <w:r w:rsidR="00F04708" w:rsidRPr="00D226B5">
        <w:rPr>
          <w:color w:val="auto"/>
        </w:rPr>
        <w:t>processed a raw log</w:t>
      </w:r>
      <w:r w:rsidRPr="00D226B5">
        <w:rPr>
          <w:color w:val="auto"/>
        </w:rPr>
        <w:t>, information or documents relevant to the person’s due diligence system</w:t>
      </w:r>
      <w:r w:rsidR="00BE3A3A" w:rsidRPr="00D226B5">
        <w:rPr>
          <w:color w:val="auto"/>
        </w:rPr>
        <w:t xml:space="preserve"> in place at the time of processing</w:t>
      </w:r>
      <w:r w:rsidRPr="00D226B5">
        <w:rPr>
          <w:color w:val="auto"/>
        </w:rPr>
        <w:t xml:space="preserve"> or their compliance with due diligence requirements, including the personal information in section </w:t>
      </w:r>
      <w:r w:rsidR="00D455CF" w:rsidRPr="00D226B5">
        <w:rPr>
          <w:color w:val="auto"/>
        </w:rPr>
        <w:t>10</w:t>
      </w:r>
      <w:r w:rsidRPr="00D226B5">
        <w:rPr>
          <w:color w:val="auto"/>
        </w:rPr>
        <w:t xml:space="preserve"> of the Rules.</w:t>
      </w:r>
      <w:r w:rsidR="00BE3A3A" w:rsidRPr="00D226B5">
        <w:rPr>
          <w:color w:val="auto"/>
        </w:rPr>
        <w:t xml:space="preserve"> This requirement was previously in the Regulation and was elevated to the Act.</w:t>
      </w:r>
      <w:r w:rsidRPr="00D226B5">
        <w:rPr>
          <w:color w:val="auto"/>
        </w:rPr>
        <w:t xml:space="preserve"> This personal information could also potentially be disclosed for the purposes of administering the Act and the Rules and monitoring compliance with the Act and the Rules, in accordance with section 34 of Part 4A of the Act. Any collection, storage and disclosure of this information will be undertaken in accordance with the Australian Privacy Principles contained in the Privacy Act. Specifically, Australian Privacy Principle 11.1 will apply to require reasonable steps to be taken to protect that information from misuse, interference or loss, and from unauthorised access, modification and disclosure. </w:t>
      </w:r>
    </w:p>
    <w:p w14:paraId="2A3C06E6" w14:textId="3AADEAFF" w:rsidR="00DB18C6" w:rsidRPr="00D226B5" w:rsidRDefault="00B3759D" w:rsidP="00C67552">
      <w:pPr>
        <w:spacing w:before="240" w:after="0" w:line="240" w:lineRule="auto"/>
      </w:pPr>
      <w:r w:rsidRPr="00D226B5">
        <w:rPr>
          <w:rFonts w:ascii="Times New Roman" w:hAnsi="Times New Roman" w:cs="Times New Roman"/>
          <w:sz w:val="24"/>
          <w:szCs w:val="24"/>
          <w:u w:val="single"/>
        </w:rPr>
        <w:t>Section 11—Due diligence requirements—other requirements</w:t>
      </w:r>
    </w:p>
    <w:p w14:paraId="0889B6B4" w14:textId="5334B7DD" w:rsidR="00504C0D" w:rsidRPr="00D226B5" w:rsidRDefault="00504C0D"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18(1) of the Act provides that the rules may prescribe other due diligence requirements for processing raw logs. </w:t>
      </w:r>
    </w:p>
    <w:p w14:paraId="72E24090" w14:textId="2931F631" w:rsidR="00EE78A0" w:rsidRPr="00D226B5" w:rsidRDefault="00EE78A0"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Section </w:t>
      </w:r>
      <w:r w:rsidR="003E0483" w:rsidRPr="00D226B5">
        <w:rPr>
          <w:rFonts w:ascii="Times New Roman" w:hAnsi="Times New Roman" w:cs="Times New Roman"/>
          <w:sz w:val="24"/>
          <w:szCs w:val="24"/>
        </w:rPr>
        <w:t xml:space="preserve">11 </w:t>
      </w:r>
      <w:r w:rsidRPr="00D226B5">
        <w:rPr>
          <w:rFonts w:ascii="Times New Roman" w:hAnsi="Times New Roman" w:cs="Times New Roman"/>
          <w:sz w:val="24"/>
          <w:szCs w:val="24"/>
        </w:rPr>
        <w:t>of the Rules sets out the other due diligence requirements with which a</w:t>
      </w:r>
      <w:r w:rsidR="003E0483" w:rsidRPr="00D226B5">
        <w:rPr>
          <w:rFonts w:ascii="Times New Roman" w:hAnsi="Times New Roman" w:cs="Times New Roman"/>
          <w:sz w:val="24"/>
          <w:szCs w:val="24"/>
        </w:rPr>
        <w:t xml:space="preserve"> processor of raw logs</w:t>
      </w:r>
      <w:r w:rsidRPr="00D226B5">
        <w:rPr>
          <w:rFonts w:ascii="Times New Roman" w:hAnsi="Times New Roman" w:cs="Times New Roman"/>
          <w:sz w:val="24"/>
          <w:szCs w:val="24"/>
        </w:rPr>
        <w:t xml:space="preserve"> must comply. </w:t>
      </w:r>
      <w:r w:rsidR="003E0483" w:rsidRPr="00D226B5">
        <w:rPr>
          <w:rFonts w:ascii="Times New Roman" w:hAnsi="Times New Roman" w:cs="Times New Roman"/>
          <w:sz w:val="24"/>
          <w:szCs w:val="24"/>
        </w:rPr>
        <w:t>Processors of raw logs</w:t>
      </w:r>
      <w:r w:rsidRPr="00D226B5">
        <w:rPr>
          <w:rFonts w:ascii="Times New Roman" w:hAnsi="Times New Roman" w:cs="Times New Roman"/>
          <w:sz w:val="24"/>
          <w:szCs w:val="24"/>
        </w:rPr>
        <w:t xml:space="preserve"> who do not comply with the requirement to have a due diligence system in section 1</w:t>
      </w:r>
      <w:r w:rsidR="008D281A" w:rsidRPr="00D226B5">
        <w:rPr>
          <w:rFonts w:ascii="Times New Roman" w:hAnsi="Times New Roman" w:cs="Times New Roman"/>
          <w:sz w:val="24"/>
          <w:szCs w:val="24"/>
        </w:rPr>
        <w:t>7</w:t>
      </w:r>
      <w:r w:rsidRPr="00D226B5">
        <w:rPr>
          <w:rFonts w:ascii="Times New Roman" w:hAnsi="Times New Roman" w:cs="Times New Roman"/>
          <w:sz w:val="24"/>
          <w:szCs w:val="24"/>
        </w:rPr>
        <w:t>A of the Act, or with one or more of the other due diligence requirements covered by this section may be subject to the offences and civil penalty in section 1</w:t>
      </w:r>
      <w:r w:rsidR="00F25444" w:rsidRPr="00D226B5">
        <w:rPr>
          <w:rFonts w:ascii="Times New Roman" w:hAnsi="Times New Roman" w:cs="Times New Roman"/>
          <w:sz w:val="24"/>
          <w:szCs w:val="24"/>
        </w:rPr>
        <w:t>7</w:t>
      </w:r>
      <w:r w:rsidRPr="00D226B5">
        <w:rPr>
          <w:rFonts w:ascii="Times New Roman" w:hAnsi="Times New Roman" w:cs="Times New Roman"/>
          <w:sz w:val="24"/>
          <w:szCs w:val="24"/>
        </w:rPr>
        <w:t xml:space="preserve"> of the Act. </w:t>
      </w:r>
    </w:p>
    <w:p w14:paraId="38CB860C" w14:textId="1146FCC2" w:rsidR="00EE78A0" w:rsidRPr="00D226B5" w:rsidRDefault="00EE78A0"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While the due diligence requirements for </w:t>
      </w:r>
      <w:r w:rsidR="00F25444" w:rsidRPr="00D226B5">
        <w:rPr>
          <w:rFonts w:ascii="Times New Roman" w:hAnsi="Times New Roman" w:cs="Times New Roman"/>
          <w:sz w:val="24"/>
          <w:szCs w:val="24"/>
        </w:rPr>
        <w:t>processors of raw logs</w:t>
      </w:r>
      <w:r w:rsidRPr="00D226B5">
        <w:rPr>
          <w:rFonts w:ascii="Times New Roman" w:hAnsi="Times New Roman" w:cs="Times New Roman"/>
          <w:sz w:val="24"/>
          <w:szCs w:val="24"/>
        </w:rPr>
        <w:t xml:space="preserve"> in the Regulation are largely preserved in the Rules, the due diligence requirements in the Rules are simplified and streamlined in certain circumstances. There are simplified due diligence requirements for </w:t>
      </w:r>
      <w:r w:rsidR="00F25444" w:rsidRPr="00D226B5">
        <w:rPr>
          <w:rFonts w:ascii="Times New Roman" w:hAnsi="Times New Roman" w:cs="Times New Roman"/>
          <w:sz w:val="24"/>
          <w:szCs w:val="24"/>
        </w:rPr>
        <w:lastRenderedPageBreak/>
        <w:t>processors of certified raw logs</w:t>
      </w:r>
      <w:r w:rsidRPr="00D226B5">
        <w:rPr>
          <w:rFonts w:ascii="Times New Roman" w:hAnsi="Times New Roman" w:cs="Times New Roman"/>
          <w:sz w:val="24"/>
          <w:szCs w:val="24"/>
        </w:rPr>
        <w:t xml:space="preserve"> in certain circumstances. There are also streamlined due diligence requirements for </w:t>
      </w:r>
      <w:r w:rsidR="00806188" w:rsidRPr="00D226B5">
        <w:rPr>
          <w:rFonts w:ascii="Times New Roman" w:hAnsi="Times New Roman" w:cs="Times New Roman"/>
          <w:sz w:val="24"/>
          <w:szCs w:val="24"/>
        </w:rPr>
        <w:t>processors who regularly process</w:t>
      </w:r>
      <w:r w:rsidRPr="00D226B5">
        <w:rPr>
          <w:rFonts w:ascii="Times New Roman" w:hAnsi="Times New Roman" w:cs="Times New Roman"/>
          <w:sz w:val="24"/>
          <w:szCs w:val="24"/>
        </w:rPr>
        <w:t xml:space="preserve"> the same kind of r</w:t>
      </w:r>
      <w:r w:rsidR="008D4164" w:rsidRPr="00D226B5">
        <w:rPr>
          <w:rFonts w:ascii="Times New Roman" w:hAnsi="Times New Roman" w:cs="Times New Roman"/>
          <w:sz w:val="24"/>
          <w:szCs w:val="24"/>
        </w:rPr>
        <w:t>aw log</w:t>
      </w:r>
      <w:r w:rsidRPr="00D226B5">
        <w:rPr>
          <w:rFonts w:ascii="Times New Roman" w:hAnsi="Times New Roman" w:cs="Times New Roman"/>
          <w:sz w:val="24"/>
          <w:szCs w:val="24"/>
        </w:rPr>
        <w:t xml:space="preserve"> in certain circumstances. These proposed measures aim to reduce the regulatory burden on </w:t>
      </w:r>
      <w:r w:rsidR="008D4164" w:rsidRPr="00D226B5">
        <w:rPr>
          <w:rFonts w:ascii="Times New Roman" w:hAnsi="Times New Roman" w:cs="Times New Roman"/>
          <w:sz w:val="24"/>
          <w:szCs w:val="24"/>
        </w:rPr>
        <w:t>processors</w:t>
      </w:r>
      <w:r w:rsidRPr="00D226B5">
        <w:rPr>
          <w:rFonts w:ascii="Times New Roman" w:hAnsi="Times New Roman" w:cs="Times New Roman"/>
          <w:sz w:val="24"/>
          <w:szCs w:val="24"/>
        </w:rPr>
        <w:t xml:space="preserve"> while minimising the risk of illegally logged timber entering the Australian market.</w:t>
      </w:r>
    </w:p>
    <w:p w14:paraId="007C303F" w14:textId="66DEB319" w:rsidR="00400A4C" w:rsidRPr="00D226B5" w:rsidRDefault="00DB18C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w:t>
      </w:r>
      <w:r w:rsidR="00565404" w:rsidRPr="00D226B5">
        <w:rPr>
          <w:rFonts w:ascii="Times New Roman" w:hAnsi="Times New Roman" w:cs="Times New Roman"/>
          <w:sz w:val="24"/>
          <w:szCs w:val="24"/>
        </w:rPr>
        <w:t>ubs</w:t>
      </w:r>
      <w:r w:rsidRPr="00D226B5">
        <w:rPr>
          <w:rFonts w:ascii="Times New Roman" w:hAnsi="Times New Roman" w:cs="Times New Roman"/>
          <w:sz w:val="24"/>
          <w:szCs w:val="24"/>
        </w:rPr>
        <w:t>ection 11</w:t>
      </w:r>
      <w:r w:rsidR="00565404" w:rsidRPr="00D226B5">
        <w:rPr>
          <w:rFonts w:ascii="Times New Roman" w:hAnsi="Times New Roman" w:cs="Times New Roman"/>
          <w:sz w:val="24"/>
          <w:szCs w:val="24"/>
        </w:rPr>
        <w:t>(1)</w:t>
      </w:r>
      <w:r w:rsidR="00825323" w:rsidRPr="00D226B5">
        <w:rPr>
          <w:rFonts w:ascii="Times New Roman" w:hAnsi="Times New Roman" w:cs="Times New Roman"/>
          <w:sz w:val="24"/>
          <w:szCs w:val="24"/>
        </w:rPr>
        <w:t xml:space="preserve"> of the Rules</w:t>
      </w:r>
      <w:r w:rsidRPr="00D226B5">
        <w:rPr>
          <w:rFonts w:ascii="Times New Roman" w:hAnsi="Times New Roman" w:cs="Times New Roman"/>
          <w:sz w:val="24"/>
          <w:szCs w:val="24"/>
        </w:rPr>
        <w:t xml:space="preserve"> provides that f</w:t>
      </w:r>
      <w:r w:rsidR="00400A4C" w:rsidRPr="00D226B5">
        <w:rPr>
          <w:rFonts w:ascii="Times New Roman" w:hAnsi="Times New Roman" w:cs="Times New Roman"/>
          <w:sz w:val="24"/>
          <w:szCs w:val="24"/>
        </w:rPr>
        <w:t xml:space="preserve">or the purposes of subsection 18(1) of the Act, the other due diligence requirements for processing raw logs by a person (the </w:t>
      </w:r>
      <w:r w:rsidR="00400A4C" w:rsidRPr="00D226B5">
        <w:rPr>
          <w:rFonts w:ascii="Times New Roman" w:hAnsi="Times New Roman" w:cs="Times New Roman"/>
          <w:b/>
          <w:bCs/>
          <w:i/>
          <w:iCs/>
          <w:sz w:val="24"/>
          <w:szCs w:val="24"/>
        </w:rPr>
        <w:t>processor)</w:t>
      </w:r>
      <w:r w:rsidR="00400A4C" w:rsidRPr="00D226B5">
        <w:rPr>
          <w:rFonts w:ascii="Times New Roman" w:hAnsi="Times New Roman" w:cs="Times New Roman"/>
          <w:sz w:val="24"/>
          <w:szCs w:val="24"/>
        </w:rPr>
        <w:t xml:space="preserve"> are the requirements set out in this section.</w:t>
      </w:r>
    </w:p>
    <w:p w14:paraId="06595225" w14:textId="1C27EC6F" w:rsidR="00394F92" w:rsidRPr="00D226B5" w:rsidRDefault="00DB18C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A note </w:t>
      </w:r>
      <w:r w:rsidR="00565404" w:rsidRPr="00D226B5">
        <w:rPr>
          <w:rFonts w:ascii="Times New Roman" w:hAnsi="Times New Roman" w:cs="Times New Roman"/>
          <w:sz w:val="24"/>
          <w:szCs w:val="24"/>
        </w:rPr>
        <w:t>to section 11 provides that s</w:t>
      </w:r>
      <w:r w:rsidR="00400A4C" w:rsidRPr="00D226B5">
        <w:rPr>
          <w:rFonts w:ascii="Times New Roman" w:hAnsi="Times New Roman" w:cs="Times New Roman"/>
          <w:sz w:val="24"/>
          <w:szCs w:val="24"/>
        </w:rPr>
        <w:t>ection 17 of the Act contains offences and a civil penalty for a person who processes a raw log and who does not comply with one or more due diligence requirements for processing the raw log.</w:t>
      </w:r>
    </w:p>
    <w:p w14:paraId="1BC8CCF6" w14:textId="63E9406C" w:rsidR="00400A4C" w:rsidRPr="00D226B5" w:rsidRDefault="00400A4C" w:rsidP="00C67552">
      <w:pPr>
        <w:spacing w:before="240" w:after="0" w:line="240" w:lineRule="auto"/>
        <w:rPr>
          <w:rFonts w:ascii="Times New Roman" w:hAnsi="Times New Roman" w:cs="Times New Roman"/>
          <w:i/>
          <w:iCs/>
          <w:sz w:val="32"/>
          <w:szCs w:val="32"/>
        </w:rPr>
      </w:pPr>
      <w:r w:rsidRPr="00D226B5">
        <w:rPr>
          <w:rFonts w:ascii="Times New Roman" w:hAnsi="Times New Roman" w:cs="Times New Roman"/>
          <w:i/>
          <w:iCs/>
          <w:sz w:val="24"/>
          <w:szCs w:val="24"/>
        </w:rPr>
        <w:t>Information gathering requirements</w:t>
      </w:r>
    </w:p>
    <w:p w14:paraId="016BC0B4" w14:textId="70DC63AB" w:rsidR="00400A4C" w:rsidRPr="00D226B5" w:rsidRDefault="0056540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11(2) </w:t>
      </w:r>
      <w:r w:rsidR="005E4E95" w:rsidRPr="00D226B5">
        <w:rPr>
          <w:rFonts w:ascii="Times New Roman" w:hAnsi="Times New Roman" w:cs="Times New Roman"/>
          <w:sz w:val="24"/>
          <w:szCs w:val="24"/>
        </w:rPr>
        <w:t xml:space="preserve">of the Rules </w:t>
      </w:r>
      <w:r w:rsidRPr="00D226B5">
        <w:rPr>
          <w:rFonts w:ascii="Times New Roman" w:hAnsi="Times New Roman" w:cs="Times New Roman"/>
          <w:sz w:val="24"/>
          <w:szCs w:val="24"/>
        </w:rPr>
        <w:t>provides that t</w:t>
      </w:r>
      <w:r w:rsidR="00400A4C" w:rsidRPr="00D226B5">
        <w:rPr>
          <w:rFonts w:ascii="Times New Roman" w:hAnsi="Times New Roman" w:cs="Times New Roman"/>
          <w:sz w:val="24"/>
          <w:szCs w:val="24"/>
        </w:rPr>
        <w:t>he processor must, before processing raw logs, obtain as much of the following information as is reasonably practicable to obtain:</w:t>
      </w:r>
    </w:p>
    <w:p w14:paraId="1DCC69DF" w14:textId="4E50DD82" w:rsidR="00400A4C" w:rsidRPr="00D226B5" w:rsidRDefault="00400A4C" w:rsidP="259BC092">
      <w:pPr>
        <w:pStyle w:val="ListParagraph"/>
        <w:numPr>
          <w:ilvl w:val="0"/>
          <w:numId w:val="12"/>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a description of the raw logs, including the common name and scientific name of the tree from which the raw logs </w:t>
      </w:r>
      <w:r w:rsidR="00D27CE5" w:rsidRPr="00D226B5">
        <w:rPr>
          <w:rFonts w:ascii="Times New Roman" w:hAnsi="Times New Roman" w:cs="Times New Roman"/>
          <w:sz w:val="24"/>
          <w:szCs w:val="24"/>
        </w:rPr>
        <w:t>were</w:t>
      </w:r>
      <w:r w:rsidRPr="00D226B5">
        <w:rPr>
          <w:rFonts w:ascii="Times New Roman" w:hAnsi="Times New Roman" w:cs="Times New Roman"/>
          <w:sz w:val="24"/>
          <w:szCs w:val="24"/>
        </w:rPr>
        <w:t xml:space="preserve"> derived;</w:t>
      </w:r>
    </w:p>
    <w:p w14:paraId="4606577F" w14:textId="6A24A33E" w:rsidR="00400A4C" w:rsidRPr="00D226B5" w:rsidRDefault="00400A4C" w:rsidP="259BC092">
      <w:pPr>
        <w:pStyle w:val="ListParagraph"/>
        <w:numPr>
          <w:ilvl w:val="0"/>
          <w:numId w:val="12"/>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 xml:space="preserve">the State or Territory, and the area in the State or Territory, in which the raw logs </w:t>
      </w:r>
      <w:r w:rsidR="00D27CE5" w:rsidRPr="00D226B5">
        <w:rPr>
          <w:rFonts w:ascii="Times New Roman" w:hAnsi="Times New Roman" w:cs="Times New Roman"/>
          <w:sz w:val="24"/>
          <w:szCs w:val="24"/>
        </w:rPr>
        <w:t>were</w:t>
      </w:r>
      <w:r w:rsidRPr="00D226B5">
        <w:rPr>
          <w:rFonts w:ascii="Times New Roman" w:hAnsi="Times New Roman" w:cs="Times New Roman"/>
          <w:sz w:val="24"/>
          <w:szCs w:val="24"/>
        </w:rPr>
        <w:t xml:space="preserve"> harvested;</w:t>
      </w:r>
    </w:p>
    <w:p w14:paraId="40FF8003" w14:textId="2ED7A7CB" w:rsidR="00400A4C" w:rsidRPr="00D226B5" w:rsidRDefault="00400A4C" w:rsidP="259BC092">
      <w:pPr>
        <w:pStyle w:val="ListParagraph"/>
        <w:numPr>
          <w:ilvl w:val="0"/>
          <w:numId w:val="12"/>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 name, address, trading name, ABN (if any) and ACN (if any) of the supplier of the raw logs;</w:t>
      </w:r>
    </w:p>
    <w:p w14:paraId="24DEC956" w14:textId="4DEB24AF" w:rsidR="00400A4C" w:rsidRPr="00D226B5" w:rsidRDefault="00400A4C" w:rsidP="259BC092">
      <w:pPr>
        <w:pStyle w:val="ListParagraph"/>
        <w:numPr>
          <w:ilvl w:val="0"/>
          <w:numId w:val="12"/>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 quantity of raw logs processed, expressed in volume, weight or number of units;</w:t>
      </w:r>
    </w:p>
    <w:p w14:paraId="2F73EBD8" w14:textId="0C1BA30F" w:rsidR="00652056" w:rsidRPr="00D226B5" w:rsidRDefault="002A508A" w:rsidP="259BC092">
      <w:pPr>
        <w:pStyle w:val="ListParagraph"/>
        <w:numPr>
          <w:ilvl w:val="0"/>
          <w:numId w:val="12"/>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 sales</w:t>
      </w:r>
      <w:r w:rsidR="00B8794C" w:rsidRPr="00D226B5">
        <w:rPr>
          <w:rFonts w:ascii="Times New Roman" w:hAnsi="Times New Roman" w:cs="Times New Roman"/>
          <w:sz w:val="24"/>
          <w:szCs w:val="24"/>
        </w:rPr>
        <w:t xml:space="preserve"> or delivery document </w:t>
      </w:r>
      <w:r w:rsidR="00400A4C" w:rsidRPr="00D226B5">
        <w:rPr>
          <w:rFonts w:ascii="Times New Roman" w:hAnsi="Times New Roman" w:cs="Times New Roman"/>
          <w:sz w:val="24"/>
          <w:szCs w:val="24"/>
        </w:rPr>
        <w:t>in relation to the purchase of the raw logs by the processor.</w:t>
      </w:r>
    </w:p>
    <w:p w14:paraId="7FA2CC15" w14:textId="09698084" w:rsidR="0063432F" w:rsidRPr="00D226B5" w:rsidRDefault="0063432F"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As</w:t>
      </w:r>
      <w:r w:rsidR="007D4296" w:rsidRPr="00D226B5">
        <w:rPr>
          <w:rFonts w:ascii="Times New Roman" w:hAnsi="Times New Roman" w:cs="Times New Roman"/>
          <w:sz w:val="24"/>
          <w:szCs w:val="24"/>
        </w:rPr>
        <w:t xml:space="preserve"> is the case</w:t>
      </w:r>
      <w:r w:rsidRPr="00D226B5">
        <w:rPr>
          <w:rFonts w:ascii="Times New Roman" w:hAnsi="Times New Roman" w:cs="Times New Roman"/>
          <w:sz w:val="24"/>
          <w:szCs w:val="24"/>
        </w:rPr>
        <w:t xml:space="preserve"> wit</w:t>
      </w:r>
      <w:r w:rsidR="00D25FD4" w:rsidRPr="00D226B5">
        <w:rPr>
          <w:rFonts w:ascii="Times New Roman" w:hAnsi="Times New Roman" w:cs="Times New Roman"/>
          <w:sz w:val="24"/>
          <w:szCs w:val="24"/>
        </w:rPr>
        <w:t>h the information gathering requirements in subsection 8(3) for</w:t>
      </w:r>
      <w:r w:rsidRPr="00D226B5">
        <w:rPr>
          <w:rFonts w:ascii="Times New Roman" w:hAnsi="Times New Roman" w:cs="Times New Roman"/>
          <w:sz w:val="24"/>
          <w:szCs w:val="24"/>
        </w:rPr>
        <w:t xml:space="preserve"> importers, </w:t>
      </w:r>
      <w:r w:rsidR="004B2B06" w:rsidRPr="00D226B5">
        <w:rPr>
          <w:rFonts w:ascii="Times New Roman" w:hAnsi="Times New Roman" w:cs="Times New Roman"/>
          <w:sz w:val="24"/>
          <w:szCs w:val="24"/>
        </w:rPr>
        <w:t>the objective of this particular</w:t>
      </w:r>
      <w:r w:rsidR="00B85479" w:rsidRPr="00D226B5">
        <w:rPr>
          <w:rFonts w:ascii="Times New Roman" w:hAnsi="Times New Roman" w:cs="Times New Roman"/>
          <w:sz w:val="24"/>
          <w:szCs w:val="24"/>
        </w:rPr>
        <w:t xml:space="preserve"> due diligence</w:t>
      </w:r>
      <w:r w:rsidR="004B2B06" w:rsidRPr="00D226B5">
        <w:rPr>
          <w:rFonts w:ascii="Times New Roman" w:hAnsi="Times New Roman" w:cs="Times New Roman"/>
          <w:sz w:val="24"/>
          <w:szCs w:val="24"/>
        </w:rPr>
        <w:t xml:space="preserve"> requirement</w:t>
      </w:r>
      <w:r w:rsidR="004B0DFE" w:rsidRPr="00D226B5">
        <w:rPr>
          <w:rFonts w:ascii="Times New Roman" w:hAnsi="Times New Roman" w:cs="Times New Roman"/>
          <w:sz w:val="24"/>
          <w:szCs w:val="24"/>
        </w:rPr>
        <w:t xml:space="preserve"> is </w:t>
      </w:r>
      <w:r w:rsidR="001F3776" w:rsidRPr="00D226B5">
        <w:rPr>
          <w:rFonts w:ascii="Times New Roman" w:hAnsi="Times New Roman" w:cs="Times New Roman"/>
          <w:sz w:val="24"/>
          <w:szCs w:val="24"/>
        </w:rPr>
        <w:t>for a processor to</w:t>
      </w:r>
      <w:r w:rsidR="004B0DFE" w:rsidRPr="00D226B5">
        <w:rPr>
          <w:rFonts w:ascii="Times New Roman" w:hAnsi="Times New Roman" w:cs="Times New Roman"/>
          <w:sz w:val="24"/>
          <w:szCs w:val="24"/>
        </w:rPr>
        <w:t xml:space="preserve"> gather enough information </w:t>
      </w:r>
      <w:r w:rsidR="003F6044" w:rsidRPr="00D226B5">
        <w:rPr>
          <w:rFonts w:ascii="Times New Roman" w:hAnsi="Times New Roman" w:cs="Times New Roman"/>
          <w:sz w:val="24"/>
          <w:szCs w:val="24"/>
        </w:rPr>
        <w:t>to be able to reasonably conclude</w:t>
      </w:r>
      <w:r w:rsidR="003F7CEF" w:rsidRPr="00D226B5">
        <w:rPr>
          <w:rFonts w:ascii="Times New Roman" w:hAnsi="Times New Roman" w:cs="Times New Roman"/>
          <w:sz w:val="24"/>
          <w:szCs w:val="24"/>
        </w:rPr>
        <w:t xml:space="preserve"> whether the risk of processing an illegally logged raw log is low. </w:t>
      </w:r>
      <w:r w:rsidR="006D3B3E" w:rsidRPr="00D226B5">
        <w:rPr>
          <w:rFonts w:ascii="Times New Roman" w:hAnsi="Times New Roman" w:cs="Times New Roman"/>
          <w:sz w:val="24"/>
          <w:szCs w:val="24"/>
        </w:rPr>
        <w:t>It will not be sufficient for a processor to rely on others,</w:t>
      </w:r>
      <w:r w:rsidR="008D4F93" w:rsidRPr="00D226B5">
        <w:rPr>
          <w:rFonts w:ascii="Times New Roman" w:hAnsi="Times New Roman" w:cs="Times New Roman"/>
          <w:sz w:val="24"/>
          <w:szCs w:val="24"/>
        </w:rPr>
        <w:t xml:space="preserve"> such as a supplier of raw logs</w:t>
      </w:r>
      <w:r w:rsidR="009D2121" w:rsidRPr="00D226B5">
        <w:rPr>
          <w:rFonts w:ascii="Times New Roman" w:hAnsi="Times New Roman" w:cs="Times New Roman"/>
          <w:sz w:val="24"/>
          <w:szCs w:val="24"/>
        </w:rPr>
        <w:t xml:space="preserve">, to gather this information on their behalf. </w:t>
      </w:r>
    </w:p>
    <w:p w14:paraId="4149EC0C" w14:textId="58665FD5" w:rsidR="002E7EA4" w:rsidRPr="00D226B5" w:rsidRDefault="002E7EA4" w:rsidP="00C67552">
      <w:pPr>
        <w:pStyle w:val="Normal-em"/>
        <w:spacing w:before="240" w:after="0" w:line="240" w:lineRule="auto"/>
        <w:rPr>
          <w:color w:val="auto"/>
        </w:rPr>
      </w:pPr>
      <w:r w:rsidRPr="00D226B5">
        <w:rPr>
          <w:color w:val="auto"/>
        </w:rPr>
        <w:t xml:space="preserve">What is reasonably practicable is a factual question that is determined objectively (that is, the standard of behaviour expected is that of a reasonable person in the processor’s position). Whether a processor has met their obligation to obtain as much information as is reasonably practicable may involve considering factors such as: </w:t>
      </w:r>
    </w:p>
    <w:p w14:paraId="4BF164BF" w14:textId="77777777"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availability of information at the relevant time; </w:t>
      </w:r>
    </w:p>
    <w:p w14:paraId="06B2CBCE" w14:textId="1241A2B5"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what information the </w:t>
      </w:r>
      <w:r w:rsidR="00A32F75" w:rsidRPr="00D226B5">
        <w:rPr>
          <w:color w:val="auto"/>
        </w:rPr>
        <w:t>processor</w:t>
      </w:r>
      <w:r w:rsidRPr="00D226B5">
        <w:rPr>
          <w:color w:val="auto"/>
        </w:rPr>
        <w:t xml:space="preserve"> did obtain; </w:t>
      </w:r>
    </w:p>
    <w:p w14:paraId="14415E34" w14:textId="77777777"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what steps were taken to obtain the information; </w:t>
      </w:r>
    </w:p>
    <w:p w14:paraId="2AC7A57E" w14:textId="77777777"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further steps that could have been taken to obtain the information; </w:t>
      </w:r>
    </w:p>
    <w:p w14:paraId="482499E1" w14:textId="77777777"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the time, expense and difficulty involved in obtaining the information; </w:t>
      </w:r>
    </w:p>
    <w:p w14:paraId="3F30350A" w14:textId="77777777"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the importance of the information; </w:t>
      </w:r>
    </w:p>
    <w:p w14:paraId="376F947A" w14:textId="5A9CC98F"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lastRenderedPageBreak/>
        <w:t xml:space="preserve">whether the information relates to information that is already known by the </w:t>
      </w:r>
      <w:r w:rsidR="00A32F75" w:rsidRPr="00D226B5">
        <w:rPr>
          <w:color w:val="auto"/>
        </w:rPr>
        <w:t>processor</w:t>
      </w:r>
      <w:r w:rsidRPr="00D226B5">
        <w:rPr>
          <w:color w:val="auto"/>
        </w:rPr>
        <w:t xml:space="preserve">; </w:t>
      </w:r>
    </w:p>
    <w:p w14:paraId="4E9FEFF9" w14:textId="03CBFAFB" w:rsidR="002E7EA4"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the scale and sophistication of the </w:t>
      </w:r>
      <w:r w:rsidR="00A32F75" w:rsidRPr="00D226B5">
        <w:rPr>
          <w:color w:val="auto"/>
        </w:rPr>
        <w:t>processor’s</w:t>
      </w:r>
      <w:r w:rsidRPr="00D226B5">
        <w:rPr>
          <w:color w:val="auto"/>
        </w:rPr>
        <w:t xml:space="preserve"> business (for example, the number of suppliers the </w:t>
      </w:r>
      <w:r w:rsidR="00A32F75" w:rsidRPr="00D226B5">
        <w:rPr>
          <w:color w:val="auto"/>
        </w:rPr>
        <w:t>processor</w:t>
      </w:r>
      <w:r w:rsidRPr="00D226B5">
        <w:rPr>
          <w:color w:val="auto"/>
        </w:rPr>
        <w:t xml:space="preserve"> deals with); and </w:t>
      </w:r>
    </w:p>
    <w:p w14:paraId="3ABE0F7D" w14:textId="0909544E" w:rsidR="00FF458E" w:rsidRPr="00D226B5" w:rsidRDefault="002E7EA4" w:rsidP="00C67552">
      <w:pPr>
        <w:pStyle w:val="Normal-em"/>
        <w:numPr>
          <w:ilvl w:val="1"/>
          <w:numId w:val="39"/>
        </w:numPr>
        <w:spacing w:before="240" w:after="0" w:line="240" w:lineRule="auto"/>
        <w:ind w:left="714" w:hanging="357"/>
        <w:rPr>
          <w:color w:val="auto"/>
        </w:rPr>
      </w:pPr>
      <w:r w:rsidRPr="00D226B5">
        <w:rPr>
          <w:color w:val="auto"/>
        </w:rPr>
        <w:t xml:space="preserve">the complexity of the supply chain. </w:t>
      </w:r>
    </w:p>
    <w:p w14:paraId="44330895" w14:textId="47D9B47E" w:rsidR="00AF4ADE" w:rsidRPr="00D226B5" w:rsidRDefault="00AF4ADE" w:rsidP="00C67552">
      <w:pPr>
        <w:pStyle w:val="Normal-em"/>
        <w:spacing w:before="240" w:after="0" w:line="240" w:lineRule="auto"/>
        <w:rPr>
          <w:color w:val="auto"/>
        </w:rPr>
      </w:pPr>
      <w:r w:rsidRPr="00D226B5">
        <w:rPr>
          <w:color w:val="auto"/>
        </w:rPr>
        <w:t xml:space="preserve">The information gathering requirements for </w:t>
      </w:r>
      <w:r w:rsidR="00223876" w:rsidRPr="00D226B5">
        <w:rPr>
          <w:color w:val="auto"/>
        </w:rPr>
        <w:t>processors of raw logs</w:t>
      </w:r>
      <w:r w:rsidRPr="00D226B5">
        <w:rPr>
          <w:color w:val="auto"/>
        </w:rPr>
        <w:t xml:space="preserve"> </w:t>
      </w:r>
      <w:r w:rsidR="00964217" w:rsidRPr="00D226B5">
        <w:rPr>
          <w:color w:val="auto"/>
        </w:rPr>
        <w:t xml:space="preserve">are largely </w:t>
      </w:r>
      <w:r w:rsidRPr="00D226B5">
        <w:rPr>
          <w:color w:val="auto"/>
        </w:rPr>
        <w:t xml:space="preserve">the same as those </w:t>
      </w:r>
      <w:r w:rsidR="00D46CB3" w:rsidRPr="00D226B5">
        <w:rPr>
          <w:color w:val="auto"/>
        </w:rPr>
        <w:t xml:space="preserve">in </w:t>
      </w:r>
      <w:r w:rsidRPr="00D226B5">
        <w:rPr>
          <w:color w:val="auto"/>
        </w:rPr>
        <w:t xml:space="preserve">the Regulation, except </w:t>
      </w:r>
      <w:r w:rsidR="00223876" w:rsidRPr="00D226B5">
        <w:rPr>
          <w:color w:val="auto"/>
        </w:rPr>
        <w:t>processors</w:t>
      </w:r>
      <w:r w:rsidRPr="00D226B5">
        <w:rPr>
          <w:color w:val="auto"/>
        </w:rPr>
        <w:t xml:space="preserve"> are no longer required at this stage to gather evidence that the</w:t>
      </w:r>
      <w:r w:rsidR="00223876" w:rsidRPr="00D226B5">
        <w:rPr>
          <w:color w:val="auto"/>
        </w:rPr>
        <w:t xml:space="preserve"> raw log</w:t>
      </w:r>
      <w:r w:rsidRPr="00D226B5">
        <w:rPr>
          <w:color w:val="auto"/>
        </w:rPr>
        <w:t xml:space="preserve"> was not illegally logged. Instead, this is now included in the risk identification and assessment requirements for </w:t>
      </w:r>
      <w:r w:rsidR="00E47762" w:rsidRPr="00D226B5">
        <w:rPr>
          <w:color w:val="auto"/>
        </w:rPr>
        <w:t>processors of raw logs</w:t>
      </w:r>
      <w:r w:rsidRPr="00D226B5">
        <w:rPr>
          <w:color w:val="auto"/>
        </w:rPr>
        <w:t>.</w:t>
      </w:r>
    </w:p>
    <w:p w14:paraId="37336B4C" w14:textId="6C021D33" w:rsidR="008549F5" w:rsidRPr="00D226B5" w:rsidRDefault="00FA6D48" w:rsidP="00C67552">
      <w:pPr>
        <w:pStyle w:val="Normal-em"/>
        <w:numPr>
          <w:ilvl w:val="1"/>
          <w:numId w:val="38"/>
        </w:numPr>
        <w:spacing w:before="240" w:after="0" w:line="240" w:lineRule="auto"/>
        <w:rPr>
          <w:color w:val="auto"/>
        </w:rPr>
      </w:pPr>
      <w:r w:rsidRPr="00D226B5">
        <w:rPr>
          <w:color w:val="auto"/>
        </w:rPr>
        <w:t xml:space="preserve">Further, the requirement </w:t>
      </w:r>
      <w:r w:rsidR="00D46CB3" w:rsidRPr="00D226B5">
        <w:rPr>
          <w:color w:val="auto"/>
        </w:rPr>
        <w:t>in</w:t>
      </w:r>
      <w:r w:rsidRPr="00D226B5">
        <w:rPr>
          <w:color w:val="auto"/>
        </w:rPr>
        <w:t xml:space="preserve"> the Regulation to gather information relating to any relevant timber legality frameworks </w:t>
      </w:r>
      <w:r w:rsidR="00C2775D" w:rsidRPr="00D226B5">
        <w:rPr>
          <w:color w:val="auto"/>
        </w:rPr>
        <w:t>in Part 1</w:t>
      </w:r>
      <w:r w:rsidR="002A7451" w:rsidRPr="00D226B5">
        <w:rPr>
          <w:color w:val="auto"/>
        </w:rPr>
        <w:t xml:space="preserve"> of Schedule </w:t>
      </w:r>
      <w:r w:rsidR="00675D38" w:rsidRPr="00D226B5">
        <w:rPr>
          <w:color w:val="auto"/>
        </w:rPr>
        <w:t>2</w:t>
      </w:r>
      <w:r w:rsidR="002A7451" w:rsidRPr="00D226B5">
        <w:rPr>
          <w:color w:val="auto"/>
        </w:rPr>
        <w:t xml:space="preserve"> </w:t>
      </w:r>
      <w:r w:rsidRPr="00D226B5">
        <w:rPr>
          <w:color w:val="auto"/>
        </w:rPr>
        <w:t xml:space="preserve">that apply to the raw log or the area in which it was harvested is no longer </w:t>
      </w:r>
      <w:r w:rsidR="002A508A" w:rsidRPr="00D226B5">
        <w:rPr>
          <w:color w:val="auto"/>
        </w:rPr>
        <w:t>required at</w:t>
      </w:r>
      <w:r w:rsidR="003D4FFA" w:rsidRPr="00D226B5">
        <w:rPr>
          <w:color w:val="auto"/>
        </w:rPr>
        <w:t xml:space="preserve"> the information gathering</w:t>
      </w:r>
      <w:r w:rsidRPr="00D226B5">
        <w:rPr>
          <w:color w:val="auto"/>
        </w:rPr>
        <w:t xml:space="preserve"> stage. </w:t>
      </w:r>
      <w:r w:rsidR="00532342" w:rsidRPr="00D226B5">
        <w:rPr>
          <w:color w:val="auto"/>
        </w:rPr>
        <w:t>This</w:t>
      </w:r>
      <w:r w:rsidRPr="00D226B5">
        <w:rPr>
          <w:color w:val="auto"/>
        </w:rPr>
        <w:t xml:space="preserve"> is now required when determining if a raw log is a certified raw log, prior to the risk identification and assessment process. </w:t>
      </w:r>
    </w:p>
    <w:p w14:paraId="775B5835" w14:textId="686C69BB" w:rsidR="00FA6D48" w:rsidRPr="00D226B5" w:rsidRDefault="00FA6D48" w:rsidP="00C67552">
      <w:pPr>
        <w:pStyle w:val="Normal-em"/>
        <w:numPr>
          <w:ilvl w:val="1"/>
          <w:numId w:val="38"/>
        </w:numPr>
        <w:spacing w:before="240" w:after="0" w:line="240" w:lineRule="auto"/>
        <w:rPr>
          <w:color w:val="auto"/>
        </w:rPr>
      </w:pPr>
      <w:r w:rsidRPr="00D226B5">
        <w:rPr>
          <w:color w:val="auto"/>
        </w:rPr>
        <w:t>Similarly, if a State Specific Guideline (</w:t>
      </w:r>
      <w:r w:rsidR="002A508A" w:rsidRPr="00D226B5">
        <w:rPr>
          <w:color w:val="auto"/>
        </w:rPr>
        <w:t>SSG) relates</w:t>
      </w:r>
      <w:r w:rsidR="005F08EC" w:rsidRPr="00D226B5">
        <w:rPr>
          <w:color w:val="auto"/>
        </w:rPr>
        <w:t xml:space="preserve"> to the raw </w:t>
      </w:r>
      <w:r w:rsidR="00AC6A79" w:rsidRPr="00D226B5">
        <w:rPr>
          <w:color w:val="auto"/>
        </w:rPr>
        <w:t>logs processors</w:t>
      </w:r>
      <w:r w:rsidR="00B52F35" w:rsidRPr="00D226B5">
        <w:rPr>
          <w:color w:val="auto"/>
        </w:rPr>
        <w:t xml:space="preserve"> are now required to consider this information as part of </w:t>
      </w:r>
      <w:r w:rsidRPr="00D226B5">
        <w:rPr>
          <w:color w:val="auto"/>
        </w:rPr>
        <w:t>the risk identification and assessment process for non-certified raw logs.</w:t>
      </w:r>
    </w:p>
    <w:p w14:paraId="246D4EFE" w14:textId="13CCD2E1" w:rsidR="00400A4C" w:rsidRPr="00D226B5" w:rsidRDefault="00C26B20" w:rsidP="00C67552">
      <w:pPr>
        <w:keepNext/>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I</w:t>
      </w:r>
      <w:r w:rsidR="0026174E" w:rsidRPr="00D226B5">
        <w:rPr>
          <w:rFonts w:ascii="Times New Roman" w:hAnsi="Times New Roman" w:cs="Times New Roman"/>
          <w:i/>
          <w:iCs/>
          <w:sz w:val="24"/>
          <w:szCs w:val="24"/>
        </w:rPr>
        <w:t xml:space="preserve">dentifying and assessing the risk </w:t>
      </w:r>
    </w:p>
    <w:p w14:paraId="6D2D37F4" w14:textId="77777777" w:rsidR="00835A50" w:rsidRPr="00D226B5" w:rsidRDefault="00395714" w:rsidP="00C67552">
      <w:pPr>
        <w:spacing w:before="240" w:after="0" w:line="240" w:lineRule="auto"/>
        <w:rPr>
          <w:rFonts w:ascii="Times New Roman" w:hAnsi="Times New Roman" w:cs="Times New Roman"/>
          <w:b/>
          <w:bCs/>
          <w:i/>
          <w:iCs/>
          <w:sz w:val="24"/>
          <w:szCs w:val="24"/>
        </w:rPr>
      </w:pPr>
      <w:r w:rsidRPr="00D226B5">
        <w:rPr>
          <w:rFonts w:ascii="Times New Roman" w:hAnsi="Times New Roman" w:cs="Times New Roman"/>
          <w:sz w:val="24"/>
          <w:szCs w:val="24"/>
        </w:rPr>
        <w:t>The next due diligence requirement requires a processor to identify and assess the risk that raw logs are illegally logged.</w:t>
      </w:r>
      <w:r w:rsidR="008B3EEF" w:rsidRPr="00D226B5">
        <w:rPr>
          <w:rFonts w:ascii="Times New Roman" w:hAnsi="Times New Roman" w:cs="Times New Roman"/>
          <w:sz w:val="24"/>
          <w:szCs w:val="24"/>
        </w:rPr>
        <w:t xml:space="preserve"> Consistent with the objective of reducing the regulatory burden associated with this aspect of the due diligence process,</w:t>
      </w:r>
      <w:r w:rsidR="00670BDE" w:rsidRPr="00D226B5">
        <w:rPr>
          <w:rFonts w:ascii="Times New Roman" w:hAnsi="Times New Roman" w:cs="Times New Roman"/>
          <w:sz w:val="24"/>
          <w:szCs w:val="24"/>
        </w:rPr>
        <w:t xml:space="preserve"> these requirements will differ depending on whether the raw log is certified or not.</w:t>
      </w:r>
    </w:p>
    <w:p w14:paraId="185B5ACE" w14:textId="2F43CC7F" w:rsidR="009A113A" w:rsidRPr="00D226B5" w:rsidRDefault="00C20F17" w:rsidP="00C67552">
      <w:pPr>
        <w:spacing w:before="240" w:after="0" w:line="240" w:lineRule="auto"/>
        <w:rPr>
          <w:rFonts w:ascii="Times New Roman" w:hAnsi="Times New Roman" w:cs="Times New Roman"/>
          <w:sz w:val="24"/>
          <w:szCs w:val="24"/>
        </w:rPr>
      </w:pPr>
      <w:r w:rsidRPr="00D226B5">
        <w:rPr>
          <w:rFonts w:ascii="Times New Roman" w:hAnsi="Times New Roman" w:cs="Times New Roman"/>
          <w:i/>
          <w:iCs/>
          <w:sz w:val="24"/>
          <w:szCs w:val="24"/>
        </w:rPr>
        <w:t xml:space="preserve">Certified raw logs </w:t>
      </w:r>
    </w:p>
    <w:p w14:paraId="6D902E81" w14:textId="11BD6152" w:rsidR="007B2E51" w:rsidRPr="00D226B5" w:rsidRDefault="00E34F79"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11(3) of the Rules </w:t>
      </w:r>
      <w:r w:rsidR="004E5FEA" w:rsidRPr="00D226B5">
        <w:rPr>
          <w:rFonts w:ascii="Times New Roman" w:hAnsi="Times New Roman" w:cs="Times New Roman"/>
          <w:sz w:val="24"/>
          <w:szCs w:val="24"/>
        </w:rPr>
        <w:t xml:space="preserve">provides that logs are </w:t>
      </w:r>
      <w:r w:rsidR="004E5FEA" w:rsidRPr="00D226B5">
        <w:rPr>
          <w:rFonts w:ascii="Times New Roman" w:hAnsi="Times New Roman" w:cs="Times New Roman"/>
          <w:b/>
          <w:bCs/>
          <w:i/>
          <w:iCs/>
          <w:sz w:val="24"/>
          <w:szCs w:val="24"/>
        </w:rPr>
        <w:t>certified raw logs</w:t>
      </w:r>
      <w:r w:rsidR="004E5FEA" w:rsidRPr="00D226B5">
        <w:rPr>
          <w:rFonts w:ascii="Times New Roman" w:hAnsi="Times New Roman" w:cs="Times New Roman"/>
          <w:sz w:val="24"/>
          <w:szCs w:val="24"/>
        </w:rPr>
        <w:t xml:space="preserve"> if the processor of the raw logs:</w:t>
      </w:r>
    </w:p>
    <w:p w14:paraId="7567C40A" w14:textId="0BA02F8E" w:rsidR="00574AE9" w:rsidRPr="00D226B5" w:rsidRDefault="00DC789D" w:rsidP="259BC092">
      <w:pPr>
        <w:pStyle w:val="ListParagraph"/>
        <w:numPr>
          <w:ilvl w:val="0"/>
          <w:numId w:val="35"/>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has obtained a copy of a record from a database maintained by the Forest Stewardship Council, or the Programme for the Endorsement of Forest Certification,</w:t>
      </w:r>
      <w:r w:rsidR="0027218B" w:rsidRPr="00D226B5">
        <w:rPr>
          <w:rFonts w:ascii="Times New Roman" w:hAnsi="Times New Roman" w:cs="Times New Roman"/>
          <w:sz w:val="24"/>
          <w:szCs w:val="24"/>
        </w:rPr>
        <w:t xml:space="preserve"> to the effect that the raw </w:t>
      </w:r>
      <w:r w:rsidR="0027218B" w:rsidRPr="00D226B5" w:rsidDel="00AC20F4">
        <w:rPr>
          <w:rFonts w:ascii="Times New Roman" w:hAnsi="Times New Roman" w:cs="Times New Roman"/>
          <w:sz w:val="24"/>
          <w:szCs w:val="24"/>
        </w:rPr>
        <w:t xml:space="preserve">logs </w:t>
      </w:r>
      <w:r w:rsidR="004C4A17" w:rsidRPr="00D226B5">
        <w:rPr>
          <w:rFonts w:ascii="Times New Roman" w:hAnsi="Times New Roman" w:cs="Times New Roman"/>
          <w:sz w:val="24"/>
          <w:szCs w:val="24"/>
        </w:rPr>
        <w:t>fall within the scope</w:t>
      </w:r>
      <w:r w:rsidR="0078700E" w:rsidRPr="00D226B5">
        <w:rPr>
          <w:rFonts w:ascii="Times New Roman" w:hAnsi="Times New Roman" w:cs="Times New Roman"/>
          <w:sz w:val="24"/>
          <w:szCs w:val="24"/>
        </w:rPr>
        <w:t xml:space="preserve"> of the certification held by the supplier</w:t>
      </w:r>
      <w:r w:rsidR="0027218B" w:rsidRPr="00D226B5">
        <w:rPr>
          <w:rFonts w:ascii="Times New Roman" w:hAnsi="Times New Roman" w:cs="Times New Roman"/>
          <w:sz w:val="24"/>
          <w:szCs w:val="24"/>
        </w:rPr>
        <w:t xml:space="preserve"> in accordance with a forest certification standard; and</w:t>
      </w:r>
    </w:p>
    <w:p w14:paraId="1DF7AF74" w14:textId="3E7EB205" w:rsidR="0027218B" w:rsidRPr="00D226B5" w:rsidRDefault="004E3588" w:rsidP="259BC092">
      <w:pPr>
        <w:pStyle w:val="ListParagraph"/>
        <w:numPr>
          <w:ilvl w:val="0"/>
          <w:numId w:val="35"/>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has verified that the details in the record about the</w:t>
      </w:r>
      <w:r w:rsidR="001711E1" w:rsidRPr="00D226B5">
        <w:rPr>
          <w:rFonts w:ascii="Times New Roman" w:hAnsi="Times New Roman" w:cs="Times New Roman"/>
          <w:sz w:val="24"/>
          <w:szCs w:val="24"/>
        </w:rPr>
        <w:t xml:space="preserve"> supplier</w:t>
      </w:r>
      <w:r w:rsidR="00D02E53" w:rsidRPr="00D226B5">
        <w:rPr>
          <w:rFonts w:ascii="Times New Roman" w:hAnsi="Times New Roman" w:cs="Times New Roman"/>
          <w:sz w:val="24"/>
          <w:szCs w:val="24"/>
        </w:rPr>
        <w:t xml:space="preserve"> of the raw logs</w:t>
      </w:r>
      <w:r w:rsidRPr="00D226B5">
        <w:rPr>
          <w:rFonts w:ascii="Times New Roman" w:hAnsi="Times New Roman" w:cs="Times New Roman"/>
          <w:sz w:val="24"/>
          <w:szCs w:val="24"/>
        </w:rPr>
        <w:t>, and the other details in the record, are true and correct; and</w:t>
      </w:r>
    </w:p>
    <w:p w14:paraId="7D8BC557" w14:textId="7A6F624F" w:rsidR="00FA6D48" w:rsidRPr="00D226B5" w:rsidRDefault="00E877A8" w:rsidP="259BC092">
      <w:pPr>
        <w:pStyle w:val="ListParagraph"/>
        <w:numPr>
          <w:ilvl w:val="0"/>
          <w:numId w:val="35"/>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has obtained from th</w:t>
      </w:r>
      <w:r w:rsidR="00E91874" w:rsidRPr="00D226B5">
        <w:rPr>
          <w:rFonts w:ascii="Times New Roman" w:hAnsi="Times New Roman" w:cs="Times New Roman"/>
          <w:sz w:val="24"/>
          <w:szCs w:val="24"/>
        </w:rPr>
        <w:t>at</w:t>
      </w:r>
      <w:r w:rsidRPr="00D226B5">
        <w:rPr>
          <w:rFonts w:ascii="Times New Roman" w:hAnsi="Times New Roman" w:cs="Times New Roman"/>
          <w:sz w:val="24"/>
          <w:szCs w:val="24"/>
        </w:rPr>
        <w:t xml:space="preserve"> supplier a sales or delivery document for the raw logs that contains </w:t>
      </w:r>
      <w:r w:rsidR="00F659D0" w:rsidRPr="00D226B5">
        <w:rPr>
          <w:rFonts w:ascii="Times New Roman" w:hAnsi="Times New Roman" w:cs="Times New Roman"/>
          <w:sz w:val="24"/>
          <w:szCs w:val="24"/>
        </w:rPr>
        <w:t>a</w:t>
      </w:r>
      <w:r w:rsidRPr="00D226B5">
        <w:rPr>
          <w:rFonts w:ascii="Times New Roman" w:hAnsi="Times New Roman" w:cs="Times New Roman"/>
          <w:sz w:val="24"/>
          <w:szCs w:val="24"/>
        </w:rPr>
        <w:t xml:space="preserve"> certification claim </w:t>
      </w:r>
      <w:r w:rsidR="001F2E33" w:rsidRPr="00D226B5">
        <w:rPr>
          <w:rFonts w:ascii="Times New Roman" w:hAnsi="Times New Roman" w:cs="Times New Roman"/>
          <w:sz w:val="24"/>
          <w:szCs w:val="24"/>
        </w:rPr>
        <w:t>that</w:t>
      </w:r>
      <w:r w:rsidRPr="00D226B5">
        <w:rPr>
          <w:rFonts w:ascii="Times New Roman" w:hAnsi="Times New Roman" w:cs="Times New Roman"/>
          <w:sz w:val="24"/>
          <w:szCs w:val="24"/>
        </w:rPr>
        <w:t xml:space="preserve"> is consistent with the certification referred to in paragraph (a).</w:t>
      </w:r>
      <w:r w:rsidR="007E418F" w:rsidRPr="00D226B5">
        <w:rPr>
          <w:rFonts w:ascii="Times New Roman" w:hAnsi="Times New Roman" w:cs="Times New Roman"/>
          <w:sz w:val="24"/>
          <w:szCs w:val="24"/>
        </w:rPr>
        <w:t xml:space="preserve"> </w:t>
      </w:r>
    </w:p>
    <w:p w14:paraId="221ADEF7" w14:textId="5985884E" w:rsidR="00FA6D48" w:rsidRPr="00D226B5" w:rsidRDefault="00000AE2"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A processor can verify that the details in the record about the supplier of the raw logs</w:t>
      </w:r>
      <w:r w:rsidR="00613BC2" w:rsidRPr="00D226B5">
        <w:rPr>
          <w:rFonts w:ascii="Times New Roman" w:hAnsi="Times New Roman" w:cs="Times New Roman"/>
          <w:sz w:val="24"/>
          <w:szCs w:val="24"/>
        </w:rPr>
        <w:t xml:space="preserve"> are true and correct by, for example, checking that the information on the database record about the supplier matches the information they gathered about the supplier under subsection 11(2).</w:t>
      </w:r>
    </w:p>
    <w:p w14:paraId="774FD8B5" w14:textId="05F004BC" w:rsidR="00A046A4" w:rsidRPr="00D226B5" w:rsidRDefault="00A046A4"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Risk identification and assessment process for certified raw logs</w:t>
      </w:r>
    </w:p>
    <w:p w14:paraId="11EEFE6A" w14:textId="63E7F813" w:rsidR="00C369CB" w:rsidRPr="00D226B5" w:rsidRDefault="008771E9"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11(</w:t>
      </w:r>
      <w:r w:rsidR="009717D8" w:rsidRPr="00D226B5">
        <w:rPr>
          <w:rFonts w:ascii="Times New Roman" w:hAnsi="Times New Roman" w:cs="Times New Roman"/>
          <w:sz w:val="24"/>
          <w:szCs w:val="24"/>
        </w:rPr>
        <w:t>4</w:t>
      </w:r>
      <w:r w:rsidRPr="00D226B5">
        <w:rPr>
          <w:rFonts w:ascii="Times New Roman" w:hAnsi="Times New Roman" w:cs="Times New Roman"/>
          <w:sz w:val="24"/>
          <w:szCs w:val="24"/>
        </w:rPr>
        <w:t>) of the Rules sets out the risk identification and risk assessment requirements that a processor must comply with before processing certified raw logs.</w:t>
      </w:r>
    </w:p>
    <w:p w14:paraId="0D1AC7A2" w14:textId="5EA0A9A5" w:rsidR="00A5543F" w:rsidRPr="00D226B5" w:rsidRDefault="00A5543F"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lastRenderedPageBreak/>
        <w:t>Paragraph 11(</w:t>
      </w:r>
      <w:r w:rsidR="00293FD0" w:rsidRPr="00D226B5">
        <w:rPr>
          <w:rFonts w:ascii="Times New Roman" w:hAnsi="Times New Roman" w:cs="Times New Roman"/>
          <w:sz w:val="24"/>
          <w:szCs w:val="24"/>
        </w:rPr>
        <w:t>4</w:t>
      </w:r>
      <w:r w:rsidRPr="00D226B5">
        <w:rPr>
          <w:rFonts w:ascii="Times New Roman" w:hAnsi="Times New Roman" w:cs="Times New Roman"/>
          <w:sz w:val="24"/>
          <w:szCs w:val="24"/>
        </w:rPr>
        <w:t xml:space="preserve">)(a) of the Rules requires the </w:t>
      </w:r>
      <w:r w:rsidR="00C31EC1" w:rsidRPr="00D226B5">
        <w:rPr>
          <w:rFonts w:ascii="Times New Roman" w:hAnsi="Times New Roman" w:cs="Times New Roman"/>
          <w:sz w:val="24"/>
          <w:szCs w:val="24"/>
        </w:rPr>
        <w:t>processor to</w:t>
      </w:r>
      <w:r w:rsidR="007E06F4" w:rsidRPr="00D226B5">
        <w:rPr>
          <w:rFonts w:ascii="Times New Roman" w:hAnsi="Times New Roman" w:cs="Times New Roman"/>
          <w:sz w:val="24"/>
          <w:szCs w:val="24"/>
        </w:rPr>
        <w:t xml:space="preserve"> identify and assess </w:t>
      </w:r>
      <w:r w:rsidR="00FE40F5" w:rsidRPr="00D226B5">
        <w:rPr>
          <w:rFonts w:ascii="Times New Roman" w:hAnsi="Times New Roman" w:cs="Times New Roman"/>
          <w:sz w:val="24"/>
          <w:szCs w:val="24"/>
        </w:rPr>
        <w:t xml:space="preserve">the risk </w:t>
      </w:r>
      <w:r w:rsidR="00D20742" w:rsidRPr="00D226B5">
        <w:rPr>
          <w:rFonts w:ascii="Times New Roman" w:hAnsi="Times New Roman" w:cs="Times New Roman"/>
          <w:sz w:val="24"/>
          <w:szCs w:val="24"/>
        </w:rPr>
        <w:t xml:space="preserve">that the raw logs have been illegally logged. </w:t>
      </w:r>
    </w:p>
    <w:p w14:paraId="70C05806" w14:textId="06D6C723" w:rsidR="00E54814" w:rsidRPr="00D226B5" w:rsidRDefault="00E5481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2B130B" w:rsidRPr="00D226B5">
        <w:rPr>
          <w:rFonts w:ascii="Times New Roman" w:hAnsi="Times New Roman" w:cs="Times New Roman"/>
          <w:sz w:val="24"/>
          <w:szCs w:val="24"/>
        </w:rPr>
        <w:t>4</w:t>
      </w:r>
      <w:r w:rsidRPr="00D226B5">
        <w:rPr>
          <w:rFonts w:ascii="Times New Roman" w:hAnsi="Times New Roman" w:cs="Times New Roman"/>
          <w:sz w:val="24"/>
          <w:szCs w:val="24"/>
        </w:rPr>
        <w:t>)(b) of the Rules sets out the factors the processor must consider</w:t>
      </w:r>
      <w:r w:rsidR="00756E29" w:rsidRPr="00D226B5">
        <w:rPr>
          <w:rFonts w:ascii="Times New Roman" w:hAnsi="Times New Roman" w:cs="Times New Roman"/>
          <w:sz w:val="24"/>
          <w:szCs w:val="24"/>
        </w:rPr>
        <w:t xml:space="preserve"> in the identification and assessment of that risk</w:t>
      </w:r>
      <w:r w:rsidR="00837FBD" w:rsidRPr="00D226B5">
        <w:rPr>
          <w:rFonts w:ascii="Times New Roman" w:hAnsi="Times New Roman" w:cs="Times New Roman"/>
          <w:sz w:val="24"/>
          <w:szCs w:val="24"/>
        </w:rPr>
        <w:t>. Specifically:</w:t>
      </w:r>
    </w:p>
    <w:p w14:paraId="047578EC" w14:textId="2E4A894C" w:rsidR="00837FBD" w:rsidRPr="00D226B5" w:rsidRDefault="00837FBD" w:rsidP="259BC092">
      <w:pPr>
        <w:pStyle w:val="ListParagraph"/>
        <w:numPr>
          <w:ilvl w:val="0"/>
          <w:numId w:val="3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subparagraph (</w:t>
      </w:r>
      <w:proofErr w:type="spellStart"/>
      <w:r w:rsidRPr="00D226B5">
        <w:rPr>
          <w:rFonts w:ascii="Times New Roman" w:hAnsi="Times New Roman" w:cs="Times New Roman"/>
          <w:sz w:val="24"/>
          <w:szCs w:val="24"/>
        </w:rPr>
        <w:t>i</w:t>
      </w:r>
      <w:proofErr w:type="spellEnd"/>
      <w:r w:rsidRPr="00D226B5">
        <w:rPr>
          <w:rFonts w:ascii="Times New Roman" w:hAnsi="Times New Roman" w:cs="Times New Roman"/>
          <w:sz w:val="24"/>
          <w:szCs w:val="24"/>
        </w:rPr>
        <w:t>) requires the processor to consider</w:t>
      </w:r>
      <w:r w:rsidR="00C14C6E" w:rsidRPr="00D226B5">
        <w:rPr>
          <w:rFonts w:ascii="Times New Roman" w:hAnsi="Times New Roman" w:cs="Times New Roman"/>
          <w:sz w:val="24"/>
          <w:szCs w:val="24"/>
        </w:rPr>
        <w:t xml:space="preserve"> the information the processor obtained under subsection (2) (information gathering requirements);</w:t>
      </w:r>
    </w:p>
    <w:p w14:paraId="1E5378A6" w14:textId="552B0B75" w:rsidR="00C14C6E" w:rsidRPr="00D226B5" w:rsidRDefault="00C14C6E" w:rsidP="259BC092">
      <w:pPr>
        <w:pStyle w:val="ListParagraph"/>
        <w:numPr>
          <w:ilvl w:val="0"/>
          <w:numId w:val="3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subparagraph (ii) requires the processor to consider the extent of illegal logging in general involving entities</w:t>
      </w:r>
      <w:r w:rsidR="00A0465C" w:rsidRPr="00D226B5">
        <w:rPr>
          <w:rFonts w:ascii="Times New Roman" w:hAnsi="Times New Roman" w:cs="Times New Roman"/>
          <w:sz w:val="24"/>
          <w:szCs w:val="24"/>
        </w:rPr>
        <w:t>, known to the processor,</w:t>
      </w:r>
      <w:r w:rsidRPr="00D226B5">
        <w:rPr>
          <w:rFonts w:ascii="Times New Roman" w:hAnsi="Times New Roman" w:cs="Times New Roman"/>
          <w:sz w:val="24"/>
          <w:szCs w:val="24"/>
        </w:rPr>
        <w:t xml:space="preserve"> in the supply chain for the raw logs;</w:t>
      </w:r>
    </w:p>
    <w:p w14:paraId="28B90286" w14:textId="179AF263" w:rsidR="00C14C6E" w:rsidRPr="00D226B5" w:rsidRDefault="00C14C6E" w:rsidP="259BC092">
      <w:pPr>
        <w:pStyle w:val="ListParagraph"/>
        <w:numPr>
          <w:ilvl w:val="0"/>
          <w:numId w:val="31"/>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subparagraph (i</w:t>
      </w:r>
      <w:r w:rsidR="009E4A68" w:rsidRPr="00D226B5">
        <w:rPr>
          <w:rFonts w:ascii="Times New Roman" w:hAnsi="Times New Roman" w:cs="Times New Roman"/>
          <w:sz w:val="24"/>
          <w:szCs w:val="24"/>
        </w:rPr>
        <w:t>i</w:t>
      </w:r>
      <w:r w:rsidRPr="00D226B5">
        <w:rPr>
          <w:rFonts w:ascii="Times New Roman" w:hAnsi="Times New Roman" w:cs="Times New Roman"/>
          <w:sz w:val="24"/>
          <w:szCs w:val="24"/>
        </w:rPr>
        <w:t xml:space="preserve">i) requires the processor to consider any other information the processor knows that may indicate whether the raw logs are illegally logged. </w:t>
      </w:r>
    </w:p>
    <w:p w14:paraId="107C2285" w14:textId="6F7A115A" w:rsidR="00400A4C" w:rsidRPr="00D226B5" w:rsidRDefault="003364C1"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A77839" w:rsidRPr="00D226B5">
        <w:rPr>
          <w:rFonts w:ascii="Times New Roman" w:hAnsi="Times New Roman" w:cs="Times New Roman"/>
          <w:sz w:val="24"/>
          <w:szCs w:val="24"/>
        </w:rPr>
        <w:t>4</w:t>
      </w:r>
      <w:r w:rsidRPr="00D226B5">
        <w:rPr>
          <w:rFonts w:ascii="Times New Roman" w:hAnsi="Times New Roman" w:cs="Times New Roman"/>
          <w:sz w:val="24"/>
          <w:szCs w:val="24"/>
        </w:rPr>
        <w:t xml:space="preserve">)(c) of the Rules </w:t>
      </w:r>
      <w:r w:rsidR="00B2281F" w:rsidRPr="00D226B5">
        <w:rPr>
          <w:rFonts w:ascii="Times New Roman" w:hAnsi="Times New Roman" w:cs="Times New Roman"/>
          <w:sz w:val="24"/>
          <w:szCs w:val="24"/>
        </w:rPr>
        <w:t xml:space="preserve">provides </w:t>
      </w:r>
      <w:r w:rsidR="00E65B96" w:rsidRPr="00D226B5">
        <w:rPr>
          <w:rFonts w:ascii="Times New Roman" w:hAnsi="Times New Roman" w:cs="Times New Roman"/>
          <w:sz w:val="24"/>
          <w:szCs w:val="24"/>
        </w:rPr>
        <w:t>that in</w:t>
      </w:r>
      <w:r w:rsidR="00EF2218" w:rsidRPr="00D226B5">
        <w:rPr>
          <w:rFonts w:ascii="Times New Roman" w:hAnsi="Times New Roman" w:cs="Times New Roman"/>
          <w:sz w:val="24"/>
          <w:szCs w:val="24"/>
        </w:rPr>
        <w:t xml:space="preserve"> the identification and assessment of that risk</w:t>
      </w:r>
      <w:r w:rsidR="00AD5C33" w:rsidRPr="00D226B5">
        <w:rPr>
          <w:rFonts w:ascii="Times New Roman" w:hAnsi="Times New Roman" w:cs="Times New Roman"/>
          <w:sz w:val="24"/>
          <w:szCs w:val="24"/>
        </w:rPr>
        <w:t>,</w:t>
      </w:r>
      <w:r w:rsidR="0017457F" w:rsidRPr="00D226B5">
        <w:rPr>
          <w:rFonts w:ascii="Times New Roman" w:hAnsi="Times New Roman" w:cs="Times New Roman"/>
          <w:sz w:val="24"/>
          <w:szCs w:val="24"/>
        </w:rPr>
        <w:t xml:space="preserve"> the processor must consider the source,</w:t>
      </w:r>
      <w:r w:rsidR="0048751C" w:rsidRPr="00D226B5">
        <w:rPr>
          <w:rFonts w:ascii="Times New Roman" w:hAnsi="Times New Roman" w:cs="Times New Roman"/>
          <w:sz w:val="24"/>
          <w:szCs w:val="24"/>
        </w:rPr>
        <w:t xml:space="preserve"> validity and reliability </w:t>
      </w:r>
      <w:r w:rsidR="006A42BB" w:rsidRPr="00D226B5">
        <w:rPr>
          <w:rFonts w:ascii="Times New Roman" w:hAnsi="Times New Roman" w:cs="Times New Roman"/>
          <w:sz w:val="24"/>
          <w:szCs w:val="24"/>
        </w:rPr>
        <w:t xml:space="preserve">of the matters the processor considered under paragraph (b). </w:t>
      </w:r>
    </w:p>
    <w:p w14:paraId="5D334E69" w14:textId="03502D0F" w:rsidR="00727964" w:rsidRPr="00D226B5" w:rsidRDefault="0072796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6B4856" w:rsidRPr="00D226B5">
        <w:rPr>
          <w:rFonts w:ascii="Times New Roman" w:hAnsi="Times New Roman" w:cs="Times New Roman"/>
          <w:sz w:val="24"/>
          <w:szCs w:val="24"/>
        </w:rPr>
        <w:t>4</w:t>
      </w:r>
      <w:r w:rsidRPr="00D226B5">
        <w:rPr>
          <w:rFonts w:ascii="Times New Roman" w:hAnsi="Times New Roman" w:cs="Times New Roman"/>
          <w:sz w:val="24"/>
          <w:szCs w:val="24"/>
        </w:rPr>
        <w:t>)(d) of the Rules</w:t>
      </w:r>
      <w:r w:rsidR="00953B2D" w:rsidRPr="00D226B5">
        <w:rPr>
          <w:rFonts w:ascii="Times New Roman" w:hAnsi="Times New Roman" w:cs="Times New Roman"/>
          <w:sz w:val="24"/>
          <w:szCs w:val="24"/>
        </w:rPr>
        <w:t xml:space="preserve"> requires the processor </w:t>
      </w:r>
      <w:r w:rsidR="004E5FF7" w:rsidRPr="00D226B5">
        <w:rPr>
          <w:rFonts w:ascii="Times New Roman" w:hAnsi="Times New Roman" w:cs="Times New Roman"/>
          <w:sz w:val="24"/>
          <w:szCs w:val="24"/>
        </w:rPr>
        <w:t>to make a written record of the</w:t>
      </w:r>
      <w:r w:rsidR="006E0AB6" w:rsidRPr="00D226B5">
        <w:rPr>
          <w:rFonts w:ascii="Times New Roman" w:hAnsi="Times New Roman" w:cs="Times New Roman"/>
          <w:sz w:val="24"/>
          <w:szCs w:val="24"/>
        </w:rPr>
        <w:t xml:space="preserve"> risk </w:t>
      </w:r>
      <w:r w:rsidR="002A508A" w:rsidRPr="00D226B5">
        <w:rPr>
          <w:rFonts w:ascii="Times New Roman" w:hAnsi="Times New Roman" w:cs="Times New Roman"/>
          <w:sz w:val="24"/>
          <w:szCs w:val="24"/>
        </w:rPr>
        <w:t xml:space="preserve">identification </w:t>
      </w:r>
      <w:r w:rsidR="00D27CE5" w:rsidRPr="00D226B5">
        <w:rPr>
          <w:rFonts w:ascii="Times New Roman" w:hAnsi="Times New Roman" w:cs="Times New Roman"/>
          <w:sz w:val="24"/>
          <w:szCs w:val="24"/>
        </w:rPr>
        <w:t>and assessment</w:t>
      </w:r>
      <w:r w:rsidR="002A508A" w:rsidRPr="00D226B5">
        <w:rPr>
          <w:rFonts w:ascii="Times New Roman" w:hAnsi="Times New Roman" w:cs="Times New Roman"/>
          <w:sz w:val="24"/>
          <w:szCs w:val="24"/>
        </w:rPr>
        <w:t xml:space="preserve"> made</w:t>
      </w:r>
      <w:r w:rsidR="00C5602B" w:rsidRPr="00D226B5">
        <w:rPr>
          <w:rFonts w:ascii="Times New Roman" w:hAnsi="Times New Roman" w:cs="Times New Roman"/>
          <w:sz w:val="24"/>
          <w:szCs w:val="24"/>
        </w:rPr>
        <w:t xml:space="preserve"> by</w:t>
      </w:r>
      <w:r w:rsidR="004E5FF7" w:rsidRPr="00D226B5">
        <w:rPr>
          <w:rFonts w:ascii="Times New Roman" w:hAnsi="Times New Roman" w:cs="Times New Roman"/>
          <w:sz w:val="24"/>
          <w:szCs w:val="24"/>
        </w:rPr>
        <w:t xml:space="preserve"> </w:t>
      </w:r>
      <w:r w:rsidR="00AF688D" w:rsidRPr="00D226B5">
        <w:rPr>
          <w:rFonts w:ascii="Times New Roman" w:hAnsi="Times New Roman" w:cs="Times New Roman"/>
          <w:sz w:val="24"/>
          <w:szCs w:val="24"/>
        </w:rPr>
        <w:t>the processor</w:t>
      </w:r>
      <w:r w:rsidR="001137B6" w:rsidRPr="00D226B5">
        <w:rPr>
          <w:rFonts w:ascii="Times New Roman" w:hAnsi="Times New Roman" w:cs="Times New Roman"/>
          <w:sz w:val="24"/>
          <w:szCs w:val="24"/>
        </w:rPr>
        <w:t xml:space="preserve">. </w:t>
      </w:r>
    </w:p>
    <w:p w14:paraId="30233EC7" w14:textId="17A93602" w:rsidR="0064072B" w:rsidRPr="00D226B5" w:rsidRDefault="00321F81" w:rsidP="00C67552">
      <w:pPr>
        <w:pStyle w:val="Normal-em"/>
        <w:spacing w:before="240" w:after="0" w:line="240" w:lineRule="auto"/>
        <w:rPr>
          <w:color w:val="auto"/>
        </w:rPr>
      </w:pPr>
      <w:r w:rsidRPr="00D226B5">
        <w:rPr>
          <w:color w:val="auto"/>
        </w:rPr>
        <w:t xml:space="preserve">The risk assessment requirements for </w:t>
      </w:r>
      <w:r w:rsidR="00DC6203" w:rsidRPr="00D226B5">
        <w:rPr>
          <w:color w:val="auto"/>
        </w:rPr>
        <w:t>raw logs</w:t>
      </w:r>
      <w:r w:rsidRPr="00D226B5">
        <w:rPr>
          <w:color w:val="auto"/>
        </w:rPr>
        <w:t xml:space="preserve"> in subsection 11(4) of the Rules recognise that certification</w:t>
      </w:r>
      <w:r w:rsidR="00FA6D48" w:rsidRPr="00D226B5">
        <w:rPr>
          <w:color w:val="auto"/>
        </w:rPr>
        <w:t xml:space="preserve"> works to</w:t>
      </w:r>
      <w:r w:rsidRPr="00D226B5">
        <w:rPr>
          <w:color w:val="auto"/>
        </w:rPr>
        <w:t xml:space="preserve"> reduce the risk that the </w:t>
      </w:r>
      <w:r w:rsidR="00DC6203" w:rsidRPr="00D226B5">
        <w:rPr>
          <w:color w:val="auto"/>
        </w:rPr>
        <w:t>raw log</w:t>
      </w:r>
      <w:r w:rsidRPr="00D226B5">
        <w:rPr>
          <w:color w:val="auto"/>
        </w:rPr>
        <w:t xml:space="preserve"> has been illegally logged. </w:t>
      </w:r>
      <w:r w:rsidR="00900BE6" w:rsidRPr="00D226B5">
        <w:rPr>
          <w:color w:val="auto"/>
        </w:rPr>
        <w:t>T</w:t>
      </w:r>
      <w:r w:rsidRPr="00D226B5">
        <w:rPr>
          <w:color w:val="auto"/>
        </w:rPr>
        <w:t>he simplified risk assessment process does not rely on certification as the sole indicator of legality. Rather, it recognises that both the internationally recognised forest certification standards (PEFC and FSC) work to demonstrate legality and minimise the risk that forest products have been illegally harvested.</w:t>
      </w:r>
    </w:p>
    <w:p w14:paraId="18797F4E" w14:textId="16BAA34F" w:rsidR="00286CAE" w:rsidRPr="00D226B5" w:rsidRDefault="005F72F6"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Risk identification and assessment process for non-certified raw logs</w:t>
      </w:r>
    </w:p>
    <w:p w14:paraId="2B232256" w14:textId="22366826" w:rsidR="00FD0ECC" w:rsidRPr="00D226B5" w:rsidRDefault="00FD0ECC"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Subsection 11(</w:t>
      </w:r>
      <w:r w:rsidR="00E7758E" w:rsidRPr="00D226B5">
        <w:rPr>
          <w:rFonts w:ascii="Times New Roman" w:hAnsi="Times New Roman" w:cs="Times New Roman"/>
          <w:sz w:val="24"/>
          <w:szCs w:val="24"/>
        </w:rPr>
        <w:t>5</w:t>
      </w:r>
      <w:r w:rsidRPr="00D226B5">
        <w:rPr>
          <w:rFonts w:ascii="Times New Roman" w:hAnsi="Times New Roman" w:cs="Times New Roman"/>
          <w:sz w:val="24"/>
          <w:szCs w:val="24"/>
        </w:rPr>
        <w:t>) of the Rules</w:t>
      </w:r>
      <w:r w:rsidR="00554D3E" w:rsidRPr="00D226B5">
        <w:rPr>
          <w:rFonts w:ascii="Times New Roman" w:hAnsi="Times New Roman" w:cs="Times New Roman"/>
          <w:sz w:val="24"/>
          <w:szCs w:val="24"/>
        </w:rPr>
        <w:t xml:space="preserve"> sets out the risk identification and risk assessment requirements</w:t>
      </w:r>
      <w:r w:rsidR="00F63F02" w:rsidRPr="00D226B5">
        <w:rPr>
          <w:rFonts w:ascii="Times New Roman" w:hAnsi="Times New Roman" w:cs="Times New Roman"/>
          <w:sz w:val="24"/>
          <w:szCs w:val="24"/>
        </w:rPr>
        <w:t xml:space="preserve"> that a processor must comply with </w:t>
      </w:r>
      <w:r w:rsidR="00EE6F91" w:rsidRPr="00D226B5">
        <w:rPr>
          <w:rFonts w:ascii="Times New Roman" w:hAnsi="Times New Roman" w:cs="Times New Roman"/>
          <w:sz w:val="24"/>
          <w:szCs w:val="24"/>
        </w:rPr>
        <w:t xml:space="preserve">before processing </w:t>
      </w:r>
      <w:r w:rsidR="00D33665" w:rsidRPr="00D226B5">
        <w:rPr>
          <w:rFonts w:ascii="Times New Roman" w:hAnsi="Times New Roman" w:cs="Times New Roman"/>
          <w:sz w:val="24"/>
          <w:szCs w:val="24"/>
        </w:rPr>
        <w:t xml:space="preserve">a raw log that is not certified into something other than a raw log. </w:t>
      </w:r>
    </w:p>
    <w:p w14:paraId="40546539" w14:textId="24F34A39" w:rsidR="00F11E3B" w:rsidRPr="00D226B5" w:rsidRDefault="00F11E3B"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336408" w:rsidRPr="00D226B5">
        <w:rPr>
          <w:rFonts w:ascii="Times New Roman" w:hAnsi="Times New Roman" w:cs="Times New Roman"/>
          <w:sz w:val="24"/>
          <w:szCs w:val="24"/>
        </w:rPr>
        <w:t>5</w:t>
      </w:r>
      <w:r w:rsidRPr="00D226B5">
        <w:rPr>
          <w:rFonts w:ascii="Times New Roman" w:hAnsi="Times New Roman" w:cs="Times New Roman"/>
          <w:sz w:val="24"/>
          <w:szCs w:val="24"/>
        </w:rPr>
        <w:t>)(a) of the Rules</w:t>
      </w:r>
      <w:r w:rsidR="00CB7E4D" w:rsidRPr="00D226B5">
        <w:rPr>
          <w:rFonts w:ascii="Times New Roman" w:hAnsi="Times New Roman" w:cs="Times New Roman"/>
          <w:sz w:val="24"/>
          <w:szCs w:val="24"/>
        </w:rPr>
        <w:t xml:space="preserve"> requires the proces</w:t>
      </w:r>
      <w:r w:rsidR="00842AEA" w:rsidRPr="00D226B5">
        <w:rPr>
          <w:rFonts w:ascii="Times New Roman" w:hAnsi="Times New Roman" w:cs="Times New Roman"/>
          <w:sz w:val="24"/>
          <w:szCs w:val="24"/>
        </w:rPr>
        <w:t xml:space="preserve">sor </w:t>
      </w:r>
      <w:r w:rsidR="00521356" w:rsidRPr="00D226B5">
        <w:rPr>
          <w:rFonts w:ascii="Times New Roman" w:hAnsi="Times New Roman" w:cs="Times New Roman"/>
          <w:sz w:val="24"/>
          <w:szCs w:val="24"/>
        </w:rPr>
        <w:t>to identify</w:t>
      </w:r>
      <w:r w:rsidR="0035050E" w:rsidRPr="00D226B5">
        <w:rPr>
          <w:rFonts w:ascii="Times New Roman" w:hAnsi="Times New Roman" w:cs="Times New Roman"/>
          <w:sz w:val="24"/>
          <w:szCs w:val="24"/>
        </w:rPr>
        <w:t xml:space="preserve"> and assess</w:t>
      </w:r>
      <w:r w:rsidR="00197D9F" w:rsidRPr="00D226B5">
        <w:rPr>
          <w:rFonts w:ascii="Times New Roman" w:hAnsi="Times New Roman" w:cs="Times New Roman"/>
          <w:sz w:val="24"/>
          <w:szCs w:val="24"/>
        </w:rPr>
        <w:t xml:space="preserve"> the risk that the raw logs have been illegally logged. </w:t>
      </w:r>
    </w:p>
    <w:p w14:paraId="6072C84E" w14:textId="3156346D" w:rsidR="00400A4C" w:rsidRPr="00D226B5" w:rsidRDefault="00FF18C0"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w:t>
      </w:r>
      <w:r w:rsidR="005451BD" w:rsidRPr="00D226B5">
        <w:rPr>
          <w:rFonts w:ascii="Times New Roman" w:hAnsi="Times New Roman" w:cs="Times New Roman"/>
          <w:sz w:val="24"/>
          <w:szCs w:val="24"/>
        </w:rPr>
        <w:t xml:space="preserve"> 11(</w:t>
      </w:r>
      <w:r w:rsidR="00AF49D8" w:rsidRPr="00D226B5">
        <w:rPr>
          <w:rFonts w:ascii="Times New Roman" w:hAnsi="Times New Roman" w:cs="Times New Roman"/>
          <w:sz w:val="24"/>
          <w:szCs w:val="24"/>
        </w:rPr>
        <w:t>5</w:t>
      </w:r>
      <w:r w:rsidR="005451BD" w:rsidRPr="00D226B5">
        <w:rPr>
          <w:rFonts w:ascii="Times New Roman" w:hAnsi="Times New Roman" w:cs="Times New Roman"/>
          <w:sz w:val="24"/>
          <w:szCs w:val="24"/>
        </w:rPr>
        <w:t>)</w:t>
      </w:r>
      <w:r w:rsidRPr="00D226B5">
        <w:rPr>
          <w:rFonts w:ascii="Times New Roman" w:hAnsi="Times New Roman" w:cs="Times New Roman"/>
          <w:sz w:val="24"/>
          <w:szCs w:val="24"/>
        </w:rPr>
        <w:t>(b) of the Rules</w:t>
      </w:r>
      <w:r w:rsidR="00700F28" w:rsidRPr="00D226B5">
        <w:rPr>
          <w:rFonts w:ascii="Times New Roman" w:hAnsi="Times New Roman" w:cs="Times New Roman"/>
          <w:sz w:val="24"/>
          <w:szCs w:val="24"/>
        </w:rPr>
        <w:t xml:space="preserve"> sets out the factors the processor must </w:t>
      </w:r>
      <w:r w:rsidR="00521356" w:rsidRPr="00D226B5">
        <w:rPr>
          <w:rFonts w:ascii="Times New Roman" w:hAnsi="Times New Roman" w:cs="Times New Roman"/>
          <w:sz w:val="24"/>
          <w:szCs w:val="24"/>
        </w:rPr>
        <w:t>consider in</w:t>
      </w:r>
      <w:r w:rsidR="0034473E" w:rsidRPr="00D226B5">
        <w:rPr>
          <w:rFonts w:ascii="Times New Roman" w:hAnsi="Times New Roman" w:cs="Times New Roman"/>
          <w:sz w:val="24"/>
          <w:szCs w:val="24"/>
        </w:rPr>
        <w:t xml:space="preserve"> the identification and assessment of that risk</w:t>
      </w:r>
      <w:r w:rsidR="00733834" w:rsidRPr="00D226B5">
        <w:rPr>
          <w:rFonts w:ascii="Times New Roman" w:hAnsi="Times New Roman" w:cs="Times New Roman"/>
          <w:sz w:val="24"/>
          <w:szCs w:val="24"/>
        </w:rPr>
        <w:t>. Specifica</w:t>
      </w:r>
      <w:r w:rsidR="000D0D79" w:rsidRPr="00D226B5">
        <w:rPr>
          <w:rFonts w:ascii="Times New Roman" w:hAnsi="Times New Roman" w:cs="Times New Roman"/>
          <w:sz w:val="24"/>
          <w:szCs w:val="24"/>
        </w:rPr>
        <w:t>lly:</w:t>
      </w:r>
      <w:r w:rsidR="005451BD" w:rsidRPr="00D226B5">
        <w:rPr>
          <w:rFonts w:ascii="Times New Roman" w:hAnsi="Times New Roman" w:cs="Times New Roman"/>
          <w:sz w:val="24"/>
          <w:szCs w:val="24"/>
        </w:rPr>
        <w:t xml:space="preserve"> </w:t>
      </w:r>
    </w:p>
    <w:p w14:paraId="2E7B365F" w14:textId="26BC3232" w:rsidR="00400A4C" w:rsidRPr="00D226B5" w:rsidRDefault="000A01CD"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subparagraph </w:t>
      </w:r>
      <w:r w:rsidR="00550C0A" w:rsidRPr="00D226B5">
        <w:rPr>
          <w:rFonts w:ascii="Times New Roman" w:hAnsi="Times New Roman" w:cs="Times New Roman"/>
          <w:sz w:val="24"/>
          <w:szCs w:val="24"/>
        </w:rPr>
        <w:t>(</w:t>
      </w:r>
      <w:proofErr w:type="spellStart"/>
      <w:r w:rsidR="00550C0A" w:rsidRPr="00D226B5">
        <w:rPr>
          <w:rFonts w:ascii="Times New Roman" w:hAnsi="Times New Roman" w:cs="Times New Roman"/>
          <w:sz w:val="24"/>
          <w:szCs w:val="24"/>
        </w:rPr>
        <w:t>i</w:t>
      </w:r>
      <w:proofErr w:type="spellEnd"/>
      <w:r w:rsidR="00550C0A" w:rsidRPr="00D226B5">
        <w:rPr>
          <w:rFonts w:ascii="Times New Roman" w:hAnsi="Times New Roman" w:cs="Times New Roman"/>
          <w:sz w:val="24"/>
          <w:szCs w:val="24"/>
        </w:rPr>
        <w:t xml:space="preserve">) requires the processor to consider </w:t>
      </w:r>
      <w:r w:rsidR="00400A4C" w:rsidRPr="00D226B5">
        <w:rPr>
          <w:rFonts w:ascii="Times New Roman" w:hAnsi="Times New Roman" w:cs="Times New Roman"/>
          <w:sz w:val="24"/>
          <w:szCs w:val="24"/>
        </w:rPr>
        <w:t>the information the processor obtained under subsection (2)</w:t>
      </w:r>
      <w:r w:rsidR="009636FB" w:rsidRPr="00D226B5">
        <w:rPr>
          <w:rFonts w:ascii="Times New Roman" w:hAnsi="Times New Roman" w:cs="Times New Roman"/>
          <w:sz w:val="24"/>
          <w:szCs w:val="24"/>
        </w:rPr>
        <w:t xml:space="preserve"> (information gathering requirements)</w:t>
      </w:r>
      <w:r w:rsidR="00D906E9" w:rsidRPr="00D226B5">
        <w:rPr>
          <w:rFonts w:ascii="Times New Roman" w:hAnsi="Times New Roman" w:cs="Times New Roman"/>
          <w:sz w:val="24"/>
          <w:szCs w:val="24"/>
        </w:rPr>
        <w:t>;</w:t>
      </w:r>
    </w:p>
    <w:p w14:paraId="47E1B2C7" w14:textId="23FD971E" w:rsidR="00400A4C" w:rsidRPr="00D226B5" w:rsidRDefault="00293DDE"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subparagraph (</w:t>
      </w:r>
      <w:r w:rsidR="00CB0C41" w:rsidRPr="00D226B5">
        <w:rPr>
          <w:rFonts w:ascii="Times New Roman" w:hAnsi="Times New Roman" w:cs="Times New Roman"/>
          <w:sz w:val="24"/>
          <w:szCs w:val="24"/>
        </w:rPr>
        <w:t xml:space="preserve">ii) requires the processor to consider </w:t>
      </w:r>
      <w:r w:rsidR="00400A4C" w:rsidRPr="00D226B5">
        <w:rPr>
          <w:rFonts w:ascii="Times New Roman" w:hAnsi="Times New Roman" w:cs="Times New Roman"/>
          <w:sz w:val="24"/>
          <w:szCs w:val="24"/>
        </w:rPr>
        <w:t>any State specific guideline that relates to the raw logs</w:t>
      </w:r>
      <w:r w:rsidR="00D906E9" w:rsidRPr="00D226B5">
        <w:rPr>
          <w:rFonts w:ascii="Times New Roman" w:hAnsi="Times New Roman" w:cs="Times New Roman"/>
          <w:sz w:val="24"/>
          <w:szCs w:val="24"/>
        </w:rPr>
        <w:t>;</w:t>
      </w:r>
    </w:p>
    <w:p w14:paraId="38945515" w14:textId="3E17CFC8" w:rsidR="00400A4C" w:rsidRPr="00D226B5" w:rsidRDefault="00A5485B"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w:t>
      </w:r>
      <w:r w:rsidR="00755050" w:rsidRPr="00D226B5">
        <w:rPr>
          <w:rFonts w:ascii="Times New Roman" w:hAnsi="Times New Roman" w:cs="Times New Roman"/>
          <w:sz w:val="24"/>
          <w:szCs w:val="24"/>
        </w:rPr>
        <w:t>ragraph</w:t>
      </w:r>
      <w:r w:rsidRPr="00D226B5">
        <w:rPr>
          <w:rFonts w:ascii="Times New Roman" w:hAnsi="Times New Roman" w:cs="Times New Roman"/>
          <w:sz w:val="24"/>
          <w:szCs w:val="24"/>
        </w:rPr>
        <w:t xml:space="preserve"> </w:t>
      </w:r>
      <w:r w:rsidR="00755050" w:rsidRPr="00D226B5">
        <w:rPr>
          <w:rFonts w:ascii="Times New Roman" w:hAnsi="Times New Roman" w:cs="Times New Roman"/>
          <w:sz w:val="24"/>
          <w:szCs w:val="24"/>
        </w:rPr>
        <w:t>(iii)</w:t>
      </w:r>
      <w:r w:rsidR="006E49AE" w:rsidRPr="00D226B5">
        <w:rPr>
          <w:rFonts w:ascii="Times New Roman" w:hAnsi="Times New Roman" w:cs="Times New Roman"/>
          <w:sz w:val="24"/>
          <w:szCs w:val="24"/>
        </w:rPr>
        <w:t xml:space="preserve"> requires the processor to consider</w:t>
      </w:r>
      <w:r w:rsidR="000F622D" w:rsidRPr="00D226B5">
        <w:rPr>
          <w:rFonts w:ascii="Times New Roman" w:hAnsi="Times New Roman" w:cs="Times New Roman"/>
          <w:sz w:val="24"/>
          <w:szCs w:val="24"/>
        </w:rPr>
        <w:t xml:space="preserve"> </w:t>
      </w:r>
      <w:r w:rsidR="00400A4C" w:rsidRPr="00D226B5">
        <w:rPr>
          <w:rFonts w:ascii="Times New Roman" w:hAnsi="Times New Roman" w:cs="Times New Roman"/>
          <w:sz w:val="24"/>
          <w:szCs w:val="24"/>
        </w:rPr>
        <w:t>the extent of illegal logging in general involving entities</w:t>
      </w:r>
      <w:r w:rsidR="00792ED0" w:rsidRPr="00D226B5">
        <w:rPr>
          <w:rFonts w:ascii="Times New Roman" w:hAnsi="Times New Roman" w:cs="Times New Roman"/>
          <w:sz w:val="24"/>
          <w:szCs w:val="24"/>
        </w:rPr>
        <w:t>, known to the processor,</w:t>
      </w:r>
      <w:r w:rsidR="00400A4C" w:rsidRPr="00D226B5">
        <w:rPr>
          <w:rFonts w:ascii="Times New Roman" w:hAnsi="Times New Roman" w:cs="Times New Roman"/>
          <w:sz w:val="24"/>
          <w:szCs w:val="24"/>
        </w:rPr>
        <w:t xml:space="preserve"> in the supply chain for the raw logs; and</w:t>
      </w:r>
    </w:p>
    <w:p w14:paraId="2D90E9D6" w14:textId="7886F58A" w:rsidR="00400A4C" w:rsidRPr="00D226B5" w:rsidRDefault="001C1BA4"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subparagraph (iv) requires the processor to consider </w:t>
      </w:r>
      <w:r w:rsidR="00400A4C" w:rsidRPr="00D226B5">
        <w:rPr>
          <w:rFonts w:ascii="Times New Roman" w:hAnsi="Times New Roman" w:cs="Times New Roman"/>
          <w:sz w:val="24"/>
          <w:szCs w:val="24"/>
        </w:rPr>
        <w:t>the extent of illegal logging in general of the species or genus of tree from which the raw logs were derived; and</w:t>
      </w:r>
    </w:p>
    <w:p w14:paraId="2B677D1A" w14:textId="4B30F67E" w:rsidR="00400A4C" w:rsidRPr="00D226B5" w:rsidRDefault="008C032D"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subparagraph </w:t>
      </w:r>
      <w:r w:rsidR="009437B2" w:rsidRPr="00D226B5">
        <w:rPr>
          <w:rFonts w:ascii="Times New Roman" w:hAnsi="Times New Roman" w:cs="Times New Roman"/>
          <w:sz w:val="24"/>
          <w:szCs w:val="24"/>
        </w:rPr>
        <w:t xml:space="preserve">(v) requires the </w:t>
      </w:r>
      <w:r w:rsidR="00F07D1F" w:rsidRPr="00D226B5">
        <w:rPr>
          <w:rFonts w:ascii="Times New Roman" w:hAnsi="Times New Roman" w:cs="Times New Roman"/>
          <w:sz w:val="24"/>
          <w:szCs w:val="24"/>
        </w:rPr>
        <w:t xml:space="preserve">processor to consider </w:t>
      </w:r>
      <w:r w:rsidR="00400A4C" w:rsidRPr="00D226B5">
        <w:rPr>
          <w:rFonts w:ascii="Times New Roman" w:hAnsi="Times New Roman" w:cs="Times New Roman"/>
          <w:sz w:val="24"/>
          <w:szCs w:val="24"/>
        </w:rPr>
        <w:t>the conservation status (if any) of that species or genus, including if that species or genus is included in Appendix I, II or III to CITES; and</w:t>
      </w:r>
    </w:p>
    <w:p w14:paraId="65E601C4" w14:textId="4C5250FA" w:rsidR="003C5CBF" w:rsidRPr="00D226B5" w:rsidRDefault="004F78C5"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lastRenderedPageBreak/>
        <w:t xml:space="preserve">subparagraph </w:t>
      </w:r>
      <w:r w:rsidR="004A29C5" w:rsidRPr="00D226B5">
        <w:rPr>
          <w:rFonts w:ascii="Times New Roman" w:hAnsi="Times New Roman" w:cs="Times New Roman"/>
          <w:sz w:val="24"/>
          <w:szCs w:val="24"/>
        </w:rPr>
        <w:t>(</w:t>
      </w:r>
      <w:r w:rsidR="004021C4" w:rsidRPr="00D226B5">
        <w:rPr>
          <w:rFonts w:ascii="Times New Roman" w:hAnsi="Times New Roman" w:cs="Times New Roman"/>
          <w:sz w:val="24"/>
          <w:szCs w:val="24"/>
        </w:rPr>
        <w:t xml:space="preserve">vi) requires the processor to consider </w:t>
      </w:r>
      <w:r w:rsidR="00400A4C" w:rsidRPr="00D226B5">
        <w:rPr>
          <w:rFonts w:ascii="Times New Roman" w:hAnsi="Times New Roman" w:cs="Times New Roman"/>
          <w:sz w:val="24"/>
          <w:szCs w:val="24"/>
        </w:rPr>
        <w:t>the extent of illegal logging in general in the area in which the raw logs were harvested; and</w:t>
      </w:r>
    </w:p>
    <w:p w14:paraId="6303ABF2" w14:textId="3E8FA18F" w:rsidR="0011752D" w:rsidRPr="00D226B5" w:rsidRDefault="00372043" w:rsidP="259BC092">
      <w:pPr>
        <w:pStyle w:val="ListParagraph"/>
        <w:numPr>
          <w:ilvl w:val="0"/>
          <w:numId w:val="32"/>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subparagraph (</w:t>
      </w:r>
      <w:r w:rsidR="00797A41" w:rsidRPr="00D226B5">
        <w:rPr>
          <w:rFonts w:ascii="Times New Roman" w:hAnsi="Times New Roman" w:cs="Times New Roman"/>
          <w:sz w:val="24"/>
          <w:szCs w:val="24"/>
        </w:rPr>
        <w:t xml:space="preserve">vii) requires </w:t>
      </w:r>
      <w:r w:rsidR="00DD59B8" w:rsidRPr="00D226B5">
        <w:rPr>
          <w:rFonts w:ascii="Times New Roman" w:hAnsi="Times New Roman" w:cs="Times New Roman"/>
          <w:sz w:val="24"/>
          <w:szCs w:val="24"/>
        </w:rPr>
        <w:t xml:space="preserve">the processor to consider </w:t>
      </w:r>
      <w:r w:rsidR="00400A4C" w:rsidRPr="00D226B5">
        <w:rPr>
          <w:rFonts w:ascii="Times New Roman" w:hAnsi="Times New Roman" w:cs="Times New Roman"/>
          <w:sz w:val="24"/>
          <w:szCs w:val="24"/>
        </w:rPr>
        <w:t>any other information the processor knows that may indicate whether the raw logs are illegally logged</w:t>
      </w:r>
      <w:r w:rsidR="00DC1B52" w:rsidRPr="00D226B5">
        <w:rPr>
          <w:rFonts w:ascii="Times New Roman" w:hAnsi="Times New Roman" w:cs="Times New Roman"/>
          <w:sz w:val="24"/>
          <w:szCs w:val="24"/>
        </w:rPr>
        <w:t>.</w:t>
      </w:r>
    </w:p>
    <w:p w14:paraId="657501CA" w14:textId="7A8C2EEE" w:rsidR="00400A4C" w:rsidRPr="00D226B5" w:rsidRDefault="0011752D"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726566" w:rsidRPr="00D226B5">
        <w:rPr>
          <w:rFonts w:ascii="Times New Roman" w:hAnsi="Times New Roman" w:cs="Times New Roman"/>
          <w:sz w:val="24"/>
          <w:szCs w:val="24"/>
        </w:rPr>
        <w:t>5</w:t>
      </w:r>
      <w:r w:rsidRPr="00D226B5">
        <w:rPr>
          <w:rFonts w:ascii="Times New Roman" w:hAnsi="Times New Roman" w:cs="Times New Roman"/>
          <w:sz w:val="24"/>
          <w:szCs w:val="24"/>
        </w:rPr>
        <w:t>)(c) of the R</w:t>
      </w:r>
      <w:r w:rsidR="00D56B90" w:rsidRPr="00D226B5">
        <w:rPr>
          <w:rFonts w:ascii="Times New Roman" w:hAnsi="Times New Roman" w:cs="Times New Roman"/>
          <w:sz w:val="24"/>
          <w:szCs w:val="24"/>
        </w:rPr>
        <w:t>ules further requires the</w:t>
      </w:r>
      <w:r w:rsidR="0009027F" w:rsidRPr="00D226B5">
        <w:rPr>
          <w:rFonts w:ascii="Times New Roman" w:hAnsi="Times New Roman" w:cs="Times New Roman"/>
          <w:sz w:val="24"/>
          <w:szCs w:val="24"/>
        </w:rPr>
        <w:t xml:space="preserve"> processor</w:t>
      </w:r>
      <w:r w:rsidR="00160475" w:rsidRPr="00D226B5">
        <w:rPr>
          <w:rFonts w:ascii="Times New Roman" w:hAnsi="Times New Roman" w:cs="Times New Roman"/>
          <w:sz w:val="24"/>
          <w:szCs w:val="24"/>
        </w:rPr>
        <w:t xml:space="preserve"> to consider</w:t>
      </w:r>
      <w:r w:rsidR="008B331F" w:rsidRPr="00D226B5">
        <w:rPr>
          <w:rFonts w:ascii="Times New Roman" w:hAnsi="Times New Roman" w:cs="Times New Roman"/>
          <w:sz w:val="24"/>
          <w:szCs w:val="24"/>
        </w:rPr>
        <w:t>, in the identification and assessment of that risk,</w:t>
      </w:r>
      <w:r w:rsidR="00160475" w:rsidRPr="00D226B5">
        <w:rPr>
          <w:rFonts w:ascii="Times New Roman" w:hAnsi="Times New Roman" w:cs="Times New Roman"/>
          <w:sz w:val="24"/>
          <w:szCs w:val="24"/>
        </w:rPr>
        <w:t xml:space="preserve"> the source, validity</w:t>
      </w:r>
      <w:r w:rsidR="00C769E7" w:rsidRPr="00D226B5">
        <w:rPr>
          <w:rFonts w:ascii="Times New Roman" w:hAnsi="Times New Roman" w:cs="Times New Roman"/>
          <w:sz w:val="24"/>
          <w:szCs w:val="24"/>
        </w:rPr>
        <w:t xml:space="preserve"> and reliability</w:t>
      </w:r>
      <w:r w:rsidR="003F36EE" w:rsidRPr="00D226B5">
        <w:rPr>
          <w:rFonts w:ascii="Times New Roman" w:hAnsi="Times New Roman" w:cs="Times New Roman"/>
          <w:sz w:val="24"/>
          <w:szCs w:val="24"/>
        </w:rPr>
        <w:t xml:space="preserve"> of the matters the processor considered under paragraph 11(4)(b)</w:t>
      </w:r>
      <w:r w:rsidR="00D56B90" w:rsidRPr="00D226B5">
        <w:rPr>
          <w:rFonts w:ascii="Times New Roman" w:hAnsi="Times New Roman" w:cs="Times New Roman"/>
          <w:sz w:val="24"/>
          <w:szCs w:val="24"/>
        </w:rPr>
        <w:t xml:space="preserve"> </w:t>
      </w:r>
      <w:r w:rsidR="0014636B" w:rsidRPr="00D226B5">
        <w:rPr>
          <w:rFonts w:ascii="Times New Roman" w:hAnsi="Times New Roman" w:cs="Times New Roman"/>
          <w:sz w:val="24"/>
          <w:szCs w:val="24"/>
        </w:rPr>
        <w:t>as part of that process</w:t>
      </w:r>
      <w:r w:rsidR="003F36EE" w:rsidRPr="00D226B5">
        <w:rPr>
          <w:rFonts w:ascii="Times New Roman" w:hAnsi="Times New Roman" w:cs="Times New Roman"/>
          <w:sz w:val="24"/>
          <w:szCs w:val="24"/>
        </w:rPr>
        <w:t>.</w:t>
      </w:r>
    </w:p>
    <w:p w14:paraId="328E63FF" w14:textId="3F366C9D" w:rsidR="00400A4C" w:rsidRPr="00D226B5" w:rsidRDefault="00AD4E34"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DB64F7" w:rsidRPr="00D226B5">
        <w:rPr>
          <w:rFonts w:ascii="Times New Roman" w:hAnsi="Times New Roman" w:cs="Times New Roman"/>
          <w:sz w:val="24"/>
          <w:szCs w:val="24"/>
        </w:rPr>
        <w:t>5</w:t>
      </w:r>
      <w:r w:rsidRPr="00D226B5">
        <w:rPr>
          <w:rFonts w:ascii="Times New Roman" w:hAnsi="Times New Roman" w:cs="Times New Roman"/>
          <w:sz w:val="24"/>
          <w:szCs w:val="24"/>
        </w:rPr>
        <w:t>)(d)</w:t>
      </w:r>
      <w:r w:rsidR="002A1F8C" w:rsidRPr="00D226B5">
        <w:rPr>
          <w:rFonts w:ascii="Times New Roman" w:hAnsi="Times New Roman" w:cs="Times New Roman"/>
          <w:sz w:val="24"/>
          <w:szCs w:val="24"/>
        </w:rPr>
        <w:t xml:space="preserve"> of the Rules requires the processor </w:t>
      </w:r>
      <w:r w:rsidR="00812095" w:rsidRPr="00D226B5">
        <w:rPr>
          <w:rFonts w:ascii="Times New Roman" w:hAnsi="Times New Roman" w:cs="Times New Roman"/>
          <w:sz w:val="24"/>
          <w:szCs w:val="24"/>
        </w:rPr>
        <w:t>to make a written record of the</w:t>
      </w:r>
      <w:r w:rsidR="00AD4A4B" w:rsidRPr="00D226B5">
        <w:rPr>
          <w:rFonts w:ascii="Times New Roman" w:hAnsi="Times New Roman" w:cs="Times New Roman"/>
          <w:sz w:val="24"/>
          <w:szCs w:val="24"/>
        </w:rPr>
        <w:t xml:space="preserve"> risk </w:t>
      </w:r>
      <w:r w:rsidR="002A508A" w:rsidRPr="00D226B5">
        <w:rPr>
          <w:rFonts w:ascii="Times New Roman" w:hAnsi="Times New Roman" w:cs="Times New Roman"/>
          <w:sz w:val="24"/>
          <w:szCs w:val="24"/>
        </w:rPr>
        <w:t xml:space="preserve">identification </w:t>
      </w:r>
      <w:r w:rsidR="00D27CE5" w:rsidRPr="00D226B5">
        <w:rPr>
          <w:rFonts w:ascii="Times New Roman" w:hAnsi="Times New Roman" w:cs="Times New Roman"/>
          <w:sz w:val="24"/>
          <w:szCs w:val="24"/>
        </w:rPr>
        <w:t xml:space="preserve">and assessment </w:t>
      </w:r>
      <w:r w:rsidR="002A508A" w:rsidRPr="00D226B5">
        <w:rPr>
          <w:rFonts w:ascii="Times New Roman" w:hAnsi="Times New Roman" w:cs="Times New Roman"/>
          <w:sz w:val="24"/>
          <w:szCs w:val="24"/>
        </w:rPr>
        <w:t>made</w:t>
      </w:r>
      <w:r w:rsidR="00370A5A" w:rsidRPr="00D226B5">
        <w:rPr>
          <w:rFonts w:ascii="Times New Roman" w:hAnsi="Times New Roman" w:cs="Times New Roman"/>
          <w:sz w:val="24"/>
          <w:szCs w:val="24"/>
        </w:rPr>
        <w:t xml:space="preserve"> by</w:t>
      </w:r>
      <w:r w:rsidR="00812095" w:rsidRPr="00D226B5">
        <w:rPr>
          <w:rFonts w:ascii="Times New Roman" w:hAnsi="Times New Roman" w:cs="Times New Roman"/>
          <w:sz w:val="24"/>
          <w:szCs w:val="24"/>
        </w:rPr>
        <w:t xml:space="preserve"> the processor</w:t>
      </w:r>
      <w:r w:rsidR="002220AD" w:rsidRPr="00D226B5">
        <w:rPr>
          <w:rFonts w:ascii="Times New Roman" w:hAnsi="Times New Roman" w:cs="Times New Roman"/>
          <w:sz w:val="24"/>
          <w:szCs w:val="24"/>
        </w:rPr>
        <w:t xml:space="preserve">. </w:t>
      </w:r>
    </w:p>
    <w:p w14:paraId="5BC38E74" w14:textId="2ABE8E10" w:rsidR="008B3485" w:rsidRPr="00D226B5" w:rsidRDefault="008B3485" w:rsidP="00C67552">
      <w:pPr>
        <w:pStyle w:val="Normal-em"/>
        <w:spacing w:before="240" w:after="0" w:line="240" w:lineRule="auto"/>
        <w:rPr>
          <w:color w:val="auto"/>
        </w:rPr>
      </w:pPr>
      <w:r w:rsidRPr="00D226B5">
        <w:rPr>
          <w:color w:val="auto"/>
        </w:rPr>
        <w:t>The matters that processors must consider as part of the risk identification and assessment process have been drawn from similar legislation in other jurisdictions, as well as independent research and reports on illegal logging. They have been identified as key risk factors that most strongly correlate with illegal logging activities, and for which relevant public information and resources are available.</w:t>
      </w:r>
    </w:p>
    <w:p w14:paraId="5AF33F70" w14:textId="1EDAD4A6" w:rsidR="008B3485" w:rsidRPr="00D226B5" w:rsidRDefault="008B3485" w:rsidP="00C67552">
      <w:pPr>
        <w:pStyle w:val="Normal-em"/>
        <w:spacing w:before="240" w:after="0" w:line="240" w:lineRule="auto"/>
        <w:rPr>
          <w:color w:val="auto"/>
        </w:rPr>
      </w:pPr>
      <w:r w:rsidRPr="00D226B5">
        <w:rPr>
          <w:color w:val="auto"/>
        </w:rPr>
        <w:t>Non-certified raw logs do not come with the same level of assurance as certified raw logs, especially regarding matters such as the conservation status of the species of tree from which the timber in the regulated timber product was harvested and the exte</w:t>
      </w:r>
      <w:r w:rsidR="00181F48" w:rsidRPr="00D226B5">
        <w:rPr>
          <w:color w:val="auto"/>
        </w:rPr>
        <w:t>nt of illegal logging in general in the relevant supply chain for the raw logs</w:t>
      </w:r>
      <w:r w:rsidRPr="00D226B5">
        <w:rPr>
          <w:color w:val="auto"/>
        </w:rPr>
        <w:t xml:space="preserve">. It is for this reason that the </w:t>
      </w:r>
      <w:r w:rsidR="00181F48" w:rsidRPr="00D226B5">
        <w:rPr>
          <w:color w:val="auto"/>
        </w:rPr>
        <w:t xml:space="preserve">processors </w:t>
      </w:r>
      <w:r w:rsidRPr="00D226B5">
        <w:rPr>
          <w:color w:val="auto"/>
        </w:rPr>
        <w:t xml:space="preserve">must take these additional matters (and the other matters in paragraph </w:t>
      </w:r>
      <w:r w:rsidR="00181F48" w:rsidRPr="00D226B5">
        <w:rPr>
          <w:color w:val="auto"/>
        </w:rPr>
        <w:t>11</w:t>
      </w:r>
      <w:r w:rsidRPr="00D226B5">
        <w:rPr>
          <w:color w:val="auto"/>
        </w:rPr>
        <w:t>(</w:t>
      </w:r>
      <w:r w:rsidR="00181F48" w:rsidRPr="00D226B5">
        <w:rPr>
          <w:color w:val="auto"/>
        </w:rPr>
        <w:t>5</w:t>
      </w:r>
      <w:r w:rsidRPr="00D226B5">
        <w:rPr>
          <w:color w:val="auto"/>
        </w:rPr>
        <w:t>)(b)) into account in the risk identification and assessment stage of the due diligence process.</w:t>
      </w:r>
    </w:p>
    <w:p w14:paraId="0DD2C42C" w14:textId="2E974187" w:rsidR="00FA0F76" w:rsidRPr="00D226B5" w:rsidRDefault="00FA0F76"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 xml:space="preserve">Identification </w:t>
      </w:r>
      <w:r w:rsidR="005D56F2" w:rsidRPr="00D226B5">
        <w:rPr>
          <w:rFonts w:ascii="Times New Roman" w:hAnsi="Times New Roman" w:cs="Times New Roman"/>
          <w:i/>
          <w:iCs/>
          <w:sz w:val="24"/>
          <w:szCs w:val="24"/>
        </w:rPr>
        <w:t>and assessment of risk must be to a reasonable standard</w:t>
      </w:r>
    </w:p>
    <w:p w14:paraId="1B86C029" w14:textId="4AFEB440" w:rsidR="006B07D9" w:rsidRPr="00D226B5" w:rsidRDefault="00C15977"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Subsectio</w:t>
      </w:r>
      <w:r w:rsidR="00F71F36" w:rsidRPr="00D226B5">
        <w:rPr>
          <w:rFonts w:ascii="Times New Roman" w:hAnsi="Times New Roman" w:cs="Times New Roman"/>
          <w:sz w:val="24"/>
          <w:szCs w:val="24"/>
        </w:rPr>
        <w:t xml:space="preserve">n 11(6) of the Rules </w:t>
      </w:r>
      <w:r w:rsidR="00174A83" w:rsidRPr="00D226B5">
        <w:rPr>
          <w:rFonts w:ascii="Times New Roman" w:hAnsi="Times New Roman" w:cs="Times New Roman"/>
          <w:sz w:val="24"/>
          <w:szCs w:val="24"/>
        </w:rPr>
        <w:t xml:space="preserve">provides that the identification and assessment of the risk mentioned in paragraph </w:t>
      </w:r>
      <w:r w:rsidR="00A62DC5" w:rsidRPr="00D226B5">
        <w:rPr>
          <w:rFonts w:ascii="Times New Roman" w:hAnsi="Times New Roman" w:cs="Times New Roman"/>
          <w:sz w:val="24"/>
          <w:szCs w:val="24"/>
        </w:rPr>
        <w:t xml:space="preserve">11(4)(a) or (5)(a) must be to a reasonable standard. </w:t>
      </w:r>
      <w:r w:rsidR="00F30756" w:rsidRPr="00D226B5">
        <w:rPr>
          <w:rFonts w:ascii="Times New Roman" w:hAnsi="Times New Roman" w:cs="Times New Roman"/>
          <w:sz w:val="24"/>
          <w:szCs w:val="24"/>
        </w:rPr>
        <w:t xml:space="preserve">This concept is based on a similar requirement in the Regulation </w:t>
      </w:r>
      <w:r w:rsidR="00DA2858" w:rsidRPr="00D226B5">
        <w:rPr>
          <w:rFonts w:ascii="Times New Roman" w:hAnsi="Times New Roman" w:cs="Times New Roman"/>
          <w:sz w:val="24"/>
          <w:szCs w:val="24"/>
        </w:rPr>
        <w:t xml:space="preserve">and is intended to apply to all the facts and </w:t>
      </w:r>
      <w:r w:rsidR="00472E62" w:rsidRPr="00D226B5">
        <w:rPr>
          <w:rFonts w:ascii="Times New Roman" w:hAnsi="Times New Roman" w:cs="Times New Roman"/>
          <w:sz w:val="24"/>
          <w:szCs w:val="24"/>
        </w:rPr>
        <w:t xml:space="preserve">considerations in the risk assessment process, including the requirement to consider the source, reliability and validity of documents used in the process. </w:t>
      </w:r>
    </w:p>
    <w:p w14:paraId="3F65466C" w14:textId="1AC9DA83" w:rsidR="00453326" w:rsidRPr="00D226B5" w:rsidRDefault="00453326"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 xml:space="preserve">Risk mitigation </w:t>
      </w:r>
    </w:p>
    <w:p w14:paraId="68DE945D" w14:textId="297032E3"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next due diligence requirement concerns the need for a</w:t>
      </w:r>
      <w:r w:rsidR="00F7727C" w:rsidRPr="00D226B5">
        <w:rPr>
          <w:rFonts w:ascii="Times New Roman" w:hAnsi="Times New Roman" w:cs="Times New Roman"/>
          <w:sz w:val="24"/>
          <w:szCs w:val="24"/>
        </w:rPr>
        <w:t xml:space="preserve"> processor to</w:t>
      </w:r>
      <w:r w:rsidRPr="00D226B5">
        <w:rPr>
          <w:rFonts w:ascii="Times New Roman" w:hAnsi="Times New Roman" w:cs="Times New Roman"/>
          <w:sz w:val="24"/>
          <w:szCs w:val="24"/>
        </w:rPr>
        <w:t xml:space="preserve"> conduct a risk mitigation process</w:t>
      </w:r>
      <w:r w:rsidR="00CC3942" w:rsidRPr="00D226B5">
        <w:rPr>
          <w:rFonts w:ascii="Times New Roman" w:hAnsi="Times New Roman" w:cs="Times New Roman"/>
          <w:sz w:val="24"/>
          <w:szCs w:val="24"/>
        </w:rPr>
        <w:t xml:space="preserve"> before processing raw logs</w:t>
      </w:r>
      <w:r w:rsidRPr="00D226B5">
        <w:rPr>
          <w:rFonts w:ascii="Times New Roman" w:hAnsi="Times New Roman" w:cs="Times New Roman"/>
          <w:sz w:val="24"/>
          <w:szCs w:val="24"/>
        </w:rPr>
        <w:t xml:space="preserve"> in certain circumstances. </w:t>
      </w:r>
    </w:p>
    <w:p w14:paraId="3DEE9857" w14:textId="597195EA"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w:t>
      </w:r>
      <w:r w:rsidR="00822554" w:rsidRPr="00D226B5">
        <w:rPr>
          <w:rFonts w:ascii="Times New Roman" w:hAnsi="Times New Roman" w:cs="Times New Roman"/>
          <w:sz w:val="24"/>
          <w:szCs w:val="24"/>
        </w:rPr>
        <w:t>11</w:t>
      </w:r>
      <w:r w:rsidRPr="00D226B5">
        <w:rPr>
          <w:rFonts w:ascii="Times New Roman" w:hAnsi="Times New Roman" w:cs="Times New Roman"/>
          <w:sz w:val="24"/>
          <w:szCs w:val="24"/>
        </w:rPr>
        <w:t>(</w:t>
      </w:r>
      <w:r w:rsidR="00FC7C9F" w:rsidRPr="00D226B5">
        <w:rPr>
          <w:rFonts w:ascii="Times New Roman" w:hAnsi="Times New Roman" w:cs="Times New Roman"/>
          <w:sz w:val="24"/>
          <w:szCs w:val="24"/>
        </w:rPr>
        <w:t>7</w:t>
      </w:r>
      <w:r w:rsidRPr="00D226B5">
        <w:rPr>
          <w:rFonts w:ascii="Times New Roman" w:hAnsi="Times New Roman" w:cs="Times New Roman"/>
          <w:sz w:val="24"/>
          <w:szCs w:val="24"/>
        </w:rPr>
        <w:t>)(a) of the Rules requires a</w:t>
      </w:r>
      <w:r w:rsidR="00D10899" w:rsidRPr="00D226B5">
        <w:rPr>
          <w:rFonts w:ascii="Times New Roman" w:hAnsi="Times New Roman" w:cs="Times New Roman"/>
          <w:sz w:val="24"/>
          <w:szCs w:val="24"/>
        </w:rPr>
        <w:t xml:space="preserve"> processor</w:t>
      </w:r>
      <w:r w:rsidRPr="00D226B5">
        <w:rPr>
          <w:rFonts w:ascii="Times New Roman" w:hAnsi="Times New Roman" w:cs="Times New Roman"/>
          <w:sz w:val="24"/>
          <w:szCs w:val="24"/>
        </w:rPr>
        <w:t xml:space="preserve"> to conduct a risk mitigation process before </w:t>
      </w:r>
      <w:r w:rsidR="0079659C" w:rsidRPr="00D226B5">
        <w:rPr>
          <w:rFonts w:ascii="Times New Roman" w:hAnsi="Times New Roman" w:cs="Times New Roman"/>
          <w:sz w:val="24"/>
          <w:szCs w:val="24"/>
        </w:rPr>
        <w:t>processing raw logs</w:t>
      </w:r>
      <w:r w:rsidRPr="00D226B5">
        <w:rPr>
          <w:rFonts w:ascii="Times New Roman" w:hAnsi="Times New Roman" w:cs="Times New Roman"/>
          <w:sz w:val="24"/>
          <w:szCs w:val="24"/>
        </w:rPr>
        <w:t xml:space="preserve"> if the </w:t>
      </w:r>
      <w:r w:rsidR="00204A27" w:rsidRPr="00D226B5">
        <w:rPr>
          <w:rFonts w:ascii="Times New Roman" w:hAnsi="Times New Roman" w:cs="Times New Roman"/>
          <w:sz w:val="24"/>
          <w:szCs w:val="24"/>
        </w:rPr>
        <w:t xml:space="preserve">processor </w:t>
      </w:r>
      <w:r w:rsidRPr="00D226B5">
        <w:rPr>
          <w:rFonts w:ascii="Times New Roman" w:hAnsi="Times New Roman" w:cs="Times New Roman"/>
          <w:sz w:val="24"/>
          <w:szCs w:val="24"/>
        </w:rPr>
        <w:t xml:space="preserve">has identified a risk that the </w:t>
      </w:r>
      <w:r w:rsidR="00C951E8" w:rsidRPr="00D226B5">
        <w:rPr>
          <w:rFonts w:ascii="Times New Roman" w:hAnsi="Times New Roman" w:cs="Times New Roman"/>
          <w:sz w:val="24"/>
          <w:szCs w:val="24"/>
        </w:rPr>
        <w:t xml:space="preserve">raw logs are illegally logged, </w:t>
      </w:r>
      <w:r w:rsidRPr="00D226B5">
        <w:rPr>
          <w:rFonts w:ascii="Times New Roman" w:hAnsi="Times New Roman" w:cs="Times New Roman"/>
          <w:sz w:val="24"/>
          <w:szCs w:val="24"/>
        </w:rPr>
        <w:t>and the risk is not a low risk.</w:t>
      </w:r>
    </w:p>
    <w:p w14:paraId="2D205D94" w14:textId="7E652DB0" w:rsidR="00887EAD" w:rsidRPr="00D226B5" w:rsidRDefault="00887EAD"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Paragraph 11(</w:t>
      </w:r>
      <w:r w:rsidR="00913FCF" w:rsidRPr="00D226B5">
        <w:rPr>
          <w:rFonts w:ascii="Times New Roman" w:hAnsi="Times New Roman" w:cs="Times New Roman"/>
          <w:sz w:val="24"/>
          <w:szCs w:val="24"/>
        </w:rPr>
        <w:t>7</w:t>
      </w:r>
      <w:r w:rsidRPr="00D226B5">
        <w:rPr>
          <w:rFonts w:ascii="Times New Roman" w:hAnsi="Times New Roman" w:cs="Times New Roman"/>
          <w:sz w:val="24"/>
          <w:szCs w:val="24"/>
        </w:rPr>
        <w:t>)(</w:t>
      </w:r>
      <w:r w:rsidR="00CA6BDF" w:rsidRPr="00D226B5">
        <w:rPr>
          <w:rFonts w:ascii="Times New Roman" w:hAnsi="Times New Roman" w:cs="Times New Roman"/>
          <w:sz w:val="24"/>
          <w:szCs w:val="24"/>
        </w:rPr>
        <w:t xml:space="preserve">b) of the Rules </w:t>
      </w:r>
      <w:r w:rsidR="00E77A33" w:rsidRPr="00D226B5">
        <w:rPr>
          <w:rFonts w:ascii="Times New Roman" w:hAnsi="Times New Roman" w:cs="Times New Roman"/>
          <w:sz w:val="24"/>
          <w:szCs w:val="24"/>
        </w:rPr>
        <w:t>provides that the processor must</w:t>
      </w:r>
      <w:r w:rsidR="00A47FE4" w:rsidRPr="00D226B5">
        <w:rPr>
          <w:rFonts w:ascii="Times New Roman" w:hAnsi="Times New Roman" w:cs="Times New Roman"/>
          <w:sz w:val="24"/>
          <w:szCs w:val="24"/>
        </w:rPr>
        <w:t xml:space="preserve"> ensure</w:t>
      </w:r>
      <w:r w:rsidR="00F27950" w:rsidRPr="00D226B5">
        <w:rPr>
          <w:rFonts w:ascii="Times New Roman" w:hAnsi="Times New Roman" w:cs="Times New Roman"/>
          <w:sz w:val="24"/>
          <w:szCs w:val="24"/>
        </w:rPr>
        <w:t xml:space="preserve"> that the risk mitigation process the processor conducts is reasonable and proportionate to the </w:t>
      </w:r>
      <w:r w:rsidR="00A40D6F" w:rsidRPr="00D226B5">
        <w:rPr>
          <w:rFonts w:ascii="Times New Roman" w:hAnsi="Times New Roman" w:cs="Times New Roman"/>
          <w:sz w:val="24"/>
          <w:szCs w:val="24"/>
        </w:rPr>
        <w:t xml:space="preserve">identified risk mentioned in paragraph </w:t>
      </w:r>
      <w:r w:rsidR="00064F10" w:rsidRPr="00D226B5">
        <w:rPr>
          <w:rFonts w:ascii="Times New Roman" w:hAnsi="Times New Roman" w:cs="Times New Roman"/>
          <w:sz w:val="24"/>
          <w:szCs w:val="24"/>
        </w:rPr>
        <w:t>11(7)</w:t>
      </w:r>
      <w:r w:rsidR="00A40D6F" w:rsidRPr="00D226B5">
        <w:rPr>
          <w:rFonts w:ascii="Times New Roman" w:hAnsi="Times New Roman" w:cs="Times New Roman"/>
          <w:sz w:val="24"/>
          <w:szCs w:val="24"/>
        </w:rPr>
        <w:t>(a)</w:t>
      </w:r>
      <w:r w:rsidR="00E77A33" w:rsidRPr="00D226B5">
        <w:rPr>
          <w:rFonts w:ascii="Times New Roman" w:hAnsi="Times New Roman" w:cs="Times New Roman"/>
          <w:sz w:val="24"/>
          <w:szCs w:val="24"/>
        </w:rPr>
        <w:t xml:space="preserve">. </w:t>
      </w:r>
      <w:r w:rsidR="00FA6D48" w:rsidRPr="00D226B5">
        <w:rPr>
          <w:rFonts w:ascii="Times New Roman" w:hAnsi="Times New Roman" w:cs="Times New Roman"/>
          <w:sz w:val="24"/>
          <w:szCs w:val="24"/>
        </w:rPr>
        <w:t xml:space="preserve">Application of the reasonable standard is again used here for consistency throughout the </w:t>
      </w:r>
      <w:r w:rsidR="002A508A" w:rsidRPr="00D226B5">
        <w:rPr>
          <w:rFonts w:ascii="Times New Roman" w:hAnsi="Times New Roman" w:cs="Times New Roman"/>
          <w:sz w:val="24"/>
          <w:szCs w:val="24"/>
        </w:rPr>
        <w:t>Rules.</w:t>
      </w:r>
      <w:r w:rsidR="00FA6D48" w:rsidRPr="00D226B5">
        <w:rPr>
          <w:rFonts w:ascii="Times New Roman" w:hAnsi="Times New Roman" w:cs="Times New Roman"/>
          <w:sz w:val="24"/>
          <w:szCs w:val="24"/>
        </w:rPr>
        <w:t xml:space="preserve"> </w:t>
      </w:r>
      <w:r w:rsidR="00995530" w:rsidRPr="00D226B5">
        <w:rPr>
          <w:rFonts w:ascii="Times New Roman" w:hAnsi="Times New Roman" w:cs="Times New Roman"/>
          <w:sz w:val="24"/>
          <w:szCs w:val="24"/>
        </w:rPr>
        <w:t>The requirement that the risk mitigation process</w:t>
      </w:r>
      <w:r w:rsidR="001B34F9" w:rsidRPr="00D226B5">
        <w:rPr>
          <w:rFonts w:ascii="Times New Roman" w:hAnsi="Times New Roman" w:cs="Times New Roman"/>
          <w:sz w:val="24"/>
          <w:szCs w:val="24"/>
        </w:rPr>
        <w:t xml:space="preserve"> be reasonable and proportionate is intended to ensure</w:t>
      </w:r>
      <w:r w:rsidR="00776E05" w:rsidRPr="00D226B5">
        <w:rPr>
          <w:rFonts w:ascii="Times New Roman" w:hAnsi="Times New Roman" w:cs="Times New Roman"/>
          <w:sz w:val="24"/>
          <w:szCs w:val="24"/>
        </w:rPr>
        <w:t xml:space="preserve"> tha</w:t>
      </w:r>
      <w:r w:rsidR="00207FDD" w:rsidRPr="00D226B5">
        <w:rPr>
          <w:rFonts w:ascii="Times New Roman" w:hAnsi="Times New Roman" w:cs="Times New Roman"/>
          <w:sz w:val="24"/>
          <w:szCs w:val="24"/>
        </w:rPr>
        <w:t xml:space="preserve">t processors put </w:t>
      </w:r>
      <w:r w:rsidR="009A5074" w:rsidRPr="00D226B5">
        <w:rPr>
          <w:rFonts w:ascii="Times New Roman" w:hAnsi="Times New Roman" w:cs="Times New Roman"/>
          <w:sz w:val="24"/>
          <w:szCs w:val="24"/>
        </w:rPr>
        <w:t xml:space="preserve">appropriate risk mitigation </w:t>
      </w:r>
      <w:r w:rsidR="00BA38A4" w:rsidRPr="00D226B5">
        <w:rPr>
          <w:rFonts w:ascii="Times New Roman" w:hAnsi="Times New Roman" w:cs="Times New Roman"/>
          <w:sz w:val="24"/>
          <w:szCs w:val="24"/>
        </w:rPr>
        <w:t xml:space="preserve">measures in place that will have the desired impact of reducing the risk level to low. </w:t>
      </w:r>
      <w:r w:rsidR="00914E35" w:rsidRPr="00D226B5">
        <w:rPr>
          <w:rFonts w:ascii="Times New Roman" w:hAnsi="Times New Roman" w:cs="Times New Roman"/>
          <w:sz w:val="24"/>
          <w:szCs w:val="24"/>
        </w:rPr>
        <w:t>The use of scientific methods</w:t>
      </w:r>
      <w:r w:rsidR="00064F10" w:rsidRPr="00D226B5">
        <w:rPr>
          <w:rFonts w:ascii="Times New Roman" w:hAnsi="Times New Roman" w:cs="Times New Roman"/>
          <w:sz w:val="24"/>
          <w:szCs w:val="24"/>
        </w:rPr>
        <w:t xml:space="preserve"> relating to timber identification in paragraph </w:t>
      </w:r>
      <w:r w:rsidR="0067322C" w:rsidRPr="00D226B5">
        <w:rPr>
          <w:rFonts w:ascii="Times New Roman" w:hAnsi="Times New Roman" w:cs="Times New Roman"/>
          <w:sz w:val="24"/>
          <w:szCs w:val="24"/>
        </w:rPr>
        <w:t>11(8)</w:t>
      </w:r>
      <w:r w:rsidR="00265FCE" w:rsidRPr="00D226B5">
        <w:rPr>
          <w:rFonts w:ascii="Times New Roman" w:hAnsi="Times New Roman" w:cs="Times New Roman"/>
          <w:sz w:val="24"/>
          <w:szCs w:val="24"/>
        </w:rPr>
        <w:t>(b)</w:t>
      </w:r>
      <w:r w:rsidR="0067322C" w:rsidRPr="00D226B5">
        <w:rPr>
          <w:rFonts w:ascii="Times New Roman" w:hAnsi="Times New Roman" w:cs="Times New Roman"/>
          <w:sz w:val="24"/>
          <w:szCs w:val="24"/>
        </w:rPr>
        <w:t xml:space="preserve"> </w:t>
      </w:r>
      <w:r w:rsidR="00064F10" w:rsidRPr="00D226B5">
        <w:rPr>
          <w:rFonts w:ascii="Times New Roman" w:hAnsi="Times New Roman" w:cs="Times New Roman"/>
          <w:sz w:val="24"/>
          <w:szCs w:val="24"/>
        </w:rPr>
        <w:t>is an example of this.</w:t>
      </w:r>
    </w:p>
    <w:p w14:paraId="531F7F93" w14:textId="58A259EE" w:rsidR="009666B1" w:rsidRPr="00D226B5" w:rsidRDefault="009666B1"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11(7)(c) of the Rules </w:t>
      </w:r>
      <w:r w:rsidR="002A63CF" w:rsidRPr="00D226B5">
        <w:rPr>
          <w:rFonts w:ascii="Times New Roman" w:hAnsi="Times New Roman" w:cs="Times New Roman"/>
          <w:sz w:val="24"/>
          <w:szCs w:val="24"/>
        </w:rPr>
        <w:t>requires that, following th</w:t>
      </w:r>
      <w:r w:rsidR="00DB3615" w:rsidRPr="00D226B5">
        <w:rPr>
          <w:rFonts w:ascii="Times New Roman" w:hAnsi="Times New Roman" w:cs="Times New Roman"/>
          <w:sz w:val="24"/>
          <w:szCs w:val="24"/>
        </w:rPr>
        <w:t>e risk mitigation</w:t>
      </w:r>
      <w:r w:rsidR="002A63CF" w:rsidRPr="00D226B5">
        <w:rPr>
          <w:rFonts w:ascii="Times New Roman" w:hAnsi="Times New Roman" w:cs="Times New Roman"/>
          <w:sz w:val="24"/>
          <w:szCs w:val="24"/>
        </w:rPr>
        <w:t xml:space="preserve"> process, the processor is to reassess the risk that the raw logs are illegally logged.</w:t>
      </w:r>
      <w:r w:rsidR="00FA6D48" w:rsidRPr="00D226B5">
        <w:rPr>
          <w:rFonts w:ascii="Times New Roman" w:hAnsi="Times New Roman" w:cs="Times New Roman"/>
          <w:sz w:val="24"/>
          <w:szCs w:val="24"/>
        </w:rPr>
        <w:t xml:space="preserve"> Re-assessment of the </w:t>
      </w:r>
      <w:r w:rsidR="00FA6D48" w:rsidRPr="00D226B5">
        <w:rPr>
          <w:rFonts w:ascii="Times New Roman" w:hAnsi="Times New Roman" w:cs="Times New Roman"/>
          <w:sz w:val="24"/>
          <w:szCs w:val="24"/>
        </w:rPr>
        <w:lastRenderedPageBreak/>
        <w:t xml:space="preserve">risk at this stage is necessary for the processor to determine if the risk mitigation measures applied have had the desired effect of reducing the risk level to low, or if further mitigation measures are necessary to achieve this.  </w:t>
      </w:r>
    </w:p>
    <w:p w14:paraId="786605DC" w14:textId="29D7CA77"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w:t>
      </w:r>
      <w:r w:rsidR="008307F9" w:rsidRPr="00D226B5">
        <w:rPr>
          <w:rFonts w:ascii="Times New Roman" w:hAnsi="Times New Roman" w:cs="Times New Roman"/>
          <w:sz w:val="24"/>
          <w:szCs w:val="24"/>
        </w:rPr>
        <w:t>11</w:t>
      </w:r>
      <w:r w:rsidRPr="00D226B5">
        <w:rPr>
          <w:rFonts w:ascii="Times New Roman" w:hAnsi="Times New Roman" w:cs="Times New Roman"/>
          <w:sz w:val="24"/>
          <w:szCs w:val="24"/>
        </w:rPr>
        <w:t>(</w:t>
      </w:r>
      <w:r w:rsidR="002A63CF" w:rsidRPr="00D226B5">
        <w:rPr>
          <w:rFonts w:ascii="Times New Roman" w:hAnsi="Times New Roman" w:cs="Times New Roman"/>
          <w:sz w:val="24"/>
          <w:szCs w:val="24"/>
        </w:rPr>
        <w:t>7</w:t>
      </w:r>
      <w:r w:rsidRPr="00D226B5">
        <w:rPr>
          <w:rFonts w:ascii="Times New Roman" w:hAnsi="Times New Roman" w:cs="Times New Roman"/>
          <w:sz w:val="24"/>
          <w:szCs w:val="24"/>
        </w:rPr>
        <w:t>)(</w:t>
      </w:r>
      <w:r w:rsidR="00610662" w:rsidRPr="00D226B5">
        <w:rPr>
          <w:rFonts w:ascii="Times New Roman" w:hAnsi="Times New Roman" w:cs="Times New Roman"/>
          <w:sz w:val="24"/>
          <w:szCs w:val="24"/>
        </w:rPr>
        <w:t>d</w:t>
      </w:r>
      <w:r w:rsidRPr="00D226B5">
        <w:rPr>
          <w:rFonts w:ascii="Times New Roman" w:hAnsi="Times New Roman" w:cs="Times New Roman"/>
          <w:sz w:val="24"/>
          <w:szCs w:val="24"/>
        </w:rPr>
        <w:t>) of the Rules requires the</w:t>
      </w:r>
      <w:r w:rsidR="008307F9" w:rsidRPr="00D226B5">
        <w:rPr>
          <w:rFonts w:ascii="Times New Roman" w:hAnsi="Times New Roman" w:cs="Times New Roman"/>
          <w:sz w:val="24"/>
          <w:szCs w:val="24"/>
        </w:rPr>
        <w:t xml:space="preserve"> processor</w:t>
      </w:r>
      <w:r w:rsidRPr="00D226B5">
        <w:rPr>
          <w:rFonts w:ascii="Times New Roman" w:hAnsi="Times New Roman" w:cs="Times New Roman"/>
          <w:sz w:val="24"/>
          <w:szCs w:val="24"/>
        </w:rPr>
        <w:t xml:space="preserve"> to make a written record of the risk mitigation process the </w:t>
      </w:r>
      <w:r w:rsidR="001A3113" w:rsidRPr="00D226B5">
        <w:rPr>
          <w:rFonts w:ascii="Times New Roman" w:hAnsi="Times New Roman" w:cs="Times New Roman"/>
          <w:sz w:val="24"/>
          <w:szCs w:val="24"/>
        </w:rPr>
        <w:t>processor</w:t>
      </w:r>
      <w:r w:rsidRPr="00D226B5">
        <w:rPr>
          <w:rFonts w:ascii="Times New Roman" w:hAnsi="Times New Roman" w:cs="Times New Roman"/>
          <w:sz w:val="24"/>
          <w:szCs w:val="24"/>
        </w:rPr>
        <w:t xml:space="preserve"> conducted, setting out:</w:t>
      </w:r>
    </w:p>
    <w:p w14:paraId="7CFBCCB8" w14:textId="727ACBA3" w:rsidR="00453326" w:rsidRPr="00D226B5" w:rsidRDefault="00453326" w:rsidP="259BC092">
      <w:pPr>
        <w:pStyle w:val="ListParagraph"/>
        <w:numPr>
          <w:ilvl w:val="0"/>
          <w:numId w:val="28"/>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following that process, the level of risk that the </w:t>
      </w:r>
      <w:r w:rsidR="00F01A9D" w:rsidRPr="00D226B5">
        <w:rPr>
          <w:rFonts w:ascii="Times New Roman" w:hAnsi="Times New Roman" w:cs="Times New Roman"/>
          <w:sz w:val="24"/>
          <w:szCs w:val="24"/>
        </w:rPr>
        <w:t>raw logs are illegally logged</w:t>
      </w:r>
      <w:r w:rsidRPr="00D226B5">
        <w:rPr>
          <w:rFonts w:ascii="Times New Roman" w:hAnsi="Times New Roman" w:cs="Times New Roman"/>
          <w:sz w:val="24"/>
          <w:szCs w:val="24"/>
        </w:rPr>
        <w:t xml:space="preserve">; and </w:t>
      </w:r>
    </w:p>
    <w:p w14:paraId="62E99C2A" w14:textId="02F7A78C" w:rsidR="00453326" w:rsidRPr="00D226B5" w:rsidRDefault="00453326" w:rsidP="259BC092">
      <w:pPr>
        <w:pStyle w:val="ListParagraph"/>
        <w:numPr>
          <w:ilvl w:val="0"/>
          <w:numId w:val="28"/>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any further information the </w:t>
      </w:r>
      <w:r w:rsidR="00392F6F" w:rsidRPr="00D226B5">
        <w:rPr>
          <w:rFonts w:ascii="Times New Roman" w:hAnsi="Times New Roman" w:cs="Times New Roman"/>
          <w:sz w:val="24"/>
          <w:szCs w:val="24"/>
        </w:rPr>
        <w:t xml:space="preserve">processor </w:t>
      </w:r>
      <w:r w:rsidRPr="00D226B5">
        <w:rPr>
          <w:rFonts w:ascii="Times New Roman" w:hAnsi="Times New Roman" w:cs="Times New Roman"/>
          <w:sz w:val="24"/>
          <w:szCs w:val="24"/>
        </w:rPr>
        <w:t xml:space="preserve">obtained as part of that process. </w:t>
      </w:r>
    </w:p>
    <w:p w14:paraId="78AEBDD0" w14:textId="4F3F5D60" w:rsidR="00FA6D48" w:rsidRPr="00D226B5" w:rsidRDefault="00B70BEA"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written record of the risk mitigation process should</w:t>
      </w:r>
      <w:r w:rsidR="00D8710C" w:rsidRPr="00D226B5">
        <w:rPr>
          <w:rFonts w:ascii="Times New Roman" w:hAnsi="Times New Roman" w:cs="Times New Roman"/>
          <w:sz w:val="24"/>
          <w:szCs w:val="24"/>
        </w:rPr>
        <w:t xml:space="preserve"> </w:t>
      </w:r>
      <w:r w:rsidRPr="00D226B5">
        <w:rPr>
          <w:rFonts w:ascii="Times New Roman" w:hAnsi="Times New Roman" w:cs="Times New Roman"/>
          <w:sz w:val="24"/>
          <w:szCs w:val="24"/>
        </w:rPr>
        <w:t>contain</w:t>
      </w:r>
      <w:r w:rsidR="00D8710C" w:rsidRPr="00D226B5">
        <w:rPr>
          <w:rFonts w:ascii="Times New Roman" w:hAnsi="Times New Roman" w:cs="Times New Roman"/>
          <w:sz w:val="24"/>
          <w:szCs w:val="24"/>
        </w:rPr>
        <w:t xml:space="preserve"> details of what the</w:t>
      </w:r>
      <w:r w:rsidR="00D84963" w:rsidRPr="00D226B5">
        <w:rPr>
          <w:rFonts w:ascii="Times New Roman" w:hAnsi="Times New Roman" w:cs="Times New Roman"/>
          <w:sz w:val="24"/>
          <w:szCs w:val="24"/>
        </w:rPr>
        <w:t xml:space="preserve"> processor</w:t>
      </w:r>
      <w:r w:rsidR="00D8710C" w:rsidRPr="00D226B5">
        <w:rPr>
          <w:rFonts w:ascii="Times New Roman" w:hAnsi="Times New Roman" w:cs="Times New Roman"/>
          <w:sz w:val="24"/>
          <w:szCs w:val="24"/>
        </w:rPr>
        <w:t xml:space="preserve"> did, what they considered,</w:t>
      </w:r>
      <w:r w:rsidR="00427670" w:rsidRPr="00D226B5">
        <w:rPr>
          <w:rFonts w:ascii="Times New Roman" w:hAnsi="Times New Roman" w:cs="Times New Roman"/>
          <w:sz w:val="24"/>
          <w:szCs w:val="24"/>
        </w:rPr>
        <w:t xml:space="preserve"> and how they reached the risk assessment outcome for the raw log. </w:t>
      </w:r>
      <w:r w:rsidR="007D080B" w:rsidRPr="00D226B5">
        <w:rPr>
          <w:rFonts w:ascii="Times New Roman" w:hAnsi="Times New Roman" w:cs="Times New Roman"/>
          <w:sz w:val="24"/>
          <w:szCs w:val="24"/>
        </w:rPr>
        <w:t>Providing an overview</w:t>
      </w:r>
      <w:r w:rsidR="00E93698" w:rsidRPr="00D226B5">
        <w:rPr>
          <w:rFonts w:ascii="Times New Roman" w:hAnsi="Times New Roman" w:cs="Times New Roman"/>
          <w:sz w:val="24"/>
          <w:szCs w:val="24"/>
        </w:rPr>
        <w:t xml:space="preserve"> or a summary of the risk mitigation process will not be sufficient to meet this requirement</w:t>
      </w:r>
      <w:r w:rsidR="00C32B15" w:rsidRPr="00D226B5">
        <w:rPr>
          <w:rFonts w:ascii="Times New Roman" w:hAnsi="Times New Roman" w:cs="Times New Roman"/>
          <w:sz w:val="24"/>
          <w:szCs w:val="24"/>
        </w:rPr>
        <w:t>.</w:t>
      </w:r>
    </w:p>
    <w:p w14:paraId="3718D1B2" w14:textId="531449A2"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w:t>
      </w:r>
      <w:r w:rsidR="00841831" w:rsidRPr="00D226B5">
        <w:rPr>
          <w:rFonts w:ascii="Times New Roman" w:hAnsi="Times New Roman" w:cs="Times New Roman"/>
          <w:sz w:val="24"/>
          <w:szCs w:val="24"/>
        </w:rPr>
        <w:t>11</w:t>
      </w:r>
      <w:r w:rsidRPr="00D226B5">
        <w:rPr>
          <w:rFonts w:ascii="Times New Roman" w:hAnsi="Times New Roman" w:cs="Times New Roman"/>
          <w:sz w:val="24"/>
          <w:szCs w:val="24"/>
        </w:rPr>
        <w:t>(</w:t>
      </w:r>
      <w:r w:rsidR="001D1EFF" w:rsidRPr="00D226B5">
        <w:rPr>
          <w:rFonts w:ascii="Times New Roman" w:hAnsi="Times New Roman" w:cs="Times New Roman"/>
          <w:sz w:val="24"/>
          <w:szCs w:val="24"/>
        </w:rPr>
        <w:t>8</w:t>
      </w:r>
      <w:r w:rsidRPr="00D226B5">
        <w:rPr>
          <w:rFonts w:ascii="Times New Roman" w:hAnsi="Times New Roman" w:cs="Times New Roman"/>
          <w:sz w:val="24"/>
          <w:szCs w:val="24"/>
        </w:rPr>
        <w:t>) of the Rules provides that without limiting subsection (</w:t>
      </w:r>
      <w:r w:rsidR="00543D9A" w:rsidRPr="00D226B5">
        <w:rPr>
          <w:rFonts w:ascii="Times New Roman" w:hAnsi="Times New Roman" w:cs="Times New Roman"/>
          <w:sz w:val="24"/>
          <w:szCs w:val="24"/>
        </w:rPr>
        <w:t>7</w:t>
      </w:r>
      <w:r w:rsidRPr="00D226B5">
        <w:rPr>
          <w:rFonts w:ascii="Times New Roman" w:hAnsi="Times New Roman" w:cs="Times New Roman"/>
          <w:sz w:val="24"/>
          <w:szCs w:val="24"/>
        </w:rPr>
        <w:t>), the risk mitigation process may include the following steps:</w:t>
      </w:r>
    </w:p>
    <w:p w14:paraId="4E317CB8" w14:textId="124DF1B0" w:rsidR="00453326" w:rsidRPr="00D226B5" w:rsidRDefault="00453326" w:rsidP="259BC092">
      <w:pPr>
        <w:pStyle w:val="ListParagraph"/>
        <w:numPr>
          <w:ilvl w:val="0"/>
          <w:numId w:val="30"/>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obtaining further information about the risk that the </w:t>
      </w:r>
      <w:r w:rsidR="00BC443F" w:rsidRPr="00D226B5">
        <w:rPr>
          <w:rFonts w:ascii="Times New Roman" w:hAnsi="Times New Roman" w:cs="Times New Roman"/>
          <w:sz w:val="24"/>
          <w:szCs w:val="24"/>
        </w:rPr>
        <w:t>raw logs are illegally logged</w:t>
      </w:r>
      <w:r w:rsidRPr="00D226B5">
        <w:rPr>
          <w:rFonts w:ascii="Times New Roman" w:hAnsi="Times New Roman" w:cs="Times New Roman"/>
          <w:sz w:val="24"/>
          <w:szCs w:val="24"/>
        </w:rPr>
        <w:t>;</w:t>
      </w:r>
    </w:p>
    <w:p w14:paraId="5B8A7DA0" w14:textId="5708CF74" w:rsidR="00453326" w:rsidRPr="00D226B5" w:rsidRDefault="00453326"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use of scientific methods relating to timber identification in order to identify the scientific name of the tree from whic</w:t>
      </w:r>
      <w:r w:rsidR="003E5D18" w:rsidRPr="00D226B5">
        <w:rPr>
          <w:rFonts w:ascii="Times New Roman" w:hAnsi="Times New Roman" w:cs="Times New Roman"/>
          <w:sz w:val="24"/>
          <w:szCs w:val="24"/>
        </w:rPr>
        <w:t xml:space="preserve">h the raw logs were derived </w:t>
      </w:r>
      <w:r w:rsidR="00CD6E47" w:rsidRPr="00D226B5">
        <w:rPr>
          <w:rFonts w:ascii="Times New Roman" w:hAnsi="Times New Roman" w:cs="Times New Roman"/>
          <w:sz w:val="24"/>
          <w:szCs w:val="24"/>
        </w:rPr>
        <w:t>and the area in which the raw logs were harvested.</w:t>
      </w:r>
    </w:p>
    <w:p w14:paraId="6B025AB5" w14:textId="58B60E63"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risk mitigation process for</w:t>
      </w:r>
      <w:r w:rsidR="00AE594E" w:rsidRPr="00D226B5">
        <w:rPr>
          <w:rFonts w:ascii="Times New Roman" w:hAnsi="Times New Roman" w:cs="Times New Roman"/>
          <w:sz w:val="24"/>
          <w:szCs w:val="24"/>
        </w:rPr>
        <w:t xml:space="preserve"> processors</w:t>
      </w:r>
      <w:r w:rsidRPr="00D226B5">
        <w:rPr>
          <w:rFonts w:ascii="Times New Roman" w:hAnsi="Times New Roman" w:cs="Times New Roman"/>
          <w:sz w:val="24"/>
          <w:szCs w:val="24"/>
        </w:rPr>
        <w:t xml:space="preserve"> is largely based on that in the Regulation</w:t>
      </w:r>
      <w:r w:rsidR="001A1B35" w:rsidRPr="00D226B5">
        <w:rPr>
          <w:rFonts w:ascii="Times New Roman" w:hAnsi="Times New Roman" w:cs="Times New Roman"/>
          <w:sz w:val="24"/>
          <w:szCs w:val="24"/>
        </w:rPr>
        <w:t>,</w:t>
      </w:r>
      <w:r w:rsidRPr="00D226B5">
        <w:rPr>
          <w:rFonts w:ascii="Times New Roman" w:hAnsi="Times New Roman" w:cs="Times New Roman"/>
          <w:sz w:val="24"/>
          <w:szCs w:val="24"/>
        </w:rPr>
        <w:t xml:space="preserve"> </w:t>
      </w:r>
      <w:r w:rsidR="001A1B35" w:rsidRPr="00D226B5">
        <w:rPr>
          <w:rFonts w:ascii="Times New Roman" w:hAnsi="Times New Roman" w:cs="Times New Roman"/>
          <w:sz w:val="24"/>
          <w:szCs w:val="24"/>
        </w:rPr>
        <w:t>as</w:t>
      </w:r>
      <w:r w:rsidRPr="00D226B5">
        <w:rPr>
          <w:rFonts w:ascii="Times New Roman" w:hAnsi="Times New Roman" w:cs="Times New Roman"/>
          <w:sz w:val="24"/>
          <w:szCs w:val="24"/>
        </w:rPr>
        <w:t xml:space="preserve"> a</w:t>
      </w:r>
      <w:r w:rsidR="00266A1E" w:rsidRPr="00D226B5">
        <w:rPr>
          <w:rFonts w:ascii="Times New Roman" w:hAnsi="Times New Roman" w:cs="Times New Roman"/>
          <w:sz w:val="24"/>
          <w:szCs w:val="24"/>
        </w:rPr>
        <w:t xml:space="preserve"> processor</w:t>
      </w:r>
      <w:r w:rsidRPr="00D226B5">
        <w:rPr>
          <w:rFonts w:ascii="Times New Roman" w:hAnsi="Times New Roman" w:cs="Times New Roman"/>
          <w:sz w:val="24"/>
          <w:szCs w:val="24"/>
        </w:rPr>
        <w:t xml:space="preserve"> must undertake this process if they have identified that the relevant risk is not a low risk. The requirements that the</w:t>
      </w:r>
      <w:r w:rsidR="002A7543" w:rsidRPr="00D226B5">
        <w:rPr>
          <w:rFonts w:ascii="Times New Roman" w:hAnsi="Times New Roman" w:cs="Times New Roman"/>
          <w:sz w:val="24"/>
          <w:szCs w:val="24"/>
        </w:rPr>
        <w:t xml:space="preserve"> processor</w:t>
      </w:r>
      <w:r w:rsidRPr="00D226B5">
        <w:rPr>
          <w:rFonts w:ascii="Times New Roman" w:hAnsi="Times New Roman" w:cs="Times New Roman"/>
          <w:sz w:val="24"/>
          <w:szCs w:val="24"/>
        </w:rPr>
        <w:t xml:space="preserve"> ensure the risk mitigation process is </w:t>
      </w:r>
      <w:r w:rsidR="00E56CE1" w:rsidRPr="00D226B5">
        <w:rPr>
          <w:rFonts w:ascii="Times New Roman" w:hAnsi="Times New Roman" w:cs="Times New Roman"/>
          <w:sz w:val="24"/>
          <w:szCs w:val="24"/>
        </w:rPr>
        <w:t>reasonable</w:t>
      </w:r>
      <w:r w:rsidRPr="00D226B5">
        <w:rPr>
          <w:rFonts w:ascii="Times New Roman" w:hAnsi="Times New Roman" w:cs="Times New Roman"/>
          <w:sz w:val="24"/>
          <w:szCs w:val="24"/>
        </w:rPr>
        <w:t xml:space="preserve"> and proportionate</w:t>
      </w:r>
      <w:r w:rsidR="006763FE" w:rsidRPr="00D226B5">
        <w:rPr>
          <w:rFonts w:ascii="Times New Roman" w:hAnsi="Times New Roman" w:cs="Times New Roman"/>
          <w:sz w:val="24"/>
          <w:szCs w:val="24"/>
        </w:rPr>
        <w:t xml:space="preserve"> to the identified risk</w:t>
      </w:r>
      <w:r w:rsidRPr="00D226B5">
        <w:rPr>
          <w:rFonts w:ascii="Times New Roman" w:hAnsi="Times New Roman" w:cs="Times New Roman"/>
          <w:sz w:val="24"/>
          <w:szCs w:val="24"/>
        </w:rPr>
        <w:t xml:space="preserve"> and must make a record of that process is also based on similar requirements in the Regulation. </w:t>
      </w:r>
    </w:p>
    <w:p w14:paraId="4B9B7F94" w14:textId="371F8466" w:rsidR="00B12EDD"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option to use scientific methods relating to timber identification testing in paragraph </w:t>
      </w:r>
      <w:r w:rsidR="00E85120" w:rsidRPr="00D226B5">
        <w:rPr>
          <w:rFonts w:ascii="Times New Roman" w:hAnsi="Times New Roman" w:cs="Times New Roman"/>
          <w:sz w:val="24"/>
          <w:szCs w:val="24"/>
        </w:rPr>
        <w:t>11</w:t>
      </w:r>
      <w:r w:rsidRPr="00D226B5">
        <w:rPr>
          <w:rFonts w:ascii="Times New Roman" w:hAnsi="Times New Roman" w:cs="Times New Roman"/>
          <w:sz w:val="24"/>
          <w:szCs w:val="24"/>
        </w:rPr>
        <w:t>(</w:t>
      </w:r>
      <w:r w:rsidR="00AB1D87" w:rsidRPr="00D226B5">
        <w:rPr>
          <w:rFonts w:ascii="Times New Roman" w:hAnsi="Times New Roman" w:cs="Times New Roman"/>
          <w:sz w:val="24"/>
          <w:szCs w:val="24"/>
        </w:rPr>
        <w:t>7</w:t>
      </w:r>
      <w:r w:rsidRPr="00D226B5">
        <w:rPr>
          <w:rFonts w:ascii="Times New Roman" w:hAnsi="Times New Roman" w:cs="Times New Roman"/>
          <w:sz w:val="24"/>
          <w:szCs w:val="24"/>
        </w:rPr>
        <w:t xml:space="preserve">)(b) is new and recognises the value such methods have in helping to identify </w:t>
      </w:r>
      <w:r w:rsidR="002A6C83" w:rsidRPr="00D226B5">
        <w:rPr>
          <w:rFonts w:ascii="Times New Roman" w:hAnsi="Times New Roman" w:cs="Times New Roman"/>
          <w:sz w:val="24"/>
          <w:szCs w:val="24"/>
        </w:rPr>
        <w:t>raw logs</w:t>
      </w:r>
      <w:r w:rsidRPr="00D226B5">
        <w:rPr>
          <w:rFonts w:ascii="Times New Roman" w:hAnsi="Times New Roman" w:cs="Times New Roman"/>
          <w:sz w:val="24"/>
          <w:szCs w:val="24"/>
        </w:rPr>
        <w:t xml:space="preserve"> that may have been illegally logged. However, this would be optional. It would be open to the </w:t>
      </w:r>
      <w:r w:rsidR="00E44FDA" w:rsidRPr="00D226B5">
        <w:rPr>
          <w:rFonts w:ascii="Times New Roman" w:hAnsi="Times New Roman" w:cs="Times New Roman"/>
          <w:sz w:val="24"/>
          <w:szCs w:val="24"/>
        </w:rPr>
        <w:t xml:space="preserve">processors </w:t>
      </w:r>
      <w:r w:rsidRPr="00D226B5">
        <w:rPr>
          <w:rFonts w:ascii="Times New Roman" w:hAnsi="Times New Roman" w:cs="Times New Roman"/>
          <w:sz w:val="24"/>
          <w:szCs w:val="24"/>
        </w:rPr>
        <w:t xml:space="preserve">to undertake any other risk mitigation steps, provided they are </w:t>
      </w:r>
      <w:r w:rsidR="001142C6" w:rsidRPr="00D226B5">
        <w:rPr>
          <w:rFonts w:ascii="Times New Roman" w:hAnsi="Times New Roman" w:cs="Times New Roman"/>
          <w:sz w:val="24"/>
          <w:szCs w:val="24"/>
        </w:rPr>
        <w:t>reasonable</w:t>
      </w:r>
      <w:r w:rsidRPr="00D226B5">
        <w:rPr>
          <w:rFonts w:ascii="Times New Roman" w:hAnsi="Times New Roman" w:cs="Times New Roman"/>
          <w:sz w:val="24"/>
          <w:szCs w:val="24"/>
        </w:rPr>
        <w:t xml:space="preserve"> and proportionate to the identified risk. </w:t>
      </w:r>
    </w:p>
    <w:p w14:paraId="45F1F458" w14:textId="56D913CF" w:rsidR="00623F90" w:rsidRPr="00D226B5" w:rsidRDefault="00623F90"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Digital and other scientific technical timber testing methods for timber identification are playing an increasingly important role in facilitating compliance with due diligence requirements under timber laws in other countries, including regulations related to deforestation. This rule provides that processors may use these scientific methods relating to timber identification to mitigate the risk of processing illegally logged raw logs as part of their due diligence. However, it is the processor’s responsibility to ensure that any such technical solution is sufficiently robust to accurately assess illegal logging risk and that they comply with the other due diligence requirements for processing a raw log. </w:t>
      </w:r>
    </w:p>
    <w:p w14:paraId="3956D565" w14:textId="0DF32CD5" w:rsidR="005944A9" w:rsidRPr="00D226B5" w:rsidRDefault="005944A9"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 xml:space="preserve">Exception </w:t>
      </w:r>
    </w:p>
    <w:p w14:paraId="5413FC7A" w14:textId="68487E77"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w:t>
      </w:r>
      <w:r w:rsidR="002076FC" w:rsidRPr="00D226B5">
        <w:rPr>
          <w:rFonts w:ascii="Times New Roman" w:hAnsi="Times New Roman" w:cs="Times New Roman"/>
          <w:sz w:val="24"/>
          <w:szCs w:val="24"/>
        </w:rPr>
        <w:t>11</w:t>
      </w:r>
      <w:r w:rsidRPr="00D226B5">
        <w:rPr>
          <w:rFonts w:ascii="Times New Roman" w:hAnsi="Times New Roman" w:cs="Times New Roman"/>
          <w:sz w:val="24"/>
          <w:szCs w:val="24"/>
        </w:rPr>
        <w:t>(</w:t>
      </w:r>
      <w:r w:rsidR="00E12084" w:rsidRPr="00D226B5">
        <w:rPr>
          <w:rFonts w:ascii="Times New Roman" w:hAnsi="Times New Roman" w:cs="Times New Roman"/>
          <w:sz w:val="24"/>
          <w:szCs w:val="24"/>
        </w:rPr>
        <w:t>9</w:t>
      </w:r>
      <w:r w:rsidRPr="00D226B5">
        <w:rPr>
          <w:rFonts w:ascii="Times New Roman" w:hAnsi="Times New Roman" w:cs="Times New Roman"/>
          <w:sz w:val="24"/>
          <w:szCs w:val="24"/>
        </w:rPr>
        <w:t xml:space="preserve">) of the Rules provides an exception to the requirements in subsections </w:t>
      </w:r>
      <w:r w:rsidR="00CD7490" w:rsidRPr="00D226B5">
        <w:rPr>
          <w:rFonts w:ascii="Times New Roman" w:hAnsi="Times New Roman" w:cs="Times New Roman"/>
          <w:sz w:val="24"/>
          <w:szCs w:val="24"/>
        </w:rPr>
        <w:t>11</w:t>
      </w:r>
      <w:r w:rsidRPr="00D226B5">
        <w:rPr>
          <w:rFonts w:ascii="Times New Roman" w:hAnsi="Times New Roman" w:cs="Times New Roman"/>
          <w:sz w:val="24"/>
          <w:szCs w:val="24"/>
        </w:rPr>
        <w:t>(</w:t>
      </w:r>
      <w:r w:rsidR="00D50AA9" w:rsidRPr="00D226B5">
        <w:rPr>
          <w:rFonts w:ascii="Times New Roman" w:hAnsi="Times New Roman" w:cs="Times New Roman"/>
          <w:sz w:val="24"/>
          <w:szCs w:val="24"/>
        </w:rPr>
        <w:t>4</w:t>
      </w:r>
      <w:r w:rsidRPr="00D226B5">
        <w:rPr>
          <w:rFonts w:ascii="Times New Roman" w:hAnsi="Times New Roman" w:cs="Times New Roman"/>
          <w:sz w:val="24"/>
          <w:szCs w:val="24"/>
        </w:rPr>
        <w:t>)</w:t>
      </w:r>
      <w:r w:rsidR="003A2A53" w:rsidRPr="00D226B5">
        <w:rPr>
          <w:rFonts w:ascii="Times New Roman" w:hAnsi="Times New Roman" w:cs="Times New Roman"/>
          <w:sz w:val="24"/>
          <w:szCs w:val="24"/>
        </w:rPr>
        <w:t xml:space="preserve"> to</w:t>
      </w:r>
      <w:r w:rsidRPr="00D226B5">
        <w:rPr>
          <w:rFonts w:ascii="Times New Roman" w:hAnsi="Times New Roman" w:cs="Times New Roman"/>
          <w:sz w:val="24"/>
          <w:szCs w:val="24"/>
        </w:rPr>
        <w:t xml:space="preserve"> (</w:t>
      </w:r>
      <w:r w:rsidR="00B152D1" w:rsidRPr="00D226B5">
        <w:rPr>
          <w:rFonts w:ascii="Times New Roman" w:hAnsi="Times New Roman" w:cs="Times New Roman"/>
          <w:sz w:val="24"/>
          <w:szCs w:val="24"/>
        </w:rPr>
        <w:t>7</w:t>
      </w:r>
      <w:r w:rsidRPr="00D226B5">
        <w:rPr>
          <w:rFonts w:ascii="Times New Roman" w:hAnsi="Times New Roman" w:cs="Times New Roman"/>
          <w:sz w:val="24"/>
          <w:szCs w:val="24"/>
        </w:rPr>
        <w:t xml:space="preserve">). </w:t>
      </w:r>
      <w:r w:rsidR="00FA6D48" w:rsidRPr="00D226B5">
        <w:rPr>
          <w:rFonts w:ascii="Times New Roman" w:hAnsi="Times New Roman" w:cs="Times New Roman"/>
          <w:sz w:val="24"/>
          <w:szCs w:val="24"/>
        </w:rPr>
        <w:t>It does not provide an exception to the information gathering requirements in subsection 11(2), which apply to processors prior to every instance of processing raw logs</w:t>
      </w:r>
      <w:r w:rsidR="00F0093A" w:rsidRPr="00D226B5">
        <w:rPr>
          <w:rFonts w:ascii="Times New Roman" w:hAnsi="Times New Roman" w:cs="Times New Roman"/>
          <w:sz w:val="24"/>
          <w:szCs w:val="24"/>
        </w:rPr>
        <w:t>.</w:t>
      </w:r>
      <w:r w:rsidR="00FA6D48" w:rsidRPr="00D226B5">
        <w:rPr>
          <w:rFonts w:ascii="Times New Roman" w:hAnsi="Times New Roman" w:cs="Times New Roman"/>
          <w:sz w:val="24"/>
          <w:szCs w:val="24"/>
        </w:rPr>
        <w:t xml:space="preserve"> </w:t>
      </w:r>
      <w:r w:rsidRPr="00D226B5">
        <w:rPr>
          <w:rFonts w:ascii="Times New Roman" w:hAnsi="Times New Roman" w:cs="Times New Roman"/>
          <w:sz w:val="24"/>
          <w:szCs w:val="24"/>
        </w:rPr>
        <w:t>Th</w:t>
      </w:r>
      <w:r w:rsidR="008D6912" w:rsidRPr="00D226B5">
        <w:rPr>
          <w:rFonts w:ascii="Times New Roman" w:hAnsi="Times New Roman" w:cs="Times New Roman"/>
          <w:sz w:val="24"/>
          <w:szCs w:val="24"/>
        </w:rPr>
        <w:t>e</w:t>
      </w:r>
      <w:r w:rsidRPr="00D226B5">
        <w:rPr>
          <w:rFonts w:ascii="Times New Roman" w:hAnsi="Times New Roman" w:cs="Times New Roman"/>
          <w:sz w:val="24"/>
          <w:szCs w:val="24"/>
        </w:rPr>
        <w:t xml:space="preserve"> risk assessment requirements in subsections </w:t>
      </w:r>
      <w:r w:rsidR="00E07E9C" w:rsidRPr="00D226B5">
        <w:rPr>
          <w:rFonts w:ascii="Times New Roman" w:hAnsi="Times New Roman" w:cs="Times New Roman"/>
          <w:sz w:val="24"/>
          <w:szCs w:val="24"/>
        </w:rPr>
        <w:t>11</w:t>
      </w:r>
      <w:r w:rsidRPr="00D226B5">
        <w:rPr>
          <w:rFonts w:ascii="Times New Roman" w:hAnsi="Times New Roman" w:cs="Times New Roman"/>
          <w:sz w:val="24"/>
          <w:szCs w:val="24"/>
        </w:rPr>
        <w:t>(</w:t>
      </w:r>
      <w:r w:rsidR="00634D5F" w:rsidRPr="00D226B5">
        <w:rPr>
          <w:rFonts w:ascii="Times New Roman" w:hAnsi="Times New Roman" w:cs="Times New Roman"/>
          <w:sz w:val="24"/>
          <w:szCs w:val="24"/>
        </w:rPr>
        <w:t>4</w:t>
      </w:r>
      <w:r w:rsidRPr="00D226B5">
        <w:rPr>
          <w:rFonts w:ascii="Times New Roman" w:hAnsi="Times New Roman" w:cs="Times New Roman"/>
          <w:sz w:val="24"/>
          <w:szCs w:val="24"/>
        </w:rPr>
        <w:t xml:space="preserve">) </w:t>
      </w:r>
      <w:r w:rsidR="000E7EFC" w:rsidRPr="00D226B5">
        <w:rPr>
          <w:rFonts w:ascii="Times New Roman" w:hAnsi="Times New Roman" w:cs="Times New Roman"/>
          <w:sz w:val="24"/>
          <w:szCs w:val="24"/>
        </w:rPr>
        <w:t xml:space="preserve">to </w:t>
      </w:r>
      <w:r w:rsidR="00447BBD" w:rsidRPr="00D226B5">
        <w:rPr>
          <w:rFonts w:ascii="Times New Roman" w:hAnsi="Times New Roman" w:cs="Times New Roman"/>
          <w:sz w:val="24"/>
          <w:szCs w:val="24"/>
        </w:rPr>
        <w:t>(7)</w:t>
      </w:r>
      <w:r w:rsidRPr="00D226B5">
        <w:rPr>
          <w:rFonts w:ascii="Times New Roman" w:hAnsi="Times New Roman" w:cs="Times New Roman"/>
          <w:sz w:val="24"/>
          <w:szCs w:val="24"/>
        </w:rPr>
        <w:t xml:space="preserve"> (where applicable) do not apply to the </w:t>
      </w:r>
      <w:r w:rsidR="00F30FB4" w:rsidRPr="00D226B5">
        <w:rPr>
          <w:rFonts w:ascii="Times New Roman" w:hAnsi="Times New Roman" w:cs="Times New Roman"/>
          <w:sz w:val="24"/>
          <w:szCs w:val="24"/>
        </w:rPr>
        <w:t>p</w:t>
      </w:r>
      <w:r w:rsidR="003C0BC7" w:rsidRPr="00D226B5">
        <w:rPr>
          <w:rFonts w:ascii="Times New Roman" w:hAnsi="Times New Roman" w:cs="Times New Roman"/>
          <w:sz w:val="24"/>
          <w:szCs w:val="24"/>
        </w:rPr>
        <w:t>rocessing of raw logs</w:t>
      </w:r>
      <w:r w:rsidRPr="00D226B5">
        <w:rPr>
          <w:rFonts w:ascii="Times New Roman" w:hAnsi="Times New Roman" w:cs="Times New Roman"/>
          <w:sz w:val="24"/>
          <w:szCs w:val="24"/>
        </w:rPr>
        <w:t xml:space="preserve"> (the </w:t>
      </w:r>
      <w:r w:rsidRPr="00D226B5">
        <w:rPr>
          <w:rFonts w:ascii="Times New Roman" w:hAnsi="Times New Roman" w:cs="Times New Roman"/>
          <w:b/>
          <w:bCs/>
          <w:i/>
          <w:iCs/>
          <w:sz w:val="24"/>
          <w:szCs w:val="24"/>
        </w:rPr>
        <w:t>current</w:t>
      </w:r>
      <w:r w:rsidR="006061FF" w:rsidRPr="00D226B5">
        <w:rPr>
          <w:rFonts w:ascii="Times New Roman" w:hAnsi="Times New Roman" w:cs="Times New Roman"/>
          <w:b/>
          <w:bCs/>
          <w:i/>
          <w:iCs/>
          <w:sz w:val="24"/>
          <w:szCs w:val="24"/>
        </w:rPr>
        <w:t xml:space="preserve"> logs</w:t>
      </w:r>
      <w:r w:rsidRPr="00D226B5">
        <w:rPr>
          <w:rFonts w:ascii="Times New Roman" w:hAnsi="Times New Roman" w:cs="Times New Roman"/>
          <w:sz w:val="24"/>
          <w:szCs w:val="24"/>
        </w:rPr>
        <w:t>) by a</w:t>
      </w:r>
      <w:r w:rsidR="000C4028" w:rsidRPr="00D226B5">
        <w:rPr>
          <w:rFonts w:ascii="Times New Roman" w:hAnsi="Times New Roman" w:cs="Times New Roman"/>
          <w:sz w:val="24"/>
          <w:szCs w:val="24"/>
        </w:rPr>
        <w:t xml:space="preserve"> processor if:</w:t>
      </w:r>
    </w:p>
    <w:p w14:paraId="1DC9A4CC" w14:textId="70DE6B33" w:rsidR="00453326" w:rsidRPr="00D226B5" w:rsidRDefault="00453326"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lastRenderedPageBreak/>
        <w:t xml:space="preserve">the </w:t>
      </w:r>
      <w:r w:rsidR="004E5D20" w:rsidRPr="00D226B5">
        <w:rPr>
          <w:rFonts w:ascii="Times New Roman" w:hAnsi="Times New Roman" w:cs="Times New Roman"/>
          <w:sz w:val="24"/>
          <w:szCs w:val="24"/>
        </w:rPr>
        <w:t>processor</w:t>
      </w:r>
      <w:r w:rsidRPr="00D226B5">
        <w:rPr>
          <w:rFonts w:ascii="Times New Roman" w:hAnsi="Times New Roman" w:cs="Times New Roman"/>
          <w:sz w:val="24"/>
          <w:szCs w:val="24"/>
        </w:rPr>
        <w:t xml:space="preserve">, in the previous 12 months, </w:t>
      </w:r>
      <w:r w:rsidR="00047E50" w:rsidRPr="00D226B5">
        <w:rPr>
          <w:rFonts w:ascii="Times New Roman" w:hAnsi="Times New Roman" w:cs="Times New Roman"/>
          <w:sz w:val="24"/>
          <w:szCs w:val="24"/>
        </w:rPr>
        <w:t>processed raw logs</w:t>
      </w:r>
      <w:r w:rsidRPr="00D226B5">
        <w:rPr>
          <w:rFonts w:ascii="Times New Roman" w:hAnsi="Times New Roman" w:cs="Times New Roman"/>
          <w:sz w:val="24"/>
          <w:szCs w:val="24"/>
        </w:rPr>
        <w:t xml:space="preserve"> (the </w:t>
      </w:r>
      <w:r w:rsidRPr="00D226B5">
        <w:rPr>
          <w:rFonts w:ascii="Times New Roman" w:hAnsi="Times New Roman" w:cs="Times New Roman"/>
          <w:b/>
          <w:bCs/>
          <w:i/>
          <w:iCs/>
          <w:sz w:val="24"/>
          <w:szCs w:val="24"/>
        </w:rPr>
        <w:t xml:space="preserve">earlier </w:t>
      </w:r>
      <w:r w:rsidR="00085690" w:rsidRPr="00D226B5">
        <w:rPr>
          <w:rFonts w:ascii="Times New Roman" w:hAnsi="Times New Roman" w:cs="Times New Roman"/>
          <w:b/>
          <w:bCs/>
          <w:i/>
          <w:iCs/>
          <w:sz w:val="24"/>
          <w:szCs w:val="24"/>
        </w:rPr>
        <w:t>logs</w:t>
      </w:r>
      <w:r w:rsidRPr="00D226B5">
        <w:rPr>
          <w:rFonts w:ascii="Times New Roman" w:hAnsi="Times New Roman" w:cs="Times New Roman"/>
          <w:sz w:val="24"/>
          <w:szCs w:val="24"/>
        </w:rPr>
        <w:t>); and</w:t>
      </w:r>
    </w:p>
    <w:p w14:paraId="0ECE0FAC" w14:textId="2267C7F7" w:rsidR="00AC6A79" w:rsidRPr="00D226B5" w:rsidRDefault="00AC6A79"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processor has complied with subsections 11(2) and 11(4) to (7), as applicable, in relation to the processing of the earlier logs</w:t>
      </w:r>
      <w:r w:rsidR="00F441D1" w:rsidRPr="00D226B5">
        <w:rPr>
          <w:rFonts w:ascii="Times New Roman" w:hAnsi="Times New Roman" w:cs="Times New Roman"/>
          <w:sz w:val="24"/>
          <w:szCs w:val="24"/>
        </w:rPr>
        <w:t>;</w:t>
      </w:r>
    </w:p>
    <w:p w14:paraId="41A7FB6F" w14:textId="1802CB67" w:rsidR="00232843" w:rsidRPr="00D226B5" w:rsidRDefault="00232843"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either:</w:t>
      </w:r>
    </w:p>
    <w:p w14:paraId="3E6B6DAE" w14:textId="0914AF68" w:rsidR="00232843" w:rsidRPr="00D226B5" w:rsidRDefault="00232843" w:rsidP="259BC092">
      <w:pPr>
        <w:pStyle w:val="ListParagraph"/>
        <w:numPr>
          <w:ilvl w:val="1"/>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current logs and the earlier logs are certified raw logs; or </w:t>
      </w:r>
    </w:p>
    <w:p w14:paraId="52126CB4" w14:textId="7BAF4E0A" w:rsidR="006F0372" w:rsidRPr="00D226B5" w:rsidRDefault="006F0372" w:rsidP="259BC092">
      <w:pPr>
        <w:pStyle w:val="ListParagraph"/>
        <w:numPr>
          <w:ilvl w:val="1"/>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 current logs and the earlier logs are not certified raw logs</w:t>
      </w:r>
      <w:r w:rsidR="00612527" w:rsidRPr="00D226B5">
        <w:rPr>
          <w:rFonts w:ascii="Times New Roman" w:hAnsi="Times New Roman" w:cs="Times New Roman"/>
          <w:sz w:val="24"/>
          <w:szCs w:val="24"/>
        </w:rPr>
        <w:t>; and</w:t>
      </w:r>
    </w:p>
    <w:p w14:paraId="5BC3DCBB" w14:textId="055C104E" w:rsidR="00453326" w:rsidRPr="00D226B5" w:rsidRDefault="00453326"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the</w:t>
      </w:r>
      <w:r w:rsidR="00DD63A3" w:rsidRPr="00D226B5">
        <w:rPr>
          <w:rFonts w:ascii="Times New Roman" w:hAnsi="Times New Roman" w:cs="Times New Roman"/>
          <w:sz w:val="24"/>
          <w:szCs w:val="24"/>
        </w:rPr>
        <w:t xml:space="preserve"> processor has obtained the</w:t>
      </w:r>
      <w:r w:rsidRPr="00D226B5">
        <w:rPr>
          <w:rFonts w:ascii="Times New Roman" w:hAnsi="Times New Roman" w:cs="Times New Roman"/>
          <w:sz w:val="24"/>
          <w:szCs w:val="24"/>
        </w:rPr>
        <w:t xml:space="preserve"> information covered by paragraphs </w:t>
      </w:r>
      <w:r w:rsidR="001A7B45" w:rsidRPr="00D226B5">
        <w:rPr>
          <w:rFonts w:ascii="Times New Roman" w:hAnsi="Times New Roman" w:cs="Times New Roman"/>
          <w:sz w:val="24"/>
          <w:szCs w:val="24"/>
        </w:rPr>
        <w:t>11</w:t>
      </w:r>
      <w:r w:rsidRPr="00D226B5">
        <w:rPr>
          <w:rFonts w:ascii="Times New Roman" w:hAnsi="Times New Roman" w:cs="Times New Roman"/>
          <w:sz w:val="24"/>
          <w:szCs w:val="24"/>
        </w:rPr>
        <w:t>(</w:t>
      </w:r>
      <w:r w:rsidR="00483A72" w:rsidRPr="00D226B5">
        <w:rPr>
          <w:rFonts w:ascii="Times New Roman" w:hAnsi="Times New Roman" w:cs="Times New Roman"/>
          <w:sz w:val="24"/>
          <w:szCs w:val="24"/>
        </w:rPr>
        <w:t>2</w:t>
      </w:r>
      <w:r w:rsidRPr="00D226B5">
        <w:rPr>
          <w:rFonts w:ascii="Times New Roman" w:hAnsi="Times New Roman" w:cs="Times New Roman"/>
          <w:sz w:val="24"/>
          <w:szCs w:val="24"/>
        </w:rPr>
        <w:t>)(a) to (</w:t>
      </w:r>
      <w:r w:rsidR="0063302F" w:rsidRPr="00D226B5">
        <w:rPr>
          <w:rFonts w:ascii="Times New Roman" w:hAnsi="Times New Roman" w:cs="Times New Roman"/>
          <w:sz w:val="24"/>
          <w:szCs w:val="24"/>
        </w:rPr>
        <w:t>c</w:t>
      </w:r>
      <w:r w:rsidRPr="00D226B5">
        <w:rPr>
          <w:rFonts w:ascii="Times New Roman" w:hAnsi="Times New Roman" w:cs="Times New Roman"/>
          <w:sz w:val="24"/>
          <w:szCs w:val="24"/>
        </w:rPr>
        <w:t xml:space="preserve">) for the current </w:t>
      </w:r>
      <w:r w:rsidR="008D1852" w:rsidRPr="00D226B5">
        <w:rPr>
          <w:rFonts w:ascii="Times New Roman" w:hAnsi="Times New Roman" w:cs="Times New Roman"/>
          <w:sz w:val="24"/>
          <w:szCs w:val="24"/>
        </w:rPr>
        <w:t>logs</w:t>
      </w:r>
      <w:r w:rsidRPr="00D226B5">
        <w:rPr>
          <w:rFonts w:ascii="Times New Roman" w:hAnsi="Times New Roman" w:cs="Times New Roman"/>
          <w:sz w:val="24"/>
          <w:szCs w:val="24"/>
        </w:rPr>
        <w:t xml:space="preserve"> and </w:t>
      </w:r>
      <w:r w:rsidR="00EE0D11" w:rsidRPr="00D226B5">
        <w:rPr>
          <w:rFonts w:ascii="Times New Roman" w:hAnsi="Times New Roman" w:cs="Times New Roman"/>
          <w:sz w:val="24"/>
          <w:szCs w:val="24"/>
        </w:rPr>
        <w:t xml:space="preserve">that information </w:t>
      </w:r>
      <w:r w:rsidR="0063629B" w:rsidRPr="00D226B5">
        <w:rPr>
          <w:rFonts w:ascii="Times New Roman" w:hAnsi="Times New Roman" w:cs="Times New Roman"/>
          <w:sz w:val="24"/>
          <w:szCs w:val="24"/>
        </w:rPr>
        <w:t>is the same as the information for the earlier logs</w:t>
      </w:r>
      <w:r w:rsidRPr="00D226B5">
        <w:rPr>
          <w:rFonts w:ascii="Times New Roman" w:hAnsi="Times New Roman" w:cs="Times New Roman"/>
          <w:sz w:val="24"/>
          <w:szCs w:val="24"/>
        </w:rPr>
        <w:t>; and</w:t>
      </w:r>
    </w:p>
    <w:p w14:paraId="185A49A6" w14:textId="0984BDBF" w:rsidR="00B218D9" w:rsidRPr="00D226B5" w:rsidRDefault="00B218D9" w:rsidP="259BC092">
      <w:pPr>
        <w:pStyle w:val="ListParagraph"/>
        <w:keepNext/>
        <w:numPr>
          <w:ilvl w:val="0"/>
          <w:numId w:val="29"/>
        </w:numPr>
        <w:spacing w:before="240" w:after="0" w:line="240" w:lineRule="auto"/>
        <w:ind w:left="714" w:hanging="357"/>
        <w:rPr>
          <w:rFonts w:ascii="Times New Roman" w:hAnsi="Times New Roman" w:cs="Times New Roman"/>
          <w:sz w:val="24"/>
          <w:szCs w:val="24"/>
        </w:rPr>
      </w:pPr>
      <w:r w:rsidRPr="00D226B5">
        <w:rPr>
          <w:rFonts w:ascii="Times New Roman" w:hAnsi="Times New Roman" w:cs="Times New Roman"/>
          <w:sz w:val="24"/>
          <w:szCs w:val="24"/>
        </w:rPr>
        <w:t>the processor</w:t>
      </w:r>
      <w:r w:rsidR="00F87139" w:rsidRPr="00D226B5">
        <w:rPr>
          <w:rFonts w:ascii="Times New Roman" w:hAnsi="Times New Roman" w:cs="Times New Roman"/>
          <w:sz w:val="24"/>
          <w:szCs w:val="24"/>
        </w:rPr>
        <w:t>:</w:t>
      </w:r>
    </w:p>
    <w:p w14:paraId="7F0615D0" w14:textId="3007B7D6" w:rsidR="00B23EF6" w:rsidRPr="00D226B5" w:rsidRDefault="000C6468" w:rsidP="259BC092">
      <w:pPr>
        <w:pStyle w:val="ListParagraph"/>
        <w:numPr>
          <w:ilvl w:val="1"/>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has considered whether, since the processor </w:t>
      </w:r>
      <w:r w:rsidR="00020AFD" w:rsidRPr="00D226B5">
        <w:rPr>
          <w:rFonts w:ascii="Times New Roman" w:hAnsi="Times New Roman" w:cs="Times New Roman"/>
          <w:sz w:val="24"/>
          <w:szCs w:val="24"/>
        </w:rPr>
        <w:t>complied with the requirements</w:t>
      </w:r>
      <w:r w:rsidR="003F5939" w:rsidRPr="00D226B5">
        <w:rPr>
          <w:rFonts w:ascii="Times New Roman" w:hAnsi="Times New Roman" w:cs="Times New Roman"/>
          <w:sz w:val="24"/>
          <w:szCs w:val="24"/>
        </w:rPr>
        <w:t xml:space="preserve"> </w:t>
      </w:r>
      <w:r w:rsidR="00F441D1" w:rsidRPr="00D226B5">
        <w:rPr>
          <w:rFonts w:ascii="Times New Roman" w:hAnsi="Times New Roman" w:cs="Times New Roman"/>
          <w:sz w:val="24"/>
          <w:szCs w:val="24"/>
        </w:rPr>
        <w:t>of subsections 11(2) and 11(4) to (7), as applicable,</w:t>
      </w:r>
      <w:r w:rsidR="003F5939" w:rsidRPr="00D226B5">
        <w:rPr>
          <w:rFonts w:ascii="Times New Roman" w:hAnsi="Times New Roman" w:cs="Times New Roman"/>
          <w:sz w:val="24"/>
          <w:szCs w:val="24"/>
        </w:rPr>
        <w:t xml:space="preserve"> in relation to the </w:t>
      </w:r>
      <w:r w:rsidR="00CF7271" w:rsidRPr="00D226B5">
        <w:rPr>
          <w:rFonts w:ascii="Times New Roman" w:hAnsi="Times New Roman" w:cs="Times New Roman"/>
          <w:sz w:val="24"/>
          <w:szCs w:val="24"/>
        </w:rPr>
        <w:t>processing of the earlier logs,</w:t>
      </w:r>
      <w:r w:rsidR="00EC22C9" w:rsidRPr="00D226B5">
        <w:rPr>
          <w:rFonts w:ascii="Times New Roman" w:hAnsi="Times New Roman" w:cs="Times New Roman"/>
          <w:sz w:val="24"/>
          <w:szCs w:val="24"/>
        </w:rPr>
        <w:t xml:space="preserve"> there has been a significant change in circumstances</w:t>
      </w:r>
      <w:r w:rsidR="00525F54" w:rsidRPr="00D226B5">
        <w:rPr>
          <w:rFonts w:ascii="Times New Roman" w:hAnsi="Times New Roman" w:cs="Times New Roman"/>
          <w:sz w:val="24"/>
          <w:szCs w:val="24"/>
        </w:rPr>
        <w:t xml:space="preserve"> that has increased the risk</w:t>
      </w:r>
      <w:r w:rsidR="006619C8" w:rsidRPr="00D226B5">
        <w:rPr>
          <w:rFonts w:ascii="Times New Roman" w:hAnsi="Times New Roman" w:cs="Times New Roman"/>
          <w:sz w:val="24"/>
          <w:szCs w:val="24"/>
        </w:rPr>
        <w:t xml:space="preserve"> the current logs are illegally logged; and</w:t>
      </w:r>
    </w:p>
    <w:p w14:paraId="5CCF7410" w14:textId="0297FBFA" w:rsidR="006619C8" w:rsidRPr="00D226B5" w:rsidRDefault="000D385F" w:rsidP="259BC092">
      <w:pPr>
        <w:pStyle w:val="ListParagraph"/>
        <w:numPr>
          <w:ilvl w:val="1"/>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if the processor is satisfied that there has not been such </w:t>
      </w:r>
      <w:r w:rsidR="00D31C05" w:rsidRPr="00D226B5">
        <w:rPr>
          <w:rFonts w:ascii="Times New Roman" w:hAnsi="Times New Roman" w:cs="Times New Roman"/>
          <w:sz w:val="24"/>
          <w:szCs w:val="24"/>
        </w:rPr>
        <w:t xml:space="preserve">a significant change in circumstances – has made a written record to that effect. </w:t>
      </w:r>
    </w:p>
    <w:p w14:paraId="0F1E3A65" w14:textId="126CE2F6" w:rsidR="009A048A"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w:t>
      </w:r>
      <w:r w:rsidR="00AA212B" w:rsidRPr="00D226B5">
        <w:rPr>
          <w:rFonts w:ascii="Times New Roman" w:hAnsi="Times New Roman" w:cs="Times New Roman"/>
          <w:sz w:val="24"/>
          <w:szCs w:val="24"/>
        </w:rPr>
        <w:t>11</w:t>
      </w:r>
      <w:r w:rsidRPr="00D226B5">
        <w:rPr>
          <w:rFonts w:ascii="Times New Roman" w:hAnsi="Times New Roman" w:cs="Times New Roman"/>
          <w:sz w:val="24"/>
          <w:szCs w:val="24"/>
        </w:rPr>
        <w:t>(</w:t>
      </w:r>
      <w:r w:rsidR="00D1157A" w:rsidRPr="00D226B5">
        <w:rPr>
          <w:rFonts w:ascii="Times New Roman" w:hAnsi="Times New Roman" w:cs="Times New Roman"/>
          <w:sz w:val="24"/>
          <w:szCs w:val="24"/>
        </w:rPr>
        <w:t>9</w:t>
      </w:r>
      <w:r w:rsidRPr="00D226B5">
        <w:rPr>
          <w:rFonts w:ascii="Times New Roman" w:hAnsi="Times New Roman" w:cs="Times New Roman"/>
          <w:sz w:val="24"/>
          <w:szCs w:val="24"/>
        </w:rPr>
        <w:t xml:space="preserve">) of the Rules seeks to reduce the due diligence obligations for </w:t>
      </w:r>
      <w:r w:rsidR="00B06C3A" w:rsidRPr="00D226B5">
        <w:rPr>
          <w:rFonts w:ascii="Times New Roman" w:hAnsi="Times New Roman" w:cs="Times New Roman"/>
          <w:sz w:val="24"/>
          <w:szCs w:val="24"/>
        </w:rPr>
        <w:t>processors</w:t>
      </w:r>
      <w:r w:rsidRPr="00D226B5">
        <w:rPr>
          <w:rFonts w:ascii="Times New Roman" w:hAnsi="Times New Roman" w:cs="Times New Roman"/>
          <w:sz w:val="24"/>
          <w:szCs w:val="24"/>
        </w:rPr>
        <w:t xml:space="preserve"> who have </w:t>
      </w:r>
      <w:r w:rsidR="009C5F3E" w:rsidRPr="00D226B5">
        <w:rPr>
          <w:rFonts w:ascii="Times New Roman" w:hAnsi="Times New Roman" w:cs="Times New Roman"/>
          <w:sz w:val="24"/>
          <w:szCs w:val="24"/>
        </w:rPr>
        <w:t>processed the same raw logs</w:t>
      </w:r>
      <w:r w:rsidRPr="00D226B5">
        <w:rPr>
          <w:rFonts w:ascii="Times New Roman" w:hAnsi="Times New Roman" w:cs="Times New Roman"/>
          <w:sz w:val="24"/>
          <w:szCs w:val="24"/>
        </w:rPr>
        <w:t xml:space="preserve"> within the previous 12 months, provided the</w:t>
      </w:r>
      <w:r w:rsidR="004616DE" w:rsidRPr="00D226B5">
        <w:rPr>
          <w:rFonts w:ascii="Times New Roman" w:hAnsi="Times New Roman" w:cs="Times New Roman"/>
          <w:sz w:val="24"/>
          <w:szCs w:val="24"/>
        </w:rPr>
        <w:t xml:space="preserve"> requirements of that section are met</w:t>
      </w:r>
      <w:r w:rsidRPr="00D226B5">
        <w:rPr>
          <w:rFonts w:ascii="Times New Roman" w:hAnsi="Times New Roman" w:cs="Times New Roman"/>
          <w:sz w:val="24"/>
          <w:szCs w:val="24"/>
        </w:rPr>
        <w:t xml:space="preserve">. </w:t>
      </w:r>
      <w:r w:rsidR="00FA6D48" w:rsidRPr="00D226B5">
        <w:rPr>
          <w:rFonts w:ascii="Times New Roman" w:hAnsi="Times New Roman" w:cs="Times New Roman"/>
          <w:sz w:val="24"/>
          <w:szCs w:val="24"/>
        </w:rPr>
        <w:t xml:space="preserve">It is expected that processors will conduct a full due diligence process involving all steps—information gathering, identifying and assessing the risk and risk mitigation (where applicable)—every 12 months. </w:t>
      </w:r>
      <w:r w:rsidRPr="00D226B5">
        <w:rPr>
          <w:rFonts w:ascii="Times New Roman" w:hAnsi="Times New Roman" w:cs="Times New Roman"/>
          <w:sz w:val="24"/>
          <w:szCs w:val="24"/>
        </w:rPr>
        <w:t>Th</w:t>
      </w:r>
      <w:r w:rsidR="00FA6D48" w:rsidRPr="00D226B5">
        <w:rPr>
          <w:rFonts w:ascii="Times New Roman" w:hAnsi="Times New Roman" w:cs="Times New Roman"/>
          <w:sz w:val="24"/>
          <w:szCs w:val="24"/>
        </w:rPr>
        <w:t>is</w:t>
      </w:r>
      <w:r w:rsidRPr="00D226B5">
        <w:rPr>
          <w:rFonts w:ascii="Times New Roman" w:hAnsi="Times New Roman" w:cs="Times New Roman"/>
          <w:sz w:val="24"/>
          <w:szCs w:val="24"/>
        </w:rPr>
        <w:t xml:space="preserve"> exception seeks to balance the objectives of reducing the regulatory burden on industry and minimising the risk of illegally logged </w:t>
      </w:r>
      <w:r w:rsidR="000E1422" w:rsidRPr="00D226B5">
        <w:rPr>
          <w:rFonts w:ascii="Times New Roman" w:hAnsi="Times New Roman" w:cs="Times New Roman"/>
          <w:sz w:val="24"/>
          <w:szCs w:val="24"/>
        </w:rPr>
        <w:t>raw logs entering the supply chain.</w:t>
      </w:r>
    </w:p>
    <w:p w14:paraId="0DB403C8" w14:textId="539B3C82" w:rsidR="000A09D6" w:rsidRPr="00D226B5" w:rsidRDefault="000A09D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Paragraph 11(9)(e) of the Rules </w:t>
      </w:r>
      <w:r w:rsidR="0000533D" w:rsidRPr="00D226B5">
        <w:rPr>
          <w:rFonts w:ascii="Times New Roman" w:hAnsi="Times New Roman" w:cs="Times New Roman"/>
          <w:sz w:val="24"/>
          <w:szCs w:val="24"/>
        </w:rPr>
        <w:t xml:space="preserve">is intended to capture </w:t>
      </w:r>
      <w:r w:rsidR="00A01C59" w:rsidRPr="00D226B5">
        <w:rPr>
          <w:rFonts w:ascii="Times New Roman" w:hAnsi="Times New Roman" w:cs="Times New Roman"/>
          <w:sz w:val="24"/>
          <w:szCs w:val="24"/>
        </w:rPr>
        <w:t>significant changes</w:t>
      </w:r>
      <w:r w:rsidR="005966AE" w:rsidRPr="00D226B5">
        <w:rPr>
          <w:rFonts w:ascii="Times New Roman" w:hAnsi="Times New Roman" w:cs="Times New Roman"/>
          <w:sz w:val="24"/>
          <w:szCs w:val="24"/>
        </w:rPr>
        <w:t xml:space="preserve"> to the certification status of raw logs or particular illegal logging </w:t>
      </w:r>
      <w:r w:rsidR="00397B94" w:rsidRPr="00D226B5">
        <w:rPr>
          <w:rFonts w:ascii="Times New Roman" w:hAnsi="Times New Roman" w:cs="Times New Roman"/>
          <w:sz w:val="24"/>
          <w:szCs w:val="24"/>
        </w:rPr>
        <w:t>risk factors that could substantially increase the level of risk associated with processing raw logs. Examples of such significant changes are:</w:t>
      </w:r>
    </w:p>
    <w:p w14:paraId="7AC314CA" w14:textId="5B75E73D" w:rsidR="00983112" w:rsidRPr="00D226B5" w:rsidRDefault="00983112" w:rsidP="259BC092">
      <w:pPr>
        <w:pStyle w:val="ListParagraph"/>
        <w:numPr>
          <w:ilvl w:val="0"/>
          <w:numId w:val="47"/>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relevant </w:t>
      </w:r>
      <w:r w:rsidR="00685958" w:rsidRPr="00D226B5">
        <w:rPr>
          <w:rFonts w:ascii="Times New Roman" w:hAnsi="Times New Roman" w:cs="Times New Roman"/>
          <w:sz w:val="24"/>
          <w:szCs w:val="24"/>
        </w:rPr>
        <w:t>certification for timber harvested in certain areas is suspended or revoked;</w:t>
      </w:r>
    </w:p>
    <w:p w14:paraId="7F65C941" w14:textId="0C0C9C90" w:rsidR="00CF6C42" w:rsidRPr="00D226B5" w:rsidRDefault="005055CA" w:rsidP="259BC092">
      <w:pPr>
        <w:pStyle w:val="ListParagraph"/>
        <w:numPr>
          <w:ilvl w:val="0"/>
          <w:numId w:val="47"/>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a significant increase in the reports of illegal logging in a particular area</w:t>
      </w:r>
      <w:r w:rsidR="00BA21E8" w:rsidRPr="00D226B5">
        <w:rPr>
          <w:rFonts w:ascii="Times New Roman" w:hAnsi="Times New Roman" w:cs="Times New Roman"/>
          <w:sz w:val="24"/>
          <w:szCs w:val="24"/>
        </w:rPr>
        <w:t>;</w:t>
      </w:r>
    </w:p>
    <w:p w14:paraId="7C99FD0C" w14:textId="38535459" w:rsidR="00CB4987" w:rsidRPr="00D226B5" w:rsidRDefault="00BA21E8" w:rsidP="259BC092">
      <w:pPr>
        <w:pStyle w:val="ListParagraph"/>
        <w:numPr>
          <w:ilvl w:val="0"/>
          <w:numId w:val="47"/>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conservation status of </w:t>
      </w:r>
      <w:r w:rsidR="007F47C8" w:rsidRPr="00D226B5">
        <w:rPr>
          <w:rFonts w:ascii="Times New Roman" w:hAnsi="Times New Roman" w:cs="Times New Roman"/>
          <w:sz w:val="24"/>
          <w:szCs w:val="24"/>
        </w:rPr>
        <w:t>the relevant</w:t>
      </w:r>
      <w:r w:rsidRPr="00D226B5">
        <w:rPr>
          <w:rFonts w:ascii="Times New Roman" w:hAnsi="Times New Roman" w:cs="Times New Roman"/>
          <w:sz w:val="24"/>
          <w:szCs w:val="24"/>
        </w:rPr>
        <w:t xml:space="preserve"> species of tree has changed. </w:t>
      </w:r>
    </w:p>
    <w:p w14:paraId="0C24D40D" w14:textId="77777777" w:rsidR="00453326" w:rsidRPr="00D226B5" w:rsidRDefault="00453326" w:rsidP="00C67552">
      <w:pPr>
        <w:spacing w:before="240" w:after="0" w:line="240" w:lineRule="auto"/>
        <w:rPr>
          <w:rFonts w:ascii="Times New Roman" w:hAnsi="Times New Roman" w:cs="Times New Roman"/>
          <w:i/>
          <w:iCs/>
          <w:sz w:val="24"/>
          <w:szCs w:val="24"/>
        </w:rPr>
      </w:pPr>
      <w:r w:rsidRPr="00D226B5">
        <w:rPr>
          <w:rFonts w:ascii="Times New Roman" w:hAnsi="Times New Roman" w:cs="Times New Roman"/>
          <w:i/>
          <w:iCs/>
          <w:sz w:val="24"/>
          <w:szCs w:val="24"/>
        </w:rPr>
        <w:t>Recordkeeping</w:t>
      </w:r>
    </w:p>
    <w:p w14:paraId="7BE7A1A7" w14:textId="3C9392D8"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final due diligence requirement for </w:t>
      </w:r>
      <w:r w:rsidR="00E87CF8" w:rsidRPr="00D226B5">
        <w:rPr>
          <w:rFonts w:ascii="Times New Roman" w:hAnsi="Times New Roman" w:cs="Times New Roman"/>
          <w:sz w:val="24"/>
          <w:szCs w:val="24"/>
        </w:rPr>
        <w:t>processors of raw logs</w:t>
      </w:r>
      <w:r w:rsidRPr="00D226B5">
        <w:rPr>
          <w:rFonts w:ascii="Times New Roman" w:hAnsi="Times New Roman" w:cs="Times New Roman"/>
          <w:sz w:val="24"/>
          <w:szCs w:val="24"/>
        </w:rPr>
        <w:t xml:space="preserve"> concerns the record-keeping obligations.</w:t>
      </w:r>
    </w:p>
    <w:p w14:paraId="003186F2" w14:textId="74D48601" w:rsidR="00453326" w:rsidRPr="00D226B5" w:rsidRDefault="00453326" w:rsidP="00C67552">
      <w:pPr>
        <w:spacing w:before="240" w:after="0" w:line="240" w:lineRule="auto"/>
        <w:rPr>
          <w:rFonts w:ascii="Times New Roman" w:hAnsi="Times New Roman" w:cs="Times New Roman"/>
          <w:i/>
          <w:iCs/>
          <w:sz w:val="32"/>
          <w:szCs w:val="32"/>
        </w:rPr>
      </w:pPr>
      <w:r w:rsidRPr="00D226B5">
        <w:rPr>
          <w:rFonts w:ascii="Times New Roman" w:hAnsi="Times New Roman" w:cs="Times New Roman"/>
          <w:sz w:val="24"/>
          <w:szCs w:val="24"/>
        </w:rPr>
        <w:t xml:space="preserve">Subsection </w:t>
      </w:r>
      <w:r w:rsidR="00AB7595" w:rsidRPr="00D226B5">
        <w:rPr>
          <w:rFonts w:ascii="Times New Roman" w:hAnsi="Times New Roman" w:cs="Times New Roman"/>
          <w:sz w:val="24"/>
          <w:szCs w:val="24"/>
        </w:rPr>
        <w:t>11</w:t>
      </w:r>
      <w:r w:rsidRPr="00D226B5">
        <w:rPr>
          <w:rFonts w:ascii="Times New Roman" w:hAnsi="Times New Roman" w:cs="Times New Roman"/>
          <w:sz w:val="24"/>
          <w:szCs w:val="24"/>
        </w:rPr>
        <w:t>(1</w:t>
      </w:r>
      <w:r w:rsidR="00AB7595" w:rsidRPr="00D226B5">
        <w:rPr>
          <w:rFonts w:ascii="Times New Roman" w:hAnsi="Times New Roman" w:cs="Times New Roman"/>
          <w:sz w:val="24"/>
          <w:szCs w:val="24"/>
        </w:rPr>
        <w:t>0</w:t>
      </w:r>
      <w:r w:rsidRPr="00D226B5">
        <w:rPr>
          <w:rFonts w:ascii="Times New Roman" w:hAnsi="Times New Roman" w:cs="Times New Roman"/>
          <w:sz w:val="24"/>
          <w:szCs w:val="24"/>
        </w:rPr>
        <w:t xml:space="preserve">) of the Rules provides that the </w:t>
      </w:r>
      <w:r w:rsidR="00AB7595" w:rsidRPr="00D226B5">
        <w:rPr>
          <w:rFonts w:ascii="Times New Roman" w:hAnsi="Times New Roman" w:cs="Times New Roman"/>
          <w:sz w:val="24"/>
          <w:szCs w:val="24"/>
        </w:rPr>
        <w:t>processor</w:t>
      </w:r>
      <w:r w:rsidRPr="00D226B5">
        <w:rPr>
          <w:rFonts w:ascii="Times New Roman" w:hAnsi="Times New Roman" w:cs="Times New Roman"/>
          <w:sz w:val="24"/>
          <w:szCs w:val="24"/>
        </w:rPr>
        <w:t xml:space="preserve"> must:</w:t>
      </w:r>
    </w:p>
    <w:p w14:paraId="0712AE63" w14:textId="6FB4D80F" w:rsidR="00453326" w:rsidRPr="00D226B5" w:rsidRDefault="00453326"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keep a record of the information the </w:t>
      </w:r>
      <w:r w:rsidR="00351BF7" w:rsidRPr="00D226B5">
        <w:rPr>
          <w:rFonts w:ascii="Times New Roman" w:hAnsi="Times New Roman" w:cs="Times New Roman"/>
          <w:sz w:val="24"/>
          <w:szCs w:val="24"/>
        </w:rPr>
        <w:t>processor</w:t>
      </w:r>
      <w:r w:rsidRPr="00D226B5">
        <w:rPr>
          <w:rFonts w:ascii="Times New Roman" w:hAnsi="Times New Roman" w:cs="Times New Roman"/>
          <w:sz w:val="24"/>
          <w:szCs w:val="24"/>
        </w:rPr>
        <w:t xml:space="preserve"> obtained under subsection </w:t>
      </w:r>
      <w:r w:rsidR="00B21EB0" w:rsidRPr="00D226B5">
        <w:rPr>
          <w:rFonts w:ascii="Times New Roman" w:hAnsi="Times New Roman" w:cs="Times New Roman"/>
          <w:sz w:val="24"/>
          <w:szCs w:val="24"/>
        </w:rPr>
        <w:t>11</w:t>
      </w:r>
      <w:r w:rsidRPr="00D226B5">
        <w:rPr>
          <w:rFonts w:ascii="Times New Roman" w:hAnsi="Times New Roman" w:cs="Times New Roman"/>
          <w:sz w:val="24"/>
          <w:szCs w:val="24"/>
        </w:rPr>
        <w:t>(</w:t>
      </w:r>
      <w:r w:rsidR="00725166" w:rsidRPr="00D226B5">
        <w:rPr>
          <w:rFonts w:ascii="Times New Roman" w:hAnsi="Times New Roman" w:cs="Times New Roman"/>
          <w:sz w:val="24"/>
          <w:szCs w:val="24"/>
        </w:rPr>
        <w:t>2</w:t>
      </w:r>
      <w:r w:rsidRPr="00D226B5">
        <w:rPr>
          <w:rFonts w:ascii="Times New Roman" w:hAnsi="Times New Roman" w:cs="Times New Roman"/>
          <w:sz w:val="24"/>
          <w:szCs w:val="24"/>
        </w:rPr>
        <w:t xml:space="preserve">) for the period of 5 years beginning on the day the </w:t>
      </w:r>
      <w:r w:rsidR="00725166" w:rsidRPr="00D226B5">
        <w:rPr>
          <w:rFonts w:ascii="Times New Roman" w:hAnsi="Times New Roman" w:cs="Times New Roman"/>
          <w:sz w:val="24"/>
          <w:szCs w:val="24"/>
        </w:rPr>
        <w:t>raw logs are processed</w:t>
      </w:r>
      <w:r w:rsidRPr="00D226B5">
        <w:rPr>
          <w:rFonts w:ascii="Times New Roman" w:hAnsi="Times New Roman" w:cs="Times New Roman"/>
          <w:sz w:val="24"/>
          <w:szCs w:val="24"/>
        </w:rPr>
        <w:t>; and</w:t>
      </w:r>
    </w:p>
    <w:p w14:paraId="7ADC9E25" w14:textId="23F618B1" w:rsidR="000C2D58" w:rsidRPr="00D226B5" w:rsidRDefault="000C2D58"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keep</w:t>
      </w:r>
      <w:r w:rsidR="00A02A59" w:rsidRPr="00D226B5">
        <w:rPr>
          <w:rFonts w:ascii="Times New Roman" w:hAnsi="Times New Roman" w:cs="Times New Roman"/>
          <w:sz w:val="24"/>
          <w:szCs w:val="24"/>
        </w:rPr>
        <w:t xml:space="preserve"> the copy of the record referred to in paragraph (3)(a), and the sales or delivery document referred to in paragraph </w:t>
      </w:r>
      <w:r w:rsidR="00DF2B4C" w:rsidRPr="00D226B5">
        <w:rPr>
          <w:rFonts w:ascii="Times New Roman" w:hAnsi="Times New Roman" w:cs="Times New Roman"/>
          <w:sz w:val="24"/>
          <w:szCs w:val="24"/>
        </w:rPr>
        <w:t xml:space="preserve">(3)(c), for the period of 5 years </w:t>
      </w:r>
      <w:r w:rsidR="004D67A5" w:rsidRPr="00D226B5">
        <w:rPr>
          <w:rFonts w:ascii="Times New Roman" w:hAnsi="Times New Roman" w:cs="Times New Roman"/>
          <w:sz w:val="24"/>
          <w:szCs w:val="24"/>
        </w:rPr>
        <w:t>beginning on the day the raw logs are processed; and</w:t>
      </w:r>
    </w:p>
    <w:p w14:paraId="72B8AF7B" w14:textId="01ABCDC5" w:rsidR="00453326" w:rsidRPr="00D226B5" w:rsidRDefault="00453326" w:rsidP="259BC092">
      <w:pPr>
        <w:pStyle w:val="ListParagraph"/>
        <w:numPr>
          <w:ilvl w:val="0"/>
          <w:numId w:val="29"/>
        </w:num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keep the record referred to in paragraph </w:t>
      </w:r>
      <w:r w:rsidR="00B21EB0" w:rsidRPr="00D226B5">
        <w:rPr>
          <w:rFonts w:ascii="Times New Roman" w:hAnsi="Times New Roman" w:cs="Times New Roman"/>
          <w:sz w:val="24"/>
          <w:szCs w:val="24"/>
        </w:rPr>
        <w:t>11</w:t>
      </w:r>
      <w:r w:rsidRPr="00D226B5">
        <w:rPr>
          <w:rFonts w:ascii="Times New Roman" w:hAnsi="Times New Roman" w:cs="Times New Roman"/>
          <w:sz w:val="24"/>
          <w:szCs w:val="24"/>
        </w:rPr>
        <w:t>(</w:t>
      </w:r>
      <w:r w:rsidR="00D810AC" w:rsidRPr="00D226B5">
        <w:rPr>
          <w:rFonts w:ascii="Times New Roman" w:hAnsi="Times New Roman" w:cs="Times New Roman"/>
          <w:sz w:val="24"/>
          <w:szCs w:val="24"/>
        </w:rPr>
        <w:t>4</w:t>
      </w:r>
      <w:r w:rsidRPr="00D226B5">
        <w:rPr>
          <w:rFonts w:ascii="Times New Roman" w:hAnsi="Times New Roman" w:cs="Times New Roman"/>
          <w:sz w:val="24"/>
          <w:szCs w:val="24"/>
        </w:rPr>
        <w:t>)(d), (</w:t>
      </w:r>
      <w:r w:rsidR="00D810AC" w:rsidRPr="00D226B5">
        <w:rPr>
          <w:rFonts w:ascii="Times New Roman" w:hAnsi="Times New Roman" w:cs="Times New Roman"/>
          <w:sz w:val="24"/>
          <w:szCs w:val="24"/>
        </w:rPr>
        <w:t>5</w:t>
      </w:r>
      <w:r w:rsidRPr="00D226B5">
        <w:rPr>
          <w:rFonts w:ascii="Times New Roman" w:hAnsi="Times New Roman" w:cs="Times New Roman"/>
          <w:sz w:val="24"/>
          <w:szCs w:val="24"/>
        </w:rPr>
        <w:t>)(d)</w:t>
      </w:r>
      <w:r w:rsidR="00B15A5F" w:rsidRPr="00D226B5">
        <w:rPr>
          <w:rFonts w:ascii="Times New Roman" w:hAnsi="Times New Roman" w:cs="Times New Roman"/>
          <w:sz w:val="24"/>
          <w:szCs w:val="24"/>
        </w:rPr>
        <w:t>,</w:t>
      </w:r>
      <w:r w:rsidRPr="00D226B5">
        <w:rPr>
          <w:rFonts w:ascii="Times New Roman" w:hAnsi="Times New Roman" w:cs="Times New Roman"/>
          <w:sz w:val="24"/>
          <w:szCs w:val="24"/>
        </w:rPr>
        <w:t xml:space="preserve"> (</w:t>
      </w:r>
      <w:r w:rsidR="0015471C" w:rsidRPr="00D226B5">
        <w:rPr>
          <w:rFonts w:ascii="Times New Roman" w:hAnsi="Times New Roman" w:cs="Times New Roman"/>
          <w:sz w:val="24"/>
          <w:szCs w:val="24"/>
        </w:rPr>
        <w:t>7</w:t>
      </w:r>
      <w:r w:rsidRPr="00D226B5">
        <w:rPr>
          <w:rFonts w:ascii="Times New Roman" w:hAnsi="Times New Roman" w:cs="Times New Roman"/>
          <w:sz w:val="24"/>
          <w:szCs w:val="24"/>
        </w:rPr>
        <w:t>)(</w:t>
      </w:r>
      <w:r w:rsidR="00D810AC" w:rsidRPr="00D226B5">
        <w:rPr>
          <w:rFonts w:ascii="Times New Roman" w:hAnsi="Times New Roman" w:cs="Times New Roman"/>
          <w:sz w:val="24"/>
          <w:szCs w:val="24"/>
        </w:rPr>
        <w:t>d</w:t>
      </w:r>
      <w:r w:rsidR="00E5345E" w:rsidRPr="00D226B5">
        <w:rPr>
          <w:rFonts w:ascii="Times New Roman" w:hAnsi="Times New Roman" w:cs="Times New Roman"/>
          <w:sz w:val="24"/>
          <w:szCs w:val="24"/>
        </w:rPr>
        <w:t>) or</w:t>
      </w:r>
      <w:r w:rsidR="00577BFF" w:rsidRPr="00D226B5">
        <w:rPr>
          <w:rFonts w:ascii="Times New Roman" w:hAnsi="Times New Roman" w:cs="Times New Roman"/>
          <w:sz w:val="24"/>
          <w:szCs w:val="24"/>
        </w:rPr>
        <w:t xml:space="preserve"> 9(e)</w:t>
      </w:r>
      <w:r w:rsidR="000330A7" w:rsidRPr="00D226B5">
        <w:rPr>
          <w:rFonts w:ascii="Times New Roman" w:hAnsi="Times New Roman" w:cs="Times New Roman"/>
          <w:sz w:val="24"/>
          <w:szCs w:val="24"/>
        </w:rPr>
        <w:t xml:space="preserve"> </w:t>
      </w:r>
      <w:r w:rsidRPr="00D226B5">
        <w:rPr>
          <w:rFonts w:ascii="Times New Roman" w:hAnsi="Times New Roman" w:cs="Times New Roman"/>
          <w:sz w:val="24"/>
          <w:szCs w:val="24"/>
        </w:rPr>
        <w:t xml:space="preserve">for the period of 5 years beginning on the day the </w:t>
      </w:r>
      <w:r w:rsidR="0033708F" w:rsidRPr="00D226B5">
        <w:rPr>
          <w:rFonts w:ascii="Times New Roman" w:hAnsi="Times New Roman" w:cs="Times New Roman"/>
          <w:sz w:val="24"/>
          <w:szCs w:val="24"/>
        </w:rPr>
        <w:t>raw logs are processed</w:t>
      </w:r>
      <w:r w:rsidRPr="00D226B5">
        <w:rPr>
          <w:rFonts w:ascii="Times New Roman" w:hAnsi="Times New Roman" w:cs="Times New Roman"/>
          <w:sz w:val="24"/>
          <w:szCs w:val="24"/>
        </w:rPr>
        <w:t>.</w:t>
      </w:r>
    </w:p>
    <w:p w14:paraId="3230EDA6" w14:textId="7A1F101A" w:rsidR="00453326" w:rsidRPr="00D226B5" w:rsidRDefault="00453326"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Subsection </w:t>
      </w:r>
      <w:r w:rsidR="003C2209" w:rsidRPr="00D226B5">
        <w:rPr>
          <w:rFonts w:ascii="Times New Roman" w:hAnsi="Times New Roman" w:cs="Times New Roman"/>
          <w:sz w:val="24"/>
          <w:szCs w:val="24"/>
        </w:rPr>
        <w:t>11</w:t>
      </w:r>
      <w:r w:rsidRPr="00D226B5">
        <w:rPr>
          <w:rFonts w:ascii="Times New Roman" w:hAnsi="Times New Roman" w:cs="Times New Roman"/>
          <w:sz w:val="24"/>
          <w:szCs w:val="24"/>
        </w:rPr>
        <w:t>(1</w:t>
      </w:r>
      <w:r w:rsidR="003C2209" w:rsidRPr="00D226B5">
        <w:rPr>
          <w:rFonts w:ascii="Times New Roman" w:hAnsi="Times New Roman" w:cs="Times New Roman"/>
          <w:sz w:val="24"/>
          <w:szCs w:val="24"/>
        </w:rPr>
        <w:t>0</w:t>
      </w:r>
      <w:r w:rsidRPr="00D226B5">
        <w:rPr>
          <w:rFonts w:ascii="Times New Roman" w:hAnsi="Times New Roman" w:cs="Times New Roman"/>
          <w:sz w:val="24"/>
          <w:szCs w:val="24"/>
        </w:rPr>
        <w:t xml:space="preserve">) of the Rules is based on section </w:t>
      </w:r>
      <w:r w:rsidR="00412336" w:rsidRPr="00D226B5">
        <w:rPr>
          <w:rFonts w:ascii="Times New Roman" w:hAnsi="Times New Roman" w:cs="Times New Roman"/>
          <w:sz w:val="24"/>
          <w:szCs w:val="24"/>
        </w:rPr>
        <w:t>25</w:t>
      </w:r>
      <w:r w:rsidRPr="00D226B5">
        <w:rPr>
          <w:rFonts w:ascii="Times New Roman" w:hAnsi="Times New Roman" w:cs="Times New Roman"/>
          <w:sz w:val="24"/>
          <w:szCs w:val="24"/>
        </w:rPr>
        <w:t xml:space="preserve"> of the Regulation. The records of information gathered under subsection </w:t>
      </w:r>
      <w:r w:rsidR="004A4216" w:rsidRPr="00D226B5">
        <w:rPr>
          <w:rFonts w:ascii="Times New Roman" w:hAnsi="Times New Roman" w:cs="Times New Roman"/>
          <w:sz w:val="24"/>
          <w:szCs w:val="24"/>
        </w:rPr>
        <w:t>11</w:t>
      </w:r>
      <w:r w:rsidRPr="00D226B5">
        <w:rPr>
          <w:rFonts w:ascii="Times New Roman" w:hAnsi="Times New Roman" w:cs="Times New Roman"/>
          <w:sz w:val="24"/>
          <w:szCs w:val="24"/>
        </w:rPr>
        <w:t>(</w:t>
      </w:r>
      <w:r w:rsidR="004A4216" w:rsidRPr="00D226B5">
        <w:rPr>
          <w:rFonts w:ascii="Times New Roman" w:hAnsi="Times New Roman" w:cs="Times New Roman"/>
          <w:sz w:val="24"/>
          <w:szCs w:val="24"/>
        </w:rPr>
        <w:t>2</w:t>
      </w:r>
      <w:r w:rsidRPr="00D226B5">
        <w:rPr>
          <w:rFonts w:ascii="Times New Roman" w:hAnsi="Times New Roman" w:cs="Times New Roman"/>
          <w:sz w:val="24"/>
          <w:szCs w:val="24"/>
        </w:rPr>
        <w:t xml:space="preserve">), the records of the risk assessment process for paragraph </w:t>
      </w:r>
      <w:r w:rsidR="000F6DD5" w:rsidRPr="00D226B5">
        <w:rPr>
          <w:rFonts w:ascii="Times New Roman" w:hAnsi="Times New Roman" w:cs="Times New Roman"/>
          <w:sz w:val="24"/>
          <w:szCs w:val="24"/>
        </w:rPr>
        <w:t>11</w:t>
      </w:r>
      <w:r w:rsidRPr="00D226B5">
        <w:rPr>
          <w:rFonts w:ascii="Times New Roman" w:hAnsi="Times New Roman" w:cs="Times New Roman"/>
          <w:sz w:val="24"/>
          <w:szCs w:val="24"/>
        </w:rPr>
        <w:t>(</w:t>
      </w:r>
      <w:r w:rsidR="000155B0" w:rsidRPr="00D226B5">
        <w:rPr>
          <w:rFonts w:ascii="Times New Roman" w:hAnsi="Times New Roman" w:cs="Times New Roman"/>
          <w:sz w:val="24"/>
          <w:szCs w:val="24"/>
        </w:rPr>
        <w:t>4</w:t>
      </w:r>
      <w:r w:rsidRPr="00D226B5">
        <w:rPr>
          <w:rFonts w:ascii="Times New Roman" w:hAnsi="Times New Roman" w:cs="Times New Roman"/>
          <w:sz w:val="24"/>
          <w:szCs w:val="24"/>
        </w:rPr>
        <w:t xml:space="preserve">)(d) or </w:t>
      </w:r>
      <w:r w:rsidR="000F6DD5" w:rsidRPr="00D226B5">
        <w:rPr>
          <w:rFonts w:ascii="Times New Roman" w:hAnsi="Times New Roman" w:cs="Times New Roman"/>
          <w:sz w:val="24"/>
          <w:szCs w:val="24"/>
        </w:rPr>
        <w:t>11</w:t>
      </w:r>
      <w:r w:rsidRPr="00D226B5">
        <w:rPr>
          <w:rFonts w:ascii="Times New Roman" w:hAnsi="Times New Roman" w:cs="Times New Roman"/>
          <w:sz w:val="24"/>
          <w:szCs w:val="24"/>
        </w:rPr>
        <w:t>(</w:t>
      </w:r>
      <w:r w:rsidR="000155B0" w:rsidRPr="00D226B5">
        <w:rPr>
          <w:rFonts w:ascii="Times New Roman" w:hAnsi="Times New Roman" w:cs="Times New Roman"/>
          <w:sz w:val="24"/>
          <w:szCs w:val="24"/>
        </w:rPr>
        <w:t>5</w:t>
      </w:r>
      <w:r w:rsidRPr="00D226B5">
        <w:rPr>
          <w:rFonts w:ascii="Times New Roman" w:hAnsi="Times New Roman" w:cs="Times New Roman"/>
          <w:sz w:val="24"/>
          <w:szCs w:val="24"/>
        </w:rPr>
        <w:t xml:space="preserve">)(d), records of the risk mitigation process for paragraph </w:t>
      </w:r>
      <w:r w:rsidR="003B38C4" w:rsidRPr="00D226B5">
        <w:rPr>
          <w:rFonts w:ascii="Times New Roman" w:hAnsi="Times New Roman" w:cs="Times New Roman"/>
          <w:sz w:val="24"/>
          <w:szCs w:val="24"/>
        </w:rPr>
        <w:t>11</w:t>
      </w:r>
      <w:r w:rsidRPr="00D226B5">
        <w:rPr>
          <w:rFonts w:ascii="Times New Roman" w:hAnsi="Times New Roman" w:cs="Times New Roman"/>
          <w:sz w:val="24"/>
          <w:szCs w:val="24"/>
        </w:rPr>
        <w:t>(</w:t>
      </w:r>
      <w:r w:rsidR="006E33FF" w:rsidRPr="00D226B5">
        <w:rPr>
          <w:rFonts w:ascii="Times New Roman" w:hAnsi="Times New Roman" w:cs="Times New Roman"/>
          <w:sz w:val="24"/>
          <w:szCs w:val="24"/>
        </w:rPr>
        <w:t>7</w:t>
      </w:r>
      <w:r w:rsidRPr="00D226B5">
        <w:rPr>
          <w:rFonts w:ascii="Times New Roman" w:hAnsi="Times New Roman" w:cs="Times New Roman"/>
          <w:sz w:val="24"/>
          <w:szCs w:val="24"/>
        </w:rPr>
        <w:t>)(</w:t>
      </w:r>
      <w:r w:rsidR="00332EAC" w:rsidRPr="00D226B5">
        <w:rPr>
          <w:rFonts w:ascii="Times New Roman" w:hAnsi="Times New Roman" w:cs="Times New Roman"/>
          <w:sz w:val="24"/>
          <w:szCs w:val="24"/>
        </w:rPr>
        <w:t>d</w:t>
      </w:r>
      <w:r w:rsidRPr="00D226B5">
        <w:rPr>
          <w:rFonts w:ascii="Times New Roman" w:hAnsi="Times New Roman" w:cs="Times New Roman"/>
          <w:sz w:val="24"/>
          <w:szCs w:val="24"/>
        </w:rPr>
        <w:t xml:space="preserve">) </w:t>
      </w:r>
      <w:r w:rsidR="00761D2C" w:rsidRPr="00D226B5">
        <w:rPr>
          <w:rFonts w:ascii="Times New Roman" w:hAnsi="Times New Roman" w:cs="Times New Roman"/>
          <w:sz w:val="24"/>
          <w:szCs w:val="24"/>
        </w:rPr>
        <w:t>and the written records for the purposes of</w:t>
      </w:r>
      <w:r w:rsidR="0006152C" w:rsidRPr="00D226B5">
        <w:rPr>
          <w:rFonts w:ascii="Times New Roman" w:hAnsi="Times New Roman" w:cs="Times New Roman"/>
          <w:sz w:val="24"/>
          <w:szCs w:val="24"/>
        </w:rPr>
        <w:t xml:space="preserve"> paragraph 11(9)</w:t>
      </w:r>
      <w:r w:rsidR="00BA07D6" w:rsidRPr="00D226B5">
        <w:rPr>
          <w:rFonts w:ascii="Times New Roman" w:hAnsi="Times New Roman" w:cs="Times New Roman"/>
          <w:sz w:val="24"/>
          <w:szCs w:val="24"/>
        </w:rPr>
        <w:t>(e)</w:t>
      </w:r>
      <w:r w:rsidR="00D92351" w:rsidRPr="00D226B5">
        <w:rPr>
          <w:rFonts w:ascii="Times New Roman" w:hAnsi="Times New Roman" w:cs="Times New Roman"/>
          <w:sz w:val="24"/>
          <w:szCs w:val="24"/>
        </w:rPr>
        <w:t xml:space="preserve"> </w:t>
      </w:r>
      <w:r w:rsidRPr="00D226B5">
        <w:rPr>
          <w:rFonts w:ascii="Times New Roman" w:hAnsi="Times New Roman" w:cs="Times New Roman"/>
          <w:sz w:val="24"/>
          <w:szCs w:val="24"/>
        </w:rPr>
        <w:t xml:space="preserve">will be relevant to the exercise </w:t>
      </w:r>
      <w:r w:rsidRPr="00D226B5">
        <w:rPr>
          <w:rFonts w:ascii="Times New Roman" w:hAnsi="Times New Roman" w:cs="Times New Roman"/>
          <w:sz w:val="24"/>
          <w:szCs w:val="24"/>
        </w:rPr>
        <w:lastRenderedPageBreak/>
        <w:t>of the new information gathering</w:t>
      </w:r>
      <w:r w:rsidR="00E51FC5" w:rsidRPr="00D226B5">
        <w:rPr>
          <w:rFonts w:ascii="Times New Roman" w:hAnsi="Times New Roman" w:cs="Times New Roman"/>
          <w:sz w:val="24"/>
          <w:szCs w:val="24"/>
        </w:rPr>
        <w:t xml:space="preserve"> power concerning processors in section 18F of the Act</w:t>
      </w:r>
      <w:r w:rsidRPr="00D226B5">
        <w:rPr>
          <w:rFonts w:ascii="Times New Roman" w:hAnsi="Times New Roman" w:cs="Times New Roman"/>
          <w:sz w:val="24"/>
          <w:szCs w:val="24"/>
        </w:rPr>
        <w:t xml:space="preserve"> and audit power in sect</w:t>
      </w:r>
      <w:r w:rsidR="00CB6DCF" w:rsidRPr="00D226B5">
        <w:rPr>
          <w:rFonts w:ascii="Times New Roman" w:hAnsi="Times New Roman" w:cs="Times New Roman"/>
          <w:sz w:val="24"/>
          <w:szCs w:val="24"/>
        </w:rPr>
        <w:t>ion</w:t>
      </w:r>
      <w:r w:rsidRPr="00D226B5">
        <w:rPr>
          <w:rFonts w:ascii="Times New Roman" w:hAnsi="Times New Roman" w:cs="Times New Roman"/>
          <w:sz w:val="24"/>
          <w:szCs w:val="24"/>
        </w:rPr>
        <w:t xml:space="preserve"> 29 of the Act. </w:t>
      </w:r>
    </w:p>
    <w:p w14:paraId="6A58CD06" w14:textId="3B379A75" w:rsidR="003248BF" w:rsidRPr="00D226B5" w:rsidRDefault="0099010B" w:rsidP="00C67552">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Copies of the records </w:t>
      </w:r>
      <w:r w:rsidR="00B069AF" w:rsidRPr="00D226B5">
        <w:rPr>
          <w:rFonts w:ascii="Times New Roman" w:hAnsi="Times New Roman" w:cs="Times New Roman"/>
          <w:sz w:val="24"/>
          <w:szCs w:val="24"/>
        </w:rPr>
        <w:t xml:space="preserve">referred to in paragraph </w:t>
      </w:r>
      <w:r w:rsidR="00D010D7" w:rsidRPr="00D226B5">
        <w:rPr>
          <w:rFonts w:ascii="Times New Roman" w:hAnsi="Times New Roman" w:cs="Times New Roman"/>
          <w:sz w:val="24"/>
          <w:szCs w:val="24"/>
        </w:rPr>
        <w:t>11(3)(a)</w:t>
      </w:r>
      <w:r w:rsidR="00183BC0" w:rsidRPr="00D226B5">
        <w:rPr>
          <w:rFonts w:ascii="Times New Roman" w:hAnsi="Times New Roman" w:cs="Times New Roman"/>
          <w:sz w:val="24"/>
          <w:szCs w:val="24"/>
        </w:rPr>
        <w:t xml:space="preserve"> </w:t>
      </w:r>
      <w:r w:rsidR="00754E63" w:rsidRPr="00D226B5">
        <w:rPr>
          <w:rFonts w:ascii="Times New Roman" w:hAnsi="Times New Roman" w:cs="Times New Roman"/>
          <w:sz w:val="24"/>
          <w:szCs w:val="24"/>
        </w:rPr>
        <w:t xml:space="preserve">of the Rules </w:t>
      </w:r>
      <w:r w:rsidR="00183BC0" w:rsidRPr="00D226B5">
        <w:rPr>
          <w:rFonts w:ascii="Times New Roman" w:hAnsi="Times New Roman" w:cs="Times New Roman"/>
          <w:sz w:val="24"/>
          <w:szCs w:val="24"/>
        </w:rPr>
        <w:t xml:space="preserve">(records from databases maintained by the </w:t>
      </w:r>
      <w:r w:rsidR="004D22AF" w:rsidRPr="00D226B5">
        <w:rPr>
          <w:rFonts w:ascii="Times New Roman" w:hAnsi="Times New Roman" w:cs="Times New Roman"/>
          <w:sz w:val="24"/>
          <w:szCs w:val="24"/>
        </w:rPr>
        <w:t>Forest Stewardship Council, or the Programme for the Endorsement of Forest Certification</w:t>
      </w:r>
      <w:r w:rsidR="009E07E8" w:rsidRPr="00D226B5">
        <w:rPr>
          <w:rFonts w:ascii="Times New Roman" w:hAnsi="Times New Roman" w:cs="Times New Roman"/>
          <w:sz w:val="24"/>
          <w:szCs w:val="24"/>
        </w:rPr>
        <w:t>)</w:t>
      </w:r>
      <w:r w:rsidR="00206412" w:rsidRPr="00D226B5">
        <w:rPr>
          <w:rFonts w:ascii="Times New Roman" w:hAnsi="Times New Roman" w:cs="Times New Roman"/>
          <w:sz w:val="24"/>
          <w:szCs w:val="24"/>
        </w:rPr>
        <w:t xml:space="preserve"> and the sales or delivery</w:t>
      </w:r>
      <w:r w:rsidR="00213C3D" w:rsidRPr="00D226B5">
        <w:rPr>
          <w:rFonts w:ascii="Times New Roman" w:hAnsi="Times New Roman" w:cs="Times New Roman"/>
          <w:sz w:val="24"/>
          <w:szCs w:val="24"/>
        </w:rPr>
        <w:t xml:space="preserve"> document</w:t>
      </w:r>
      <w:r w:rsidR="002F57CE" w:rsidRPr="00D226B5">
        <w:rPr>
          <w:rFonts w:ascii="Times New Roman" w:hAnsi="Times New Roman" w:cs="Times New Roman"/>
          <w:sz w:val="24"/>
          <w:szCs w:val="24"/>
        </w:rPr>
        <w:t>s</w:t>
      </w:r>
      <w:r w:rsidR="00182A87" w:rsidRPr="00D226B5">
        <w:rPr>
          <w:rFonts w:ascii="Times New Roman" w:hAnsi="Times New Roman" w:cs="Times New Roman"/>
          <w:sz w:val="24"/>
          <w:szCs w:val="24"/>
        </w:rPr>
        <w:t xml:space="preserve"> </w:t>
      </w:r>
      <w:r w:rsidR="007A3867" w:rsidRPr="00D226B5">
        <w:rPr>
          <w:rFonts w:ascii="Times New Roman" w:hAnsi="Times New Roman" w:cs="Times New Roman"/>
          <w:sz w:val="24"/>
          <w:szCs w:val="24"/>
        </w:rPr>
        <w:t xml:space="preserve">referred to in paragraph </w:t>
      </w:r>
      <w:r w:rsidR="0051470C" w:rsidRPr="00D226B5">
        <w:rPr>
          <w:rFonts w:ascii="Times New Roman" w:hAnsi="Times New Roman" w:cs="Times New Roman"/>
          <w:sz w:val="24"/>
          <w:szCs w:val="24"/>
        </w:rPr>
        <w:t xml:space="preserve">11(3)(c) </w:t>
      </w:r>
      <w:r w:rsidR="00182A87" w:rsidRPr="00D226B5">
        <w:rPr>
          <w:rFonts w:ascii="Times New Roman" w:hAnsi="Times New Roman" w:cs="Times New Roman"/>
          <w:sz w:val="24"/>
          <w:szCs w:val="24"/>
        </w:rPr>
        <w:t>are relevant</w:t>
      </w:r>
      <w:r w:rsidR="00AA41B2" w:rsidRPr="00D226B5">
        <w:rPr>
          <w:rFonts w:ascii="Times New Roman" w:hAnsi="Times New Roman" w:cs="Times New Roman"/>
          <w:sz w:val="24"/>
          <w:szCs w:val="24"/>
        </w:rPr>
        <w:t xml:space="preserve"> to</w:t>
      </w:r>
      <w:r w:rsidR="00971F11" w:rsidRPr="00D226B5">
        <w:rPr>
          <w:rFonts w:ascii="Times New Roman" w:hAnsi="Times New Roman" w:cs="Times New Roman"/>
          <w:sz w:val="24"/>
          <w:szCs w:val="24"/>
        </w:rPr>
        <w:t xml:space="preserve"> determining</w:t>
      </w:r>
      <w:r w:rsidR="00AA41B2" w:rsidRPr="00D226B5">
        <w:rPr>
          <w:rFonts w:ascii="Times New Roman" w:hAnsi="Times New Roman" w:cs="Times New Roman"/>
          <w:sz w:val="24"/>
          <w:szCs w:val="24"/>
        </w:rPr>
        <w:t xml:space="preserve"> whether raw logs </w:t>
      </w:r>
      <w:r w:rsidR="0076558F" w:rsidRPr="00D226B5">
        <w:rPr>
          <w:rFonts w:ascii="Times New Roman" w:hAnsi="Times New Roman" w:cs="Times New Roman"/>
          <w:sz w:val="24"/>
          <w:szCs w:val="24"/>
        </w:rPr>
        <w:t xml:space="preserve">come within the definition of </w:t>
      </w:r>
      <w:r w:rsidR="00E15942" w:rsidRPr="00D226B5">
        <w:rPr>
          <w:rFonts w:ascii="Times New Roman" w:hAnsi="Times New Roman" w:cs="Times New Roman"/>
          <w:b/>
          <w:bCs/>
          <w:i/>
          <w:iCs/>
          <w:sz w:val="24"/>
          <w:szCs w:val="24"/>
        </w:rPr>
        <w:t>certified raw logs</w:t>
      </w:r>
      <w:r w:rsidR="00E15942" w:rsidRPr="00D226B5">
        <w:rPr>
          <w:rFonts w:ascii="Times New Roman" w:hAnsi="Times New Roman" w:cs="Times New Roman"/>
          <w:sz w:val="24"/>
          <w:szCs w:val="24"/>
        </w:rPr>
        <w:t xml:space="preserve"> </w:t>
      </w:r>
      <w:r w:rsidR="003E3550" w:rsidRPr="00D226B5">
        <w:rPr>
          <w:rFonts w:ascii="Times New Roman" w:hAnsi="Times New Roman" w:cs="Times New Roman"/>
          <w:sz w:val="24"/>
          <w:szCs w:val="24"/>
        </w:rPr>
        <w:t xml:space="preserve">under subsection 11(3) and by extension, whether the processor </w:t>
      </w:r>
      <w:r w:rsidR="00FC4028" w:rsidRPr="00D226B5">
        <w:rPr>
          <w:rFonts w:ascii="Times New Roman" w:hAnsi="Times New Roman" w:cs="Times New Roman"/>
          <w:sz w:val="24"/>
          <w:szCs w:val="24"/>
        </w:rPr>
        <w:t xml:space="preserve">was able to </w:t>
      </w:r>
      <w:r w:rsidR="007075C0" w:rsidRPr="00D226B5">
        <w:rPr>
          <w:rFonts w:ascii="Times New Roman" w:hAnsi="Times New Roman" w:cs="Times New Roman"/>
          <w:sz w:val="24"/>
          <w:szCs w:val="24"/>
        </w:rPr>
        <w:t xml:space="preserve">use the risk </w:t>
      </w:r>
      <w:r w:rsidR="00E417C0" w:rsidRPr="00D226B5">
        <w:rPr>
          <w:rFonts w:ascii="Times New Roman" w:hAnsi="Times New Roman" w:cs="Times New Roman"/>
          <w:sz w:val="24"/>
          <w:szCs w:val="24"/>
        </w:rPr>
        <w:t xml:space="preserve">identification and assessment process for certified raw logs </w:t>
      </w:r>
      <w:r w:rsidR="00833BD8" w:rsidRPr="00D226B5">
        <w:rPr>
          <w:rFonts w:ascii="Times New Roman" w:hAnsi="Times New Roman" w:cs="Times New Roman"/>
          <w:sz w:val="24"/>
          <w:szCs w:val="24"/>
        </w:rPr>
        <w:t xml:space="preserve">in subsection 11(4). </w:t>
      </w:r>
    </w:p>
    <w:p w14:paraId="0F20444F" w14:textId="77777777" w:rsidR="00394F92" w:rsidRPr="00D226B5" w:rsidRDefault="00394F92" w:rsidP="00394F92">
      <w:pPr>
        <w:rPr>
          <w:rFonts w:ascii="Times New Roman" w:hAnsi="Times New Roman" w:cs="Times New Roman"/>
          <w:i/>
          <w:iCs/>
          <w:sz w:val="24"/>
          <w:szCs w:val="24"/>
        </w:rPr>
      </w:pPr>
    </w:p>
    <w:p w14:paraId="677B721F" w14:textId="05D5FF22" w:rsidR="00400A4C" w:rsidRPr="00D226B5" w:rsidRDefault="00400A4C">
      <w:pPr>
        <w:rPr>
          <w:rFonts w:ascii="Times New Roman" w:hAnsi="Times New Roman" w:cs="Times New Roman"/>
          <w:sz w:val="24"/>
          <w:szCs w:val="24"/>
        </w:rPr>
      </w:pPr>
      <w:r w:rsidRPr="00D226B5">
        <w:rPr>
          <w:rFonts w:ascii="Times New Roman" w:hAnsi="Times New Roman" w:cs="Times New Roman"/>
          <w:sz w:val="24"/>
          <w:szCs w:val="24"/>
        </w:rPr>
        <w:br w:type="page"/>
      </w:r>
    </w:p>
    <w:p w14:paraId="72F5013D" w14:textId="77777777" w:rsidR="0066095E" w:rsidRPr="00D226B5" w:rsidRDefault="0066095E" w:rsidP="0066095E">
      <w:pPr>
        <w:pStyle w:val="Normal-em"/>
        <w:spacing w:after="0" w:line="240" w:lineRule="auto"/>
        <w:jc w:val="right"/>
        <w:rPr>
          <w:b/>
          <w:caps/>
          <w:color w:val="auto"/>
        </w:rPr>
      </w:pPr>
      <w:r w:rsidRPr="00D226B5">
        <w:rPr>
          <w:b/>
          <w:caps/>
          <w:color w:val="auto"/>
          <w:u w:val="single"/>
        </w:rPr>
        <w:lastRenderedPageBreak/>
        <w:t>Attachment B</w:t>
      </w:r>
    </w:p>
    <w:p w14:paraId="1A095455" w14:textId="77777777" w:rsidR="0066095E" w:rsidRPr="00D226B5" w:rsidRDefault="0066095E" w:rsidP="005D1ABF">
      <w:pPr>
        <w:spacing w:after="0" w:line="240" w:lineRule="auto"/>
        <w:jc w:val="center"/>
        <w:rPr>
          <w:rFonts w:ascii="Times New Roman" w:hAnsi="Times New Roman" w:cs="Times New Roman"/>
          <w:b/>
          <w:sz w:val="24"/>
          <w:szCs w:val="24"/>
        </w:rPr>
      </w:pPr>
    </w:p>
    <w:p w14:paraId="7064AA63" w14:textId="0A51DE61" w:rsidR="008E7F70" w:rsidRPr="00D226B5" w:rsidRDefault="008E7F70" w:rsidP="008E7F70">
      <w:pPr>
        <w:spacing w:after="0" w:line="240" w:lineRule="auto"/>
        <w:jc w:val="center"/>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b/>
          <w:bCs/>
          <w:sz w:val="24"/>
          <w:szCs w:val="24"/>
          <w:lang w:eastAsia="en-AU"/>
        </w:rPr>
        <w:t>Statement of Compatibility with Human Rights</w:t>
      </w:r>
      <w:r w:rsidRPr="00D226B5">
        <w:rPr>
          <w:rFonts w:ascii="Times New Roman" w:eastAsia="Yu Gothic Light" w:hAnsi="Times New Roman" w:cs="Times New Roman"/>
          <w:sz w:val="24"/>
          <w:szCs w:val="24"/>
          <w:lang w:eastAsia="en-AU"/>
        </w:rPr>
        <w:t> </w:t>
      </w:r>
      <w:r w:rsidRPr="00D226B5">
        <w:br/>
      </w:r>
    </w:p>
    <w:p w14:paraId="1ED4ECA1" w14:textId="77777777" w:rsidR="002B1DB3" w:rsidRPr="00D226B5" w:rsidRDefault="002B1DB3" w:rsidP="008E7F70">
      <w:pPr>
        <w:spacing w:after="0" w:line="240" w:lineRule="auto"/>
        <w:jc w:val="center"/>
        <w:textAlignment w:val="baseline"/>
        <w:rPr>
          <w:rFonts w:ascii="Times New Roman" w:eastAsia="Times New Roman" w:hAnsi="Times New Roman" w:cs="Times New Roman"/>
          <w:sz w:val="18"/>
          <w:szCs w:val="18"/>
          <w:lang w:eastAsia="en-AU"/>
        </w:rPr>
      </w:pPr>
      <w:r w:rsidRPr="00D226B5">
        <w:rPr>
          <w:rFonts w:ascii="Times New Roman" w:eastAsia="Yu Gothic Light" w:hAnsi="Times New Roman" w:cs="Times New Roman"/>
          <w:sz w:val="24"/>
          <w:szCs w:val="24"/>
          <w:lang w:eastAsia="en-AU"/>
        </w:rPr>
        <w:t xml:space="preserve">Prepared in accordance with Part 3 of the </w:t>
      </w:r>
      <w:r w:rsidRPr="00D226B5">
        <w:rPr>
          <w:rFonts w:ascii="Times New Roman" w:hAnsi="Times New Roman" w:cs="Times New Roman"/>
          <w:i/>
          <w:sz w:val="24"/>
          <w:szCs w:val="24"/>
        </w:rPr>
        <w:t>Human Rights (Parliamentary Scrutiny) Act 2011</w:t>
      </w:r>
    </w:p>
    <w:p w14:paraId="7B96A5EA" w14:textId="77777777" w:rsidR="008E7F70" w:rsidRPr="00D226B5" w:rsidRDefault="008E7F70" w:rsidP="008E7F70">
      <w:pPr>
        <w:spacing w:after="160" w:line="278" w:lineRule="auto"/>
        <w:jc w:val="center"/>
        <w:rPr>
          <w:rFonts w:ascii="Times New Roman" w:eastAsia="Aptos" w:hAnsi="Times New Roman" w:cs="Times New Roman"/>
          <w:kern w:val="2"/>
          <w:sz w:val="24"/>
          <w:szCs w:val="24"/>
          <w14:ligatures w14:val="standardContextual"/>
        </w:rPr>
      </w:pPr>
      <w:r w:rsidRPr="00D226B5">
        <w:rPr>
          <w:rFonts w:ascii="Times New Roman" w:eastAsia="Aptos" w:hAnsi="Times New Roman" w:cs="Times New Roman"/>
          <w:i/>
          <w:iCs/>
          <w:kern w:val="2"/>
          <w:sz w:val="24"/>
          <w:szCs w:val="24"/>
          <w14:ligatures w14:val="standardContextual"/>
        </w:rPr>
        <w:t>Illegal Logging Prohibition Rules 2024</w:t>
      </w:r>
    </w:p>
    <w:p w14:paraId="79154FF6" w14:textId="77777777" w:rsidR="00C67552" w:rsidRPr="00D226B5" w:rsidRDefault="008E7F70" w:rsidP="00C67552">
      <w:pPr>
        <w:spacing w:before="240" w:after="0" w:line="240" w:lineRule="auto"/>
        <w:textAlignment w:val="baseline"/>
        <w:rPr>
          <w:rFonts w:ascii="Times New Roman" w:eastAsia="Times New Roman" w:hAnsi="Times New Roman" w:cs="Times New Roman"/>
          <w:sz w:val="18"/>
          <w:szCs w:val="18"/>
          <w:lang w:eastAsia="en-AU"/>
        </w:rPr>
      </w:pPr>
      <w:r w:rsidRPr="00D226B5">
        <w:rPr>
          <w:rFonts w:ascii="Times New Roman" w:eastAsia="Yu Gothic Light" w:hAnsi="Times New Roman" w:cs="Times New Roman"/>
          <w:sz w:val="24"/>
          <w:szCs w:val="24"/>
          <w:lang w:eastAsia="en-AU"/>
        </w:rPr>
        <w:t xml:space="preserve">This disallowable legislative instrument is compatible with the human rights and freedoms recognised or declared in the international instruments listed in section 3 of the </w:t>
      </w:r>
      <w:r w:rsidRPr="00D226B5">
        <w:rPr>
          <w:rFonts w:ascii="Times New Roman" w:eastAsia="Yu Gothic Light" w:hAnsi="Times New Roman" w:cs="Times New Roman"/>
          <w:i/>
          <w:iCs/>
          <w:sz w:val="24"/>
          <w:szCs w:val="24"/>
          <w:lang w:eastAsia="en-AU"/>
        </w:rPr>
        <w:t xml:space="preserve">Human Rights (Parliamentary Scrutiny) Act 2011 </w:t>
      </w:r>
      <w:r w:rsidRPr="00D226B5">
        <w:rPr>
          <w:rFonts w:ascii="Times New Roman" w:eastAsia="Yu Gothic Light" w:hAnsi="Times New Roman" w:cs="Times New Roman"/>
          <w:sz w:val="24"/>
          <w:szCs w:val="24"/>
          <w:lang w:eastAsia="en-AU"/>
        </w:rPr>
        <w:t>and advances certain of those rights. </w:t>
      </w:r>
    </w:p>
    <w:p w14:paraId="7A773FF2" w14:textId="41A982DC" w:rsidR="008E7F70" w:rsidRPr="00D226B5" w:rsidRDefault="008E7F70" w:rsidP="00C67552">
      <w:pPr>
        <w:spacing w:before="240" w:after="0" w:line="240" w:lineRule="auto"/>
        <w:textAlignment w:val="baseline"/>
        <w:rPr>
          <w:rFonts w:ascii="Times New Roman" w:eastAsia="Times New Roman" w:hAnsi="Times New Roman" w:cs="Times New Roman"/>
          <w:sz w:val="18"/>
          <w:szCs w:val="18"/>
          <w:lang w:eastAsia="en-AU"/>
        </w:rPr>
      </w:pPr>
      <w:r w:rsidRPr="00D226B5">
        <w:rPr>
          <w:rFonts w:ascii="Times New Roman" w:eastAsia="Yu Gothic Light" w:hAnsi="Times New Roman" w:cs="Times New Roman"/>
          <w:b/>
          <w:bCs/>
          <w:sz w:val="24"/>
          <w:szCs w:val="24"/>
          <w:lang w:eastAsia="en-AU"/>
        </w:rPr>
        <w:t>Overview of the Legislative Instrument</w:t>
      </w:r>
      <w:r w:rsidRPr="00D226B5">
        <w:rPr>
          <w:rFonts w:ascii="Times New Roman" w:eastAsia="Yu Gothic Light" w:hAnsi="Times New Roman" w:cs="Times New Roman"/>
          <w:sz w:val="24"/>
          <w:szCs w:val="24"/>
          <w:lang w:eastAsia="en-AU"/>
        </w:rPr>
        <w:t> </w:t>
      </w:r>
    </w:p>
    <w:p w14:paraId="2ED3A997" w14:textId="77777777" w:rsidR="002C7F04" w:rsidRPr="00D226B5" w:rsidRDefault="002C7F04" w:rsidP="002C7F04">
      <w:pPr>
        <w:spacing w:before="240" w:after="0" w:line="240" w:lineRule="auto"/>
        <w:rPr>
          <w:rFonts w:ascii="Times New Roman" w:hAnsi="Times New Roman" w:cs="Times New Roman"/>
          <w:sz w:val="24"/>
          <w:szCs w:val="24"/>
        </w:rPr>
      </w:pPr>
      <w:r w:rsidRPr="00D226B5">
        <w:rPr>
          <w:rFonts w:ascii="Times New Roman" w:hAnsi="Times New Roman" w:cs="Times New Roman"/>
          <w:sz w:val="24"/>
          <w:szCs w:val="24"/>
        </w:rPr>
        <w:t xml:space="preserve">The </w:t>
      </w:r>
      <w:r w:rsidRPr="00D226B5">
        <w:rPr>
          <w:rFonts w:ascii="Times New Roman" w:hAnsi="Times New Roman" w:cs="Times New Roman"/>
          <w:i/>
          <w:iCs/>
          <w:sz w:val="24"/>
          <w:szCs w:val="24"/>
        </w:rPr>
        <w:t>Illegal Logging Prohibition Act 2012</w:t>
      </w:r>
      <w:r w:rsidRPr="00D226B5">
        <w:rPr>
          <w:rFonts w:ascii="Times New Roman" w:hAnsi="Times New Roman" w:cs="Times New Roman"/>
          <w:sz w:val="24"/>
          <w:szCs w:val="24"/>
        </w:rPr>
        <w:t xml:space="preserve"> (the Act), as amended by the </w:t>
      </w:r>
      <w:r w:rsidRPr="00D226B5">
        <w:rPr>
          <w:rFonts w:ascii="Times New Roman" w:hAnsi="Times New Roman" w:cs="Times New Roman"/>
          <w:i/>
          <w:iCs/>
          <w:sz w:val="24"/>
          <w:szCs w:val="24"/>
        </w:rPr>
        <w:t xml:space="preserve">Illegal Logging Prohibition Amendment (Strengthening Measures to Prevent Illegal Timber Trade) Act 2024 </w:t>
      </w:r>
      <w:r w:rsidRPr="00D226B5">
        <w:rPr>
          <w:rFonts w:ascii="Times New Roman" w:hAnsi="Times New Roman" w:cs="Times New Roman"/>
          <w:sz w:val="24"/>
          <w:szCs w:val="24"/>
        </w:rPr>
        <w:t xml:space="preserve">(the Amendment Act), provides measures to protect the Australian market from illegally logged timber and support sustainable and legal timber trade. </w:t>
      </w:r>
    </w:p>
    <w:p w14:paraId="6FB2A5E1" w14:textId="77777777" w:rsidR="002C7F04" w:rsidRPr="00D226B5" w:rsidRDefault="002C7F04" w:rsidP="002C7F04">
      <w:pPr>
        <w:spacing w:before="240" w:after="0" w:line="240" w:lineRule="auto"/>
        <w:rPr>
          <w:rFonts w:ascii="Times New Roman" w:hAnsi="Times New Roman" w:cs="Times New Roman"/>
          <w:sz w:val="24"/>
          <w:szCs w:val="24"/>
          <w:shd w:val="clear" w:color="auto" w:fill="FFFFFF"/>
        </w:rPr>
      </w:pPr>
      <w:r w:rsidRPr="00D226B5">
        <w:rPr>
          <w:rFonts w:ascii="Times New Roman" w:hAnsi="Times New Roman" w:cs="Times New Roman"/>
          <w:sz w:val="24"/>
          <w:szCs w:val="24"/>
          <w:shd w:val="clear" w:color="auto" w:fill="FFFFFF"/>
        </w:rPr>
        <w:t xml:space="preserve">The purpose of </w:t>
      </w:r>
      <w:r w:rsidRPr="00D226B5">
        <w:rPr>
          <w:rFonts w:ascii="Times New Roman" w:hAnsi="Times New Roman" w:cs="Times New Roman"/>
          <w:bCs/>
          <w:noProof/>
          <w:sz w:val="24"/>
          <w:szCs w:val="24"/>
          <w:lang w:eastAsia="en-AU"/>
        </w:rPr>
        <w:t>the Rules is</w:t>
      </w:r>
      <w:r w:rsidRPr="00D226B5">
        <w:rPr>
          <w:rFonts w:ascii="Times New Roman" w:hAnsi="Times New Roman" w:cs="Times New Roman"/>
          <w:sz w:val="24"/>
          <w:szCs w:val="24"/>
          <w:shd w:val="clear" w:color="auto" w:fill="FFFFFF"/>
        </w:rPr>
        <w:t xml:space="preserve"> to provide for detailed requirements in relation to regulated timber products and due diligence for the purposes of the Act. Specifically, the Rules prescribe:</w:t>
      </w:r>
    </w:p>
    <w:p w14:paraId="7B0AC00F" w14:textId="269ABBF7" w:rsidR="008E7F70" w:rsidRPr="00D226B5" w:rsidRDefault="008E7F70" w:rsidP="00C67552">
      <w:pPr>
        <w:numPr>
          <w:ilvl w:val="0"/>
          <w:numId w:val="42"/>
        </w:numPr>
        <w:spacing w:before="240" w:after="0" w:line="240" w:lineRule="auto"/>
        <w:textAlignment w:val="baseline"/>
        <w:rPr>
          <w:rFonts w:ascii="Times New Roman" w:eastAsia="Times New Roman" w:hAnsi="Times New Roman" w:cs="Times New Roman"/>
          <w:sz w:val="16"/>
          <w:szCs w:val="16"/>
          <w:lang w:eastAsia="en-AU"/>
        </w:rPr>
      </w:pPr>
      <w:r w:rsidRPr="00D226B5">
        <w:rPr>
          <w:rFonts w:ascii="Times New Roman" w:eastAsia="Times New Roman" w:hAnsi="Times New Roman" w:cs="Times New Roman"/>
          <w:sz w:val="24"/>
          <w:szCs w:val="24"/>
          <w:lang w:eastAsia="en-AU"/>
        </w:rPr>
        <w:t>the regulated timber products for the purposes of the Act</w:t>
      </w:r>
      <w:r w:rsidR="0007255B" w:rsidRPr="00D226B5">
        <w:rPr>
          <w:rFonts w:ascii="Times New Roman" w:eastAsia="Times New Roman" w:hAnsi="Times New Roman" w:cs="Times New Roman"/>
          <w:sz w:val="24"/>
          <w:szCs w:val="24"/>
          <w:lang w:eastAsia="en-AU"/>
        </w:rPr>
        <w:t>;</w:t>
      </w:r>
    </w:p>
    <w:p w14:paraId="6676EDE4" w14:textId="66F47EBD" w:rsidR="008E7F70" w:rsidRPr="00D226B5" w:rsidRDefault="008E7F70" w:rsidP="00C67552">
      <w:pPr>
        <w:numPr>
          <w:ilvl w:val="0"/>
          <w:numId w:val="42"/>
        </w:numPr>
        <w:spacing w:before="240" w:after="0" w:line="240" w:lineRule="auto"/>
        <w:textAlignment w:val="baseline"/>
        <w:rPr>
          <w:rFonts w:ascii="Times New Roman" w:eastAsia="Times New Roman" w:hAnsi="Times New Roman" w:cs="Times New Roman"/>
          <w:sz w:val="16"/>
          <w:szCs w:val="16"/>
          <w:lang w:eastAsia="en-AU"/>
        </w:rPr>
      </w:pPr>
      <w:r w:rsidRPr="00D226B5">
        <w:rPr>
          <w:rFonts w:ascii="Times New Roman" w:eastAsia="Times New Roman" w:hAnsi="Times New Roman" w:cs="Times New Roman"/>
          <w:sz w:val="24"/>
          <w:szCs w:val="24"/>
          <w:lang w:eastAsia="en-AU"/>
        </w:rPr>
        <w:t xml:space="preserve">the regulated timber products that are exempt from </w:t>
      </w:r>
      <w:r w:rsidR="00DE1DB0" w:rsidRPr="00D226B5">
        <w:rPr>
          <w:rFonts w:ascii="Times New Roman" w:eastAsia="Times New Roman" w:hAnsi="Times New Roman" w:cs="Times New Roman"/>
          <w:sz w:val="24"/>
          <w:szCs w:val="24"/>
          <w:lang w:eastAsia="en-AU"/>
        </w:rPr>
        <w:t xml:space="preserve">the </w:t>
      </w:r>
      <w:r w:rsidRPr="00D226B5">
        <w:rPr>
          <w:rFonts w:ascii="Times New Roman" w:eastAsia="Times New Roman" w:hAnsi="Times New Roman" w:cs="Times New Roman"/>
          <w:sz w:val="24"/>
          <w:szCs w:val="24"/>
          <w:lang w:eastAsia="en-AU"/>
        </w:rPr>
        <w:t>offences and the civil penalty for importing regulated timber product</w:t>
      </w:r>
      <w:r w:rsidR="00DE1DB0" w:rsidRPr="00D226B5">
        <w:rPr>
          <w:rFonts w:ascii="Times New Roman" w:eastAsia="Times New Roman" w:hAnsi="Times New Roman" w:cs="Times New Roman"/>
          <w:sz w:val="24"/>
          <w:szCs w:val="24"/>
          <w:lang w:eastAsia="en-AU"/>
        </w:rPr>
        <w:t>s</w:t>
      </w:r>
      <w:r w:rsidRPr="00D226B5">
        <w:rPr>
          <w:rFonts w:ascii="Times New Roman" w:eastAsia="Times New Roman" w:hAnsi="Times New Roman" w:cs="Times New Roman"/>
          <w:sz w:val="24"/>
          <w:szCs w:val="24"/>
          <w:lang w:eastAsia="en-AU"/>
        </w:rPr>
        <w:t xml:space="preserve"> without complying with one or more due diligence requirements</w:t>
      </w:r>
      <w:r w:rsidR="0007255B" w:rsidRPr="00D226B5">
        <w:rPr>
          <w:rFonts w:ascii="Times New Roman" w:eastAsia="Times New Roman" w:hAnsi="Times New Roman" w:cs="Times New Roman"/>
          <w:sz w:val="24"/>
          <w:szCs w:val="24"/>
          <w:lang w:eastAsia="en-AU"/>
        </w:rPr>
        <w:t>;</w:t>
      </w:r>
    </w:p>
    <w:p w14:paraId="7B913A23" w14:textId="66976EFE" w:rsidR="008E7F70" w:rsidRPr="00D226B5" w:rsidRDefault="008E7F70" w:rsidP="00C67552">
      <w:pPr>
        <w:numPr>
          <w:ilvl w:val="0"/>
          <w:numId w:val="42"/>
        </w:numPr>
        <w:spacing w:before="240" w:after="0" w:line="240" w:lineRule="auto"/>
        <w:textAlignment w:val="baseline"/>
        <w:rPr>
          <w:rFonts w:ascii="Times New Roman" w:eastAsia="Times New Roman" w:hAnsi="Times New Roman" w:cs="Times New Roman"/>
          <w:sz w:val="16"/>
          <w:szCs w:val="16"/>
          <w:lang w:eastAsia="en-AU"/>
        </w:rPr>
      </w:pPr>
      <w:r w:rsidRPr="00D226B5">
        <w:rPr>
          <w:rFonts w:ascii="Times New Roman" w:eastAsia="Times New Roman" w:hAnsi="Times New Roman" w:cs="Times New Roman"/>
          <w:sz w:val="24"/>
          <w:szCs w:val="24"/>
          <w:lang w:eastAsia="en-AU"/>
        </w:rPr>
        <w:t xml:space="preserve">the circumstance where a processor of raw log is exempt from the offences and civil penalty </w:t>
      </w:r>
      <w:r w:rsidR="00605FB2" w:rsidRPr="00D226B5">
        <w:rPr>
          <w:rFonts w:ascii="Times New Roman" w:eastAsia="Times New Roman" w:hAnsi="Times New Roman" w:cs="Times New Roman"/>
          <w:sz w:val="24"/>
          <w:szCs w:val="24"/>
          <w:lang w:eastAsia="en-AU"/>
        </w:rPr>
        <w:t xml:space="preserve">associated with processing </w:t>
      </w:r>
      <w:r w:rsidRPr="00D226B5">
        <w:rPr>
          <w:rFonts w:ascii="Times New Roman" w:eastAsia="Times New Roman" w:hAnsi="Times New Roman" w:cs="Times New Roman"/>
          <w:sz w:val="24"/>
          <w:szCs w:val="24"/>
          <w:lang w:eastAsia="en-AU"/>
        </w:rPr>
        <w:t>a raw log without complying with one or more due diligence requirements</w:t>
      </w:r>
      <w:r w:rsidR="00605FB2" w:rsidRPr="00D226B5">
        <w:rPr>
          <w:rFonts w:ascii="Times New Roman" w:eastAsia="Times New Roman" w:hAnsi="Times New Roman" w:cs="Times New Roman"/>
          <w:sz w:val="24"/>
          <w:szCs w:val="24"/>
          <w:lang w:eastAsia="en-AU"/>
        </w:rPr>
        <w:t xml:space="preserve"> for processing the raw log</w:t>
      </w:r>
      <w:r w:rsidR="0007255B" w:rsidRPr="00D226B5">
        <w:rPr>
          <w:rFonts w:ascii="Times New Roman" w:eastAsia="Times New Roman" w:hAnsi="Times New Roman" w:cs="Times New Roman"/>
          <w:sz w:val="24"/>
          <w:szCs w:val="24"/>
          <w:lang w:eastAsia="en-AU"/>
        </w:rPr>
        <w:t>; and</w:t>
      </w:r>
      <w:r w:rsidRPr="00D226B5">
        <w:rPr>
          <w:rFonts w:ascii="Times New Roman" w:eastAsia="Times New Roman" w:hAnsi="Times New Roman" w:cs="Times New Roman"/>
          <w:sz w:val="24"/>
          <w:szCs w:val="24"/>
          <w:lang w:eastAsia="en-AU"/>
        </w:rPr>
        <w:t> </w:t>
      </w:r>
    </w:p>
    <w:p w14:paraId="0D7049A7" w14:textId="43404427" w:rsidR="008E7F70" w:rsidRPr="00D226B5" w:rsidRDefault="00D874F7" w:rsidP="00C67552">
      <w:pPr>
        <w:numPr>
          <w:ilvl w:val="0"/>
          <w:numId w:val="42"/>
        </w:numPr>
        <w:spacing w:before="240" w:after="0" w:line="240" w:lineRule="auto"/>
        <w:textAlignment w:val="baseline"/>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the</w:t>
      </w:r>
      <w:r w:rsidR="008E7F70" w:rsidRPr="00D226B5">
        <w:rPr>
          <w:rFonts w:ascii="Times New Roman" w:eastAsia="Times New Roman" w:hAnsi="Times New Roman" w:cs="Times New Roman"/>
          <w:sz w:val="24"/>
          <w:szCs w:val="24"/>
          <w:lang w:eastAsia="en-AU"/>
        </w:rPr>
        <w:t xml:space="preserve"> due diligence requirements for importers of regulated timber products and processors of raw logs. </w:t>
      </w:r>
    </w:p>
    <w:p w14:paraId="27C645BD" w14:textId="49C34B9E" w:rsidR="008E7F70" w:rsidRPr="00D226B5" w:rsidRDefault="008E7F70" w:rsidP="00C67552">
      <w:pPr>
        <w:spacing w:before="240" w:after="0" w:line="240" w:lineRule="auto"/>
        <w:textAlignment w:val="baseline"/>
        <w:rPr>
          <w:rFonts w:ascii="Times New Roman" w:eastAsia="Aptos" w:hAnsi="Times New Roman" w:cs="Times New Roman"/>
          <w:sz w:val="24"/>
          <w:szCs w:val="24"/>
          <w:lang w:eastAsia="en-AU"/>
        </w:rPr>
      </w:pPr>
      <w:r w:rsidRPr="00D226B5">
        <w:rPr>
          <w:rFonts w:ascii="Times New Roman" w:eastAsia="Times New Roman" w:hAnsi="Times New Roman" w:cs="Times New Roman"/>
          <w:sz w:val="24"/>
          <w:szCs w:val="24"/>
          <w:lang w:eastAsia="en-AU"/>
        </w:rPr>
        <w:t xml:space="preserve">The Rules replace the </w:t>
      </w:r>
      <w:r w:rsidRPr="00D226B5">
        <w:rPr>
          <w:rFonts w:ascii="Times New Roman" w:eastAsia="Times New Roman" w:hAnsi="Times New Roman" w:cs="Times New Roman"/>
          <w:i/>
          <w:iCs/>
          <w:sz w:val="24"/>
          <w:szCs w:val="24"/>
          <w:lang w:eastAsia="en-AU"/>
        </w:rPr>
        <w:t>Illegal Logging Prohibition Regulation 2012</w:t>
      </w:r>
      <w:r w:rsidRPr="00D226B5">
        <w:rPr>
          <w:rFonts w:ascii="Times New Roman" w:eastAsia="Times New Roman" w:hAnsi="Times New Roman" w:cs="Times New Roman"/>
          <w:sz w:val="24"/>
          <w:szCs w:val="24"/>
          <w:lang w:eastAsia="en-AU"/>
        </w:rPr>
        <w:t xml:space="preserve"> which is due to sunset on 1 April 2025.</w:t>
      </w:r>
    </w:p>
    <w:p w14:paraId="73F33EAC" w14:textId="33C84FEA" w:rsidR="00C67552"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The legislative instrument commences on 3 March 2025</w:t>
      </w:r>
      <w:r w:rsidR="2A3AFC64" w:rsidRPr="00D226B5">
        <w:rPr>
          <w:rFonts w:ascii="Times New Roman" w:eastAsia="Yu Gothic Light" w:hAnsi="Times New Roman" w:cs="Times New Roman"/>
          <w:sz w:val="24"/>
          <w:szCs w:val="24"/>
          <w:lang w:eastAsia="en-AU"/>
        </w:rPr>
        <w:t xml:space="preserve"> at the same time as the Amendment Act.</w:t>
      </w:r>
    </w:p>
    <w:p w14:paraId="2AE9D84E" w14:textId="55B840C6" w:rsidR="008E7F70" w:rsidRPr="00D226B5" w:rsidRDefault="008E7F70" w:rsidP="00C67552">
      <w:pPr>
        <w:spacing w:before="240" w:after="0" w:line="240" w:lineRule="auto"/>
        <w:textAlignment w:val="baseline"/>
        <w:rPr>
          <w:rFonts w:ascii="Times New Roman" w:eastAsia="Yu Gothic Light" w:hAnsi="Times New Roman" w:cs="Times New Roman"/>
          <w:b/>
          <w:bCs/>
          <w:sz w:val="24"/>
          <w:szCs w:val="24"/>
          <w:lang w:eastAsia="en-AU"/>
        </w:rPr>
      </w:pPr>
      <w:r w:rsidRPr="00D226B5">
        <w:rPr>
          <w:rFonts w:ascii="Times New Roman" w:eastAsia="Yu Gothic Light" w:hAnsi="Times New Roman" w:cs="Times New Roman"/>
          <w:b/>
          <w:bCs/>
          <w:sz w:val="24"/>
          <w:szCs w:val="24"/>
          <w:lang w:eastAsia="en-AU"/>
        </w:rPr>
        <w:t>Human rights implications</w:t>
      </w:r>
      <w:r w:rsidRPr="00D226B5">
        <w:rPr>
          <w:rFonts w:ascii="Times New Roman" w:eastAsia="Yu Gothic Light" w:hAnsi="Times New Roman" w:cs="Times New Roman"/>
          <w:sz w:val="24"/>
          <w:szCs w:val="24"/>
          <w:lang w:eastAsia="en-AU"/>
        </w:rPr>
        <w:t> </w:t>
      </w:r>
    </w:p>
    <w:p w14:paraId="681BF13D" w14:textId="6F0FBC9A" w:rsidR="008E7F70" w:rsidRPr="00D226B5" w:rsidRDefault="008E7F70" w:rsidP="00C67552">
      <w:pPr>
        <w:spacing w:before="240" w:after="0" w:line="240" w:lineRule="auto"/>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sz w:val="24"/>
          <w:szCs w:val="24"/>
          <w:lang w:eastAsia="en-AU"/>
        </w:rPr>
        <w:t xml:space="preserve">Aspects of the Amendment Act were assessed as engaging human rights and freedoms recognised or declared in the international instruments listed in section 3 of the </w:t>
      </w:r>
      <w:r w:rsidRPr="00D226B5">
        <w:rPr>
          <w:rFonts w:ascii="Times New Roman" w:eastAsia="Yu Gothic Light" w:hAnsi="Times New Roman" w:cs="Times New Roman"/>
          <w:i/>
          <w:iCs/>
          <w:sz w:val="24"/>
          <w:szCs w:val="24"/>
          <w:lang w:eastAsia="en-AU"/>
        </w:rPr>
        <w:t>Human Rights (Parliamentary Scrutiny) Act 2011</w:t>
      </w:r>
      <w:r w:rsidRPr="00D226B5">
        <w:rPr>
          <w:rFonts w:ascii="Times New Roman" w:eastAsia="Yu Gothic Light" w:hAnsi="Times New Roman" w:cs="Times New Roman"/>
          <w:sz w:val="24"/>
          <w:szCs w:val="24"/>
          <w:lang w:eastAsia="en-AU"/>
        </w:rPr>
        <w:t xml:space="preserve">, as set out in the Explanatory Memorandum to the </w:t>
      </w:r>
      <w:r w:rsidRPr="00D226B5">
        <w:rPr>
          <w:rFonts w:ascii="Times New Roman" w:eastAsia="Times New Roman" w:hAnsi="Times New Roman" w:cs="Times New Roman"/>
          <w:sz w:val="24"/>
          <w:szCs w:val="24"/>
          <w:lang w:eastAsia="en-AU"/>
        </w:rPr>
        <w:t xml:space="preserve">Illegal Logging Prohibition Amendment (Strengthening Measures to Prevent Illegal Timber Trade) </w:t>
      </w:r>
      <w:r w:rsidR="002C042D" w:rsidRPr="00D226B5">
        <w:rPr>
          <w:rFonts w:ascii="Times New Roman" w:eastAsia="Times New Roman" w:hAnsi="Times New Roman" w:cs="Times New Roman"/>
          <w:sz w:val="24"/>
          <w:szCs w:val="24"/>
          <w:lang w:eastAsia="en-AU"/>
        </w:rPr>
        <w:t>Bill</w:t>
      </w:r>
      <w:r w:rsidRPr="00D226B5">
        <w:rPr>
          <w:rFonts w:ascii="Times New Roman" w:eastAsia="Times New Roman" w:hAnsi="Times New Roman" w:cs="Times New Roman"/>
          <w:sz w:val="24"/>
          <w:szCs w:val="24"/>
          <w:lang w:eastAsia="en-AU"/>
        </w:rPr>
        <w:t xml:space="preserve"> 2024</w:t>
      </w:r>
      <w:r w:rsidRPr="00D226B5">
        <w:rPr>
          <w:rFonts w:ascii="Times New Roman" w:eastAsia="Times New Roman" w:hAnsi="Times New Roman" w:cs="Times New Roman"/>
          <w:i/>
          <w:iCs/>
          <w:sz w:val="24"/>
          <w:szCs w:val="24"/>
          <w:lang w:eastAsia="en-AU"/>
        </w:rPr>
        <w:t xml:space="preserve"> </w:t>
      </w:r>
      <w:r w:rsidRPr="00D226B5">
        <w:rPr>
          <w:rFonts w:ascii="Times New Roman" w:eastAsia="Times New Roman" w:hAnsi="Times New Roman" w:cs="Times New Roman"/>
          <w:sz w:val="24"/>
          <w:szCs w:val="24"/>
          <w:lang w:eastAsia="en-AU"/>
        </w:rPr>
        <w:t xml:space="preserve">(the </w:t>
      </w:r>
      <w:r w:rsidRPr="00D226B5">
        <w:rPr>
          <w:rFonts w:ascii="Times New Roman" w:eastAsia="Yu Gothic Light" w:hAnsi="Times New Roman" w:cs="Times New Roman"/>
          <w:sz w:val="24"/>
          <w:szCs w:val="24"/>
          <w:lang w:eastAsia="en-AU"/>
        </w:rPr>
        <w:t>Bill). That assessment concluded that the Amendment Act was compatible with human rights because where the measures engaged and limited specified human rights, those limitations were reasonable, necessary, and proportionate to the Amendment Act’s legitimate objectives (at pages 60-79 of the Explanatory Memorandum to the Bill). For an analysis of the human rights implications of the Amendment Act as a whole, the Explanatory Memorandum to the Bill should be referred to.  </w:t>
      </w:r>
    </w:p>
    <w:p w14:paraId="1302A740" w14:textId="60737900" w:rsidR="008E7F70" w:rsidRPr="00D226B5" w:rsidRDefault="008E7F70" w:rsidP="00C67552">
      <w:pPr>
        <w:spacing w:before="240" w:after="0" w:line="240" w:lineRule="auto"/>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sz w:val="24"/>
          <w:szCs w:val="24"/>
          <w:lang w:eastAsia="en-AU"/>
        </w:rPr>
        <w:lastRenderedPageBreak/>
        <w:t xml:space="preserve">The Parliamentary Joint Committee on Human Rights examined the Statement of Compatibility with Human Rights to the Bill in Report 3 of 2024 (17 April 2024 at 3), in accordance with the </w:t>
      </w:r>
      <w:r w:rsidRPr="00D226B5">
        <w:rPr>
          <w:rFonts w:ascii="Times New Roman" w:eastAsia="Yu Gothic Light" w:hAnsi="Times New Roman" w:cs="Times New Roman"/>
          <w:i/>
          <w:iCs/>
          <w:sz w:val="24"/>
          <w:szCs w:val="24"/>
          <w:lang w:eastAsia="en-AU"/>
        </w:rPr>
        <w:t>Human Rights (Parliamentary Scrutiny) Act 2011</w:t>
      </w:r>
      <w:r w:rsidRPr="00D226B5">
        <w:rPr>
          <w:rFonts w:ascii="Times New Roman" w:eastAsia="Yu Gothic Light" w:hAnsi="Times New Roman" w:cs="Times New Roman"/>
          <w:sz w:val="24"/>
          <w:szCs w:val="24"/>
          <w:lang w:eastAsia="en-AU"/>
        </w:rPr>
        <w:t xml:space="preserve"> and made no comment on the Bill on the basis that it did not engage, or only marginally engaged human rights; promoted human rights; and/or permissibly limited human rights. </w:t>
      </w:r>
    </w:p>
    <w:p w14:paraId="67D6FFEA" w14:textId="511E76EA" w:rsidR="008E7F70" w:rsidRPr="00D226B5" w:rsidRDefault="008E7F70" w:rsidP="00C67552">
      <w:pPr>
        <w:spacing w:before="240" w:after="0" w:line="240" w:lineRule="auto"/>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sz w:val="24"/>
          <w:szCs w:val="24"/>
          <w:lang w:eastAsia="en-AU"/>
        </w:rPr>
        <w:t>This legislative instrument, by extension, engages the following rights: </w:t>
      </w:r>
    </w:p>
    <w:p w14:paraId="3E24A0A7" w14:textId="77777777" w:rsidR="008E7F70" w:rsidRPr="00D226B5" w:rsidRDefault="008E7F70" w:rsidP="00C67552">
      <w:pPr>
        <w:numPr>
          <w:ilvl w:val="0"/>
          <w:numId w:val="48"/>
        </w:numPr>
        <w:spacing w:before="240" w:after="0" w:line="240" w:lineRule="auto"/>
        <w:textAlignment w:val="baseline"/>
        <w:rPr>
          <w:rFonts w:ascii="Times New Roman" w:eastAsia="Times New Roman"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criminal process rights – Articles 14(1), 14(2), 14(3) and 14(7) of the </w:t>
      </w:r>
      <w:r w:rsidRPr="00D226B5">
        <w:rPr>
          <w:rFonts w:ascii="Times New Roman" w:eastAsia="Yu Gothic Light" w:hAnsi="Times New Roman" w:cs="Times New Roman"/>
          <w:i/>
          <w:iCs/>
          <w:sz w:val="24"/>
          <w:szCs w:val="24"/>
          <w:lang w:eastAsia="en-AU"/>
        </w:rPr>
        <w:t>International Covenant on Civil and Political Rights</w:t>
      </w:r>
      <w:r w:rsidRPr="00D226B5">
        <w:rPr>
          <w:rFonts w:ascii="Times New Roman" w:eastAsia="Yu Gothic Light" w:hAnsi="Times New Roman" w:cs="Times New Roman"/>
          <w:sz w:val="24"/>
          <w:szCs w:val="24"/>
          <w:lang w:eastAsia="en-AU"/>
        </w:rPr>
        <w:t xml:space="preserve"> (ICCPR); and</w:t>
      </w:r>
    </w:p>
    <w:p w14:paraId="4DEEE27B" w14:textId="14C1EF8D" w:rsidR="00C67552" w:rsidRPr="00D226B5" w:rsidRDefault="008E7F70" w:rsidP="00C67552">
      <w:pPr>
        <w:numPr>
          <w:ilvl w:val="0"/>
          <w:numId w:val="48"/>
        </w:numPr>
        <w:spacing w:before="240" w:after="0" w:line="240" w:lineRule="auto"/>
        <w:textAlignment w:val="baseline"/>
        <w:rPr>
          <w:rFonts w:ascii="Times New Roman" w:eastAsia="Times New Roman" w:hAnsi="Times New Roman" w:cs="Times New Roman"/>
          <w:sz w:val="24"/>
          <w:szCs w:val="24"/>
          <w:lang w:eastAsia="en-AU"/>
        </w:rPr>
      </w:pPr>
      <w:r w:rsidRPr="00D226B5">
        <w:rPr>
          <w:rFonts w:ascii="Times New Roman" w:eastAsia="Yu Gothic Light" w:hAnsi="Times New Roman" w:cs="Times New Roman"/>
          <w:sz w:val="24"/>
          <w:szCs w:val="24"/>
          <w:lang w:eastAsia="en-AU"/>
        </w:rPr>
        <w:t>the right to protection from arbitrary interferences with privacy – Article 17 of the ICCPR. </w:t>
      </w:r>
    </w:p>
    <w:p w14:paraId="4E31F3CF" w14:textId="7F99E4E3" w:rsidR="008E7F70" w:rsidRPr="00D226B5" w:rsidRDefault="008E7F70" w:rsidP="00C67552">
      <w:pPr>
        <w:spacing w:before="240" w:after="0" w:line="240" w:lineRule="auto"/>
        <w:ind w:left="142"/>
        <w:textAlignment w:val="baseline"/>
        <w:rPr>
          <w:rFonts w:ascii="Times New Roman" w:eastAsia="Times New Roman"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The legislative instrument also indirectly engages, and potentially promotes, the right to work and rights at work - </w:t>
      </w:r>
      <w:r w:rsidRPr="00D226B5">
        <w:rPr>
          <w:rFonts w:ascii="Times New Roman" w:eastAsia="Times New Roman" w:hAnsi="Times New Roman" w:cs="Times New Roman"/>
          <w:sz w:val="24"/>
          <w:szCs w:val="24"/>
          <w:shd w:val="clear" w:color="auto" w:fill="F8F8F8"/>
          <w:lang w:eastAsia="en-AU"/>
        </w:rPr>
        <w:t>Articles 6 and 7 of the </w:t>
      </w:r>
      <w:r w:rsidRPr="00D226B5">
        <w:rPr>
          <w:rFonts w:ascii="Times New Roman" w:eastAsia="Times New Roman" w:hAnsi="Times New Roman" w:cs="Times New Roman"/>
          <w:i/>
          <w:iCs/>
          <w:sz w:val="24"/>
          <w:szCs w:val="24"/>
          <w:shd w:val="clear" w:color="auto" w:fill="F8F8F8"/>
          <w:lang w:eastAsia="en-AU"/>
        </w:rPr>
        <w:t>International Covenant on Economic, Social and Cultural Rights</w:t>
      </w:r>
      <w:r w:rsidRPr="00D226B5">
        <w:rPr>
          <w:rFonts w:ascii="Times New Roman" w:eastAsia="Times New Roman" w:hAnsi="Times New Roman" w:cs="Times New Roman"/>
          <w:sz w:val="24"/>
          <w:szCs w:val="24"/>
          <w:shd w:val="clear" w:color="auto" w:fill="F8F8F8"/>
          <w:lang w:eastAsia="en-AU"/>
        </w:rPr>
        <w:t> (ICESCR).</w:t>
      </w:r>
    </w:p>
    <w:p w14:paraId="6D632BBB" w14:textId="69A17D11" w:rsidR="008E7F70" w:rsidRPr="00D226B5" w:rsidRDefault="008E7F70" w:rsidP="00C67552">
      <w:pPr>
        <w:spacing w:before="240" w:after="0" w:line="240" w:lineRule="auto"/>
        <w:ind w:left="1080" w:hanging="1080"/>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i/>
          <w:iCs/>
          <w:sz w:val="24"/>
          <w:szCs w:val="24"/>
          <w:lang w:eastAsia="en-AU"/>
        </w:rPr>
        <w:t>Criminal process rights</w:t>
      </w:r>
      <w:r w:rsidRPr="00D226B5">
        <w:rPr>
          <w:rFonts w:ascii="Times New Roman" w:eastAsia="Yu Gothic Light" w:hAnsi="Times New Roman" w:cs="Times New Roman"/>
          <w:sz w:val="24"/>
          <w:szCs w:val="24"/>
          <w:lang w:eastAsia="en-AU"/>
        </w:rPr>
        <w:t> </w:t>
      </w:r>
    </w:p>
    <w:p w14:paraId="764B2783" w14:textId="73A93A3F" w:rsidR="00C67552" w:rsidRPr="00D226B5" w:rsidRDefault="008E7F70" w:rsidP="00C67552">
      <w:pPr>
        <w:spacing w:before="240" w:after="0" w:line="240" w:lineRule="auto"/>
        <w:textAlignment w:val="baseline"/>
        <w:rPr>
          <w:rFonts w:ascii="Times New Roman" w:eastAsia="Yu Gothic Light" w:hAnsi="Times New Roman" w:cs="Times New Roman"/>
          <w:b/>
          <w:bCs/>
          <w:sz w:val="24"/>
          <w:szCs w:val="24"/>
          <w:u w:val="single"/>
          <w:lang w:eastAsia="en-AU"/>
        </w:rPr>
      </w:pPr>
      <w:r w:rsidRPr="00D226B5">
        <w:rPr>
          <w:rFonts w:ascii="Times New Roman" w:eastAsia="Yu Gothic Light" w:hAnsi="Times New Roman" w:cs="Times New Roman"/>
          <w:sz w:val="24"/>
          <w:szCs w:val="24"/>
          <w:lang w:eastAsia="en-AU"/>
        </w:rPr>
        <w:t>The right</w:t>
      </w:r>
      <w:r w:rsidR="00353C54" w:rsidRPr="00D226B5">
        <w:rPr>
          <w:rFonts w:ascii="Times New Roman" w:eastAsia="Yu Gothic Light" w:hAnsi="Times New Roman" w:cs="Times New Roman"/>
          <w:sz w:val="24"/>
          <w:szCs w:val="24"/>
          <w:lang w:eastAsia="en-AU"/>
        </w:rPr>
        <w:t xml:space="preserve"> </w:t>
      </w:r>
      <w:r w:rsidR="00D22000" w:rsidRPr="00D226B5">
        <w:rPr>
          <w:rFonts w:ascii="Times New Roman" w:eastAsia="Yu Gothic Light" w:hAnsi="Times New Roman" w:cs="Times New Roman"/>
          <w:sz w:val="24"/>
          <w:szCs w:val="24"/>
          <w:lang w:eastAsia="en-AU"/>
        </w:rPr>
        <w:t>to a fair trial and other guarantees in relation to legal proceedings</w:t>
      </w:r>
      <w:r w:rsidRPr="00D226B5">
        <w:rPr>
          <w:rFonts w:ascii="Times New Roman" w:eastAsia="Yu Gothic Light" w:hAnsi="Times New Roman" w:cs="Times New Roman"/>
          <w:sz w:val="24"/>
          <w:szCs w:val="24"/>
          <w:lang w:eastAsia="en-AU"/>
        </w:rPr>
        <w:t xml:space="preserve"> are established under Article 14 of the ICCPR. Australia interprets the Article 14 rights to extend to the right to a fair trial or fair hearing in both criminal and civil proceedings, before both courts and tribunals. Article 14 </w:t>
      </w:r>
      <w:r w:rsidR="00A563ED" w:rsidRPr="00D226B5">
        <w:rPr>
          <w:rFonts w:ascii="Times New Roman" w:eastAsia="Yu Gothic Light" w:hAnsi="Times New Roman" w:cs="Times New Roman"/>
          <w:sz w:val="24"/>
          <w:szCs w:val="24"/>
          <w:lang w:eastAsia="en-AU"/>
        </w:rPr>
        <w:t xml:space="preserve">also affords </w:t>
      </w:r>
      <w:r w:rsidRPr="00D226B5">
        <w:rPr>
          <w:rFonts w:ascii="Times New Roman" w:eastAsia="Yu Gothic Light" w:hAnsi="Times New Roman" w:cs="Times New Roman"/>
          <w:sz w:val="24"/>
          <w:szCs w:val="24"/>
          <w:lang w:eastAsia="en-AU"/>
        </w:rPr>
        <w:t>minimum guarantees in the determination of a criminal charge, and other criminal process rights.</w:t>
      </w:r>
      <w:r w:rsidRPr="00D226B5">
        <w:rPr>
          <w:rFonts w:ascii="Segoe UI" w:eastAsia="Yu Gothic Light" w:hAnsi="Segoe UI" w:cs="Segoe UI"/>
          <w:sz w:val="18"/>
          <w:szCs w:val="18"/>
          <w:shd w:val="clear" w:color="auto" w:fill="FFFFFF"/>
          <w:lang w:eastAsia="en-AU"/>
        </w:rPr>
        <w:t> </w:t>
      </w:r>
      <w:r w:rsidRPr="00D226B5">
        <w:rPr>
          <w:rFonts w:ascii="Times New Roman" w:eastAsia="Yu Gothic Light" w:hAnsi="Times New Roman" w:cs="Times New Roman"/>
          <w:sz w:val="24"/>
          <w:szCs w:val="24"/>
          <w:lang w:eastAsia="en-AU"/>
        </w:rPr>
        <w:t> </w:t>
      </w:r>
    </w:p>
    <w:p w14:paraId="3BC058F3" w14:textId="1F0DFA61" w:rsidR="008E7F70" w:rsidRPr="00D226B5" w:rsidRDefault="008E7F70" w:rsidP="00C67552">
      <w:pPr>
        <w:spacing w:before="240" w:after="0" w:line="240" w:lineRule="auto"/>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b/>
          <w:bCs/>
          <w:sz w:val="24"/>
          <w:szCs w:val="24"/>
          <w:u w:val="single"/>
          <w:lang w:eastAsia="en-AU"/>
        </w:rPr>
        <w:t>Right to the presumption of innocence</w:t>
      </w:r>
    </w:p>
    <w:p w14:paraId="5BD6018E" w14:textId="1B888485"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u w:val="single"/>
          <w:lang w:eastAsia="en-AU"/>
        </w:rPr>
      </w:pPr>
      <w:r w:rsidRPr="00D226B5">
        <w:rPr>
          <w:rFonts w:ascii="Times New Roman" w:eastAsia="Yu Gothic Light" w:hAnsi="Times New Roman" w:cs="Times New Roman"/>
          <w:sz w:val="24"/>
          <w:szCs w:val="24"/>
          <w:lang w:eastAsia="en-AU"/>
        </w:rPr>
        <w:t xml:space="preserve">Article 14(2) of the ICCPR protects the right to be presumed innocent until proven guilty according to law. Strict liability provisions will not violate the presumption of innocence </w:t>
      </w:r>
      <w:r w:rsidR="00824C22" w:rsidRPr="00D226B5">
        <w:rPr>
          <w:rFonts w:ascii="Times New Roman" w:eastAsia="Yu Gothic Light" w:hAnsi="Times New Roman" w:cs="Times New Roman"/>
          <w:sz w:val="24"/>
          <w:szCs w:val="24"/>
          <w:lang w:eastAsia="en-AU"/>
        </w:rPr>
        <w:t>as</w:t>
      </w:r>
      <w:r w:rsidRPr="00D226B5">
        <w:rPr>
          <w:rFonts w:ascii="Times New Roman" w:eastAsia="Yu Gothic Light" w:hAnsi="Times New Roman" w:cs="Times New Roman"/>
          <w:sz w:val="24"/>
          <w:szCs w:val="24"/>
          <w:lang w:eastAsia="en-AU"/>
        </w:rPr>
        <w:t xml:space="preserve"> long as they are reasonable in the circumstances and maintain rights of defence. </w:t>
      </w:r>
    </w:p>
    <w:p w14:paraId="64433E31" w14:textId="59D527D3"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u w:val="single"/>
          <w:lang w:eastAsia="en-AU"/>
        </w:rPr>
        <w:t>Strict liability offences and civil penalties</w:t>
      </w:r>
    </w:p>
    <w:p w14:paraId="063B2517" w14:textId="780D7721" w:rsidR="001F650D" w:rsidRPr="00D226B5" w:rsidRDefault="00E1785E" w:rsidP="00C67552">
      <w:pPr>
        <w:spacing w:before="240" w:after="0" w:line="240" w:lineRule="auto"/>
        <w:textAlignment w:val="baseline"/>
        <w:rPr>
          <w:rFonts w:ascii="Times New Roman" w:eastAsia="Times New Roman" w:hAnsi="Times New Roman" w:cs="Times New Roman"/>
          <w:sz w:val="24"/>
          <w:szCs w:val="24"/>
          <w:shd w:val="clear" w:color="auto" w:fill="FFFFFF"/>
          <w:lang w:eastAsia="en-AU"/>
        </w:rPr>
      </w:pPr>
      <w:r w:rsidRPr="00D226B5">
        <w:rPr>
          <w:rFonts w:ascii="Times New Roman" w:eastAsia="Times New Roman" w:hAnsi="Times New Roman" w:cs="Times New Roman"/>
          <w:sz w:val="24"/>
          <w:szCs w:val="24"/>
          <w:shd w:val="clear" w:color="auto" w:fill="FFFFFF"/>
          <w:lang w:eastAsia="en-AU"/>
        </w:rPr>
        <w:t>Subsections 12</w:t>
      </w:r>
      <w:r w:rsidR="00201AA5" w:rsidRPr="00D226B5">
        <w:rPr>
          <w:rFonts w:ascii="Times New Roman" w:eastAsia="Times New Roman" w:hAnsi="Times New Roman" w:cs="Times New Roman"/>
          <w:sz w:val="24"/>
          <w:szCs w:val="24"/>
          <w:shd w:val="clear" w:color="auto" w:fill="FFFFFF"/>
          <w:lang w:eastAsia="en-AU"/>
        </w:rPr>
        <w:t xml:space="preserve">(1), </w:t>
      </w:r>
      <w:r w:rsidRPr="00D226B5">
        <w:rPr>
          <w:rFonts w:ascii="Times New Roman" w:eastAsia="Times New Roman" w:hAnsi="Times New Roman" w:cs="Times New Roman"/>
          <w:sz w:val="24"/>
          <w:szCs w:val="24"/>
          <w:shd w:val="clear" w:color="auto" w:fill="FFFFFF"/>
          <w:lang w:eastAsia="en-AU"/>
        </w:rPr>
        <w:t>(2) and (3) of the Act contain</w:t>
      </w:r>
      <w:r w:rsidR="006801BE" w:rsidRPr="00D226B5">
        <w:rPr>
          <w:rFonts w:ascii="Times New Roman" w:eastAsia="Times New Roman" w:hAnsi="Times New Roman" w:cs="Times New Roman"/>
          <w:sz w:val="24"/>
          <w:szCs w:val="24"/>
          <w:shd w:val="clear" w:color="auto" w:fill="FFFFFF"/>
          <w:lang w:eastAsia="en-AU"/>
        </w:rPr>
        <w:t xml:space="preserve"> the</w:t>
      </w:r>
      <w:r w:rsidR="00201AA5" w:rsidRPr="00D226B5">
        <w:rPr>
          <w:rFonts w:ascii="Times New Roman" w:eastAsia="Times New Roman" w:hAnsi="Times New Roman" w:cs="Times New Roman"/>
          <w:sz w:val="24"/>
          <w:szCs w:val="24"/>
          <w:shd w:val="clear" w:color="auto" w:fill="FFFFFF"/>
          <w:lang w:eastAsia="en-AU"/>
        </w:rPr>
        <w:t xml:space="preserve"> fault-based offence, the</w:t>
      </w:r>
      <w:r w:rsidR="006801BE" w:rsidRPr="00D226B5">
        <w:rPr>
          <w:rFonts w:ascii="Times New Roman" w:eastAsia="Times New Roman" w:hAnsi="Times New Roman" w:cs="Times New Roman"/>
          <w:sz w:val="24"/>
          <w:szCs w:val="24"/>
          <w:shd w:val="clear" w:color="auto" w:fill="FFFFFF"/>
          <w:lang w:eastAsia="en-AU"/>
        </w:rPr>
        <w:t xml:space="preserve"> </w:t>
      </w:r>
      <w:r w:rsidRPr="00D226B5">
        <w:rPr>
          <w:rFonts w:ascii="Times New Roman" w:eastAsia="Times New Roman" w:hAnsi="Times New Roman" w:cs="Times New Roman"/>
          <w:sz w:val="24"/>
          <w:szCs w:val="24"/>
          <w:shd w:val="clear" w:color="auto" w:fill="FFFFFF"/>
          <w:lang w:eastAsia="en-AU"/>
        </w:rPr>
        <w:t>strict liability offence and</w:t>
      </w:r>
      <w:r w:rsidR="00201AA5" w:rsidRPr="00D226B5">
        <w:rPr>
          <w:rFonts w:ascii="Times New Roman" w:eastAsia="Times New Roman" w:hAnsi="Times New Roman" w:cs="Times New Roman"/>
          <w:sz w:val="24"/>
          <w:szCs w:val="24"/>
          <w:shd w:val="clear" w:color="auto" w:fill="FFFFFF"/>
          <w:lang w:eastAsia="en-AU"/>
        </w:rPr>
        <w:t xml:space="preserve"> </w:t>
      </w:r>
      <w:r w:rsidRPr="00D226B5">
        <w:rPr>
          <w:rFonts w:ascii="Times New Roman" w:eastAsia="Times New Roman" w:hAnsi="Times New Roman" w:cs="Times New Roman"/>
          <w:sz w:val="24"/>
          <w:szCs w:val="24"/>
          <w:shd w:val="clear" w:color="auto" w:fill="FFFFFF"/>
          <w:lang w:eastAsia="en-AU"/>
        </w:rPr>
        <w:t xml:space="preserve">civil penalty in relation to importing a regulated timber product without complying with due diligence requirements for importing regulated timber product. </w:t>
      </w:r>
    </w:p>
    <w:p w14:paraId="156BE58A" w14:textId="5D6DC918" w:rsidR="008E7F70" w:rsidRPr="00D226B5" w:rsidRDefault="002D3386" w:rsidP="00C67552">
      <w:pPr>
        <w:spacing w:before="240" w:after="0" w:line="240" w:lineRule="auto"/>
        <w:textAlignment w:val="baseline"/>
        <w:rPr>
          <w:rFonts w:ascii="Times New Roman" w:eastAsia="Times New Roman" w:hAnsi="Times New Roman" w:cs="Times New Roman"/>
          <w:sz w:val="24"/>
          <w:szCs w:val="24"/>
          <w:shd w:val="clear" w:color="auto" w:fill="FFFFFF"/>
          <w:lang w:eastAsia="en-AU"/>
        </w:rPr>
      </w:pPr>
      <w:r w:rsidRPr="00D226B5">
        <w:rPr>
          <w:rFonts w:ascii="Times New Roman" w:eastAsia="Times New Roman" w:hAnsi="Times New Roman" w:cs="Times New Roman"/>
          <w:sz w:val="24"/>
          <w:szCs w:val="24"/>
          <w:shd w:val="clear" w:color="auto" w:fill="FFFFFF"/>
          <w:lang w:eastAsia="en-AU"/>
        </w:rPr>
        <w:t>Section 1</w:t>
      </w:r>
      <w:r w:rsidR="007416FD" w:rsidRPr="00D226B5">
        <w:rPr>
          <w:rFonts w:ascii="Times New Roman" w:eastAsia="Times New Roman" w:hAnsi="Times New Roman" w:cs="Times New Roman"/>
          <w:sz w:val="24"/>
          <w:szCs w:val="24"/>
          <w:shd w:val="clear" w:color="auto" w:fill="FFFFFF"/>
          <w:lang w:eastAsia="en-AU"/>
        </w:rPr>
        <w:t>3A</w:t>
      </w:r>
      <w:r w:rsidRPr="00D226B5">
        <w:rPr>
          <w:rFonts w:ascii="Times New Roman" w:eastAsia="Times New Roman" w:hAnsi="Times New Roman" w:cs="Times New Roman"/>
          <w:sz w:val="24"/>
          <w:szCs w:val="24"/>
          <w:shd w:val="clear" w:color="auto" w:fill="FFFFFF"/>
          <w:lang w:eastAsia="en-AU"/>
        </w:rPr>
        <w:t xml:space="preserve"> of the Act </w:t>
      </w:r>
      <w:r w:rsidR="0028673E" w:rsidRPr="00D226B5">
        <w:rPr>
          <w:rFonts w:ascii="Times New Roman" w:eastAsia="Times New Roman" w:hAnsi="Times New Roman" w:cs="Times New Roman"/>
          <w:sz w:val="24"/>
          <w:szCs w:val="24"/>
          <w:shd w:val="clear" w:color="auto" w:fill="FFFFFF"/>
          <w:lang w:eastAsia="en-AU"/>
        </w:rPr>
        <w:t xml:space="preserve">relevantly provides that a due diligence requirement for importing regulated timber products is that the person importing such products </w:t>
      </w:r>
      <w:r w:rsidR="00DC244F" w:rsidRPr="00D226B5">
        <w:rPr>
          <w:rFonts w:ascii="Times New Roman" w:eastAsia="Times New Roman" w:hAnsi="Times New Roman" w:cs="Times New Roman"/>
          <w:sz w:val="24"/>
          <w:szCs w:val="24"/>
          <w:shd w:val="clear" w:color="auto" w:fill="FFFFFF"/>
          <w:lang w:eastAsia="en-AU"/>
        </w:rPr>
        <w:t xml:space="preserve">has a due diligence system for importing such products. </w:t>
      </w:r>
      <w:r w:rsidR="008E7F70" w:rsidRPr="00D226B5">
        <w:rPr>
          <w:rFonts w:ascii="Times New Roman" w:eastAsia="Times New Roman" w:hAnsi="Times New Roman" w:cs="Times New Roman"/>
          <w:sz w:val="24"/>
          <w:szCs w:val="24"/>
          <w:shd w:val="clear" w:color="auto" w:fill="FFFFFF"/>
          <w:lang w:eastAsia="en-AU"/>
        </w:rPr>
        <w:t xml:space="preserve">Section </w:t>
      </w:r>
      <w:r w:rsidR="001E3C80" w:rsidRPr="00D226B5">
        <w:rPr>
          <w:rFonts w:ascii="Times New Roman" w:eastAsia="Times New Roman" w:hAnsi="Times New Roman" w:cs="Times New Roman"/>
          <w:sz w:val="24"/>
          <w:szCs w:val="24"/>
          <w:lang w:eastAsia="en-AU"/>
        </w:rPr>
        <w:t>8</w:t>
      </w:r>
      <w:r w:rsidR="008E7F70" w:rsidRPr="00D226B5">
        <w:rPr>
          <w:rFonts w:ascii="Times New Roman" w:eastAsia="Times New Roman" w:hAnsi="Times New Roman" w:cs="Times New Roman"/>
          <w:sz w:val="24"/>
          <w:szCs w:val="24"/>
          <w:lang w:eastAsia="en-AU"/>
        </w:rPr>
        <w:t xml:space="preserve"> </w:t>
      </w:r>
      <w:r w:rsidR="008E7F70" w:rsidRPr="00D226B5">
        <w:rPr>
          <w:rFonts w:ascii="Times New Roman" w:eastAsia="Times New Roman" w:hAnsi="Times New Roman" w:cs="Times New Roman"/>
          <w:sz w:val="24"/>
          <w:szCs w:val="24"/>
          <w:shd w:val="clear" w:color="auto" w:fill="FFFFFF"/>
          <w:lang w:eastAsia="en-AU"/>
        </w:rPr>
        <w:t>of the Rules sets out the</w:t>
      </w:r>
      <w:r w:rsidR="001E3C80" w:rsidRPr="00D226B5">
        <w:rPr>
          <w:rFonts w:ascii="Times New Roman" w:eastAsia="Times New Roman" w:hAnsi="Times New Roman" w:cs="Times New Roman"/>
          <w:sz w:val="24"/>
          <w:szCs w:val="24"/>
          <w:shd w:val="clear" w:color="auto" w:fill="FFFFFF"/>
          <w:lang w:eastAsia="en-AU"/>
        </w:rPr>
        <w:t xml:space="preserve"> other</w:t>
      </w:r>
      <w:r w:rsidR="008E7F70" w:rsidRPr="00D226B5">
        <w:rPr>
          <w:rFonts w:ascii="Times New Roman" w:eastAsia="Times New Roman" w:hAnsi="Times New Roman" w:cs="Times New Roman"/>
          <w:sz w:val="24"/>
          <w:szCs w:val="24"/>
          <w:shd w:val="clear" w:color="auto" w:fill="FFFFFF"/>
          <w:lang w:eastAsia="en-AU"/>
        </w:rPr>
        <w:t xml:space="preserve"> due diligence requirements with which an importer of regulated timber products must comply.</w:t>
      </w:r>
      <w:r w:rsidR="00AB4806" w:rsidRPr="00D226B5">
        <w:rPr>
          <w:rFonts w:ascii="Times New Roman" w:eastAsia="Times New Roman" w:hAnsi="Times New Roman" w:cs="Times New Roman"/>
          <w:sz w:val="24"/>
          <w:szCs w:val="24"/>
          <w:shd w:val="clear" w:color="auto" w:fill="FFFFFF"/>
          <w:lang w:eastAsia="en-AU"/>
        </w:rPr>
        <w:t xml:space="preserve"> The</w:t>
      </w:r>
      <w:r w:rsidR="006801BE" w:rsidRPr="00D226B5">
        <w:rPr>
          <w:rFonts w:ascii="Times New Roman" w:eastAsia="Times New Roman" w:hAnsi="Times New Roman" w:cs="Times New Roman"/>
          <w:sz w:val="24"/>
          <w:szCs w:val="24"/>
          <w:shd w:val="clear" w:color="auto" w:fill="FFFFFF"/>
          <w:lang w:eastAsia="en-AU"/>
        </w:rPr>
        <w:t xml:space="preserve">y concern </w:t>
      </w:r>
      <w:r w:rsidR="00AB4806" w:rsidRPr="00D226B5">
        <w:rPr>
          <w:rFonts w:ascii="Times New Roman" w:eastAsia="Times New Roman" w:hAnsi="Times New Roman" w:cs="Times New Roman"/>
          <w:sz w:val="24"/>
          <w:szCs w:val="24"/>
          <w:shd w:val="clear" w:color="auto" w:fill="FFFFFF"/>
          <w:lang w:eastAsia="en-AU"/>
        </w:rPr>
        <w:t xml:space="preserve">information gathering, identification and assessment of risk, risk mitigation and record-keeping. </w:t>
      </w:r>
      <w:r w:rsidR="008E7F70" w:rsidRPr="00D226B5">
        <w:rPr>
          <w:rFonts w:ascii="Times New Roman" w:eastAsia="Times New Roman" w:hAnsi="Times New Roman" w:cs="Times New Roman"/>
          <w:sz w:val="24"/>
          <w:szCs w:val="24"/>
          <w:shd w:val="clear" w:color="auto" w:fill="FFFFFF"/>
          <w:lang w:eastAsia="en-AU"/>
        </w:rPr>
        <w:t xml:space="preserve">Importers of regulated timber products who do not comply with </w:t>
      </w:r>
      <w:r w:rsidR="00454575" w:rsidRPr="00D226B5">
        <w:rPr>
          <w:rFonts w:ascii="Times New Roman" w:eastAsia="Times New Roman" w:hAnsi="Times New Roman" w:cs="Times New Roman"/>
          <w:sz w:val="24"/>
          <w:szCs w:val="24"/>
          <w:shd w:val="clear" w:color="auto" w:fill="FFFFFF"/>
          <w:lang w:eastAsia="en-AU"/>
        </w:rPr>
        <w:t>due diligence</w:t>
      </w:r>
      <w:r w:rsidR="008E7F70" w:rsidRPr="00D226B5">
        <w:rPr>
          <w:rFonts w:ascii="Times New Roman" w:eastAsia="Times New Roman" w:hAnsi="Times New Roman" w:cs="Times New Roman"/>
          <w:sz w:val="24"/>
          <w:szCs w:val="24"/>
          <w:shd w:val="clear" w:color="auto" w:fill="FFFFFF"/>
          <w:lang w:eastAsia="en-AU"/>
        </w:rPr>
        <w:t xml:space="preserve"> requirements may be subject to the offence</w:t>
      </w:r>
      <w:r w:rsidR="00454575" w:rsidRPr="00D226B5">
        <w:rPr>
          <w:rFonts w:ascii="Times New Roman" w:eastAsia="Times New Roman" w:hAnsi="Times New Roman" w:cs="Times New Roman"/>
          <w:sz w:val="24"/>
          <w:szCs w:val="24"/>
          <w:shd w:val="clear" w:color="auto" w:fill="FFFFFF"/>
          <w:lang w:eastAsia="en-AU"/>
        </w:rPr>
        <w:t>s</w:t>
      </w:r>
      <w:r w:rsidR="008E7F70" w:rsidRPr="00D226B5">
        <w:rPr>
          <w:rFonts w:ascii="Times New Roman" w:eastAsia="Times New Roman" w:hAnsi="Times New Roman" w:cs="Times New Roman"/>
          <w:sz w:val="24"/>
          <w:szCs w:val="24"/>
          <w:shd w:val="clear" w:color="auto" w:fill="FFFFFF"/>
          <w:lang w:eastAsia="en-AU"/>
        </w:rPr>
        <w:t xml:space="preserve"> and civil penalty in </w:t>
      </w:r>
      <w:r w:rsidR="00454575" w:rsidRPr="00D226B5">
        <w:rPr>
          <w:rFonts w:ascii="Times New Roman" w:eastAsia="Times New Roman" w:hAnsi="Times New Roman" w:cs="Times New Roman"/>
          <w:sz w:val="24"/>
          <w:szCs w:val="24"/>
          <w:shd w:val="clear" w:color="auto" w:fill="FFFFFF"/>
          <w:lang w:eastAsia="en-AU"/>
        </w:rPr>
        <w:t xml:space="preserve">section 12 </w:t>
      </w:r>
      <w:r w:rsidR="008E7F70" w:rsidRPr="00D226B5">
        <w:rPr>
          <w:rFonts w:ascii="Times New Roman" w:eastAsia="Times New Roman" w:hAnsi="Times New Roman" w:cs="Times New Roman"/>
          <w:sz w:val="24"/>
          <w:szCs w:val="24"/>
          <w:shd w:val="clear" w:color="auto" w:fill="FFFFFF"/>
          <w:lang w:eastAsia="en-AU"/>
        </w:rPr>
        <w:t xml:space="preserve">of the Act.  </w:t>
      </w:r>
    </w:p>
    <w:p w14:paraId="40B444DD" w14:textId="151837F7" w:rsidR="008E7F70" w:rsidRPr="00D226B5" w:rsidRDefault="006801BE" w:rsidP="00C67552">
      <w:pPr>
        <w:spacing w:before="240" w:after="0" w:line="240" w:lineRule="auto"/>
        <w:textAlignment w:val="baseline"/>
        <w:rPr>
          <w:rFonts w:ascii="Times New Roman" w:eastAsia="Times New Roman" w:hAnsi="Times New Roman" w:cs="Times New Roman"/>
          <w:sz w:val="24"/>
          <w:szCs w:val="24"/>
          <w:shd w:val="clear" w:color="auto" w:fill="FFFFFF"/>
          <w:lang w:eastAsia="en-AU"/>
        </w:rPr>
      </w:pPr>
      <w:r w:rsidRPr="00D226B5">
        <w:rPr>
          <w:rFonts w:ascii="Times New Roman" w:eastAsia="Times New Roman" w:hAnsi="Times New Roman" w:cs="Times New Roman"/>
          <w:sz w:val="24"/>
          <w:szCs w:val="24"/>
          <w:shd w:val="clear" w:color="auto" w:fill="FFFFFF"/>
          <w:lang w:eastAsia="en-AU"/>
        </w:rPr>
        <w:t>Subsections 17</w:t>
      </w:r>
      <w:r w:rsidR="00454575" w:rsidRPr="00D226B5">
        <w:rPr>
          <w:rFonts w:ascii="Times New Roman" w:eastAsia="Times New Roman" w:hAnsi="Times New Roman" w:cs="Times New Roman"/>
          <w:sz w:val="24"/>
          <w:szCs w:val="24"/>
          <w:shd w:val="clear" w:color="auto" w:fill="FFFFFF"/>
          <w:lang w:eastAsia="en-AU"/>
        </w:rPr>
        <w:t xml:space="preserve">(1), </w:t>
      </w:r>
      <w:r w:rsidRPr="00D226B5">
        <w:rPr>
          <w:rFonts w:ascii="Times New Roman" w:eastAsia="Times New Roman" w:hAnsi="Times New Roman" w:cs="Times New Roman"/>
          <w:sz w:val="24"/>
          <w:szCs w:val="24"/>
          <w:shd w:val="clear" w:color="auto" w:fill="FFFFFF"/>
          <w:lang w:eastAsia="en-AU"/>
        </w:rPr>
        <w:t>(2) and (3) of the Act contain the</w:t>
      </w:r>
      <w:r w:rsidR="00454575" w:rsidRPr="00D226B5">
        <w:rPr>
          <w:rFonts w:ascii="Times New Roman" w:eastAsia="Times New Roman" w:hAnsi="Times New Roman" w:cs="Times New Roman"/>
          <w:sz w:val="24"/>
          <w:szCs w:val="24"/>
          <w:shd w:val="clear" w:color="auto" w:fill="FFFFFF"/>
          <w:lang w:eastAsia="en-AU"/>
        </w:rPr>
        <w:t xml:space="preserve"> fault-based offence, </w:t>
      </w:r>
      <w:r w:rsidRPr="00D226B5">
        <w:rPr>
          <w:rFonts w:ascii="Times New Roman" w:eastAsia="Times New Roman" w:hAnsi="Times New Roman" w:cs="Times New Roman"/>
          <w:sz w:val="24"/>
          <w:szCs w:val="24"/>
          <w:shd w:val="clear" w:color="auto" w:fill="FFFFFF"/>
          <w:lang w:eastAsia="en-AU"/>
        </w:rPr>
        <w:t>stri</w:t>
      </w:r>
      <w:r w:rsidR="003A6B5A" w:rsidRPr="00D226B5">
        <w:rPr>
          <w:rFonts w:ascii="Times New Roman" w:eastAsia="Times New Roman" w:hAnsi="Times New Roman" w:cs="Times New Roman"/>
          <w:sz w:val="24"/>
          <w:szCs w:val="24"/>
          <w:shd w:val="clear" w:color="auto" w:fill="FFFFFF"/>
          <w:lang w:eastAsia="en-AU"/>
        </w:rPr>
        <w:t>ct liability offence and</w:t>
      </w:r>
      <w:r w:rsidR="00454575" w:rsidRPr="00D226B5">
        <w:rPr>
          <w:rFonts w:ascii="Times New Roman" w:eastAsia="Times New Roman" w:hAnsi="Times New Roman" w:cs="Times New Roman"/>
          <w:sz w:val="24"/>
          <w:szCs w:val="24"/>
          <w:shd w:val="clear" w:color="auto" w:fill="FFFFFF"/>
          <w:lang w:eastAsia="en-AU"/>
        </w:rPr>
        <w:t xml:space="preserve"> </w:t>
      </w:r>
      <w:r w:rsidR="003A6B5A" w:rsidRPr="00D226B5">
        <w:rPr>
          <w:rFonts w:ascii="Times New Roman" w:eastAsia="Times New Roman" w:hAnsi="Times New Roman" w:cs="Times New Roman"/>
          <w:sz w:val="24"/>
          <w:szCs w:val="24"/>
          <w:shd w:val="clear" w:color="auto" w:fill="FFFFFF"/>
          <w:lang w:eastAsia="en-AU"/>
        </w:rPr>
        <w:t xml:space="preserve">civil penalty in relation to </w:t>
      </w:r>
      <w:r w:rsidR="00534556" w:rsidRPr="00D226B5">
        <w:rPr>
          <w:rFonts w:ascii="Times New Roman" w:eastAsia="Times New Roman" w:hAnsi="Times New Roman" w:cs="Times New Roman"/>
          <w:sz w:val="24"/>
          <w:szCs w:val="24"/>
          <w:shd w:val="clear" w:color="auto" w:fill="FFFFFF"/>
          <w:lang w:eastAsia="en-AU"/>
        </w:rPr>
        <w:t xml:space="preserve">processing a raw log without complying with </w:t>
      </w:r>
      <w:r w:rsidR="002755FD" w:rsidRPr="00D226B5">
        <w:rPr>
          <w:rFonts w:ascii="Times New Roman" w:eastAsia="Times New Roman" w:hAnsi="Times New Roman" w:cs="Times New Roman"/>
          <w:sz w:val="24"/>
          <w:szCs w:val="24"/>
          <w:shd w:val="clear" w:color="auto" w:fill="FFFFFF"/>
          <w:lang w:eastAsia="en-AU"/>
        </w:rPr>
        <w:t>one or more due diligence requirements for processing the raw log</w:t>
      </w:r>
      <w:r w:rsidR="00AE4115" w:rsidRPr="00D226B5">
        <w:rPr>
          <w:rFonts w:ascii="Times New Roman" w:eastAsia="Times New Roman" w:hAnsi="Times New Roman" w:cs="Times New Roman"/>
          <w:sz w:val="24"/>
          <w:szCs w:val="24"/>
          <w:shd w:val="clear" w:color="auto" w:fill="FFFFFF"/>
          <w:lang w:eastAsia="en-AU"/>
        </w:rPr>
        <w:t>, in certain circumstances</w:t>
      </w:r>
      <w:r w:rsidR="002755FD" w:rsidRPr="00D226B5">
        <w:rPr>
          <w:rFonts w:ascii="Times New Roman" w:eastAsia="Times New Roman" w:hAnsi="Times New Roman" w:cs="Times New Roman"/>
          <w:sz w:val="24"/>
          <w:szCs w:val="24"/>
          <w:shd w:val="clear" w:color="auto" w:fill="FFFFFF"/>
          <w:lang w:eastAsia="en-AU"/>
        </w:rPr>
        <w:t xml:space="preserve">. </w:t>
      </w:r>
      <w:r w:rsidR="00262869" w:rsidRPr="00D226B5">
        <w:rPr>
          <w:rFonts w:ascii="Times New Roman" w:eastAsia="Times New Roman" w:hAnsi="Times New Roman" w:cs="Times New Roman"/>
          <w:sz w:val="24"/>
          <w:szCs w:val="24"/>
          <w:shd w:val="clear" w:color="auto" w:fill="FFFFFF"/>
          <w:lang w:eastAsia="en-AU"/>
        </w:rPr>
        <w:t xml:space="preserve">Section 17A of the Act relevantly provides that a due diligence requirement for processing raw logs is that the person doing the processing has a due diligence system for processing raw logs. </w:t>
      </w:r>
      <w:r w:rsidR="008E7F70" w:rsidRPr="00D226B5">
        <w:rPr>
          <w:rFonts w:ascii="Times New Roman" w:eastAsia="Times New Roman" w:hAnsi="Times New Roman" w:cs="Times New Roman"/>
          <w:sz w:val="24"/>
          <w:szCs w:val="24"/>
          <w:shd w:val="clear" w:color="auto" w:fill="FFFFFF"/>
          <w:lang w:eastAsia="en-AU"/>
        </w:rPr>
        <w:t>Section 1</w:t>
      </w:r>
      <w:r w:rsidR="00912222" w:rsidRPr="00D226B5">
        <w:rPr>
          <w:rFonts w:ascii="Times New Roman" w:eastAsia="Times New Roman" w:hAnsi="Times New Roman" w:cs="Times New Roman"/>
          <w:sz w:val="24"/>
          <w:szCs w:val="24"/>
          <w:lang w:eastAsia="en-AU"/>
        </w:rPr>
        <w:t>1</w:t>
      </w:r>
      <w:r w:rsidR="008E7F70" w:rsidRPr="00D226B5">
        <w:rPr>
          <w:rFonts w:ascii="Times New Roman" w:eastAsia="Times New Roman" w:hAnsi="Times New Roman" w:cs="Times New Roman"/>
          <w:sz w:val="24"/>
          <w:szCs w:val="24"/>
          <w:lang w:eastAsia="en-AU"/>
        </w:rPr>
        <w:t xml:space="preserve"> </w:t>
      </w:r>
      <w:r w:rsidR="008E7F70" w:rsidRPr="00D226B5">
        <w:rPr>
          <w:rFonts w:ascii="Times New Roman" w:eastAsia="Times New Roman" w:hAnsi="Times New Roman" w:cs="Times New Roman"/>
          <w:sz w:val="24"/>
          <w:szCs w:val="24"/>
          <w:shd w:val="clear" w:color="auto" w:fill="FFFFFF"/>
          <w:lang w:eastAsia="en-AU"/>
        </w:rPr>
        <w:t xml:space="preserve">of the Rules sets out the other due diligence requirements with which a </w:t>
      </w:r>
      <w:r w:rsidR="00934FF4" w:rsidRPr="00D226B5">
        <w:rPr>
          <w:rFonts w:ascii="Times New Roman" w:eastAsia="Times New Roman" w:hAnsi="Times New Roman" w:cs="Times New Roman"/>
          <w:sz w:val="24"/>
          <w:szCs w:val="24"/>
          <w:shd w:val="clear" w:color="auto" w:fill="FFFFFF"/>
          <w:lang w:eastAsia="en-AU"/>
        </w:rPr>
        <w:t xml:space="preserve">processor of </w:t>
      </w:r>
      <w:r w:rsidR="008E7F70" w:rsidRPr="00D226B5">
        <w:rPr>
          <w:rFonts w:ascii="Times New Roman" w:eastAsia="Times New Roman" w:hAnsi="Times New Roman" w:cs="Times New Roman"/>
          <w:sz w:val="24"/>
          <w:szCs w:val="24"/>
          <w:shd w:val="clear" w:color="auto" w:fill="FFFFFF"/>
          <w:lang w:eastAsia="en-AU"/>
        </w:rPr>
        <w:t xml:space="preserve">raw logs must comply. </w:t>
      </w:r>
      <w:r w:rsidR="00934FF4" w:rsidRPr="00D226B5">
        <w:rPr>
          <w:rFonts w:ascii="Times New Roman" w:eastAsia="Times New Roman" w:hAnsi="Times New Roman" w:cs="Times New Roman"/>
          <w:sz w:val="24"/>
          <w:szCs w:val="24"/>
          <w:shd w:val="clear" w:color="auto" w:fill="FFFFFF"/>
          <w:lang w:eastAsia="en-AU"/>
        </w:rPr>
        <w:t xml:space="preserve">They concern information gathering, identification and assessment </w:t>
      </w:r>
      <w:r w:rsidR="00934FF4" w:rsidRPr="00D226B5">
        <w:rPr>
          <w:rFonts w:ascii="Times New Roman" w:eastAsia="Times New Roman" w:hAnsi="Times New Roman" w:cs="Times New Roman"/>
          <w:sz w:val="24"/>
          <w:szCs w:val="24"/>
          <w:shd w:val="clear" w:color="auto" w:fill="FFFFFF"/>
          <w:lang w:eastAsia="en-AU"/>
        </w:rPr>
        <w:lastRenderedPageBreak/>
        <w:t xml:space="preserve">of risk, risk mitigation and record-keeping. </w:t>
      </w:r>
      <w:r w:rsidR="008E7F70" w:rsidRPr="00D226B5">
        <w:rPr>
          <w:rFonts w:ascii="Times New Roman" w:eastAsia="Times New Roman" w:hAnsi="Times New Roman" w:cs="Times New Roman"/>
          <w:sz w:val="24"/>
          <w:szCs w:val="24"/>
          <w:shd w:val="clear" w:color="auto" w:fill="FFFFFF"/>
          <w:lang w:eastAsia="en-AU"/>
        </w:rPr>
        <w:t xml:space="preserve">Processors of raw </w:t>
      </w:r>
      <w:r w:rsidR="007762F2" w:rsidRPr="00D226B5">
        <w:rPr>
          <w:rFonts w:ascii="Times New Roman" w:eastAsia="Times New Roman" w:hAnsi="Times New Roman" w:cs="Times New Roman"/>
          <w:sz w:val="24"/>
          <w:szCs w:val="24"/>
          <w:shd w:val="clear" w:color="auto" w:fill="FFFFFF"/>
          <w:lang w:eastAsia="en-AU"/>
        </w:rPr>
        <w:t>logs</w:t>
      </w:r>
      <w:r w:rsidR="008E7F70" w:rsidRPr="00D226B5">
        <w:rPr>
          <w:rFonts w:ascii="Times New Roman" w:eastAsia="Times New Roman" w:hAnsi="Times New Roman" w:cs="Times New Roman"/>
          <w:sz w:val="24"/>
          <w:szCs w:val="24"/>
          <w:shd w:val="clear" w:color="auto" w:fill="FFFFFF"/>
          <w:lang w:eastAsia="en-AU"/>
        </w:rPr>
        <w:t xml:space="preserve"> who do not comply with one or more of these due diligence requirements</w:t>
      </w:r>
      <w:r w:rsidR="008E7F70" w:rsidRPr="00D226B5">
        <w:rPr>
          <w:rFonts w:ascii="Times New Roman" w:eastAsia="Times New Roman" w:hAnsi="Times New Roman" w:cs="Times New Roman"/>
          <w:sz w:val="24"/>
          <w:szCs w:val="24"/>
          <w:lang w:eastAsia="en-AU"/>
        </w:rPr>
        <w:t xml:space="preserve"> </w:t>
      </w:r>
      <w:r w:rsidR="008E7F70" w:rsidRPr="00D226B5">
        <w:rPr>
          <w:rFonts w:ascii="Times New Roman" w:eastAsia="Times New Roman" w:hAnsi="Times New Roman" w:cs="Times New Roman"/>
          <w:sz w:val="24"/>
          <w:szCs w:val="24"/>
          <w:shd w:val="clear" w:color="auto" w:fill="FFFFFF"/>
          <w:lang w:eastAsia="en-AU"/>
        </w:rPr>
        <w:t>may be subject to the offence</w:t>
      </w:r>
      <w:r w:rsidR="00AA65F3" w:rsidRPr="00D226B5">
        <w:rPr>
          <w:rFonts w:ascii="Times New Roman" w:eastAsia="Times New Roman" w:hAnsi="Times New Roman" w:cs="Times New Roman"/>
          <w:sz w:val="24"/>
          <w:szCs w:val="24"/>
          <w:shd w:val="clear" w:color="auto" w:fill="FFFFFF"/>
          <w:lang w:eastAsia="en-AU"/>
        </w:rPr>
        <w:t>s</w:t>
      </w:r>
      <w:r w:rsidR="008E7F70" w:rsidRPr="00D226B5">
        <w:rPr>
          <w:rFonts w:ascii="Times New Roman" w:eastAsia="Times New Roman" w:hAnsi="Times New Roman" w:cs="Times New Roman"/>
          <w:sz w:val="24"/>
          <w:szCs w:val="24"/>
          <w:shd w:val="clear" w:color="auto" w:fill="FFFFFF"/>
          <w:lang w:eastAsia="en-AU"/>
        </w:rPr>
        <w:t xml:space="preserve"> and civil penalty in section 17 of the </w:t>
      </w:r>
      <w:r w:rsidR="07B9BFD2" w:rsidRPr="00D226B5">
        <w:rPr>
          <w:rFonts w:ascii="Times New Roman" w:eastAsia="Times New Roman" w:hAnsi="Times New Roman" w:cs="Times New Roman"/>
          <w:sz w:val="24"/>
          <w:szCs w:val="24"/>
          <w:shd w:val="clear" w:color="auto" w:fill="FFFFFF"/>
          <w:lang w:eastAsia="en-AU"/>
        </w:rPr>
        <w:t xml:space="preserve">Act. </w:t>
      </w:r>
    </w:p>
    <w:p w14:paraId="6BB70BCA" w14:textId="0012CF61"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Article 14 is engaged because the</w:t>
      </w:r>
      <w:r w:rsidR="00395841" w:rsidRPr="00D226B5">
        <w:rPr>
          <w:rFonts w:ascii="Times New Roman" w:eastAsia="Yu Gothic Light" w:hAnsi="Times New Roman" w:cs="Times New Roman"/>
          <w:sz w:val="24"/>
          <w:szCs w:val="24"/>
          <w:lang w:eastAsia="en-AU"/>
        </w:rPr>
        <w:t xml:space="preserve"> strict liability</w:t>
      </w:r>
      <w:r w:rsidRPr="00D226B5">
        <w:rPr>
          <w:rFonts w:ascii="Times New Roman" w:eastAsia="Yu Gothic Light" w:hAnsi="Times New Roman" w:cs="Times New Roman"/>
          <w:sz w:val="24"/>
          <w:szCs w:val="24"/>
          <w:lang w:eastAsia="en-AU"/>
        </w:rPr>
        <w:t xml:space="preserve"> offence</w:t>
      </w:r>
      <w:r w:rsidR="00E857EF" w:rsidRPr="00D226B5">
        <w:rPr>
          <w:rFonts w:ascii="Times New Roman" w:eastAsia="Yu Gothic Light" w:hAnsi="Times New Roman" w:cs="Times New Roman"/>
          <w:sz w:val="24"/>
          <w:szCs w:val="24"/>
          <w:lang w:eastAsia="en-AU"/>
        </w:rPr>
        <w:t>s</w:t>
      </w:r>
      <w:r w:rsidRPr="00D226B5">
        <w:rPr>
          <w:rFonts w:ascii="Times New Roman" w:eastAsia="Yu Gothic Light" w:hAnsi="Times New Roman" w:cs="Times New Roman"/>
          <w:sz w:val="24"/>
          <w:szCs w:val="24"/>
          <w:lang w:eastAsia="en-AU"/>
        </w:rPr>
        <w:t xml:space="preserve"> and civil penalty provisions in</w:t>
      </w:r>
      <w:r w:rsidR="002053D2" w:rsidRPr="00D226B5">
        <w:rPr>
          <w:rFonts w:ascii="Times New Roman" w:eastAsia="Yu Gothic Light" w:hAnsi="Times New Roman" w:cs="Times New Roman"/>
          <w:sz w:val="24"/>
          <w:szCs w:val="24"/>
          <w:lang w:eastAsia="en-AU"/>
        </w:rPr>
        <w:t xml:space="preserve"> sections 12 and 17 of</w:t>
      </w:r>
      <w:r w:rsidRPr="00D226B5">
        <w:rPr>
          <w:rFonts w:ascii="Times New Roman" w:eastAsia="Yu Gothic Light" w:hAnsi="Times New Roman" w:cs="Times New Roman"/>
          <w:sz w:val="24"/>
          <w:szCs w:val="24"/>
          <w:lang w:eastAsia="en-AU"/>
        </w:rPr>
        <w:t xml:space="preserve"> the Act are potentially </w:t>
      </w:r>
      <w:r w:rsidR="001D6D9B" w:rsidRPr="00D226B5">
        <w:rPr>
          <w:rFonts w:ascii="Times New Roman" w:eastAsia="Yu Gothic Light" w:hAnsi="Times New Roman" w:cs="Times New Roman"/>
          <w:sz w:val="24"/>
          <w:szCs w:val="24"/>
          <w:lang w:eastAsia="en-AU"/>
        </w:rPr>
        <w:t>enlivened</w:t>
      </w:r>
      <w:r w:rsidRPr="00D226B5">
        <w:rPr>
          <w:rFonts w:ascii="Times New Roman" w:eastAsia="Yu Gothic Light" w:hAnsi="Times New Roman" w:cs="Times New Roman"/>
          <w:sz w:val="24"/>
          <w:szCs w:val="24"/>
          <w:lang w:eastAsia="en-AU"/>
        </w:rPr>
        <w:t xml:space="preserve"> by conduct that is contrary to the Rules. </w:t>
      </w:r>
    </w:p>
    <w:p w14:paraId="4D32CB61" w14:textId="09F09B70"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The application of strict liability to an element of an offence </w:t>
      </w:r>
      <w:r w:rsidR="00CE3CA3" w:rsidRPr="00D226B5">
        <w:rPr>
          <w:rFonts w:ascii="Times New Roman" w:eastAsia="Yu Gothic Light" w:hAnsi="Times New Roman" w:cs="Times New Roman"/>
          <w:sz w:val="24"/>
          <w:szCs w:val="24"/>
          <w:lang w:eastAsia="en-AU"/>
        </w:rPr>
        <w:t xml:space="preserve">in </w:t>
      </w:r>
      <w:r w:rsidRPr="00D226B5">
        <w:rPr>
          <w:rFonts w:ascii="Times New Roman" w:eastAsia="Yu Gothic Light" w:hAnsi="Times New Roman" w:cs="Times New Roman"/>
          <w:sz w:val="24"/>
          <w:szCs w:val="24"/>
          <w:lang w:eastAsia="en-AU"/>
        </w:rPr>
        <w:t xml:space="preserve">the </w:t>
      </w:r>
      <w:r w:rsidR="00450CD6" w:rsidRPr="00D226B5">
        <w:rPr>
          <w:rFonts w:ascii="Times New Roman" w:eastAsia="Yu Gothic Light" w:hAnsi="Times New Roman" w:cs="Times New Roman"/>
          <w:sz w:val="24"/>
          <w:szCs w:val="24"/>
          <w:lang w:eastAsia="en-AU"/>
        </w:rPr>
        <w:t>Act</w:t>
      </w:r>
      <w:r w:rsidRPr="00D226B5">
        <w:rPr>
          <w:rFonts w:ascii="Times New Roman" w:eastAsia="Yu Gothic Light" w:hAnsi="Times New Roman" w:cs="Times New Roman"/>
          <w:sz w:val="24"/>
          <w:szCs w:val="24"/>
          <w:lang w:eastAsia="en-AU"/>
        </w:rPr>
        <w:t xml:space="preserve"> engages the right to be presumed innocent as it allows for the imposition of criminal liability without the need for the prosecution to prove fault. The Rules, by extension, also engage th</w:t>
      </w:r>
      <w:r w:rsidR="00053BDD" w:rsidRPr="00D226B5">
        <w:rPr>
          <w:rFonts w:ascii="Times New Roman" w:eastAsia="Yu Gothic Light" w:hAnsi="Times New Roman" w:cs="Times New Roman"/>
          <w:sz w:val="24"/>
          <w:szCs w:val="24"/>
          <w:lang w:eastAsia="en-AU"/>
        </w:rPr>
        <w:t>is right</w:t>
      </w:r>
      <w:r w:rsidRPr="00D226B5">
        <w:rPr>
          <w:rFonts w:ascii="Times New Roman" w:eastAsia="Yu Gothic Light" w:hAnsi="Times New Roman" w:cs="Times New Roman"/>
          <w:sz w:val="24"/>
          <w:szCs w:val="24"/>
          <w:lang w:eastAsia="en-AU"/>
        </w:rPr>
        <w:t xml:space="preserve"> by</w:t>
      </w:r>
      <w:r w:rsidR="00AF51DC" w:rsidRPr="00D226B5">
        <w:rPr>
          <w:rFonts w:ascii="Times New Roman" w:eastAsia="Yu Gothic Light" w:hAnsi="Times New Roman" w:cs="Times New Roman"/>
          <w:sz w:val="24"/>
          <w:szCs w:val="24"/>
          <w:lang w:eastAsia="en-AU"/>
        </w:rPr>
        <w:t xml:space="preserve"> </w:t>
      </w:r>
      <w:r w:rsidR="4FE982A8" w:rsidRPr="00D226B5">
        <w:rPr>
          <w:rFonts w:ascii="Times New Roman" w:eastAsia="Yu Gothic Light" w:hAnsi="Times New Roman" w:cs="Times New Roman"/>
          <w:sz w:val="24"/>
          <w:szCs w:val="24"/>
          <w:lang w:eastAsia="en-AU"/>
        </w:rPr>
        <w:t>providing for matters relating</w:t>
      </w:r>
      <w:r w:rsidR="00AF51DC" w:rsidRPr="00D226B5">
        <w:rPr>
          <w:rFonts w:ascii="Times New Roman" w:eastAsia="Yu Gothic Light" w:hAnsi="Times New Roman" w:cs="Times New Roman"/>
          <w:sz w:val="24"/>
          <w:szCs w:val="24"/>
          <w:lang w:eastAsia="en-AU"/>
        </w:rPr>
        <w:t xml:space="preserve"> </w:t>
      </w:r>
      <w:r w:rsidR="4FE982A8" w:rsidRPr="00D226B5">
        <w:rPr>
          <w:rFonts w:ascii="Times New Roman" w:eastAsia="Yu Gothic Light" w:hAnsi="Times New Roman" w:cs="Times New Roman"/>
          <w:sz w:val="24"/>
          <w:szCs w:val="24"/>
          <w:lang w:eastAsia="en-AU"/>
        </w:rPr>
        <w:t xml:space="preserve">to </w:t>
      </w:r>
      <w:r w:rsidR="00AF51DC" w:rsidRPr="00D226B5">
        <w:rPr>
          <w:rFonts w:ascii="Times New Roman" w:eastAsia="Yu Gothic Light" w:hAnsi="Times New Roman" w:cs="Times New Roman"/>
          <w:sz w:val="24"/>
          <w:szCs w:val="24"/>
          <w:lang w:eastAsia="en-AU"/>
        </w:rPr>
        <w:t xml:space="preserve">the </w:t>
      </w:r>
      <w:r w:rsidRPr="00D226B5">
        <w:rPr>
          <w:rFonts w:ascii="Times New Roman" w:eastAsia="Yu Gothic Light" w:hAnsi="Times New Roman" w:cs="Times New Roman"/>
          <w:sz w:val="24"/>
          <w:szCs w:val="24"/>
          <w:lang w:eastAsia="en-AU"/>
        </w:rPr>
        <w:t>strict liability</w:t>
      </w:r>
      <w:r w:rsidR="00AF51DC" w:rsidRPr="00D226B5">
        <w:rPr>
          <w:rFonts w:ascii="Times New Roman" w:eastAsia="Yu Gothic Light" w:hAnsi="Times New Roman" w:cs="Times New Roman"/>
          <w:sz w:val="24"/>
          <w:szCs w:val="24"/>
          <w:lang w:eastAsia="en-AU"/>
        </w:rPr>
        <w:t xml:space="preserve"> offences</w:t>
      </w:r>
      <w:r w:rsidR="00487C0C" w:rsidRPr="00D226B5">
        <w:rPr>
          <w:rFonts w:ascii="Times New Roman" w:eastAsia="Yu Gothic Light" w:hAnsi="Times New Roman" w:cs="Times New Roman"/>
          <w:sz w:val="24"/>
          <w:szCs w:val="24"/>
          <w:lang w:eastAsia="en-AU"/>
        </w:rPr>
        <w:t xml:space="preserve"> in the Act</w:t>
      </w:r>
      <w:r w:rsidRPr="00D226B5">
        <w:rPr>
          <w:rFonts w:ascii="Times New Roman" w:eastAsia="Yu Gothic Light" w:hAnsi="Times New Roman" w:cs="Times New Roman"/>
          <w:sz w:val="24"/>
          <w:szCs w:val="24"/>
          <w:lang w:eastAsia="en-AU"/>
        </w:rPr>
        <w:t xml:space="preserve"> for those who fail to comply with due </w:t>
      </w:r>
      <w:r w:rsidR="00011508" w:rsidRPr="00D226B5">
        <w:rPr>
          <w:rFonts w:ascii="Times New Roman" w:eastAsia="Yu Gothic Light" w:hAnsi="Times New Roman" w:cs="Times New Roman"/>
          <w:sz w:val="24"/>
          <w:szCs w:val="24"/>
          <w:lang w:eastAsia="en-AU"/>
        </w:rPr>
        <w:t>diligence requirements</w:t>
      </w:r>
      <w:r w:rsidR="0028542D" w:rsidRPr="00D226B5">
        <w:rPr>
          <w:rFonts w:ascii="Times New Roman" w:eastAsia="Yu Gothic Light" w:hAnsi="Times New Roman" w:cs="Times New Roman"/>
          <w:sz w:val="24"/>
          <w:szCs w:val="24"/>
          <w:lang w:eastAsia="en-AU"/>
        </w:rPr>
        <w:t xml:space="preserve"> in</w:t>
      </w:r>
      <w:r w:rsidRPr="00D226B5">
        <w:rPr>
          <w:rFonts w:ascii="Times New Roman" w:eastAsia="Yu Gothic Light" w:hAnsi="Times New Roman" w:cs="Times New Roman"/>
          <w:sz w:val="24"/>
          <w:szCs w:val="24"/>
          <w:lang w:eastAsia="en-AU"/>
        </w:rPr>
        <w:t xml:space="preserve"> the Rules. </w:t>
      </w:r>
      <w:r w:rsidR="00111B6E" w:rsidRPr="00D226B5">
        <w:rPr>
          <w:rFonts w:ascii="Times New Roman" w:eastAsia="Yu Gothic Light" w:hAnsi="Times New Roman" w:cs="Times New Roman"/>
          <w:sz w:val="24"/>
          <w:szCs w:val="24"/>
          <w:lang w:eastAsia="en-AU"/>
        </w:rPr>
        <w:t>The civil penalty provisions in subsections 12(3) and 17(3) of the Act</w:t>
      </w:r>
      <w:r w:rsidRPr="00D226B5">
        <w:rPr>
          <w:rFonts w:ascii="Times New Roman" w:eastAsia="Yu Gothic Light" w:hAnsi="Times New Roman" w:cs="Times New Roman"/>
          <w:sz w:val="24"/>
          <w:szCs w:val="24"/>
          <w:lang w:eastAsia="en-AU"/>
        </w:rPr>
        <w:t xml:space="preserve">, </w:t>
      </w:r>
      <w:r w:rsidR="00960451" w:rsidRPr="00D226B5">
        <w:rPr>
          <w:rFonts w:ascii="Times New Roman" w:eastAsia="Yu Gothic Light" w:hAnsi="Times New Roman" w:cs="Times New Roman"/>
          <w:sz w:val="24"/>
          <w:szCs w:val="24"/>
          <w:lang w:eastAsia="en-AU"/>
        </w:rPr>
        <w:t xml:space="preserve">which are also </w:t>
      </w:r>
      <w:r w:rsidR="001D6D9B" w:rsidRPr="00D226B5">
        <w:rPr>
          <w:rFonts w:ascii="Times New Roman" w:eastAsia="Yu Gothic Light" w:hAnsi="Times New Roman" w:cs="Times New Roman"/>
          <w:sz w:val="24"/>
          <w:szCs w:val="24"/>
          <w:lang w:eastAsia="en-AU"/>
        </w:rPr>
        <w:t>enlivened</w:t>
      </w:r>
      <w:r w:rsidR="0005139C" w:rsidRPr="00D226B5">
        <w:rPr>
          <w:rFonts w:ascii="Times New Roman" w:eastAsia="Yu Gothic Light" w:hAnsi="Times New Roman" w:cs="Times New Roman"/>
          <w:sz w:val="24"/>
          <w:szCs w:val="24"/>
          <w:lang w:eastAsia="en-AU"/>
        </w:rPr>
        <w:t xml:space="preserve"> </w:t>
      </w:r>
      <w:r w:rsidR="00B953CF" w:rsidRPr="00D226B5">
        <w:rPr>
          <w:rFonts w:ascii="Times New Roman" w:eastAsia="Yu Gothic Light" w:hAnsi="Times New Roman" w:cs="Times New Roman"/>
          <w:sz w:val="24"/>
          <w:szCs w:val="24"/>
          <w:lang w:eastAsia="en-AU"/>
        </w:rPr>
        <w:t>in</w:t>
      </w:r>
      <w:r w:rsidRPr="00D226B5">
        <w:rPr>
          <w:rFonts w:ascii="Times New Roman" w:eastAsia="Yu Gothic Light" w:hAnsi="Times New Roman" w:cs="Times New Roman"/>
          <w:sz w:val="24"/>
          <w:szCs w:val="24"/>
          <w:lang w:eastAsia="en-AU"/>
        </w:rPr>
        <w:t xml:space="preserve"> the Rules, may engage criminal process rights under Article 14 of the ICCPR, regardless of the distinction between criminal and civil penalties in domestic law. As such, prescribing conduct in the Rules that is subject to a civil penalty and applying the civil penalty provisions of the </w:t>
      </w:r>
      <w:r w:rsidRPr="00D226B5">
        <w:rPr>
          <w:rFonts w:ascii="Times New Roman" w:eastAsia="Yu Gothic Light" w:hAnsi="Times New Roman" w:cs="Times New Roman"/>
          <w:i/>
          <w:iCs/>
          <w:sz w:val="24"/>
          <w:szCs w:val="24"/>
          <w:lang w:eastAsia="en-AU"/>
        </w:rPr>
        <w:t>Regulatory Powers</w:t>
      </w:r>
      <w:r w:rsidR="00EF44BF" w:rsidRPr="00D226B5">
        <w:rPr>
          <w:rFonts w:ascii="Times New Roman" w:eastAsia="Yu Gothic Light" w:hAnsi="Times New Roman" w:cs="Times New Roman"/>
          <w:i/>
          <w:iCs/>
          <w:sz w:val="24"/>
          <w:szCs w:val="24"/>
          <w:lang w:eastAsia="en-AU"/>
        </w:rPr>
        <w:t xml:space="preserve"> (Standard Provisions)</w:t>
      </w:r>
      <w:r w:rsidRPr="00D226B5">
        <w:rPr>
          <w:rFonts w:ascii="Times New Roman" w:eastAsia="Yu Gothic Light" w:hAnsi="Times New Roman" w:cs="Times New Roman"/>
          <w:i/>
          <w:iCs/>
          <w:sz w:val="24"/>
          <w:szCs w:val="24"/>
          <w:lang w:eastAsia="en-AU"/>
        </w:rPr>
        <w:t xml:space="preserve"> Act 2014 </w:t>
      </w:r>
      <w:r w:rsidRPr="00D226B5">
        <w:rPr>
          <w:rFonts w:ascii="Times New Roman" w:eastAsia="Yu Gothic Light" w:hAnsi="Times New Roman" w:cs="Times New Roman"/>
          <w:sz w:val="24"/>
          <w:szCs w:val="24"/>
          <w:lang w:eastAsia="en-AU"/>
        </w:rPr>
        <w:t>could engage criminal process rights if the imposition of civil penalties is classified as ‘criminal’ under international human rights law. </w:t>
      </w:r>
    </w:p>
    <w:p w14:paraId="172A42CB" w14:textId="0312C8A6"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The due diligence </w:t>
      </w:r>
      <w:r w:rsidR="00BF57A1" w:rsidRPr="00D226B5">
        <w:rPr>
          <w:rFonts w:ascii="Times New Roman" w:eastAsia="Yu Gothic Light" w:hAnsi="Times New Roman" w:cs="Times New Roman"/>
          <w:sz w:val="24"/>
          <w:szCs w:val="24"/>
          <w:lang w:eastAsia="en-AU"/>
        </w:rPr>
        <w:t>requirements</w:t>
      </w:r>
      <w:r w:rsidRPr="00D226B5">
        <w:rPr>
          <w:rFonts w:ascii="Times New Roman" w:eastAsia="Yu Gothic Light" w:hAnsi="Times New Roman" w:cs="Times New Roman"/>
          <w:sz w:val="24"/>
          <w:szCs w:val="24"/>
          <w:lang w:eastAsia="en-AU"/>
        </w:rPr>
        <w:t xml:space="preserve"> </w:t>
      </w:r>
      <w:r w:rsidR="00BF57A1" w:rsidRPr="00D226B5">
        <w:rPr>
          <w:rFonts w:ascii="Times New Roman" w:eastAsia="Yu Gothic Light" w:hAnsi="Times New Roman" w:cs="Times New Roman"/>
          <w:sz w:val="24"/>
          <w:szCs w:val="24"/>
          <w:lang w:eastAsia="en-AU"/>
        </w:rPr>
        <w:t>in</w:t>
      </w:r>
      <w:r w:rsidRPr="00D226B5">
        <w:rPr>
          <w:rFonts w:ascii="Times New Roman" w:eastAsia="Yu Gothic Light" w:hAnsi="Times New Roman" w:cs="Times New Roman"/>
          <w:sz w:val="24"/>
          <w:szCs w:val="24"/>
          <w:lang w:eastAsia="en-AU"/>
        </w:rPr>
        <w:t xml:space="preserve"> the Rules are essential to the effective operation and administration of the </w:t>
      </w:r>
      <w:r w:rsidR="007E751C" w:rsidRPr="00D226B5">
        <w:rPr>
          <w:rFonts w:ascii="Times New Roman" w:eastAsia="Yu Gothic Light" w:hAnsi="Times New Roman" w:cs="Times New Roman"/>
          <w:sz w:val="24"/>
          <w:szCs w:val="24"/>
          <w:lang w:eastAsia="en-AU"/>
        </w:rPr>
        <w:t>illegal logging prohibition legislation</w:t>
      </w:r>
      <w:r w:rsidRPr="00D226B5">
        <w:rPr>
          <w:rFonts w:ascii="Times New Roman" w:eastAsia="Yu Gothic Light" w:hAnsi="Times New Roman" w:cs="Times New Roman"/>
          <w:sz w:val="24"/>
          <w:szCs w:val="24"/>
          <w:lang w:eastAsia="en-AU"/>
        </w:rPr>
        <w:t>, so it is appropriate that failure to comply with</w:t>
      </w:r>
      <w:r w:rsidR="00D975E6" w:rsidRPr="00D226B5">
        <w:rPr>
          <w:rFonts w:ascii="Times New Roman" w:eastAsia="Yu Gothic Light" w:hAnsi="Times New Roman" w:cs="Times New Roman"/>
          <w:sz w:val="24"/>
          <w:szCs w:val="24"/>
          <w:lang w:eastAsia="en-AU"/>
        </w:rPr>
        <w:t xml:space="preserve"> the</w:t>
      </w:r>
      <w:r w:rsidR="008A2A98" w:rsidRPr="00D226B5">
        <w:rPr>
          <w:rFonts w:ascii="Times New Roman" w:eastAsia="Yu Gothic Light" w:hAnsi="Times New Roman" w:cs="Times New Roman"/>
          <w:sz w:val="24"/>
          <w:szCs w:val="24"/>
          <w:lang w:eastAsia="en-AU"/>
        </w:rPr>
        <w:t>se</w:t>
      </w:r>
      <w:r w:rsidRPr="00D226B5">
        <w:rPr>
          <w:rFonts w:ascii="Times New Roman" w:eastAsia="Yu Gothic Light" w:hAnsi="Times New Roman" w:cs="Times New Roman"/>
          <w:sz w:val="24"/>
          <w:szCs w:val="24"/>
          <w:lang w:eastAsia="en-AU"/>
        </w:rPr>
        <w:t xml:space="preserve"> requirements attract strict liability offences and civil penalties. </w:t>
      </w:r>
    </w:p>
    <w:p w14:paraId="028642C5" w14:textId="7275AE43"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The purpose of the strict liability offences and civil penalty provisions</w:t>
      </w:r>
      <w:r w:rsidR="00986A3F" w:rsidRPr="00D226B5">
        <w:rPr>
          <w:rFonts w:ascii="Times New Roman" w:eastAsia="Yu Gothic Light" w:hAnsi="Times New Roman" w:cs="Times New Roman"/>
          <w:sz w:val="24"/>
          <w:szCs w:val="24"/>
          <w:lang w:eastAsia="en-AU"/>
        </w:rPr>
        <w:t xml:space="preserve"> in sections 12 and 17 of the Act</w:t>
      </w:r>
      <w:r w:rsidRPr="00D226B5">
        <w:rPr>
          <w:rFonts w:ascii="Times New Roman" w:eastAsia="Yu Gothic Light" w:hAnsi="Times New Roman" w:cs="Times New Roman"/>
          <w:sz w:val="24"/>
          <w:szCs w:val="24"/>
          <w:lang w:eastAsia="en-AU"/>
        </w:rPr>
        <w:t xml:space="preserve"> is to encourage compliance with the due diligence</w:t>
      </w:r>
      <w:r w:rsidR="00FD2509" w:rsidRPr="00D226B5">
        <w:rPr>
          <w:rFonts w:ascii="Times New Roman" w:eastAsia="Yu Gothic Light" w:hAnsi="Times New Roman" w:cs="Times New Roman"/>
          <w:sz w:val="24"/>
          <w:szCs w:val="24"/>
          <w:lang w:eastAsia="en-AU"/>
        </w:rPr>
        <w:t xml:space="preserve"> requirements</w:t>
      </w:r>
      <w:r w:rsidRPr="00D226B5">
        <w:rPr>
          <w:rFonts w:ascii="Times New Roman" w:eastAsia="Yu Gothic Light" w:hAnsi="Times New Roman" w:cs="Times New Roman"/>
          <w:sz w:val="24"/>
          <w:szCs w:val="24"/>
          <w:lang w:eastAsia="en-AU"/>
        </w:rPr>
        <w:t xml:space="preserve"> </w:t>
      </w:r>
      <w:r w:rsidR="002D275A" w:rsidRPr="00D226B5">
        <w:rPr>
          <w:rFonts w:ascii="Times New Roman" w:eastAsia="Yu Gothic Light" w:hAnsi="Times New Roman" w:cs="Times New Roman"/>
          <w:sz w:val="24"/>
          <w:szCs w:val="24"/>
          <w:lang w:eastAsia="en-AU"/>
        </w:rPr>
        <w:t>in the Act and the Rules</w:t>
      </w:r>
      <w:r w:rsidRPr="00D226B5">
        <w:rPr>
          <w:rFonts w:ascii="Times New Roman" w:eastAsia="Yu Gothic Light" w:hAnsi="Times New Roman" w:cs="Times New Roman"/>
          <w:sz w:val="24"/>
          <w:szCs w:val="24"/>
          <w:lang w:eastAsia="en-AU"/>
        </w:rPr>
        <w:t xml:space="preserve">. Application of strict liability to the offences in the Act </w:t>
      </w:r>
      <w:r w:rsidR="003429B0" w:rsidRPr="00D226B5">
        <w:rPr>
          <w:rFonts w:ascii="Times New Roman" w:eastAsia="Yu Gothic Light" w:hAnsi="Times New Roman" w:cs="Times New Roman"/>
          <w:sz w:val="24"/>
          <w:szCs w:val="24"/>
          <w:lang w:eastAsia="en-AU"/>
        </w:rPr>
        <w:t xml:space="preserve">concerning failure to </w:t>
      </w:r>
      <w:r w:rsidRPr="00D226B5">
        <w:rPr>
          <w:rFonts w:ascii="Times New Roman" w:eastAsia="Yu Gothic Light" w:hAnsi="Times New Roman" w:cs="Times New Roman"/>
          <w:sz w:val="24"/>
          <w:szCs w:val="24"/>
          <w:lang w:eastAsia="en-AU"/>
        </w:rPr>
        <w:t xml:space="preserve">comply with due diligence </w:t>
      </w:r>
      <w:r w:rsidR="00677580" w:rsidRPr="00D226B5">
        <w:rPr>
          <w:rFonts w:ascii="Times New Roman" w:eastAsia="Yu Gothic Light" w:hAnsi="Times New Roman" w:cs="Times New Roman"/>
          <w:sz w:val="24"/>
          <w:szCs w:val="24"/>
          <w:lang w:eastAsia="en-AU"/>
        </w:rPr>
        <w:t>requirements</w:t>
      </w:r>
      <w:r w:rsidRPr="00D226B5">
        <w:rPr>
          <w:rFonts w:ascii="Times New Roman" w:eastAsia="Yu Gothic Light" w:hAnsi="Times New Roman" w:cs="Times New Roman"/>
          <w:sz w:val="24"/>
          <w:szCs w:val="24"/>
          <w:lang w:eastAsia="en-AU"/>
        </w:rPr>
        <w:t xml:space="preserve"> is consistent with the guidelines of the Attorney-General's Department as set out in </w:t>
      </w:r>
      <w:r w:rsidR="07B9BFD2" w:rsidRPr="00D226B5">
        <w:rPr>
          <w:rFonts w:ascii="Times New Roman" w:eastAsia="Yu Gothic Light" w:hAnsi="Times New Roman" w:cs="Times New Roman"/>
          <w:i/>
          <w:iCs/>
          <w:sz w:val="24"/>
          <w:szCs w:val="24"/>
          <w:lang w:eastAsia="en-AU"/>
        </w:rPr>
        <w:t>A Guide</w:t>
      </w:r>
      <w:r w:rsidRPr="00D226B5">
        <w:rPr>
          <w:rFonts w:ascii="Times New Roman" w:eastAsia="Yu Gothic Light" w:hAnsi="Times New Roman" w:cs="Times New Roman"/>
          <w:i/>
          <w:iCs/>
          <w:sz w:val="24"/>
          <w:szCs w:val="24"/>
          <w:lang w:eastAsia="en-AU"/>
        </w:rPr>
        <w:t xml:space="preserve"> to Framing Commonwealth Offences, Civil Penalties and Enforcement Powers</w:t>
      </w:r>
      <w:r w:rsidRPr="00D226B5">
        <w:rPr>
          <w:rFonts w:ascii="Times New Roman" w:eastAsia="Yu Gothic Light" w:hAnsi="Times New Roman" w:cs="Times New Roman"/>
          <w:sz w:val="24"/>
          <w:szCs w:val="24"/>
          <w:lang w:eastAsia="en-AU"/>
        </w:rPr>
        <w:t xml:space="preserve"> (the Guide) and are imposed </w:t>
      </w:r>
      <w:r w:rsidR="7D066D71" w:rsidRPr="00D226B5">
        <w:rPr>
          <w:rFonts w:ascii="Times New Roman" w:eastAsia="Yu Gothic Light" w:hAnsi="Times New Roman" w:cs="Times New Roman"/>
          <w:sz w:val="24"/>
          <w:szCs w:val="24"/>
          <w:lang w:eastAsia="en-AU"/>
        </w:rPr>
        <w:t>to</w:t>
      </w:r>
      <w:r w:rsidRPr="00D226B5">
        <w:rPr>
          <w:rFonts w:ascii="Times New Roman" w:eastAsia="Yu Gothic Light" w:hAnsi="Times New Roman" w:cs="Times New Roman"/>
          <w:sz w:val="24"/>
          <w:szCs w:val="24"/>
          <w:lang w:eastAsia="en-AU"/>
        </w:rPr>
        <w:t xml:space="preserve"> further the legitimate objective of regulating </w:t>
      </w:r>
      <w:r w:rsidR="00BD79A3" w:rsidRPr="00D226B5">
        <w:rPr>
          <w:rFonts w:ascii="Times New Roman" w:eastAsia="Yu Gothic Light" w:hAnsi="Times New Roman" w:cs="Times New Roman"/>
          <w:sz w:val="24"/>
          <w:szCs w:val="24"/>
          <w:lang w:eastAsia="en-AU"/>
        </w:rPr>
        <w:t>the conduct</w:t>
      </w:r>
      <w:r w:rsidR="00FC77D2" w:rsidRPr="00D226B5">
        <w:rPr>
          <w:rFonts w:ascii="Times New Roman" w:eastAsia="Yu Gothic Light" w:hAnsi="Times New Roman" w:cs="Times New Roman"/>
          <w:sz w:val="24"/>
          <w:szCs w:val="24"/>
          <w:lang w:eastAsia="en-AU"/>
        </w:rPr>
        <w:t xml:space="preserve"> </w:t>
      </w:r>
      <w:r w:rsidR="00BD79A3" w:rsidRPr="00D226B5">
        <w:rPr>
          <w:rFonts w:ascii="Times New Roman" w:eastAsia="Yu Gothic Light" w:hAnsi="Times New Roman" w:cs="Times New Roman"/>
          <w:sz w:val="24"/>
          <w:szCs w:val="24"/>
          <w:lang w:eastAsia="en-AU"/>
        </w:rPr>
        <w:t>of importers and processors</w:t>
      </w:r>
      <w:r w:rsidRPr="00D226B5">
        <w:rPr>
          <w:rFonts w:ascii="Times New Roman" w:eastAsia="Yu Gothic Light" w:hAnsi="Times New Roman" w:cs="Times New Roman"/>
          <w:sz w:val="24"/>
          <w:szCs w:val="24"/>
          <w:lang w:eastAsia="en-AU"/>
        </w:rPr>
        <w:t>. The civil penalt</w:t>
      </w:r>
      <w:r w:rsidR="0062265F" w:rsidRPr="00D226B5">
        <w:rPr>
          <w:rFonts w:ascii="Times New Roman" w:eastAsia="Yu Gothic Light" w:hAnsi="Times New Roman" w:cs="Times New Roman"/>
          <w:sz w:val="24"/>
          <w:szCs w:val="24"/>
          <w:lang w:eastAsia="en-AU"/>
        </w:rPr>
        <w:t>y provisions</w:t>
      </w:r>
      <w:r w:rsidRPr="00D226B5">
        <w:rPr>
          <w:rFonts w:ascii="Times New Roman" w:eastAsia="Yu Gothic Light" w:hAnsi="Times New Roman" w:cs="Times New Roman"/>
          <w:sz w:val="24"/>
          <w:szCs w:val="24"/>
          <w:lang w:eastAsia="en-AU"/>
        </w:rPr>
        <w:t xml:space="preserve"> in</w:t>
      </w:r>
      <w:r w:rsidR="00A866A8" w:rsidRPr="00D226B5">
        <w:rPr>
          <w:rFonts w:ascii="Times New Roman" w:eastAsia="Yu Gothic Light" w:hAnsi="Times New Roman" w:cs="Times New Roman"/>
          <w:sz w:val="24"/>
          <w:szCs w:val="24"/>
          <w:lang w:eastAsia="en-AU"/>
        </w:rPr>
        <w:t xml:space="preserve"> </w:t>
      </w:r>
      <w:r w:rsidR="0062265F" w:rsidRPr="00D226B5">
        <w:rPr>
          <w:rFonts w:ascii="Times New Roman" w:eastAsia="Yu Gothic Light" w:hAnsi="Times New Roman" w:cs="Times New Roman"/>
          <w:sz w:val="24"/>
          <w:szCs w:val="24"/>
          <w:lang w:eastAsia="en-AU"/>
        </w:rPr>
        <w:t>sub</w:t>
      </w:r>
      <w:r w:rsidR="00A866A8" w:rsidRPr="00D226B5">
        <w:rPr>
          <w:rFonts w:ascii="Times New Roman" w:eastAsia="Yu Gothic Light" w:hAnsi="Times New Roman" w:cs="Times New Roman"/>
          <w:sz w:val="24"/>
          <w:szCs w:val="24"/>
          <w:lang w:eastAsia="en-AU"/>
        </w:rPr>
        <w:t>sections 12</w:t>
      </w:r>
      <w:r w:rsidR="0062265F" w:rsidRPr="00D226B5">
        <w:rPr>
          <w:rFonts w:ascii="Times New Roman" w:eastAsia="Yu Gothic Light" w:hAnsi="Times New Roman" w:cs="Times New Roman"/>
          <w:sz w:val="24"/>
          <w:szCs w:val="24"/>
          <w:lang w:eastAsia="en-AU"/>
        </w:rPr>
        <w:t>(3)</w:t>
      </w:r>
      <w:r w:rsidR="00A866A8" w:rsidRPr="00D226B5">
        <w:rPr>
          <w:rFonts w:ascii="Times New Roman" w:eastAsia="Yu Gothic Light" w:hAnsi="Times New Roman" w:cs="Times New Roman"/>
          <w:sz w:val="24"/>
          <w:szCs w:val="24"/>
          <w:lang w:eastAsia="en-AU"/>
        </w:rPr>
        <w:t xml:space="preserve"> and 17</w:t>
      </w:r>
      <w:r w:rsidR="0062265F" w:rsidRPr="00D226B5">
        <w:rPr>
          <w:rFonts w:ascii="Times New Roman" w:eastAsia="Yu Gothic Light" w:hAnsi="Times New Roman" w:cs="Times New Roman"/>
          <w:sz w:val="24"/>
          <w:szCs w:val="24"/>
          <w:lang w:eastAsia="en-AU"/>
        </w:rPr>
        <w:t>(3)</w:t>
      </w:r>
      <w:r w:rsidR="00A866A8" w:rsidRPr="00D226B5">
        <w:rPr>
          <w:rFonts w:ascii="Times New Roman" w:eastAsia="Yu Gothic Light" w:hAnsi="Times New Roman" w:cs="Times New Roman"/>
          <w:sz w:val="24"/>
          <w:szCs w:val="24"/>
          <w:lang w:eastAsia="en-AU"/>
        </w:rPr>
        <w:t xml:space="preserve"> of</w:t>
      </w:r>
      <w:r w:rsidRPr="00D226B5">
        <w:rPr>
          <w:rFonts w:ascii="Times New Roman" w:eastAsia="Yu Gothic Light" w:hAnsi="Times New Roman" w:cs="Times New Roman"/>
          <w:sz w:val="24"/>
          <w:szCs w:val="24"/>
          <w:lang w:eastAsia="en-AU"/>
        </w:rPr>
        <w:t xml:space="preserve"> the Act (which may </w:t>
      </w:r>
      <w:r w:rsidR="0098648D" w:rsidRPr="00D226B5">
        <w:rPr>
          <w:rFonts w:ascii="Times New Roman" w:eastAsia="Yu Gothic Light" w:hAnsi="Times New Roman" w:cs="Times New Roman"/>
          <w:sz w:val="24"/>
          <w:szCs w:val="24"/>
          <w:lang w:eastAsia="en-AU"/>
        </w:rPr>
        <w:t xml:space="preserve">also </w:t>
      </w:r>
      <w:r w:rsidRPr="00D226B5">
        <w:rPr>
          <w:rFonts w:ascii="Times New Roman" w:eastAsia="Yu Gothic Light" w:hAnsi="Times New Roman" w:cs="Times New Roman"/>
          <w:sz w:val="24"/>
          <w:szCs w:val="24"/>
          <w:lang w:eastAsia="en-AU"/>
        </w:rPr>
        <w:t xml:space="preserve">be </w:t>
      </w:r>
      <w:r w:rsidR="001D6D9B" w:rsidRPr="00D226B5">
        <w:rPr>
          <w:rFonts w:ascii="Times New Roman" w:eastAsia="Yu Gothic Light" w:hAnsi="Times New Roman" w:cs="Times New Roman"/>
          <w:sz w:val="24"/>
          <w:szCs w:val="24"/>
          <w:lang w:eastAsia="en-AU"/>
        </w:rPr>
        <w:t>enlivened</w:t>
      </w:r>
      <w:r w:rsidRPr="00D226B5">
        <w:rPr>
          <w:rFonts w:ascii="Times New Roman" w:eastAsia="Yu Gothic Light" w:hAnsi="Times New Roman" w:cs="Times New Roman"/>
          <w:sz w:val="24"/>
          <w:szCs w:val="24"/>
          <w:lang w:eastAsia="en-AU"/>
        </w:rPr>
        <w:t xml:space="preserve"> by </w:t>
      </w:r>
      <w:r w:rsidR="0098648D" w:rsidRPr="00D226B5">
        <w:rPr>
          <w:rFonts w:ascii="Times New Roman" w:eastAsia="Yu Gothic Light" w:hAnsi="Times New Roman" w:cs="Times New Roman"/>
          <w:sz w:val="24"/>
          <w:szCs w:val="24"/>
          <w:lang w:eastAsia="en-AU"/>
        </w:rPr>
        <w:t>failure to comply with due diligence requirements</w:t>
      </w:r>
      <w:r w:rsidRPr="00D226B5">
        <w:rPr>
          <w:rFonts w:ascii="Times New Roman" w:eastAsia="Yu Gothic Light" w:hAnsi="Times New Roman" w:cs="Times New Roman"/>
          <w:sz w:val="24"/>
          <w:szCs w:val="24"/>
          <w:lang w:eastAsia="en-AU"/>
        </w:rPr>
        <w:t>) are civil penalties and are imposed for provisions which are regulatory in nature, where a pecuniary penalty is the appropriate remedy for non-compliance. They have been set by reference to the Guide and do not impose criminal liability. </w:t>
      </w:r>
    </w:p>
    <w:p w14:paraId="1521A8A2" w14:textId="5D27B521"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The strict liability offence</w:t>
      </w:r>
      <w:r w:rsidR="008E1E52" w:rsidRPr="00D226B5">
        <w:rPr>
          <w:rFonts w:ascii="Times New Roman" w:eastAsia="Yu Gothic Light" w:hAnsi="Times New Roman" w:cs="Times New Roman"/>
          <w:sz w:val="24"/>
          <w:szCs w:val="24"/>
          <w:lang w:eastAsia="en-AU"/>
        </w:rPr>
        <w:t>s</w:t>
      </w:r>
      <w:r w:rsidRPr="00D226B5">
        <w:rPr>
          <w:rFonts w:ascii="Times New Roman" w:eastAsia="Yu Gothic Light" w:hAnsi="Times New Roman" w:cs="Times New Roman"/>
          <w:sz w:val="24"/>
          <w:szCs w:val="24"/>
          <w:lang w:eastAsia="en-AU"/>
        </w:rPr>
        <w:t xml:space="preserve"> and civil penalty provisions</w:t>
      </w:r>
      <w:r w:rsidR="00772345" w:rsidRPr="00D226B5">
        <w:rPr>
          <w:rFonts w:ascii="Times New Roman" w:eastAsia="Yu Gothic Light" w:hAnsi="Times New Roman" w:cs="Times New Roman"/>
          <w:sz w:val="24"/>
          <w:szCs w:val="24"/>
          <w:lang w:eastAsia="en-AU"/>
        </w:rPr>
        <w:t xml:space="preserve"> in sections 12 and 17 of the Act</w:t>
      </w:r>
      <w:r w:rsidRPr="00D226B5">
        <w:rPr>
          <w:rFonts w:ascii="Times New Roman" w:eastAsia="Yu Gothic Light" w:hAnsi="Times New Roman" w:cs="Times New Roman"/>
          <w:sz w:val="24"/>
          <w:szCs w:val="24"/>
          <w:lang w:eastAsia="en-AU"/>
        </w:rPr>
        <w:t xml:space="preserve">, as potentially enlivened </w:t>
      </w:r>
      <w:r w:rsidR="009877A5" w:rsidRPr="00D226B5">
        <w:rPr>
          <w:rFonts w:ascii="Times New Roman" w:eastAsia="Yu Gothic Light" w:hAnsi="Times New Roman" w:cs="Times New Roman"/>
          <w:sz w:val="24"/>
          <w:szCs w:val="24"/>
          <w:lang w:eastAsia="en-AU"/>
        </w:rPr>
        <w:t>in</w:t>
      </w:r>
      <w:r w:rsidRPr="00D226B5">
        <w:rPr>
          <w:rFonts w:ascii="Times New Roman" w:eastAsia="Yu Gothic Light" w:hAnsi="Times New Roman" w:cs="Times New Roman"/>
          <w:sz w:val="24"/>
          <w:szCs w:val="24"/>
          <w:lang w:eastAsia="en-AU"/>
        </w:rPr>
        <w:t xml:space="preserve"> the Rules, are </w:t>
      </w:r>
      <w:r w:rsidR="00B54425" w:rsidRPr="00D226B5">
        <w:rPr>
          <w:rFonts w:ascii="Times New Roman" w:eastAsia="Yu Gothic Light" w:hAnsi="Times New Roman" w:cs="Times New Roman"/>
          <w:sz w:val="24"/>
          <w:szCs w:val="24"/>
          <w:lang w:eastAsia="en-AU"/>
        </w:rPr>
        <w:t>necessary to achieve</w:t>
      </w:r>
      <w:r w:rsidRPr="00D226B5">
        <w:rPr>
          <w:rFonts w:ascii="Times New Roman" w:eastAsia="Yu Gothic Light" w:hAnsi="Times New Roman" w:cs="Times New Roman"/>
          <w:sz w:val="24"/>
          <w:szCs w:val="24"/>
          <w:lang w:eastAsia="en-AU"/>
        </w:rPr>
        <w:t xml:space="preserve"> the legitimate object</w:t>
      </w:r>
      <w:r w:rsidR="0098033A" w:rsidRPr="00D226B5">
        <w:rPr>
          <w:rFonts w:ascii="Times New Roman" w:eastAsia="Yu Gothic Light" w:hAnsi="Times New Roman" w:cs="Times New Roman"/>
          <w:sz w:val="24"/>
          <w:szCs w:val="24"/>
          <w:lang w:eastAsia="en-AU"/>
        </w:rPr>
        <w:t>ive</w:t>
      </w:r>
      <w:r w:rsidRPr="00D226B5">
        <w:rPr>
          <w:rFonts w:ascii="Times New Roman" w:eastAsia="Yu Gothic Light" w:hAnsi="Times New Roman" w:cs="Times New Roman"/>
          <w:sz w:val="24"/>
          <w:szCs w:val="24"/>
          <w:lang w:eastAsia="en-AU"/>
        </w:rPr>
        <w:t xml:space="preserve"> of suppor</w:t>
      </w:r>
      <w:r w:rsidR="005804F6" w:rsidRPr="00D226B5">
        <w:rPr>
          <w:rFonts w:ascii="Times New Roman" w:eastAsia="Yu Gothic Light" w:hAnsi="Times New Roman" w:cs="Times New Roman"/>
          <w:sz w:val="24"/>
          <w:szCs w:val="24"/>
          <w:lang w:eastAsia="en-AU"/>
        </w:rPr>
        <w:t>t</w:t>
      </w:r>
      <w:r w:rsidR="004B4A73" w:rsidRPr="00D226B5">
        <w:rPr>
          <w:rFonts w:ascii="Times New Roman" w:eastAsia="Yu Gothic Light" w:hAnsi="Times New Roman" w:cs="Times New Roman"/>
          <w:sz w:val="24"/>
          <w:szCs w:val="24"/>
          <w:lang w:eastAsia="en-AU"/>
        </w:rPr>
        <w:t>ing</w:t>
      </w:r>
      <w:r w:rsidRPr="00D226B5">
        <w:rPr>
          <w:rFonts w:ascii="Times New Roman" w:eastAsia="Yu Gothic Light" w:hAnsi="Times New Roman" w:cs="Times New Roman"/>
          <w:sz w:val="24"/>
          <w:szCs w:val="24"/>
          <w:lang w:eastAsia="en-AU"/>
        </w:rPr>
        <w:t xml:space="preserve"> sustainable </w:t>
      </w:r>
      <w:r w:rsidR="00296B1B" w:rsidRPr="00D226B5">
        <w:rPr>
          <w:rFonts w:ascii="Times New Roman" w:eastAsia="Yu Gothic Light" w:hAnsi="Times New Roman" w:cs="Times New Roman"/>
          <w:sz w:val="24"/>
          <w:szCs w:val="24"/>
          <w:lang w:eastAsia="en-AU"/>
        </w:rPr>
        <w:t>timber trade</w:t>
      </w:r>
      <w:r w:rsidRPr="00D226B5">
        <w:rPr>
          <w:rFonts w:ascii="Times New Roman" w:eastAsia="Yu Gothic Light" w:hAnsi="Times New Roman" w:cs="Times New Roman"/>
          <w:sz w:val="24"/>
          <w:szCs w:val="24"/>
          <w:lang w:eastAsia="en-AU"/>
        </w:rPr>
        <w:t xml:space="preserve"> by reducing the harmful environmental, social and economic impacts of illegal logging. The Rules and the</w:t>
      </w:r>
      <w:r w:rsidR="00D64608" w:rsidRPr="00D226B5">
        <w:rPr>
          <w:rFonts w:ascii="Times New Roman" w:eastAsia="Yu Gothic Light" w:hAnsi="Times New Roman" w:cs="Times New Roman"/>
          <w:sz w:val="24"/>
          <w:szCs w:val="24"/>
          <w:lang w:eastAsia="en-AU"/>
        </w:rPr>
        <w:t xml:space="preserve"> Act</w:t>
      </w:r>
      <w:r w:rsidRPr="00D226B5">
        <w:rPr>
          <w:rFonts w:ascii="Times New Roman" w:eastAsia="Yu Gothic Light" w:hAnsi="Times New Roman" w:cs="Times New Roman"/>
          <w:sz w:val="24"/>
          <w:szCs w:val="24"/>
          <w:lang w:eastAsia="en-AU"/>
        </w:rPr>
        <w:t xml:space="preserve"> </w:t>
      </w:r>
      <w:r w:rsidR="007D1A00" w:rsidRPr="00D226B5">
        <w:rPr>
          <w:rFonts w:ascii="Times New Roman" w:eastAsia="Yu Gothic Light" w:hAnsi="Times New Roman" w:cs="Times New Roman"/>
          <w:sz w:val="24"/>
          <w:szCs w:val="24"/>
          <w:lang w:eastAsia="en-AU"/>
        </w:rPr>
        <w:t xml:space="preserve">achieve </w:t>
      </w:r>
      <w:r w:rsidRPr="00D226B5">
        <w:rPr>
          <w:rFonts w:ascii="Times New Roman" w:eastAsia="Yu Gothic Light" w:hAnsi="Times New Roman" w:cs="Times New Roman"/>
          <w:sz w:val="24"/>
          <w:szCs w:val="24"/>
          <w:lang w:eastAsia="en-AU"/>
        </w:rPr>
        <w:t xml:space="preserve">this by prescribing </w:t>
      </w:r>
      <w:r w:rsidR="00CD15D5" w:rsidRPr="00D226B5">
        <w:rPr>
          <w:rFonts w:ascii="Times New Roman" w:eastAsia="Yu Gothic Light" w:hAnsi="Times New Roman" w:cs="Times New Roman"/>
          <w:sz w:val="24"/>
          <w:szCs w:val="24"/>
          <w:lang w:eastAsia="en-AU"/>
        </w:rPr>
        <w:t xml:space="preserve">due diligence </w:t>
      </w:r>
      <w:r w:rsidRPr="00D226B5">
        <w:rPr>
          <w:rFonts w:ascii="Times New Roman" w:eastAsia="Yu Gothic Light" w:hAnsi="Times New Roman" w:cs="Times New Roman"/>
          <w:sz w:val="24"/>
          <w:szCs w:val="24"/>
          <w:lang w:eastAsia="en-AU"/>
        </w:rPr>
        <w:t xml:space="preserve">requirements for timber importers </w:t>
      </w:r>
      <w:r w:rsidR="00296B1B" w:rsidRPr="00D226B5">
        <w:rPr>
          <w:rFonts w:ascii="Times New Roman" w:eastAsia="Yu Gothic Light" w:hAnsi="Times New Roman" w:cs="Times New Roman"/>
          <w:sz w:val="24"/>
          <w:szCs w:val="24"/>
          <w:lang w:eastAsia="en-AU"/>
        </w:rPr>
        <w:t>and processors</w:t>
      </w:r>
      <w:r w:rsidR="005D79F5" w:rsidRPr="00D226B5">
        <w:rPr>
          <w:rFonts w:ascii="Times New Roman" w:eastAsia="Yu Gothic Light" w:hAnsi="Times New Roman" w:cs="Times New Roman"/>
          <w:sz w:val="24"/>
          <w:szCs w:val="24"/>
          <w:lang w:eastAsia="en-AU"/>
        </w:rPr>
        <w:t xml:space="preserve"> of raw logs</w:t>
      </w:r>
      <w:r w:rsidR="00296B1B" w:rsidRPr="00D226B5">
        <w:rPr>
          <w:rFonts w:ascii="Times New Roman" w:eastAsia="Yu Gothic Light" w:hAnsi="Times New Roman" w:cs="Times New Roman"/>
          <w:sz w:val="24"/>
          <w:szCs w:val="24"/>
          <w:lang w:eastAsia="en-AU"/>
        </w:rPr>
        <w:t xml:space="preserve"> </w:t>
      </w:r>
      <w:r w:rsidRPr="00D226B5">
        <w:rPr>
          <w:rFonts w:ascii="Times New Roman" w:eastAsia="Yu Gothic Light" w:hAnsi="Times New Roman" w:cs="Times New Roman"/>
          <w:sz w:val="24"/>
          <w:szCs w:val="24"/>
          <w:lang w:eastAsia="en-AU"/>
        </w:rPr>
        <w:t xml:space="preserve">that help them to identify and </w:t>
      </w:r>
      <w:r w:rsidR="00F465C4" w:rsidRPr="00D226B5">
        <w:rPr>
          <w:rFonts w:ascii="Times New Roman" w:eastAsia="Yu Gothic Light" w:hAnsi="Times New Roman" w:cs="Times New Roman"/>
          <w:sz w:val="24"/>
          <w:szCs w:val="24"/>
          <w:lang w:eastAsia="en-AU"/>
        </w:rPr>
        <w:t xml:space="preserve">assess the risks of importing </w:t>
      </w:r>
      <w:r w:rsidR="008933B4" w:rsidRPr="00D226B5">
        <w:rPr>
          <w:rFonts w:ascii="Times New Roman" w:eastAsia="Yu Gothic Light" w:hAnsi="Times New Roman" w:cs="Times New Roman"/>
          <w:sz w:val="24"/>
          <w:szCs w:val="24"/>
          <w:lang w:eastAsia="en-AU"/>
        </w:rPr>
        <w:t>illegally logged timber</w:t>
      </w:r>
      <w:r w:rsidR="00A75E06" w:rsidRPr="00D226B5">
        <w:rPr>
          <w:rFonts w:ascii="Times New Roman" w:eastAsia="Yu Gothic Light" w:hAnsi="Times New Roman" w:cs="Times New Roman"/>
          <w:sz w:val="24"/>
          <w:szCs w:val="24"/>
          <w:lang w:eastAsia="en-AU"/>
        </w:rPr>
        <w:t xml:space="preserve"> or processing illegally logged raw logs </w:t>
      </w:r>
      <w:r w:rsidR="002C020A" w:rsidRPr="00D226B5">
        <w:rPr>
          <w:rFonts w:ascii="Times New Roman" w:eastAsia="Yu Gothic Light" w:hAnsi="Times New Roman" w:cs="Times New Roman"/>
          <w:sz w:val="24"/>
          <w:szCs w:val="24"/>
          <w:lang w:eastAsia="en-AU"/>
        </w:rPr>
        <w:t>and mitigating those risks</w:t>
      </w:r>
      <w:r w:rsidRPr="00D226B5">
        <w:rPr>
          <w:rFonts w:ascii="Times New Roman" w:eastAsia="Yu Gothic Light" w:hAnsi="Times New Roman" w:cs="Times New Roman"/>
          <w:sz w:val="24"/>
          <w:szCs w:val="24"/>
          <w:lang w:eastAsia="en-AU"/>
        </w:rPr>
        <w:t>.</w:t>
      </w:r>
      <w:r w:rsidR="002B19F7" w:rsidRPr="00D226B5">
        <w:rPr>
          <w:rFonts w:ascii="Times New Roman" w:eastAsia="Yu Gothic Light" w:hAnsi="Times New Roman" w:cs="Times New Roman"/>
          <w:sz w:val="24"/>
          <w:szCs w:val="24"/>
          <w:lang w:eastAsia="en-AU"/>
        </w:rPr>
        <w:t xml:space="preserve"> Further, exceptions to the strict liability offences provide a safeguard that appropriately limits the scope of the offence provisions.</w:t>
      </w:r>
    </w:p>
    <w:p w14:paraId="2079075D" w14:textId="2789DCD0" w:rsidR="00011508"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The measures are compatible with, and do not impermissibly limit, the presumption of innocence. This is because they are necessary and proportionate to </w:t>
      </w:r>
      <w:r w:rsidR="00357DC0" w:rsidRPr="00D226B5">
        <w:rPr>
          <w:rFonts w:ascii="Times New Roman" w:eastAsia="Yu Gothic Light" w:hAnsi="Times New Roman" w:cs="Times New Roman"/>
          <w:sz w:val="24"/>
          <w:szCs w:val="24"/>
          <w:lang w:eastAsia="en-AU"/>
        </w:rPr>
        <w:t xml:space="preserve">implementing </w:t>
      </w:r>
      <w:r w:rsidRPr="00D226B5">
        <w:rPr>
          <w:rFonts w:ascii="Times New Roman" w:eastAsia="Yu Gothic Light" w:hAnsi="Times New Roman" w:cs="Times New Roman"/>
          <w:sz w:val="24"/>
          <w:szCs w:val="24"/>
          <w:lang w:eastAsia="en-AU"/>
        </w:rPr>
        <w:t>the</w:t>
      </w:r>
      <w:r w:rsidRPr="00D226B5">
        <w:rPr>
          <w:rFonts w:ascii="Times New Roman" w:eastAsia="Times New Roman" w:hAnsi="Times New Roman" w:cs="Times New Roman"/>
          <w:sz w:val="24"/>
          <w:szCs w:val="24"/>
          <w:lang w:eastAsia="en-AU"/>
        </w:rPr>
        <w:t xml:space="preserve"> legitimate policy </w:t>
      </w:r>
      <w:r w:rsidRPr="00D226B5">
        <w:rPr>
          <w:rFonts w:ascii="Times New Roman" w:eastAsia="Yu Gothic Light" w:hAnsi="Times New Roman" w:cs="Times New Roman"/>
          <w:sz w:val="24"/>
          <w:szCs w:val="24"/>
          <w:lang w:eastAsia="en-AU"/>
        </w:rPr>
        <w:t>objective of minimising the risk of illegally logged timber entering Australia’s market</w:t>
      </w:r>
      <w:r w:rsidR="003A157E" w:rsidRPr="00D226B5">
        <w:rPr>
          <w:rFonts w:ascii="Times New Roman" w:eastAsia="Yu Gothic Light" w:hAnsi="Times New Roman" w:cs="Times New Roman"/>
          <w:sz w:val="24"/>
          <w:szCs w:val="24"/>
          <w:lang w:eastAsia="en-AU"/>
        </w:rPr>
        <w:t>.</w:t>
      </w:r>
      <w:r w:rsidR="006C5055" w:rsidRPr="00D226B5">
        <w:rPr>
          <w:rFonts w:ascii="Times New Roman" w:eastAsia="Yu Gothic Light" w:hAnsi="Times New Roman" w:cs="Times New Roman"/>
          <w:sz w:val="24"/>
          <w:szCs w:val="24"/>
          <w:lang w:eastAsia="en-AU"/>
        </w:rPr>
        <w:t xml:space="preserve"> </w:t>
      </w:r>
    </w:p>
    <w:p w14:paraId="6672922B" w14:textId="77777777" w:rsidR="004B1300" w:rsidRPr="00D226B5" w:rsidRDefault="004B1300" w:rsidP="00C67552">
      <w:pPr>
        <w:spacing w:before="240" w:after="0" w:line="240" w:lineRule="auto"/>
        <w:textAlignment w:val="baseline"/>
        <w:rPr>
          <w:rFonts w:ascii="Times New Roman" w:eastAsia="Yu Gothic Light" w:hAnsi="Times New Roman" w:cs="Times New Roman"/>
          <w:sz w:val="24"/>
          <w:szCs w:val="24"/>
          <w:lang w:eastAsia="en-AU"/>
        </w:rPr>
      </w:pPr>
    </w:p>
    <w:p w14:paraId="04739CB4" w14:textId="53BA72AE"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u w:val="single"/>
          <w:lang w:eastAsia="en-AU"/>
        </w:rPr>
        <w:lastRenderedPageBreak/>
        <w:t xml:space="preserve">Reverse evidentiary burden in exceptions to other due diligence requirements </w:t>
      </w:r>
    </w:p>
    <w:p w14:paraId="624F58A4" w14:textId="71032246"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Any provision which requires a defendant to carry an evidential burden of proof in relation to the existence of some fact, known as a "reverse burden", engages and potentially limits the right to a presumption of innocence</w:t>
      </w:r>
      <w:r w:rsidR="002B19F7" w:rsidRPr="00D226B5">
        <w:rPr>
          <w:rFonts w:ascii="Times New Roman" w:eastAsia="Times New Roman" w:hAnsi="Times New Roman" w:cs="Times New Roman"/>
          <w:sz w:val="24"/>
          <w:szCs w:val="24"/>
          <w:lang w:eastAsia="en-AU"/>
        </w:rPr>
        <w:t xml:space="preserve"> under Article 14(1)</w:t>
      </w:r>
      <w:r w:rsidRPr="00D226B5">
        <w:rPr>
          <w:rFonts w:ascii="Times New Roman" w:eastAsia="Times New Roman" w:hAnsi="Times New Roman" w:cs="Times New Roman"/>
          <w:sz w:val="24"/>
          <w:szCs w:val="24"/>
          <w:lang w:eastAsia="en-AU"/>
        </w:rPr>
        <w:t xml:space="preserve">. </w:t>
      </w:r>
    </w:p>
    <w:p w14:paraId="19086EB6" w14:textId="48D49AC3"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A reverse evidentiary burden applies to the exceptions contained in subsection 8(</w:t>
      </w:r>
      <w:r w:rsidR="00D8264C" w:rsidRPr="00D226B5">
        <w:rPr>
          <w:rFonts w:ascii="Times New Roman" w:eastAsia="Times New Roman" w:hAnsi="Times New Roman" w:cs="Times New Roman"/>
          <w:sz w:val="24"/>
          <w:szCs w:val="24"/>
          <w:lang w:eastAsia="en-AU"/>
        </w:rPr>
        <w:t>10</w:t>
      </w:r>
      <w:r w:rsidRPr="00D226B5">
        <w:rPr>
          <w:rFonts w:ascii="Times New Roman" w:eastAsia="Times New Roman" w:hAnsi="Times New Roman" w:cs="Times New Roman"/>
          <w:sz w:val="24"/>
          <w:szCs w:val="24"/>
          <w:lang w:eastAsia="en-AU"/>
        </w:rPr>
        <w:t xml:space="preserve">) and subsection 11(9) of the Rules. These exceptions </w:t>
      </w:r>
      <w:r w:rsidR="002B19F7" w:rsidRPr="00D226B5">
        <w:rPr>
          <w:rFonts w:ascii="Times New Roman" w:eastAsia="Times New Roman" w:hAnsi="Times New Roman" w:cs="Times New Roman"/>
          <w:sz w:val="24"/>
          <w:szCs w:val="24"/>
          <w:lang w:eastAsia="en-AU"/>
        </w:rPr>
        <w:t>exempt</w:t>
      </w:r>
      <w:r w:rsidRPr="00D226B5">
        <w:rPr>
          <w:rFonts w:ascii="Times New Roman" w:eastAsia="Times New Roman" w:hAnsi="Times New Roman" w:cs="Times New Roman"/>
          <w:sz w:val="24"/>
          <w:szCs w:val="24"/>
          <w:lang w:eastAsia="en-AU"/>
        </w:rPr>
        <w:t xml:space="preserve">, respectively, an importer or a processor from certain due diligence requirements in relation to the importation of a regulated timber product or the processing of a raw log. </w:t>
      </w:r>
    </w:p>
    <w:p w14:paraId="4C8CB2A1" w14:textId="152241FF" w:rsidR="00BE502B"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The exceptions are necessary to ensure that processors and importers are not inadvertently captured by the offence provisions where certain factual circumstances apply</w:t>
      </w:r>
      <w:r w:rsidR="00286FB3" w:rsidRPr="00D226B5">
        <w:rPr>
          <w:rFonts w:ascii="Times New Roman" w:eastAsia="Times New Roman" w:hAnsi="Times New Roman" w:cs="Times New Roman"/>
          <w:sz w:val="24"/>
          <w:szCs w:val="24"/>
          <w:lang w:eastAsia="en-AU"/>
        </w:rPr>
        <w:t>.</w:t>
      </w:r>
      <w:r w:rsidR="00F87077" w:rsidRPr="00D226B5">
        <w:rPr>
          <w:rFonts w:ascii="Times New Roman" w:eastAsia="Times New Roman" w:hAnsi="Times New Roman" w:cs="Times New Roman"/>
          <w:sz w:val="24"/>
          <w:szCs w:val="24"/>
          <w:lang w:eastAsia="en-AU"/>
        </w:rPr>
        <w:t xml:space="preserve"> </w:t>
      </w:r>
      <w:r w:rsidR="005D6759" w:rsidRPr="00D226B5">
        <w:rPr>
          <w:rFonts w:ascii="Times New Roman" w:eastAsia="Times New Roman" w:hAnsi="Times New Roman" w:cs="Times New Roman"/>
          <w:sz w:val="24"/>
          <w:szCs w:val="24"/>
          <w:lang w:eastAsia="en-AU"/>
        </w:rPr>
        <w:t>They</w:t>
      </w:r>
      <w:r w:rsidRPr="00D226B5">
        <w:rPr>
          <w:rFonts w:ascii="Times New Roman" w:eastAsia="Times New Roman" w:hAnsi="Times New Roman" w:cs="Times New Roman"/>
          <w:sz w:val="24"/>
          <w:szCs w:val="24"/>
          <w:lang w:eastAsia="en-AU"/>
        </w:rPr>
        <w:t xml:space="preserve"> relate to factual circumstances which are peculiarly within the knowledge of the person to whom the exception would apply, such as, for example, whether the information required to be collected for current logs is the same as that collected in relation to earlier logs. It would be </w:t>
      </w:r>
      <w:r w:rsidR="002C6A9A" w:rsidRPr="00D226B5">
        <w:rPr>
          <w:rFonts w:ascii="Times New Roman" w:eastAsia="Times New Roman" w:hAnsi="Times New Roman" w:cs="Times New Roman"/>
          <w:sz w:val="24"/>
          <w:szCs w:val="24"/>
          <w:lang w:eastAsia="en-AU"/>
        </w:rPr>
        <w:t>extremely</w:t>
      </w:r>
      <w:r w:rsidRPr="00D226B5">
        <w:rPr>
          <w:rFonts w:ascii="Times New Roman" w:eastAsia="Times New Roman" w:hAnsi="Times New Roman" w:cs="Times New Roman"/>
          <w:sz w:val="24"/>
          <w:szCs w:val="24"/>
          <w:lang w:eastAsia="en-AU"/>
        </w:rPr>
        <w:t xml:space="preserve"> difficult for the prosecution to disprove the existence of these facts if the evidentiary </w:t>
      </w:r>
      <w:r w:rsidR="00363B51" w:rsidRPr="00D226B5">
        <w:rPr>
          <w:rFonts w:ascii="Times New Roman" w:eastAsia="Times New Roman" w:hAnsi="Times New Roman" w:cs="Times New Roman"/>
          <w:sz w:val="24"/>
          <w:szCs w:val="24"/>
          <w:lang w:eastAsia="en-AU"/>
        </w:rPr>
        <w:t>burden</w:t>
      </w:r>
      <w:r w:rsidRPr="00D226B5">
        <w:rPr>
          <w:rFonts w:ascii="Times New Roman" w:eastAsia="Times New Roman" w:hAnsi="Times New Roman" w:cs="Times New Roman"/>
          <w:sz w:val="24"/>
          <w:szCs w:val="24"/>
          <w:lang w:eastAsia="en-AU"/>
        </w:rPr>
        <w:t xml:space="preserve"> </w:t>
      </w:r>
      <w:r w:rsidR="00431426" w:rsidRPr="00D226B5">
        <w:rPr>
          <w:rFonts w:ascii="Times New Roman" w:eastAsia="Times New Roman" w:hAnsi="Times New Roman" w:cs="Times New Roman"/>
          <w:sz w:val="24"/>
          <w:szCs w:val="24"/>
          <w:lang w:eastAsia="en-AU"/>
        </w:rPr>
        <w:t xml:space="preserve">for these defences </w:t>
      </w:r>
      <w:r w:rsidRPr="00D226B5">
        <w:rPr>
          <w:rFonts w:ascii="Times New Roman" w:eastAsia="Times New Roman" w:hAnsi="Times New Roman" w:cs="Times New Roman"/>
          <w:sz w:val="24"/>
          <w:szCs w:val="24"/>
          <w:lang w:eastAsia="en-AU"/>
        </w:rPr>
        <w:t xml:space="preserve">was not reversed. </w:t>
      </w:r>
    </w:p>
    <w:p w14:paraId="738BFB81" w14:textId="75C2107B" w:rsidR="008E7F70" w:rsidRPr="00D226B5" w:rsidRDefault="00431426"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T</w:t>
      </w:r>
      <w:r w:rsidR="008E7F70" w:rsidRPr="00D226B5">
        <w:rPr>
          <w:rFonts w:ascii="Times New Roman" w:eastAsia="Times New Roman" w:hAnsi="Times New Roman" w:cs="Times New Roman"/>
          <w:sz w:val="24"/>
          <w:szCs w:val="24"/>
          <w:lang w:eastAsia="en-AU"/>
        </w:rPr>
        <w:t>he information to which the exceptions apply is within the direct knowledge of importers or processors</w:t>
      </w:r>
      <w:r w:rsidR="008E7F70" w:rsidRPr="00D226B5">
        <w:rPr>
          <w:rFonts w:ascii="Times New Roman" w:eastAsia="Yu Gothic Light" w:hAnsi="Times New Roman" w:cs="Arial"/>
          <w:kern w:val="2"/>
          <w:sz w:val="24"/>
          <w:szCs w:val="24"/>
          <w14:ligatures w14:val="standardContextual"/>
        </w:rPr>
        <w:t xml:space="preserve"> </w:t>
      </w:r>
      <w:r w:rsidRPr="00D226B5">
        <w:rPr>
          <w:rFonts w:ascii="Times New Roman" w:eastAsia="Yu Gothic Light" w:hAnsi="Times New Roman" w:cs="Arial"/>
          <w:kern w:val="2"/>
          <w:sz w:val="24"/>
          <w:szCs w:val="24"/>
          <w14:ligatures w14:val="standardContextual"/>
        </w:rPr>
        <w:t>who</w:t>
      </w:r>
      <w:r w:rsidR="008E7F70" w:rsidRPr="00D226B5">
        <w:rPr>
          <w:rFonts w:ascii="Times New Roman" w:eastAsia="Yu Gothic Light" w:hAnsi="Times New Roman" w:cs="Times New Roman"/>
          <w:sz w:val="24"/>
          <w:szCs w:val="24"/>
          <w:lang w:eastAsia="en-AU"/>
        </w:rPr>
        <w:t xml:space="preserve"> are</w:t>
      </w:r>
      <w:r w:rsidR="008E7F70" w:rsidRPr="00D226B5" w:rsidDel="00D66D5A">
        <w:rPr>
          <w:rFonts w:ascii="Times New Roman" w:eastAsia="Yu Gothic Light" w:hAnsi="Times New Roman" w:cs="Times New Roman"/>
          <w:sz w:val="24"/>
          <w:szCs w:val="24"/>
          <w:lang w:eastAsia="en-AU"/>
        </w:rPr>
        <w:t xml:space="preserve"> </w:t>
      </w:r>
      <w:r w:rsidR="00D66D5A" w:rsidRPr="00D226B5">
        <w:rPr>
          <w:rFonts w:ascii="Times New Roman" w:eastAsia="Yu Gothic Light" w:hAnsi="Times New Roman" w:cs="Times New Roman"/>
          <w:sz w:val="24"/>
          <w:szCs w:val="24"/>
          <w:lang w:eastAsia="en-AU"/>
        </w:rPr>
        <w:t>generally</w:t>
      </w:r>
      <w:r w:rsidR="008E7F70" w:rsidRPr="00D226B5">
        <w:rPr>
          <w:rFonts w:ascii="Times New Roman" w:eastAsia="Yu Gothic Light" w:hAnsi="Times New Roman" w:cs="Times New Roman"/>
          <w:sz w:val="24"/>
          <w:szCs w:val="24"/>
          <w:lang w:eastAsia="en-AU"/>
        </w:rPr>
        <w:t xml:space="preserve"> commercial operators that are aware, or ought to be aware, of the obligations placed on them when importing</w:t>
      </w:r>
      <w:r w:rsidR="001F474B" w:rsidRPr="00D226B5">
        <w:rPr>
          <w:rFonts w:ascii="Times New Roman" w:eastAsia="Yu Gothic Light" w:hAnsi="Times New Roman" w:cs="Times New Roman"/>
          <w:sz w:val="24"/>
          <w:szCs w:val="24"/>
          <w:lang w:eastAsia="en-AU"/>
        </w:rPr>
        <w:t xml:space="preserve"> regulated</w:t>
      </w:r>
      <w:r w:rsidR="008E7F70" w:rsidRPr="00D226B5">
        <w:rPr>
          <w:rFonts w:ascii="Times New Roman" w:eastAsia="Yu Gothic Light" w:hAnsi="Times New Roman" w:cs="Times New Roman"/>
          <w:sz w:val="24"/>
          <w:szCs w:val="24"/>
          <w:lang w:eastAsia="en-AU"/>
        </w:rPr>
        <w:t xml:space="preserve"> timber product</w:t>
      </w:r>
      <w:r w:rsidR="001F474B" w:rsidRPr="00D226B5">
        <w:rPr>
          <w:rFonts w:ascii="Times New Roman" w:eastAsia="Yu Gothic Light" w:hAnsi="Times New Roman" w:cs="Times New Roman"/>
          <w:sz w:val="24"/>
          <w:szCs w:val="24"/>
          <w:lang w:eastAsia="en-AU"/>
        </w:rPr>
        <w:t>s</w:t>
      </w:r>
      <w:r w:rsidR="008E7F70" w:rsidRPr="00D226B5">
        <w:rPr>
          <w:rFonts w:ascii="Times New Roman" w:eastAsia="Yu Gothic Light" w:hAnsi="Times New Roman" w:cs="Times New Roman"/>
          <w:sz w:val="24"/>
          <w:szCs w:val="24"/>
          <w:lang w:eastAsia="en-AU"/>
        </w:rPr>
        <w:t xml:space="preserve"> or processing raw log</w:t>
      </w:r>
      <w:r w:rsidR="001F474B" w:rsidRPr="00D226B5">
        <w:rPr>
          <w:rFonts w:ascii="Times New Roman" w:eastAsia="Yu Gothic Light" w:hAnsi="Times New Roman" w:cs="Times New Roman"/>
          <w:sz w:val="24"/>
          <w:szCs w:val="24"/>
          <w:lang w:eastAsia="en-AU"/>
        </w:rPr>
        <w:t>s</w:t>
      </w:r>
      <w:r w:rsidR="001B5DC4" w:rsidRPr="00D226B5">
        <w:rPr>
          <w:rFonts w:ascii="Times New Roman" w:eastAsia="Yu Gothic Light" w:hAnsi="Times New Roman" w:cs="Times New Roman"/>
          <w:sz w:val="24"/>
          <w:szCs w:val="24"/>
          <w:lang w:eastAsia="en-AU"/>
        </w:rPr>
        <w:t>.</w:t>
      </w:r>
      <w:r w:rsidR="008E7F70" w:rsidRPr="00D226B5">
        <w:rPr>
          <w:rFonts w:ascii="Times New Roman" w:eastAsia="Yu Gothic Light" w:hAnsi="Times New Roman" w:cs="Times New Roman"/>
          <w:sz w:val="24"/>
          <w:szCs w:val="24"/>
          <w:lang w:eastAsia="en-AU"/>
        </w:rPr>
        <w:t xml:space="preserve"> </w:t>
      </w:r>
      <w:r w:rsidR="001B5DC4" w:rsidRPr="00D226B5">
        <w:rPr>
          <w:rFonts w:ascii="Times New Roman" w:eastAsia="Times New Roman" w:hAnsi="Times New Roman" w:cs="Times New Roman"/>
          <w:sz w:val="24"/>
          <w:szCs w:val="24"/>
          <w:lang w:eastAsia="en-AU"/>
        </w:rPr>
        <w:t>I</w:t>
      </w:r>
      <w:r w:rsidR="008E7F70" w:rsidRPr="00D226B5">
        <w:rPr>
          <w:rFonts w:ascii="Times New Roman" w:eastAsia="Times New Roman" w:hAnsi="Times New Roman" w:cs="Times New Roman"/>
          <w:sz w:val="24"/>
          <w:szCs w:val="24"/>
          <w:lang w:eastAsia="en-AU"/>
        </w:rPr>
        <w:t>t would not be unreasonably difficult for them to discharge the evidentiary burden in those circumstances.</w:t>
      </w:r>
      <w:r w:rsidR="00D058C5" w:rsidRPr="00D226B5">
        <w:rPr>
          <w:rFonts w:ascii="Times New Roman" w:eastAsia="Times New Roman" w:hAnsi="Times New Roman" w:cs="Times New Roman"/>
          <w:sz w:val="24"/>
          <w:szCs w:val="24"/>
          <w:lang w:eastAsia="en-AU"/>
        </w:rPr>
        <w:t xml:space="preserve"> As such</w:t>
      </w:r>
      <w:r w:rsidR="005E3599" w:rsidRPr="00D226B5">
        <w:rPr>
          <w:rFonts w:ascii="Times New Roman" w:eastAsia="Times New Roman" w:hAnsi="Times New Roman" w:cs="Times New Roman"/>
          <w:sz w:val="24"/>
          <w:szCs w:val="24"/>
          <w:lang w:eastAsia="en-AU"/>
        </w:rPr>
        <w:t>,</w:t>
      </w:r>
      <w:r w:rsidR="00D058C5" w:rsidRPr="00D226B5">
        <w:rPr>
          <w:rFonts w:ascii="Times New Roman" w:eastAsia="Times New Roman" w:hAnsi="Times New Roman" w:cs="Times New Roman"/>
          <w:sz w:val="24"/>
          <w:szCs w:val="24"/>
          <w:lang w:eastAsia="en-AU"/>
        </w:rPr>
        <w:t xml:space="preserve"> the provisions are consistent with the Guide and to the extent that they limit human rights</w:t>
      </w:r>
      <w:r w:rsidR="00177429" w:rsidRPr="00D226B5">
        <w:rPr>
          <w:rFonts w:ascii="Times New Roman" w:eastAsia="Times New Roman" w:hAnsi="Times New Roman" w:cs="Times New Roman"/>
          <w:sz w:val="24"/>
          <w:szCs w:val="24"/>
          <w:lang w:eastAsia="en-AU"/>
        </w:rPr>
        <w:t>,</w:t>
      </w:r>
      <w:r w:rsidR="00D058C5" w:rsidRPr="00D226B5">
        <w:rPr>
          <w:rFonts w:ascii="Times New Roman" w:eastAsia="Times New Roman" w:hAnsi="Times New Roman" w:cs="Times New Roman"/>
          <w:sz w:val="24"/>
          <w:szCs w:val="24"/>
          <w:lang w:eastAsia="en-AU"/>
        </w:rPr>
        <w:t xml:space="preserve"> th</w:t>
      </w:r>
      <w:r w:rsidR="00177429" w:rsidRPr="00D226B5">
        <w:rPr>
          <w:rFonts w:ascii="Times New Roman" w:eastAsia="Times New Roman" w:hAnsi="Times New Roman" w:cs="Times New Roman"/>
          <w:sz w:val="24"/>
          <w:szCs w:val="24"/>
          <w:lang w:eastAsia="en-AU"/>
        </w:rPr>
        <w:t>ose</w:t>
      </w:r>
      <w:r w:rsidR="00D058C5" w:rsidRPr="00D226B5">
        <w:rPr>
          <w:rFonts w:ascii="Times New Roman" w:eastAsia="Times New Roman" w:hAnsi="Times New Roman" w:cs="Times New Roman"/>
          <w:sz w:val="24"/>
          <w:szCs w:val="24"/>
          <w:lang w:eastAsia="en-AU"/>
        </w:rPr>
        <w:t xml:space="preserve"> </w:t>
      </w:r>
      <w:r w:rsidR="00C141CE" w:rsidRPr="00D226B5">
        <w:rPr>
          <w:rFonts w:ascii="Times New Roman" w:eastAsia="Times New Roman" w:hAnsi="Times New Roman" w:cs="Times New Roman"/>
          <w:sz w:val="24"/>
          <w:szCs w:val="24"/>
          <w:lang w:eastAsia="en-AU"/>
        </w:rPr>
        <w:t>limitation</w:t>
      </w:r>
      <w:r w:rsidR="00177429" w:rsidRPr="00D226B5">
        <w:rPr>
          <w:rFonts w:ascii="Times New Roman" w:eastAsia="Times New Roman" w:hAnsi="Times New Roman" w:cs="Times New Roman"/>
          <w:sz w:val="24"/>
          <w:szCs w:val="24"/>
          <w:lang w:eastAsia="en-AU"/>
        </w:rPr>
        <w:t>s</w:t>
      </w:r>
      <w:r w:rsidR="00C141CE" w:rsidRPr="00D226B5">
        <w:rPr>
          <w:rFonts w:ascii="Times New Roman" w:eastAsia="Times New Roman" w:hAnsi="Times New Roman" w:cs="Times New Roman"/>
          <w:sz w:val="24"/>
          <w:szCs w:val="24"/>
          <w:lang w:eastAsia="en-AU"/>
        </w:rPr>
        <w:t xml:space="preserve"> </w:t>
      </w:r>
      <w:r w:rsidR="00177429" w:rsidRPr="00D226B5">
        <w:rPr>
          <w:rFonts w:ascii="Times New Roman" w:eastAsia="Times New Roman" w:hAnsi="Times New Roman" w:cs="Times New Roman"/>
          <w:sz w:val="24"/>
          <w:szCs w:val="24"/>
          <w:lang w:eastAsia="en-AU"/>
        </w:rPr>
        <w:t>are</w:t>
      </w:r>
      <w:r w:rsidR="00C141CE" w:rsidRPr="00D226B5">
        <w:rPr>
          <w:rFonts w:ascii="Times New Roman" w:eastAsia="Times New Roman" w:hAnsi="Times New Roman" w:cs="Times New Roman"/>
          <w:sz w:val="24"/>
          <w:szCs w:val="24"/>
          <w:lang w:eastAsia="en-AU"/>
        </w:rPr>
        <w:t xml:space="preserve"> reasonable and proportionate to the legitimate aims of the instrument.</w:t>
      </w:r>
    </w:p>
    <w:p w14:paraId="5C3C7754" w14:textId="60B4EA9C" w:rsidR="008E7F70" w:rsidRPr="00D226B5" w:rsidRDefault="008E7F70" w:rsidP="00C67552">
      <w:pPr>
        <w:spacing w:before="240" w:after="0" w:line="240" w:lineRule="auto"/>
        <w:rPr>
          <w:rFonts w:ascii="Times New Roman" w:eastAsia="Times New Roman" w:hAnsi="Times New Roman" w:cs="Times New Roman"/>
          <w:b/>
          <w:bCs/>
          <w:sz w:val="24"/>
          <w:szCs w:val="24"/>
          <w:lang w:eastAsia="en-AU"/>
        </w:rPr>
      </w:pPr>
      <w:r w:rsidRPr="00D226B5">
        <w:rPr>
          <w:rFonts w:ascii="Times New Roman" w:eastAsia="Times New Roman" w:hAnsi="Times New Roman" w:cs="Times New Roman"/>
          <w:b/>
          <w:bCs/>
          <w:sz w:val="24"/>
          <w:szCs w:val="24"/>
          <w:lang w:eastAsia="en-AU"/>
        </w:rPr>
        <w:t>The right to protection from arbitrary interference with privacy and reputation - Article 17 of the ICCPR</w:t>
      </w:r>
    </w:p>
    <w:p w14:paraId="16BAA7E9" w14:textId="77777777"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 xml:space="preserve">Article 17 of the ICCPR prohibits arbitrary or unlawful interference with an individual’s privacy, family, home or correspondence, and protects a person’s honour and reputation from unlawful attacks. The right to privacy includes respect for informational privacy and is engaged by any provision which permits the disclosure of personal information. The right to privacy includes: the right to respect of confidential and private information, particularly the storing, use and sharing of information, and the right to control the dissemination of information about one’s private life </w:t>
      </w:r>
      <w:r w:rsidRPr="00D226B5">
        <w:rPr>
          <w:rFonts w:ascii="Times New Roman" w:eastAsia="Aptos" w:hAnsi="Times New Roman" w:cs="Times New Roman"/>
          <w:kern w:val="2"/>
          <w:sz w:val="24"/>
          <w:szCs w:val="24"/>
          <w14:ligatures w14:val="standardContextual"/>
        </w:rPr>
        <w:t>and protects against arbitrary and unlawful interferences with an individual’s privacy.</w:t>
      </w:r>
    </w:p>
    <w:p w14:paraId="4E253F5A" w14:textId="5F514B5F"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For an interference with the right to privacy to be permissible, the interference must be authorised by law, be for a reason consistent with the ICCPR and be reasonable in the circumstances. The UN Human Rights Committee has interpreted the requirement of ‘reasonableness’ to imply that any interference with privacy must be proportional to the end sought and must be necessary in the circumstances of any given case (</w:t>
      </w:r>
      <w:r w:rsidRPr="00D226B5">
        <w:rPr>
          <w:rFonts w:ascii="Times New Roman" w:eastAsia="Times New Roman" w:hAnsi="Times New Roman" w:cs="Times New Roman"/>
          <w:i/>
          <w:iCs/>
          <w:sz w:val="24"/>
          <w:szCs w:val="24"/>
          <w:lang w:eastAsia="en-AU"/>
        </w:rPr>
        <w:t>Communication No. 488/1992</w:t>
      </w:r>
      <w:r w:rsidRPr="00D226B5">
        <w:rPr>
          <w:rFonts w:ascii="Times New Roman" w:eastAsia="Times New Roman" w:hAnsi="Times New Roman" w:cs="Times New Roman"/>
          <w:sz w:val="24"/>
          <w:szCs w:val="24"/>
          <w:lang w:eastAsia="en-AU"/>
        </w:rPr>
        <w:t> (March 1994)</w:t>
      </w:r>
      <w:r w:rsidR="00773513" w:rsidRPr="00D226B5">
        <w:rPr>
          <w:rFonts w:ascii="Times New Roman" w:eastAsia="Times New Roman" w:hAnsi="Times New Roman" w:cs="Times New Roman"/>
          <w:sz w:val="24"/>
          <w:szCs w:val="24"/>
          <w:lang w:eastAsia="en-AU"/>
        </w:rPr>
        <w:t>)</w:t>
      </w:r>
      <w:r w:rsidRPr="00D226B5">
        <w:rPr>
          <w:rFonts w:ascii="Times New Roman" w:eastAsia="Times New Roman" w:hAnsi="Times New Roman" w:cs="Times New Roman"/>
          <w:sz w:val="24"/>
          <w:szCs w:val="24"/>
          <w:lang w:eastAsia="en-AU"/>
        </w:rPr>
        <w:t xml:space="preserve">. </w:t>
      </w:r>
    </w:p>
    <w:p w14:paraId="05FC430E" w14:textId="5345C1F4" w:rsidR="008E7F70" w:rsidRPr="00D226B5" w:rsidRDefault="008E7F70" w:rsidP="259BC092">
      <w:pPr>
        <w:keepNext/>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u w:val="single"/>
          <w:lang w:eastAsia="en-AU"/>
        </w:rPr>
        <w:t>Information to be provided by processors and importers as part of due diligence requirements</w:t>
      </w:r>
    </w:p>
    <w:p w14:paraId="0E7D668F" w14:textId="1670D9EE" w:rsidR="008E7F70" w:rsidRPr="00D226B5" w:rsidRDefault="008E7F70" w:rsidP="00C67552">
      <w:pPr>
        <w:spacing w:before="240" w:after="0" w:line="240" w:lineRule="auto"/>
        <w:rPr>
          <w:rFonts w:ascii="Times New Roman" w:eastAsia="Aptos" w:hAnsi="Times New Roman" w:cs="Times New Roman"/>
          <w:kern w:val="2"/>
          <w:sz w:val="24"/>
          <w:szCs w:val="24"/>
          <w14:ligatures w14:val="standardContextual"/>
        </w:rPr>
      </w:pPr>
      <w:r w:rsidRPr="00D226B5">
        <w:rPr>
          <w:rFonts w:ascii="Times New Roman" w:eastAsia="Aptos" w:hAnsi="Times New Roman" w:cs="Times New Roman"/>
          <w:kern w:val="2"/>
          <w:sz w:val="24"/>
          <w:szCs w:val="24"/>
          <w14:ligatures w14:val="standardContextual"/>
        </w:rPr>
        <w:t>Section 7 of the Rules prescribes the information that must be included in an importer’s due diligence system for the purposes of paragraph 13A(2)(c) of the Act. The prescribed information i</w:t>
      </w:r>
      <w:r w:rsidR="009A7383" w:rsidRPr="00D226B5">
        <w:rPr>
          <w:rFonts w:ascii="Times New Roman" w:eastAsia="Aptos" w:hAnsi="Times New Roman" w:cs="Times New Roman"/>
          <w:kern w:val="2"/>
          <w:sz w:val="24"/>
          <w:szCs w:val="24"/>
          <w14:ligatures w14:val="standardContextual"/>
        </w:rPr>
        <w:t>s</w:t>
      </w:r>
      <w:r w:rsidRPr="00D226B5">
        <w:rPr>
          <w:rFonts w:ascii="Times New Roman" w:eastAsia="Aptos" w:hAnsi="Times New Roman" w:cs="Times New Roman"/>
          <w:kern w:val="2"/>
          <w:sz w:val="24"/>
          <w:szCs w:val="24"/>
          <w14:ligatures w14:val="standardContextual"/>
        </w:rPr>
        <w:t xml:space="preserve"> the name, street </w:t>
      </w:r>
      <w:r w:rsidR="001B35CB" w:rsidRPr="00D226B5">
        <w:rPr>
          <w:rFonts w:ascii="Times New Roman" w:eastAsia="Aptos" w:hAnsi="Times New Roman" w:cs="Times New Roman"/>
          <w:kern w:val="2"/>
          <w:sz w:val="24"/>
          <w:szCs w:val="24"/>
          <w14:ligatures w14:val="standardContextual"/>
        </w:rPr>
        <w:t xml:space="preserve">address, </w:t>
      </w:r>
      <w:r w:rsidRPr="00D226B5">
        <w:rPr>
          <w:rFonts w:ascii="Times New Roman" w:eastAsia="Aptos" w:hAnsi="Times New Roman" w:cs="Times New Roman"/>
          <w:kern w:val="2"/>
          <w:sz w:val="24"/>
          <w:szCs w:val="24"/>
          <w14:ligatures w14:val="standardContextual"/>
        </w:rPr>
        <w:t>postal address, telephone number and email address</w:t>
      </w:r>
      <w:r w:rsidR="00A31F3B" w:rsidRPr="00D226B5">
        <w:rPr>
          <w:rFonts w:ascii="Times New Roman" w:eastAsia="Aptos" w:hAnsi="Times New Roman" w:cs="Times New Roman"/>
          <w:kern w:val="2"/>
          <w:sz w:val="24"/>
          <w:szCs w:val="24"/>
          <w14:ligatures w14:val="standardContextual"/>
        </w:rPr>
        <w:t xml:space="preserve"> of the importer</w:t>
      </w:r>
      <w:r w:rsidR="000A1F07" w:rsidRPr="00D226B5">
        <w:rPr>
          <w:rFonts w:ascii="Times New Roman" w:eastAsia="Aptos" w:hAnsi="Times New Roman" w:cs="Times New Roman"/>
          <w:kern w:val="2"/>
          <w:sz w:val="24"/>
          <w:szCs w:val="24"/>
          <w14:ligatures w14:val="standardContextual"/>
        </w:rPr>
        <w:t xml:space="preserve"> and, for</w:t>
      </w:r>
      <w:r w:rsidR="00344F11" w:rsidRPr="00D226B5">
        <w:rPr>
          <w:rFonts w:ascii="Times New Roman" w:eastAsia="Aptos" w:hAnsi="Times New Roman" w:cs="Times New Roman"/>
          <w:kern w:val="2"/>
          <w:sz w:val="24"/>
          <w:szCs w:val="24"/>
          <w14:ligatures w14:val="standardContextual"/>
        </w:rPr>
        <w:t xml:space="preserve"> an importer </w:t>
      </w:r>
      <w:r w:rsidR="0071539C" w:rsidRPr="00D226B5">
        <w:rPr>
          <w:rFonts w:ascii="Times New Roman" w:eastAsia="Aptos" w:hAnsi="Times New Roman" w:cs="Times New Roman"/>
          <w:kern w:val="2"/>
          <w:sz w:val="24"/>
          <w:szCs w:val="24"/>
          <w14:ligatures w14:val="standardContextual"/>
        </w:rPr>
        <w:t>who is not an individual,</w:t>
      </w:r>
      <w:r w:rsidR="00FB156C" w:rsidRPr="00D226B5">
        <w:rPr>
          <w:rFonts w:ascii="Times New Roman" w:eastAsia="Aptos" w:hAnsi="Times New Roman" w:cs="Times New Roman"/>
          <w:kern w:val="2"/>
          <w:sz w:val="24"/>
          <w:szCs w:val="24"/>
          <w14:ligatures w14:val="standardContextual"/>
        </w:rPr>
        <w:t xml:space="preserve"> the name, position, and contact </w:t>
      </w:r>
      <w:r w:rsidR="00FB156C" w:rsidRPr="00D226B5">
        <w:rPr>
          <w:rFonts w:ascii="Times New Roman" w:eastAsia="Aptos" w:hAnsi="Times New Roman" w:cs="Times New Roman"/>
          <w:kern w:val="2"/>
          <w:sz w:val="24"/>
          <w:szCs w:val="24"/>
          <w14:ligatures w14:val="standardContextual"/>
        </w:rPr>
        <w:lastRenderedPageBreak/>
        <w:t>details (including telephone number and email address) of the individual who is responsible for maintaining the system</w:t>
      </w:r>
      <w:r w:rsidR="00344F11" w:rsidRPr="00D226B5">
        <w:rPr>
          <w:rFonts w:ascii="Times New Roman" w:eastAsia="Aptos" w:hAnsi="Times New Roman" w:cs="Times New Roman"/>
          <w:kern w:val="2"/>
          <w:sz w:val="24"/>
          <w:szCs w:val="24"/>
          <w14:ligatures w14:val="standardContextual"/>
        </w:rPr>
        <w:t>.</w:t>
      </w:r>
    </w:p>
    <w:p w14:paraId="15D03E69" w14:textId="50C0A797" w:rsidR="008E7F70" w:rsidRPr="00D226B5" w:rsidRDefault="008E7F70" w:rsidP="00C67552">
      <w:pPr>
        <w:spacing w:before="240" w:after="0" w:line="240" w:lineRule="auto"/>
        <w:rPr>
          <w:rFonts w:ascii="Times New Roman" w:eastAsia="Aptos" w:hAnsi="Times New Roman" w:cs="Times New Roman"/>
          <w:kern w:val="2"/>
          <w:sz w:val="24"/>
          <w:szCs w:val="24"/>
          <w14:ligatures w14:val="standardContextual"/>
        </w:rPr>
      </w:pPr>
      <w:r w:rsidRPr="00D226B5">
        <w:rPr>
          <w:rFonts w:ascii="Times New Roman" w:eastAsia="Aptos" w:hAnsi="Times New Roman" w:cs="Times New Roman"/>
          <w:kern w:val="2"/>
          <w:sz w:val="24"/>
          <w:szCs w:val="24"/>
          <w14:ligatures w14:val="standardContextual"/>
        </w:rPr>
        <w:t>Section 10 of the Rules prescribes the information that must be included in a processor’s due diligence system for the purposes of paragraph 17A(2)(c) of the Act. The prescribed information i</w:t>
      </w:r>
      <w:r w:rsidR="00907EF2" w:rsidRPr="00D226B5">
        <w:rPr>
          <w:rFonts w:ascii="Times New Roman" w:eastAsia="Aptos" w:hAnsi="Times New Roman" w:cs="Times New Roman"/>
          <w:kern w:val="2"/>
          <w:sz w:val="24"/>
          <w:szCs w:val="24"/>
          <w14:ligatures w14:val="standardContextual"/>
        </w:rPr>
        <w:t>s</w:t>
      </w:r>
      <w:r w:rsidRPr="00D226B5">
        <w:rPr>
          <w:rFonts w:ascii="Times New Roman" w:eastAsia="Aptos" w:hAnsi="Times New Roman" w:cs="Times New Roman"/>
          <w:kern w:val="2"/>
          <w:sz w:val="24"/>
          <w:szCs w:val="24"/>
          <w14:ligatures w14:val="standardContextual"/>
        </w:rPr>
        <w:t xml:space="preserve"> the</w:t>
      </w:r>
      <w:r w:rsidR="00A43E10" w:rsidRPr="00D226B5">
        <w:rPr>
          <w:rFonts w:ascii="Times New Roman" w:eastAsia="Aptos" w:hAnsi="Times New Roman" w:cs="Times New Roman"/>
          <w:kern w:val="2"/>
          <w:sz w:val="24"/>
          <w:szCs w:val="24"/>
          <w14:ligatures w14:val="standardContextual"/>
        </w:rPr>
        <w:t xml:space="preserve"> name, stre</w:t>
      </w:r>
      <w:r w:rsidRPr="00D226B5">
        <w:rPr>
          <w:rFonts w:ascii="Times New Roman" w:eastAsia="Aptos" w:hAnsi="Times New Roman" w:cs="Times New Roman"/>
          <w:kern w:val="2"/>
          <w:sz w:val="24"/>
          <w:szCs w:val="24"/>
          <w14:ligatures w14:val="standardContextual"/>
        </w:rPr>
        <w:t>et address, postal address, telephone number and email address of the person doing the processing</w:t>
      </w:r>
      <w:r w:rsidR="00897817" w:rsidRPr="00D226B5">
        <w:rPr>
          <w:rFonts w:ascii="Times New Roman" w:eastAsia="Aptos" w:hAnsi="Times New Roman" w:cs="Times New Roman"/>
          <w:kern w:val="2"/>
          <w:sz w:val="24"/>
          <w:szCs w:val="24"/>
          <w14:ligatures w14:val="standardContextual"/>
        </w:rPr>
        <w:t xml:space="preserve"> and</w:t>
      </w:r>
      <w:r w:rsidR="00AF3F6A" w:rsidRPr="00D226B5">
        <w:rPr>
          <w:rFonts w:ascii="Times New Roman" w:eastAsia="Aptos" w:hAnsi="Times New Roman" w:cs="Times New Roman"/>
          <w:kern w:val="2"/>
          <w:sz w:val="24"/>
          <w:szCs w:val="24"/>
          <w14:ligatures w14:val="standardContextual"/>
        </w:rPr>
        <w:t>, for a processor who is not an individual, the name,</w:t>
      </w:r>
      <w:r w:rsidR="00D725C5" w:rsidRPr="00D226B5">
        <w:rPr>
          <w:rFonts w:ascii="Times New Roman" w:eastAsia="Aptos" w:hAnsi="Times New Roman" w:cs="Times New Roman"/>
          <w:kern w:val="2"/>
          <w:sz w:val="24"/>
          <w:szCs w:val="24"/>
          <w14:ligatures w14:val="standardContextual"/>
        </w:rPr>
        <w:t xml:space="preserve"> position and contact details (including the telephone number and email address) of the individual who is responsible for maintaining the system. </w:t>
      </w:r>
    </w:p>
    <w:p w14:paraId="70F7061A" w14:textId="1E064FEC"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The right to privacy is engaged by secti</w:t>
      </w:r>
      <w:r w:rsidR="00D226B5" w:rsidRPr="00D226B5">
        <w:rPr>
          <w:rFonts w:ascii="Times New Roman" w:eastAsia="Times New Roman" w:hAnsi="Times New Roman" w:cs="Times New Roman"/>
          <w:sz w:val="24"/>
          <w:szCs w:val="24"/>
          <w:lang w:eastAsia="en-AU"/>
        </w:rPr>
        <w:t>3</w:t>
      </w:r>
      <w:r w:rsidRPr="00D226B5">
        <w:rPr>
          <w:rFonts w:ascii="Times New Roman" w:eastAsia="Times New Roman" w:hAnsi="Times New Roman" w:cs="Times New Roman"/>
          <w:sz w:val="24"/>
          <w:szCs w:val="24"/>
          <w:lang w:eastAsia="en-AU"/>
        </w:rPr>
        <w:t xml:space="preserve">ons 7 and 10 of the Rules </w:t>
      </w:r>
      <w:r w:rsidR="00E6047A" w:rsidRPr="00D226B5">
        <w:rPr>
          <w:rFonts w:ascii="Times New Roman" w:eastAsia="Times New Roman" w:hAnsi="Times New Roman" w:cs="Times New Roman"/>
          <w:sz w:val="24"/>
          <w:szCs w:val="24"/>
          <w:lang w:eastAsia="en-AU"/>
        </w:rPr>
        <w:t xml:space="preserve">because </w:t>
      </w:r>
      <w:r w:rsidRPr="00D226B5">
        <w:rPr>
          <w:rFonts w:ascii="Times New Roman" w:eastAsia="Times New Roman" w:hAnsi="Times New Roman" w:cs="Times New Roman"/>
          <w:sz w:val="24"/>
          <w:szCs w:val="24"/>
          <w:lang w:eastAsia="en-AU"/>
        </w:rPr>
        <w:t xml:space="preserve">the prescribed information includes personal information </w:t>
      </w:r>
      <w:r w:rsidR="003A6C7A" w:rsidRPr="00D226B5">
        <w:rPr>
          <w:rFonts w:ascii="Times New Roman" w:eastAsia="Times New Roman" w:hAnsi="Times New Roman" w:cs="Times New Roman"/>
          <w:sz w:val="24"/>
          <w:szCs w:val="24"/>
          <w:lang w:eastAsia="en-AU"/>
        </w:rPr>
        <w:t>of an importer</w:t>
      </w:r>
      <w:r w:rsidR="00CD035F" w:rsidRPr="00D226B5">
        <w:rPr>
          <w:rFonts w:ascii="Times New Roman" w:eastAsia="Times New Roman" w:hAnsi="Times New Roman" w:cs="Times New Roman"/>
          <w:sz w:val="24"/>
          <w:szCs w:val="24"/>
          <w:lang w:eastAsia="en-AU"/>
        </w:rPr>
        <w:t xml:space="preserve"> and processor and</w:t>
      </w:r>
      <w:r w:rsidR="008F4703" w:rsidRPr="00D226B5">
        <w:rPr>
          <w:rFonts w:ascii="Times New Roman" w:eastAsia="Times New Roman" w:hAnsi="Times New Roman" w:cs="Times New Roman"/>
          <w:sz w:val="24"/>
          <w:szCs w:val="24"/>
          <w:lang w:eastAsia="en-AU"/>
        </w:rPr>
        <w:t xml:space="preserve">, for importers and processors who are not individuals, personal information </w:t>
      </w:r>
      <w:r w:rsidR="00F6575C" w:rsidRPr="00D226B5">
        <w:rPr>
          <w:rFonts w:ascii="Times New Roman" w:eastAsia="Times New Roman" w:hAnsi="Times New Roman" w:cs="Times New Roman"/>
          <w:sz w:val="24"/>
          <w:szCs w:val="24"/>
          <w:lang w:eastAsia="en-AU"/>
        </w:rPr>
        <w:t xml:space="preserve">of the person who is responsible for maintaining the </w:t>
      </w:r>
      <w:proofErr w:type="gramStart"/>
      <w:r w:rsidR="00F6575C" w:rsidRPr="00D226B5">
        <w:rPr>
          <w:rFonts w:ascii="Times New Roman" w:eastAsia="Times New Roman" w:hAnsi="Times New Roman" w:cs="Times New Roman"/>
          <w:sz w:val="24"/>
          <w:szCs w:val="24"/>
          <w:lang w:eastAsia="en-AU"/>
        </w:rPr>
        <w:t>importer’s</w:t>
      </w:r>
      <w:proofErr w:type="gramEnd"/>
      <w:r w:rsidR="00F6575C" w:rsidRPr="00D226B5">
        <w:rPr>
          <w:rFonts w:ascii="Times New Roman" w:eastAsia="Times New Roman" w:hAnsi="Times New Roman" w:cs="Times New Roman"/>
          <w:sz w:val="24"/>
          <w:szCs w:val="24"/>
          <w:lang w:eastAsia="en-AU"/>
        </w:rPr>
        <w:t xml:space="preserve"> or processor’s due diligence system. </w:t>
      </w:r>
      <w:r w:rsidR="00FC208C" w:rsidRPr="00D226B5">
        <w:rPr>
          <w:rFonts w:ascii="Times New Roman" w:eastAsia="Times New Roman" w:hAnsi="Times New Roman" w:cs="Times New Roman"/>
          <w:sz w:val="24"/>
          <w:szCs w:val="24"/>
          <w:lang w:eastAsia="en-AU"/>
        </w:rPr>
        <w:t xml:space="preserve">Sections 7 and 10 of the Rules </w:t>
      </w:r>
      <w:r w:rsidR="00E216CE" w:rsidRPr="00D226B5">
        <w:rPr>
          <w:rFonts w:ascii="Times New Roman" w:eastAsia="Times New Roman" w:hAnsi="Times New Roman" w:cs="Times New Roman"/>
          <w:sz w:val="24"/>
          <w:szCs w:val="24"/>
          <w:lang w:eastAsia="en-AU"/>
        </w:rPr>
        <w:t xml:space="preserve">may limit the right to privacy by requiring </w:t>
      </w:r>
      <w:r w:rsidR="005A5982" w:rsidRPr="00D226B5">
        <w:rPr>
          <w:rFonts w:ascii="Times New Roman" w:eastAsia="Times New Roman" w:hAnsi="Times New Roman" w:cs="Times New Roman"/>
          <w:sz w:val="24"/>
          <w:szCs w:val="24"/>
          <w:lang w:eastAsia="en-AU"/>
        </w:rPr>
        <w:t>the collection and potential disclosure of this personal information</w:t>
      </w:r>
      <w:r w:rsidR="004237BB" w:rsidRPr="00D226B5">
        <w:rPr>
          <w:rFonts w:ascii="Times New Roman" w:eastAsia="Times New Roman" w:hAnsi="Times New Roman" w:cs="Times New Roman"/>
          <w:sz w:val="24"/>
          <w:szCs w:val="24"/>
          <w:lang w:eastAsia="en-AU"/>
        </w:rPr>
        <w:t>.</w:t>
      </w:r>
    </w:p>
    <w:p w14:paraId="63C84195" w14:textId="5E8E4AA3" w:rsidR="00D02794" w:rsidRPr="00D226B5" w:rsidRDefault="008E7F70" w:rsidP="259BC092">
      <w:pPr>
        <w:shd w:val="clear" w:color="auto" w:fill="FFFFFF" w:themeFill="background1"/>
        <w:spacing w:before="240" w:after="0" w:line="240" w:lineRule="auto"/>
        <w:rPr>
          <w:rFonts w:ascii="Times New Roman" w:eastAsia="Aptos" w:hAnsi="Times New Roman" w:cs="Times New Roman"/>
          <w:kern w:val="2"/>
          <w:sz w:val="24"/>
          <w:szCs w:val="24"/>
          <w:shd w:val="clear" w:color="auto" w:fill="FFFFFF"/>
          <w14:ligatures w14:val="standardContextual"/>
        </w:rPr>
      </w:pPr>
      <w:r w:rsidRPr="00D226B5">
        <w:rPr>
          <w:rFonts w:ascii="Times New Roman" w:eastAsia="Aptos" w:hAnsi="Times New Roman" w:cs="Times New Roman"/>
          <w:kern w:val="2"/>
          <w:sz w:val="24"/>
          <w:szCs w:val="24"/>
          <w:shd w:val="clear" w:color="auto" w:fill="FFFFFF"/>
          <w14:ligatures w14:val="standardContextual"/>
        </w:rPr>
        <w:t xml:space="preserve">The purpose of due diligence </w:t>
      </w:r>
      <w:r w:rsidR="00C07BC5" w:rsidRPr="00D226B5">
        <w:rPr>
          <w:rFonts w:ascii="Times New Roman" w:eastAsia="Aptos" w:hAnsi="Times New Roman" w:cs="Times New Roman"/>
          <w:kern w:val="2"/>
          <w:sz w:val="24"/>
          <w:szCs w:val="24"/>
          <w:shd w:val="clear" w:color="auto" w:fill="FFFFFF"/>
          <w14:ligatures w14:val="standardContextual"/>
        </w:rPr>
        <w:t>requirements</w:t>
      </w:r>
      <w:r w:rsidRPr="00D226B5">
        <w:rPr>
          <w:rFonts w:ascii="Times New Roman" w:eastAsia="Aptos" w:hAnsi="Times New Roman" w:cs="Times New Roman"/>
          <w:kern w:val="2"/>
          <w:sz w:val="24"/>
          <w:szCs w:val="24"/>
          <w:shd w:val="clear" w:color="auto" w:fill="FFFFFF"/>
          <w14:ligatures w14:val="standardContextual"/>
        </w:rPr>
        <w:t xml:space="preserve"> in Parts 2 and 3 of the Rules is</w:t>
      </w:r>
      <w:r w:rsidR="00CC5289" w:rsidRPr="00D226B5">
        <w:rPr>
          <w:rFonts w:ascii="Times New Roman" w:eastAsia="Aptos" w:hAnsi="Times New Roman" w:cs="Times New Roman"/>
          <w:kern w:val="2"/>
          <w:sz w:val="24"/>
          <w:szCs w:val="24"/>
          <w:shd w:val="clear" w:color="auto" w:fill="FFFFFF"/>
          <w14:ligatures w14:val="standardContextual"/>
        </w:rPr>
        <w:t xml:space="preserve"> to reduce the risk of illegally logged timber entering Australia’s market</w:t>
      </w:r>
      <w:r w:rsidR="00E210A7" w:rsidRPr="00D226B5">
        <w:rPr>
          <w:rFonts w:ascii="Times New Roman" w:eastAsia="Aptos" w:hAnsi="Times New Roman" w:cs="Times New Roman"/>
          <w:kern w:val="2"/>
          <w:sz w:val="24"/>
          <w:szCs w:val="24"/>
          <w:shd w:val="clear" w:color="auto" w:fill="FFFFFF"/>
          <w14:ligatures w14:val="standardContextual"/>
        </w:rPr>
        <w:t xml:space="preserve">. </w:t>
      </w:r>
      <w:r w:rsidR="00561692" w:rsidRPr="00D226B5">
        <w:rPr>
          <w:rFonts w:ascii="Times New Roman" w:eastAsia="Aptos" w:hAnsi="Times New Roman" w:cs="Times New Roman"/>
          <w:kern w:val="2"/>
          <w:sz w:val="24"/>
          <w:szCs w:val="24"/>
          <w:shd w:val="clear" w:color="auto" w:fill="FFFFFF"/>
          <w14:ligatures w14:val="standardContextual"/>
        </w:rPr>
        <w:t xml:space="preserve">Personal information is required from importers and processors </w:t>
      </w:r>
      <w:r w:rsidR="00842B8E" w:rsidRPr="00D226B5">
        <w:rPr>
          <w:rFonts w:ascii="Times New Roman" w:eastAsia="Aptos" w:hAnsi="Times New Roman" w:cs="Times New Roman"/>
          <w:kern w:val="2"/>
          <w:sz w:val="24"/>
          <w:szCs w:val="24"/>
          <w:shd w:val="clear" w:color="auto" w:fill="FFFFFF"/>
          <w14:ligatures w14:val="standardContextual"/>
        </w:rPr>
        <w:t xml:space="preserve">as part of their due diligence systems for the specific purpose of assessing their </w:t>
      </w:r>
      <w:r w:rsidR="00082C06" w:rsidRPr="00D226B5">
        <w:rPr>
          <w:rFonts w:ascii="Times New Roman" w:eastAsia="Aptos" w:hAnsi="Times New Roman" w:cs="Times New Roman"/>
          <w:kern w:val="2"/>
          <w:sz w:val="24"/>
          <w:szCs w:val="24"/>
          <w:shd w:val="clear" w:color="auto" w:fill="FFFFFF"/>
          <w14:ligatures w14:val="standardContextual"/>
        </w:rPr>
        <w:t>compliance with the due diligence requirements</w:t>
      </w:r>
      <w:r w:rsidR="00AA1AE3" w:rsidRPr="00D226B5">
        <w:rPr>
          <w:rFonts w:ascii="Times New Roman" w:eastAsia="Aptos" w:hAnsi="Times New Roman" w:cs="Times New Roman"/>
          <w:kern w:val="2"/>
          <w:sz w:val="24"/>
          <w:szCs w:val="24"/>
          <w:shd w:val="clear" w:color="auto" w:fill="FFFFFF"/>
          <w14:ligatures w14:val="standardContextual"/>
        </w:rPr>
        <w:t xml:space="preserve">. </w:t>
      </w:r>
      <w:r w:rsidRPr="00D226B5">
        <w:rPr>
          <w:rFonts w:ascii="Times New Roman" w:eastAsia="Aptos" w:hAnsi="Times New Roman" w:cs="Times New Roman"/>
          <w:kern w:val="2"/>
          <w:sz w:val="24"/>
          <w:szCs w:val="24"/>
          <w:shd w:val="clear" w:color="auto" w:fill="FFFFFF"/>
          <w14:ligatures w14:val="standardContextual"/>
        </w:rPr>
        <w:t xml:space="preserve">Without such information, the </w:t>
      </w:r>
      <w:r w:rsidR="00C2515B" w:rsidRPr="00D226B5">
        <w:rPr>
          <w:rFonts w:ascii="Times New Roman" w:eastAsia="Aptos" w:hAnsi="Times New Roman" w:cs="Times New Roman"/>
          <w:kern w:val="2"/>
          <w:sz w:val="24"/>
          <w:szCs w:val="24"/>
          <w:shd w:val="clear" w:color="auto" w:fill="FFFFFF"/>
          <w14:ligatures w14:val="standardContextual"/>
        </w:rPr>
        <w:t>D</w:t>
      </w:r>
      <w:r w:rsidRPr="00D226B5">
        <w:rPr>
          <w:rFonts w:ascii="Times New Roman" w:eastAsia="Aptos" w:hAnsi="Times New Roman" w:cs="Times New Roman"/>
          <w:kern w:val="2"/>
          <w:sz w:val="24"/>
          <w:szCs w:val="24"/>
          <w:shd w:val="clear" w:color="auto" w:fill="FFFFFF"/>
          <w14:ligatures w14:val="standardContextual"/>
        </w:rPr>
        <w:t xml:space="preserve">epartment would have substantially less ability to identify </w:t>
      </w:r>
      <w:r w:rsidR="00303BD6" w:rsidRPr="00D226B5">
        <w:rPr>
          <w:rFonts w:ascii="Times New Roman" w:eastAsia="Aptos" w:hAnsi="Times New Roman" w:cs="Times New Roman"/>
          <w:kern w:val="2"/>
          <w:sz w:val="24"/>
          <w:szCs w:val="24"/>
          <w:shd w:val="clear" w:color="auto" w:fill="FFFFFF"/>
          <w14:ligatures w14:val="standardContextual"/>
        </w:rPr>
        <w:t xml:space="preserve">and investigate </w:t>
      </w:r>
      <w:r w:rsidRPr="00D226B5">
        <w:rPr>
          <w:rFonts w:ascii="Times New Roman" w:eastAsia="Aptos" w:hAnsi="Times New Roman" w:cs="Times New Roman"/>
          <w:kern w:val="2"/>
          <w:sz w:val="24"/>
          <w:szCs w:val="24"/>
          <w:shd w:val="clear" w:color="auto" w:fill="FFFFFF"/>
          <w14:ligatures w14:val="standardContextual"/>
        </w:rPr>
        <w:t xml:space="preserve">potential </w:t>
      </w:r>
      <w:r w:rsidR="004E4607" w:rsidRPr="00D226B5">
        <w:rPr>
          <w:rFonts w:ascii="Times New Roman" w:eastAsia="Aptos" w:hAnsi="Times New Roman" w:cs="Times New Roman"/>
          <w:kern w:val="2"/>
          <w:sz w:val="24"/>
          <w:szCs w:val="24"/>
          <w:shd w:val="clear" w:color="auto" w:fill="FFFFFF"/>
          <w14:ligatures w14:val="standardContextual"/>
        </w:rPr>
        <w:t xml:space="preserve">lack of compliance with the due diligence requirements </w:t>
      </w:r>
      <w:r w:rsidRPr="00D226B5">
        <w:rPr>
          <w:rFonts w:ascii="Times New Roman" w:eastAsia="Aptos" w:hAnsi="Times New Roman" w:cs="Times New Roman"/>
          <w:kern w:val="2"/>
          <w:sz w:val="24"/>
          <w:szCs w:val="24"/>
          <w:shd w:val="clear" w:color="auto" w:fill="FFFFFF"/>
          <w14:ligatures w14:val="standardContextual"/>
        </w:rPr>
        <w:t xml:space="preserve">and </w:t>
      </w:r>
      <w:r w:rsidR="008327EF" w:rsidRPr="00D226B5">
        <w:rPr>
          <w:rFonts w:ascii="Times New Roman" w:eastAsia="Aptos" w:hAnsi="Times New Roman" w:cs="Times New Roman"/>
          <w:kern w:val="2"/>
          <w:sz w:val="24"/>
          <w:szCs w:val="24"/>
          <w:shd w:val="clear" w:color="auto" w:fill="FFFFFF"/>
          <w14:ligatures w14:val="standardContextual"/>
        </w:rPr>
        <w:t>take</w:t>
      </w:r>
      <w:r w:rsidR="00ED64CF" w:rsidRPr="00D226B5">
        <w:rPr>
          <w:rFonts w:ascii="Times New Roman" w:eastAsia="Aptos" w:hAnsi="Times New Roman" w:cs="Times New Roman"/>
          <w:kern w:val="2"/>
          <w:sz w:val="24"/>
          <w:szCs w:val="24"/>
          <w:shd w:val="clear" w:color="auto" w:fill="FFFFFF"/>
          <w14:ligatures w14:val="standardContextual"/>
        </w:rPr>
        <w:t xml:space="preserve"> appropriate</w:t>
      </w:r>
      <w:r w:rsidR="008327EF" w:rsidRPr="00D226B5">
        <w:rPr>
          <w:rFonts w:ascii="Times New Roman" w:eastAsia="Aptos" w:hAnsi="Times New Roman" w:cs="Times New Roman"/>
          <w:kern w:val="2"/>
          <w:sz w:val="24"/>
          <w:szCs w:val="24"/>
          <w:shd w:val="clear" w:color="auto" w:fill="FFFFFF"/>
          <w14:ligatures w14:val="standardContextual"/>
        </w:rPr>
        <w:t xml:space="preserve"> </w:t>
      </w:r>
      <w:r w:rsidRPr="00D226B5">
        <w:rPr>
          <w:rFonts w:ascii="Times New Roman" w:eastAsia="Aptos" w:hAnsi="Times New Roman" w:cs="Times New Roman"/>
          <w:kern w:val="2"/>
          <w:sz w:val="24"/>
          <w:szCs w:val="24"/>
          <w:shd w:val="clear" w:color="auto" w:fill="FFFFFF"/>
          <w14:ligatures w14:val="standardContextual"/>
        </w:rPr>
        <w:t xml:space="preserve">compliance action. </w:t>
      </w:r>
    </w:p>
    <w:p w14:paraId="30EBB79E" w14:textId="49F5B113" w:rsidR="008E7F70" w:rsidRPr="00D226B5" w:rsidRDefault="008E7F70" w:rsidP="259BC092">
      <w:pPr>
        <w:shd w:val="clear" w:color="auto" w:fill="FFFFFF" w:themeFill="background1"/>
        <w:spacing w:before="240" w:after="0" w:line="240" w:lineRule="auto"/>
        <w:rPr>
          <w:rFonts w:ascii="Times New Roman" w:eastAsia="Times New Roman" w:hAnsi="Times New Roman" w:cs="Times New Roman"/>
          <w:sz w:val="22"/>
          <w:szCs w:val="22"/>
          <w:lang w:eastAsia="en-AU"/>
        </w:rPr>
      </w:pPr>
      <w:r w:rsidRPr="00D226B5">
        <w:rPr>
          <w:rFonts w:ascii="Times New Roman" w:eastAsia="Times New Roman" w:hAnsi="Times New Roman" w:cs="Times New Roman"/>
          <w:sz w:val="24"/>
          <w:szCs w:val="24"/>
          <w:lang w:eastAsia="en-AU"/>
        </w:rPr>
        <w:t>To the extent that these provisions limit the right to privacy, they are</w:t>
      </w:r>
      <w:r w:rsidR="00B519CD" w:rsidRPr="00D226B5">
        <w:rPr>
          <w:rFonts w:ascii="Times New Roman" w:eastAsia="Times New Roman" w:hAnsi="Times New Roman" w:cs="Times New Roman"/>
          <w:sz w:val="24"/>
          <w:szCs w:val="24"/>
          <w:lang w:eastAsia="en-AU"/>
        </w:rPr>
        <w:t xml:space="preserve"> reasonable,</w:t>
      </w:r>
      <w:r w:rsidRPr="00D226B5">
        <w:rPr>
          <w:rFonts w:ascii="Times New Roman" w:eastAsia="Times New Roman" w:hAnsi="Times New Roman" w:cs="Times New Roman"/>
          <w:sz w:val="24"/>
          <w:szCs w:val="24"/>
          <w:lang w:eastAsia="en-AU"/>
        </w:rPr>
        <w:t xml:space="preserve"> necessary and proportionate to the legitimate policy objective of ensuring that due diligence is undertaken in relation to the importation of regulated timber products and the processing of raw logs and by extension, </w:t>
      </w:r>
      <w:r w:rsidR="00DC00AF" w:rsidRPr="00D226B5">
        <w:rPr>
          <w:rFonts w:ascii="Times New Roman" w:eastAsia="Times New Roman" w:hAnsi="Times New Roman" w:cs="Times New Roman"/>
          <w:sz w:val="24"/>
          <w:szCs w:val="24"/>
          <w:lang w:eastAsia="en-AU"/>
        </w:rPr>
        <w:t>minimising the risk of illegally logged timber entering Australia’s market</w:t>
      </w:r>
      <w:r w:rsidRPr="00D226B5">
        <w:rPr>
          <w:rFonts w:ascii="Times New Roman" w:eastAsia="Times New Roman" w:hAnsi="Times New Roman" w:cs="Times New Roman"/>
          <w:sz w:val="24"/>
          <w:szCs w:val="24"/>
          <w:lang w:eastAsia="en-AU"/>
        </w:rPr>
        <w:t>.</w:t>
      </w:r>
      <w:r w:rsidR="00622D52" w:rsidRPr="00D226B5">
        <w:rPr>
          <w:rFonts w:ascii="Times New Roman" w:eastAsia="Aptos" w:hAnsi="Times New Roman" w:cs="Times New Roman"/>
          <w:kern w:val="2"/>
          <w:sz w:val="24"/>
          <w:szCs w:val="24"/>
          <w:shd w:val="clear" w:color="auto" w:fill="FFFFFF"/>
          <w14:ligatures w14:val="standardContextual"/>
        </w:rPr>
        <w:t xml:space="preserve"> It is therefore </w:t>
      </w:r>
      <w:r w:rsidR="00CA3E38" w:rsidRPr="00D226B5">
        <w:rPr>
          <w:rFonts w:ascii="Times New Roman" w:eastAsia="Aptos" w:hAnsi="Times New Roman" w:cs="Times New Roman"/>
          <w:kern w:val="2"/>
          <w:sz w:val="24"/>
          <w:szCs w:val="24"/>
          <w:shd w:val="clear" w:color="auto" w:fill="FFFFFF"/>
          <w14:ligatures w14:val="standardContextual"/>
        </w:rPr>
        <w:t xml:space="preserve">not </w:t>
      </w:r>
      <w:r w:rsidR="00622D52" w:rsidRPr="00D226B5">
        <w:rPr>
          <w:rFonts w:ascii="Times New Roman" w:eastAsia="Aptos" w:hAnsi="Times New Roman" w:cs="Times New Roman"/>
          <w:kern w:val="2"/>
          <w:sz w:val="24"/>
          <w:szCs w:val="24"/>
          <w:shd w:val="clear" w:color="auto" w:fill="FFFFFF"/>
          <w14:ligatures w14:val="standardContextual"/>
        </w:rPr>
        <w:t>an impermissible limitation on the right to privacy for importers of regulated timber products and processors of raw logs to be required to provide the personal information specified in sections 7 and 10 of the Rules.</w:t>
      </w:r>
    </w:p>
    <w:p w14:paraId="4BC3BCFB" w14:textId="70D285C1" w:rsidR="008A444E" w:rsidRPr="00D226B5" w:rsidRDefault="005E2115" w:rsidP="259BC092">
      <w:pPr>
        <w:shd w:val="clear" w:color="auto" w:fill="FFFFFF" w:themeFill="background1"/>
        <w:spacing w:before="240" w:after="0" w:line="240" w:lineRule="auto"/>
        <w:rPr>
          <w:rFonts w:ascii="Times New Roman" w:eastAsia="Times New Roman" w:hAnsi="Times New Roman" w:cs="Times New Roman"/>
          <w:sz w:val="24"/>
          <w:szCs w:val="24"/>
          <w:lang w:eastAsia="en-AU"/>
        </w:rPr>
      </w:pPr>
      <w:r w:rsidRPr="00D226B5">
        <w:rPr>
          <w:rFonts w:ascii="Times New Roman" w:eastAsia="Times New Roman" w:hAnsi="Times New Roman" w:cs="Times New Roman"/>
          <w:sz w:val="24"/>
          <w:szCs w:val="24"/>
          <w:lang w:eastAsia="en-AU"/>
        </w:rPr>
        <w:t>Further, the</w:t>
      </w:r>
      <w:r w:rsidR="008E7F70" w:rsidRPr="00D226B5">
        <w:rPr>
          <w:rFonts w:ascii="Times New Roman" w:eastAsia="Times New Roman" w:hAnsi="Times New Roman" w:cs="Times New Roman"/>
          <w:sz w:val="24"/>
          <w:szCs w:val="24"/>
          <w:lang w:eastAsia="en-AU"/>
        </w:rPr>
        <w:t xml:space="preserve"> use or disclosure of personal information is governed by a legal framework that provides safeguards against unauthorised use or disclosure. </w:t>
      </w:r>
      <w:r w:rsidR="00790DDF" w:rsidRPr="00D226B5">
        <w:rPr>
          <w:rFonts w:ascii="Times New Roman" w:eastAsia="Times New Roman" w:hAnsi="Times New Roman" w:cs="Times New Roman"/>
          <w:sz w:val="22"/>
          <w:szCs w:val="22"/>
          <w:lang w:eastAsia="en-AU"/>
        </w:rPr>
        <w:t>Specifically, the</w:t>
      </w:r>
      <w:r w:rsidR="007366D8" w:rsidRPr="00D226B5">
        <w:rPr>
          <w:rFonts w:ascii="Times New Roman" w:eastAsia="Times New Roman" w:hAnsi="Times New Roman" w:cs="Times New Roman"/>
          <w:sz w:val="22"/>
          <w:szCs w:val="22"/>
          <w:lang w:eastAsia="en-AU"/>
        </w:rPr>
        <w:t xml:space="preserve"> </w:t>
      </w:r>
      <w:r w:rsidR="008E7F70" w:rsidRPr="00D226B5">
        <w:rPr>
          <w:rFonts w:ascii="Times New Roman" w:eastAsia="Times New Roman" w:hAnsi="Times New Roman" w:cs="Times New Roman"/>
          <w:sz w:val="24"/>
          <w:szCs w:val="24"/>
          <w:lang w:eastAsia="en-AU"/>
        </w:rPr>
        <w:t>collection, storage and disclosure of</w:t>
      </w:r>
      <w:r w:rsidR="00DC4BA2" w:rsidRPr="00D226B5">
        <w:rPr>
          <w:rFonts w:ascii="Times New Roman" w:eastAsia="Times New Roman" w:hAnsi="Times New Roman" w:cs="Times New Roman"/>
          <w:sz w:val="24"/>
          <w:szCs w:val="24"/>
          <w:lang w:eastAsia="en-AU"/>
        </w:rPr>
        <w:t xml:space="preserve"> this</w:t>
      </w:r>
      <w:r w:rsidR="000319BF" w:rsidRPr="00D226B5">
        <w:rPr>
          <w:rFonts w:ascii="Times New Roman" w:eastAsia="Times New Roman" w:hAnsi="Times New Roman" w:cs="Times New Roman"/>
          <w:sz w:val="24"/>
          <w:szCs w:val="24"/>
          <w:lang w:eastAsia="en-AU"/>
        </w:rPr>
        <w:t xml:space="preserve"> personal</w:t>
      </w:r>
      <w:r w:rsidR="008E7F70" w:rsidRPr="00D226B5">
        <w:rPr>
          <w:rFonts w:ascii="Times New Roman" w:eastAsia="Times New Roman" w:hAnsi="Times New Roman" w:cs="Times New Roman"/>
          <w:sz w:val="24"/>
          <w:szCs w:val="24"/>
          <w:lang w:eastAsia="en-AU"/>
        </w:rPr>
        <w:t xml:space="preserve"> information will be undertaken in accordance with the Australian Privacy Principles</w:t>
      </w:r>
      <w:r w:rsidR="00CF7AD9" w:rsidRPr="00D226B5">
        <w:rPr>
          <w:rFonts w:ascii="Times New Roman" w:eastAsia="Times New Roman" w:hAnsi="Times New Roman" w:cs="Times New Roman"/>
          <w:sz w:val="24"/>
          <w:szCs w:val="24"/>
          <w:lang w:eastAsia="en-AU"/>
        </w:rPr>
        <w:t xml:space="preserve"> (APPs)</w:t>
      </w:r>
      <w:r w:rsidR="008E7F70" w:rsidRPr="00D226B5">
        <w:rPr>
          <w:rFonts w:ascii="Times New Roman" w:eastAsia="Times New Roman" w:hAnsi="Times New Roman" w:cs="Times New Roman"/>
          <w:sz w:val="24"/>
          <w:szCs w:val="24"/>
          <w:lang w:eastAsia="en-AU"/>
        </w:rPr>
        <w:t xml:space="preserve"> contained in the </w:t>
      </w:r>
      <w:r w:rsidR="008E7F70" w:rsidRPr="00D226B5">
        <w:rPr>
          <w:rFonts w:ascii="Times New Roman" w:eastAsia="Times New Roman" w:hAnsi="Times New Roman" w:cs="Times New Roman"/>
          <w:i/>
          <w:iCs/>
          <w:sz w:val="24"/>
          <w:szCs w:val="24"/>
          <w:lang w:eastAsia="en-AU"/>
        </w:rPr>
        <w:t xml:space="preserve">Privacy Act 1988 </w:t>
      </w:r>
      <w:r w:rsidR="008E7F70" w:rsidRPr="00D226B5">
        <w:rPr>
          <w:rFonts w:ascii="Times New Roman" w:eastAsia="Times New Roman" w:hAnsi="Times New Roman" w:cs="Times New Roman"/>
          <w:sz w:val="24"/>
          <w:szCs w:val="24"/>
          <w:lang w:eastAsia="en-AU"/>
        </w:rPr>
        <w:t>(the Privacy Act)</w:t>
      </w:r>
      <w:r w:rsidR="009874C2" w:rsidRPr="00D226B5">
        <w:rPr>
          <w:rFonts w:ascii="Times New Roman" w:eastAsia="Times New Roman" w:hAnsi="Times New Roman" w:cs="Times New Roman"/>
          <w:sz w:val="24"/>
          <w:szCs w:val="24"/>
          <w:lang w:eastAsia="en-AU"/>
        </w:rPr>
        <w:t>.</w:t>
      </w:r>
      <w:r w:rsidR="00825F98" w:rsidRPr="00D226B5">
        <w:rPr>
          <w:rFonts w:ascii="Times New Roman" w:eastAsia="Times New Roman" w:hAnsi="Times New Roman" w:cs="Times New Roman"/>
          <w:sz w:val="24"/>
          <w:szCs w:val="24"/>
          <w:lang w:eastAsia="en-AU"/>
        </w:rPr>
        <w:t xml:space="preserve"> </w:t>
      </w:r>
      <w:r w:rsidR="009874C2" w:rsidRPr="00D226B5">
        <w:rPr>
          <w:rFonts w:ascii="Times New Roman" w:eastAsia="Times New Roman" w:hAnsi="Times New Roman" w:cs="Times New Roman"/>
          <w:sz w:val="24"/>
          <w:szCs w:val="24"/>
          <w:lang w:eastAsia="en-AU"/>
        </w:rPr>
        <w:t>This includes</w:t>
      </w:r>
      <w:r w:rsidR="00825F98" w:rsidRPr="00D226B5">
        <w:rPr>
          <w:rFonts w:ascii="Times New Roman" w:eastAsia="Times New Roman" w:hAnsi="Times New Roman" w:cs="Times New Roman"/>
          <w:sz w:val="24"/>
          <w:szCs w:val="24"/>
          <w:lang w:eastAsia="en-AU"/>
        </w:rPr>
        <w:t xml:space="preserve"> APP 11.1</w:t>
      </w:r>
      <w:r w:rsidR="008E7F70" w:rsidRPr="00D226B5">
        <w:rPr>
          <w:rFonts w:ascii="Times New Roman" w:eastAsia="Times New Roman" w:hAnsi="Times New Roman" w:cs="Times New Roman"/>
          <w:sz w:val="24"/>
          <w:szCs w:val="24"/>
          <w:lang w:eastAsia="en-AU"/>
        </w:rPr>
        <w:t xml:space="preserve">, which requires </w:t>
      </w:r>
      <w:r w:rsidR="001C3940" w:rsidRPr="00D226B5">
        <w:rPr>
          <w:rFonts w:ascii="Times New Roman" w:eastAsia="Times New Roman" w:hAnsi="Times New Roman" w:cs="Times New Roman"/>
          <w:sz w:val="24"/>
          <w:szCs w:val="24"/>
          <w:lang w:eastAsia="en-AU"/>
        </w:rPr>
        <w:t xml:space="preserve">an APP </w:t>
      </w:r>
      <w:r w:rsidR="008E7F70" w:rsidRPr="00D226B5">
        <w:rPr>
          <w:rFonts w:ascii="Times New Roman" w:eastAsia="Times New Roman" w:hAnsi="Times New Roman" w:cs="Times New Roman"/>
          <w:sz w:val="24"/>
          <w:szCs w:val="24"/>
          <w:lang w:eastAsia="en-AU"/>
        </w:rPr>
        <w:t xml:space="preserve">entity </w:t>
      </w:r>
      <w:r w:rsidR="00CF4F8A" w:rsidRPr="00D226B5">
        <w:rPr>
          <w:rFonts w:ascii="Times New Roman" w:eastAsia="Times New Roman" w:hAnsi="Times New Roman" w:cs="Times New Roman"/>
          <w:sz w:val="24"/>
          <w:szCs w:val="24"/>
          <w:lang w:eastAsia="en-AU"/>
        </w:rPr>
        <w:t>to</w:t>
      </w:r>
      <w:r w:rsidR="008E7F70" w:rsidRPr="00D226B5">
        <w:rPr>
          <w:rFonts w:ascii="Times New Roman" w:eastAsia="Times New Roman" w:hAnsi="Times New Roman" w:cs="Times New Roman"/>
          <w:sz w:val="24"/>
          <w:szCs w:val="24"/>
          <w:lang w:eastAsia="en-AU"/>
        </w:rPr>
        <w:t xml:space="preserve"> take reasonable steps to protect personal information from misuse, interference or loss, and from unauthorised access, modification or disclosure. </w:t>
      </w:r>
    </w:p>
    <w:p w14:paraId="335C25C0" w14:textId="5BEE2E7E" w:rsidR="008E7F70" w:rsidRPr="00D226B5" w:rsidRDefault="008E7F70" w:rsidP="00C67552">
      <w:pPr>
        <w:keepNext/>
        <w:spacing w:before="240" w:after="0" w:line="240" w:lineRule="auto"/>
        <w:textAlignment w:val="baseline"/>
        <w:rPr>
          <w:rFonts w:ascii="Times New Roman" w:eastAsia="Yu Gothic Light" w:hAnsi="Times New Roman" w:cs="Times New Roman"/>
          <w:b/>
          <w:bCs/>
          <w:sz w:val="24"/>
          <w:szCs w:val="24"/>
          <w:lang w:eastAsia="en-AU"/>
        </w:rPr>
      </w:pPr>
      <w:r w:rsidRPr="00D226B5">
        <w:rPr>
          <w:rFonts w:ascii="Times New Roman" w:eastAsia="Yu Gothic Light" w:hAnsi="Times New Roman" w:cs="Times New Roman"/>
          <w:b/>
          <w:bCs/>
          <w:sz w:val="24"/>
          <w:szCs w:val="24"/>
          <w:lang w:eastAsia="en-AU"/>
        </w:rPr>
        <w:t>The right to work and rights at work - Articles 6 and 7 of the International Covenant on Economic, Social and Cultural Rights (ICESCR)</w:t>
      </w:r>
    </w:p>
    <w:p w14:paraId="06E0C4AC" w14:textId="020CDEEF" w:rsidR="008E7F70" w:rsidRPr="00D226B5" w:rsidRDefault="008E7F70" w:rsidP="259BC092">
      <w:pPr>
        <w:shd w:val="clear" w:color="auto" w:fill="FFFFFF" w:themeFill="background1"/>
        <w:spacing w:before="240" w:after="0" w:line="240" w:lineRule="auto"/>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Article 6 of the ICESCR provides that States Parties will recognise the right to work, which includes the right of everyone to the opportunity to gain their living by work which is freely chosen or </w:t>
      </w:r>
      <w:r w:rsidR="00011508" w:rsidRPr="00D226B5">
        <w:rPr>
          <w:rFonts w:ascii="Times New Roman" w:eastAsia="Yu Gothic Light" w:hAnsi="Times New Roman" w:cs="Times New Roman"/>
          <w:sz w:val="24"/>
          <w:szCs w:val="24"/>
          <w:lang w:eastAsia="en-AU"/>
        </w:rPr>
        <w:t>accepted and</w:t>
      </w:r>
      <w:r w:rsidRPr="00D226B5">
        <w:rPr>
          <w:rFonts w:ascii="Times New Roman" w:eastAsia="Yu Gothic Light" w:hAnsi="Times New Roman" w:cs="Times New Roman"/>
          <w:sz w:val="24"/>
          <w:szCs w:val="24"/>
          <w:lang w:eastAsia="en-AU"/>
        </w:rPr>
        <w:t xml:space="preserve"> will take appropriate steps to safeguard this right. Article 7 of the ICESCR further specifies the right of everyone to the enjoyment of just and favourable conditions of work.</w:t>
      </w:r>
      <w:r w:rsidR="00127A98" w:rsidRPr="00D226B5">
        <w:rPr>
          <w:rFonts w:ascii="Times New Roman" w:eastAsia="Yu Gothic Light" w:hAnsi="Times New Roman" w:cs="Times New Roman"/>
          <w:sz w:val="24"/>
          <w:szCs w:val="24"/>
          <w:lang w:eastAsia="en-AU"/>
        </w:rPr>
        <w:t xml:space="preserve"> The Rules </w:t>
      </w:r>
      <w:r w:rsidR="00FC4459" w:rsidRPr="00D226B5">
        <w:rPr>
          <w:rFonts w:ascii="Times New Roman" w:eastAsia="Yu Gothic Light" w:hAnsi="Times New Roman" w:cs="Times New Roman"/>
          <w:sz w:val="24"/>
          <w:szCs w:val="24"/>
          <w:lang w:eastAsia="en-AU"/>
        </w:rPr>
        <w:t xml:space="preserve">potentially </w:t>
      </w:r>
      <w:r w:rsidR="00127A98" w:rsidRPr="00D226B5">
        <w:rPr>
          <w:rFonts w:ascii="Times New Roman" w:eastAsia="Yu Gothic Light" w:hAnsi="Times New Roman" w:cs="Times New Roman"/>
          <w:sz w:val="24"/>
          <w:szCs w:val="24"/>
          <w:lang w:eastAsia="en-AU"/>
        </w:rPr>
        <w:t xml:space="preserve">engage this right </w:t>
      </w:r>
      <w:r w:rsidR="007A0E04" w:rsidRPr="00D226B5">
        <w:rPr>
          <w:rFonts w:ascii="Times New Roman" w:eastAsia="Yu Gothic Light" w:hAnsi="Times New Roman" w:cs="Times New Roman"/>
          <w:sz w:val="24"/>
          <w:szCs w:val="24"/>
          <w:lang w:eastAsia="en-AU"/>
        </w:rPr>
        <w:t>through</w:t>
      </w:r>
      <w:r w:rsidR="00127A98" w:rsidRPr="00D226B5">
        <w:rPr>
          <w:rFonts w:ascii="Times New Roman" w:eastAsia="Yu Gothic Light" w:hAnsi="Times New Roman" w:cs="Times New Roman"/>
          <w:sz w:val="24"/>
          <w:szCs w:val="24"/>
          <w:lang w:eastAsia="en-AU"/>
        </w:rPr>
        <w:t xml:space="preserve"> the due diligence requirements for importers of regulated timber products and processors of raw logs. </w:t>
      </w:r>
      <w:r w:rsidRPr="00D226B5">
        <w:br/>
      </w:r>
      <w:r w:rsidRPr="00D226B5">
        <w:br/>
      </w:r>
      <w:r w:rsidRPr="00D226B5">
        <w:rPr>
          <w:rFonts w:ascii="Times New Roman" w:eastAsia="Yu Gothic Light" w:hAnsi="Times New Roman" w:cs="Times New Roman"/>
          <w:sz w:val="24"/>
          <w:szCs w:val="24"/>
          <w:lang w:eastAsia="en-AU"/>
        </w:rPr>
        <w:t xml:space="preserve">In a labour context, </w:t>
      </w:r>
      <w:r w:rsidR="00D055EC" w:rsidRPr="00D226B5">
        <w:rPr>
          <w:rFonts w:ascii="Times New Roman" w:eastAsia="Yu Gothic Light" w:hAnsi="Times New Roman" w:cs="Times New Roman"/>
          <w:sz w:val="24"/>
          <w:szCs w:val="24"/>
          <w:lang w:eastAsia="en-AU"/>
        </w:rPr>
        <w:t>importer</w:t>
      </w:r>
      <w:r w:rsidR="002930D9" w:rsidRPr="00D226B5">
        <w:rPr>
          <w:rFonts w:ascii="Times New Roman" w:eastAsia="Yu Gothic Light" w:hAnsi="Times New Roman" w:cs="Times New Roman"/>
          <w:sz w:val="24"/>
          <w:szCs w:val="24"/>
          <w:lang w:eastAsia="en-AU"/>
        </w:rPr>
        <w:t>s</w:t>
      </w:r>
      <w:r w:rsidR="00D055EC" w:rsidRPr="00D226B5">
        <w:rPr>
          <w:rFonts w:ascii="Times New Roman" w:eastAsia="Yu Gothic Light" w:hAnsi="Times New Roman" w:cs="Times New Roman"/>
          <w:sz w:val="24"/>
          <w:szCs w:val="24"/>
          <w:lang w:eastAsia="en-AU"/>
        </w:rPr>
        <w:t xml:space="preserve"> of illegally logged timber</w:t>
      </w:r>
      <w:r w:rsidR="002930D9" w:rsidRPr="00D226B5">
        <w:rPr>
          <w:rFonts w:ascii="Times New Roman" w:eastAsia="Yu Gothic Light" w:hAnsi="Times New Roman" w:cs="Times New Roman"/>
          <w:sz w:val="24"/>
          <w:szCs w:val="24"/>
          <w:lang w:eastAsia="en-AU"/>
        </w:rPr>
        <w:t xml:space="preserve"> and processors of illegally logged raw logs </w:t>
      </w:r>
      <w:r w:rsidR="006E0BAE" w:rsidRPr="00D226B5">
        <w:rPr>
          <w:rFonts w:ascii="Times New Roman" w:eastAsia="Yu Gothic Light" w:hAnsi="Times New Roman" w:cs="Times New Roman"/>
          <w:sz w:val="24"/>
          <w:szCs w:val="24"/>
          <w:lang w:eastAsia="en-AU"/>
        </w:rPr>
        <w:t>potentially</w:t>
      </w:r>
      <w:r w:rsidRPr="00D226B5">
        <w:rPr>
          <w:rFonts w:ascii="Times New Roman" w:eastAsia="Yu Gothic Light" w:hAnsi="Times New Roman" w:cs="Times New Roman"/>
          <w:sz w:val="24"/>
          <w:szCs w:val="24"/>
          <w:lang w:eastAsia="en-AU"/>
        </w:rPr>
        <w:t xml:space="preserve"> undercut and outcompete</w:t>
      </w:r>
      <w:r w:rsidR="0005052E" w:rsidRPr="00D226B5">
        <w:rPr>
          <w:rFonts w:ascii="Times New Roman" w:eastAsia="Yu Gothic Light" w:hAnsi="Times New Roman" w:cs="Times New Roman"/>
          <w:sz w:val="24"/>
          <w:szCs w:val="24"/>
          <w:lang w:eastAsia="en-AU"/>
        </w:rPr>
        <w:t xml:space="preserve"> importers and processors of legally sourced timber </w:t>
      </w:r>
      <w:r w:rsidR="0005052E" w:rsidRPr="00D226B5">
        <w:rPr>
          <w:rFonts w:ascii="Times New Roman" w:eastAsia="Yu Gothic Light" w:hAnsi="Times New Roman" w:cs="Times New Roman"/>
          <w:sz w:val="24"/>
          <w:szCs w:val="24"/>
          <w:lang w:eastAsia="en-AU"/>
        </w:rPr>
        <w:lastRenderedPageBreak/>
        <w:t>products,</w:t>
      </w:r>
      <w:r w:rsidRPr="00D226B5">
        <w:rPr>
          <w:rFonts w:ascii="Times New Roman" w:eastAsia="Yu Gothic Light" w:hAnsi="Times New Roman" w:cs="Times New Roman"/>
          <w:sz w:val="24"/>
          <w:szCs w:val="24"/>
          <w:lang w:eastAsia="en-AU"/>
        </w:rPr>
        <w:t xml:space="preserve"> </w:t>
      </w:r>
      <w:r w:rsidR="0005052E" w:rsidRPr="00D226B5">
        <w:rPr>
          <w:rFonts w:ascii="Times New Roman" w:eastAsia="Yu Gothic Light" w:hAnsi="Times New Roman" w:cs="Times New Roman"/>
          <w:sz w:val="24"/>
          <w:szCs w:val="24"/>
          <w:lang w:eastAsia="en-AU"/>
        </w:rPr>
        <w:t xml:space="preserve">thereby </w:t>
      </w:r>
      <w:r w:rsidRPr="00D226B5">
        <w:rPr>
          <w:rFonts w:ascii="Times New Roman" w:eastAsia="Yu Gothic Light" w:hAnsi="Times New Roman" w:cs="Times New Roman"/>
          <w:sz w:val="24"/>
          <w:szCs w:val="24"/>
          <w:lang w:eastAsia="en-AU"/>
        </w:rPr>
        <w:t>undermining</w:t>
      </w:r>
      <w:r w:rsidR="00FA2F4B" w:rsidRPr="00D226B5">
        <w:rPr>
          <w:rFonts w:ascii="Times New Roman" w:eastAsia="Yu Gothic Light" w:hAnsi="Times New Roman" w:cs="Times New Roman"/>
          <w:sz w:val="24"/>
          <w:szCs w:val="24"/>
          <w:lang w:eastAsia="en-AU"/>
        </w:rPr>
        <w:t xml:space="preserve"> the livelihoods of</w:t>
      </w:r>
      <w:r w:rsidR="0097193F" w:rsidRPr="00D226B5">
        <w:rPr>
          <w:rFonts w:ascii="Times New Roman" w:eastAsia="Yu Gothic Light" w:hAnsi="Times New Roman" w:cs="Times New Roman"/>
          <w:sz w:val="24"/>
          <w:szCs w:val="24"/>
          <w:lang w:eastAsia="en-AU"/>
        </w:rPr>
        <w:t xml:space="preserve"> these</w:t>
      </w:r>
      <w:r w:rsidRPr="00D226B5">
        <w:rPr>
          <w:rFonts w:ascii="Times New Roman" w:eastAsia="Yu Gothic Light" w:hAnsi="Times New Roman" w:cs="Times New Roman"/>
          <w:sz w:val="24"/>
          <w:szCs w:val="24"/>
          <w:lang w:eastAsia="en-AU"/>
        </w:rPr>
        <w:t xml:space="preserve"> legitimate Australian businesses and their workforce</w:t>
      </w:r>
      <w:r w:rsidR="00FA2F4B" w:rsidRPr="00D226B5">
        <w:rPr>
          <w:rFonts w:ascii="Times New Roman" w:eastAsia="Yu Gothic Light" w:hAnsi="Times New Roman" w:cs="Times New Roman"/>
          <w:sz w:val="24"/>
          <w:szCs w:val="24"/>
          <w:lang w:eastAsia="en-AU"/>
        </w:rPr>
        <w:t>.</w:t>
      </w:r>
      <w:r w:rsidRPr="00D226B5">
        <w:rPr>
          <w:rFonts w:ascii="Times New Roman" w:eastAsia="Yu Gothic Light" w:hAnsi="Times New Roman" w:cs="Times New Roman"/>
          <w:sz w:val="24"/>
          <w:szCs w:val="24"/>
          <w:lang w:eastAsia="en-AU"/>
        </w:rPr>
        <w:t xml:space="preserve"> </w:t>
      </w:r>
      <w:r w:rsidR="003A318D" w:rsidRPr="00D226B5">
        <w:rPr>
          <w:rFonts w:ascii="Times New Roman" w:eastAsia="Yu Gothic Light" w:hAnsi="Times New Roman" w:cs="Times New Roman"/>
          <w:sz w:val="24"/>
          <w:szCs w:val="24"/>
          <w:lang w:eastAsia="en-AU"/>
        </w:rPr>
        <w:t>Th</w:t>
      </w:r>
      <w:r w:rsidR="0081054C" w:rsidRPr="00D226B5">
        <w:rPr>
          <w:rFonts w:ascii="Times New Roman" w:eastAsia="Yu Gothic Light" w:hAnsi="Times New Roman" w:cs="Times New Roman"/>
          <w:sz w:val="24"/>
          <w:szCs w:val="24"/>
          <w:lang w:eastAsia="en-AU"/>
        </w:rPr>
        <w:t>e</w:t>
      </w:r>
      <w:r w:rsidRPr="00D226B5">
        <w:rPr>
          <w:rFonts w:ascii="Times New Roman" w:eastAsia="Yu Gothic Light" w:hAnsi="Times New Roman" w:cs="Times New Roman"/>
          <w:sz w:val="24"/>
          <w:szCs w:val="24"/>
          <w:lang w:eastAsia="en-AU"/>
        </w:rPr>
        <w:t xml:space="preserve"> due diligence requirements disincentivise </w:t>
      </w:r>
      <w:r w:rsidR="00C10CEF" w:rsidRPr="00D226B5">
        <w:rPr>
          <w:rFonts w:ascii="Times New Roman" w:eastAsia="Yu Gothic Light" w:hAnsi="Times New Roman" w:cs="Times New Roman"/>
          <w:sz w:val="24"/>
          <w:szCs w:val="24"/>
          <w:lang w:eastAsia="en-AU"/>
        </w:rPr>
        <w:t>and</w:t>
      </w:r>
      <w:r w:rsidRPr="00D226B5">
        <w:rPr>
          <w:rFonts w:ascii="Times New Roman" w:eastAsia="Yu Gothic Light" w:hAnsi="Times New Roman" w:cs="Times New Roman"/>
          <w:sz w:val="24"/>
          <w:szCs w:val="24"/>
          <w:lang w:eastAsia="en-AU"/>
        </w:rPr>
        <w:t xml:space="preserve"> disrupt the importation and processing of illegally logged timber, the</w:t>
      </w:r>
      <w:r w:rsidR="00CF413B" w:rsidRPr="00D226B5">
        <w:rPr>
          <w:rFonts w:ascii="Times New Roman" w:eastAsia="Yu Gothic Light" w:hAnsi="Times New Roman" w:cs="Times New Roman"/>
          <w:sz w:val="24"/>
          <w:szCs w:val="24"/>
          <w:lang w:eastAsia="en-AU"/>
        </w:rPr>
        <w:t>reby</w:t>
      </w:r>
      <w:r w:rsidR="00052BC0" w:rsidRPr="00D226B5">
        <w:rPr>
          <w:rFonts w:ascii="Times New Roman" w:eastAsia="Yu Gothic Light" w:hAnsi="Times New Roman" w:cs="Times New Roman"/>
          <w:sz w:val="24"/>
          <w:szCs w:val="24"/>
          <w:lang w:eastAsia="en-AU"/>
        </w:rPr>
        <w:t xml:space="preserve"> </w:t>
      </w:r>
      <w:r w:rsidRPr="00D226B5">
        <w:rPr>
          <w:rFonts w:ascii="Times New Roman" w:eastAsia="Yu Gothic Light" w:hAnsi="Times New Roman" w:cs="Times New Roman"/>
          <w:sz w:val="24"/>
          <w:szCs w:val="24"/>
          <w:lang w:eastAsia="en-AU"/>
        </w:rPr>
        <w:t>promot</w:t>
      </w:r>
      <w:r w:rsidR="00CF413B" w:rsidRPr="00D226B5">
        <w:rPr>
          <w:rFonts w:ascii="Times New Roman" w:eastAsia="Yu Gothic Light" w:hAnsi="Times New Roman" w:cs="Times New Roman"/>
          <w:sz w:val="24"/>
          <w:szCs w:val="24"/>
          <w:lang w:eastAsia="en-AU"/>
        </w:rPr>
        <w:t>ing</w:t>
      </w:r>
      <w:r w:rsidRPr="00D226B5">
        <w:rPr>
          <w:rFonts w:ascii="Times New Roman" w:eastAsia="Yu Gothic Light" w:hAnsi="Times New Roman" w:cs="Times New Roman"/>
          <w:sz w:val="24"/>
          <w:szCs w:val="24"/>
          <w:lang w:eastAsia="en-AU"/>
        </w:rPr>
        <w:t xml:space="preserve"> the right to just and favourable work, and progressive realisation of optimal conditions of work. </w:t>
      </w:r>
    </w:p>
    <w:p w14:paraId="77E5B3F4" w14:textId="42D126EE" w:rsidR="008E7F70" w:rsidRPr="00D226B5" w:rsidRDefault="008E7F70" w:rsidP="00C67552">
      <w:pPr>
        <w:spacing w:before="240" w:after="0" w:line="240" w:lineRule="auto"/>
        <w:textAlignment w:val="baseline"/>
        <w:rPr>
          <w:rFonts w:ascii="Segoe UI" w:eastAsia="Times New Roman" w:hAnsi="Segoe UI" w:cs="Segoe UI"/>
          <w:sz w:val="18"/>
          <w:szCs w:val="18"/>
          <w:lang w:eastAsia="en-AU"/>
        </w:rPr>
      </w:pPr>
      <w:r w:rsidRPr="00D226B5">
        <w:rPr>
          <w:rFonts w:ascii="Times New Roman" w:eastAsia="Yu Gothic Light" w:hAnsi="Times New Roman" w:cs="Times New Roman"/>
          <w:b/>
          <w:bCs/>
          <w:sz w:val="24"/>
          <w:szCs w:val="24"/>
          <w:lang w:eastAsia="en-AU"/>
        </w:rPr>
        <w:t>Conclusion</w:t>
      </w:r>
      <w:r w:rsidRPr="00D226B5">
        <w:rPr>
          <w:rFonts w:ascii="Times New Roman" w:eastAsia="Yu Gothic Light" w:hAnsi="Times New Roman" w:cs="Times New Roman"/>
          <w:sz w:val="24"/>
          <w:szCs w:val="24"/>
          <w:lang w:eastAsia="en-AU"/>
        </w:rPr>
        <w:t> </w:t>
      </w:r>
    </w:p>
    <w:p w14:paraId="42357DB1" w14:textId="77777777" w:rsidR="008E7F70" w:rsidRPr="00D226B5" w:rsidRDefault="008E7F70" w:rsidP="00C67552">
      <w:pPr>
        <w:spacing w:before="240" w:after="0" w:line="240" w:lineRule="auto"/>
        <w:textAlignment w:val="baseline"/>
        <w:rPr>
          <w:rFonts w:ascii="Times New Roman" w:eastAsia="Yu Gothic Light" w:hAnsi="Times New Roman" w:cs="Times New Roman"/>
          <w:sz w:val="24"/>
          <w:szCs w:val="24"/>
          <w:lang w:eastAsia="en-AU"/>
        </w:rPr>
      </w:pPr>
      <w:r w:rsidRPr="00D226B5">
        <w:rPr>
          <w:rFonts w:ascii="Times New Roman" w:eastAsia="Yu Gothic Light" w:hAnsi="Times New Roman" w:cs="Times New Roman"/>
          <w:sz w:val="24"/>
          <w:szCs w:val="24"/>
          <w:lang w:eastAsia="en-AU"/>
        </w:rPr>
        <w:t xml:space="preserve">The legislative instrument is compatible with the human rights and freedoms recognised or declared in the international instruments listed in section 3 of the </w:t>
      </w:r>
      <w:r w:rsidRPr="00D226B5">
        <w:rPr>
          <w:rFonts w:ascii="Times New Roman" w:eastAsia="Yu Gothic Light" w:hAnsi="Times New Roman" w:cs="Times New Roman"/>
          <w:i/>
          <w:iCs/>
          <w:sz w:val="24"/>
          <w:szCs w:val="24"/>
          <w:lang w:eastAsia="en-AU"/>
        </w:rPr>
        <w:t>Human Rights (Parliamentary Scrutiny) Act 2011</w:t>
      </w:r>
      <w:r w:rsidRPr="00D226B5">
        <w:rPr>
          <w:rFonts w:ascii="Times New Roman" w:eastAsia="Yu Gothic Light" w:hAnsi="Times New Roman" w:cs="Times New Roman"/>
          <w:sz w:val="24"/>
          <w:szCs w:val="24"/>
          <w:lang w:eastAsia="en-AU"/>
        </w:rPr>
        <w:t>. To the extent that it may limit human rights, those limits are reasonable, necessary and proportionate to the instrument’s legitimate objectives. </w:t>
      </w:r>
    </w:p>
    <w:p w14:paraId="1923D86E" w14:textId="77777777" w:rsidR="008E7F70" w:rsidRPr="00D226B5" w:rsidRDefault="008E7F70" w:rsidP="008E7F70">
      <w:pPr>
        <w:spacing w:after="0" w:line="240" w:lineRule="auto"/>
        <w:textAlignment w:val="baseline"/>
        <w:rPr>
          <w:rFonts w:ascii="Times New Roman" w:eastAsia="Yu Gothic Light" w:hAnsi="Times New Roman" w:cs="Times New Roman"/>
          <w:sz w:val="24"/>
          <w:szCs w:val="24"/>
          <w:lang w:eastAsia="en-AU"/>
        </w:rPr>
      </w:pPr>
    </w:p>
    <w:p w14:paraId="0F32A15F" w14:textId="77777777" w:rsidR="008E7F70" w:rsidRPr="00D226B5" w:rsidRDefault="008E7F70" w:rsidP="008E7F70">
      <w:pPr>
        <w:spacing w:after="0" w:line="240" w:lineRule="auto"/>
        <w:jc w:val="center"/>
        <w:textAlignment w:val="baseline"/>
        <w:rPr>
          <w:rFonts w:ascii="Times New Roman" w:eastAsia="Yu Gothic Light" w:hAnsi="Times New Roman" w:cs="Times New Roman"/>
          <w:b/>
          <w:bCs/>
          <w:sz w:val="24"/>
          <w:szCs w:val="24"/>
          <w:lang w:eastAsia="en-AU"/>
        </w:rPr>
      </w:pPr>
    </w:p>
    <w:p w14:paraId="0BF5DE0F" w14:textId="77777777" w:rsidR="009C5439" w:rsidRPr="00D226B5" w:rsidRDefault="009C5439" w:rsidP="008E7F70">
      <w:pPr>
        <w:spacing w:after="0" w:line="240" w:lineRule="auto"/>
        <w:jc w:val="center"/>
        <w:textAlignment w:val="baseline"/>
        <w:rPr>
          <w:rFonts w:ascii="Times New Roman" w:eastAsia="Yu Gothic Light" w:hAnsi="Times New Roman" w:cs="Times New Roman"/>
          <w:b/>
          <w:bCs/>
          <w:sz w:val="24"/>
          <w:szCs w:val="24"/>
          <w:lang w:eastAsia="en-AU"/>
        </w:rPr>
      </w:pPr>
    </w:p>
    <w:p w14:paraId="33D47E40" w14:textId="77777777" w:rsidR="009C5439" w:rsidRPr="00D226B5" w:rsidRDefault="009C5439" w:rsidP="008E7F70">
      <w:pPr>
        <w:spacing w:after="0" w:line="240" w:lineRule="auto"/>
        <w:jc w:val="center"/>
        <w:textAlignment w:val="baseline"/>
        <w:rPr>
          <w:rFonts w:ascii="Times New Roman" w:eastAsia="Yu Gothic Light" w:hAnsi="Times New Roman" w:cs="Times New Roman"/>
          <w:b/>
          <w:bCs/>
          <w:sz w:val="24"/>
          <w:szCs w:val="24"/>
          <w:lang w:eastAsia="en-AU"/>
        </w:rPr>
      </w:pPr>
    </w:p>
    <w:p w14:paraId="628032AA" w14:textId="0681BC34" w:rsidR="008E7F70" w:rsidRPr="00D226B5" w:rsidRDefault="008E7F70" w:rsidP="008E7F70">
      <w:pPr>
        <w:spacing w:after="0" w:line="240" w:lineRule="auto"/>
        <w:jc w:val="center"/>
        <w:textAlignment w:val="baseline"/>
        <w:rPr>
          <w:rFonts w:ascii="Times New Roman" w:eastAsia="Yu Gothic Light" w:hAnsi="Times New Roman" w:cs="Times New Roman"/>
          <w:b/>
          <w:bCs/>
          <w:sz w:val="24"/>
          <w:szCs w:val="24"/>
          <w:lang w:eastAsia="en-AU"/>
        </w:rPr>
      </w:pPr>
      <w:r w:rsidRPr="00D226B5">
        <w:rPr>
          <w:rFonts w:ascii="Times New Roman" w:eastAsia="Yu Gothic Light" w:hAnsi="Times New Roman" w:cs="Times New Roman"/>
          <w:b/>
          <w:bCs/>
          <w:sz w:val="24"/>
          <w:szCs w:val="24"/>
          <w:lang w:eastAsia="en-AU"/>
        </w:rPr>
        <w:t>The Hon. Julie Collins</w:t>
      </w:r>
    </w:p>
    <w:p w14:paraId="6B24A05C" w14:textId="77777777" w:rsidR="008E7F70" w:rsidRPr="00D226B5" w:rsidRDefault="008E7F70" w:rsidP="008E7F70">
      <w:pPr>
        <w:spacing w:after="0" w:line="240" w:lineRule="auto"/>
        <w:jc w:val="center"/>
        <w:textAlignment w:val="baseline"/>
        <w:rPr>
          <w:rFonts w:ascii="Times New Roman" w:eastAsia="Yu Gothic Light" w:hAnsi="Times New Roman" w:cs="Times New Roman"/>
          <w:b/>
          <w:bCs/>
          <w:sz w:val="24"/>
          <w:szCs w:val="24"/>
          <w:lang w:eastAsia="en-AU"/>
        </w:rPr>
      </w:pPr>
    </w:p>
    <w:p w14:paraId="7728EC3E" w14:textId="77777777" w:rsidR="008E7F70" w:rsidRPr="00D226B5" w:rsidRDefault="008E7F70" w:rsidP="008E7F70">
      <w:pPr>
        <w:spacing w:after="0" w:line="240" w:lineRule="auto"/>
        <w:jc w:val="center"/>
        <w:textAlignment w:val="baseline"/>
        <w:rPr>
          <w:rFonts w:ascii="Times New Roman" w:eastAsia="Yu Gothic Light" w:hAnsi="Times New Roman" w:cs="Times New Roman"/>
          <w:b/>
          <w:bCs/>
          <w:sz w:val="24"/>
          <w:szCs w:val="24"/>
          <w:lang w:eastAsia="en-AU"/>
        </w:rPr>
      </w:pPr>
      <w:r w:rsidRPr="00D226B5">
        <w:rPr>
          <w:rFonts w:ascii="Times New Roman" w:eastAsia="Yu Gothic Light" w:hAnsi="Times New Roman" w:cs="Times New Roman"/>
          <w:b/>
          <w:bCs/>
          <w:sz w:val="24"/>
          <w:szCs w:val="24"/>
          <w:lang w:eastAsia="en-AU"/>
        </w:rPr>
        <w:t>Minister for Agriculture, Fisheries and Forestry</w:t>
      </w:r>
    </w:p>
    <w:p w14:paraId="77FC0C6B" w14:textId="77777777" w:rsidR="008E7F70" w:rsidRPr="00D226B5" w:rsidRDefault="008E7F70" w:rsidP="008E7F70">
      <w:pPr>
        <w:spacing w:after="0" w:line="240" w:lineRule="auto"/>
        <w:jc w:val="center"/>
        <w:textAlignment w:val="baseline"/>
        <w:rPr>
          <w:rFonts w:ascii="Times New Roman" w:eastAsia="Yu Gothic Light" w:hAnsi="Times New Roman" w:cs="Times New Roman"/>
          <w:b/>
          <w:bCs/>
          <w:sz w:val="24"/>
          <w:szCs w:val="24"/>
          <w:lang w:eastAsia="en-AU"/>
        </w:rPr>
      </w:pPr>
    </w:p>
    <w:p w14:paraId="1B75557E" w14:textId="77777777" w:rsidR="0038293D" w:rsidRPr="00D226B5" w:rsidRDefault="0038293D" w:rsidP="008E7F70">
      <w:pPr>
        <w:spacing w:after="0" w:line="240" w:lineRule="auto"/>
        <w:jc w:val="center"/>
        <w:textAlignment w:val="baseline"/>
        <w:rPr>
          <w:rFonts w:ascii="Segoe UI" w:eastAsia="Times New Roman" w:hAnsi="Segoe UI" w:cs="Segoe UI"/>
          <w:sz w:val="18"/>
          <w:szCs w:val="18"/>
          <w:lang w:eastAsia="en-AU"/>
        </w:rPr>
      </w:pPr>
    </w:p>
    <w:p w14:paraId="1FFE9235" w14:textId="77777777" w:rsidR="00FA26FF" w:rsidRPr="00D226B5" w:rsidRDefault="00FA26FF" w:rsidP="008E7F70">
      <w:pPr>
        <w:spacing w:after="0" w:line="240" w:lineRule="auto"/>
        <w:jc w:val="center"/>
        <w:rPr>
          <w:rFonts w:ascii="Times New Roman" w:hAnsi="Times New Roman" w:cs="Times New Roman"/>
          <w:sz w:val="24"/>
          <w:szCs w:val="24"/>
          <w:lang w:val="en-GB"/>
        </w:rPr>
      </w:pPr>
    </w:p>
    <w:sectPr w:rsidR="00FA26FF" w:rsidRPr="00D226B5" w:rsidSect="002E3B4D">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135" w:left="1418" w:header="284" w:footer="31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82DFCE" w14:textId="77777777" w:rsidR="0017262F" w:rsidRDefault="0017262F" w:rsidP="00151C54">
      <w:r>
        <w:separator/>
      </w:r>
    </w:p>
  </w:endnote>
  <w:endnote w:type="continuationSeparator" w:id="0">
    <w:p w14:paraId="414A273A" w14:textId="77777777" w:rsidR="0017262F" w:rsidRDefault="0017262F" w:rsidP="00151C54">
      <w:r>
        <w:continuationSeparator/>
      </w:r>
    </w:p>
  </w:endnote>
  <w:endnote w:type="continuationNotice" w:id="1">
    <w:p w14:paraId="3D51F689" w14:textId="77777777" w:rsidR="0017262F" w:rsidRDefault="0017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C134" w14:textId="02A0AAD7" w:rsidR="002F788F" w:rsidRDefault="002F7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42DCD" w14:textId="33DB6439" w:rsidR="0038293D" w:rsidRDefault="00D226B5">
    <w:pPr>
      <w:pStyle w:val="Footer"/>
      <w:jc w:val="center"/>
    </w:pPr>
    <w:sdt>
      <w:sdtPr>
        <w:id w:val="-676035345"/>
        <w:docPartObj>
          <w:docPartGallery w:val="Page Numbers (Bottom of Page)"/>
          <w:docPartUnique/>
        </w:docPartObj>
      </w:sdtPr>
      <w:sdtEndPr>
        <w:rPr>
          <w:noProof/>
        </w:rPr>
      </w:sdtEndPr>
      <w:sdtContent>
        <w:r w:rsidR="0038293D">
          <w:fldChar w:fldCharType="begin"/>
        </w:r>
        <w:r w:rsidR="0038293D">
          <w:instrText xml:space="preserve"> PAGE   \* MERGEFORMAT </w:instrText>
        </w:r>
        <w:r w:rsidR="0038293D">
          <w:fldChar w:fldCharType="separate"/>
        </w:r>
        <w:r w:rsidR="0038293D">
          <w:rPr>
            <w:noProof/>
          </w:rPr>
          <w:t>2</w:t>
        </w:r>
        <w:r w:rsidR="0038293D">
          <w:rPr>
            <w:noProof/>
          </w:rPr>
          <w:fldChar w:fldCharType="end"/>
        </w:r>
      </w:sdtContent>
    </w:sdt>
  </w:p>
  <w:p w14:paraId="6498B30F" w14:textId="77777777" w:rsidR="009A2F1E" w:rsidRPr="00273C11" w:rsidRDefault="009A2F1E" w:rsidP="00273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69087" w14:textId="472364B6" w:rsidR="002F788F" w:rsidRDefault="002F7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79CE5" w14:textId="77777777" w:rsidR="0017262F" w:rsidRDefault="0017262F" w:rsidP="00151C54">
      <w:r>
        <w:separator/>
      </w:r>
    </w:p>
  </w:footnote>
  <w:footnote w:type="continuationSeparator" w:id="0">
    <w:p w14:paraId="0F1DF607" w14:textId="77777777" w:rsidR="0017262F" w:rsidRDefault="0017262F" w:rsidP="00151C54">
      <w:r>
        <w:continuationSeparator/>
      </w:r>
    </w:p>
  </w:footnote>
  <w:footnote w:type="continuationNotice" w:id="1">
    <w:p w14:paraId="01E9C965" w14:textId="77777777" w:rsidR="0017262F" w:rsidRDefault="001726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07486" w14:textId="7FBE6B32" w:rsidR="002F788F" w:rsidRDefault="002F78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44A9" w14:textId="2D325A49" w:rsidR="002F788F" w:rsidRDefault="002F78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82F13" w14:textId="1C4F6715" w:rsidR="002F788F" w:rsidRDefault="002F788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99ACB2"/>
    <w:multiLevelType w:val="hybridMultilevel"/>
    <w:tmpl w:val="FFFFFFFF"/>
    <w:lvl w:ilvl="0" w:tplc="E2903660">
      <w:start w:val="1"/>
      <w:numFmt w:val="decimal"/>
      <w:lvlText w:val=""/>
      <w:lvlJc w:val="left"/>
    </w:lvl>
    <w:lvl w:ilvl="1" w:tplc="63820D94">
      <w:numFmt w:val="decimal"/>
      <w:lvlText w:val=""/>
      <w:lvlJc w:val="left"/>
    </w:lvl>
    <w:lvl w:ilvl="2" w:tplc="29483684">
      <w:numFmt w:val="decimal"/>
      <w:lvlText w:val=""/>
      <w:lvlJc w:val="left"/>
    </w:lvl>
    <w:lvl w:ilvl="3" w:tplc="E3444232">
      <w:numFmt w:val="decimal"/>
      <w:lvlText w:val=""/>
      <w:lvlJc w:val="left"/>
    </w:lvl>
    <w:lvl w:ilvl="4" w:tplc="CD802A02">
      <w:numFmt w:val="decimal"/>
      <w:lvlText w:val=""/>
      <w:lvlJc w:val="left"/>
    </w:lvl>
    <w:lvl w:ilvl="5" w:tplc="E0CEDE5C">
      <w:numFmt w:val="decimal"/>
      <w:lvlText w:val=""/>
      <w:lvlJc w:val="left"/>
    </w:lvl>
    <w:lvl w:ilvl="6" w:tplc="01BE25A2">
      <w:numFmt w:val="decimal"/>
      <w:lvlText w:val=""/>
      <w:lvlJc w:val="left"/>
    </w:lvl>
    <w:lvl w:ilvl="7" w:tplc="32461354">
      <w:numFmt w:val="decimal"/>
      <w:lvlText w:val=""/>
      <w:lvlJc w:val="left"/>
    </w:lvl>
    <w:lvl w:ilvl="8" w:tplc="C64CD85C">
      <w:numFmt w:val="decimal"/>
      <w:lvlText w:val=""/>
      <w:lvlJc w:val="left"/>
    </w:lvl>
  </w:abstractNum>
  <w:abstractNum w:abstractNumId="1" w15:restartNumberingAfterBreak="0">
    <w:nsid w:val="023A16ED"/>
    <w:multiLevelType w:val="hybridMultilevel"/>
    <w:tmpl w:val="20362688"/>
    <w:lvl w:ilvl="0" w:tplc="FFFFFFFF">
      <w:start w:val="1"/>
      <w:numFmt w:val="lowerRoman"/>
      <w:lvlText w:val="(%1)"/>
      <w:lvlJc w:val="left"/>
      <w:pPr>
        <w:ind w:left="717" w:hanging="360"/>
      </w:pPr>
      <w:rPr>
        <w:rFonts w:hint="default"/>
        <w:b w:val="0"/>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43629E7"/>
    <w:multiLevelType w:val="hybridMultilevel"/>
    <w:tmpl w:val="6526FD86"/>
    <w:lvl w:ilvl="0" w:tplc="68B69C28">
      <w:start w:val="1"/>
      <w:numFmt w:val="bullet"/>
      <w:lvlText w:val=""/>
      <w:lvlJc w:val="left"/>
      <w:pPr>
        <w:ind w:left="862" w:hanging="360"/>
      </w:pPr>
      <w:rPr>
        <w:rFonts w:ascii="Symbol" w:hAnsi="Symbol" w:hint="default"/>
      </w:rPr>
    </w:lvl>
    <w:lvl w:ilvl="1" w:tplc="29B8D29A" w:tentative="1">
      <w:start w:val="1"/>
      <w:numFmt w:val="bullet"/>
      <w:lvlText w:val="o"/>
      <w:lvlJc w:val="left"/>
      <w:pPr>
        <w:ind w:left="1582" w:hanging="360"/>
      </w:pPr>
      <w:rPr>
        <w:rFonts w:ascii="Courier New" w:hAnsi="Courier New" w:hint="default"/>
      </w:rPr>
    </w:lvl>
    <w:lvl w:ilvl="2" w:tplc="1D521E5A" w:tentative="1">
      <w:start w:val="1"/>
      <w:numFmt w:val="bullet"/>
      <w:lvlText w:val=""/>
      <w:lvlJc w:val="left"/>
      <w:pPr>
        <w:ind w:left="2302" w:hanging="360"/>
      </w:pPr>
      <w:rPr>
        <w:rFonts w:ascii="Wingdings" w:hAnsi="Wingdings" w:hint="default"/>
      </w:rPr>
    </w:lvl>
    <w:lvl w:ilvl="3" w:tplc="DF16FFA4" w:tentative="1">
      <w:start w:val="1"/>
      <w:numFmt w:val="bullet"/>
      <w:lvlText w:val=""/>
      <w:lvlJc w:val="left"/>
      <w:pPr>
        <w:ind w:left="3022" w:hanging="360"/>
      </w:pPr>
      <w:rPr>
        <w:rFonts w:ascii="Symbol" w:hAnsi="Symbol" w:hint="default"/>
      </w:rPr>
    </w:lvl>
    <w:lvl w:ilvl="4" w:tplc="BF3C03BE" w:tentative="1">
      <w:start w:val="1"/>
      <w:numFmt w:val="bullet"/>
      <w:lvlText w:val="o"/>
      <w:lvlJc w:val="left"/>
      <w:pPr>
        <w:ind w:left="3742" w:hanging="360"/>
      </w:pPr>
      <w:rPr>
        <w:rFonts w:ascii="Courier New" w:hAnsi="Courier New" w:hint="default"/>
      </w:rPr>
    </w:lvl>
    <w:lvl w:ilvl="5" w:tplc="CBA868D6" w:tentative="1">
      <w:start w:val="1"/>
      <w:numFmt w:val="bullet"/>
      <w:lvlText w:val=""/>
      <w:lvlJc w:val="left"/>
      <w:pPr>
        <w:ind w:left="4462" w:hanging="360"/>
      </w:pPr>
      <w:rPr>
        <w:rFonts w:ascii="Wingdings" w:hAnsi="Wingdings" w:hint="default"/>
      </w:rPr>
    </w:lvl>
    <w:lvl w:ilvl="6" w:tplc="41248B80" w:tentative="1">
      <w:start w:val="1"/>
      <w:numFmt w:val="bullet"/>
      <w:lvlText w:val=""/>
      <w:lvlJc w:val="left"/>
      <w:pPr>
        <w:ind w:left="5182" w:hanging="360"/>
      </w:pPr>
      <w:rPr>
        <w:rFonts w:ascii="Symbol" w:hAnsi="Symbol" w:hint="default"/>
      </w:rPr>
    </w:lvl>
    <w:lvl w:ilvl="7" w:tplc="19ECBDFE" w:tentative="1">
      <w:start w:val="1"/>
      <w:numFmt w:val="bullet"/>
      <w:lvlText w:val="o"/>
      <w:lvlJc w:val="left"/>
      <w:pPr>
        <w:ind w:left="5902" w:hanging="360"/>
      </w:pPr>
      <w:rPr>
        <w:rFonts w:ascii="Courier New" w:hAnsi="Courier New" w:hint="default"/>
      </w:rPr>
    </w:lvl>
    <w:lvl w:ilvl="8" w:tplc="3F44A580" w:tentative="1">
      <w:start w:val="1"/>
      <w:numFmt w:val="bullet"/>
      <w:lvlText w:val=""/>
      <w:lvlJc w:val="left"/>
      <w:pPr>
        <w:ind w:left="6622" w:hanging="360"/>
      </w:pPr>
      <w:rPr>
        <w:rFonts w:ascii="Wingdings" w:hAnsi="Wingdings" w:hint="default"/>
      </w:rPr>
    </w:lvl>
  </w:abstractNum>
  <w:abstractNum w:abstractNumId="3" w15:restartNumberingAfterBreak="0">
    <w:nsid w:val="050E2C2A"/>
    <w:multiLevelType w:val="hybridMultilevel"/>
    <w:tmpl w:val="E6B0A822"/>
    <w:lvl w:ilvl="0" w:tplc="A58A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1A53FE"/>
    <w:multiLevelType w:val="hybridMultilevel"/>
    <w:tmpl w:val="2344372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F8343D"/>
    <w:multiLevelType w:val="hybridMultilevel"/>
    <w:tmpl w:val="C3FE5AB2"/>
    <w:lvl w:ilvl="0" w:tplc="FFFFFFFF">
      <w:start w:val="1"/>
      <w:numFmt w:val="lowerLetter"/>
      <w:lvlText w:val="(%1)"/>
      <w:lvlJc w:val="left"/>
      <w:pPr>
        <w:ind w:left="-924" w:hanging="360"/>
      </w:pPr>
      <w:rPr>
        <w:rFonts w:hint="default"/>
      </w:rPr>
    </w:lvl>
    <w:lvl w:ilvl="1" w:tplc="B75A8D80">
      <w:start w:val="1"/>
      <w:numFmt w:val="lowerLetter"/>
      <w:lvlText w:val="(%2)"/>
      <w:lvlJc w:val="left"/>
      <w:pPr>
        <w:ind w:left="1440" w:hanging="360"/>
      </w:pPr>
      <w:rPr>
        <w:rFonts w:hint="default"/>
        <w:b w:val="0"/>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71499C"/>
    <w:multiLevelType w:val="hybridMultilevel"/>
    <w:tmpl w:val="75AA7A52"/>
    <w:lvl w:ilvl="0" w:tplc="A1526B5C">
      <w:start w:val="1"/>
      <w:numFmt w:val="bullet"/>
      <w:lvlText w:val="o"/>
      <w:lvlJc w:val="left"/>
      <w:pPr>
        <w:ind w:left="1440" w:hanging="720"/>
      </w:pPr>
      <w:rPr>
        <w:rFonts w:ascii="Courier New" w:hAnsi="Courier New" w:hint="default"/>
      </w:rPr>
    </w:lvl>
    <w:lvl w:ilvl="1" w:tplc="25EE5F94" w:tentative="1">
      <w:start w:val="1"/>
      <w:numFmt w:val="lowerLetter"/>
      <w:lvlText w:val="%2."/>
      <w:lvlJc w:val="left"/>
      <w:pPr>
        <w:ind w:left="1800" w:hanging="360"/>
      </w:pPr>
    </w:lvl>
    <w:lvl w:ilvl="2" w:tplc="395CF38A" w:tentative="1">
      <w:start w:val="1"/>
      <w:numFmt w:val="lowerRoman"/>
      <w:lvlText w:val="%3."/>
      <w:lvlJc w:val="right"/>
      <w:pPr>
        <w:ind w:left="2520" w:hanging="180"/>
      </w:pPr>
    </w:lvl>
    <w:lvl w:ilvl="3" w:tplc="A10A991C" w:tentative="1">
      <w:start w:val="1"/>
      <w:numFmt w:val="decimal"/>
      <w:lvlText w:val="%4."/>
      <w:lvlJc w:val="left"/>
      <w:pPr>
        <w:ind w:left="3240" w:hanging="360"/>
      </w:pPr>
    </w:lvl>
    <w:lvl w:ilvl="4" w:tplc="426EDB32" w:tentative="1">
      <w:start w:val="1"/>
      <w:numFmt w:val="lowerLetter"/>
      <w:lvlText w:val="%5."/>
      <w:lvlJc w:val="left"/>
      <w:pPr>
        <w:ind w:left="3960" w:hanging="360"/>
      </w:pPr>
    </w:lvl>
    <w:lvl w:ilvl="5" w:tplc="C324E994" w:tentative="1">
      <w:start w:val="1"/>
      <w:numFmt w:val="lowerRoman"/>
      <w:lvlText w:val="%6."/>
      <w:lvlJc w:val="right"/>
      <w:pPr>
        <w:ind w:left="4680" w:hanging="180"/>
      </w:pPr>
    </w:lvl>
    <w:lvl w:ilvl="6" w:tplc="65BC444A" w:tentative="1">
      <w:start w:val="1"/>
      <w:numFmt w:val="decimal"/>
      <w:lvlText w:val="%7."/>
      <w:lvlJc w:val="left"/>
      <w:pPr>
        <w:ind w:left="5400" w:hanging="360"/>
      </w:pPr>
    </w:lvl>
    <w:lvl w:ilvl="7" w:tplc="39283BC2" w:tentative="1">
      <w:start w:val="1"/>
      <w:numFmt w:val="lowerLetter"/>
      <w:lvlText w:val="%8."/>
      <w:lvlJc w:val="left"/>
      <w:pPr>
        <w:ind w:left="6120" w:hanging="360"/>
      </w:pPr>
    </w:lvl>
    <w:lvl w:ilvl="8" w:tplc="DCB6AA8E" w:tentative="1">
      <w:start w:val="1"/>
      <w:numFmt w:val="lowerRoman"/>
      <w:lvlText w:val="%9."/>
      <w:lvlJc w:val="right"/>
      <w:pPr>
        <w:ind w:left="6840" w:hanging="180"/>
      </w:pPr>
    </w:lvl>
  </w:abstractNum>
  <w:abstractNum w:abstractNumId="7" w15:restartNumberingAfterBreak="0">
    <w:nsid w:val="0DA516F2"/>
    <w:multiLevelType w:val="hybridMultilevel"/>
    <w:tmpl w:val="D4F8EC3A"/>
    <w:lvl w:ilvl="0" w:tplc="84D66B5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1CE3B19"/>
    <w:multiLevelType w:val="hybridMultilevel"/>
    <w:tmpl w:val="C6B47E08"/>
    <w:lvl w:ilvl="0" w:tplc="A75E5D9C">
      <w:start w:val="1"/>
      <w:numFmt w:val="bullet"/>
      <w:lvlText w:val=""/>
      <w:lvlJc w:val="left"/>
      <w:pPr>
        <w:ind w:left="720" w:hanging="360"/>
      </w:pPr>
      <w:rPr>
        <w:rFonts w:ascii="Symbol" w:hAnsi="Symbol" w:hint="default"/>
      </w:rPr>
    </w:lvl>
    <w:lvl w:ilvl="1" w:tplc="A64C5D86" w:tentative="1">
      <w:start w:val="1"/>
      <w:numFmt w:val="bullet"/>
      <w:lvlText w:val="o"/>
      <w:lvlJc w:val="left"/>
      <w:pPr>
        <w:ind w:left="1440" w:hanging="360"/>
      </w:pPr>
      <w:rPr>
        <w:rFonts w:ascii="Courier New" w:hAnsi="Courier New" w:hint="default"/>
      </w:rPr>
    </w:lvl>
    <w:lvl w:ilvl="2" w:tplc="3C46C7D6" w:tentative="1">
      <w:start w:val="1"/>
      <w:numFmt w:val="bullet"/>
      <w:lvlText w:val=""/>
      <w:lvlJc w:val="left"/>
      <w:pPr>
        <w:ind w:left="2160" w:hanging="360"/>
      </w:pPr>
      <w:rPr>
        <w:rFonts w:ascii="Wingdings" w:hAnsi="Wingdings" w:hint="default"/>
      </w:rPr>
    </w:lvl>
    <w:lvl w:ilvl="3" w:tplc="E1AAF356" w:tentative="1">
      <w:start w:val="1"/>
      <w:numFmt w:val="bullet"/>
      <w:lvlText w:val=""/>
      <w:lvlJc w:val="left"/>
      <w:pPr>
        <w:ind w:left="2880" w:hanging="360"/>
      </w:pPr>
      <w:rPr>
        <w:rFonts w:ascii="Symbol" w:hAnsi="Symbol" w:hint="default"/>
      </w:rPr>
    </w:lvl>
    <w:lvl w:ilvl="4" w:tplc="DE9C86D4" w:tentative="1">
      <w:start w:val="1"/>
      <w:numFmt w:val="bullet"/>
      <w:lvlText w:val="o"/>
      <w:lvlJc w:val="left"/>
      <w:pPr>
        <w:ind w:left="3600" w:hanging="360"/>
      </w:pPr>
      <w:rPr>
        <w:rFonts w:ascii="Courier New" w:hAnsi="Courier New" w:hint="default"/>
      </w:rPr>
    </w:lvl>
    <w:lvl w:ilvl="5" w:tplc="DBD064BC" w:tentative="1">
      <w:start w:val="1"/>
      <w:numFmt w:val="bullet"/>
      <w:lvlText w:val=""/>
      <w:lvlJc w:val="left"/>
      <w:pPr>
        <w:ind w:left="4320" w:hanging="360"/>
      </w:pPr>
      <w:rPr>
        <w:rFonts w:ascii="Wingdings" w:hAnsi="Wingdings" w:hint="default"/>
      </w:rPr>
    </w:lvl>
    <w:lvl w:ilvl="6" w:tplc="17B0FF5E" w:tentative="1">
      <w:start w:val="1"/>
      <w:numFmt w:val="bullet"/>
      <w:lvlText w:val=""/>
      <w:lvlJc w:val="left"/>
      <w:pPr>
        <w:ind w:left="5040" w:hanging="360"/>
      </w:pPr>
      <w:rPr>
        <w:rFonts w:ascii="Symbol" w:hAnsi="Symbol" w:hint="default"/>
      </w:rPr>
    </w:lvl>
    <w:lvl w:ilvl="7" w:tplc="60147348" w:tentative="1">
      <w:start w:val="1"/>
      <w:numFmt w:val="bullet"/>
      <w:lvlText w:val="o"/>
      <w:lvlJc w:val="left"/>
      <w:pPr>
        <w:ind w:left="5760" w:hanging="360"/>
      </w:pPr>
      <w:rPr>
        <w:rFonts w:ascii="Courier New" w:hAnsi="Courier New" w:hint="default"/>
      </w:rPr>
    </w:lvl>
    <w:lvl w:ilvl="8" w:tplc="34AAA41E" w:tentative="1">
      <w:start w:val="1"/>
      <w:numFmt w:val="bullet"/>
      <w:lvlText w:val=""/>
      <w:lvlJc w:val="left"/>
      <w:pPr>
        <w:ind w:left="6480" w:hanging="360"/>
      </w:pPr>
      <w:rPr>
        <w:rFonts w:ascii="Wingdings" w:hAnsi="Wingdings" w:hint="default"/>
      </w:rPr>
    </w:lvl>
  </w:abstractNum>
  <w:abstractNum w:abstractNumId="9" w15:restartNumberingAfterBreak="0">
    <w:nsid w:val="16F8564F"/>
    <w:multiLevelType w:val="hybridMultilevel"/>
    <w:tmpl w:val="C4BCF48E"/>
    <w:lvl w:ilvl="0" w:tplc="3EEC31A2">
      <w:start w:val="1"/>
      <w:numFmt w:val="bullet"/>
      <w:lvlText w:val=""/>
      <w:lvlJc w:val="left"/>
      <w:pPr>
        <w:ind w:left="720" w:hanging="360"/>
      </w:pPr>
      <w:rPr>
        <w:rFonts w:ascii="Symbol" w:hAnsi="Symbol" w:hint="default"/>
      </w:rPr>
    </w:lvl>
    <w:lvl w:ilvl="1" w:tplc="88B0634A" w:tentative="1">
      <w:start w:val="1"/>
      <w:numFmt w:val="bullet"/>
      <w:lvlText w:val="o"/>
      <w:lvlJc w:val="left"/>
      <w:pPr>
        <w:ind w:left="1440" w:hanging="360"/>
      </w:pPr>
      <w:rPr>
        <w:rFonts w:ascii="Courier New" w:hAnsi="Courier New" w:hint="default"/>
      </w:rPr>
    </w:lvl>
    <w:lvl w:ilvl="2" w:tplc="7B0CE910" w:tentative="1">
      <w:start w:val="1"/>
      <w:numFmt w:val="bullet"/>
      <w:lvlText w:val=""/>
      <w:lvlJc w:val="left"/>
      <w:pPr>
        <w:ind w:left="2160" w:hanging="360"/>
      </w:pPr>
      <w:rPr>
        <w:rFonts w:ascii="Wingdings" w:hAnsi="Wingdings" w:hint="default"/>
      </w:rPr>
    </w:lvl>
    <w:lvl w:ilvl="3" w:tplc="AE00CC02" w:tentative="1">
      <w:start w:val="1"/>
      <w:numFmt w:val="bullet"/>
      <w:lvlText w:val=""/>
      <w:lvlJc w:val="left"/>
      <w:pPr>
        <w:ind w:left="2880" w:hanging="360"/>
      </w:pPr>
      <w:rPr>
        <w:rFonts w:ascii="Symbol" w:hAnsi="Symbol" w:hint="default"/>
      </w:rPr>
    </w:lvl>
    <w:lvl w:ilvl="4" w:tplc="EC2E27B0" w:tentative="1">
      <w:start w:val="1"/>
      <w:numFmt w:val="bullet"/>
      <w:lvlText w:val="o"/>
      <w:lvlJc w:val="left"/>
      <w:pPr>
        <w:ind w:left="3600" w:hanging="360"/>
      </w:pPr>
      <w:rPr>
        <w:rFonts w:ascii="Courier New" w:hAnsi="Courier New" w:hint="default"/>
      </w:rPr>
    </w:lvl>
    <w:lvl w:ilvl="5" w:tplc="0164D562" w:tentative="1">
      <w:start w:val="1"/>
      <w:numFmt w:val="bullet"/>
      <w:lvlText w:val=""/>
      <w:lvlJc w:val="left"/>
      <w:pPr>
        <w:ind w:left="4320" w:hanging="360"/>
      </w:pPr>
      <w:rPr>
        <w:rFonts w:ascii="Wingdings" w:hAnsi="Wingdings" w:hint="default"/>
      </w:rPr>
    </w:lvl>
    <w:lvl w:ilvl="6" w:tplc="CE287466" w:tentative="1">
      <w:start w:val="1"/>
      <w:numFmt w:val="bullet"/>
      <w:lvlText w:val=""/>
      <w:lvlJc w:val="left"/>
      <w:pPr>
        <w:ind w:left="5040" w:hanging="360"/>
      </w:pPr>
      <w:rPr>
        <w:rFonts w:ascii="Symbol" w:hAnsi="Symbol" w:hint="default"/>
      </w:rPr>
    </w:lvl>
    <w:lvl w:ilvl="7" w:tplc="C7547964" w:tentative="1">
      <w:start w:val="1"/>
      <w:numFmt w:val="bullet"/>
      <w:lvlText w:val="o"/>
      <w:lvlJc w:val="left"/>
      <w:pPr>
        <w:ind w:left="5760" w:hanging="360"/>
      </w:pPr>
      <w:rPr>
        <w:rFonts w:ascii="Courier New" w:hAnsi="Courier New" w:hint="default"/>
      </w:rPr>
    </w:lvl>
    <w:lvl w:ilvl="8" w:tplc="5B9A747E" w:tentative="1">
      <w:start w:val="1"/>
      <w:numFmt w:val="bullet"/>
      <w:lvlText w:val=""/>
      <w:lvlJc w:val="left"/>
      <w:pPr>
        <w:ind w:left="6480" w:hanging="360"/>
      </w:pPr>
      <w:rPr>
        <w:rFonts w:ascii="Wingdings" w:hAnsi="Wingdings" w:hint="default"/>
      </w:rPr>
    </w:lvl>
  </w:abstractNum>
  <w:abstractNum w:abstractNumId="10" w15:restartNumberingAfterBreak="0">
    <w:nsid w:val="173C7DCD"/>
    <w:multiLevelType w:val="hybridMultilevel"/>
    <w:tmpl w:val="4DA87E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F12EDA"/>
    <w:multiLevelType w:val="hybridMultilevel"/>
    <w:tmpl w:val="48DA43BC"/>
    <w:lvl w:ilvl="0" w:tplc="62247CFC">
      <w:start w:val="1"/>
      <w:numFmt w:val="bullet"/>
      <w:lvlText w:val=""/>
      <w:lvlJc w:val="left"/>
      <w:pPr>
        <w:ind w:left="720" w:hanging="360"/>
      </w:pPr>
      <w:rPr>
        <w:rFonts w:ascii="Symbol" w:hAnsi="Symbol" w:hint="default"/>
      </w:rPr>
    </w:lvl>
    <w:lvl w:ilvl="1" w:tplc="5ED0E654">
      <w:start w:val="1"/>
      <w:numFmt w:val="bullet"/>
      <w:lvlText w:val="o"/>
      <w:lvlJc w:val="left"/>
      <w:pPr>
        <w:ind w:left="1440" w:hanging="360"/>
      </w:pPr>
      <w:rPr>
        <w:rFonts w:ascii="Courier New" w:hAnsi="Courier New" w:hint="default"/>
      </w:rPr>
    </w:lvl>
    <w:lvl w:ilvl="2" w:tplc="D3585AB0" w:tentative="1">
      <w:start w:val="1"/>
      <w:numFmt w:val="bullet"/>
      <w:lvlText w:val=""/>
      <w:lvlJc w:val="left"/>
      <w:pPr>
        <w:ind w:left="2160" w:hanging="360"/>
      </w:pPr>
      <w:rPr>
        <w:rFonts w:ascii="Wingdings" w:hAnsi="Wingdings" w:hint="default"/>
      </w:rPr>
    </w:lvl>
    <w:lvl w:ilvl="3" w:tplc="7CB82E44" w:tentative="1">
      <w:start w:val="1"/>
      <w:numFmt w:val="bullet"/>
      <w:lvlText w:val=""/>
      <w:lvlJc w:val="left"/>
      <w:pPr>
        <w:ind w:left="2880" w:hanging="360"/>
      </w:pPr>
      <w:rPr>
        <w:rFonts w:ascii="Symbol" w:hAnsi="Symbol" w:hint="default"/>
      </w:rPr>
    </w:lvl>
    <w:lvl w:ilvl="4" w:tplc="370C47B8" w:tentative="1">
      <w:start w:val="1"/>
      <w:numFmt w:val="bullet"/>
      <w:lvlText w:val="o"/>
      <w:lvlJc w:val="left"/>
      <w:pPr>
        <w:ind w:left="3600" w:hanging="360"/>
      </w:pPr>
      <w:rPr>
        <w:rFonts w:ascii="Courier New" w:hAnsi="Courier New" w:hint="default"/>
      </w:rPr>
    </w:lvl>
    <w:lvl w:ilvl="5" w:tplc="EFEEFD0E" w:tentative="1">
      <w:start w:val="1"/>
      <w:numFmt w:val="bullet"/>
      <w:lvlText w:val=""/>
      <w:lvlJc w:val="left"/>
      <w:pPr>
        <w:ind w:left="4320" w:hanging="360"/>
      </w:pPr>
      <w:rPr>
        <w:rFonts w:ascii="Wingdings" w:hAnsi="Wingdings" w:hint="default"/>
      </w:rPr>
    </w:lvl>
    <w:lvl w:ilvl="6" w:tplc="BBCE4DEC" w:tentative="1">
      <w:start w:val="1"/>
      <w:numFmt w:val="bullet"/>
      <w:lvlText w:val=""/>
      <w:lvlJc w:val="left"/>
      <w:pPr>
        <w:ind w:left="5040" w:hanging="360"/>
      </w:pPr>
      <w:rPr>
        <w:rFonts w:ascii="Symbol" w:hAnsi="Symbol" w:hint="default"/>
      </w:rPr>
    </w:lvl>
    <w:lvl w:ilvl="7" w:tplc="A81E35B4" w:tentative="1">
      <w:start w:val="1"/>
      <w:numFmt w:val="bullet"/>
      <w:lvlText w:val="o"/>
      <w:lvlJc w:val="left"/>
      <w:pPr>
        <w:ind w:left="5760" w:hanging="360"/>
      </w:pPr>
      <w:rPr>
        <w:rFonts w:ascii="Courier New" w:hAnsi="Courier New" w:hint="default"/>
      </w:rPr>
    </w:lvl>
    <w:lvl w:ilvl="8" w:tplc="C4A22B1C" w:tentative="1">
      <w:start w:val="1"/>
      <w:numFmt w:val="bullet"/>
      <w:lvlText w:val=""/>
      <w:lvlJc w:val="left"/>
      <w:pPr>
        <w:ind w:left="6480" w:hanging="360"/>
      </w:pPr>
      <w:rPr>
        <w:rFonts w:ascii="Wingdings" w:hAnsi="Wingdings" w:hint="default"/>
      </w:rPr>
    </w:lvl>
  </w:abstractNum>
  <w:abstractNum w:abstractNumId="12" w15:restartNumberingAfterBreak="0">
    <w:nsid w:val="18327664"/>
    <w:multiLevelType w:val="multilevel"/>
    <w:tmpl w:val="C71E756A"/>
    <w:lvl w:ilvl="0">
      <w:start w:val="1"/>
      <w:numFmt w:val="decimal"/>
      <w:pStyle w:val="NumberLevel1"/>
      <w:lvlText w:val="%1."/>
      <w:lvlJc w:val="left"/>
      <w:pPr>
        <w:tabs>
          <w:tab w:val="num" w:pos="1418"/>
        </w:tabs>
        <w:ind w:left="709" w:hanging="709"/>
      </w:pPr>
      <w:rPr>
        <w:rFonts w:ascii="Cambria" w:hAnsi="Cambria" w:hint="default"/>
        <w:sz w:val="20"/>
      </w:rPr>
    </w:lvl>
    <w:lvl w:ilvl="1">
      <w:start w:val="1"/>
      <w:numFmt w:val="decimal"/>
      <w:pStyle w:val="NumberLevel2"/>
      <w:lvlText w:val="%1.%2."/>
      <w:lvlJc w:val="left"/>
      <w:pPr>
        <w:tabs>
          <w:tab w:val="num" w:pos="1418"/>
        </w:tabs>
        <w:ind w:left="709" w:hanging="709"/>
      </w:pPr>
      <w:rPr>
        <w:rFonts w:ascii="Cambria" w:hAnsi="Cambria" w:hint="default"/>
        <w:b w:val="0"/>
        <w:bCs w:val="0"/>
        <w:i w:val="0"/>
        <w:iCs/>
        <w:sz w:val="20"/>
      </w:rPr>
    </w:lvl>
    <w:lvl w:ilvl="2">
      <w:start w:val="1"/>
      <w:numFmt w:val="decimal"/>
      <w:pStyle w:val="NumberLevel3"/>
      <w:lvlText w:val="%1.%2.%3."/>
      <w:lvlJc w:val="left"/>
      <w:pPr>
        <w:tabs>
          <w:tab w:val="num" w:pos="2553"/>
        </w:tabs>
        <w:ind w:left="1844" w:hanging="709"/>
      </w:pPr>
      <w:rPr>
        <w:rFonts w:hint="default"/>
        <w:sz w:val="20"/>
      </w:rPr>
    </w:lvl>
    <w:lvl w:ilvl="3">
      <w:start w:val="1"/>
      <w:numFmt w:val="lowerLetter"/>
      <w:pStyle w:val="NumberLevel4"/>
      <w:lvlText w:val="%4."/>
      <w:lvlJc w:val="left"/>
      <w:pPr>
        <w:tabs>
          <w:tab w:val="num" w:pos="1419"/>
        </w:tabs>
        <w:ind w:left="1135" w:hanging="425"/>
      </w:pPr>
      <w:rPr>
        <w:rFonts w:hint="default"/>
      </w:rPr>
    </w:lvl>
    <w:lvl w:ilvl="4">
      <w:start w:val="1"/>
      <w:numFmt w:val="bullet"/>
      <w:pStyle w:val="NumberLevel5"/>
      <w:lvlText w:val=""/>
      <w:lvlJc w:val="left"/>
      <w:pPr>
        <w:tabs>
          <w:tab w:val="num" w:pos="1418"/>
        </w:tabs>
        <w:ind w:left="1134" w:hanging="425"/>
      </w:pPr>
      <w:rPr>
        <w:rFonts w:ascii="Symbol" w:hAnsi="Symbol" w:hint="default"/>
        <w:b w:val="0"/>
        <w:i w:val="0"/>
        <w:color w:val="auto"/>
      </w:rPr>
    </w:lvl>
    <w:lvl w:ilvl="5">
      <w:start w:val="1"/>
      <w:numFmt w:val="bullet"/>
      <w:pStyle w:val="NumberLevel6"/>
      <w:lvlText w:val="–"/>
      <w:lvlJc w:val="left"/>
      <w:pPr>
        <w:tabs>
          <w:tab w:val="num" w:pos="2127"/>
        </w:tabs>
        <w:ind w:left="1560" w:hanging="426"/>
      </w:pPr>
      <w:rPr>
        <w:rFonts w:hint="default"/>
        <w:b w:val="0"/>
        <w:i w:val="0"/>
      </w:rPr>
    </w:lvl>
    <w:lvl w:ilvl="6">
      <w:start w:val="1"/>
      <w:numFmt w:val="bullet"/>
      <w:pStyle w:val="NumberLevel7"/>
      <w:lvlText w:val="–"/>
      <w:lvlJc w:val="left"/>
      <w:pPr>
        <w:tabs>
          <w:tab w:val="num" w:pos="2552"/>
        </w:tabs>
        <w:ind w:left="1985" w:hanging="425"/>
      </w:pPr>
      <w:rPr>
        <w:rFonts w:hint="default"/>
        <w:b w:val="0"/>
        <w:i w:val="0"/>
      </w:rPr>
    </w:lvl>
    <w:lvl w:ilvl="7">
      <w:start w:val="1"/>
      <w:numFmt w:val="bullet"/>
      <w:pStyle w:val="NumberLevel8"/>
      <w:lvlText w:val="–"/>
      <w:lvlJc w:val="left"/>
      <w:pPr>
        <w:tabs>
          <w:tab w:val="num" w:pos="3119"/>
        </w:tabs>
        <w:ind w:left="2410" w:hanging="425"/>
      </w:pPr>
      <w:rPr>
        <w:rFonts w:hint="default"/>
        <w:b w:val="0"/>
        <w:i w:val="0"/>
      </w:rPr>
    </w:lvl>
    <w:lvl w:ilvl="8">
      <w:start w:val="1"/>
      <w:numFmt w:val="bullet"/>
      <w:pStyle w:val="NumberLevel9"/>
      <w:lvlText w:val="–"/>
      <w:lvlJc w:val="left"/>
      <w:pPr>
        <w:tabs>
          <w:tab w:val="num" w:pos="3544"/>
        </w:tabs>
        <w:ind w:left="2835" w:hanging="425"/>
      </w:pPr>
      <w:rPr>
        <w:rFonts w:hint="default"/>
        <w:b w:val="0"/>
        <w:i w:val="0"/>
      </w:rPr>
    </w:lvl>
  </w:abstractNum>
  <w:abstractNum w:abstractNumId="13" w15:restartNumberingAfterBreak="0">
    <w:nsid w:val="18EE0B10"/>
    <w:multiLevelType w:val="hybridMultilevel"/>
    <w:tmpl w:val="153260F0"/>
    <w:lvl w:ilvl="0" w:tplc="84D66B5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A0A26FE"/>
    <w:multiLevelType w:val="hybridMultilevel"/>
    <w:tmpl w:val="121E44DE"/>
    <w:lvl w:ilvl="0" w:tplc="D50478DC">
      <w:start w:val="1"/>
      <w:numFmt w:val="bullet"/>
      <w:lvlText w:val=""/>
      <w:lvlJc w:val="left"/>
      <w:pPr>
        <w:ind w:left="720" w:hanging="360"/>
      </w:pPr>
      <w:rPr>
        <w:rFonts w:ascii="Symbol" w:hAnsi="Symbol" w:hint="default"/>
      </w:rPr>
    </w:lvl>
    <w:lvl w:ilvl="1" w:tplc="24B69B6E" w:tentative="1">
      <w:start w:val="1"/>
      <w:numFmt w:val="bullet"/>
      <w:lvlText w:val="o"/>
      <w:lvlJc w:val="left"/>
      <w:pPr>
        <w:ind w:left="1440" w:hanging="360"/>
      </w:pPr>
      <w:rPr>
        <w:rFonts w:ascii="Courier New" w:hAnsi="Courier New" w:hint="default"/>
      </w:rPr>
    </w:lvl>
    <w:lvl w:ilvl="2" w:tplc="34A405D8" w:tentative="1">
      <w:start w:val="1"/>
      <w:numFmt w:val="bullet"/>
      <w:lvlText w:val=""/>
      <w:lvlJc w:val="left"/>
      <w:pPr>
        <w:ind w:left="2160" w:hanging="360"/>
      </w:pPr>
      <w:rPr>
        <w:rFonts w:ascii="Wingdings" w:hAnsi="Wingdings" w:hint="default"/>
      </w:rPr>
    </w:lvl>
    <w:lvl w:ilvl="3" w:tplc="9DD6899C" w:tentative="1">
      <w:start w:val="1"/>
      <w:numFmt w:val="bullet"/>
      <w:lvlText w:val=""/>
      <w:lvlJc w:val="left"/>
      <w:pPr>
        <w:ind w:left="2880" w:hanging="360"/>
      </w:pPr>
      <w:rPr>
        <w:rFonts w:ascii="Symbol" w:hAnsi="Symbol" w:hint="default"/>
      </w:rPr>
    </w:lvl>
    <w:lvl w:ilvl="4" w:tplc="893C26C8" w:tentative="1">
      <w:start w:val="1"/>
      <w:numFmt w:val="bullet"/>
      <w:lvlText w:val="o"/>
      <w:lvlJc w:val="left"/>
      <w:pPr>
        <w:ind w:left="3600" w:hanging="360"/>
      </w:pPr>
      <w:rPr>
        <w:rFonts w:ascii="Courier New" w:hAnsi="Courier New" w:hint="default"/>
      </w:rPr>
    </w:lvl>
    <w:lvl w:ilvl="5" w:tplc="1102C3E8" w:tentative="1">
      <w:start w:val="1"/>
      <w:numFmt w:val="bullet"/>
      <w:lvlText w:val=""/>
      <w:lvlJc w:val="left"/>
      <w:pPr>
        <w:ind w:left="4320" w:hanging="360"/>
      </w:pPr>
      <w:rPr>
        <w:rFonts w:ascii="Wingdings" w:hAnsi="Wingdings" w:hint="default"/>
      </w:rPr>
    </w:lvl>
    <w:lvl w:ilvl="6" w:tplc="3B582554" w:tentative="1">
      <w:start w:val="1"/>
      <w:numFmt w:val="bullet"/>
      <w:lvlText w:val=""/>
      <w:lvlJc w:val="left"/>
      <w:pPr>
        <w:ind w:left="5040" w:hanging="360"/>
      </w:pPr>
      <w:rPr>
        <w:rFonts w:ascii="Symbol" w:hAnsi="Symbol" w:hint="default"/>
      </w:rPr>
    </w:lvl>
    <w:lvl w:ilvl="7" w:tplc="8158A7E6" w:tentative="1">
      <w:start w:val="1"/>
      <w:numFmt w:val="bullet"/>
      <w:lvlText w:val="o"/>
      <w:lvlJc w:val="left"/>
      <w:pPr>
        <w:ind w:left="5760" w:hanging="360"/>
      </w:pPr>
      <w:rPr>
        <w:rFonts w:ascii="Courier New" w:hAnsi="Courier New" w:hint="default"/>
      </w:rPr>
    </w:lvl>
    <w:lvl w:ilvl="8" w:tplc="B40A656A" w:tentative="1">
      <w:start w:val="1"/>
      <w:numFmt w:val="bullet"/>
      <w:lvlText w:val=""/>
      <w:lvlJc w:val="left"/>
      <w:pPr>
        <w:ind w:left="6480" w:hanging="360"/>
      </w:pPr>
      <w:rPr>
        <w:rFonts w:ascii="Wingdings" w:hAnsi="Wingdings" w:hint="default"/>
      </w:rPr>
    </w:lvl>
  </w:abstractNum>
  <w:abstractNum w:abstractNumId="15" w15:restartNumberingAfterBreak="0">
    <w:nsid w:val="1B360B24"/>
    <w:multiLevelType w:val="hybridMultilevel"/>
    <w:tmpl w:val="1DA2515C"/>
    <w:lvl w:ilvl="0" w:tplc="550054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33460A"/>
    <w:multiLevelType w:val="multilevel"/>
    <w:tmpl w:val="6C86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06340A"/>
    <w:multiLevelType w:val="hybridMultilevel"/>
    <w:tmpl w:val="560208A4"/>
    <w:lvl w:ilvl="0" w:tplc="A030DEA0">
      <w:start w:val="1"/>
      <w:numFmt w:val="bullet"/>
      <w:lvlText w:val=""/>
      <w:lvlJc w:val="left"/>
      <w:pPr>
        <w:ind w:left="720" w:hanging="360"/>
      </w:pPr>
      <w:rPr>
        <w:rFonts w:ascii="Symbol" w:hAnsi="Symbol" w:hint="default"/>
      </w:rPr>
    </w:lvl>
    <w:lvl w:ilvl="1" w:tplc="3698F38E" w:tentative="1">
      <w:start w:val="1"/>
      <w:numFmt w:val="bullet"/>
      <w:lvlText w:val="o"/>
      <w:lvlJc w:val="left"/>
      <w:pPr>
        <w:ind w:left="1440" w:hanging="360"/>
      </w:pPr>
      <w:rPr>
        <w:rFonts w:ascii="Courier New" w:hAnsi="Courier New" w:hint="default"/>
      </w:rPr>
    </w:lvl>
    <w:lvl w:ilvl="2" w:tplc="0F9066A2" w:tentative="1">
      <w:start w:val="1"/>
      <w:numFmt w:val="bullet"/>
      <w:lvlText w:val=""/>
      <w:lvlJc w:val="left"/>
      <w:pPr>
        <w:ind w:left="2160" w:hanging="360"/>
      </w:pPr>
      <w:rPr>
        <w:rFonts w:ascii="Wingdings" w:hAnsi="Wingdings" w:hint="default"/>
      </w:rPr>
    </w:lvl>
    <w:lvl w:ilvl="3" w:tplc="F4340FEC" w:tentative="1">
      <w:start w:val="1"/>
      <w:numFmt w:val="bullet"/>
      <w:lvlText w:val=""/>
      <w:lvlJc w:val="left"/>
      <w:pPr>
        <w:ind w:left="2880" w:hanging="360"/>
      </w:pPr>
      <w:rPr>
        <w:rFonts w:ascii="Symbol" w:hAnsi="Symbol" w:hint="default"/>
      </w:rPr>
    </w:lvl>
    <w:lvl w:ilvl="4" w:tplc="3E56E5AA" w:tentative="1">
      <w:start w:val="1"/>
      <w:numFmt w:val="bullet"/>
      <w:lvlText w:val="o"/>
      <w:lvlJc w:val="left"/>
      <w:pPr>
        <w:ind w:left="3600" w:hanging="360"/>
      </w:pPr>
      <w:rPr>
        <w:rFonts w:ascii="Courier New" w:hAnsi="Courier New" w:hint="default"/>
      </w:rPr>
    </w:lvl>
    <w:lvl w:ilvl="5" w:tplc="455EAD42" w:tentative="1">
      <w:start w:val="1"/>
      <w:numFmt w:val="bullet"/>
      <w:lvlText w:val=""/>
      <w:lvlJc w:val="left"/>
      <w:pPr>
        <w:ind w:left="4320" w:hanging="360"/>
      </w:pPr>
      <w:rPr>
        <w:rFonts w:ascii="Wingdings" w:hAnsi="Wingdings" w:hint="default"/>
      </w:rPr>
    </w:lvl>
    <w:lvl w:ilvl="6" w:tplc="5D367B00" w:tentative="1">
      <w:start w:val="1"/>
      <w:numFmt w:val="bullet"/>
      <w:lvlText w:val=""/>
      <w:lvlJc w:val="left"/>
      <w:pPr>
        <w:ind w:left="5040" w:hanging="360"/>
      </w:pPr>
      <w:rPr>
        <w:rFonts w:ascii="Symbol" w:hAnsi="Symbol" w:hint="default"/>
      </w:rPr>
    </w:lvl>
    <w:lvl w:ilvl="7" w:tplc="4B8E1762" w:tentative="1">
      <w:start w:val="1"/>
      <w:numFmt w:val="bullet"/>
      <w:lvlText w:val="o"/>
      <w:lvlJc w:val="left"/>
      <w:pPr>
        <w:ind w:left="5760" w:hanging="360"/>
      </w:pPr>
      <w:rPr>
        <w:rFonts w:ascii="Courier New" w:hAnsi="Courier New" w:hint="default"/>
      </w:rPr>
    </w:lvl>
    <w:lvl w:ilvl="8" w:tplc="5380BA6C" w:tentative="1">
      <w:start w:val="1"/>
      <w:numFmt w:val="bullet"/>
      <w:lvlText w:val=""/>
      <w:lvlJc w:val="left"/>
      <w:pPr>
        <w:ind w:left="6480" w:hanging="360"/>
      </w:pPr>
      <w:rPr>
        <w:rFonts w:ascii="Wingdings" w:hAnsi="Wingdings" w:hint="default"/>
      </w:rPr>
    </w:lvl>
  </w:abstractNum>
  <w:abstractNum w:abstractNumId="18" w15:restartNumberingAfterBreak="0">
    <w:nsid w:val="281F654E"/>
    <w:multiLevelType w:val="hybridMultilevel"/>
    <w:tmpl w:val="46A0C672"/>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B00D96"/>
    <w:multiLevelType w:val="hybridMultilevel"/>
    <w:tmpl w:val="C5746592"/>
    <w:lvl w:ilvl="0" w:tplc="C5E46E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E076CAD"/>
    <w:multiLevelType w:val="multilevel"/>
    <w:tmpl w:val="721AAA2A"/>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1070"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21" w15:restartNumberingAfterBreak="0">
    <w:nsid w:val="2EC91C37"/>
    <w:multiLevelType w:val="hybridMultilevel"/>
    <w:tmpl w:val="534AC9B4"/>
    <w:lvl w:ilvl="0" w:tplc="7E1C706E">
      <w:start w:val="1"/>
      <w:numFmt w:val="bullet"/>
      <w:lvlText w:val=""/>
      <w:lvlJc w:val="left"/>
      <w:pPr>
        <w:ind w:left="720" w:hanging="360"/>
      </w:pPr>
      <w:rPr>
        <w:rFonts w:ascii="Symbol" w:hAnsi="Symbol" w:hint="default"/>
      </w:rPr>
    </w:lvl>
    <w:lvl w:ilvl="1" w:tplc="8C74B210" w:tentative="1">
      <w:start w:val="1"/>
      <w:numFmt w:val="bullet"/>
      <w:lvlText w:val="o"/>
      <w:lvlJc w:val="left"/>
      <w:pPr>
        <w:ind w:left="1440" w:hanging="360"/>
      </w:pPr>
      <w:rPr>
        <w:rFonts w:ascii="Courier New" w:hAnsi="Courier New" w:hint="default"/>
      </w:rPr>
    </w:lvl>
    <w:lvl w:ilvl="2" w:tplc="9072D5D6" w:tentative="1">
      <w:start w:val="1"/>
      <w:numFmt w:val="bullet"/>
      <w:lvlText w:val=""/>
      <w:lvlJc w:val="left"/>
      <w:pPr>
        <w:ind w:left="2160" w:hanging="360"/>
      </w:pPr>
      <w:rPr>
        <w:rFonts w:ascii="Wingdings" w:hAnsi="Wingdings" w:hint="default"/>
      </w:rPr>
    </w:lvl>
    <w:lvl w:ilvl="3" w:tplc="F9D05246" w:tentative="1">
      <w:start w:val="1"/>
      <w:numFmt w:val="bullet"/>
      <w:lvlText w:val=""/>
      <w:lvlJc w:val="left"/>
      <w:pPr>
        <w:ind w:left="2880" w:hanging="360"/>
      </w:pPr>
      <w:rPr>
        <w:rFonts w:ascii="Symbol" w:hAnsi="Symbol" w:hint="default"/>
      </w:rPr>
    </w:lvl>
    <w:lvl w:ilvl="4" w:tplc="D3388D36" w:tentative="1">
      <w:start w:val="1"/>
      <w:numFmt w:val="bullet"/>
      <w:lvlText w:val="o"/>
      <w:lvlJc w:val="left"/>
      <w:pPr>
        <w:ind w:left="3600" w:hanging="360"/>
      </w:pPr>
      <w:rPr>
        <w:rFonts w:ascii="Courier New" w:hAnsi="Courier New" w:hint="default"/>
      </w:rPr>
    </w:lvl>
    <w:lvl w:ilvl="5" w:tplc="BBCAAB08" w:tentative="1">
      <w:start w:val="1"/>
      <w:numFmt w:val="bullet"/>
      <w:lvlText w:val=""/>
      <w:lvlJc w:val="left"/>
      <w:pPr>
        <w:ind w:left="4320" w:hanging="360"/>
      </w:pPr>
      <w:rPr>
        <w:rFonts w:ascii="Wingdings" w:hAnsi="Wingdings" w:hint="default"/>
      </w:rPr>
    </w:lvl>
    <w:lvl w:ilvl="6" w:tplc="BF98B1F2" w:tentative="1">
      <w:start w:val="1"/>
      <w:numFmt w:val="bullet"/>
      <w:lvlText w:val=""/>
      <w:lvlJc w:val="left"/>
      <w:pPr>
        <w:ind w:left="5040" w:hanging="360"/>
      </w:pPr>
      <w:rPr>
        <w:rFonts w:ascii="Symbol" w:hAnsi="Symbol" w:hint="default"/>
      </w:rPr>
    </w:lvl>
    <w:lvl w:ilvl="7" w:tplc="2C46E9E6" w:tentative="1">
      <w:start w:val="1"/>
      <w:numFmt w:val="bullet"/>
      <w:lvlText w:val="o"/>
      <w:lvlJc w:val="left"/>
      <w:pPr>
        <w:ind w:left="5760" w:hanging="360"/>
      </w:pPr>
      <w:rPr>
        <w:rFonts w:ascii="Courier New" w:hAnsi="Courier New" w:hint="default"/>
      </w:rPr>
    </w:lvl>
    <w:lvl w:ilvl="8" w:tplc="BFEEBFBC" w:tentative="1">
      <w:start w:val="1"/>
      <w:numFmt w:val="bullet"/>
      <w:lvlText w:val=""/>
      <w:lvlJc w:val="left"/>
      <w:pPr>
        <w:ind w:left="6480" w:hanging="360"/>
      </w:pPr>
      <w:rPr>
        <w:rFonts w:ascii="Wingdings" w:hAnsi="Wingdings" w:hint="default"/>
      </w:rPr>
    </w:lvl>
  </w:abstractNum>
  <w:abstractNum w:abstractNumId="22" w15:restartNumberingAfterBreak="0">
    <w:nsid w:val="2F657A8C"/>
    <w:multiLevelType w:val="hybridMultilevel"/>
    <w:tmpl w:val="5EC2A07E"/>
    <w:lvl w:ilvl="0" w:tplc="3F60A06E">
      <w:start w:val="1"/>
      <w:numFmt w:val="decimal"/>
      <w:lvlText w:val=""/>
      <w:lvlJc w:val="left"/>
    </w:lvl>
    <w:lvl w:ilvl="1" w:tplc="02664526">
      <w:start w:val="1"/>
      <w:numFmt w:val="bullet"/>
      <w:lvlText w:val=""/>
      <w:lvlJc w:val="left"/>
      <w:pPr>
        <w:ind w:left="720" w:hanging="360"/>
      </w:pPr>
      <w:rPr>
        <w:rFonts w:ascii="Symbol" w:hAnsi="Symbol" w:hint="default"/>
      </w:rPr>
    </w:lvl>
    <w:lvl w:ilvl="2" w:tplc="3AE2544C">
      <w:numFmt w:val="decimal"/>
      <w:lvlText w:val=""/>
      <w:lvlJc w:val="left"/>
    </w:lvl>
    <w:lvl w:ilvl="3" w:tplc="4B00CE06">
      <w:numFmt w:val="decimal"/>
      <w:lvlText w:val=""/>
      <w:lvlJc w:val="left"/>
    </w:lvl>
    <w:lvl w:ilvl="4" w:tplc="31F63406">
      <w:numFmt w:val="decimal"/>
      <w:lvlText w:val=""/>
      <w:lvlJc w:val="left"/>
    </w:lvl>
    <w:lvl w:ilvl="5" w:tplc="103E7F54">
      <w:numFmt w:val="decimal"/>
      <w:lvlText w:val=""/>
      <w:lvlJc w:val="left"/>
    </w:lvl>
    <w:lvl w:ilvl="6" w:tplc="577811DE">
      <w:numFmt w:val="decimal"/>
      <w:lvlText w:val=""/>
      <w:lvlJc w:val="left"/>
    </w:lvl>
    <w:lvl w:ilvl="7" w:tplc="B3565B00">
      <w:numFmt w:val="decimal"/>
      <w:lvlText w:val=""/>
      <w:lvlJc w:val="left"/>
    </w:lvl>
    <w:lvl w:ilvl="8" w:tplc="9CBA0DEA">
      <w:numFmt w:val="decimal"/>
      <w:lvlText w:val=""/>
      <w:lvlJc w:val="left"/>
    </w:lvl>
  </w:abstractNum>
  <w:abstractNum w:abstractNumId="23" w15:restartNumberingAfterBreak="0">
    <w:nsid w:val="30A736E9"/>
    <w:multiLevelType w:val="hybridMultilevel"/>
    <w:tmpl w:val="ADB0E0F8"/>
    <w:lvl w:ilvl="0" w:tplc="8974A4B2">
      <w:start w:val="1"/>
      <w:numFmt w:val="bullet"/>
      <w:lvlText w:val=""/>
      <w:lvlJc w:val="left"/>
      <w:pPr>
        <w:ind w:left="720" w:hanging="360"/>
      </w:pPr>
      <w:rPr>
        <w:rFonts w:ascii="Symbol" w:hAnsi="Symbol" w:hint="default"/>
      </w:rPr>
    </w:lvl>
    <w:lvl w:ilvl="1" w:tplc="BAF4CBDE">
      <w:start w:val="1"/>
      <w:numFmt w:val="bullet"/>
      <w:lvlText w:val="o"/>
      <w:lvlJc w:val="left"/>
      <w:pPr>
        <w:ind w:left="1440" w:hanging="360"/>
      </w:pPr>
      <w:rPr>
        <w:rFonts w:ascii="Courier New" w:hAnsi="Courier New" w:hint="default"/>
      </w:rPr>
    </w:lvl>
    <w:lvl w:ilvl="2" w:tplc="893893DA" w:tentative="1">
      <w:start w:val="1"/>
      <w:numFmt w:val="bullet"/>
      <w:lvlText w:val=""/>
      <w:lvlJc w:val="left"/>
      <w:pPr>
        <w:ind w:left="2160" w:hanging="360"/>
      </w:pPr>
      <w:rPr>
        <w:rFonts w:ascii="Wingdings" w:hAnsi="Wingdings" w:hint="default"/>
      </w:rPr>
    </w:lvl>
    <w:lvl w:ilvl="3" w:tplc="8A3CA4C0" w:tentative="1">
      <w:start w:val="1"/>
      <w:numFmt w:val="bullet"/>
      <w:lvlText w:val=""/>
      <w:lvlJc w:val="left"/>
      <w:pPr>
        <w:ind w:left="2880" w:hanging="360"/>
      </w:pPr>
      <w:rPr>
        <w:rFonts w:ascii="Symbol" w:hAnsi="Symbol" w:hint="default"/>
      </w:rPr>
    </w:lvl>
    <w:lvl w:ilvl="4" w:tplc="FE34A98A" w:tentative="1">
      <w:start w:val="1"/>
      <w:numFmt w:val="bullet"/>
      <w:lvlText w:val="o"/>
      <w:lvlJc w:val="left"/>
      <w:pPr>
        <w:ind w:left="3600" w:hanging="360"/>
      </w:pPr>
      <w:rPr>
        <w:rFonts w:ascii="Courier New" w:hAnsi="Courier New" w:hint="default"/>
      </w:rPr>
    </w:lvl>
    <w:lvl w:ilvl="5" w:tplc="B966EE6E" w:tentative="1">
      <w:start w:val="1"/>
      <w:numFmt w:val="bullet"/>
      <w:lvlText w:val=""/>
      <w:lvlJc w:val="left"/>
      <w:pPr>
        <w:ind w:left="4320" w:hanging="360"/>
      </w:pPr>
      <w:rPr>
        <w:rFonts w:ascii="Wingdings" w:hAnsi="Wingdings" w:hint="default"/>
      </w:rPr>
    </w:lvl>
    <w:lvl w:ilvl="6" w:tplc="A97CACFC" w:tentative="1">
      <w:start w:val="1"/>
      <w:numFmt w:val="bullet"/>
      <w:lvlText w:val=""/>
      <w:lvlJc w:val="left"/>
      <w:pPr>
        <w:ind w:left="5040" w:hanging="360"/>
      </w:pPr>
      <w:rPr>
        <w:rFonts w:ascii="Symbol" w:hAnsi="Symbol" w:hint="default"/>
      </w:rPr>
    </w:lvl>
    <w:lvl w:ilvl="7" w:tplc="D2F6D706" w:tentative="1">
      <w:start w:val="1"/>
      <w:numFmt w:val="bullet"/>
      <w:lvlText w:val="o"/>
      <w:lvlJc w:val="left"/>
      <w:pPr>
        <w:ind w:left="5760" w:hanging="360"/>
      </w:pPr>
      <w:rPr>
        <w:rFonts w:ascii="Courier New" w:hAnsi="Courier New" w:hint="default"/>
      </w:rPr>
    </w:lvl>
    <w:lvl w:ilvl="8" w:tplc="81562AF4" w:tentative="1">
      <w:start w:val="1"/>
      <w:numFmt w:val="bullet"/>
      <w:lvlText w:val=""/>
      <w:lvlJc w:val="left"/>
      <w:pPr>
        <w:ind w:left="6480" w:hanging="360"/>
      </w:pPr>
      <w:rPr>
        <w:rFonts w:ascii="Wingdings" w:hAnsi="Wingdings" w:hint="default"/>
      </w:rPr>
    </w:lvl>
  </w:abstractNum>
  <w:abstractNum w:abstractNumId="24" w15:restartNumberingAfterBreak="0">
    <w:nsid w:val="353E3B4E"/>
    <w:multiLevelType w:val="hybridMultilevel"/>
    <w:tmpl w:val="B4CEC110"/>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447087"/>
    <w:multiLevelType w:val="hybridMultilevel"/>
    <w:tmpl w:val="C2386494"/>
    <w:lvl w:ilvl="0" w:tplc="636C825A">
      <w:start w:val="1"/>
      <w:numFmt w:val="bullet"/>
      <w:pStyle w:val="HB-Table-dotpoint"/>
      <w:lvlText w:val=""/>
      <w:lvlJc w:val="left"/>
      <w:pPr>
        <w:tabs>
          <w:tab w:val="num" w:pos="720"/>
        </w:tabs>
        <w:ind w:left="720" w:hanging="360"/>
      </w:pPr>
      <w:rPr>
        <w:rFonts w:ascii="Symbol" w:hAnsi="Symbol" w:hint="default"/>
        <w:sz w:val="22"/>
        <w:szCs w:val="22"/>
      </w:rPr>
    </w:lvl>
    <w:lvl w:ilvl="1" w:tplc="201E6956" w:tentative="1">
      <w:start w:val="1"/>
      <w:numFmt w:val="bullet"/>
      <w:lvlText w:val="o"/>
      <w:lvlJc w:val="left"/>
      <w:pPr>
        <w:tabs>
          <w:tab w:val="num" w:pos="1004"/>
        </w:tabs>
        <w:ind w:left="1004" w:hanging="360"/>
      </w:pPr>
      <w:rPr>
        <w:rFonts w:ascii="Courier New" w:hAnsi="Courier New" w:hint="default"/>
      </w:rPr>
    </w:lvl>
    <w:lvl w:ilvl="2" w:tplc="9BB617AE" w:tentative="1">
      <w:start w:val="1"/>
      <w:numFmt w:val="bullet"/>
      <w:lvlText w:val=""/>
      <w:lvlJc w:val="left"/>
      <w:pPr>
        <w:tabs>
          <w:tab w:val="num" w:pos="1724"/>
        </w:tabs>
        <w:ind w:left="1724" w:hanging="360"/>
      </w:pPr>
      <w:rPr>
        <w:rFonts w:ascii="Wingdings" w:hAnsi="Wingdings" w:hint="default"/>
      </w:rPr>
    </w:lvl>
    <w:lvl w:ilvl="3" w:tplc="C2D2A3EC" w:tentative="1">
      <w:start w:val="1"/>
      <w:numFmt w:val="bullet"/>
      <w:lvlText w:val=""/>
      <w:lvlJc w:val="left"/>
      <w:pPr>
        <w:tabs>
          <w:tab w:val="num" w:pos="2444"/>
        </w:tabs>
        <w:ind w:left="2444" w:hanging="360"/>
      </w:pPr>
      <w:rPr>
        <w:rFonts w:ascii="Symbol" w:hAnsi="Symbol" w:hint="default"/>
      </w:rPr>
    </w:lvl>
    <w:lvl w:ilvl="4" w:tplc="39DC03D0" w:tentative="1">
      <w:start w:val="1"/>
      <w:numFmt w:val="bullet"/>
      <w:lvlText w:val="o"/>
      <w:lvlJc w:val="left"/>
      <w:pPr>
        <w:tabs>
          <w:tab w:val="num" w:pos="3164"/>
        </w:tabs>
        <w:ind w:left="3164" w:hanging="360"/>
      </w:pPr>
      <w:rPr>
        <w:rFonts w:ascii="Courier New" w:hAnsi="Courier New" w:hint="default"/>
      </w:rPr>
    </w:lvl>
    <w:lvl w:ilvl="5" w:tplc="82B260A4" w:tentative="1">
      <w:start w:val="1"/>
      <w:numFmt w:val="bullet"/>
      <w:lvlText w:val=""/>
      <w:lvlJc w:val="left"/>
      <w:pPr>
        <w:tabs>
          <w:tab w:val="num" w:pos="3884"/>
        </w:tabs>
        <w:ind w:left="3884" w:hanging="360"/>
      </w:pPr>
      <w:rPr>
        <w:rFonts w:ascii="Wingdings" w:hAnsi="Wingdings" w:hint="default"/>
      </w:rPr>
    </w:lvl>
    <w:lvl w:ilvl="6" w:tplc="F8EAE348" w:tentative="1">
      <w:start w:val="1"/>
      <w:numFmt w:val="bullet"/>
      <w:lvlText w:val=""/>
      <w:lvlJc w:val="left"/>
      <w:pPr>
        <w:tabs>
          <w:tab w:val="num" w:pos="4604"/>
        </w:tabs>
        <w:ind w:left="4604" w:hanging="360"/>
      </w:pPr>
      <w:rPr>
        <w:rFonts w:ascii="Symbol" w:hAnsi="Symbol" w:hint="default"/>
      </w:rPr>
    </w:lvl>
    <w:lvl w:ilvl="7" w:tplc="CB424914" w:tentative="1">
      <w:start w:val="1"/>
      <w:numFmt w:val="bullet"/>
      <w:lvlText w:val="o"/>
      <w:lvlJc w:val="left"/>
      <w:pPr>
        <w:tabs>
          <w:tab w:val="num" w:pos="5324"/>
        </w:tabs>
        <w:ind w:left="5324" w:hanging="360"/>
      </w:pPr>
      <w:rPr>
        <w:rFonts w:ascii="Courier New" w:hAnsi="Courier New" w:hint="default"/>
      </w:rPr>
    </w:lvl>
    <w:lvl w:ilvl="8" w:tplc="15D01100" w:tentative="1">
      <w:start w:val="1"/>
      <w:numFmt w:val="bullet"/>
      <w:lvlText w:val=""/>
      <w:lvlJc w:val="left"/>
      <w:pPr>
        <w:tabs>
          <w:tab w:val="num" w:pos="6044"/>
        </w:tabs>
        <w:ind w:left="6044" w:hanging="360"/>
      </w:pPr>
      <w:rPr>
        <w:rFonts w:ascii="Wingdings" w:hAnsi="Wingdings" w:hint="default"/>
      </w:rPr>
    </w:lvl>
  </w:abstractNum>
  <w:abstractNum w:abstractNumId="26" w15:restartNumberingAfterBreak="0">
    <w:nsid w:val="38DA42FE"/>
    <w:multiLevelType w:val="hybridMultilevel"/>
    <w:tmpl w:val="D9205F1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A4E467B4">
      <w:start w:val="1"/>
      <w:numFmt w:val="lowerRoman"/>
      <w:lvlText w:val="(%3)"/>
      <w:lvlJc w:val="left"/>
      <w:pPr>
        <w:ind w:left="2865" w:hanging="88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A9E1040"/>
    <w:multiLevelType w:val="hybridMultilevel"/>
    <w:tmpl w:val="0F3E2C64"/>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B6D0B50"/>
    <w:multiLevelType w:val="hybridMultilevel"/>
    <w:tmpl w:val="3B6272B6"/>
    <w:lvl w:ilvl="0" w:tplc="84D66B5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3D5E740B"/>
    <w:multiLevelType w:val="hybridMultilevel"/>
    <w:tmpl w:val="589260A8"/>
    <w:lvl w:ilvl="0" w:tplc="6518AF54">
      <w:start w:val="1"/>
      <w:numFmt w:val="bullet"/>
      <w:lvlText w:val=""/>
      <w:lvlJc w:val="left"/>
      <w:pPr>
        <w:ind w:left="720" w:hanging="360"/>
      </w:pPr>
      <w:rPr>
        <w:rFonts w:ascii="Symbol" w:hAnsi="Symbol" w:hint="default"/>
      </w:rPr>
    </w:lvl>
    <w:lvl w:ilvl="1" w:tplc="D58259EC" w:tentative="1">
      <w:start w:val="1"/>
      <w:numFmt w:val="bullet"/>
      <w:lvlText w:val="o"/>
      <w:lvlJc w:val="left"/>
      <w:pPr>
        <w:ind w:left="1440" w:hanging="360"/>
      </w:pPr>
      <w:rPr>
        <w:rFonts w:ascii="Courier New" w:hAnsi="Courier New" w:hint="default"/>
      </w:rPr>
    </w:lvl>
    <w:lvl w:ilvl="2" w:tplc="3DD47EA0" w:tentative="1">
      <w:start w:val="1"/>
      <w:numFmt w:val="bullet"/>
      <w:lvlText w:val=""/>
      <w:lvlJc w:val="left"/>
      <w:pPr>
        <w:ind w:left="2160" w:hanging="360"/>
      </w:pPr>
      <w:rPr>
        <w:rFonts w:ascii="Wingdings" w:hAnsi="Wingdings" w:hint="default"/>
      </w:rPr>
    </w:lvl>
    <w:lvl w:ilvl="3" w:tplc="242AA2AE" w:tentative="1">
      <w:start w:val="1"/>
      <w:numFmt w:val="bullet"/>
      <w:lvlText w:val=""/>
      <w:lvlJc w:val="left"/>
      <w:pPr>
        <w:ind w:left="2880" w:hanging="360"/>
      </w:pPr>
      <w:rPr>
        <w:rFonts w:ascii="Symbol" w:hAnsi="Symbol" w:hint="default"/>
      </w:rPr>
    </w:lvl>
    <w:lvl w:ilvl="4" w:tplc="89C61906" w:tentative="1">
      <w:start w:val="1"/>
      <w:numFmt w:val="bullet"/>
      <w:lvlText w:val="o"/>
      <w:lvlJc w:val="left"/>
      <w:pPr>
        <w:ind w:left="3600" w:hanging="360"/>
      </w:pPr>
      <w:rPr>
        <w:rFonts w:ascii="Courier New" w:hAnsi="Courier New" w:hint="default"/>
      </w:rPr>
    </w:lvl>
    <w:lvl w:ilvl="5" w:tplc="4412E4F0" w:tentative="1">
      <w:start w:val="1"/>
      <w:numFmt w:val="bullet"/>
      <w:lvlText w:val=""/>
      <w:lvlJc w:val="left"/>
      <w:pPr>
        <w:ind w:left="4320" w:hanging="360"/>
      </w:pPr>
      <w:rPr>
        <w:rFonts w:ascii="Wingdings" w:hAnsi="Wingdings" w:hint="default"/>
      </w:rPr>
    </w:lvl>
    <w:lvl w:ilvl="6" w:tplc="684C8314" w:tentative="1">
      <w:start w:val="1"/>
      <w:numFmt w:val="bullet"/>
      <w:lvlText w:val=""/>
      <w:lvlJc w:val="left"/>
      <w:pPr>
        <w:ind w:left="5040" w:hanging="360"/>
      </w:pPr>
      <w:rPr>
        <w:rFonts w:ascii="Symbol" w:hAnsi="Symbol" w:hint="default"/>
      </w:rPr>
    </w:lvl>
    <w:lvl w:ilvl="7" w:tplc="051A1B62" w:tentative="1">
      <w:start w:val="1"/>
      <w:numFmt w:val="bullet"/>
      <w:lvlText w:val="o"/>
      <w:lvlJc w:val="left"/>
      <w:pPr>
        <w:ind w:left="5760" w:hanging="360"/>
      </w:pPr>
      <w:rPr>
        <w:rFonts w:ascii="Courier New" w:hAnsi="Courier New" w:hint="default"/>
      </w:rPr>
    </w:lvl>
    <w:lvl w:ilvl="8" w:tplc="01E62078" w:tentative="1">
      <w:start w:val="1"/>
      <w:numFmt w:val="bullet"/>
      <w:lvlText w:val=""/>
      <w:lvlJc w:val="left"/>
      <w:pPr>
        <w:ind w:left="6480" w:hanging="360"/>
      </w:pPr>
      <w:rPr>
        <w:rFonts w:ascii="Wingdings" w:hAnsi="Wingdings" w:hint="default"/>
      </w:rPr>
    </w:lvl>
  </w:abstractNum>
  <w:abstractNum w:abstractNumId="30"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31" w15:restartNumberingAfterBreak="0">
    <w:nsid w:val="42946316"/>
    <w:multiLevelType w:val="hybridMultilevel"/>
    <w:tmpl w:val="0950BF5E"/>
    <w:lvl w:ilvl="0" w:tplc="20027650">
      <w:start w:val="1"/>
      <w:numFmt w:val="bullet"/>
      <w:lvlText w:val=""/>
      <w:lvlJc w:val="left"/>
      <w:pPr>
        <w:ind w:left="720" w:hanging="360"/>
      </w:pPr>
      <w:rPr>
        <w:rFonts w:ascii="Symbol" w:hAnsi="Symbol" w:hint="default"/>
      </w:rPr>
    </w:lvl>
    <w:lvl w:ilvl="1" w:tplc="5E041DAE" w:tentative="1">
      <w:start w:val="1"/>
      <w:numFmt w:val="bullet"/>
      <w:lvlText w:val="o"/>
      <w:lvlJc w:val="left"/>
      <w:pPr>
        <w:ind w:left="1440" w:hanging="360"/>
      </w:pPr>
      <w:rPr>
        <w:rFonts w:ascii="Courier New" w:hAnsi="Courier New" w:hint="default"/>
      </w:rPr>
    </w:lvl>
    <w:lvl w:ilvl="2" w:tplc="13145B30" w:tentative="1">
      <w:start w:val="1"/>
      <w:numFmt w:val="bullet"/>
      <w:lvlText w:val=""/>
      <w:lvlJc w:val="left"/>
      <w:pPr>
        <w:ind w:left="2160" w:hanging="360"/>
      </w:pPr>
      <w:rPr>
        <w:rFonts w:ascii="Wingdings" w:hAnsi="Wingdings" w:hint="default"/>
      </w:rPr>
    </w:lvl>
    <w:lvl w:ilvl="3" w:tplc="D27A10A2" w:tentative="1">
      <w:start w:val="1"/>
      <w:numFmt w:val="bullet"/>
      <w:lvlText w:val=""/>
      <w:lvlJc w:val="left"/>
      <w:pPr>
        <w:ind w:left="2880" w:hanging="360"/>
      </w:pPr>
      <w:rPr>
        <w:rFonts w:ascii="Symbol" w:hAnsi="Symbol" w:hint="default"/>
      </w:rPr>
    </w:lvl>
    <w:lvl w:ilvl="4" w:tplc="849CCCD4" w:tentative="1">
      <w:start w:val="1"/>
      <w:numFmt w:val="bullet"/>
      <w:lvlText w:val="o"/>
      <w:lvlJc w:val="left"/>
      <w:pPr>
        <w:ind w:left="3600" w:hanging="360"/>
      </w:pPr>
      <w:rPr>
        <w:rFonts w:ascii="Courier New" w:hAnsi="Courier New" w:hint="default"/>
      </w:rPr>
    </w:lvl>
    <w:lvl w:ilvl="5" w:tplc="6E4841F2" w:tentative="1">
      <w:start w:val="1"/>
      <w:numFmt w:val="bullet"/>
      <w:lvlText w:val=""/>
      <w:lvlJc w:val="left"/>
      <w:pPr>
        <w:ind w:left="4320" w:hanging="360"/>
      </w:pPr>
      <w:rPr>
        <w:rFonts w:ascii="Wingdings" w:hAnsi="Wingdings" w:hint="default"/>
      </w:rPr>
    </w:lvl>
    <w:lvl w:ilvl="6" w:tplc="4F0C1804" w:tentative="1">
      <w:start w:val="1"/>
      <w:numFmt w:val="bullet"/>
      <w:lvlText w:val=""/>
      <w:lvlJc w:val="left"/>
      <w:pPr>
        <w:ind w:left="5040" w:hanging="360"/>
      </w:pPr>
      <w:rPr>
        <w:rFonts w:ascii="Symbol" w:hAnsi="Symbol" w:hint="default"/>
      </w:rPr>
    </w:lvl>
    <w:lvl w:ilvl="7" w:tplc="D8AA9992" w:tentative="1">
      <w:start w:val="1"/>
      <w:numFmt w:val="bullet"/>
      <w:lvlText w:val="o"/>
      <w:lvlJc w:val="left"/>
      <w:pPr>
        <w:ind w:left="5760" w:hanging="360"/>
      </w:pPr>
      <w:rPr>
        <w:rFonts w:ascii="Courier New" w:hAnsi="Courier New" w:hint="default"/>
      </w:rPr>
    </w:lvl>
    <w:lvl w:ilvl="8" w:tplc="FA7E78D2" w:tentative="1">
      <w:start w:val="1"/>
      <w:numFmt w:val="bullet"/>
      <w:lvlText w:val=""/>
      <w:lvlJc w:val="left"/>
      <w:pPr>
        <w:ind w:left="6480" w:hanging="360"/>
      </w:pPr>
      <w:rPr>
        <w:rFonts w:ascii="Wingdings" w:hAnsi="Wingdings" w:hint="default"/>
      </w:rPr>
    </w:lvl>
  </w:abstractNum>
  <w:abstractNum w:abstractNumId="32" w15:restartNumberingAfterBreak="0">
    <w:nsid w:val="449F3F0B"/>
    <w:multiLevelType w:val="hybridMultilevel"/>
    <w:tmpl w:val="20362688"/>
    <w:lvl w:ilvl="0" w:tplc="FC7EF540">
      <w:start w:val="1"/>
      <w:numFmt w:val="lowerRoman"/>
      <w:lvlText w:val="(%1)"/>
      <w:lvlJc w:val="left"/>
      <w:pPr>
        <w:ind w:left="717" w:hanging="360"/>
      </w:pPr>
      <w:rPr>
        <w:rFonts w:hint="default"/>
        <w:b w:val="0"/>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3" w15:restartNumberingAfterBreak="0">
    <w:nsid w:val="48570072"/>
    <w:multiLevelType w:val="hybridMultilevel"/>
    <w:tmpl w:val="B4C450A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2D865DF"/>
    <w:multiLevelType w:val="multilevel"/>
    <w:tmpl w:val="B9AA4F2A"/>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
      <w:lvlJc w:val="left"/>
      <w:pPr>
        <w:tabs>
          <w:tab w:val="num" w:pos="1156"/>
        </w:tabs>
        <w:ind w:left="1156" w:hanging="360"/>
      </w:pPr>
      <w:rPr>
        <w:rFonts w:ascii="Symbol" w:hAnsi="Symbol" w:hint="default"/>
        <w:sz w:val="20"/>
      </w:rPr>
    </w:lvl>
    <w:lvl w:ilvl="2" w:tentative="1">
      <w:start w:val="1"/>
      <w:numFmt w:val="bullet"/>
      <w:lvlText w:val=""/>
      <w:lvlJc w:val="left"/>
      <w:pPr>
        <w:tabs>
          <w:tab w:val="num" w:pos="1876"/>
        </w:tabs>
        <w:ind w:left="1876" w:hanging="360"/>
      </w:pPr>
      <w:rPr>
        <w:rFonts w:ascii="Symbol" w:hAnsi="Symbol" w:hint="default"/>
        <w:sz w:val="20"/>
      </w:rPr>
    </w:lvl>
    <w:lvl w:ilvl="3" w:tentative="1">
      <w:start w:val="1"/>
      <w:numFmt w:val="bullet"/>
      <w:lvlText w:val=""/>
      <w:lvlJc w:val="left"/>
      <w:pPr>
        <w:tabs>
          <w:tab w:val="num" w:pos="2596"/>
        </w:tabs>
        <w:ind w:left="2596" w:hanging="360"/>
      </w:pPr>
      <w:rPr>
        <w:rFonts w:ascii="Symbol" w:hAnsi="Symbol" w:hint="default"/>
        <w:sz w:val="20"/>
      </w:rPr>
    </w:lvl>
    <w:lvl w:ilvl="4" w:tentative="1">
      <w:start w:val="1"/>
      <w:numFmt w:val="bullet"/>
      <w:lvlText w:val=""/>
      <w:lvlJc w:val="left"/>
      <w:pPr>
        <w:tabs>
          <w:tab w:val="num" w:pos="3316"/>
        </w:tabs>
        <w:ind w:left="3316" w:hanging="360"/>
      </w:pPr>
      <w:rPr>
        <w:rFonts w:ascii="Symbol" w:hAnsi="Symbol" w:hint="default"/>
        <w:sz w:val="20"/>
      </w:rPr>
    </w:lvl>
    <w:lvl w:ilvl="5" w:tentative="1">
      <w:start w:val="1"/>
      <w:numFmt w:val="bullet"/>
      <w:lvlText w:val=""/>
      <w:lvlJc w:val="left"/>
      <w:pPr>
        <w:tabs>
          <w:tab w:val="num" w:pos="4036"/>
        </w:tabs>
        <w:ind w:left="4036" w:hanging="360"/>
      </w:pPr>
      <w:rPr>
        <w:rFonts w:ascii="Symbol" w:hAnsi="Symbol" w:hint="default"/>
        <w:sz w:val="20"/>
      </w:rPr>
    </w:lvl>
    <w:lvl w:ilvl="6" w:tentative="1">
      <w:start w:val="1"/>
      <w:numFmt w:val="bullet"/>
      <w:lvlText w:val=""/>
      <w:lvlJc w:val="left"/>
      <w:pPr>
        <w:tabs>
          <w:tab w:val="num" w:pos="4756"/>
        </w:tabs>
        <w:ind w:left="4756" w:hanging="360"/>
      </w:pPr>
      <w:rPr>
        <w:rFonts w:ascii="Symbol" w:hAnsi="Symbol" w:hint="default"/>
        <w:sz w:val="20"/>
      </w:rPr>
    </w:lvl>
    <w:lvl w:ilvl="7" w:tentative="1">
      <w:start w:val="1"/>
      <w:numFmt w:val="bullet"/>
      <w:lvlText w:val=""/>
      <w:lvlJc w:val="left"/>
      <w:pPr>
        <w:tabs>
          <w:tab w:val="num" w:pos="5476"/>
        </w:tabs>
        <w:ind w:left="5476" w:hanging="360"/>
      </w:pPr>
      <w:rPr>
        <w:rFonts w:ascii="Symbol" w:hAnsi="Symbol" w:hint="default"/>
        <w:sz w:val="20"/>
      </w:rPr>
    </w:lvl>
    <w:lvl w:ilvl="8" w:tentative="1">
      <w:start w:val="1"/>
      <w:numFmt w:val="bullet"/>
      <w:lvlText w:val=""/>
      <w:lvlJc w:val="left"/>
      <w:pPr>
        <w:tabs>
          <w:tab w:val="num" w:pos="6196"/>
        </w:tabs>
        <w:ind w:left="6196" w:hanging="360"/>
      </w:pPr>
      <w:rPr>
        <w:rFonts w:ascii="Symbol" w:hAnsi="Symbol" w:hint="default"/>
        <w:sz w:val="20"/>
      </w:rPr>
    </w:lvl>
  </w:abstractNum>
  <w:abstractNum w:abstractNumId="35" w15:restartNumberingAfterBreak="0">
    <w:nsid w:val="54447AD5"/>
    <w:multiLevelType w:val="hybridMultilevel"/>
    <w:tmpl w:val="313E799E"/>
    <w:lvl w:ilvl="0" w:tplc="33CC94CA">
      <w:start w:val="1"/>
      <w:numFmt w:val="bullet"/>
      <w:lvlText w:val=""/>
      <w:lvlJc w:val="left"/>
      <w:pPr>
        <w:ind w:left="720" w:hanging="360"/>
      </w:pPr>
      <w:rPr>
        <w:rFonts w:ascii="Symbol" w:hAnsi="Symbol" w:hint="default"/>
      </w:rPr>
    </w:lvl>
    <w:lvl w:ilvl="1" w:tplc="8EAE3E98" w:tentative="1">
      <w:start w:val="1"/>
      <w:numFmt w:val="bullet"/>
      <w:lvlText w:val="o"/>
      <w:lvlJc w:val="left"/>
      <w:pPr>
        <w:ind w:left="1440" w:hanging="360"/>
      </w:pPr>
      <w:rPr>
        <w:rFonts w:ascii="Courier New" w:hAnsi="Courier New" w:hint="default"/>
      </w:rPr>
    </w:lvl>
    <w:lvl w:ilvl="2" w:tplc="9AB6A5AA" w:tentative="1">
      <w:start w:val="1"/>
      <w:numFmt w:val="bullet"/>
      <w:lvlText w:val=""/>
      <w:lvlJc w:val="left"/>
      <w:pPr>
        <w:ind w:left="2160" w:hanging="360"/>
      </w:pPr>
      <w:rPr>
        <w:rFonts w:ascii="Wingdings" w:hAnsi="Wingdings" w:hint="default"/>
      </w:rPr>
    </w:lvl>
    <w:lvl w:ilvl="3" w:tplc="D9484E74" w:tentative="1">
      <w:start w:val="1"/>
      <w:numFmt w:val="bullet"/>
      <w:lvlText w:val=""/>
      <w:lvlJc w:val="left"/>
      <w:pPr>
        <w:ind w:left="2880" w:hanging="360"/>
      </w:pPr>
      <w:rPr>
        <w:rFonts w:ascii="Symbol" w:hAnsi="Symbol" w:hint="default"/>
      </w:rPr>
    </w:lvl>
    <w:lvl w:ilvl="4" w:tplc="1478B030" w:tentative="1">
      <w:start w:val="1"/>
      <w:numFmt w:val="bullet"/>
      <w:lvlText w:val="o"/>
      <w:lvlJc w:val="left"/>
      <w:pPr>
        <w:ind w:left="3600" w:hanging="360"/>
      </w:pPr>
      <w:rPr>
        <w:rFonts w:ascii="Courier New" w:hAnsi="Courier New" w:hint="default"/>
      </w:rPr>
    </w:lvl>
    <w:lvl w:ilvl="5" w:tplc="CAC0DA0E" w:tentative="1">
      <w:start w:val="1"/>
      <w:numFmt w:val="bullet"/>
      <w:lvlText w:val=""/>
      <w:lvlJc w:val="left"/>
      <w:pPr>
        <w:ind w:left="4320" w:hanging="360"/>
      </w:pPr>
      <w:rPr>
        <w:rFonts w:ascii="Wingdings" w:hAnsi="Wingdings" w:hint="default"/>
      </w:rPr>
    </w:lvl>
    <w:lvl w:ilvl="6" w:tplc="0C7E98BC" w:tentative="1">
      <w:start w:val="1"/>
      <w:numFmt w:val="bullet"/>
      <w:lvlText w:val=""/>
      <w:lvlJc w:val="left"/>
      <w:pPr>
        <w:ind w:left="5040" w:hanging="360"/>
      </w:pPr>
      <w:rPr>
        <w:rFonts w:ascii="Symbol" w:hAnsi="Symbol" w:hint="default"/>
      </w:rPr>
    </w:lvl>
    <w:lvl w:ilvl="7" w:tplc="1230FEBE" w:tentative="1">
      <w:start w:val="1"/>
      <w:numFmt w:val="bullet"/>
      <w:lvlText w:val="o"/>
      <w:lvlJc w:val="left"/>
      <w:pPr>
        <w:ind w:left="5760" w:hanging="360"/>
      </w:pPr>
      <w:rPr>
        <w:rFonts w:ascii="Courier New" w:hAnsi="Courier New" w:hint="default"/>
      </w:rPr>
    </w:lvl>
    <w:lvl w:ilvl="8" w:tplc="7BBA09EE" w:tentative="1">
      <w:start w:val="1"/>
      <w:numFmt w:val="bullet"/>
      <w:lvlText w:val=""/>
      <w:lvlJc w:val="left"/>
      <w:pPr>
        <w:ind w:left="6480" w:hanging="360"/>
      </w:pPr>
      <w:rPr>
        <w:rFonts w:ascii="Wingdings" w:hAnsi="Wingdings" w:hint="default"/>
      </w:rPr>
    </w:lvl>
  </w:abstractNum>
  <w:abstractNum w:abstractNumId="36" w15:restartNumberingAfterBreak="0">
    <w:nsid w:val="5BE36346"/>
    <w:multiLevelType w:val="multilevel"/>
    <w:tmpl w:val="F0F8FE54"/>
    <w:lvl w:ilvl="0">
      <w:start w:val="1"/>
      <w:numFmt w:val="decimal"/>
      <w:lvlText w:val="%1."/>
      <w:lvlJc w:val="left"/>
      <w:pPr>
        <w:tabs>
          <w:tab w:val="num" w:pos="1418"/>
        </w:tabs>
        <w:ind w:left="709" w:hanging="709"/>
      </w:pPr>
      <w:rPr>
        <w:rFonts w:ascii="Cambria" w:hAnsi="Cambria" w:hint="default"/>
        <w:sz w:val="20"/>
      </w:rPr>
    </w:lvl>
    <w:lvl w:ilvl="1">
      <w:start w:val="1"/>
      <w:numFmt w:val="decimal"/>
      <w:lvlText w:val="%1.%2."/>
      <w:lvlJc w:val="left"/>
      <w:pPr>
        <w:tabs>
          <w:tab w:val="num" w:pos="1418"/>
        </w:tabs>
        <w:ind w:left="709" w:hanging="709"/>
      </w:pPr>
      <w:rPr>
        <w:rFonts w:ascii="Cambria" w:hAnsi="Cambria" w:hint="default"/>
        <w:b w:val="0"/>
        <w:bCs w:val="0"/>
        <w:i w:val="0"/>
        <w:iCs/>
        <w:sz w:val="20"/>
      </w:rPr>
    </w:lvl>
    <w:lvl w:ilvl="2">
      <w:start w:val="1"/>
      <w:numFmt w:val="decimal"/>
      <w:lvlText w:val="%1.%2.%3."/>
      <w:lvlJc w:val="left"/>
      <w:pPr>
        <w:tabs>
          <w:tab w:val="num" w:pos="2553"/>
        </w:tabs>
        <w:ind w:left="1844" w:hanging="709"/>
      </w:pPr>
      <w:rPr>
        <w:rFonts w:hint="default"/>
        <w:sz w:val="20"/>
      </w:rPr>
    </w:lvl>
    <w:lvl w:ilvl="3">
      <w:start w:val="1"/>
      <w:numFmt w:val="bullet"/>
      <w:lvlText w:val=""/>
      <w:lvlJc w:val="left"/>
      <w:pPr>
        <w:ind w:left="644" w:hanging="360"/>
      </w:pPr>
      <w:rPr>
        <w:rFonts w:ascii="Symbol" w:hAnsi="Symbol" w:hint="default"/>
      </w:rPr>
    </w:lvl>
    <w:lvl w:ilvl="4">
      <w:start w:val="1"/>
      <w:numFmt w:val="bullet"/>
      <w:lvlText w:val=""/>
      <w:lvlJc w:val="left"/>
      <w:pPr>
        <w:tabs>
          <w:tab w:val="num" w:pos="1418"/>
        </w:tabs>
        <w:ind w:left="1134" w:hanging="425"/>
      </w:pPr>
      <w:rPr>
        <w:rFonts w:ascii="Symbol" w:hAnsi="Symbol" w:hint="default"/>
        <w:b w:val="0"/>
        <w:i w:val="0"/>
        <w:color w:val="auto"/>
      </w:rPr>
    </w:lvl>
    <w:lvl w:ilvl="5">
      <w:start w:val="1"/>
      <w:numFmt w:val="bullet"/>
      <w:lvlText w:val="–"/>
      <w:lvlJc w:val="left"/>
      <w:pPr>
        <w:tabs>
          <w:tab w:val="num" w:pos="2127"/>
        </w:tabs>
        <w:ind w:left="1560" w:hanging="426"/>
      </w:pPr>
      <w:rPr>
        <w:rFonts w:hint="default"/>
        <w:b w:val="0"/>
        <w:i w:val="0"/>
      </w:rPr>
    </w:lvl>
    <w:lvl w:ilvl="6">
      <w:start w:val="1"/>
      <w:numFmt w:val="bullet"/>
      <w:lvlText w:val="–"/>
      <w:lvlJc w:val="left"/>
      <w:pPr>
        <w:tabs>
          <w:tab w:val="num" w:pos="2552"/>
        </w:tabs>
        <w:ind w:left="1985" w:hanging="425"/>
      </w:pPr>
      <w:rPr>
        <w:rFonts w:hint="default"/>
        <w:b w:val="0"/>
        <w:i w:val="0"/>
      </w:rPr>
    </w:lvl>
    <w:lvl w:ilvl="7">
      <w:start w:val="1"/>
      <w:numFmt w:val="bullet"/>
      <w:lvlText w:val="–"/>
      <w:lvlJc w:val="left"/>
      <w:pPr>
        <w:tabs>
          <w:tab w:val="num" w:pos="3119"/>
        </w:tabs>
        <w:ind w:left="2410" w:hanging="425"/>
      </w:pPr>
      <w:rPr>
        <w:rFonts w:hint="default"/>
        <w:b w:val="0"/>
        <w:i w:val="0"/>
      </w:rPr>
    </w:lvl>
    <w:lvl w:ilvl="8">
      <w:start w:val="1"/>
      <w:numFmt w:val="bullet"/>
      <w:lvlText w:val="–"/>
      <w:lvlJc w:val="left"/>
      <w:pPr>
        <w:tabs>
          <w:tab w:val="num" w:pos="3544"/>
        </w:tabs>
        <w:ind w:left="2835" w:hanging="425"/>
      </w:pPr>
      <w:rPr>
        <w:rFonts w:hint="default"/>
        <w:b w:val="0"/>
        <w:i w:val="0"/>
      </w:rPr>
    </w:lvl>
  </w:abstractNum>
  <w:abstractNum w:abstractNumId="37" w15:restartNumberingAfterBreak="0">
    <w:nsid w:val="63795FF7"/>
    <w:multiLevelType w:val="hybridMultilevel"/>
    <w:tmpl w:val="8CB2F20A"/>
    <w:lvl w:ilvl="0" w:tplc="C5E46E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41E2C97"/>
    <w:multiLevelType w:val="multilevel"/>
    <w:tmpl w:val="8E5C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456429"/>
    <w:multiLevelType w:val="multilevel"/>
    <w:tmpl w:val="11D68A1C"/>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decimal"/>
      <w:pStyle w:val="ListNumber4"/>
      <w:lvlText w:val="%4"/>
      <w:lvlJc w:val="left"/>
      <w:pPr>
        <w:ind w:left="1476" w:hanging="369"/>
      </w:pPr>
    </w:lvl>
    <w:lvl w:ilvl="4">
      <w:start w:val="1"/>
      <w:numFmt w:val="decimal"/>
      <w:pStyle w:val="ListNumber5"/>
      <w:lvlText w:val=""/>
      <w:lvlJc w:val="left"/>
      <w:pPr>
        <w:ind w:left="1845" w:hanging="369"/>
      </w:pPr>
    </w:lvl>
    <w:lvl w:ilvl="5">
      <w:start w:val="1"/>
      <w:numFmt w:val="decimal"/>
      <w:lvlText w:val=""/>
      <w:lvlJc w:val="left"/>
      <w:pPr>
        <w:ind w:left="2214" w:hanging="369"/>
      </w:pPr>
    </w:lvl>
    <w:lvl w:ilvl="6">
      <w:start w:val="1"/>
      <w:numFmt w:val="decimal"/>
      <w:lvlText w:val=""/>
      <w:lvlJc w:val="left"/>
      <w:pPr>
        <w:ind w:left="2583" w:hanging="369"/>
      </w:pPr>
    </w:lvl>
    <w:lvl w:ilvl="7">
      <w:start w:val="1"/>
      <w:numFmt w:val="decimal"/>
      <w:lvlText w:val=""/>
      <w:lvlJc w:val="left"/>
      <w:pPr>
        <w:ind w:left="2952" w:hanging="369"/>
      </w:pPr>
    </w:lvl>
    <w:lvl w:ilvl="8">
      <w:start w:val="1"/>
      <w:numFmt w:val="decimal"/>
      <w:lvlText w:val=""/>
      <w:lvlJc w:val="left"/>
      <w:pPr>
        <w:ind w:left="3321" w:hanging="369"/>
      </w:pPr>
    </w:lvl>
  </w:abstractNum>
  <w:abstractNum w:abstractNumId="40" w15:restartNumberingAfterBreak="0">
    <w:nsid w:val="6BC005C7"/>
    <w:multiLevelType w:val="hybridMultilevel"/>
    <w:tmpl w:val="B7C4579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D5113A8"/>
    <w:multiLevelType w:val="hybridMultilevel"/>
    <w:tmpl w:val="6400C460"/>
    <w:lvl w:ilvl="0" w:tplc="84F2C55E">
      <w:start w:val="1"/>
      <w:numFmt w:val="lowerLetter"/>
      <w:lvlText w:val="(%1)"/>
      <w:lvlJc w:val="left"/>
      <w:pPr>
        <w:ind w:left="720" w:hanging="360"/>
      </w:pPr>
      <w:rPr>
        <w:rFonts w:hint="default"/>
      </w:rPr>
    </w:lvl>
    <w:lvl w:ilvl="1" w:tplc="A4E467B4">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8B695B"/>
    <w:multiLevelType w:val="hybridMultilevel"/>
    <w:tmpl w:val="FA3C87B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05F408B"/>
    <w:multiLevelType w:val="hybridMultilevel"/>
    <w:tmpl w:val="B5E473C6"/>
    <w:lvl w:ilvl="0" w:tplc="55C041DE">
      <w:start w:val="1"/>
      <w:numFmt w:val="bullet"/>
      <w:lvlText w:val=""/>
      <w:lvlJc w:val="left"/>
      <w:pPr>
        <w:ind w:left="720" w:hanging="360"/>
      </w:pPr>
      <w:rPr>
        <w:rFonts w:ascii="Symbol" w:hAnsi="Symbol" w:hint="default"/>
      </w:rPr>
    </w:lvl>
    <w:lvl w:ilvl="1" w:tplc="6300741C" w:tentative="1">
      <w:start w:val="1"/>
      <w:numFmt w:val="bullet"/>
      <w:lvlText w:val="o"/>
      <w:lvlJc w:val="left"/>
      <w:pPr>
        <w:ind w:left="1440" w:hanging="360"/>
      </w:pPr>
      <w:rPr>
        <w:rFonts w:ascii="Courier New" w:hAnsi="Courier New" w:hint="default"/>
      </w:rPr>
    </w:lvl>
    <w:lvl w:ilvl="2" w:tplc="B0FC3D50" w:tentative="1">
      <w:start w:val="1"/>
      <w:numFmt w:val="bullet"/>
      <w:lvlText w:val=""/>
      <w:lvlJc w:val="left"/>
      <w:pPr>
        <w:ind w:left="2160" w:hanging="360"/>
      </w:pPr>
      <w:rPr>
        <w:rFonts w:ascii="Wingdings" w:hAnsi="Wingdings" w:hint="default"/>
      </w:rPr>
    </w:lvl>
    <w:lvl w:ilvl="3" w:tplc="718C9044" w:tentative="1">
      <w:start w:val="1"/>
      <w:numFmt w:val="bullet"/>
      <w:lvlText w:val=""/>
      <w:lvlJc w:val="left"/>
      <w:pPr>
        <w:ind w:left="2880" w:hanging="360"/>
      </w:pPr>
      <w:rPr>
        <w:rFonts w:ascii="Symbol" w:hAnsi="Symbol" w:hint="default"/>
      </w:rPr>
    </w:lvl>
    <w:lvl w:ilvl="4" w:tplc="26F882E2" w:tentative="1">
      <w:start w:val="1"/>
      <w:numFmt w:val="bullet"/>
      <w:lvlText w:val="o"/>
      <w:lvlJc w:val="left"/>
      <w:pPr>
        <w:ind w:left="3600" w:hanging="360"/>
      </w:pPr>
      <w:rPr>
        <w:rFonts w:ascii="Courier New" w:hAnsi="Courier New" w:hint="default"/>
      </w:rPr>
    </w:lvl>
    <w:lvl w:ilvl="5" w:tplc="A20C2DF8" w:tentative="1">
      <w:start w:val="1"/>
      <w:numFmt w:val="bullet"/>
      <w:lvlText w:val=""/>
      <w:lvlJc w:val="left"/>
      <w:pPr>
        <w:ind w:left="4320" w:hanging="360"/>
      </w:pPr>
      <w:rPr>
        <w:rFonts w:ascii="Wingdings" w:hAnsi="Wingdings" w:hint="default"/>
      </w:rPr>
    </w:lvl>
    <w:lvl w:ilvl="6" w:tplc="EADECE2A" w:tentative="1">
      <w:start w:val="1"/>
      <w:numFmt w:val="bullet"/>
      <w:lvlText w:val=""/>
      <w:lvlJc w:val="left"/>
      <w:pPr>
        <w:ind w:left="5040" w:hanging="360"/>
      </w:pPr>
      <w:rPr>
        <w:rFonts w:ascii="Symbol" w:hAnsi="Symbol" w:hint="default"/>
      </w:rPr>
    </w:lvl>
    <w:lvl w:ilvl="7" w:tplc="9CA4C8BC" w:tentative="1">
      <w:start w:val="1"/>
      <w:numFmt w:val="bullet"/>
      <w:lvlText w:val="o"/>
      <w:lvlJc w:val="left"/>
      <w:pPr>
        <w:ind w:left="5760" w:hanging="360"/>
      </w:pPr>
      <w:rPr>
        <w:rFonts w:ascii="Courier New" w:hAnsi="Courier New" w:hint="default"/>
      </w:rPr>
    </w:lvl>
    <w:lvl w:ilvl="8" w:tplc="602A9B10" w:tentative="1">
      <w:start w:val="1"/>
      <w:numFmt w:val="bullet"/>
      <w:lvlText w:val=""/>
      <w:lvlJc w:val="left"/>
      <w:pPr>
        <w:ind w:left="6480" w:hanging="360"/>
      </w:pPr>
      <w:rPr>
        <w:rFonts w:ascii="Wingdings" w:hAnsi="Wingdings" w:hint="default"/>
      </w:rPr>
    </w:lvl>
  </w:abstractNum>
  <w:abstractNum w:abstractNumId="44" w15:restartNumberingAfterBreak="0">
    <w:nsid w:val="79D11FF7"/>
    <w:multiLevelType w:val="hybridMultilevel"/>
    <w:tmpl w:val="FB9EA4CE"/>
    <w:lvl w:ilvl="0" w:tplc="AC9C60F0">
      <w:start w:val="1"/>
      <w:numFmt w:val="bullet"/>
      <w:lvlText w:val=""/>
      <w:lvlJc w:val="left"/>
      <w:pPr>
        <w:ind w:left="720" w:hanging="360"/>
      </w:pPr>
      <w:rPr>
        <w:rFonts w:ascii="Symbol" w:hAnsi="Symbol" w:hint="default"/>
      </w:rPr>
    </w:lvl>
    <w:lvl w:ilvl="1" w:tplc="3A68FBC6" w:tentative="1">
      <w:start w:val="1"/>
      <w:numFmt w:val="bullet"/>
      <w:lvlText w:val="o"/>
      <w:lvlJc w:val="left"/>
      <w:pPr>
        <w:ind w:left="1440" w:hanging="360"/>
      </w:pPr>
      <w:rPr>
        <w:rFonts w:ascii="Courier New" w:hAnsi="Courier New" w:hint="default"/>
      </w:rPr>
    </w:lvl>
    <w:lvl w:ilvl="2" w:tplc="9C748C9C" w:tentative="1">
      <w:start w:val="1"/>
      <w:numFmt w:val="bullet"/>
      <w:lvlText w:val=""/>
      <w:lvlJc w:val="left"/>
      <w:pPr>
        <w:ind w:left="2160" w:hanging="360"/>
      </w:pPr>
      <w:rPr>
        <w:rFonts w:ascii="Wingdings" w:hAnsi="Wingdings" w:hint="default"/>
      </w:rPr>
    </w:lvl>
    <w:lvl w:ilvl="3" w:tplc="C8E6CB16" w:tentative="1">
      <w:start w:val="1"/>
      <w:numFmt w:val="bullet"/>
      <w:lvlText w:val=""/>
      <w:lvlJc w:val="left"/>
      <w:pPr>
        <w:ind w:left="2880" w:hanging="360"/>
      </w:pPr>
      <w:rPr>
        <w:rFonts w:ascii="Symbol" w:hAnsi="Symbol" w:hint="default"/>
      </w:rPr>
    </w:lvl>
    <w:lvl w:ilvl="4" w:tplc="8BCC93AC" w:tentative="1">
      <w:start w:val="1"/>
      <w:numFmt w:val="bullet"/>
      <w:lvlText w:val="o"/>
      <w:lvlJc w:val="left"/>
      <w:pPr>
        <w:ind w:left="3600" w:hanging="360"/>
      </w:pPr>
      <w:rPr>
        <w:rFonts w:ascii="Courier New" w:hAnsi="Courier New" w:hint="default"/>
      </w:rPr>
    </w:lvl>
    <w:lvl w:ilvl="5" w:tplc="B42EB718" w:tentative="1">
      <w:start w:val="1"/>
      <w:numFmt w:val="bullet"/>
      <w:lvlText w:val=""/>
      <w:lvlJc w:val="left"/>
      <w:pPr>
        <w:ind w:left="4320" w:hanging="360"/>
      </w:pPr>
      <w:rPr>
        <w:rFonts w:ascii="Wingdings" w:hAnsi="Wingdings" w:hint="default"/>
      </w:rPr>
    </w:lvl>
    <w:lvl w:ilvl="6" w:tplc="8B56EA54" w:tentative="1">
      <w:start w:val="1"/>
      <w:numFmt w:val="bullet"/>
      <w:lvlText w:val=""/>
      <w:lvlJc w:val="left"/>
      <w:pPr>
        <w:ind w:left="5040" w:hanging="360"/>
      </w:pPr>
      <w:rPr>
        <w:rFonts w:ascii="Symbol" w:hAnsi="Symbol" w:hint="default"/>
      </w:rPr>
    </w:lvl>
    <w:lvl w:ilvl="7" w:tplc="2A6E29F6" w:tentative="1">
      <w:start w:val="1"/>
      <w:numFmt w:val="bullet"/>
      <w:lvlText w:val="o"/>
      <w:lvlJc w:val="left"/>
      <w:pPr>
        <w:ind w:left="5760" w:hanging="360"/>
      </w:pPr>
      <w:rPr>
        <w:rFonts w:ascii="Courier New" w:hAnsi="Courier New" w:hint="default"/>
      </w:rPr>
    </w:lvl>
    <w:lvl w:ilvl="8" w:tplc="3BDA9994" w:tentative="1">
      <w:start w:val="1"/>
      <w:numFmt w:val="bullet"/>
      <w:lvlText w:val=""/>
      <w:lvlJc w:val="left"/>
      <w:pPr>
        <w:ind w:left="6480" w:hanging="360"/>
      </w:pPr>
      <w:rPr>
        <w:rFonts w:ascii="Wingdings" w:hAnsi="Wingdings" w:hint="default"/>
      </w:rPr>
    </w:lvl>
  </w:abstractNum>
  <w:abstractNum w:abstractNumId="45" w15:restartNumberingAfterBreak="0">
    <w:nsid w:val="7B6E6F37"/>
    <w:multiLevelType w:val="hybridMultilevel"/>
    <w:tmpl w:val="05B07B3C"/>
    <w:lvl w:ilvl="0" w:tplc="1BC82D44">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1E29F7"/>
    <w:multiLevelType w:val="hybridMultilevel"/>
    <w:tmpl w:val="73DE9CDC"/>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348411515">
    <w:abstractNumId w:val="25"/>
  </w:num>
  <w:num w:numId="2" w16cid:durableId="1415932994">
    <w:abstractNumId w:val="47"/>
  </w:num>
  <w:num w:numId="3" w16cid:durableId="410976256">
    <w:abstractNumId w:val="30"/>
  </w:num>
  <w:num w:numId="4" w16cid:durableId="21387943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1664596">
    <w:abstractNumId w:val="12"/>
  </w:num>
  <w:num w:numId="6" w16cid:durableId="1362706999">
    <w:abstractNumId w:val="36"/>
  </w:num>
  <w:num w:numId="7" w16cid:durableId="1352416194">
    <w:abstractNumId w:val="5"/>
  </w:num>
  <w:num w:numId="8" w16cid:durableId="1174226795">
    <w:abstractNumId w:val="26"/>
  </w:num>
  <w:num w:numId="9" w16cid:durableId="56754730">
    <w:abstractNumId w:val="6"/>
  </w:num>
  <w:num w:numId="10" w16cid:durableId="1042024273">
    <w:abstractNumId w:val="33"/>
  </w:num>
  <w:num w:numId="11" w16cid:durableId="1343822212">
    <w:abstractNumId w:val="10"/>
  </w:num>
  <w:num w:numId="12" w16cid:durableId="186404755">
    <w:abstractNumId w:val="4"/>
  </w:num>
  <w:num w:numId="13" w16cid:durableId="2145850815">
    <w:abstractNumId w:val="42"/>
  </w:num>
  <w:num w:numId="14" w16cid:durableId="1999141839">
    <w:abstractNumId w:val="13"/>
  </w:num>
  <w:num w:numId="15" w16cid:durableId="140389139">
    <w:abstractNumId w:val="18"/>
  </w:num>
  <w:num w:numId="16" w16cid:durableId="2142963931">
    <w:abstractNumId w:val="46"/>
  </w:num>
  <w:num w:numId="17" w16cid:durableId="490996667">
    <w:abstractNumId w:val="28"/>
  </w:num>
  <w:num w:numId="18" w16cid:durableId="581109112">
    <w:abstractNumId w:val="7"/>
  </w:num>
  <w:num w:numId="19" w16cid:durableId="12273369">
    <w:abstractNumId w:val="27"/>
  </w:num>
  <w:num w:numId="20" w16cid:durableId="925770696">
    <w:abstractNumId w:val="40"/>
  </w:num>
  <w:num w:numId="21" w16cid:durableId="315574417">
    <w:abstractNumId w:val="24"/>
  </w:num>
  <w:num w:numId="22" w16cid:durableId="269169931">
    <w:abstractNumId w:val="9"/>
  </w:num>
  <w:num w:numId="23" w16cid:durableId="289676123">
    <w:abstractNumId w:val="15"/>
  </w:num>
  <w:num w:numId="24" w16cid:durableId="457988476">
    <w:abstractNumId w:val="41"/>
  </w:num>
  <w:num w:numId="25" w16cid:durableId="1069887512">
    <w:abstractNumId w:val="3"/>
  </w:num>
  <w:num w:numId="26" w16cid:durableId="1175026645">
    <w:abstractNumId w:val="43"/>
  </w:num>
  <w:num w:numId="27" w16cid:durableId="1406534126">
    <w:abstractNumId w:val="29"/>
  </w:num>
  <w:num w:numId="28" w16cid:durableId="1698850559">
    <w:abstractNumId w:val="8"/>
  </w:num>
  <w:num w:numId="29" w16cid:durableId="1540436732">
    <w:abstractNumId w:val="23"/>
  </w:num>
  <w:num w:numId="30" w16cid:durableId="1920939403">
    <w:abstractNumId w:val="35"/>
  </w:num>
  <w:num w:numId="31" w16cid:durableId="577324084">
    <w:abstractNumId w:val="31"/>
  </w:num>
  <w:num w:numId="32" w16cid:durableId="1519463774">
    <w:abstractNumId w:val="21"/>
  </w:num>
  <w:num w:numId="33" w16cid:durableId="2023314421">
    <w:abstractNumId w:val="32"/>
  </w:num>
  <w:num w:numId="34" w16cid:durableId="822506357">
    <w:abstractNumId w:val="11"/>
  </w:num>
  <w:num w:numId="35" w16cid:durableId="218175106">
    <w:abstractNumId w:val="17"/>
  </w:num>
  <w:num w:numId="36" w16cid:durableId="428744708">
    <w:abstractNumId w:val="12"/>
  </w:num>
  <w:num w:numId="37" w16cid:durableId="944465502">
    <w:abstractNumId w:val="1"/>
  </w:num>
  <w:num w:numId="38" w16cid:durableId="1471896528">
    <w:abstractNumId w:val="0"/>
  </w:num>
  <w:num w:numId="39" w16cid:durableId="664823622">
    <w:abstractNumId w:val="22"/>
  </w:num>
  <w:num w:numId="40" w16cid:durableId="1600603015">
    <w:abstractNumId w:val="38"/>
  </w:num>
  <w:num w:numId="41" w16cid:durableId="807818512">
    <w:abstractNumId w:val="34"/>
  </w:num>
  <w:num w:numId="42" w16cid:durableId="1584995316">
    <w:abstractNumId w:val="16"/>
  </w:num>
  <w:num w:numId="43" w16cid:durableId="216623553">
    <w:abstractNumId w:val="37"/>
  </w:num>
  <w:num w:numId="44" w16cid:durableId="1002471339">
    <w:abstractNumId w:val="45"/>
  </w:num>
  <w:num w:numId="45" w16cid:durableId="1995916006">
    <w:abstractNumId w:val="19"/>
  </w:num>
  <w:num w:numId="46" w16cid:durableId="1538859319">
    <w:abstractNumId w:val="44"/>
  </w:num>
  <w:num w:numId="47" w16cid:durableId="1253201652">
    <w:abstractNumId w:val="14"/>
  </w:num>
  <w:num w:numId="48" w16cid:durableId="1746294739">
    <w:abstractNumId w:val="2"/>
  </w:num>
  <w:num w:numId="49" w16cid:durableId="8253148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AE2"/>
    <w:rsid w:val="00000FBA"/>
    <w:rsid w:val="00002339"/>
    <w:rsid w:val="0000533D"/>
    <w:rsid w:val="00005B7E"/>
    <w:rsid w:val="0000634E"/>
    <w:rsid w:val="0000690E"/>
    <w:rsid w:val="0000763F"/>
    <w:rsid w:val="00010380"/>
    <w:rsid w:val="0001134E"/>
    <w:rsid w:val="00011508"/>
    <w:rsid w:val="00011C2E"/>
    <w:rsid w:val="00012514"/>
    <w:rsid w:val="00012AE1"/>
    <w:rsid w:val="00012B50"/>
    <w:rsid w:val="0001451F"/>
    <w:rsid w:val="00014A02"/>
    <w:rsid w:val="000153AA"/>
    <w:rsid w:val="000155B0"/>
    <w:rsid w:val="00015AB9"/>
    <w:rsid w:val="00016703"/>
    <w:rsid w:val="00017ED4"/>
    <w:rsid w:val="000208E8"/>
    <w:rsid w:val="00020946"/>
    <w:rsid w:val="00020AFD"/>
    <w:rsid w:val="00021794"/>
    <w:rsid w:val="000223C5"/>
    <w:rsid w:val="00022CC4"/>
    <w:rsid w:val="000231D4"/>
    <w:rsid w:val="00023242"/>
    <w:rsid w:val="0002362B"/>
    <w:rsid w:val="00023807"/>
    <w:rsid w:val="00023BC1"/>
    <w:rsid w:val="00023C56"/>
    <w:rsid w:val="00023D0E"/>
    <w:rsid w:val="00023FC5"/>
    <w:rsid w:val="0002416B"/>
    <w:rsid w:val="000242A4"/>
    <w:rsid w:val="000248C4"/>
    <w:rsid w:val="00024C72"/>
    <w:rsid w:val="00024D79"/>
    <w:rsid w:val="00025C41"/>
    <w:rsid w:val="00025DE1"/>
    <w:rsid w:val="0002633A"/>
    <w:rsid w:val="000263BD"/>
    <w:rsid w:val="00026AFE"/>
    <w:rsid w:val="00026ED1"/>
    <w:rsid w:val="000272EF"/>
    <w:rsid w:val="000273A3"/>
    <w:rsid w:val="00027B46"/>
    <w:rsid w:val="00030579"/>
    <w:rsid w:val="00030605"/>
    <w:rsid w:val="000315E1"/>
    <w:rsid w:val="00031841"/>
    <w:rsid w:val="000319BF"/>
    <w:rsid w:val="00031D81"/>
    <w:rsid w:val="00031E3C"/>
    <w:rsid w:val="00031F74"/>
    <w:rsid w:val="0003272F"/>
    <w:rsid w:val="000327E6"/>
    <w:rsid w:val="0003290C"/>
    <w:rsid w:val="000330A7"/>
    <w:rsid w:val="00033381"/>
    <w:rsid w:val="0003348D"/>
    <w:rsid w:val="000342CC"/>
    <w:rsid w:val="000346F5"/>
    <w:rsid w:val="000348B3"/>
    <w:rsid w:val="00034A0A"/>
    <w:rsid w:val="00034C62"/>
    <w:rsid w:val="00035636"/>
    <w:rsid w:val="00035654"/>
    <w:rsid w:val="00035815"/>
    <w:rsid w:val="0003620C"/>
    <w:rsid w:val="0003674B"/>
    <w:rsid w:val="000370FD"/>
    <w:rsid w:val="000376E4"/>
    <w:rsid w:val="000402DE"/>
    <w:rsid w:val="0004100A"/>
    <w:rsid w:val="00041012"/>
    <w:rsid w:val="0004158F"/>
    <w:rsid w:val="00041731"/>
    <w:rsid w:val="00041AC8"/>
    <w:rsid w:val="000420EC"/>
    <w:rsid w:val="00042ACA"/>
    <w:rsid w:val="0004300E"/>
    <w:rsid w:val="0004336C"/>
    <w:rsid w:val="000433CC"/>
    <w:rsid w:val="000445B9"/>
    <w:rsid w:val="00044F0D"/>
    <w:rsid w:val="000452FC"/>
    <w:rsid w:val="00045806"/>
    <w:rsid w:val="0004634E"/>
    <w:rsid w:val="00046683"/>
    <w:rsid w:val="000467BA"/>
    <w:rsid w:val="000468DD"/>
    <w:rsid w:val="00046FC8"/>
    <w:rsid w:val="00047E50"/>
    <w:rsid w:val="000503CD"/>
    <w:rsid w:val="000503F4"/>
    <w:rsid w:val="000504B7"/>
    <w:rsid w:val="0005052E"/>
    <w:rsid w:val="00050E73"/>
    <w:rsid w:val="00051203"/>
    <w:rsid w:val="0005139C"/>
    <w:rsid w:val="00052459"/>
    <w:rsid w:val="00052BC0"/>
    <w:rsid w:val="00053BDD"/>
    <w:rsid w:val="00054AFD"/>
    <w:rsid w:val="00054D28"/>
    <w:rsid w:val="0005670B"/>
    <w:rsid w:val="00056867"/>
    <w:rsid w:val="0005709B"/>
    <w:rsid w:val="00057142"/>
    <w:rsid w:val="00057674"/>
    <w:rsid w:val="00057BA5"/>
    <w:rsid w:val="000605F4"/>
    <w:rsid w:val="0006152C"/>
    <w:rsid w:val="000617B2"/>
    <w:rsid w:val="00061837"/>
    <w:rsid w:val="00061971"/>
    <w:rsid w:val="00062303"/>
    <w:rsid w:val="000629B8"/>
    <w:rsid w:val="00062D8D"/>
    <w:rsid w:val="00063193"/>
    <w:rsid w:val="0006362B"/>
    <w:rsid w:val="00064332"/>
    <w:rsid w:val="00064476"/>
    <w:rsid w:val="000645AB"/>
    <w:rsid w:val="00064D4A"/>
    <w:rsid w:val="00064F10"/>
    <w:rsid w:val="0006557E"/>
    <w:rsid w:val="0006721C"/>
    <w:rsid w:val="0006751E"/>
    <w:rsid w:val="0006753F"/>
    <w:rsid w:val="00067C5F"/>
    <w:rsid w:val="00067D19"/>
    <w:rsid w:val="00067FAD"/>
    <w:rsid w:val="00070722"/>
    <w:rsid w:val="0007177A"/>
    <w:rsid w:val="0007255B"/>
    <w:rsid w:val="000728E8"/>
    <w:rsid w:val="0007296B"/>
    <w:rsid w:val="00072E45"/>
    <w:rsid w:val="00073089"/>
    <w:rsid w:val="00073608"/>
    <w:rsid w:val="00073AAE"/>
    <w:rsid w:val="00074117"/>
    <w:rsid w:val="000741D8"/>
    <w:rsid w:val="000746F8"/>
    <w:rsid w:val="000754C3"/>
    <w:rsid w:val="00076082"/>
    <w:rsid w:val="000760AD"/>
    <w:rsid w:val="0007664F"/>
    <w:rsid w:val="00076D99"/>
    <w:rsid w:val="000773A3"/>
    <w:rsid w:val="00077A43"/>
    <w:rsid w:val="00077FD0"/>
    <w:rsid w:val="00080297"/>
    <w:rsid w:val="0008062C"/>
    <w:rsid w:val="00080E0A"/>
    <w:rsid w:val="000813D8"/>
    <w:rsid w:val="00082AF0"/>
    <w:rsid w:val="00082C06"/>
    <w:rsid w:val="00082E0B"/>
    <w:rsid w:val="000832BE"/>
    <w:rsid w:val="00083A38"/>
    <w:rsid w:val="00083F89"/>
    <w:rsid w:val="0008478E"/>
    <w:rsid w:val="00085690"/>
    <w:rsid w:val="00085B92"/>
    <w:rsid w:val="00085CC7"/>
    <w:rsid w:val="00086407"/>
    <w:rsid w:val="00086CCA"/>
    <w:rsid w:val="0008720A"/>
    <w:rsid w:val="00087A73"/>
    <w:rsid w:val="00087BEE"/>
    <w:rsid w:val="0009027F"/>
    <w:rsid w:val="00090C71"/>
    <w:rsid w:val="00092322"/>
    <w:rsid w:val="000924AD"/>
    <w:rsid w:val="000925E2"/>
    <w:rsid w:val="00092B2A"/>
    <w:rsid w:val="00092F2C"/>
    <w:rsid w:val="00093099"/>
    <w:rsid w:val="00093FC1"/>
    <w:rsid w:val="0009454A"/>
    <w:rsid w:val="00094554"/>
    <w:rsid w:val="0009484E"/>
    <w:rsid w:val="00094932"/>
    <w:rsid w:val="00094C61"/>
    <w:rsid w:val="00094F72"/>
    <w:rsid w:val="00095BA5"/>
    <w:rsid w:val="00095C9F"/>
    <w:rsid w:val="000962BA"/>
    <w:rsid w:val="00096622"/>
    <w:rsid w:val="00096813"/>
    <w:rsid w:val="00097562"/>
    <w:rsid w:val="000976DB"/>
    <w:rsid w:val="00097EFA"/>
    <w:rsid w:val="000A01CD"/>
    <w:rsid w:val="000A02DB"/>
    <w:rsid w:val="000A050A"/>
    <w:rsid w:val="000A09D6"/>
    <w:rsid w:val="000A13E6"/>
    <w:rsid w:val="000A1B86"/>
    <w:rsid w:val="000A1CC6"/>
    <w:rsid w:val="000A1F07"/>
    <w:rsid w:val="000A4540"/>
    <w:rsid w:val="000A469E"/>
    <w:rsid w:val="000A5168"/>
    <w:rsid w:val="000A52A2"/>
    <w:rsid w:val="000A53CD"/>
    <w:rsid w:val="000A59E9"/>
    <w:rsid w:val="000A6191"/>
    <w:rsid w:val="000A62C1"/>
    <w:rsid w:val="000A65F6"/>
    <w:rsid w:val="000A66C5"/>
    <w:rsid w:val="000A78F5"/>
    <w:rsid w:val="000A7A05"/>
    <w:rsid w:val="000A7BB1"/>
    <w:rsid w:val="000A8F65"/>
    <w:rsid w:val="000B0025"/>
    <w:rsid w:val="000B027E"/>
    <w:rsid w:val="000B033E"/>
    <w:rsid w:val="000B08B1"/>
    <w:rsid w:val="000B0B2E"/>
    <w:rsid w:val="000B0C41"/>
    <w:rsid w:val="000B10D9"/>
    <w:rsid w:val="000B129E"/>
    <w:rsid w:val="000B207C"/>
    <w:rsid w:val="000B2B92"/>
    <w:rsid w:val="000B3C8D"/>
    <w:rsid w:val="000B401C"/>
    <w:rsid w:val="000B44DA"/>
    <w:rsid w:val="000B46C0"/>
    <w:rsid w:val="000B4DA0"/>
    <w:rsid w:val="000B51D9"/>
    <w:rsid w:val="000B60B9"/>
    <w:rsid w:val="000B614C"/>
    <w:rsid w:val="000B678B"/>
    <w:rsid w:val="000B6B75"/>
    <w:rsid w:val="000B6C21"/>
    <w:rsid w:val="000B714D"/>
    <w:rsid w:val="000B7E53"/>
    <w:rsid w:val="000C08C2"/>
    <w:rsid w:val="000C0C5A"/>
    <w:rsid w:val="000C0E56"/>
    <w:rsid w:val="000C2519"/>
    <w:rsid w:val="000C2C33"/>
    <w:rsid w:val="000C2D58"/>
    <w:rsid w:val="000C3693"/>
    <w:rsid w:val="000C381A"/>
    <w:rsid w:val="000C3930"/>
    <w:rsid w:val="000C4028"/>
    <w:rsid w:val="000C41E6"/>
    <w:rsid w:val="000C4318"/>
    <w:rsid w:val="000C44E3"/>
    <w:rsid w:val="000C4746"/>
    <w:rsid w:val="000C48F6"/>
    <w:rsid w:val="000C4B8F"/>
    <w:rsid w:val="000C4F46"/>
    <w:rsid w:val="000C5997"/>
    <w:rsid w:val="000C5A3B"/>
    <w:rsid w:val="000C5B44"/>
    <w:rsid w:val="000C5C0B"/>
    <w:rsid w:val="000C5D2B"/>
    <w:rsid w:val="000C6468"/>
    <w:rsid w:val="000C6B09"/>
    <w:rsid w:val="000C715C"/>
    <w:rsid w:val="000C7422"/>
    <w:rsid w:val="000C7584"/>
    <w:rsid w:val="000C7DA6"/>
    <w:rsid w:val="000C7F99"/>
    <w:rsid w:val="000D07B5"/>
    <w:rsid w:val="000D0D79"/>
    <w:rsid w:val="000D0F4A"/>
    <w:rsid w:val="000D1364"/>
    <w:rsid w:val="000D1A0B"/>
    <w:rsid w:val="000D1C88"/>
    <w:rsid w:val="000D37B5"/>
    <w:rsid w:val="000D37B8"/>
    <w:rsid w:val="000D385F"/>
    <w:rsid w:val="000D4390"/>
    <w:rsid w:val="000D43D6"/>
    <w:rsid w:val="000D44CC"/>
    <w:rsid w:val="000D5387"/>
    <w:rsid w:val="000D53C0"/>
    <w:rsid w:val="000D576F"/>
    <w:rsid w:val="000D61C1"/>
    <w:rsid w:val="000D636E"/>
    <w:rsid w:val="000D647E"/>
    <w:rsid w:val="000D6937"/>
    <w:rsid w:val="000D6E48"/>
    <w:rsid w:val="000D7016"/>
    <w:rsid w:val="000D74E7"/>
    <w:rsid w:val="000D7584"/>
    <w:rsid w:val="000D78D6"/>
    <w:rsid w:val="000D7A9F"/>
    <w:rsid w:val="000E09F2"/>
    <w:rsid w:val="000E0FCB"/>
    <w:rsid w:val="000E1422"/>
    <w:rsid w:val="000E17B7"/>
    <w:rsid w:val="000E194C"/>
    <w:rsid w:val="000E288A"/>
    <w:rsid w:val="000E2A0F"/>
    <w:rsid w:val="000E3498"/>
    <w:rsid w:val="000E36EA"/>
    <w:rsid w:val="000E3DAC"/>
    <w:rsid w:val="000E3F2C"/>
    <w:rsid w:val="000E4250"/>
    <w:rsid w:val="000E43A4"/>
    <w:rsid w:val="000E4DDD"/>
    <w:rsid w:val="000E5906"/>
    <w:rsid w:val="000E648F"/>
    <w:rsid w:val="000E677B"/>
    <w:rsid w:val="000E6BCA"/>
    <w:rsid w:val="000E73F8"/>
    <w:rsid w:val="000E75C7"/>
    <w:rsid w:val="000E78AE"/>
    <w:rsid w:val="000E797B"/>
    <w:rsid w:val="000E7B51"/>
    <w:rsid w:val="000E7C2C"/>
    <w:rsid w:val="000E7EFC"/>
    <w:rsid w:val="000F0087"/>
    <w:rsid w:val="000F0894"/>
    <w:rsid w:val="000F08F2"/>
    <w:rsid w:val="000F0CF9"/>
    <w:rsid w:val="000F15A7"/>
    <w:rsid w:val="000F170C"/>
    <w:rsid w:val="000F1A64"/>
    <w:rsid w:val="000F1DD8"/>
    <w:rsid w:val="000F1E8D"/>
    <w:rsid w:val="000F250E"/>
    <w:rsid w:val="000F3448"/>
    <w:rsid w:val="000F3AB1"/>
    <w:rsid w:val="000F3FA7"/>
    <w:rsid w:val="000F464A"/>
    <w:rsid w:val="000F4B26"/>
    <w:rsid w:val="000F5F31"/>
    <w:rsid w:val="000F622D"/>
    <w:rsid w:val="000F6311"/>
    <w:rsid w:val="000F6DD5"/>
    <w:rsid w:val="000F79C7"/>
    <w:rsid w:val="000F7B84"/>
    <w:rsid w:val="00100B1A"/>
    <w:rsid w:val="00101430"/>
    <w:rsid w:val="00101A66"/>
    <w:rsid w:val="00101FA1"/>
    <w:rsid w:val="00102163"/>
    <w:rsid w:val="00102294"/>
    <w:rsid w:val="001022A8"/>
    <w:rsid w:val="001024D1"/>
    <w:rsid w:val="00102668"/>
    <w:rsid w:val="0010274D"/>
    <w:rsid w:val="0010292A"/>
    <w:rsid w:val="00102932"/>
    <w:rsid w:val="00102E5F"/>
    <w:rsid w:val="00103152"/>
    <w:rsid w:val="00103504"/>
    <w:rsid w:val="00104492"/>
    <w:rsid w:val="00104E57"/>
    <w:rsid w:val="0010511D"/>
    <w:rsid w:val="00105E20"/>
    <w:rsid w:val="00106116"/>
    <w:rsid w:val="00106E3F"/>
    <w:rsid w:val="00107861"/>
    <w:rsid w:val="0011036F"/>
    <w:rsid w:val="00110CCA"/>
    <w:rsid w:val="00111B6E"/>
    <w:rsid w:val="00111C25"/>
    <w:rsid w:val="00111C39"/>
    <w:rsid w:val="00111F6E"/>
    <w:rsid w:val="0011211A"/>
    <w:rsid w:val="001125D9"/>
    <w:rsid w:val="001129AF"/>
    <w:rsid w:val="00113399"/>
    <w:rsid w:val="001137B6"/>
    <w:rsid w:val="00113C4E"/>
    <w:rsid w:val="001142C6"/>
    <w:rsid w:val="0011520A"/>
    <w:rsid w:val="00115307"/>
    <w:rsid w:val="00116684"/>
    <w:rsid w:val="00116AA4"/>
    <w:rsid w:val="001171D3"/>
    <w:rsid w:val="0011752D"/>
    <w:rsid w:val="00117694"/>
    <w:rsid w:val="00120363"/>
    <w:rsid w:val="001204F1"/>
    <w:rsid w:val="0012062A"/>
    <w:rsid w:val="00120D88"/>
    <w:rsid w:val="001210BE"/>
    <w:rsid w:val="00121732"/>
    <w:rsid w:val="001217EC"/>
    <w:rsid w:val="00122869"/>
    <w:rsid w:val="001230C1"/>
    <w:rsid w:val="001232C2"/>
    <w:rsid w:val="0012353C"/>
    <w:rsid w:val="001235D0"/>
    <w:rsid w:val="001237EF"/>
    <w:rsid w:val="00124218"/>
    <w:rsid w:val="00124815"/>
    <w:rsid w:val="00124A07"/>
    <w:rsid w:val="00124E35"/>
    <w:rsid w:val="00125045"/>
    <w:rsid w:val="0012531D"/>
    <w:rsid w:val="00125365"/>
    <w:rsid w:val="00125907"/>
    <w:rsid w:val="00125ACA"/>
    <w:rsid w:val="001261BB"/>
    <w:rsid w:val="00126B44"/>
    <w:rsid w:val="00127270"/>
    <w:rsid w:val="00127498"/>
    <w:rsid w:val="00127703"/>
    <w:rsid w:val="0012775E"/>
    <w:rsid w:val="00127A98"/>
    <w:rsid w:val="0013039B"/>
    <w:rsid w:val="00130CE8"/>
    <w:rsid w:val="00131128"/>
    <w:rsid w:val="001321A2"/>
    <w:rsid w:val="00132567"/>
    <w:rsid w:val="00132964"/>
    <w:rsid w:val="00133D91"/>
    <w:rsid w:val="00133FA6"/>
    <w:rsid w:val="00134118"/>
    <w:rsid w:val="00134F2C"/>
    <w:rsid w:val="001353F4"/>
    <w:rsid w:val="00135728"/>
    <w:rsid w:val="0013577E"/>
    <w:rsid w:val="00135F7B"/>
    <w:rsid w:val="001367F6"/>
    <w:rsid w:val="001372CE"/>
    <w:rsid w:val="001372D1"/>
    <w:rsid w:val="0013760B"/>
    <w:rsid w:val="00141EEC"/>
    <w:rsid w:val="001426F7"/>
    <w:rsid w:val="00142768"/>
    <w:rsid w:val="001429DD"/>
    <w:rsid w:val="0014332B"/>
    <w:rsid w:val="00143C15"/>
    <w:rsid w:val="00143C23"/>
    <w:rsid w:val="0014409A"/>
    <w:rsid w:val="00144ADE"/>
    <w:rsid w:val="00144E37"/>
    <w:rsid w:val="00144F4B"/>
    <w:rsid w:val="001453CA"/>
    <w:rsid w:val="00145653"/>
    <w:rsid w:val="001460DB"/>
    <w:rsid w:val="0014636B"/>
    <w:rsid w:val="0014647F"/>
    <w:rsid w:val="001464DC"/>
    <w:rsid w:val="00146F95"/>
    <w:rsid w:val="00146FDC"/>
    <w:rsid w:val="001470A3"/>
    <w:rsid w:val="00147398"/>
    <w:rsid w:val="00147676"/>
    <w:rsid w:val="00147A4C"/>
    <w:rsid w:val="00147CE4"/>
    <w:rsid w:val="00147F50"/>
    <w:rsid w:val="00150024"/>
    <w:rsid w:val="00150751"/>
    <w:rsid w:val="001510D7"/>
    <w:rsid w:val="00151836"/>
    <w:rsid w:val="00151C54"/>
    <w:rsid w:val="00151C7A"/>
    <w:rsid w:val="00152A08"/>
    <w:rsid w:val="0015302E"/>
    <w:rsid w:val="00153032"/>
    <w:rsid w:val="00153D63"/>
    <w:rsid w:val="00153FCF"/>
    <w:rsid w:val="0015463C"/>
    <w:rsid w:val="001546A8"/>
    <w:rsid w:val="0015471C"/>
    <w:rsid w:val="00154E45"/>
    <w:rsid w:val="00155068"/>
    <w:rsid w:val="00155159"/>
    <w:rsid w:val="00155BE4"/>
    <w:rsid w:val="00156E13"/>
    <w:rsid w:val="00157423"/>
    <w:rsid w:val="0015755E"/>
    <w:rsid w:val="00157808"/>
    <w:rsid w:val="00157888"/>
    <w:rsid w:val="00157AF6"/>
    <w:rsid w:val="0016037D"/>
    <w:rsid w:val="00160475"/>
    <w:rsid w:val="00160CA4"/>
    <w:rsid w:val="0016111C"/>
    <w:rsid w:val="00161CBF"/>
    <w:rsid w:val="00161CE2"/>
    <w:rsid w:val="00161E7A"/>
    <w:rsid w:val="00162281"/>
    <w:rsid w:val="0016268D"/>
    <w:rsid w:val="00162864"/>
    <w:rsid w:val="00162CA1"/>
    <w:rsid w:val="00162DD8"/>
    <w:rsid w:val="00163212"/>
    <w:rsid w:val="00163EE1"/>
    <w:rsid w:val="001640FA"/>
    <w:rsid w:val="0016435D"/>
    <w:rsid w:val="001669D6"/>
    <w:rsid w:val="00166F85"/>
    <w:rsid w:val="001671A7"/>
    <w:rsid w:val="001674B1"/>
    <w:rsid w:val="00167612"/>
    <w:rsid w:val="00167B49"/>
    <w:rsid w:val="00167DC2"/>
    <w:rsid w:val="00170F6D"/>
    <w:rsid w:val="00171155"/>
    <w:rsid w:val="001711E1"/>
    <w:rsid w:val="00171833"/>
    <w:rsid w:val="00171A4A"/>
    <w:rsid w:val="00171E3D"/>
    <w:rsid w:val="00172320"/>
    <w:rsid w:val="0017244F"/>
    <w:rsid w:val="0017262F"/>
    <w:rsid w:val="00172F4B"/>
    <w:rsid w:val="00173055"/>
    <w:rsid w:val="00173136"/>
    <w:rsid w:val="0017404F"/>
    <w:rsid w:val="0017426C"/>
    <w:rsid w:val="0017457F"/>
    <w:rsid w:val="001746B7"/>
    <w:rsid w:val="00174A83"/>
    <w:rsid w:val="00174B39"/>
    <w:rsid w:val="00174D11"/>
    <w:rsid w:val="00174D6D"/>
    <w:rsid w:val="001756BE"/>
    <w:rsid w:val="00175BD8"/>
    <w:rsid w:val="00175F95"/>
    <w:rsid w:val="00176113"/>
    <w:rsid w:val="0017637B"/>
    <w:rsid w:val="001765E9"/>
    <w:rsid w:val="00176C8A"/>
    <w:rsid w:val="00177429"/>
    <w:rsid w:val="00177FA9"/>
    <w:rsid w:val="001801E3"/>
    <w:rsid w:val="001804E0"/>
    <w:rsid w:val="001804FC"/>
    <w:rsid w:val="00180544"/>
    <w:rsid w:val="00180BA0"/>
    <w:rsid w:val="00180DEF"/>
    <w:rsid w:val="001812CC"/>
    <w:rsid w:val="001813AC"/>
    <w:rsid w:val="00181414"/>
    <w:rsid w:val="001816BC"/>
    <w:rsid w:val="00181A91"/>
    <w:rsid w:val="00181F48"/>
    <w:rsid w:val="0018228A"/>
    <w:rsid w:val="0018265D"/>
    <w:rsid w:val="00182960"/>
    <w:rsid w:val="00182A87"/>
    <w:rsid w:val="001833DB"/>
    <w:rsid w:val="00183BC0"/>
    <w:rsid w:val="00183D93"/>
    <w:rsid w:val="00184289"/>
    <w:rsid w:val="0018480C"/>
    <w:rsid w:val="00184E4F"/>
    <w:rsid w:val="00186B0D"/>
    <w:rsid w:val="0018737E"/>
    <w:rsid w:val="001879D9"/>
    <w:rsid w:val="00190225"/>
    <w:rsid w:val="00190580"/>
    <w:rsid w:val="00190F57"/>
    <w:rsid w:val="001910A1"/>
    <w:rsid w:val="001915FD"/>
    <w:rsid w:val="00191A8A"/>
    <w:rsid w:val="00191DDF"/>
    <w:rsid w:val="0019264C"/>
    <w:rsid w:val="00192B56"/>
    <w:rsid w:val="00192D8D"/>
    <w:rsid w:val="00193004"/>
    <w:rsid w:val="00193CBE"/>
    <w:rsid w:val="00193EB1"/>
    <w:rsid w:val="00194044"/>
    <w:rsid w:val="001958A0"/>
    <w:rsid w:val="00195AE9"/>
    <w:rsid w:val="001979ED"/>
    <w:rsid w:val="00197C7D"/>
    <w:rsid w:val="00197D9F"/>
    <w:rsid w:val="001A0381"/>
    <w:rsid w:val="001A07C5"/>
    <w:rsid w:val="001A1B35"/>
    <w:rsid w:val="001A1C4E"/>
    <w:rsid w:val="001A20D6"/>
    <w:rsid w:val="001A3113"/>
    <w:rsid w:val="001A328B"/>
    <w:rsid w:val="001A4095"/>
    <w:rsid w:val="001A461F"/>
    <w:rsid w:val="001A5C1D"/>
    <w:rsid w:val="001A5CA6"/>
    <w:rsid w:val="001A5CE3"/>
    <w:rsid w:val="001A6D6A"/>
    <w:rsid w:val="001A72F5"/>
    <w:rsid w:val="001A750E"/>
    <w:rsid w:val="001A76B9"/>
    <w:rsid w:val="001A7B45"/>
    <w:rsid w:val="001A7B85"/>
    <w:rsid w:val="001A7DC3"/>
    <w:rsid w:val="001B0AD9"/>
    <w:rsid w:val="001B0C75"/>
    <w:rsid w:val="001B1DAB"/>
    <w:rsid w:val="001B1EA0"/>
    <w:rsid w:val="001B2650"/>
    <w:rsid w:val="001B2DA9"/>
    <w:rsid w:val="001B30EE"/>
    <w:rsid w:val="001B3103"/>
    <w:rsid w:val="001B34F9"/>
    <w:rsid w:val="001B35CB"/>
    <w:rsid w:val="001B3A5A"/>
    <w:rsid w:val="001B4514"/>
    <w:rsid w:val="001B46F9"/>
    <w:rsid w:val="001B493E"/>
    <w:rsid w:val="001B5317"/>
    <w:rsid w:val="001B5DC4"/>
    <w:rsid w:val="001B5F63"/>
    <w:rsid w:val="001B68E2"/>
    <w:rsid w:val="001B72D6"/>
    <w:rsid w:val="001B7627"/>
    <w:rsid w:val="001B77FD"/>
    <w:rsid w:val="001B7E44"/>
    <w:rsid w:val="001C04E5"/>
    <w:rsid w:val="001C09FB"/>
    <w:rsid w:val="001C10B9"/>
    <w:rsid w:val="001C11AB"/>
    <w:rsid w:val="001C1BA4"/>
    <w:rsid w:val="001C1E1C"/>
    <w:rsid w:val="001C1FAA"/>
    <w:rsid w:val="001C286D"/>
    <w:rsid w:val="001C2C54"/>
    <w:rsid w:val="001C3940"/>
    <w:rsid w:val="001C3D28"/>
    <w:rsid w:val="001C4DD1"/>
    <w:rsid w:val="001C4DFC"/>
    <w:rsid w:val="001C5354"/>
    <w:rsid w:val="001C563A"/>
    <w:rsid w:val="001C5D4D"/>
    <w:rsid w:val="001C6F65"/>
    <w:rsid w:val="001C7577"/>
    <w:rsid w:val="001C788F"/>
    <w:rsid w:val="001C7AFC"/>
    <w:rsid w:val="001D006D"/>
    <w:rsid w:val="001D0661"/>
    <w:rsid w:val="001D0921"/>
    <w:rsid w:val="001D093F"/>
    <w:rsid w:val="001D0CCF"/>
    <w:rsid w:val="001D14A4"/>
    <w:rsid w:val="001D1654"/>
    <w:rsid w:val="001D1EFF"/>
    <w:rsid w:val="001D224A"/>
    <w:rsid w:val="001D232C"/>
    <w:rsid w:val="001D3269"/>
    <w:rsid w:val="001D3C45"/>
    <w:rsid w:val="001D4112"/>
    <w:rsid w:val="001D4E55"/>
    <w:rsid w:val="001D51EB"/>
    <w:rsid w:val="001D538B"/>
    <w:rsid w:val="001D5829"/>
    <w:rsid w:val="001D5EBB"/>
    <w:rsid w:val="001D6283"/>
    <w:rsid w:val="001D63DC"/>
    <w:rsid w:val="001D6D9B"/>
    <w:rsid w:val="001D6DD8"/>
    <w:rsid w:val="001D78C0"/>
    <w:rsid w:val="001E04DC"/>
    <w:rsid w:val="001E0D64"/>
    <w:rsid w:val="001E0F4A"/>
    <w:rsid w:val="001E1A14"/>
    <w:rsid w:val="001E2397"/>
    <w:rsid w:val="001E2875"/>
    <w:rsid w:val="001E2E5A"/>
    <w:rsid w:val="001E344E"/>
    <w:rsid w:val="001E3662"/>
    <w:rsid w:val="001E3C80"/>
    <w:rsid w:val="001E3E23"/>
    <w:rsid w:val="001E4243"/>
    <w:rsid w:val="001E443A"/>
    <w:rsid w:val="001E4B6B"/>
    <w:rsid w:val="001E5E38"/>
    <w:rsid w:val="001E6581"/>
    <w:rsid w:val="001E6727"/>
    <w:rsid w:val="001E7190"/>
    <w:rsid w:val="001E7FE3"/>
    <w:rsid w:val="001F040D"/>
    <w:rsid w:val="001F0A42"/>
    <w:rsid w:val="001F1340"/>
    <w:rsid w:val="001F157D"/>
    <w:rsid w:val="001F1CD0"/>
    <w:rsid w:val="001F27DE"/>
    <w:rsid w:val="001F292A"/>
    <w:rsid w:val="001F2ADE"/>
    <w:rsid w:val="001F2DC5"/>
    <w:rsid w:val="001F2E33"/>
    <w:rsid w:val="001F3776"/>
    <w:rsid w:val="001F38DF"/>
    <w:rsid w:val="001F3D85"/>
    <w:rsid w:val="001F474B"/>
    <w:rsid w:val="001F477F"/>
    <w:rsid w:val="001F47AF"/>
    <w:rsid w:val="001F4A6F"/>
    <w:rsid w:val="001F4DA5"/>
    <w:rsid w:val="001F5480"/>
    <w:rsid w:val="001F560C"/>
    <w:rsid w:val="001F59C1"/>
    <w:rsid w:val="001F5A48"/>
    <w:rsid w:val="001F5B18"/>
    <w:rsid w:val="001F650D"/>
    <w:rsid w:val="001F6FF6"/>
    <w:rsid w:val="001F784D"/>
    <w:rsid w:val="00200252"/>
    <w:rsid w:val="002004DC"/>
    <w:rsid w:val="0020070C"/>
    <w:rsid w:val="00200A9C"/>
    <w:rsid w:val="00201463"/>
    <w:rsid w:val="00201AA5"/>
    <w:rsid w:val="00201D93"/>
    <w:rsid w:val="0020205E"/>
    <w:rsid w:val="0020234E"/>
    <w:rsid w:val="002024BA"/>
    <w:rsid w:val="00202B4D"/>
    <w:rsid w:val="002033A1"/>
    <w:rsid w:val="0020361E"/>
    <w:rsid w:val="00203AAB"/>
    <w:rsid w:val="00203C9A"/>
    <w:rsid w:val="00203DF6"/>
    <w:rsid w:val="002049F2"/>
    <w:rsid w:val="00204A27"/>
    <w:rsid w:val="00204A81"/>
    <w:rsid w:val="00205246"/>
    <w:rsid w:val="002053D2"/>
    <w:rsid w:val="00205B1E"/>
    <w:rsid w:val="00205C27"/>
    <w:rsid w:val="00206412"/>
    <w:rsid w:val="00206F69"/>
    <w:rsid w:val="002071F0"/>
    <w:rsid w:val="002076FC"/>
    <w:rsid w:val="00207F12"/>
    <w:rsid w:val="00207FCA"/>
    <w:rsid w:val="00207FDD"/>
    <w:rsid w:val="00210C26"/>
    <w:rsid w:val="0021152C"/>
    <w:rsid w:val="0021181C"/>
    <w:rsid w:val="0021189B"/>
    <w:rsid w:val="00211906"/>
    <w:rsid w:val="00211B53"/>
    <w:rsid w:val="00211CAF"/>
    <w:rsid w:val="00212884"/>
    <w:rsid w:val="00212AD5"/>
    <w:rsid w:val="00213C3D"/>
    <w:rsid w:val="00214BF9"/>
    <w:rsid w:val="002151EA"/>
    <w:rsid w:val="00215C65"/>
    <w:rsid w:val="00216889"/>
    <w:rsid w:val="00216CE7"/>
    <w:rsid w:val="002173EF"/>
    <w:rsid w:val="00217598"/>
    <w:rsid w:val="00217963"/>
    <w:rsid w:val="00220640"/>
    <w:rsid w:val="002206CC"/>
    <w:rsid w:val="00221AB6"/>
    <w:rsid w:val="002220AD"/>
    <w:rsid w:val="00222D06"/>
    <w:rsid w:val="0022341E"/>
    <w:rsid w:val="00223876"/>
    <w:rsid w:val="00223F99"/>
    <w:rsid w:val="002240C4"/>
    <w:rsid w:val="002241B3"/>
    <w:rsid w:val="00224D28"/>
    <w:rsid w:val="00225237"/>
    <w:rsid w:val="002253DF"/>
    <w:rsid w:val="00225AC9"/>
    <w:rsid w:val="002261B0"/>
    <w:rsid w:val="00226419"/>
    <w:rsid w:val="00226AF4"/>
    <w:rsid w:val="00227828"/>
    <w:rsid w:val="0023078B"/>
    <w:rsid w:val="00232220"/>
    <w:rsid w:val="00232843"/>
    <w:rsid w:val="00233798"/>
    <w:rsid w:val="00233B3D"/>
    <w:rsid w:val="0023426E"/>
    <w:rsid w:val="00234321"/>
    <w:rsid w:val="00234B7E"/>
    <w:rsid w:val="00234C98"/>
    <w:rsid w:val="00235A60"/>
    <w:rsid w:val="00236136"/>
    <w:rsid w:val="00237A90"/>
    <w:rsid w:val="00240314"/>
    <w:rsid w:val="002403CB"/>
    <w:rsid w:val="0024099F"/>
    <w:rsid w:val="00240AA3"/>
    <w:rsid w:val="00240EE0"/>
    <w:rsid w:val="002411A6"/>
    <w:rsid w:val="00241448"/>
    <w:rsid w:val="00241492"/>
    <w:rsid w:val="00242020"/>
    <w:rsid w:val="00242BDE"/>
    <w:rsid w:val="0024387F"/>
    <w:rsid w:val="00243C1F"/>
    <w:rsid w:val="00244364"/>
    <w:rsid w:val="002445D2"/>
    <w:rsid w:val="002449F1"/>
    <w:rsid w:val="00244A35"/>
    <w:rsid w:val="00244C58"/>
    <w:rsid w:val="00244ECE"/>
    <w:rsid w:val="00244FC0"/>
    <w:rsid w:val="00245F0A"/>
    <w:rsid w:val="002460CB"/>
    <w:rsid w:val="002461CE"/>
    <w:rsid w:val="00246552"/>
    <w:rsid w:val="00247CC9"/>
    <w:rsid w:val="0025079C"/>
    <w:rsid w:val="00250EFE"/>
    <w:rsid w:val="0025160A"/>
    <w:rsid w:val="00251E65"/>
    <w:rsid w:val="002527E2"/>
    <w:rsid w:val="0025313B"/>
    <w:rsid w:val="00253E58"/>
    <w:rsid w:val="00254FF5"/>
    <w:rsid w:val="00255641"/>
    <w:rsid w:val="00255EE4"/>
    <w:rsid w:val="002560E8"/>
    <w:rsid w:val="00256228"/>
    <w:rsid w:val="002562F4"/>
    <w:rsid w:val="0025647D"/>
    <w:rsid w:val="00256F8A"/>
    <w:rsid w:val="00257879"/>
    <w:rsid w:val="002609EB"/>
    <w:rsid w:val="00260DC6"/>
    <w:rsid w:val="0026174E"/>
    <w:rsid w:val="0026210F"/>
    <w:rsid w:val="00262819"/>
    <w:rsid w:val="00262869"/>
    <w:rsid w:val="00262AF9"/>
    <w:rsid w:val="00262E7C"/>
    <w:rsid w:val="00262FFC"/>
    <w:rsid w:val="00264A7F"/>
    <w:rsid w:val="002651FB"/>
    <w:rsid w:val="0026561E"/>
    <w:rsid w:val="00265FCE"/>
    <w:rsid w:val="00266047"/>
    <w:rsid w:val="00266A1E"/>
    <w:rsid w:val="00267120"/>
    <w:rsid w:val="002675B0"/>
    <w:rsid w:val="002701EC"/>
    <w:rsid w:val="00271B92"/>
    <w:rsid w:val="00271C2E"/>
    <w:rsid w:val="00271E90"/>
    <w:rsid w:val="0027218B"/>
    <w:rsid w:val="00272C9C"/>
    <w:rsid w:val="00272F27"/>
    <w:rsid w:val="00273165"/>
    <w:rsid w:val="002734DD"/>
    <w:rsid w:val="00273715"/>
    <w:rsid w:val="002737B5"/>
    <w:rsid w:val="00273C11"/>
    <w:rsid w:val="00274396"/>
    <w:rsid w:val="00274673"/>
    <w:rsid w:val="00274730"/>
    <w:rsid w:val="002755FD"/>
    <w:rsid w:val="00275692"/>
    <w:rsid w:val="0027569C"/>
    <w:rsid w:val="002757A2"/>
    <w:rsid w:val="002758A5"/>
    <w:rsid w:val="002758C7"/>
    <w:rsid w:val="00276086"/>
    <w:rsid w:val="002763BC"/>
    <w:rsid w:val="00276686"/>
    <w:rsid w:val="00277016"/>
    <w:rsid w:val="002770D8"/>
    <w:rsid w:val="002772EB"/>
    <w:rsid w:val="002774E9"/>
    <w:rsid w:val="00277ED9"/>
    <w:rsid w:val="00280CEE"/>
    <w:rsid w:val="00281A74"/>
    <w:rsid w:val="00281BF6"/>
    <w:rsid w:val="0028238D"/>
    <w:rsid w:val="002827EB"/>
    <w:rsid w:val="0028329B"/>
    <w:rsid w:val="00283547"/>
    <w:rsid w:val="0028356F"/>
    <w:rsid w:val="0028453E"/>
    <w:rsid w:val="002851F3"/>
    <w:rsid w:val="0028542D"/>
    <w:rsid w:val="00285B42"/>
    <w:rsid w:val="00285D0B"/>
    <w:rsid w:val="00286345"/>
    <w:rsid w:val="0028673E"/>
    <w:rsid w:val="00286CAE"/>
    <w:rsid w:val="00286FB3"/>
    <w:rsid w:val="00287306"/>
    <w:rsid w:val="0028775F"/>
    <w:rsid w:val="00287B47"/>
    <w:rsid w:val="00290094"/>
    <w:rsid w:val="0029069B"/>
    <w:rsid w:val="00291055"/>
    <w:rsid w:val="002911B1"/>
    <w:rsid w:val="0029147A"/>
    <w:rsid w:val="00291917"/>
    <w:rsid w:val="00291C4A"/>
    <w:rsid w:val="00292224"/>
    <w:rsid w:val="002923AE"/>
    <w:rsid w:val="0029277F"/>
    <w:rsid w:val="002930D9"/>
    <w:rsid w:val="00293720"/>
    <w:rsid w:val="00293831"/>
    <w:rsid w:val="00293858"/>
    <w:rsid w:val="00293DDE"/>
    <w:rsid w:val="00293FD0"/>
    <w:rsid w:val="002941ED"/>
    <w:rsid w:val="00294C91"/>
    <w:rsid w:val="00295663"/>
    <w:rsid w:val="00296B1B"/>
    <w:rsid w:val="00296D60"/>
    <w:rsid w:val="0029727D"/>
    <w:rsid w:val="002A060B"/>
    <w:rsid w:val="002A0945"/>
    <w:rsid w:val="002A0990"/>
    <w:rsid w:val="002A12E8"/>
    <w:rsid w:val="002A165D"/>
    <w:rsid w:val="002A1A1D"/>
    <w:rsid w:val="002A1F8C"/>
    <w:rsid w:val="002A2789"/>
    <w:rsid w:val="002A2FA5"/>
    <w:rsid w:val="002A345C"/>
    <w:rsid w:val="002A3AC6"/>
    <w:rsid w:val="002A3B89"/>
    <w:rsid w:val="002A3EE8"/>
    <w:rsid w:val="002A424B"/>
    <w:rsid w:val="002A47BC"/>
    <w:rsid w:val="002A500B"/>
    <w:rsid w:val="002A508A"/>
    <w:rsid w:val="002A5593"/>
    <w:rsid w:val="002A63CF"/>
    <w:rsid w:val="002A6C83"/>
    <w:rsid w:val="002A73C4"/>
    <w:rsid w:val="002A7451"/>
    <w:rsid w:val="002A7543"/>
    <w:rsid w:val="002A7DBE"/>
    <w:rsid w:val="002B00AF"/>
    <w:rsid w:val="002B0241"/>
    <w:rsid w:val="002B0A25"/>
    <w:rsid w:val="002B1176"/>
    <w:rsid w:val="002B130B"/>
    <w:rsid w:val="002B17DD"/>
    <w:rsid w:val="002B19F7"/>
    <w:rsid w:val="002B1DB3"/>
    <w:rsid w:val="002B2019"/>
    <w:rsid w:val="002B286E"/>
    <w:rsid w:val="002B2B54"/>
    <w:rsid w:val="002B2BCC"/>
    <w:rsid w:val="002B312F"/>
    <w:rsid w:val="002B3154"/>
    <w:rsid w:val="002B334D"/>
    <w:rsid w:val="002B3390"/>
    <w:rsid w:val="002B34B8"/>
    <w:rsid w:val="002B34E7"/>
    <w:rsid w:val="002B4C9B"/>
    <w:rsid w:val="002B4EF6"/>
    <w:rsid w:val="002B5748"/>
    <w:rsid w:val="002B57B3"/>
    <w:rsid w:val="002B5EB9"/>
    <w:rsid w:val="002B6907"/>
    <w:rsid w:val="002B6B1C"/>
    <w:rsid w:val="002B7707"/>
    <w:rsid w:val="002B79C2"/>
    <w:rsid w:val="002B7B09"/>
    <w:rsid w:val="002B7ED7"/>
    <w:rsid w:val="002BE3C1"/>
    <w:rsid w:val="002C020A"/>
    <w:rsid w:val="002C0320"/>
    <w:rsid w:val="002C042D"/>
    <w:rsid w:val="002C0961"/>
    <w:rsid w:val="002C1092"/>
    <w:rsid w:val="002C1427"/>
    <w:rsid w:val="002C177A"/>
    <w:rsid w:val="002C19C4"/>
    <w:rsid w:val="002C1C77"/>
    <w:rsid w:val="002C1F94"/>
    <w:rsid w:val="002C32AA"/>
    <w:rsid w:val="002C35A6"/>
    <w:rsid w:val="002C3951"/>
    <w:rsid w:val="002C3B2D"/>
    <w:rsid w:val="002C3B9B"/>
    <w:rsid w:val="002C3C9C"/>
    <w:rsid w:val="002C3DE7"/>
    <w:rsid w:val="002C4534"/>
    <w:rsid w:val="002C46A0"/>
    <w:rsid w:val="002C50B1"/>
    <w:rsid w:val="002C5303"/>
    <w:rsid w:val="002C5373"/>
    <w:rsid w:val="002C5572"/>
    <w:rsid w:val="002C5A40"/>
    <w:rsid w:val="002C6646"/>
    <w:rsid w:val="002C6A9A"/>
    <w:rsid w:val="002C7705"/>
    <w:rsid w:val="002C77F2"/>
    <w:rsid w:val="002C7901"/>
    <w:rsid w:val="002C7F04"/>
    <w:rsid w:val="002D07D8"/>
    <w:rsid w:val="002D1201"/>
    <w:rsid w:val="002D14D2"/>
    <w:rsid w:val="002D25AF"/>
    <w:rsid w:val="002D275A"/>
    <w:rsid w:val="002D2972"/>
    <w:rsid w:val="002D2A70"/>
    <w:rsid w:val="002D3386"/>
    <w:rsid w:val="002D37A9"/>
    <w:rsid w:val="002D3BB7"/>
    <w:rsid w:val="002D3CE5"/>
    <w:rsid w:val="002D3E12"/>
    <w:rsid w:val="002D40FA"/>
    <w:rsid w:val="002D41BA"/>
    <w:rsid w:val="002D46DC"/>
    <w:rsid w:val="002D4B77"/>
    <w:rsid w:val="002D4E83"/>
    <w:rsid w:val="002D5389"/>
    <w:rsid w:val="002D5A10"/>
    <w:rsid w:val="002D646F"/>
    <w:rsid w:val="002D64AE"/>
    <w:rsid w:val="002D678B"/>
    <w:rsid w:val="002D7913"/>
    <w:rsid w:val="002E01BC"/>
    <w:rsid w:val="002E026D"/>
    <w:rsid w:val="002E046C"/>
    <w:rsid w:val="002E091C"/>
    <w:rsid w:val="002E0BC3"/>
    <w:rsid w:val="002E0F3A"/>
    <w:rsid w:val="002E2938"/>
    <w:rsid w:val="002E2F93"/>
    <w:rsid w:val="002E3769"/>
    <w:rsid w:val="002E3B4D"/>
    <w:rsid w:val="002E4172"/>
    <w:rsid w:val="002E4D8C"/>
    <w:rsid w:val="002E5116"/>
    <w:rsid w:val="002E5251"/>
    <w:rsid w:val="002E53BC"/>
    <w:rsid w:val="002E5CFD"/>
    <w:rsid w:val="002E620C"/>
    <w:rsid w:val="002E6C01"/>
    <w:rsid w:val="002E6FBC"/>
    <w:rsid w:val="002E7B2C"/>
    <w:rsid w:val="002E7BB8"/>
    <w:rsid w:val="002E7EA4"/>
    <w:rsid w:val="002F002B"/>
    <w:rsid w:val="002F0667"/>
    <w:rsid w:val="002F1669"/>
    <w:rsid w:val="002F20A2"/>
    <w:rsid w:val="002F2227"/>
    <w:rsid w:val="002F29B5"/>
    <w:rsid w:val="002F2F4C"/>
    <w:rsid w:val="002F354A"/>
    <w:rsid w:val="002F364A"/>
    <w:rsid w:val="002F377B"/>
    <w:rsid w:val="002F44F8"/>
    <w:rsid w:val="002F4B1C"/>
    <w:rsid w:val="002F5342"/>
    <w:rsid w:val="002F57C4"/>
    <w:rsid w:val="002F57CE"/>
    <w:rsid w:val="002F609B"/>
    <w:rsid w:val="002F60D7"/>
    <w:rsid w:val="002F6113"/>
    <w:rsid w:val="002F6B98"/>
    <w:rsid w:val="002F6DA4"/>
    <w:rsid w:val="002F734A"/>
    <w:rsid w:val="002F788F"/>
    <w:rsid w:val="002F7B86"/>
    <w:rsid w:val="002F7D72"/>
    <w:rsid w:val="002F7D90"/>
    <w:rsid w:val="002F7F02"/>
    <w:rsid w:val="00300CD7"/>
    <w:rsid w:val="00300D53"/>
    <w:rsid w:val="00300D91"/>
    <w:rsid w:val="003014E0"/>
    <w:rsid w:val="003015AF"/>
    <w:rsid w:val="003017C4"/>
    <w:rsid w:val="00302250"/>
    <w:rsid w:val="003034AB"/>
    <w:rsid w:val="00303B1E"/>
    <w:rsid w:val="00303BD6"/>
    <w:rsid w:val="00303E6C"/>
    <w:rsid w:val="00304488"/>
    <w:rsid w:val="003046B7"/>
    <w:rsid w:val="00305046"/>
    <w:rsid w:val="0030541B"/>
    <w:rsid w:val="00305B22"/>
    <w:rsid w:val="00305CA0"/>
    <w:rsid w:val="00306165"/>
    <w:rsid w:val="0030635A"/>
    <w:rsid w:val="003064B1"/>
    <w:rsid w:val="00306834"/>
    <w:rsid w:val="00306930"/>
    <w:rsid w:val="00307B11"/>
    <w:rsid w:val="00307F90"/>
    <w:rsid w:val="0031049F"/>
    <w:rsid w:val="00310E8D"/>
    <w:rsid w:val="0031253B"/>
    <w:rsid w:val="00313750"/>
    <w:rsid w:val="00313DE5"/>
    <w:rsid w:val="00314A7D"/>
    <w:rsid w:val="003154EE"/>
    <w:rsid w:val="00315BEE"/>
    <w:rsid w:val="00315CEC"/>
    <w:rsid w:val="00315EE1"/>
    <w:rsid w:val="0031604D"/>
    <w:rsid w:val="003164DD"/>
    <w:rsid w:val="0031659C"/>
    <w:rsid w:val="00316BEA"/>
    <w:rsid w:val="00316CCA"/>
    <w:rsid w:val="00317E3F"/>
    <w:rsid w:val="003214FD"/>
    <w:rsid w:val="00321C38"/>
    <w:rsid w:val="00321CE0"/>
    <w:rsid w:val="00321F81"/>
    <w:rsid w:val="003228F6"/>
    <w:rsid w:val="00322B38"/>
    <w:rsid w:val="00322EB0"/>
    <w:rsid w:val="003243BC"/>
    <w:rsid w:val="003248BF"/>
    <w:rsid w:val="0032517E"/>
    <w:rsid w:val="00326809"/>
    <w:rsid w:val="00326851"/>
    <w:rsid w:val="00326A8E"/>
    <w:rsid w:val="00326F85"/>
    <w:rsid w:val="00327B31"/>
    <w:rsid w:val="00327C44"/>
    <w:rsid w:val="003301D8"/>
    <w:rsid w:val="00330F23"/>
    <w:rsid w:val="00330FA7"/>
    <w:rsid w:val="003314AD"/>
    <w:rsid w:val="003314D4"/>
    <w:rsid w:val="003317CE"/>
    <w:rsid w:val="0033195B"/>
    <w:rsid w:val="00331CF6"/>
    <w:rsid w:val="00331DAE"/>
    <w:rsid w:val="00332476"/>
    <w:rsid w:val="0033252D"/>
    <w:rsid w:val="00332EAC"/>
    <w:rsid w:val="00333306"/>
    <w:rsid w:val="0033372E"/>
    <w:rsid w:val="00334013"/>
    <w:rsid w:val="003343B0"/>
    <w:rsid w:val="0033493A"/>
    <w:rsid w:val="003350F0"/>
    <w:rsid w:val="00335974"/>
    <w:rsid w:val="00335FC9"/>
    <w:rsid w:val="00336032"/>
    <w:rsid w:val="00336408"/>
    <w:rsid w:val="003364C1"/>
    <w:rsid w:val="00336704"/>
    <w:rsid w:val="00336F24"/>
    <w:rsid w:val="0033708F"/>
    <w:rsid w:val="00337553"/>
    <w:rsid w:val="003376BA"/>
    <w:rsid w:val="0033776B"/>
    <w:rsid w:val="00337F4C"/>
    <w:rsid w:val="00340063"/>
    <w:rsid w:val="003400CC"/>
    <w:rsid w:val="00340889"/>
    <w:rsid w:val="00340BF2"/>
    <w:rsid w:val="00341382"/>
    <w:rsid w:val="0034169A"/>
    <w:rsid w:val="003429B0"/>
    <w:rsid w:val="00342CA5"/>
    <w:rsid w:val="00343EA3"/>
    <w:rsid w:val="003445BA"/>
    <w:rsid w:val="0034473E"/>
    <w:rsid w:val="00344E7B"/>
    <w:rsid w:val="00344F11"/>
    <w:rsid w:val="003452C5"/>
    <w:rsid w:val="003459E8"/>
    <w:rsid w:val="0034613E"/>
    <w:rsid w:val="00346947"/>
    <w:rsid w:val="003472FE"/>
    <w:rsid w:val="003479F3"/>
    <w:rsid w:val="003503A5"/>
    <w:rsid w:val="0035050E"/>
    <w:rsid w:val="00350B23"/>
    <w:rsid w:val="00351B60"/>
    <w:rsid w:val="00351BF7"/>
    <w:rsid w:val="00351C27"/>
    <w:rsid w:val="00351CB2"/>
    <w:rsid w:val="00352599"/>
    <w:rsid w:val="00352C41"/>
    <w:rsid w:val="00352C8C"/>
    <w:rsid w:val="00352F1F"/>
    <w:rsid w:val="00353C54"/>
    <w:rsid w:val="00353C96"/>
    <w:rsid w:val="003548AE"/>
    <w:rsid w:val="00355449"/>
    <w:rsid w:val="0035596B"/>
    <w:rsid w:val="00356659"/>
    <w:rsid w:val="0035673C"/>
    <w:rsid w:val="00356BBA"/>
    <w:rsid w:val="00357CC4"/>
    <w:rsid w:val="00357DC0"/>
    <w:rsid w:val="00360447"/>
    <w:rsid w:val="00360EFE"/>
    <w:rsid w:val="0036142D"/>
    <w:rsid w:val="003614F0"/>
    <w:rsid w:val="003616BD"/>
    <w:rsid w:val="0036219B"/>
    <w:rsid w:val="003626C3"/>
    <w:rsid w:val="0036382B"/>
    <w:rsid w:val="00363B51"/>
    <w:rsid w:val="00363F43"/>
    <w:rsid w:val="003645F0"/>
    <w:rsid w:val="00364C9D"/>
    <w:rsid w:val="00364E14"/>
    <w:rsid w:val="003651E3"/>
    <w:rsid w:val="0036673A"/>
    <w:rsid w:val="00367559"/>
    <w:rsid w:val="003700E4"/>
    <w:rsid w:val="00370495"/>
    <w:rsid w:val="00370598"/>
    <w:rsid w:val="00370A33"/>
    <w:rsid w:val="00370A5A"/>
    <w:rsid w:val="003710C0"/>
    <w:rsid w:val="003711E8"/>
    <w:rsid w:val="00371276"/>
    <w:rsid w:val="003713C3"/>
    <w:rsid w:val="00371CE1"/>
    <w:rsid w:val="00372043"/>
    <w:rsid w:val="00372628"/>
    <w:rsid w:val="00373269"/>
    <w:rsid w:val="00373A2C"/>
    <w:rsid w:val="00373DA9"/>
    <w:rsid w:val="0037486B"/>
    <w:rsid w:val="00374D2F"/>
    <w:rsid w:val="003750CC"/>
    <w:rsid w:val="00375720"/>
    <w:rsid w:val="00375D51"/>
    <w:rsid w:val="00376A87"/>
    <w:rsid w:val="00376C5A"/>
    <w:rsid w:val="00380B91"/>
    <w:rsid w:val="00380B9C"/>
    <w:rsid w:val="00380BF9"/>
    <w:rsid w:val="0038165B"/>
    <w:rsid w:val="00381BB5"/>
    <w:rsid w:val="00382252"/>
    <w:rsid w:val="00382734"/>
    <w:rsid w:val="0038293D"/>
    <w:rsid w:val="00382D65"/>
    <w:rsid w:val="00382E01"/>
    <w:rsid w:val="00382FDA"/>
    <w:rsid w:val="00383F0D"/>
    <w:rsid w:val="003848AC"/>
    <w:rsid w:val="00384DA8"/>
    <w:rsid w:val="003856E8"/>
    <w:rsid w:val="00385B19"/>
    <w:rsid w:val="0038607E"/>
    <w:rsid w:val="00386161"/>
    <w:rsid w:val="003866DE"/>
    <w:rsid w:val="003867C1"/>
    <w:rsid w:val="003867DE"/>
    <w:rsid w:val="003869BF"/>
    <w:rsid w:val="003878BD"/>
    <w:rsid w:val="003879A9"/>
    <w:rsid w:val="00387B76"/>
    <w:rsid w:val="00387FEF"/>
    <w:rsid w:val="00390B23"/>
    <w:rsid w:val="00390CCA"/>
    <w:rsid w:val="00391227"/>
    <w:rsid w:val="0039127F"/>
    <w:rsid w:val="00392058"/>
    <w:rsid w:val="00392060"/>
    <w:rsid w:val="003921D0"/>
    <w:rsid w:val="003924B7"/>
    <w:rsid w:val="00392775"/>
    <w:rsid w:val="00392C7E"/>
    <w:rsid w:val="00392F6F"/>
    <w:rsid w:val="003931D0"/>
    <w:rsid w:val="00393353"/>
    <w:rsid w:val="00393F0E"/>
    <w:rsid w:val="0039405E"/>
    <w:rsid w:val="00394438"/>
    <w:rsid w:val="00394473"/>
    <w:rsid w:val="00394F92"/>
    <w:rsid w:val="00395714"/>
    <w:rsid w:val="00395841"/>
    <w:rsid w:val="003958E9"/>
    <w:rsid w:val="00396BB3"/>
    <w:rsid w:val="0039736D"/>
    <w:rsid w:val="00397B94"/>
    <w:rsid w:val="003A1253"/>
    <w:rsid w:val="003A157E"/>
    <w:rsid w:val="003A2479"/>
    <w:rsid w:val="003A2A53"/>
    <w:rsid w:val="003A2A86"/>
    <w:rsid w:val="003A318D"/>
    <w:rsid w:val="003A32D7"/>
    <w:rsid w:val="003A3A60"/>
    <w:rsid w:val="003A3A96"/>
    <w:rsid w:val="003A41E8"/>
    <w:rsid w:val="003A454A"/>
    <w:rsid w:val="003A59BD"/>
    <w:rsid w:val="003A5B0D"/>
    <w:rsid w:val="003A6B5A"/>
    <w:rsid w:val="003A6C7A"/>
    <w:rsid w:val="003A6FA0"/>
    <w:rsid w:val="003A7C78"/>
    <w:rsid w:val="003B1EAF"/>
    <w:rsid w:val="003B264A"/>
    <w:rsid w:val="003B2DAE"/>
    <w:rsid w:val="003B31AD"/>
    <w:rsid w:val="003B38C4"/>
    <w:rsid w:val="003B42F7"/>
    <w:rsid w:val="003B459D"/>
    <w:rsid w:val="003B465F"/>
    <w:rsid w:val="003B5373"/>
    <w:rsid w:val="003B6365"/>
    <w:rsid w:val="003B6509"/>
    <w:rsid w:val="003B71BA"/>
    <w:rsid w:val="003B743E"/>
    <w:rsid w:val="003B781D"/>
    <w:rsid w:val="003B796D"/>
    <w:rsid w:val="003B7C85"/>
    <w:rsid w:val="003C069A"/>
    <w:rsid w:val="003C0BC7"/>
    <w:rsid w:val="003C0DF1"/>
    <w:rsid w:val="003C0FC4"/>
    <w:rsid w:val="003C1208"/>
    <w:rsid w:val="003C140D"/>
    <w:rsid w:val="003C17C1"/>
    <w:rsid w:val="003C2209"/>
    <w:rsid w:val="003C37D6"/>
    <w:rsid w:val="003C5CBF"/>
    <w:rsid w:val="003C5F83"/>
    <w:rsid w:val="003C758F"/>
    <w:rsid w:val="003C759D"/>
    <w:rsid w:val="003C75EE"/>
    <w:rsid w:val="003C77C9"/>
    <w:rsid w:val="003C7D3A"/>
    <w:rsid w:val="003C7FE0"/>
    <w:rsid w:val="003D0CCA"/>
    <w:rsid w:val="003D1060"/>
    <w:rsid w:val="003D1EF0"/>
    <w:rsid w:val="003D216C"/>
    <w:rsid w:val="003D2BF8"/>
    <w:rsid w:val="003D3D2F"/>
    <w:rsid w:val="003D3ECB"/>
    <w:rsid w:val="003D4FFA"/>
    <w:rsid w:val="003D5756"/>
    <w:rsid w:val="003D61AF"/>
    <w:rsid w:val="003D6D6F"/>
    <w:rsid w:val="003D75C3"/>
    <w:rsid w:val="003D7CC0"/>
    <w:rsid w:val="003E0083"/>
    <w:rsid w:val="003E03D3"/>
    <w:rsid w:val="003E0483"/>
    <w:rsid w:val="003E0906"/>
    <w:rsid w:val="003E2222"/>
    <w:rsid w:val="003E2395"/>
    <w:rsid w:val="003E25EA"/>
    <w:rsid w:val="003E3282"/>
    <w:rsid w:val="003E3550"/>
    <w:rsid w:val="003E5AF4"/>
    <w:rsid w:val="003E5B79"/>
    <w:rsid w:val="003E5CA0"/>
    <w:rsid w:val="003E5D18"/>
    <w:rsid w:val="003E62AB"/>
    <w:rsid w:val="003E6A9E"/>
    <w:rsid w:val="003E7710"/>
    <w:rsid w:val="003E7880"/>
    <w:rsid w:val="003E7D81"/>
    <w:rsid w:val="003E7FD6"/>
    <w:rsid w:val="003F0018"/>
    <w:rsid w:val="003F0309"/>
    <w:rsid w:val="003F079B"/>
    <w:rsid w:val="003F0A77"/>
    <w:rsid w:val="003F0B9C"/>
    <w:rsid w:val="003F14FB"/>
    <w:rsid w:val="003F274B"/>
    <w:rsid w:val="003F2829"/>
    <w:rsid w:val="003F2B62"/>
    <w:rsid w:val="003F36EE"/>
    <w:rsid w:val="003F3ECB"/>
    <w:rsid w:val="003F4610"/>
    <w:rsid w:val="003F4739"/>
    <w:rsid w:val="003F51E7"/>
    <w:rsid w:val="003F5641"/>
    <w:rsid w:val="003F5939"/>
    <w:rsid w:val="003F5C5D"/>
    <w:rsid w:val="003F5CCB"/>
    <w:rsid w:val="003F6044"/>
    <w:rsid w:val="003F6383"/>
    <w:rsid w:val="003F6565"/>
    <w:rsid w:val="003F6742"/>
    <w:rsid w:val="003F7CEF"/>
    <w:rsid w:val="003F7D8E"/>
    <w:rsid w:val="003F7E12"/>
    <w:rsid w:val="003F7E51"/>
    <w:rsid w:val="00400A4C"/>
    <w:rsid w:val="004011D0"/>
    <w:rsid w:val="004012B0"/>
    <w:rsid w:val="00401353"/>
    <w:rsid w:val="004021C4"/>
    <w:rsid w:val="00402869"/>
    <w:rsid w:val="00402F72"/>
    <w:rsid w:val="00403603"/>
    <w:rsid w:val="00403D91"/>
    <w:rsid w:val="0040438A"/>
    <w:rsid w:val="004043B9"/>
    <w:rsid w:val="00404580"/>
    <w:rsid w:val="00405167"/>
    <w:rsid w:val="004060F5"/>
    <w:rsid w:val="004069AC"/>
    <w:rsid w:val="0040710F"/>
    <w:rsid w:val="004079CF"/>
    <w:rsid w:val="00407A69"/>
    <w:rsid w:val="00407BC7"/>
    <w:rsid w:val="004102EC"/>
    <w:rsid w:val="004121CB"/>
    <w:rsid w:val="004121E2"/>
    <w:rsid w:val="00412336"/>
    <w:rsid w:val="00412628"/>
    <w:rsid w:val="00412725"/>
    <w:rsid w:val="00412A00"/>
    <w:rsid w:val="00412E66"/>
    <w:rsid w:val="00412FCB"/>
    <w:rsid w:val="0041321B"/>
    <w:rsid w:val="0041366B"/>
    <w:rsid w:val="004146C8"/>
    <w:rsid w:val="0041480A"/>
    <w:rsid w:val="00414A63"/>
    <w:rsid w:val="00415077"/>
    <w:rsid w:val="004150E1"/>
    <w:rsid w:val="0041591A"/>
    <w:rsid w:val="004159B1"/>
    <w:rsid w:val="00415CF6"/>
    <w:rsid w:val="00415D80"/>
    <w:rsid w:val="0041627B"/>
    <w:rsid w:val="00416505"/>
    <w:rsid w:val="00416836"/>
    <w:rsid w:val="00416B24"/>
    <w:rsid w:val="00416CEE"/>
    <w:rsid w:val="00416F3D"/>
    <w:rsid w:val="00417050"/>
    <w:rsid w:val="00417598"/>
    <w:rsid w:val="00417C16"/>
    <w:rsid w:val="00420319"/>
    <w:rsid w:val="004204CE"/>
    <w:rsid w:val="004205D6"/>
    <w:rsid w:val="00420A75"/>
    <w:rsid w:val="00420B83"/>
    <w:rsid w:val="00421318"/>
    <w:rsid w:val="00421684"/>
    <w:rsid w:val="00422096"/>
    <w:rsid w:val="004222E2"/>
    <w:rsid w:val="004223EC"/>
    <w:rsid w:val="004237BB"/>
    <w:rsid w:val="00423BA9"/>
    <w:rsid w:val="00423C59"/>
    <w:rsid w:val="004244A2"/>
    <w:rsid w:val="00424C3F"/>
    <w:rsid w:val="00424D5F"/>
    <w:rsid w:val="00425175"/>
    <w:rsid w:val="00425580"/>
    <w:rsid w:val="00425B37"/>
    <w:rsid w:val="00425F84"/>
    <w:rsid w:val="0042679C"/>
    <w:rsid w:val="00427670"/>
    <w:rsid w:val="004277F1"/>
    <w:rsid w:val="0043013C"/>
    <w:rsid w:val="00430215"/>
    <w:rsid w:val="00431207"/>
    <w:rsid w:val="00431426"/>
    <w:rsid w:val="00431830"/>
    <w:rsid w:val="00431F92"/>
    <w:rsid w:val="00432FBF"/>
    <w:rsid w:val="00433711"/>
    <w:rsid w:val="00433926"/>
    <w:rsid w:val="00433ED1"/>
    <w:rsid w:val="0043420B"/>
    <w:rsid w:val="00434AF6"/>
    <w:rsid w:val="00434FFA"/>
    <w:rsid w:val="00435415"/>
    <w:rsid w:val="00435684"/>
    <w:rsid w:val="00435737"/>
    <w:rsid w:val="00435DD2"/>
    <w:rsid w:val="004367B7"/>
    <w:rsid w:val="00436940"/>
    <w:rsid w:val="00437214"/>
    <w:rsid w:val="00437F03"/>
    <w:rsid w:val="00437F64"/>
    <w:rsid w:val="0044071D"/>
    <w:rsid w:val="00440A09"/>
    <w:rsid w:val="00440B4E"/>
    <w:rsid w:val="00440D99"/>
    <w:rsid w:val="00440FAD"/>
    <w:rsid w:val="0044146B"/>
    <w:rsid w:val="004414CA"/>
    <w:rsid w:val="004415BC"/>
    <w:rsid w:val="00442785"/>
    <w:rsid w:val="004431EC"/>
    <w:rsid w:val="00443903"/>
    <w:rsid w:val="00443A38"/>
    <w:rsid w:val="00443B6F"/>
    <w:rsid w:val="00443BF8"/>
    <w:rsid w:val="00443D56"/>
    <w:rsid w:val="00444D9A"/>
    <w:rsid w:val="00444E7F"/>
    <w:rsid w:val="00444EDA"/>
    <w:rsid w:val="00445C51"/>
    <w:rsid w:val="00447BBD"/>
    <w:rsid w:val="004501AE"/>
    <w:rsid w:val="00450588"/>
    <w:rsid w:val="00450741"/>
    <w:rsid w:val="0045079F"/>
    <w:rsid w:val="00450CD6"/>
    <w:rsid w:val="00450D4D"/>
    <w:rsid w:val="0045129A"/>
    <w:rsid w:val="00451931"/>
    <w:rsid w:val="00451A0C"/>
    <w:rsid w:val="00451A9C"/>
    <w:rsid w:val="00451D2E"/>
    <w:rsid w:val="00452BC4"/>
    <w:rsid w:val="00452E8C"/>
    <w:rsid w:val="00453326"/>
    <w:rsid w:val="004537FF"/>
    <w:rsid w:val="00453A9E"/>
    <w:rsid w:val="00453ABD"/>
    <w:rsid w:val="00453BC1"/>
    <w:rsid w:val="00454575"/>
    <w:rsid w:val="00455988"/>
    <w:rsid w:val="00455D72"/>
    <w:rsid w:val="00455E84"/>
    <w:rsid w:val="004560BF"/>
    <w:rsid w:val="004565E0"/>
    <w:rsid w:val="004567A2"/>
    <w:rsid w:val="004569B6"/>
    <w:rsid w:val="004578AF"/>
    <w:rsid w:val="00457915"/>
    <w:rsid w:val="0046021B"/>
    <w:rsid w:val="00460574"/>
    <w:rsid w:val="004607C8"/>
    <w:rsid w:val="0046100B"/>
    <w:rsid w:val="00461420"/>
    <w:rsid w:val="004616DE"/>
    <w:rsid w:val="00461F61"/>
    <w:rsid w:val="00461FE2"/>
    <w:rsid w:val="00462371"/>
    <w:rsid w:val="004637A6"/>
    <w:rsid w:val="004639EE"/>
    <w:rsid w:val="00463AAC"/>
    <w:rsid w:val="00464001"/>
    <w:rsid w:val="0046447F"/>
    <w:rsid w:val="0046459A"/>
    <w:rsid w:val="004649B0"/>
    <w:rsid w:val="00464C1C"/>
    <w:rsid w:val="00465001"/>
    <w:rsid w:val="004658B9"/>
    <w:rsid w:val="00465A1F"/>
    <w:rsid w:val="0046628E"/>
    <w:rsid w:val="0046666D"/>
    <w:rsid w:val="0046669A"/>
    <w:rsid w:val="0046698D"/>
    <w:rsid w:val="00467478"/>
    <w:rsid w:val="0047048C"/>
    <w:rsid w:val="00470AE8"/>
    <w:rsid w:val="00470AEA"/>
    <w:rsid w:val="004711DE"/>
    <w:rsid w:val="004711EA"/>
    <w:rsid w:val="004716BF"/>
    <w:rsid w:val="00471ACB"/>
    <w:rsid w:val="004721F4"/>
    <w:rsid w:val="004728DF"/>
    <w:rsid w:val="00472E62"/>
    <w:rsid w:val="004730F7"/>
    <w:rsid w:val="00473335"/>
    <w:rsid w:val="0047390E"/>
    <w:rsid w:val="00474022"/>
    <w:rsid w:val="00474717"/>
    <w:rsid w:val="00474A6E"/>
    <w:rsid w:val="00475283"/>
    <w:rsid w:val="004755A9"/>
    <w:rsid w:val="0047587B"/>
    <w:rsid w:val="00475B56"/>
    <w:rsid w:val="00475ECC"/>
    <w:rsid w:val="00475FFA"/>
    <w:rsid w:val="0047633A"/>
    <w:rsid w:val="004767C2"/>
    <w:rsid w:val="00476A3C"/>
    <w:rsid w:val="00477A6A"/>
    <w:rsid w:val="00479CBF"/>
    <w:rsid w:val="00480236"/>
    <w:rsid w:val="00480269"/>
    <w:rsid w:val="004804CD"/>
    <w:rsid w:val="004808F9"/>
    <w:rsid w:val="004809CB"/>
    <w:rsid w:val="004819DF"/>
    <w:rsid w:val="00482136"/>
    <w:rsid w:val="004827FD"/>
    <w:rsid w:val="004828B9"/>
    <w:rsid w:val="00482CDA"/>
    <w:rsid w:val="00483A72"/>
    <w:rsid w:val="00483CF0"/>
    <w:rsid w:val="004841AF"/>
    <w:rsid w:val="00484A7B"/>
    <w:rsid w:val="00485C1E"/>
    <w:rsid w:val="00486104"/>
    <w:rsid w:val="00486368"/>
    <w:rsid w:val="0048642A"/>
    <w:rsid w:val="004874A2"/>
    <w:rsid w:val="0048751C"/>
    <w:rsid w:val="0048799B"/>
    <w:rsid w:val="00487C0C"/>
    <w:rsid w:val="00487D2B"/>
    <w:rsid w:val="00487EA5"/>
    <w:rsid w:val="00487F8C"/>
    <w:rsid w:val="00487F9F"/>
    <w:rsid w:val="00490034"/>
    <w:rsid w:val="00490A8F"/>
    <w:rsid w:val="00490E77"/>
    <w:rsid w:val="00491141"/>
    <w:rsid w:val="00491440"/>
    <w:rsid w:val="00492195"/>
    <w:rsid w:val="0049219B"/>
    <w:rsid w:val="00492969"/>
    <w:rsid w:val="0049312D"/>
    <w:rsid w:val="0049331D"/>
    <w:rsid w:val="004953E5"/>
    <w:rsid w:val="00495441"/>
    <w:rsid w:val="00495717"/>
    <w:rsid w:val="00495AE2"/>
    <w:rsid w:val="0049655F"/>
    <w:rsid w:val="0049686D"/>
    <w:rsid w:val="00497724"/>
    <w:rsid w:val="00497B63"/>
    <w:rsid w:val="00497BC9"/>
    <w:rsid w:val="004A05E9"/>
    <w:rsid w:val="004A0C37"/>
    <w:rsid w:val="004A1705"/>
    <w:rsid w:val="004A217B"/>
    <w:rsid w:val="004A2536"/>
    <w:rsid w:val="004A29C5"/>
    <w:rsid w:val="004A2A5E"/>
    <w:rsid w:val="004A3821"/>
    <w:rsid w:val="004A3A20"/>
    <w:rsid w:val="004A4096"/>
    <w:rsid w:val="004A4216"/>
    <w:rsid w:val="004A4C3D"/>
    <w:rsid w:val="004A52F5"/>
    <w:rsid w:val="004A5355"/>
    <w:rsid w:val="004A56EC"/>
    <w:rsid w:val="004A5968"/>
    <w:rsid w:val="004A5EDB"/>
    <w:rsid w:val="004A6BB6"/>
    <w:rsid w:val="004A70D5"/>
    <w:rsid w:val="004A7641"/>
    <w:rsid w:val="004A7BF8"/>
    <w:rsid w:val="004A7FE6"/>
    <w:rsid w:val="004B00BC"/>
    <w:rsid w:val="004B00D6"/>
    <w:rsid w:val="004B0CD5"/>
    <w:rsid w:val="004B0DD7"/>
    <w:rsid w:val="004B0DFE"/>
    <w:rsid w:val="004B1300"/>
    <w:rsid w:val="004B14D6"/>
    <w:rsid w:val="004B16E7"/>
    <w:rsid w:val="004B1B23"/>
    <w:rsid w:val="004B1B9B"/>
    <w:rsid w:val="004B2468"/>
    <w:rsid w:val="004B26D1"/>
    <w:rsid w:val="004B27CB"/>
    <w:rsid w:val="004B2B06"/>
    <w:rsid w:val="004B3504"/>
    <w:rsid w:val="004B3793"/>
    <w:rsid w:val="004B3A89"/>
    <w:rsid w:val="004B4A73"/>
    <w:rsid w:val="004B52ED"/>
    <w:rsid w:val="004B5D27"/>
    <w:rsid w:val="004B62ED"/>
    <w:rsid w:val="004B6BA1"/>
    <w:rsid w:val="004B71BD"/>
    <w:rsid w:val="004B7572"/>
    <w:rsid w:val="004B7993"/>
    <w:rsid w:val="004B7B69"/>
    <w:rsid w:val="004B7EA1"/>
    <w:rsid w:val="004C09EA"/>
    <w:rsid w:val="004C0A30"/>
    <w:rsid w:val="004C188F"/>
    <w:rsid w:val="004C1E75"/>
    <w:rsid w:val="004C2068"/>
    <w:rsid w:val="004C276E"/>
    <w:rsid w:val="004C37F9"/>
    <w:rsid w:val="004C38C8"/>
    <w:rsid w:val="004C3C13"/>
    <w:rsid w:val="004C3CAE"/>
    <w:rsid w:val="004C3FF2"/>
    <w:rsid w:val="004C434E"/>
    <w:rsid w:val="004C4A17"/>
    <w:rsid w:val="004C531D"/>
    <w:rsid w:val="004C5892"/>
    <w:rsid w:val="004C63BA"/>
    <w:rsid w:val="004C6AE7"/>
    <w:rsid w:val="004C75A3"/>
    <w:rsid w:val="004C777A"/>
    <w:rsid w:val="004C78CB"/>
    <w:rsid w:val="004C7993"/>
    <w:rsid w:val="004C7CB6"/>
    <w:rsid w:val="004D16BB"/>
    <w:rsid w:val="004D1DC5"/>
    <w:rsid w:val="004D1ED0"/>
    <w:rsid w:val="004D2120"/>
    <w:rsid w:val="004D22AF"/>
    <w:rsid w:val="004D242F"/>
    <w:rsid w:val="004D257B"/>
    <w:rsid w:val="004D2CAF"/>
    <w:rsid w:val="004D30DB"/>
    <w:rsid w:val="004D3783"/>
    <w:rsid w:val="004D3BE2"/>
    <w:rsid w:val="004D537A"/>
    <w:rsid w:val="004D5B1A"/>
    <w:rsid w:val="004D5B9D"/>
    <w:rsid w:val="004D5F51"/>
    <w:rsid w:val="004D67A5"/>
    <w:rsid w:val="004D7979"/>
    <w:rsid w:val="004E0606"/>
    <w:rsid w:val="004E0F72"/>
    <w:rsid w:val="004E104F"/>
    <w:rsid w:val="004E1757"/>
    <w:rsid w:val="004E1CA1"/>
    <w:rsid w:val="004E2417"/>
    <w:rsid w:val="004E2455"/>
    <w:rsid w:val="004E30EE"/>
    <w:rsid w:val="004E3588"/>
    <w:rsid w:val="004E3E76"/>
    <w:rsid w:val="004E4607"/>
    <w:rsid w:val="004E46BA"/>
    <w:rsid w:val="004E46E1"/>
    <w:rsid w:val="004E4A9C"/>
    <w:rsid w:val="004E4B87"/>
    <w:rsid w:val="004E4D9B"/>
    <w:rsid w:val="004E4DCE"/>
    <w:rsid w:val="004E5D20"/>
    <w:rsid w:val="004E5DF7"/>
    <w:rsid w:val="004E5E21"/>
    <w:rsid w:val="004E5FEA"/>
    <w:rsid w:val="004E5FF7"/>
    <w:rsid w:val="004E60F6"/>
    <w:rsid w:val="004E6468"/>
    <w:rsid w:val="004E75FA"/>
    <w:rsid w:val="004E7C6F"/>
    <w:rsid w:val="004E7D63"/>
    <w:rsid w:val="004F02CF"/>
    <w:rsid w:val="004F04D1"/>
    <w:rsid w:val="004F14E8"/>
    <w:rsid w:val="004F1644"/>
    <w:rsid w:val="004F1EEC"/>
    <w:rsid w:val="004F26BB"/>
    <w:rsid w:val="004F2991"/>
    <w:rsid w:val="004F2C3F"/>
    <w:rsid w:val="004F2D0B"/>
    <w:rsid w:val="004F2D7F"/>
    <w:rsid w:val="004F30CE"/>
    <w:rsid w:val="004F34EA"/>
    <w:rsid w:val="004F3A87"/>
    <w:rsid w:val="004F3FFC"/>
    <w:rsid w:val="004F41A7"/>
    <w:rsid w:val="004F42E6"/>
    <w:rsid w:val="004F5DEF"/>
    <w:rsid w:val="004F61A8"/>
    <w:rsid w:val="004F633B"/>
    <w:rsid w:val="004F70C1"/>
    <w:rsid w:val="004F7644"/>
    <w:rsid w:val="004F76E1"/>
    <w:rsid w:val="004F78C5"/>
    <w:rsid w:val="004F7C00"/>
    <w:rsid w:val="004F7CAD"/>
    <w:rsid w:val="004F7DD2"/>
    <w:rsid w:val="005000CF"/>
    <w:rsid w:val="005004D3"/>
    <w:rsid w:val="00500AE4"/>
    <w:rsid w:val="00500B3E"/>
    <w:rsid w:val="005013C7"/>
    <w:rsid w:val="005013F3"/>
    <w:rsid w:val="005017D2"/>
    <w:rsid w:val="005019FB"/>
    <w:rsid w:val="00501CA6"/>
    <w:rsid w:val="005021E9"/>
    <w:rsid w:val="0050279C"/>
    <w:rsid w:val="00502F06"/>
    <w:rsid w:val="0050357A"/>
    <w:rsid w:val="00503ED5"/>
    <w:rsid w:val="00504266"/>
    <w:rsid w:val="00504430"/>
    <w:rsid w:val="00504C0D"/>
    <w:rsid w:val="00504DBF"/>
    <w:rsid w:val="00505076"/>
    <w:rsid w:val="005055CA"/>
    <w:rsid w:val="00506598"/>
    <w:rsid w:val="00506B42"/>
    <w:rsid w:val="005074D4"/>
    <w:rsid w:val="00507590"/>
    <w:rsid w:val="00507BEA"/>
    <w:rsid w:val="00510163"/>
    <w:rsid w:val="005104A2"/>
    <w:rsid w:val="0051093B"/>
    <w:rsid w:val="00510EDC"/>
    <w:rsid w:val="00511248"/>
    <w:rsid w:val="005112C3"/>
    <w:rsid w:val="00511A6D"/>
    <w:rsid w:val="005123F4"/>
    <w:rsid w:val="00513588"/>
    <w:rsid w:val="00513641"/>
    <w:rsid w:val="005138CC"/>
    <w:rsid w:val="00513F44"/>
    <w:rsid w:val="00514216"/>
    <w:rsid w:val="0051470C"/>
    <w:rsid w:val="00514F98"/>
    <w:rsid w:val="0051547D"/>
    <w:rsid w:val="00515975"/>
    <w:rsid w:val="00515A91"/>
    <w:rsid w:val="00516009"/>
    <w:rsid w:val="005168EB"/>
    <w:rsid w:val="00517D6E"/>
    <w:rsid w:val="00517EE8"/>
    <w:rsid w:val="00520116"/>
    <w:rsid w:val="00520813"/>
    <w:rsid w:val="00520B14"/>
    <w:rsid w:val="00521356"/>
    <w:rsid w:val="00521EE0"/>
    <w:rsid w:val="005228F4"/>
    <w:rsid w:val="00522D86"/>
    <w:rsid w:val="0052314B"/>
    <w:rsid w:val="00523DA8"/>
    <w:rsid w:val="00524522"/>
    <w:rsid w:val="0052484F"/>
    <w:rsid w:val="005249C0"/>
    <w:rsid w:val="00524CC5"/>
    <w:rsid w:val="00524FA1"/>
    <w:rsid w:val="00525045"/>
    <w:rsid w:val="00525268"/>
    <w:rsid w:val="005256BB"/>
    <w:rsid w:val="00525BBA"/>
    <w:rsid w:val="00525F54"/>
    <w:rsid w:val="0052620A"/>
    <w:rsid w:val="00526AA6"/>
    <w:rsid w:val="00527695"/>
    <w:rsid w:val="00527D53"/>
    <w:rsid w:val="00530A95"/>
    <w:rsid w:val="00530BEC"/>
    <w:rsid w:val="00530CC5"/>
    <w:rsid w:val="005320FF"/>
    <w:rsid w:val="00532305"/>
    <w:rsid w:val="00532342"/>
    <w:rsid w:val="00532F4F"/>
    <w:rsid w:val="005335DC"/>
    <w:rsid w:val="00533D39"/>
    <w:rsid w:val="00534254"/>
    <w:rsid w:val="00534556"/>
    <w:rsid w:val="00534AE8"/>
    <w:rsid w:val="00534F0D"/>
    <w:rsid w:val="00535031"/>
    <w:rsid w:val="005351EC"/>
    <w:rsid w:val="00535344"/>
    <w:rsid w:val="005355C5"/>
    <w:rsid w:val="00535729"/>
    <w:rsid w:val="00535C04"/>
    <w:rsid w:val="00536541"/>
    <w:rsid w:val="005366CD"/>
    <w:rsid w:val="00536BB2"/>
    <w:rsid w:val="0054010A"/>
    <w:rsid w:val="00540230"/>
    <w:rsid w:val="005403B9"/>
    <w:rsid w:val="00540AF0"/>
    <w:rsid w:val="005414B7"/>
    <w:rsid w:val="00541AB0"/>
    <w:rsid w:val="00541DB0"/>
    <w:rsid w:val="0054255B"/>
    <w:rsid w:val="00542729"/>
    <w:rsid w:val="00543544"/>
    <w:rsid w:val="0054381D"/>
    <w:rsid w:val="005439B3"/>
    <w:rsid w:val="00543D9A"/>
    <w:rsid w:val="00543F39"/>
    <w:rsid w:val="00544207"/>
    <w:rsid w:val="0054497B"/>
    <w:rsid w:val="005449D1"/>
    <w:rsid w:val="005451BD"/>
    <w:rsid w:val="0054531B"/>
    <w:rsid w:val="00545C38"/>
    <w:rsid w:val="005460EA"/>
    <w:rsid w:val="00546720"/>
    <w:rsid w:val="0054678E"/>
    <w:rsid w:val="00546C96"/>
    <w:rsid w:val="00546D21"/>
    <w:rsid w:val="005475E5"/>
    <w:rsid w:val="00547846"/>
    <w:rsid w:val="005478B3"/>
    <w:rsid w:val="005503A0"/>
    <w:rsid w:val="005505AB"/>
    <w:rsid w:val="00550C0A"/>
    <w:rsid w:val="00551386"/>
    <w:rsid w:val="005515F1"/>
    <w:rsid w:val="00552628"/>
    <w:rsid w:val="0055281B"/>
    <w:rsid w:val="00552A94"/>
    <w:rsid w:val="00553015"/>
    <w:rsid w:val="005535CF"/>
    <w:rsid w:val="00553E76"/>
    <w:rsid w:val="0055428C"/>
    <w:rsid w:val="00554D3E"/>
    <w:rsid w:val="00555060"/>
    <w:rsid w:val="00555447"/>
    <w:rsid w:val="00555D08"/>
    <w:rsid w:val="0055754E"/>
    <w:rsid w:val="005578AE"/>
    <w:rsid w:val="00557D56"/>
    <w:rsid w:val="00560063"/>
    <w:rsid w:val="005602C8"/>
    <w:rsid w:val="005607CC"/>
    <w:rsid w:val="005608D3"/>
    <w:rsid w:val="005611C6"/>
    <w:rsid w:val="00561243"/>
    <w:rsid w:val="005614FD"/>
    <w:rsid w:val="00561519"/>
    <w:rsid w:val="00561692"/>
    <w:rsid w:val="00561C88"/>
    <w:rsid w:val="00561F15"/>
    <w:rsid w:val="0056271B"/>
    <w:rsid w:val="00562E43"/>
    <w:rsid w:val="00563909"/>
    <w:rsid w:val="00563A5E"/>
    <w:rsid w:val="00565404"/>
    <w:rsid w:val="005660A9"/>
    <w:rsid w:val="005664BC"/>
    <w:rsid w:val="005665BE"/>
    <w:rsid w:val="00566863"/>
    <w:rsid w:val="005673E7"/>
    <w:rsid w:val="00567902"/>
    <w:rsid w:val="00567DB0"/>
    <w:rsid w:val="005703E1"/>
    <w:rsid w:val="00570BC5"/>
    <w:rsid w:val="00570EEA"/>
    <w:rsid w:val="0057104D"/>
    <w:rsid w:val="005714C9"/>
    <w:rsid w:val="0057226B"/>
    <w:rsid w:val="00572B01"/>
    <w:rsid w:val="00572C90"/>
    <w:rsid w:val="00572D4E"/>
    <w:rsid w:val="00572EEF"/>
    <w:rsid w:val="00573A39"/>
    <w:rsid w:val="00573EA3"/>
    <w:rsid w:val="00574407"/>
    <w:rsid w:val="00574572"/>
    <w:rsid w:val="00574AE9"/>
    <w:rsid w:val="00574ED2"/>
    <w:rsid w:val="00575BD7"/>
    <w:rsid w:val="005765C0"/>
    <w:rsid w:val="00576A80"/>
    <w:rsid w:val="0057717F"/>
    <w:rsid w:val="00577370"/>
    <w:rsid w:val="00577BFF"/>
    <w:rsid w:val="00577C00"/>
    <w:rsid w:val="00577E22"/>
    <w:rsid w:val="005804F6"/>
    <w:rsid w:val="0058054D"/>
    <w:rsid w:val="00580835"/>
    <w:rsid w:val="00580F00"/>
    <w:rsid w:val="0058135F"/>
    <w:rsid w:val="0058202E"/>
    <w:rsid w:val="00582D28"/>
    <w:rsid w:val="00582E28"/>
    <w:rsid w:val="0058356D"/>
    <w:rsid w:val="0058438A"/>
    <w:rsid w:val="00584955"/>
    <w:rsid w:val="005853A4"/>
    <w:rsid w:val="005854FE"/>
    <w:rsid w:val="00585824"/>
    <w:rsid w:val="00585A9C"/>
    <w:rsid w:val="00585C90"/>
    <w:rsid w:val="005867E8"/>
    <w:rsid w:val="00586D18"/>
    <w:rsid w:val="00587033"/>
    <w:rsid w:val="005878F9"/>
    <w:rsid w:val="00587EB9"/>
    <w:rsid w:val="00590040"/>
    <w:rsid w:val="005902E8"/>
    <w:rsid w:val="00590D2B"/>
    <w:rsid w:val="00590E4A"/>
    <w:rsid w:val="00591091"/>
    <w:rsid w:val="005910B9"/>
    <w:rsid w:val="00591410"/>
    <w:rsid w:val="00591B9B"/>
    <w:rsid w:val="00591BB6"/>
    <w:rsid w:val="005923E9"/>
    <w:rsid w:val="0059278E"/>
    <w:rsid w:val="0059284E"/>
    <w:rsid w:val="005932BA"/>
    <w:rsid w:val="00593A3B"/>
    <w:rsid w:val="00593E5C"/>
    <w:rsid w:val="005944A9"/>
    <w:rsid w:val="00594B2D"/>
    <w:rsid w:val="00595C40"/>
    <w:rsid w:val="00595EE9"/>
    <w:rsid w:val="00596383"/>
    <w:rsid w:val="005966AE"/>
    <w:rsid w:val="005967C2"/>
    <w:rsid w:val="005977EF"/>
    <w:rsid w:val="005978B0"/>
    <w:rsid w:val="005A04BB"/>
    <w:rsid w:val="005A0557"/>
    <w:rsid w:val="005A05E7"/>
    <w:rsid w:val="005A07B1"/>
    <w:rsid w:val="005A0955"/>
    <w:rsid w:val="005A0AB8"/>
    <w:rsid w:val="005A0E3A"/>
    <w:rsid w:val="005A1314"/>
    <w:rsid w:val="005A143C"/>
    <w:rsid w:val="005A159A"/>
    <w:rsid w:val="005A2183"/>
    <w:rsid w:val="005A28E6"/>
    <w:rsid w:val="005A35EC"/>
    <w:rsid w:val="005A3A33"/>
    <w:rsid w:val="005A3F8D"/>
    <w:rsid w:val="005A4364"/>
    <w:rsid w:val="005A48DF"/>
    <w:rsid w:val="005A500E"/>
    <w:rsid w:val="005A5982"/>
    <w:rsid w:val="005A5A34"/>
    <w:rsid w:val="005A629B"/>
    <w:rsid w:val="005A645B"/>
    <w:rsid w:val="005A6520"/>
    <w:rsid w:val="005A73C8"/>
    <w:rsid w:val="005A7E1E"/>
    <w:rsid w:val="005A7E70"/>
    <w:rsid w:val="005B0205"/>
    <w:rsid w:val="005B0409"/>
    <w:rsid w:val="005B04EC"/>
    <w:rsid w:val="005B05A6"/>
    <w:rsid w:val="005B08B0"/>
    <w:rsid w:val="005B0974"/>
    <w:rsid w:val="005B09FD"/>
    <w:rsid w:val="005B0CE1"/>
    <w:rsid w:val="005B0EB7"/>
    <w:rsid w:val="005B1007"/>
    <w:rsid w:val="005B10C0"/>
    <w:rsid w:val="005B1252"/>
    <w:rsid w:val="005B2023"/>
    <w:rsid w:val="005B2115"/>
    <w:rsid w:val="005B2475"/>
    <w:rsid w:val="005B3403"/>
    <w:rsid w:val="005B3892"/>
    <w:rsid w:val="005B404A"/>
    <w:rsid w:val="005B4652"/>
    <w:rsid w:val="005B48BE"/>
    <w:rsid w:val="005B48C4"/>
    <w:rsid w:val="005B4FBD"/>
    <w:rsid w:val="005B58D0"/>
    <w:rsid w:val="005B5E6D"/>
    <w:rsid w:val="005B6273"/>
    <w:rsid w:val="005B63F2"/>
    <w:rsid w:val="005B6B55"/>
    <w:rsid w:val="005B6FA5"/>
    <w:rsid w:val="005B7015"/>
    <w:rsid w:val="005B71A6"/>
    <w:rsid w:val="005B759C"/>
    <w:rsid w:val="005B782D"/>
    <w:rsid w:val="005B78F5"/>
    <w:rsid w:val="005C0611"/>
    <w:rsid w:val="005C0745"/>
    <w:rsid w:val="005C0945"/>
    <w:rsid w:val="005C0E83"/>
    <w:rsid w:val="005C0EF9"/>
    <w:rsid w:val="005C0F54"/>
    <w:rsid w:val="005C0F9A"/>
    <w:rsid w:val="005C10F0"/>
    <w:rsid w:val="005C116B"/>
    <w:rsid w:val="005C1AC3"/>
    <w:rsid w:val="005C1C68"/>
    <w:rsid w:val="005C2BDD"/>
    <w:rsid w:val="005C3695"/>
    <w:rsid w:val="005C3765"/>
    <w:rsid w:val="005C380A"/>
    <w:rsid w:val="005C3E05"/>
    <w:rsid w:val="005C41CF"/>
    <w:rsid w:val="005C42CA"/>
    <w:rsid w:val="005C58B7"/>
    <w:rsid w:val="005C6186"/>
    <w:rsid w:val="005C630F"/>
    <w:rsid w:val="005C644E"/>
    <w:rsid w:val="005C67E8"/>
    <w:rsid w:val="005C6A3A"/>
    <w:rsid w:val="005C6E6D"/>
    <w:rsid w:val="005C7337"/>
    <w:rsid w:val="005C766F"/>
    <w:rsid w:val="005D058F"/>
    <w:rsid w:val="005D0765"/>
    <w:rsid w:val="005D07E9"/>
    <w:rsid w:val="005D082C"/>
    <w:rsid w:val="005D1416"/>
    <w:rsid w:val="005D1653"/>
    <w:rsid w:val="005D18F9"/>
    <w:rsid w:val="005D1ABF"/>
    <w:rsid w:val="005D1BD3"/>
    <w:rsid w:val="005D208A"/>
    <w:rsid w:val="005D21E1"/>
    <w:rsid w:val="005D23B2"/>
    <w:rsid w:val="005D2637"/>
    <w:rsid w:val="005D28A6"/>
    <w:rsid w:val="005D2BF3"/>
    <w:rsid w:val="005D2D8E"/>
    <w:rsid w:val="005D2EC3"/>
    <w:rsid w:val="005D3111"/>
    <w:rsid w:val="005D328F"/>
    <w:rsid w:val="005D344C"/>
    <w:rsid w:val="005D3ACE"/>
    <w:rsid w:val="005D3E23"/>
    <w:rsid w:val="005D4711"/>
    <w:rsid w:val="005D4CBA"/>
    <w:rsid w:val="005D53EF"/>
    <w:rsid w:val="005D56F2"/>
    <w:rsid w:val="005D6759"/>
    <w:rsid w:val="005D6A22"/>
    <w:rsid w:val="005D6E95"/>
    <w:rsid w:val="005D7527"/>
    <w:rsid w:val="005D7583"/>
    <w:rsid w:val="005D7641"/>
    <w:rsid w:val="005D766F"/>
    <w:rsid w:val="005D79F5"/>
    <w:rsid w:val="005E119F"/>
    <w:rsid w:val="005E18A3"/>
    <w:rsid w:val="005E1A01"/>
    <w:rsid w:val="005E2115"/>
    <w:rsid w:val="005E3004"/>
    <w:rsid w:val="005E320B"/>
    <w:rsid w:val="005E3529"/>
    <w:rsid w:val="005E3599"/>
    <w:rsid w:val="005E3860"/>
    <w:rsid w:val="005E3BCB"/>
    <w:rsid w:val="005E3D4B"/>
    <w:rsid w:val="005E3E2C"/>
    <w:rsid w:val="005E3F2E"/>
    <w:rsid w:val="005E455F"/>
    <w:rsid w:val="005E4704"/>
    <w:rsid w:val="005E49CD"/>
    <w:rsid w:val="005E4A92"/>
    <w:rsid w:val="005E4D22"/>
    <w:rsid w:val="005E4E95"/>
    <w:rsid w:val="005E4EEC"/>
    <w:rsid w:val="005E5752"/>
    <w:rsid w:val="005E5ADA"/>
    <w:rsid w:val="005E5CA7"/>
    <w:rsid w:val="005E5CAF"/>
    <w:rsid w:val="005E6846"/>
    <w:rsid w:val="005E6A50"/>
    <w:rsid w:val="005E6F16"/>
    <w:rsid w:val="005E70BA"/>
    <w:rsid w:val="005E7964"/>
    <w:rsid w:val="005F0875"/>
    <w:rsid w:val="005F08EC"/>
    <w:rsid w:val="005F0B17"/>
    <w:rsid w:val="005F0D72"/>
    <w:rsid w:val="005F1202"/>
    <w:rsid w:val="005F2A91"/>
    <w:rsid w:val="005F2FC0"/>
    <w:rsid w:val="005F356E"/>
    <w:rsid w:val="005F35AD"/>
    <w:rsid w:val="005F3D65"/>
    <w:rsid w:val="005F4229"/>
    <w:rsid w:val="005F4AC0"/>
    <w:rsid w:val="005F4B37"/>
    <w:rsid w:val="005F4FB1"/>
    <w:rsid w:val="005F52E3"/>
    <w:rsid w:val="005F5647"/>
    <w:rsid w:val="005F5D20"/>
    <w:rsid w:val="005F61E7"/>
    <w:rsid w:val="005F6627"/>
    <w:rsid w:val="005F66F2"/>
    <w:rsid w:val="005F72F6"/>
    <w:rsid w:val="005F77D6"/>
    <w:rsid w:val="005F7C0C"/>
    <w:rsid w:val="005F7FC0"/>
    <w:rsid w:val="00600445"/>
    <w:rsid w:val="00600CC6"/>
    <w:rsid w:val="00601646"/>
    <w:rsid w:val="00601C45"/>
    <w:rsid w:val="00602243"/>
    <w:rsid w:val="006022C4"/>
    <w:rsid w:val="00602362"/>
    <w:rsid w:val="006027C2"/>
    <w:rsid w:val="00602914"/>
    <w:rsid w:val="0060346E"/>
    <w:rsid w:val="00603883"/>
    <w:rsid w:val="00603E14"/>
    <w:rsid w:val="006041B8"/>
    <w:rsid w:val="00604369"/>
    <w:rsid w:val="006047E5"/>
    <w:rsid w:val="00605511"/>
    <w:rsid w:val="006055F7"/>
    <w:rsid w:val="0060583F"/>
    <w:rsid w:val="00605DD1"/>
    <w:rsid w:val="00605F03"/>
    <w:rsid w:val="00605FB2"/>
    <w:rsid w:val="00606041"/>
    <w:rsid w:val="00606070"/>
    <w:rsid w:val="006061FF"/>
    <w:rsid w:val="00606208"/>
    <w:rsid w:val="0060661E"/>
    <w:rsid w:val="00606DAB"/>
    <w:rsid w:val="006072BA"/>
    <w:rsid w:val="00607354"/>
    <w:rsid w:val="0060761D"/>
    <w:rsid w:val="00607682"/>
    <w:rsid w:val="00607AC4"/>
    <w:rsid w:val="00607DB6"/>
    <w:rsid w:val="00607DFE"/>
    <w:rsid w:val="00610662"/>
    <w:rsid w:val="00611065"/>
    <w:rsid w:val="006120F4"/>
    <w:rsid w:val="00612527"/>
    <w:rsid w:val="00612A49"/>
    <w:rsid w:val="00612AA0"/>
    <w:rsid w:val="00613BC2"/>
    <w:rsid w:val="00613D53"/>
    <w:rsid w:val="00614A3B"/>
    <w:rsid w:val="00614C93"/>
    <w:rsid w:val="00614ECA"/>
    <w:rsid w:val="00615A3A"/>
    <w:rsid w:val="00615E3C"/>
    <w:rsid w:val="006168F9"/>
    <w:rsid w:val="0061695F"/>
    <w:rsid w:val="006171A2"/>
    <w:rsid w:val="006179DE"/>
    <w:rsid w:val="00617DB7"/>
    <w:rsid w:val="00617ECC"/>
    <w:rsid w:val="0062092D"/>
    <w:rsid w:val="00620F80"/>
    <w:rsid w:val="00620FD3"/>
    <w:rsid w:val="00621EDB"/>
    <w:rsid w:val="00621FEF"/>
    <w:rsid w:val="0062265F"/>
    <w:rsid w:val="00622D52"/>
    <w:rsid w:val="00623214"/>
    <w:rsid w:val="0062393E"/>
    <w:rsid w:val="00623F90"/>
    <w:rsid w:val="00624B05"/>
    <w:rsid w:val="00624C13"/>
    <w:rsid w:val="00624E5E"/>
    <w:rsid w:val="00624FBB"/>
    <w:rsid w:val="006250AD"/>
    <w:rsid w:val="00625240"/>
    <w:rsid w:val="00625811"/>
    <w:rsid w:val="00625E4D"/>
    <w:rsid w:val="0062703D"/>
    <w:rsid w:val="00627B9C"/>
    <w:rsid w:val="006309D6"/>
    <w:rsid w:val="00631584"/>
    <w:rsid w:val="00631D05"/>
    <w:rsid w:val="00632236"/>
    <w:rsid w:val="006327D8"/>
    <w:rsid w:val="00632E9E"/>
    <w:rsid w:val="0063302F"/>
    <w:rsid w:val="00633205"/>
    <w:rsid w:val="00633472"/>
    <w:rsid w:val="006334B8"/>
    <w:rsid w:val="00633511"/>
    <w:rsid w:val="00633DF7"/>
    <w:rsid w:val="0063432F"/>
    <w:rsid w:val="00634D5F"/>
    <w:rsid w:val="00635B0A"/>
    <w:rsid w:val="00635EE9"/>
    <w:rsid w:val="00636083"/>
    <w:rsid w:val="0063629B"/>
    <w:rsid w:val="00636A0D"/>
    <w:rsid w:val="006400BC"/>
    <w:rsid w:val="0064072B"/>
    <w:rsid w:val="00640A00"/>
    <w:rsid w:val="00641453"/>
    <w:rsid w:val="0064152A"/>
    <w:rsid w:val="00641C3C"/>
    <w:rsid w:val="006423DA"/>
    <w:rsid w:val="0064252E"/>
    <w:rsid w:val="00642837"/>
    <w:rsid w:val="0064362D"/>
    <w:rsid w:val="006436A9"/>
    <w:rsid w:val="00643824"/>
    <w:rsid w:val="006465E7"/>
    <w:rsid w:val="00646ABE"/>
    <w:rsid w:val="0064747E"/>
    <w:rsid w:val="0064772B"/>
    <w:rsid w:val="00647EE9"/>
    <w:rsid w:val="00647F0A"/>
    <w:rsid w:val="006504CE"/>
    <w:rsid w:val="00650566"/>
    <w:rsid w:val="00650AB9"/>
    <w:rsid w:val="00651546"/>
    <w:rsid w:val="00651A78"/>
    <w:rsid w:val="00652056"/>
    <w:rsid w:val="00652426"/>
    <w:rsid w:val="00653400"/>
    <w:rsid w:val="00653848"/>
    <w:rsid w:val="00653C86"/>
    <w:rsid w:val="006548C0"/>
    <w:rsid w:val="00654917"/>
    <w:rsid w:val="00654A39"/>
    <w:rsid w:val="00654D32"/>
    <w:rsid w:val="006553D3"/>
    <w:rsid w:val="006555A8"/>
    <w:rsid w:val="0065566E"/>
    <w:rsid w:val="00655F46"/>
    <w:rsid w:val="0065605F"/>
    <w:rsid w:val="006566E8"/>
    <w:rsid w:val="0065786B"/>
    <w:rsid w:val="006604B3"/>
    <w:rsid w:val="0066095E"/>
    <w:rsid w:val="00660C2B"/>
    <w:rsid w:val="00661082"/>
    <w:rsid w:val="006619C8"/>
    <w:rsid w:val="00662535"/>
    <w:rsid w:val="006627FB"/>
    <w:rsid w:val="0066352C"/>
    <w:rsid w:val="00663E6B"/>
    <w:rsid w:val="00663EA5"/>
    <w:rsid w:val="006646F2"/>
    <w:rsid w:val="00665240"/>
    <w:rsid w:val="00665EB1"/>
    <w:rsid w:val="006661B2"/>
    <w:rsid w:val="00666EF7"/>
    <w:rsid w:val="00670066"/>
    <w:rsid w:val="00670A7C"/>
    <w:rsid w:val="00670BBB"/>
    <w:rsid w:val="00670BDE"/>
    <w:rsid w:val="0067123D"/>
    <w:rsid w:val="00671672"/>
    <w:rsid w:val="00671706"/>
    <w:rsid w:val="00671EB2"/>
    <w:rsid w:val="0067215B"/>
    <w:rsid w:val="00672AC5"/>
    <w:rsid w:val="00672C0A"/>
    <w:rsid w:val="00672F24"/>
    <w:rsid w:val="00672F27"/>
    <w:rsid w:val="00672F76"/>
    <w:rsid w:val="00673047"/>
    <w:rsid w:val="0067322C"/>
    <w:rsid w:val="00673E13"/>
    <w:rsid w:val="00674259"/>
    <w:rsid w:val="0067473B"/>
    <w:rsid w:val="00675D38"/>
    <w:rsid w:val="00675D95"/>
    <w:rsid w:val="006763FE"/>
    <w:rsid w:val="006767A1"/>
    <w:rsid w:val="00676A47"/>
    <w:rsid w:val="00676B5E"/>
    <w:rsid w:val="00677580"/>
    <w:rsid w:val="00677B08"/>
    <w:rsid w:val="00677D48"/>
    <w:rsid w:val="006801BE"/>
    <w:rsid w:val="00680B36"/>
    <w:rsid w:val="00680B72"/>
    <w:rsid w:val="00680B73"/>
    <w:rsid w:val="00680EE4"/>
    <w:rsid w:val="0068107F"/>
    <w:rsid w:val="00681130"/>
    <w:rsid w:val="00681321"/>
    <w:rsid w:val="006814AA"/>
    <w:rsid w:val="00681E86"/>
    <w:rsid w:val="00681FEE"/>
    <w:rsid w:val="0068265E"/>
    <w:rsid w:val="00682C9B"/>
    <w:rsid w:val="006831F8"/>
    <w:rsid w:val="006836FF"/>
    <w:rsid w:val="006838E2"/>
    <w:rsid w:val="00683C24"/>
    <w:rsid w:val="00683EB1"/>
    <w:rsid w:val="00683F2E"/>
    <w:rsid w:val="00684648"/>
    <w:rsid w:val="00684A09"/>
    <w:rsid w:val="00684C4B"/>
    <w:rsid w:val="00685958"/>
    <w:rsid w:val="00685B67"/>
    <w:rsid w:val="00686515"/>
    <w:rsid w:val="00686629"/>
    <w:rsid w:val="00686695"/>
    <w:rsid w:val="006867F5"/>
    <w:rsid w:val="00686DD0"/>
    <w:rsid w:val="00686E98"/>
    <w:rsid w:val="00687BDA"/>
    <w:rsid w:val="00690055"/>
    <w:rsid w:val="006901DA"/>
    <w:rsid w:val="00690383"/>
    <w:rsid w:val="00691A15"/>
    <w:rsid w:val="00692B2B"/>
    <w:rsid w:val="00693955"/>
    <w:rsid w:val="00693A5F"/>
    <w:rsid w:val="00693AA4"/>
    <w:rsid w:val="00693B82"/>
    <w:rsid w:val="006942E3"/>
    <w:rsid w:val="00694351"/>
    <w:rsid w:val="00694DD6"/>
    <w:rsid w:val="0069576A"/>
    <w:rsid w:val="0069731E"/>
    <w:rsid w:val="0069768D"/>
    <w:rsid w:val="006A0217"/>
    <w:rsid w:val="006A022A"/>
    <w:rsid w:val="006A043E"/>
    <w:rsid w:val="006A0C1A"/>
    <w:rsid w:val="006A0C29"/>
    <w:rsid w:val="006A0D4A"/>
    <w:rsid w:val="006A253A"/>
    <w:rsid w:val="006A254B"/>
    <w:rsid w:val="006A287E"/>
    <w:rsid w:val="006A2E7F"/>
    <w:rsid w:val="006A320D"/>
    <w:rsid w:val="006A35A1"/>
    <w:rsid w:val="006A3A9D"/>
    <w:rsid w:val="006A3F23"/>
    <w:rsid w:val="006A42BB"/>
    <w:rsid w:val="006A437B"/>
    <w:rsid w:val="006A4D30"/>
    <w:rsid w:val="006A5044"/>
    <w:rsid w:val="006A50E6"/>
    <w:rsid w:val="006A5856"/>
    <w:rsid w:val="006A5BC0"/>
    <w:rsid w:val="006A5BDB"/>
    <w:rsid w:val="006A5C31"/>
    <w:rsid w:val="006A6967"/>
    <w:rsid w:val="006A6993"/>
    <w:rsid w:val="006A7DBE"/>
    <w:rsid w:val="006A7ED1"/>
    <w:rsid w:val="006B0433"/>
    <w:rsid w:val="006B07D9"/>
    <w:rsid w:val="006B126F"/>
    <w:rsid w:val="006B1391"/>
    <w:rsid w:val="006B1DF3"/>
    <w:rsid w:val="006B2D31"/>
    <w:rsid w:val="006B2F7C"/>
    <w:rsid w:val="006B326E"/>
    <w:rsid w:val="006B37E1"/>
    <w:rsid w:val="006B38C2"/>
    <w:rsid w:val="006B4115"/>
    <w:rsid w:val="006B4856"/>
    <w:rsid w:val="006B486E"/>
    <w:rsid w:val="006B4B88"/>
    <w:rsid w:val="006B5063"/>
    <w:rsid w:val="006B5138"/>
    <w:rsid w:val="006B564C"/>
    <w:rsid w:val="006B5966"/>
    <w:rsid w:val="006B6B25"/>
    <w:rsid w:val="006B6BE8"/>
    <w:rsid w:val="006B6C69"/>
    <w:rsid w:val="006B6D69"/>
    <w:rsid w:val="006B7CAF"/>
    <w:rsid w:val="006C017E"/>
    <w:rsid w:val="006C0375"/>
    <w:rsid w:val="006C1086"/>
    <w:rsid w:val="006C36CE"/>
    <w:rsid w:val="006C3A62"/>
    <w:rsid w:val="006C3CDA"/>
    <w:rsid w:val="006C3F25"/>
    <w:rsid w:val="006C4259"/>
    <w:rsid w:val="006C4C10"/>
    <w:rsid w:val="006C5055"/>
    <w:rsid w:val="006C53E1"/>
    <w:rsid w:val="006C5701"/>
    <w:rsid w:val="006C5A05"/>
    <w:rsid w:val="006C66FA"/>
    <w:rsid w:val="006C7821"/>
    <w:rsid w:val="006C792E"/>
    <w:rsid w:val="006D07A4"/>
    <w:rsid w:val="006D1106"/>
    <w:rsid w:val="006D1392"/>
    <w:rsid w:val="006D144E"/>
    <w:rsid w:val="006D1A41"/>
    <w:rsid w:val="006D1B62"/>
    <w:rsid w:val="006D238D"/>
    <w:rsid w:val="006D241F"/>
    <w:rsid w:val="006D2880"/>
    <w:rsid w:val="006D2BFB"/>
    <w:rsid w:val="006D3A5D"/>
    <w:rsid w:val="006D3B3E"/>
    <w:rsid w:val="006D3E9B"/>
    <w:rsid w:val="006D47E4"/>
    <w:rsid w:val="006D4845"/>
    <w:rsid w:val="006D504F"/>
    <w:rsid w:val="006D54AC"/>
    <w:rsid w:val="006D5A5E"/>
    <w:rsid w:val="006D5BAC"/>
    <w:rsid w:val="006D61BC"/>
    <w:rsid w:val="006D65EB"/>
    <w:rsid w:val="006D7050"/>
    <w:rsid w:val="006D7365"/>
    <w:rsid w:val="006D7418"/>
    <w:rsid w:val="006D7552"/>
    <w:rsid w:val="006D78AF"/>
    <w:rsid w:val="006D7B81"/>
    <w:rsid w:val="006D7C86"/>
    <w:rsid w:val="006E04FA"/>
    <w:rsid w:val="006E0AB6"/>
    <w:rsid w:val="006E0BAE"/>
    <w:rsid w:val="006E0D2B"/>
    <w:rsid w:val="006E1222"/>
    <w:rsid w:val="006E1767"/>
    <w:rsid w:val="006E1A05"/>
    <w:rsid w:val="006E1A80"/>
    <w:rsid w:val="006E2054"/>
    <w:rsid w:val="006E20A0"/>
    <w:rsid w:val="006E23F5"/>
    <w:rsid w:val="006E245D"/>
    <w:rsid w:val="006E2EDE"/>
    <w:rsid w:val="006E2F21"/>
    <w:rsid w:val="006E33FF"/>
    <w:rsid w:val="006E3923"/>
    <w:rsid w:val="006E3F67"/>
    <w:rsid w:val="006E49AE"/>
    <w:rsid w:val="006E4C0C"/>
    <w:rsid w:val="006E4DDF"/>
    <w:rsid w:val="006E4DFB"/>
    <w:rsid w:val="006E5767"/>
    <w:rsid w:val="006E57F3"/>
    <w:rsid w:val="006E6178"/>
    <w:rsid w:val="006E6741"/>
    <w:rsid w:val="006E70F0"/>
    <w:rsid w:val="006E7386"/>
    <w:rsid w:val="006E73A3"/>
    <w:rsid w:val="006E7F07"/>
    <w:rsid w:val="006F00DE"/>
    <w:rsid w:val="006F0233"/>
    <w:rsid w:val="006F0372"/>
    <w:rsid w:val="006F0A86"/>
    <w:rsid w:val="006F12DC"/>
    <w:rsid w:val="006F1FAB"/>
    <w:rsid w:val="006F22EF"/>
    <w:rsid w:val="006F2D01"/>
    <w:rsid w:val="006F345D"/>
    <w:rsid w:val="006F3DC1"/>
    <w:rsid w:val="006F3DFD"/>
    <w:rsid w:val="006F4420"/>
    <w:rsid w:val="006F4BA8"/>
    <w:rsid w:val="006F4DE9"/>
    <w:rsid w:val="006F4E1D"/>
    <w:rsid w:val="006F4EF7"/>
    <w:rsid w:val="006F4F83"/>
    <w:rsid w:val="006F5097"/>
    <w:rsid w:val="006F5408"/>
    <w:rsid w:val="006F56F7"/>
    <w:rsid w:val="006F59C7"/>
    <w:rsid w:val="006F64DE"/>
    <w:rsid w:val="006F6B80"/>
    <w:rsid w:val="006F6F1D"/>
    <w:rsid w:val="006F6F98"/>
    <w:rsid w:val="006F73B3"/>
    <w:rsid w:val="006F74C3"/>
    <w:rsid w:val="007001E9"/>
    <w:rsid w:val="00700A00"/>
    <w:rsid w:val="00700BF9"/>
    <w:rsid w:val="00700F28"/>
    <w:rsid w:val="00700F91"/>
    <w:rsid w:val="00701107"/>
    <w:rsid w:val="007011A9"/>
    <w:rsid w:val="00701D96"/>
    <w:rsid w:val="00701FE3"/>
    <w:rsid w:val="007026B0"/>
    <w:rsid w:val="007029AC"/>
    <w:rsid w:val="00702A5D"/>
    <w:rsid w:val="00702C2E"/>
    <w:rsid w:val="00702F91"/>
    <w:rsid w:val="007033A0"/>
    <w:rsid w:val="007038BC"/>
    <w:rsid w:val="00703951"/>
    <w:rsid w:val="007058BE"/>
    <w:rsid w:val="00705C5F"/>
    <w:rsid w:val="0070643E"/>
    <w:rsid w:val="0070686D"/>
    <w:rsid w:val="0070691F"/>
    <w:rsid w:val="00706F39"/>
    <w:rsid w:val="0070741F"/>
    <w:rsid w:val="007075C0"/>
    <w:rsid w:val="007079BD"/>
    <w:rsid w:val="00707DC9"/>
    <w:rsid w:val="00707ED6"/>
    <w:rsid w:val="00710844"/>
    <w:rsid w:val="00711604"/>
    <w:rsid w:val="00711852"/>
    <w:rsid w:val="00712084"/>
    <w:rsid w:val="00712987"/>
    <w:rsid w:val="00712D06"/>
    <w:rsid w:val="00713182"/>
    <w:rsid w:val="00713470"/>
    <w:rsid w:val="00713D44"/>
    <w:rsid w:val="007148A2"/>
    <w:rsid w:val="0071539C"/>
    <w:rsid w:val="0071580C"/>
    <w:rsid w:val="00715B8D"/>
    <w:rsid w:val="00716C4F"/>
    <w:rsid w:val="00716DFA"/>
    <w:rsid w:val="00716F9D"/>
    <w:rsid w:val="00717167"/>
    <w:rsid w:val="007173A9"/>
    <w:rsid w:val="00720231"/>
    <w:rsid w:val="007209BD"/>
    <w:rsid w:val="00720AEC"/>
    <w:rsid w:val="00720D1C"/>
    <w:rsid w:val="00720FC0"/>
    <w:rsid w:val="00721937"/>
    <w:rsid w:val="00722801"/>
    <w:rsid w:val="0072361A"/>
    <w:rsid w:val="00723F7C"/>
    <w:rsid w:val="0072491F"/>
    <w:rsid w:val="00725166"/>
    <w:rsid w:val="00725DC1"/>
    <w:rsid w:val="00726566"/>
    <w:rsid w:val="00726FEC"/>
    <w:rsid w:val="0072723D"/>
    <w:rsid w:val="0072789D"/>
    <w:rsid w:val="00727912"/>
    <w:rsid w:val="00727964"/>
    <w:rsid w:val="00727B29"/>
    <w:rsid w:val="007303BD"/>
    <w:rsid w:val="007303E6"/>
    <w:rsid w:val="007304D3"/>
    <w:rsid w:val="00730E7D"/>
    <w:rsid w:val="00730F4B"/>
    <w:rsid w:val="0073117B"/>
    <w:rsid w:val="0073131E"/>
    <w:rsid w:val="00731D30"/>
    <w:rsid w:val="00732003"/>
    <w:rsid w:val="00732315"/>
    <w:rsid w:val="007327BC"/>
    <w:rsid w:val="00733834"/>
    <w:rsid w:val="00733CD8"/>
    <w:rsid w:val="00734128"/>
    <w:rsid w:val="0073452A"/>
    <w:rsid w:val="007346DF"/>
    <w:rsid w:val="00734781"/>
    <w:rsid w:val="00734B34"/>
    <w:rsid w:val="00734BCB"/>
    <w:rsid w:val="00734DBB"/>
    <w:rsid w:val="00735920"/>
    <w:rsid w:val="00735975"/>
    <w:rsid w:val="007359A2"/>
    <w:rsid w:val="00735D55"/>
    <w:rsid w:val="00736446"/>
    <w:rsid w:val="007366D8"/>
    <w:rsid w:val="007373B9"/>
    <w:rsid w:val="007373F7"/>
    <w:rsid w:val="00740812"/>
    <w:rsid w:val="00740DA4"/>
    <w:rsid w:val="007412F0"/>
    <w:rsid w:val="00741441"/>
    <w:rsid w:val="007416FD"/>
    <w:rsid w:val="007420C0"/>
    <w:rsid w:val="00742212"/>
    <w:rsid w:val="007424C5"/>
    <w:rsid w:val="00742737"/>
    <w:rsid w:val="00742B80"/>
    <w:rsid w:val="00742DF4"/>
    <w:rsid w:val="007431F6"/>
    <w:rsid w:val="00743A90"/>
    <w:rsid w:val="00744172"/>
    <w:rsid w:val="007446E1"/>
    <w:rsid w:val="00744D5E"/>
    <w:rsid w:val="00745BFD"/>
    <w:rsid w:val="00747389"/>
    <w:rsid w:val="0075027B"/>
    <w:rsid w:val="00750FB0"/>
    <w:rsid w:val="00751343"/>
    <w:rsid w:val="00751B48"/>
    <w:rsid w:val="00752E78"/>
    <w:rsid w:val="0075335B"/>
    <w:rsid w:val="00753EAA"/>
    <w:rsid w:val="007540CF"/>
    <w:rsid w:val="00754DDC"/>
    <w:rsid w:val="00754E63"/>
    <w:rsid w:val="00755050"/>
    <w:rsid w:val="00756AE4"/>
    <w:rsid w:val="00756E29"/>
    <w:rsid w:val="00756F53"/>
    <w:rsid w:val="00756FF2"/>
    <w:rsid w:val="00757176"/>
    <w:rsid w:val="00757E15"/>
    <w:rsid w:val="00760ADC"/>
    <w:rsid w:val="00760FCD"/>
    <w:rsid w:val="00761D1E"/>
    <w:rsid w:val="00761D2C"/>
    <w:rsid w:val="00762167"/>
    <w:rsid w:val="00762AE8"/>
    <w:rsid w:val="00762C34"/>
    <w:rsid w:val="007654A5"/>
    <w:rsid w:val="0076558F"/>
    <w:rsid w:val="007657B8"/>
    <w:rsid w:val="0076589E"/>
    <w:rsid w:val="00765CC8"/>
    <w:rsid w:val="00766087"/>
    <w:rsid w:val="0076623E"/>
    <w:rsid w:val="00766306"/>
    <w:rsid w:val="007669F8"/>
    <w:rsid w:val="00766DAD"/>
    <w:rsid w:val="007670A6"/>
    <w:rsid w:val="00767535"/>
    <w:rsid w:val="00767639"/>
    <w:rsid w:val="00767C9D"/>
    <w:rsid w:val="00767D95"/>
    <w:rsid w:val="0077033D"/>
    <w:rsid w:val="00770366"/>
    <w:rsid w:val="00770A8E"/>
    <w:rsid w:val="00771287"/>
    <w:rsid w:val="00771A5E"/>
    <w:rsid w:val="00771F39"/>
    <w:rsid w:val="00772283"/>
    <w:rsid w:val="00772345"/>
    <w:rsid w:val="00772698"/>
    <w:rsid w:val="00773299"/>
    <w:rsid w:val="00773344"/>
    <w:rsid w:val="00773513"/>
    <w:rsid w:val="00773AC7"/>
    <w:rsid w:val="007752D4"/>
    <w:rsid w:val="0077595C"/>
    <w:rsid w:val="007762F2"/>
    <w:rsid w:val="00776C84"/>
    <w:rsid w:val="00776E05"/>
    <w:rsid w:val="0077776D"/>
    <w:rsid w:val="00780F07"/>
    <w:rsid w:val="0078106C"/>
    <w:rsid w:val="00781280"/>
    <w:rsid w:val="007816A1"/>
    <w:rsid w:val="00781F18"/>
    <w:rsid w:val="00782515"/>
    <w:rsid w:val="00782562"/>
    <w:rsid w:val="00782FC1"/>
    <w:rsid w:val="00783347"/>
    <w:rsid w:val="00783AF4"/>
    <w:rsid w:val="00783D6E"/>
    <w:rsid w:val="00783E66"/>
    <w:rsid w:val="00784539"/>
    <w:rsid w:val="007848CF"/>
    <w:rsid w:val="0078492F"/>
    <w:rsid w:val="00784976"/>
    <w:rsid w:val="00784A9A"/>
    <w:rsid w:val="00784EE4"/>
    <w:rsid w:val="007852C5"/>
    <w:rsid w:val="00785890"/>
    <w:rsid w:val="00785ACC"/>
    <w:rsid w:val="00785FBD"/>
    <w:rsid w:val="007862FA"/>
    <w:rsid w:val="007866C9"/>
    <w:rsid w:val="007867FE"/>
    <w:rsid w:val="00786953"/>
    <w:rsid w:val="00786FA5"/>
    <w:rsid w:val="0078700E"/>
    <w:rsid w:val="007870D5"/>
    <w:rsid w:val="007876FA"/>
    <w:rsid w:val="0079035A"/>
    <w:rsid w:val="00790566"/>
    <w:rsid w:val="00790DDF"/>
    <w:rsid w:val="00790FA9"/>
    <w:rsid w:val="007922FF"/>
    <w:rsid w:val="007923A1"/>
    <w:rsid w:val="00792ED0"/>
    <w:rsid w:val="0079388B"/>
    <w:rsid w:val="00793BE4"/>
    <w:rsid w:val="0079400A"/>
    <w:rsid w:val="00794690"/>
    <w:rsid w:val="007946B2"/>
    <w:rsid w:val="00794F9C"/>
    <w:rsid w:val="00794FA4"/>
    <w:rsid w:val="00795CD8"/>
    <w:rsid w:val="00795F9B"/>
    <w:rsid w:val="0079659C"/>
    <w:rsid w:val="007965D6"/>
    <w:rsid w:val="0079676C"/>
    <w:rsid w:val="007970B4"/>
    <w:rsid w:val="007973C3"/>
    <w:rsid w:val="00797404"/>
    <w:rsid w:val="00797A41"/>
    <w:rsid w:val="00797F0C"/>
    <w:rsid w:val="007A03F1"/>
    <w:rsid w:val="007A09DE"/>
    <w:rsid w:val="007A0B65"/>
    <w:rsid w:val="007A0E04"/>
    <w:rsid w:val="007A1A07"/>
    <w:rsid w:val="007A1F6A"/>
    <w:rsid w:val="007A2026"/>
    <w:rsid w:val="007A272B"/>
    <w:rsid w:val="007A2D05"/>
    <w:rsid w:val="007A3867"/>
    <w:rsid w:val="007A3F5C"/>
    <w:rsid w:val="007A3FA3"/>
    <w:rsid w:val="007A4478"/>
    <w:rsid w:val="007A497D"/>
    <w:rsid w:val="007A56D5"/>
    <w:rsid w:val="007A5D5D"/>
    <w:rsid w:val="007A6336"/>
    <w:rsid w:val="007A6678"/>
    <w:rsid w:val="007A7C62"/>
    <w:rsid w:val="007B0160"/>
    <w:rsid w:val="007B052D"/>
    <w:rsid w:val="007B07E1"/>
    <w:rsid w:val="007B08A1"/>
    <w:rsid w:val="007B1810"/>
    <w:rsid w:val="007B2207"/>
    <w:rsid w:val="007B2E51"/>
    <w:rsid w:val="007B3C0B"/>
    <w:rsid w:val="007B3C56"/>
    <w:rsid w:val="007B3CC3"/>
    <w:rsid w:val="007B4016"/>
    <w:rsid w:val="007B4520"/>
    <w:rsid w:val="007B4B86"/>
    <w:rsid w:val="007B4D67"/>
    <w:rsid w:val="007B5CCC"/>
    <w:rsid w:val="007B5D62"/>
    <w:rsid w:val="007B5FA9"/>
    <w:rsid w:val="007B6039"/>
    <w:rsid w:val="007B684F"/>
    <w:rsid w:val="007B6986"/>
    <w:rsid w:val="007B6A04"/>
    <w:rsid w:val="007B6AC2"/>
    <w:rsid w:val="007B6EB5"/>
    <w:rsid w:val="007B7D4E"/>
    <w:rsid w:val="007B7D8F"/>
    <w:rsid w:val="007C045D"/>
    <w:rsid w:val="007C1E6A"/>
    <w:rsid w:val="007C1F5D"/>
    <w:rsid w:val="007C207B"/>
    <w:rsid w:val="007C2464"/>
    <w:rsid w:val="007C2646"/>
    <w:rsid w:val="007C2EA5"/>
    <w:rsid w:val="007C2F12"/>
    <w:rsid w:val="007C3847"/>
    <w:rsid w:val="007C3B98"/>
    <w:rsid w:val="007C3F82"/>
    <w:rsid w:val="007C4243"/>
    <w:rsid w:val="007C45D8"/>
    <w:rsid w:val="007C4F20"/>
    <w:rsid w:val="007C56E4"/>
    <w:rsid w:val="007C5788"/>
    <w:rsid w:val="007C5836"/>
    <w:rsid w:val="007C5C55"/>
    <w:rsid w:val="007C5E1E"/>
    <w:rsid w:val="007C75A9"/>
    <w:rsid w:val="007D080B"/>
    <w:rsid w:val="007D0A4F"/>
    <w:rsid w:val="007D1299"/>
    <w:rsid w:val="007D1318"/>
    <w:rsid w:val="007D1A00"/>
    <w:rsid w:val="007D2040"/>
    <w:rsid w:val="007D245A"/>
    <w:rsid w:val="007D3F04"/>
    <w:rsid w:val="007D4296"/>
    <w:rsid w:val="007D46B8"/>
    <w:rsid w:val="007D51A8"/>
    <w:rsid w:val="007D61F4"/>
    <w:rsid w:val="007D6B83"/>
    <w:rsid w:val="007D7BCC"/>
    <w:rsid w:val="007E0110"/>
    <w:rsid w:val="007E014D"/>
    <w:rsid w:val="007E06F4"/>
    <w:rsid w:val="007E0714"/>
    <w:rsid w:val="007E08B9"/>
    <w:rsid w:val="007E0DB4"/>
    <w:rsid w:val="007E0FC2"/>
    <w:rsid w:val="007E1065"/>
    <w:rsid w:val="007E16C8"/>
    <w:rsid w:val="007E1BC6"/>
    <w:rsid w:val="007E20A1"/>
    <w:rsid w:val="007E2467"/>
    <w:rsid w:val="007E2D75"/>
    <w:rsid w:val="007E2EA0"/>
    <w:rsid w:val="007E312E"/>
    <w:rsid w:val="007E3366"/>
    <w:rsid w:val="007E34AF"/>
    <w:rsid w:val="007E35FD"/>
    <w:rsid w:val="007E3EC4"/>
    <w:rsid w:val="007E418F"/>
    <w:rsid w:val="007E461C"/>
    <w:rsid w:val="007E4A4A"/>
    <w:rsid w:val="007E5555"/>
    <w:rsid w:val="007E5940"/>
    <w:rsid w:val="007E59AD"/>
    <w:rsid w:val="007E66FA"/>
    <w:rsid w:val="007E6C6E"/>
    <w:rsid w:val="007E7193"/>
    <w:rsid w:val="007E751C"/>
    <w:rsid w:val="007E783D"/>
    <w:rsid w:val="007E7B67"/>
    <w:rsid w:val="007E7DB6"/>
    <w:rsid w:val="007E7E9E"/>
    <w:rsid w:val="007F09C1"/>
    <w:rsid w:val="007F17BF"/>
    <w:rsid w:val="007F1D36"/>
    <w:rsid w:val="007F21BF"/>
    <w:rsid w:val="007F2A5E"/>
    <w:rsid w:val="007F3004"/>
    <w:rsid w:val="007F3173"/>
    <w:rsid w:val="007F3863"/>
    <w:rsid w:val="007F396A"/>
    <w:rsid w:val="007F3A8B"/>
    <w:rsid w:val="007F3E3A"/>
    <w:rsid w:val="007F4425"/>
    <w:rsid w:val="007F47C8"/>
    <w:rsid w:val="007F666C"/>
    <w:rsid w:val="007F68B1"/>
    <w:rsid w:val="007F6F69"/>
    <w:rsid w:val="007F77AC"/>
    <w:rsid w:val="007F7C30"/>
    <w:rsid w:val="007F7C9F"/>
    <w:rsid w:val="0080018F"/>
    <w:rsid w:val="0080066E"/>
    <w:rsid w:val="00800B0E"/>
    <w:rsid w:val="00801F80"/>
    <w:rsid w:val="00801FE7"/>
    <w:rsid w:val="00802136"/>
    <w:rsid w:val="00803855"/>
    <w:rsid w:val="00803DAA"/>
    <w:rsid w:val="0080490A"/>
    <w:rsid w:val="008055D8"/>
    <w:rsid w:val="00805E4F"/>
    <w:rsid w:val="00806188"/>
    <w:rsid w:val="008066F7"/>
    <w:rsid w:val="008067AF"/>
    <w:rsid w:val="00806C26"/>
    <w:rsid w:val="00806FBB"/>
    <w:rsid w:val="0081054C"/>
    <w:rsid w:val="00810D1E"/>
    <w:rsid w:val="0081179B"/>
    <w:rsid w:val="008118B9"/>
    <w:rsid w:val="00811F93"/>
    <w:rsid w:val="00812095"/>
    <w:rsid w:val="008121AC"/>
    <w:rsid w:val="00813612"/>
    <w:rsid w:val="0081378C"/>
    <w:rsid w:val="00813B12"/>
    <w:rsid w:val="00813CA6"/>
    <w:rsid w:val="00814BC9"/>
    <w:rsid w:val="00814F8D"/>
    <w:rsid w:val="008158DD"/>
    <w:rsid w:val="008163FC"/>
    <w:rsid w:val="008167BA"/>
    <w:rsid w:val="0081719D"/>
    <w:rsid w:val="008174E8"/>
    <w:rsid w:val="00821268"/>
    <w:rsid w:val="00822423"/>
    <w:rsid w:val="008224BE"/>
    <w:rsid w:val="008224E3"/>
    <w:rsid w:val="00822554"/>
    <w:rsid w:val="0082297B"/>
    <w:rsid w:val="00823081"/>
    <w:rsid w:val="008235E4"/>
    <w:rsid w:val="00823B39"/>
    <w:rsid w:val="00824627"/>
    <w:rsid w:val="00824C22"/>
    <w:rsid w:val="00824F53"/>
    <w:rsid w:val="00824F96"/>
    <w:rsid w:val="008250B7"/>
    <w:rsid w:val="00825323"/>
    <w:rsid w:val="0082572E"/>
    <w:rsid w:val="00825A56"/>
    <w:rsid w:val="00825F98"/>
    <w:rsid w:val="008264B8"/>
    <w:rsid w:val="00826BC4"/>
    <w:rsid w:val="008279A1"/>
    <w:rsid w:val="00827CA2"/>
    <w:rsid w:val="00830095"/>
    <w:rsid w:val="008300B9"/>
    <w:rsid w:val="008307F9"/>
    <w:rsid w:val="00830842"/>
    <w:rsid w:val="00830D3C"/>
    <w:rsid w:val="00830DAC"/>
    <w:rsid w:val="00831804"/>
    <w:rsid w:val="008325D2"/>
    <w:rsid w:val="008327EF"/>
    <w:rsid w:val="00833110"/>
    <w:rsid w:val="0083380A"/>
    <w:rsid w:val="00833BD8"/>
    <w:rsid w:val="00833D45"/>
    <w:rsid w:val="00833DEC"/>
    <w:rsid w:val="00833EFE"/>
    <w:rsid w:val="00834206"/>
    <w:rsid w:val="00834A8A"/>
    <w:rsid w:val="00834E3B"/>
    <w:rsid w:val="00835042"/>
    <w:rsid w:val="0083565D"/>
    <w:rsid w:val="008359B9"/>
    <w:rsid w:val="00835A50"/>
    <w:rsid w:val="00836B7A"/>
    <w:rsid w:val="0083713B"/>
    <w:rsid w:val="00837475"/>
    <w:rsid w:val="00837C92"/>
    <w:rsid w:val="00837FBD"/>
    <w:rsid w:val="00840065"/>
    <w:rsid w:val="0084100F"/>
    <w:rsid w:val="00841053"/>
    <w:rsid w:val="0084148A"/>
    <w:rsid w:val="00841831"/>
    <w:rsid w:val="00842A0B"/>
    <w:rsid w:val="00842AEA"/>
    <w:rsid w:val="00842B8E"/>
    <w:rsid w:val="00842C64"/>
    <w:rsid w:val="0084325C"/>
    <w:rsid w:val="00843330"/>
    <w:rsid w:val="0084382B"/>
    <w:rsid w:val="00843AE4"/>
    <w:rsid w:val="0084555F"/>
    <w:rsid w:val="0084573F"/>
    <w:rsid w:val="00845E3D"/>
    <w:rsid w:val="00846027"/>
    <w:rsid w:val="0084626B"/>
    <w:rsid w:val="00846322"/>
    <w:rsid w:val="00846D90"/>
    <w:rsid w:val="00847742"/>
    <w:rsid w:val="00850477"/>
    <w:rsid w:val="00850A3C"/>
    <w:rsid w:val="0085100D"/>
    <w:rsid w:val="008510EE"/>
    <w:rsid w:val="008515F7"/>
    <w:rsid w:val="0085181E"/>
    <w:rsid w:val="00851D74"/>
    <w:rsid w:val="00851EEE"/>
    <w:rsid w:val="00851FF0"/>
    <w:rsid w:val="00853644"/>
    <w:rsid w:val="00853895"/>
    <w:rsid w:val="00854515"/>
    <w:rsid w:val="008547CF"/>
    <w:rsid w:val="008549F5"/>
    <w:rsid w:val="00854A26"/>
    <w:rsid w:val="00854B0C"/>
    <w:rsid w:val="0085649F"/>
    <w:rsid w:val="0085683A"/>
    <w:rsid w:val="00856A1B"/>
    <w:rsid w:val="00856E80"/>
    <w:rsid w:val="0085791B"/>
    <w:rsid w:val="00857CE5"/>
    <w:rsid w:val="00857D1A"/>
    <w:rsid w:val="00861750"/>
    <w:rsid w:val="00861C5F"/>
    <w:rsid w:val="0086238B"/>
    <w:rsid w:val="008626C1"/>
    <w:rsid w:val="00862C4B"/>
    <w:rsid w:val="0086304E"/>
    <w:rsid w:val="00863C5D"/>
    <w:rsid w:val="008642A6"/>
    <w:rsid w:val="00864361"/>
    <w:rsid w:val="008647E1"/>
    <w:rsid w:val="00864F8E"/>
    <w:rsid w:val="00865FAD"/>
    <w:rsid w:val="008666A1"/>
    <w:rsid w:val="00866A3B"/>
    <w:rsid w:val="00867322"/>
    <w:rsid w:val="008673B3"/>
    <w:rsid w:val="008677F9"/>
    <w:rsid w:val="00867AEC"/>
    <w:rsid w:val="00867C33"/>
    <w:rsid w:val="00870416"/>
    <w:rsid w:val="008704EA"/>
    <w:rsid w:val="00870516"/>
    <w:rsid w:val="00870C19"/>
    <w:rsid w:val="00871526"/>
    <w:rsid w:val="00871ABB"/>
    <w:rsid w:val="00871C8E"/>
    <w:rsid w:val="00871FDB"/>
    <w:rsid w:val="00873BE3"/>
    <w:rsid w:val="00874188"/>
    <w:rsid w:val="00874625"/>
    <w:rsid w:val="00877076"/>
    <w:rsid w:val="008771E9"/>
    <w:rsid w:val="00877C5B"/>
    <w:rsid w:val="0088009D"/>
    <w:rsid w:val="00881206"/>
    <w:rsid w:val="00881B01"/>
    <w:rsid w:val="00881BEB"/>
    <w:rsid w:val="00881CAD"/>
    <w:rsid w:val="0088289D"/>
    <w:rsid w:val="00882F10"/>
    <w:rsid w:val="00882F21"/>
    <w:rsid w:val="00882FB4"/>
    <w:rsid w:val="008838F4"/>
    <w:rsid w:val="00883E75"/>
    <w:rsid w:val="00884545"/>
    <w:rsid w:val="00884592"/>
    <w:rsid w:val="0088760F"/>
    <w:rsid w:val="0088771F"/>
    <w:rsid w:val="00887EAD"/>
    <w:rsid w:val="00887FF9"/>
    <w:rsid w:val="008903F0"/>
    <w:rsid w:val="00892986"/>
    <w:rsid w:val="00892A12"/>
    <w:rsid w:val="00892B48"/>
    <w:rsid w:val="00893066"/>
    <w:rsid w:val="008933B4"/>
    <w:rsid w:val="008936BE"/>
    <w:rsid w:val="00893F8B"/>
    <w:rsid w:val="00894041"/>
    <w:rsid w:val="00894709"/>
    <w:rsid w:val="00894738"/>
    <w:rsid w:val="008954AB"/>
    <w:rsid w:val="0089578F"/>
    <w:rsid w:val="008957D4"/>
    <w:rsid w:val="00895A0C"/>
    <w:rsid w:val="00896614"/>
    <w:rsid w:val="00896EB7"/>
    <w:rsid w:val="00896EBE"/>
    <w:rsid w:val="0089728F"/>
    <w:rsid w:val="0089780D"/>
    <w:rsid w:val="00897817"/>
    <w:rsid w:val="00897C67"/>
    <w:rsid w:val="008A0B12"/>
    <w:rsid w:val="008A11A7"/>
    <w:rsid w:val="008A1AAC"/>
    <w:rsid w:val="008A2221"/>
    <w:rsid w:val="008A2911"/>
    <w:rsid w:val="008A2921"/>
    <w:rsid w:val="008A2A98"/>
    <w:rsid w:val="008A3124"/>
    <w:rsid w:val="008A36AC"/>
    <w:rsid w:val="008A41FC"/>
    <w:rsid w:val="008A444E"/>
    <w:rsid w:val="008A4669"/>
    <w:rsid w:val="008A512E"/>
    <w:rsid w:val="008A560B"/>
    <w:rsid w:val="008A5DFD"/>
    <w:rsid w:val="008A5F4C"/>
    <w:rsid w:val="008A613A"/>
    <w:rsid w:val="008A613E"/>
    <w:rsid w:val="008A6599"/>
    <w:rsid w:val="008A68E9"/>
    <w:rsid w:val="008A6B13"/>
    <w:rsid w:val="008A6CD9"/>
    <w:rsid w:val="008A6EDA"/>
    <w:rsid w:val="008A7838"/>
    <w:rsid w:val="008A7C00"/>
    <w:rsid w:val="008B0AA4"/>
    <w:rsid w:val="008B0ABF"/>
    <w:rsid w:val="008B0BBC"/>
    <w:rsid w:val="008B191F"/>
    <w:rsid w:val="008B1AF0"/>
    <w:rsid w:val="008B2219"/>
    <w:rsid w:val="008B25B4"/>
    <w:rsid w:val="008B2693"/>
    <w:rsid w:val="008B285E"/>
    <w:rsid w:val="008B2EB6"/>
    <w:rsid w:val="008B331F"/>
    <w:rsid w:val="008B3485"/>
    <w:rsid w:val="008B370D"/>
    <w:rsid w:val="008B3CD2"/>
    <w:rsid w:val="008B3E29"/>
    <w:rsid w:val="008B3EEF"/>
    <w:rsid w:val="008B40EA"/>
    <w:rsid w:val="008B48D6"/>
    <w:rsid w:val="008B4AFF"/>
    <w:rsid w:val="008B51B2"/>
    <w:rsid w:val="008B5927"/>
    <w:rsid w:val="008B617C"/>
    <w:rsid w:val="008B67DC"/>
    <w:rsid w:val="008B6ED2"/>
    <w:rsid w:val="008B7263"/>
    <w:rsid w:val="008B73F3"/>
    <w:rsid w:val="008B76BD"/>
    <w:rsid w:val="008B7781"/>
    <w:rsid w:val="008C010E"/>
    <w:rsid w:val="008C032D"/>
    <w:rsid w:val="008C0C3F"/>
    <w:rsid w:val="008C10BC"/>
    <w:rsid w:val="008C11C8"/>
    <w:rsid w:val="008C1404"/>
    <w:rsid w:val="008C17ED"/>
    <w:rsid w:val="008C1C7B"/>
    <w:rsid w:val="008C1EC9"/>
    <w:rsid w:val="008C2281"/>
    <w:rsid w:val="008C229F"/>
    <w:rsid w:val="008C2ED7"/>
    <w:rsid w:val="008C3280"/>
    <w:rsid w:val="008C3ADF"/>
    <w:rsid w:val="008C3F1D"/>
    <w:rsid w:val="008C43C0"/>
    <w:rsid w:val="008C51F2"/>
    <w:rsid w:val="008C561E"/>
    <w:rsid w:val="008C5872"/>
    <w:rsid w:val="008C660A"/>
    <w:rsid w:val="008C6B5B"/>
    <w:rsid w:val="008C75E9"/>
    <w:rsid w:val="008C7A59"/>
    <w:rsid w:val="008C7BD2"/>
    <w:rsid w:val="008D0064"/>
    <w:rsid w:val="008D05B5"/>
    <w:rsid w:val="008D0675"/>
    <w:rsid w:val="008D09E5"/>
    <w:rsid w:val="008D0B6E"/>
    <w:rsid w:val="008D0C23"/>
    <w:rsid w:val="008D1086"/>
    <w:rsid w:val="008D17DA"/>
    <w:rsid w:val="008D1852"/>
    <w:rsid w:val="008D281A"/>
    <w:rsid w:val="008D29F0"/>
    <w:rsid w:val="008D2E1E"/>
    <w:rsid w:val="008D36B3"/>
    <w:rsid w:val="008D4164"/>
    <w:rsid w:val="008D4378"/>
    <w:rsid w:val="008D446F"/>
    <w:rsid w:val="008D4487"/>
    <w:rsid w:val="008D4F93"/>
    <w:rsid w:val="008D52AC"/>
    <w:rsid w:val="008D5584"/>
    <w:rsid w:val="008D5FBD"/>
    <w:rsid w:val="008D6261"/>
    <w:rsid w:val="008D6912"/>
    <w:rsid w:val="008D6CC7"/>
    <w:rsid w:val="008D76B7"/>
    <w:rsid w:val="008D7749"/>
    <w:rsid w:val="008E0460"/>
    <w:rsid w:val="008E06BC"/>
    <w:rsid w:val="008E0713"/>
    <w:rsid w:val="008E0C6A"/>
    <w:rsid w:val="008E10E1"/>
    <w:rsid w:val="008E121C"/>
    <w:rsid w:val="008E151C"/>
    <w:rsid w:val="008E1E52"/>
    <w:rsid w:val="008E2434"/>
    <w:rsid w:val="008E2C55"/>
    <w:rsid w:val="008E37B2"/>
    <w:rsid w:val="008E3D7C"/>
    <w:rsid w:val="008E4253"/>
    <w:rsid w:val="008E47A5"/>
    <w:rsid w:val="008E48EC"/>
    <w:rsid w:val="008E51A4"/>
    <w:rsid w:val="008E547F"/>
    <w:rsid w:val="008E593A"/>
    <w:rsid w:val="008E5D18"/>
    <w:rsid w:val="008E6B94"/>
    <w:rsid w:val="008E7AA0"/>
    <w:rsid w:val="008E7E57"/>
    <w:rsid w:val="008E7F70"/>
    <w:rsid w:val="008F05A2"/>
    <w:rsid w:val="008F0771"/>
    <w:rsid w:val="008F0FCD"/>
    <w:rsid w:val="008F17F6"/>
    <w:rsid w:val="008F1A0E"/>
    <w:rsid w:val="008F1B67"/>
    <w:rsid w:val="008F22DE"/>
    <w:rsid w:val="008F27D2"/>
    <w:rsid w:val="008F2B4D"/>
    <w:rsid w:val="008F4703"/>
    <w:rsid w:val="008F478E"/>
    <w:rsid w:val="008F4949"/>
    <w:rsid w:val="008F4CA7"/>
    <w:rsid w:val="008F5030"/>
    <w:rsid w:val="008F50EE"/>
    <w:rsid w:val="008F5228"/>
    <w:rsid w:val="008F5B1C"/>
    <w:rsid w:val="008F6269"/>
    <w:rsid w:val="008F6388"/>
    <w:rsid w:val="008F6A97"/>
    <w:rsid w:val="008F6F92"/>
    <w:rsid w:val="008F7421"/>
    <w:rsid w:val="008F78EC"/>
    <w:rsid w:val="008F7C11"/>
    <w:rsid w:val="009008ED"/>
    <w:rsid w:val="00900BE6"/>
    <w:rsid w:val="00900D7C"/>
    <w:rsid w:val="009012B4"/>
    <w:rsid w:val="00901C13"/>
    <w:rsid w:val="00901FD4"/>
    <w:rsid w:val="00902553"/>
    <w:rsid w:val="0090296B"/>
    <w:rsid w:val="00902D93"/>
    <w:rsid w:val="00903250"/>
    <w:rsid w:val="009038C5"/>
    <w:rsid w:val="0090391E"/>
    <w:rsid w:val="00903A51"/>
    <w:rsid w:val="009040B5"/>
    <w:rsid w:val="00905C19"/>
    <w:rsid w:val="00905C53"/>
    <w:rsid w:val="00905CA8"/>
    <w:rsid w:val="0090644D"/>
    <w:rsid w:val="00906811"/>
    <w:rsid w:val="0090699F"/>
    <w:rsid w:val="00907EF2"/>
    <w:rsid w:val="009101BA"/>
    <w:rsid w:val="009112F9"/>
    <w:rsid w:val="009114B9"/>
    <w:rsid w:val="009114C4"/>
    <w:rsid w:val="00911B5E"/>
    <w:rsid w:val="00911CB5"/>
    <w:rsid w:val="00912222"/>
    <w:rsid w:val="0091287C"/>
    <w:rsid w:val="00912AE7"/>
    <w:rsid w:val="00912D24"/>
    <w:rsid w:val="00913554"/>
    <w:rsid w:val="009139BA"/>
    <w:rsid w:val="009139F3"/>
    <w:rsid w:val="00913AA3"/>
    <w:rsid w:val="00913EE8"/>
    <w:rsid w:val="00913FCF"/>
    <w:rsid w:val="009140E4"/>
    <w:rsid w:val="0091464A"/>
    <w:rsid w:val="00914E35"/>
    <w:rsid w:val="009152CA"/>
    <w:rsid w:val="00915E66"/>
    <w:rsid w:val="00915F3D"/>
    <w:rsid w:val="00916D5B"/>
    <w:rsid w:val="009171A1"/>
    <w:rsid w:val="00917DB8"/>
    <w:rsid w:val="00917DD6"/>
    <w:rsid w:val="009207DA"/>
    <w:rsid w:val="00921737"/>
    <w:rsid w:val="00921E2B"/>
    <w:rsid w:val="009228D9"/>
    <w:rsid w:val="00922C40"/>
    <w:rsid w:val="00923016"/>
    <w:rsid w:val="00923A9D"/>
    <w:rsid w:val="009241FB"/>
    <w:rsid w:val="009244D7"/>
    <w:rsid w:val="009250E0"/>
    <w:rsid w:val="00925A31"/>
    <w:rsid w:val="00925AF2"/>
    <w:rsid w:val="00925E4F"/>
    <w:rsid w:val="009262B8"/>
    <w:rsid w:val="009265FA"/>
    <w:rsid w:val="00926FDF"/>
    <w:rsid w:val="009271E4"/>
    <w:rsid w:val="0092746D"/>
    <w:rsid w:val="00930CDA"/>
    <w:rsid w:val="00930E87"/>
    <w:rsid w:val="00931DC0"/>
    <w:rsid w:val="00933C3F"/>
    <w:rsid w:val="00934352"/>
    <w:rsid w:val="00934A37"/>
    <w:rsid w:val="00934FF4"/>
    <w:rsid w:val="00935116"/>
    <w:rsid w:val="009353D4"/>
    <w:rsid w:val="009355DC"/>
    <w:rsid w:val="00935D39"/>
    <w:rsid w:val="00935F4B"/>
    <w:rsid w:val="00935F86"/>
    <w:rsid w:val="00936023"/>
    <w:rsid w:val="00936611"/>
    <w:rsid w:val="009378D9"/>
    <w:rsid w:val="00940103"/>
    <w:rsid w:val="00940BBF"/>
    <w:rsid w:val="00940EFA"/>
    <w:rsid w:val="009410FE"/>
    <w:rsid w:val="00941589"/>
    <w:rsid w:val="009416A6"/>
    <w:rsid w:val="00941889"/>
    <w:rsid w:val="009418ED"/>
    <w:rsid w:val="00941F99"/>
    <w:rsid w:val="0094319D"/>
    <w:rsid w:val="0094368C"/>
    <w:rsid w:val="009437B2"/>
    <w:rsid w:val="00943E65"/>
    <w:rsid w:val="0094454A"/>
    <w:rsid w:val="00945E80"/>
    <w:rsid w:val="009462FA"/>
    <w:rsid w:val="00946A53"/>
    <w:rsid w:val="00946AD0"/>
    <w:rsid w:val="00946E7E"/>
    <w:rsid w:val="0094704E"/>
    <w:rsid w:val="00947710"/>
    <w:rsid w:val="00947D8E"/>
    <w:rsid w:val="009500AA"/>
    <w:rsid w:val="0095052F"/>
    <w:rsid w:val="00952314"/>
    <w:rsid w:val="0095243A"/>
    <w:rsid w:val="00952768"/>
    <w:rsid w:val="00952B02"/>
    <w:rsid w:val="00953035"/>
    <w:rsid w:val="0095320B"/>
    <w:rsid w:val="009534CE"/>
    <w:rsid w:val="00953706"/>
    <w:rsid w:val="00953863"/>
    <w:rsid w:val="00953B2D"/>
    <w:rsid w:val="00953CBD"/>
    <w:rsid w:val="00953CDF"/>
    <w:rsid w:val="00953FB2"/>
    <w:rsid w:val="0095439F"/>
    <w:rsid w:val="00954635"/>
    <w:rsid w:val="009547D8"/>
    <w:rsid w:val="00954F1A"/>
    <w:rsid w:val="009553DC"/>
    <w:rsid w:val="00956040"/>
    <w:rsid w:val="00956354"/>
    <w:rsid w:val="00956668"/>
    <w:rsid w:val="0095677F"/>
    <w:rsid w:val="0096007E"/>
    <w:rsid w:val="00960451"/>
    <w:rsid w:val="00960955"/>
    <w:rsid w:val="0096185C"/>
    <w:rsid w:val="00961EAE"/>
    <w:rsid w:val="00961FB9"/>
    <w:rsid w:val="00962182"/>
    <w:rsid w:val="00963086"/>
    <w:rsid w:val="00963324"/>
    <w:rsid w:val="009634AB"/>
    <w:rsid w:val="0096350F"/>
    <w:rsid w:val="009635F6"/>
    <w:rsid w:val="009636FB"/>
    <w:rsid w:val="00963CB1"/>
    <w:rsid w:val="00964217"/>
    <w:rsid w:val="009642DF"/>
    <w:rsid w:val="00964420"/>
    <w:rsid w:val="009644E9"/>
    <w:rsid w:val="00964DAA"/>
    <w:rsid w:val="00965186"/>
    <w:rsid w:val="009654A1"/>
    <w:rsid w:val="00965F37"/>
    <w:rsid w:val="009663C6"/>
    <w:rsid w:val="00966523"/>
    <w:rsid w:val="0096652E"/>
    <w:rsid w:val="009666B1"/>
    <w:rsid w:val="00966B87"/>
    <w:rsid w:val="00966FC4"/>
    <w:rsid w:val="009679EA"/>
    <w:rsid w:val="00967E71"/>
    <w:rsid w:val="0097079E"/>
    <w:rsid w:val="00970B5B"/>
    <w:rsid w:val="0097138B"/>
    <w:rsid w:val="009714ED"/>
    <w:rsid w:val="009717D8"/>
    <w:rsid w:val="00971830"/>
    <w:rsid w:val="0097193F"/>
    <w:rsid w:val="00971A16"/>
    <w:rsid w:val="00971D21"/>
    <w:rsid w:val="00971F11"/>
    <w:rsid w:val="0097209B"/>
    <w:rsid w:val="00972629"/>
    <w:rsid w:val="00972723"/>
    <w:rsid w:val="0097294C"/>
    <w:rsid w:val="009729E1"/>
    <w:rsid w:val="00973468"/>
    <w:rsid w:val="00973752"/>
    <w:rsid w:val="0097430E"/>
    <w:rsid w:val="0097509A"/>
    <w:rsid w:val="009754A3"/>
    <w:rsid w:val="00975883"/>
    <w:rsid w:val="0097659D"/>
    <w:rsid w:val="00976A38"/>
    <w:rsid w:val="00976CC0"/>
    <w:rsid w:val="0097773B"/>
    <w:rsid w:val="00977EC7"/>
    <w:rsid w:val="0098033A"/>
    <w:rsid w:val="00980352"/>
    <w:rsid w:val="0098040A"/>
    <w:rsid w:val="009805BC"/>
    <w:rsid w:val="00980F14"/>
    <w:rsid w:val="00982A71"/>
    <w:rsid w:val="00983112"/>
    <w:rsid w:val="00983CE6"/>
    <w:rsid w:val="00984809"/>
    <w:rsid w:val="00985357"/>
    <w:rsid w:val="009854D8"/>
    <w:rsid w:val="0098648D"/>
    <w:rsid w:val="009864B6"/>
    <w:rsid w:val="00986A3F"/>
    <w:rsid w:val="00986A92"/>
    <w:rsid w:val="00986CCF"/>
    <w:rsid w:val="00986EEA"/>
    <w:rsid w:val="009874C2"/>
    <w:rsid w:val="009877A5"/>
    <w:rsid w:val="00987C68"/>
    <w:rsid w:val="00987D9A"/>
    <w:rsid w:val="0099010B"/>
    <w:rsid w:val="009907A4"/>
    <w:rsid w:val="009908D6"/>
    <w:rsid w:val="00991C70"/>
    <w:rsid w:val="00992814"/>
    <w:rsid w:val="00992CF2"/>
    <w:rsid w:val="009931A8"/>
    <w:rsid w:val="009933E3"/>
    <w:rsid w:val="0099381E"/>
    <w:rsid w:val="00993944"/>
    <w:rsid w:val="009952A1"/>
    <w:rsid w:val="009953DB"/>
    <w:rsid w:val="00995530"/>
    <w:rsid w:val="009955FA"/>
    <w:rsid w:val="00995D93"/>
    <w:rsid w:val="00995EBD"/>
    <w:rsid w:val="00996125"/>
    <w:rsid w:val="0099614E"/>
    <w:rsid w:val="00996C5F"/>
    <w:rsid w:val="00997804"/>
    <w:rsid w:val="009A006A"/>
    <w:rsid w:val="009A048A"/>
    <w:rsid w:val="009A0FAD"/>
    <w:rsid w:val="009A1088"/>
    <w:rsid w:val="009A1103"/>
    <w:rsid w:val="009A113A"/>
    <w:rsid w:val="009A11A2"/>
    <w:rsid w:val="009A16B1"/>
    <w:rsid w:val="009A2F1E"/>
    <w:rsid w:val="009A322B"/>
    <w:rsid w:val="009A34DA"/>
    <w:rsid w:val="009A38F6"/>
    <w:rsid w:val="009A4AD3"/>
    <w:rsid w:val="009A4C73"/>
    <w:rsid w:val="009A5074"/>
    <w:rsid w:val="009A6A25"/>
    <w:rsid w:val="009A7383"/>
    <w:rsid w:val="009A7610"/>
    <w:rsid w:val="009A7732"/>
    <w:rsid w:val="009A7A59"/>
    <w:rsid w:val="009B21E0"/>
    <w:rsid w:val="009B26AA"/>
    <w:rsid w:val="009B2717"/>
    <w:rsid w:val="009B2F04"/>
    <w:rsid w:val="009B3721"/>
    <w:rsid w:val="009B3BDE"/>
    <w:rsid w:val="009B4285"/>
    <w:rsid w:val="009B45D2"/>
    <w:rsid w:val="009B469C"/>
    <w:rsid w:val="009B4C92"/>
    <w:rsid w:val="009B4D05"/>
    <w:rsid w:val="009B5B30"/>
    <w:rsid w:val="009B6135"/>
    <w:rsid w:val="009B67D1"/>
    <w:rsid w:val="009B74F0"/>
    <w:rsid w:val="009B794A"/>
    <w:rsid w:val="009B7FF7"/>
    <w:rsid w:val="009C00AD"/>
    <w:rsid w:val="009C06BD"/>
    <w:rsid w:val="009C0A4C"/>
    <w:rsid w:val="009C0E49"/>
    <w:rsid w:val="009C0EB5"/>
    <w:rsid w:val="009C171A"/>
    <w:rsid w:val="009C184D"/>
    <w:rsid w:val="009C1AD7"/>
    <w:rsid w:val="009C1D43"/>
    <w:rsid w:val="009C2A38"/>
    <w:rsid w:val="009C2CA5"/>
    <w:rsid w:val="009C2DB8"/>
    <w:rsid w:val="009C3263"/>
    <w:rsid w:val="009C5122"/>
    <w:rsid w:val="009C5439"/>
    <w:rsid w:val="009C5ED1"/>
    <w:rsid w:val="009C5F3E"/>
    <w:rsid w:val="009C63AD"/>
    <w:rsid w:val="009C70C4"/>
    <w:rsid w:val="009C76AE"/>
    <w:rsid w:val="009D0CDA"/>
    <w:rsid w:val="009D1F1A"/>
    <w:rsid w:val="009D2121"/>
    <w:rsid w:val="009D220A"/>
    <w:rsid w:val="009D225E"/>
    <w:rsid w:val="009D2F03"/>
    <w:rsid w:val="009D2FBF"/>
    <w:rsid w:val="009D3582"/>
    <w:rsid w:val="009D3980"/>
    <w:rsid w:val="009D39C7"/>
    <w:rsid w:val="009D3F04"/>
    <w:rsid w:val="009D5CD0"/>
    <w:rsid w:val="009D5D53"/>
    <w:rsid w:val="009D5E11"/>
    <w:rsid w:val="009D5E99"/>
    <w:rsid w:val="009D79EB"/>
    <w:rsid w:val="009E07E8"/>
    <w:rsid w:val="009E0F7B"/>
    <w:rsid w:val="009E0FBA"/>
    <w:rsid w:val="009E133C"/>
    <w:rsid w:val="009E189C"/>
    <w:rsid w:val="009E21D9"/>
    <w:rsid w:val="009E2B74"/>
    <w:rsid w:val="009E2BAF"/>
    <w:rsid w:val="009E3224"/>
    <w:rsid w:val="009E38C7"/>
    <w:rsid w:val="009E3A6A"/>
    <w:rsid w:val="009E445F"/>
    <w:rsid w:val="009E4A68"/>
    <w:rsid w:val="009E4B1B"/>
    <w:rsid w:val="009E4C4A"/>
    <w:rsid w:val="009E5EB0"/>
    <w:rsid w:val="009E61C5"/>
    <w:rsid w:val="009E6A05"/>
    <w:rsid w:val="009E70A3"/>
    <w:rsid w:val="009E7279"/>
    <w:rsid w:val="009E75CB"/>
    <w:rsid w:val="009E785A"/>
    <w:rsid w:val="009E79EC"/>
    <w:rsid w:val="009E7CFF"/>
    <w:rsid w:val="009F01E2"/>
    <w:rsid w:val="009F0DEE"/>
    <w:rsid w:val="009F18A5"/>
    <w:rsid w:val="009F1DF8"/>
    <w:rsid w:val="009F2FB5"/>
    <w:rsid w:val="009F3836"/>
    <w:rsid w:val="009F3C74"/>
    <w:rsid w:val="009F50C2"/>
    <w:rsid w:val="009F5FC4"/>
    <w:rsid w:val="009F6046"/>
    <w:rsid w:val="009F6329"/>
    <w:rsid w:val="009F6A54"/>
    <w:rsid w:val="009F7726"/>
    <w:rsid w:val="009F786F"/>
    <w:rsid w:val="009F7B67"/>
    <w:rsid w:val="00A00919"/>
    <w:rsid w:val="00A00AD9"/>
    <w:rsid w:val="00A00DF3"/>
    <w:rsid w:val="00A017C1"/>
    <w:rsid w:val="00A01A6E"/>
    <w:rsid w:val="00A01C59"/>
    <w:rsid w:val="00A020DD"/>
    <w:rsid w:val="00A022EB"/>
    <w:rsid w:val="00A02A59"/>
    <w:rsid w:val="00A02DFC"/>
    <w:rsid w:val="00A038AF"/>
    <w:rsid w:val="00A03D40"/>
    <w:rsid w:val="00A042B0"/>
    <w:rsid w:val="00A0465C"/>
    <w:rsid w:val="00A046A4"/>
    <w:rsid w:val="00A04BAE"/>
    <w:rsid w:val="00A04C3D"/>
    <w:rsid w:val="00A04E0B"/>
    <w:rsid w:val="00A05473"/>
    <w:rsid w:val="00A05C14"/>
    <w:rsid w:val="00A0651D"/>
    <w:rsid w:val="00A07051"/>
    <w:rsid w:val="00A0728C"/>
    <w:rsid w:val="00A073C5"/>
    <w:rsid w:val="00A0770F"/>
    <w:rsid w:val="00A106CF"/>
    <w:rsid w:val="00A1075B"/>
    <w:rsid w:val="00A109DF"/>
    <w:rsid w:val="00A1148D"/>
    <w:rsid w:val="00A11A2F"/>
    <w:rsid w:val="00A123E3"/>
    <w:rsid w:val="00A12BEB"/>
    <w:rsid w:val="00A12ED3"/>
    <w:rsid w:val="00A133EF"/>
    <w:rsid w:val="00A13576"/>
    <w:rsid w:val="00A13678"/>
    <w:rsid w:val="00A13989"/>
    <w:rsid w:val="00A1483C"/>
    <w:rsid w:val="00A14A87"/>
    <w:rsid w:val="00A14E59"/>
    <w:rsid w:val="00A14F8B"/>
    <w:rsid w:val="00A15461"/>
    <w:rsid w:val="00A15555"/>
    <w:rsid w:val="00A1564A"/>
    <w:rsid w:val="00A158E0"/>
    <w:rsid w:val="00A15A1E"/>
    <w:rsid w:val="00A15AA7"/>
    <w:rsid w:val="00A168BF"/>
    <w:rsid w:val="00A171EA"/>
    <w:rsid w:val="00A17574"/>
    <w:rsid w:val="00A17AC7"/>
    <w:rsid w:val="00A17E24"/>
    <w:rsid w:val="00A2070B"/>
    <w:rsid w:val="00A209F5"/>
    <w:rsid w:val="00A20D93"/>
    <w:rsid w:val="00A21205"/>
    <w:rsid w:val="00A2163B"/>
    <w:rsid w:val="00A21FB2"/>
    <w:rsid w:val="00A22CE3"/>
    <w:rsid w:val="00A23874"/>
    <w:rsid w:val="00A2415F"/>
    <w:rsid w:val="00A246BA"/>
    <w:rsid w:val="00A248F1"/>
    <w:rsid w:val="00A24F5E"/>
    <w:rsid w:val="00A2563C"/>
    <w:rsid w:val="00A25EF5"/>
    <w:rsid w:val="00A25FB9"/>
    <w:rsid w:val="00A26074"/>
    <w:rsid w:val="00A2607B"/>
    <w:rsid w:val="00A262D5"/>
    <w:rsid w:val="00A26A7E"/>
    <w:rsid w:val="00A27A6C"/>
    <w:rsid w:val="00A306D8"/>
    <w:rsid w:val="00A30C40"/>
    <w:rsid w:val="00A319DD"/>
    <w:rsid w:val="00A31A1A"/>
    <w:rsid w:val="00A31ACE"/>
    <w:rsid w:val="00A31F3B"/>
    <w:rsid w:val="00A31F73"/>
    <w:rsid w:val="00A322AB"/>
    <w:rsid w:val="00A323BC"/>
    <w:rsid w:val="00A32F75"/>
    <w:rsid w:val="00A341C7"/>
    <w:rsid w:val="00A34BC9"/>
    <w:rsid w:val="00A34F32"/>
    <w:rsid w:val="00A351C1"/>
    <w:rsid w:val="00A353D6"/>
    <w:rsid w:val="00A35647"/>
    <w:rsid w:val="00A3574E"/>
    <w:rsid w:val="00A359B0"/>
    <w:rsid w:val="00A360C2"/>
    <w:rsid w:val="00A362CD"/>
    <w:rsid w:val="00A363E9"/>
    <w:rsid w:val="00A3651D"/>
    <w:rsid w:val="00A36D69"/>
    <w:rsid w:val="00A37591"/>
    <w:rsid w:val="00A37FDF"/>
    <w:rsid w:val="00A40AAE"/>
    <w:rsid w:val="00A40B8A"/>
    <w:rsid w:val="00A40D6F"/>
    <w:rsid w:val="00A411AF"/>
    <w:rsid w:val="00A41819"/>
    <w:rsid w:val="00A41FC7"/>
    <w:rsid w:val="00A4229C"/>
    <w:rsid w:val="00A426C7"/>
    <w:rsid w:val="00A42E93"/>
    <w:rsid w:val="00A43A57"/>
    <w:rsid w:val="00A43CAE"/>
    <w:rsid w:val="00A43E10"/>
    <w:rsid w:val="00A44247"/>
    <w:rsid w:val="00A44483"/>
    <w:rsid w:val="00A457BE"/>
    <w:rsid w:val="00A45800"/>
    <w:rsid w:val="00A45D3B"/>
    <w:rsid w:val="00A47CEF"/>
    <w:rsid w:val="00A47FE4"/>
    <w:rsid w:val="00A5014C"/>
    <w:rsid w:val="00A502A9"/>
    <w:rsid w:val="00A50AB3"/>
    <w:rsid w:val="00A51487"/>
    <w:rsid w:val="00A51EB2"/>
    <w:rsid w:val="00A51F8F"/>
    <w:rsid w:val="00A52539"/>
    <w:rsid w:val="00A5334C"/>
    <w:rsid w:val="00A536E6"/>
    <w:rsid w:val="00A53996"/>
    <w:rsid w:val="00A53E45"/>
    <w:rsid w:val="00A53F27"/>
    <w:rsid w:val="00A5416B"/>
    <w:rsid w:val="00A54334"/>
    <w:rsid w:val="00A546E6"/>
    <w:rsid w:val="00A5485B"/>
    <w:rsid w:val="00A5543F"/>
    <w:rsid w:val="00A5568D"/>
    <w:rsid w:val="00A55D63"/>
    <w:rsid w:val="00A560FC"/>
    <w:rsid w:val="00A5638F"/>
    <w:rsid w:val="00A563E6"/>
    <w:rsid w:val="00A563ED"/>
    <w:rsid w:val="00A570EA"/>
    <w:rsid w:val="00A57720"/>
    <w:rsid w:val="00A5778D"/>
    <w:rsid w:val="00A6071F"/>
    <w:rsid w:val="00A61612"/>
    <w:rsid w:val="00A6247D"/>
    <w:rsid w:val="00A627E4"/>
    <w:rsid w:val="00A629BA"/>
    <w:rsid w:val="00A62DC5"/>
    <w:rsid w:val="00A63455"/>
    <w:rsid w:val="00A637CD"/>
    <w:rsid w:val="00A63CC9"/>
    <w:rsid w:val="00A64257"/>
    <w:rsid w:val="00A64520"/>
    <w:rsid w:val="00A64A06"/>
    <w:rsid w:val="00A64AFA"/>
    <w:rsid w:val="00A659DA"/>
    <w:rsid w:val="00A660C0"/>
    <w:rsid w:val="00A66561"/>
    <w:rsid w:val="00A66FFC"/>
    <w:rsid w:val="00A6754A"/>
    <w:rsid w:val="00A700D3"/>
    <w:rsid w:val="00A703EC"/>
    <w:rsid w:val="00A72499"/>
    <w:rsid w:val="00A72958"/>
    <w:rsid w:val="00A73430"/>
    <w:rsid w:val="00A735A0"/>
    <w:rsid w:val="00A735C8"/>
    <w:rsid w:val="00A7379B"/>
    <w:rsid w:val="00A73CD4"/>
    <w:rsid w:val="00A743C3"/>
    <w:rsid w:val="00A74944"/>
    <w:rsid w:val="00A75568"/>
    <w:rsid w:val="00A75C45"/>
    <w:rsid w:val="00A75E06"/>
    <w:rsid w:val="00A75E86"/>
    <w:rsid w:val="00A77404"/>
    <w:rsid w:val="00A7741D"/>
    <w:rsid w:val="00A7765B"/>
    <w:rsid w:val="00A7779A"/>
    <w:rsid w:val="00A77839"/>
    <w:rsid w:val="00A77BC4"/>
    <w:rsid w:val="00A8004C"/>
    <w:rsid w:val="00A806A9"/>
    <w:rsid w:val="00A80F2E"/>
    <w:rsid w:val="00A81A89"/>
    <w:rsid w:val="00A82E7B"/>
    <w:rsid w:val="00A836CC"/>
    <w:rsid w:val="00A83C45"/>
    <w:rsid w:val="00A84176"/>
    <w:rsid w:val="00A84393"/>
    <w:rsid w:val="00A84608"/>
    <w:rsid w:val="00A847EC"/>
    <w:rsid w:val="00A8485E"/>
    <w:rsid w:val="00A84893"/>
    <w:rsid w:val="00A8574C"/>
    <w:rsid w:val="00A86081"/>
    <w:rsid w:val="00A866A8"/>
    <w:rsid w:val="00A868E5"/>
    <w:rsid w:val="00A87572"/>
    <w:rsid w:val="00A87649"/>
    <w:rsid w:val="00A87E16"/>
    <w:rsid w:val="00A901B7"/>
    <w:rsid w:val="00A918F1"/>
    <w:rsid w:val="00A9252D"/>
    <w:rsid w:val="00A92ECA"/>
    <w:rsid w:val="00A92EDB"/>
    <w:rsid w:val="00A92F64"/>
    <w:rsid w:val="00A9323E"/>
    <w:rsid w:val="00A936B8"/>
    <w:rsid w:val="00A93B85"/>
    <w:rsid w:val="00A946C6"/>
    <w:rsid w:val="00A954A5"/>
    <w:rsid w:val="00A954D3"/>
    <w:rsid w:val="00A95533"/>
    <w:rsid w:val="00A9605D"/>
    <w:rsid w:val="00A960FA"/>
    <w:rsid w:val="00A96175"/>
    <w:rsid w:val="00A96753"/>
    <w:rsid w:val="00A96947"/>
    <w:rsid w:val="00A96A1F"/>
    <w:rsid w:val="00A96CB9"/>
    <w:rsid w:val="00A96DC2"/>
    <w:rsid w:val="00A97800"/>
    <w:rsid w:val="00A97C20"/>
    <w:rsid w:val="00AA0066"/>
    <w:rsid w:val="00AA00B5"/>
    <w:rsid w:val="00AA079E"/>
    <w:rsid w:val="00AA1234"/>
    <w:rsid w:val="00AA1297"/>
    <w:rsid w:val="00AA1AE3"/>
    <w:rsid w:val="00AA1D0F"/>
    <w:rsid w:val="00AA1D7A"/>
    <w:rsid w:val="00AA1E2F"/>
    <w:rsid w:val="00AA1E73"/>
    <w:rsid w:val="00AA212B"/>
    <w:rsid w:val="00AA2269"/>
    <w:rsid w:val="00AA2C00"/>
    <w:rsid w:val="00AA350A"/>
    <w:rsid w:val="00AA3C80"/>
    <w:rsid w:val="00AA3EAF"/>
    <w:rsid w:val="00AA41B2"/>
    <w:rsid w:val="00AA4206"/>
    <w:rsid w:val="00AA47CB"/>
    <w:rsid w:val="00AA4884"/>
    <w:rsid w:val="00AA4910"/>
    <w:rsid w:val="00AA4F12"/>
    <w:rsid w:val="00AA4FFF"/>
    <w:rsid w:val="00AA5AB8"/>
    <w:rsid w:val="00AA60A1"/>
    <w:rsid w:val="00AA65F3"/>
    <w:rsid w:val="00AA6AC2"/>
    <w:rsid w:val="00AA6DDD"/>
    <w:rsid w:val="00AA771A"/>
    <w:rsid w:val="00AA7922"/>
    <w:rsid w:val="00AA79F9"/>
    <w:rsid w:val="00AA7A48"/>
    <w:rsid w:val="00AA7C48"/>
    <w:rsid w:val="00AB08D4"/>
    <w:rsid w:val="00AB1136"/>
    <w:rsid w:val="00AB1D87"/>
    <w:rsid w:val="00AB28CD"/>
    <w:rsid w:val="00AB3303"/>
    <w:rsid w:val="00AB39BF"/>
    <w:rsid w:val="00AB4806"/>
    <w:rsid w:val="00AB6F81"/>
    <w:rsid w:val="00AB711A"/>
    <w:rsid w:val="00AB7210"/>
    <w:rsid w:val="00AB7595"/>
    <w:rsid w:val="00AB7677"/>
    <w:rsid w:val="00AB7709"/>
    <w:rsid w:val="00AC01BF"/>
    <w:rsid w:val="00AC039B"/>
    <w:rsid w:val="00AC0F00"/>
    <w:rsid w:val="00AC110A"/>
    <w:rsid w:val="00AC14ED"/>
    <w:rsid w:val="00AC198F"/>
    <w:rsid w:val="00AC20F4"/>
    <w:rsid w:val="00AC2152"/>
    <w:rsid w:val="00AC21C7"/>
    <w:rsid w:val="00AC2F8A"/>
    <w:rsid w:val="00AC334C"/>
    <w:rsid w:val="00AC4788"/>
    <w:rsid w:val="00AC4C55"/>
    <w:rsid w:val="00AC5BC6"/>
    <w:rsid w:val="00AC5F4C"/>
    <w:rsid w:val="00AC66A2"/>
    <w:rsid w:val="00AC6A79"/>
    <w:rsid w:val="00AC77E1"/>
    <w:rsid w:val="00AD03C4"/>
    <w:rsid w:val="00AD0690"/>
    <w:rsid w:val="00AD07D9"/>
    <w:rsid w:val="00AD0A95"/>
    <w:rsid w:val="00AD1228"/>
    <w:rsid w:val="00AD1521"/>
    <w:rsid w:val="00AD1A1A"/>
    <w:rsid w:val="00AD1EC7"/>
    <w:rsid w:val="00AD24CE"/>
    <w:rsid w:val="00AD24EA"/>
    <w:rsid w:val="00AD2745"/>
    <w:rsid w:val="00AD36BF"/>
    <w:rsid w:val="00AD3AE6"/>
    <w:rsid w:val="00AD4104"/>
    <w:rsid w:val="00AD4432"/>
    <w:rsid w:val="00AD4A4B"/>
    <w:rsid w:val="00AD4BD7"/>
    <w:rsid w:val="00AD4E34"/>
    <w:rsid w:val="00AD5077"/>
    <w:rsid w:val="00AD5357"/>
    <w:rsid w:val="00AD5694"/>
    <w:rsid w:val="00AD56BD"/>
    <w:rsid w:val="00AD5C33"/>
    <w:rsid w:val="00AD5CE0"/>
    <w:rsid w:val="00AD5DBB"/>
    <w:rsid w:val="00AD61C8"/>
    <w:rsid w:val="00AD62FA"/>
    <w:rsid w:val="00AD6500"/>
    <w:rsid w:val="00AD6F78"/>
    <w:rsid w:val="00AD6FF4"/>
    <w:rsid w:val="00AD7BA7"/>
    <w:rsid w:val="00AE00D9"/>
    <w:rsid w:val="00AE0E5D"/>
    <w:rsid w:val="00AE112B"/>
    <w:rsid w:val="00AE121D"/>
    <w:rsid w:val="00AE1B6D"/>
    <w:rsid w:val="00AE214A"/>
    <w:rsid w:val="00AE24F7"/>
    <w:rsid w:val="00AE2818"/>
    <w:rsid w:val="00AE2BB0"/>
    <w:rsid w:val="00AE2D15"/>
    <w:rsid w:val="00AE2E7D"/>
    <w:rsid w:val="00AE3131"/>
    <w:rsid w:val="00AE3D60"/>
    <w:rsid w:val="00AE3E34"/>
    <w:rsid w:val="00AE4115"/>
    <w:rsid w:val="00AE4DCF"/>
    <w:rsid w:val="00AE512F"/>
    <w:rsid w:val="00AE58B4"/>
    <w:rsid w:val="00AE594E"/>
    <w:rsid w:val="00AE5F66"/>
    <w:rsid w:val="00AE6148"/>
    <w:rsid w:val="00AE6452"/>
    <w:rsid w:val="00AE6A81"/>
    <w:rsid w:val="00AE7310"/>
    <w:rsid w:val="00AF0018"/>
    <w:rsid w:val="00AF07A6"/>
    <w:rsid w:val="00AF113F"/>
    <w:rsid w:val="00AF1580"/>
    <w:rsid w:val="00AF226F"/>
    <w:rsid w:val="00AF232A"/>
    <w:rsid w:val="00AF23B0"/>
    <w:rsid w:val="00AF258D"/>
    <w:rsid w:val="00AF3084"/>
    <w:rsid w:val="00AF33C0"/>
    <w:rsid w:val="00AF3CA9"/>
    <w:rsid w:val="00AF3F41"/>
    <w:rsid w:val="00AF3F6A"/>
    <w:rsid w:val="00AF4566"/>
    <w:rsid w:val="00AF4890"/>
    <w:rsid w:val="00AF49D8"/>
    <w:rsid w:val="00AF4ADE"/>
    <w:rsid w:val="00AF51DC"/>
    <w:rsid w:val="00AF5D59"/>
    <w:rsid w:val="00AF660B"/>
    <w:rsid w:val="00AF688D"/>
    <w:rsid w:val="00AF702C"/>
    <w:rsid w:val="00AF7174"/>
    <w:rsid w:val="00AF71DA"/>
    <w:rsid w:val="00AF78D5"/>
    <w:rsid w:val="00B00B36"/>
    <w:rsid w:val="00B01F1C"/>
    <w:rsid w:val="00B02909"/>
    <w:rsid w:val="00B02C24"/>
    <w:rsid w:val="00B02F1E"/>
    <w:rsid w:val="00B030B7"/>
    <w:rsid w:val="00B03243"/>
    <w:rsid w:val="00B03894"/>
    <w:rsid w:val="00B04AFD"/>
    <w:rsid w:val="00B04FF7"/>
    <w:rsid w:val="00B0503F"/>
    <w:rsid w:val="00B058E4"/>
    <w:rsid w:val="00B06067"/>
    <w:rsid w:val="00B06450"/>
    <w:rsid w:val="00B069AF"/>
    <w:rsid w:val="00B06B9E"/>
    <w:rsid w:val="00B06C3A"/>
    <w:rsid w:val="00B07201"/>
    <w:rsid w:val="00B075EE"/>
    <w:rsid w:val="00B1010D"/>
    <w:rsid w:val="00B10387"/>
    <w:rsid w:val="00B1095B"/>
    <w:rsid w:val="00B109B7"/>
    <w:rsid w:val="00B10C9E"/>
    <w:rsid w:val="00B11D6C"/>
    <w:rsid w:val="00B11FC6"/>
    <w:rsid w:val="00B11FDB"/>
    <w:rsid w:val="00B12675"/>
    <w:rsid w:val="00B12EDD"/>
    <w:rsid w:val="00B1310D"/>
    <w:rsid w:val="00B13D05"/>
    <w:rsid w:val="00B13EC8"/>
    <w:rsid w:val="00B13F31"/>
    <w:rsid w:val="00B15178"/>
    <w:rsid w:val="00B15218"/>
    <w:rsid w:val="00B152D1"/>
    <w:rsid w:val="00B1533F"/>
    <w:rsid w:val="00B155FE"/>
    <w:rsid w:val="00B15996"/>
    <w:rsid w:val="00B15A5F"/>
    <w:rsid w:val="00B15B5E"/>
    <w:rsid w:val="00B16499"/>
    <w:rsid w:val="00B1677A"/>
    <w:rsid w:val="00B16879"/>
    <w:rsid w:val="00B1688F"/>
    <w:rsid w:val="00B16D58"/>
    <w:rsid w:val="00B172A2"/>
    <w:rsid w:val="00B17438"/>
    <w:rsid w:val="00B17BE9"/>
    <w:rsid w:val="00B20EBE"/>
    <w:rsid w:val="00B212A2"/>
    <w:rsid w:val="00B21374"/>
    <w:rsid w:val="00B218D9"/>
    <w:rsid w:val="00B21EB0"/>
    <w:rsid w:val="00B21EF2"/>
    <w:rsid w:val="00B22549"/>
    <w:rsid w:val="00B22583"/>
    <w:rsid w:val="00B2281F"/>
    <w:rsid w:val="00B2310C"/>
    <w:rsid w:val="00B2355A"/>
    <w:rsid w:val="00B23C5E"/>
    <w:rsid w:val="00B23EF6"/>
    <w:rsid w:val="00B23F29"/>
    <w:rsid w:val="00B2451E"/>
    <w:rsid w:val="00B24C94"/>
    <w:rsid w:val="00B2576B"/>
    <w:rsid w:val="00B25E6D"/>
    <w:rsid w:val="00B26C7F"/>
    <w:rsid w:val="00B27007"/>
    <w:rsid w:val="00B273D1"/>
    <w:rsid w:val="00B27479"/>
    <w:rsid w:val="00B27AC6"/>
    <w:rsid w:val="00B27B92"/>
    <w:rsid w:val="00B27C98"/>
    <w:rsid w:val="00B27CCE"/>
    <w:rsid w:val="00B27E53"/>
    <w:rsid w:val="00B30D61"/>
    <w:rsid w:val="00B31051"/>
    <w:rsid w:val="00B3166C"/>
    <w:rsid w:val="00B319D2"/>
    <w:rsid w:val="00B32175"/>
    <w:rsid w:val="00B325B1"/>
    <w:rsid w:val="00B32EFA"/>
    <w:rsid w:val="00B32F0C"/>
    <w:rsid w:val="00B32F26"/>
    <w:rsid w:val="00B3307D"/>
    <w:rsid w:val="00B33DF8"/>
    <w:rsid w:val="00B34065"/>
    <w:rsid w:val="00B342F2"/>
    <w:rsid w:val="00B351D2"/>
    <w:rsid w:val="00B35820"/>
    <w:rsid w:val="00B3625A"/>
    <w:rsid w:val="00B3759D"/>
    <w:rsid w:val="00B37646"/>
    <w:rsid w:val="00B37827"/>
    <w:rsid w:val="00B37AB7"/>
    <w:rsid w:val="00B37DDC"/>
    <w:rsid w:val="00B37E4F"/>
    <w:rsid w:val="00B40426"/>
    <w:rsid w:val="00B40921"/>
    <w:rsid w:val="00B414B8"/>
    <w:rsid w:val="00B4197F"/>
    <w:rsid w:val="00B41A32"/>
    <w:rsid w:val="00B4270F"/>
    <w:rsid w:val="00B43196"/>
    <w:rsid w:val="00B4366C"/>
    <w:rsid w:val="00B439CF"/>
    <w:rsid w:val="00B43D66"/>
    <w:rsid w:val="00B43E7A"/>
    <w:rsid w:val="00B43FE0"/>
    <w:rsid w:val="00B445DF"/>
    <w:rsid w:val="00B452D1"/>
    <w:rsid w:val="00B4625C"/>
    <w:rsid w:val="00B463AD"/>
    <w:rsid w:val="00B46A24"/>
    <w:rsid w:val="00B46BDF"/>
    <w:rsid w:val="00B46E92"/>
    <w:rsid w:val="00B47184"/>
    <w:rsid w:val="00B47377"/>
    <w:rsid w:val="00B47924"/>
    <w:rsid w:val="00B47E4D"/>
    <w:rsid w:val="00B50345"/>
    <w:rsid w:val="00B50B47"/>
    <w:rsid w:val="00B50C29"/>
    <w:rsid w:val="00B50F0F"/>
    <w:rsid w:val="00B512BC"/>
    <w:rsid w:val="00B518E0"/>
    <w:rsid w:val="00B519CD"/>
    <w:rsid w:val="00B52F35"/>
    <w:rsid w:val="00B53D42"/>
    <w:rsid w:val="00B53F7E"/>
    <w:rsid w:val="00B540AA"/>
    <w:rsid w:val="00B54425"/>
    <w:rsid w:val="00B54725"/>
    <w:rsid w:val="00B54C7D"/>
    <w:rsid w:val="00B54CE7"/>
    <w:rsid w:val="00B55260"/>
    <w:rsid w:val="00B553ED"/>
    <w:rsid w:val="00B555E6"/>
    <w:rsid w:val="00B5564B"/>
    <w:rsid w:val="00B558EE"/>
    <w:rsid w:val="00B55AAE"/>
    <w:rsid w:val="00B560C2"/>
    <w:rsid w:val="00B56681"/>
    <w:rsid w:val="00B5675A"/>
    <w:rsid w:val="00B56D4E"/>
    <w:rsid w:val="00B56E94"/>
    <w:rsid w:val="00B57023"/>
    <w:rsid w:val="00B573FF"/>
    <w:rsid w:val="00B57443"/>
    <w:rsid w:val="00B57EBC"/>
    <w:rsid w:val="00B602F7"/>
    <w:rsid w:val="00B60CFB"/>
    <w:rsid w:val="00B60DBF"/>
    <w:rsid w:val="00B61BC2"/>
    <w:rsid w:val="00B623EC"/>
    <w:rsid w:val="00B6264B"/>
    <w:rsid w:val="00B6338A"/>
    <w:rsid w:val="00B634E9"/>
    <w:rsid w:val="00B639FA"/>
    <w:rsid w:val="00B63B71"/>
    <w:rsid w:val="00B6537E"/>
    <w:rsid w:val="00B656DE"/>
    <w:rsid w:val="00B6574A"/>
    <w:rsid w:val="00B65907"/>
    <w:rsid w:val="00B65C14"/>
    <w:rsid w:val="00B669F5"/>
    <w:rsid w:val="00B66DFF"/>
    <w:rsid w:val="00B66E79"/>
    <w:rsid w:val="00B67615"/>
    <w:rsid w:val="00B7013C"/>
    <w:rsid w:val="00B70BEA"/>
    <w:rsid w:val="00B70EA3"/>
    <w:rsid w:val="00B71182"/>
    <w:rsid w:val="00B71B09"/>
    <w:rsid w:val="00B722BE"/>
    <w:rsid w:val="00B72844"/>
    <w:rsid w:val="00B72D7E"/>
    <w:rsid w:val="00B72E27"/>
    <w:rsid w:val="00B72E88"/>
    <w:rsid w:val="00B733D6"/>
    <w:rsid w:val="00B747B5"/>
    <w:rsid w:val="00B74D23"/>
    <w:rsid w:val="00B753DF"/>
    <w:rsid w:val="00B75440"/>
    <w:rsid w:val="00B75790"/>
    <w:rsid w:val="00B76860"/>
    <w:rsid w:val="00B7695B"/>
    <w:rsid w:val="00B769BD"/>
    <w:rsid w:val="00B77249"/>
    <w:rsid w:val="00B80648"/>
    <w:rsid w:val="00B80A1E"/>
    <w:rsid w:val="00B81B5C"/>
    <w:rsid w:val="00B8260C"/>
    <w:rsid w:val="00B82A23"/>
    <w:rsid w:val="00B82B83"/>
    <w:rsid w:val="00B83520"/>
    <w:rsid w:val="00B83B1F"/>
    <w:rsid w:val="00B83F73"/>
    <w:rsid w:val="00B843E6"/>
    <w:rsid w:val="00B8446C"/>
    <w:rsid w:val="00B8519F"/>
    <w:rsid w:val="00B85479"/>
    <w:rsid w:val="00B86B22"/>
    <w:rsid w:val="00B8794C"/>
    <w:rsid w:val="00B91784"/>
    <w:rsid w:val="00B9192A"/>
    <w:rsid w:val="00B91A02"/>
    <w:rsid w:val="00B92263"/>
    <w:rsid w:val="00B922F5"/>
    <w:rsid w:val="00B927DB"/>
    <w:rsid w:val="00B92B9D"/>
    <w:rsid w:val="00B92ED8"/>
    <w:rsid w:val="00B9331F"/>
    <w:rsid w:val="00B93BAD"/>
    <w:rsid w:val="00B93BE1"/>
    <w:rsid w:val="00B94028"/>
    <w:rsid w:val="00B951BF"/>
    <w:rsid w:val="00B953CF"/>
    <w:rsid w:val="00B95B45"/>
    <w:rsid w:val="00B95CA2"/>
    <w:rsid w:val="00B95CB0"/>
    <w:rsid w:val="00B95CF1"/>
    <w:rsid w:val="00B96834"/>
    <w:rsid w:val="00B97342"/>
    <w:rsid w:val="00BA07D6"/>
    <w:rsid w:val="00BA0B39"/>
    <w:rsid w:val="00BA0E9F"/>
    <w:rsid w:val="00BA1626"/>
    <w:rsid w:val="00BA21E8"/>
    <w:rsid w:val="00BA343A"/>
    <w:rsid w:val="00BA38A4"/>
    <w:rsid w:val="00BA5C32"/>
    <w:rsid w:val="00BA6489"/>
    <w:rsid w:val="00BA6EDB"/>
    <w:rsid w:val="00BA6F01"/>
    <w:rsid w:val="00BA72BD"/>
    <w:rsid w:val="00BA7A14"/>
    <w:rsid w:val="00BA7B4D"/>
    <w:rsid w:val="00BA7E58"/>
    <w:rsid w:val="00BB0086"/>
    <w:rsid w:val="00BB00C6"/>
    <w:rsid w:val="00BB0300"/>
    <w:rsid w:val="00BB03CA"/>
    <w:rsid w:val="00BB04C2"/>
    <w:rsid w:val="00BB08A4"/>
    <w:rsid w:val="00BB0963"/>
    <w:rsid w:val="00BB12D5"/>
    <w:rsid w:val="00BB174F"/>
    <w:rsid w:val="00BB24EB"/>
    <w:rsid w:val="00BB34A7"/>
    <w:rsid w:val="00BB3A56"/>
    <w:rsid w:val="00BB3D62"/>
    <w:rsid w:val="00BB3EBD"/>
    <w:rsid w:val="00BB3F23"/>
    <w:rsid w:val="00BB44E0"/>
    <w:rsid w:val="00BB48E8"/>
    <w:rsid w:val="00BB4AD3"/>
    <w:rsid w:val="00BB4CD3"/>
    <w:rsid w:val="00BB4DE7"/>
    <w:rsid w:val="00BB4F59"/>
    <w:rsid w:val="00BB52FE"/>
    <w:rsid w:val="00BB635D"/>
    <w:rsid w:val="00BB6A5F"/>
    <w:rsid w:val="00BB6DDF"/>
    <w:rsid w:val="00BB7041"/>
    <w:rsid w:val="00BB72B3"/>
    <w:rsid w:val="00BB7997"/>
    <w:rsid w:val="00BB7C45"/>
    <w:rsid w:val="00BC0415"/>
    <w:rsid w:val="00BC0505"/>
    <w:rsid w:val="00BC0974"/>
    <w:rsid w:val="00BC0BF4"/>
    <w:rsid w:val="00BC12A9"/>
    <w:rsid w:val="00BC13F3"/>
    <w:rsid w:val="00BC19AF"/>
    <w:rsid w:val="00BC1AFE"/>
    <w:rsid w:val="00BC1DA6"/>
    <w:rsid w:val="00BC20A8"/>
    <w:rsid w:val="00BC2A7A"/>
    <w:rsid w:val="00BC3071"/>
    <w:rsid w:val="00BC3477"/>
    <w:rsid w:val="00BC35DD"/>
    <w:rsid w:val="00BC4110"/>
    <w:rsid w:val="00BC443F"/>
    <w:rsid w:val="00BC464D"/>
    <w:rsid w:val="00BC488F"/>
    <w:rsid w:val="00BC4E95"/>
    <w:rsid w:val="00BC4F78"/>
    <w:rsid w:val="00BC56AE"/>
    <w:rsid w:val="00BC613B"/>
    <w:rsid w:val="00BC66A2"/>
    <w:rsid w:val="00BC6B2F"/>
    <w:rsid w:val="00BC7B85"/>
    <w:rsid w:val="00BC7D1B"/>
    <w:rsid w:val="00BC7DA8"/>
    <w:rsid w:val="00BD0017"/>
    <w:rsid w:val="00BD036B"/>
    <w:rsid w:val="00BD0B65"/>
    <w:rsid w:val="00BD122C"/>
    <w:rsid w:val="00BD1B14"/>
    <w:rsid w:val="00BD20A2"/>
    <w:rsid w:val="00BD2182"/>
    <w:rsid w:val="00BD2306"/>
    <w:rsid w:val="00BD2E6A"/>
    <w:rsid w:val="00BD34E3"/>
    <w:rsid w:val="00BD3594"/>
    <w:rsid w:val="00BD4188"/>
    <w:rsid w:val="00BD4E7F"/>
    <w:rsid w:val="00BD4E91"/>
    <w:rsid w:val="00BD5027"/>
    <w:rsid w:val="00BD5A93"/>
    <w:rsid w:val="00BD652B"/>
    <w:rsid w:val="00BD6747"/>
    <w:rsid w:val="00BD6D4C"/>
    <w:rsid w:val="00BD733C"/>
    <w:rsid w:val="00BD75F4"/>
    <w:rsid w:val="00BD79A3"/>
    <w:rsid w:val="00BD7D13"/>
    <w:rsid w:val="00BE0494"/>
    <w:rsid w:val="00BE089C"/>
    <w:rsid w:val="00BE0B43"/>
    <w:rsid w:val="00BE0F39"/>
    <w:rsid w:val="00BE0F43"/>
    <w:rsid w:val="00BE2077"/>
    <w:rsid w:val="00BE2ED9"/>
    <w:rsid w:val="00BE33B5"/>
    <w:rsid w:val="00BE359B"/>
    <w:rsid w:val="00BE38CA"/>
    <w:rsid w:val="00BE3904"/>
    <w:rsid w:val="00BE3A3A"/>
    <w:rsid w:val="00BE498A"/>
    <w:rsid w:val="00BE4F42"/>
    <w:rsid w:val="00BE4FBE"/>
    <w:rsid w:val="00BE502B"/>
    <w:rsid w:val="00BE555B"/>
    <w:rsid w:val="00BE57C4"/>
    <w:rsid w:val="00BE5AE1"/>
    <w:rsid w:val="00BE5E71"/>
    <w:rsid w:val="00BE5EA9"/>
    <w:rsid w:val="00BE6660"/>
    <w:rsid w:val="00BE6861"/>
    <w:rsid w:val="00BE697B"/>
    <w:rsid w:val="00BE6C33"/>
    <w:rsid w:val="00BE7A6E"/>
    <w:rsid w:val="00BF085A"/>
    <w:rsid w:val="00BF0CC8"/>
    <w:rsid w:val="00BF1B55"/>
    <w:rsid w:val="00BF20E7"/>
    <w:rsid w:val="00BF292E"/>
    <w:rsid w:val="00BF2C1A"/>
    <w:rsid w:val="00BF3C5B"/>
    <w:rsid w:val="00BF5708"/>
    <w:rsid w:val="00BF57A1"/>
    <w:rsid w:val="00BF59B6"/>
    <w:rsid w:val="00BF662B"/>
    <w:rsid w:val="00BF6F1C"/>
    <w:rsid w:val="00BF72EA"/>
    <w:rsid w:val="00BF7785"/>
    <w:rsid w:val="00BF778C"/>
    <w:rsid w:val="00BF7852"/>
    <w:rsid w:val="00BF7909"/>
    <w:rsid w:val="00BF7928"/>
    <w:rsid w:val="00BF7B12"/>
    <w:rsid w:val="00C0119C"/>
    <w:rsid w:val="00C01712"/>
    <w:rsid w:val="00C023E0"/>
    <w:rsid w:val="00C02533"/>
    <w:rsid w:val="00C02EFB"/>
    <w:rsid w:val="00C031D0"/>
    <w:rsid w:val="00C03D00"/>
    <w:rsid w:val="00C03F14"/>
    <w:rsid w:val="00C047CF"/>
    <w:rsid w:val="00C04DF6"/>
    <w:rsid w:val="00C04E35"/>
    <w:rsid w:val="00C05D39"/>
    <w:rsid w:val="00C06331"/>
    <w:rsid w:val="00C06618"/>
    <w:rsid w:val="00C06F49"/>
    <w:rsid w:val="00C07BC5"/>
    <w:rsid w:val="00C07F3E"/>
    <w:rsid w:val="00C10BDA"/>
    <w:rsid w:val="00C10CEF"/>
    <w:rsid w:val="00C11D9F"/>
    <w:rsid w:val="00C11F67"/>
    <w:rsid w:val="00C120B1"/>
    <w:rsid w:val="00C125A6"/>
    <w:rsid w:val="00C12983"/>
    <w:rsid w:val="00C13438"/>
    <w:rsid w:val="00C13C71"/>
    <w:rsid w:val="00C141CE"/>
    <w:rsid w:val="00C142FA"/>
    <w:rsid w:val="00C147B7"/>
    <w:rsid w:val="00C14B16"/>
    <w:rsid w:val="00C14C6E"/>
    <w:rsid w:val="00C154F5"/>
    <w:rsid w:val="00C15977"/>
    <w:rsid w:val="00C15C5F"/>
    <w:rsid w:val="00C164B4"/>
    <w:rsid w:val="00C17788"/>
    <w:rsid w:val="00C17923"/>
    <w:rsid w:val="00C17B34"/>
    <w:rsid w:val="00C2025A"/>
    <w:rsid w:val="00C20F17"/>
    <w:rsid w:val="00C2246E"/>
    <w:rsid w:val="00C227FA"/>
    <w:rsid w:val="00C22977"/>
    <w:rsid w:val="00C23273"/>
    <w:rsid w:val="00C24075"/>
    <w:rsid w:val="00C24BC6"/>
    <w:rsid w:val="00C2515B"/>
    <w:rsid w:val="00C251A3"/>
    <w:rsid w:val="00C255AF"/>
    <w:rsid w:val="00C25671"/>
    <w:rsid w:val="00C265B6"/>
    <w:rsid w:val="00C26B20"/>
    <w:rsid w:val="00C26F3B"/>
    <w:rsid w:val="00C2775D"/>
    <w:rsid w:val="00C30E67"/>
    <w:rsid w:val="00C30E8D"/>
    <w:rsid w:val="00C31EC1"/>
    <w:rsid w:val="00C321A9"/>
    <w:rsid w:val="00C32367"/>
    <w:rsid w:val="00C327DC"/>
    <w:rsid w:val="00C32B15"/>
    <w:rsid w:val="00C32D0B"/>
    <w:rsid w:val="00C32FD1"/>
    <w:rsid w:val="00C335B6"/>
    <w:rsid w:val="00C34438"/>
    <w:rsid w:val="00C349A4"/>
    <w:rsid w:val="00C35384"/>
    <w:rsid w:val="00C353A8"/>
    <w:rsid w:val="00C35646"/>
    <w:rsid w:val="00C35AC3"/>
    <w:rsid w:val="00C35B11"/>
    <w:rsid w:val="00C35E0A"/>
    <w:rsid w:val="00C35F00"/>
    <w:rsid w:val="00C363D7"/>
    <w:rsid w:val="00C369CB"/>
    <w:rsid w:val="00C36CC7"/>
    <w:rsid w:val="00C375EA"/>
    <w:rsid w:val="00C37600"/>
    <w:rsid w:val="00C377FA"/>
    <w:rsid w:val="00C400A4"/>
    <w:rsid w:val="00C400A8"/>
    <w:rsid w:val="00C401BC"/>
    <w:rsid w:val="00C40B19"/>
    <w:rsid w:val="00C40F59"/>
    <w:rsid w:val="00C41585"/>
    <w:rsid w:val="00C41F37"/>
    <w:rsid w:val="00C42070"/>
    <w:rsid w:val="00C42730"/>
    <w:rsid w:val="00C42764"/>
    <w:rsid w:val="00C42AB0"/>
    <w:rsid w:val="00C43156"/>
    <w:rsid w:val="00C434D9"/>
    <w:rsid w:val="00C43F23"/>
    <w:rsid w:val="00C4423E"/>
    <w:rsid w:val="00C44477"/>
    <w:rsid w:val="00C44529"/>
    <w:rsid w:val="00C44782"/>
    <w:rsid w:val="00C44B28"/>
    <w:rsid w:val="00C44FFB"/>
    <w:rsid w:val="00C4623B"/>
    <w:rsid w:val="00C463C2"/>
    <w:rsid w:val="00C472ED"/>
    <w:rsid w:val="00C4742E"/>
    <w:rsid w:val="00C47C24"/>
    <w:rsid w:val="00C50463"/>
    <w:rsid w:val="00C50B15"/>
    <w:rsid w:val="00C51EA1"/>
    <w:rsid w:val="00C5243B"/>
    <w:rsid w:val="00C52CC5"/>
    <w:rsid w:val="00C530B4"/>
    <w:rsid w:val="00C53404"/>
    <w:rsid w:val="00C53BB5"/>
    <w:rsid w:val="00C541A4"/>
    <w:rsid w:val="00C54229"/>
    <w:rsid w:val="00C54429"/>
    <w:rsid w:val="00C546F9"/>
    <w:rsid w:val="00C5475B"/>
    <w:rsid w:val="00C5555B"/>
    <w:rsid w:val="00C55BA8"/>
    <w:rsid w:val="00C55FDA"/>
    <w:rsid w:val="00C5602B"/>
    <w:rsid w:val="00C56073"/>
    <w:rsid w:val="00C5620E"/>
    <w:rsid w:val="00C563DD"/>
    <w:rsid w:val="00C56C2E"/>
    <w:rsid w:val="00C56D43"/>
    <w:rsid w:val="00C56DB7"/>
    <w:rsid w:val="00C57089"/>
    <w:rsid w:val="00C57334"/>
    <w:rsid w:val="00C57374"/>
    <w:rsid w:val="00C5766B"/>
    <w:rsid w:val="00C57E1B"/>
    <w:rsid w:val="00C601B3"/>
    <w:rsid w:val="00C601E4"/>
    <w:rsid w:val="00C60642"/>
    <w:rsid w:val="00C60BD0"/>
    <w:rsid w:val="00C61075"/>
    <w:rsid w:val="00C621DA"/>
    <w:rsid w:val="00C6227B"/>
    <w:rsid w:val="00C63336"/>
    <w:rsid w:val="00C633DD"/>
    <w:rsid w:val="00C63DC4"/>
    <w:rsid w:val="00C64D53"/>
    <w:rsid w:val="00C65200"/>
    <w:rsid w:val="00C652DF"/>
    <w:rsid w:val="00C652E6"/>
    <w:rsid w:val="00C65CDC"/>
    <w:rsid w:val="00C667DF"/>
    <w:rsid w:val="00C667F5"/>
    <w:rsid w:val="00C66848"/>
    <w:rsid w:val="00C67552"/>
    <w:rsid w:val="00C676AC"/>
    <w:rsid w:val="00C704AD"/>
    <w:rsid w:val="00C7067B"/>
    <w:rsid w:val="00C70924"/>
    <w:rsid w:val="00C709ED"/>
    <w:rsid w:val="00C70A1A"/>
    <w:rsid w:val="00C70E85"/>
    <w:rsid w:val="00C70E9D"/>
    <w:rsid w:val="00C713F3"/>
    <w:rsid w:val="00C71C57"/>
    <w:rsid w:val="00C720BD"/>
    <w:rsid w:val="00C73302"/>
    <w:rsid w:val="00C734EA"/>
    <w:rsid w:val="00C735E2"/>
    <w:rsid w:val="00C74236"/>
    <w:rsid w:val="00C74A35"/>
    <w:rsid w:val="00C74D61"/>
    <w:rsid w:val="00C74FFB"/>
    <w:rsid w:val="00C75AD9"/>
    <w:rsid w:val="00C7660B"/>
    <w:rsid w:val="00C7678C"/>
    <w:rsid w:val="00C769E7"/>
    <w:rsid w:val="00C77524"/>
    <w:rsid w:val="00C77561"/>
    <w:rsid w:val="00C77DC9"/>
    <w:rsid w:val="00C80490"/>
    <w:rsid w:val="00C80EBA"/>
    <w:rsid w:val="00C81402"/>
    <w:rsid w:val="00C81785"/>
    <w:rsid w:val="00C817CB"/>
    <w:rsid w:val="00C81A78"/>
    <w:rsid w:val="00C81F45"/>
    <w:rsid w:val="00C8271C"/>
    <w:rsid w:val="00C82CA1"/>
    <w:rsid w:val="00C836CE"/>
    <w:rsid w:val="00C83AD9"/>
    <w:rsid w:val="00C843DF"/>
    <w:rsid w:val="00C848BA"/>
    <w:rsid w:val="00C849FF"/>
    <w:rsid w:val="00C84EAE"/>
    <w:rsid w:val="00C84F69"/>
    <w:rsid w:val="00C858C2"/>
    <w:rsid w:val="00C85BAB"/>
    <w:rsid w:val="00C86F0C"/>
    <w:rsid w:val="00C86FC8"/>
    <w:rsid w:val="00C87166"/>
    <w:rsid w:val="00C8755F"/>
    <w:rsid w:val="00C87D4D"/>
    <w:rsid w:val="00C90E70"/>
    <w:rsid w:val="00C91148"/>
    <w:rsid w:val="00C915C5"/>
    <w:rsid w:val="00C91A88"/>
    <w:rsid w:val="00C91D1B"/>
    <w:rsid w:val="00C927D2"/>
    <w:rsid w:val="00C931BD"/>
    <w:rsid w:val="00C93823"/>
    <w:rsid w:val="00C939B3"/>
    <w:rsid w:val="00C93E2C"/>
    <w:rsid w:val="00C943DA"/>
    <w:rsid w:val="00C944B5"/>
    <w:rsid w:val="00C9474A"/>
    <w:rsid w:val="00C94AED"/>
    <w:rsid w:val="00C94C7D"/>
    <w:rsid w:val="00C951E8"/>
    <w:rsid w:val="00C956F2"/>
    <w:rsid w:val="00C95773"/>
    <w:rsid w:val="00C95774"/>
    <w:rsid w:val="00C95B1D"/>
    <w:rsid w:val="00C95C35"/>
    <w:rsid w:val="00C96880"/>
    <w:rsid w:val="00C97186"/>
    <w:rsid w:val="00C97765"/>
    <w:rsid w:val="00C97A73"/>
    <w:rsid w:val="00C97FBD"/>
    <w:rsid w:val="00CA013A"/>
    <w:rsid w:val="00CA0315"/>
    <w:rsid w:val="00CA0333"/>
    <w:rsid w:val="00CA037D"/>
    <w:rsid w:val="00CA0403"/>
    <w:rsid w:val="00CA0CC0"/>
    <w:rsid w:val="00CA13ED"/>
    <w:rsid w:val="00CA185F"/>
    <w:rsid w:val="00CA1BDA"/>
    <w:rsid w:val="00CA25CF"/>
    <w:rsid w:val="00CA2C2C"/>
    <w:rsid w:val="00CA30D0"/>
    <w:rsid w:val="00CA3D4F"/>
    <w:rsid w:val="00CA3E38"/>
    <w:rsid w:val="00CA4557"/>
    <w:rsid w:val="00CA46AF"/>
    <w:rsid w:val="00CA48EF"/>
    <w:rsid w:val="00CA57D0"/>
    <w:rsid w:val="00CA5D29"/>
    <w:rsid w:val="00CA6738"/>
    <w:rsid w:val="00CA6779"/>
    <w:rsid w:val="00CA6BDF"/>
    <w:rsid w:val="00CA6F6B"/>
    <w:rsid w:val="00CA73CC"/>
    <w:rsid w:val="00CB0C41"/>
    <w:rsid w:val="00CB0CEA"/>
    <w:rsid w:val="00CB151D"/>
    <w:rsid w:val="00CB1827"/>
    <w:rsid w:val="00CB22D2"/>
    <w:rsid w:val="00CB2437"/>
    <w:rsid w:val="00CB24AB"/>
    <w:rsid w:val="00CB26E2"/>
    <w:rsid w:val="00CB3124"/>
    <w:rsid w:val="00CB3F70"/>
    <w:rsid w:val="00CB4987"/>
    <w:rsid w:val="00CB4C15"/>
    <w:rsid w:val="00CB5929"/>
    <w:rsid w:val="00CB629E"/>
    <w:rsid w:val="00CB6DCF"/>
    <w:rsid w:val="00CB7537"/>
    <w:rsid w:val="00CB771D"/>
    <w:rsid w:val="00CB7D65"/>
    <w:rsid w:val="00CB7E4D"/>
    <w:rsid w:val="00CC1CFC"/>
    <w:rsid w:val="00CC1F28"/>
    <w:rsid w:val="00CC1FC2"/>
    <w:rsid w:val="00CC27A9"/>
    <w:rsid w:val="00CC2A1D"/>
    <w:rsid w:val="00CC2F20"/>
    <w:rsid w:val="00CC3942"/>
    <w:rsid w:val="00CC3990"/>
    <w:rsid w:val="00CC3996"/>
    <w:rsid w:val="00CC3C41"/>
    <w:rsid w:val="00CC3C58"/>
    <w:rsid w:val="00CC41F6"/>
    <w:rsid w:val="00CC47CE"/>
    <w:rsid w:val="00CC5289"/>
    <w:rsid w:val="00CC54BB"/>
    <w:rsid w:val="00CC557A"/>
    <w:rsid w:val="00CC6BFD"/>
    <w:rsid w:val="00CC71B4"/>
    <w:rsid w:val="00CD0097"/>
    <w:rsid w:val="00CD035F"/>
    <w:rsid w:val="00CD066D"/>
    <w:rsid w:val="00CD09A0"/>
    <w:rsid w:val="00CD15D5"/>
    <w:rsid w:val="00CD16B0"/>
    <w:rsid w:val="00CD2195"/>
    <w:rsid w:val="00CD24E1"/>
    <w:rsid w:val="00CD46DB"/>
    <w:rsid w:val="00CD4975"/>
    <w:rsid w:val="00CD4B94"/>
    <w:rsid w:val="00CD4C00"/>
    <w:rsid w:val="00CD4C80"/>
    <w:rsid w:val="00CD5852"/>
    <w:rsid w:val="00CD5BDD"/>
    <w:rsid w:val="00CD5DFE"/>
    <w:rsid w:val="00CD5FA6"/>
    <w:rsid w:val="00CD61BC"/>
    <w:rsid w:val="00CD6491"/>
    <w:rsid w:val="00CD64EB"/>
    <w:rsid w:val="00CD6E0B"/>
    <w:rsid w:val="00CD6E47"/>
    <w:rsid w:val="00CD6E6A"/>
    <w:rsid w:val="00CD6F63"/>
    <w:rsid w:val="00CD6FD1"/>
    <w:rsid w:val="00CD7150"/>
    <w:rsid w:val="00CD7490"/>
    <w:rsid w:val="00CD7601"/>
    <w:rsid w:val="00CD77D3"/>
    <w:rsid w:val="00CD79C5"/>
    <w:rsid w:val="00CE0046"/>
    <w:rsid w:val="00CE00B3"/>
    <w:rsid w:val="00CE0AF6"/>
    <w:rsid w:val="00CE1DC4"/>
    <w:rsid w:val="00CE2B65"/>
    <w:rsid w:val="00CE2EA6"/>
    <w:rsid w:val="00CE3053"/>
    <w:rsid w:val="00CE30BC"/>
    <w:rsid w:val="00CE3236"/>
    <w:rsid w:val="00CE3416"/>
    <w:rsid w:val="00CE35D8"/>
    <w:rsid w:val="00CE38DB"/>
    <w:rsid w:val="00CE3A86"/>
    <w:rsid w:val="00CE3BF4"/>
    <w:rsid w:val="00CE3C47"/>
    <w:rsid w:val="00CE3CA3"/>
    <w:rsid w:val="00CE3DD4"/>
    <w:rsid w:val="00CE47E8"/>
    <w:rsid w:val="00CE51F7"/>
    <w:rsid w:val="00CE635D"/>
    <w:rsid w:val="00CE686D"/>
    <w:rsid w:val="00CE6E6D"/>
    <w:rsid w:val="00CE72E2"/>
    <w:rsid w:val="00CE73AE"/>
    <w:rsid w:val="00CE7672"/>
    <w:rsid w:val="00CE76B1"/>
    <w:rsid w:val="00CE7DC2"/>
    <w:rsid w:val="00CE7F0D"/>
    <w:rsid w:val="00CF02AE"/>
    <w:rsid w:val="00CF04E9"/>
    <w:rsid w:val="00CF05C8"/>
    <w:rsid w:val="00CF1E27"/>
    <w:rsid w:val="00CF1FBF"/>
    <w:rsid w:val="00CF2006"/>
    <w:rsid w:val="00CF27E2"/>
    <w:rsid w:val="00CF293E"/>
    <w:rsid w:val="00CF2F17"/>
    <w:rsid w:val="00CF413B"/>
    <w:rsid w:val="00CF4497"/>
    <w:rsid w:val="00CF4D4B"/>
    <w:rsid w:val="00CF4F89"/>
    <w:rsid w:val="00CF4F8A"/>
    <w:rsid w:val="00CF5645"/>
    <w:rsid w:val="00CF5AC2"/>
    <w:rsid w:val="00CF5BEF"/>
    <w:rsid w:val="00CF60A3"/>
    <w:rsid w:val="00CF625B"/>
    <w:rsid w:val="00CF6878"/>
    <w:rsid w:val="00CF6C42"/>
    <w:rsid w:val="00CF6E19"/>
    <w:rsid w:val="00CF7161"/>
    <w:rsid w:val="00CF7271"/>
    <w:rsid w:val="00CF7AD9"/>
    <w:rsid w:val="00CF7B01"/>
    <w:rsid w:val="00D00044"/>
    <w:rsid w:val="00D00591"/>
    <w:rsid w:val="00D00B43"/>
    <w:rsid w:val="00D010D7"/>
    <w:rsid w:val="00D0143C"/>
    <w:rsid w:val="00D015E4"/>
    <w:rsid w:val="00D0185B"/>
    <w:rsid w:val="00D01A51"/>
    <w:rsid w:val="00D01C30"/>
    <w:rsid w:val="00D02794"/>
    <w:rsid w:val="00D02A95"/>
    <w:rsid w:val="00D02E53"/>
    <w:rsid w:val="00D02EF1"/>
    <w:rsid w:val="00D044EC"/>
    <w:rsid w:val="00D04829"/>
    <w:rsid w:val="00D04A9D"/>
    <w:rsid w:val="00D04DE8"/>
    <w:rsid w:val="00D0550D"/>
    <w:rsid w:val="00D055D1"/>
    <w:rsid w:val="00D055EC"/>
    <w:rsid w:val="00D05661"/>
    <w:rsid w:val="00D05741"/>
    <w:rsid w:val="00D058C5"/>
    <w:rsid w:val="00D06C33"/>
    <w:rsid w:val="00D07655"/>
    <w:rsid w:val="00D076DD"/>
    <w:rsid w:val="00D07C3C"/>
    <w:rsid w:val="00D07F1D"/>
    <w:rsid w:val="00D10334"/>
    <w:rsid w:val="00D10899"/>
    <w:rsid w:val="00D108E0"/>
    <w:rsid w:val="00D1157A"/>
    <w:rsid w:val="00D121A6"/>
    <w:rsid w:val="00D12529"/>
    <w:rsid w:val="00D12816"/>
    <w:rsid w:val="00D13A94"/>
    <w:rsid w:val="00D144BA"/>
    <w:rsid w:val="00D14FC6"/>
    <w:rsid w:val="00D154A5"/>
    <w:rsid w:val="00D16644"/>
    <w:rsid w:val="00D16645"/>
    <w:rsid w:val="00D16D71"/>
    <w:rsid w:val="00D172E0"/>
    <w:rsid w:val="00D17A95"/>
    <w:rsid w:val="00D17D50"/>
    <w:rsid w:val="00D17EC1"/>
    <w:rsid w:val="00D17F6C"/>
    <w:rsid w:val="00D205B4"/>
    <w:rsid w:val="00D20742"/>
    <w:rsid w:val="00D209D7"/>
    <w:rsid w:val="00D20C0F"/>
    <w:rsid w:val="00D22000"/>
    <w:rsid w:val="00D226B5"/>
    <w:rsid w:val="00D22A80"/>
    <w:rsid w:val="00D24134"/>
    <w:rsid w:val="00D242C5"/>
    <w:rsid w:val="00D2446E"/>
    <w:rsid w:val="00D24DCB"/>
    <w:rsid w:val="00D24E08"/>
    <w:rsid w:val="00D253E1"/>
    <w:rsid w:val="00D2583D"/>
    <w:rsid w:val="00D25F18"/>
    <w:rsid w:val="00D25FD4"/>
    <w:rsid w:val="00D26905"/>
    <w:rsid w:val="00D27CE5"/>
    <w:rsid w:val="00D27D1F"/>
    <w:rsid w:val="00D30A28"/>
    <w:rsid w:val="00D30C78"/>
    <w:rsid w:val="00D31019"/>
    <w:rsid w:val="00D312FE"/>
    <w:rsid w:val="00D31547"/>
    <w:rsid w:val="00D31562"/>
    <w:rsid w:val="00D31567"/>
    <w:rsid w:val="00D31683"/>
    <w:rsid w:val="00D31C05"/>
    <w:rsid w:val="00D32230"/>
    <w:rsid w:val="00D32524"/>
    <w:rsid w:val="00D330B3"/>
    <w:rsid w:val="00D33122"/>
    <w:rsid w:val="00D33665"/>
    <w:rsid w:val="00D338CD"/>
    <w:rsid w:val="00D33BC8"/>
    <w:rsid w:val="00D34670"/>
    <w:rsid w:val="00D34819"/>
    <w:rsid w:val="00D34EC0"/>
    <w:rsid w:val="00D35A35"/>
    <w:rsid w:val="00D35D24"/>
    <w:rsid w:val="00D41383"/>
    <w:rsid w:val="00D419D5"/>
    <w:rsid w:val="00D41C21"/>
    <w:rsid w:val="00D420A0"/>
    <w:rsid w:val="00D4348B"/>
    <w:rsid w:val="00D4352F"/>
    <w:rsid w:val="00D43930"/>
    <w:rsid w:val="00D43BD1"/>
    <w:rsid w:val="00D45063"/>
    <w:rsid w:val="00D455CF"/>
    <w:rsid w:val="00D45E13"/>
    <w:rsid w:val="00D45E4A"/>
    <w:rsid w:val="00D464F4"/>
    <w:rsid w:val="00D46725"/>
    <w:rsid w:val="00D46BC6"/>
    <w:rsid w:val="00D46CB3"/>
    <w:rsid w:val="00D4702E"/>
    <w:rsid w:val="00D47B38"/>
    <w:rsid w:val="00D47D08"/>
    <w:rsid w:val="00D50059"/>
    <w:rsid w:val="00D508F5"/>
    <w:rsid w:val="00D50AA9"/>
    <w:rsid w:val="00D5126A"/>
    <w:rsid w:val="00D51BBA"/>
    <w:rsid w:val="00D520BD"/>
    <w:rsid w:val="00D5216F"/>
    <w:rsid w:val="00D523BC"/>
    <w:rsid w:val="00D52AE2"/>
    <w:rsid w:val="00D52F21"/>
    <w:rsid w:val="00D533A0"/>
    <w:rsid w:val="00D537E8"/>
    <w:rsid w:val="00D5418F"/>
    <w:rsid w:val="00D54EA9"/>
    <w:rsid w:val="00D556B6"/>
    <w:rsid w:val="00D557BA"/>
    <w:rsid w:val="00D55A6A"/>
    <w:rsid w:val="00D55C87"/>
    <w:rsid w:val="00D56392"/>
    <w:rsid w:val="00D5678E"/>
    <w:rsid w:val="00D56B90"/>
    <w:rsid w:val="00D57B3E"/>
    <w:rsid w:val="00D605E1"/>
    <w:rsid w:val="00D6095B"/>
    <w:rsid w:val="00D61799"/>
    <w:rsid w:val="00D61E44"/>
    <w:rsid w:val="00D61E82"/>
    <w:rsid w:val="00D61EE5"/>
    <w:rsid w:val="00D63065"/>
    <w:rsid w:val="00D630DF"/>
    <w:rsid w:val="00D636E1"/>
    <w:rsid w:val="00D6418C"/>
    <w:rsid w:val="00D64608"/>
    <w:rsid w:val="00D647AD"/>
    <w:rsid w:val="00D64FCB"/>
    <w:rsid w:val="00D651BB"/>
    <w:rsid w:val="00D65A2F"/>
    <w:rsid w:val="00D6626D"/>
    <w:rsid w:val="00D66559"/>
    <w:rsid w:val="00D66D5A"/>
    <w:rsid w:val="00D66F79"/>
    <w:rsid w:val="00D67088"/>
    <w:rsid w:val="00D67516"/>
    <w:rsid w:val="00D67C62"/>
    <w:rsid w:val="00D67E25"/>
    <w:rsid w:val="00D70F10"/>
    <w:rsid w:val="00D71FEB"/>
    <w:rsid w:val="00D725C5"/>
    <w:rsid w:val="00D73ED6"/>
    <w:rsid w:val="00D7475A"/>
    <w:rsid w:val="00D74B71"/>
    <w:rsid w:val="00D755A1"/>
    <w:rsid w:val="00D768CC"/>
    <w:rsid w:val="00D76D9B"/>
    <w:rsid w:val="00D76FEB"/>
    <w:rsid w:val="00D77E0E"/>
    <w:rsid w:val="00D80307"/>
    <w:rsid w:val="00D806CA"/>
    <w:rsid w:val="00D80923"/>
    <w:rsid w:val="00D80B28"/>
    <w:rsid w:val="00D80CC1"/>
    <w:rsid w:val="00D810AC"/>
    <w:rsid w:val="00D81FC7"/>
    <w:rsid w:val="00D8264C"/>
    <w:rsid w:val="00D83F7E"/>
    <w:rsid w:val="00D84963"/>
    <w:rsid w:val="00D8570E"/>
    <w:rsid w:val="00D85C33"/>
    <w:rsid w:val="00D8615D"/>
    <w:rsid w:val="00D86441"/>
    <w:rsid w:val="00D867C1"/>
    <w:rsid w:val="00D86E6A"/>
    <w:rsid w:val="00D8710C"/>
    <w:rsid w:val="00D87313"/>
    <w:rsid w:val="00D87361"/>
    <w:rsid w:val="00D874F7"/>
    <w:rsid w:val="00D875A4"/>
    <w:rsid w:val="00D878D3"/>
    <w:rsid w:val="00D87B7D"/>
    <w:rsid w:val="00D90212"/>
    <w:rsid w:val="00D9034C"/>
    <w:rsid w:val="00D90421"/>
    <w:rsid w:val="00D906E9"/>
    <w:rsid w:val="00D90730"/>
    <w:rsid w:val="00D90D28"/>
    <w:rsid w:val="00D910CF"/>
    <w:rsid w:val="00D911C9"/>
    <w:rsid w:val="00D91863"/>
    <w:rsid w:val="00D91CF8"/>
    <w:rsid w:val="00D92351"/>
    <w:rsid w:val="00D938EA"/>
    <w:rsid w:val="00D93E42"/>
    <w:rsid w:val="00D93FC1"/>
    <w:rsid w:val="00D94135"/>
    <w:rsid w:val="00D9450C"/>
    <w:rsid w:val="00D949F1"/>
    <w:rsid w:val="00D95361"/>
    <w:rsid w:val="00D9562D"/>
    <w:rsid w:val="00D95E67"/>
    <w:rsid w:val="00D96107"/>
    <w:rsid w:val="00D961C6"/>
    <w:rsid w:val="00D964B9"/>
    <w:rsid w:val="00D970B7"/>
    <w:rsid w:val="00D975E6"/>
    <w:rsid w:val="00D97AFC"/>
    <w:rsid w:val="00D97B84"/>
    <w:rsid w:val="00DA09A9"/>
    <w:rsid w:val="00DA13F1"/>
    <w:rsid w:val="00DA181C"/>
    <w:rsid w:val="00DA18B3"/>
    <w:rsid w:val="00DA2671"/>
    <w:rsid w:val="00DA2858"/>
    <w:rsid w:val="00DA36B3"/>
    <w:rsid w:val="00DA3EF3"/>
    <w:rsid w:val="00DA46A9"/>
    <w:rsid w:val="00DA5460"/>
    <w:rsid w:val="00DA578B"/>
    <w:rsid w:val="00DA57D4"/>
    <w:rsid w:val="00DA5A0C"/>
    <w:rsid w:val="00DA6802"/>
    <w:rsid w:val="00DA6823"/>
    <w:rsid w:val="00DA6F3B"/>
    <w:rsid w:val="00DA74D5"/>
    <w:rsid w:val="00DA773B"/>
    <w:rsid w:val="00DB00C3"/>
    <w:rsid w:val="00DB0350"/>
    <w:rsid w:val="00DB0C7D"/>
    <w:rsid w:val="00DB18C6"/>
    <w:rsid w:val="00DB225F"/>
    <w:rsid w:val="00DB2B05"/>
    <w:rsid w:val="00DB2C46"/>
    <w:rsid w:val="00DB2DE4"/>
    <w:rsid w:val="00DB3615"/>
    <w:rsid w:val="00DB36A6"/>
    <w:rsid w:val="00DB3CD2"/>
    <w:rsid w:val="00DB4900"/>
    <w:rsid w:val="00DB4ABA"/>
    <w:rsid w:val="00DB4FE5"/>
    <w:rsid w:val="00DB5273"/>
    <w:rsid w:val="00DB52F5"/>
    <w:rsid w:val="00DB56BC"/>
    <w:rsid w:val="00DB56FC"/>
    <w:rsid w:val="00DB5C10"/>
    <w:rsid w:val="00DB5F5E"/>
    <w:rsid w:val="00DB64F7"/>
    <w:rsid w:val="00DB72F2"/>
    <w:rsid w:val="00DC00AF"/>
    <w:rsid w:val="00DC0553"/>
    <w:rsid w:val="00DC0EB5"/>
    <w:rsid w:val="00DC1B52"/>
    <w:rsid w:val="00DC23BA"/>
    <w:rsid w:val="00DC244F"/>
    <w:rsid w:val="00DC3753"/>
    <w:rsid w:val="00DC3BE9"/>
    <w:rsid w:val="00DC3F7F"/>
    <w:rsid w:val="00DC44E9"/>
    <w:rsid w:val="00DC4B9A"/>
    <w:rsid w:val="00DC4BA2"/>
    <w:rsid w:val="00DC5218"/>
    <w:rsid w:val="00DC5270"/>
    <w:rsid w:val="00DC5A06"/>
    <w:rsid w:val="00DC5A78"/>
    <w:rsid w:val="00DC6203"/>
    <w:rsid w:val="00DC62EC"/>
    <w:rsid w:val="00DC64B0"/>
    <w:rsid w:val="00DC6CBB"/>
    <w:rsid w:val="00DC789D"/>
    <w:rsid w:val="00DC7A2A"/>
    <w:rsid w:val="00DC7DE6"/>
    <w:rsid w:val="00DC7F2A"/>
    <w:rsid w:val="00DD0005"/>
    <w:rsid w:val="00DD03D2"/>
    <w:rsid w:val="00DD0C29"/>
    <w:rsid w:val="00DD244C"/>
    <w:rsid w:val="00DD2C31"/>
    <w:rsid w:val="00DD318F"/>
    <w:rsid w:val="00DD34ED"/>
    <w:rsid w:val="00DD359A"/>
    <w:rsid w:val="00DD3924"/>
    <w:rsid w:val="00DD4570"/>
    <w:rsid w:val="00DD4A18"/>
    <w:rsid w:val="00DD4BF4"/>
    <w:rsid w:val="00DD4D67"/>
    <w:rsid w:val="00DD52DC"/>
    <w:rsid w:val="00DD59B8"/>
    <w:rsid w:val="00DD63A3"/>
    <w:rsid w:val="00DD75FE"/>
    <w:rsid w:val="00DE0A22"/>
    <w:rsid w:val="00DE11E5"/>
    <w:rsid w:val="00DE1618"/>
    <w:rsid w:val="00DE1B01"/>
    <w:rsid w:val="00DE1B46"/>
    <w:rsid w:val="00DE1C76"/>
    <w:rsid w:val="00DE1D62"/>
    <w:rsid w:val="00DE1DB0"/>
    <w:rsid w:val="00DE2764"/>
    <w:rsid w:val="00DE2D37"/>
    <w:rsid w:val="00DE5526"/>
    <w:rsid w:val="00DE5641"/>
    <w:rsid w:val="00DE5AB3"/>
    <w:rsid w:val="00DE5CAF"/>
    <w:rsid w:val="00DE62AE"/>
    <w:rsid w:val="00DE62E3"/>
    <w:rsid w:val="00DE635D"/>
    <w:rsid w:val="00DE6B9D"/>
    <w:rsid w:val="00DF002E"/>
    <w:rsid w:val="00DF048B"/>
    <w:rsid w:val="00DF1CCC"/>
    <w:rsid w:val="00DF1D9E"/>
    <w:rsid w:val="00DF2B0E"/>
    <w:rsid w:val="00DF2B4C"/>
    <w:rsid w:val="00DF35D3"/>
    <w:rsid w:val="00DF3652"/>
    <w:rsid w:val="00DF3873"/>
    <w:rsid w:val="00DF3F6E"/>
    <w:rsid w:val="00DF4EB7"/>
    <w:rsid w:val="00DF5A59"/>
    <w:rsid w:val="00DF5C29"/>
    <w:rsid w:val="00DF67C0"/>
    <w:rsid w:val="00DF6EE2"/>
    <w:rsid w:val="00DF6F46"/>
    <w:rsid w:val="00DF779E"/>
    <w:rsid w:val="00DF7FE5"/>
    <w:rsid w:val="00E00546"/>
    <w:rsid w:val="00E02004"/>
    <w:rsid w:val="00E02593"/>
    <w:rsid w:val="00E0266B"/>
    <w:rsid w:val="00E027B6"/>
    <w:rsid w:val="00E02A73"/>
    <w:rsid w:val="00E02C59"/>
    <w:rsid w:val="00E02F4C"/>
    <w:rsid w:val="00E039EF"/>
    <w:rsid w:val="00E03EC9"/>
    <w:rsid w:val="00E042BD"/>
    <w:rsid w:val="00E053BE"/>
    <w:rsid w:val="00E05CA9"/>
    <w:rsid w:val="00E0664B"/>
    <w:rsid w:val="00E0678A"/>
    <w:rsid w:val="00E07B91"/>
    <w:rsid w:val="00E07D75"/>
    <w:rsid w:val="00E07E9C"/>
    <w:rsid w:val="00E1041A"/>
    <w:rsid w:val="00E10E7C"/>
    <w:rsid w:val="00E112E8"/>
    <w:rsid w:val="00E11C45"/>
    <w:rsid w:val="00E11F4C"/>
    <w:rsid w:val="00E12084"/>
    <w:rsid w:val="00E12B90"/>
    <w:rsid w:val="00E12E52"/>
    <w:rsid w:val="00E13227"/>
    <w:rsid w:val="00E13970"/>
    <w:rsid w:val="00E14439"/>
    <w:rsid w:val="00E148C6"/>
    <w:rsid w:val="00E14B41"/>
    <w:rsid w:val="00E14B6B"/>
    <w:rsid w:val="00E15906"/>
    <w:rsid w:val="00E15942"/>
    <w:rsid w:val="00E15FD8"/>
    <w:rsid w:val="00E162F8"/>
    <w:rsid w:val="00E16469"/>
    <w:rsid w:val="00E17241"/>
    <w:rsid w:val="00E173D5"/>
    <w:rsid w:val="00E1785E"/>
    <w:rsid w:val="00E17A03"/>
    <w:rsid w:val="00E17A7C"/>
    <w:rsid w:val="00E17DF6"/>
    <w:rsid w:val="00E204F3"/>
    <w:rsid w:val="00E20BCB"/>
    <w:rsid w:val="00E20D61"/>
    <w:rsid w:val="00E210A7"/>
    <w:rsid w:val="00E216CE"/>
    <w:rsid w:val="00E22830"/>
    <w:rsid w:val="00E23047"/>
    <w:rsid w:val="00E23905"/>
    <w:rsid w:val="00E23C52"/>
    <w:rsid w:val="00E2503B"/>
    <w:rsid w:val="00E25636"/>
    <w:rsid w:val="00E25D83"/>
    <w:rsid w:val="00E26A98"/>
    <w:rsid w:val="00E30189"/>
    <w:rsid w:val="00E305CC"/>
    <w:rsid w:val="00E30D79"/>
    <w:rsid w:val="00E3123A"/>
    <w:rsid w:val="00E31571"/>
    <w:rsid w:val="00E31AA9"/>
    <w:rsid w:val="00E3332F"/>
    <w:rsid w:val="00E339E8"/>
    <w:rsid w:val="00E34664"/>
    <w:rsid w:val="00E34976"/>
    <w:rsid w:val="00E3499F"/>
    <w:rsid w:val="00E34A06"/>
    <w:rsid w:val="00E34C92"/>
    <w:rsid w:val="00E34F79"/>
    <w:rsid w:val="00E35181"/>
    <w:rsid w:val="00E404F9"/>
    <w:rsid w:val="00E40686"/>
    <w:rsid w:val="00E41041"/>
    <w:rsid w:val="00E417C0"/>
    <w:rsid w:val="00E41981"/>
    <w:rsid w:val="00E41A39"/>
    <w:rsid w:val="00E41AA3"/>
    <w:rsid w:val="00E4288E"/>
    <w:rsid w:val="00E4362E"/>
    <w:rsid w:val="00E4422B"/>
    <w:rsid w:val="00E44B6A"/>
    <w:rsid w:val="00E44FDA"/>
    <w:rsid w:val="00E450CE"/>
    <w:rsid w:val="00E451A9"/>
    <w:rsid w:val="00E45285"/>
    <w:rsid w:val="00E455A7"/>
    <w:rsid w:val="00E4632B"/>
    <w:rsid w:val="00E47762"/>
    <w:rsid w:val="00E477F8"/>
    <w:rsid w:val="00E47860"/>
    <w:rsid w:val="00E47CC4"/>
    <w:rsid w:val="00E50061"/>
    <w:rsid w:val="00E5064C"/>
    <w:rsid w:val="00E50931"/>
    <w:rsid w:val="00E50B07"/>
    <w:rsid w:val="00E50BF9"/>
    <w:rsid w:val="00E510A0"/>
    <w:rsid w:val="00E51298"/>
    <w:rsid w:val="00E51FC5"/>
    <w:rsid w:val="00E526C9"/>
    <w:rsid w:val="00E52BD0"/>
    <w:rsid w:val="00E5345E"/>
    <w:rsid w:val="00E53690"/>
    <w:rsid w:val="00E53CA7"/>
    <w:rsid w:val="00E53CD3"/>
    <w:rsid w:val="00E5460F"/>
    <w:rsid w:val="00E54814"/>
    <w:rsid w:val="00E552D3"/>
    <w:rsid w:val="00E554BB"/>
    <w:rsid w:val="00E555F7"/>
    <w:rsid w:val="00E55E58"/>
    <w:rsid w:val="00E55EF3"/>
    <w:rsid w:val="00E5619B"/>
    <w:rsid w:val="00E562CD"/>
    <w:rsid w:val="00E56929"/>
    <w:rsid w:val="00E56B8F"/>
    <w:rsid w:val="00E56CE1"/>
    <w:rsid w:val="00E57D7B"/>
    <w:rsid w:val="00E57F2A"/>
    <w:rsid w:val="00E60165"/>
    <w:rsid w:val="00E6047A"/>
    <w:rsid w:val="00E61355"/>
    <w:rsid w:val="00E61EB4"/>
    <w:rsid w:val="00E62B13"/>
    <w:rsid w:val="00E62E0C"/>
    <w:rsid w:val="00E649E6"/>
    <w:rsid w:val="00E65641"/>
    <w:rsid w:val="00E65A5D"/>
    <w:rsid w:val="00E65B96"/>
    <w:rsid w:val="00E65F68"/>
    <w:rsid w:val="00E668AA"/>
    <w:rsid w:val="00E67909"/>
    <w:rsid w:val="00E67B35"/>
    <w:rsid w:val="00E700CE"/>
    <w:rsid w:val="00E70274"/>
    <w:rsid w:val="00E70787"/>
    <w:rsid w:val="00E7191C"/>
    <w:rsid w:val="00E71C77"/>
    <w:rsid w:val="00E71C7A"/>
    <w:rsid w:val="00E72760"/>
    <w:rsid w:val="00E72DE7"/>
    <w:rsid w:val="00E7316E"/>
    <w:rsid w:val="00E738AA"/>
    <w:rsid w:val="00E76AB5"/>
    <w:rsid w:val="00E76B4B"/>
    <w:rsid w:val="00E76B51"/>
    <w:rsid w:val="00E7758E"/>
    <w:rsid w:val="00E775BE"/>
    <w:rsid w:val="00E77A33"/>
    <w:rsid w:val="00E80078"/>
    <w:rsid w:val="00E81A8F"/>
    <w:rsid w:val="00E81ACE"/>
    <w:rsid w:val="00E82BFC"/>
    <w:rsid w:val="00E83767"/>
    <w:rsid w:val="00E8382A"/>
    <w:rsid w:val="00E83EDE"/>
    <w:rsid w:val="00E845E6"/>
    <w:rsid w:val="00E84FD2"/>
    <w:rsid w:val="00E85120"/>
    <w:rsid w:val="00E857EF"/>
    <w:rsid w:val="00E8596F"/>
    <w:rsid w:val="00E863BA"/>
    <w:rsid w:val="00E86FDA"/>
    <w:rsid w:val="00E870C0"/>
    <w:rsid w:val="00E877A8"/>
    <w:rsid w:val="00E87CF8"/>
    <w:rsid w:val="00E87D9F"/>
    <w:rsid w:val="00E90057"/>
    <w:rsid w:val="00E90186"/>
    <w:rsid w:val="00E90266"/>
    <w:rsid w:val="00E908F0"/>
    <w:rsid w:val="00E9107A"/>
    <w:rsid w:val="00E913E6"/>
    <w:rsid w:val="00E914D9"/>
    <w:rsid w:val="00E9173A"/>
    <w:rsid w:val="00E91874"/>
    <w:rsid w:val="00E91A90"/>
    <w:rsid w:val="00E91EAE"/>
    <w:rsid w:val="00E922D3"/>
    <w:rsid w:val="00E92D4A"/>
    <w:rsid w:val="00E930BB"/>
    <w:rsid w:val="00E93698"/>
    <w:rsid w:val="00E93D6D"/>
    <w:rsid w:val="00E9426F"/>
    <w:rsid w:val="00E94D27"/>
    <w:rsid w:val="00E9571B"/>
    <w:rsid w:val="00E95FD1"/>
    <w:rsid w:val="00E9631B"/>
    <w:rsid w:val="00E966A0"/>
    <w:rsid w:val="00E97626"/>
    <w:rsid w:val="00E97EF8"/>
    <w:rsid w:val="00EA0AC1"/>
    <w:rsid w:val="00EA1C60"/>
    <w:rsid w:val="00EA1C91"/>
    <w:rsid w:val="00EA20E6"/>
    <w:rsid w:val="00EA251B"/>
    <w:rsid w:val="00EA2DC9"/>
    <w:rsid w:val="00EA3603"/>
    <w:rsid w:val="00EA3AE8"/>
    <w:rsid w:val="00EA41D9"/>
    <w:rsid w:val="00EA4E2D"/>
    <w:rsid w:val="00EA55A3"/>
    <w:rsid w:val="00EA5635"/>
    <w:rsid w:val="00EA5D74"/>
    <w:rsid w:val="00EA614B"/>
    <w:rsid w:val="00EA6E00"/>
    <w:rsid w:val="00EA7032"/>
    <w:rsid w:val="00EA7230"/>
    <w:rsid w:val="00EA7474"/>
    <w:rsid w:val="00EA7916"/>
    <w:rsid w:val="00EA7F46"/>
    <w:rsid w:val="00EB00B3"/>
    <w:rsid w:val="00EB015C"/>
    <w:rsid w:val="00EB023B"/>
    <w:rsid w:val="00EB02A9"/>
    <w:rsid w:val="00EB13F6"/>
    <w:rsid w:val="00EB1463"/>
    <w:rsid w:val="00EB146F"/>
    <w:rsid w:val="00EB16F0"/>
    <w:rsid w:val="00EB1DA9"/>
    <w:rsid w:val="00EB2081"/>
    <w:rsid w:val="00EB24D5"/>
    <w:rsid w:val="00EB31A8"/>
    <w:rsid w:val="00EB337A"/>
    <w:rsid w:val="00EB3416"/>
    <w:rsid w:val="00EB3A73"/>
    <w:rsid w:val="00EB4138"/>
    <w:rsid w:val="00EB4377"/>
    <w:rsid w:val="00EB45CE"/>
    <w:rsid w:val="00EB4738"/>
    <w:rsid w:val="00EB47B6"/>
    <w:rsid w:val="00EB49FB"/>
    <w:rsid w:val="00EB4EF1"/>
    <w:rsid w:val="00EB4EF7"/>
    <w:rsid w:val="00EB58A4"/>
    <w:rsid w:val="00EB6656"/>
    <w:rsid w:val="00EB7B8F"/>
    <w:rsid w:val="00EC0990"/>
    <w:rsid w:val="00EC0A62"/>
    <w:rsid w:val="00EC1869"/>
    <w:rsid w:val="00EC189A"/>
    <w:rsid w:val="00EC22C9"/>
    <w:rsid w:val="00EC254E"/>
    <w:rsid w:val="00EC29A6"/>
    <w:rsid w:val="00EC2BE8"/>
    <w:rsid w:val="00EC30A6"/>
    <w:rsid w:val="00EC32CE"/>
    <w:rsid w:val="00EC345C"/>
    <w:rsid w:val="00EC3DF0"/>
    <w:rsid w:val="00EC3FF4"/>
    <w:rsid w:val="00EC4AD6"/>
    <w:rsid w:val="00EC57B7"/>
    <w:rsid w:val="00EC5DD3"/>
    <w:rsid w:val="00EC6553"/>
    <w:rsid w:val="00EC65F4"/>
    <w:rsid w:val="00EC6AF5"/>
    <w:rsid w:val="00EC6C29"/>
    <w:rsid w:val="00EC755D"/>
    <w:rsid w:val="00EC7783"/>
    <w:rsid w:val="00EC7A07"/>
    <w:rsid w:val="00EC7CD7"/>
    <w:rsid w:val="00EC7EA2"/>
    <w:rsid w:val="00ED1590"/>
    <w:rsid w:val="00ED1A32"/>
    <w:rsid w:val="00ED211F"/>
    <w:rsid w:val="00ED22B2"/>
    <w:rsid w:val="00ED2872"/>
    <w:rsid w:val="00ED31AD"/>
    <w:rsid w:val="00ED31E6"/>
    <w:rsid w:val="00ED4179"/>
    <w:rsid w:val="00ED43FA"/>
    <w:rsid w:val="00ED4633"/>
    <w:rsid w:val="00ED54B0"/>
    <w:rsid w:val="00ED64CF"/>
    <w:rsid w:val="00ED7B4E"/>
    <w:rsid w:val="00EE065D"/>
    <w:rsid w:val="00EE0686"/>
    <w:rsid w:val="00EE0A3F"/>
    <w:rsid w:val="00EE0D11"/>
    <w:rsid w:val="00EE0EDC"/>
    <w:rsid w:val="00EE14C5"/>
    <w:rsid w:val="00EE1C88"/>
    <w:rsid w:val="00EE2269"/>
    <w:rsid w:val="00EE2A89"/>
    <w:rsid w:val="00EE2C6F"/>
    <w:rsid w:val="00EE32E2"/>
    <w:rsid w:val="00EE3565"/>
    <w:rsid w:val="00EE3A8F"/>
    <w:rsid w:val="00EE479C"/>
    <w:rsid w:val="00EE48CB"/>
    <w:rsid w:val="00EE4A92"/>
    <w:rsid w:val="00EE4C18"/>
    <w:rsid w:val="00EE4D62"/>
    <w:rsid w:val="00EE4DBE"/>
    <w:rsid w:val="00EE51B5"/>
    <w:rsid w:val="00EE58B0"/>
    <w:rsid w:val="00EE5FC1"/>
    <w:rsid w:val="00EE60C7"/>
    <w:rsid w:val="00EE62F3"/>
    <w:rsid w:val="00EE6735"/>
    <w:rsid w:val="00EE6830"/>
    <w:rsid w:val="00EE6F91"/>
    <w:rsid w:val="00EE787D"/>
    <w:rsid w:val="00EE78A0"/>
    <w:rsid w:val="00EE7DC7"/>
    <w:rsid w:val="00EE7FF1"/>
    <w:rsid w:val="00EF0158"/>
    <w:rsid w:val="00EF1726"/>
    <w:rsid w:val="00EF2218"/>
    <w:rsid w:val="00EF287A"/>
    <w:rsid w:val="00EF2D7C"/>
    <w:rsid w:val="00EF33D3"/>
    <w:rsid w:val="00EF374D"/>
    <w:rsid w:val="00EF37F1"/>
    <w:rsid w:val="00EF3A99"/>
    <w:rsid w:val="00EF44BF"/>
    <w:rsid w:val="00EF467F"/>
    <w:rsid w:val="00EF5127"/>
    <w:rsid w:val="00EF51CB"/>
    <w:rsid w:val="00EF5D27"/>
    <w:rsid w:val="00EF5DC0"/>
    <w:rsid w:val="00EF61AD"/>
    <w:rsid w:val="00EF6654"/>
    <w:rsid w:val="00EF6848"/>
    <w:rsid w:val="00EF6951"/>
    <w:rsid w:val="00EF6A5E"/>
    <w:rsid w:val="00EF76D8"/>
    <w:rsid w:val="00EF7D8D"/>
    <w:rsid w:val="00F005AB"/>
    <w:rsid w:val="00F0093A"/>
    <w:rsid w:val="00F01802"/>
    <w:rsid w:val="00F01A9D"/>
    <w:rsid w:val="00F02518"/>
    <w:rsid w:val="00F027B8"/>
    <w:rsid w:val="00F02A9B"/>
    <w:rsid w:val="00F04708"/>
    <w:rsid w:val="00F0492C"/>
    <w:rsid w:val="00F04AA0"/>
    <w:rsid w:val="00F04BB1"/>
    <w:rsid w:val="00F04DD6"/>
    <w:rsid w:val="00F04E8C"/>
    <w:rsid w:val="00F060B7"/>
    <w:rsid w:val="00F0622A"/>
    <w:rsid w:val="00F0637F"/>
    <w:rsid w:val="00F077EE"/>
    <w:rsid w:val="00F079BF"/>
    <w:rsid w:val="00F07D1F"/>
    <w:rsid w:val="00F10D9A"/>
    <w:rsid w:val="00F11BB3"/>
    <w:rsid w:val="00F11E3B"/>
    <w:rsid w:val="00F11E5E"/>
    <w:rsid w:val="00F11F97"/>
    <w:rsid w:val="00F1224F"/>
    <w:rsid w:val="00F12365"/>
    <w:rsid w:val="00F129F2"/>
    <w:rsid w:val="00F12D1B"/>
    <w:rsid w:val="00F12EEC"/>
    <w:rsid w:val="00F12FBB"/>
    <w:rsid w:val="00F12FF2"/>
    <w:rsid w:val="00F1348C"/>
    <w:rsid w:val="00F13D54"/>
    <w:rsid w:val="00F14428"/>
    <w:rsid w:val="00F15F57"/>
    <w:rsid w:val="00F16302"/>
    <w:rsid w:val="00F17422"/>
    <w:rsid w:val="00F17813"/>
    <w:rsid w:val="00F17D09"/>
    <w:rsid w:val="00F20919"/>
    <w:rsid w:val="00F20A0E"/>
    <w:rsid w:val="00F21049"/>
    <w:rsid w:val="00F2152A"/>
    <w:rsid w:val="00F22B5A"/>
    <w:rsid w:val="00F22CFF"/>
    <w:rsid w:val="00F22EE4"/>
    <w:rsid w:val="00F23324"/>
    <w:rsid w:val="00F23481"/>
    <w:rsid w:val="00F236D0"/>
    <w:rsid w:val="00F23772"/>
    <w:rsid w:val="00F23D49"/>
    <w:rsid w:val="00F24291"/>
    <w:rsid w:val="00F2432D"/>
    <w:rsid w:val="00F24740"/>
    <w:rsid w:val="00F24A77"/>
    <w:rsid w:val="00F252AC"/>
    <w:rsid w:val="00F252B9"/>
    <w:rsid w:val="00F25444"/>
    <w:rsid w:val="00F255D9"/>
    <w:rsid w:val="00F25F13"/>
    <w:rsid w:val="00F25F95"/>
    <w:rsid w:val="00F2611F"/>
    <w:rsid w:val="00F26AFA"/>
    <w:rsid w:val="00F27950"/>
    <w:rsid w:val="00F30756"/>
    <w:rsid w:val="00F30FB4"/>
    <w:rsid w:val="00F316DF"/>
    <w:rsid w:val="00F322CE"/>
    <w:rsid w:val="00F324E2"/>
    <w:rsid w:val="00F32F97"/>
    <w:rsid w:val="00F3341C"/>
    <w:rsid w:val="00F33B9D"/>
    <w:rsid w:val="00F3479B"/>
    <w:rsid w:val="00F34F90"/>
    <w:rsid w:val="00F35540"/>
    <w:rsid w:val="00F35D26"/>
    <w:rsid w:val="00F3619A"/>
    <w:rsid w:val="00F361DE"/>
    <w:rsid w:val="00F36453"/>
    <w:rsid w:val="00F366CC"/>
    <w:rsid w:val="00F371CF"/>
    <w:rsid w:val="00F37621"/>
    <w:rsid w:val="00F40A47"/>
    <w:rsid w:val="00F41E3D"/>
    <w:rsid w:val="00F42619"/>
    <w:rsid w:val="00F426CC"/>
    <w:rsid w:val="00F430DE"/>
    <w:rsid w:val="00F432FC"/>
    <w:rsid w:val="00F440D4"/>
    <w:rsid w:val="00F44118"/>
    <w:rsid w:val="00F4414F"/>
    <w:rsid w:val="00F441B7"/>
    <w:rsid w:val="00F441D1"/>
    <w:rsid w:val="00F457DE"/>
    <w:rsid w:val="00F462F7"/>
    <w:rsid w:val="00F465A2"/>
    <w:rsid w:val="00F465C4"/>
    <w:rsid w:val="00F47A98"/>
    <w:rsid w:val="00F47BA0"/>
    <w:rsid w:val="00F47E3E"/>
    <w:rsid w:val="00F50177"/>
    <w:rsid w:val="00F5102F"/>
    <w:rsid w:val="00F51778"/>
    <w:rsid w:val="00F52131"/>
    <w:rsid w:val="00F5262C"/>
    <w:rsid w:val="00F52AEE"/>
    <w:rsid w:val="00F52D10"/>
    <w:rsid w:val="00F52D2B"/>
    <w:rsid w:val="00F52D7D"/>
    <w:rsid w:val="00F536DA"/>
    <w:rsid w:val="00F53EA6"/>
    <w:rsid w:val="00F54D29"/>
    <w:rsid w:val="00F5560F"/>
    <w:rsid w:val="00F55FF4"/>
    <w:rsid w:val="00F563D2"/>
    <w:rsid w:val="00F56C8D"/>
    <w:rsid w:val="00F56EEB"/>
    <w:rsid w:val="00F574A7"/>
    <w:rsid w:val="00F57A2F"/>
    <w:rsid w:val="00F57E1F"/>
    <w:rsid w:val="00F602B0"/>
    <w:rsid w:val="00F60BEB"/>
    <w:rsid w:val="00F60C40"/>
    <w:rsid w:val="00F60D78"/>
    <w:rsid w:val="00F60E66"/>
    <w:rsid w:val="00F60E88"/>
    <w:rsid w:val="00F60F54"/>
    <w:rsid w:val="00F61149"/>
    <w:rsid w:val="00F63EA1"/>
    <w:rsid w:val="00F63F02"/>
    <w:rsid w:val="00F6575C"/>
    <w:rsid w:val="00F658FF"/>
    <w:rsid w:val="00F659D0"/>
    <w:rsid w:val="00F65A3D"/>
    <w:rsid w:val="00F65B12"/>
    <w:rsid w:val="00F66875"/>
    <w:rsid w:val="00F669AA"/>
    <w:rsid w:val="00F66DAE"/>
    <w:rsid w:val="00F70C20"/>
    <w:rsid w:val="00F70CE1"/>
    <w:rsid w:val="00F713E8"/>
    <w:rsid w:val="00F71448"/>
    <w:rsid w:val="00F71D64"/>
    <w:rsid w:val="00F71F36"/>
    <w:rsid w:val="00F7230C"/>
    <w:rsid w:val="00F72738"/>
    <w:rsid w:val="00F72BAE"/>
    <w:rsid w:val="00F732D4"/>
    <w:rsid w:val="00F734B3"/>
    <w:rsid w:val="00F73783"/>
    <w:rsid w:val="00F73C76"/>
    <w:rsid w:val="00F7480D"/>
    <w:rsid w:val="00F75B48"/>
    <w:rsid w:val="00F75DF8"/>
    <w:rsid w:val="00F75FC9"/>
    <w:rsid w:val="00F760D9"/>
    <w:rsid w:val="00F764AE"/>
    <w:rsid w:val="00F7727C"/>
    <w:rsid w:val="00F77492"/>
    <w:rsid w:val="00F774A2"/>
    <w:rsid w:val="00F779F7"/>
    <w:rsid w:val="00F77E96"/>
    <w:rsid w:val="00F801C4"/>
    <w:rsid w:val="00F81004"/>
    <w:rsid w:val="00F812C9"/>
    <w:rsid w:val="00F81BC1"/>
    <w:rsid w:val="00F81C4D"/>
    <w:rsid w:val="00F81FD6"/>
    <w:rsid w:val="00F82909"/>
    <w:rsid w:val="00F82C63"/>
    <w:rsid w:val="00F82F98"/>
    <w:rsid w:val="00F8353F"/>
    <w:rsid w:val="00F835CA"/>
    <w:rsid w:val="00F83F77"/>
    <w:rsid w:val="00F84227"/>
    <w:rsid w:val="00F8507D"/>
    <w:rsid w:val="00F85307"/>
    <w:rsid w:val="00F85C42"/>
    <w:rsid w:val="00F85D72"/>
    <w:rsid w:val="00F8617C"/>
    <w:rsid w:val="00F8619C"/>
    <w:rsid w:val="00F863A0"/>
    <w:rsid w:val="00F87077"/>
    <w:rsid w:val="00F87139"/>
    <w:rsid w:val="00F87D56"/>
    <w:rsid w:val="00F9072E"/>
    <w:rsid w:val="00F91695"/>
    <w:rsid w:val="00F91B99"/>
    <w:rsid w:val="00F91F00"/>
    <w:rsid w:val="00F9203A"/>
    <w:rsid w:val="00F93A44"/>
    <w:rsid w:val="00F93BE3"/>
    <w:rsid w:val="00F94713"/>
    <w:rsid w:val="00F9547C"/>
    <w:rsid w:val="00F954ED"/>
    <w:rsid w:val="00F95723"/>
    <w:rsid w:val="00F95830"/>
    <w:rsid w:val="00F95889"/>
    <w:rsid w:val="00F95A1C"/>
    <w:rsid w:val="00F95B87"/>
    <w:rsid w:val="00F96385"/>
    <w:rsid w:val="00F965AA"/>
    <w:rsid w:val="00F967F0"/>
    <w:rsid w:val="00F97AE3"/>
    <w:rsid w:val="00F97D44"/>
    <w:rsid w:val="00F97DCC"/>
    <w:rsid w:val="00FA00E7"/>
    <w:rsid w:val="00FA049B"/>
    <w:rsid w:val="00FA0966"/>
    <w:rsid w:val="00FA0F76"/>
    <w:rsid w:val="00FA1196"/>
    <w:rsid w:val="00FA213B"/>
    <w:rsid w:val="00FA2282"/>
    <w:rsid w:val="00FA26FF"/>
    <w:rsid w:val="00FA2752"/>
    <w:rsid w:val="00FA29E1"/>
    <w:rsid w:val="00FA2F4B"/>
    <w:rsid w:val="00FA499E"/>
    <w:rsid w:val="00FA512B"/>
    <w:rsid w:val="00FA51D5"/>
    <w:rsid w:val="00FA52D9"/>
    <w:rsid w:val="00FA53A8"/>
    <w:rsid w:val="00FA5442"/>
    <w:rsid w:val="00FA55C7"/>
    <w:rsid w:val="00FA6031"/>
    <w:rsid w:val="00FA618D"/>
    <w:rsid w:val="00FA624E"/>
    <w:rsid w:val="00FA65D3"/>
    <w:rsid w:val="00FA6918"/>
    <w:rsid w:val="00FA6B4E"/>
    <w:rsid w:val="00FA6D1B"/>
    <w:rsid w:val="00FA6D48"/>
    <w:rsid w:val="00FA7359"/>
    <w:rsid w:val="00FA7B95"/>
    <w:rsid w:val="00FB03F5"/>
    <w:rsid w:val="00FB0724"/>
    <w:rsid w:val="00FB0AA1"/>
    <w:rsid w:val="00FB0ADA"/>
    <w:rsid w:val="00FB0BCD"/>
    <w:rsid w:val="00FB0F87"/>
    <w:rsid w:val="00FB156C"/>
    <w:rsid w:val="00FB17B8"/>
    <w:rsid w:val="00FB2306"/>
    <w:rsid w:val="00FB2B4A"/>
    <w:rsid w:val="00FB2CCA"/>
    <w:rsid w:val="00FB2FFE"/>
    <w:rsid w:val="00FB3F0A"/>
    <w:rsid w:val="00FB451C"/>
    <w:rsid w:val="00FB4B41"/>
    <w:rsid w:val="00FB5154"/>
    <w:rsid w:val="00FB5241"/>
    <w:rsid w:val="00FB573D"/>
    <w:rsid w:val="00FB57C9"/>
    <w:rsid w:val="00FB5926"/>
    <w:rsid w:val="00FB6FAD"/>
    <w:rsid w:val="00FB790E"/>
    <w:rsid w:val="00FB7915"/>
    <w:rsid w:val="00FC0B70"/>
    <w:rsid w:val="00FC1837"/>
    <w:rsid w:val="00FC1E5F"/>
    <w:rsid w:val="00FC208C"/>
    <w:rsid w:val="00FC2433"/>
    <w:rsid w:val="00FC29FB"/>
    <w:rsid w:val="00FC2ABD"/>
    <w:rsid w:val="00FC2FFB"/>
    <w:rsid w:val="00FC352B"/>
    <w:rsid w:val="00FC3567"/>
    <w:rsid w:val="00FC39B9"/>
    <w:rsid w:val="00FC4028"/>
    <w:rsid w:val="00FC424A"/>
    <w:rsid w:val="00FC4459"/>
    <w:rsid w:val="00FC5940"/>
    <w:rsid w:val="00FC6ADE"/>
    <w:rsid w:val="00FC6CB2"/>
    <w:rsid w:val="00FC6EE5"/>
    <w:rsid w:val="00FC77D2"/>
    <w:rsid w:val="00FC7882"/>
    <w:rsid w:val="00FC79BA"/>
    <w:rsid w:val="00FC7A14"/>
    <w:rsid w:val="00FC7C9F"/>
    <w:rsid w:val="00FD09DC"/>
    <w:rsid w:val="00FD0ECC"/>
    <w:rsid w:val="00FD0F90"/>
    <w:rsid w:val="00FD15E6"/>
    <w:rsid w:val="00FD1799"/>
    <w:rsid w:val="00FD17A9"/>
    <w:rsid w:val="00FD1A4B"/>
    <w:rsid w:val="00FD2509"/>
    <w:rsid w:val="00FD2D64"/>
    <w:rsid w:val="00FD36D1"/>
    <w:rsid w:val="00FD3985"/>
    <w:rsid w:val="00FD3EE0"/>
    <w:rsid w:val="00FD3F5C"/>
    <w:rsid w:val="00FD42FD"/>
    <w:rsid w:val="00FD46EE"/>
    <w:rsid w:val="00FD4C8E"/>
    <w:rsid w:val="00FD4FB2"/>
    <w:rsid w:val="00FD512A"/>
    <w:rsid w:val="00FD55AC"/>
    <w:rsid w:val="00FD6D0F"/>
    <w:rsid w:val="00FD6FBE"/>
    <w:rsid w:val="00FD74C9"/>
    <w:rsid w:val="00FD76A4"/>
    <w:rsid w:val="00FE08B9"/>
    <w:rsid w:val="00FE0FB6"/>
    <w:rsid w:val="00FE26AB"/>
    <w:rsid w:val="00FE3398"/>
    <w:rsid w:val="00FE3484"/>
    <w:rsid w:val="00FE35B7"/>
    <w:rsid w:val="00FE40F5"/>
    <w:rsid w:val="00FE4D40"/>
    <w:rsid w:val="00FE5BF8"/>
    <w:rsid w:val="00FE5DF6"/>
    <w:rsid w:val="00FE664A"/>
    <w:rsid w:val="00FE6F6A"/>
    <w:rsid w:val="00FE76D4"/>
    <w:rsid w:val="00FE774B"/>
    <w:rsid w:val="00FE7CA2"/>
    <w:rsid w:val="00FF09B2"/>
    <w:rsid w:val="00FF0A4C"/>
    <w:rsid w:val="00FF1406"/>
    <w:rsid w:val="00FF1613"/>
    <w:rsid w:val="00FF181C"/>
    <w:rsid w:val="00FF18C0"/>
    <w:rsid w:val="00FF1C62"/>
    <w:rsid w:val="00FF1C6F"/>
    <w:rsid w:val="00FF247D"/>
    <w:rsid w:val="00FF25D3"/>
    <w:rsid w:val="00FF29D7"/>
    <w:rsid w:val="00FF29F0"/>
    <w:rsid w:val="00FF2B73"/>
    <w:rsid w:val="00FF3D8C"/>
    <w:rsid w:val="00FF458E"/>
    <w:rsid w:val="00FF46FE"/>
    <w:rsid w:val="00FF4CD3"/>
    <w:rsid w:val="00FF4F71"/>
    <w:rsid w:val="00FF5305"/>
    <w:rsid w:val="00FF5BA9"/>
    <w:rsid w:val="00FF6645"/>
    <w:rsid w:val="00FF70A5"/>
    <w:rsid w:val="00FF7117"/>
    <w:rsid w:val="00FF7906"/>
    <w:rsid w:val="00FF7C4B"/>
    <w:rsid w:val="011F793F"/>
    <w:rsid w:val="01F053B0"/>
    <w:rsid w:val="02070E58"/>
    <w:rsid w:val="026F1D32"/>
    <w:rsid w:val="02C26819"/>
    <w:rsid w:val="02CAD60B"/>
    <w:rsid w:val="02DB3215"/>
    <w:rsid w:val="02F82D06"/>
    <w:rsid w:val="03036640"/>
    <w:rsid w:val="0352E2CC"/>
    <w:rsid w:val="038548C3"/>
    <w:rsid w:val="039926C2"/>
    <w:rsid w:val="03ABF67A"/>
    <w:rsid w:val="0407DBA7"/>
    <w:rsid w:val="042EF593"/>
    <w:rsid w:val="04706D41"/>
    <w:rsid w:val="05A5665B"/>
    <w:rsid w:val="05D24432"/>
    <w:rsid w:val="065E3E2B"/>
    <w:rsid w:val="06664839"/>
    <w:rsid w:val="0680E8E2"/>
    <w:rsid w:val="06813255"/>
    <w:rsid w:val="069D7ED0"/>
    <w:rsid w:val="0775B78F"/>
    <w:rsid w:val="07928858"/>
    <w:rsid w:val="07B1481A"/>
    <w:rsid w:val="07B9BFD2"/>
    <w:rsid w:val="08409F70"/>
    <w:rsid w:val="08503B2B"/>
    <w:rsid w:val="08EBB466"/>
    <w:rsid w:val="0904CB86"/>
    <w:rsid w:val="09DAB80F"/>
    <w:rsid w:val="0AD91D03"/>
    <w:rsid w:val="0B0226C6"/>
    <w:rsid w:val="0B2C4127"/>
    <w:rsid w:val="0B519B66"/>
    <w:rsid w:val="0B77FE73"/>
    <w:rsid w:val="0C4BCB51"/>
    <w:rsid w:val="0C906B26"/>
    <w:rsid w:val="0CB7460A"/>
    <w:rsid w:val="0CC30210"/>
    <w:rsid w:val="0CD4B8DD"/>
    <w:rsid w:val="0D0BB05F"/>
    <w:rsid w:val="0D96852D"/>
    <w:rsid w:val="0DDF5B17"/>
    <w:rsid w:val="0E143678"/>
    <w:rsid w:val="0EB05D11"/>
    <w:rsid w:val="0F71A944"/>
    <w:rsid w:val="100E09F9"/>
    <w:rsid w:val="101688CF"/>
    <w:rsid w:val="104092E2"/>
    <w:rsid w:val="10458DD8"/>
    <w:rsid w:val="104B1C1D"/>
    <w:rsid w:val="10CB7DB0"/>
    <w:rsid w:val="10E6AF45"/>
    <w:rsid w:val="10F21788"/>
    <w:rsid w:val="114CBF30"/>
    <w:rsid w:val="1174A7F7"/>
    <w:rsid w:val="11846E78"/>
    <w:rsid w:val="118ADCAA"/>
    <w:rsid w:val="1195B2DD"/>
    <w:rsid w:val="11C2A7E1"/>
    <w:rsid w:val="11D26E10"/>
    <w:rsid w:val="11E7E7DC"/>
    <w:rsid w:val="120C06D9"/>
    <w:rsid w:val="1237EAD3"/>
    <w:rsid w:val="1259B582"/>
    <w:rsid w:val="129A2D0F"/>
    <w:rsid w:val="12E839BA"/>
    <w:rsid w:val="12E911D9"/>
    <w:rsid w:val="12F62AF2"/>
    <w:rsid w:val="131DB077"/>
    <w:rsid w:val="133BDF2A"/>
    <w:rsid w:val="13C42B7A"/>
    <w:rsid w:val="14560571"/>
    <w:rsid w:val="145A0AB7"/>
    <w:rsid w:val="1479F519"/>
    <w:rsid w:val="14B1F0AF"/>
    <w:rsid w:val="14CB0E05"/>
    <w:rsid w:val="14D5B5D5"/>
    <w:rsid w:val="14EF251E"/>
    <w:rsid w:val="1561A2E1"/>
    <w:rsid w:val="15656768"/>
    <w:rsid w:val="159158BB"/>
    <w:rsid w:val="16825230"/>
    <w:rsid w:val="169EF5BE"/>
    <w:rsid w:val="16A984D9"/>
    <w:rsid w:val="16E5B552"/>
    <w:rsid w:val="16ED3DC5"/>
    <w:rsid w:val="1772860F"/>
    <w:rsid w:val="17937A93"/>
    <w:rsid w:val="18031CFB"/>
    <w:rsid w:val="1824F69B"/>
    <w:rsid w:val="18586F7A"/>
    <w:rsid w:val="18825B34"/>
    <w:rsid w:val="18EADFC3"/>
    <w:rsid w:val="190AFA23"/>
    <w:rsid w:val="190ED3BF"/>
    <w:rsid w:val="19266E51"/>
    <w:rsid w:val="1933CBE0"/>
    <w:rsid w:val="19897C22"/>
    <w:rsid w:val="19F337C6"/>
    <w:rsid w:val="1A625037"/>
    <w:rsid w:val="1B12C467"/>
    <w:rsid w:val="1B304256"/>
    <w:rsid w:val="1B7091D8"/>
    <w:rsid w:val="1B94EE9C"/>
    <w:rsid w:val="1BAF496C"/>
    <w:rsid w:val="1BD9A647"/>
    <w:rsid w:val="1C82BFF2"/>
    <w:rsid w:val="1CCB6326"/>
    <w:rsid w:val="1D260371"/>
    <w:rsid w:val="1D549E9B"/>
    <w:rsid w:val="1D79FCED"/>
    <w:rsid w:val="1DBFC3E5"/>
    <w:rsid w:val="1E150599"/>
    <w:rsid w:val="1E5E7876"/>
    <w:rsid w:val="1EC0DDCB"/>
    <w:rsid w:val="1ED6616C"/>
    <w:rsid w:val="1EEC3336"/>
    <w:rsid w:val="20241198"/>
    <w:rsid w:val="20AB584F"/>
    <w:rsid w:val="2187BDB9"/>
    <w:rsid w:val="21C7EAFA"/>
    <w:rsid w:val="21F0C526"/>
    <w:rsid w:val="21FAE057"/>
    <w:rsid w:val="220269D2"/>
    <w:rsid w:val="221BE36A"/>
    <w:rsid w:val="224DBDC9"/>
    <w:rsid w:val="2260D60E"/>
    <w:rsid w:val="2278E940"/>
    <w:rsid w:val="2285C6DE"/>
    <w:rsid w:val="235AF3CE"/>
    <w:rsid w:val="23A264D1"/>
    <w:rsid w:val="24A90F19"/>
    <w:rsid w:val="24BCAFCD"/>
    <w:rsid w:val="2529DD6D"/>
    <w:rsid w:val="256A3388"/>
    <w:rsid w:val="25749220"/>
    <w:rsid w:val="259BC092"/>
    <w:rsid w:val="25AB0021"/>
    <w:rsid w:val="26E42B2E"/>
    <w:rsid w:val="271EB9DB"/>
    <w:rsid w:val="2735FF2D"/>
    <w:rsid w:val="273E1E96"/>
    <w:rsid w:val="2769F99A"/>
    <w:rsid w:val="27870A18"/>
    <w:rsid w:val="27C1964D"/>
    <w:rsid w:val="27DD3C45"/>
    <w:rsid w:val="28272001"/>
    <w:rsid w:val="289234EB"/>
    <w:rsid w:val="28D32B50"/>
    <w:rsid w:val="28D90F93"/>
    <w:rsid w:val="28EE7FBA"/>
    <w:rsid w:val="292B7503"/>
    <w:rsid w:val="293FB68D"/>
    <w:rsid w:val="295ACD15"/>
    <w:rsid w:val="298164D9"/>
    <w:rsid w:val="29CDA190"/>
    <w:rsid w:val="2A3AFC64"/>
    <w:rsid w:val="2A4AD9D5"/>
    <w:rsid w:val="2A7F4481"/>
    <w:rsid w:val="2A828CA8"/>
    <w:rsid w:val="2A8F5F95"/>
    <w:rsid w:val="2A9B74C6"/>
    <w:rsid w:val="2AFA5F57"/>
    <w:rsid w:val="2B0B8D9F"/>
    <w:rsid w:val="2B32B8D9"/>
    <w:rsid w:val="2B4BB8D5"/>
    <w:rsid w:val="2C6D1E96"/>
    <w:rsid w:val="2D1B3EBE"/>
    <w:rsid w:val="2E29560B"/>
    <w:rsid w:val="2E2D754F"/>
    <w:rsid w:val="2E61D615"/>
    <w:rsid w:val="2E7080F2"/>
    <w:rsid w:val="2F7AD123"/>
    <w:rsid w:val="2F9346C7"/>
    <w:rsid w:val="2FB72BC8"/>
    <w:rsid w:val="2FC0F9F4"/>
    <w:rsid w:val="30325D01"/>
    <w:rsid w:val="31CEEA6F"/>
    <w:rsid w:val="321CEDE7"/>
    <w:rsid w:val="322136A3"/>
    <w:rsid w:val="326F26FB"/>
    <w:rsid w:val="327D5C77"/>
    <w:rsid w:val="32EC5C2A"/>
    <w:rsid w:val="32FF910D"/>
    <w:rsid w:val="33004EF4"/>
    <w:rsid w:val="3305C241"/>
    <w:rsid w:val="33185701"/>
    <w:rsid w:val="33B9ADD6"/>
    <w:rsid w:val="33C4C994"/>
    <w:rsid w:val="33C6C44A"/>
    <w:rsid w:val="341D17D0"/>
    <w:rsid w:val="3427BF45"/>
    <w:rsid w:val="342B03D1"/>
    <w:rsid w:val="3484FFEC"/>
    <w:rsid w:val="3498EE10"/>
    <w:rsid w:val="349C83E4"/>
    <w:rsid w:val="34BF3128"/>
    <w:rsid w:val="355D2383"/>
    <w:rsid w:val="355DBA62"/>
    <w:rsid w:val="356A6167"/>
    <w:rsid w:val="3656FA8A"/>
    <w:rsid w:val="365D086A"/>
    <w:rsid w:val="36FA5961"/>
    <w:rsid w:val="3825A788"/>
    <w:rsid w:val="3836F123"/>
    <w:rsid w:val="385EC278"/>
    <w:rsid w:val="387DBCF7"/>
    <w:rsid w:val="38A12908"/>
    <w:rsid w:val="38A62265"/>
    <w:rsid w:val="38CC0F94"/>
    <w:rsid w:val="38F014AE"/>
    <w:rsid w:val="395C7647"/>
    <w:rsid w:val="39C4924B"/>
    <w:rsid w:val="3A6D520E"/>
    <w:rsid w:val="3A83153D"/>
    <w:rsid w:val="3A86051D"/>
    <w:rsid w:val="3A8A1BDB"/>
    <w:rsid w:val="3A926AD9"/>
    <w:rsid w:val="3AA73651"/>
    <w:rsid w:val="3AAB8A85"/>
    <w:rsid w:val="3AD2C268"/>
    <w:rsid w:val="3B01A40B"/>
    <w:rsid w:val="3B1543AB"/>
    <w:rsid w:val="3B2C173B"/>
    <w:rsid w:val="3B710425"/>
    <w:rsid w:val="3BCD6FEB"/>
    <w:rsid w:val="3BE344B0"/>
    <w:rsid w:val="3C3D9BD1"/>
    <w:rsid w:val="3C98BA65"/>
    <w:rsid w:val="3CDE25EA"/>
    <w:rsid w:val="3D07D15D"/>
    <w:rsid w:val="3D4610B2"/>
    <w:rsid w:val="3D47A868"/>
    <w:rsid w:val="3E4521FF"/>
    <w:rsid w:val="3EA9B813"/>
    <w:rsid w:val="3ED89CF7"/>
    <w:rsid w:val="3EE20E3F"/>
    <w:rsid w:val="3EEAE801"/>
    <w:rsid w:val="3F5BB081"/>
    <w:rsid w:val="3F5C4EDE"/>
    <w:rsid w:val="3F5F00FC"/>
    <w:rsid w:val="3F63F12B"/>
    <w:rsid w:val="3F7259C8"/>
    <w:rsid w:val="3F9D05A5"/>
    <w:rsid w:val="4075ADE2"/>
    <w:rsid w:val="40AD6830"/>
    <w:rsid w:val="4132BAF6"/>
    <w:rsid w:val="4152DA42"/>
    <w:rsid w:val="4184DBB2"/>
    <w:rsid w:val="41B1EB0C"/>
    <w:rsid w:val="41D30F8C"/>
    <w:rsid w:val="421DF26E"/>
    <w:rsid w:val="422F8404"/>
    <w:rsid w:val="423D2D48"/>
    <w:rsid w:val="4246D3A2"/>
    <w:rsid w:val="42E21230"/>
    <w:rsid w:val="42FF3A94"/>
    <w:rsid w:val="43C56486"/>
    <w:rsid w:val="43EF24F8"/>
    <w:rsid w:val="4443749A"/>
    <w:rsid w:val="445BD5AC"/>
    <w:rsid w:val="44C541F3"/>
    <w:rsid w:val="45C3BF8F"/>
    <w:rsid w:val="4604558B"/>
    <w:rsid w:val="469B4AB1"/>
    <w:rsid w:val="46F0DC16"/>
    <w:rsid w:val="46FE2477"/>
    <w:rsid w:val="472EB7B9"/>
    <w:rsid w:val="478F33D2"/>
    <w:rsid w:val="4794B805"/>
    <w:rsid w:val="4831C29F"/>
    <w:rsid w:val="4833FCFE"/>
    <w:rsid w:val="48933B63"/>
    <w:rsid w:val="48E7051C"/>
    <w:rsid w:val="4AA9F8F6"/>
    <w:rsid w:val="4ABE6535"/>
    <w:rsid w:val="4AFE0F5D"/>
    <w:rsid w:val="4AFEA881"/>
    <w:rsid w:val="4B67D1EA"/>
    <w:rsid w:val="4BA394D4"/>
    <w:rsid w:val="4BB0B092"/>
    <w:rsid w:val="4C0EBA8F"/>
    <w:rsid w:val="4CB80C18"/>
    <w:rsid w:val="4D3FC5A6"/>
    <w:rsid w:val="4D9960B2"/>
    <w:rsid w:val="4E298717"/>
    <w:rsid w:val="4E32520D"/>
    <w:rsid w:val="4E96B83B"/>
    <w:rsid w:val="4EA75B9A"/>
    <w:rsid w:val="4F39BEC6"/>
    <w:rsid w:val="4F53C9DA"/>
    <w:rsid w:val="4FE982A8"/>
    <w:rsid w:val="5050B7FC"/>
    <w:rsid w:val="5058E268"/>
    <w:rsid w:val="505AE6EC"/>
    <w:rsid w:val="50B93B4C"/>
    <w:rsid w:val="50C5D083"/>
    <w:rsid w:val="50C7DFD3"/>
    <w:rsid w:val="50D87544"/>
    <w:rsid w:val="511B28A7"/>
    <w:rsid w:val="518A63B8"/>
    <w:rsid w:val="51C8C5A5"/>
    <w:rsid w:val="52E8A536"/>
    <w:rsid w:val="52F5CFF2"/>
    <w:rsid w:val="534A96D1"/>
    <w:rsid w:val="5353DE72"/>
    <w:rsid w:val="53FECA76"/>
    <w:rsid w:val="54052757"/>
    <w:rsid w:val="543F2B0D"/>
    <w:rsid w:val="5455A2E0"/>
    <w:rsid w:val="54744D41"/>
    <w:rsid w:val="5585F8C0"/>
    <w:rsid w:val="55E8B395"/>
    <w:rsid w:val="55EB925B"/>
    <w:rsid w:val="562E66D9"/>
    <w:rsid w:val="56ACC0BF"/>
    <w:rsid w:val="571E31E6"/>
    <w:rsid w:val="578027E2"/>
    <w:rsid w:val="578C02B8"/>
    <w:rsid w:val="588BA7C3"/>
    <w:rsid w:val="589AD670"/>
    <w:rsid w:val="589C95D2"/>
    <w:rsid w:val="58F2BF62"/>
    <w:rsid w:val="5900D2C3"/>
    <w:rsid w:val="593823FF"/>
    <w:rsid w:val="599384E3"/>
    <w:rsid w:val="59CFD1CD"/>
    <w:rsid w:val="59E03B02"/>
    <w:rsid w:val="59F6C035"/>
    <w:rsid w:val="5A0DA55F"/>
    <w:rsid w:val="5A36031A"/>
    <w:rsid w:val="5A4D14BA"/>
    <w:rsid w:val="5A799505"/>
    <w:rsid w:val="5AAF7136"/>
    <w:rsid w:val="5AD59F39"/>
    <w:rsid w:val="5AFA5EF3"/>
    <w:rsid w:val="5B0B33D2"/>
    <w:rsid w:val="5B475C77"/>
    <w:rsid w:val="5B4F0ED2"/>
    <w:rsid w:val="5B7F795C"/>
    <w:rsid w:val="5B8591B0"/>
    <w:rsid w:val="5BABBEA2"/>
    <w:rsid w:val="5C3383C1"/>
    <w:rsid w:val="5C3AAA07"/>
    <w:rsid w:val="5C6EB3DE"/>
    <w:rsid w:val="5C9214A6"/>
    <w:rsid w:val="5CD1548B"/>
    <w:rsid w:val="5DE7EE05"/>
    <w:rsid w:val="5E14DF76"/>
    <w:rsid w:val="5E1C897C"/>
    <w:rsid w:val="5E628321"/>
    <w:rsid w:val="5E8B73F8"/>
    <w:rsid w:val="5ED3C58B"/>
    <w:rsid w:val="5F461AF3"/>
    <w:rsid w:val="5F6A28CC"/>
    <w:rsid w:val="5F6F7EAF"/>
    <w:rsid w:val="5FDE2273"/>
    <w:rsid w:val="608D069D"/>
    <w:rsid w:val="614EE13C"/>
    <w:rsid w:val="618691E9"/>
    <w:rsid w:val="618BA2CD"/>
    <w:rsid w:val="61D94A59"/>
    <w:rsid w:val="6230FE71"/>
    <w:rsid w:val="6238A910"/>
    <w:rsid w:val="625D67E4"/>
    <w:rsid w:val="6260F0BE"/>
    <w:rsid w:val="62972966"/>
    <w:rsid w:val="62A57D77"/>
    <w:rsid w:val="62B04EE5"/>
    <w:rsid w:val="62F200ED"/>
    <w:rsid w:val="62F78E1F"/>
    <w:rsid w:val="62FF8B1E"/>
    <w:rsid w:val="636C918C"/>
    <w:rsid w:val="6423159D"/>
    <w:rsid w:val="64E97C07"/>
    <w:rsid w:val="64FD2C50"/>
    <w:rsid w:val="657BB747"/>
    <w:rsid w:val="65982316"/>
    <w:rsid w:val="65BA409A"/>
    <w:rsid w:val="65FBBEB6"/>
    <w:rsid w:val="668E23CF"/>
    <w:rsid w:val="66BA83CE"/>
    <w:rsid w:val="66DA220E"/>
    <w:rsid w:val="671C0600"/>
    <w:rsid w:val="6737E478"/>
    <w:rsid w:val="67D42C81"/>
    <w:rsid w:val="682BE438"/>
    <w:rsid w:val="687B34EF"/>
    <w:rsid w:val="68864C6E"/>
    <w:rsid w:val="68FD371E"/>
    <w:rsid w:val="692327C7"/>
    <w:rsid w:val="692A9A89"/>
    <w:rsid w:val="69859A18"/>
    <w:rsid w:val="698EDA21"/>
    <w:rsid w:val="6A5E41C6"/>
    <w:rsid w:val="6A63688A"/>
    <w:rsid w:val="6A94288F"/>
    <w:rsid w:val="6ABA20E2"/>
    <w:rsid w:val="6AD835CB"/>
    <w:rsid w:val="6B08533C"/>
    <w:rsid w:val="6B39D670"/>
    <w:rsid w:val="6B7A2648"/>
    <w:rsid w:val="6BBCB77B"/>
    <w:rsid w:val="6C081FBB"/>
    <w:rsid w:val="6C0A2F3C"/>
    <w:rsid w:val="6C16D071"/>
    <w:rsid w:val="6C178B23"/>
    <w:rsid w:val="6C399872"/>
    <w:rsid w:val="6C3FA770"/>
    <w:rsid w:val="6D009511"/>
    <w:rsid w:val="6D593927"/>
    <w:rsid w:val="6DD72042"/>
    <w:rsid w:val="6E00D725"/>
    <w:rsid w:val="6E3AA6C5"/>
    <w:rsid w:val="6EE50C0D"/>
    <w:rsid w:val="6EEBC897"/>
    <w:rsid w:val="6EFD1011"/>
    <w:rsid w:val="6F5CF81F"/>
    <w:rsid w:val="6FDFBECC"/>
    <w:rsid w:val="70092A42"/>
    <w:rsid w:val="70393296"/>
    <w:rsid w:val="704EBC2B"/>
    <w:rsid w:val="70EFA1EA"/>
    <w:rsid w:val="71535DB7"/>
    <w:rsid w:val="7160FA74"/>
    <w:rsid w:val="71904A93"/>
    <w:rsid w:val="71ABB9D6"/>
    <w:rsid w:val="71B026C7"/>
    <w:rsid w:val="72B17F62"/>
    <w:rsid w:val="731EF841"/>
    <w:rsid w:val="7335ABB4"/>
    <w:rsid w:val="735C0651"/>
    <w:rsid w:val="73908D46"/>
    <w:rsid w:val="73A92319"/>
    <w:rsid w:val="73C45E17"/>
    <w:rsid w:val="74727162"/>
    <w:rsid w:val="74BF9A2E"/>
    <w:rsid w:val="759BE150"/>
    <w:rsid w:val="75C8C748"/>
    <w:rsid w:val="764B3922"/>
    <w:rsid w:val="76587528"/>
    <w:rsid w:val="76594503"/>
    <w:rsid w:val="766DBE70"/>
    <w:rsid w:val="7687DEFA"/>
    <w:rsid w:val="76BE9E63"/>
    <w:rsid w:val="76C54685"/>
    <w:rsid w:val="76D1C188"/>
    <w:rsid w:val="772E617B"/>
    <w:rsid w:val="77363ADC"/>
    <w:rsid w:val="77CA827E"/>
    <w:rsid w:val="781EBA59"/>
    <w:rsid w:val="7863A914"/>
    <w:rsid w:val="78CDBF56"/>
    <w:rsid w:val="78E8F2D5"/>
    <w:rsid w:val="78FA7139"/>
    <w:rsid w:val="790E82EB"/>
    <w:rsid w:val="792B023E"/>
    <w:rsid w:val="79556C8D"/>
    <w:rsid w:val="796D2F27"/>
    <w:rsid w:val="79A556EA"/>
    <w:rsid w:val="79B51102"/>
    <w:rsid w:val="7A2FD33E"/>
    <w:rsid w:val="7A784921"/>
    <w:rsid w:val="7AACC633"/>
    <w:rsid w:val="7ABA71FC"/>
    <w:rsid w:val="7B205D9B"/>
    <w:rsid w:val="7BC9DA1E"/>
    <w:rsid w:val="7C128F24"/>
    <w:rsid w:val="7C795F82"/>
    <w:rsid w:val="7D066D71"/>
    <w:rsid w:val="7D30608C"/>
    <w:rsid w:val="7DB88F47"/>
    <w:rsid w:val="7DEE7E68"/>
    <w:rsid w:val="7E1B3A6E"/>
    <w:rsid w:val="7E442B2C"/>
    <w:rsid w:val="7E5347EC"/>
    <w:rsid w:val="7E67DA5E"/>
    <w:rsid w:val="7E9E5E31"/>
    <w:rsid w:val="7EAF9C99"/>
    <w:rsid w:val="7EB49BBD"/>
    <w:rsid w:val="7EFB3DB9"/>
    <w:rsid w:val="7FD2E00E"/>
    <w:rsid w:val="7FE3728B"/>
    <w:rsid w:val="7FFD93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6BD2FDF3-6D1D-4FC2-B345-F6C0FFA3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2F4C"/>
    <w:pPr>
      <w:tabs>
        <w:tab w:val="center" w:pos="4320"/>
        <w:tab w:val="right" w:pos="8640"/>
      </w:tabs>
    </w:pPr>
    <w:rPr>
      <w:sz w:val="19"/>
    </w:rPr>
  </w:style>
  <w:style w:type="character" w:customStyle="1" w:styleId="HeaderChar">
    <w:name w:val="Header Char"/>
    <w:basedOn w:val="DefaultParagraphFont"/>
    <w:link w:val="Header"/>
    <w:uiPriority w:val="99"/>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aliases w:val="Bullet 1,Bullet list,Body Bullets 1,Bullet Point,Bullet point,Bullet points,Bulleted Para,Content descriptions,L,List Bullet 1,List Paragraph Number,List Paragraph1,List Paragraph11,List Paragraph2,NFP GP Bulleted List,Number"/>
    <w:basedOn w:val="Normal"/>
    <w:link w:val="ListParagraphChar"/>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3"/>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customStyle="1" w:styleId="ListParagraphChar">
    <w:name w:val="List Paragraph Char"/>
    <w:aliases w:val="Bullet 1 Char,Bullet list Char,Body Bullets 1 Char,Bullet Point Char,Bullet point Char,Bullet points Char,Bulleted Para Char,Content descriptions Char,L Char,List Bullet 1 Char,List Paragraph Number Char,List Paragraph1 Char"/>
    <w:basedOn w:val="DefaultParagraphFont"/>
    <w:link w:val="ListParagraph"/>
    <w:uiPriority w:val="34"/>
    <w:locked/>
    <w:rsid w:val="00617DB7"/>
  </w:style>
  <w:style w:type="paragraph" w:styleId="ListNumber">
    <w:name w:val="List Number"/>
    <w:basedOn w:val="Normal"/>
    <w:uiPriority w:val="99"/>
    <w:qFormat/>
    <w:rsid w:val="006F73B3"/>
    <w:pPr>
      <w:numPr>
        <w:numId w:val="4"/>
      </w:numPr>
      <w:spacing w:after="200" w:line="276" w:lineRule="auto"/>
    </w:pPr>
    <w:rPr>
      <w:rFonts w:ascii="Arial" w:eastAsia="Calibri" w:hAnsi="Arial" w:cs="Times New Roman"/>
      <w:sz w:val="22"/>
      <w:szCs w:val="22"/>
    </w:rPr>
  </w:style>
  <w:style w:type="paragraph" w:styleId="ListNumber2">
    <w:name w:val="List Number 2"/>
    <w:basedOn w:val="Normal"/>
    <w:uiPriority w:val="99"/>
    <w:rsid w:val="006F73B3"/>
    <w:pPr>
      <w:numPr>
        <w:ilvl w:val="1"/>
        <w:numId w:val="4"/>
      </w:numPr>
      <w:spacing w:after="200" w:line="276" w:lineRule="auto"/>
    </w:pPr>
    <w:rPr>
      <w:rFonts w:ascii="Arial" w:eastAsia="Calibri" w:hAnsi="Arial" w:cs="Times New Roman"/>
      <w:sz w:val="22"/>
      <w:szCs w:val="22"/>
    </w:rPr>
  </w:style>
  <w:style w:type="paragraph" w:styleId="ListNumber3">
    <w:name w:val="List Number 3"/>
    <w:basedOn w:val="Normal"/>
    <w:uiPriority w:val="99"/>
    <w:rsid w:val="006F73B3"/>
    <w:pPr>
      <w:numPr>
        <w:ilvl w:val="2"/>
        <w:numId w:val="4"/>
      </w:numPr>
      <w:spacing w:after="200" w:line="276" w:lineRule="auto"/>
    </w:pPr>
    <w:rPr>
      <w:rFonts w:ascii="Arial" w:eastAsia="Calibri" w:hAnsi="Arial" w:cs="Times New Roman"/>
      <w:sz w:val="22"/>
      <w:szCs w:val="22"/>
    </w:rPr>
  </w:style>
  <w:style w:type="paragraph" w:styleId="ListNumber4">
    <w:name w:val="List Number 4"/>
    <w:basedOn w:val="Normal"/>
    <w:uiPriority w:val="99"/>
    <w:rsid w:val="006F73B3"/>
    <w:pPr>
      <w:numPr>
        <w:ilvl w:val="3"/>
        <w:numId w:val="4"/>
      </w:numPr>
      <w:spacing w:after="200" w:line="276" w:lineRule="auto"/>
    </w:pPr>
    <w:rPr>
      <w:rFonts w:ascii="Arial" w:eastAsia="Calibri" w:hAnsi="Arial" w:cs="Times New Roman"/>
      <w:sz w:val="22"/>
      <w:szCs w:val="22"/>
    </w:rPr>
  </w:style>
  <w:style w:type="paragraph" w:styleId="ListNumber5">
    <w:name w:val="List Number 5"/>
    <w:basedOn w:val="Normal"/>
    <w:uiPriority w:val="99"/>
    <w:rsid w:val="006F73B3"/>
    <w:pPr>
      <w:numPr>
        <w:ilvl w:val="4"/>
        <w:numId w:val="4"/>
      </w:numPr>
      <w:spacing w:after="200" w:line="276" w:lineRule="auto"/>
    </w:pPr>
    <w:rPr>
      <w:rFonts w:ascii="Arial" w:eastAsia="Calibri" w:hAnsi="Arial" w:cs="Times New Roman"/>
      <w:sz w:val="22"/>
      <w:szCs w:val="22"/>
    </w:rPr>
  </w:style>
  <w:style w:type="character" w:customStyle="1" w:styleId="Advisorytext">
    <w:name w:val="Advisory text"/>
    <w:basedOn w:val="DefaultParagraphFont"/>
    <w:uiPriority w:val="99"/>
    <w:rsid w:val="00680B72"/>
    <w:rPr>
      <w:color w:val="FF0000"/>
    </w:rPr>
  </w:style>
  <w:style w:type="paragraph" w:customStyle="1" w:styleId="NumberLevel1">
    <w:name w:val="Number Level 1"/>
    <w:aliases w:val="N1"/>
    <w:basedOn w:val="Normal"/>
    <w:uiPriority w:val="1"/>
    <w:qFormat/>
    <w:rsid w:val="009B2717"/>
    <w:pPr>
      <w:numPr>
        <w:numId w:val="5"/>
      </w:numPr>
      <w:spacing w:before="140" w:after="140" w:line="280" w:lineRule="atLeast"/>
    </w:pPr>
    <w:rPr>
      <w:rFonts w:ascii="Arial" w:eastAsia="Times New Roman" w:hAnsi="Arial" w:cs="Arial"/>
      <w:sz w:val="22"/>
      <w:szCs w:val="22"/>
      <w:lang w:eastAsia="en-AU"/>
    </w:rPr>
  </w:style>
  <w:style w:type="paragraph" w:customStyle="1" w:styleId="NumberLevel2">
    <w:name w:val="Number Level 2"/>
    <w:aliases w:val="N2"/>
    <w:basedOn w:val="Normal"/>
    <w:uiPriority w:val="1"/>
    <w:qFormat/>
    <w:rsid w:val="009B2717"/>
    <w:pPr>
      <w:numPr>
        <w:ilvl w:val="1"/>
        <w:numId w:val="5"/>
      </w:numPr>
      <w:spacing w:before="140" w:after="140" w:line="280" w:lineRule="atLeast"/>
    </w:pPr>
    <w:rPr>
      <w:rFonts w:ascii="Arial" w:eastAsia="Times New Roman" w:hAnsi="Arial" w:cs="Arial"/>
      <w:sz w:val="22"/>
      <w:szCs w:val="22"/>
      <w:lang w:eastAsia="en-AU"/>
    </w:rPr>
  </w:style>
  <w:style w:type="paragraph" w:customStyle="1" w:styleId="NumberLevel3">
    <w:name w:val="Number Level 3"/>
    <w:aliases w:val="N3"/>
    <w:basedOn w:val="Normal"/>
    <w:uiPriority w:val="1"/>
    <w:qFormat/>
    <w:rsid w:val="009B2717"/>
    <w:pPr>
      <w:numPr>
        <w:ilvl w:val="2"/>
        <w:numId w:val="5"/>
      </w:numPr>
      <w:spacing w:before="140" w:after="140" w:line="280" w:lineRule="atLeast"/>
    </w:pPr>
    <w:rPr>
      <w:rFonts w:ascii="Arial" w:eastAsia="Times New Roman" w:hAnsi="Arial" w:cs="Arial"/>
      <w:sz w:val="22"/>
      <w:szCs w:val="22"/>
      <w:lang w:eastAsia="en-AU"/>
    </w:rPr>
  </w:style>
  <w:style w:type="paragraph" w:customStyle="1" w:styleId="NumberLevel4">
    <w:name w:val="Number Level 4"/>
    <w:aliases w:val="N4"/>
    <w:basedOn w:val="Normal"/>
    <w:uiPriority w:val="1"/>
    <w:qFormat/>
    <w:rsid w:val="009B2717"/>
    <w:pPr>
      <w:numPr>
        <w:ilvl w:val="3"/>
        <w:numId w:val="5"/>
      </w:numPr>
      <w:spacing w:after="140" w:line="280" w:lineRule="atLeast"/>
    </w:pPr>
    <w:rPr>
      <w:rFonts w:ascii="Arial" w:eastAsia="Times New Roman" w:hAnsi="Arial" w:cs="Arial"/>
      <w:sz w:val="22"/>
      <w:szCs w:val="22"/>
      <w:lang w:eastAsia="en-AU"/>
    </w:rPr>
  </w:style>
  <w:style w:type="paragraph" w:customStyle="1" w:styleId="NumberLevel5">
    <w:name w:val="Number Level 5"/>
    <w:aliases w:val="N5"/>
    <w:basedOn w:val="Normal"/>
    <w:uiPriority w:val="1"/>
    <w:semiHidden/>
    <w:rsid w:val="009B2717"/>
    <w:pPr>
      <w:numPr>
        <w:ilvl w:val="4"/>
        <w:numId w:val="5"/>
      </w:numPr>
      <w:tabs>
        <w:tab w:val="clear" w:pos="1418"/>
      </w:tabs>
      <w:spacing w:after="140" w:line="280" w:lineRule="atLeast"/>
      <w:ind w:left="3600" w:hanging="360"/>
    </w:pPr>
    <w:rPr>
      <w:rFonts w:ascii="Arial" w:eastAsia="Times New Roman" w:hAnsi="Arial" w:cs="Arial"/>
      <w:sz w:val="22"/>
      <w:szCs w:val="22"/>
      <w:lang w:eastAsia="en-AU"/>
    </w:rPr>
  </w:style>
  <w:style w:type="paragraph" w:customStyle="1" w:styleId="NumberLevel6">
    <w:name w:val="Number Level 6"/>
    <w:basedOn w:val="NumberLevel5"/>
    <w:uiPriority w:val="1"/>
    <w:semiHidden/>
    <w:rsid w:val="009B2717"/>
    <w:pPr>
      <w:numPr>
        <w:ilvl w:val="5"/>
      </w:numPr>
      <w:tabs>
        <w:tab w:val="clear" w:pos="2127"/>
      </w:tabs>
      <w:ind w:left="4320" w:hanging="360"/>
    </w:pPr>
  </w:style>
  <w:style w:type="paragraph" w:customStyle="1" w:styleId="NumberLevel7">
    <w:name w:val="Number Level 7"/>
    <w:basedOn w:val="NumberLevel6"/>
    <w:uiPriority w:val="1"/>
    <w:semiHidden/>
    <w:rsid w:val="009B2717"/>
    <w:pPr>
      <w:numPr>
        <w:ilvl w:val="6"/>
      </w:numPr>
      <w:tabs>
        <w:tab w:val="clear" w:pos="2552"/>
      </w:tabs>
      <w:ind w:left="5040" w:hanging="360"/>
    </w:pPr>
  </w:style>
  <w:style w:type="paragraph" w:customStyle="1" w:styleId="NumberLevel8">
    <w:name w:val="Number Level 8"/>
    <w:basedOn w:val="NumberLevel7"/>
    <w:uiPriority w:val="1"/>
    <w:semiHidden/>
    <w:rsid w:val="009B2717"/>
    <w:pPr>
      <w:numPr>
        <w:ilvl w:val="7"/>
      </w:numPr>
      <w:tabs>
        <w:tab w:val="clear" w:pos="3119"/>
      </w:tabs>
      <w:ind w:left="5760" w:hanging="360"/>
    </w:pPr>
  </w:style>
  <w:style w:type="paragraph" w:customStyle="1" w:styleId="NumberLevel9">
    <w:name w:val="Number Level 9"/>
    <w:basedOn w:val="NumberLevel8"/>
    <w:uiPriority w:val="1"/>
    <w:semiHidden/>
    <w:rsid w:val="009B2717"/>
    <w:pPr>
      <w:numPr>
        <w:ilvl w:val="8"/>
      </w:numPr>
      <w:tabs>
        <w:tab w:val="clear" w:pos="3544"/>
      </w:tabs>
      <w:ind w:left="6480" w:hanging="180"/>
    </w:pPr>
  </w:style>
  <w:style w:type="paragraph" w:customStyle="1" w:styleId="ItemHead">
    <w:name w:val="ItemHead"/>
    <w:aliases w:val="ih"/>
    <w:basedOn w:val="Normal"/>
    <w:next w:val="Normal"/>
    <w:rsid w:val="00E31AA9"/>
    <w:pPr>
      <w:keepNext/>
      <w:keepLines/>
      <w:spacing w:before="220" w:after="0" w:line="240" w:lineRule="auto"/>
      <w:ind w:left="709" w:hanging="709"/>
    </w:pPr>
    <w:rPr>
      <w:rFonts w:ascii="Arial" w:eastAsia="Times New Roman" w:hAnsi="Arial" w:cs="Times New Roman"/>
      <w:b/>
      <w:kern w:val="28"/>
      <w:sz w:val="24"/>
      <w:lang w:eastAsia="en-AU"/>
    </w:rPr>
  </w:style>
  <w:style w:type="character" w:customStyle="1" w:styleId="CharDivText">
    <w:name w:val="CharDivText"/>
    <w:basedOn w:val="DefaultParagraphFont"/>
    <w:uiPriority w:val="1"/>
    <w:qFormat/>
    <w:rsid w:val="005E70BA"/>
  </w:style>
  <w:style w:type="character" w:customStyle="1" w:styleId="ui-provider">
    <w:name w:val="ui-provider"/>
    <w:basedOn w:val="DefaultParagraphFont"/>
    <w:rsid w:val="00EF0158"/>
  </w:style>
  <w:style w:type="character" w:styleId="UnresolvedMention">
    <w:name w:val="Unresolved Mention"/>
    <w:basedOn w:val="DefaultParagraphFont"/>
    <w:uiPriority w:val="99"/>
    <w:semiHidden/>
    <w:unhideWhenUsed/>
    <w:rsid w:val="00C02533"/>
    <w:rPr>
      <w:color w:val="605E5C"/>
      <w:shd w:val="clear" w:color="auto" w:fill="E1DFDD"/>
    </w:rPr>
  </w:style>
  <w:style w:type="paragraph" w:customStyle="1" w:styleId="Default">
    <w:name w:val="Default"/>
    <w:basedOn w:val="Normal"/>
    <w:rsid w:val="0065566E"/>
    <w:pPr>
      <w:autoSpaceDE w:val="0"/>
      <w:autoSpaceDN w:val="0"/>
      <w:spacing w:after="0" w:line="240" w:lineRule="auto"/>
    </w:pPr>
    <w:rPr>
      <w:rFonts w:ascii="Cambria" w:eastAsiaTheme="minorHAnsi" w:hAnsi="Cambria" w:cs="Calibri"/>
      <w:color w:val="000000"/>
      <w:sz w:val="24"/>
      <w:szCs w:val="24"/>
    </w:rPr>
  </w:style>
  <w:style w:type="paragraph" w:customStyle="1" w:styleId="BoxText">
    <w:name w:val="BoxText"/>
    <w:aliases w:val="bt"/>
    <w:basedOn w:val="Normal"/>
    <w:qFormat/>
    <w:rsid w:val="00590040"/>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imes New Roman" w:hAnsi="Times New Roman" w:cs="Times New Roman"/>
      <w:sz w:val="22"/>
      <w:lang w:eastAsia="en-AU"/>
    </w:rPr>
  </w:style>
  <w:style w:type="paragraph" w:customStyle="1" w:styleId="Definition">
    <w:name w:val="Definition"/>
    <w:aliases w:val="dd"/>
    <w:basedOn w:val="Normal"/>
    <w:link w:val="DefinitionChar"/>
    <w:rsid w:val="00590040"/>
    <w:pPr>
      <w:spacing w:before="180" w:after="0" w:line="240" w:lineRule="auto"/>
      <w:ind w:left="1134"/>
    </w:pPr>
    <w:rPr>
      <w:rFonts w:ascii="Times New Roman" w:eastAsia="Times New Roman" w:hAnsi="Times New Roman" w:cs="Times New Roman"/>
      <w:sz w:val="22"/>
      <w:lang w:eastAsia="en-AU"/>
    </w:rPr>
  </w:style>
  <w:style w:type="character" w:customStyle="1" w:styleId="DefinitionChar">
    <w:name w:val="Definition Char"/>
    <w:aliases w:val="dd Char"/>
    <w:link w:val="Definition"/>
    <w:rsid w:val="00590040"/>
    <w:rPr>
      <w:rFonts w:ascii="Times New Roman" w:eastAsia="Times New Roman" w:hAnsi="Times New Roman" w:cs="Times New Roman"/>
      <w:sz w:val="22"/>
      <w:lang w:eastAsia="en-AU"/>
    </w:rPr>
  </w:style>
  <w:style w:type="paragraph" w:customStyle="1" w:styleId="paragraph">
    <w:name w:val="paragraph"/>
    <w:aliases w:val="a"/>
    <w:basedOn w:val="Normal"/>
    <w:link w:val="paragraphChar"/>
    <w:rsid w:val="00AF3F41"/>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paragraphChar">
    <w:name w:val="paragraph Char"/>
    <w:aliases w:val="a Char"/>
    <w:link w:val="paragraph"/>
    <w:rsid w:val="00AF3F41"/>
    <w:rPr>
      <w:rFonts w:ascii="Times New Roman" w:eastAsia="Times New Roman" w:hAnsi="Times New Roman" w:cs="Times New Roman"/>
      <w:sz w:val="22"/>
      <w:lang w:eastAsia="en-AU"/>
    </w:rPr>
  </w:style>
  <w:style w:type="paragraph" w:customStyle="1" w:styleId="subsection">
    <w:name w:val="subsection"/>
    <w:aliases w:val="ss"/>
    <w:basedOn w:val="Normal"/>
    <w:link w:val="subsectionChar"/>
    <w:rsid w:val="008F17F6"/>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8F17F6"/>
    <w:rPr>
      <w:rFonts w:ascii="Times New Roman" w:eastAsia="Times New Roman" w:hAnsi="Times New Roman" w:cs="Times New Roman"/>
      <w:sz w:val="22"/>
      <w:lang w:eastAsia="en-AU"/>
    </w:rPr>
  </w:style>
  <w:style w:type="paragraph" w:customStyle="1" w:styleId="paragraphsub">
    <w:name w:val="paragraph(sub)"/>
    <w:aliases w:val="aa"/>
    <w:basedOn w:val="Normal"/>
    <w:rsid w:val="00B50345"/>
    <w:pPr>
      <w:tabs>
        <w:tab w:val="right" w:pos="1985"/>
      </w:tabs>
      <w:spacing w:before="40" w:after="0" w:line="240" w:lineRule="auto"/>
      <w:ind w:left="2098" w:hanging="2098"/>
    </w:pPr>
    <w:rPr>
      <w:rFonts w:ascii="Times New Roman" w:eastAsia="Times New Roman" w:hAnsi="Times New Roman" w:cs="Times New Roman"/>
      <w:sz w:val="22"/>
      <w:lang w:eastAsia="en-AU"/>
    </w:rPr>
  </w:style>
  <w:style w:type="paragraph" w:customStyle="1" w:styleId="SubsectionHead">
    <w:name w:val="SubsectionHead"/>
    <w:aliases w:val="ssh"/>
    <w:basedOn w:val="Normal"/>
    <w:next w:val="subsection"/>
    <w:rsid w:val="00B50345"/>
    <w:pPr>
      <w:keepNext/>
      <w:keepLines/>
      <w:spacing w:before="240" w:after="0" w:line="240" w:lineRule="auto"/>
      <w:ind w:left="1134"/>
    </w:pPr>
    <w:rPr>
      <w:rFonts w:ascii="Times New Roman" w:eastAsia="Times New Roman" w:hAnsi="Times New Roman" w:cs="Times New Roman"/>
      <w:i/>
      <w:sz w:val="22"/>
      <w:lang w:eastAsia="en-AU"/>
    </w:rPr>
  </w:style>
  <w:style w:type="paragraph" w:customStyle="1" w:styleId="ActHead2">
    <w:name w:val="ActHead 2"/>
    <w:aliases w:val="p"/>
    <w:basedOn w:val="Normal"/>
    <w:next w:val="Normal"/>
    <w:qFormat/>
    <w:rsid w:val="00400A4C"/>
    <w:pPr>
      <w:keepNext/>
      <w:keepLines/>
      <w:spacing w:before="280" w:after="0" w:line="240" w:lineRule="auto"/>
      <w:ind w:left="1134" w:hanging="1134"/>
      <w:outlineLvl w:val="1"/>
    </w:pPr>
    <w:rPr>
      <w:rFonts w:ascii="Times New Roman" w:eastAsia="Times New Roman" w:hAnsi="Times New Roman" w:cs="Times New Roman"/>
      <w:b/>
      <w:kern w:val="28"/>
      <w:sz w:val="32"/>
      <w:lang w:eastAsia="en-AU"/>
    </w:rPr>
  </w:style>
  <w:style w:type="paragraph" w:customStyle="1" w:styleId="ActHead5">
    <w:name w:val="ActHead 5"/>
    <w:aliases w:val="s"/>
    <w:basedOn w:val="Normal"/>
    <w:next w:val="subsection"/>
    <w:link w:val="ActHead5Char"/>
    <w:qFormat/>
    <w:rsid w:val="00400A4C"/>
    <w:pPr>
      <w:keepNext/>
      <w:keepLines/>
      <w:spacing w:before="280" w:after="0" w:line="240" w:lineRule="auto"/>
      <w:ind w:left="1134" w:hanging="1134"/>
      <w:outlineLvl w:val="4"/>
    </w:pPr>
    <w:rPr>
      <w:rFonts w:ascii="Times New Roman" w:eastAsia="Times New Roman" w:hAnsi="Times New Roman" w:cs="Times New Roman"/>
      <w:b/>
      <w:kern w:val="28"/>
      <w:sz w:val="24"/>
      <w:lang w:eastAsia="en-AU"/>
    </w:rPr>
  </w:style>
  <w:style w:type="character" w:customStyle="1" w:styleId="CharDivNo">
    <w:name w:val="CharDivNo"/>
    <w:basedOn w:val="DefaultParagraphFont"/>
    <w:uiPriority w:val="1"/>
    <w:qFormat/>
    <w:rsid w:val="00400A4C"/>
  </w:style>
  <w:style w:type="character" w:customStyle="1" w:styleId="CharPartNo">
    <w:name w:val="CharPartNo"/>
    <w:basedOn w:val="DefaultParagraphFont"/>
    <w:uiPriority w:val="1"/>
    <w:qFormat/>
    <w:rsid w:val="00400A4C"/>
  </w:style>
  <w:style w:type="character" w:customStyle="1" w:styleId="CharPartText">
    <w:name w:val="CharPartText"/>
    <w:basedOn w:val="DefaultParagraphFont"/>
    <w:uiPriority w:val="1"/>
    <w:qFormat/>
    <w:rsid w:val="00400A4C"/>
  </w:style>
  <w:style w:type="character" w:customStyle="1" w:styleId="CharSectno">
    <w:name w:val="CharSectno"/>
    <w:basedOn w:val="DefaultParagraphFont"/>
    <w:qFormat/>
    <w:rsid w:val="00400A4C"/>
  </w:style>
  <w:style w:type="paragraph" w:customStyle="1" w:styleId="notetext">
    <w:name w:val="note(text)"/>
    <w:aliases w:val="n"/>
    <w:basedOn w:val="Normal"/>
    <w:link w:val="notetextChar"/>
    <w:rsid w:val="00400A4C"/>
    <w:pPr>
      <w:spacing w:before="122" w:after="0" w:line="240" w:lineRule="auto"/>
      <w:ind w:left="1985" w:hanging="851"/>
    </w:pPr>
    <w:rPr>
      <w:rFonts w:ascii="Times New Roman" w:eastAsia="Times New Roman" w:hAnsi="Times New Roman" w:cs="Times New Roman"/>
      <w:sz w:val="18"/>
      <w:lang w:eastAsia="en-AU"/>
    </w:rPr>
  </w:style>
  <w:style w:type="character" w:customStyle="1" w:styleId="notetextChar">
    <w:name w:val="note(text) Char"/>
    <w:aliases w:val="n Char"/>
    <w:basedOn w:val="DefaultParagraphFont"/>
    <w:link w:val="notetext"/>
    <w:rsid w:val="00400A4C"/>
    <w:rPr>
      <w:rFonts w:ascii="Times New Roman" w:eastAsia="Times New Roman" w:hAnsi="Times New Roman" w:cs="Times New Roman"/>
      <w:sz w:val="18"/>
      <w:lang w:eastAsia="en-AU"/>
    </w:rPr>
  </w:style>
  <w:style w:type="character" w:customStyle="1" w:styleId="ActHead5Char">
    <w:name w:val="ActHead 5 Char"/>
    <w:aliases w:val="s Char"/>
    <w:link w:val="ActHead5"/>
    <w:rsid w:val="00400A4C"/>
    <w:rPr>
      <w:rFonts w:ascii="Times New Roman" w:eastAsia="Times New Roman" w:hAnsi="Times New Roman" w:cs="Times New Roman"/>
      <w:b/>
      <w:kern w:val="28"/>
      <w:sz w:val="24"/>
      <w:lang w:eastAsia="en-AU"/>
    </w:rPr>
  </w:style>
  <w:style w:type="character" w:styleId="Mention">
    <w:name w:val="Mention"/>
    <w:basedOn w:val="DefaultParagraphFont"/>
    <w:uiPriority w:val="99"/>
    <w:unhideWhenUsed/>
    <w:rsid w:val="00305C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509864">
      <w:bodyDiv w:val="1"/>
      <w:marLeft w:val="0"/>
      <w:marRight w:val="0"/>
      <w:marTop w:val="0"/>
      <w:marBottom w:val="0"/>
      <w:divBdr>
        <w:top w:val="none" w:sz="0" w:space="0" w:color="auto"/>
        <w:left w:val="none" w:sz="0" w:space="0" w:color="auto"/>
        <w:bottom w:val="none" w:sz="0" w:space="0" w:color="auto"/>
        <w:right w:val="none" w:sz="0" w:space="0" w:color="auto"/>
      </w:divBdr>
    </w:div>
    <w:div w:id="1367440749">
      <w:bodyDiv w:val="1"/>
      <w:marLeft w:val="0"/>
      <w:marRight w:val="0"/>
      <w:marTop w:val="0"/>
      <w:marBottom w:val="0"/>
      <w:divBdr>
        <w:top w:val="none" w:sz="0" w:space="0" w:color="auto"/>
        <w:left w:val="none" w:sz="0" w:space="0" w:color="auto"/>
        <w:bottom w:val="none" w:sz="0" w:space="0" w:color="auto"/>
        <w:right w:val="none" w:sz="0" w:space="0" w:color="auto"/>
      </w:divBdr>
    </w:div>
    <w:div w:id="1635718781">
      <w:bodyDiv w:val="1"/>
      <w:marLeft w:val="0"/>
      <w:marRight w:val="0"/>
      <w:marTop w:val="0"/>
      <w:marBottom w:val="0"/>
      <w:divBdr>
        <w:top w:val="none" w:sz="0" w:space="0" w:color="auto"/>
        <w:left w:val="none" w:sz="0" w:space="0" w:color="auto"/>
        <w:bottom w:val="none" w:sz="0" w:space="0" w:color="auto"/>
        <w:right w:val="none" w:sz="0" w:space="0" w:color="auto"/>
      </w:divBdr>
    </w:div>
    <w:div w:id="1907491264">
      <w:bodyDiv w:val="1"/>
      <w:marLeft w:val="0"/>
      <w:marRight w:val="0"/>
      <w:marTop w:val="0"/>
      <w:marBottom w:val="0"/>
      <w:divBdr>
        <w:top w:val="none" w:sz="0" w:space="0" w:color="auto"/>
        <w:left w:val="none" w:sz="0" w:space="0" w:color="auto"/>
        <w:bottom w:val="none" w:sz="0" w:space="0" w:color="auto"/>
        <w:right w:val="none" w:sz="0" w:space="0" w:color="auto"/>
      </w:divBdr>
    </w:div>
    <w:div w:id="2124692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CC5B18-246E-4195-BFEF-37A57E94DA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DF20D6C34956F479DA7DB106C11B1FA" ma:contentTypeVersion="" ma:contentTypeDescription="PDMS Document Site Content Type" ma:contentTypeScope="" ma:versionID="4f190a441c5ea78f50121e8ceda9be4c">
  <xsd:schema xmlns:xsd="http://www.w3.org/2001/XMLSchema" xmlns:xs="http://www.w3.org/2001/XMLSchema" xmlns:p="http://schemas.microsoft.com/office/2006/metadata/properties" xmlns:ns2="79CC5B18-246E-4195-BFEF-37A57E94DAA2" targetNamespace="http://schemas.microsoft.com/office/2006/metadata/properties" ma:root="true" ma:fieldsID="844b96b0095e0d9233cadbd75c165479" ns2:_="">
    <xsd:import namespace="79CC5B18-246E-4195-BFEF-37A57E94DAA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CC5B18-246E-4195-BFEF-37A57E94DAA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7551D-B62A-4023-8E84-AB6199A6B758}">
  <ds:schemaRefs>
    <ds:schemaRef ds:uri="http://schemas.microsoft.com/sharepoint/v3/contenttype/forms"/>
  </ds:schemaRefs>
</ds:datastoreItem>
</file>

<file path=customXml/itemProps2.xml><?xml version="1.0" encoding="utf-8"?>
<ds:datastoreItem xmlns:ds="http://schemas.openxmlformats.org/officeDocument/2006/customXml" ds:itemID="{23BF6D6F-998B-4CE1-878C-A67E9AAA1D8E}">
  <ds:schemaRefs>
    <ds:schemaRef ds:uri="http://schemas.openxmlformats.org/officeDocument/2006/bibliography"/>
  </ds:schemaRefs>
</ds:datastoreItem>
</file>

<file path=customXml/itemProps3.xml><?xml version="1.0" encoding="utf-8"?>
<ds:datastoreItem xmlns:ds="http://schemas.openxmlformats.org/officeDocument/2006/customXml" ds:itemID="{9A79ED58-D2C5-4FF9-AB39-13B920FD2639}">
  <ds:schemaRef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79CC5B18-246E-4195-BFEF-37A57E94DAA2"/>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8BA9942-95BA-4378-B682-606956738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CC5B18-246E-4195-BFEF-37A57E94D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13447</Words>
  <Characters>76650</Characters>
  <Application>Microsoft Office Word</Application>
  <DocSecurity>0</DocSecurity>
  <Lines>638</Lines>
  <Paragraphs>179</Paragraphs>
  <ScaleCrop>false</ScaleCrop>
  <Company>Department of Agriculture Fisheries &amp; Forestry</Company>
  <LinksUpToDate>false</LinksUpToDate>
  <CharactersWithSpaces>89918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Meritt Nassif</dc:creator>
  <cp:keywords/>
  <cp:lastModifiedBy>Kapel, Juanita</cp:lastModifiedBy>
  <cp:revision>6</cp:revision>
  <cp:lastPrinted>2024-12-04T19:49:00Z</cp:lastPrinted>
  <dcterms:created xsi:type="dcterms:W3CDTF">2024-12-10T22:59:00Z</dcterms:created>
  <dcterms:modified xsi:type="dcterms:W3CDTF">2024-12-23T04:25:00Z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887ad80,32593225,63ccbc95</vt:lpwstr>
  </property>
  <property fmtid="{D5CDD505-2E9C-101B-9397-08002B2CF9AE}" pid="3" name="ClassificationContentMarkingHeaderFontProps">
    <vt:lpwstr>#ff0000,12,Calibri</vt:lpwstr>
  </property>
  <property fmtid="{D5CDD505-2E9C-101B-9397-08002B2CF9AE}" pid="4" name="ClassificationContentMarkingHeaderText">
    <vt:lpwstr>OFFICIAL: Sensitive Legal-Privilege</vt:lpwstr>
  </property>
  <property fmtid="{D5CDD505-2E9C-101B-9397-08002B2CF9AE}" pid="5" name="ClassificationContentMarkingFooterShapeIds">
    <vt:lpwstr>68e38ec9,313ce45a,10efebe9</vt:lpwstr>
  </property>
  <property fmtid="{D5CDD505-2E9C-101B-9397-08002B2CF9AE}" pid="6" name="ClassificationContentMarkingFooterFontProps">
    <vt:lpwstr>#ff0000,12,Calibri</vt:lpwstr>
  </property>
  <property fmtid="{D5CDD505-2E9C-101B-9397-08002B2CF9AE}" pid="7" name="ClassificationContentMarkingFooterText">
    <vt:lpwstr>OFFICIAL: Sensitive Legal-Privilege</vt:lpwstr>
  </property>
  <property fmtid="{D5CDD505-2E9C-101B-9397-08002B2CF9AE}" pid="8" name="ContentTypeId">
    <vt:lpwstr>0x010100266966F133664895A6EE3632470D45F5004DF20D6C34956F479DA7DB106C11B1FA</vt:lpwstr>
  </property>
  <property fmtid="{D5CDD505-2E9C-101B-9397-08002B2CF9AE}" pid="9" name="MSIP_Label_473bcc6b-73b7-4ef5-b413-c44cd14a40ad_Enabled">
    <vt:lpwstr>true</vt:lpwstr>
  </property>
  <property fmtid="{D5CDD505-2E9C-101B-9397-08002B2CF9AE}" pid="10" name="MSIP_Label_473bcc6b-73b7-4ef5-b413-c44cd14a40ad_SetDate">
    <vt:lpwstr>2024-12-09T03:30:55Z</vt:lpwstr>
  </property>
  <property fmtid="{D5CDD505-2E9C-101B-9397-08002B2CF9AE}" pid="11" name="MSIP_Label_473bcc6b-73b7-4ef5-b413-c44cd14a40ad_Method">
    <vt:lpwstr>Privileged</vt:lpwstr>
  </property>
  <property fmtid="{D5CDD505-2E9C-101B-9397-08002B2CF9AE}" pid="12" name="MSIP_Label_473bcc6b-73b7-4ef5-b413-c44cd14a40ad_Name">
    <vt:lpwstr>Official - NO MARKING</vt:lpwstr>
  </property>
  <property fmtid="{D5CDD505-2E9C-101B-9397-08002B2CF9AE}" pid="13" name="MSIP_Label_473bcc6b-73b7-4ef5-b413-c44cd14a40ad_SiteId">
    <vt:lpwstr>2be67eb7-400c-4b3f-a5a1-1258c0da0696</vt:lpwstr>
  </property>
  <property fmtid="{D5CDD505-2E9C-101B-9397-08002B2CF9AE}" pid="14" name="MSIP_Label_473bcc6b-73b7-4ef5-b413-c44cd14a40ad_ActionId">
    <vt:lpwstr>c10cd0ad-4e4b-4383-80a6-48cceafa529a</vt:lpwstr>
  </property>
  <property fmtid="{D5CDD505-2E9C-101B-9397-08002B2CF9AE}" pid="15" name="MSIP_Label_473bcc6b-73b7-4ef5-b413-c44cd14a40ad_ContentBits">
    <vt:lpwstr>0</vt:lpwstr>
  </property>
</Properties>
</file>