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B452" w14:textId="703CF439" w:rsidR="00011B1C" w:rsidRPr="007D3810" w:rsidRDefault="006208F9" w:rsidP="006208F9">
      <w:pPr>
        <w:spacing w:line="276" w:lineRule="auto"/>
        <w:jc w:val="center"/>
        <w:rPr>
          <w:rFonts w:ascii="Arial" w:hAnsi="Arial" w:cs="Arial"/>
          <w:sz w:val="22"/>
          <w:szCs w:val="22"/>
        </w:rPr>
      </w:pPr>
      <w:r w:rsidRPr="007D3810">
        <w:rPr>
          <w:noProof/>
        </w:rPr>
        <w:drawing>
          <wp:inline distT="0" distB="0" distL="0" distR="0" wp14:anchorId="55065709" wp14:editId="6F45E2DC">
            <wp:extent cx="1308030" cy="934538"/>
            <wp:effectExtent l="0" t="0" r="6985" b="0"/>
            <wp:docPr id="2" name="Picture 2"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8030" cy="934538"/>
                    </a:xfrm>
                    <a:prstGeom prst="rect">
                      <a:avLst/>
                    </a:prstGeom>
                    <a:noFill/>
                    <a:ln>
                      <a:noFill/>
                    </a:ln>
                  </pic:spPr>
                </pic:pic>
              </a:graphicData>
            </a:graphic>
          </wp:inline>
        </w:drawing>
      </w:r>
    </w:p>
    <w:p w14:paraId="590284FF" w14:textId="77777777" w:rsidR="00E908F3" w:rsidRPr="007D3810" w:rsidRDefault="00E908F3" w:rsidP="00E908F3">
      <w:pPr>
        <w:spacing w:line="276" w:lineRule="auto"/>
        <w:jc w:val="center"/>
        <w:rPr>
          <w:rFonts w:ascii="Times New Roman" w:hAnsi="Times New Roman"/>
          <w:b/>
          <w:sz w:val="24"/>
        </w:rPr>
      </w:pPr>
      <w:r w:rsidRPr="007D3810">
        <w:rPr>
          <w:rFonts w:ascii="Times New Roman" w:hAnsi="Times New Roman"/>
          <w:b/>
          <w:sz w:val="24"/>
        </w:rPr>
        <w:t>COMMONWEALTH OF AUSTRALIA</w:t>
      </w:r>
    </w:p>
    <w:p w14:paraId="50B5151C" w14:textId="77777777" w:rsidR="00E908F3" w:rsidRPr="007D3810" w:rsidRDefault="00E908F3" w:rsidP="00E908F3">
      <w:pPr>
        <w:keepNext/>
        <w:spacing w:line="276" w:lineRule="auto"/>
        <w:jc w:val="center"/>
        <w:outlineLvl w:val="4"/>
        <w:rPr>
          <w:rFonts w:ascii="Times New Roman" w:hAnsi="Times New Roman"/>
          <w:i/>
          <w:sz w:val="24"/>
        </w:rPr>
      </w:pPr>
      <w:r w:rsidRPr="007D3810">
        <w:rPr>
          <w:rFonts w:ascii="Times New Roman" w:hAnsi="Times New Roman"/>
          <w:i/>
          <w:sz w:val="24"/>
        </w:rPr>
        <w:t xml:space="preserve">Environment Protection and Biodiversity Conservation Act 1999 </w:t>
      </w:r>
    </w:p>
    <w:p w14:paraId="4DF7B148" w14:textId="77777777" w:rsidR="00E908F3" w:rsidRPr="007D3810" w:rsidRDefault="00E908F3" w:rsidP="00E908F3">
      <w:pPr>
        <w:pStyle w:val="BodyText"/>
        <w:jc w:val="center"/>
        <w:rPr>
          <w:b/>
          <w:i w:val="0"/>
        </w:rPr>
      </w:pPr>
    </w:p>
    <w:p w14:paraId="323277BA" w14:textId="77777777" w:rsidR="00730352" w:rsidRPr="007D3810" w:rsidRDefault="00730352" w:rsidP="00E908F3">
      <w:pPr>
        <w:pStyle w:val="BodyText"/>
        <w:jc w:val="center"/>
        <w:rPr>
          <w:b/>
          <w:i w:val="0"/>
        </w:rPr>
      </w:pPr>
    </w:p>
    <w:p w14:paraId="63AFF452" w14:textId="6C2F9EB2" w:rsidR="00C15F29" w:rsidRPr="007D3810" w:rsidRDefault="00E908F3" w:rsidP="00E908F3">
      <w:pPr>
        <w:pStyle w:val="BodyText"/>
        <w:jc w:val="center"/>
        <w:rPr>
          <w:b/>
          <w:i w:val="0"/>
          <w:iCs/>
        </w:rPr>
      </w:pPr>
      <w:bookmarkStart w:id="0" w:name="_Hlk68777950"/>
      <w:r w:rsidRPr="007D3810">
        <w:rPr>
          <w:b/>
          <w:i w:val="0"/>
          <w:iCs/>
        </w:rPr>
        <w:t xml:space="preserve">DECLARATION OF AN </w:t>
      </w:r>
      <w:r w:rsidRPr="007D3810">
        <w:rPr>
          <w:b/>
          <w:i w:val="0"/>
          <w:iCs/>
        </w:rPr>
        <w:br/>
        <w:t xml:space="preserve">APPROVED </w:t>
      </w:r>
      <w:r w:rsidR="00C15F29" w:rsidRPr="007D3810">
        <w:rPr>
          <w:b/>
          <w:i w:val="0"/>
          <w:iCs/>
        </w:rPr>
        <w:t xml:space="preserve">SMALL-SCALE </w:t>
      </w:r>
      <w:r w:rsidRPr="007D3810">
        <w:rPr>
          <w:b/>
          <w:i w:val="0"/>
          <w:iCs/>
        </w:rPr>
        <w:t xml:space="preserve">WILDLIFE TRADE OPERATION </w:t>
      </w:r>
      <w:r w:rsidR="00C15F29" w:rsidRPr="007D3810">
        <w:rPr>
          <w:b/>
          <w:i w:val="0"/>
          <w:iCs/>
        </w:rPr>
        <w:t>–</w:t>
      </w:r>
    </w:p>
    <w:p w14:paraId="3258F664" w14:textId="79E7F08C" w:rsidR="00E908F3" w:rsidRPr="007D3810" w:rsidRDefault="00AD753E" w:rsidP="00E908F3">
      <w:pPr>
        <w:pStyle w:val="BodyText"/>
        <w:jc w:val="center"/>
        <w:rPr>
          <w:b/>
          <w:i w:val="0"/>
          <w:iCs/>
        </w:rPr>
      </w:pPr>
      <w:r w:rsidRPr="007D3810">
        <w:rPr>
          <w:b/>
          <w:i w:val="0"/>
          <w:iCs/>
        </w:rPr>
        <w:t xml:space="preserve">HINTERNOOSA HATCHERY </w:t>
      </w:r>
      <w:bookmarkEnd w:id="0"/>
      <w:r w:rsidR="00730352" w:rsidRPr="007D3810">
        <w:rPr>
          <w:b/>
          <w:i w:val="0"/>
          <w:iCs/>
        </w:rPr>
        <w:t>2024-27</w:t>
      </w:r>
    </w:p>
    <w:p w14:paraId="19F12F00" w14:textId="77777777" w:rsidR="00E908F3" w:rsidRPr="007D3810" w:rsidRDefault="00E908F3" w:rsidP="00E908F3">
      <w:pPr>
        <w:tabs>
          <w:tab w:val="left" w:pos="204"/>
        </w:tabs>
        <w:spacing w:line="200" w:lineRule="exact"/>
        <w:rPr>
          <w:rFonts w:ascii="Times New Roman" w:hAnsi="Times New Roman"/>
          <w:b/>
          <w:snapToGrid w:val="0"/>
          <w:sz w:val="24"/>
        </w:rPr>
      </w:pPr>
    </w:p>
    <w:p w14:paraId="78B4436E" w14:textId="77777777" w:rsidR="00730352" w:rsidRPr="007D3810" w:rsidRDefault="00730352" w:rsidP="00E908F3">
      <w:pPr>
        <w:tabs>
          <w:tab w:val="left" w:pos="204"/>
        </w:tabs>
        <w:spacing w:line="200" w:lineRule="exact"/>
        <w:rPr>
          <w:rFonts w:ascii="Times New Roman" w:hAnsi="Times New Roman"/>
          <w:b/>
          <w:snapToGrid w:val="0"/>
          <w:sz w:val="24"/>
        </w:rPr>
      </w:pPr>
    </w:p>
    <w:p w14:paraId="74E3EA38" w14:textId="020B50F6" w:rsidR="004C2AA6" w:rsidRPr="007D3810" w:rsidRDefault="00E908F3" w:rsidP="00DE672F">
      <w:pPr>
        <w:tabs>
          <w:tab w:val="left" w:pos="204"/>
        </w:tabs>
        <w:spacing w:after="120" w:line="276" w:lineRule="auto"/>
        <w:rPr>
          <w:rFonts w:ascii="Times New Roman" w:hAnsi="Times New Roman"/>
          <w:snapToGrid w:val="0"/>
          <w:sz w:val="24"/>
          <w:szCs w:val="24"/>
        </w:rPr>
      </w:pPr>
      <w:r w:rsidRPr="007D3810">
        <w:rPr>
          <w:rFonts w:ascii="Times New Roman" w:hAnsi="Times New Roman"/>
          <w:snapToGrid w:val="0"/>
          <w:sz w:val="24"/>
          <w:szCs w:val="24"/>
        </w:rPr>
        <w:t>I,</w:t>
      </w:r>
      <w:r w:rsidR="002C13DD" w:rsidRPr="007D3810">
        <w:rPr>
          <w:rFonts w:ascii="Times New Roman" w:hAnsi="Times New Roman"/>
          <w:snapToGrid w:val="0"/>
          <w:sz w:val="24"/>
          <w:szCs w:val="24"/>
        </w:rPr>
        <w:t xml:space="preserve"> </w:t>
      </w:r>
      <w:r w:rsidR="00B1293E" w:rsidRPr="007D3810">
        <w:rPr>
          <w:rFonts w:ascii="Times New Roman" w:hAnsi="Times New Roman"/>
          <w:snapToGrid w:val="0"/>
          <w:sz w:val="24"/>
          <w:szCs w:val="24"/>
        </w:rPr>
        <w:t xml:space="preserve">Belinda Jago, Branch Head, </w:t>
      </w:r>
      <w:proofErr w:type="gramStart"/>
      <w:r w:rsidR="00B1293E" w:rsidRPr="007D3810">
        <w:rPr>
          <w:rFonts w:ascii="Times New Roman" w:hAnsi="Times New Roman"/>
          <w:snapToGrid w:val="0"/>
          <w:sz w:val="24"/>
          <w:szCs w:val="24"/>
        </w:rPr>
        <w:t>Ocean</w:t>
      </w:r>
      <w:proofErr w:type="gramEnd"/>
      <w:r w:rsidR="00B1293E" w:rsidRPr="007D3810">
        <w:rPr>
          <w:rFonts w:ascii="Times New Roman" w:hAnsi="Times New Roman"/>
          <w:snapToGrid w:val="0"/>
          <w:sz w:val="24"/>
          <w:szCs w:val="24"/>
        </w:rPr>
        <w:t xml:space="preserve"> and Wildlife Branch</w:t>
      </w:r>
      <w:r w:rsidRPr="007D3810">
        <w:rPr>
          <w:rFonts w:ascii="Times New Roman" w:hAnsi="Times New Roman"/>
          <w:snapToGrid w:val="0"/>
          <w:sz w:val="24"/>
          <w:szCs w:val="24"/>
        </w:rPr>
        <w:t xml:space="preserve">, as Delegate of the Minister for the Environment </w:t>
      </w:r>
      <w:bookmarkStart w:id="1" w:name="_Hlk68783647"/>
      <w:r w:rsidR="00C15F29" w:rsidRPr="007D3810">
        <w:rPr>
          <w:rFonts w:ascii="Times New Roman" w:hAnsi="Times New Roman"/>
          <w:snapToGrid w:val="0"/>
          <w:sz w:val="24"/>
          <w:szCs w:val="24"/>
        </w:rPr>
        <w:t xml:space="preserve">and Water </w:t>
      </w:r>
      <w:r w:rsidRPr="007D3810">
        <w:rPr>
          <w:rFonts w:ascii="Times New Roman" w:hAnsi="Times New Roman"/>
          <w:snapToGrid w:val="0"/>
          <w:sz w:val="24"/>
          <w:szCs w:val="24"/>
        </w:rPr>
        <w:t xml:space="preserve">under the </w:t>
      </w:r>
      <w:r w:rsidRPr="007D3810">
        <w:rPr>
          <w:rFonts w:ascii="Times New Roman" w:hAnsi="Times New Roman"/>
          <w:i/>
          <w:snapToGrid w:val="0"/>
          <w:sz w:val="24"/>
          <w:szCs w:val="24"/>
        </w:rPr>
        <w:t>Environment Protection and Biodiversity Conservation Act 1999</w:t>
      </w:r>
      <w:bookmarkEnd w:id="1"/>
      <w:r w:rsidRPr="007D3810">
        <w:rPr>
          <w:rFonts w:ascii="Times New Roman" w:hAnsi="Times New Roman"/>
          <w:snapToGrid w:val="0"/>
          <w:sz w:val="24"/>
          <w:szCs w:val="24"/>
        </w:rPr>
        <w:t xml:space="preserve">: </w:t>
      </w:r>
    </w:p>
    <w:p w14:paraId="1DC7693F" w14:textId="77777777" w:rsidR="00E908F3" w:rsidRPr="007D3810" w:rsidRDefault="00E908F3" w:rsidP="00DE672F">
      <w:pPr>
        <w:shd w:val="clear" w:color="auto" w:fill="FFFFFF"/>
        <w:spacing w:after="120" w:line="276" w:lineRule="auto"/>
        <w:ind w:left="567" w:hanging="284"/>
        <w:rPr>
          <w:rFonts w:ascii="Times New Roman" w:hAnsi="Times New Roman"/>
          <w:sz w:val="24"/>
          <w:szCs w:val="24"/>
          <w:lang w:val="en-US" w:eastAsia="en-AU"/>
        </w:rPr>
      </w:pPr>
      <w:r w:rsidRPr="007D3810">
        <w:rPr>
          <w:rFonts w:ascii="Times New Roman" w:hAnsi="Times New Roman"/>
          <w:sz w:val="24"/>
          <w:szCs w:val="24"/>
          <w:lang w:eastAsia="en-AU"/>
        </w:rPr>
        <w:t xml:space="preserve">(a) having considered public comments as required by section 303FR </w:t>
      </w:r>
    </w:p>
    <w:p w14:paraId="6A0479DC" w14:textId="0E02245C" w:rsidR="008012B7" w:rsidRPr="007D3810" w:rsidRDefault="00E908F3" w:rsidP="00DE672F">
      <w:pPr>
        <w:shd w:val="clear" w:color="auto" w:fill="FFFFFF"/>
        <w:spacing w:after="120" w:line="276" w:lineRule="auto"/>
        <w:ind w:left="567" w:hanging="284"/>
        <w:rPr>
          <w:rFonts w:ascii="Times New Roman" w:hAnsi="Times New Roman"/>
          <w:sz w:val="24"/>
          <w:szCs w:val="24"/>
          <w:lang w:val="en-US" w:eastAsia="en-AU"/>
        </w:rPr>
      </w:pPr>
      <w:r w:rsidRPr="007D3810">
        <w:rPr>
          <w:rFonts w:ascii="Times New Roman" w:hAnsi="Times New Roman"/>
          <w:sz w:val="24"/>
          <w:szCs w:val="24"/>
          <w:lang w:eastAsia="en-AU"/>
        </w:rPr>
        <w:t xml:space="preserve">(b) being satisfied as to those matters for a </w:t>
      </w:r>
      <w:r w:rsidR="00DE672F" w:rsidRPr="007D3810">
        <w:rPr>
          <w:rFonts w:ascii="Times New Roman" w:hAnsi="Times New Roman"/>
          <w:sz w:val="24"/>
          <w:szCs w:val="24"/>
          <w:lang w:eastAsia="en-AU"/>
        </w:rPr>
        <w:t>W</w:t>
      </w:r>
      <w:r w:rsidRPr="007D3810">
        <w:rPr>
          <w:rFonts w:ascii="Times New Roman" w:hAnsi="Times New Roman"/>
          <w:sz w:val="24"/>
          <w:szCs w:val="24"/>
          <w:lang w:eastAsia="en-AU"/>
        </w:rPr>
        <w:t>ildlife trade operation set out in sub-section</w:t>
      </w:r>
      <w:r w:rsidR="009C21BB" w:rsidRPr="007D3810">
        <w:rPr>
          <w:rFonts w:ascii="Times New Roman" w:hAnsi="Times New Roman"/>
          <w:sz w:val="24"/>
          <w:szCs w:val="24"/>
          <w:lang w:eastAsia="en-AU"/>
        </w:rPr>
        <w:t>s</w:t>
      </w:r>
      <w:r w:rsidRPr="007D3810">
        <w:rPr>
          <w:rFonts w:ascii="Times New Roman" w:hAnsi="Times New Roman"/>
          <w:sz w:val="24"/>
          <w:szCs w:val="24"/>
          <w:lang w:eastAsia="en-AU"/>
        </w:rPr>
        <w:t xml:space="preserve"> 303</w:t>
      </w:r>
      <w:proofErr w:type="gramStart"/>
      <w:r w:rsidRPr="007D3810">
        <w:rPr>
          <w:rFonts w:ascii="Times New Roman" w:hAnsi="Times New Roman"/>
          <w:sz w:val="24"/>
          <w:szCs w:val="24"/>
          <w:lang w:eastAsia="en-AU"/>
        </w:rPr>
        <w:t>FN(</w:t>
      </w:r>
      <w:proofErr w:type="gramEnd"/>
      <w:r w:rsidRPr="007D3810">
        <w:rPr>
          <w:rFonts w:ascii="Times New Roman" w:hAnsi="Times New Roman"/>
          <w:sz w:val="24"/>
          <w:szCs w:val="24"/>
          <w:lang w:eastAsia="en-AU"/>
        </w:rPr>
        <w:t>3)</w:t>
      </w:r>
      <w:r w:rsidR="009C21BB" w:rsidRPr="007D3810">
        <w:rPr>
          <w:rFonts w:ascii="Times New Roman" w:hAnsi="Times New Roman"/>
          <w:sz w:val="24"/>
          <w:szCs w:val="24"/>
          <w:lang w:eastAsia="en-AU"/>
        </w:rPr>
        <w:t>,</w:t>
      </w:r>
      <w:r w:rsidR="00FD2DF4" w:rsidRPr="007D3810">
        <w:rPr>
          <w:rFonts w:ascii="Times New Roman" w:hAnsi="Times New Roman"/>
          <w:sz w:val="24"/>
          <w:szCs w:val="24"/>
          <w:lang w:eastAsia="en-AU"/>
        </w:rPr>
        <w:t xml:space="preserve"> </w:t>
      </w:r>
      <w:r w:rsidR="009C21BB" w:rsidRPr="007D3810">
        <w:rPr>
          <w:rFonts w:ascii="Times New Roman" w:hAnsi="Times New Roman"/>
          <w:sz w:val="24"/>
          <w:szCs w:val="24"/>
          <w:lang w:eastAsia="en-AU"/>
        </w:rPr>
        <w:t>(4) and (5)</w:t>
      </w:r>
      <w:r w:rsidRPr="007D3810">
        <w:rPr>
          <w:rFonts w:ascii="Times New Roman" w:hAnsi="Times New Roman"/>
          <w:sz w:val="24"/>
          <w:szCs w:val="24"/>
          <w:lang w:eastAsia="en-AU"/>
        </w:rPr>
        <w:t xml:space="preserve">  </w:t>
      </w:r>
    </w:p>
    <w:p w14:paraId="1ABC4818" w14:textId="2119176F" w:rsidR="00866F56" w:rsidRPr="007D3810" w:rsidRDefault="00866F56" w:rsidP="00DE672F">
      <w:pPr>
        <w:spacing w:after="120"/>
        <w:rPr>
          <w:rFonts w:ascii="Times New Roman" w:hAnsi="Times New Roman"/>
          <w:bCs/>
          <w:sz w:val="24"/>
          <w:szCs w:val="24"/>
        </w:rPr>
      </w:pPr>
      <w:r w:rsidRPr="007D3810">
        <w:rPr>
          <w:rFonts w:ascii="Times New Roman" w:hAnsi="Times New Roman"/>
          <w:bCs/>
          <w:sz w:val="24"/>
          <w:szCs w:val="24"/>
        </w:rPr>
        <w:t xml:space="preserve">declare that </w:t>
      </w:r>
      <w:proofErr w:type="spellStart"/>
      <w:r w:rsidRPr="007D3810">
        <w:rPr>
          <w:rFonts w:ascii="Times New Roman" w:hAnsi="Times New Roman"/>
          <w:bCs/>
          <w:sz w:val="24"/>
          <w:szCs w:val="24"/>
        </w:rPr>
        <w:t>Hinternoosa</w:t>
      </w:r>
      <w:proofErr w:type="spellEnd"/>
      <w:r w:rsidRPr="007D3810">
        <w:rPr>
          <w:rFonts w:ascii="Times New Roman" w:hAnsi="Times New Roman"/>
          <w:bCs/>
          <w:sz w:val="24"/>
          <w:szCs w:val="24"/>
        </w:rPr>
        <w:t xml:space="preserve"> Hatchery is an approved </w:t>
      </w:r>
      <w:r w:rsidR="00DE672F" w:rsidRPr="007D3810">
        <w:rPr>
          <w:rFonts w:ascii="Times New Roman" w:hAnsi="Times New Roman"/>
          <w:bCs/>
          <w:sz w:val="24"/>
          <w:szCs w:val="24"/>
        </w:rPr>
        <w:t>small-scale Wildlife Trade Operation</w:t>
      </w:r>
      <w:r w:rsidRPr="007D3810">
        <w:rPr>
          <w:rFonts w:ascii="Times New Roman" w:hAnsi="Times New Roman"/>
          <w:bCs/>
          <w:sz w:val="24"/>
          <w:szCs w:val="24"/>
        </w:rPr>
        <w:t xml:space="preserve"> as defined by subsection 303</w:t>
      </w:r>
      <w:proofErr w:type="gramStart"/>
      <w:r w:rsidRPr="007D3810">
        <w:rPr>
          <w:rFonts w:ascii="Times New Roman" w:hAnsi="Times New Roman"/>
          <w:bCs/>
          <w:sz w:val="24"/>
          <w:szCs w:val="24"/>
        </w:rPr>
        <w:t>FN(</w:t>
      </w:r>
      <w:proofErr w:type="gramEnd"/>
      <w:r w:rsidRPr="007D3810">
        <w:rPr>
          <w:rFonts w:ascii="Times New Roman" w:hAnsi="Times New Roman"/>
          <w:bCs/>
          <w:sz w:val="24"/>
          <w:szCs w:val="24"/>
        </w:rPr>
        <w:t>10)(</w:t>
      </w:r>
      <w:r w:rsidR="00011B1C" w:rsidRPr="007D3810">
        <w:rPr>
          <w:rFonts w:ascii="Times New Roman" w:hAnsi="Times New Roman"/>
          <w:bCs/>
          <w:sz w:val="24"/>
          <w:szCs w:val="24"/>
        </w:rPr>
        <w:t>b</w:t>
      </w:r>
      <w:r w:rsidRPr="007D3810">
        <w:rPr>
          <w:rFonts w:ascii="Times New Roman" w:hAnsi="Times New Roman"/>
          <w:bCs/>
          <w:sz w:val="24"/>
          <w:szCs w:val="24"/>
        </w:rPr>
        <w:t>) and Regulation 9A.20(</w:t>
      </w:r>
      <w:r w:rsidR="00011B1C" w:rsidRPr="007D3810">
        <w:rPr>
          <w:rFonts w:ascii="Times New Roman" w:hAnsi="Times New Roman"/>
          <w:bCs/>
          <w:sz w:val="24"/>
          <w:szCs w:val="24"/>
        </w:rPr>
        <w:t>2</w:t>
      </w:r>
      <w:r w:rsidRPr="007D3810">
        <w:rPr>
          <w:rFonts w:ascii="Times New Roman" w:hAnsi="Times New Roman"/>
          <w:bCs/>
          <w:sz w:val="24"/>
          <w:szCs w:val="24"/>
        </w:rPr>
        <w:t xml:space="preserve">) for </w:t>
      </w:r>
      <w:proofErr w:type="spellStart"/>
      <w:r w:rsidRPr="007D3810">
        <w:rPr>
          <w:rFonts w:ascii="Times New Roman" w:hAnsi="Times New Roman"/>
          <w:bCs/>
          <w:i/>
          <w:iCs/>
          <w:sz w:val="24"/>
          <w:szCs w:val="24"/>
        </w:rPr>
        <w:t>Neoceratodus</w:t>
      </w:r>
      <w:proofErr w:type="spellEnd"/>
      <w:r w:rsidRPr="007D3810">
        <w:rPr>
          <w:rFonts w:ascii="Times New Roman" w:hAnsi="Times New Roman"/>
          <w:bCs/>
          <w:i/>
          <w:iCs/>
          <w:sz w:val="24"/>
          <w:szCs w:val="24"/>
        </w:rPr>
        <w:t xml:space="preserve"> </w:t>
      </w:r>
      <w:proofErr w:type="spellStart"/>
      <w:r w:rsidRPr="007D3810">
        <w:rPr>
          <w:rFonts w:ascii="Times New Roman" w:hAnsi="Times New Roman"/>
          <w:bCs/>
          <w:i/>
          <w:iCs/>
          <w:sz w:val="24"/>
          <w:szCs w:val="24"/>
        </w:rPr>
        <w:t>forsteri</w:t>
      </w:r>
      <w:proofErr w:type="spellEnd"/>
      <w:r w:rsidRPr="007D3810">
        <w:rPr>
          <w:rFonts w:ascii="Times New Roman" w:hAnsi="Times New Roman"/>
          <w:bCs/>
          <w:sz w:val="24"/>
          <w:szCs w:val="24"/>
        </w:rPr>
        <w:t xml:space="preserve"> (Australian Lungfish)</w:t>
      </w:r>
      <w:r w:rsidR="009A03E0" w:rsidRPr="007D3810">
        <w:rPr>
          <w:rFonts w:ascii="Times New Roman" w:hAnsi="Times New Roman"/>
          <w:bCs/>
          <w:sz w:val="24"/>
          <w:szCs w:val="24"/>
        </w:rPr>
        <w:t>.</w:t>
      </w:r>
    </w:p>
    <w:p w14:paraId="4A6B352C" w14:textId="2AB67771" w:rsidR="00334B5C" w:rsidRPr="007D3810" w:rsidRDefault="00334B5C" w:rsidP="00DE672F">
      <w:pPr>
        <w:tabs>
          <w:tab w:val="left" w:pos="204"/>
        </w:tabs>
        <w:spacing w:after="120" w:line="276" w:lineRule="auto"/>
      </w:pPr>
      <w:r w:rsidRPr="007D3810">
        <w:rPr>
          <w:rFonts w:ascii="Times New Roman" w:hAnsi="Times New Roman"/>
          <w:sz w:val="24"/>
          <w:szCs w:val="24"/>
        </w:rPr>
        <w:t xml:space="preserve">This declaration has effect subject to the following conditions applied under </w:t>
      </w:r>
      <w:r w:rsidR="00E54656" w:rsidRPr="007D3810">
        <w:rPr>
          <w:rFonts w:ascii="Times New Roman" w:hAnsi="Times New Roman"/>
          <w:sz w:val="24"/>
          <w:szCs w:val="24"/>
        </w:rPr>
        <w:t xml:space="preserve">section </w:t>
      </w:r>
      <w:r w:rsidRPr="007D3810">
        <w:rPr>
          <w:rFonts w:ascii="Times New Roman" w:hAnsi="Times New Roman"/>
          <w:sz w:val="24"/>
          <w:szCs w:val="24"/>
        </w:rPr>
        <w:t>303FT:</w:t>
      </w:r>
      <w:r w:rsidRPr="007D3810">
        <w:t xml:space="preserve"> </w:t>
      </w:r>
    </w:p>
    <w:p w14:paraId="28AE4438" w14:textId="77777777" w:rsidR="00770A5E" w:rsidRPr="007D3810" w:rsidRDefault="00770A5E" w:rsidP="00E54656">
      <w:pPr>
        <w:numPr>
          <w:ilvl w:val="0"/>
          <w:numId w:val="7"/>
        </w:numPr>
        <w:tabs>
          <w:tab w:val="clear" w:pos="360"/>
          <w:tab w:val="num" w:pos="-169"/>
          <w:tab w:val="num" w:pos="284"/>
        </w:tabs>
        <w:spacing w:after="120" w:line="276" w:lineRule="auto"/>
        <w:ind w:left="284" w:hanging="284"/>
        <w:rPr>
          <w:rFonts w:ascii="Times New Roman" w:hAnsi="Times New Roman"/>
          <w:sz w:val="24"/>
          <w:szCs w:val="24"/>
        </w:rPr>
      </w:pPr>
      <w:r w:rsidRPr="007D3810">
        <w:rPr>
          <w:rFonts w:ascii="Times New Roman" w:hAnsi="Times New Roman"/>
          <w:sz w:val="24"/>
          <w:szCs w:val="24"/>
        </w:rPr>
        <w:t>The operation is to be undertaken in accordance with the proposal submitted to the Department of Climate Change, Energy, the Environment and Water on 22 January 2024.</w:t>
      </w:r>
    </w:p>
    <w:p w14:paraId="683CBC2B" w14:textId="4592B81F" w:rsidR="008B3074" w:rsidRPr="007D3810" w:rsidRDefault="008B3074" w:rsidP="00E54656">
      <w:pPr>
        <w:numPr>
          <w:ilvl w:val="0"/>
          <w:numId w:val="7"/>
        </w:numPr>
        <w:tabs>
          <w:tab w:val="clear" w:pos="360"/>
          <w:tab w:val="num" w:pos="-169"/>
          <w:tab w:val="num" w:pos="284"/>
        </w:tabs>
        <w:spacing w:after="120" w:line="276" w:lineRule="auto"/>
        <w:ind w:left="284" w:hanging="284"/>
        <w:rPr>
          <w:rFonts w:ascii="Times New Roman" w:hAnsi="Times New Roman"/>
          <w:sz w:val="24"/>
          <w:szCs w:val="24"/>
        </w:rPr>
      </w:pPr>
      <w:r w:rsidRPr="007D3810">
        <w:rPr>
          <w:rFonts w:ascii="Times New Roman" w:hAnsi="Times New Roman"/>
          <w:sz w:val="24"/>
          <w:szCs w:val="24"/>
          <w:lang w:val="en-GB"/>
        </w:rPr>
        <w:t xml:space="preserve">This declaration is valid for three years from the day after its registration on the Federal Register of Legislation.  </w:t>
      </w:r>
    </w:p>
    <w:p w14:paraId="72493B0D" w14:textId="413D321B" w:rsidR="00770A5E" w:rsidRPr="007D3810" w:rsidRDefault="00770A5E" w:rsidP="00E54656">
      <w:pPr>
        <w:numPr>
          <w:ilvl w:val="0"/>
          <w:numId w:val="7"/>
        </w:numPr>
        <w:tabs>
          <w:tab w:val="clear" w:pos="360"/>
          <w:tab w:val="num" w:pos="-169"/>
          <w:tab w:val="num" w:pos="284"/>
        </w:tabs>
        <w:spacing w:after="120" w:line="276" w:lineRule="auto"/>
        <w:ind w:left="284" w:hanging="284"/>
        <w:rPr>
          <w:rFonts w:ascii="Times New Roman" w:hAnsi="Times New Roman"/>
          <w:sz w:val="24"/>
          <w:szCs w:val="24"/>
        </w:rPr>
      </w:pPr>
      <w:r w:rsidRPr="007D3810">
        <w:rPr>
          <w:rFonts w:ascii="Times New Roman" w:hAnsi="Times New Roman"/>
          <w:bCs/>
          <w:sz w:val="24"/>
          <w:szCs w:val="24"/>
        </w:rPr>
        <w:t>All specimens of Australian Lungfish (</w:t>
      </w:r>
      <w:proofErr w:type="spellStart"/>
      <w:r w:rsidRPr="007D3810">
        <w:rPr>
          <w:rFonts w:ascii="Times New Roman" w:hAnsi="Times New Roman"/>
          <w:bCs/>
          <w:i/>
          <w:iCs/>
          <w:sz w:val="24"/>
          <w:szCs w:val="24"/>
        </w:rPr>
        <w:t>Neoceratodus</w:t>
      </w:r>
      <w:proofErr w:type="spellEnd"/>
      <w:r w:rsidRPr="007D3810">
        <w:rPr>
          <w:rFonts w:ascii="Times New Roman" w:hAnsi="Times New Roman"/>
          <w:bCs/>
          <w:i/>
          <w:iCs/>
          <w:sz w:val="24"/>
          <w:szCs w:val="24"/>
        </w:rPr>
        <w:t xml:space="preserve"> </w:t>
      </w:r>
      <w:proofErr w:type="spellStart"/>
      <w:r w:rsidRPr="007D3810">
        <w:rPr>
          <w:rFonts w:ascii="Times New Roman" w:hAnsi="Times New Roman"/>
          <w:bCs/>
          <w:i/>
          <w:iCs/>
          <w:sz w:val="24"/>
          <w:szCs w:val="24"/>
        </w:rPr>
        <w:t>forsteri</w:t>
      </w:r>
      <w:proofErr w:type="spellEnd"/>
      <w:r w:rsidRPr="007D3810">
        <w:rPr>
          <w:rFonts w:ascii="Times New Roman" w:hAnsi="Times New Roman"/>
          <w:bCs/>
          <w:sz w:val="24"/>
          <w:szCs w:val="24"/>
        </w:rPr>
        <w:t>) exported under this Wildlife Trade Operation must be at least first generation, produced from broodstock collected under a Queensland Department of Agriculture and Fisheries General Fisheries Permit or subsequent progeny of those broodstock.</w:t>
      </w:r>
    </w:p>
    <w:p w14:paraId="1EDD2D1B" w14:textId="55371254" w:rsidR="00770A5E" w:rsidRPr="007D3810" w:rsidRDefault="00770A5E" w:rsidP="00E54656">
      <w:pPr>
        <w:numPr>
          <w:ilvl w:val="0"/>
          <w:numId w:val="7"/>
        </w:numPr>
        <w:tabs>
          <w:tab w:val="clear" w:pos="360"/>
          <w:tab w:val="num" w:pos="-169"/>
          <w:tab w:val="num" w:pos="284"/>
        </w:tabs>
        <w:spacing w:after="120" w:line="276" w:lineRule="auto"/>
        <w:ind w:left="284" w:hanging="284"/>
        <w:rPr>
          <w:rFonts w:ascii="Times New Roman" w:hAnsi="Times New Roman"/>
          <w:sz w:val="24"/>
          <w:szCs w:val="24"/>
        </w:rPr>
      </w:pPr>
      <w:r w:rsidRPr="007D3810">
        <w:rPr>
          <w:rFonts w:ascii="Times New Roman" w:hAnsi="Times New Roman"/>
          <w:sz w:val="24"/>
          <w:szCs w:val="24"/>
        </w:rPr>
        <w:t>Prior to being sold or transferred all specimens of Australian Lungfish (</w:t>
      </w:r>
      <w:proofErr w:type="spellStart"/>
      <w:r w:rsidRPr="007D3810">
        <w:rPr>
          <w:rFonts w:ascii="Times New Roman" w:hAnsi="Times New Roman"/>
          <w:i/>
          <w:iCs/>
          <w:sz w:val="24"/>
          <w:szCs w:val="24"/>
        </w:rPr>
        <w:t>Neoceratodus</w:t>
      </w:r>
      <w:proofErr w:type="spellEnd"/>
      <w:r w:rsidRPr="007D3810">
        <w:rPr>
          <w:rFonts w:ascii="Times New Roman" w:hAnsi="Times New Roman"/>
          <w:i/>
          <w:iCs/>
          <w:sz w:val="24"/>
          <w:szCs w:val="24"/>
        </w:rPr>
        <w:t xml:space="preserve"> </w:t>
      </w:r>
      <w:proofErr w:type="spellStart"/>
      <w:r w:rsidRPr="007D3810">
        <w:rPr>
          <w:rFonts w:ascii="Times New Roman" w:hAnsi="Times New Roman"/>
          <w:i/>
          <w:iCs/>
          <w:sz w:val="24"/>
          <w:szCs w:val="24"/>
        </w:rPr>
        <w:t>forsteri</w:t>
      </w:r>
      <w:proofErr w:type="spellEnd"/>
      <w:r w:rsidRPr="007D3810">
        <w:rPr>
          <w:rFonts w:ascii="Times New Roman" w:hAnsi="Times New Roman"/>
          <w:sz w:val="24"/>
          <w:szCs w:val="24"/>
        </w:rPr>
        <w:t>) must be fitted with an internal Passive Integrated Transponder (PIT) tag or an alternative marking technology system approved by the Department of Climate Change, Energy, the Environment and Water.</w:t>
      </w:r>
    </w:p>
    <w:p w14:paraId="43F7FEB6" w14:textId="38AE9875" w:rsidR="00770A5E" w:rsidRPr="007D3810" w:rsidRDefault="00770A5E" w:rsidP="00E54656">
      <w:pPr>
        <w:numPr>
          <w:ilvl w:val="0"/>
          <w:numId w:val="7"/>
        </w:numPr>
        <w:tabs>
          <w:tab w:val="clear" w:pos="360"/>
          <w:tab w:val="num" w:pos="-169"/>
          <w:tab w:val="num" w:pos="284"/>
        </w:tabs>
        <w:spacing w:after="120" w:line="276" w:lineRule="auto"/>
        <w:ind w:left="284" w:hanging="284"/>
        <w:rPr>
          <w:rFonts w:ascii="Times New Roman" w:hAnsi="Times New Roman"/>
          <w:sz w:val="24"/>
          <w:szCs w:val="24"/>
        </w:rPr>
      </w:pPr>
      <w:r w:rsidRPr="007D3810">
        <w:rPr>
          <w:rFonts w:ascii="Times New Roman" w:hAnsi="Times New Roman"/>
          <w:sz w:val="24"/>
          <w:szCs w:val="24"/>
        </w:rPr>
        <w:t>Australian Lungfish (</w:t>
      </w:r>
      <w:proofErr w:type="spellStart"/>
      <w:r w:rsidRPr="007D3810">
        <w:rPr>
          <w:rFonts w:ascii="Times New Roman" w:hAnsi="Times New Roman"/>
          <w:i/>
          <w:iCs/>
          <w:sz w:val="24"/>
          <w:szCs w:val="24"/>
        </w:rPr>
        <w:t>Neoceratodus</w:t>
      </w:r>
      <w:proofErr w:type="spellEnd"/>
      <w:r w:rsidRPr="007D3810">
        <w:rPr>
          <w:rFonts w:ascii="Times New Roman" w:hAnsi="Times New Roman"/>
          <w:i/>
          <w:iCs/>
          <w:sz w:val="24"/>
          <w:szCs w:val="24"/>
        </w:rPr>
        <w:t xml:space="preserve"> </w:t>
      </w:r>
      <w:proofErr w:type="spellStart"/>
      <w:r w:rsidRPr="007D3810">
        <w:rPr>
          <w:rFonts w:ascii="Times New Roman" w:hAnsi="Times New Roman"/>
          <w:i/>
          <w:iCs/>
          <w:sz w:val="24"/>
          <w:szCs w:val="24"/>
        </w:rPr>
        <w:t>forsteri</w:t>
      </w:r>
      <w:proofErr w:type="spellEnd"/>
      <w:r w:rsidRPr="007D3810">
        <w:rPr>
          <w:rFonts w:ascii="Times New Roman" w:hAnsi="Times New Roman"/>
          <w:sz w:val="24"/>
          <w:szCs w:val="24"/>
        </w:rPr>
        <w:t>) that have been harvested from the wild under a Queensland Department of Agriculture and Fisheries General Fisheries Permit cannot be exported under this operation.</w:t>
      </w:r>
    </w:p>
    <w:p w14:paraId="45D8E77E" w14:textId="33990155" w:rsidR="00770A5E" w:rsidRPr="007D3810" w:rsidRDefault="00770A5E" w:rsidP="00E54656">
      <w:pPr>
        <w:numPr>
          <w:ilvl w:val="0"/>
          <w:numId w:val="7"/>
        </w:numPr>
        <w:tabs>
          <w:tab w:val="clear" w:pos="360"/>
          <w:tab w:val="num" w:pos="-169"/>
          <w:tab w:val="num" w:pos="284"/>
        </w:tabs>
        <w:spacing w:after="120" w:line="276" w:lineRule="auto"/>
        <w:ind w:left="284" w:hanging="284"/>
        <w:rPr>
          <w:rFonts w:ascii="Times New Roman" w:hAnsi="Times New Roman"/>
          <w:sz w:val="24"/>
          <w:szCs w:val="24"/>
        </w:rPr>
      </w:pPr>
      <w:r w:rsidRPr="007D3810">
        <w:rPr>
          <w:rFonts w:ascii="Times New Roman" w:hAnsi="Times New Roman"/>
          <w:sz w:val="24"/>
          <w:szCs w:val="24"/>
        </w:rPr>
        <w:t>Australian Lungfish (</w:t>
      </w:r>
      <w:proofErr w:type="spellStart"/>
      <w:r w:rsidRPr="007D3810">
        <w:rPr>
          <w:rFonts w:ascii="Times New Roman" w:hAnsi="Times New Roman"/>
          <w:i/>
          <w:iCs/>
          <w:sz w:val="24"/>
          <w:szCs w:val="24"/>
        </w:rPr>
        <w:t>Neoceratodus</w:t>
      </w:r>
      <w:proofErr w:type="spellEnd"/>
      <w:r w:rsidRPr="007D3810">
        <w:rPr>
          <w:rFonts w:ascii="Times New Roman" w:hAnsi="Times New Roman"/>
          <w:i/>
          <w:iCs/>
          <w:sz w:val="24"/>
          <w:szCs w:val="24"/>
        </w:rPr>
        <w:t xml:space="preserve"> </w:t>
      </w:r>
      <w:proofErr w:type="spellStart"/>
      <w:r w:rsidRPr="007D3810">
        <w:rPr>
          <w:rFonts w:ascii="Times New Roman" w:hAnsi="Times New Roman"/>
          <w:i/>
          <w:iCs/>
          <w:sz w:val="24"/>
          <w:szCs w:val="24"/>
        </w:rPr>
        <w:t>forsteri</w:t>
      </w:r>
      <w:proofErr w:type="spellEnd"/>
      <w:r w:rsidRPr="007D3810">
        <w:rPr>
          <w:rFonts w:ascii="Times New Roman" w:hAnsi="Times New Roman"/>
          <w:sz w:val="24"/>
          <w:szCs w:val="24"/>
        </w:rPr>
        <w:t>) harvested from the wild under a Queensland Department of Agriculture and Fisheries General Fisheries Permit must be PIT tagged within 7 business days of harvest. The harvest information including the number of specimens harvested, harvest location coordinates, harvest date and PIT tag number must be reported to the Department of Climate Change, Energy, the Environment and Water within 14 business days.</w:t>
      </w:r>
    </w:p>
    <w:p w14:paraId="171C7175" w14:textId="4562DF9F" w:rsidR="00770A5E" w:rsidRPr="007D3810" w:rsidRDefault="00770A5E" w:rsidP="00E54656">
      <w:pPr>
        <w:numPr>
          <w:ilvl w:val="0"/>
          <w:numId w:val="7"/>
        </w:numPr>
        <w:tabs>
          <w:tab w:val="clear" w:pos="360"/>
          <w:tab w:val="num" w:pos="-169"/>
          <w:tab w:val="num" w:pos="284"/>
        </w:tabs>
        <w:spacing w:after="120" w:line="276" w:lineRule="auto"/>
        <w:ind w:left="284" w:hanging="284"/>
        <w:rPr>
          <w:rFonts w:ascii="Times New Roman" w:hAnsi="Times New Roman"/>
          <w:sz w:val="24"/>
          <w:szCs w:val="24"/>
        </w:rPr>
      </w:pPr>
      <w:r w:rsidRPr="007D3810">
        <w:rPr>
          <w:rFonts w:ascii="Times New Roman" w:hAnsi="Times New Roman"/>
          <w:sz w:val="24"/>
          <w:szCs w:val="24"/>
        </w:rPr>
        <w:lastRenderedPageBreak/>
        <w:t xml:space="preserve">A minimum of 20 progeny must be retained by </w:t>
      </w:r>
      <w:proofErr w:type="spellStart"/>
      <w:r w:rsidRPr="007D3810">
        <w:rPr>
          <w:rFonts w:ascii="Times New Roman" w:hAnsi="Times New Roman"/>
          <w:sz w:val="24"/>
          <w:szCs w:val="24"/>
        </w:rPr>
        <w:t>Hinternoosa</w:t>
      </w:r>
      <w:proofErr w:type="spellEnd"/>
      <w:r w:rsidRPr="007D3810">
        <w:rPr>
          <w:rFonts w:ascii="Times New Roman" w:hAnsi="Times New Roman"/>
          <w:sz w:val="24"/>
          <w:szCs w:val="24"/>
        </w:rPr>
        <w:t xml:space="preserve"> Hatchery as future broodstock. All retained progenies must be PIT tagged (or identified by an approved alternative marking system) within 9 months of hatching.</w:t>
      </w:r>
    </w:p>
    <w:p w14:paraId="4813906B" w14:textId="0AB6D329" w:rsidR="00770A5E" w:rsidRPr="007D3810" w:rsidRDefault="00770A5E" w:rsidP="00770A5E">
      <w:pPr>
        <w:pStyle w:val="ListParagraph"/>
        <w:numPr>
          <w:ilvl w:val="0"/>
          <w:numId w:val="7"/>
        </w:numPr>
        <w:spacing w:line="276" w:lineRule="auto"/>
        <w:rPr>
          <w:rFonts w:ascii="Times New Roman" w:hAnsi="Times New Roman"/>
          <w:color w:val="000000"/>
          <w:sz w:val="24"/>
          <w:szCs w:val="24"/>
        </w:rPr>
      </w:pPr>
      <w:proofErr w:type="spellStart"/>
      <w:r w:rsidRPr="007D3810">
        <w:rPr>
          <w:rFonts w:ascii="Times New Roman" w:hAnsi="Times New Roman"/>
          <w:color w:val="000000"/>
          <w:sz w:val="24"/>
          <w:szCs w:val="24"/>
        </w:rPr>
        <w:t>Hinternoosa</w:t>
      </w:r>
      <w:proofErr w:type="spellEnd"/>
      <w:r w:rsidRPr="007D3810">
        <w:rPr>
          <w:rFonts w:ascii="Times New Roman" w:hAnsi="Times New Roman"/>
          <w:color w:val="000000"/>
          <w:sz w:val="24"/>
          <w:szCs w:val="24"/>
        </w:rPr>
        <w:t xml:space="preserve"> Hatchery must provide an annual report to the Department of Climate Change, Energy, the Environment and Water by 20 April each year. The annual report must include:</w:t>
      </w:r>
    </w:p>
    <w:p w14:paraId="31984106" w14:textId="77777777" w:rsidR="00770A5E" w:rsidRPr="007D3810" w:rsidRDefault="00770A5E" w:rsidP="00770A5E">
      <w:pPr>
        <w:ind w:left="369" w:hanging="369"/>
        <w:rPr>
          <w:rFonts w:ascii="Times New Roman" w:hAnsi="Times New Roman"/>
          <w:color w:val="000000"/>
          <w:sz w:val="24"/>
          <w:szCs w:val="24"/>
        </w:rPr>
      </w:pPr>
    </w:p>
    <w:p w14:paraId="39034917" w14:textId="77777777" w:rsidR="00770A5E" w:rsidRPr="007D3810" w:rsidRDefault="00770A5E" w:rsidP="00770A5E">
      <w:pPr>
        <w:numPr>
          <w:ilvl w:val="0"/>
          <w:numId w:val="13"/>
        </w:numPr>
        <w:tabs>
          <w:tab w:val="num" w:pos="1212"/>
        </w:tabs>
        <w:spacing w:line="276" w:lineRule="auto"/>
        <w:ind w:left="1208" w:hanging="357"/>
        <w:rPr>
          <w:rFonts w:ascii="Times New Roman" w:hAnsi="Times New Roman"/>
          <w:color w:val="000000"/>
          <w:sz w:val="24"/>
          <w:szCs w:val="24"/>
        </w:rPr>
      </w:pPr>
      <w:r w:rsidRPr="007D3810">
        <w:rPr>
          <w:rFonts w:ascii="Times New Roman" w:hAnsi="Times New Roman"/>
          <w:color w:val="000000"/>
          <w:sz w:val="24"/>
          <w:szCs w:val="24"/>
        </w:rPr>
        <w:t>The number of Australian Lungfish (</w:t>
      </w:r>
      <w:proofErr w:type="spellStart"/>
      <w:r w:rsidRPr="007D3810">
        <w:rPr>
          <w:rFonts w:ascii="Times New Roman" w:hAnsi="Times New Roman"/>
          <w:i/>
          <w:iCs/>
          <w:color w:val="000000"/>
          <w:sz w:val="24"/>
          <w:szCs w:val="24"/>
        </w:rPr>
        <w:t>Neoceratodus</w:t>
      </w:r>
      <w:proofErr w:type="spellEnd"/>
      <w:r w:rsidRPr="007D3810">
        <w:rPr>
          <w:rFonts w:ascii="Times New Roman" w:hAnsi="Times New Roman"/>
          <w:i/>
          <w:iCs/>
          <w:color w:val="000000"/>
          <w:sz w:val="24"/>
          <w:szCs w:val="24"/>
        </w:rPr>
        <w:t xml:space="preserve"> </w:t>
      </w:r>
      <w:proofErr w:type="spellStart"/>
      <w:r w:rsidRPr="007D3810">
        <w:rPr>
          <w:rFonts w:ascii="Times New Roman" w:hAnsi="Times New Roman"/>
          <w:i/>
          <w:iCs/>
          <w:color w:val="000000"/>
          <w:sz w:val="24"/>
          <w:szCs w:val="24"/>
        </w:rPr>
        <w:t>forsteri</w:t>
      </w:r>
      <w:proofErr w:type="spellEnd"/>
      <w:r w:rsidRPr="007D3810">
        <w:rPr>
          <w:rFonts w:ascii="Times New Roman" w:hAnsi="Times New Roman"/>
          <w:color w:val="000000"/>
          <w:sz w:val="24"/>
          <w:szCs w:val="24"/>
        </w:rPr>
        <w:t xml:space="preserve">) produced, including the generation of each specimen, the PIT tag (or approved alternative marking system) number, and date of PIT tagging. </w:t>
      </w:r>
    </w:p>
    <w:p w14:paraId="4E17BCE3" w14:textId="77777777" w:rsidR="00770A5E" w:rsidRPr="007D3810" w:rsidRDefault="00770A5E" w:rsidP="00770A5E">
      <w:pPr>
        <w:numPr>
          <w:ilvl w:val="0"/>
          <w:numId w:val="13"/>
        </w:numPr>
        <w:tabs>
          <w:tab w:val="num" w:pos="1212"/>
        </w:tabs>
        <w:spacing w:line="276" w:lineRule="auto"/>
        <w:ind w:left="1208" w:hanging="357"/>
        <w:rPr>
          <w:rFonts w:ascii="Times New Roman" w:hAnsi="Times New Roman"/>
          <w:color w:val="000000"/>
          <w:sz w:val="24"/>
          <w:szCs w:val="24"/>
        </w:rPr>
      </w:pPr>
      <w:r w:rsidRPr="007D3810">
        <w:rPr>
          <w:rFonts w:ascii="Times New Roman" w:hAnsi="Times New Roman"/>
          <w:color w:val="000000"/>
          <w:sz w:val="24"/>
          <w:szCs w:val="24"/>
        </w:rPr>
        <w:t xml:space="preserve">Domestic and international sales information, including: </w:t>
      </w:r>
    </w:p>
    <w:p w14:paraId="7FB63FE1" w14:textId="77777777" w:rsidR="00770A5E" w:rsidRPr="007D3810" w:rsidRDefault="00770A5E" w:rsidP="00770A5E">
      <w:pPr>
        <w:numPr>
          <w:ilvl w:val="1"/>
          <w:numId w:val="13"/>
        </w:numPr>
        <w:spacing w:line="276" w:lineRule="auto"/>
        <w:rPr>
          <w:rFonts w:ascii="Times New Roman" w:hAnsi="Times New Roman"/>
          <w:color w:val="000000"/>
          <w:sz w:val="24"/>
          <w:szCs w:val="24"/>
        </w:rPr>
      </w:pPr>
      <w:r w:rsidRPr="007D3810">
        <w:rPr>
          <w:rFonts w:ascii="Times New Roman" w:hAnsi="Times New Roman"/>
          <w:color w:val="000000"/>
          <w:sz w:val="24"/>
          <w:szCs w:val="24"/>
        </w:rPr>
        <w:t>The total number of Australian Lungfish (</w:t>
      </w:r>
      <w:proofErr w:type="spellStart"/>
      <w:r w:rsidRPr="007D3810">
        <w:rPr>
          <w:rFonts w:ascii="Times New Roman" w:hAnsi="Times New Roman"/>
          <w:i/>
          <w:iCs/>
          <w:color w:val="000000"/>
          <w:sz w:val="24"/>
          <w:szCs w:val="24"/>
        </w:rPr>
        <w:t>Neoceratodus</w:t>
      </w:r>
      <w:proofErr w:type="spellEnd"/>
      <w:r w:rsidRPr="007D3810">
        <w:rPr>
          <w:rFonts w:ascii="Times New Roman" w:hAnsi="Times New Roman"/>
          <w:i/>
          <w:iCs/>
          <w:color w:val="000000"/>
          <w:sz w:val="24"/>
          <w:szCs w:val="24"/>
        </w:rPr>
        <w:t xml:space="preserve"> </w:t>
      </w:r>
      <w:proofErr w:type="spellStart"/>
      <w:r w:rsidRPr="007D3810">
        <w:rPr>
          <w:rFonts w:ascii="Times New Roman" w:hAnsi="Times New Roman"/>
          <w:i/>
          <w:iCs/>
          <w:color w:val="000000"/>
          <w:sz w:val="24"/>
          <w:szCs w:val="24"/>
        </w:rPr>
        <w:t>forsteri</w:t>
      </w:r>
      <w:proofErr w:type="spellEnd"/>
      <w:r w:rsidRPr="007D3810">
        <w:rPr>
          <w:rFonts w:ascii="Times New Roman" w:hAnsi="Times New Roman"/>
          <w:color w:val="000000"/>
          <w:sz w:val="24"/>
          <w:szCs w:val="24"/>
        </w:rPr>
        <w:t>) traded domestically and internationally.</w:t>
      </w:r>
    </w:p>
    <w:p w14:paraId="0DBD9EC4" w14:textId="77777777" w:rsidR="00770A5E" w:rsidRPr="007D3810" w:rsidRDefault="00770A5E" w:rsidP="00770A5E">
      <w:pPr>
        <w:numPr>
          <w:ilvl w:val="1"/>
          <w:numId w:val="13"/>
        </w:numPr>
        <w:spacing w:line="276" w:lineRule="auto"/>
        <w:rPr>
          <w:rFonts w:ascii="Times New Roman" w:hAnsi="Times New Roman"/>
          <w:color w:val="000000"/>
          <w:sz w:val="24"/>
          <w:szCs w:val="24"/>
        </w:rPr>
      </w:pPr>
      <w:r w:rsidRPr="007D3810">
        <w:rPr>
          <w:rFonts w:ascii="Times New Roman" w:hAnsi="Times New Roman"/>
          <w:color w:val="000000"/>
          <w:sz w:val="24"/>
          <w:szCs w:val="24"/>
        </w:rPr>
        <w:t>Individual transaction information, including:</w:t>
      </w:r>
    </w:p>
    <w:p w14:paraId="3E807AC7" w14:textId="77777777" w:rsidR="00770A5E" w:rsidRPr="007D3810" w:rsidRDefault="00770A5E" w:rsidP="00770A5E">
      <w:pPr>
        <w:numPr>
          <w:ilvl w:val="2"/>
          <w:numId w:val="13"/>
        </w:numPr>
        <w:spacing w:line="276" w:lineRule="auto"/>
        <w:rPr>
          <w:rFonts w:ascii="Times New Roman" w:eastAsiaTheme="minorHAnsi" w:hAnsi="Times New Roman"/>
          <w:color w:val="000000"/>
          <w:sz w:val="24"/>
          <w:szCs w:val="24"/>
        </w:rPr>
      </w:pPr>
      <w:r w:rsidRPr="007D3810">
        <w:rPr>
          <w:rFonts w:ascii="Times New Roman" w:hAnsi="Times New Roman"/>
          <w:color w:val="000000"/>
          <w:sz w:val="24"/>
          <w:szCs w:val="24"/>
        </w:rPr>
        <w:t xml:space="preserve">the registered business name of the buyer or details of the person or organisation that received the </w:t>
      </w:r>
      <w:proofErr w:type="gramStart"/>
      <w:r w:rsidRPr="007D3810">
        <w:rPr>
          <w:rFonts w:ascii="Times New Roman" w:hAnsi="Times New Roman"/>
          <w:color w:val="000000"/>
          <w:sz w:val="24"/>
          <w:szCs w:val="24"/>
        </w:rPr>
        <w:t>specimens</w:t>
      </w:r>
      <w:proofErr w:type="gramEnd"/>
    </w:p>
    <w:p w14:paraId="61F2F943" w14:textId="77777777" w:rsidR="00770A5E" w:rsidRPr="007D3810" w:rsidRDefault="00770A5E" w:rsidP="00770A5E">
      <w:pPr>
        <w:numPr>
          <w:ilvl w:val="2"/>
          <w:numId w:val="13"/>
        </w:numPr>
        <w:spacing w:line="276" w:lineRule="auto"/>
        <w:rPr>
          <w:rFonts w:ascii="Times New Roman" w:hAnsi="Times New Roman"/>
          <w:color w:val="000000"/>
          <w:sz w:val="24"/>
          <w:szCs w:val="24"/>
        </w:rPr>
      </w:pPr>
      <w:r w:rsidRPr="007D3810">
        <w:rPr>
          <w:rFonts w:ascii="Times New Roman" w:hAnsi="Times New Roman"/>
          <w:color w:val="000000"/>
          <w:sz w:val="24"/>
          <w:szCs w:val="24"/>
        </w:rPr>
        <w:t>the total number of Australian Lungfish (</w:t>
      </w:r>
      <w:proofErr w:type="spellStart"/>
      <w:r w:rsidRPr="007D3810">
        <w:rPr>
          <w:rFonts w:ascii="Times New Roman" w:hAnsi="Times New Roman"/>
          <w:i/>
          <w:iCs/>
          <w:color w:val="000000"/>
          <w:sz w:val="24"/>
          <w:szCs w:val="24"/>
        </w:rPr>
        <w:t>Neoceratodus</w:t>
      </w:r>
      <w:proofErr w:type="spellEnd"/>
      <w:r w:rsidRPr="007D3810">
        <w:rPr>
          <w:rFonts w:ascii="Times New Roman" w:hAnsi="Times New Roman"/>
          <w:i/>
          <w:iCs/>
          <w:color w:val="000000"/>
          <w:sz w:val="24"/>
          <w:szCs w:val="24"/>
        </w:rPr>
        <w:t xml:space="preserve"> </w:t>
      </w:r>
      <w:proofErr w:type="spellStart"/>
      <w:r w:rsidRPr="007D3810">
        <w:rPr>
          <w:rFonts w:ascii="Times New Roman" w:hAnsi="Times New Roman"/>
          <w:i/>
          <w:iCs/>
          <w:color w:val="000000"/>
          <w:sz w:val="24"/>
          <w:szCs w:val="24"/>
        </w:rPr>
        <w:t>forsteri</w:t>
      </w:r>
      <w:proofErr w:type="spellEnd"/>
      <w:r w:rsidRPr="007D3810">
        <w:rPr>
          <w:rFonts w:ascii="Times New Roman" w:hAnsi="Times New Roman"/>
          <w:color w:val="000000"/>
          <w:sz w:val="24"/>
          <w:szCs w:val="24"/>
        </w:rPr>
        <w:t xml:space="preserve">) traded, by sale or </w:t>
      </w:r>
      <w:proofErr w:type="gramStart"/>
      <w:r w:rsidRPr="007D3810">
        <w:rPr>
          <w:rFonts w:ascii="Times New Roman" w:hAnsi="Times New Roman"/>
          <w:color w:val="000000"/>
          <w:sz w:val="24"/>
          <w:szCs w:val="24"/>
        </w:rPr>
        <w:t>transfer</w:t>
      </w:r>
      <w:proofErr w:type="gramEnd"/>
      <w:r w:rsidRPr="007D3810">
        <w:rPr>
          <w:rFonts w:ascii="Times New Roman" w:hAnsi="Times New Roman"/>
          <w:color w:val="000000"/>
          <w:sz w:val="24"/>
          <w:szCs w:val="24"/>
        </w:rPr>
        <w:t xml:space="preserve"> </w:t>
      </w:r>
    </w:p>
    <w:p w14:paraId="4151586E" w14:textId="77777777" w:rsidR="00770A5E" w:rsidRPr="007D3810" w:rsidRDefault="00770A5E" w:rsidP="00770A5E">
      <w:pPr>
        <w:numPr>
          <w:ilvl w:val="2"/>
          <w:numId w:val="13"/>
        </w:numPr>
        <w:spacing w:line="276" w:lineRule="auto"/>
        <w:rPr>
          <w:rFonts w:ascii="Times New Roman" w:hAnsi="Times New Roman"/>
          <w:color w:val="000000"/>
          <w:sz w:val="24"/>
          <w:szCs w:val="24"/>
        </w:rPr>
      </w:pPr>
      <w:r w:rsidRPr="007D3810">
        <w:rPr>
          <w:rFonts w:ascii="Times New Roman" w:hAnsi="Times New Roman"/>
          <w:color w:val="000000"/>
          <w:sz w:val="24"/>
          <w:szCs w:val="24"/>
        </w:rPr>
        <w:t xml:space="preserve">a list of PIT tag numbers (or approved alternative marking system) for each </w:t>
      </w:r>
      <w:proofErr w:type="gramStart"/>
      <w:r w:rsidRPr="007D3810">
        <w:rPr>
          <w:rFonts w:ascii="Times New Roman" w:hAnsi="Times New Roman"/>
          <w:color w:val="000000"/>
          <w:sz w:val="24"/>
          <w:szCs w:val="24"/>
        </w:rPr>
        <w:t>specimen</w:t>
      </w:r>
      <w:proofErr w:type="gramEnd"/>
    </w:p>
    <w:p w14:paraId="68BA4CAD" w14:textId="77777777" w:rsidR="00770A5E" w:rsidRPr="007D3810" w:rsidRDefault="00770A5E" w:rsidP="00770A5E">
      <w:pPr>
        <w:numPr>
          <w:ilvl w:val="2"/>
          <w:numId w:val="13"/>
        </w:numPr>
        <w:spacing w:line="276" w:lineRule="auto"/>
        <w:rPr>
          <w:rFonts w:ascii="Times New Roman" w:hAnsi="Times New Roman"/>
          <w:color w:val="000000"/>
          <w:sz w:val="24"/>
          <w:szCs w:val="24"/>
        </w:rPr>
      </w:pPr>
      <w:r w:rsidRPr="007D3810">
        <w:rPr>
          <w:rFonts w:ascii="Times New Roman" w:hAnsi="Times New Roman"/>
          <w:color w:val="000000"/>
          <w:sz w:val="24"/>
          <w:szCs w:val="24"/>
        </w:rPr>
        <w:t>the average length and weight of each Australian Lungfish (</w:t>
      </w:r>
      <w:proofErr w:type="spellStart"/>
      <w:r w:rsidRPr="007D3810">
        <w:rPr>
          <w:rFonts w:ascii="Times New Roman" w:hAnsi="Times New Roman"/>
          <w:i/>
          <w:iCs/>
          <w:color w:val="000000"/>
          <w:sz w:val="24"/>
          <w:szCs w:val="24"/>
        </w:rPr>
        <w:t>Neoceratodus</w:t>
      </w:r>
      <w:proofErr w:type="spellEnd"/>
      <w:r w:rsidRPr="007D3810">
        <w:rPr>
          <w:rFonts w:ascii="Times New Roman" w:hAnsi="Times New Roman"/>
          <w:i/>
          <w:iCs/>
          <w:color w:val="000000"/>
          <w:sz w:val="24"/>
          <w:szCs w:val="24"/>
        </w:rPr>
        <w:t xml:space="preserve"> </w:t>
      </w:r>
      <w:proofErr w:type="spellStart"/>
      <w:r w:rsidRPr="007D3810">
        <w:rPr>
          <w:rFonts w:ascii="Times New Roman" w:hAnsi="Times New Roman"/>
          <w:i/>
          <w:iCs/>
          <w:color w:val="000000"/>
          <w:sz w:val="24"/>
          <w:szCs w:val="24"/>
        </w:rPr>
        <w:t>forsteri</w:t>
      </w:r>
      <w:proofErr w:type="spellEnd"/>
      <w:r w:rsidRPr="007D3810">
        <w:rPr>
          <w:rFonts w:ascii="Times New Roman" w:hAnsi="Times New Roman"/>
          <w:color w:val="000000"/>
          <w:sz w:val="24"/>
          <w:szCs w:val="24"/>
        </w:rPr>
        <w:t xml:space="preserve">) at the time of sale or transfer, and </w:t>
      </w:r>
    </w:p>
    <w:p w14:paraId="4E1C6515" w14:textId="77777777" w:rsidR="00770A5E" w:rsidRPr="007D3810" w:rsidRDefault="00770A5E" w:rsidP="00770A5E">
      <w:pPr>
        <w:numPr>
          <w:ilvl w:val="2"/>
          <w:numId w:val="13"/>
        </w:numPr>
        <w:spacing w:line="276" w:lineRule="auto"/>
        <w:rPr>
          <w:rFonts w:ascii="Times New Roman" w:hAnsi="Times New Roman"/>
          <w:color w:val="000000"/>
          <w:sz w:val="24"/>
          <w:szCs w:val="24"/>
        </w:rPr>
      </w:pPr>
      <w:r w:rsidRPr="007D3810">
        <w:rPr>
          <w:rFonts w:ascii="Times New Roman" w:hAnsi="Times New Roman"/>
          <w:color w:val="000000"/>
          <w:sz w:val="24"/>
          <w:szCs w:val="24"/>
        </w:rPr>
        <w:t xml:space="preserve">breeding generation (F1, F2 or subsequent generation) information for each specimen. </w:t>
      </w:r>
    </w:p>
    <w:p w14:paraId="325EC779" w14:textId="77777777" w:rsidR="00770A5E" w:rsidRPr="007D3810" w:rsidRDefault="00770A5E" w:rsidP="00770A5E">
      <w:pPr>
        <w:numPr>
          <w:ilvl w:val="0"/>
          <w:numId w:val="13"/>
        </w:numPr>
        <w:tabs>
          <w:tab w:val="num" w:pos="1212"/>
        </w:tabs>
        <w:spacing w:line="276" w:lineRule="auto"/>
        <w:ind w:left="1208" w:hanging="357"/>
        <w:rPr>
          <w:rFonts w:ascii="Times New Roman" w:hAnsi="Times New Roman"/>
          <w:color w:val="000000"/>
          <w:sz w:val="24"/>
          <w:szCs w:val="24"/>
        </w:rPr>
      </w:pPr>
      <w:r w:rsidRPr="007D3810">
        <w:rPr>
          <w:rFonts w:ascii="Times New Roman" w:hAnsi="Times New Roman"/>
          <w:color w:val="000000"/>
          <w:sz w:val="24"/>
          <w:szCs w:val="24"/>
        </w:rPr>
        <w:t>The total number of Australian Lungfish (</w:t>
      </w:r>
      <w:proofErr w:type="spellStart"/>
      <w:r w:rsidRPr="007D3810">
        <w:rPr>
          <w:rFonts w:ascii="Times New Roman" w:hAnsi="Times New Roman"/>
          <w:i/>
          <w:iCs/>
          <w:color w:val="000000"/>
          <w:sz w:val="24"/>
          <w:szCs w:val="24"/>
        </w:rPr>
        <w:t>Neoceratodus</w:t>
      </w:r>
      <w:proofErr w:type="spellEnd"/>
      <w:r w:rsidRPr="007D3810">
        <w:rPr>
          <w:rFonts w:ascii="Times New Roman" w:hAnsi="Times New Roman"/>
          <w:i/>
          <w:iCs/>
          <w:color w:val="000000"/>
          <w:sz w:val="24"/>
          <w:szCs w:val="24"/>
        </w:rPr>
        <w:t xml:space="preserve"> </w:t>
      </w:r>
      <w:proofErr w:type="spellStart"/>
      <w:r w:rsidRPr="007D3810">
        <w:rPr>
          <w:rFonts w:ascii="Times New Roman" w:hAnsi="Times New Roman"/>
          <w:i/>
          <w:iCs/>
          <w:color w:val="000000"/>
          <w:sz w:val="24"/>
          <w:szCs w:val="24"/>
        </w:rPr>
        <w:t>forsteri</w:t>
      </w:r>
      <w:proofErr w:type="spellEnd"/>
      <w:r w:rsidRPr="007D3810">
        <w:rPr>
          <w:rFonts w:ascii="Times New Roman" w:hAnsi="Times New Roman"/>
          <w:color w:val="000000"/>
          <w:sz w:val="24"/>
          <w:szCs w:val="24"/>
        </w:rPr>
        <w:t xml:space="preserve">) broodstock and progeny held at the </w:t>
      </w:r>
      <w:proofErr w:type="spellStart"/>
      <w:r w:rsidRPr="007D3810">
        <w:rPr>
          <w:rFonts w:ascii="Times New Roman" w:hAnsi="Times New Roman"/>
          <w:color w:val="000000"/>
          <w:sz w:val="24"/>
          <w:szCs w:val="24"/>
        </w:rPr>
        <w:t>Hinternoosa</w:t>
      </w:r>
      <w:proofErr w:type="spellEnd"/>
      <w:r w:rsidRPr="007D3810">
        <w:rPr>
          <w:rFonts w:ascii="Times New Roman" w:hAnsi="Times New Roman"/>
          <w:color w:val="000000"/>
          <w:sz w:val="24"/>
          <w:szCs w:val="24"/>
        </w:rPr>
        <w:t xml:space="preserve"> Hatchery aquaculture facility. </w:t>
      </w:r>
    </w:p>
    <w:p w14:paraId="615FE3B9" w14:textId="454DBDC3" w:rsidR="00770A5E" w:rsidRPr="007D3810" w:rsidRDefault="00770A5E" w:rsidP="00770A5E">
      <w:pPr>
        <w:numPr>
          <w:ilvl w:val="0"/>
          <w:numId w:val="13"/>
        </w:numPr>
        <w:tabs>
          <w:tab w:val="num" w:pos="1212"/>
        </w:tabs>
        <w:spacing w:line="276" w:lineRule="auto"/>
        <w:ind w:left="1208" w:hanging="357"/>
        <w:rPr>
          <w:rFonts w:ascii="Times New Roman" w:hAnsi="Times New Roman"/>
          <w:color w:val="000000"/>
          <w:sz w:val="24"/>
          <w:szCs w:val="24"/>
        </w:rPr>
      </w:pPr>
      <w:r w:rsidRPr="007D3810">
        <w:rPr>
          <w:rFonts w:ascii="Times New Roman" w:hAnsi="Times New Roman"/>
          <w:color w:val="000000"/>
          <w:sz w:val="24"/>
          <w:szCs w:val="24"/>
        </w:rPr>
        <w:t xml:space="preserve">The percentage and number of progenies retained as future broodstock in accordance with condition 7 and the PIT tag information (number and date inserted). </w:t>
      </w:r>
    </w:p>
    <w:p w14:paraId="2497E8F5" w14:textId="77777777" w:rsidR="008B3074" w:rsidRPr="007D3810" w:rsidRDefault="008B3074" w:rsidP="00DE672F">
      <w:pPr>
        <w:spacing w:after="120" w:line="276" w:lineRule="auto"/>
        <w:rPr>
          <w:rFonts w:ascii="Times New Roman" w:hAnsi="Times New Roman"/>
          <w:sz w:val="24"/>
          <w:szCs w:val="24"/>
        </w:rPr>
      </w:pPr>
    </w:p>
    <w:p w14:paraId="51AAAE9E" w14:textId="22C07F92" w:rsidR="004467C0" w:rsidRPr="007D3810" w:rsidRDefault="00F15F69" w:rsidP="002C13DD">
      <w:pPr>
        <w:pStyle w:val="ListParagraph"/>
        <w:numPr>
          <w:ilvl w:val="0"/>
          <w:numId w:val="0"/>
        </w:numPr>
        <w:spacing w:after="120" w:line="276" w:lineRule="auto"/>
        <w:ind w:left="720"/>
        <w:rPr>
          <w:rFonts w:ascii="Times New Roman" w:hAnsi="Times New Roman"/>
          <w:sz w:val="24"/>
          <w:szCs w:val="24"/>
        </w:rPr>
      </w:pPr>
      <w:r w:rsidRPr="007D3810">
        <w:rPr>
          <w:rFonts w:ascii="Times New Roman" w:hAnsi="Times New Roman"/>
          <w:sz w:val="24"/>
          <w:szCs w:val="24"/>
        </w:rPr>
        <w:br/>
      </w:r>
    </w:p>
    <w:p w14:paraId="36F52C2D" w14:textId="77777777" w:rsidR="00770A5E" w:rsidRPr="007D3810" w:rsidRDefault="00770A5E" w:rsidP="00BB1583">
      <w:pPr>
        <w:tabs>
          <w:tab w:val="left" w:pos="204"/>
        </w:tabs>
        <w:spacing w:after="120" w:line="276" w:lineRule="auto"/>
        <w:jc w:val="center"/>
        <w:rPr>
          <w:rFonts w:ascii="Times New Roman" w:hAnsi="Times New Roman"/>
          <w:snapToGrid w:val="0"/>
          <w:sz w:val="24"/>
        </w:rPr>
      </w:pPr>
    </w:p>
    <w:p w14:paraId="74E3EA3E" w14:textId="336B588C" w:rsidR="004C2AA6" w:rsidRPr="007D3810" w:rsidRDefault="004C2AA6" w:rsidP="00BB1583">
      <w:pPr>
        <w:tabs>
          <w:tab w:val="left" w:pos="204"/>
        </w:tabs>
        <w:spacing w:after="120" w:line="276" w:lineRule="auto"/>
        <w:jc w:val="center"/>
        <w:rPr>
          <w:rFonts w:ascii="Times New Roman" w:hAnsi="Times New Roman"/>
          <w:snapToGrid w:val="0"/>
          <w:sz w:val="24"/>
        </w:rPr>
      </w:pPr>
      <w:r w:rsidRPr="007D3810">
        <w:rPr>
          <w:rFonts w:ascii="Times New Roman" w:hAnsi="Times New Roman"/>
          <w:snapToGrid w:val="0"/>
          <w:sz w:val="24"/>
        </w:rPr>
        <w:t xml:space="preserve">Dated </w:t>
      </w:r>
      <w:r w:rsidR="002C13DD" w:rsidRPr="007D3810">
        <w:rPr>
          <w:rFonts w:ascii="Times New Roman" w:hAnsi="Times New Roman"/>
          <w:snapToGrid w:val="0"/>
          <w:sz w:val="24"/>
        </w:rPr>
        <w:t>this</w:t>
      </w:r>
      <w:r w:rsidR="00E54656" w:rsidRPr="007D3810">
        <w:rPr>
          <w:rFonts w:ascii="Times New Roman" w:hAnsi="Times New Roman"/>
          <w:snapToGrid w:val="0"/>
          <w:sz w:val="24"/>
        </w:rPr>
        <w:t xml:space="preserve"> </w:t>
      </w:r>
      <w:r w:rsidR="00B37C08" w:rsidRPr="007D3810">
        <w:rPr>
          <w:rFonts w:ascii="Times New Roman" w:hAnsi="Times New Roman"/>
          <w:snapToGrid w:val="0"/>
          <w:sz w:val="24"/>
        </w:rPr>
        <w:t>22</w:t>
      </w:r>
      <w:r w:rsidR="00B37C08" w:rsidRPr="007D3810">
        <w:rPr>
          <w:rFonts w:ascii="Times New Roman" w:hAnsi="Times New Roman"/>
          <w:snapToGrid w:val="0"/>
          <w:sz w:val="24"/>
          <w:vertAlign w:val="superscript"/>
        </w:rPr>
        <w:t>nd</w:t>
      </w:r>
      <w:r w:rsidR="00B37C08" w:rsidRPr="007D3810">
        <w:rPr>
          <w:rFonts w:ascii="Times New Roman" w:hAnsi="Times New Roman"/>
          <w:snapToGrid w:val="0"/>
          <w:sz w:val="24"/>
        </w:rPr>
        <w:t xml:space="preserve"> </w:t>
      </w:r>
      <w:r w:rsidRPr="007D3810">
        <w:rPr>
          <w:rFonts w:ascii="Times New Roman" w:hAnsi="Times New Roman"/>
          <w:snapToGrid w:val="0"/>
          <w:sz w:val="24"/>
        </w:rPr>
        <w:t xml:space="preserve">day </w:t>
      </w:r>
      <w:r w:rsidR="002C13DD" w:rsidRPr="007D3810">
        <w:rPr>
          <w:rFonts w:ascii="Times New Roman" w:hAnsi="Times New Roman"/>
          <w:snapToGrid w:val="0"/>
          <w:sz w:val="24"/>
        </w:rPr>
        <w:t>of April</w:t>
      </w:r>
      <w:r w:rsidR="004467C0" w:rsidRPr="007D3810">
        <w:rPr>
          <w:rFonts w:ascii="Times New Roman" w:hAnsi="Times New Roman"/>
          <w:snapToGrid w:val="0"/>
          <w:sz w:val="24"/>
        </w:rPr>
        <w:t xml:space="preserve"> </w:t>
      </w:r>
      <w:r w:rsidRPr="007D3810">
        <w:rPr>
          <w:rFonts w:ascii="Times New Roman" w:hAnsi="Times New Roman"/>
          <w:snapToGrid w:val="0"/>
          <w:sz w:val="24"/>
        </w:rPr>
        <w:t>20</w:t>
      </w:r>
      <w:r w:rsidR="00E908F3" w:rsidRPr="007D3810">
        <w:rPr>
          <w:rFonts w:ascii="Times New Roman" w:hAnsi="Times New Roman"/>
          <w:snapToGrid w:val="0"/>
          <w:sz w:val="24"/>
        </w:rPr>
        <w:t>2</w:t>
      </w:r>
      <w:r w:rsidR="002C13DD" w:rsidRPr="007D3810">
        <w:rPr>
          <w:rFonts w:ascii="Times New Roman" w:hAnsi="Times New Roman"/>
          <w:snapToGrid w:val="0"/>
          <w:sz w:val="24"/>
        </w:rPr>
        <w:t>4</w:t>
      </w:r>
    </w:p>
    <w:p w14:paraId="5F67C1C2" w14:textId="77777777" w:rsidR="00741D67" w:rsidRPr="007D3810" w:rsidRDefault="00741D67" w:rsidP="00BB1583">
      <w:pPr>
        <w:spacing w:after="120" w:line="276" w:lineRule="auto"/>
        <w:jc w:val="center"/>
        <w:rPr>
          <w:noProof/>
        </w:rPr>
      </w:pPr>
    </w:p>
    <w:p w14:paraId="74E3EA40" w14:textId="08F2A31A" w:rsidR="004C2AA6" w:rsidRPr="007D3810" w:rsidRDefault="00741D67" w:rsidP="00BB1583">
      <w:pPr>
        <w:spacing w:after="120" w:line="276" w:lineRule="auto"/>
        <w:jc w:val="center"/>
        <w:rPr>
          <w:rFonts w:ascii="Times New Roman" w:hAnsi="Times New Roman"/>
          <w:sz w:val="24"/>
        </w:rPr>
      </w:pPr>
      <w:r w:rsidRPr="007D3810">
        <w:rPr>
          <w:rFonts w:ascii="Times New Roman" w:hAnsi="Times New Roman"/>
          <w:sz w:val="24"/>
        </w:rPr>
        <w:t>Belinda Jago</w:t>
      </w:r>
      <w:r w:rsidR="004C2AA6" w:rsidRPr="007D3810">
        <w:rPr>
          <w:rFonts w:ascii="Times New Roman" w:hAnsi="Times New Roman"/>
          <w:sz w:val="24"/>
        </w:rPr>
        <w:br/>
        <w:t>......................................................................</w:t>
      </w:r>
    </w:p>
    <w:p w14:paraId="74E3EA41" w14:textId="77777777" w:rsidR="004C2AA6" w:rsidRPr="007D3810" w:rsidRDefault="004C2AA6" w:rsidP="00BB1583">
      <w:pPr>
        <w:pBdr>
          <w:bottom w:val="single" w:sz="12" w:space="1" w:color="auto"/>
        </w:pBdr>
        <w:tabs>
          <w:tab w:val="left" w:pos="1712"/>
          <w:tab w:val="left" w:pos="4597"/>
          <w:tab w:val="decimal" w:pos="7449"/>
        </w:tabs>
        <w:spacing w:after="120" w:line="276" w:lineRule="auto"/>
        <w:jc w:val="center"/>
        <w:rPr>
          <w:rFonts w:ascii="Times New Roman" w:hAnsi="Times New Roman"/>
          <w:snapToGrid w:val="0"/>
          <w:sz w:val="24"/>
        </w:rPr>
      </w:pPr>
    </w:p>
    <w:p w14:paraId="74E3EA43" w14:textId="00C1E4F6" w:rsidR="004C2AA6" w:rsidRPr="007D3810" w:rsidRDefault="004C2AA6" w:rsidP="00BB1583">
      <w:pPr>
        <w:pBdr>
          <w:bottom w:val="single" w:sz="12" w:space="1" w:color="auto"/>
        </w:pBdr>
        <w:tabs>
          <w:tab w:val="left" w:pos="1712"/>
          <w:tab w:val="left" w:pos="4597"/>
          <w:tab w:val="decimal" w:pos="7449"/>
        </w:tabs>
        <w:spacing w:after="120" w:line="276" w:lineRule="auto"/>
        <w:jc w:val="center"/>
        <w:rPr>
          <w:rFonts w:ascii="Times New Roman" w:hAnsi="Times New Roman"/>
          <w:b/>
          <w:snapToGrid w:val="0"/>
          <w:sz w:val="24"/>
        </w:rPr>
      </w:pPr>
      <w:bookmarkStart w:id="2" w:name="_Hlk68784873"/>
      <w:r w:rsidRPr="007D3810">
        <w:rPr>
          <w:rFonts w:ascii="Times New Roman" w:hAnsi="Times New Roman"/>
          <w:b/>
          <w:snapToGrid w:val="0"/>
          <w:sz w:val="24"/>
        </w:rPr>
        <w:t xml:space="preserve">Delegate of the Minister for the Environment </w:t>
      </w:r>
      <w:r w:rsidR="00730352" w:rsidRPr="007D3810">
        <w:rPr>
          <w:rFonts w:ascii="Times New Roman" w:hAnsi="Times New Roman"/>
          <w:b/>
          <w:snapToGrid w:val="0"/>
          <w:sz w:val="24"/>
        </w:rPr>
        <w:t>and Water</w:t>
      </w:r>
    </w:p>
    <w:p w14:paraId="711E46E4" w14:textId="77777777" w:rsidR="00E908F3" w:rsidRPr="007D3810" w:rsidRDefault="00E908F3" w:rsidP="004C2AA6">
      <w:pPr>
        <w:spacing w:after="120"/>
        <w:rPr>
          <w:rFonts w:ascii="Times New Roman" w:hAnsi="Times New Roman"/>
          <w:sz w:val="24"/>
          <w:szCs w:val="24"/>
          <w:lang w:eastAsia="en-AU"/>
        </w:rPr>
      </w:pPr>
    </w:p>
    <w:p w14:paraId="64F0A31F" w14:textId="77777777" w:rsidR="00C15F29" w:rsidRPr="007D3810" w:rsidRDefault="00C15F29" w:rsidP="004C2AA6">
      <w:pPr>
        <w:spacing w:after="120"/>
        <w:rPr>
          <w:rFonts w:ascii="Times New Roman" w:hAnsi="Times New Roman"/>
          <w:sz w:val="24"/>
          <w:szCs w:val="24"/>
          <w:lang w:eastAsia="en-AU"/>
        </w:rPr>
      </w:pPr>
    </w:p>
    <w:p w14:paraId="74E3EA49" w14:textId="6ADF3E01" w:rsidR="006B14DB" w:rsidRPr="007D3810" w:rsidRDefault="006B14DB" w:rsidP="00932861"/>
    <w:bookmarkEnd w:id="2"/>
    <w:p w14:paraId="30AA5468" w14:textId="77777777" w:rsidR="006208F9" w:rsidRPr="007D3810" w:rsidRDefault="006208F9" w:rsidP="006208F9">
      <w:pPr>
        <w:pBdr>
          <w:top w:val="single" w:sz="4" w:space="1" w:color="auto"/>
          <w:left w:val="single" w:sz="4" w:space="4" w:color="auto"/>
          <w:bottom w:val="single" w:sz="4" w:space="1" w:color="auto"/>
          <w:right w:val="single" w:sz="4" w:space="4" w:color="auto"/>
        </w:pBdr>
        <w:spacing w:before="120"/>
        <w:rPr>
          <w:lang w:val="en-US"/>
        </w:rPr>
      </w:pPr>
      <w:r w:rsidRPr="007D3810">
        <w:rPr>
          <w:lang w:val="en-US"/>
        </w:rPr>
        <w:lastRenderedPageBreak/>
        <w:t>A person whose interests are affected by this declaration may, within 28 days, make an application in writing to the Department of Climate Change, Energy, the Environment and Water for the reasons for the decision.</w:t>
      </w:r>
    </w:p>
    <w:p w14:paraId="1174F5F2" w14:textId="77777777" w:rsidR="006208F9" w:rsidRPr="007D3810" w:rsidRDefault="006208F9" w:rsidP="006208F9">
      <w:pPr>
        <w:pBdr>
          <w:top w:val="single" w:sz="4" w:space="1" w:color="auto"/>
          <w:left w:val="single" w:sz="4" w:space="4" w:color="auto"/>
          <w:bottom w:val="single" w:sz="4" w:space="1" w:color="auto"/>
          <w:right w:val="single" w:sz="4" w:space="4" w:color="auto"/>
        </w:pBdr>
        <w:rPr>
          <w:lang w:val="en-US"/>
        </w:rPr>
      </w:pPr>
    </w:p>
    <w:p w14:paraId="4F0C086D" w14:textId="77777777" w:rsidR="006208F9" w:rsidRPr="007D3810" w:rsidRDefault="006208F9" w:rsidP="006208F9">
      <w:pPr>
        <w:pBdr>
          <w:top w:val="single" w:sz="4" w:space="1" w:color="auto"/>
          <w:left w:val="single" w:sz="4" w:space="4" w:color="auto"/>
          <w:bottom w:val="single" w:sz="4" w:space="1" w:color="auto"/>
          <w:right w:val="single" w:sz="4" w:space="4" w:color="auto"/>
        </w:pBdr>
        <w:rPr>
          <w:lang w:val="en-US"/>
        </w:rPr>
      </w:pPr>
      <w:r w:rsidRPr="007D3810">
        <w:rPr>
          <w:lang w:val="en-US"/>
        </w:rPr>
        <w:t xml:space="preserve">An application for independent review of the decision (under section 303GJ(1) of the </w:t>
      </w:r>
      <w:r w:rsidRPr="007D3810">
        <w:rPr>
          <w:i/>
          <w:iCs/>
          <w:lang w:val="en-US"/>
        </w:rPr>
        <w:t>Environment Protection and Biodiversity Conservation Act 1999</w:t>
      </w:r>
      <w:r w:rsidRPr="007D3810">
        <w:rPr>
          <w:lang w:val="en-US"/>
        </w:rPr>
        <w:t xml:space="preserve">) may be made to the Administrative Appeals Tribunal (AAT), on payment of the relevant fee (currently $1,082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4" w:history="1">
        <w:r w:rsidRPr="007D3810">
          <w:rPr>
            <w:rStyle w:val="Hyperlink"/>
            <w:rFonts w:ascii="Times New Roman" w:hAnsi="Times New Roman"/>
          </w:rPr>
          <w:t>Administrative Appeals Tribunal | Administrative Appeals Tribunal (aat.gov.au)</w:t>
        </w:r>
      </w:hyperlink>
      <w:r w:rsidRPr="007D3810">
        <w:rPr>
          <w:lang w:val="en-US"/>
        </w:rPr>
        <w:t xml:space="preserve"> for further information.</w:t>
      </w:r>
    </w:p>
    <w:p w14:paraId="1BAC0A54" w14:textId="77777777" w:rsidR="006208F9" w:rsidRPr="007D3810" w:rsidRDefault="006208F9" w:rsidP="006208F9">
      <w:pPr>
        <w:pBdr>
          <w:top w:val="single" w:sz="4" w:space="1" w:color="auto"/>
          <w:left w:val="single" w:sz="4" w:space="4" w:color="auto"/>
          <w:bottom w:val="single" w:sz="4" w:space="1" w:color="auto"/>
          <w:right w:val="single" w:sz="4" w:space="4" w:color="auto"/>
        </w:pBdr>
        <w:rPr>
          <w:lang w:val="en-US"/>
        </w:rPr>
      </w:pPr>
    </w:p>
    <w:p w14:paraId="3214EBFE" w14:textId="77777777" w:rsidR="006208F9" w:rsidRPr="003325D8" w:rsidRDefault="006208F9" w:rsidP="006208F9">
      <w:pPr>
        <w:pBdr>
          <w:top w:val="single" w:sz="4" w:space="1" w:color="auto"/>
          <w:left w:val="single" w:sz="4" w:space="4" w:color="auto"/>
          <w:bottom w:val="single" w:sz="4" w:space="1" w:color="auto"/>
          <w:right w:val="single" w:sz="4" w:space="4" w:color="auto"/>
        </w:pBdr>
        <w:rPr>
          <w:lang w:val="en-US"/>
        </w:rPr>
      </w:pPr>
      <w:r w:rsidRPr="007D3810">
        <w:rPr>
          <w:lang w:val="en-US"/>
        </w:rPr>
        <w:t xml:space="preserve">You may make an application under the </w:t>
      </w:r>
      <w:r w:rsidRPr="007D3810">
        <w:rPr>
          <w:i/>
          <w:iCs/>
          <w:lang w:val="en-US"/>
        </w:rPr>
        <w:t xml:space="preserve">Freedom of Information Act 1982 </w:t>
      </w:r>
      <w:r w:rsidRPr="007D3810">
        <w:rPr>
          <w:lang w:val="en-US"/>
        </w:rPr>
        <w:t>(</w:t>
      </w:r>
      <w:proofErr w:type="spellStart"/>
      <w:r w:rsidRPr="007D3810">
        <w:rPr>
          <w:lang w:val="en-US"/>
        </w:rPr>
        <w:t>Cth</w:t>
      </w:r>
      <w:proofErr w:type="spellEnd"/>
      <w:r w:rsidRPr="007D3810">
        <w:rPr>
          <w:lang w:val="en-US"/>
        </w:rPr>
        <w:t xml:space="preserve">) to access documents relevant to this decision. For further information, please visit </w:t>
      </w:r>
      <w:hyperlink r:id="rId15" w:history="1">
        <w:r w:rsidRPr="007D3810">
          <w:rPr>
            <w:rStyle w:val="Hyperlink"/>
            <w:lang w:val="en-US"/>
          </w:rPr>
          <w:t>https://www.dcceew.gov.au/about/reporting/freedom-of-information</w:t>
        </w:r>
      </w:hyperlink>
      <w:r w:rsidRPr="007D3810">
        <w:rPr>
          <w:lang w:val="en-US"/>
        </w:rPr>
        <w:t xml:space="preserve">. Further enquiries should be directed to the Director, Wildlife Trade Assessments Section, Department of Climate Change, Energy, the Environment and Water by email: </w:t>
      </w:r>
      <w:hyperlink r:id="rId16" w:history="1">
        <w:r w:rsidRPr="007D3810">
          <w:rPr>
            <w:rStyle w:val="Hyperlink"/>
            <w:lang w:val="en-US"/>
          </w:rPr>
          <w:t>wta@dcceew.gov.au</w:t>
        </w:r>
      </w:hyperlink>
      <w:r w:rsidRPr="007D3810">
        <w:rPr>
          <w:lang w:val="en-US"/>
        </w:rPr>
        <w:t xml:space="preserve"> or telephone: </w:t>
      </w:r>
      <w:r w:rsidRPr="007D3810">
        <w:rPr>
          <w:rFonts w:ascii="Times New Roman" w:hAnsi="Times New Roman"/>
        </w:rPr>
        <w:t>1800 075 065</w:t>
      </w:r>
      <w:r w:rsidRPr="007D3810">
        <w:rPr>
          <w:lang w:val="en-US"/>
        </w:rPr>
        <w:t>.</w:t>
      </w:r>
      <w:r w:rsidRPr="003325D8">
        <w:rPr>
          <w:lang w:val="en-US"/>
        </w:rPr>
        <w:t xml:space="preserve"> </w:t>
      </w:r>
    </w:p>
    <w:p w14:paraId="115A92B8" w14:textId="77777777" w:rsidR="004A7886" w:rsidRPr="00EF53FF" w:rsidRDefault="004A7886" w:rsidP="002C13DD"/>
    <w:sectPr w:rsidR="004A7886" w:rsidRPr="00EF53FF" w:rsidSect="0011245F">
      <w:headerReference w:type="even" r:id="rId17"/>
      <w:footerReference w:type="default" r:id="rId18"/>
      <w:pgSz w:w="11906" w:h="16838"/>
      <w:pgMar w:top="992" w:right="1440" w:bottom="851" w:left="1440"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F5DE" w14:textId="77777777" w:rsidR="0011245F" w:rsidRDefault="0011245F" w:rsidP="00A60185">
      <w:r>
        <w:separator/>
      </w:r>
    </w:p>
  </w:endnote>
  <w:endnote w:type="continuationSeparator" w:id="0">
    <w:p w14:paraId="131A6C89" w14:textId="77777777" w:rsidR="0011245F" w:rsidRDefault="0011245F" w:rsidP="00A60185">
      <w:r>
        <w:continuationSeparator/>
      </w:r>
    </w:p>
  </w:endnote>
  <w:endnote w:type="continuationNotice" w:id="1">
    <w:p w14:paraId="7DF7946E" w14:textId="77777777" w:rsidR="0011245F" w:rsidRDefault="00112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EA51" w14:textId="400C91C4" w:rsidR="003B4D81" w:rsidRDefault="003B4D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3FAE" w14:textId="77777777" w:rsidR="0011245F" w:rsidRDefault="0011245F" w:rsidP="00A60185">
      <w:r>
        <w:separator/>
      </w:r>
    </w:p>
  </w:footnote>
  <w:footnote w:type="continuationSeparator" w:id="0">
    <w:p w14:paraId="1A04E02F" w14:textId="77777777" w:rsidR="0011245F" w:rsidRDefault="0011245F" w:rsidP="00A60185">
      <w:r>
        <w:continuationSeparator/>
      </w:r>
    </w:p>
  </w:footnote>
  <w:footnote w:type="continuationNotice" w:id="1">
    <w:p w14:paraId="0659DD09" w14:textId="77777777" w:rsidR="0011245F" w:rsidRDefault="00112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EA4E" w14:textId="77777777" w:rsidR="003B4D81" w:rsidRDefault="00C57B05" w:rsidP="00E45765">
    <w:pPr>
      <w:pStyle w:val="Classification"/>
    </w:pPr>
    <w:fldSimple w:instr=" DOCPROPERTY SecurityClassification \* MERGEFORMAT ">
      <w:r w:rsidR="003B4D81">
        <w:t>Cabinet-in-Confidence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905792"/>
    <w:multiLevelType w:val="hybridMultilevel"/>
    <w:tmpl w:val="39945A9C"/>
    <w:lvl w:ilvl="0" w:tplc="0C090017">
      <w:start w:val="1"/>
      <w:numFmt w:val="lowerLetter"/>
      <w:lvlText w:val="%1)"/>
      <w:lvlJc w:val="left"/>
      <w:pPr>
        <w:tabs>
          <w:tab w:val="num" w:pos="1495"/>
        </w:tabs>
        <w:ind w:left="1495" w:hanging="360"/>
      </w:pPr>
    </w:lvl>
    <w:lvl w:ilvl="1" w:tplc="FFFFFFFF">
      <w:start w:val="1"/>
      <w:numFmt w:val="lowerLetter"/>
      <w:lvlText w:val="%2."/>
      <w:lvlJc w:val="left"/>
      <w:pPr>
        <w:tabs>
          <w:tab w:val="num" w:pos="2215"/>
        </w:tabs>
        <w:ind w:left="2215" w:hanging="360"/>
      </w:pPr>
    </w:lvl>
    <w:lvl w:ilvl="2" w:tplc="FFFFFFFF">
      <w:start w:val="1"/>
      <w:numFmt w:val="lowerRoman"/>
      <w:lvlText w:val="%3."/>
      <w:lvlJc w:val="right"/>
      <w:pPr>
        <w:tabs>
          <w:tab w:val="num" w:pos="2935"/>
        </w:tabs>
        <w:ind w:left="2935" w:hanging="180"/>
      </w:pPr>
    </w:lvl>
    <w:lvl w:ilvl="3" w:tplc="FFFFFFFF" w:tentative="1">
      <w:start w:val="1"/>
      <w:numFmt w:val="decimal"/>
      <w:lvlText w:val="%4."/>
      <w:lvlJc w:val="left"/>
      <w:pPr>
        <w:tabs>
          <w:tab w:val="num" w:pos="3655"/>
        </w:tabs>
        <w:ind w:left="3655" w:hanging="360"/>
      </w:pPr>
    </w:lvl>
    <w:lvl w:ilvl="4" w:tplc="FFFFFFFF" w:tentative="1">
      <w:start w:val="1"/>
      <w:numFmt w:val="lowerLetter"/>
      <w:lvlText w:val="%5."/>
      <w:lvlJc w:val="left"/>
      <w:pPr>
        <w:tabs>
          <w:tab w:val="num" w:pos="4375"/>
        </w:tabs>
        <w:ind w:left="4375" w:hanging="360"/>
      </w:pPr>
    </w:lvl>
    <w:lvl w:ilvl="5" w:tplc="FFFFFFFF" w:tentative="1">
      <w:start w:val="1"/>
      <w:numFmt w:val="lowerRoman"/>
      <w:lvlText w:val="%6."/>
      <w:lvlJc w:val="right"/>
      <w:pPr>
        <w:tabs>
          <w:tab w:val="num" w:pos="5095"/>
        </w:tabs>
        <w:ind w:left="5095" w:hanging="180"/>
      </w:pPr>
    </w:lvl>
    <w:lvl w:ilvl="6" w:tplc="FFFFFFFF" w:tentative="1">
      <w:start w:val="1"/>
      <w:numFmt w:val="decimal"/>
      <w:lvlText w:val="%7."/>
      <w:lvlJc w:val="left"/>
      <w:pPr>
        <w:tabs>
          <w:tab w:val="num" w:pos="5815"/>
        </w:tabs>
        <w:ind w:left="5815" w:hanging="360"/>
      </w:pPr>
    </w:lvl>
    <w:lvl w:ilvl="7" w:tplc="FFFFFFFF" w:tentative="1">
      <w:start w:val="1"/>
      <w:numFmt w:val="lowerLetter"/>
      <w:lvlText w:val="%8."/>
      <w:lvlJc w:val="left"/>
      <w:pPr>
        <w:tabs>
          <w:tab w:val="num" w:pos="6535"/>
        </w:tabs>
        <w:ind w:left="6535" w:hanging="360"/>
      </w:pPr>
    </w:lvl>
    <w:lvl w:ilvl="8" w:tplc="FFFFFFFF" w:tentative="1">
      <w:start w:val="1"/>
      <w:numFmt w:val="lowerRoman"/>
      <w:lvlText w:val="%9."/>
      <w:lvlJc w:val="right"/>
      <w:pPr>
        <w:tabs>
          <w:tab w:val="num" w:pos="7255"/>
        </w:tabs>
        <w:ind w:left="7255" w:hanging="180"/>
      </w:pPr>
    </w:lvl>
  </w:abstractNum>
  <w:abstractNum w:abstractNumId="2" w15:restartNumberingAfterBreak="0">
    <w:nsid w:val="1933721A"/>
    <w:multiLevelType w:val="hybridMultilevel"/>
    <w:tmpl w:val="6316AFDA"/>
    <w:lvl w:ilvl="0" w:tplc="0C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53178D"/>
    <w:multiLevelType w:val="hybridMultilevel"/>
    <w:tmpl w:val="6FEAE0B6"/>
    <w:lvl w:ilvl="0" w:tplc="0C090013">
      <w:start w:val="1"/>
      <w:numFmt w:val="upperRoman"/>
      <w:lvlText w:val="%1."/>
      <w:lvlJc w:val="righ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60E902FF"/>
    <w:multiLevelType w:val="hybridMultilevel"/>
    <w:tmpl w:val="6406B8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456429"/>
    <w:multiLevelType w:val="multilevel"/>
    <w:tmpl w:val="E898CC72"/>
    <w:numStyleLink w:val="KeyPoints"/>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521047406">
    <w:abstractNumId w:val="9"/>
  </w:num>
  <w:num w:numId="2" w16cid:durableId="304507656">
    <w:abstractNumId w:val="0"/>
  </w:num>
  <w:num w:numId="3" w16cid:durableId="834884078">
    <w:abstractNumId w:val="5"/>
  </w:num>
  <w:num w:numId="4" w16cid:durableId="1782414373">
    <w:abstractNumId w:val="4"/>
  </w:num>
  <w:num w:numId="5" w16cid:durableId="731274882">
    <w:abstractNumId w:val="8"/>
  </w:num>
  <w:num w:numId="6" w16cid:durableId="519004289">
    <w:abstractNumId w:val="3"/>
  </w:num>
  <w:num w:numId="7" w16cid:durableId="1135948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96983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6727213">
    <w:abstractNumId w:val="7"/>
  </w:num>
  <w:num w:numId="10" w16cid:durableId="202326229">
    <w:abstractNumId w:val="2"/>
  </w:num>
  <w:num w:numId="11" w16cid:durableId="959383346">
    <w:abstractNumId w:val="6"/>
  </w:num>
  <w:num w:numId="12" w16cid:durableId="1029725157">
    <w:abstractNumId w:val="1"/>
  </w:num>
  <w:num w:numId="13" w16cid:durableId="1504974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C2AA6"/>
    <w:rsid w:val="00004AEE"/>
    <w:rsid w:val="00005CAA"/>
    <w:rsid w:val="00010210"/>
    <w:rsid w:val="00011379"/>
    <w:rsid w:val="00011B1C"/>
    <w:rsid w:val="00012D66"/>
    <w:rsid w:val="00015ADA"/>
    <w:rsid w:val="00020C99"/>
    <w:rsid w:val="0002707B"/>
    <w:rsid w:val="0004105E"/>
    <w:rsid w:val="000512F5"/>
    <w:rsid w:val="0005148E"/>
    <w:rsid w:val="000545C9"/>
    <w:rsid w:val="0006618C"/>
    <w:rsid w:val="00066267"/>
    <w:rsid w:val="00072C5A"/>
    <w:rsid w:val="000759E5"/>
    <w:rsid w:val="00084AC6"/>
    <w:rsid w:val="000864E8"/>
    <w:rsid w:val="00091608"/>
    <w:rsid w:val="0009333C"/>
    <w:rsid w:val="000962B9"/>
    <w:rsid w:val="0009704F"/>
    <w:rsid w:val="000A0F11"/>
    <w:rsid w:val="000A125A"/>
    <w:rsid w:val="000A57CD"/>
    <w:rsid w:val="000B173A"/>
    <w:rsid w:val="000B3758"/>
    <w:rsid w:val="000B3CDB"/>
    <w:rsid w:val="000B7681"/>
    <w:rsid w:val="000B7B42"/>
    <w:rsid w:val="000C02B7"/>
    <w:rsid w:val="000C0DC9"/>
    <w:rsid w:val="000C4559"/>
    <w:rsid w:val="000C5100"/>
    <w:rsid w:val="000C5342"/>
    <w:rsid w:val="000C706A"/>
    <w:rsid w:val="000D0C13"/>
    <w:rsid w:val="000D2887"/>
    <w:rsid w:val="000D6D63"/>
    <w:rsid w:val="000E0081"/>
    <w:rsid w:val="000E07CF"/>
    <w:rsid w:val="000E31C1"/>
    <w:rsid w:val="000E7262"/>
    <w:rsid w:val="000F2CF2"/>
    <w:rsid w:val="00100BEF"/>
    <w:rsid w:val="0010523A"/>
    <w:rsid w:val="00111326"/>
    <w:rsid w:val="0011245F"/>
    <w:rsid w:val="0011498E"/>
    <w:rsid w:val="00117A45"/>
    <w:rsid w:val="001224AE"/>
    <w:rsid w:val="00124F11"/>
    <w:rsid w:val="001337D4"/>
    <w:rsid w:val="00133C6C"/>
    <w:rsid w:val="00137CF7"/>
    <w:rsid w:val="00140570"/>
    <w:rsid w:val="00147C12"/>
    <w:rsid w:val="001527A1"/>
    <w:rsid w:val="001530DC"/>
    <w:rsid w:val="00154989"/>
    <w:rsid w:val="00155A9F"/>
    <w:rsid w:val="00160262"/>
    <w:rsid w:val="00162CF1"/>
    <w:rsid w:val="00163823"/>
    <w:rsid w:val="00166187"/>
    <w:rsid w:val="0016780A"/>
    <w:rsid w:val="001713FA"/>
    <w:rsid w:val="00173EBF"/>
    <w:rsid w:val="00175ED3"/>
    <w:rsid w:val="001842A2"/>
    <w:rsid w:val="00187FA8"/>
    <w:rsid w:val="00191EF4"/>
    <w:rsid w:val="00192F5E"/>
    <w:rsid w:val="00192F81"/>
    <w:rsid w:val="00195A37"/>
    <w:rsid w:val="00197772"/>
    <w:rsid w:val="001A51C8"/>
    <w:rsid w:val="001A5964"/>
    <w:rsid w:val="001A7EF0"/>
    <w:rsid w:val="001B4CA8"/>
    <w:rsid w:val="001B5EA1"/>
    <w:rsid w:val="001C4F3D"/>
    <w:rsid w:val="001D0CDC"/>
    <w:rsid w:val="001D1D82"/>
    <w:rsid w:val="001E1182"/>
    <w:rsid w:val="001E3FF1"/>
    <w:rsid w:val="001F0190"/>
    <w:rsid w:val="00202C90"/>
    <w:rsid w:val="00213DE8"/>
    <w:rsid w:val="00216118"/>
    <w:rsid w:val="00220444"/>
    <w:rsid w:val="002209AB"/>
    <w:rsid w:val="0022392A"/>
    <w:rsid w:val="002251E3"/>
    <w:rsid w:val="00227A95"/>
    <w:rsid w:val="002316BD"/>
    <w:rsid w:val="002409D2"/>
    <w:rsid w:val="00241F8E"/>
    <w:rsid w:val="002473FC"/>
    <w:rsid w:val="00252E3C"/>
    <w:rsid w:val="00262198"/>
    <w:rsid w:val="00281505"/>
    <w:rsid w:val="00285F1B"/>
    <w:rsid w:val="00292B81"/>
    <w:rsid w:val="002A3A1A"/>
    <w:rsid w:val="002B18AE"/>
    <w:rsid w:val="002B22D1"/>
    <w:rsid w:val="002B4AE8"/>
    <w:rsid w:val="002C13DD"/>
    <w:rsid w:val="002C1B0D"/>
    <w:rsid w:val="002C1C93"/>
    <w:rsid w:val="002C5066"/>
    <w:rsid w:val="002C5813"/>
    <w:rsid w:val="002D4AAC"/>
    <w:rsid w:val="002F045A"/>
    <w:rsid w:val="0030039D"/>
    <w:rsid w:val="0030326F"/>
    <w:rsid w:val="00310701"/>
    <w:rsid w:val="00315540"/>
    <w:rsid w:val="00315980"/>
    <w:rsid w:val="00316F7F"/>
    <w:rsid w:val="003215A5"/>
    <w:rsid w:val="003218E8"/>
    <w:rsid w:val="00324AE6"/>
    <w:rsid w:val="00325E34"/>
    <w:rsid w:val="00330DCE"/>
    <w:rsid w:val="00331E11"/>
    <w:rsid w:val="00334761"/>
    <w:rsid w:val="00334B5C"/>
    <w:rsid w:val="00337EBC"/>
    <w:rsid w:val="00341DCD"/>
    <w:rsid w:val="0034563E"/>
    <w:rsid w:val="00346888"/>
    <w:rsid w:val="00347627"/>
    <w:rsid w:val="003509B9"/>
    <w:rsid w:val="003518D6"/>
    <w:rsid w:val="00351C0D"/>
    <w:rsid w:val="0035460C"/>
    <w:rsid w:val="003556BD"/>
    <w:rsid w:val="00365071"/>
    <w:rsid w:val="00365147"/>
    <w:rsid w:val="0037016E"/>
    <w:rsid w:val="00372908"/>
    <w:rsid w:val="00372B0B"/>
    <w:rsid w:val="00383020"/>
    <w:rsid w:val="00383898"/>
    <w:rsid w:val="00384EBC"/>
    <w:rsid w:val="00394D7E"/>
    <w:rsid w:val="003975FD"/>
    <w:rsid w:val="003B057D"/>
    <w:rsid w:val="003B2435"/>
    <w:rsid w:val="003B4B33"/>
    <w:rsid w:val="003B4D81"/>
    <w:rsid w:val="003B60CC"/>
    <w:rsid w:val="003C1B25"/>
    <w:rsid w:val="003C2443"/>
    <w:rsid w:val="003C345C"/>
    <w:rsid w:val="003C5DA3"/>
    <w:rsid w:val="003D4BCD"/>
    <w:rsid w:val="003D6C2B"/>
    <w:rsid w:val="003E01D8"/>
    <w:rsid w:val="003E10F6"/>
    <w:rsid w:val="003E2100"/>
    <w:rsid w:val="003F0B1D"/>
    <w:rsid w:val="003F1C8C"/>
    <w:rsid w:val="003F6F5B"/>
    <w:rsid w:val="003F769C"/>
    <w:rsid w:val="003F7D76"/>
    <w:rsid w:val="0040342D"/>
    <w:rsid w:val="00405540"/>
    <w:rsid w:val="0041192D"/>
    <w:rsid w:val="00413EE1"/>
    <w:rsid w:val="0042128E"/>
    <w:rsid w:val="00422E0C"/>
    <w:rsid w:val="0042390E"/>
    <w:rsid w:val="0043106B"/>
    <w:rsid w:val="00432B60"/>
    <w:rsid w:val="00440698"/>
    <w:rsid w:val="004411EA"/>
    <w:rsid w:val="004467C0"/>
    <w:rsid w:val="004475E0"/>
    <w:rsid w:val="004540E2"/>
    <w:rsid w:val="00454454"/>
    <w:rsid w:val="00467924"/>
    <w:rsid w:val="00467C5F"/>
    <w:rsid w:val="004712A5"/>
    <w:rsid w:val="0047266F"/>
    <w:rsid w:val="004745ED"/>
    <w:rsid w:val="00476D6B"/>
    <w:rsid w:val="00482AC6"/>
    <w:rsid w:val="00487D8D"/>
    <w:rsid w:val="00492C16"/>
    <w:rsid w:val="00493610"/>
    <w:rsid w:val="004A0678"/>
    <w:rsid w:val="004A48A3"/>
    <w:rsid w:val="004A7886"/>
    <w:rsid w:val="004B0D92"/>
    <w:rsid w:val="004B0EC0"/>
    <w:rsid w:val="004B1EF5"/>
    <w:rsid w:val="004B4EA1"/>
    <w:rsid w:val="004B66F1"/>
    <w:rsid w:val="004C2AA6"/>
    <w:rsid w:val="004C3EA0"/>
    <w:rsid w:val="004C7E61"/>
    <w:rsid w:val="004D5B1F"/>
    <w:rsid w:val="004E3FD6"/>
    <w:rsid w:val="004F1B73"/>
    <w:rsid w:val="004F3DDA"/>
    <w:rsid w:val="004F52A9"/>
    <w:rsid w:val="004F7169"/>
    <w:rsid w:val="00500D66"/>
    <w:rsid w:val="00502CB7"/>
    <w:rsid w:val="00506120"/>
    <w:rsid w:val="00514C8E"/>
    <w:rsid w:val="005251EC"/>
    <w:rsid w:val="0052560B"/>
    <w:rsid w:val="00531DBF"/>
    <w:rsid w:val="00543A35"/>
    <w:rsid w:val="00544A1B"/>
    <w:rsid w:val="00545759"/>
    <w:rsid w:val="00545BE0"/>
    <w:rsid w:val="00546930"/>
    <w:rsid w:val="005469C5"/>
    <w:rsid w:val="00546B69"/>
    <w:rsid w:val="00554098"/>
    <w:rsid w:val="00554C6A"/>
    <w:rsid w:val="00562E85"/>
    <w:rsid w:val="0056332F"/>
    <w:rsid w:val="005635C6"/>
    <w:rsid w:val="00570BF9"/>
    <w:rsid w:val="005719B3"/>
    <w:rsid w:val="0057295E"/>
    <w:rsid w:val="00581C39"/>
    <w:rsid w:val="005820A3"/>
    <w:rsid w:val="005903B6"/>
    <w:rsid w:val="005952B5"/>
    <w:rsid w:val="005A0247"/>
    <w:rsid w:val="005A126E"/>
    <w:rsid w:val="005A452F"/>
    <w:rsid w:val="005A5082"/>
    <w:rsid w:val="005B0B63"/>
    <w:rsid w:val="005B140D"/>
    <w:rsid w:val="005B48C1"/>
    <w:rsid w:val="005C1FEA"/>
    <w:rsid w:val="005C3495"/>
    <w:rsid w:val="005C6B82"/>
    <w:rsid w:val="005D1497"/>
    <w:rsid w:val="005D4767"/>
    <w:rsid w:val="005D7804"/>
    <w:rsid w:val="005E3DFC"/>
    <w:rsid w:val="005E5942"/>
    <w:rsid w:val="005E60AF"/>
    <w:rsid w:val="005F1DC0"/>
    <w:rsid w:val="005F1DEA"/>
    <w:rsid w:val="00607FC9"/>
    <w:rsid w:val="00611553"/>
    <w:rsid w:val="00612086"/>
    <w:rsid w:val="006208F9"/>
    <w:rsid w:val="00622FE1"/>
    <w:rsid w:val="0062521C"/>
    <w:rsid w:val="00630A2B"/>
    <w:rsid w:val="00632DC7"/>
    <w:rsid w:val="00634931"/>
    <w:rsid w:val="006357FB"/>
    <w:rsid w:val="006406FC"/>
    <w:rsid w:val="00640E57"/>
    <w:rsid w:val="00641878"/>
    <w:rsid w:val="0064284C"/>
    <w:rsid w:val="00646122"/>
    <w:rsid w:val="00653E16"/>
    <w:rsid w:val="00657220"/>
    <w:rsid w:val="00657362"/>
    <w:rsid w:val="0065757C"/>
    <w:rsid w:val="0066104B"/>
    <w:rsid w:val="0066544B"/>
    <w:rsid w:val="006655EE"/>
    <w:rsid w:val="00667C10"/>
    <w:rsid w:val="00667EF4"/>
    <w:rsid w:val="00673E0F"/>
    <w:rsid w:val="00676FCA"/>
    <w:rsid w:val="00677177"/>
    <w:rsid w:val="006845D7"/>
    <w:rsid w:val="0068612E"/>
    <w:rsid w:val="00687C92"/>
    <w:rsid w:val="006908AF"/>
    <w:rsid w:val="0069534E"/>
    <w:rsid w:val="0069669C"/>
    <w:rsid w:val="006A1200"/>
    <w:rsid w:val="006A327A"/>
    <w:rsid w:val="006A46E9"/>
    <w:rsid w:val="006A4802"/>
    <w:rsid w:val="006A4F4E"/>
    <w:rsid w:val="006A6C23"/>
    <w:rsid w:val="006B14DB"/>
    <w:rsid w:val="006B21C4"/>
    <w:rsid w:val="006C033F"/>
    <w:rsid w:val="006C204E"/>
    <w:rsid w:val="006C4798"/>
    <w:rsid w:val="006C4A1A"/>
    <w:rsid w:val="006D0393"/>
    <w:rsid w:val="006D1A83"/>
    <w:rsid w:val="006D4BF7"/>
    <w:rsid w:val="006E1CFE"/>
    <w:rsid w:val="006F10C4"/>
    <w:rsid w:val="006F40E9"/>
    <w:rsid w:val="006F5603"/>
    <w:rsid w:val="006F7B87"/>
    <w:rsid w:val="00701400"/>
    <w:rsid w:val="007037CF"/>
    <w:rsid w:val="0071164B"/>
    <w:rsid w:val="00714576"/>
    <w:rsid w:val="007167C0"/>
    <w:rsid w:val="00720481"/>
    <w:rsid w:val="00721391"/>
    <w:rsid w:val="00723502"/>
    <w:rsid w:val="00730352"/>
    <w:rsid w:val="00733193"/>
    <w:rsid w:val="00740856"/>
    <w:rsid w:val="00741D67"/>
    <w:rsid w:val="0074439C"/>
    <w:rsid w:val="0074498C"/>
    <w:rsid w:val="00744DDA"/>
    <w:rsid w:val="00745E03"/>
    <w:rsid w:val="00750026"/>
    <w:rsid w:val="0075732A"/>
    <w:rsid w:val="007600F8"/>
    <w:rsid w:val="00760262"/>
    <w:rsid w:val="0076310C"/>
    <w:rsid w:val="0076744F"/>
    <w:rsid w:val="00767BCE"/>
    <w:rsid w:val="00767EFC"/>
    <w:rsid w:val="007707DE"/>
    <w:rsid w:val="00770A5E"/>
    <w:rsid w:val="00770B5D"/>
    <w:rsid w:val="007752F1"/>
    <w:rsid w:val="00776768"/>
    <w:rsid w:val="0078187A"/>
    <w:rsid w:val="00793E73"/>
    <w:rsid w:val="00794ED8"/>
    <w:rsid w:val="00797B1F"/>
    <w:rsid w:val="00797ED1"/>
    <w:rsid w:val="007A2573"/>
    <w:rsid w:val="007A6944"/>
    <w:rsid w:val="007B106C"/>
    <w:rsid w:val="007B1A4E"/>
    <w:rsid w:val="007B3D05"/>
    <w:rsid w:val="007B5503"/>
    <w:rsid w:val="007C179C"/>
    <w:rsid w:val="007C38DA"/>
    <w:rsid w:val="007C6BB3"/>
    <w:rsid w:val="007D14B4"/>
    <w:rsid w:val="007D3810"/>
    <w:rsid w:val="007D3AD7"/>
    <w:rsid w:val="007E0FF6"/>
    <w:rsid w:val="007E24F6"/>
    <w:rsid w:val="007E557F"/>
    <w:rsid w:val="00800F64"/>
    <w:rsid w:val="00801009"/>
    <w:rsid w:val="00801050"/>
    <w:rsid w:val="008012B7"/>
    <w:rsid w:val="00802F0B"/>
    <w:rsid w:val="00810A67"/>
    <w:rsid w:val="008151B1"/>
    <w:rsid w:val="00820F3B"/>
    <w:rsid w:val="00824844"/>
    <w:rsid w:val="00833594"/>
    <w:rsid w:val="00833CF7"/>
    <w:rsid w:val="00834CDE"/>
    <w:rsid w:val="00841A7E"/>
    <w:rsid w:val="00842464"/>
    <w:rsid w:val="00845601"/>
    <w:rsid w:val="00855C5C"/>
    <w:rsid w:val="00866A21"/>
    <w:rsid w:val="00866F56"/>
    <w:rsid w:val="008812DE"/>
    <w:rsid w:val="00883182"/>
    <w:rsid w:val="00896969"/>
    <w:rsid w:val="008A3C96"/>
    <w:rsid w:val="008A7ADE"/>
    <w:rsid w:val="008B3074"/>
    <w:rsid w:val="008B4019"/>
    <w:rsid w:val="008B65C9"/>
    <w:rsid w:val="008C2D4A"/>
    <w:rsid w:val="008C57FA"/>
    <w:rsid w:val="008D3900"/>
    <w:rsid w:val="008D4D0E"/>
    <w:rsid w:val="008D5090"/>
    <w:rsid w:val="008D6E1D"/>
    <w:rsid w:val="008E59DD"/>
    <w:rsid w:val="008F39B4"/>
    <w:rsid w:val="008F4162"/>
    <w:rsid w:val="008F483E"/>
    <w:rsid w:val="00900B8B"/>
    <w:rsid w:val="00903E02"/>
    <w:rsid w:val="0090645E"/>
    <w:rsid w:val="00912D34"/>
    <w:rsid w:val="00913175"/>
    <w:rsid w:val="00916EDB"/>
    <w:rsid w:val="00920861"/>
    <w:rsid w:val="00922B13"/>
    <w:rsid w:val="009242EF"/>
    <w:rsid w:val="00924D1A"/>
    <w:rsid w:val="00932291"/>
    <w:rsid w:val="00932861"/>
    <w:rsid w:val="0093389F"/>
    <w:rsid w:val="0093408E"/>
    <w:rsid w:val="009346E8"/>
    <w:rsid w:val="009372D3"/>
    <w:rsid w:val="00942CC9"/>
    <w:rsid w:val="00943BFD"/>
    <w:rsid w:val="00952DDF"/>
    <w:rsid w:val="009610A3"/>
    <w:rsid w:val="00963B6A"/>
    <w:rsid w:val="00970950"/>
    <w:rsid w:val="009766A4"/>
    <w:rsid w:val="009812D4"/>
    <w:rsid w:val="00986C3C"/>
    <w:rsid w:val="009920D8"/>
    <w:rsid w:val="009952F5"/>
    <w:rsid w:val="009A03E0"/>
    <w:rsid w:val="009A0454"/>
    <w:rsid w:val="009A12B6"/>
    <w:rsid w:val="009B38BE"/>
    <w:rsid w:val="009C2104"/>
    <w:rsid w:val="009C21BB"/>
    <w:rsid w:val="009C3D0F"/>
    <w:rsid w:val="009D1F0E"/>
    <w:rsid w:val="009E1B19"/>
    <w:rsid w:val="009E40CB"/>
    <w:rsid w:val="009E689B"/>
    <w:rsid w:val="009F35E2"/>
    <w:rsid w:val="009F5C31"/>
    <w:rsid w:val="009F65F9"/>
    <w:rsid w:val="009F68BA"/>
    <w:rsid w:val="009F741A"/>
    <w:rsid w:val="00A06277"/>
    <w:rsid w:val="00A079DC"/>
    <w:rsid w:val="00A111C2"/>
    <w:rsid w:val="00A13F18"/>
    <w:rsid w:val="00A16A38"/>
    <w:rsid w:val="00A2020D"/>
    <w:rsid w:val="00A22CDD"/>
    <w:rsid w:val="00A338E7"/>
    <w:rsid w:val="00A35CAA"/>
    <w:rsid w:val="00A36E7F"/>
    <w:rsid w:val="00A41E65"/>
    <w:rsid w:val="00A43E0A"/>
    <w:rsid w:val="00A45936"/>
    <w:rsid w:val="00A45F3A"/>
    <w:rsid w:val="00A45F80"/>
    <w:rsid w:val="00A5267C"/>
    <w:rsid w:val="00A530C7"/>
    <w:rsid w:val="00A55F5B"/>
    <w:rsid w:val="00A562B4"/>
    <w:rsid w:val="00A60185"/>
    <w:rsid w:val="00A661EA"/>
    <w:rsid w:val="00A66251"/>
    <w:rsid w:val="00A830E5"/>
    <w:rsid w:val="00A87135"/>
    <w:rsid w:val="00A91774"/>
    <w:rsid w:val="00A93280"/>
    <w:rsid w:val="00A951EA"/>
    <w:rsid w:val="00A96618"/>
    <w:rsid w:val="00AA2548"/>
    <w:rsid w:val="00AA58C4"/>
    <w:rsid w:val="00AA7003"/>
    <w:rsid w:val="00AB11C8"/>
    <w:rsid w:val="00AB1725"/>
    <w:rsid w:val="00AB3BFC"/>
    <w:rsid w:val="00AC08A8"/>
    <w:rsid w:val="00AC6931"/>
    <w:rsid w:val="00AC7472"/>
    <w:rsid w:val="00AD1B6F"/>
    <w:rsid w:val="00AD56C8"/>
    <w:rsid w:val="00AD58F2"/>
    <w:rsid w:val="00AD753E"/>
    <w:rsid w:val="00AD7FDA"/>
    <w:rsid w:val="00AE05B0"/>
    <w:rsid w:val="00AE1C95"/>
    <w:rsid w:val="00B04A92"/>
    <w:rsid w:val="00B0512A"/>
    <w:rsid w:val="00B0529F"/>
    <w:rsid w:val="00B06278"/>
    <w:rsid w:val="00B07235"/>
    <w:rsid w:val="00B1293E"/>
    <w:rsid w:val="00B13320"/>
    <w:rsid w:val="00B1418B"/>
    <w:rsid w:val="00B21195"/>
    <w:rsid w:val="00B227AE"/>
    <w:rsid w:val="00B24B22"/>
    <w:rsid w:val="00B25310"/>
    <w:rsid w:val="00B32F8F"/>
    <w:rsid w:val="00B3492A"/>
    <w:rsid w:val="00B37878"/>
    <w:rsid w:val="00B37C08"/>
    <w:rsid w:val="00B54DE9"/>
    <w:rsid w:val="00B553EC"/>
    <w:rsid w:val="00B55E3F"/>
    <w:rsid w:val="00B56815"/>
    <w:rsid w:val="00B63C1E"/>
    <w:rsid w:val="00B6699B"/>
    <w:rsid w:val="00B70C44"/>
    <w:rsid w:val="00B90CCB"/>
    <w:rsid w:val="00B93DD0"/>
    <w:rsid w:val="00B9595C"/>
    <w:rsid w:val="00B96DAC"/>
    <w:rsid w:val="00B97732"/>
    <w:rsid w:val="00BA65A8"/>
    <w:rsid w:val="00BA6D19"/>
    <w:rsid w:val="00BA7461"/>
    <w:rsid w:val="00BA7DA9"/>
    <w:rsid w:val="00BB1583"/>
    <w:rsid w:val="00BC1D63"/>
    <w:rsid w:val="00BC4215"/>
    <w:rsid w:val="00BD1A6F"/>
    <w:rsid w:val="00BD20AA"/>
    <w:rsid w:val="00BE6D3C"/>
    <w:rsid w:val="00BE7852"/>
    <w:rsid w:val="00BF7CEE"/>
    <w:rsid w:val="00C03880"/>
    <w:rsid w:val="00C135CF"/>
    <w:rsid w:val="00C15F29"/>
    <w:rsid w:val="00C20838"/>
    <w:rsid w:val="00C20F0C"/>
    <w:rsid w:val="00C2683F"/>
    <w:rsid w:val="00C3184D"/>
    <w:rsid w:val="00C35CC4"/>
    <w:rsid w:val="00C364EE"/>
    <w:rsid w:val="00C408EB"/>
    <w:rsid w:val="00C4714E"/>
    <w:rsid w:val="00C51CCA"/>
    <w:rsid w:val="00C5429B"/>
    <w:rsid w:val="00C5504F"/>
    <w:rsid w:val="00C57B05"/>
    <w:rsid w:val="00C57B55"/>
    <w:rsid w:val="00C6313F"/>
    <w:rsid w:val="00C63376"/>
    <w:rsid w:val="00C65FC7"/>
    <w:rsid w:val="00C702C9"/>
    <w:rsid w:val="00C74F97"/>
    <w:rsid w:val="00C750E6"/>
    <w:rsid w:val="00C8276E"/>
    <w:rsid w:val="00C842AC"/>
    <w:rsid w:val="00C96688"/>
    <w:rsid w:val="00CA0723"/>
    <w:rsid w:val="00CA274A"/>
    <w:rsid w:val="00CB1690"/>
    <w:rsid w:val="00CC4365"/>
    <w:rsid w:val="00CC4879"/>
    <w:rsid w:val="00CD0DA9"/>
    <w:rsid w:val="00CD11B0"/>
    <w:rsid w:val="00CE71C2"/>
    <w:rsid w:val="00CF34E9"/>
    <w:rsid w:val="00CF42D5"/>
    <w:rsid w:val="00CF4EDA"/>
    <w:rsid w:val="00CF6628"/>
    <w:rsid w:val="00CF6C28"/>
    <w:rsid w:val="00D021CB"/>
    <w:rsid w:val="00D10F1A"/>
    <w:rsid w:val="00D116F8"/>
    <w:rsid w:val="00D17596"/>
    <w:rsid w:val="00D21D54"/>
    <w:rsid w:val="00D22640"/>
    <w:rsid w:val="00D26D3A"/>
    <w:rsid w:val="00D45EE3"/>
    <w:rsid w:val="00D50618"/>
    <w:rsid w:val="00D509E9"/>
    <w:rsid w:val="00D53B1C"/>
    <w:rsid w:val="00D571D5"/>
    <w:rsid w:val="00D6218D"/>
    <w:rsid w:val="00D95D8B"/>
    <w:rsid w:val="00DA1B12"/>
    <w:rsid w:val="00DA54C9"/>
    <w:rsid w:val="00DA6034"/>
    <w:rsid w:val="00DA6739"/>
    <w:rsid w:val="00DA6CAE"/>
    <w:rsid w:val="00DB1A9E"/>
    <w:rsid w:val="00DB31D6"/>
    <w:rsid w:val="00DB4005"/>
    <w:rsid w:val="00DB7912"/>
    <w:rsid w:val="00DC1C63"/>
    <w:rsid w:val="00DC34EB"/>
    <w:rsid w:val="00DC4FA6"/>
    <w:rsid w:val="00DC6FB3"/>
    <w:rsid w:val="00DD4B33"/>
    <w:rsid w:val="00DD7624"/>
    <w:rsid w:val="00DE4F53"/>
    <w:rsid w:val="00DE672F"/>
    <w:rsid w:val="00DF1151"/>
    <w:rsid w:val="00DF1E5B"/>
    <w:rsid w:val="00DF2275"/>
    <w:rsid w:val="00DF3F5E"/>
    <w:rsid w:val="00DF4A2D"/>
    <w:rsid w:val="00DF5653"/>
    <w:rsid w:val="00DF580E"/>
    <w:rsid w:val="00E0596E"/>
    <w:rsid w:val="00E06F66"/>
    <w:rsid w:val="00E0755A"/>
    <w:rsid w:val="00E1205F"/>
    <w:rsid w:val="00E132FC"/>
    <w:rsid w:val="00E3542D"/>
    <w:rsid w:val="00E356E5"/>
    <w:rsid w:val="00E36F81"/>
    <w:rsid w:val="00E37DC9"/>
    <w:rsid w:val="00E45765"/>
    <w:rsid w:val="00E479B3"/>
    <w:rsid w:val="00E5098C"/>
    <w:rsid w:val="00E52346"/>
    <w:rsid w:val="00E54656"/>
    <w:rsid w:val="00E60213"/>
    <w:rsid w:val="00E661B2"/>
    <w:rsid w:val="00E71ADC"/>
    <w:rsid w:val="00E74D29"/>
    <w:rsid w:val="00E75DDD"/>
    <w:rsid w:val="00E77A8E"/>
    <w:rsid w:val="00E82340"/>
    <w:rsid w:val="00E83C74"/>
    <w:rsid w:val="00E83CEE"/>
    <w:rsid w:val="00E85323"/>
    <w:rsid w:val="00E908F3"/>
    <w:rsid w:val="00E91026"/>
    <w:rsid w:val="00E91F18"/>
    <w:rsid w:val="00E9226D"/>
    <w:rsid w:val="00EA416C"/>
    <w:rsid w:val="00EA5941"/>
    <w:rsid w:val="00EB222D"/>
    <w:rsid w:val="00EB2D19"/>
    <w:rsid w:val="00EB60CE"/>
    <w:rsid w:val="00EB7409"/>
    <w:rsid w:val="00EB7D53"/>
    <w:rsid w:val="00ED6612"/>
    <w:rsid w:val="00EE3146"/>
    <w:rsid w:val="00EE7E69"/>
    <w:rsid w:val="00EF50BB"/>
    <w:rsid w:val="00EF53FF"/>
    <w:rsid w:val="00F00192"/>
    <w:rsid w:val="00F01DF6"/>
    <w:rsid w:val="00F0202B"/>
    <w:rsid w:val="00F0340D"/>
    <w:rsid w:val="00F059A6"/>
    <w:rsid w:val="00F11320"/>
    <w:rsid w:val="00F15538"/>
    <w:rsid w:val="00F15F69"/>
    <w:rsid w:val="00F2078E"/>
    <w:rsid w:val="00F23353"/>
    <w:rsid w:val="00F23756"/>
    <w:rsid w:val="00F2523A"/>
    <w:rsid w:val="00F25FFA"/>
    <w:rsid w:val="00F310D2"/>
    <w:rsid w:val="00F36F3D"/>
    <w:rsid w:val="00F44CB3"/>
    <w:rsid w:val="00F465EC"/>
    <w:rsid w:val="00F477BD"/>
    <w:rsid w:val="00F47D9F"/>
    <w:rsid w:val="00F53491"/>
    <w:rsid w:val="00F5470F"/>
    <w:rsid w:val="00F65A1C"/>
    <w:rsid w:val="00F66F50"/>
    <w:rsid w:val="00F82FF8"/>
    <w:rsid w:val="00F8330D"/>
    <w:rsid w:val="00F84305"/>
    <w:rsid w:val="00F8485C"/>
    <w:rsid w:val="00F87149"/>
    <w:rsid w:val="00F8772A"/>
    <w:rsid w:val="00F87EDA"/>
    <w:rsid w:val="00F87FFE"/>
    <w:rsid w:val="00F90F29"/>
    <w:rsid w:val="00F954C9"/>
    <w:rsid w:val="00FA4CF0"/>
    <w:rsid w:val="00FA61AA"/>
    <w:rsid w:val="00FA69A4"/>
    <w:rsid w:val="00FB1279"/>
    <w:rsid w:val="00FB1495"/>
    <w:rsid w:val="00FB1AA4"/>
    <w:rsid w:val="00FD1694"/>
    <w:rsid w:val="00FD2DF4"/>
    <w:rsid w:val="00FD7636"/>
    <w:rsid w:val="00FE3229"/>
    <w:rsid w:val="00FE50AC"/>
    <w:rsid w:val="00FE5A98"/>
    <w:rsid w:val="00FE74C3"/>
    <w:rsid w:val="00FF215C"/>
    <w:rsid w:val="00FF36C6"/>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EA35"/>
  <w15:chartTrackingRefBased/>
  <w15:docId w15:val="{2A2051AD-4FF0-47EB-B5CC-9AEDDF3B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A6"/>
    <w:rPr>
      <w:rFonts w:ascii="CG Times (W1)" w:eastAsia="Times New Roman" w:hAnsi="CG Times (W1)"/>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semiHidden/>
    <w:rsid w:val="004C2AA6"/>
    <w:rPr>
      <w:color w:val="0000FF"/>
      <w:u w:val="single"/>
    </w:rPr>
  </w:style>
  <w:style w:type="paragraph" w:styleId="BodyText">
    <w:name w:val="Body Text"/>
    <w:basedOn w:val="Normal"/>
    <w:link w:val="BodyTextChar"/>
    <w:rsid w:val="004C2AA6"/>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4C2AA6"/>
    <w:rPr>
      <w:rFonts w:ascii="Times New Roman" w:eastAsia="Times New Roman" w:hAnsi="Times New Roman"/>
      <w:i/>
      <w:sz w:val="24"/>
      <w:lang w:eastAsia="en-US"/>
    </w:rPr>
  </w:style>
  <w:style w:type="paragraph" w:styleId="BodyText2">
    <w:name w:val="Body Text 2"/>
    <w:basedOn w:val="Normal"/>
    <w:link w:val="BodyText2Char"/>
    <w:rsid w:val="004C2AA6"/>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4C2AA6"/>
    <w:rPr>
      <w:rFonts w:ascii="Times New Roman" w:eastAsia="Times New Roman" w:hAnsi="Times New Roman"/>
      <w:sz w:val="24"/>
      <w:lang w:eastAsia="en-US"/>
    </w:rPr>
  </w:style>
  <w:style w:type="character" w:styleId="FollowedHyperlink">
    <w:name w:val="FollowedHyperlink"/>
    <w:basedOn w:val="DefaultParagraphFont"/>
    <w:uiPriority w:val="99"/>
    <w:semiHidden/>
    <w:unhideWhenUsed/>
    <w:rsid w:val="00E908F3"/>
    <w:rPr>
      <w:color w:val="800080" w:themeColor="followedHyperlink"/>
      <w:u w:val="single"/>
    </w:rPr>
  </w:style>
  <w:style w:type="character" w:styleId="CommentReference">
    <w:name w:val="annotation reference"/>
    <w:basedOn w:val="DefaultParagraphFont"/>
    <w:uiPriority w:val="99"/>
    <w:semiHidden/>
    <w:unhideWhenUsed/>
    <w:rsid w:val="00BB1583"/>
    <w:rPr>
      <w:sz w:val="16"/>
      <w:szCs w:val="16"/>
    </w:rPr>
  </w:style>
  <w:style w:type="paragraph" w:styleId="CommentText">
    <w:name w:val="annotation text"/>
    <w:basedOn w:val="Normal"/>
    <w:link w:val="CommentTextChar"/>
    <w:uiPriority w:val="99"/>
    <w:unhideWhenUsed/>
    <w:rsid w:val="00BB1583"/>
  </w:style>
  <w:style w:type="character" w:customStyle="1" w:styleId="CommentTextChar">
    <w:name w:val="Comment Text Char"/>
    <w:basedOn w:val="DefaultParagraphFont"/>
    <w:link w:val="CommentText"/>
    <w:uiPriority w:val="99"/>
    <w:rsid w:val="00BB1583"/>
    <w:rPr>
      <w:rFonts w:ascii="CG Times (W1)" w:eastAsia="Times New Roman" w:hAnsi="CG Times (W1)"/>
      <w:lang w:eastAsia="en-US"/>
    </w:rPr>
  </w:style>
  <w:style w:type="paragraph" w:styleId="CommentSubject">
    <w:name w:val="annotation subject"/>
    <w:basedOn w:val="CommentText"/>
    <w:next w:val="CommentText"/>
    <w:link w:val="CommentSubjectChar"/>
    <w:uiPriority w:val="99"/>
    <w:semiHidden/>
    <w:unhideWhenUsed/>
    <w:rsid w:val="00BB1583"/>
    <w:rPr>
      <w:b/>
      <w:bCs/>
    </w:rPr>
  </w:style>
  <w:style w:type="character" w:customStyle="1" w:styleId="CommentSubjectChar">
    <w:name w:val="Comment Subject Char"/>
    <w:basedOn w:val="CommentTextChar"/>
    <w:link w:val="CommentSubject"/>
    <w:uiPriority w:val="99"/>
    <w:semiHidden/>
    <w:rsid w:val="00BB1583"/>
    <w:rPr>
      <w:rFonts w:ascii="CG Times (W1)" w:eastAsia="Times New Roman" w:hAnsi="CG Times (W1)"/>
      <w:b/>
      <w:bCs/>
      <w:lang w:eastAsia="en-US"/>
    </w:rPr>
  </w:style>
  <w:style w:type="character" w:styleId="UnresolvedMention">
    <w:name w:val="Unresolved Mention"/>
    <w:basedOn w:val="DefaultParagraphFont"/>
    <w:uiPriority w:val="99"/>
    <w:semiHidden/>
    <w:unhideWhenUsed/>
    <w:rsid w:val="004A7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5804">
      <w:bodyDiv w:val="1"/>
      <w:marLeft w:val="0"/>
      <w:marRight w:val="0"/>
      <w:marTop w:val="0"/>
      <w:marBottom w:val="0"/>
      <w:divBdr>
        <w:top w:val="none" w:sz="0" w:space="0" w:color="auto"/>
        <w:left w:val="none" w:sz="0" w:space="0" w:color="auto"/>
        <w:bottom w:val="none" w:sz="0" w:space="0" w:color="auto"/>
        <w:right w:val="none" w:sz="0" w:space="0" w:color="auto"/>
      </w:divBdr>
    </w:div>
    <w:div w:id="277152193">
      <w:bodyDiv w:val="1"/>
      <w:marLeft w:val="0"/>
      <w:marRight w:val="0"/>
      <w:marTop w:val="0"/>
      <w:marBottom w:val="0"/>
      <w:divBdr>
        <w:top w:val="none" w:sz="0" w:space="0" w:color="auto"/>
        <w:left w:val="none" w:sz="0" w:space="0" w:color="auto"/>
        <w:bottom w:val="none" w:sz="0" w:space="0" w:color="auto"/>
        <w:right w:val="none" w:sz="0" w:space="0" w:color="auto"/>
      </w:divBdr>
    </w:div>
    <w:div w:id="340670430">
      <w:bodyDiv w:val="1"/>
      <w:marLeft w:val="0"/>
      <w:marRight w:val="0"/>
      <w:marTop w:val="0"/>
      <w:marBottom w:val="0"/>
      <w:divBdr>
        <w:top w:val="none" w:sz="0" w:space="0" w:color="auto"/>
        <w:left w:val="none" w:sz="0" w:space="0" w:color="auto"/>
        <w:bottom w:val="none" w:sz="0" w:space="0" w:color="auto"/>
        <w:right w:val="none" w:sz="0" w:space="0" w:color="auto"/>
      </w:divBdr>
    </w:div>
    <w:div w:id="802967796">
      <w:bodyDiv w:val="1"/>
      <w:marLeft w:val="0"/>
      <w:marRight w:val="0"/>
      <w:marTop w:val="0"/>
      <w:marBottom w:val="0"/>
      <w:divBdr>
        <w:top w:val="none" w:sz="0" w:space="0" w:color="auto"/>
        <w:left w:val="none" w:sz="0" w:space="0" w:color="auto"/>
        <w:bottom w:val="none" w:sz="0" w:space="0" w:color="auto"/>
        <w:right w:val="none" w:sz="0" w:space="0" w:color="auto"/>
      </w:divBdr>
      <w:divsChild>
        <w:div w:id="1410350429">
          <w:marLeft w:val="0"/>
          <w:marRight w:val="0"/>
          <w:marTop w:val="0"/>
          <w:marBottom w:val="0"/>
          <w:divBdr>
            <w:top w:val="none" w:sz="0" w:space="0" w:color="auto"/>
            <w:left w:val="none" w:sz="0" w:space="0" w:color="auto"/>
            <w:bottom w:val="none" w:sz="0" w:space="0" w:color="auto"/>
            <w:right w:val="none" w:sz="0" w:space="0" w:color="auto"/>
          </w:divBdr>
          <w:divsChild>
            <w:div w:id="2078673923">
              <w:marLeft w:val="0"/>
              <w:marRight w:val="0"/>
              <w:marTop w:val="0"/>
              <w:marBottom w:val="0"/>
              <w:divBdr>
                <w:top w:val="none" w:sz="0" w:space="0" w:color="auto"/>
                <w:left w:val="none" w:sz="0" w:space="0" w:color="auto"/>
                <w:bottom w:val="none" w:sz="0" w:space="0" w:color="auto"/>
                <w:right w:val="none" w:sz="0" w:space="0" w:color="auto"/>
              </w:divBdr>
              <w:divsChild>
                <w:div w:id="962266662">
                  <w:marLeft w:val="0"/>
                  <w:marRight w:val="0"/>
                  <w:marTop w:val="0"/>
                  <w:marBottom w:val="0"/>
                  <w:divBdr>
                    <w:top w:val="none" w:sz="0" w:space="0" w:color="auto"/>
                    <w:left w:val="none" w:sz="0" w:space="0" w:color="auto"/>
                    <w:bottom w:val="none" w:sz="0" w:space="0" w:color="auto"/>
                    <w:right w:val="none" w:sz="0" w:space="0" w:color="auto"/>
                  </w:divBdr>
                  <w:divsChild>
                    <w:div w:id="463082365">
                      <w:marLeft w:val="0"/>
                      <w:marRight w:val="0"/>
                      <w:marTop w:val="0"/>
                      <w:marBottom w:val="0"/>
                      <w:divBdr>
                        <w:top w:val="none" w:sz="0" w:space="0" w:color="auto"/>
                        <w:left w:val="none" w:sz="0" w:space="0" w:color="auto"/>
                        <w:bottom w:val="none" w:sz="0" w:space="0" w:color="auto"/>
                        <w:right w:val="none" w:sz="0" w:space="0" w:color="auto"/>
                      </w:divBdr>
                      <w:divsChild>
                        <w:div w:id="230047465">
                          <w:marLeft w:val="0"/>
                          <w:marRight w:val="0"/>
                          <w:marTop w:val="0"/>
                          <w:marBottom w:val="0"/>
                          <w:divBdr>
                            <w:top w:val="none" w:sz="0" w:space="0" w:color="auto"/>
                            <w:left w:val="none" w:sz="0" w:space="0" w:color="auto"/>
                            <w:bottom w:val="none" w:sz="0" w:space="0" w:color="auto"/>
                            <w:right w:val="none" w:sz="0" w:space="0" w:color="auto"/>
                          </w:divBdr>
                          <w:divsChild>
                            <w:div w:id="232132549">
                              <w:marLeft w:val="0"/>
                              <w:marRight w:val="0"/>
                              <w:marTop w:val="0"/>
                              <w:marBottom w:val="0"/>
                              <w:divBdr>
                                <w:top w:val="none" w:sz="0" w:space="0" w:color="auto"/>
                                <w:left w:val="none" w:sz="0" w:space="0" w:color="auto"/>
                                <w:bottom w:val="none" w:sz="0" w:space="0" w:color="auto"/>
                                <w:right w:val="none" w:sz="0" w:space="0" w:color="auto"/>
                              </w:divBdr>
                              <w:divsChild>
                                <w:div w:id="1840466909">
                                  <w:marLeft w:val="0"/>
                                  <w:marRight w:val="0"/>
                                  <w:marTop w:val="0"/>
                                  <w:marBottom w:val="0"/>
                                  <w:divBdr>
                                    <w:top w:val="none" w:sz="0" w:space="0" w:color="auto"/>
                                    <w:left w:val="none" w:sz="0" w:space="0" w:color="auto"/>
                                    <w:bottom w:val="none" w:sz="0" w:space="0" w:color="auto"/>
                                    <w:right w:val="none" w:sz="0" w:space="0" w:color="auto"/>
                                  </w:divBdr>
                                  <w:divsChild>
                                    <w:div w:id="368606757">
                                      <w:marLeft w:val="0"/>
                                      <w:marRight w:val="0"/>
                                      <w:marTop w:val="0"/>
                                      <w:marBottom w:val="0"/>
                                      <w:divBdr>
                                        <w:top w:val="none" w:sz="0" w:space="0" w:color="auto"/>
                                        <w:left w:val="none" w:sz="0" w:space="0" w:color="auto"/>
                                        <w:bottom w:val="none" w:sz="0" w:space="0" w:color="auto"/>
                                        <w:right w:val="none" w:sz="0" w:space="0" w:color="auto"/>
                                      </w:divBdr>
                                      <w:divsChild>
                                        <w:div w:id="1175654221">
                                          <w:marLeft w:val="0"/>
                                          <w:marRight w:val="0"/>
                                          <w:marTop w:val="0"/>
                                          <w:marBottom w:val="0"/>
                                          <w:divBdr>
                                            <w:top w:val="none" w:sz="0" w:space="0" w:color="auto"/>
                                            <w:left w:val="none" w:sz="0" w:space="0" w:color="auto"/>
                                            <w:bottom w:val="none" w:sz="0" w:space="0" w:color="auto"/>
                                            <w:right w:val="none" w:sz="0" w:space="0" w:color="auto"/>
                                          </w:divBdr>
                                          <w:divsChild>
                                            <w:div w:id="1440687906">
                                              <w:marLeft w:val="0"/>
                                              <w:marRight w:val="0"/>
                                              <w:marTop w:val="0"/>
                                              <w:marBottom w:val="0"/>
                                              <w:divBdr>
                                                <w:top w:val="none" w:sz="0" w:space="0" w:color="auto"/>
                                                <w:left w:val="none" w:sz="0" w:space="0" w:color="auto"/>
                                                <w:bottom w:val="none" w:sz="0" w:space="0" w:color="auto"/>
                                                <w:right w:val="none" w:sz="0" w:space="0" w:color="auto"/>
                                              </w:divBdr>
                                              <w:divsChild>
                                                <w:div w:id="221717172">
                                                  <w:marLeft w:val="0"/>
                                                  <w:marRight w:val="0"/>
                                                  <w:marTop w:val="0"/>
                                                  <w:marBottom w:val="0"/>
                                                  <w:divBdr>
                                                    <w:top w:val="none" w:sz="0" w:space="0" w:color="auto"/>
                                                    <w:left w:val="none" w:sz="0" w:space="0" w:color="auto"/>
                                                    <w:bottom w:val="none" w:sz="0" w:space="0" w:color="auto"/>
                                                    <w:right w:val="none" w:sz="0" w:space="0" w:color="auto"/>
                                                  </w:divBdr>
                                                  <w:divsChild>
                                                    <w:div w:id="1273589031">
                                                      <w:marLeft w:val="0"/>
                                                      <w:marRight w:val="0"/>
                                                      <w:marTop w:val="0"/>
                                                      <w:marBottom w:val="0"/>
                                                      <w:divBdr>
                                                        <w:top w:val="none" w:sz="0" w:space="0" w:color="auto"/>
                                                        <w:left w:val="none" w:sz="0" w:space="0" w:color="auto"/>
                                                        <w:bottom w:val="none" w:sz="0" w:space="0" w:color="auto"/>
                                                        <w:right w:val="none" w:sz="0" w:space="0" w:color="auto"/>
                                                      </w:divBdr>
                                                      <w:divsChild>
                                                        <w:div w:id="17873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050316">
      <w:bodyDiv w:val="1"/>
      <w:marLeft w:val="0"/>
      <w:marRight w:val="0"/>
      <w:marTop w:val="0"/>
      <w:marBottom w:val="0"/>
      <w:divBdr>
        <w:top w:val="none" w:sz="0" w:space="0" w:color="auto"/>
        <w:left w:val="none" w:sz="0" w:space="0" w:color="auto"/>
        <w:bottom w:val="none" w:sz="0" w:space="0" w:color="auto"/>
        <w:right w:val="none" w:sz="0" w:space="0" w:color="auto"/>
      </w:divBdr>
    </w:div>
    <w:div w:id="2082174150">
      <w:bodyDiv w:val="1"/>
      <w:marLeft w:val="0"/>
      <w:marRight w:val="0"/>
      <w:marTop w:val="0"/>
      <w:marBottom w:val="0"/>
      <w:divBdr>
        <w:top w:val="none" w:sz="0" w:space="0" w:color="auto"/>
        <w:left w:val="none" w:sz="0" w:space="0" w:color="auto"/>
        <w:bottom w:val="none" w:sz="0" w:space="0" w:color="auto"/>
        <w:right w:val="none" w:sz="0" w:space="0" w:color="auto"/>
      </w:divBdr>
      <w:divsChild>
        <w:div w:id="557209940">
          <w:marLeft w:val="0"/>
          <w:marRight w:val="0"/>
          <w:marTop w:val="0"/>
          <w:marBottom w:val="0"/>
          <w:divBdr>
            <w:top w:val="none" w:sz="0" w:space="0" w:color="auto"/>
            <w:left w:val="none" w:sz="0" w:space="0" w:color="auto"/>
            <w:bottom w:val="none" w:sz="0" w:space="0" w:color="auto"/>
            <w:right w:val="none" w:sz="0" w:space="0" w:color="auto"/>
          </w:divBdr>
          <w:divsChild>
            <w:div w:id="1743142537">
              <w:marLeft w:val="0"/>
              <w:marRight w:val="0"/>
              <w:marTop w:val="0"/>
              <w:marBottom w:val="0"/>
              <w:divBdr>
                <w:top w:val="none" w:sz="0" w:space="0" w:color="auto"/>
                <w:left w:val="none" w:sz="0" w:space="0" w:color="auto"/>
                <w:bottom w:val="none" w:sz="0" w:space="0" w:color="auto"/>
                <w:right w:val="none" w:sz="0" w:space="0" w:color="auto"/>
              </w:divBdr>
              <w:divsChild>
                <w:div w:id="234121843">
                  <w:marLeft w:val="0"/>
                  <w:marRight w:val="0"/>
                  <w:marTop w:val="0"/>
                  <w:marBottom w:val="0"/>
                  <w:divBdr>
                    <w:top w:val="none" w:sz="0" w:space="0" w:color="auto"/>
                    <w:left w:val="none" w:sz="0" w:space="0" w:color="auto"/>
                    <w:bottom w:val="none" w:sz="0" w:space="0" w:color="auto"/>
                    <w:right w:val="none" w:sz="0" w:space="0" w:color="auto"/>
                  </w:divBdr>
                  <w:divsChild>
                    <w:div w:id="1334916036">
                      <w:marLeft w:val="0"/>
                      <w:marRight w:val="0"/>
                      <w:marTop w:val="0"/>
                      <w:marBottom w:val="0"/>
                      <w:divBdr>
                        <w:top w:val="none" w:sz="0" w:space="0" w:color="auto"/>
                        <w:left w:val="none" w:sz="0" w:space="0" w:color="auto"/>
                        <w:bottom w:val="none" w:sz="0" w:space="0" w:color="auto"/>
                        <w:right w:val="none" w:sz="0" w:space="0" w:color="auto"/>
                      </w:divBdr>
                      <w:divsChild>
                        <w:div w:id="1478378086">
                          <w:marLeft w:val="0"/>
                          <w:marRight w:val="0"/>
                          <w:marTop w:val="0"/>
                          <w:marBottom w:val="0"/>
                          <w:divBdr>
                            <w:top w:val="none" w:sz="0" w:space="0" w:color="auto"/>
                            <w:left w:val="none" w:sz="0" w:space="0" w:color="auto"/>
                            <w:bottom w:val="none" w:sz="0" w:space="0" w:color="auto"/>
                            <w:right w:val="none" w:sz="0" w:space="0" w:color="auto"/>
                          </w:divBdr>
                          <w:divsChild>
                            <w:div w:id="596594035">
                              <w:marLeft w:val="0"/>
                              <w:marRight w:val="0"/>
                              <w:marTop w:val="0"/>
                              <w:marBottom w:val="0"/>
                              <w:divBdr>
                                <w:top w:val="none" w:sz="0" w:space="0" w:color="auto"/>
                                <w:left w:val="none" w:sz="0" w:space="0" w:color="auto"/>
                                <w:bottom w:val="none" w:sz="0" w:space="0" w:color="auto"/>
                                <w:right w:val="none" w:sz="0" w:space="0" w:color="auto"/>
                              </w:divBdr>
                              <w:divsChild>
                                <w:div w:id="128786415">
                                  <w:marLeft w:val="0"/>
                                  <w:marRight w:val="0"/>
                                  <w:marTop w:val="0"/>
                                  <w:marBottom w:val="0"/>
                                  <w:divBdr>
                                    <w:top w:val="none" w:sz="0" w:space="0" w:color="auto"/>
                                    <w:left w:val="none" w:sz="0" w:space="0" w:color="auto"/>
                                    <w:bottom w:val="none" w:sz="0" w:space="0" w:color="auto"/>
                                    <w:right w:val="none" w:sz="0" w:space="0" w:color="auto"/>
                                  </w:divBdr>
                                  <w:divsChild>
                                    <w:div w:id="118762746">
                                      <w:marLeft w:val="0"/>
                                      <w:marRight w:val="0"/>
                                      <w:marTop w:val="0"/>
                                      <w:marBottom w:val="0"/>
                                      <w:divBdr>
                                        <w:top w:val="none" w:sz="0" w:space="0" w:color="auto"/>
                                        <w:left w:val="none" w:sz="0" w:space="0" w:color="auto"/>
                                        <w:bottom w:val="none" w:sz="0" w:space="0" w:color="auto"/>
                                        <w:right w:val="none" w:sz="0" w:space="0" w:color="auto"/>
                                      </w:divBdr>
                                      <w:divsChild>
                                        <w:div w:id="2139492747">
                                          <w:marLeft w:val="0"/>
                                          <w:marRight w:val="0"/>
                                          <w:marTop w:val="0"/>
                                          <w:marBottom w:val="0"/>
                                          <w:divBdr>
                                            <w:top w:val="none" w:sz="0" w:space="0" w:color="auto"/>
                                            <w:left w:val="none" w:sz="0" w:space="0" w:color="auto"/>
                                            <w:bottom w:val="none" w:sz="0" w:space="0" w:color="auto"/>
                                            <w:right w:val="none" w:sz="0" w:space="0" w:color="auto"/>
                                          </w:divBdr>
                                          <w:divsChild>
                                            <w:div w:id="2069498757">
                                              <w:marLeft w:val="0"/>
                                              <w:marRight w:val="0"/>
                                              <w:marTop w:val="0"/>
                                              <w:marBottom w:val="0"/>
                                              <w:divBdr>
                                                <w:top w:val="none" w:sz="0" w:space="0" w:color="auto"/>
                                                <w:left w:val="none" w:sz="0" w:space="0" w:color="auto"/>
                                                <w:bottom w:val="none" w:sz="0" w:space="0" w:color="auto"/>
                                                <w:right w:val="none" w:sz="0" w:space="0" w:color="auto"/>
                                              </w:divBdr>
                                              <w:divsChild>
                                                <w:div w:id="287975426">
                                                  <w:marLeft w:val="0"/>
                                                  <w:marRight w:val="0"/>
                                                  <w:marTop w:val="0"/>
                                                  <w:marBottom w:val="0"/>
                                                  <w:divBdr>
                                                    <w:top w:val="none" w:sz="0" w:space="0" w:color="auto"/>
                                                    <w:left w:val="none" w:sz="0" w:space="0" w:color="auto"/>
                                                    <w:bottom w:val="none" w:sz="0" w:space="0" w:color="auto"/>
                                                    <w:right w:val="none" w:sz="0" w:space="0" w:color="auto"/>
                                                  </w:divBdr>
                                                  <w:divsChild>
                                                    <w:div w:id="470249230">
                                                      <w:marLeft w:val="0"/>
                                                      <w:marRight w:val="0"/>
                                                      <w:marTop w:val="0"/>
                                                      <w:marBottom w:val="0"/>
                                                      <w:divBdr>
                                                        <w:top w:val="none" w:sz="0" w:space="0" w:color="auto"/>
                                                        <w:left w:val="none" w:sz="0" w:space="0" w:color="auto"/>
                                                        <w:bottom w:val="none" w:sz="0" w:space="0" w:color="auto"/>
                                                        <w:right w:val="none" w:sz="0" w:space="0" w:color="auto"/>
                                                      </w:divBdr>
                                                      <w:divsChild>
                                                        <w:div w:id="19793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ta@dccee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dcceew.gov.au/about/reporting/freedom-of-information"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Final PDMS Package - Approved by Branch Head</DocumentDescription>
    <RecordNumber xmlns="344c6e69-c594-4ca4-b341-09ae9dfc1422">001599994</Record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10" ma:contentTypeDescription="SPIRE Document" ma:contentTypeScope="" ma:versionID="04c63c69b56de45386e6825dc2ac7526">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D84CF-1041-426E-817B-FC9A83B8F909}">
  <ds:schemaRefs>
    <ds:schemaRef ds:uri="http://schemas.microsoft.com/sharepoint/events"/>
  </ds:schemaRefs>
</ds:datastoreItem>
</file>

<file path=customXml/itemProps2.xml><?xml version="1.0" encoding="utf-8"?>
<ds:datastoreItem xmlns:ds="http://schemas.openxmlformats.org/officeDocument/2006/customXml" ds:itemID="{66AD9286-4D6D-49FE-A128-55766672405A}">
  <ds:schemaRefs>
    <ds:schemaRef ds:uri="http://schemas.microsoft.com/office/2006/metadata/customXsn"/>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9BAD3DB7-147D-407B-B034-A63C38F3EB9D}">
  <ds:schemaRefs>
    <ds:schemaRef ds:uri="http://schemas.microsoft.com/office/2006/metadata/properties"/>
    <ds:schemaRef ds:uri="344c6e69-c594-4ca4-b341-09ae9dfc1422"/>
    <ds:schemaRef ds:uri="http://schemas.microsoft.com/sharepoint/v4"/>
  </ds:schemaRefs>
</ds:datastoreItem>
</file>

<file path=customXml/itemProps5.xml><?xml version="1.0" encoding="utf-8"?>
<ds:datastoreItem xmlns:ds="http://schemas.openxmlformats.org/officeDocument/2006/customXml" ds:itemID="{1C9D5F5A-55CB-4EFB-82CC-AF0561E9F936}">
  <ds:schemaRefs>
    <ds:schemaRef ds:uri="http://schemas.openxmlformats.org/officeDocument/2006/bibliography"/>
  </ds:schemaRefs>
</ds:datastoreItem>
</file>

<file path=customXml/itemProps6.xml><?xml version="1.0" encoding="utf-8"?>
<ds:datastoreItem xmlns:ds="http://schemas.openxmlformats.org/officeDocument/2006/customXml" ds:itemID="{296EA63A-8EBD-422A-8583-0F150E3FD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Copp</dc:creator>
  <cp:keywords/>
  <dc:description/>
  <cp:lastModifiedBy>Cherry, Amelia</cp:lastModifiedBy>
  <cp:revision>4</cp:revision>
  <dcterms:created xsi:type="dcterms:W3CDTF">2024-04-22T23:07:00Z</dcterms:created>
  <dcterms:modified xsi:type="dcterms:W3CDTF">2024-04-22T23:08:00Z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{6093c3d3-7f25-4188-8657-48470e92f428}</vt:lpwstr>
  </property>
  <property fmtid="{D5CDD505-2E9C-101B-9397-08002B2CF9AE}" pid="6" name="RecordPoint_ActiveItemUniqueId">
    <vt:lpwstr>{f9e93508-9770-4adf-b5c4-1083d8fa62e6}</vt:lpwstr>
  </property>
  <property fmtid="{D5CDD505-2E9C-101B-9397-08002B2CF9AE}" pid="7" name="RecordPoint_ActiveItemWebId">
    <vt:lpwstr>{ce0940a8-fbdd-4d61-aa5f-5fccf7e3a693}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