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97FF" w14:textId="0533C3F2" w:rsidR="00584C92" w:rsidRPr="00EB58D4" w:rsidRDefault="008467D1" w:rsidP="00584C92">
      <w:pPr>
        <w:spacing w:after="80"/>
        <w:rPr>
          <w:rFonts w:cs="Arial"/>
          <w:b/>
        </w:rPr>
      </w:pPr>
      <w:r w:rsidRPr="00EB58D4">
        <w:rPr>
          <w:noProof/>
          <w:lang w:eastAsia="en-AU"/>
        </w:rPr>
        <w:drawing>
          <wp:inline distT="0" distB="0" distL="0" distR="0" wp14:anchorId="58096CA2" wp14:editId="7C99550B">
            <wp:extent cx="2409825" cy="704850"/>
            <wp:effectExtent l="0" t="0" r="9525" b="0"/>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EB58D4" w:rsidRDefault="00584C92" w:rsidP="00584C92">
      <w:pPr>
        <w:spacing w:after="80"/>
        <w:rPr>
          <w:rFonts w:cs="Arial"/>
          <w:bCs/>
          <w:sz w:val="18"/>
          <w:szCs w:val="18"/>
        </w:rPr>
      </w:pPr>
    </w:p>
    <w:p w14:paraId="486E620F" w14:textId="3BFC751F" w:rsidR="00584C92" w:rsidRPr="00EB58D4" w:rsidRDefault="00584C92" w:rsidP="00584C92">
      <w:pPr>
        <w:spacing w:after="80"/>
        <w:rPr>
          <w:rFonts w:cs="Arial"/>
          <w:b/>
          <w:sz w:val="28"/>
          <w:szCs w:val="28"/>
        </w:rPr>
      </w:pPr>
      <w:r w:rsidRPr="00EB58D4">
        <w:rPr>
          <w:rFonts w:cs="Arial"/>
          <w:b/>
          <w:sz w:val="28"/>
          <w:szCs w:val="28"/>
        </w:rPr>
        <w:t>Notice of Ruling</w:t>
      </w:r>
      <w:r w:rsidR="00AE2C72">
        <w:rPr>
          <w:rFonts w:cs="Arial"/>
          <w:b/>
          <w:sz w:val="28"/>
          <w:szCs w:val="28"/>
        </w:rPr>
        <w:t>s</w:t>
      </w:r>
      <w:r w:rsidRPr="00EB58D4">
        <w:rPr>
          <w:rFonts w:cs="Arial"/>
          <w:b/>
          <w:sz w:val="28"/>
          <w:szCs w:val="28"/>
        </w:rPr>
        <w:t xml:space="preserve"> </w:t>
      </w:r>
      <w:r w:rsidR="00A345B4">
        <w:rPr>
          <w:rFonts w:cs="Arial"/>
          <w:b/>
          <w:sz w:val="28"/>
          <w:szCs w:val="28"/>
        </w:rPr>
        <w:t>1</w:t>
      </w:r>
      <w:r w:rsidR="00D1558A">
        <w:rPr>
          <w:rFonts w:cs="Arial"/>
          <w:b/>
          <w:sz w:val="28"/>
          <w:szCs w:val="28"/>
        </w:rPr>
        <w:t xml:space="preserve">7 </w:t>
      </w:r>
      <w:r w:rsidR="00E41B89">
        <w:rPr>
          <w:rFonts w:cs="Arial"/>
          <w:b/>
          <w:sz w:val="28"/>
          <w:szCs w:val="28"/>
        </w:rPr>
        <w:t>Ju</w:t>
      </w:r>
      <w:r w:rsidR="007857D4">
        <w:rPr>
          <w:rFonts w:cs="Arial"/>
          <w:b/>
          <w:sz w:val="28"/>
          <w:szCs w:val="28"/>
        </w:rPr>
        <w:t>ly</w:t>
      </w:r>
      <w:r w:rsidR="00FC3007">
        <w:rPr>
          <w:rFonts w:cs="Arial"/>
          <w:b/>
          <w:sz w:val="28"/>
          <w:szCs w:val="28"/>
        </w:rPr>
        <w:t xml:space="preserve"> 2024</w:t>
      </w:r>
    </w:p>
    <w:p w14:paraId="2E87CFDE" w14:textId="21BB214A" w:rsidR="00C01DF2" w:rsidRPr="00EB58D4" w:rsidRDefault="00C01DF2" w:rsidP="00C01DF2">
      <w:pPr>
        <w:rPr>
          <w:rFonts w:cs="Arial"/>
          <w:sz w:val="18"/>
          <w:szCs w:val="18"/>
        </w:rPr>
      </w:pPr>
      <w:r w:rsidRPr="00EB58D4">
        <w:rPr>
          <w:rFonts w:cs="Arial"/>
          <w:sz w:val="18"/>
          <w:szCs w:val="18"/>
        </w:rPr>
        <w:t xml:space="preserve">The Commissioner of Taxation, </w:t>
      </w:r>
      <w:r w:rsidR="00737A1C">
        <w:rPr>
          <w:rFonts w:cs="Arial"/>
          <w:sz w:val="18"/>
          <w:szCs w:val="18"/>
        </w:rPr>
        <w:t xml:space="preserve">Rob </w:t>
      </w:r>
      <w:proofErr w:type="spellStart"/>
      <w:r w:rsidR="00737A1C">
        <w:rPr>
          <w:rFonts w:cs="Arial"/>
          <w:sz w:val="18"/>
          <w:szCs w:val="18"/>
        </w:rPr>
        <w:t>Heferen</w:t>
      </w:r>
      <w:proofErr w:type="spellEnd"/>
      <w:r w:rsidRPr="00EB58D4">
        <w:rPr>
          <w:rFonts w:cs="Arial"/>
          <w:sz w:val="18"/>
          <w:szCs w:val="18"/>
        </w:rPr>
        <w:t xml:space="preserve">, gives notice by notifiable instrument under subsection 358-5(4) of Schedule 1 to the </w:t>
      </w:r>
      <w:r w:rsidRPr="00EB58D4">
        <w:rPr>
          <w:rFonts w:cs="Arial"/>
          <w:i/>
          <w:iCs/>
          <w:sz w:val="18"/>
          <w:szCs w:val="18"/>
        </w:rPr>
        <w:t>Taxation Administration Act 1953</w:t>
      </w:r>
      <w:r w:rsidRPr="00EB58D4">
        <w:rPr>
          <w:rFonts w:cs="Arial"/>
          <w:sz w:val="18"/>
          <w:szCs w:val="18"/>
        </w:rPr>
        <w:t xml:space="preserve"> of the following public ruling</w:t>
      </w:r>
      <w:r w:rsidR="00482F39">
        <w:rPr>
          <w:rFonts w:cs="Arial"/>
          <w:sz w:val="18"/>
          <w:szCs w:val="18"/>
        </w:rPr>
        <w:t>s</w:t>
      </w:r>
      <w:r w:rsidRPr="00EB58D4">
        <w:rPr>
          <w:rFonts w:cs="Arial"/>
          <w:sz w:val="18"/>
          <w:szCs w:val="18"/>
        </w:rPr>
        <w:t xml:space="preserve">, copies of which can be obtained from </w:t>
      </w:r>
      <w:hyperlink r:id="rId9" w:history="1">
        <w:r w:rsidRPr="00EB58D4">
          <w:rPr>
            <w:rStyle w:val="Hyperlink"/>
            <w:rFonts w:cs="Arial"/>
            <w:sz w:val="18"/>
            <w:szCs w:val="18"/>
          </w:rPr>
          <w:t>ato.gov.au/law</w:t>
        </w:r>
      </w:hyperlink>
    </w:p>
    <w:p w14:paraId="71496C31" w14:textId="0E98B255" w:rsidR="0087097B" w:rsidRDefault="0087097B" w:rsidP="00E45A56">
      <w:pPr>
        <w:spacing w:after="60"/>
        <w:rPr>
          <w:sz w:val="18"/>
          <w:szCs w:val="18"/>
        </w:rPr>
      </w:pPr>
    </w:p>
    <w:tbl>
      <w:tblPr>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3686"/>
        <w:gridCol w:w="4253"/>
      </w:tblGrid>
      <w:tr w:rsidR="00C01DF2" w:rsidRPr="00EB58D4" w14:paraId="6C9717DB" w14:textId="77777777" w:rsidTr="002E6515">
        <w:tc>
          <w:tcPr>
            <w:tcW w:w="9923" w:type="dxa"/>
            <w:gridSpan w:val="3"/>
          </w:tcPr>
          <w:p w14:paraId="36942689" w14:textId="78CBBD15" w:rsidR="00C01DF2" w:rsidRPr="00EB58D4" w:rsidRDefault="00C01DF2" w:rsidP="00B57F1B">
            <w:pPr>
              <w:pStyle w:val="Heading3"/>
              <w:keepLines/>
              <w:spacing w:before="60"/>
              <w:jc w:val="center"/>
              <w:rPr>
                <w:sz w:val="20"/>
                <w:szCs w:val="20"/>
              </w:rPr>
            </w:pPr>
            <w:r w:rsidRPr="00EB58D4">
              <w:rPr>
                <w:sz w:val="20"/>
                <w:szCs w:val="20"/>
              </w:rPr>
              <w:t xml:space="preserve">NOTICE OF </w:t>
            </w:r>
            <w:r w:rsidR="00482F39">
              <w:rPr>
                <w:sz w:val="20"/>
                <w:szCs w:val="20"/>
              </w:rPr>
              <w:t>RULING</w:t>
            </w:r>
            <w:r w:rsidR="00B57F1B">
              <w:rPr>
                <w:sz w:val="20"/>
                <w:szCs w:val="20"/>
              </w:rPr>
              <w:t>S</w:t>
            </w:r>
          </w:p>
        </w:tc>
      </w:tr>
      <w:tr w:rsidR="00C01DF2" w:rsidRPr="00EB58D4" w14:paraId="36888AD9" w14:textId="77777777" w:rsidTr="002E6515">
        <w:tc>
          <w:tcPr>
            <w:tcW w:w="1984" w:type="dxa"/>
            <w:vAlign w:val="center"/>
          </w:tcPr>
          <w:p w14:paraId="7B7B0E56" w14:textId="77777777" w:rsidR="00C01DF2" w:rsidRPr="00EB58D4" w:rsidRDefault="00C01DF2" w:rsidP="00B57F1B">
            <w:pPr>
              <w:pStyle w:val="Heading3"/>
              <w:keepLines/>
              <w:spacing w:before="60"/>
              <w:jc w:val="center"/>
              <w:rPr>
                <w:sz w:val="20"/>
                <w:szCs w:val="20"/>
              </w:rPr>
            </w:pPr>
            <w:r w:rsidRPr="00EB58D4">
              <w:rPr>
                <w:sz w:val="20"/>
                <w:szCs w:val="20"/>
              </w:rPr>
              <w:t>Ruling number</w:t>
            </w:r>
          </w:p>
        </w:tc>
        <w:tc>
          <w:tcPr>
            <w:tcW w:w="3686" w:type="dxa"/>
            <w:vAlign w:val="center"/>
          </w:tcPr>
          <w:p w14:paraId="3AE1FB18" w14:textId="77777777" w:rsidR="00C01DF2" w:rsidRPr="00EB58D4" w:rsidRDefault="00C01DF2" w:rsidP="00B57F1B">
            <w:pPr>
              <w:pStyle w:val="Heading3"/>
              <w:keepLines/>
              <w:spacing w:before="60"/>
              <w:jc w:val="center"/>
              <w:rPr>
                <w:sz w:val="20"/>
                <w:szCs w:val="20"/>
              </w:rPr>
            </w:pPr>
            <w:r w:rsidRPr="00EB58D4">
              <w:rPr>
                <w:sz w:val="20"/>
                <w:szCs w:val="20"/>
              </w:rPr>
              <w:t>Subject</w:t>
            </w:r>
          </w:p>
        </w:tc>
        <w:tc>
          <w:tcPr>
            <w:tcW w:w="4253" w:type="dxa"/>
            <w:vAlign w:val="center"/>
          </w:tcPr>
          <w:p w14:paraId="0A6A9952" w14:textId="77777777" w:rsidR="00C01DF2" w:rsidRPr="00EB58D4" w:rsidRDefault="00C01DF2" w:rsidP="00B57F1B">
            <w:pPr>
              <w:pStyle w:val="Heading3"/>
              <w:keepLines/>
              <w:spacing w:before="60"/>
              <w:jc w:val="center"/>
              <w:rPr>
                <w:sz w:val="20"/>
                <w:szCs w:val="20"/>
              </w:rPr>
            </w:pPr>
            <w:r w:rsidRPr="00EB58D4">
              <w:rPr>
                <w:sz w:val="20"/>
                <w:szCs w:val="20"/>
              </w:rPr>
              <w:t>Brief description</w:t>
            </w:r>
          </w:p>
        </w:tc>
      </w:tr>
      <w:tr w:rsidR="00B57F1B" w:rsidRPr="00EB58D4" w14:paraId="6281B195" w14:textId="77777777" w:rsidTr="00B57F1B">
        <w:tc>
          <w:tcPr>
            <w:tcW w:w="1984" w:type="dxa"/>
          </w:tcPr>
          <w:p w14:paraId="730112BF" w14:textId="61694689" w:rsidR="00B57F1B" w:rsidRPr="00B57F1B" w:rsidRDefault="00B57F1B" w:rsidP="00B57F1B">
            <w:pPr>
              <w:pStyle w:val="Header"/>
              <w:spacing w:before="60" w:after="60"/>
              <w:rPr>
                <w:rFonts w:cs="Arial"/>
                <w:sz w:val="20"/>
                <w:szCs w:val="20"/>
              </w:rPr>
            </w:pPr>
            <w:r w:rsidRPr="00B57F1B">
              <w:rPr>
                <w:rFonts w:cs="Arial"/>
                <w:sz w:val="20"/>
                <w:szCs w:val="20"/>
              </w:rPr>
              <w:t>TD 2024/5</w:t>
            </w:r>
          </w:p>
        </w:tc>
        <w:tc>
          <w:tcPr>
            <w:tcW w:w="3686" w:type="dxa"/>
          </w:tcPr>
          <w:p w14:paraId="0B3910A4" w14:textId="7FC43FB8" w:rsidR="00B57F1B" w:rsidRPr="00B57F1B" w:rsidRDefault="00B57F1B" w:rsidP="00B57F1B">
            <w:pPr>
              <w:pStyle w:val="Header"/>
              <w:spacing w:before="60" w:after="60"/>
              <w:rPr>
                <w:rFonts w:cs="Arial"/>
                <w:sz w:val="20"/>
                <w:szCs w:val="20"/>
              </w:rPr>
            </w:pPr>
            <w:r w:rsidRPr="00B57F1B">
              <w:rPr>
                <w:rFonts w:cs="Arial"/>
                <w:sz w:val="20"/>
                <w:szCs w:val="20"/>
              </w:rPr>
              <w:t>Income tax: how the non-arm’s length income and capital gains tax provisions interact to determine the amount of statutory income that is non-arm’s length incom</w:t>
            </w:r>
            <w:r>
              <w:rPr>
                <w:rFonts w:cs="Arial"/>
                <w:sz w:val="20"/>
                <w:szCs w:val="20"/>
              </w:rPr>
              <w:t>e</w:t>
            </w:r>
          </w:p>
        </w:tc>
        <w:tc>
          <w:tcPr>
            <w:tcW w:w="4253" w:type="dxa"/>
          </w:tcPr>
          <w:p w14:paraId="42416835" w14:textId="77777777" w:rsidR="00B57F1B" w:rsidRDefault="00B57F1B" w:rsidP="005A6C30">
            <w:pPr>
              <w:pStyle w:val="Numberedparagraph"/>
              <w:spacing w:before="60" w:after="60"/>
              <w:rPr>
                <w:rFonts w:eastAsia="Calibri"/>
                <w:sz w:val="20"/>
                <w:szCs w:val="20"/>
                <w:lang w:eastAsia="en-US"/>
              </w:rPr>
            </w:pPr>
            <w:bookmarkStart w:id="0" w:name="_Hlk126747702"/>
            <w:r w:rsidRPr="00B57F1B">
              <w:rPr>
                <w:rFonts w:eastAsia="Calibri"/>
                <w:sz w:val="20"/>
                <w:szCs w:val="20"/>
                <w:lang w:eastAsia="en-US"/>
              </w:rPr>
              <w:t xml:space="preserve">This Determination outlines our views as to how the non-arm’s length income and capital gains tax provisions interact in determining the amount of statutory income that is non-arm’s length where a capital gain arises </w:t>
            </w:r>
            <w:proofErr w:type="gramStart"/>
            <w:r w:rsidRPr="00B57F1B">
              <w:rPr>
                <w:rFonts w:eastAsia="Calibri"/>
                <w:sz w:val="20"/>
                <w:szCs w:val="20"/>
                <w:lang w:eastAsia="en-US"/>
              </w:rPr>
              <w:t>as a result of</w:t>
            </w:r>
            <w:proofErr w:type="gramEnd"/>
            <w:r w:rsidRPr="00B57F1B">
              <w:rPr>
                <w:rFonts w:eastAsia="Calibri"/>
                <w:sz w:val="20"/>
                <w:szCs w:val="20"/>
                <w:lang w:eastAsia="en-US"/>
              </w:rPr>
              <w:t xml:space="preserve"> non-arm’s length dealings.</w:t>
            </w:r>
            <w:bookmarkEnd w:id="0"/>
          </w:p>
          <w:p w14:paraId="274022BF" w14:textId="38B2ADCD" w:rsidR="00993EC7" w:rsidRPr="00EB58D4" w:rsidRDefault="00993EC7" w:rsidP="005A6C30">
            <w:pPr>
              <w:pStyle w:val="Numberedparagraph"/>
              <w:spacing w:before="60" w:after="60"/>
              <w:rPr>
                <w:sz w:val="20"/>
                <w:szCs w:val="20"/>
              </w:rPr>
            </w:pPr>
            <w:r w:rsidRPr="00993EC7">
              <w:rPr>
                <w:sz w:val="20"/>
                <w:szCs w:val="20"/>
              </w:rPr>
              <w:t>This Determination applies to years of income commencing both before and after its date of issue.</w:t>
            </w:r>
          </w:p>
        </w:tc>
      </w:tr>
      <w:tr w:rsidR="00D835CF" w:rsidRPr="001A3C78" w14:paraId="2811127D" w14:textId="77777777" w:rsidTr="00D835CF">
        <w:tc>
          <w:tcPr>
            <w:tcW w:w="1984" w:type="dxa"/>
            <w:tcBorders>
              <w:top w:val="single" w:sz="6" w:space="0" w:color="auto"/>
              <w:left w:val="single" w:sz="6" w:space="0" w:color="auto"/>
              <w:bottom w:val="single" w:sz="6" w:space="0" w:color="auto"/>
              <w:right w:val="single" w:sz="6" w:space="0" w:color="auto"/>
            </w:tcBorders>
          </w:tcPr>
          <w:p w14:paraId="5541E80F" w14:textId="4C024E37" w:rsidR="00D835CF" w:rsidRDefault="00D835CF" w:rsidP="00B57F1B">
            <w:pPr>
              <w:pStyle w:val="Header"/>
              <w:spacing w:before="60" w:after="60"/>
              <w:rPr>
                <w:rFonts w:cs="Arial"/>
                <w:sz w:val="20"/>
                <w:szCs w:val="20"/>
              </w:rPr>
            </w:pPr>
            <w:r>
              <w:rPr>
                <w:rFonts w:cs="Arial"/>
                <w:sz w:val="20"/>
                <w:szCs w:val="20"/>
              </w:rPr>
              <w:t>CR 2024/4</w:t>
            </w:r>
            <w:r w:rsidR="000B2B8F">
              <w:rPr>
                <w:rFonts w:cs="Arial"/>
                <w:sz w:val="20"/>
                <w:szCs w:val="20"/>
              </w:rPr>
              <w:t>4</w:t>
            </w:r>
          </w:p>
        </w:tc>
        <w:tc>
          <w:tcPr>
            <w:tcW w:w="3686" w:type="dxa"/>
            <w:tcBorders>
              <w:top w:val="single" w:sz="6" w:space="0" w:color="auto"/>
              <w:left w:val="single" w:sz="6" w:space="0" w:color="auto"/>
              <w:bottom w:val="single" w:sz="6" w:space="0" w:color="auto"/>
              <w:right w:val="single" w:sz="6" w:space="0" w:color="auto"/>
            </w:tcBorders>
          </w:tcPr>
          <w:p w14:paraId="5C706D46" w14:textId="35166AD7" w:rsidR="00D835CF" w:rsidRPr="001A3C78" w:rsidRDefault="00B244B0" w:rsidP="00B57F1B">
            <w:pPr>
              <w:pStyle w:val="Header"/>
              <w:spacing w:before="60" w:after="60"/>
              <w:rPr>
                <w:rFonts w:cs="Arial"/>
                <w:sz w:val="20"/>
                <w:szCs w:val="20"/>
              </w:rPr>
            </w:pPr>
            <w:proofErr w:type="spellStart"/>
            <w:r>
              <w:rPr>
                <w:rFonts w:cs="Arial"/>
                <w:sz w:val="20"/>
                <w:szCs w:val="20"/>
              </w:rPr>
              <w:t>Pharmx</w:t>
            </w:r>
            <w:proofErr w:type="spellEnd"/>
            <w:r>
              <w:rPr>
                <w:rFonts w:cs="Arial"/>
                <w:sz w:val="20"/>
                <w:szCs w:val="20"/>
              </w:rPr>
              <w:t xml:space="preserve"> Technologies Limited</w:t>
            </w:r>
            <w:r w:rsidR="00D835CF" w:rsidRPr="008623D7">
              <w:rPr>
                <w:rFonts w:cs="Arial"/>
                <w:sz w:val="20"/>
                <w:szCs w:val="20"/>
              </w:rPr>
              <w:t xml:space="preserve"> – </w:t>
            </w:r>
            <w:r>
              <w:rPr>
                <w:rFonts w:cs="Arial"/>
                <w:sz w:val="20"/>
                <w:szCs w:val="20"/>
              </w:rPr>
              <w:t>return of capital</w:t>
            </w:r>
          </w:p>
        </w:tc>
        <w:tc>
          <w:tcPr>
            <w:tcW w:w="4253" w:type="dxa"/>
            <w:tcBorders>
              <w:top w:val="single" w:sz="6" w:space="0" w:color="auto"/>
              <w:left w:val="single" w:sz="6" w:space="0" w:color="auto"/>
              <w:bottom w:val="single" w:sz="6" w:space="0" w:color="auto"/>
              <w:right w:val="single" w:sz="6" w:space="0" w:color="auto"/>
            </w:tcBorders>
          </w:tcPr>
          <w:p w14:paraId="601D10DC" w14:textId="4707C240" w:rsidR="00D835CF" w:rsidRPr="001A3C78" w:rsidRDefault="00D835CF" w:rsidP="00B57F1B">
            <w:pPr>
              <w:spacing w:before="60" w:after="60"/>
              <w:rPr>
                <w:rFonts w:cs="Arial"/>
                <w:sz w:val="20"/>
                <w:szCs w:val="20"/>
              </w:rPr>
            </w:pPr>
            <w:r w:rsidRPr="001A3C78">
              <w:rPr>
                <w:rFonts w:cs="Arial"/>
                <w:sz w:val="20"/>
                <w:szCs w:val="20"/>
              </w:rPr>
              <w:t>This Ruling</w:t>
            </w:r>
            <w:r w:rsidR="00186CF3">
              <w:rPr>
                <w:rFonts w:cs="Arial"/>
                <w:sz w:val="20"/>
                <w:szCs w:val="20"/>
              </w:rPr>
              <w:t xml:space="preserve"> sets out the income tax consequences for shareholders of </w:t>
            </w:r>
            <w:proofErr w:type="spellStart"/>
            <w:r w:rsidR="00186CF3">
              <w:rPr>
                <w:rFonts w:cs="Arial"/>
                <w:sz w:val="20"/>
                <w:szCs w:val="20"/>
              </w:rPr>
              <w:t>Pharmx</w:t>
            </w:r>
            <w:proofErr w:type="spellEnd"/>
            <w:r w:rsidR="00186CF3">
              <w:rPr>
                <w:rFonts w:cs="Arial"/>
                <w:sz w:val="20"/>
                <w:szCs w:val="20"/>
              </w:rPr>
              <w:t xml:space="preserve"> Technologies Limited who received the return of share capital payment of 75 cents per ordinary share held on 4 December 2023</w:t>
            </w:r>
            <w:r w:rsidRPr="001A3C78">
              <w:rPr>
                <w:rFonts w:cs="Arial"/>
                <w:sz w:val="20"/>
                <w:szCs w:val="20"/>
              </w:rPr>
              <w:t>.</w:t>
            </w:r>
          </w:p>
          <w:p w14:paraId="561CC07B" w14:textId="075778AA" w:rsidR="00D835CF" w:rsidRPr="001A3C78" w:rsidRDefault="00D835CF" w:rsidP="00B57F1B">
            <w:pPr>
              <w:spacing w:before="60" w:after="60"/>
              <w:rPr>
                <w:rFonts w:cs="Arial"/>
                <w:sz w:val="20"/>
                <w:szCs w:val="20"/>
              </w:rPr>
            </w:pPr>
            <w:r w:rsidRPr="001A3C78">
              <w:rPr>
                <w:rFonts w:cs="Arial"/>
                <w:sz w:val="20"/>
                <w:szCs w:val="20"/>
              </w:rPr>
              <w:t>This Ruling applies</w:t>
            </w:r>
            <w:r w:rsidR="00186CF3">
              <w:rPr>
                <w:rFonts w:cs="Arial"/>
                <w:sz w:val="20"/>
                <w:szCs w:val="20"/>
              </w:rPr>
              <w:t xml:space="preserve"> to shareholders specified in the Ruling from 1 July 2023 to 30 June 2024</w:t>
            </w:r>
            <w:r>
              <w:rPr>
                <w:rFonts w:cs="Arial"/>
                <w:sz w:val="20"/>
                <w:szCs w:val="20"/>
              </w:rPr>
              <w:t>.</w:t>
            </w:r>
          </w:p>
        </w:tc>
      </w:tr>
    </w:tbl>
    <w:p w14:paraId="110DDBC6" w14:textId="1DB7758C" w:rsidR="009612DE" w:rsidRDefault="009612DE" w:rsidP="009612DE">
      <w:pPr>
        <w:spacing w:after="60"/>
        <w:rPr>
          <w:sz w:val="18"/>
          <w:szCs w:val="18"/>
        </w:rPr>
      </w:pPr>
    </w:p>
    <w:p w14:paraId="222536FB" w14:textId="77777777" w:rsidR="00D1558A" w:rsidRDefault="00D1558A" w:rsidP="009612DE">
      <w:pPr>
        <w:spacing w:after="60"/>
        <w:rPr>
          <w:sz w:val="18"/>
          <w:szCs w:val="18"/>
        </w:rPr>
      </w:pPr>
    </w:p>
    <w:tbl>
      <w:tblPr>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3686"/>
        <w:gridCol w:w="4253"/>
      </w:tblGrid>
      <w:tr w:rsidR="00E4608F" w:rsidRPr="00EB58D4" w14:paraId="5512362F" w14:textId="77777777" w:rsidTr="008C22FB">
        <w:tc>
          <w:tcPr>
            <w:tcW w:w="9923" w:type="dxa"/>
            <w:gridSpan w:val="3"/>
          </w:tcPr>
          <w:p w14:paraId="347DB193" w14:textId="203DF473" w:rsidR="00E4608F" w:rsidRPr="00EB58D4" w:rsidRDefault="00E4608F" w:rsidP="008C22FB">
            <w:pPr>
              <w:pStyle w:val="Heading3"/>
              <w:keepLines/>
              <w:spacing w:before="60"/>
              <w:jc w:val="center"/>
              <w:rPr>
                <w:sz w:val="20"/>
                <w:szCs w:val="20"/>
              </w:rPr>
            </w:pPr>
            <w:r w:rsidRPr="00EB58D4">
              <w:rPr>
                <w:sz w:val="20"/>
                <w:szCs w:val="20"/>
              </w:rPr>
              <w:t xml:space="preserve">NOTICE OF </w:t>
            </w:r>
            <w:r w:rsidR="00B244B0">
              <w:rPr>
                <w:sz w:val="20"/>
                <w:szCs w:val="20"/>
              </w:rPr>
              <w:t>ERRATUM</w:t>
            </w:r>
          </w:p>
        </w:tc>
      </w:tr>
      <w:tr w:rsidR="00E4608F" w:rsidRPr="00EB58D4" w14:paraId="5A202E94" w14:textId="77777777" w:rsidTr="008C22FB">
        <w:tc>
          <w:tcPr>
            <w:tcW w:w="1984" w:type="dxa"/>
            <w:vAlign w:val="center"/>
          </w:tcPr>
          <w:p w14:paraId="36B5847D" w14:textId="77777777" w:rsidR="00E4608F" w:rsidRPr="00EB58D4" w:rsidRDefault="00E4608F" w:rsidP="008C22FB">
            <w:pPr>
              <w:pStyle w:val="Heading3"/>
              <w:keepLines/>
              <w:spacing w:before="60"/>
              <w:jc w:val="center"/>
              <w:rPr>
                <w:sz w:val="20"/>
                <w:szCs w:val="20"/>
              </w:rPr>
            </w:pPr>
            <w:r w:rsidRPr="00EB58D4">
              <w:rPr>
                <w:sz w:val="20"/>
                <w:szCs w:val="20"/>
              </w:rPr>
              <w:t>Ruling number</w:t>
            </w:r>
          </w:p>
        </w:tc>
        <w:tc>
          <w:tcPr>
            <w:tcW w:w="3686" w:type="dxa"/>
            <w:vAlign w:val="center"/>
          </w:tcPr>
          <w:p w14:paraId="6CA879F6" w14:textId="77777777" w:rsidR="00E4608F" w:rsidRPr="00EB58D4" w:rsidRDefault="00E4608F" w:rsidP="008C22FB">
            <w:pPr>
              <w:pStyle w:val="Heading3"/>
              <w:keepLines/>
              <w:spacing w:before="60"/>
              <w:jc w:val="center"/>
              <w:rPr>
                <w:sz w:val="20"/>
                <w:szCs w:val="20"/>
              </w:rPr>
            </w:pPr>
            <w:r w:rsidRPr="00EB58D4">
              <w:rPr>
                <w:sz w:val="20"/>
                <w:szCs w:val="20"/>
              </w:rPr>
              <w:t>Subject</w:t>
            </w:r>
          </w:p>
        </w:tc>
        <w:tc>
          <w:tcPr>
            <w:tcW w:w="4253" w:type="dxa"/>
            <w:vAlign w:val="center"/>
          </w:tcPr>
          <w:p w14:paraId="165BC84F" w14:textId="77777777" w:rsidR="00E4608F" w:rsidRPr="00EB58D4" w:rsidRDefault="00E4608F" w:rsidP="008C22FB">
            <w:pPr>
              <w:pStyle w:val="Heading3"/>
              <w:keepLines/>
              <w:spacing w:before="60"/>
              <w:jc w:val="center"/>
              <w:rPr>
                <w:sz w:val="20"/>
                <w:szCs w:val="20"/>
              </w:rPr>
            </w:pPr>
            <w:r w:rsidRPr="00EB58D4">
              <w:rPr>
                <w:sz w:val="20"/>
                <w:szCs w:val="20"/>
              </w:rPr>
              <w:t>Brief description</w:t>
            </w:r>
          </w:p>
        </w:tc>
      </w:tr>
      <w:tr w:rsidR="000B2B8F" w:rsidRPr="00BF5351" w14:paraId="05D9AFF2" w14:textId="77777777" w:rsidTr="008C22FB">
        <w:tc>
          <w:tcPr>
            <w:tcW w:w="1984" w:type="dxa"/>
          </w:tcPr>
          <w:p w14:paraId="1FA7C03B" w14:textId="4563F266" w:rsidR="000B2B8F" w:rsidRPr="000B2B8F" w:rsidRDefault="000B2B8F" w:rsidP="000B2B8F">
            <w:pPr>
              <w:pStyle w:val="Header"/>
              <w:spacing w:before="60" w:after="60"/>
              <w:rPr>
                <w:rFonts w:cs="Arial"/>
                <w:sz w:val="20"/>
                <w:szCs w:val="20"/>
              </w:rPr>
            </w:pPr>
            <w:r w:rsidRPr="000B2B8F">
              <w:rPr>
                <w:rFonts w:cs="Arial"/>
                <w:sz w:val="20"/>
                <w:szCs w:val="20"/>
              </w:rPr>
              <w:t>TR 2022/3</w:t>
            </w:r>
          </w:p>
        </w:tc>
        <w:tc>
          <w:tcPr>
            <w:tcW w:w="3686" w:type="dxa"/>
          </w:tcPr>
          <w:p w14:paraId="01865075" w14:textId="35531207" w:rsidR="000B2B8F" w:rsidRPr="000B2B8F" w:rsidRDefault="00B244B0" w:rsidP="000B2B8F">
            <w:pPr>
              <w:pStyle w:val="Header"/>
              <w:spacing w:before="60" w:after="60"/>
              <w:rPr>
                <w:rFonts w:cs="Arial"/>
                <w:sz w:val="20"/>
                <w:szCs w:val="20"/>
              </w:rPr>
            </w:pPr>
            <w:r>
              <w:rPr>
                <w:rFonts w:cs="Arial"/>
                <w:sz w:val="20"/>
                <w:szCs w:val="20"/>
              </w:rPr>
              <w:t>Income tax:  personal services income and personal services businesses</w:t>
            </w:r>
          </w:p>
        </w:tc>
        <w:tc>
          <w:tcPr>
            <w:tcW w:w="4253" w:type="dxa"/>
          </w:tcPr>
          <w:p w14:paraId="65C0C147" w14:textId="5ABEE30C" w:rsidR="000B2B8F" w:rsidRPr="000B2B8F" w:rsidRDefault="000B2B8F" w:rsidP="000B2B8F">
            <w:pPr>
              <w:spacing w:before="60" w:after="60"/>
              <w:rPr>
                <w:rFonts w:cs="Arial"/>
                <w:sz w:val="20"/>
                <w:szCs w:val="20"/>
              </w:rPr>
            </w:pPr>
            <w:r w:rsidRPr="000B2B8F">
              <w:rPr>
                <w:rFonts w:cs="Arial"/>
                <w:sz w:val="20"/>
                <w:szCs w:val="20"/>
              </w:rPr>
              <w:t>This Ruling</w:t>
            </w:r>
            <w:r w:rsidR="00186CF3">
              <w:rPr>
                <w:rFonts w:cs="Arial"/>
                <w:sz w:val="20"/>
                <w:szCs w:val="20"/>
              </w:rPr>
              <w:t xml:space="preserve"> </w:t>
            </w:r>
            <w:r w:rsidR="004723E7">
              <w:rPr>
                <w:rFonts w:cs="Arial"/>
                <w:sz w:val="20"/>
                <w:szCs w:val="20"/>
              </w:rPr>
              <w:t>amends</w:t>
            </w:r>
            <w:r w:rsidR="00186CF3">
              <w:rPr>
                <w:rFonts w:cs="Arial"/>
                <w:sz w:val="20"/>
                <w:szCs w:val="20"/>
              </w:rPr>
              <w:t xml:space="preserve"> Taxation Ruling TR 2022/3 to </w:t>
            </w:r>
            <w:r w:rsidR="000D3CB0">
              <w:rPr>
                <w:rFonts w:cs="Arial"/>
                <w:sz w:val="20"/>
                <w:szCs w:val="20"/>
              </w:rPr>
              <w:t>correct language.</w:t>
            </w:r>
          </w:p>
          <w:p w14:paraId="7CF2B369" w14:textId="47749342" w:rsidR="000B2B8F" w:rsidRPr="000B2B8F" w:rsidRDefault="000B2B8F" w:rsidP="000B2B8F">
            <w:pPr>
              <w:spacing w:before="60" w:after="60"/>
              <w:rPr>
                <w:rFonts w:cs="Arial"/>
                <w:sz w:val="20"/>
                <w:szCs w:val="20"/>
              </w:rPr>
            </w:pPr>
            <w:r w:rsidRPr="000B2B8F">
              <w:rPr>
                <w:rFonts w:cs="Arial"/>
                <w:sz w:val="20"/>
                <w:szCs w:val="20"/>
              </w:rPr>
              <w:t xml:space="preserve">This </w:t>
            </w:r>
            <w:r w:rsidR="00186CF3">
              <w:rPr>
                <w:rFonts w:cs="Arial"/>
                <w:sz w:val="20"/>
                <w:szCs w:val="20"/>
              </w:rPr>
              <w:t>Erratum</w:t>
            </w:r>
            <w:r w:rsidRPr="000B2B8F">
              <w:rPr>
                <w:rFonts w:cs="Arial"/>
                <w:sz w:val="20"/>
                <w:szCs w:val="20"/>
              </w:rPr>
              <w:t xml:space="preserve"> applies</w:t>
            </w:r>
            <w:r w:rsidR="00186CF3">
              <w:rPr>
                <w:rFonts w:cs="Arial"/>
                <w:sz w:val="20"/>
                <w:szCs w:val="20"/>
              </w:rPr>
              <w:t xml:space="preserve"> from 23 November 2022</w:t>
            </w:r>
            <w:r w:rsidRPr="000B2B8F">
              <w:rPr>
                <w:rFonts w:cs="Arial"/>
                <w:sz w:val="20"/>
                <w:szCs w:val="20"/>
              </w:rPr>
              <w:t>.</w:t>
            </w:r>
          </w:p>
        </w:tc>
      </w:tr>
    </w:tbl>
    <w:p w14:paraId="3BEB522C" w14:textId="77777777" w:rsidR="00557796" w:rsidRDefault="00557796" w:rsidP="009612DE">
      <w:pPr>
        <w:spacing w:after="60"/>
        <w:rPr>
          <w:sz w:val="18"/>
          <w:szCs w:val="18"/>
        </w:rPr>
      </w:pPr>
    </w:p>
    <w:sectPr w:rsidR="00557796"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187C" w14:textId="77777777" w:rsidR="00114CB2" w:rsidRDefault="00114CB2" w:rsidP="003A707F">
      <w:pPr>
        <w:spacing w:after="0"/>
      </w:pPr>
      <w:r>
        <w:separator/>
      </w:r>
    </w:p>
  </w:endnote>
  <w:endnote w:type="continuationSeparator" w:id="0">
    <w:p w14:paraId="1DA9CA9C"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912B" w14:textId="77777777" w:rsidR="00114CB2" w:rsidRDefault="00114CB2" w:rsidP="003A707F">
      <w:pPr>
        <w:spacing w:after="0"/>
      </w:pPr>
      <w:r>
        <w:separator/>
      </w:r>
    </w:p>
  </w:footnote>
  <w:footnote w:type="continuationSeparator" w:id="0">
    <w:p w14:paraId="77115E5F"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00CE2"/>
    <w:multiLevelType w:val="hybridMultilevel"/>
    <w:tmpl w:val="AD900B2E"/>
    <w:lvl w:ilvl="0" w:tplc="8DF80428">
      <w:start w:val="1"/>
      <w:numFmt w:val="bullet"/>
      <w:pStyle w:val="Dotpoint1"/>
      <w:lvlText w:val=""/>
      <w:lvlJc w:val="left"/>
      <w:pPr>
        <w:ind w:left="720" w:hanging="360"/>
      </w:pPr>
      <w:rPr>
        <w:rFonts w:ascii="Symbol" w:hAnsi="Symbol" w:hint="default"/>
      </w:rPr>
    </w:lvl>
    <w:lvl w:ilvl="1" w:tplc="C690156C">
      <w:start w:val="1"/>
      <w:numFmt w:val="bullet"/>
      <w:pStyle w:val="Dotpoint2"/>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72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8A4858"/>
    <w:multiLevelType w:val="hybridMultilevel"/>
    <w:tmpl w:val="1DB4C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7946E5"/>
    <w:multiLevelType w:val="hybridMultilevel"/>
    <w:tmpl w:val="818EBE5C"/>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4283A06"/>
    <w:multiLevelType w:val="hybridMultilevel"/>
    <w:tmpl w:val="7C3A50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57945D4"/>
    <w:multiLevelType w:val="hybridMultilevel"/>
    <w:tmpl w:val="2D8E0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A2515F"/>
    <w:multiLevelType w:val="hybridMultilevel"/>
    <w:tmpl w:val="BC7444F8"/>
    <w:lvl w:ilvl="0" w:tplc="479EE20A">
      <w:start w:val="1"/>
      <w:numFmt w:val="decimal"/>
      <w:lvlText w:val="%1."/>
      <w:lvlJc w:val="left"/>
      <w:pPr>
        <w:tabs>
          <w:tab w:val="num" w:pos="720"/>
        </w:tabs>
        <w:ind w:left="720" w:hanging="360"/>
      </w:pPr>
      <w:rPr>
        <w:rFonts w:ascii="Arial" w:hAnsi="Arial" w:cs="Arial" w:hint="default"/>
        <w:i w:val="0"/>
        <w:iCs w:val="0"/>
      </w:rPr>
    </w:lvl>
    <w:lvl w:ilvl="1" w:tplc="8E8E5DFA">
      <w:start w:val="1"/>
      <w:numFmt w:val="bullet"/>
      <w:lvlText w:val=""/>
      <w:lvlJc w:val="left"/>
      <w:pPr>
        <w:tabs>
          <w:tab w:val="num" w:pos="1511"/>
        </w:tabs>
        <w:ind w:left="1511" w:hanging="431"/>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197621709">
    <w:abstractNumId w:val="6"/>
  </w:num>
  <w:num w:numId="2" w16cid:durableId="176577212">
    <w:abstractNumId w:val="3"/>
  </w:num>
  <w:num w:numId="3" w16cid:durableId="1407603569">
    <w:abstractNumId w:val="4"/>
  </w:num>
  <w:num w:numId="4" w16cid:durableId="2013141901">
    <w:abstractNumId w:val="0"/>
  </w:num>
  <w:num w:numId="5" w16cid:durableId="281152630">
    <w:abstractNumId w:val="2"/>
  </w:num>
  <w:num w:numId="6" w16cid:durableId="1706711737">
    <w:abstractNumId w:val="1"/>
  </w:num>
  <w:num w:numId="7" w16cid:durableId="837695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hideGrammaticalErrors/>
  <w:proofState w:spelling="clean" w:grammar="clean"/>
  <w:documentProtection w:edit="forms" w:enforcement="0"/>
  <w:defaultTabStop w:val="720"/>
  <w:characterSpacingControl w:val="doNotCompress"/>
  <w:hdrShapeDefaults>
    <o:shapedefaults v:ext="edit" spidmax="399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1C8F"/>
    <w:rsid w:val="00002898"/>
    <w:rsid w:val="00007360"/>
    <w:rsid w:val="00007BEE"/>
    <w:rsid w:val="00040813"/>
    <w:rsid w:val="00041366"/>
    <w:rsid w:val="00051432"/>
    <w:rsid w:val="00071777"/>
    <w:rsid w:val="00072705"/>
    <w:rsid w:val="00072757"/>
    <w:rsid w:val="00083D9D"/>
    <w:rsid w:val="00084784"/>
    <w:rsid w:val="000866D9"/>
    <w:rsid w:val="0009697D"/>
    <w:rsid w:val="000970F2"/>
    <w:rsid w:val="000B28A8"/>
    <w:rsid w:val="000B2B8F"/>
    <w:rsid w:val="000D1D43"/>
    <w:rsid w:val="000D3CB0"/>
    <w:rsid w:val="000E02CE"/>
    <w:rsid w:val="000E1F2B"/>
    <w:rsid w:val="000E39B7"/>
    <w:rsid w:val="000E5D61"/>
    <w:rsid w:val="000E71F0"/>
    <w:rsid w:val="000F011C"/>
    <w:rsid w:val="000F0DB1"/>
    <w:rsid w:val="00105CCA"/>
    <w:rsid w:val="00114CB2"/>
    <w:rsid w:val="001336AA"/>
    <w:rsid w:val="00141674"/>
    <w:rsid w:val="00151647"/>
    <w:rsid w:val="00154999"/>
    <w:rsid w:val="00157BAB"/>
    <w:rsid w:val="00160BA0"/>
    <w:rsid w:val="00162794"/>
    <w:rsid w:val="00171921"/>
    <w:rsid w:val="00174BD4"/>
    <w:rsid w:val="00180A9A"/>
    <w:rsid w:val="00186CF3"/>
    <w:rsid w:val="00190C5A"/>
    <w:rsid w:val="001A7663"/>
    <w:rsid w:val="001B2475"/>
    <w:rsid w:val="001C0A45"/>
    <w:rsid w:val="001C2AAD"/>
    <w:rsid w:val="001C3060"/>
    <w:rsid w:val="001C4A7B"/>
    <w:rsid w:val="001D1F31"/>
    <w:rsid w:val="001E062D"/>
    <w:rsid w:val="001F30A0"/>
    <w:rsid w:val="001F3F6A"/>
    <w:rsid w:val="001F6733"/>
    <w:rsid w:val="001F6E54"/>
    <w:rsid w:val="001F7130"/>
    <w:rsid w:val="0020000F"/>
    <w:rsid w:val="00205517"/>
    <w:rsid w:val="002074D9"/>
    <w:rsid w:val="00212459"/>
    <w:rsid w:val="00214E16"/>
    <w:rsid w:val="002166EF"/>
    <w:rsid w:val="0023113A"/>
    <w:rsid w:val="0023133C"/>
    <w:rsid w:val="0023575A"/>
    <w:rsid w:val="00237961"/>
    <w:rsid w:val="002412B8"/>
    <w:rsid w:val="00245ECE"/>
    <w:rsid w:val="00252923"/>
    <w:rsid w:val="00254158"/>
    <w:rsid w:val="00257336"/>
    <w:rsid w:val="00266BEC"/>
    <w:rsid w:val="00276144"/>
    <w:rsid w:val="00276FAE"/>
    <w:rsid w:val="002770C5"/>
    <w:rsid w:val="00280BCD"/>
    <w:rsid w:val="00281C7E"/>
    <w:rsid w:val="002843FD"/>
    <w:rsid w:val="002C0CCE"/>
    <w:rsid w:val="002C1614"/>
    <w:rsid w:val="002C65F9"/>
    <w:rsid w:val="002C7B06"/>
    <w:rsid w:val="002D414B"/>
    <w:rsid w:val="002D493C"/>
    <w:rsid w:val="002E1A8C"/>
    <w:rsid w:val="002E3208"/>
    <w:rsid w:val="002E6515"/>
    <w:rsid w:val="002F3FFB"/>
    <w:rsid w:val="00304E50"/>
    <w:rsid w:val="00310825"/>
    <w:rsid w:val="00314F29"/>
    <w:rsid w:val="00325B6B"/>
    <w:rsid w:val="00332505"/>
    <w:rsid w:val="00335AB1"/>
    <w:rsid w:val="00337211"/>
    <w:rsid w:val="00340545"/>
    <w:rsid w:val="003551C8"/>
    <w:rsid w:val="0036599C"/>
    <w:rsid w:val="00372678"/>
    <w:rsid w:val="003772DE"/>
    <w:rsid w:val="00383A21"/>
    <w:rsid w:val="00394E1E"/>
    <w:rsid w:val="0039702D"/>
    <w:rsid w:val="003A0276"/>
    <w:rsid w:val="003A45F7"/>
    <w:rsid w:val="003A707F"/>
    <w:rsid w:val="003B0EC1"/>
    <w:rsid w:val="003B573B"/>
    <w:rsid w:val="003C5997"/>
    <w:rsid w:val="003C61EF"/>
    <w:rsid w:val="003C6D3F"/>
    <w:rsid w:val="003D05C0"/>
    <w:rsid w:val="003D3F32"/>
    <w:rsid w:val="003E1DB2"/>
    <w:rsid w:val="003F0986"/>
    <w:rsid w:val="003F2CBD"/>
    <w:rsid w:val="003F7FA7"/>
    <w:rsid w:val="00402808"/>
    <w:rsid w:val="00402A68"/>
    <w:rsid w:val="004066D4"/>
    <w:rsid w:val="00412EC5"/>
    <w:rsid w:val="00413DA1"/>
    <w:rsid w:val="00414173"/>
    <w:rsid w:val="00414AAF"/>
    <w:rsid w:val="00421CA6"/>
    <w:rsid w:val="00422A1A"/>
    <w:rsid w:val="004242FC"/>
    <w:rsid w:val="00424B97"/>
    <w:rsid w:val="004453CF"/>
    <w:rsid w:val="0045064C"/>
    <w:rsid w:val="00456620"/>
    <w:rsid w:val="00472314"/>
    <w:rsid w:val="004723E7"/>
    <w:rsid w:val="00475FF1"/>
    <w:rsid w:val="00482F39"/>
    <w:rsid w:val="00492E6F"/>
    <w:rsid w:val="004B1588"/>
    <w:rsid w:val="004B2753"/>
    <w:rsid w:val="004B49C1"/>
    <w:rsid w:val="004C5A5D"/>
    <w:rsid w:val="004D6052"/>
    <w:rsid w:val="004E4D69"/>
    <w:rsid w:val="004E56BF"/>
    <w:rsid w:val="004E6157"/>
    <w:rsid w:val="004E672E"/>
    <w:rsid w:val="004F2518"/>
    <w:rsid w:val="004F51B7"/>
    <w:rsid w:val="004F5615"/>
    <w:rsid w:val="00517DF8"/>
    <w:rsid w:val="00520873"/>
    <w:rsid w:val="005238F7"/>
    <w:rsid w:val="00523B4B"/>
    <w:rsid w:val="0053476B"/>
    <w:rsid w:val="0053511E"/>
    <w:rsid w:val="005501BC"/>
    <w:rsid w:val="00555165"/>
    <w:rsid w:val="0055598A"/>
    <w:rsid w:val="00557796"/>
    <w:rsid w:val="005634B4"/>
    <w:rsid w:val="00573D44"/>
    <w:rsid w:val="00577E81"/>
    <w:rsid w:val="00577F43"/>
    <w:rsid w:val="00584C92"/>
    <w:rsid w:val="0058754D"/>
    <w:rsid w:val="0059166E"/>
    <w:rsid w:val="00591D51"/>
    <w:rsid w:val="0059270A"/>
    <w:rsid w:val="0059392B"/>
    <w:rsid w:val="005A6C30"/>
    <w:rsid w:val="005A77FC"/>
    <w:rsid w:val="005B2481"/>
    <w:rsid w:val="005B3569"/>
    <w:rsid w:val="005B3694"/>
    <w:rsid w:val="005D3A51"/>
    <w:rsid w:val="005D61EA"/>
    <w:rsid w:val="005D7EFC"/>
    <w:rsid w:val="005E7AE5"/>
    <w:rsid w:val="00601B68"/>
    <w:rsid w:val="00616661"/>
    <w:rsid w:val="00616998"/>
    <w:rsid w:val="00622E61"/>
    <w:rsid w:val="006234C3"/>
    <w:rsid w:val="00625C28"/>
    <w:rsid w:val="0063183E"/>
    <w:rsid w:val="006324C1"/>
    <w:rsid w:val="00635548"/>
    <w:rsid w:val="00636F01"/>
    <w:rsid w:val="00637D69"/>
    <w:rsid w:val="00644A6B"/>
    <w:rsid w:val="00646143"/>
    <w:rsid w:val="006479F6"/>
    <w:rsid w:val="006539A6"/>
    <w:rsid w:val="00684600"/>
    <w:rsid w:val="006915AA"/>
    <w:rsid w:val="00693226"/>
    <w:rsid w:val="006937A0"/>
    <w:rsid w:val="006946BE"/>
    <w:rsid w:val="006A0B1F"/>
    <w:rsid w:val="006A2BB4"/>
    <w:rsid w:val="006A578F"/>
    <w:rsid w:val="006B0009"/>
    <w:rsid w:val="006B1038"/>
    <w:rsid w:val="006B1A9D"/>
    <w:rsid w:val="006B38CC"/>
    <w:rsid w:val="006B533E"/>
    <w:rsid w:val="006B61D3"/>
    <w:rsid w:val="006C2351"/>
    <w:rsid w:val="006D66A7"/>
    <w:rsid w:val="006D788A"/>
    <w:rsid w:val="006F12E6"/>
    <w:rsid w:val="006F79B3"/>
    <w:rsid w:val="007075B1"/>
    <w:rsid w:val="00713E66"/>
    <w:rsid w:val="007140D2"/>
    <w:rsid w:val="0072002A"/>
    <w:rsid w:val="007343FA"/>
    <w:rsid w:val="00737A1C"/>
    <w:rsid w:val="00742951"/>
    <w:rsid w:val="007449F0"/>
    <w:rsid w:val="00745C94"/>
    <w:rsid w:val="00752230"/>
    <w:rsid w:val="007569CE"/>
    <w:rsid w:val="007637CF"/>
    <w:rsid w:val="00765AD8"/>
    <w:rsid w:val="00773255"/>
    <w:rsid w:val="00775E96"/>
    <w:rsid w:val="00783566"/>
    <w:rsid w:val="007857D4"/>
    <w:rsid w:val="00792582"/>
    <w:rsid w:val="00793D58"/>
    <w:rsid w:val="007B27F4"/>
    <w:rsid w:val="007C490F"/>
    <w:rsid w:val="007D0E05"/>
    <w:rsid w:val="007D25C1"/>
    <w:rsid w:val="007D2640"/>
    <w:rsid w:val="007D3AFB"/>
    <w:rsid w:val="007D41FB"/>
    <w:rsid w:val="007E2CA6"/>
    <w:rsid w:val="007E75F8"/>
    <w:rsid w:val="007F191A"/>
    <w:rsid w:val="007F3630"/>
    <w:rsid w:val="007F47F3"/>
    <w:rsid w:val="00804121"/>
    <w:rsid w:val="008049D1"/>
    <w:rsid w:val="008061E3"/>
    <w:rsid w:val="00827D16"/>
    <w:rsid w:val="00831C85"/>
    <w:rsid w:val="00840A06"/>
    <w:rsid w:val="008439B7"/>
    <w:rsid w:val="008467D1"/>
    <w:rsid w:val="00851B19"/>
    <w:rsid w:val="00851F51"/>
    <w:rsid w:val="008604AD"/>
    <w:rsid w:val="00862E51"/>
    <w:rsid w:val="008639C6"/>
    <w:rsid w:val="008661A6"/>
    <w:rsid w:val="0087097B"/>
    <w:rsid w:val="0087253F"/>
    <w:rsid w:val="00873E5F"/>
    <w:rsid w:val="00874074"/>
    <w:rsid w:val="00874399"/>
    <w:rsid w:val="00886FC3"/>
    <w:rsid w:val="00893D7A"/>
    <w:rsid w:val="008A25CE"/>
    <w:rsid w:val="008A414E"/>
    <w:rsid w:val="008D0A06"/>
    <w:rsid w:val="008D17C9"/>
    <w:rsid w:val="008D30A5"/>
    <w:rsid w:val="008E4F6C"/>
    <w:rsid w:val="008F21CD"/>
    <w:rsid w:val="008F4BCF"/>
    <w:rsid w:val="00902328"/>
    <w:rsid w:val="00910AC7"/>
    <w:rsid w:val="00911D92"/>
    <w:rsid w:val="00916ADC"/>
    <w:rsid w:val="00930E40"/>
    <w:rsid w:val="0094219E"/>
    <w:rsid w:val="00943B8D"/>
    <w:rsid w:val="0094556B"/>
    <w:rsid w:val="00953438"/>
    <w:rsid w:val="009539C7"/>
    <w:rsid w:val="009551EC"/>
    <w:rsid w:val="0095650D"/>
    <w:rsid w:val="009612DE"/>
    <w:rsid w:val="00963963"/>
    <w:rsid w:val="009641EC"/>
    <w:rsid w:val="00993EC7"/>
    <w:rsid w:val="00995840"/>
    <w:rsid w:val="009B286B"/>
    <w:rsid w:val="009B3C0E"/>
    <w:rsid w:val="009B7E6D"/>
    <w:rsid w:val="009C61A2"/>
    <w:rsid w:val="009D1CB0"/>
    <w:rsid w:val="009D6AA1"/>
    <w:rsid w:val="009E0B4D"/>
    <w:rsid w:val="009F07E1"/>
    <w:rsid w:val="009F72D9"/>
    <w:rsid w:val="00A00F21"/>
    <w:rsid w:val="00A10A8C"/>
    <w:rsid w:val="00A120A5"/>
    <w:rsid w:val="00A1479A"/>
    <w:rsid w:val="00A14AE1"/>
    <w:rsid w:val="00A21862"/>
    <w:rsid w:val="00A27309"/>
    <w:rsid w:val="00A305B7"/>
    <w:rsid w:val="00A34205"/>
    <w:rsid w:val="00A345B4"/>
    <w:rsid w:val="00A4113A"/>
    <w:rsid w:val="00A41F5C"/>
    <w:rsid w:val="00A45F0B"/>
    <w:rsid w:val="00A466C2"/>
    <w:rsid w:val="00A47D2C"/>
    <w:rsid w:val="00A47E4F"/>
    <w:rsid w:val="00A52674"/>
    <w:rsid w:val="00A60CE8"/>
    <w:rsid w:val="00A62E9F"/>
    <w:rsid w:val="00A729A0"/>
    <w:rsid w:val="00A73ED7"/>
    <w:rsid w:val="00A75B9B"/>
    <w:rsid w:val="00A7730B"/>
    <w:rsid w:val="00A82066"/>
    <w:rsid w:val="00A83BCC"/>
    <w:rsid w:val="00A857C5"/>
    <w:rsid w:val="00A85D11"/>
    <w:rsid w:val="00A9541B"/>
    <w:rsid w:val="00AB2F03"/>
    <w:rsid w:val="00AC1547"/>
    <w:rsid w:val="00AC2CF5"/>
    <w:rsid w:val="00AC5A00"/>
    <w:rsid w:val="00AD0943"/>
    <w:rsid w:val="00AD2B46"/>
    <w:rsid w:val="00AD33EB"/>
    <w:rsid w:val="00AE1163"/>
    <w:rsid w:val="00AE2C72"/>
    <w:rsid w:val="00AE64B6"/>
    <w:rsid w:val="00B04E06"/>
    <w:rsid w:val="00B05622"/>
    <w:rsid w:val="00B10857"/>
    <w:rsid w:val="00B11F4E"/>
    <w:rsid w:val="00B1254B"/>
    <w:rsid w:val="00B211EA"/>
    <w:rsid w:val="00B216AF"/>
    <w:rsid w:val="00B2247C"/>
    <w:rsid w:val="00B244B0"/>
    <w:rsid w:val="00B37DAC"/>
    <w:rsid w:val="00B4309A"/>
    <w:rsid w:val="00B4706B"/>
    <w:rsid w:val="00B4789B"/>
    <w:rsid w:val="00B52F82"/>
    <w:rsid w:val="00B533E7"/>
    <w:rsid w:val="00B55871"/>
    <w:rsid w:val="00B559ED"/>
    <w:rsid w:val="00B57F1B"/>
    <w:rsid w:val="00B6156F"/>
    <w:rsid w:val="00B6354C"/>
    <w:rsid w:val="00B6495D"/>
    <w:rsid w:val="00B72DF8"/>
    <w:rsid w:val="00B84226"/>
    <w:rsid w:val="00B8599A"/>
    <w:rsid w:val="00BB05B1"/>
    <w:rsid w:val="00BB4D13"/>
    <w:rsid w:val="00BC0E22"/>
    <w:rsid w:val="00BC26BC"/>
    <w:rsid w:val="00BC3F4D"/>
    <w:rsid w:val="00BC5467"/>
    <w:rsid w:val="00BC7276"/>
    <w:rsid w:val="00BE2C61"/>
    <w:rsid w:val="00BE35F3"/>
    <w:rsid w:val="00BE3600"/>
    <w:rsid w:val="00BF2DF1"/>
    <w:rsid w:val="00BF5351"/>
    <w:rsid w:val="00C01DF2"/>
    <w:rsid w:val="00C140F9"/>
    <w:rsid w:val="00C22D0C"/>
    <w:rsid w:val="00C26E41"/>
    <w:rsid w:val="00C33FB6"/>
    <w:rsid w:val="00C444AA"/>
    <w:rsid w:val="00C4464A"/>
    <w:rsid w:val="00C51D3C"/>
    <w:rsid w:val="00C54A4E"/>
    <w:rsid w:val="00C63C4E"/>
    <w:rsid w:val="00C6757F"/>
    <w:rsid w:val="00C7251F"/>
    <w:rsid w:val="00C80FFB"/>
    <w:rsid w:val="00C841ED"/>
    <w:rsid w:val="00C92A0E"/>
    <w:rsid w:val="00C92E6D"/>
    <w:rsid w:val="00C9661C"/>
    <w:rsid w:val="00CA40B6"/>
    <w:rsid w:val="00CA77E9"/>
    <w:rsid w:val="00CA7CF5"/>
    <w:rsid w:val="00CB3FEC"/>
    <w:rsid w:val="00CE1E87"/>
    <w:rsid w:val="00CE267A"/>
    <w:rsid w:val="00CE7173"/>
    <w:rsid w:val="00CF7558"/>
    <w:rsid w:val="00D075CE"/>
    <w:rsid w:val="00D1558A"/>
    <w:rsid w:val="00D200AD"/>
    <w:rsid w:val="00D222D8"/>
    <w:rsid w:val="00D25524"/>
    <w:rsid w:val="00D27F4D"/>
    <w:rsid w:val="00D30C78"/>
    <w:rsid w:val="00D4639E"/>
    <w:rsid w:val="00D5675C"/>
    <w:rsid w:val="00D61839"/>
    <w:rsid w:val="00D72F7F"/>
    <w:rsid w:val="00D74EBD"/>
    <w:rsid w:val="00D77A88"/>
    <w:rsid w:val="00D835CF"/>
    <w:rsid w:val="00D8538D"/>
    <w:rsid w:val="00DA554D"/>
    <w:rsid w:val="00DA5918"/>
    <w:rsid w:val="00DA6712"/>
    <w:rsid w:val="00DB40B0"/>
    <w:rsid w:val="00DC142B"/>
    <w:rsid w:val="00DD63D9"/>
    <w:rsid w:val="00E111E4"/>
    <w:rsid w:val="00E11D4B"/>
    <w:rsid w:val="00E17ED8"/>
    <w:rsid w:val="00E21085"/>
    <w:rsid w:val="00E2427F"/>
    <w:rsid w:val="00E3086B"/>
    <w:rsid w:val="00E3794F"/>
    <w:rsid w:val="00E41B89"/>
    <w:rsid w:val="00E45A56"/>
    <w:rsid w:val="00E4608F"/>
    <w:rsid w:val="00E468D7"/>
    <w:rsid w:val="00E46CDD"/>
    <w:rsid w:val="00E5306A"/>
    <w:rsid w:val="00E5374C"/>
    <w:rsid w:val="00E547E1"/>
    <w:rsid w:val="00E62820"/>
    <w:rsid w:val="00E6384F"/>
    <w:rsid w:val="00E71E90"/>
    <w:rsid w:val="00E73E6D"/>
    <w:rsid w:val="00E823AE"/>
    <w:rsid w:val="00E82452"/>
    <w:rsid w:val="00E84708"/>
    <w:rsid w:val="00E856D7"/>
    <w:rsid w:val="00E9386A"/>
    <w:rsid w:val="00E93891"/>
    <w:rsid w:val="00EA5EEA"/>
    <w:rsid w:val="00EB0EA8"/>
    <w:rsid w:val="00EB3C1D"/>
    <w:rsid w:val="00EB58D4"/>
    <w:rsid w:val="00EB5CFD"/>
    <w:rsid w:val="00EB7089"/>
    <w:rsid w:val="00EB77BB"/>
    <w:rsid w:val="00ED2E52"/>
    <w:rsid w:val="00EE0763"/>
    <w:rsid w:val="00EE1A57"/>
    <w:rsid w:val="00EF15C0"/>
    <w:rsid w:val="00F033F3"/>
    <w:rsid w:val="00F05324"/>
    <w:rsid w:val="00F139EF"/>
    <w:rsid w:val="00F14519"/>
    <w:rsid w:val="00F146B1"/>
    <w:rsid w:val="00F17E13"/>
    <w:rsid w:val="00F232E7"/>
    <w:rsid w:val="00F26E3F"/>
    <w:rsid w:val="00F278A7"/>
    <w:rsid w:val="00F40885"/>
    <w:rsid w:val="00F44FF5"/>
    <w:rsid w:val="00F50771"/>
    <w:rsid w:val="00F62A39"/>
    <w:rsid w:val="00F71461"/>
    <w:rsid w:val="00F72D25"/>
    <w:rsid w:val="00F831F5"/>
    <w:rsid w:val="00F847E2"/>
    <w:rsid w:val="00F90BD0"/>
    <w:rsid w:val="00F934BE"/>
    <w:rsid w:val="00F957F0"/>
    <w:rsid w:val="00F95869"/>
    <w:rsid w:val="00FA0A9F"/>
    <w:rsid w:val="00FA3043"/>
    <w:rsid w:val="00FA73FF"/>
    <w:rsid w:val="00FB64A0"/>
    <w:rsid w:val="00FB72F6"/>
    <w:rsid w:val="00FC16C8"/>
    <w:rsid w:val="00FC1DCD"/>
    <w:rsid w:val="00FC3007"/>
    <w:rsid w:val="00FC3C11"/>
    <w:rsid w:val="00FC4639"/>
    <w:rsid w:val="00FC4862"/>
    <w:rsid w:val="00FE1698"/>
    <w:rsid w:val="00FE2579"/>
    <w:rsid w:val="00FF0119"/>
    <w:rsid w:val="00FF03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61"/>
    <o:shapelayout v:ext="edit">
      <o:idmap v:ext="edit" data="1"/>
    </o:shapelayout>
  </w:shapeDefaults>
  <w:decimalSymbol w:val="."/>
  <w:listSeparator w:val=","/>
  <w14:docId w14:val="06AC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nhideWhenUsed/>
    <w:rsid w:val="00BE2C61"/>
    <w:rPr>
      <w:sz w:val="16"/>
      <w:szCs w:val="16"/>
    </w:rPr>
  </w:style>
  <w:style w:type="paragraph" w:styleId="CommentText">
    <w:name w:val="annotation text"/>
    <w:basedOn w:val="Normal"/>
    <w:link w:val="CommentTextChar"/>
    <w:uiPriority w:val="99"/>
    <w:unhideWhenUsed/>
    <w:rsid w:val="00BE2C61"/>
    <w:rPr>
      <w:sz w:val="20"/>
      <w:szCs w:val="20"/>
    </w:rPr>
  </w:style>
  <w:style w:type="character" w:customStyle="1" w:styleId="CommentTextChar">
    <w:name w:val="Comment Text Char"/>
    <w:basedOn w:val="DefaultParagraphFont"/>
    <w:link w:val="CommentText"/>
    <w:uiPriority w:val="99"/>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 w:type="character" w:styleId="FollowedHyperlink">
    <w:name w:val="FollowedHyperlink"/>
    <w:basedOn w:val="DefaultParagraphFont"/>
    <w:uiPriority w:val="99"/>
    <w:semiHidden/>
    <w:unhideWhenUsed/>
    <w:rsid w:val="009D1CB0"/>
    <w:rPr>
      <w:color w:val="800080" w:themeColor="followedHyperlink"/>
      <w:u w:val="single"/>
    </w:rPr>
  </w:style>
  <w:style w:type="paragraph" w:styleId="Revision">
    <w:name w:val="Revision"/>
    <w:hidden/>
    <w:uiPriority w:val="99"/>
    <w:semiHidden/>
    <w:rsid w:val="00A10A8C"/>
    <w:rPr>
      <w:rFonts w:ascii="Arial" w:hAnsi="Arial"/>
      <w:lang w:eastAsia="en-US"/>
    </w:rPr>
  </w:style>
  <w:style w:type="character" w:styleId="UnresolvedMention">
    <w:name w:val="Unresolved Mention"/>
    <w:basedOn w:val="DefaultParagraphFont"/>
    <w:uiPriority w:val="99"/>
    <w:semiHidden/>
    <w:unhideWhenUsed/>
    <w:rsid w:val="004F5615"/>
    <w:rPr>
      <w:color w:val="605E5C"/>
      <w:shd w:val="clear" w:color="auto" w:fill="E1DFDD"/>
    </w:rPr>
  </w:style>
  <w:style w:type="paragraph" w:customStyle="1" w:styleId="Dotpoint1">
    <w:name w:val="Dot point 1"/>
    <w:basedOn w:val="ListParagraph"/>
    <w:next w:val="Normal"/>
    <w:uiPriority w:val="7"/>
    <w:qFormat/>
    <w:rsid w:val="006B1038"/>
    <w:pPr>
      <w:numPr>
        <w:numId w:val="4"/>
      </w:numPr>
      <w:contextualSpacing w:val="0"/>
    </w:pPr>
    <w:rPr>
      <w:rFonts w:cs="Arial"/>
    </w:rPr>
  </w:style>
  <w:style w:type="paragraph" w:customStyle="1" w:styleId="Dotpoint2">
    <w:name w:val="Dot point 2"/>
    <w:basedOn w:val="ListParagraph"/>
    <w:next w:val="Normal"/>
    <w:uiPriority w:val="8"/>
    <w:qFormat/>
    <w:rsid w:val="006B1038"/>
    <w:pPr>
      <w:numPr>
        <w:ilvl w:val="1"/>
        <w:numId w:val="4"/>
      </w:numPr>
      <w:contextualSpacing w:val="0"/>
    </w:pPr>
    <w:rPr>
      <w:rFonts w:cs="Arial"/>
    </w:rPr>
  </w:style>
  <w:style w:type="paragraph" w:styleId="ListParagraph">
    <w:name w:val="List Paragraph"/>
    <w:basedOn w:val="Normal"/>
    <w:uiPriority w:val="34"/>
    <w:qFormat/>
    <w:rsid w:val="006B1038"/>
    <w:pPr>
      <w:ind w:left="720"/>
      <w:contextualSpacing/>
    </w:pPr>
  </w:style>
  <w:style w:type="paragraph" w:styleId="FootnoteText">
    <w:name w:val="footnote text"/>
    <w:basedOn w:val="Normal"/>
    <w:link w:val="FootnoteTextChar"/>
    <w:uiPriority w:val="99"/>
    <w:semiHidden/>
    <w:unhideWhenUsed/>
    <w:rsid w:val="00B57F1B"/>
    <w:pPr>
      <w:spacing w:after="0"/>
    </w:pPr>
    <w:rPr>
      <w:rFonts w:eastAsia="Times New Roman" w:cs="Arial"/>
      <w:sz w:val="20"/>
      <w:szCs w:val="20"/>
      <w:lang w:eastAsia="en-AU"/>
    </w:rPr>
  </w:style>
  <w:style w:type="character" w:customStyle="1" w:styleId="FootnoteTextChar">
    <w:name w:val="Footnote Text Char"/>
    <w:basedOn w:val="DefaultParagraphFont"/>
    <w:link w:val="FootnoteText"/>
    <w:uiPriority w:val="99"/>
    <w:semiHidden/>
    <w:rsid w:val="00B57F1B"/>
    <w:rPr>
      <w:rFonts w:ascii="Arial" w:eastAsia="Times New Roman" w:hAnsi="Arial" w:cs="Arial"/>
      <w:sz w:val="20"/>
      <w:szCs w:val="20"/>
    </w:rPr>
  </w:style>
  <w:style w:type="character" w:styleId="FootnoteReference">
    <w:name w:val="footnote reference"/>
    <w:basedOn w:val="DefaultParagraphFont"/>
    <w:uiPriority w:val="99"/>
    <w:semiHidden/>
    <w:unhideWhenUsed/>
    <w:rsid w:val="00B57F1B"/>
    <w:rPr>
      <w:vertAlign w:val="superscript"/>
    </w:rPr>
  </w:style>
  <w:style w:type="paragraph" w:customStyle="1" w:styleId="Numberedparagraph">
    <w:name w:val="Numbered paragraph"/>
    <w:basedOn w:val="Normal"/>
    <w:uiPriority w:val="6"/>
    <w:qFormat/>
    <w:rsid w:val="00B57F1B"/>
    <w:rPr>
      <w:rFonts w:eastAsia="Times New Roman"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0689">
      <w:bodyDiv w:val="1"/>
      <w:marLeft w:val="0"/>
      <w:marRight w:val="0"/>
      <w:marTop w:val="0"/>
      <w:marBottom w:val="0"/>
      <w:divBdr>
        <w:top w:val="none" w:sz="0" w:space="0" w:color="auto"/>
        <w:left w:val="none" w:sz="0" w:space="0" w:color="auto"/>
        <w:bottom w:val="none" w:sz="0" w:space="0" w:color="auto"/>
        <w:right w:val="none" w:sz="0" w:space="0" w:color="auto"/>
      </w:divBdr>
    </w:div>
    <w:div w:id="141193991">
      <w:bodyDiv w:val="1"/>
      <w:marLeft w:val="0"/>
      <w:marRight w:val="0"/>
      <w:marTop w:val="0"/>
      <w:marBottom w:val="0"/>
      <w:divBdr>
        <w:top w:val="none" w:sz="0" w:space="0" w:color="auto"/>
        <w:left w:val="none" w:sz="0" w:space="0" w:color="auto"/>
        <w:bottom w:val="none" w:sz="0" w:space="0" w:color="auto"/>
        <w:right w:val="none" w:sz="0" w:space="0" w:color="auto"/>
      </w:divBdr>
    </w:div>
    <w:div w:id="153765008">
      <w:bodyDiv w:val="1"/>
      <w:marLeft w:val="0"/>
      <w:marRight w:val="0"/>
      <w:marTop w:val="0"/>
      <w:marBottom w:val="0"/>
      <w:divBdr>
        <w:top w:val="none" w:sz="0" w:space="0" w:color="auto"/>
        <w:left w:val="none" w:sz="0" w:space="0" w:color="auto"/>
        <w:bottom w:val="none" w:sz="0" w:space="0" w:color="auto"/>
        <w:right w:val="none" w:sz="0" w:space="0" w:color="auto"/>
      </w:divBdr>
    </w:div>
    <w:div w:id="177038653">
      <w:bodyDiv w:val="1"/>
      <w:marLeft w:val="0"/>
      <w:marRight w:val="0"/>
      <w:marTop w:val="0"/>
      <w:marBottom w:val="0"/>
      <w:divBdr>
        <w:top w:val="none" w:sz="0" w:space="0" w:color="auto"/>
        <w:left w:val="none" w:sz="0" w:space="0" w:color="auto"/>
        <w:bottom w:val="none" w:sz="0" w:space="0" w:color="auto"/>
        <w:right w:val="none" w:sz="0" w:space="0" w:color="auto"/>
      </w:divBdr>
    </w:div>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302782853">
      <w:bodyDiv w:val="1"/>
      <w:marLeft w:val="0"/>
      <w:marRight w:val="0"/>
      <w:marTop w:val="0"/>
      <w:marBottom w:val="0"/>
      <w:divBdr>
        <w:top w:val="none" w:sz="0" w:space="0" w:color="auto"/>
        <w:left w:val="none" w:sz="0" w:space="0" w:color="auto"/>
        <w:bottom w:val="none" w:sz="0" w:space="0" w:color="auto"/>
        <w:right w:val="none" w:sz="0" w:space="0" w:color="auto"/>
      </w:divBdr>
    </w:div>
    <w:div w:id="347021305">
      <w:bodyDiv w:val="1"/>
      <w:marLeft w:val="0"/>
      <w:marRight w:val="0"/>
      <w:marTop w:val="0"/>
      <w:marBottom w:val="0"/>
      <w:divBdr>
        <w:top w:val="none" w:sz="0" w:space="0" w:color="auto"/>
        <w:left w:val="none" w:sz="0" w:space="0" w:color="auto"/>
        <w:bottom w:val="none" w:sz="0" w:space="0" w:color="auto"/>
        <w:right w:val="none" w:sz="0" w:space="0" w:color="auto"/>
      </w:divBdr>
    </w:div>
    <w:div w:id="366293902">
      <w:bodyDiv w:val="1"/>
      <w:marLeft w:val="0"/>
      <w:marRight w:val="0"/>
      <w:marTop w:val="0"/>
      <w:marBottom w:val="0"/>
      <w:divBdr>
        <w:top w:val="none" w:sz="0" w:space="0" w:color="auto"/>
        <w:left w:val="none" w:sz="0" w:space="0" w:color="auto"/>
        <w:bottom w:val="none" w:sz="0" w:space="0" w:color="auto"/>
        <w:right w:val="none" w:sz="0" w:space="0" w:color="auto"/>
      </w:divBdr>
    </w:div>
    <w:div w:id="407962949">
      <w:bodyDiv w:val="1"/>
      <w:marLeft w:val="0"/>
      <w:marRight w:val="0"/>
      <w:marTop w:val="0"/>
      <w:marBottom w:val="0"/>
      <w:divBdr>
        <w:top w:val="none" w:sz="0" w:space="0" w:color="auto"/>
        <w:left w:val="none" w:sz="0" w:space="0" w:color="auto"/>
        <w:bottom w:val="none" w:sz="0" w:space="0" w:color="auto"/>
        <w:right w:val="none" w:sz="0" w:space="0" w:color="auto"/>
      </w:divBdr>
    </w:div>
    <w:div w:id="479226809">
      <w:bodyDiv w:val="1"/>
      <w:marLeft w:val="0"/>
      <w:marRight w:val="0"/>
      <w:marTop w:val="0"/>
      <w:marBottom w:val="0"/>
      <w:divBdr>
        <w:top w:val="none" w:sz="0" w:space="0" w:color="auto"/>
        <w:left w:val="none" w:sz="0" w:space="0" w:color="auto"/>
        <w:bottom w:val="none" w:sz="0" w:space="0" w:color="auto"/>
        <w:right w:val="none" w:sz="0" w:space="0" w:color="auto"/>
      </w:divBdr>
    </w:div>
    <w:div w:id="485125241">
      <w:bodyDiv w:val="1"/>
      <w:marLeft w:val="0"/>
      <w:marRight w:val="0"/>
      <w:marTop w:val="0"/>
      <w:marBottom w:val="0"/>
      <w:divBdr>
        <w:top w:val="none" w:sz="0" w:space="0" w:color="auto"/>
        <w:left w:val="none" w:sz="0" w:space="0" w:color="auto"/>
        <w:bottom w:val="none" w:sz="0" w:space="0" w:color="auto"/>
        <w:right w:val="none" w:sz="0" w:space="0" w:color="auto"/>
      </w:divBdr>
    </w:div>
    <w:div w:id="507673726">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573317641">
      <w:bodyDiv w:val="1"/>
      <w:marLeft w:val="0"/>
      <w:marRight w:val="0"/>
      <w:marTop w:val="0"/>
      <w:marBottom w:val="0"/>
      <w:divBdr>
        <w:top w:val="none" w:sz="0" w:space="0" w:color="auto"/>
        <w:left w:val="none" w:sz="0" w:space="0" w:color="auto"/>
        <w:bottom w:val="none" w:sz="0" w:space="0" w:color="auto"/>
        <w:right w:val="none" w:sz="0" w:space="0" w:color="auto"/>
      </w:divBdr>
    </w:div>
    <w:div w:id="63814475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795639314">
      <w:bodyDiv w:val="1"/>
      <w:marLeft w:val="0"/>
      <w:marRight w:val="0"/>
      <w:marTop w:val="0"/>
      <w:marBottom w:val="0"/>
      <w:divBdr>
        <w:top w:val="none" w:sz="0" w:space="0" w:color="auto"/>
        <w:left w:val="none" w:sz="0" w:space="0" w:color="auto"/>
        <w:bottom w:val="none" w:sz="0" w:space="0" w:color="auto"/>
        <w:right w:val="none" w:sz="0" w:space="0" w:color="auto"/>
      </w:divBdr>
    </w:div>
    <w:div w:id="845703842">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975718232">
      <w:bodyDiv w:val="1"/>
      <w:marLeft w:val="0"/>
      <w:marRight w:val="0"/>
      <w:marTop w:val="0"/>
      <w:marBottom w:val="0"/>
      <w:divBdr>
        <w:top w:val="none" w:sz="0" w:space="0" w:color="auto"/>
        <w:left w:val="none" w:sz="0" w:space="0" w:color="auto"/>
        <w:bottom w:val="none" w:sz="0" w:space="0" w:color="auto"/>
        <w:right w:val="none" w:sz="0" w:space="0" w:color="auto"/>
      </w:divBdr>
    </w:div>
    <w:div w:id="995887639">
      <w:bodyDiv w:val="1"/>
      <w:marLeft w:val="0"/>
      <w:marRight w:val="0"/>
      <w:marTop w:val="0"/>
      <w:marBottom w:val="0"/>
      <w:divBdr>
        <w:top w:val="none" w:sz="0" w:space="0" w:color="auto"/>
        <w:left w:val="none" w:sz="0" w:space="0" w:color="auto"/>
        <w:bottom w:val="none" w:sz="0" w:space="0" w:color="auto"/>
        <w:right w:val="none" w:sz="0" w:space="0" w:color="auto"/>
      </w:divBdr>
    </w:div>
    <w:div w:id="1148942213">
      <w:bodyDiv w:val="1"/>
      <w:marLeft w:val="0"/>
      <w:marRight w:val="0"/>
      <w:marTop w:val="0"/>
      <w:marBottom w:val="0"/>
      <w:divBdr>
        <w:top w:val="none" w:sz="0" w:space="0" w:color="auto"/>
        <w:left w:val="none" w:sz="0" w:space="0" w:color="auto"/>
        <w:bottom w:val="none" w:sz="0" w:space="0" w:color="auto"/>
        <w:right w:val="none" w:sz="0" w:space="0" w:color="auto"/>
      </w:divBdr>
    </w:div>
    <w:div w:id="1232698382">
      <w:bodyDiv w:val="1"/>
      <w:marLeft w:val="0"/>
      <w:marRight w:val="0"/>
      <w:marTop w:val="0"/>
      <w:marBottom w:val="0"/>
      <w:divBdr>
        <w:top w:val="none" w:sz="0" w:space="0" w:color="auto"/>
        <w:left w:val="none" w:sz="0" w:space="0" w:color="auto"/>
        <w:bottom w:val="none" w:sz="0" w:space="0" w:color="auto"/>
        <w:right w:val="none" w:sz="0" w:space="0" w:color="auto"/>
      </w:divBdr>
    </w:div>
    <w:div w:id="131853911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375496538">
      <w:bodyDiv w:val="1"/>
      <w:marLeft w:val="0"/>
      <w:marRight w:val="0"/>
      <w:marTop w:val="0"/>
      <w:marBottom w:val="0"/>
      <w:divBdr>
        <w:top w:val="none" w:sz="0" w:space="0" w:color="auto"/>
        <w:left w:val="none" w:sz="0" w:space="0" w:color="auto"/>
        <w:bottom w:val="none" w:sz="0" w:space="0" w:color="auto"/>
        <w:right w:val="none" w:sz="0" w:space="0" w:color="auto"/>
      </w:divBdr>
    </w:div>
    <w:div w:id="1443111627">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534465901">
      <w:bodyDiv w:val="1"/>
      <w:marLeft w:val="0"/>
      <w:marRight w:val="0"/>
      <w:marTop w:val="0"/>
      <w:marBottom w:val="0"/>
      <w:divBdr>
        <w:top w:val="none" w:sz="0" w:space="0" w:color="auto"/>
        <w:left w:val="none" w:sz="0" w:space="0" w:color="auto"/>
        <w:bottom w:val="none" w:sz="0" w:space="0" w:color="auto"/>
        <w:right w:val="none" w:sz="0" w:space="0" w:color="auto"/>
      </w:divBdr>
    </w:div>
    <w:div w:id="1674449252">
      <w:bodyDiv w:val="1"/>
      <w:marLeft w:val="0"/>
      <w:marRight w:val="0"/>
      <w:marTop w:val="0"/>
      <w:marBottom w:val="0"/>
      <w:divBdr>
        <w:top w:val="none" w:sz="0" w:space="0" w:color="auto"/>
        <w:left w:val="none" w:sz="0" w:space="0" w:color="auto"/>
        <w:bottom w:val="none" w:sz="0" w:space="0" w:color="auto"/>
        <w:right w:val="none" w:sz="0" w:space="0" w:color="auto"/>
      </w:divBdr>
    </w:div>
    <w:div w:id="1682657209">
      <w:bodyDiv w:val="1"/>
      <w:marLeft w:val="0"/>
      <w:marRight w:val="0"/>
      <w:marTop w:val="0"/>
      <w:marBottom w:val="0"/>
      <w:divBdr>
        <w:top w:val="none" w:sz="0" w:space="0" w:color="auto"/>
        <w:left w:val="none" w:sz="0" w:space="0" w:color="auto"/>
        <w:bottom w:val="none" w:sz="0" w:space="0" w:color="auto"/>
        <w:right w:val="none" w:sz="0" w:space="0" w:color="auto"/>
      </w:divBdr>
    </w:div>
    <w:div w:id="191558022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 w:id="21356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to.gov.au/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138-2C00-4357-B25A-463475C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2024-07-15T04:50:00Z</dcterms:created>
  <dcterms:modified xsi:type="dcterms:W3CDTF">2024-07-15T05:15:00Z</dcterms:modified>
  <cp:category/>
</cp:coreProperties>
</file>