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94397" w14:textId="046676BA" w:rsidR="004A37D6" w:rsidRDefault="004A37D6">
      <w:pPr>
        <w:pStyle w:val="Heading2"/>
        <w:jc w:val="right"/>
      </w:pPr>
      <w:r>
        <w:t xml:space="preserve">DETERMINATION </w:t>
      </w:r>
      <w:r w:rsidR="00511498">
        <w:t>2024</w:t>
      </w:r>
      <w:r w:rsidR="00E94706">
        <w:t>/21</w:t>
      </w:r>
    </w:p>
    <w:p w14:paraId="672A6659" w14:textId="77777777" w:rsidR="004A37D6" w:rsidRDefault="004A37D6" w:rsidP="004A37D6">
      <w:pPr>
        <w:rPr>
          <w:sz w:val="24"/>
        </w:rPr>
      </w:pPr>
    </w:p>
    <w:p w14:paraId="0A37501D" w14:textId="77777777" w:rsidR="004A37D6" w:rsidRDefault="004A37D6" w:rsidP="004A37D6">
      <w:pPr>
        <w:rPr>
          <w:sz w:val="24"/>
        </w:rPr>
      </w:pPr>
    </w:p>
    <w:p w14:paraId="5DAB6C7B" w14:textId="77777777" w:rsidR="00465AB3" w:rsidRDefault="00465AB3" w:rsidP="004A37D6">
      <w:pPr>
        <w:rPr>
          <w:sz w:val="24"/>
        </w:rPr>
      </w:pPr>
    </w:p>
    <w:p w14:paraId="6A22B4C4" w14:textId="76143A72" w:rsidR="004A37D6" w:rsidRDefault="004A37D6">
      <w:pPr>
        <w:pStyle w:val="Heading1"/>
        <w:jc w:val="center"/>
        <w:rPr>
          <w:b/>
          <w:bCs/>
          <w:sz w:val="28"/>
        </w:rPr>
      </w:pPr>
      <w:r>
        <w:rPr>
          <w:b/>
          <w:bCs/>
          <w:sz w:val="28"/>
        </w:rPr>
        <w:t>Members of Parliament (Staff)</w:t>
      </w:r>
      <w:r w:rsidR="0022261A">
        <w:rPr>
          <w:b/>
          <w:bCs/>
          <w:sz w:val="28"/>
        </w:rPr>
        <w:t xml:space="preserve"> </w:t>
      </w:r>
      <w:r>
        <w:rPr>
          <w:b/>
          <w:bCs/>
          <w:sz w:val="28"/>
        </w:rPr>
        <w:t xml:space="preserve">Act </w:t>
      </w:r>
      <w:r w:rsidR="003637BA">
        <w:rPr>
          <w:b/>
          <w:bCs/>
          <w:sz w:val="28"/>
        </w:rPr>
        <w:t>1984</w:t>
      </w:r>
    </w:p>
    <w:p w14:paraId="02EB378F" w14:textId="77777777" w:rsidR="004A37D6" w:rsidRDefault="004A37D6" w:rsidP="004A37D6">
      <w:pPr>
        <w:rPr>
          <w:sz w:val="24"/>
        </w:rPr>
      </w:pPr>
    </w:p>
    <w:p w14:paraId="6A05A809" w14:textId="77777777" w:rsidR="004A37D6" w:rsidRDefault="004A37D6">
      <w:pPr>
        <w:rPr>
          <w:sz w:val="24"/>
        </w:rPr>
      </w:pPr>
    </w:p>
    <w:p w14:paraId="5A39BBE3" w14:textId="77777777" w:rsidR="00465AB3" w:rsidRDefault="00465AB3">
      <w:pPr>
        <w:rPr>
          <w:sz w:val="24"/>
        </w:rPr>
      </w:pPr>
    </w:p>
    <w:p w14:paraId="6B43ABB0" w14:textId="0B40549F" w:rsidR="004A37D6" w:rsidRDefault="005D06BB" w:rsidP="005D06BB">
      <w:pPr>
        <w:pStyle w:val="BodyText"/>
        <w:ind w:left="-142" w:right="-51"/>
        <w:jc w:val="center"/>
        <w:rPr>
          <w:sz w:val="24"/>
        </w:rPr>
      </w:pPr>
      <w:r>
        <w:rPr>
          <w:sz w:val="24"/>
        </w:rPr>
        <w:t>DETERMINATION TO PROVIDE A ONE-OFF PAYMENT</w:t>
      </w:r>
    </w:p>
    <w:p w14:paraId="41C8F396" w14:textId="77777777" w:rsidR="004A37D6" w:rsidRDefault="004A37D6">
      <w:pPr>
        <w:rPr>
          <w:sz w:val="24"/>
        </w:rPr>
      </w:pPr>
    </w:p>
    <w:p w14:paraId="72A3D3EC" w14:textId="77777777" w:rsidR="009D2B6B" w:rsidRDefault="009D2B6B">
      <w:pPr>
        <w:rPr>
          <w:sz w:val="24"/>
        </w:rPr>
      </w:pPr>
    </w:p>
    <w:p w14:paraId="0D0B940D" w14:textId="77777777" w:rsidR="009D2B6B" w:rsidRDefault="009D2B6B">
      <w:pPr>
        <w:rPr>
          <w:sz w:val="24"/>
        </w:rPr>
      </w:pPr>
    </w:p>
    <w:p w14:paraId="518A8511" w14:textId="72B92B78" w:rsidR="00123081" w:rsidRDefault="004A37D6" w:rsidP="003637BA">
      <w:pPr>
        <w:spacing w:after="240"/>
        <w:rPr>
          <w:sz w:val="24"/>
          <w:szCs w:val="24"/>
        </w:rPr>
      </w:pPr>
      <w:r>
        <w:rPr>
          <w:sz w:val="24"/>
        </w:rPr>
        <w:t xml:space="preserve">I, </w:t>
      </w:r>
      <w:r w:rsidR="00D41BFA" w:rsidRPr="00041E8F">
        <w:rPr>
          <w:b/>
          <w:bCs/>
          <w:sz w:val="24"/>
        </w:rPr>
        <w:t>DON FARRELL</w:t>
      </w:r>
      <w:r>
        <w:rPr>
          <w:sz w:val="24"/>
        </w:rPr>
        <w:t xml:space="preserve">, Special Minister of State, for and on behalf of the Prime Minister, determine </w:t>
      </w:r>
      <w:r w:rsidRPr="00274669">
        <w:rPr>
          <w:sz w:val="24"/>
        </w:rPr>
        <w:t xml:space="preserve">under </w:t>
      </w:r>
      <w:r w:rsidRPr="00B61D30">
        <w:rPr>
          <w:sz w:val="24"/>
          <w:szCs w:val="24"/>
        </w:rPr>
        <w:t>subsection</w:t>
      </w:r>
      <w:r w:rsidR="00B34006" w:rsidRPr="00B61D30">
        <w:rPr>
          <w:sz w:val="24"/>
          <w:szCs w:val="24"/>
        </w:rPr>
        <w:t xml:space="preserve">s </w:t>
      </w:r>
      <w:r w:rsidR="00624BBE" w:rsidRPr="00B61D30">
        <w:rPr>
          <w:sz w:val="24"/>
          <w:szCs w:val="24"/>
        </w:rPr>
        <w:t>13</w:t>
      </w:r>
      <w:r w:rsidR="00B34006" w:rsidRPr="00B61D30">
        <w:rPr>
          <w:sz w:val="24"/>
          <w:szCs w:val="24"/>
        </w:rPr>
        <w:t xml:space="preserve">(2) </w:t>
      </w:r>
      <w:r w:rsidRPr="00B61D30">
        <w:rPr>
          <w:sz w:val="24"/>
          <w:szCs w:val="24"/>
        </w:rPr>
        <w:t xml:space="preserve">of the </w:t>
      </w:r>
      <w:r w:rsidRPr="00B61D30">
        <w:rPr>
          <w:i/>
          <w:sz w:val="24"/>
          <w:szCs w:val="24"/>
        </w:rPr>
        <w:t xml:space="preserve">Members of Parliament </w:t>
      </w:r>
      <w:r w:rsidR="00041E8F" w:rsidRPr="00B61D30">
        <w:rPr>
          <w:i/>
          <w:sz w:val="24"/>
          <w:szCs w:val="24"/>
        </w:rPr>
        <w:t xml:space="preserve">(Staff) </w:t>
      </w:r>
      <w:r w:rsidRPr="00B61D30">
        <w:rPr>
          <w:i/>
          <w:sz w:val="24"/>
          <w:szCs w:val="24"/>
        </w:rPr>
        <w:t>Act</w:t>
      </w:r>
      <w:r w:rsidR="00041E8F" w:rsidRPr="00B61D30">
        <w:rPr>
          <w:i/>
          <w:sz w:val="24"/>
          <w:szCs w:val="24"/>
        </w:rPr>
        <w:t xml:space="preserve"> </w:t>
      </w:r>
      <w:r w:rsidR="003637BA" w:rsidRPr="00B61D30">
        <w:rPr>
          <w:i/>
          <w:sz w:val="24"/>
          <w:szCs w:val="24"/>
        </w:rPr>
        <w:t>1984</w:t>
      </w:r>
      <w:r w:rsidRPr="00B61D30">
        <w:rPr>
          <w:i/>
          <w:sz w:val="24"/>
          <w:szCs w:val="24"/>
        </w:rPr>
        <w:t xml:space="preserve"> </w:t>
      </w:r>
      <w:r w:rsidRPr="00B61D30">
        <w:rPr>
          <w:sz w:val="24"/>
          <w:szCs w:val="24"/>
        </w:rPr>
        <w:t>(the</w:t>
      </w:r>
      <w:r w:rsidR="00521FDE" w:rsidRPr="00B61D30">
        <w:rPr>
          <w:sz w:val="24"/>
          <w:szCs w:val="24"/>
        </w:rPr>
        <w:t> MOP(S) </w:t>
      </w:r>
      <w:r w:rsidR="002B7AAE" w:rsidRPr="00B61D30">
        <w:rPr>
          <w:sz w:val="24"/>
          <w:szCs w:val="24"/>
        </w:rPr>
        <w:t>Act</w:t>
      </w:r>
      <w:r w:rsidRPr="00B61D30">
        <w:rPr>
          <w:sz w:val="24"/>
          <w:szCs w:val="24"/>
        </w:rPr>
        <w:t>)</w:t>
      </w:r>
      <w:r w:rsidR="00B61D30" w:rsidRPr="00B61D30">
        <w:rPr>
          <w:sz w:val="24"/>
          <w:szCs w:val="24"/>
        </w:rPr>
        <w:t>:</w:t>
      </w:r>
    </w:p>
    <w:p w14:paraId="56DDBD2F" w14:textId="77777777" w:rsidR="00511498" w:rsidRPr="00B61D30" w:rsidRDefault="00511498" w:rsidP="00511498">
      <w:pPr>
        <w:pStyle w:val="Heading1"/>
        <w:spacing w:before="240"/>
        <w:rPr>
          <w:b/>
          <w:bCs/>
          <w:i w:val="0"/>
          <w:iCs/>
          <w:sz w:val="24"/>
          <w:szCs w:val="24"/>
        </w:rPr>
      </w:pPr>
      <w:r w:rsidRPr="00B61D30">
        <w:rPr>
          <w:rStyle w:val="CharSectno"/>
          <w:b/>
          <w:bCs/>
          <w:i w:val="0"/>
          <w:iCs/>
          <w:sz w:val="24"/>
          <w:szCs w:val="24"/>
        </w:rPr>
        <w:t>Name</w:t>
      </w:r>
    </w:p>
    <w:p w14:paraId="13AF9722" w14:textId="77777777" w:rsidR="00511498" w:rsidRPr="00EA2F1F" w:rsidRDefault="00511498" w:rsidP="00511498">
      <w:pPr>
        <w:pStyle w:val="ListParagraph"/>
        <w:numPr>
          <w:ilvl w:val="0"/>
          <w:numId w:val="27"/>
        </w:numPr>
        <w:tabs>
          <w:tab w:val="left" w:pos="567"/>
        </w:tabs>
        <w:spacing w:before="240" w:after="240"/>
        <w:ind w:left="426" w:hanging="426"/>
        <w:rPr>
          <w:sz w:val="24"/>
          <w:szCs w:val="24"/>
        </w:rPr>
      </w:pPr>
      <w:r w:rsidRPr="00B61D30">
        <w:rPr>
          <w:sz w:val="24"/>
          <w:szCs w:val="24"/>
        </w:rPr>
        <w:t xml:space="preserve">This determination is the </w:t>
      </w:r>
      <w:r w:rsidRPr="00B61D30">
        <w:rPr>
          <w:i/>
          <w:iCs/>
          <w:sz w:val="24"/>
          <w:szCs w:val="24"/>
        </w:rPr>
        <w:t>Members of Parliament (Staff) Act 1984</w:t>
      </w:r>
      <w:r w:rsidRPr="00B61D30">
        <w:rPr>
          <w:i/>
          <w:sz w:val="24"/>
          <w:szCs w:val="24"/>
        </w:rPr>
        <w:t xml:space="preserve"> Determination </w:t>
      </w:r>
      <w:r w:rsidRPr="00EA2F1F">
        <w:rPr>
          <w:i/>
          <w:sz w:val="24"/>
          <w:szCs w:val="24"/>
        </w:rPr>
        <w:t>to provide a one-off payment 2024/21</w:t>
      </w:r>
    </w:p>
    <w:p w14:paraId="5245ABC6" w14:textId="4787837E" w:rsidR="00511498" w:rsidRPr="00EA2F1F" w:rsidRDefault="00511498" w:rsidP="00511498">
      <w:pPr>
        <w:pStyle w:val="Heading1"/>
        <w:spacing w:before="240"/>
        <w:rPr>
          <w:b/>
          <w:bCs/>
          <w:i w:val="0"/>
          <w:iCs/>
          <w:sz w:val="24"/>
          <w:szCs w:val="24"/>
        </w:rPr>
      </w:pPr>
      <w:bookmarkStart w:id="0" w:name="_Toc140585200"/>
      <w:bookmarkStart w:id="1" w:name="_Toc152253882"/>
      <w:bookmarkStart w:id="2" w:name="_Toc152255396"/>
      <w:bookmarkStart w:id="3" w:name="_Toc152256223"/>
      <w:r w:rsidRPr="00EA2F1F">
        <w:rPr>
          <w:rStyle w:val="CharSectno"/>
          <w:b/>
          <w:bCs/>
          <w:i w:val="0"/>
          <w:iCs/>
          <w:sz w:val="24"/>
          <w:szCs w:val="24"/>
        </w:rPr>
        <w:t>Application</w:t>
      </w:r>
      <w:bookmarkEnd w:id="0"/>
      <w:bookmarkEnd w:id="1"/>
      <w:bookmarkEnd w:id="2"/>
      <w:bookmarkEnd w:id="3"/>
    </w:p>
    <w:p w14:paraId="55DB9C27" w14:textId="193CDBCA" w:rsidR="00511498" w:rsidRPr="00EA2F1F" w:rsidRDefault="00511498" w:rsidP="00511498">
      <w:pPr>
        <w:pStyle w:val="ListParagraph"/>
        <w:numPr>
          <w:ilvl w:val="0"/>
          <w:numId w:val="27"/>
        </w:numPr>
        <w:tabs>
          <w:tab w:val="left" w:pos="567"/>
        </w:tabs>
        <w:spacing w:before="240" w:after="240"/>
        <w:ind w:left="426" w:hanging="426"/>
        <w:rPr>
          <w:sz w:val="24"/>
          <w:szCs w:val="24"/>
        </w:rPr>
      </w:pPr>
      <w:r w:rsidRPr="00EA2F1F">
        <w:rPr>
          <w:sz w:val="24"/>
          <w:szCs w:val="24"/>
        </w:rPr>
        <w:t xml:space="preserve">This determination applies to staff that </w:t>
      </w:r>
      <w:r w:rsidR="00821EE7" w:rsidRPr="00EA2F1F">
        <w:rPr>
          <w:sz w:val="24"/>
          <w:szCs w:val="24"/>
        </w:rPr>
        <w:t>were</w:t>
      </w:r>
      <w:r w:rsidRPr="00EA2F1F">
        <w:rPr>
          <w:sz w:val="24"/>
          <w:szCs w:val="24"/>
        </w:rPr>
        <w:t xml:space="preserve"> employed under the </w:t>
      </w:r>
      <w:r w:rsidRPr="00EA2F1F">
        <w:rPr>
          <w:i/>
          <w:iCs/>
          <w:sz w:val="24"/>
          <w:szCs w:val="24"/>
        </w:rPr>
        <w:t>Members of Parliament (Staff) Act 1984</w:t>
      </w:r>
      <w:r w:rsidRPr="00EA2F1F">
        <w:rPr>
          <w:sz w:val="24"/>
          <w:szCs w:val="24"/>
        </w:rPr>
        <w:t xml:space="preserve"> during the reference period and proposed to be covered by the </w:t>
      </w:r>
      <w:r w:rsidRPr="00EA2F1F">
        <w:rPr>
          <w:i/>
          <w:iCs/>
          <w:sz w:val="24"/>
          <w:szCs w:val="24"/>
        </w:rPr>
        <w:t>Commonwealth Members of Parliament Staff Enterprise Agreement 2024-27</w:t>
      </w:r>
      <w:r w:rsidRPr="00EA2F1F">
        <w:rPr>
          <w:sz w:val="24"/>
          <w:szCs w:val="24"/>
        </w:rPr>
        <w:t xml:space="preserve">. </w:t>
      </w:r>
    </w:p>
    <w:p w14:paraId="65025A1C" w14:textId="1B371D7B" w:rsidR="00511498" w:rsidRPr="00B61D30" w:rsidRDefault="00511498" w:rsidP="00511498">
      <w:pPr>
        <w:pStyle w:val="Heading1"/>
        <w:rPr>
          <w:rStyle w:val="CharSectno"/>
          <w:b/>
          <w:bCs/>
          <w:i w:val="0"/>
          <w:iCs/>
          <w:sz w:val="24"/>
          <w:szCs w:val="24"/>
        </w:rPr>
      </w:pPr>
      <w:bookmarkStart w:id="4" w:name="_Toc152253883"/>
      <w:bookmarkStart w:id="5" w:name="_Toc152255397"/>
      <w:bookmarkStart w:id="6" w:name="_Toc152256224"/>
      <w:bookmarkStart w:id="7" w:name="_Toc140585201"/>
      <w:r w:rsidRPr="00B61D30">
        <w:rPr>
          <w:rStyle w:val="CharSectno"/>
          <w:b/>
          <w:bCs/>
          <w:i w:val="0"/>
          <w:iCs/>
          <w:sz w:val="24"/>
          <w:szCs w:val="24"/>
        </w:rPr>
        <w:t>Definitions</w:t>
      </w:r>
      <w:bookmarkEnd w:id="4"/>
      <w:bookmarkEnd w:id="5"/>
      <w:bookmarkEnd w:id="6"/>
    </w:p>
    <w:p w14:paraId="2647CB20" w14:textId="77777777" w:rsidR="00511498" w:rsidRPr="00B61D30" w:rsidRDefault="00511498" w:rsidP="00511498">
      <w:pPr>
        <w:pStyle w:val="ListParagraph"/>
        <w:numPr>
          <w:ilvl w:val="0"/>
          <w:numId w:val="27"/>
        </w:numPr>
        <w:tabs>
          <w:tab w:val="left" w:pos="567"/>
        </w:tabs>
        <w:spacing w:before="240" w:after="240"/>
        <w:ind w:left="426" w:hanging="426"/>
        <w:rPr>
          <w:sz w:val="24"/>
          <w:szCs w:val="24"/>
        </w:rPr>
      </w:pPr>
      <w:r w:rsidRPr="00B61D30">
        <w:rPr>
          <w:sz w:val="24"/>
          <w:szCs w:val="24"/>
        </w:rPr>
        <w:t>In this determination:</w:t>
      </w:r>
    </w:p>
    <w:p w14:paraId="2B485422" w14:textId="77777777" w:rsidR="00511498" w:rsidRPr="00B61D30" w:rsidRDefault="00511498" w:rsidP="00511498">
      <w:pPr>
        <w:pStyle w:val="subsection"/>
        <w:spacing w:before="120"/>
        <w:ind w:left="426" w:firstLine="0"/>
        <w:rPr>
          <w:sz w:val="24"/>
          <w:szCs w:val="24"/>
        </w:rPr>
      </w:pPr>
      <w:r w:rsidRPr="00B61D30">
        <w:rPr>
          <w:b/>
          <w:i/>
          <w:sz w:val="24"/>
          <w:szCs w:val="24"/>
        </w:rPr>
        <w:t>Base salary</w:t>
      </w:r>
      <w:r w:rsidRPr="00B61D30">
        <w:rPr>
          <w:sz w:val="24"/>
          <w:szCs w:val="24"/>
        </w:rPr>
        <w:t xml:space="preserve"> means the employee’s base salary including, if applicable, higher duties allowance and casual loading. For employees on maintained salaries, the base salary will be the maintained salary including, if applicable, higher duties allowance and casual loading.  </w:t>
      </w:r>
    </w:p>
    <w:p w14:paraId="10D05719" w14:textId="77777777" w:rsidR="00511498" w:rsidRPr="00EA2F1F" w:rsidRDefault="00511498" w:rsidP="00511498">
      <w:pPr>
        <w:pStyle w:val="subsection"/>
        <w:spacing w:before="120"/>
        <w:ind w:left="426" w:firstLine="0"/>
        <w:rPr>
          <w:sz w:val="24"/>
          <w:szCs w:val="24"/>
        </w:rPr>
      </w:pPr>
      <w:r w:rsidRPr="00B61D30">
        <w:rPr>
          <w:b/>
          <w:i/>
          <w:sz w:val="24"/>
          <w:szCs w:val="24"/>
        </w:rPr>
        <w:t>Enterprise agreement</w:t>
      </w:r>
      <w:r w:rsidRPr="00B61D30">
        <w:rPr>
          <w:sz w:val="24"/>
          <w:szCs w:val="24"/>
        </w:rPr>
        <w:t xml:space="preserve"> means the </w:t>
      </w:r>
      <w:r w:rsidRPr="00B61D30">
        <w:rPr>
          <w:i/>
          <w:iCs/>
          <w:sz w:val="24"/>
          <w:szCs w:val="24"/>
        </w:rPr>
        <w:t>Commonwealth Members of Parliament Staff Enterprise Agreement 2024-27</w:t>
      </w:r>
      <w:r w:rsidRPr="00B61D30">
        <w:rPr>
          <w:sz w:val="24"/>
          <w:szCs w:val="24"/>
        </w:rPr>
        <w:t xml:space="preserve"> made in accordance with section 182 of the </w:t>
      </w:r>
      <w:r w:rsidRPr="00B61D30">
        <w:rPr>
          <w:i/>
          <w:sz w:val="24"/>
          <w:szCs w:val="24"/>
        </w:rPr>
        <w:t xml:space="preserve">Fair </w:t>
      </w:r>
      <w:r w:rsidRPr="00EA2F1F">
        <w:rPr>
          <w:i/>
          <w:sz w:val="24"/>
          <w:szCs w:val="24"/>
        </w:rPr>
        <w:t>Work Act 2009.</w:t>
      </w:r>
    </w:p>
    <w:p w14:paraId="23AA1D25" w14:textId="77777777" w:rsidR="00511498" w:rsidRPr="00B61D30" w:rsidRDefault="00511498" w:rsidP="00511498">
      <w:pPr>
        <w:pStyle w:val="subsection"/>
        <w:spacing w:before="120"/>
        <w:ind w:left="426" w:firstLine="0"/>
        <w:rPr>
          <w:sz w:val="24"/>
          <w:szCs w:val="24"/>
        </w:rPr>
      </w:pPr>
      <w:r w:rsidRPr="00EA2F1F">
        <w:rPr>
          <w:b/>
          <w:i/>
          <w:sz w:val="24"/>
          <w:szCs w:val="24"/>
        </w:rPr>
        <w:t>Reference period</w:t>
      </w:r>
      <w:r w:rsidRPr="00EA2F1F">
        <w:rPr>
          <w:sz w:val="24"/>
          <w:szCs w:val="24"/>
        </w:rPr>
        <w:t xml:space="preserve"> means the period employees voted on the enterprise agreement in accordance with section 182 of the </w:t>
      </w:r>
      <w:r w:rsidRPr="00EA2F1F">
        <w:rPr>
          <w:i/>
          <w:sz w:val="24"/>
          <w:szCs w:val="24"/>
        </w:rPr>
        <w:t>Fair Work Act 2009</w:t>
      </w:r>
      <w:r w:rsidRPr="00EA2F1F">
        <w:rPr>
          <w:sz w:val="24"/>
          <w:szCs w:val="24"/>
        </w:rPr>
        <w:t>.</w:t>
      </w:r>
      <w:r w:rsidRPr="00B61D30">
        <w:rPr>
          <w:sz w:val="24"/>
          <w:szCs w:val="24"/>
        </w:rPr>
        <w:t xml:space="preserve"> </w:t>
      </w:r>
    </w:p>
    <w:p w14:paraId="502CDDB8" w14:textId="77777777" w:rsidR="00511498" w:rsidRDefault="00511498" w:rsidP="00511498">
      <w:pPr>
        <w:pStyle w:val="Heading1"/>
        <w:rPr>
          <w:rStyle w:val="CharSectno"/>
          <w:sz w:val="24"/>
          <w:szCs w:val="24"/>
        </w:rPr>
      </w:pPr>
      <w:bookmarkStart w:id="8" w:name="_Toc152253884"/>
      <w:bookmarkStart w:id="9" w:name="_Toc152255398"/>
      <w:bookmarkStart w:id="10" w:name="_Toc152256225"/>
    </w:p>
    <w:p w14:paraId="6442CE68" w14:textId="4767A6B2" w:rsidR="00511498" w:rsidRPr="00B61D30" w:rsidRDefault="00511498" w:rsidP="00511498">
      <w:pPr>
        <w:pStyle w:val="Heading1"/>
        <w:rPr>
          <w:rStyle w:val="CharSectno"/>
          <w:sz w:val="24"/>
          <w:szCs w:val="24"/>
        </w:rPr>
      </w:pPr>
      <w:r w:rsidRPr="00B61D30">
        <w:rPr>
          <w:rStyle w:val="CharSectno"/>
          <w:b/>
          <w:bCs/>
          <w:i w:val="0"/>
          <w:iCs/>
          <w:sz w:val="24"/>
          <w:szCs w:val="24"/>
        </w:rPr>
        <w:t>Purpose</w:t>
      </w:r>
      <w:bookmarkEnd w:id="7"/>
      <w:bookmarkEnd w:id="8"/>
      <w:bookmarkEnd w:id="9"/>
      <w:bookmarkEnd w:id="10"/>
    </w:p>
    <w:p w14:paraId="3F8ECB9E" w14:textId="77777777" w:rsidR="00EA2F1F" w:rsidRPr="00EA2F1F" w:rsidRDefault="00EA2F1F" w:rsidP="00EA2F1F">
      <w:pPr>
        <w:pStyle w:val="ListParagraph"/>
        <w:numPr>
          <w:ilvl w:val="0"/>
          <w:numId w:val="27"/>
        </w:numPr>
        <w:tabs>
          <w:tab w:val="left" w:pos="567"/>
        </w:tabs>
        <w:spacing w:before="240" w:after="240"/>
        <w:ind w:left="426" w:hanging="426"/>
        <w:rPr>
          <w:sz w:val="24"/>
          <w:szCs w:val="24"/>
        </w:rPr>
      </w:pPr>
      <w:r w:rsidRPr="00EA2F1F">
        <w:rPr>
          <w:sz w:val="24"/>
          <w:szCs w:val="24"/>
        </w:rPr>
        <w:t xml:space="preserve">The purpose of this determination is to provide eligible employees with a one-off payment in accordance with the </w:t>
      </w:r>
      <w:r w:rsidRPr="00EA2F1F">
        <w:rPr>
          <w:i/>
          <w:iCs/>
          <w:sz w:val="24"/>
          <w:szCs w:val="24"/>
        </w:rPr>
        <w:t xml:space="preserve">Australian Government Public Sector Workplace Relations Policy 2023 </w:t>
      </w:r>
      <w:r w:rsidRPr="00EA2F1F">
        <w:rPr>
          <w:sz w:val="24"/>
          <w:szCs w:val="24"/>
        </w:rPr>
        <w:t>and the Government Parameters for non-APS bargaining on pay and conditions.</w:t>
      </w:r>
      <w:bookmarkStart w:id="11" w:name="_Toc140585202"/>
      <w:bookmarkStart w:id="12" w:name="_Toc152253885"/>
      <w:bookmarkStart w:id="13" w:name="_Toc152255399"/>
      <w:bookmarkStart w:id="14" w:name="_Toc152256226"/>
    </w:p>
    <w:p w14:paraId="4ACB26F8" w14:textId="77777777" w:rsidR="00EA2F1F" w:rsidRDefault="00EA2F1F" w:rsidP="00EA2F1F">
      <w:pPr>
        <w:tabs>
          <w:tab w:val="left" w:pos="567"/>
        </w:tabs>
        <w:spacing w:before="240" w:after="240"/>
        <w:rPr>
          <w:rStyle w:val="CharSectno"/>
          <w:b/>
          <w:bCs/>
          <w:iCs/>
          <w:sz w:val="24"/>
          <w:szCs w:val="24"/>
        </w:rPr>
      </w:pPr>
    </w:p>
    <w:p w14:paraId="6DACE631" w14:textId="66E3C360" w:rsidR="00511498" w:rsidRPr="00EA2F1F" w:rsidRDefault="00511498" w:rsidP="00EA2F1F">
      <w:pPr>
        <w:tabs>
          <w:tab w:val="left" w:pos="567"/>
        </w:tabs>
        <w:spacing w:before="240" w:after="240"/>
        <w:rPr>
          <w:rStyle w:val="CharSectno"/>
          <w:sz w:val="24"/>
          <w:szCs w:val="24"/>
        </w:rPr>
      </w:pPr>
      <w:r w:rsidRPr="00EA2F1F">
        <w:rPr>
          <w:rStyle w:val="CharSectno"/>
          <w:b/>
          <w:bCs/>
          <w:iCs/>
          <w:sz w:val="24"/>
          <w:szCs w:val="24"/>
        </w:rPr>
        <w:lastRenderedPageBreak/>
        <w:t>Period of operation</w:t>
      </w:r>
      <w:bookmarkEnd w:id="11"/>
      <w:bookmarkEnd w:id="12"/>
      <w:bookmarkEnd w:id="13"/>
      <w:bookmarkEnd w:id="14"/>
    </w:p>
    <w:p w14:paraId="1D07E302" w14:textId="77777777" w:rsidR="00511498" w:rsidRPr="00B61D30" w:rsidRDefault="00511498" w:rsidP="00511498">
      <w:pPr>
        <w:pStyle w:val="ListParagraph"/>
        <w:numPr>
          <w:ilvl w:val="0"/>
          <w:numId w:val="27"/>
        </w:numPr>
        <w:tabs>
          <w:tab w:val="left" w:pos="567"/>
        </w:tabs>
        <w:spacing w:before="240" w:after="240"/>
        <w:ind w:left="426" w:hanging="426"/>
        <w:rPr>
          <w:sz w:val="24"/>
          <w:szCs w:val="24"/>
        </w:rPr>
      </w:pPr>
      <w:r w:rsidRPr="00B61D30">
        <w:rPr>
          <w:sz w:val="24"/>
          <w:szCs w:val="24"/>
        </w:rPr>
        <w:t>This determination is in force for the period:</w:t>
      </w:r>
    </w:p>
    <w:p w14:paraId="529C8B48" w14:textId="77777777" w:rsidR="00511498" w:rsidRPr="00EA2F1F" w:rsidRDefault="00511498" w:rsidP="00511498">
      <w:pPr>
        <w:pStyle w:val="subsection"/>
        <w:numPr>
          <w:ilvl w:val="0"/>
          <w:numId w:val="29"/>
        </w:numPr>
        <w:spacing w:before="120"/>
        <w:ind w:left="993" w:hanging="567"/>
        <w:rPr>
          <w:sz w:val="24"/>
          <w:szCs w:val="24"/>
        </w:rPr>
      </w:pPr>
      <w:r w:rsidRPr="00EA2F1F">
        <w:rPr>
          <w:sz w:val="24"/>
          <w:szCs w:val="24"/>
        </w:rPr>
        <w:t>beginning at the start of the day this determination commences; and</w:t>
      </w:r>
    </w:p>
    <w:p w14:paraId="541C25F5" w14:textId="0FA317B6" w:rsidR="00511498" w:rsidRPr="00465F52" w:rsidRDefault="00511498" w:rsidP="00465F52">
      <w:pPr>
        <w:pStyle w:val="subsection"/>
        <w:numPr>
          <w:ilvl w:val="0"/>
          <w:numId w:val="29"/>
        </w:numPr>
        <w:spacing w:before="120"/>
        <w:ind w:left="993" w:hanging="567"/>
        <w:rPr>
          <w:sz w:val="24"/>
          <w:szCs w:val="24"/>
        </w:rPr>
      </w:pPr>
      <w:r w:rsidRPr="00465F52">
        <w:rPr>
          <w:sz w:val="24"/>
          <w:szCs w:val="24"/>
        </w:rPr>
        <w:t xml:space="preserve">ending the start of the day that an enterprise agreement made in accordance with the </w:t>
      </w:r>
      <w:r w:rsidRPr="00465F52">
        <w:rPr>
          <w:i/>
          <w:sz w:val="24"/>
          <w:szCs w:val="24"/>
        </w:rPr>
        <w:t>Fair Work Act 2009</w:t>
      </w:r>
      <w:r w:rsidRPr="00465F52">
        <w:rPr>
          <w:sz w:val="24"/>
          <w:szCs w:val="24"/>
        </w:rPr>
        <w:t xml:space="preserve"> that covers the employees covered by this determination commences operation.</w:t>
      </w:r>
    </w:p>
    <w:p w14:paraId="4C5C60D4" w14:textId="77777777" w:rsidR="001F7E54" w:rsidRPr="00B61D30" w:rsidRDefault="001F7E54" w:rsidP="00465F52">
      <w:pPr>
        <w:pStyle w:val="paragraph"/>
        <w:tabs>
          <w:tab w:val="clear" w:pos="1531"/>
          <w:tab w:val="right" w:pos="1418"/>
        </w:tabs>
        <w:spacing w:after="120"/>
        <w:rPr>
          <w:sz w:val="24"/>
          <w:szCs w:val="24"/>
        </w:rPr>
      </w:pPr>
    </w:p>
    <w:p w14:paraId="4A986C4E" w14:textId="4300DD34" w:rsidR="00511498" w:rsidRPr="00EA2F1F" w:rsidRDefault="00511498" w:rsidP="003637BA">
      <w:pPr>
        <w:spacing w:after="240"/>
        <w:rPr>
          <w:b/>
          <w:bCs/>
          <w:sz w:val="24"/>
          <w:szCs w:val="24"/>
        </w:rPr>
      </w:pPr>
      <w:r w:rsidRPr="00511498">
        <w:rPr>
          <w:b/>
          <w:bCs/>
          <w:sz w:val="24"/>
          <w:szCs w:val="24"/>
        </w:rPr>
        <w:t>One-</w:t>
      </w:r>
      <w:r w:rsidRPr="00EA2F1F">
        <w:rPr>
          <w:b/>
          <w:bCs/>
          <w:sz w:val="24"/>
          <w:szCs w:val="24"/>
        </w:rPr>
        <w:t>off payment</w:t>
      </w:r>
    </w:p>
    <w:p w14:paraId="390B5C39" w14:textId="4161ADC9" w:rsidR="00B61D30" w:rsidRPr="00CB4E51" w:rsidRDefault="00E94706" w:rsidP="00F93724">
      <w:pPr>
        <w:pStyle w:val="ListParagraph"/>
        <w:numPr>
          <w:ilvl w:val="0"/>
          <w:numId w:val="27"/>
        </w:numPr>
        <w:tabs>
          <w:tab w:val="left" w:pos="567"/>
        </w:tabs>
        <w:spacing w:after="240"/>
        <w:ind w:left="426" w:right="-192" w:hanging="426"/>
        <w:rPr>
          <w:sz w:val="24"/>
          <w:szCs w:val="24"/>
        </w:rPr>
      </w:pPr>
      <w:bookmarkStart w:id="15" w:name="_Toc140585197"/>
      <w:bookmarkStart w:id="16" w:name="_Toc152253879"/>
      <w:bookmarkStart w:id="17" w:name="_Toc152255393"/>
      <w:bookmarkStart w:id="18" w:name="_Toc152256220"/>
      <w:r w:rsidRPr="00EA2F1F">
        <w:rPr>
          <w:sz w:val="24"/>
          <w:szCs w:val="24"/>
        </w:rPr>
        <w:t>Eligible e</w:t>
      </w:r>
      <w:r w:rsidR="00B61D30" w:rsidRPr="00EA2F1F">
        <w:rPr>
          <w:sz w:val="24"/>
          <w:szCs w:val="24"/>
        </w:rPr>
        <w:t xml:space="preserve">mployees </w:t>
      </w:r>
      <w:r w:rsidRPr="00EA2F1F">
        <w:rPr>
          <w:sz w:val="24"/>
          <w:szCs w:val="24"/>
        </w:rPr>
        <w:t xml:space="preserve">who were employed during the reference period and </w:t>
      </w:r>
      <w:r w:rsidR="00BB1227" w:rsidRPr="00EA2F1F">
        <w:rPr>
          <w:sz w:val="24"/>
          <w:szCs w:val="24"/>
        </w:rPr>
        <w:t xml:space="preserve">are </w:t>
      </w:r>
      <w:r w:rsidRPr="00EA2F1F">
        <w:rPr>
          <w:sz w:val="24"/>
          <w:szCs w:val="24"/>
        </w:rPr>
        <w:t xml:space="preserve">proposed to be covered by the Enterprise Agreement </w:t>
      </w:r>
      <w:r w:rsidR="00B61D30" w:rsidRPr="00EA2F1F">
        <w:rPr>
          <w:sz w:val="24"/>
          <w:szCs w:val="24"/>
        </w:rPr>
        <w:t>will receive a one-off payment on the next practicable pay date on or after the date the payment is calculated.</w:t>
      </w:r>
      <w:r w:rsidR="00F93724" w:rsidRPr="00EA2F1F">
        <w:rPr>
          <w:sz w:val="24"/>
          <w:szCs w:val="24"/>
        </w:rPr>
        <w:t xml:space="preserve"> </w:t>
      </w:r>
      <w:r w:rsidR="00733377" w:rsidRPr="00EA2F1F">
        <w:rPr>
          <w:sz w:val="24"/>
          <w:szCs w:val="24"/>
        </w:rPr>
        <w:t>E</w:t>
      </w:r>
      <w:r w:rsidR="00B61D30" w:rsidRPr="00EA2F1F">
        <w:rPr>
          <w:sz w:val="24"/>
          <w:szCs w:val="24"/>
        </w:rPr>
        <w:t>mployees will not be entitled to the one-off</w:t>
      </w:r>
      <w:r w:rsidR="00B61D30" w:rsidRPr="00CB4E51">
        <w:rPr>
          <w:sz w:val="24"/>
          <w:szCs w:val="24"/>
        </w:rPr>
        <w:t xml:space="preserve"> payment if the employee </w:t>
      </w:r>
      <w:r w:rsidR="006E5A0C">
        <w:rPr>
          <w:sz w:val="24"/>
          <w:szCs w:val="24"/>
        </w:rPr>
        <w:t>was</w:t>
      </w:r>
      <w:r w:rsidR="00B61D30" w:rsidRPr="00CB4E51">
        <w:rPr>
          <w:sz w:val="24"/>
          <w:szCs w:val="24"/>
        </w:rPr>
        <w:t>, during the entire reference period:</w:t>
      </w:r>
    </w:p>
    <w:p w14:paraId="03DDBE44" w14:textId="71CDB55F" w:rsidR="00B61D30" w:rsidRPr="00B61D30" w:rsidRDefault="00B61D30" w:rsidP="00B61D30">
      <w:pPr>
        <w:pStyle w:val="subsection"/>
        <w:numPr>
          <w:ilvl w:val="0"/>
          <w:numId w:val="22"/>
        </w:numPr>
        <w:spacing w:before="120"/>
        <w:ind w:left="993" w:hanging="567"/>
        <w:rPr>
          <w:sz w:val="24"/>
          <w:szCs w:val="24"/>
        </w:rPr>
      </w:pPr>
      <w:r w:rsidRPr="00B61D30">
        <w:rPr>
          <w:sz w:val="24"/>
          <w:szCs w:val="24"/>
        </w:rPr>
        <w:t xml:space="preserve">on leave without </w:t>
      </w:r>
      <w:r w:rsidRPr="00EA2F1F">
        <w:rPr>
          <w:sz w:val="24"/>
          <w:szCs w:val="24"/>
        </w:rPr>
        <w:t>pay (except for parental leave without pay);</w:t>
      </w:r>
      <w:r w:rsidR="00267119">
        <w:rPr>
          <w:sz w:val="24"/>
          <w:szCs w:val="24"/>
        </w:rPr>
        <w:t xml:space="preserve"> or</w:t>
      </w:r>
    </w:p>
    <w:p w14:paraId="6CD8FC16" w14:textId="4D54C934" w:rsidR="00B61D30" w:rsidRPr="00B61D30" w:rsidRDefault="00B61D30" w:rsidP="00B61D30">
      <w:pPr>
        <w:pStyle w:val="subsection"/>
        <w:numPr>
          <w:ilvl w:val="0"/>
          <w:numId w:val="22"/>
        </w:numPr>
        <w:spacing w:before="120"/>
        <w:ind w:left="993" w:hanging="567"/>
        <w:rPr>
          <w:sz w:val="24"/>
          <w:szCs w:val="24"/>
        </w:rPr>
      </w:pPr>
      <w:r w:rsidRPr="00B61D30">
        <w:rPr>
          <w:sz w:val="24"/>
          <w:szCs w:val="24"/>
        </w:rPr>
        <w:t>absent from work without pay</w:t>
      </w:r>
      <w:r w:rsidR="004D6C97">
        <w:rPr>
          <w:sz w:val="24"/>
          <w:szCs w:val="24"/>
        </w:rPr>
        <w:t>.</w:t>
      </w:r>
    </w:p>
    <w:p w14:paraId="03173CF0" w14:textId="1D8C9164" w:rsidR="00B61D30" w:rsidRPr="00B61D30" w:rsidRDefault="00B61D30" w:rsidP="00B61D30">
      <w:pPr>
        <w:pStyle w:val="ListParagraph"/>
        <w:numPr>
          <w:ilvl w:val="0"/>
          <w:numId w:val="27"/>
        </w:numPr>
        <w:tabs>
          <w:tab w:val="left" w:pos="567"/>
        </w:tabs>
        <w:spacing w:before="240" w:after="240"/>
        <w:ind w:left="426" w:hanging="426"/>
        <w:rPr>
          <w:sz w:val="24"/>
          <w:szCs w:val="24"/>
        </w:rPr>
      </w:pPr>
      <w:r w:rsidRPr="00B61D30">
        <w:rPr>
          <w:sz w:val="24"/>
          <w:szCs w:val="24"/>
        </w:rPr>
        <w:t xml:space="preserve">The payment in </w:t>
      </w:r>
      <w:r w:rsidR="00F12A56">
        <w:rPr>
          <w:sz w:val="24"/>
          <w:szCs w:val="24"/>
        </w:rPr>
        <w:t>paragraph 6</w:t>
      </w:r>
      <w:r w:rsidRPr="00B61D30">
        <w:rPr>
          <w:sz w:val="24"/>
          <w:szCs w:val="24"/>
        </w:rPr>
        <w:t xml:space="preserve"> is to be an amount paid equally to all eligible employees, calculated on 0.92 per cent of their combined annual salaries and on the following:</w:t>
      </w:r>
    </w:p>
    <w:p w14:paraId="2D897ED5" w14:textId="032454CA" w:rsidR="00B61D30" w:rsidRPr="007072E6" w:rsidRDefault="00B61D30" w:rsidP="00B61D30">
      <w:pPr>
        <w:pStyle w:val="subsection"/>
        <w:numPr>
          <w:ilvl w:val="0"/>
          <w:numId w:val="28"/>
        </w:numPr>
        <w:spacing w:before="120"/>
        <w:ind w:left="993" w:hanging="567"/>
        <w:rPr>
          <w:sz w:val="24"/>
          <w:szCs w:val="24"/>
        </w:rPr>
      </w:pPr>
      <w:r w:rsidRPr="00B61D30">
        <w:rPr>
          <w:sz w:val="24"/>
          <w:szCs w:val="24"/>
        </w:rPr>
        <w:t xml:space="preserve">for part-time </w:t>
      </w:r>
      <w:r w:rsidR="001F7E54">
        <w:rPr>
          <w:sz w:val="24"/>
          <w:szCs w:val="24"/>
        </w:rPr>
        <w:t xml:space="preserve">ongoing and non-ongoing </w:t>
      </w:r>
      <w:r w:rsidRPr="00B61D30">
        <w:rPr>
          <w:sz w:val="24"/>
          <w:szCs w:val="24"/>
        </w:rPr>
        <w:t xml:space="preserve">employees, a pro-rated annual salary value based on their agreed part-time hours </w:t>
      </w:r>
      <w:r w:rsidR="006E5A0C">
        <w:rPr>
          <w:sz w:val="24"/>
          <w:szCs w:val="24"/>
        </w:rPr>
        <w:t>during</w:t>
      </w:r>
      <w:r w:rsidRPr="00B61D30">
        <w:rPr>
          <w:sz w:val="24"/>
          <w:szCs w:val="24"/>
        </w:rPr>
        <w:t xml:space="preserve"> the reference </w:t>
      </w:r>
      <w:r w:rsidR="006E5A0C" w:rsidRPr="007072E6">
        <w:rPr>
          <w:sz w:val="24"/>
          <w:szCs w:val="24"/>
        </w:rPr>
        <w:t>period</w:t>
      </w:r>
      <w:r w:rsidRPr="007072E6">
        <w:rPr>
          <w:sz w:val="24"/>
          <w:szCs w:val="24"/>
        </w:rPr>
        <w:t xml:space="preserve">, subject to </w:t>
      </w:r>
      <w:r w:rsidR="006E5A0C" w:rsidRPr="007072E6">
        <w:rPr>
          <w:sz w:val="24"/>
          <w:szCs w:val="24"/>
        </w:rPr>
        <w:t xml:space="preserve">paragraph </w:t>
      </w:r>
      <w:proofErr w:type="gramStart"/>
      <w:r w:rsidR="006E5A0C" w:rsidRPr="007072E6">
        <w:rPr>
          <w:sz w:val="24"/>
          <w:szCs w:val="24"/>
        </w:rPr>
        <w:t>6</w:t>
      </w:r>
      <w:r w:rsidRPr="007072E6">
        <w:rPr>
          <w:sz w:val="24"/>
          <w:szCs w:val="24"/>
        </w:rPr>
        <w:t>;</w:t>
      </w:r>
      <w:proofErr w:type="gramEnd"/>
    </w:p>
    <w:p w14:paraId="3DB9895E" w14:textId="51569AA3" w:rsidR="005D06BB" w:rsidRPr="007072E6" w:rsidRDefault="00B61D30" w:rsidP="00E94706">
      <w:pPr>
        <w:pStyle w:val="subsection"/>
        <w:numPr>
          <w:ilvl w:val="0"/>
          <w:numId w:val="28"/>
        </w:numPr>
        <w:spacing w:before="120"/>
        <w:ind w:left="993" w:hanging="567"/>
        <w:rPr>
          <w:sz w:val="24"/>
          <w:szCs w:val="24"/>
        </w:rPr>
      </w:pPr>
      <w:r w:rsidRPr="007072E6">
        <w:rPr>
          <w:sz w:val="24"/>
          <w:szCs w:val="24"/>
        </w:rPr>
        <w:t xml:space="preserve">for casual employees, </w:t>
      </w:r>
      <w:r w:rsidR="004D6C97" w:rsidRPr="007072E6">
        <w:rPr>
          <w:sz w:val="24"/>
          <w:szCs w:val="24"/>
        </w:rPr>
        <w:t>a pro-rated annual salary</w:t>
      </w:r>
      <w:r w:rsidR="007367E3" w:rsidRPr="007072E6">
        <w:rPr>
          <w:sz w:val="24"/>
          <w:szCs w:val="24"/>
        </w:rPr>
        <w:t xml:space="preserve"> value</w:t>
      </w:r>
      <w:r w:rsidR="004D6C97" w:rsidRPr="007072E6">
        <w:rPr>
          <w:sz w:val="24"/>
          <w:szCs w:val="24"/>
        </w:rPr>
        <w:t xml:space="preserve"> </w:t>
      </w:r>
      <w:r w:rsidRPr="007072E6">
        <w:rPr>
          <w:sz w:val="24"/>
          <w:szCs w:val="24"/>
        </w:rPr>
        <w:t xml:space="preserve">based on </w:t>
      </w:r>
      <w:r w:rsidR="007367E3" w:rsidRPr="007072E6">
        <w:rPr>
          <w:sz w:val="24"/>
          <w:szCs w:val="24"/>
        </w:rPr>
        <w:t xml:space="preserve">their </w:t>
      </w:r>
      <w:r w:rsidRPr="007072E6">
        <w:rPr>
          <w:sz w:val="24"/>
          <w:szCs w:val="24"/>
        </w:rPr>
        <w:t xml:space="preserve">hours worked </w:t>
      </w:r>
      <w:r w:rsidR="007367E3" w:rsidRPr="007072E6">
        <w:rPr>
          <w:sz w:val="24"/>
          <w:szCs w:val="24"/>
        </w:rPr>
        <w:t xml:space="preserve">during the reference period. </w:t>
      </w:r>
      <w:r w:rsidRPr="007072E6">
        <w:rPr>
          <w:sz w:val="24"/>
          <w:szCs w:val="24"/>
        </w:rPr>
        <w:t xml:space="preserve">A casual employee’s base salary for this purpose includes casual loading. </w:t>
      </w:r>
      <w:bookmarkStart w:id="19" w:name="BK_S3P4L1C12"/>
      <w:bookmarkEnd w:id="15"/>
      <w:bookmarkEnd w:id="16"/>
      <w:bookmarkEnd w:id="17"/>
      <w:bookmarkEnd w:id="18"/>
      <w:bookmarkEnd w:id="19"/>
    </w:p>
    <w:p w14:paraId="503F2EBA" w14:textId="46DC0590" w:rsidR="00267119" w:rsidRPr="001A3907" w:rsidRDefault="00267119" w:rsidP="00267119">
      <w:pPr>
        <w:pStyle w:val="ListParagraph"/>
        <w:numPr>
          <w:ilvl w:val="0"/>
          <w:numId w:val="27"/>
        </w:numPr>
        <w:tabs>
          <w:tab w:val="left" w:pos="567"/>
        </w:tabs>
        <w:spacing w:before="240" w:after="240"/>
        <w:ind w:left="426" w:hanging="426"/>
        <w:rPr>
          <w:sz w:val="24"/>
          <w:szCs w:val="24"/>
        </w:rPr>
      </w:pPr>
      <w:r w:rsidRPr="001A3907">
        <w:rPr>
          <w:sz w:val="24"/>
          <w:szCs w:val="24"/>
        </w:rPr>
        <w:t>The payment in paragraph 6 cannot be provided where the determination is no longer in force.</w:t>
      </w:r>
    </w:p>
    <w:p w14:paraId="5B6D6FC9" w14:textId="77777777" w:rsidR="00F93724" w:rsidRDefault="00F93724" w:rsidP="005D06BB">
      <w:pPr>
        <w:pStyle w:val="Heading2"/>
        <w:tabs>
          <w:tab w:val="left" w:pos="2552"/>
          <w:tab w:val="left" w:pos="5670"/>
        </w:tabs>
        <w:rPr>
          <w:szCs w:val="24"/>
        </w:rPr>
      </w:pPr>
    </w:p>
    <w:p w14:paraId="5B289FB5" w14:textId="665A3F90" w:rsidR="005D06BB" w:rsidRPr="00B61D30" w:rsidRDefault="005D06BB" w:rsidP="005D06BB">
      <w:pPr>
        <w:pStyle w:val="Heading2"/>
        <w:tabs>
          <w:tab w:val="left" w:pos="2552"/>
          <w:tab w:val="left" w:pos="5670"/>
        </w:tabs>
        <w:rPr>
          <w:szCs w:val="24"/>
        </w:rPr>
      </w:pPr>
      <w:r w:rsidRPr="00B61D30">
        <w:rPr>
          <w:szCs w:val="24"/>
        </w:rPr>
        <w:t>Dated this</w:t>
      </w:r>
      <w:r w:rsidR="00391DE2">
        <w:rPr>
          <w:szCs w:val="24"/>
        </w:rPr>
        <w:t xml:space="preserve"> 10</w:t>
      </w:r>
      <w:r w:rsidR="00391DE2" w:rsidRPr="00391DE2">
        <w:rPr>
          <w:szCs w:val="24"/>
          <w:vertAlign w:val="superscript"/>
        </w:rPr>
        <w:t>th</w:t>
      </w:r>
      <w:r w:rsidR="00391DE2">
        <w:rPr>
          <w:szCs w:val="24"/>
        </w:rPr>
        <w:t xml:space="preserve"> </w:t>
      </w:r>
      <w:r w:rsidRPr="00B61D30">
        <w:rPr>
          <w:szCs w:val="24"/>
        </w:rPr>
        <w:t>day of</w:t>
      </w:r>
      <w:r w:rsidR="00391DE2">
        <w:rPr>
          <w:szCs w:val="24"/>
        </w:rPr>
        <w:t xml:space="preserve"> September </w:t>
      </w:r>
      <w:r w:rsidRPr="00B61D30">
        <w:rPr>
          <w:szCs w:val="24"/>
        </w:rPr>
        <w:t xml:space="preserve">2024 </w:t>
      </w:r>
    </w:p>
    <w:p w14:paraId="4083C37D" w14:textId="77777777" w:rsidR="005D06BB" w:rsidRPr="00B61D30" w:rsidRDefault="005D06BB" w:rsidP="005D06BB">
      <w:pPr>
        <w:rPr>
          <w:sz w:val="24"/>
          <w:szCs w:val="24"/>
        </w:rPr>
      </w:pPr>
    </w:p>
    <w:p w14:paraId="4D8FD4BD" w14:textId="77777777" w:rsidR="005D06BB" w:rsidRDefault="005D06BB" w:rsidP="005D06BB">
      <w:pPr>
        <w:rPr>
          <w:sz w:val="24"/>
        </w:rPr>
      </w:pPr>
    </w:p>
    <w:p w14:paraId="3CB8FB11" w14:textId="77777777" w:rsidR="00F93724" w:rsidRDefault="00F93724" w:rsidP="005D06BB">
      <w:pPr>
        <w:rPr>
          <w:sz w:val="24"/>
        </w:rPr>
      </w:pPr>
    </w:p>
    <w:p w14:paraId="21E1391E" w14:textId="77777777" w:rsidR="005D06BB" w:rsidRDefault="005D06BB" w:rsidP="005D06BB">
      <w:pPr>
        <w:spacing w:after="120"/>
        <w:rPr>
          <w:sz w:val="24"/>
        </w:rPr>
      </w:pPr>
    </w:p>
    <w:p w14:paraId="5859014C" w14:textId="77777777" w:rsidR="005D06BB" w:rsidRDefault="005D06BB" w:rsidP="005D06BB">
      <w:pPr>
        <w:spacing w:after="120"/>
        <w:rPr>
          <w:b/>
          <w:sz w:val="24"/>
        </w:rPr>
      </w:pPr>
      <w:r>
        <w:rPr>
          <w:b/>
          <w:sz w:val="24"/>
        </w:rPr>
        <w:t>DON FARRELL</w:t>
      </w:r>
    </w:p>
    <w:p w14:paraId="6993B2CC" w14:textId="77777777" w:rsidR="005D06BB" w:rsidRDefault="005D06BB" w:rsidP="005D06BB">
      <w:pPr>
        <w:rPr>
          <w:b/>
          <w:sz w:val="24"/>
        </w:rPr>
      </w:pPr>
      <w:r>
        <w:rPr>
          <w:b/>
          <w:sz w:val="24"/>
        </w:rPr>
        <w:t>Special Minister of State</w:t>
      </w:r>
    </w:p>
    <w:sectPr w:rsidR="005D06BB" w:rsidSect="001F7E54">
      <w:headerReference w:type="even" r:id="rId12"/>
      <w:headerReference w:type="default" r:id="rId13"/>
      <w:footerReference w:type="even" r:id="rId14"/>
      <w:headerReference w:type="first" r:id="rId15"/>
      <w:footerReference w:type="first" r:id="rId16"/>
      <w:pgSz w:w="11907" w:h="16839" w:code="9"/>
      <w:pgMar w:top="1701" w:right="1797" w:bottom="993" w:left="1797" w:header="72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34166" w14:textId="77777777" w:rsidR="006E53B6" w:rsidRDefault="006E53B6" w:rsidP="00D21F41">
      <w:r>
        <w:separator/>
      </w:r>
    </w:p>
  </w:endnote>
  <w:endnote w:type="continuationSeparator" w:id="0">
    <w:p w14:paraId="60E57A6D" w14:textId="77777777" w:rsidR="006E53B6" w:rsidRDefault="006E53B6" w:rsidP="00D21F41">
      <w:r>
        <w:continuationSeparator/>
      </w:r>
    </w:p>
  </w:endnote>
  <w:endnote w:type="continuationNotice" w:id="1">
    <w:p w14:paraId="4F5512D5" w14:textId="77777777" w:rsidR="006E53B6" w:rsidRDefault="006E5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45D4F" w14:textId="77777777" w:rsidR="00042FCA" w:rsidRPr="00E33C1C" w:rsidRDefault="00042FCA"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326A0" w14:paraId="223293E4" w14:textId="77777777" w:rsidTr="00B33709">
      <w:tc>
        <w:tcPr>
          <w:tcW w:w="709" w:type="dxa"/>
          <w:tcBorders>
            <w:top w:val="nil"/>
            <w:left w:val="nil"/>
            <w:bottom w:val="nil"/>
            <w:right w:val="nil"/>
          </w:tcBorders>
        </w:tcPr>
        <w:p w14:paraId="2C5C7CB0" w14:textId="77777777" w:rsidR="00042FCA" w:rsidRDefault="00042FCA" w:rsidP="00ED269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3282F5F" w14:textId="77777777" w:rsidR="00042FCA" w:rsidRPr="00B52FE0" w:rsidRDefault="00042FCA" w:rsidP="00ED2696">
          <w:pPr>
            <w:spacing w:line="0" w:lineRule="atLeast"/>
            <w:jc w:val="center"/>
            <w:rPr>
              <w:sz w:val="18"/>
            </w:rPr>
          </w:pPr>
          <w:r w:rsidRPr="00B52FE0">
            <w:rPr>
              <w:i/>
              <w:sz w:val="18"/>
            </w:rPr>
            <w:t>Members of Parliament (Staff) Act 1984 (Subsection 13(2)—Department of Finance) Determination 2024/21</w:t>
          </w:r>
        </w:p>
      </w:tc>
      <w:tc>
        <w:tcPr>
          <w:tcW w:w="1383" w:type="dxa"/>
          <w:tcBorders>
            <w:top w:val="nil"/>
            <w:left w:val="nil"/>
            <w:bottom w:val="nil"/>
            <w:right w:val="nil"/>
          </w:tcBorders>
        </w:tcPr>
        <w:p w14:paraId="67AE3BA2" w14:textId="77777777" w:rsidR="00042FCA" w:rsidRDefault="00042FCA" w:rsidP="00F30821">
          <w:pPr>
            <w:spacing w:line="0" w:lineRule="atLeast"/>
            <w:jc w:val="center"/>
            <w:rPr>
              <w:sz w:val="18"/>
            </w:rPr>
          </w:pPr>
        </w:p>
      </w:tc>
    </w:tr>
    <w:tr w:rsidR="00C326A0" w14:paraId="4D1335B9"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96043BC" w14:textId="77777777" w:rsidR="00042FCA" w:rsidRDefault="00042FCA" w:rsidP="00ED2696">
          <w:pPr>
            <w:jc w:val="right"/>
            <w:rPr>
              <w:sz w:val="18"/>
            </w:rPr>
          </w:pPr>
        </w:p>
      </w:tc>
    </w:tr>
  </w:tbl>
  <w:p w14:paraId="7500DD69" w14:textId="77777777" w:rsidR="00042FCA" w:rsidRPr="00ED79B6" w:rsidRDefault="00042FC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8563D" w14:textId="77777777" w:rsidR="00042FCA" w:rsidRPr="00E33C1C" w:rsidRDefault="00042FCA" w:rsidP="007500C8">
    <w:pPr>
      <w:pBdr>
        <w:top w:val="single" w:sz="6" w:space="1" w:color="auto"/>
      </w:pBdr>
      <w:spacing w:line="0" w:lineRule="atLeast"/>
      <w:rPr>
        <w:sz w:val="16"/>
        <w:szCs w:val="16"/>
      </w:rPr>
    </w:pPr>
    <w:r>
      <w:rPr>
        <w:noProof/>
        <w:sz w:val="16"/>
        <w:szCs w:val="16"/>
        <w:lang w:val="en-AU" w:eastAsia="en-AU"/>
      </w:rPr>
      <mc:AlternateContent>
        <mc:Choice Requires="wps">
          <w:drawing>
            <wp:anchor distT="0" distB="0" distL="114300" distR="114300" simplePos="0" relativeHeight="251660800" behindDoc="1" locked="0" layoutInCell="1" allowOverlap="1" wp14:anchorId="3B8D9F2C" wp14:editId="43203ECB">
              <wp:simplePos x="863600" y="10083800"/>
              <wp:positionH relativeFrom="page">
                <wp:align>center</wp:align>
              </wp:positionH>
              <wp:positionV relativeFrom="paragraph">
                <wp:posOffset>0</wp:posOffset>
              </wp:positionV>
              <wp:extent cx="5759450" cy="395605"/>
              <wp:effectExtent l="0" t="0" r="0" b="4445"/>
              <wp:wrapNone/>
              <wp:docPr id="15" name="Text Box 15"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588ED6" w14:textId="77777777" w:rsidR="00042FCA" w:rsidRPr="009B5AB3" w:rsidRDefault="00042FCA"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D9F2C" id="_x0000_t202" coordsize="21600,21600" o:spt="202" path="m,l,21600r21600,l21600,xe">
              <v:stroke joinstyle="miter"/>
              <v:path gradientshapeok="t" o:connecttype="rect"/>
            </v:shapetype>
            <v:shape id="Text Box 15" o:spid="_x0000_s1027" type="#_x0000_t202" alt="Sec-firstpage" style="position:absolute;margin-left:0;margin-top:0;width:453.5pt;height:31.15pt;z-index:-2516556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" stroked="f" strokeweight=".5pt">
              <v:path arrowok="t"/>
              <v:textbox>
                <w:txbxContent>
                  <w:p w14:paraId="59588ED6" w14:textId="77777777" w:rsidR="00042FCA" w:rsidRPr="009B5AB3" w:rsidRDefault="00042FCA"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tbl>
    <w:tblPr>
      <w:tblStyle w:val="TableGrid"/>
      <w:tblW w:w="0" w:type="auto"/>
      <w:tblLook w:val="04A0" w:firstRow="1" w:lastRow="0" w:firstColumn="1" w:lastColumn="0" w:noHBand="0" w:noVBand="1"/>
    </w:tblPr>
    <w:tblGrid>
      <w:gridCol w:w="1354"/>
      <w:gridCol w:w="6260"/>
      <w:gridCol w:w="699"/>
    </w:tblGrid>
    <w:tr w:rsidR="00C326A0" w14:paraId="5A86DB7D" w14:textId="77777777" w:rsidTr="00B33709">
      <w:tc>
        <w:tcPr>
          <w:tcW w:w="1384" w:type="dxa"/>
          <w:tcBorders>
            <w:top w:val="nil"/>
            <w:left w:val="nil"/>
            <w:bottom w:val="nil"/>
            <w:right w:val="nil"/>
          </w:tcBorders>
        </w:tcPr>
        <w:p w14:paraId="29F14943" w14:textId="77777777" w:rsidR="00042FCA" w:rsidRDefault="00042FCA" w:rsidP="00ED2696">
          <w:pPr>
            <w:spacing w:line="0" w:lineRule="atLeast"/>
            <w:rPr>
              <w:sz w:val="18"/>
            </w:rPr>
          </w:pPr>
        </w:p>
      </w:tc>
      <w:tc>
        <w:tcPr>
          <w:tcW w:w="6379" w:type="dxa"/>
          <w:tcBorders>
            <w:top w:val="nil"/>
            <w:left w:val="nil"/>
            <w:bottom w:val="nil"/>
            <w:right w:val="nil"/>
          </w:tcBorders>
        </w:tcPr>
        <w:p w14:paraId="289466C8" w14:textId="77777777" w:rsidR="00042FCA" w:rsidRDefault="00042FCA" w:rsidP="00ED269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Public Service (Subsection 24(1)—Agency name Non-SES Employees) Determination 202X</w:t>
          </w:r>
          <w:r w:rsidRPr="007A1328">
            <w:rPr>
              <w:i/>
              <w:sz w:val="18"/>
            </w:rPr>
            <w:fldChar w:fldCharType="end"/>
          </w:r>
        </w:p>
      </w:tc>
      <w:tc>
        <w:tcPr>
          <w:tcW w:w="709" w:type="dxa"/>
          <w:tcBorders>
            <w:top w:val="nil"/>
            <w:left w:val="nil"/>
            <w:bottom w:val="nil"/>
            <w:right w:val="nil"/>
          </w:tcBorders>
        </w:tcPr>
        <w:p w14:paraId="6037DF85" w14:textId="77777777" w:rsidR="00042FCA" w:rsidRDefault="00042FCA" w:rsidP="00ED269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326A0" w14:paraId="3074C372"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29F3304" w14:textId="77777777" w:rsidR="00042FCA" w:rsidRDefault="00042FCA" w:rsidP="00ED2696">
          <w:pPr>
            <w:rPr>
              <w:sz w:val="18"/>
            </w:rPr>
          </w:pPr>
          <w:r>
            <w:rPr>
              <w:i/>
              <w:noProof/>
              <w:sz w:val="18"/>
            </w:rPr>
            <w:t>I20SM185.v02.docx</w:t>
          </w:r>
          <w:r w:rsidRPr="00ED79B6">
            <w:rPr>
              <w:i/>
              <w:sz w:val="18"/>
            </w:rPr>
            <w:t xml:space="preserve"> </w:t>
          </w:r>
          <w:r>
            <w:rPr>
              <w:i/>
              <w:noProof/>
              <w:sz w:val="18"/>
            </w:rPr>
            <w:t>24/11/2020 9:12 AM</w:t>
          </w:r>
        </w:p>
      </w:tc>
    </w:tr>
  </w:tbl>
  <w:p w14:paraId="0A7ABF97" w14:textId="77777777" w:rsidR="00042FCA" w:rsidRPr="00ED79B6" w:rsidRDefault="00042FCA"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13328" w14:textId="77777777" w:rsidR="006E53B6" w:rsidRDefault="006E53B6" w:rsidP="00D21F41">
      <w:r>
        <w:separator/>
      </w:r>
    </w:p>
  </w:footnote>
  <w:footnote w:type="continuationSeparator" w:id="0">
    <w:p w14:paraId="2F9D4263" w14:textId="77777777" w:rsidR="006E53B6" w:rsidRDefault="006E53B6" w:rsidP="00D21F41">
      <w:r>
        <w:continuationSeparator/>
      </w:r>
    </w:p>
  </w:footnote>
  <w:footnote w:type="continuationNotice" w:id="1">
    <w:p w14:paraId="463CA57D" w14:textId="77777777" w:rsidR="006E53B6" w:rsidRDefault="006E53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592E5" w14:textId="77777777" w:rsidR="00042FCA" w:rsidRPr="007A1328" w:rsidRDefault="00042FCA" w:rsidP="00756272">
    <w:pPr>
      <w:pBdr>
        <w:bottom w:val="single" w:sz="6" w:space="1" w:color="auto"/>
      </w:pBdr>
      <w:spacing w:after="12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1B474" w14:textId="77777777" w:rsidR="00042FCA" w:rsidRPr="007A1328" w:rsidRDefault="00042FCA" w:rsidP="00F14FF9">
    <w:pP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95E4C" w14:textId="77777777" w:rsidR="00042FCA" w:rsidRPr="007A1328" w:rsidRDefault="00042FCA" w:rsidP="00715914">
    <w:r>
      <w:rPr>
        <w:noProof/>
        <w:lang w:val="en-AU" w:eastAsia="en-AU"/>
      </w:rPr>
      <mc:AlternateContent>
        <mc:Choice Requires="wps">
          <w:drawing>
            <wp:anchor distT="0" distB="0" distL="114300" distR="114300" simplePos="0" relativeHeight="251659776" behindDoc="1" locked="0" layoutInCell="1" allowOverlap="1" wp14:anchorId="110EDAF1" wp14:editId="01F1FD43">
              <wp:simplePos x="863600" y="139700"/>
              <wp:positionH relativeFrom="page">
                <wp:align>center</wp:align>
              </wp:positionH>
              <wp:positionV relativeFrom="paragraph">
                <wp:posOffset>-317500</wp:posOffset>
              </wp:positionV>
              <wp:extent cx="5759450" cy="395605"/>
              <wp:effectExtent l="0" t="0" r="0" b="4445"/>
              <wp:wrapNone/>
              <wp:docPr id="14" name="Text Box 14"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4B53AC" w14:textId="77777777" w:rsidR="00042FCA" w:rsidRPr="009B5AB3" w:rsidRDefault="00042FCA"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EDAF1" id="_x0000_t202" coordsize="21600,21600" o:spt="202" path="m,l,21600r21600,l21600,xe">
              <v:stroke joinstyle="miter"/>
              <v:path gradientshapeok="t" o:connecttype="rect"/>
            </v:shapetype>
            <v:shape id="Text Box 14" o:spid="_x0000_s1026" type="#_x0000_t202" alt="Sec-firstpage" style="position:absolute;margin-left:0;margin-top:-25pt;width:453.5pt;height:31.15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" stroked="f" strokeweight=".5pt">
              <v:path arrowok="t"/>
              <v:textbox>
                <w:txbxContent>
                  <w:p w14:paraId="444B53AC" w14:textId="77777777" w:rsidR="00042FCA" w:rsidRPr="009B5AB3" w:rsidRDefault="00042FCA" w:rsidP="009B5AB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34D6"/>
    <w:multiLevelType w:val="hybridMultilevel"/>
    <w:tmpl w:val="8460E9E6"/>
    <w:lvl w:ilvl="0" w:tplc="D702E204">
      <w:start w:val="1"/>
      <w:numFmt w:val="lowerLetter"/>
      <w:lvlText w:val="(%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164E6F"/>
    <w:multiLevelType w:val="hybridMultilevel"/>
    <w:tmpl w:val="D4626416"/>
    <w:lvl w:ilvl="0" w:tplc="6F58255E">
      <w:start w:val="1"/>
      <w:numFmt w:val="decimal"/>
      <w:lvlText w:val="%1."/>
      <w:lvlJc w:val="left"/>
      <w:pPr>
        <w:tabs>
          <w:tab w:val="num" w:pos="1080"/>
        </w:tabs>
        <w:ind w:left="108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D0709B"/>
    <w:multiLevelType w:val="hybridMultilevel"/>
    <w:tmpl w:val="5B5C402A"/>
    <w:lvl w:ilvl="0" w:tplc="FFFFFFFF">
      <w:start w:val="1"/>
      <w:numFmt w:val="lowerLetter"/>
      <w:lvlText w:val="(%1)"/>
      <w:lvlJc w:val="left"/>
      <w:pPr>
        <w:ind w:left="1070" w:hanging="360"/>
      </w:pPr>
      <w:rPr>
        <w:rFonts w:hint="default"/>
      </w:rPr>
    </w:lvl>
    <w:lvl w:ilvl="1" w:tplc="FFFFFFFF">
      <w:start w:val="1"/>
      <w:numFmt w:val="lowerLetter"/>
      <w:lvlText w:val="(%2)"/>
      <w:lvlJc w:val="left"/>
      <w:pPr>
        <w:ind w:left="988" w:hanging="360"/>
      </w:pPr>
      <w:rPr>
        <w:rFonts w:hint="default"/>
      </w:r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 w15:restartNumberingAfterBreak="0">
    <w:nsid w:val="20911CCC"/>
    <w:multiLevelType w:val="hybridMultilevel"/>
    <w:tmpl w:val="E8CA3958"/>
    <w:lvl w:ilvl="0" w:tplc="5EF085CC">
      <w:start w:val="1"/>
      <w:numFmt w:val="decimal"/>
      <w:lvlText w:val="%1)"/>
      <w:lvlJc w:val="left"/>
      <w:pPr>
        <w:ind w:left="686" w:hanging="567"/>
      </w:pPr>
      <w:rPr>
        <w:rFonts w:ascii="Palatino Linotype" w:eastAsia="Palatino Linotype" w:hAnsi="Palatino Linotype" w:cs="Palatino Linotype" w:hint="default"/>
        <w:b w:val="0"/>
        <w:bCs w:val="0"/>
        <w:i w:val="0"/>
        <w:iCs w:val="0"/>
        <w:spacing w:val="0"/>
        <w:w w:val="100"/>
        <w:sz w:val="24"/>
        <w:szCs w:val="24"/>
        <w:lang w:val="en-US" w:eastAsia="en-US" w:bidi="ar-SA"/>
      </w:rPr>
    </w:lvl>
    <w:lvl w:ilvl="1" w:tplc="6654362A">
      <w:start w:val="1"/>
      <w:numFmt w:val="lowerLetter"/>
      <w:lvlText w:val="(%2)"/>
      <w:lvlJc w:val="left"/>
      <w:pPr>
        <w:ind w:left="1140" w:hanging="396"/>
      </w:pPr>
      <w:rPr>
        <w:rFonts w:ascii="Palatino Linotype" w:eastAsia="Palatino Linotype" w:hAnsi="Palatino Linotype" w:cs="Palatino Linotype" w:hint="default"/>
        <w:b w:val="0"/>
        <w:bCs w:val="0"/>
        <w:i w:val="0"/>
        <w:iCs w:val="0"/>
        <w:spacing w:val="-1"/>
        <w:w w:val="100"/>
        <w:sz w:val="24"/>
        <w:szCs w:val="24"/>
        <w:lang w:val="en-US" w:eastAsia="en-US" w:bidi="ar-SA"/>
      </w:rPr>
    </w:lvl>
    <w:lvl w:ilvl="2" w:tplc="32D2056A">
      <w:numFmt w:val="bullet"/>
      <w:lvlText w:val="•"/>
      <w:lvlJc w:val="left"/>
      <w:pPr>
        <w:ind w:left="2042" w:hanging="396"/>
      </w:pPr>
      <w:rPr>
        <w:rFonts w:hint="default"/>
        <w:lang w:val="en-US" w:eastAsia="en-US" w:bidi="ar-SA"/>
      </w:rPr>
    </w:lvl>
    <w:lvl w:ilvl="3" w:tplc="2E525EA2">
      <w:numFmt w:val="bullet"/>
      <w:lvlText w:val="•"/>
      <w:lvlJc w:val="left"/>
      <w:pPr>
        <w:ind w:left="2945" w:hanging="396"/>
      </w:pPr>
      <w:rPr>
        <w:rFonts w:hint="default"/>
        <w:lang w:val="en-US" w:eastAsia="en-US" w:bidi="ar-SA"/>
      </w:rPr>
    </w:lvl>
    <w:lvl w:ilvl="4" w:tplc="F4D67F24">
      <w:numFmt w:val="bullet"/>
      <w:lvlText w:val="•"/>
      <w:lvlJc w:val="left"/>
      <w:pPr>
        <w:ind w:left="3848" w:hanging="396"/>
      </w:pPr>
      <w:rPr>
        <w:rFonts w:hint="default"/>
        <w:lang w:val="en-US" w:eastAsia="en-US" w:bidi="ar-SA"/>
      </w:rPr>
    </w:lvl>
    <w:lvl w:ilvl="5" w:tplc="0C3A8B6A">
      <w:numFmt w:val="bullet"/>
      <w:lvlText w:val="•"/>
      <w:lvlJc w:val="left"/>
      <w:pPr>
        <w:ind w:left="4751" w:hanging="396"/>
      </w:pPr>
      <w:rPr>
        <w:rFonts w:hint="default"/>
        <w:lang w:val="en-US" w:eastAsia="en-US" w:bidi="ar-SA"/>
      </w:rPr>
    </w:lvl>
    <w:lvl w:ilvl="6" w:tplc="D48ED528">
      <w:numFmt w:val="bullet"/>
      <w:lvlText w:val="•"/>
      <w:lvlJc w:val="left"/>
      <w:pPr>
        <w:ind w:left="5654" w:hanging="396"/>
      </w:pPr>
      <w:rPr>
        <w:rFonts w:hint="default"/>
        <w:lang w:val="en-US" w:eastAsia="en-US" w:bidi="ar-SA"/>
      </w:rPr>
    </w:lvl>
    <w:lvl w:ilvl="7" w:tplc="08609D90">
      <w:numFmt w:val="bullet"/>
      <w:lvlText w:val="•"/>
      <w:lvlJc w:val="left"/>
      <w:pPr>
        <w:ind w:left="6557" w:hanging="396"/>
      </w:pPr>
      <w:rPr>
        <w:rFonts w:hint="default"/>
        <w:lang w:val="en-US" w:eastAsia="en-US" w:bidi="ar-SA"/>
      </w:rPr>
    </w:lvl>
    <w:lvl w:ilvl="8" w:tplc="3558D67A">
      <w:numFmt w:val="bullet"/>
      <w:lvlText w:val="•"/>
      <w:lvlJc w:val="left"/>
      <w:pPr>
        <w:ind w:left="7460" w:hanging="396"/>
      </w:pPr>
      <w:rPr>
        <w:rFonts w:hint="default"/>
        <w:lang w:val="en-US" w:eastAsia="en-US" w:bidi="ar-SA"/>
      </w:rPr>
    </w:lvl>
  </w:abstractNum>
  <w:abstractNum w:abstractNumId="4" w15:restartNumberingAfterBreak="0">
    <w:nsid w:val="235F1C21"/>
    <w:multiLevelType w:val="hybridMultilevel"/>
    <w:tmpl w:val="B4D4A0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4EC3C7F"/>
    <w:multiLevelType w:val="hybridMultilevel"/>
    <w:tmpl w:val="1C703C5A"/>
    <w:lvl w:ilvl="0" w:tplc="2D70ACB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5294A98"/>
    <w:multiLevelType w:val="singleLevel"/>
    <w:tmpl w:val="634831AE"/>
    <w:lvl w:ilvl="0">
      <w:start w:val="1"/>
      <w:numFmt w:val="decimal"/>
      <w:pStyle w:val="ABCSub"/>
      <w:lvlText w:val="%1."/>
      <w:lvlJc w:val="left"/>
      <w:pPr>
        <w:tabs>
          <w:tab w:val="num" w:pos="360"/>
        </w:tabs>
        <w:ind w:left="360" w:hanging="360"/>
      </w:pPr>
    </w:lvl>
  </w:abstractNum>
  <w:abstractNum w:abstractNumId="7" w15:restartNumberingAfterBreak="0">
    <w:nsid w:val="3F3D3D7B"/>
    <w:multiLevelType w:val="hybridMultilevel"/>
    <w:tmpl w:val="C5C0C832"/>
    <w:lvl w:ilvl="0" w:tplc="BB2042B2">
      <w:start w:val="1"/>
      <w:numFmt w:val="decimal"/>
      <w:lvlText w:val="%1)"/>
      <w:lvlJc w:val="left"/>
      <w:pPr>
        <w:ind w:left="686" w:hanging="567"/>
      </w:pPr>
      <w:rPr>
        <w:rFonts w:ascii="Palatino Linotype" w:eastAsia="Palatino Linotype" w:hAnsi="Palatino Linotype" w:cs="Palatino Linotype" w:hint="default"/>
        <w:b w:val="0"/>
        <w:bCs w:val="0"/>
        <w:i w:val="0"/>
        <w:iCs w:val="0"/>
        <w:spacing w:val="0"/>
        <w:w w:val="100"/>
        <w:sz w:val="24"/>
        <w:szCs w:val="24"/>
        <w:lang w:val="en-US" w:eastAsia="en-US" w:bidi="ar-SA"/>
      </w:rPr>
    </w:lvl>
    <w:lvl w:ilvl="1" w:tplc="0B7850DE">
      <w:start w:val="1"/>
      <w:numFmt w:val="lowerLetter"/>
      <w:lvlText w:val="(%2)"/>
      <w:lvlJc w:val="left"/>
      <w:pPr>
        <w:ind w:left="1140" w:hanging="396"/>
      </w:pPr>
      <w:rPr>
        <w:rFonts w:ascii="Palatino Linotype" w:eastAsia="Palatino Linotype" w:hAnsi="Palatino Linotype" w:cs="Palatino Linotype" w:hint="default"/>
        <w:b w:val="0"/>
        <w:bCs w:val="0"/>
        <w:i w:val="0"/>
        <w:iCs w:val="0"/>
        <w:spacing w:val="-1"/>
        <w:w w:val="100"/>
        <w:sz w:val="24"/>
        <w:szCs w:val="24"/>
        <w:lang w:val="en-US" w:eastAsia="en-US" w:bidi="ar-SA"/>
      </w:rPr>
    </w:lvl>
    <w:lvl w:ilvl="2" w:tplc="B23050FA">
      <w:numFmt w:val="bullet"/>
      <w:lvlText w:val="•"/>
      <w:lvlJc w:val="left"/>
      <w:pPr>
        <w:ind w:left="2042" w:hanging="396"/>
      </w:pPr>
      <w:rPr>
        <w:rFonts w:hint="default"/>
        <w:lang w:val="en-US" w:eastAsia="en-US" w:bidi="ar-SA"/>
      </w:rPr>
    </w:lvl>
    <w:lvl w:ilvl="3" w:tplc="F56853EA">
      <w:numFmt w:val="bullet"/>
      <w:lvlText w:val="•"/>
      <w:lvlJc w:val="left"/>
      <w:pPr>
        <w:ind w:left="2945" w:hanging="396"/>
      </w:pPr>
      <w:rPr>
        <w:rFonts w:hint="default"/>
        <w:lang w:val="en-US" w:eastAsia="en-US" w:bidi="ar-SA"/>
      </w:rPr>
    </w:lvl>
    <w:lvl w:ilvl="4" w:tplc="A7F4E1A6">
      <w:numFmt w:val="bullet"/>
      <w:lvlText w:val="•"/>
      <w:lvlJc w:val="left"/>
      <w:pPr>
        <w:ind w:left="3848" w:hanging="396"/>
      </w:pPr>
      <w:rPr>
        <w:rFonts w:hint="default"/>
        <w:lang w:val="en-US" w:eastAsia="en-US" w:bidi="ar-SA"/>
      </w:rPr>
    </w:lvl>
    <w:lvl w:ilvl="5" w:tplc="4C502466">
      <w:numFmt w:val="bullet"/>
      <w:lvlText w:val="•"/>
      <w:lvlJc w:val="left"/>
      <w:pPr>
        <w:ind w:left="4751" w:hanging="396"/>
      </w:pPr>
      <w:rPr>
        <w:rFonts w:hint="default"/>
        <w:lang w:val="en-US" w:eastAsia="en-US" w:bidi="ar-SA"/>
      </w:rPr>
    </w:lvl>
    <w:lvl w:ilvl="6" w:tplc="C842002C">
      <w:numFmt w:val="bullet"/>
      <w:lvlText w:val="•"/>
      <w:lvlJc w:val="left"/>
      <w:pPr>
        <w:ind w:left="5654" w:hanging="396"/>
      </w:pPr>
      <w:rPr>
        <w:rFonts w:hint="default"/>
        <w:lang w:val="en-US" w:eastAsia="en-US" w:bidi="ar-SA"/>
      </w:rPr>
    </w:lvl>
    <w:lvl w:ilvl="7" w:tplc="E152C0C8">
      <w:numFmt w:val="bullet"/>
      <w:lvlText w:val="•"/>
      <w:lvlJc w:val="left"/>
      <w:pPr>
        <w:ind w:left="6557" w:hanging="396"/>
      </w:pPr>
      <w:rPr>
        <w:rFonts w:hint="default"/>
        <w:lang w:val="en-US" w:eastAsia="en-US" w:bidi="ar-SA"/>
      </w:rPr>
    </w:lvl>
    <w:lvl w:ilvl="8" w:tplc="6B10D09C">
      <w:numFmt w:val="bullet"/>
      <w:lvlText w:val="•"/>
      <w:lvlJc w:val="left"/>
      <w:pPr>
        <w:ind w:left="7460" w:hanging="396"/>
      </w:pPr>
      <w:rPr>
        <w:rFonts w:hint="default"/>
        <w:lang w:val="en-US" w:eastAsia="en-US" w:bidi="ar-SA"/>
      </w:rPr>
    </w:lvl>
  </w:abstractNum>
  <w:abstractNum w:abstractNumId="8" w15:restartNumberingAfterBreak="0">
    <w:nsid w:val="3F4913E0"/>
    <w:multiLevelType w:val="hybridMultilevel"/>
    <w:tmpl w:val="DCD20158"/>
    <w:lvl w:ilvl="0" w:tplc="6A72FB62">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42341413"/>
    <w:multiLevelType w:val="hybridMultilevel"/>
    <w:tmpl w:val="5B5C402A"/>
    <w:lvl w:ilvl="0" w:tplc="D702E204">
      <w:start w:val="1"/>
      <w:numFmt w:val="lowerLetter"/>
      <w:lvlText w:val="(%1)"/>
      <w:lvlJc w:val="left"/>
      <w:pPr>
        <w:ind w:left="1070" w:hanging="360"/>
      </w:pPr>
      <w:rPr>
        <w:rFonts w:hint="default"/>
      </w:rPr>
    </w:lvl>
    <w:lvl w:ilvl="1" w:tplc="D702E204">
      <w:start w:val="1"/>
      <w:numFmt w:val="lowerLetter"/>
      <w:lvlText w:val="(%2)"/>
      <w:lvlJc w:val="left"/>
      <w:pPr>
        <w:ind w:left="988" w:hanging="360"/>
      </w:pPr>
      <w:rPr>
        <w:rFonts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0" w15:restartNumberingAfterBreak="0">
    <w:nsid w:val="4BBF2DB5"/>
    <w:multiLevelType w:val="hybridMultilevel"/>
    <w:tmpl w:val="E9FA9C0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CD83368"/>
    <w:multiLevelType w:val="hybridMultilevel"/>
    <w:tmpl w:val="5B5C402A"/>
    <w:lvl w:ilvl="0" w:tplc="FFFFFFFF">
      <w:start w:val="1"/>
      <w:numFmt w:val="lowerLetter"/>
      <w:lvlText w:val="(%1)"/>
      <w:lvlJc w:val="left"/>
      <w:pPr>
        <w:ind w:left="1070" w:hanging="360"/>
      </w:pPr>
      <w:rPr>
        <w:rFonts w:hint="default"/>
      </w:rPr>
    </w:lvl>
    <w:lvl w:ilvl="1" w:tplc="FFFFFFFF">
      <w:start w:val="1"/>
      <w:numFmt w:val="lowerLetter"/>
      <w:lvlText w:val="(%2)"/>
      <w:lvlJc w:val="left"/>
      <w:pPr>
        <w:ind w:left="988" w:hanging="360"/>
      </w:pPr>
      <w:rPr>
        <w:rFonts w:hint="default"/>
      </w:r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2" w15:restartNumberingAfterBreak="0">
    <w:nsid w:val="54DA699A"/>
    <w:multiLevelType w:val="hybridMultilevel"/>
    <w:tmpl w:val="DCD20158"/>
    <w:lvl w:ilvl="0" w:tplc="6A72FB62">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3" w15:restartNumberingAfterBreak="0">
    <w:nsid w:val="58452968"/>
    <w:multiLevelType w:val="hybridMultilevel"/>
    <w:tmpl w:val="DCD20158"/>
    <w:lvl w:ilvl="0" w:tplc="6A72FB62">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4" w15:restartNumberingAfterBreak="0">
    <w:nsid w:val="5885304B"/>
    <w:multiLevelType w:val="hybridMultilevel"/>
    <w:tmpl w:val="D95A0678"/>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64CA5356"/>
    <w:multiLevelType w:val="hybridMultilevel"/>
    <w:tmpl w:val="4D54253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AB73A59"/>
    <w:multiLevelType w:val="hybridMultilevel"/>
    <w:tmpl w:val="E4A41FB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364356"/>
    <w:multiLevelType w:val="hybridMultilevel"/>
    <w:tmpl w:val="E8CA3958"/>
    <w:lvl w:ilvl="0" w:tplc="FFFFFFFF">
      <w:start w:val="1"/>
      <w:numFmt w:val="decimal"/>
      <w:lvlText w:val="%1)"/>
      <w:lvlJc w:val="left"/>
      <w:pPr>
        <w:ind w:left="686" w:hanging="567"/>
      </w:pPr>
      <w:rPr>
        <w:rFonts w:ascii="Palatino Linotype" w:eastAsia="Palatino Linotype" w:hAnsi="Palatino Linotype" w:cs="Palatino Linotype" w:hint="default"/>
        <w:b w:val="0"/>
        <w:bCs w:val="0"/>
        <w:i w:val="0"/>
        <w:iCs w:val="0"/>
        <w:spacing w:val="0"/>
        <w:w w:val="100"/>
        <w:sz w:val="24"/>
        <w:szCs w:val="24"/>
        <w:lang w:val="en-US" w:eastAsia="en-US" w:bidi="ar-SA"/>
      </w:rPr>
    </w:lvl>
    <w:lvl w:ilvl="1" w:tplc="FFFFFFFF">
      <w:start w:val="1"/>
      <w:numFmt w:val="lowerLetter"/>
      <w:lvlText w:val="(%2)"/>
      <w:lvlJc w:val="left"/>
      <w:pPr>
        <w:ind w:left="1140" w:hanging="396"/>
      </w:pPr>
      <w:rPr>
        <w:rFonts w:ascii="Palatino Linotype" w:eastAsia="Palatino Linotype" w:hAnsi="Palatino Linotype" w:cs="Palatino Linotype" w:hint="default"/>
        <w:b w:val="0"/>
        <w:bCs w:val="0"/>
        <w:i w:val="0"/>
        <w:iCs w:val="0"/>
        <w:spacing w:val="-1"/>
        <w:w w:val="100"/>
        <w:sz w:val="24"/>
        <w:szCs w:val="24"/>
        <w:lang w:val="en-US" w:eastAsia="en-US" w:bidi="ar-SA"/>
      </w:rPr>
    </w:lvl>
    <w:lvl w:ilvl="2" w:tplc="FFFFFFFF">
      <w:numFmt w:val="bullet"/>
      <w:lvlText w:val="•"/>
      <w:lvlJc w:val="left"/>
      <w:pPr>
        <w:ind w:left="2042" w:hanging="396"/>
      </w:pPr>
      <w:rPr>
        <w:rFonts w:hint="default"/>
        <w:lang w:val="en-US" w:eastAsia="en-US" w:bidi="ar-SA"/>
      </w:rPr>
    </w:lvl>
    <w:lvl w:ilvl="3" w:tplc="FFFFFFFF">
      <w:numFmt w:val="bullet"/>
      <w:lvlText w:val="•"/>
      <w:lvlJc w:val="left"/>
      <w:pPr>
        <w:ind w:left="2945" w:hanging="396"/>
      </w:pPr>
      <w:rPr>
        <w:rFonts w:hint="default"/>
        <w:lang w:val="en-US" w:eastAsia="en-US" w:bidi="ar-SA"/>
      </w:rPr>
    </w:lvl>
    <w:lvl w:ilvl="4" w:tplc="FFFFFFFF">
      <w:numFmt w:val="bullet"/>
      <w:lvlText w:val="•"/>
      <w:lvlJc w:val="left"/>
      <w:pPr>
        <w:ind w:left="3848" w:hanging="396"/>
      </w:pPr>
      <w:rPr>
        <w:rFonts w:hint="default"/>
        <w:lang w:val="en-US" w:eastAsia="en-US" w:bidi="ar-SA"/>
      </w:rPr>
    </w:lvl>
    <w:lvl w:ilvl="5" w:tplc="FFFFFFFF">
      <w:numFmt w:val="bullet"/>
      <w:lvlText w:val="•"/>
      <w:lvlJc w:val="left"/>
      <w:pPr>
        <w:ind w:left="4751" w:hanging="396"/>
      </w:pPr>
      <w:rPr>
        <w:rFonts w:hint="default"/>
        <w:lang w:val="en-US" w:eastAsia="en-US" w:bidi="ar-SA"/>
      </w:rPr>
    </w:lvl>
    <w:lvl w:ilvl="6" w:tplc="FFFFFFFF">
      <w:numFmt w:val="bullet"/>
      <w:lvlText w:val="•"/>
      <w:lvlJc w:val="left"/>
      <w:pPr>
        <w:ind w:left="5654" w:hanging="396"/>
      </w:pPr>
      <w:rPr>
        <w:rFonts w:hint="default"/>
        <w:lang w:val="en-US" w:eastAsia="en-US" w:bidi="ar-SA"/>
      </w:rPr>
    </w:lvl>
    <w:lvl w:ilvl="7" w:tplc="FFFFFFFF">
      <w:numFmt w:val="bullet"/>
      <w:lvlText w:val="•"/>
      <w:lvlJc w:val="left"/>
      <w:pPr>
        <w:ind w:left="6557" w:hanging="396"/>
      </w:pPr>
      <w:rPr>
        <w:rFonts w:hint="default"/>
        <w:lang w:val="en-US" w:eastAsia="en-US" w:bidi="ar-SA"/>
      </w:rPr>
    </w:lvl>
    <w:lvl w:ilvl="8" w:tplc="FFFFFFFF">
      <w:numFmt w:val="bullet"/>
      <w:lvlText w:val="•"/>
      <w:lvlJc w:val="left"/>
      <w:pPr>
        <w:ind w:left="7460" w:hanging="396"/>
      </w:pPr>
      <w:rPr>
        <w:rFonts w:hint="default"/>
        <w:lang w:val="en-US" w:eastAsia="en-US" w:bidi="ar-SA"/>
      </w:rPr>
    </w:lvl>
  </w:abstractNum>
  <w:abstractNum w:abstractNumId="18" w15:restartNumberingAfterBreak="0">
    <w:nsid w:val="737C2CE6"/>
    <w:multiLevelType w:val="hybridMultilevel"/>
    <w:tmpl w:val="677ED41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671264A"/>
    <w:multiLevelType w:val="hybridMultilevel"/>
    <w:tmpl w:val="C7A6C9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96E3231"/>
    <w:multiLevelType w:val="hybridMultilevel"/>
    <w:tmpl w:val="E8CA3958"/>
    <w:lvl w:ilvl="0" w:tplc="FFFFFFFF">
      <w:start w:val="1"/>
      <w:numFmt w:val="decimal"/>
      <w:lvlText w:val="%1)"/>
      <w:lvlJc w:val="left"/>
      <w:pPr>
        <w:ind w:left="686" w:hanging="567"/>
      </w:pPr>
      <w:rPr>
        <w:rFonts w:ascii="Palatino Linotype" w:eastAsia="Palatino Linotype" w:hAnsi="Palatino Linotype" w:cs="Palatino Linotype" w:hint="default"/>
        <w:b w:val="0"/>
        <w:bCs w:val="0"/>
        <w:i w:val="0"/>
        <w:iCs w:val="0"/>
        <w:spacing w:val="0"/>
        <w:w w:val="100"/>
        <w:sz w:val="24"/>
        <w:szCs w:val="24"/>
        <w:lang w:val="en-US" w:eastAsia="en-US" w:bidi="ar-SA"/>
      </w:rPr>
    </w:lvl>
    <w:lvl w:ilvl="1" w:tplc="FFFFFFFF">
      <w:start w:val="1"/>
      <w:numFmt w:val="lowerLetter"/>
      <w:lvlText w:val="(%2)"/>
      <w:lvlJc w:val="left"/>
      <w:pPr>
        <w:ind w:left="1140" w:hanging="396"/>
      </w:pPr>
      <w:rPr>
        <w:rFonts w:ascii="Palatino Linotype" w:eastAsia="Palatino Linotype" w:hAnsi="Palatino Linotype" w:cs="Palatino Linotype" w:hint="default"/>
        <w:b w:val="0"/>
        <w:bCs w:val="0"/>
        <w:i w:val="0"/>
        <w:iCs w:val="0"/>
        <w:spacing w:val="-1"/>
        <w:w w:val="100"/>
        <w:sz w:val="24"/>
        <w:szCs w:val="24"/>
        <w:lang w:val="en-US" w:eastAsia="en-US" w:bidi="ar-SA"/>
      </w:rPr>
    </w:lvl>
    <w:lvl w:ilvl="2" w:tplc="FFFFFFFF">
      <w:numFmt w:val="bullet"/>
      <w:lvlText w:val="•"/>
      <w:lvlJc w:val="left"/>
      <w:pPr>
        <w:ind w:left="2042" w:hanging="396"/>
      </w:pPr>
      <w:rPr>
        <w:rFonts w:hint="default"/>
        <w:lang w:val="en-US" w:eastAsia="en-US" w:bidi="ar-SA"/>
      </w:rPr>
    </w:lvl>
    <w:lvl w:ilvl="3" w:tplc="FFFFFFFF">
      <w:numFmt w:val="bullet"/>
      <w:lvlText w:val="•"/>
      <w:lvlJc w:val="left"/>
      <w:pPr>
        <w:ind w:left="2945" w:hanging="396"/>
      </w:pPr>
      <w:rPr>
        <w:rFonts w:hint="default"/>
        <w:lang w:val="en-US" w:eastAsia="en-US" w:bidi="ar-SA"/>
      </w:rPr>
    </w:lvl>
    <w:lvl w:ilvl="4" w:tplc="FFFFFFFF">
      <w:numFmt w:val="bullet"/>
      <w:lvlText w:val="•"/>
      <w:lvlJc w:val="left"/>
      <w:pPr>
        <w:ind w:left="3848" w:hanging="396"/>
      </w:pPr>
      <w:rPr>
        <w:rFonts w:hint="default"/>
        <w:lang w:val="en-US" w:eastAsia="en-US" w:bidi="ar-SA"/>
      </w:rPr>
    </w:lvl>
    <w:lvl w:ilvl="5" w:tplc="FFFFFFFF">
      <w:numFmt w:val="bullet"/>
      <w:lvlText w:val="•"/>
      <w:lvlJc w:val="left"/>
      <w:pPr>
        <w:ind w:left="4751" w:hanging="396"/>
      </w:pPr>
      <w:rPr>
        <w:rFonts w:hint="default"/>
        <w:lang w:val="en-US" w:eastAsia="en-US" w:bidi="ar-SA"/>
      </w:rPr>
    </w:lvl>
    <w:lvl w:ilvl="6" w:tplc="FFFFFFFF">
      <w:numFmt w:val="bullet"/>
      <w:lvlText w:val="•"/>
      <w:lvlJc w:val="left"/>
      <w:pPr>
        <w:ind w:left="5654" w:hanging="396"/>
      </w:pPr>
      <w:rPr>
        <w:rFonts w:hint="default"/>
        <w:lang w:val="en-US" w:eastAsia="en-US" w:bidi="ar-SA"/>
      </w:rPr>
    </w:lvl>
    <w:lvl w:ilvl="7" w:tplc="FFFFFFFF">
      <w:numFmt w:val="bullet"/>
      <w:lvlText w:val="•"/>
      <w:lvlJc w:val="left"/>
      <w:pPr>
        <w:ind w:left="6557" w:hanging="396"/>
      </w:pPr>
      <w:rPr>
        <w:rFonts w:hint="default"/>
        <w:lang w:val="en-US" w:eastAsia="en-US" w:bidi="ar-SA"/>
      </w:rPr>
    </w:lvl>
    <w:lvl w:ilvl="8" w:tplc="FFFFFFFF">
      <w:numFmt w:val="bullet"/>
      <w:lvlText w:val="•"/>
      <w:lvlJc w:val="left"/>
      <w:pPr>
        <w:ind w:left="7460" w:hanging="396"/>
      </w:pPr>
      <w:rPr>
        <w:rFonts w:hint="default"/>
        <w:lang w:val="en-US" w:eastAsia="en-US" w:bidi="ar-SA"/>
      </w:rPr>
    </w:lvl>
  </w:abstractNum>
  <w:abstractNum w:abstractNumId="21" w15:restartNumberingAfterBreak="0">
    <w:nsid w:val="7A6E193A"/>
    <w:multiLevelType w:val="hybridMultilevel"/>
    <w:tmpl w:val="5F2ED0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E32B65"/>
    <w:multiLevelType w:val="hybridMultilevel"/>
    <w:tmpl w:val="E4A41FB6"/>
    <w:lvl w:ilvl="0" w:tplc="907EB73E">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633D2"/>
    <w:multiLevelType w:val="hybridMultilevel"/>
    <w:tmpl w:val="7A02309C"/>
    <w:lvl w:ilvl="0" w:tplc="DDB887EC">
      <w:start w:val="1"/>
      <w:numFmt w:val="decimal"/>
      <w:lvlText w:val="(%1)"/>
      <w:lvlJc w:val="left"/>
      <w:pPr>
        <w:ind w:left="128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BE266A2"/>
    <w:multiLevelType w:val="hybridMultilevel"/>
    <w:tmpl w:val="B13A974C"/>
    <w:lvl w:ilvl="0" w:tplc="F4085F48">
      <w:start w:val="2"/>
      <w:numFmt w:val="bullet"/>
      <w:lvlText w:val="-"/>
      <w:lvlJc w:val="left"/>
      <w:pPr>
        <w:ind w:left="1500" w:hanging="360"/>
      </w:pPr>
      <w:rPr>
        <w:rFonts w:ascii="Times New Roman" w:eastAsia="Times New Roman" w:hAnsi="Times New Roman" w:cs="Times New Roman"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5" w15:restartNumberingAfterBreak="0">
    <w:nsid w:val="7D5C7B56"/>
    <w:multiLevelType w:val="hybridMultilevel"/>
    <w:tmpl w:val="21FC4A04"/>
    <w:lvl w:ilvl="0" w:tplc="D702E204">
      <w:start w:val="1"/>
      <w:numFmt w:val="lowerLetter"/>
      <w:lvlText w:val="(%1)"/>
      <w:lvlJc w:val="left"/>
      <w:pPr>
        <w:ind w:left="2061" w:hanging="360"/>
      </w:pPr>
      <w:rPr>
        <w:rFonts w:hint="default"/>
      </w:rPr>
    </w:lvl>
    <w:lvl w:ilvl="1" w:tplc="E280E3C2">
      <w:start w:val="1"/>
      <w:numFmt w:val="lowerRoman"/>
      <w:lvlText w:val="(%2)"/>
      <w:lvlJc w:val="right"/>
      <w:pPr>
        <w:ind w:left="2730" w:hanging="360"/>
      </w:pPr>
      <w:rPr>
        <w:rFonts w:hint="default"/>
      </w:r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26" w15:restartNumberingAfterBreak="0">
    <w:nsid w:val="7DF14C5C"/>
    <w:multiLevelType w:val="hybridMultilevel"/>
    <w:tmpl w:val="DCD20158"/>
    <w:lvl w:ilvl="0" w:tplc="6A72FB62">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7" w15:restartNumberingAfterBreak="0">
    <w:nsid w:val="7EEB57C5"/>
    <w:multiLevelType w:val="hybridMultilevel"/>
    <w:tmpl w:val="FF9832AE"/>
    <w:lvl w:ilvl="0" w:tplc="8F704304">
      <w:start w:val="1"/>
      <w:numFmt w:val="decimal"/>
      <w:lvlText w:val="(%1)"/>
      <w:lvlJc w:val="left"/>
      <w:pPr>
        <w:ind w:left="1986" w:hanging="567"/>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62050451">
    <w:abstractNumId w:val="6"/>
  </w:num>
  <w:num w:numId="2" w16cid:durableId="158156857">
    <w:abstractNumId w:val="4"/>
  </w:num>
  <w:num w:numId="3" w16cid:durableId="2114015444">
    <w:abstractNumId w:val="22"/>
  </w:num>
  <w:num w:numId="4" w16cid:durableId="2108035103">
    <w:abstractNumId w:val="16"/>
  </w:num>
  <w:num w:numId="5" w16cid:durableId="782112860">
    <w:abstractNumId w:val="10"/>
  </w:num>
  <w:num w:numId="6" w16cid:durableId="1536577461">
    <w:abstractNumId w:val="14"/>
  </w:num>
  <w:num w:numId="7" w16cid:durableId="103232469">
    <w:abstractNumId w:val="8"/>
  </w:num>
  <w:num w:numId="8" w16cid:durableId="1599175938">
    <w:abstractNumId w:val="26"/>
  </w:num>
  <w:num w:numId="9" w16cid:durableId="1655140092">
    <w:abstractNumId w:val="13"/>
  </w:num>
  <w:num w:numId="10" w16cid:durableId="1387608049">
    <w:abstractNumId w:val="12"/>
  </w:num>
  <w:num w:numId="11" w16cid:durableId="153299334">
    <w:abstractNumId w:val="15"/>
  </w:num>
  <w:num w:numId="12" w16cid:durableId="190071501">
    <w:abstractNumId w:val="18"/>
  </w:num>
  <w:num w:numId="13" w16cid:durableId="1088111631">
    <w:abstractNumId w:val="5"/>
  </w:num>
  <w:num w:numId="14" w16cid:durableId="2113240641">
    <w:abstractNumId w:val="21"/>
  </w:num>
  <w:num w:numId="15" w16cid:durableId="6757725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1971160">
    <w:abstractNumId w:val="3"/>
  </w:num>
  <w:num w:numId="17" w16cid:durableId="653800852">
    <w:abstractNumId w:val="7"/>
  </w:num>
  <w:num w:numId="18" w16cid:durableId="609896446">
    <w:abstractNumId w:val="24"/>
  </w:num>
  <w:num w:numId="19" w16cid:durableId="1622493341">
    <w:abstractNumId w:val="1"/>
  </w:num>
  <w:num w:numId="20" w16cid:durableId="866062732">
    <w:abstractNumId w:val="20"/>
  </w:num>
  <w:num w:numId="21" w16cid:durableId="1572231569">
    <w:abstractNumId w:val="17"/>
  </w:num>
  <w:num w:numId="22" w16cid:durableId="1275476210">
    <w:abstractNumId w:val="9"/>
  </w:num>
  <w:num w:numId="23" w16cid:durableId="1313826387">
    <w:abstractNumId w:val="0"/>
  </w:num>
  <w:num w:numId="24" w16cid:durableId="1472559099">
    <w:abstractNumId w:val="25"/>
  </w:num>
  <w:num w:numId="25" w16cid:durableId="1559975479">
    <w:abstractNumId w:val="23"/>
  </w:num>
  <w:num w:numId="26" w16cid:durableId="286358032">
    <w:abstractNumId w:val="27"/>
  </w:num>
  <w:num w:numId="27" w16cid:durableId="85804920">
    <w:abstractNumId w:val="19"/>
  </w:num>
  <w:num w:numId="28" w16cid:durableId="256180484">
    <w:abstractNumId w:val="11"/>
  </w:num>
  <w:num w:numId="29" w16cid:durableId="1426151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B12"/>
    <w:rsid w:val="00015136"/>
    <w:rsid w:val="000210B3"/>
    <w:rsid w:val="00034336"/>
    <w:rsid w:val="000408DC"/>
    <w:rsid w:val="00040AE8"/>
    <w:rsid w:val="00041E8F"/>
    <w:rsid w:val="00042FCA"/>
    <w:rsid w:val="0007023D"/>
    <w:rsid w:val="000702B1"/>
    <w:rsid w:val="000741C4"/>
    <w:rsid w:val="0007724C"/>
    <w:rsid w:val="000967CB"/>
    <w:rsid w:val="000A154C"/>
    <w:rsid w:val="000A33CC"/>
    <w:rsid w:val="000A498E"/>
    <w:rsid w:val="000A4E5C"/>
    <w:rsid w:val="000B204C"/>
    <w:rsid w:val="000C0B95"/>
    <w:rsid w:val="000E7174"/>
    <w:rsid w:val="00104744"/>
    <w:rsid w:val="00123081"/>
    <w:rsid w:val="00132CD4"/>
    <w:rsid w:val="001504F6"/>
    <w:rsid w:val="0015239E"/>
    <w:rsid w:val="00154A8A"/>
    <w:rsid w:val="00162BA2"/>
    <w:rsid w:val="00163D08"/>
    <w:rsid w:val="001730D6"/>
    <w:rsid w:val="001839EF"/>
    <w:rsid w:val="00185007"/>
    <w:rsid w:val="001A3907"/>
    <w:rsid w:val="001A4BB3"/>
    <w:rsid w:val="001A605A"/>
    <w:rsid w:val="001B1C84"/>
    <w:rsid w:val="001B61DA"/>
    <w:rsid w:val="001D2AC4"/>
    <w:rsid w:val="001D5553"/>
    <w:rsid w:val="001E2983"/>
    <w:rsid w:val="001E3432"/>
    <w:rsid w:val="001E3AAA"/>
    <w:rsid w:val="001E453A"/>
    <w:rsid w:val="001E5EE7"/>
    <w:rsid w:val="001E6D01"/>
    <w:rsid w:val="001F4A0A"/>
    <w:rsid w:val="001F7E54"/>
    <w:rsid w:val="001F7E94"/>
    <w:rsid w:val="00210014"/>
    <w:rsid w:val="002157FB"/>
    <w:rsid w:val="00216902"/>
    <w:rsid w:val="0022261A"/>
    <w:rsid w:val="00231809"/>
    <w:rsid w:val="00233083"/>
    <w:rsid w:val="00233C8C"/>
    <w:rsid w:val="00234BFC"/>
    <w:rsid w:val="002361F4"/>
    <w:rsid w:val="00240207"/>
    <w:rsid w:val="00242CB7"/>
    <w:rsid w:val="002452AE"/>
    <w:rsid w:val="00261572"/>
    <w:rsid w:val="00263916"/>
    <w:rsid w:val="00263DC2"/>
    <w:rsid w:val="00267119"/>
    <w:rsid w:val="00274669"/>
    <w:rsid w:val="00276049"/>
    <w:rsid w:val="00282EF0"/>
    <w:rsid w:val="002A5B22"/>
    <w:rsid w:val="002A6070"/>
    <w:rsid w:val="002B3B09"/>
    <w:rsid w:val="002B7AAE"/>
    <w:rsid w:val="002D5B12"/>
    <w:rsid w:val="002E3A1B"/>
    <w:rsid w:val="002F55DC"/>
    <w:rsid w:val="003017BD"/>
    <w:rsid w:val="003025A4"/>
    <w:rsid w:val="00302FAB"/>
    <w:rsid w:val="00303D4A"/>
    <w:rsid w:val="00312679"/>
    <w:rsid w:val="00314C4F"/>
    <w:rsid w:val="003438BF"/>
    <w:rsid w:val="003461B5"/>
    <w:rsid w:val="00351C3C"/>
    <w:rsid w:val="00354D26"/>
    <w:rsid w:val="003637BA"/>
    <w:rsid w:val="00375B89"/>
    <w:rsid w:val="0038179E"/>
    <w:rsid w:val="0038267F"/>
    <w:rsid w:val="00382DC4"/>
    <w:rsid w:val="0038485E"/>
    <w:rsid w:val="0039106A"/>
    <w:rsid w:val="00391DE2"/>
    <w:rsid w:val="00391ECB"/>
    <w:rsid w:val="003A771F"/>
    <w:rsid w:val="003B3E53"/>
    <w:rsid w:val="003B5101"/>
    <w:rsid w:val="003C07E6"/>
    <w:rsid w:val="003D3421"/>
    <w:rsid w:val="003D6F7E"/>
    <w:rsid w:val="003E3715"/>
    <w:rsid w:val="003F311A"/>
    <w:rsid w:val="003F4DA7"/>
    <w:rsid w:val="003F7CA4"/>
    <w:rsid w:val="00406E24"/>
    <w:rsid w:val="00414892"/>
    <w:rsid w:val="004153A2"/>
    <w:rsid w:val="0043060A"/>
    <w:rsid w:val="004323E4"/>
    <w:rsid w:val="00435BE0"/>
    <w:rsid w:val="00443E12"/>
    <w:rsid w:val="00444E70"/>
    <w:rsid w:val="00455E78"/>
    <w:rsid w:val="004578CC"/>
    <w:rsid w:val="00461D16"/>
    <w:rsid w:val="00461D7E"/>
    <w:rsid w:val="00463958"/>
    <w:rsid w:val="00465AB3"/>
    <w:rsid w:val="00465F52"/>
    <w:rsid w:val="00497062"/>
    <w:rsid w:val="004A37D6"/>
    <w:rsid w:val="004A4877"/>
    <w:rsid w:val="004B06FF"/>
    <w:rsid w:val="004C60DE"/>
    <w:rsid w:val="004D6C97"/>
    <w:rsid w:val="004D730D"/>
    <w:rsid w:val="004E141C"/>
    <w:rsid w:val="004F76BF"/>
    <w:rsid w:val="00505606"/>
    <w:rsid w:val="00506642"/>
    <w:rsid w:val="0051018B"/>
    <w:rsid w:val="00511498"/>
    <w:rsid w:val="005129D4"/>
    <w:rsid w:val="00521FDE"/>
    <w:rsid w:val="0053439E"/>
    <w:rsid w:val="0053496C"/>
    <w:rsid w:val="00540F5B"/>
    <w:rsid w:val="00543C5C"/>
    <w:rsid w:val="00562359"/>
    <w:rsid w:val="005675C5"/>
    <w:rsid w:val="005714B8"/>
    <w:rsid w:val="00576559"/>
    <w:rsid w:val="0057771F"/>
    <w:rsid w:val="00577B97"/>
    <w:rsid w:val="005876F6"/>
    <w:rsid w:val="00591D95"/>
    <w:rsid w:val="005A26BE"/>
    <w:rsid w:val="005B5BD7"/>
    <w:rsid w:val="005C3C7B"/>
    <w:rsid w:val="005D06BB"/>
    <w:rsid w:val="005D2968"/>
    <w:rsid w:val="005F41A3"/>
    <w:rsid w:val="006055E3"/>
    <w:rsid w:val="00611473"/>
    <w:rsid w:val="00613A40"/>
    <w:rsid w:val="00620697"/>
    <w:rsid w:val="00624BBE"/>
    <w:rsid w:val="00631BB3"/>
    <w:rsid w:val="0063452E"/>
    <w:rsid w:val="00634DDC"/>
    <w:rsid w:val="0063643E"/>
    <w:rsid w:val="006376C2"/>
    <w:rsid w:val="00644F66"/>
    <w:rsid w:val="00645DF7"/>
    <w:rsid w:val="00651F04"/>
    <w:rsid w:val="00677169"/>
    <w:rsid w:val="00680322"/>
    <w:rsid w:val="00683F72"/>
    <w:rsid w:val="00692DB0"/>
    <w:rsid w:val="006936D2"/>
    <w:rsid w:val="00694D09"/>
    <w:rsid w:val="006A2413"/>
    <w:rsid w:val="006A638A"/>
    <w:rsid w:val="006D57F7"/>
    <w:rsid w:val="006E05E9"/>
    <w:rsid w:val="006E53B6"/>
    <w:rsid w:val="006E5A0C"/>
    <w:rsid w:val="006F7D92"/>
    <w:rsid w:val="007072E6"/>
    <w:rsid w:val="00714CE7"/>
    <w:rsid w:val="00733377"/>
    <w:rsid w:val="007367E3"/>
    <w:rsid w:val="00741111"/>
    <w:rsid w:val="00741893"/>
    <w:rsid w:val="007508FB"/>
    <w:rsid w:val="007657B6"/>
    <w:rsid w:val="0077737F"/>
    <w:rsid w:val="007777F1"/>
    <w:rsid w:val="007937A0"/>
    <w:rsid w:val="00794553"/>
    <w:rsid w:val="007A0116"/>
    <w:rsid w:val="007A0CCA"/>
    <w:rsid w:val="007A24CF"/>
    <w:rsid w:val="007A3809"/>
    <w:rsid w:val="007B3A88"/>
    <w:rsid w:val="007B4EAA"/>
    <w:rsid w:val="007B6717"/>
    <w:rsid w:val="007C5BAC"/>
    <w:rsid w:val="007C6FDE"/>
    <w:rsid w:val="007E1AE3"/>
    <w:rsid w:val="007E3922"/>
    <w:rsid w:val="007F2A8F"/>
    <w:rsid w:val="00800998"/>
    <w:rsid w:val="00820273"/>
    <w:rsid w:val="00821D04"/>
    <w:rsid w:val="00821EE7"/>
    <w:rsid w:val="00830092"/>
    <w:rsid w:val="00840562"/>
    <w:rsid w:val="00840B10"/>
    <w:rsid w:val="008438B3"/>
    <w:rsid w:val="00856469"/>
    <w:rsid w:val="008766E2"/>
    <w:rsid w:val="008826B7"/>
    <w:rsid w:val="00892649"/>
    <w:rsid w:val="00897389"/>
    <w:rsid w:val="008B0D68"/>
    <w:rsid w:val="008B787D"/>
    <w:rsid w:val="008C1447"/>
    <w:rsid w:val="008E7215"/>
    <w:rsid w:val="008F3E6A"/>
    <w:rsid w:val="009062BA"/>
    <w:rsid w:val="00915463"/>
    <w:rsid w:val="00915908"/>
    <w:rsid w:val="00920ECA"/>
    <w:rsid w:val="009279B6"/>
    <w:rsid w:val="00932E60"/>
    <w:rsid w:val="009338C7"/>
    <w:rsid w:val="009520FE"/>
    <w:rsid w:val="00981EEB"/>
    <w:rsid w:val="00983D17"/>
    <w:rsid w:val="009864C1"/>
    <w:rsid w:val="00993E96"/>
    <w:rsid w:val="00995373"/>
    <w:rsid w:val="009968C8"/>
    <w:rsid w:val="009D16EF"/>
    <w:rsid w:val="009D2B6B"/>
    <w:rsid w:val="009D3CFD"/>
    <w:rsid w:val="009F07D3"/>
    <w:rsid w:val="009F62F1"/>
    <w:rsid w:val="00A00A9C"/>
    <w:rsid w:val="00A04DC5"/>
    <w:rsid w:val="00A13255"/>
    <w:rsid w:val="00A209ED"/>
    <w:rsid w:val="00A40C27"/>
    <w:rsid w:val="00A418FE"/>
    <w:rsid w:val="00A47BE5"/>
    <w:rsid w:val="00A55CFA"/>
    <w:rsid w:val="00A61A01"/>
    <w:rsid w:val="00A71752"/>
    <w:rsid w:val="00A77410"/>
    <w:rsid w:val="00A77825"/>
    <w:rsid w:val="00A84561"/>
    <w:rsid w:val="00AA68A5"/>
    <w:rsid w:val="00AA712B"/>
    <w:rsid w:val="00AD186E"/>
    <w:rsid w:val="00AD7E3E"/>
    <w:rsid w:val="00AE2CA2"/>
    <w:rsid w:val="00AE4DED"/>
    <w:rsid w:val="00AF4098"/>
    <w:rsid w:val="00AF477E"/>
    <w:rsid w:val="00AF5316"/>
    <w:rsid w:val="00AF768F"/>
    <w:rsid w:val="00B11521"/>
    <w:rsid w:val="00B11C11"/>
    <w:rsid w:val="00B123DC"/>
    <w:rsid w:val="00B12842"/>
    <w:rsid w:val="00B316BC"/>
    <w:rsid w:val="00B34006"/>
    <w:rsid w:val="00B41071"/>
    <w:rsid w:val="00B411D9"/>
    <w:rsid w:val="00B46DAD"/>
    <w:rsid w:val="00B54324"/>
    <w:rsid w:val="00B55AE4"/>
    <w:rsid w:val="00B57F91"/>
    <w:rsid w:val="00B61D30"/>
    <w:rsid w:val="00B96FCB"/>
    <w:rsid w:val="00BB1227"/>
    <w:rsid w:val="00BC0085"/>
    <w:rsid w:val="00BC0F90"/>
    <w:rsid w:val="00BC19EE"/>
    <w:rsid w:val="00BC423E"/>
    <w:rsid w:val="00BE1A68"/>
    <w:rsid w:val="00BE668F"/>
    <w:rsid w:val="00BF4BC3"/>
    <w:rsid w:val="00C114A3"/>
    <w:rsid w:val="00C2381A"/>
    <w:rsid w:val="00C3465A"/>
    <w:rsid w:val="00C35E81"/>
    <w:rsid w:val="00C36A8D"/>
    <w:rsid w:val="00C40FAA"/>
    <w:rsid w:val="00C516DD"/>
    <w:rsid w:val="00C53BCB"/>
    <w:rsid w:val="00C57084"/>
    <w:rsid w:val="00C635B7"/>
    <w:rsid w:val="00C72BA8"/>
    <w:rsid w:val="00C8572F"/>
    <w:rsid w:val="00CA5258"/>
    <w:rsid w:val="00CA7CAE"/>
    <w:rsid w:val="00CB12C7"/>
    <w:rsid w:val="00CB24BB"/>
    <w:rsid w:val="00CB4E51"/>
    <w:rsid w:val="00CC2522"/>
    <w:rsid w:val="00CE2F69"/>
    <w:rsid w:val="00CF1F8F"/>
    <w:rsid w:val="00CF6ECA"/>
    <w:rsid w:val="00CF7514"/>
    <w:rsid w:val="00D04235"/>
    <w:rsid w:val="00D0666C"/>
    <w:rsid w:val="00D21F41"/>
    <w:rsid w:val="00D2314E"/>
    <w:rsid w:val="00D26788"/>
    <w:rsid w:val="00D30C22"/>
    <w:rsid w:val="00D36C49"/>
    <w:rsid w:val="00D41B95"/>
    <w:rsid w:val="00D41BFA"/>
    <w:rsid w:val="00D54F21"/>
    <w:rsid w:val="00D633AA"/>
    <w:rsid w:val="00D634A9"/>
    <w:rsid w:val="00D86ED2"/>
    <w:rsid w:val="00D87CE8"/>
    <w:rsid w:val="00D941B0"/>
    <w:rsid w:val="00DA21D4"/>
    <w:rsid w:val="00DF18B9"/>
    <w:rsid w:val="00DF2765"/>
    <w:rsid w:val="00DF317A"/>
    <w:rsid w:val="00DF7935"/>
    <w:rsid w:val="00E06512"/>
    <w:rsid w:val="00E065D1"/>
    <w:rsid w:val="00E145B1"/>
    <w:rsid w:val="00E34135"/>
    <w:rsid w:val="00E350EF"/>
    <w:rsid w:val="00E3695D"/>
    <w:rsid w:val="00E45AED"/>
    <w:rsid w:val="00E46C90"/>
    <w:rsid w:val="00E516E1"/>
    <w:rsid w:val="00E94706"/>
    <w:rsid w:val="00E968FB"/>
    <w:rsid w:val="00EA14E9"/>
    <w:rsid w:val="00EA2F1F"/>
    <w:rsid w:val="00EA3AF9"/>
    <w:rsid w:val="00EA5164"/>
    <w:rsid w:val="00EB0BF3"/>
    <w:rsid w:val="00EC17AA"/>
    <w:rsid w:val="00EC262B"/>
    <w:rsid w:val="00EC380B"/>
    <w:rsid w:val="00EC3E80"/>
    <w:rsid w:val="00EE473F"/>
    <w:rsid w:val="00EF0469"/>
    <w:rsid w:val="00EF2887"/>
    <w:rsid w:val="00EF2E4B"/>
    <w:rsid w:val="00F00CC3"/>
    <w:rsid w:val="00F0100B"/>
    <w:rsid w:val="00F12A56"/>
    <w:rsid w:val="00F2194E"/>
    <w:rsid w:val="00F225EA"/>
    <w:rsid w:val="00F239B8"/>
    <w:rsid w:val="00F307C4"/>
    <w:rsid w:val="00F37527"/>
    <w:rsid w:val="00F44056"/>
    <w:rsid w:val="00F468F9"/>
    <w:rsid w:val="00F5472F"/>
    <w:rsid w:val="00F54FC5"/>
    <w:rsid w:val="00F551E7"/>
    <w:rsid w:val="00F60824"/>
    <w:rsid w:val="00F670C8"/>
    <w:rsid w:val="00F82402"/>
    <w:rsid w:val="00F86BEE"/>
    <w:rsid w:val="00F87DAC"/>
    <w:rsid w:val="00F93724"/>
    <w:rsid w:val="00F93F27"/>
    <w:rsid w:val="00FA1DC7"/>
    <w:rsid w:val="00FA6387"/>
    <w:rsid w:val="00FB4857"/>
    <w:rsid w:val="00FC43A2"/>
    <w:rsid w:val="00FC4889"/>
    <w:rsid w:val="00FC4BCC"/>
    <w:rsid w:val="00FD5E0E"/>
    <w:rsid w:val="00FE27F7"/>
    <w:rsid w:val="00FF7922"/>
    <w:rsid w:val="03FBEA79"/>
    <w:rsid w:val="083A8E29"/>
    <w:rsid w:val="09D42603"/>
    <w:rsid w:val="0A1B9140"/>
    <w:rsid w:val="0A66426D"/>
    <w:rsid w:val="0BCA2E3A"/>
    <w:rsid w:val="0C239496"/>
    <w:rsid w:val="14B1EC07"/>
    <w:rsid w:val="1840EB20"/>
    <w:rsid w:val="1CC094FD"/>
    <w:rsid w:val="2099ED37"/>
    <w:rsid w:val="20D3E85D"/>
    <w:rsid w:val="29C3FCC2"/>
    <w:rsid w:val="2E609249"/>
    <w:rsid w:val="35BAA163"/>
    <w:rsid w:val="3E4437C8"/>
    <w:rsid w:val="41ADB176"/>
    <w:rsid w:val="4256C448"/>
    <w:rsid w:val="4425FE64"/>
    <w:rsid w:val="4513C091"/>
    <w:rsid w:val="4D79F1B0"/>
    <w:rsid w:val="4F4DFC90"/>
    <w:rsid w:val="57734AFE"/>
    <w:rsid w:val="73F2236E"/>
    <w:rsid w:val="773D74E4"/>
    <w:rsid w:val="795BEA2C"/>
    <w:rsid w:val="7B2FAE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C8A16"/>
  <w15:chartTrackingRefBased/>
  <w15:docId w15:val="{9D2D99F0-305F-4ADA-8E61-00587E5C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E96"/>
    <w:rPr>
      <w:lang w:eastAsia="en-US"/>
    </w:rPr>
  </w:style>
  <w:style w:type="paragraph" w:styleId="Heading1">
    <w:name w:val="heading 1"/>
    <w:basedOn w:val="Normal"/>
    <w:next w:val="Normal"/>
    <w:qFormat/>
    <w:rsid w:val="00993E96"/>
    <w:pPr>
      <w:keepNext/>
      <w:outlineLvl w:val="0"/>
    </w:pPr>
    <w:rPr>
      <w:i/>
      <w:sz w:val="22"/>
    </w:rPr>
  </w:style>
  <w:style w:type="paragraph" w:styleId="Heading2">
    <w:name w:val="heading 2"/>
    <w:basedOn w:val="Normal"/>
    <w:next w:val="Normal"/>
    <w:qFormat/>
    <w:rsid w:val="00993E96"/>
    <w:pPr>
      <w:keepNext/>
      <w:outlineLvl w:val="1"/>
    </w:pPr>
    <w:rPr>
      <w:sz w:val="24"/>
    </w:rPr>
  </w:style>
  <w:style w:type="paragraph" w:styleId="Heading3">
    <w:name w:val="heading 3"/>
    <w:basedOn w:val="Normal"/>
    <w:next w:val="Normal"/>
    <w:qFormat/>
    <w:rsid w:val="00993E96"/>
    <w:pPr>
      <w:keepNext/>
      <w:spacing w:before="80" w:after="80"/>
      <w:jc w:val="center"/>
      <w:outlineLvl w:val="2"/>
    </w:pPr>
    <w:rPr>
      <w:sz w:val="24"/>
    </w:rPr>
  </w:style>
  <w:style w:type="paragraph" w:styleId="Heading4">
    <w:name w:val="heading 4"/>
    <w:basedOn w:val="Normal"/>
    <w:next w:val="Normal"/>
    <w:qFormat/>
    <w:rsid w:val="00993E96"/>
    <w:pPr>
      <w:keepNext/>
      <w:jc w:val="right"/>
      <w:outlineLvl w:val="3"/>
    </w:pPr>
    <w:rPr>
      <w:b/>
      <w:sz w:val="24"/>
    </w:rPr>
  </w:style>
  <w:style w:type="paragraph" w:styleId="Heading5">
    <w:name w:val="heading 5"/>
    <w:basedOn w:val="Normal"/>
    <w:next w:val="Normal"/>
    <w:qFormat/>
    <w:rsid w:val="00993E96"/>
    <w:pPr>
      <w:keepNext/>
      <w:ind w:left="709"/>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Sub">
    <w:name w:val="ABC Sub"/>
    <w:basedOn w:val="Normal"/>
    <w:autoRedefine/>
    <w:rsid w:val="00993E96"/>
    <w:pPr>
      <w:numPr>
        <w:numId w:val="1"/>
      </w:numPr>
      <w:spacing w:after="120"/>
    </w:pPr>
    <w:rPr>
      <w:rFonts w:ascii="Tahoma" w:hAnsi="Tahoma"/>
      <w:b/>
      <w:lang w:val="en-AU"/>
    </w:rPr>
  </w:style>
  <w:style w:type="paragraph" w:styleId="BodyText">
    <w:name w:val="Body Text"/>
    <w:basedOn w:val="Normal"/>
    <w:rsid w:val="00993E96"/>
    <w:rPr>
      <w:b/>
      <w:sz w:val="22"/>
    </w:rPr>
  </w:style>
  <w:style w:type="paragraph" w:styleId="BodyTextIndent">
    <w:name w:val="Body Text Indent"/>
    <w:basedOn w:val="Normal"/>
    <w:rsid w:val="00993E96"/>
    <w:pPr>
      <w:ind w:left="284" w:hanging="284"/>
    </w:pPr>
    <w:rPr>
      <w:sz w:val="24"/>
    </w:rPr>
  </w:style>
  <w:style w:type="paragraph" w:styleId="BodyTextIndent2">
    <w:name w:val="Body Text Indent 2"/>
    <w:basedOn w:val="Normal"/>
    <w:rsid w:val="00993E96"/>
    <w:pPr>
      <w:ind w:left="709" w:hanging="709"/>
    </w:pPr>
    <w:rPr>
      <w:sz w:val="24"/>
    </w:rPr>
  </w:style>
  <w:style w:type="paragraph" w:styleId="NormalWeb">
    <w:name w:val="Normal (Web)"/>
    <w:basedOn w:val="Normal"/>
    <w:rsid w:val="0077737F"/>
    <w:pPr>
      <w:spacing w:before="100" w:beforeAutospacing="1" w:after="100" w:afterAutospacing="1"/>
    </w:pPr>
    <w:rPr>
      <w:color w:val="000000"/>
      <w:sz w:val="24"/>
      <w:szCs w:val="24"/>
      <w:lang w:val="en-AU" w:eastAsia="en-AU"/>
    </w:rPr>
  </w:style>
  <w:style w:type="paragraph" w:styleId="BalloonText">
    <w:name w:val="Balloon Text"/>
    <w:basedOn w:val="Normal"/>
    <w:semiHidden/>
    <w:rsid w:val="00C53BCB"/>
    <w:rPr>
      <w:rFonts w:ascii="Tahoma" w:hAnsi="Tahoma" w:cs="Tahoma"/>
      <w:sz w:val="16"/>
      <w:szCs w:val="16"/>
    </w:rPr>
  </w:style>
  <w:style w:type="paragraph" w:styleId="ListParagraph">
    <w:name w:val="List Paragraph"/>
    <w:basedOn w:val="Normal"/>
    <w:uiPriority w:val="1"/>
    <w:qFormat/>
    <w:rsid w:val="00BF4BC3"/>
    <w:pPr>
      <w:ind w:left="720"/>
    </w:pPr>
  </w:style>
  <w:style w:type="character" w:styleId="CommentReference">
    <w:name w:val="annotation reference"/>
    <w:rsid w:val="00DA21D4"/>
    <w:rPr>
      <w:sz w:val="16"/>
      <w:szCs w:val="16"/>
    </w:rPr>
  </w:style>
  <w:style w:type="paragraph" w:styleId="CommentText">
    <w:name w:val="annotation text"/>
    <w:basedOn w:val="Normal"/>
    <w:link w:val="CommentTextChar"/>
    <w:rsid w:val="00DA21D4"/>
  </w:style>
  <w:style w:type="character" w:customStyle="1" w:styleId="CommentTextChar">
    <w:name w:val="Comment Text Char"/>
    <w:link w:val="CommentText"/>
    <w:rsid w:val="00DA21D4"/>
    <w:rPr>
      <w:lang w:val="en-US" w:eastAsia="en-US"/>
    </w:rPr>
  </w:style>
  <w:style w:type="paragraph" w:styleId="CommentSubject">
    <w:name w:val="annotation subject"/>
    <w:basedOn w:val="CommentText"/>
    <w:next w:val="CommentText"/>
    <w:link w:val="CommentSubjectChar"/>
    <w:rsid w:val="00DA21D4"/>
    <w:rPr>
      <w:b/>
      <w:bCs/>
    </w:rPr>
  </w:style>
  <w:style w:type="character" w:customStyle="1" w:styleId="CommentSubjectChar">
    <w:name w:val="Comment Subject Char"/>
    <w:link w:val="CommentSubject"/>
    <w:rsid w:val="00DA21D4"/>
    <w:rPr>
      <w:b/>
      <w:bCs/>
      <w:lang w:val="en-US" w:eastAsia="en-US"/>
    </w:rPr>
  </w:style>
  <w:style w:type="paragraph" w:styleId="Revision">
    <w:name w:val="Revision"/>
    <w:hidden/>
    <w:uiPriority w:val="99"/>
    <w:semiHidden/>
    <w:rsid w:val="00981EEB"/>
    <w:rPr>
      <w:lang w:eastAsia="en-US"/>
    </w:rPr>
  </w:style>
  <w:style w:type="paragraph" w:styleId="Header">
    <w:name w:val="header"/>
    <w:basedOn w:val="Normal"/>
    <w:link w:val="HeaderChar"/>
    <w:rsid w:val="00D21F41"/>
    <w:pPr>
      <w:tabs>
        <w:tab w:val="center" w:pos="4513"/>
        <w:tab w:val="right" w:pos="9026"/>
      </w:tabs>
    </w:pPr>
  </w:style>
  <w:style w:type="character" w:customStyle="1" w:styleId="HeaderChar">
    <w:name w:val="Header Char"/>
    <w:link w:val="Header"/>
    <w:rsid w:val="00D21F41"/>
    <w:rPr>
      <w:lang w:val="en-US" w:eastAsia="en-US"/>
    </w:rPr>
  </w:style>
  <w:style w:type="paragraph" w:styleId="Footer">
    <w:name w:val="footer"/>
    <w:basedOn w:val="Normal"/>
    <w:link w:val="FooterChar"/>
    <w:uiPriority w:val="99"/>
    <w:rsid w:val="00D21F41"/>
    <w:pPr>
      <w:tabs>
        <w:tab w:val="center" w:pos="4513"/>
        <w:tab w:val="right" w:pos="9026"/>
      </w:tabs>
    </w:pPr>
  </w:style>
  <w:style w:type="character" w:customStyle="1" w:styleId="FooterChar">
    <w:name w:val="Footer Char"/>
    <w:link w:val="Footer"/>
    <w:uiPriority w:val="99"/>
    <w:rsid w:val="00D21F41"/>
    <w:rPr>
      <w:lang w:val="en-US" w:eastAsia="en-US"/>
    </w:rPr>
  </w:style>
  <w:style w:type="paragraph" w:styleId="FootnoteText">
    <w:name w:val="footnote text"/>
    <w:basedOn w:val="Normal"/>
    <w:link w:val="FootnoteTextChar"/>
    <w:rsid w:val="00A40C27"/>
  </w:style>
  <w:style w:type="character" w:customStyle="1" w:styleId="FootnoteTextChar">
    <w:name w:val="Footnote Text Char"/>
    <w:link w:val="FootnoteText"/>
    <w:rsid w:val="00A40C27"/>
    <w:rPr>
      <w:lang w:val="en-US" w:eastAsia="en-US"/>
    </w:rPr>
  </w:style>
  <w:style w:type="character" w:styleId="FootnoteReference">
    <w:name w:val="footnote reference"/>
    <w:rsid w:val="00A40C27"/>
    <w:rPr>
      <w:vertAlign w:val="superscript"/>
    </w:rPr>
  </w:style>
  <w:style w:type="paragraph" w:customStyle="1" w:styleId="Single">
    <w:name w:val="Single"/>
    <w:basedOn w:val="Normal"/>
    <w:rsid w:val="00BC19EE"/>
    <w:rPr>
      <w:sz w:val="24"/>
      <w:lang w:val="en-AU"/>
    </w:rPr>
  </w:style>
  <w:style w:type="paragraph" w:styleId="Title">
    <w:name w:val="Title"/>
    <w:basedOn w:val="Normal"/>
    <w:link w:val="TitleChar"/>
    <w:uiPriority w:val="10"/>
    <w:qFormat/>
    <w:rsid w:val="00233C8C"/>
    <w:pPr>
      <w:widowControl w:val="0"/>
      <w:autoSpaceDE w:val="0"/>
      <w:autoSpaceDN w:val="0"/>
      <w:ind w:left="2" w:right="2"/>
      <w:jc w:val="center"/>
    </w:pPr>
    <w:rPr>
      <w:rFonts w:ascii="Palatino Linotype" w:eastAsia="Palatino Linotype" w:hAnsi="Palatino Linotype" w:cs="Palatino Linotype"/>
      <w:b/>
      <w:bCs/>
      <w:sz w:val="40"/>
      <w:szCs w:val="40"/>
    </w:rPr>
  </w:style>
  <w:style w:type="character" w:customStyle="1" w:styleId="TitleChar">
    <w:name w:val="Title Char"/>
    <w:basedOn w:val="DefaultParagraphFont"/>
    <w:link w:val="Title"/>
    <w:uiPriority w:val="10"/>
    <w:rsid w:val="00233C8C"/>
    <w:rPr>
      <w:rFonts w:ascii="Palatino Linotype" w:eastAsia="Palatino Linotype" w:hAnsi="Palatino Linotype" w:cs="Palatino Linotype"/>
      <w:b/>
      <w:bCs/>
      <w:sz w:val="40"/>
      <w:szCs w:val="40"/>
      <w:lang w:eastAsia="en-US"/>
    </w:rPr>
  </w:style>
  <w:style w:type="character" w:customStyle="1" w:styleId="CharSectno">
    <w:name w:val="CharSectno"/>
    <w:basedOn w:val="DefaultParagraphFont"/>
    <w:qFormat/>
    <w:rsid w:val="005D06BB"/>
  </w:style>
  <w:style w:type="paragraph" w:customStyle="1" w:styleId="subsection">
    <w:name w:val="subsection"/>
    <w:aliases w:val="ss,Subsection"/>
    <w:basedOn w:val="Normal"/>
    <w:link w:val="subsectionChar"/>
    <w:rsid w:val="005D06BB"/>
    <w:pPr>
      <w:tabs>
        <w:tab w:val="right" w:pos="1021"/>
      </w:tabs>
      <w:spacing w:before="180"/>
      <w:ind w:left="1134" w:hanging="1134"/>
    </w:pPr>
    <w:rPr>
      <w:sz w:val="22"/>
      <w:lang w:val="en-AU" w:eastAsia="en-AU"/>
    </w:rPr>
  </w:style>
  <w:style w:type="paragraph" w:customStyle="1" w:styleId="paragraph">
    <w:name w:val="paragraph"/>
    <w:aliases w:val="a"/>
    <w:basedOn w:val="Normal"/>
    <w:rsid w:val="005D06BB"/>
    <w:pPr>
      <w:tabs>
        <w:tab w:val="right" w:pos="1531"/>
      </w:tabs>
      <w:spacing w:before="40"/>
      <w:ind w:left="1644" w:hanging="1644"/>
    </w:pPr>
    <w:rPr>
      <w:sz w:val="22"/>
      <w:lang w:val="en-AU" w:eastAsia="en-AU"/>
    </w:rPr>
  </w:style>
  <w:style w:type="table" w:styleId="TableGrid">
    <w:name w:val="Table Grid"/>
    <w:basedOn w:val="TableNormal"/>
    <w:uiPriority w:val="59"/>
    <w:rsid w:val="005D06BB"/>
    <w:rPr>
      <w:rFonts w:eastAsiaTheme="minorHAnsi" w:cstheme="minorBid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ectionChar">
    <w:name w:val="subsection Char"/>
    <w:aliases w:val="ss Char"/>
    <w:basedOn w:val="DefaultParagraphFont"/>
    <w:link w:val="subsection"/>
    <w:locked/>
    <w:rsid w:val="005D06BB"/>
    <w:rPr>
      <w:sz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835264">
      <w:bodyDiv w:val="1"/>
      <w:marLeft w:val="0"/>
      <w:marRight w:val="0"/>
      <w:marTop w:val="0"/>
      <w:marBottom w:val="0"/>
      <w:divBdr>
        <w:top w:val="none" w:sz="0" w:space="0" w:color="auto"/>
        <w:left w:val="none" w:sz="0" w:space="0" w:color="auto"/>
        <w:bottom w:val="none" w:sz="0" w:space="0" w:color="auto"/>
        <w:right w:val="none" w:sz="0" w:space="0" w:color="auto"/>
      </w:divBdr>
    </w:div>
    <w:div w:id="856578287">
      <w:bodyDiv w:val="1"/>
      <w:marLeft w:val="0"/>
      <w:marRight w:val="0"/>
      <w:marTop w:val="0"/>
      <w:marBottom w:val="0"/>
      <w:divBdr>
        <w:top w:val="none" w:sz="0" w:space="0" w:color="auto"/>
        <w:left w:val="none" w:sz="0" w:space="0" w:color="auto"/>
        <w:bottom w:val="none" w:sz="0" w:space="0" w:color="auto"/>
        <w:right w:val="none" w:sz="0" w:space="0" w:color="auto"/>
      </w:divBdr>
    </w:div>
    <w:div w:id="112153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F90F3F994096F4E82570663D64A7B49" ma:contentTypeVersion="" ma:contentTypeDescription="PDMS Document Site Content Type" ma:contentTypeScope="" ma:versionID="3bdc815373124034b78d25f0d9998b61">
  <xsd:schema xmlns:xsd="http://www.w3.org/2001/XMLSchema" xmlns:xs="http://www.w3.org/2001/XMLSchema" xmlns:p="http://schemas.microsoft.com/office/2006/metadata/properties" xmlns:ns2="93AC1384-3ADF-494E-97DF-CDC127135A18" targetNamespace="http://schemas.microsoft.com/office/2006/metadata/properties" ma:root="true" ma:fieldsID="5dfa26cfd2191071a0660c010e3f8b4a" ns2:_="">
    <xsd:import namespace="93AC1384-3ADF-494E-97DF-CDC127135A1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1384-3ADF-494E-97DF-CDC127135A1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3AC1384-3ADF-494E-97DF-CDC127135A18"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D41CCD-1DA8-4D29-9163-BB42F3C9D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1384-3ADF-494E-97DF-CDC127135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E260EF-33BE-4DCD-8479-5DDE0BDC7974}">
  <ds:schemaRefs>
    <ds:schemaRef ds:uri="http://schemas.openxmlformats.org/officeDocument/2006/bibliography"/>
  </ds:schemaRefs>
</ds:datastoreItem>
</file>

<file path=customXml/itemProps3.xml><?xml version="1.0" encoding="utf-8"?>
<ds:datastoreItem xmlns:ds="http://schemas.openxmlformats.org/officeDocument/2006/customXml" ds:itemID="{B375C366-57F3-43C6-AB84-9E284BD93D39}">
  <ds:schemaRefs>
    <ds:schemaRef ds:uri="http://schemas.microsoft.com/office/2006/metadata/properties"/>
    <ds:schemaRef ds:uri="http://schemas.microsoft.com/office/infopath/2007/PartnerControls"/>
    <ds:schemaRef ds:uri="93AC1384-3ADF-494E-97DF-CDC127135A18"/>
  </ds:schemaRefs>
</ds:datastoreItem>
</file>

<file path=customXml/itemProps4.xml><?xml version="1.0" encoding="utf-8"?>
<ds:datastoreItem xmlns:ds="http://schemas.openxmlformats.org/officeDocument/2006/customXml" ds:itemID="{B51407EA-8410-4F81-9F3B-BF13971DE96A}">
  <ds:schemaRefs>
    <ds:schemaRef ds:uri="http://schemas.microsoft.com/office/2006/metadata/longProperties"/>
  </ds:schemaRefs>
</ds:datastoreItem>
</file>

<file path=customXml/itemProps5.xml><?xml version="1.0" encoding="utf-8"?>
<ds:datastoreItem xmlns:ds="http://schemas.openxmlformats.org/officeDocument/2006/customXml" ds:itemID="{D19F054C-64A1-4A29-B30C-5E5A16AB21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2567</Characters>
  <Application>Microsoft Office Word</Application>
  <DocSecurity>0</DocSecurity>
  <Lines>75</Lines>
  <Paragraphs>30</Paragraphs>
  <ScaleCrop>false</ScaleCrop>
  <HeadingPairs>
    <vt:vector size="2" baseType="variant">
      <vt:variant>
        <vt:lpstr>Title</vt:lpstr>
      </vt:variant>
      <vt:variant>
        <vt:i4>1</vt:i4>
      </vt:variant>
    </vt:vector>
  </HeadingPairs>
  <TitlesOfParts>
    <vt:vector size="1" baseType="lpstr">
      <vt:lpstr>Determination 2014/1: Employment of Electorate Officers</vt:lpstr>
    </vt:vector>
  </TitlesOfParts>
  <Company>DOFA</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2014/1: Employment of Electorate Officers</dc:title>
  <dc:subject/>
  <dc:creator>Department of Finance</dc:creator>
  <cp:keywords>[SEC=OFFICIAL]</cp:keywords>
  <cp:lastModifiedBy>Leung, John</cp:lastModifiedBy>
  <cp:revision>2</cp:revision>
  <cp:lastPrinted>2011-08-09T16:03:00Z</cp:lastPrinted>
  <dcterms:created xsi:type="dcterms:W3CDTF">2024-09-23T23:47:00Z</dcterms:created>
  <dcterms:modified xsi:type="dcterms:W3CDTF">2024-09-23T23:47:00Z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0fcb3f570964638902a63147cd98219">
    <vt:lpwstr>HR Policy and Assurance|4a310733-cb33-42bd-b765-08920ca761bf</vt:lpwstr>
  </property>
  <property fmtid="{D5CDD505-2E9C-101B-9397-08002B2CF9AE}" pid="3" name="of934ccb37d6451ba60cdb89c1817167">
    <vt:lpwstr>Department of Finance|fd660e8f-8f31-49bd-92a3-d31d4da31afe</vt:lpwstr>
  </property>
  <property fmtid="{D5CDD505-2E9C-101B-9397-08002B2CF9AE}" pid="4" name="TaxCatchAll">
    <vt:lpwstr>12;#[SEC=OFFICIAL];#2;#HR Policy and Assurance|4a310733-cb33-42bd-b765-08920ca761bf;#1;#Department of Finance|fd660e8f-8f31-49bd-92a3-d31d4da31afe</vt:lpwstr>
  </property>
  <property fmtid="{D5CDD505-2E9C-101B-9397-08002B2CF9AE}" pid="5" name="f0888ba7078d4a1bac90b097c1ed0fad">
    <vt:lpwstr>Department of Finance|fd660e8f-8f31-49bd-92a3-d31d4da31afe</vt:lpwstr>
  </property>
  <property fmtid="{D5CDD505-2E9C-101B-9397-08002B2CF9AE}" pid="6" name="_dlc_DocId">
    <vt:lpwstr>FIN33843-1076724000-49215</vt:lpwstr>
  </property>
  <property fmtid="{D5CDD505-2E9C-101B-9397-08002B2CF9AE}" pid="7" name="_dlc_DocIdItemGuid">
    <vt:lpwstr>3969625a-e558-40f9-86d9-d6e346fc2d3d</vt:lpwstr>
  </property>
  <property fmtid="{D5CDD505-2E9C-101B-9397-08002B2CF9AE}" pid="8" name="_dlc_DocIdUrl">
    <vt:lpwstr>https://financegovau.sharepoint.com/sites/M365_DoF_50033843/_layouts/15/DocIdRedir.aspx?ID=FIN33843-1076724000-49215, FIN33843-1076724000-49215</vt:lpwstr>
  </property>
  <property fmtid="{D5CDD505-2E9C-101B-9397-08002B2CF9AE}" pid="9" name="lf395e0388bc45bfb8642f07b9d090f4">
    <vt:lpwstr/>
  </property>
  <property fmtid="{D5CDD505-2E9C-101B-9397-08002B2CF9AE}" pid="10" name="TaxKeywordTaxHTField">
    <vt:lpwstr>[SEC=OFFICIAL]|07351cc0-de73-4913-be2f-56f124cbf8bb</vt:lpwstr>
  </property>
  <property fmtid="{D5CDD505-2E9C-101B-9397-08002B2CF9AE}" pid="11" name="About Entity">
    <vt:lpwstr>1;#Department of Finance|fd660e8f-8f31-49bd-92a3-d31d4da31afe</vt:lpwstr>
  </property>
  <property fmtid="{D5CDD505-2E9C-101B-9397-08002B2CF9AE}" pid="12" name="MediaServiceImageTags">
    <vt:lpwstr/>
  </property>
  <property fmtid="{D5CDD505-2E9C-101B-9397-08002B2CF9AE}" pid="13" name="Initiating Entity">
    <vt:lpwstr>1;#Department of Finance|fd660e8f-8f31-49bd-92a3-d31d4da31afe</vt:lpwstr>
  </property>
  <property fmtid="{D5CDD505-2E9C-101B-9397-08002B2CF9AE}" pid="14" name="TaxKeyword">
    <vt:lpwstr>12;#[SEC=OFFICIAL]|07351cc0-de73-4913-be2f-56f124cbf8bb</vt:lpwstr>
  </property>
  <property fmtid="{D5CDD505-2E9C-101B-9397-08002B2CF9AE}" pid="15" name="Organisation Unit">
    <vt:lpwstr>2;#HR Policy and Assurance|4a310733-cb33-42bd-b765-08920ca761bf</vt:lpwstr>
  </property>
  <property fmtid="{D5CDD505-2E9C-101B-9397-08002B2CF9AE}" pid="16" name="Function_x0020_and_x0020_Activity">
    <vt:lpwstr/>
  </property>
  <property fmtid="{D5CDD505-2E9C-101B-9397-08002B2CF9AE}" pid="17" name="lcf76f155ced4ddcb4097134ff3c332f">
    <vt:lpwstr/>
  </property>
  <property fmtid="{D5CDD505-2E9C-101B-9397-08002B2CF9AE}" pid="18" name="Security Classification">
    <vt:lpwstr>OFFICIAL</vt:lpwstr>
  </property>
  <property fmtid="{D5CDD505-2E9C-101B-9397-08002B2CF9AE}" pid="19" name="Original Date Created">
    <vt:lpwstr/>
  </property>
  <property fmtid="{D5CDD505-2E9C-101B-9397-08002B2CF9AE}" pid="20" name="PM_Namespace">
    <vt:lpwstr>gov.au</vt:lpwstr>
  </property>
  <property fmtid="{D5CDD505-2E9C-101B-9397-08002B2CF9AE}" pid="21" name="PM_Caveats_Count">
    <vt:lpwstr>0</vt:lpwstr>
  </property>
  <property fmtid="{D5CDD505-2E9C-101B-9397-08002B2CF9AE}" pid="22" name="PM_Version">
    <vt:lpwstr>2018.4</vt:lpwstr>
  </property>
  <property fmtid="{D5CDD505-2E9C-101B-9397-08002B2CF9AE}" pid="23" name="PM_Note">
    <vt:lpwstr/>
  </property>
  <property fmtid="{D5CDD505-2E9C-101B-9397-08002B2CF9AE}" pid="24" name="PMHMAC">
    <vt:lpwstr>v=2022.1;a=SHA256;h=0BDCFA0ED9DC98E4B9575E0A0795F3B97BE6BD1F9288E2732EDFF133710D745E</vt:lpwstr>
  </property>
  <property fmtid="{D5CDD505-2E9C-101B-9397-08002B2CF9AE}" pid="25" name="PM_Qualifier">
    <vt:lpwstr/>
  </property>
  <property fmtid="{D5CDD505-2E9C-101B-9397-08002B2CF9AE}" pid="26" name="PM_SecurityClassification">
    <vt:lpwstr>OFFICIAL</vt:lpwstr>
  </property>
  <property fmtid="{D5CDD505-2E9C-101B-9397-08002B2CF9AE}" pid="27" name="PM_ProtectiveMarkingValue_Header">
    <vt:lpwstr>OFFICIAL</vt:lpwstr>
  </property>
  <property fmtid="{D5CDD505-2E9C-101B-9397-08002B2CF9AE}" pid="28" name="PM_OriginationTimeStamp">
    <vt:lpwstr>2023-05-11T03:12:23Z</vt:lpwstr>
  </property>
  <property fmtid="{D5CDD505-2E9C-101B-9397-08002B2CF9AE}" pid="29" name="PM_Markers">
    <vt:lpwstr/>
  </property>
  <property fmtid="{D5CDD505-2E9C-101B-9397-08002B2CF9AE}" pid="30" name="MSIP_Label_87d6481e-ccdd-4ab6-8b26-05a0df5699e7_Name">
    <vt:lpwstr>OFFICIAL</vt:lpwstr>
  </property>
  <property fmtid="{D5CDD505-2E9C-101B-9397-08002B2CF9AE}" pid="31" name="MSIP_Label_87d6481e-ccdd-4ab6-8b26-05a0df5699e7_SiteId">
    <vt:lpwstr>08954cee-4782-4ff6-9ad5-1997dccef4b0</vt:lpwstr>
  </property>
  <property fmtid="{D5CDD505-2E9C-101B-9397-08002B2CF9AE}" pid="32" name="MSIP_Label_87d6481e-ccdd-4ab6-8b26-05a0df5699e7_Enabled">
    <vt:lpwstr>true</vt:lpwstr>
  </property>
  <property fmtid="{D5CDD505-2E9C-101B-9397-08002B2CF9AE}" pid="33" name="PM_OriginatorUserAccountName_SHA256">
    <vt:lpwstr>68737D3C000DB29BB1F36D1F7A064E81D63790B75E1D81750F6AABBE5B642847</vt:lpwstr>
  </property>
  <property fmtid="{D5CDD505-2E9C-101B-9397-08002B2CF9AE}" pid="34" name="MSIP_Label_87d6481e-ccdd-4ab6-8b26-05a0df5699e7_SetDate">
    <vt:lpwstr>2023-05-11T03:12:23Z</vt:lpwstr>
  </property>
  <property fmtid="{D5CDD505-2E9C-101B-9397-08002B2CF9AE}" pid="35" name="MSIP_Label_87d6481e-ccdd-4ab6-8b26-05a0df5699e7_Method">
    <vt:lpwstr>Privileged</vt:lpwstr>
  </property>
  <property fmtid="{D5CDD505-2E9C-101B-9397-08002B2CF9AE}" pid="36" name="MSIP_Label_87d6481e-ccdd-4ab6-8b26-05a0df5699e7_ContentBits">
    <vt:lpwstr>0</vt:lpwstr>
  </property>
  <property fmtid="{D5CDD505-2E9C-101B-9397-08002B2CF9AE}" pid="37" name="MSIP_Label_87d6481e-ccdd-4ab6-8b26-05a0df5699e7_ActionId">
    <vt:lpwstr>a480c684ed694f89b7e2c9fb57494a73</vt:lpwstr>
  </property>
  <property fmtid="{D5CDD505-2E9C-101B-9397-08002B2CF9AE}" pid="38" name="PM_InsertionValue">
    <vt:lpwstr>OFFICIAL</vt:lpwstr>
  </property>
  <property fmtid="{D5CDD505-2E9C-101B-9397-08002B2CF9AE}" pid="39" name="PM_Originator_Hash_SHA1">
    <vt:lpwstr>2C3B91DAACD22A5A4D5B1E82AF12A1ACCCE511E2</vt:lpwstr>
  </property>
  <property fmtid="{D5CDD505-2E9C-101B-9397-08002B2CF9AE}" pid="40" name="PM_DisplayValueSecClassificationWithQualifier">
    <vt:lpwstr>OFFICIAL</vt:lpwstr>
  </property>
  <property fmtid="{D5CDD505-2E9C-101B-9397-08002B2CF9AE}" pid="41" name="PM_Originating_FileId">
    <vt:lpwstr>F86C8196080548C080AA7CAE7D4BBC08</vt:lpwstr>
  </property>
  <property fmtid="{D5CDD505-2E9C-101B-9397-08002B2CF9AE}" pid="42" name="PM_ProtectiveMarkingValue_Footer">
    <vt:lpwstr>OFFICIAL</vt:lpwstr>
  </property>
  <property fmtid="{D5CDD505-2E9C-101B-9397-08002B2CF9AE}" pid="43" name="PM_ProtectiveMarkingImage_Header">
    <vt:lpwstr>C:\Program Files\Common Files\janusNET Shared\janusSEAL\Images\DocumentSlashBlue.png</vt:lpwstr>
  </property>
  <property fmtid="{D5CDD505-2E9C-101B-9397-08002B2CF9AE}" pid="44" name="PM_ProtectiveMarkingImage_Footer">
    <vt:lpwstr>C:\Program Files\Common Files\janusNET Shared\janusSEAL\Images\DocumentSlashBlue.png</vt:lpwstr>
  </property>
  <property fmtid="{D5CDD505-2E9C-101B-9397-08002B2CF9AE}" pid="45" name="PM_Display">
    <vt:lpwstr>OFFICIAL</vt:lpwstr>
  </property>
  <property fmtid="{D5CDD505-2E9C-101B-9397-08002B2CF9AE}" pid="46" name="PM_OriginatorDomainName_SHA256">
    <vt:lpwstr>325440F6CA31C4C3BCE4433552DC42928CAAD3E2731ABE35FDE729ECEB763AF0</vt:lpwstr>
  </property>
  <property fmtid="{D5CDD505-2E9C-101B-9397-08002B2CF9AE}" pid="47" name="PMUuid">
    <vt:lpwstr>v=2022.2;d=gov.au;g=46DD6D7C-8107-577B-BC6E-F348953B2E44</vt:lpwstr>
  </property>
  <property fmtid="{D5CDD505-2E9C-101B-9397-08002B2CF9AE}" pid="48" name="PM_Hash_Version">
    <vt:lpwstr>2022.1</vt:lpwstr>
  </property>
  <property fmtid="{D5CDD505-2E9C-101B-9397-08002B2CF9AE}" pid="49" name="PM_Hash_Salt_Prev">
    <vt:lpwstr>6AE23189E28A55A1A214BE3072070365</vt:lpwstr>
  </property>
  <property fmtid="{D5CDD505-2E9C-101B-9397-08002B2CF9AE}" pid="50" name="PM_Hash_Salt">
    <vt:lpwstr>DE758B889521B360FAE45756E59866BF</vt:lpwstr>
  </property>
  <property fmtid="{D5CDD505-2E9C-101B-9397-08002B2CF9AE}" pid="51" name="PM_Hash_SHA1">
    <vt:lpwstr>950BBFB905B50DDBB52B639BFF1AAEA6E8D13A20</vt:lpwstr>
  </property>
  <property fmtid="{D5CDD505-2E9C-101B-9397-08002B2CF9AE}" pid="52" name="PM_SecurityClassification_Prev">
    <vt:lpwstr>OFFICIAL</vt:lpwstr>
  </property>
  <property fmtid="{D5CDD505-2E9C-101B-9397-08002B2CF9AE}" pid="53" name="PM_Qualifier_Prev">
    <vt:lpwstr/>
  </property>
  <property fmtid="{D5CDD505-2E9C-101B-9397-08002B2CF9AE}" pid="54" name="ContentTypeId">
    <vt:lpwstr>0x010100266966F133664895A6EE3632470D45F5002F90F3F994096F4E82570663D64A7B49</vt:lpwstr>
  </property>
  <property fmtid="{D5CDD505-2E9C-101B-9397-08002B2CF9AE}" pid="55" name="Function and Activity">
    <vt:lpwstr/>
  </property>
</Properties>
</file>