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EACB" w14:textId="77777777" w:rsidR="005C3907" w:rsidRDefault="001165FC">
      <w:pPr>
        <w:pStyle w:val="BodyText"/>
        <w:ind w:left="4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CAEAF1" wp14:editId="0248F329">
            <wp:extent cx="1388395" cy="1069848"/>
            <wp:effectExtent l="0" t="0" r="0" b="0"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 of Australi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395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EACC" w14:textId="77777777" w:rsidR="005C3907" w:rsidRDefault="005C3907">
      <w:pPr>
        <w:pStyle w:val="BodyText"/>
        <w:spacing w:before="11"/>
        <w:rPr>
          <w:rFonts w:ascii="Times New Roman"/>
          <w:sz w:val="13"/>
        </w:rPr>
      </w:pPr>
    </w:p>
    <w:p w14:paraId="36CAEACD" w14:textId="77777777" w:rsidR="005C3907" w:rsidRDefault="001165FC">
      <w:pPr>
        <w:spacing w:before="88"/>
        <w:ind w:left="460" w:right="1129"/>
        <w:rPr>
          <w:b/>
          <w:sz w:val="36"/>
        </w:rPr>
      </w:pPr>
      <w:r>
        <w:rPr>
          <w:b/>
          <w:sz w:val="36"/>
        </w:rPr>
        <w:t>Approval to hold the transferring business of a financial sector company No. 13 of 2024</w:t>
      </w:r>
    </w:p>
    <w:p w14:paraId="36CAEACE" w14:textId="43A5272A" w:rsidR="005C3907" w:rsidRDefault="001165FC">
      <w:pPr>
        <w:pBdr>
          <w:bottom w:val="single" w:sz="6" w:space="1" w:color="auto"/>
        </w:pBdr>
        <w:spacing w:before="241"/>
        <w:ind w:left="46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36CAEACF" w14:textId="77777777" w:rsidR="005C3907" w:rsidRDefault="005C3907">
      <w:pPr>
        <w:pStyle w:val="BodyText"/>
        <w:spacing w:before="2"/>
        <w:rPr>
          <w:i/>
          <w:sz w:val="10"/>
        </w:rPr>
      </w:pPr>
    </w:p>
    <w:p w14:paraId="36CAEAD0" w14:textId="77777777" w:rsidR="005C3907" w:rsidRDefault="001165FC">
      <w:pPr>
        <w:pStyle w:val="BodyText"/>
        <w:spacing w:before="94" w:line="480" w:lineRule="auto"/>
        <w:ind w:left="460" w:right="1556"/>
      </w:pPr>
      <w:r>
        <w:t>To: Community First Credit Union Limited ABN 80 087 649 938 (the applicant) Since:</w:t>
      </w:r>
    </w:p>
    <w:p w14:paraId="36CAEAD1" w14:textId="77777777" w:rsidR="005C3907" w:rsidRDefault="001165FC">
      <w:pPr>
        <w:pStyle w:val="ListParagraph"/>
        <w:numPr>
          <w:ilvl w:val="0"/>
          <w:numId w:val="1"/>
        </w:numPr>
        <w:tabs>
          <w:tab w:val="left" w:pos="1027"/>
        </w:tabs>
        <w:spacing w:before="1"/>
        <w:jc w:val="both"/>
      </w:pPr>
      <w:r>
        <w:t>the</w:t>
      </w:r>
      <w:r>
        <w:rPr>
          <w:spacing w:val="-9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Illawarra</w:t>
      </w:r>
      <w:r>
        <w:rPr>
          <w:spacing w:val="-8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Union</w:t>
      </w:r>
      <w:r>
        <w:rPr>
          <w:spacing w:val="-11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ABN</w:t>
      </w:r>
      <w:r>
        <w:rPr>
          <w:spacing w:val="-9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087</w:t>
      </w:r>
      <w:r>
        <w:rPr>
          <w:spacing w:val="-8"/>
        </w:rPr>
        <w:t xml:space="preserve"> </w:t>
      </w:r>
      <w:r>
        <w:t>650</w:t>
      </w:r>
      <w:r>
        <w:rPr>
          <w:spacing w:val="-9"/>
        </w:rPr>
        <w:t xml:space="preserve"> </w:t>
      </w:r>
      <w:r>
        <w:t>771</w:t>
      </w:r>
      <w:r>
        <w:rPr>
          <w:spacing w:val="-11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company)</w:t>
      </w:r>
      <w:r>
        <w:rPr>
          <w:spacing w:val="-10"/>
        </w:rPr>
        <w:t xml:space="preserve"> </w:t>
      </w:r>
      <w:r>
        <w:t>are financial sector</w:t>
      </w:r>
      <w:r>
        <w:rPr>
          <w:spacing w:val="-1"/>
        </w:rPr>
        <w:t xml:space="preserve"> </w:t>
      </w:r>
      <w:proofErr w:type="gramStart"/>
      <w:r>
        <w:t>companies;</w:t>
      </w:r>
      <w:proofErr w:type="gramEnd"/>
    </w:p>
    <w:p w14:paraId="36CAEAD2" w14:textId="77777777" w:rsidR="005C3907" w:rsidRDefault="005C3907">
      <w:pPr>
        <w:pStyle w:val="BodyText"/>
        <w:spacing w:before="11"/>
        <w:rPr>
          <w:sz w:val="21"/>
        </w:rPr>
      </w:pPr>
    </w:p>
    <w:p w14:paraId="36CAEAD3" w14:textId="77777777" w:rsidR="005C3907" w:rsidRDefault="001165FC">
      <w:pPr>
        <w:pStyle w:val="ListParagraph"/>
        <w:numPr>
          <w:ilvl w:val="0"/>
          <w:numId w:val="1"/>
        </w:numPr>
        <w:tabs>
          <w:tab w:val="left" w:pos="1027"/>
        </w:tabs>
        <w:ind w:right="136"/>
        <w:jc w:val="both"/>
      </w:pPr>
      <w:r>
        <w:t>more than 20% of the gross assets and liabilities of the company (the transferring business)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transferred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i/>
        </w:rPr>
        <w:t>Financial</w:t>
      </w:r>
      <w:r>
        <w:rPr>
          <w:i/>
          <w:spacing w:val="-9"/>
        </w:rPr>
        <w:t xml:space="preserve"> </w:t>
      </w:r>
      <w:r>
        <w:rPr>
          <w:i/>
        </w:rPr>
        <w:t>Sector</w:t>
      </w:r>
      <w:r>
        <w:rPr>
          <w:i/>
          <w:spacing w:val="-9"/>
        </w:rPr>
        <w:t xml:space="preserve"> </w:t>
      </w:r>
      <w:r>
        <w:rPr>
          <w:i/>
        </w:rPr>
        <w:t>(Transfer</w:t>
      </w:r>
      <w:r>
        <w:rPr>
          <w:i/>
          <w:spacing w:val="-8"/>
        </w:rPr>
        <w:t xml:space="preserve"> </w:t>
      </w:r>
      <w:r>
        <w:rPr>
          <w:i/>
        </w:rPr>
        <w:t>and Restructure) Act</w:t>
      </w:r>
      <w:r>
        <w:rPr>
          <w:i/>
          <w:spacing w:val="2"/>
        </w:rPr>
        <w:t xml:space="preserve"> </w:t>
      </w:r>
      <w:proofErr w:type="gramStart"/>
      <w:r>
        <w:rPr>
          <w:i/>
        </w:rPr>
        <w:t>1999</w:t>
      </w:r>
      <w:r>
        <w:t>;</w:t>
      </w:r>
      <w:proofErr w:type="gramEnd"/>
    </w:p>
    <w:p w14:paraId="36CAEAD4" w14:textId="77777777" w:rsidR="005C3907" w:rsidRDefault="005C3907">
      <w:pPr>
        <w:pStyle w:val="BodyText"/>
        <w:spacing w:before="11"/>
        <w:rPr>
          <w:sz w:val="23"/>
        </w:rPr>
      </w:pPr>
    </w:p>
    <w:p w14:paraId="36CAEAD5" w14:textId="77777777" w:rsidR="005C3907" w:rsidRDefault="001165FC">
      <w:pPr>
        <w:pStyle w:val="ListParagraph"/>
        <w:numPr>
          <w:ilvl w:val="0"/>
          <w:numId w:val="1"/>
        </w:numPr>
        <w:tabs>
          <w:tab w:val="left" w:pos="1027"/>
        </w:tabs>
        <w:jc w:val="both"/>
      </w:pPr>
      <w:r>
        <w:t>the applicant has applied to the Treasurer under subsection 13</w:t>
      </w:r>
      <w:proofErr w:type="gramStart"/>
      <w:r>
        <w:t>A(</w:t>
      </w:r>
      <w:proofErr w:type="gramEnd"/>
      <w:r>
        <w:t xml:space="preserve">2) of the </w:t>
      </w:r>
      <w:r>
        <w:rPr>
          <w:i/>
        </w:rPr>
        <w:t>Financial Sector</w:t>
      </w:r>
      <w:r>
        <w:rPr>
          <w:i/>
          <w:spacing w:val="-10"/>
        </w:rPr>
        <w:t xml:space="preserve"> </w:t>
      </w:r>
      <w:r>
        <w:rPr>
          <w:i/>
        </w:rPr>
        <w:t>(Shareholdings)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1998</w:t>
      </w:r>
      <w:r>
        <w:rPr>
          <w:i/>
          <w:spacing w:val="-10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Act)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transferring</w:t>
      </w:r>
      <w:r>
        <w:rPr>
          <w:spacing w:val="-8"/>
        </w:rPr>
        <w:t xml:space="preserve"> </w:t>
      </w:r>
      <w:r>
        <w:t>business; and</w:t>
      </w:r>
    </w:p>
    <w:p w14:paraId="36CAEAD6" w14:textId="77777777" w:rsidR="005C3907" w:rsidRDefault="005C3907">
      <w:pPr>
        <w:pStyle w:val="BodyText"/>
        <w:rPr>
          <w:sz w:val="24"/>
        </w:rPr>
      </w:pPr>
    </w:p>
    <w:p w14:paraId="36CAEAD7" w14:textId="77777777" w:rsidR="005C3907" w:rsidRDefault="001165FC">
      <w:pPr>
        <w:pStyle w:val="ListParagraph"/>
        <w:numPr>
          <w:ilvl w:val="0"/>
          <w:numId w:val="1"/>
        </w:numPr>
        <w:tabs>
          <w:tab w:val="left" w:pos="1027"/>
        </w:tabs>
        <w:ind w:right="138"/>
        <w:jc w:val="both"/>
      </w:pPr>
      <w:r>
        <w:t>I am satisfied that it is in the national interest to approve the applicant holding the transferring</w:t>
      </w:r>
      <w:r>
        <w:rPr>
          <w:spacing w:val="-1"/>
        </w:rPr>
        <w:t xml:space="preserve"> </w:t>
      </w:r>
      <w:r>
        <w:t>business,</w:t>
      </w:r>
    </w:p>
    <w:p w14:paraId="36CAEAD8" w14:textId="77777777" w:rsidR="005C3907" w:rsidRDefault="005C3907">
      <w:pPr>
        <w:pStyle w:val="BodyText"/>
        <w:spacing w:before="2"/>
      </w:pPr>
    </w:p>
    <w:p w14:paraId="36CAEAD9" w14:textId="77777777" w:rsidR="005C3907" w:rsidRDefault="001165FC">
      <w:pPr>
        <w:pStyle w:val="BodyText"/>
        <w:ind w:left="460" w:right="883"/>
      </w:pPr>
      <w:r>
        <w:t>I, Stephanie Hewitt, a delegate of the Treasurer, under paragraph 14(1)(a) of the Act, APPROVE the applicant holding a 100% stake in the transferring business.</w:t>
      </w:r>
    </w:p>
    <w:p w14:paraId="36CAEADA" w14:textId="77777777" w:rsidR="005C3907" w:rsidRDefault="005C3907">
      <w:pPr>
        <w:pStyle w:val="BodyText"/>
        <w:spacing w:before="11"/>
        <w:rPr>
          <w:sz w:val="21"/>
        </w:rPr>
      </w:pPr>
    </w:p>
    <w:p w14:paraId="36CAEADB" w14:textId="1409AF24" w:rsidR="005C3907" w:rsidRDefault="001165FC">
      <w:pPr>
        <w:pStyle w:val="BodyText"/>
        <w:spacing w:line="480" w:lineRule="auto"/>
        <w:ind w:left="460" w:right="1275"/>
      </w:pPr>
      <w:r>
        <w:t>This approval commences on the day it is made and remains in force indefinitely. Date:11 October 2024</w:t>
      </w:r>
    </w:p>
    <w:p w14:paraId="36CAEADC" w14:textId="77777777" w:rsidR="005C3907" w:rsidRDefault="005C3907">
      <w:pPr>
        <w:pStyle w:val="BodyText"/>
        <w:rPr>
          <w:sz w:val="20"/>
        </w:rPr>
      </w:pPr>
    </w:p>
    <w:p w14:paraId="36CAEADD" w14:textId="77777777" w:rsidR="005C3907" w:rsidRDefault="005C3907">
      <w:pPr>
        <w:pStyle w:val="BodyText"/>
        <w:rPr>
          <w:sz w:val="20"/>
        </w:rPr>
      </w:pPr>
    </w:p>
    <w:p w14:paraId="36CAEAE4" w14:textId="77777777" w:rsidR="005C3907" w:rsidRDefault="005C3907">
      <w:pPr>
        <w:pStyle w:val="BodyText"/>
        <w:rPr>
          <w:sz w:val="20"/>
        </w:rPr>
      </w:pPr>
    </w:p>
    <w:p w14:paraId="36CAEAE5" w14:textId="77777777" w:rsidR="005C3907" w:rsidRDefault="005C3907">
      <w:pPr>
        <w:pStyle w:val="BodyText"/>
        <w:spacing w:before="7"/>
        <w:rPr>
          <w:sz w:val="29"/>
        </w:rPr>
      </w:pPr>
    </w:p>
    <w:p w14:paraId="36CAEAE6" w14:textId="77777777" w:rsidR="005C3907" w:rsidRDefault="001165FC">
      <w:pPr>
        <w:spacing w:before="94"/>
        <w:ind w:left="460"/>
        <w:rPr>
          <w:b/>
        </w:rPr>
      </w:pPr>
      <w:r>
        <w:rPr>
          <w:b/>
        </w:rPr>
        <w:t>Interpretation</w:t>
      </w:r>
    </w:p>
    <w:p w14:paraId="36CAEAE7" w14:textId="77777777" w:rsidR="005C3907" w:rsidRDefault="001165FC">
      <w:pPr>
        <w:pStyle w:val="BodyText"/>
        <w:spacing w:before="119"/>
        <w:ind w:left="460"/>
      </w:pPr>
      <w:r>
        <w:t>In this instrument:</w:t>
      </w:r>
    </w:p>
    <w:p w14:paraId="36CAEAE8" w14:textId="77777777" w:rsidR="005C3907" w:rsidRDefault="001165FC">
      <w:pPr>
        <w:pStyle w:val="BodyText"/>
        <w:spacing w:before="120"/>
        <w:ind w:left="46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36CAEAE9" w14:textId="77777777" w:rsidR="005C3907" w:rsidRDefault="001165FC">
      <w:pPr>
        <w:spacing w:before="121"/>
        <w:ind w:left="46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36CAEAEA" w14:textId="77777777" w:rsidR="005C3907" w:rsidRDefault="001165FC">
      <w:pPr>
        <w:spacing w:before="119"/>
        <w:ind w:left="460"/>
      </w:pPr>
      <w:r>
        <w:rPr>
          <w:b/>
          <w:i/>
        </w:rPr>
        <w:t xml:space="preserve">transferring business </w:t>
      </w:r>
      <w:r>
        <w:t>has the meaning given in subsection 13A of the Act.</w:t>
      </w:r>
    </w:p>
    <w:p w14:paraId="36CAEAEB" w14:textId="77777777" w:rsidR="005C3907" w:rsidRDefault="001165FC">
      <w:pPr>
        <w:pStyle w:val="BodyText"/>
        <w:spacing w:before="121"/>
        <w:ind w:left="46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36CAEAEC" w14:textId="77777777" w:rsidR="005C3907" w:rsidRDefault="005C3907">
      <w:pPr>
        <w:sectPr w:rsidR="005C3907">
          <w:footerReference w:type="default" r:id="rId10"/>
          <w:type w:val="continuous"/>
          <w:pgSz w:w="11910" w:h="16840"/>
          <w:pgMar w:top="1020" w:right="1300" w:bottom="940" w:left="980" w:header="720" w:footer="750" w:gutter="0"/>
          <w:pgNumType w:start="1"/>
          <w:cols w:space="720"/>
        </w:sectPr>
      </w:pPr>
    </w:p>
    <w:p w14:paraId="36CAEAED" w14:textId="77777777" w:rsidR="005C3907" w:rsidRDefault="001165FC">
      <w:pPr>
        <w:spacing w:before="66"/>
        <w:ind w:left="460"/>
        <w:rPr>
          <w:b/>
          <w:sz w:val="18"/>
        </w:rPr>
      </w:pPr>
      <w:r>
        <w:rPr>
          <w:b/>
          <w:sz w:val="18"/>
        </w:rPr>
        <w:lastRenderedPageBreak/>
        <w:t>Notes</w:t>
      </w:r>
    </w:p>
    <w:p w14:paraId="36CAEAEE" w14:textId="77777777" w:rsidR="005C3907" w:rsidRDefault="001165FC">
      <w:pPr>
        <w:spacing w:before="120"/>
        <w:ind w:left="46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36CAEAEF" w14:textId="77777777" w:rsidR="005C3907" w:rsidRDefault="001165FC">
      <w:pPr>
        <w:spacing w:before="122"/>
        <w:ind w:left="460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 and, where applicable, the relevant licensed company.</w:t>
      </w:r>
    </w:p>
    <w:p w14:paraId="36CAEAF0" w14:textId="77777777" w:rsidR="005C3907" w:rsidRDefault="001165FC">
      <w:pPr>
        <w:spacing w:before="119"/>
        <w:ind w:left="460" w:right="135"/>
        <w:jc w:val="both"/>
        <w:rPr>
          <w:sz w:val="18"/>
        </w:rPr>
      </w:pPr>
      <w:r>
        <w:rPr>
          <w:sz w:val="18"/>
        </w:rPr>
        <w:t xml:space="preserve">By operation of regulation 8 of the </w:t>
      </w:r>
      <w:r>
        <w:rPr>
          <w:i/>
          <w:sz w:val="18"/>
        </w:rPr>
        <w:t>Financial Sector (Transfer and Restructure) Regulations 2018</w:t>
      </w:r>
      <w:r>
        <w:rPr>
          <w:sz w:val="18"/>
        </w:rPr>
        <w:t xml:space="preserve">, the Act applies in relation to a transfer of business under the </w:t>
      </w:r>
      <w:r>
        <w:rPr>
          <w:i/>
          <w:sz w:val="18"/>
        </w:rPr>
        <w:t xml:space="preserve">Financial Sector (Transfer and Restructure) Act 1999 </w:t>
      </w:r>
      <w:r>
        <w:rPr>
          <w:sz w:val="18"/>
        </w:rPr>
        <w:t>as if section 13A was inserted into the Act.</w:t>
      </w:r>
    </w:p>
    <w:sectPr w:rsidR="005C3907">
      <w:pgSz w:w="11910" w:h="16840"/>
      <w:pgMar w:top="1400" w:right="1300" w:bottom="940" w:left="98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AEAFB" w14:textId="77777777" w:rsidR="001165FC" w:rsidRDefault="001165FC">
      <w:r>
        <w:separator/>
      </w:r>
    </w:p>
  </w:endnote>
  <w:endnote w:type="continuationSeparator" w:id="0">
    <w:p w14:paraId="36CAEAFD" w14:textId="77777777" w:rsidR="001165FC" w:rsidRDefault="0011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EAF6" w14:textId="77777777" w:rsidR="005C3907" w:rsidRDefault="001165FC">
    <w:pPr>
      <w:pStyle w:val="BodyText"/>
      <w:spacing w:line="14" w:lineRule="auto"/>
      <w:rPr>
        <w:sz w:val="20"/>
      </w:rPr>
    </w:pPr>
    <w:r>
      <w:pict w14:anchorId="36CAEA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5pt;margin-top:793.45pt;width:43.1pt;height:11pt;z-index:-251658752;mso-position-horizontal-relative:page;mso-position-vertical-relative:page" filled="f" stroked="f">
          <v:textbox inset="0,0,0,0">
            <w:txbxContent>
              <w:p w14:paraId="36CAEAFE" w14:textId="77777777" w:rsidR="005C3907" w:rsidRDefault="001165FC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of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EAF7" w14:textId="77777777" w:rsidR="001165FC" w:rsidRDefault="001165FC">
      <w:r>
        <w:separator/>
      </w:r>
    </w:p>
  </w:footnote>
  <w:footnote w:type="continuationSeparator" w:id="0">
    <w:p w14:paraId="36CAEAF9" w14:textId="77777777" w:rsidR="001165FC" w:rsidRDefault="0011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D4D86"/>
    <w:multiLevelType w:val="hybridMultilevel"/>
    <w:tmpl w:val="87E848F2"/>
    <w:lvl w:ilvl="0" w:tplc="E5A47248">
      <w:start w:val="1"/>
      <w:numFmt w:val="upperLetter"/>
      <w:lvlText w:val="%1."/>
      <w:lvlJc w:val="left"/>
      <w:pPr>
        <w:ind w:left="1026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A07C252A">
      <w:numFmt w:val="bullet"/>
      <w:lvlText w:val="•"/>
      <w:lvlJc w:val="left"/>
      <w:pPr>
        <w:ind w:left="1880" w:hanging="567"/>
      </w:pPr>
      <w:rPr>
        <w:rFonts w:hint="default"/>
        <w:lang w:val="en-US" w:eastAsia="en-US" w:bidi="en-US"/>
      </w:rPr>
    </w:lvl>
    <w:lvl w:ilvl="2" w:tplc="261669A4">
      <w:numFmt w:val="bullet"/>
      <w:lvlText w:val="•"/>
      <w:lvlJc w:val="left"/>
      <w:pPr>
        <w:ind w:left="2741" w:hanging="567"/>
      </w:pPr>
      <w:rPr>
        <w:rFonts w:hint="default"/>
        <w:lang w:val="en-US" w:eastAsia="en-US" w:bidi="en-US"/>
      </w:rPr>
    </w:lvl>
    <w:lvl w:ilvl="3" w:tplc="12FA6A10">
      <w:numFmt w:val="bullet"/>
      <w:lvlText w:val="•"/>
      <w:lvlJc w:val="left"/>
      <w:pPr>
        <w:ind w:left="3601" w:hanging="567"/>
      </w:pPr>
      <w:rPr>
        <w:rFonts w:hint="default"/>
        <w:lang w:val="en-US" w:eastAsia="en-US" w:bidi="en-US"/>
      </w:rPr>
    </w:lvl>
    <w:lvl w:ilvl="4" w:tplc="435CA58C">
      <w:numFmt w:val="bullet"/>
      <w:lvlText w:val="•"/>
      <w:lvlJc w:val="left"/>
      <w:pPr>
        <w:ind w:left="4462" w:hanging="567"/>
      </w:pPr>
      <w:rPr>
        <w:rFonts w:hint="default"/>
        <w:lang w:val="en-US" w:eastAsia="en-US" w:bidi="en-US"/>
      </w:rPr>
    </w:lvl>
    <w:lvl w:ilvl="5" w:tplc="66345C7A">
      <w:numFmt w:val="bullet"/>
      <w:lvlText w:val="•"/>
      <w:lvlJc w:val="left"/>
      <w:pPr>
        <w:ind w:left="5323" w:hanging="567"/>
      </w:pPr>
      <w:rPr>
        <w:rFonts w:hint="default"/>
        <w:lang w:val="en-US" w:eastAsia="en-US" w:bidi="en-US"/>
      </w:rPr>
    </w:lvl>
    <w:lvl w:ilvl="6" w:tplc="27D80744">
      <w:numFmt w:val="bullet"/>
      <w:lvlText w:val="•"/>
      <w:lvlJc w:val="left"/>
      <w:pPr>
        <w:ind w:left="6183" w:hanging="567"/>
      </w:pPr>
      <w:rPr>
        <w:rFonts w:hint="default"/>
        <w:lang w:val="en-US" w:eastAsia="en-US" w:bidi="en-US"/>
      </w:rPr>
    </w:lvl>
    <w:lvl w:ilvl="7" w:tplc="163C41F4">
      <w:numFmt w:val="bullet"/>
      <w:lvlText w:val="•"/>
      <w:lvlJc w:val="left"/>
      <w:pPr>
        <w:ind w:left="7044" w:hanging="567"/>
      </w:pPr>
      <w:rPr>
        <w:rFonts w:hint="default"/>
        <w:lang w:val="en-US" w:eastAsia="en-US" w:bidi="en-US"/>
      </w:rPr>
    </w:lvl>
    <w:lvl w:ilvl="8" w:tplc="AB820644">
      <w:numFmt w:val="bullet"/>
      <w:lvlText w:val="•"/>
      <w:lvlJc w:val="left"/>
      <w:pPr>
        <w:ind w:left="7905" w:hanging="567"/>
      </w:pPr>
      <w:rPr>
        <w:rFonts w:hint="default"/>
        <w:lang w:val="en-US" w:eastAsia="en-US" w:bidi="en-US"/>
      </w:rPr>
    </w:lvl>
  </w:abstractNum>
  <w:num w:numId="1" w16cid:durableId="94504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907"/>
    <w:rsid w:val="001165FC"/>
    <w:rsid w:val="005C3907"/>
    <w:rsid w:val="00B21E54"/>
    <w:rsid w:val="00C70149"/>
    <w:rsid w:val="00C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CAEACB"/>
  <w15:docId w15:val="{22577AE0-98A5-4CFD-930A-E8379DB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6" w:right="13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l003ee8eff60461aa1bd0027aba92ea4 xmlns="92a8a7e8-49a1-4017-acf0-0edc7cce208b">
      <Terms xmlns="http://schemas.microsoft.com/office/infopath/2007/PartnerControls"/>
    </l003ee8eff60461aa1bd0027aba92ea4>
    <APRASecurityClassification xmlns="92a8a7e8-49a1-4017-acf0-0edc7cce208b" xsi:nil="true"/>
    <_ExtendedDescription xmlns="http://schemas.microsoft.com/sharepoint/v3" xsi:nil="true"/>
    <i05115a133414b4dabee2531e4b46b67 xmlns="92a8a7e8-49a1-4017-acf0-0edc7cce208b">
      <Terms xmlns="http://schemas.microsoft.com/office/infopath/2007/PartnerControls"/>
    </i05115a133414b4dabee2531e4b46b67>
    <k4bcc0d734474fea9fb713d9c415b4b0 xmlns="92a8a7e8-49a1-4017-acf0-0edc7cce208b">
      <Terms xmlns="http://schemas.microsoft.com/office/infopath/2007/PartnerControls"/>
    </k4bcc0d734474fea9fb713d9c415b4b0>
    <b37d8d7e823543f58f89056343a9035c xmlns="92a8a7e8-49a1-4017-acf0-0edc7cce208b">
      <Terms xmlns="http://schemas.microsoft.com/office/infopath/2007/PartnerControls"/>
    </b37d8d7e823543f58f89056343a9035c>
    <h67caa35a4114acd8e15fe89b3f29f9e xmlns="92a8a7e8-49a1-4017-acf0-0edc7cce208b">
      <Terms xmlns="http://schemas.microsoft.com/office/infopath/2007/PartnerControls"/>
    </h67caa35a4114acd8e15fe89b3f29f9e>
    <TaxCatchAll xmlns="92a8a7e8-49a1-4017-acf0-0edc7cce208b">
      <Value>1</Value>
    </TaxCatchAll>
  </documentManagement>
</p:properties>
</file>

<file path=customXml/itemProps1.xml><?xml version="1.0" encoding="utf-8"?>
<ds:datastoreItem xmlns:ds="http://schemas.openxmlformats.org/officeDocument/2006/customXml" ds:itemID="{EF259D28-D365-4774-9DF5-F9A0A53A6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BF7A8-CC8B-4999-BE6B-61B044CA8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88F89-5735-4AFF-95F4-BEC827B3D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1647</Characters>
  <Application>Microsoft Office Word</Application>
  <DocSecurity>0</DocSecurity>
  <Lines>45</Lines>
  <Paragraphs>19</Paragraphs>
  <ScaleCrop>false</ScaleCrop>
  <Company>APRA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>Toni Michalis</cp:lastModifiedBy>
  <cp:revision>4</cp:revision>
  <dcterms:created xsi:type="dcterms:W3CDTF">2024-10-14T22:54:00Z</dcterms:created>
  <dcterms:modified xsi:type="dcterms:W3CDTF">2024-10-14T22:56:00Z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2024-10-14T00:00:00Z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v=2022.1;a=SHA256;h=D851E9F4A2E0A42B87C3731557D06FF7A435CD83668BFEA2BA176A75AC2A0CCC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2024-10-14T22:56:02Z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F6D03E9CF9FFD429822F3A965C4B9802</vt:lpwstr>
  </property>
  <property fmtid="{D5CDD505-2E9C-101B-9397-08002B2CF9AE}" pid="20" name="MSIP_Label_c0129afb-6481-4f92-bc9f-5a4a6346364d_SetDate">
    <vt:lpwstr>2024-10-14T22:56:02Z</vt:lpwstr>
  </property>
  <property fmtid="{D5CDD505-2E9C-101B-9397-08002B2CF9AE}" pid="21" name="MSIP_Label_c0129afb-6481-4f92-bc9f-5a4a6346364d_ActionId">
    <vt:lpwstr>73ecc41126364711bc66094d33978bf8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4B0A9E2C19B24BA0B11B93C38E045EE0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948A3A91F310DF3C4E7574BE516BCE0F</vt:lpwstr>
  </property>
  <property fmtid="{D5CDD505-2E9C-101B-9397-08002B2CF9AE}" pid="35" name="PM_Hash_SHA1">
    <vt:lpwstr>07B6CC3220F46BBA0B4012B0FAB4388C85037F3F</vt:lpwstr>
  </property>
  <property fmtid="{D5CDD505-2E9C-101B-9397-08002B2CF9AE}" pid="36" name="ContentTypeId">
    <vt:lpwstr>0x01010080D163DB4DEE504FAB457909715FEC45</vt:lpwstr>
  </property>
  <property fmtid="{D5CDD505-2E9C-101B-9397-08002B2CF9AE}" pid="37" name="APRADocumentType">
    <vt:lpwstr/>
  </property>
  <property fmtid="{D5CDD505-2E9C-101B-9397-08002B2CF9AE}" pid="38" name="APRAActivity">
    <vt:lpwstr/>
  </property>
  <property fmtid="{D5CDD505-2E9C-101B-9397-08002B2CF9AE}" pid="39" name="APRALegislation">
    <vt:lpwstr/>
  </property>
  <property fmtid="{D5CDD505-2E9C-101B-9397-08002B2CF9AE}" pid="40" name="APRAStatus">
    <vt:lpwstr>1;#Draft|0e1556d2-3fe8-443a-ada7-3620563b46b3</vt:lpwstr>
  </property>
  <property fmtid="{D5CDD505-2E9C-101B-9397-08002B2CF9AE}" pid="41" name="APRAEntityAdviceSupport">
    <vt:lpwstr/>
  </property>
  <property fmtid="{D5CDD505-2E9C-101B-9397-08002B2CF9AE}" pid="42" name="APRAIndustry">
    <vt:lpwstr/>
  </property>
</Properties>
</file>