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4D7B" w14:textId="77777777" w:rsidR="00715914" w:rsidRPr="004B69E6" w:rsidRDefault="00DA186E" w:rsidP="00715914">
      <w:pPr>
        <w:rPr>
          <w:sz w:val="28"/>
        </w:rPr>
      </w:pPr>
      <w:r w:rsidRPr="004B69E6">
        <w:rPr>
          <w:noProof/>
          <w:lang w:eastAsia="en-AU"/>
        </w:rPr>
        <w:drawing>
          <wp:inline distT="0" distB="0" distL="0" distR="0" wp14:anchorId="69A3022A" wp14:editId="60C16BF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31D4AAB" w14:textId="222FC4BE" w:rsidR="00554826" w:rsidRPr="004B69E6" w:rsidRDefault="005644F9" w:rsidP="00554826">
      <w:pPr>
        <w:pStyle w:val="ShortT"/>
      </w:pPr>
      <w:r w:rsidRPr="004B69E6">
        <w:t>National Sports Tribunal</w:t>
      </w:r>
      <w:r w:rsidR="00554826" w:rsidRPr="004B69E6">
        <w:t xml:space="preserve"> (</w:t>
      </w:r>
      <w:r w:rsidRPr="004B69E6">
        <w:t>Practice and Procedure</w:t>
      </w:r>
      <w:r w:rsidR="00554826" w:rsidRPr="004B69E6">
        <w:t xml:space="preserve">) </w:t>
      </w:r>
      <w:r w:rsidRPr="004B69E6">
        <w:t xml:space="preserve">Determination </w:t>
      </w:r>
      <w:r w:rsidR="00A764C1" w:rsidRPr="004B69E6">
        <w:t>2024</w:t>
      </w:r>
    </w:p>
    <w:p w14:paraId="65C633A6" w14:textId="6795EB1F" w:rsidR="00554826" w:rsidRPr="004B69E6" w:rsidRDefault="00554826" w:rsidP="00554826">
      <w:pPr>
        <w:pStyle w:val="SignCoverPageStart"/>
        <w:spacing w:before="240"/>
        <w:ind w:right="91"/>
        <w:rPr>
          <w:szCs w:val="22"/>
        </w:rPr>
      </w:pPr>
      <w:r w:rsidRPr="004B69E6">
        <w:rPr>
          <w:szCs w:val="22"/>
        </w:rPr>
        <w:t xml:space="preserve">I, </w:t>
      </w:r>
      <w:r w:rsidR="00C62F81" w:rsidRPr="004B69E6">
        <w:rPr>
          <w:szCs w:val="22"/>
        </w:rPr>
        <w:t>Dr Michelle Gallen</w:t>
      </w:r>
      <w:r w:rsidRPr="004B69E6">
        <w:rPr>
          <w:szCs w:val="22"/>
        </w:rPr>
        <w:t xml:space="preserve">, </w:t>
      </w:r>
      <w:r w:rsidR="007F1498" w:rsidRPr="004B69E6">
        <w:rPr>
          <w:szCs w:val="22"/>
        </w:rPr>
        <w:t>Chief Executive Officer of the National Sports Tribunal</w:t>
      </w:r>
      <w:r w:rsidRPr="004B69E6">
        <w:rPr>
          <w:szCs w:val="22"/>
        </w:rPr>
        <w:t xml:space="preserve">, make the following </w:t>
      </w:r>
      <w:r w:rsidR="007F1498" w:rsidRPr="004B69E6">
        <w:rPr>
          <w:szCs w:val="22"/>
        </w:rPr>
        <w:t>determination</w:t>
      </w:r>
      <w:r w:rsidRPr="004B69E6">
        <w:rPr>
          <w:szCs w:val="22"/>
        </w:rPr>
        <w:t>.</w:t>
      </w:r>
    </w:p>
    <w:p w14:paraId="3046AA65" w14:textId="12B98394" w:rsidR="0096466D" w:rsidRPr="004B69E6" w:rsidRDefault="00554826" w:rsidP="004A515F">
      <w:pPr>
        <w:keepNext/>
        <w:spacing w:before="300" w:line="240" w:lineRule="atLeast"/>
        <w:ind w:right="397"/>
        <w:jc w:val="both"/>
        <w:rPr>
          <w:szCs w:val="22"/>
        </w:rPr>
      </w:pPr>
      <w:r w:rsidRPr="004B69E6">
        <w:rPr>
          <w:szCs w:val="22"/>
        </w:rPr>
        <w:t>Dated</w:t>
      </w:r>
      <w:r w:rsidRPr="004B69E6">
        <w:rPr>
          <w:szCs w:val="22"/>
        </w:rPr>
        <w:tab/>
      </w:r>
      <w:r w:rsidR="00C4125C" w:rsidRPr="004B69E6">
        <w:rPr>
          <w:szCs w:val="22"/>
        </w:rPr>
        <w:t>4 November</w:t>
      </w:r>
      <w:r w:rsidR="00C62F81" w:rsidRPr="004B69E6">
        <w:rPr>
          <w:szCs w:val="22"/>
        </w:rPr>
        <w:t xml:space="preserve"> 202</w:t>
      </w:r>
      <w:r w:rsidR="00A764C1" w:rsidRPr="004B69E6">
        <w:rPr>
          <w:szCs w:val="22"/>
        </w:rPr>
        <w:t>4</w:t>
      </w:r>
    </w:p>
    <w:p w14:paraId="22039FE3" w14:textId="17C41469" w:rsidR="0096466D" w:rsidRPr="004B69E6" w:rsidRDefault="00C62F81" w:rsidP="00554826">
      <w:pPr>
        <w:keepNext/>
        <w:tabs>
          <w:tab w:val="left" w:pos="3402"/>
        </w:tabs>
        <w:spacing w:before="1440" w:line="300" w:lineRule="atLeast"/>
        <w:ind w:right="397"/>
        <w:rPr>
          <w:sz w:val="24"/>
          <w:szCs w:val="24"/>
        </w:rPr>
      </w:pPr>
      <w:r w:rsidRPr="004B69E6">
        <w:rPr>
          <w:sz w:val="24"/>
          <w:szCs w:val="24"/>
        </w:rPr>
        <w:t>Dr Michelle Gallen</w:t>
      </w:r>
    </w:p>
    <w:p w14:paraId="00198DFA" w14:textId="77777777" w:rsidR="00554826" w:rsidRPr="004B69E6" w:rsidRDefault="007F1498" w:rsidP="00554826">
      <w:pPr>
        <w:pStyle w:val="SignCoverPageEnd"/>
        <w:ind w:right="91"/>
        <w:rPr>
          <w:sz w:val="22"/>
        </w:rPr>
      </w:pPr>
      <w:r w:rsidRPr="004B69E6">
        <w:rPr>
          <w:szCs w:val="22"/>
        </w:rPr>
        <w:t>Chief Executive Officer of the National Sports Tribunal</w:t>
      </w:r>
    </w:p>
    <w:p w14:paraId="6F68605F" w14:textId="77777777" w:rsidR="0093017E" w:rsidRPr="004B69E6" w:rsidRDefault="0093017E" w:rsidP="00715914">
      <w:pPr>
        <w:outlineLvl w:val="0"/>
        <w:rPr>
          <w:sz w:val="36"/>
        </w:rPr>
      </w:pPr>
    </w:p>
    <w:p w14:paraId="12461154" w14:textId="77777777" w:rsidR="0093017E" w:rsidRPr="004B69E6" w:rsidRDefault="0093017E" w:rsidP="00715914">
      <w:pPr>
        <w:outlineLvl w:val="0"/>
        <w:rPr>
          <w:sz w:val="36"/>
        </w:rPr>
      </w:pPr>
    </w:p>
    <w:p w14:paraId="25138B86" w14:textId="77777777" w:rsidR="0093017E" w:rsidRPr="004B69E6" w:rsidRDefault="0093017E" w:rsidP="00715914">
      <w:pPr>
        <w:outlineLvl w:val="0"/>
        <w:rPr>
          <w:sz w:val="36"/>
        </w:rPr>
      </w:pPr>
    </w:p>
    <w:p w14:paraId="79DC5C82" w14:textId="77777777" w:rsidR="0093017E" w:rsidRPr="004B69E6" w:rsidRDefault="0093017E" w:rsidP="00715914">
      <w:pPr>
        <w:outlineLvl w:val="0"/>
        <w:rPr>
          <w:sz w:val="36"/>
        </w:rPr>
      </w:pPr>
    </w:p>
    <w:p w14:paraId="15D5D659" w14:textId="77777777" w:rsidR="0093017E" w:rsidRPr="004B69E6" w:rsidRDefault="0093017E" w:rsidP="00715914">
      <w:pPr>
        <w:outlineLvl w:val="0"/>
        <w:rPr>
          <w:sz w:val="36"/>
        </w:rPr>
      </w:pPr>
    </w:p>
    <w:p w14:paraId="478CD632" w14:textId="77777777" w:rsidR="0093017E" w:rsidRPr="004B69E6" w:rsidRDefault="0093017E" w:rsidP="00715914">
      <w:pPr>
        <w:outlineLvl w:val="0"/>
        <w:rPr>
          <w:sz w:val="36"/>
        </w:rPr>
      </w:pPr>
    </w:p>
    <w:p w14:paraId="0102090B" w14:textId="77777777" w:rsidR="0093017E" w:rsidRPr="004B69E6" w:rsidRDefault="0093017E" w:rsidP="00715914">
      <w:pPr>
        <w:outlineLvl w:val="0"/>
        <w:rPr>
          <w:sz w:val="36"/>
        </w:rPr>
      </w:pPr>
    </w:p>
    <w:p w14:paraId="43B898F8" w14:textId="77777777" w:rsidR="004A515F" w:rsidRPr="004B69E6" w:rsidRDefault="004A515F">
      <w:pPr>
        <w:spacing w:line="240" w:lineRule="auto"/>
        <w:rPr>
          <w:sz w:val="36"/>
        </w:rPr>
      </w:pPr>
      <w:r w:rsidRPr="004B69E6">
        <w:rPr>
          <w:sz w:val="36"/>
        </w:rPr>
        <w:br w:type="page"/>
      </w:r>
    </w:p>
    <w:p w14:paraId="4621AC69" w14:textId="3F01D0EB" w:rsidR="007500C8" w:rsidRPr="004B69E6" w:rsidRDefault="00715914" w:rsidP="00715914">
      <w:pPr>
        <w:outlineLvl w:val="0"/>
        <w:rPr>
          <w:sz w:val="36"/>
        </w:rPr>
      </w:pPr>
      <w:r w:rsidRPr="004B69E6">
        <w:rPr>
          <w:sz w:val="36"/>
        </w:rPr>
        <w:lastRenderedPageBreak/>
        <w:t>Contents</w:t>
      </w:r>
    </w:p>
    <w:p w14:paraId="6874EA72" w14:textId="0840650F" w:rsidR="00977792" w:rsidRPr="004B69E6" w:rsidRDefault="00B418CB">
      <w:pPr>
        <w:pStyle w:val="TOC1"/>
        <w:rPr>
          <w:rFonts w:asciiTheme="minorHAnsi" w:eastAsiaTheme="minorEastAsia" w:hAnsiTheme="minorHAnsi" w:cstheme="minorBidi"/>
          <w:b w:val="0"/>
          <w:noProof/>
          <w:kern w:val="2"/>
          <w:sz w:val="22"/>
          <w:szCs w:val="22"/>
          <w14:ligatures w14:val="standardContextual"/>
        </w:rPr>
      </w:pPr>
      <w:r w:rsidRPr="004B69E6">
        <w:rPr>
          <w:sz w:val="18"/>
        </w:rPr>
        <w:fldChar w:fldCharType="begin"/>
      </w:r>
      <w:r w:rsidRPr="004B69E6">
        <w:instrText xml:space="preserve"> TOC \o "1-9" </w:instrText>
      </w:r>
      <w:r w:rsidRPr="004B69E6">
        <w:rPr>
          <w:sz w:val="18"/>
        </w:rPr>
        <w:fldChar w:fldCharType="separate"/>
      </w:r>
      <w:r w:rsidR="00977792" w:rsidRPr="004B69E6">
        <w:rPr>
          <w:noProof/>
        </w:rPr>
        <w:t>Chapter 1—Introductory provisions</w:t>
      </w:r>
      <w:r w:rsidR="00977792" w:rsidRPr="004B69E6">
        <w:rPr>
          <w:noProof/>
        </w:rPr>
        <w:tab/>
      </w:r>
      <w:r w:rsidR="00977792" w:rsidRPr="004B69E6">
        <w:rPr>
          <w:noProof/>
        </w:rPr>
        <w:fldChar w:fldCharType="begin"/>
      </w:r>
      <w:r w:rsidR="00977792" w:rsidRPr="004B69E6">
        <w:rPr>
          <w:noProof/>
        </w:rPr>
        <w:instrText xml:space="preserve"> PAGEREF _Toc177133275 \h </w:instrText>
      </w:r>
      <w:r w:rsidR="00977792" w:rsidRPr="004B69E6">
        <w:rPr>
          <w:noProof/>
        </w:rPr>
      </w:r>
      <w:r w:rsidR="00977792" w:rsidRPr="004B69E6">
        <w:rPr>
          <w:noProof/>
        </w:rPr>
        <w:fldChar w:fldCharType="separate"/>
      </w:r>
      <w:r w:rsidR="00D0514E" w:rsidRPr="004B69E6">
        <w:rPr>
          <w:noProof/>
        </w:rPr>
        <w:t>5</w:t>
      </w:r>
      <w:r w:rsidR="00977792" w:rsidRPr="004B69E6">
        <w:rPr>
          <w:noProof/>
        </w:rPr>
        <w:fldChar w:fldCharType="end"/>
      </w:r>
    </w:p>
    <w:p w14:paraId="685302C9" w14:textId="095F791E"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1—Preliminary</w:t>
      </w:r>
      <w:r w:rsidRPr="004B69E6">
        <w:rPr>
          <w:noProof/>
        </w:rPr>
        <w:tab/>
      </w:r>
      <w:r w:rsidRPr="004B69E6">
        <w:rPr>
          <w:noProof/>
        </w:rPr>
        <w:fldChar w:fldCharType="begin"/>
      </w:r>
      <w:r w:rsidRPr="004B69E6">
        <w:rPr>
          <w:noProof/>
        </w:rPr>
        <w:instrText xml:space="preserve"> PAGEREF _Toc177133276 \h </w:instrText>
      </w:r>
      <w:r w:rsidRPr="004B69E6">
        <w:rPr>
          <w:noProof/>
        </w:rPr>
      </w:r>
      <w:r w:rsidRPr="004B69E6">
        <w:rPr>
          <w:noProof/>
        </w:rPr>
        <w:fldChar w:fldCharType="separate"/>
      </w:r>
      <w:r w:rsidR="00D0514E" w:rsidRPr="004B69E6">
        <w:rPr>
          <w:noProof/>
        </w:rPr>
        <w:t>5</w:t>
      </w:r>
      <w:r w:rsidRPr="004B69E6">
        <w:rPr>
          <w:noProof/>
        </w:rPr>
        <w:fldChar w:fldCharType="end"/>
      </w:r>
    </w:p>
    <w:p w14:paraId="539EBE06" w14:textId="1B1D360D"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  Name</w:t>
      </w:r>
      <w:r w:rsidRPr="004B69E6">
        <w:rPr>
          <w:noProof/>
        </w:rPr>
        <w:tab/>
      </w:r>
      <w:r w:rsidRPr="004B69E6">
        <w:rPr>
          <w:noProof/>
        </w:rPr>
        <w:fldChar w:fldCharType="begin"/>
      </w:r>
      <w:r w:rsidRPr="004B69E6">
        <w:rPr>
          <w:noProof/>
        </w:rPr>
        <w:instrText xml:space="preserve"> PAGEREF _Toc177133277 \h </w:instrText>
      </w:r>
      <w:r w:rsidRPr="004B69E6">
        <w:rPr>
          <w:noProof/>
        </w:rPr>
      </w:r>
      <w:r w:rsidRPr="004B69E6">
        <w:rPr>
          <w:noProof/>
        </w:rPr>
        <w:fldChar w:fldCharType="separate"/>
      </w:r>
      <w:r w:rsidR="00D0514E" w:rsidRPr="004B69E6">
        <w:rPr>
          <w:noProof/>
        </w:rPr>
        <w:t>5</w:t>
      </w:r>
      <w:r w:rsidRPr="004B69E6">
        <w:rPr>
          <w:noProof/>
        </w:rPr>
        <w:fldChar w:fldCharType="end"/>
      </w:r>
    </w:p>
    <w:p w14:paraId="0BECC054" w14:textId="44C07D32"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  Commencement</w:t>
      </w:r>
      <w:r w:rsidRPr="004B69E6">
        <w:rPr>
          <w:noProof/>
        </w:rPr>
        <w:tab/>
      </w:r>
      <w:r w:rsidRPr="004B69E6">
        <w:rPr>
          <w:noProof/>
        </w:rPr>
        <w:fldChar w:fldCharType="begin"/>
      </w:r>
      <w:r w:rsidRPr="004B69E6">
        <w:rPr>
          <w:noProof/>
        </w:rPr>
        <w:instrText xml:space="preserve"> PAGEREF _Toc177133278 \h </w:instrText>
      </w:r>
      <w:r w:rsidRPr="004B69E6">
        <w:rPr>
          <w:noProof/>
        </w:rPr>
      </w:r>
      <w:r w:rsidRPr="004B69E6">
        <w:rPr>
          <w:noProof/>
        </w:rPr>
        <w:fldChar w:fldCharType="separate"/>
      </w:r>
      <w:r w:rsidR="00D0514E" w:rsidRPr="004B69E6">
        <w:rPr>
          <w:noProof/>
        </w:rPr>
        <w:t>5</w:t>
      </w:r>
      <w:r w:rsidRPr="004B69E6">
        <w:rPr>
          <w:noProof/>
        </w:rPr>
        <w:fldChar w:fldCharType="end"/>
      </w:r>
    </w:p>
    <w:p w14:paraId="149B0952" w14:textId="4EA76F29"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  Authority</w:t>
      </w:r>
      <w:r w:rsidRPr="004B69E6">
        <w:rPr>
          <w:noProof/>
        </w:rPr>
        <w:tab/>
      </w:r>
      <w:r w:rsidRPr="004B69E6">
        <w:rPr>
          <w:noProof/>
        </w:rPr>
        <w:fldChar w:fldCharType="begin"/>
      </w:r>
      <w:r w:rsidRPr="004B69E6">
        <w:rPr>
          <w:noProof/>
        </w:rPr>
        <w:instrText xml:space="preserve"> PAGEREF _Toc177133279 \h </w:instrText>
      </w:r>
      <w:r w:rsidRPr="004B69E6">
        <w:rPr>
          <w:noProof/>
        </w:rPr>
      </w:r>
      <w:r w:rsidRPr="004B69E6">
        <w:rPr>
          <w:noProof/>
        </w:rPr>
        <w:fldChar w:fldCharType="separate"/>
      </w:r>
      <w:r w:rsidR="00D0514E" w:rsidRPr="004B69E6">
        <w:rPr>
          <w:noProof/>
        </w:rPr>
        <w:t>5</w:t>
      </w:r>
      <w:r w:rsidRPr="004B69E6">
        <w:rPr>
          <w:noProof/>
        </w:rPr>
        <w:fldChar w:fldCharType="end"/>
      </w:r>
    </w:p>
    <w:p w14:paraId="1AC1481D" w14:textId="70607FA9"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3A Schedules</w:t>
      </w:r>
      <w:r w:rsidRPr="004B69E6">
        <w:rPr>
          <w:noProof/>
        </w:rPr>
        <w:tab/>
      </w:r>
      <w:r w:rsidRPr="004B69E6">
        <w:rPr>
          <w:noProof/>
        </w:rPr>
        <w:fldChar w:fldCharType="begin"/>
      </w:r>
      <w:r w:rsidRPr="004B69E6">
        <w:rPr>
          <w:noProof/>
        </w:rPr>
        <w:instrText xml:space="preserve"> PAGEREF _Toc177133280 \h </w:instrText>
      </w:r>
      <w:r w:rsidRPr="004B69E6">
        <w:rPr>
          <w:noProof/>
        </w:rPr>
      </w:r>
      <w:r w:rsidRPr="004B69E6">
        <w:rPr>
          <w:noProof/>
        </w:rPr>
        <w:fldChar w:fldCharType="separate"/>
      </w:r>
      <w:r w:rsidR="00D0514E" w:rsidRPr="004B69E6">
        <w:rPr>
          <w:noProof/>
        </w:rPr>
        <w:t>5</w:t>
      </w:r>
      <w:r w:rsidRPr="004B69E6">
        <w:rPr>
          <w:noProof/>
        </w:rPr>
        <w:fldChar w:fldCharType="end"/>
      </w:r>
    </w:p>
    <w:p w14:paraId="03F8324B" w14:textId="5E2B93E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  Application of this Determination</w:t>
      </w:r>
      <w:r w:rsidRPr="004B69E6">
        <w:rPr>
          <w:noProof/>
        </w:rPr>
        <w:tab/>
      </w:r>
      <w:r w:rsidRPr="004B69E6">
        <w:rPr>
          <w:noProof/>
        </w:rPr>
        <w:fldChar w:fldCharType="begin"/>
      </w:r>
      <w:r w:rsidRPr="004B69E6">
        <w:rPr>
          <w:noProof/>
        </w:rPr>
        <w:instrText xml:space="preserve"> PAGEREF _Toc177133281 \h </w:instrText>
      </w:r>
      <w:r w:rsidRPr="004B69E6">
        <w:rPr>
          <w:noProof/>
        </w:rPr>
      </w:r>
      <w:r w:rsidRPr="004B69E6">
        <w:rPr>
          <w:noProof/>
        </w:rPr>
        <w:fldChar w:fldCharType="separate"/>
      </w:r>
      <w:r w:rsidR="00D0514E" w:rsidRPr="004B69E6">
        <w:rPr>
          <w:noProof/>
        </w:rPr>
        <w:t>5</w:t>
      </w:r>
      <w:r w:rsidRPr="004B69E6">
        <w:rPr>
          <w:noProof/>
        </w:rPr>
        <w:fldChar w:fldCharType="end"/>
      </w:r>
    </w:p>
    <w:p w14:paraId="63AE0BBC" w14:textId="52B248E9"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  Definitions</w:t>
      </w:r>
      <w:r w:rsidRPr="004B69E6">
        <w:rPr>
          <w:noProof/>
        </w:rPr>
        <w:tab/>
      </w:r>
      <w:r w:rsidRPr="004B69E6">
        <w:rPr>
          <w:noProof/>
        </w:rPr>
        <w:fldChar w:fldCharType="begin"/>
      </w:r>
      <w:r w:rsidRPr="004B69E6">
        <w:rPr>
          <w:noProof/>
        </w:rPr>
        <w:instrText xml:space="preserve"> PAGEREF _Toc177133282 \h </w:instrText>
      </w:r>
      <w:r w:rsidRPr="004B69E6">
        <w:rPr>
          <w:noProof/>
        </w:rPr>
      </w:r>
      <w:r w:rsidRPr="004B69E6">
        <w:rPr>
          <w:noProof/>
        </w:rPr>
        <w:fldChar w:fldCharType="separate"/>
      </w:r>
      <w:r w:rsidR="00D0514E" w:rsidRPr="004B69E6">
        <w:rPr>
          <w:noProof/>
        </w:rPr>
        <w:t>5</w:t>
      </w:r>
      <w:r w:rsidRPr="004B69E6">
        <w:rPr>
          <w:noProof/>
        </w:rPr>
        <w:fldChar w:fldCharType="end"/>
      </w:r>
    </w:p>
    <w:p w14:paraId="270516BF" w14:textId="59E4A98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  Use of terms in this Determination</w:t>
      </w:r>
      <w:r w:rsidRPr="004B69E6">
        <w:rPr>
          <w:noProof/>
        </w:rPr>
        <w:tab/>
      </w:r>
      <w:r w:rsidRPr="004B69E6">
        <w:rPr>
          <w:noProof/>
        </w:rPr>
        <w:fldChar w:fldCharType="begin"/>
      </w:r>
      <w:r w:rsidRPr="004B69E6">
        <w:rPr>
          <w:noProof/>
        </w:rPr>
        <w:instrText xml:space="preserve"> PAGEREF _Toc177133283 \h </w:instrText>
      </w:r>
      <w:r w:rsidRPr="004B69E6">
        <w:rPr>
          <w:noProof/>
        </w:rPr>
      </w:r>
      <w:r w:rsidRPr="004B69E6">
        <w:rPr>
          <w:noProof/>
        </w:rPr>
        <w:fldChar w:fldCharType="separate"/>
      </w:r>
      <w:r w:rsidR="00D0514E" w:rsidRPr="004B69E6">
        <w:rPr>
          <w:noProof/>
        </w:rPr>
        <w:t>6</w:t>
      </w:r>
      <w:r w:rsidRPr="004B69E6">
        <w:rPr>
          <w:noProof/>
        </w:rPr>
        <w:fldChar w:fldCharType="end"/>
      </w:r>
    </w:p>
    <w:p w14:paraId="09466300" w14:textId="3376D19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  Waiving compliance</w:t>
      </w:r>
      <w:r w:rsidRPr="004B69E6">
        <w:rPr>
          <w:noProof/>
        </w:rPr>
        <w:tab/>
      </w:r>
      <w:r w:rsidRPr="004B69E6">
        <w:rPr>
          <w:noProof/>
        </w:rPr>
        <w:fldChar w:fldCharType="begin"/>
      </w:r>
      <w:r w:rsidRPr="004B69E6">
        <w:rPr>
          <w:noProof/>
        </w:rPr>
        <w:instrText xml:space="preserve"> PAGEREF _Toc177133284 \h </w:instrText>
      </w:r>
      <w:r w:rsidRPr="004B69E6">
        <w:rPr>
          <w:noProof/>
        </w:rPr>
      </w:r>
      <w:r w:rsidRPr="004B69E6">
        <w:rPr>
          <w:noProof/>
        </w:rPr>
        <w:fldChar w:fldCharType="separate"/>
      </w:r>
      <w:r w:rsidR="00D0514E" w:rsidRPr="004B69E6">
        <w:rPr>
          <w:noProof/>
        </w:rPr>
        <w:t>6</w:t>
      </w:r>
      <w:r w:rsidRPr="004B69E6">
        <w:rPr>
          <w:noProof/>
        </w:rPr>
        <w:fldChar w:fldCharType="end"/>
      </w:r>
    </w:p>
    <w:p w14:paraId="6C50A0A8" w14:textId="20F5EA8F"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  Directions other than in a hearing</w:t>
      </w:r>
      <w:r w:rsidRPr="004B69E6">
        <w:rPr>
          <w:noProof/>
        </w:rPr>
        <w:tab/>
      </w:r>
      <w:r w:rsidRPr="004B69E6">
        <w:rPr>
          <w:noProof/>
        </w:rPr>
        <w:fldChar w:fldCharType="begin"/>
      </w:r>
      <w:r w:rsidRPr="004B69E6">
        <w:rPr>
          <w:noProof/>
        </w:rPr>
        <w:instrText xml:space="preserve"> PAGEREF _Toc177133285 \h </w:instrText>
      </w:r>
      <w:r w:rsidRPr="004B69E6">
        <w:rPr>
          <w:noProof/>
        </w:rPr>
      </w:r>
      <w:r w:rsidRPr="004B69E6">
        <w:rPr>
          <w:noProof/>
        </w:rPr>
        <w:fldChar w:fldCharType="separate"/>
      </w:r>
      <w:r w:rsidR="00D0514E" w:rsidRPr="004B69E6">
        <w:rPr>
          <w:noProof/>
        </w:rPr>
        <w:t>6</w:t>
      </w:r>
      <w:r w:rsidRPr="004B69E6">
        <w:rPr>
          <w:noProof/>
        </w:rPr>
        <w:fldChar w:fldCharType="end"/>
      </w:r>
    </w:p>
    <w:p w14:paraId="6C304CEE" w14:textId="10506F75" w:rsidR="00977792" w:rsidRPr="004B69E6" w:rsidRDefault="00977792">
      <w:pPr>
        <w:pStyle w:val="TOC1"/>
        <w:rPr>
          <w:rFonts w:asciiTheme="minorHAnsi" w:eastAsiaTheme="minorEastAsia" w:hAnsiTheme="minorHAnsi" w:cstheme="minorBidi"/>
          <w:b w:val="0"/>
          <w:noProof/>
          <w:kern w:val="2"/>
          <w:sz w:val="22"/>
          <w:szCs w:val="22"/>
          <w14:ligatures w14:val="standardContextual"/>
        </w:rPr>
      </w:pPr>
      <w:r w:rsidRPr="004B69E6">
        <w:rPr>
          <w:noProof/>
        </w:rPr>
        <w:t>Chapter 2—Provisions that apply to all disputes before the Tribunal</w:t>
      </w:r>
      <w:r w:rsidRPr="004B69E6">
        <w:rPr>
          <w:noProof/>
        </w:rPr>
        <w:tab/>
      </w:r>
      <w:r w:rsidRPr="004B69E6">
        <w:rPr>
          <w:noProof/>
        </w:rPr>
        <w:fldChar w:fldCharType="begin"/>
      </w:r>
      <w:r w:rsidRPr="004B69E6">
        <w:rPr>
          <w:noProof/>
        </w:rPr>
        <w:instrText xml:space="preserve"> PAGEREF _Toc177133286 \h </w:instrText>
      </w:r>
      <w:r w:rsidRPr="004B69E6">
        <w:rPr>
          <w:noProof/>
        </w:rPr>
      </w:r>
      <w:r w:rsidRPr="004B69E6">
        <w:rPr>
          <w:noProof/>
        </w:rPr>
        <w:fldChar w:fldCharType="separate"/>
      </w:r>
      <w:r w:rsidR="00D0514E" w:rsidRPr="004B69E6">
        <w:rPr>
          <w:noProof/>
        </w:rPr>
        <w:t>7</w:t>
      </w:r>
      <w:r w:rsidRPr="004B69E6">
        <w:rPr>
          <w:noProof/>
        </w:rPr>
        <w:fldChar w:fldCharType="end"/>
      </w:r>
    </w:p>
    <w:p w14:paraId="14044910" w14:textId="749F7E21"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1—Forms and other preliminary matters</w:t>
      </w:r>
      <w:r w:rsidRPr="004B69E6">
        <w:rPr>
          <w:noProof/>
        </w:rPr>
        <w:tab/>
      </w:r>
      <w:r w:rsidRPr="004B69E6">
        <w:rPr>
          <w:noProof/>
        </w:rPr>
        <w:fldChar w:fldCharType="begin"/>
      </w:r>
      <w:r w:rsidRPr="004B69E6">
        <w:rPr>
          <w:noProof/>
        </w:rPr>
        <w:instrText xml:space="preserve"> PAGEREF _Toc177133287 \h </w:instrText>
      </w:r>
      <w:r w:rsidRPr="004B69E6">
        <w:rPr>
          <w:noProof/>
        </w:rPr>
      </w:r>
      <w:r w:rsidRPr="004B69E6">
        <w:rPr>
          <w:noProof/>
        </w:rPr>
        <w:fldChar w:fldCharType="separate"/>
      </w:r>
      <w:r w:rsidR="00D0514E" w:rsidRPr="004B69E6">
        <w:rPr>
          <w:noProof/>
        </w:rPr>
        <w:t>7</w:t>
      </w:r>
      <w:r w:rsidRPr="004B69E6">
        <w:rPr>
          <w:noProof/>
        </w:rPr>
        <w:fldChar w:fldCharType="end"/>
      </w:r>
    </w:p>
    <w:p w14:paraId="0373B55F" w14:textId="6A5B28D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  Application of Chapter 2</w:t>
      </w:r>
      <w:r w:rsidRPr="004B69E6">
        <w:rPr>
          <w:noProof/>
        </w:rPr>
        <w:tab/>
      </w:r>
      <w:r w:rsidRPr="004B69E6">
        <w:rPr>
          <w:noProof/>
        </w:rPr>
        <w:fldChar w:fldCharType="begin"/>
      </w:r>
      <w:r w:rsidRPr="004B69E6">
        <w:rPr>
          <w:noProof/>
        </w:rPr>
        <w:instrText xml:space="preserve"> PAGEREF _Toc177133288 \h </w:instrText>
      </w:r>
      <w:r w:rsidRPr="004B69E6">
        <w:rPr>
          <w:noProof/>
        </w:rPr>
      </w:r>
      <w:r w:rsidRPr="004B69E6">
        <w:rPr>
          <w:noProof/>
        </w:rPr>
        <w:fldChar w:fldCharType="separate"/>
      </w:r>
      <w:r w:rsidR="00D0514E" w:rsidRPr="004B69E6">
        <w:rPr>
          <w:noProof/>
        </w:rPr>
        <w:t>7</w:t>
      </w:r>
      <w:r w:rsidRPr="004B69E6">
        <w:rPr>
          <w:noProof/>
        </w:rPr>
        <w:fldChar w:fldCharType="end"/>
      </w:r>
    </w:p>
    <w:p w14:paraId="0901A6BA" w14:textId="72AF48C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10  Approved forms</w:t>
      </w:r>
      <w:r w:rsidRPr="004B69E6">
        <w:rPr>
          <w:noProof/>
        </w:rPr>
        <w:tab/>
      </w:r>
      <w:r w:rsidRPr="004B69E6">
        <w:rPr>
          <w:noProof/>
        </w:rPr>
        <w:fldChar w:fldCharType="begin"/>
      </w:r>
      <w:r w:rsidRPr="004B69E6">
        <w:rPr>
          <w:noProof/>
        </w:rPr>
        <w:instrText xml:space="preserve"> PAGEREF _Toc177133289 \h </w:instrText>
      </w:r>
      <w:r w:rsidRPr="004B69E6">
        <w:rPr>
          <w:noProof/>
        </w:rPr>
      </w:r>
      <w:r w:rsidRPr="004B69E6">
        <w:rPr>
          <w:noProof/>
        </w:rPr>
        <w:fldChar w:fldCharType="separate"/>
      </w:r>
      <w:r w:rsidR="00D0514E" w:rsidRPr="004B69E6">
        <w:rPr>
          <w:noProof/>
        </w:rPr>
        <w:t>7</w:t>
      </w:r>
      <w:r w:rsidRPr="004B69E6">
        <w:rPr>
          <w:noProof/>
        </w:rPr>
        <w:fldChar w:fldCharType="end"/>
      </w:r>
    </w:p>
    <w:p w14:paraId="1F65DD4D" w14:textId="2647DA2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11  Lodgement of documents</w:t>
      </w:r>
      <w:r w:rsidRPr="004B69E6">
        <w:rPr>
          <w:noProof/>
        </w:rPr>
        <w:tab/>
      </w:r>
      <w:r w:rsidRPr="004B69E6">
        <w:rPr>
          <w:noProof/>
        </w:rPr>
        <w:fldChar w:fldCharType="begin"/>
      </w:r>
      <w:r w:rsidRPr="004B69E6">
        <w:rPr>
          <w:noProof/>
        </w:rPr>
        <w:instrText xml:space="preserve"> PAGEREF _Toc177133290 \h </w:instrText>
      </w:r>
      <w:r w:rsidRPr="004B69E6">
        <w:rPr>
          <w:noProof/>
        </w:rPr>
      </w:r>
      <w:r w:rsidRPr="004B69E6">
        <w:rPr>
          <w:noProof/>
        </w:rPr>
        <w:fldChar w:fldCharType="separate"/>
      </w:r>
      <w:r w:rsidR="00D0514E" w:rsidRPr="004B69E6">
        <w:rPr>
          <w:noProof/>
        </w:rPr>
        <w:t>7</w:t>
      </w:r>
      <w:r w:rsidRPr="004B69E6">
        <w:rPr>
          <w:noProof/>
        </w:rPr>
        <w:fldChar w:fldCharType="end"/>
      </w:r>
    </w:p>
    <w:p w14:paraId="21E7A180" w14:textId="1EBBCFF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12  Lodgement of documents by email</w:t>
      </w:r>
      <w:r w:rsidRPr="004B69E6">
        <w:rPr>
          <w:noProof/>
        </w:rPr>
        <w:tab/>
      </w:r>
      <w:r w:rsidRPr="004B69E6">
        <w:rPr>
          <w:noProof/>
        </w:rPr>
        <w:fldChar w:fldCharType="begin"/>
      </w:r>
      <w:r w:rsidRPr="004B69E6">
        <w:rPr>
          <w:noProof/>
        </w:rPr>
        <w:instrText xml:space="preserve"> PAGEREF _Toc177133291 \h </w:instrText>
      </w:r>
      <w:r w:rsidRPr="004B69E6">
        <w:rPr>
          <w:noProof/>
        </w:rPr>
      </w:r>
      <w:r w:rsidRPr="004B69E6">
        <w:rPr>
          <w:noProof/>
        </w:rPr>
        <w:fldChar w:fldCharType="separate"/>
      </w:r>
      <w:r w:rsidR="00D0514E" w:rsidRPr="004B69E6">
        <w:rPr>
          <w:noProof/>
        </w:rPr>
        <w:t>7</w:t>
      </w:r>
      <w:r w:rsidRPr="004B69E6">
        <w:rPr>
          <w:noProof/>
        </w:rPr>
        <w:fldChar w:fldCharType="end"/>
      </w:r>
    </w:p>
    <w:p w14:paraId="4E2B6CC3" w14:textId="10E871E1"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13  Signing of documents</w:t>
      </w:r>
      <w:r w:rsidRPr="004B69E6">
        <w:rPr>
          <w:noProof/>
        </w:rPr>
        <w:tab/>
      </w:r>
      <w:r w:rsidRPr="004B69E6">
        <w:rPr>
          <w:noProof/>
        </w:rPr>
        <w:fldChar w:fldCharType="begin"/>
      </w:r>
      <w:r w:rsidRPr="004B69E6">
        <w:rPr>
          <w:noProof/>
        </w:rPr>
        <w:instrText xml:space="preserve"> PAGEREF _Toc177133292 \h </w:instrText>
      </w:r>
      <w:r w:rsidRPr="004B69E6">
        <w:rPr>
          <w:noProof/>
        </w:rPr>
      </w:r>
      <w:r w:rsidRPr="004B69E6">
        <w:rPr>
          <w:noProof/>
        </w:rPr>
        <w:fldChar w:fldCharType="separate"/>
      </w:r>
      <w:r w:rsidR="00D0514E" w:rsidRPr="004B69E6">
        <w:rPr>
          <w:noProof/>
        </w:rPr>
        <w:t>8</w:t>
      </w:r>
      <w:r w:rsidRPr="004B69E6">
        <w:rPr>
          <w:noProof/>
        </w:rPr>
        <w:fldChar w:fldCharType="end"/>
      </w:r>
    </w:p>
    <w:p w14:paraId="72F856B2" w14:textId="0F34CDF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14  Service of documents by parties</w:t>
      </w:r>
      <w:r w:rsidRPr="004B69E6">
        <w:rPr>
          <w:noProof/>
        </w:rPr>
        <w:tab/>
      </w:r>
      <w:r w:rsidRPr="004B69E6">
        <w:rPr>
          <w:noProof/>
        </w:rPr>
        <w:fldChar w:fldCharType="begin"/>
      </w:r>
      <w:r w:rsidRPr="004B69E6">
        <w:rPr>
          <w:noProof/>
        </w:rPr>
        <w:instrText xml:space="preserve"> PAGEREF _Toc177133293 \h </w:instrText>
      </w:r>
      <w:r w:rsidRPr="004B69E6">
        <w:rPr>
          <w:noProof/>
        </w:rPr>
      </w:r>
      <w:r w:rsidRPr="004B69E6">
        <w:rPr>
          <w:noProof/>
        </w:rPr>
        <w:fldChar w:fldCharType="separate"/>
      </w:r>
      <w:r w:rsidR="00D0514E" w:rsidRPr="004B69E6">
        <w:rPr>
          <w:noProof/>
        </w:rPr>
        <w:t>9</w:t>
      </w:r>
      <w:r w:rsidRPr="004B69E6">
        <w:rPr>
          <w:noProof/>
        </w:rPr>
        <w:fldChar w:fldCharType="end"/>
      </w:r>
    </w:p>
    <w:p w14:paraId="3C22CD0C" w14:textId="65CD32BD"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15 Service of documents by the Tribunal</w:t>
      </w:r>
      <w:r w:rsidRPr="004B69E6">
        <w:rPr>
          <w:noProof/>
        </w:rPr>
        <w:tab/>
      </w:r>
      <w:r w:rsidRPr="004B69E6">
        <w:rPr>
          <w:noProof/>
        </w:rPr>
        <w:fldChar w:fldCharType="begin"/>
      </w:r>
      <w:r w:rsidRPr="004B69E6">
        <w:rPr>
          <w:noProof/>
        </w:rPr>
        <w:instrText xml:space="preserve"> PAGEREF _Toc177133294 \h </w:instrText>
      </w:r>
      <w:r w:rsidRPr="004B69E6">
        <w:rPr>
          <w:noProof/>
        </w:rPr>
      </w:r>
      <w:r w:rsidRPr="004B69E6">
        <w:rPr>
          <w:noProof/>
        </w:rPr>
        <w:fldChar w:fldCharType="separate"/>
      </w:r>
      <w:r w:rsidR="00D0514E" w:rsidRPr="004B69E6">
        <w:rPr>
          <w:noProof/>
        </w:rPr>
        <w:t>10</w:t>
      </w:r>
      <w:r w:rsidRPr="004B69E6">
        <w:rPr>
          <w:noProof/>
        </w:rPr>
        <w:fldChar w:fldCharType="end"/>
      </w:r>
    </w:p>
    <w:p w14:paraId="1E210BDF" w14:textId="5066B561"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16  Requiring another party to produce documents</w:t>
      </w:r>
      <w:r w:rsidRPr="004B69E6">
        <w:rPr>
          <w:noProof/>
        </w:rPr>
        <w:tab/>
      </w:r>
      <w:r w:rsidRPr="004B69E6">
        <w:rPr>
          <w:noProof/>
        </w:rPr>
        <w:fldChar w:fldCharType="begin"/>
      </w:r>
      <w:r w:rsidRPr="004B69E6">
        <w:rPr>
          <w:noProof/>
        </w:rPr>
        <w:instrText xml:space="preserve"> PAGEREF _Toc177133295 \h </w:instrText>
      </w:r>
      <w:r w:rsidRPr="004B69E6">
        <w:rPr>
          <w:noProof/>
        </w:rPr>
      </w:r>
      <w:r w:rsidRPr="004B69E6">
        <w:rPr>
          <w:noProof/>
        </w:rPr>
        <w:fldChar w:fldCharType="separate"/>
      </w:r>
      <w:r w:rsidR="00D0514E" w:rsidRPr="004B69E6">
        <w:rPr>
          <w:noProof/>
        </w:rPr>
        <w:t>10</w:t>
      </w:r>
      <w:r w:rsidRPr="004B69E6">
        <w:rPr>
          <w:noProof/>
        </w:rPr>
        <w:fldChar w:fldCharType="end"/>
      </w:r>
    </w:p>
    <w:p w14:paraId="74D11A90" w14:textId="022839E4"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17  Calculation of time</w:t>
      </w:r>
      <w:r w:rsidRPr="004B69E6">
        <w:rPr>
          <w:noProof/>
        </w:rPr>
        <w:tab/>
      </w:r>
      <w:r w:rsidRPr="004B69E6">
        <w:rPr>
          <w:noProof/>
        </w:rPr>
        <w:fldChar w:fldCharType="begin"/>
      </w:r>
      <w:r w:rsidRPr="004B69E6">
        <w:rPr>
          <w:noProof/>
        </w:rPr>
        <w:instrText xml:space="preserve"> PAGEREF _Toc177133296 \h </w:instrText>
      </w:r>
      <w:r w:rsidRPr="004B69E6">
        <w:rPr>
          <w:noProof/>
        </w:rPr>
      </w:r>
      <w:r w:rsidRPr="004B69E6">
        <w:rPr>
          <w:noProof/>
        </w:rPr>
        <w:fldChar w:fldCharType="separate"/>
      </w:r>
      <w:r w:rsidR="00D0514E" w:rsidRPr="004B69E6">
        <w:rPr>
          <w:noProof/>
        </w:rPr>
        <w:t>10</w:t>
      </w:r>
      <w:r w:rsidRPr="004B69E6">
        <w:rPr>
          <w:noProof/>
        </w:rPr>
        <w:fldChar w:fldCharType="end"/>
      </w:r>
    </w:p>
    <w:p w14:paraId="14F4FB21" w14:textId="5CFBCF2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18  Disputes as to jurisdiction</w:t>
      </w:r>
      <w:r w:rsidRPr="004B69E6">
        <w:rPr>
          <w:noProof/>
        </w:rPr>
        <w:tab/>
      </w:r>
      <w:r w:rsidRPr="004B69E6">
        <w:rPr>
          <w:noProof/>
        </w:rPr>
        <w:fldChar w:fldCharType="begin"/>
      </w:r>
      <w:r w:rsidRPr="004B69E6">
        <w:rPr>
          <w:noProof/>
        </w:rPr>
        <w:instrText xml:space="preserve"> PAGEREF _Toc177133297 \h </w:instrText>
      </w:r>
      <w:r w:rsidRPr="004B69E6">
        <w:rPr>
          <w:noProof/>
        </w:rPr>
      </w:r>
      <w:r w:rsidRPr="004B69E6">
        <w:rPr>
          <w:noProof/>
        </w:rPr>
        <w:fldChar w:fldCharType="separate"/>
      </w:r>
      <w:r w:rsidR="00D0514E" w:rsidRPr="004B69E6">
        <w:rPr>
          <w:noProof/>
        </w:rPr>
        <w:t>10</w:t>
      </w:r>
      <w:r w:rsidRPr="004B69E6">
        <w:rPr>
          <w:noProof/>
        </w:rPr>
        <w:fldChar w:fldCharType="end"/>
      </w:r>
    </w:p>
    <w:p w14:paraId="1552DB5C" w14:textId="06E52CF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19  Representation</w:t>
      </w:r>
      <w:r w:rsidRPr="004B69E6">
        <w:rPr>
          <w:noProof/>
        </w:rPr>
        <w:tab/>
      </w:r>
      <w:r w:rsidRPr="004B69E6">
        <w:rPr>
          <w:noProof/>
        </w:rPr>
        <w:fldChar w:fldCharType="begin"/>
      </w:r>
      <w:r w:rsidRPr="004B69E6">
        <w:rPr>
          <w:noProof/>
        </w:rPr>
        <w:instrText xml:space="preserve"> PAGEREF _Toc177133298 \h </w:instrText>
      </w:r>
      <w:r w:rsidRPr="004B69E6">
        <w:rPr>
          <w:noProof/>
        </w:rPr>
      </w:r>
      <w:r w:rsidRPr="004B69E6">
        <w:rPr>
          <w:noProof/>
        </w:rPr>
        <w:fldChar w:fldCharType="separate"/>
      </w:r>
      <w:r w:rsidR="00D0514E" w:rsidRPr="004B69E6">
        <w:rPr>
          <w:noProof/>
        </w:rPr>
        <w:t>11</w:t>
      </w:r>
      <w:r w:rsidRPr="004B69E6">
        <w:rPr>
          <w:noProof/>
        </w:rPr>
        <w:fldChar w:fldCharType="end"/>
      </w:r>
    </w:p>
    <w:p w14:paraId="26B61F02" w14:textId="5FAB0FC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20  Persons under a legal incapacity</w:t>
      </w:r>
      <w:r w:rsidRPr="004B69E6">
        <w:rPr>
          <w:noProof/>
        </w:rPr>
        <w:tab/>
      </w:r>
      <w:r w:rsidRPr="004B69E6">
        <w:rPr>
          <w:noProof/>
        </w:rPr>
        <w:fldChar w:fldCharType="begin"/>
      </w:r>
      <w:r w:rsidRPr="004B69E6">
        <w:rPr>
          <w:noProof/>
        </w:rPr>
        <w:instrText xml:space="preserve"> PAGEREF _Toc177133299 \h </w:instrText>
      </w:r>
      <w:r w:rsidRPr="004B69E6">
        <w:rPr>
          <w:noProof/>
        </w:rPr>
      </w:r>
      <w:r w:rsidRPr="004B69E6">
        <w:rPr>
          <w:noProof/>
        </w:rPr>
        <w:fldChar w:fldCharType="separate"/>
      </w:r>
      <w:r w:rsidR="00D0514E" w:rsidRPr="004B69E6">
        <w:rPr>
          <w:noProof/>
        </w:rPr>
        <w:t>11</w:t>
      </w:r>
      <w:r w:rsidRPr="004B69E6">
        <w:rPr>
          <w:noProof/>
        </w:rPr>
        <w:fldChar w:fldCharType="end"/>
      </w:r>
    </w:p>
    <w:p w14:paraId="33D04740" w14:textId="43A7A9B4"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2—Expedited resolution of disputes</w:t>
      </w:r>
      <w:r w:rsidRPr="004B69E6">
        <w:rPr>
          <w:noProof/>
        </w:rPr>
        <w:tab/>
      </w:r>
      <w:r w:rsidRPr="004B69E6">
        <w:rPr>
          <w:noProof/>
        </w:rPr>
        <w:fldChar w:fldCharType="begin"/>
      </w:r>
      <w:r w:rsidRPr="004B69E6">
        <w:rPr>
          <w:noProof/>
        </w:rPr>
        <w:instrText xml:space="preserve"> PAGEREF _Toc177133300 \h </w:instrText>
      </w:r>
      <w:r w:rsidRPr="004B69E6">
        <w:rPr>
          <w:noProof/>
        </w:rPr>
      </w:r>
      <w:r w:rsidRPr="004B69E6">
        <w:rPr>
          <w:noProof/>
        </w:rPr>
        <w:fldChar w:fldCharType="separate"/>
      </w:r>
      <w:r w:rsidR="00D0514E" w:rsidRPr="004B69E6">
        <w:rPr>
          <w:noProof/>
        </w:rPr>
        <w:t>12</w:t>
      </w:r>
      <w:r w:rsidRPr="004B69E6">
        <w:rPr>
          <w:noProof/>
        </w:rPr>
        <w:fldChar w:fldCharType="end"/>
      </w:r>
    </w:p>
    <w:p w14:paraId="584A2C94" w14:textId="5DF7B03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21  Where application to deal with a dispute requires expedition</w:t>
      </w:r>
      <w:r w:rsidRPr="004B69E6">
        <w:rPr>
          <w:noProof/>
        </w:rPr>
        <w:tab/>
      </w:r>
      <w:r w:rsidRPr="004B69E6">
        <w:rPr>
          <w:noProof/>
        </w:rPr>
        <w:fldChar w:fldCharType="begin"/>
      </w:r>
      <w:r w:rsidRPr="004B69E6">
        <w:rPr>
          <w:noProof/>
        </w:rPr>
        <w:instrText xml:space="preserve"> PAGEREF _Toc177133301 \h </w:instrText>
      </w:r>
      <w:r w:rsidRPr="004B69E6">
        <w:rPr>
          <w:noProof/>
        </w:rPr>
      </w:r>
      <w:r w:rsidRPr="004B69E6">
        <w:rPr>
          <w:noProof/>
        </w:rPr>
        <w:fldChar w:fldCharType="separate"/>
      </w:r>
      <w:r w:rsidR="00D0514E" w:rsidRPr="004B69E6">
        <w:rPr>
          <w:noProof/>
        </w:rPr>
        <w:t>12</w:t>
      </w:r>
      <w:r w:rsidRPr="004B69E6">
        <w:rPr>
          <w:noProof/>
        </w:rPr>
        <w:fldChar w:fldCharType="end"/>
      </w:r>
    </w:p>
    <w:p w14:paraId="309D0ACD" w14:textId="279AC508"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3—Management of arbitration by the Tribunal</w:t>
      </w:r>
      <w:r w:rsidRPr="004B69E6">
        <w:rPr>
          <w:noProof/>
        </w:rPr>
        <w:tab/>
      </w:r>
      <w:r w:rsidRPr="004B69E6">
        <w:rPr>
          <w:noProof/>
        </w:rPr>
        <w:fldChar w:fldCharType="begin"/>
      </w:r>
      <w:r w:rsidRPr="004B69E6">
        <w:rPr>
          <w:noProof/>
        </w:rPr>
        <w:instrText xml:space="preserve"> PAGEREF _Toc177133302 \h </w:instrText>
      </w:r>
      <w:r w:rsidRPr="004B69E6">
        <w:rPr>
          <w:noProof/>
        </w:rPr>
      </w:r>
      <w:r w:rsidRPr="004B69E6">
        <w:rPr>
          <w:noProof/>
        </w:rPr>
        <w:fldChar w:fldCharType="separate"/>
      </w:r>
      <w:r w:rsidR="00D0514E" w:rsidRPr="004B69E6">
        <w:rPr>
          <w:noProof/>
        </w:rPr>
        <w:t>12</w:t>
      </w:r>
      <w:r w:rsidRPr="004B69E6">
        <w:rPr>
          <w:noProof/>
        </w:rPr>
        <w:fldChar w:fldCharType="end"/>
      </w:r>
    </w:p>
    <w:p w14:paraId="13B41691" w14:textId="5866DA9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22  Notice of application</w:t>
      </w:r>
      <w:r w:rsidRPr="004B69E6">
        <w:rPr>
          <w:noProof/>
        </w:rPr>
        <w:tab/>
      </w:r>
      <w:r w:rsidRPr="004B69E6">
        <w:rPr>
          <w:noProof/>
        </w:rPr>
        <w:fldChar w:fldCharType="begin"/>
      </w:r>
      <w:r w:rsidRPr="004B69E6">
        <w:rPr>
          <w:noProof/>
        </w:rPr>
        <w:instrText xml:space="preserve"> PAGEREF _Toc177133303 \h </w:instrText>
      </w:r>
      <w:r w:rsidRPr="004B69E6">
        <w:rPr>
          <w:noProof/>
        </w:rPr>
      </w:r>
      <w:r w:rsidRPr="004B69E6">
        <w:rPr>
          <w:noProof/>
        </w:rPr>
        <w:fldChar w:fldCharType="separate"/>
      </w:r>
      <w:r w:rsidR="00D0514E" w:rsidRPr="004B69E6">
        <w:rPr>
          <w:noProof/>
        </w:rPr>
        <w:t>12</w:t>
      </w:r>
      <w:r w:rsidRPr="004B69E6">
        <w:rPr>
          <w:noProof/>
        </w:rPr>
        <w:fldChar w:fldCharType="end"/>
      </w:r>
    </w:p>
    <w:p w14:paraId="7ED28613" w14:textId="2333F3A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23  Responding to an application</w:t>
      </w:r>
      <w:r w:rsidRPr="004B69E6">
        <w:rPr>
          <w:noProof/>
        </w:rPr>
        <w:tab/>
      </w:r>
      <w:r w:rsidRPr="004B69E6">
        <w:rPr>
          <w:noProof/>
        </w:rPr>
        <w:fldChar w:fldCharType="begin"/>
      </w:r>
      <w:r w:rsidRPr="004B69E6">
        <w:rPr>
          <w:noProof/>
        </w:rPr>
        <w:instrText xml:space="preserve"> PAGEREF _Toc177133304 \h </w:instrText>
      </w:r>
      <w:r w:rsidRPr="004B69E6">
        <w:rPr>
          <w:noProof/>
        </w:rPr>
      </w:r>
      <w:r w:rsidRPr="004B69E6">
        <w:rPr>
          <w:noProof/>
        </w:rPr>
        <w:fldChar w:fldCharType="separate"/>
      </w:r>
      <w:r w:rsidR="00D0514E" w:rsidRPr="004B69E6">
        <w:rPr>
          <w:noProof/>
        </w:rPr>
        <w:t>13</w:t>
      </w:r>
      <w:r w:rsidRPr="004B69E6">
        <w:rPr>
          <w:noProof/>
        </w:rPr>
        <w:fldChar w:fldCharType="end"/>
      </w:r>
    </w:p>
    <w:p w14:paraId="6D6E7917" w14:textId="056763E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23A Preliminary conference</w:t>
      </w:r>
      <w:r w:rsidRPr="004B69E6">
        <w:rPr>
          <w:noProof/>
        </w:rPr>
        <w:tab/>
      </w:r>
      <w:r w:rsidRPr="004B69E6">
        <w:rPr>
          <w:noProof/>
        </w:rPr>
        <w:fldChar w:fldCharType="begin"/>
      </w:r>
      <w:r w:rsidRPr="004B69E6">
        <w:rPr>
          <w:noProof/>
        </w:rPr>
        <w:instrText xml:space="preserve"> PAGEREF _Toc177133305 \h </w:instrText>
      </w:r>
      <w:r w:rsidRPr="004B69E6">
        <w:rPr>
          <w:noProof/>
        </w:rPr>
      </w:r>
      <w:r w:rsidRPr="004B69E6">
        <w:rPr>
          <w:noProof/>
        </w:rPr>
        <w:fldChar w:fldCharType="separate"/>
      </w:r>
      <w:r w:rsidR="00D0514E" w:rsidRPr="004B69E6">
        <w:rPr>
          <w:noProof/>
        </w:rPr>
        <w:t>13</w:t>
      </w:r>
      <w:r w:rsidRPr="004B69E6">
        <w:rPr>
          <w:noProof/>
        </w:rPr>
        <w:fldChar w:fldCharType="end"/>
      </w:r>
    </w:p>
    <w:p w14:paraId="422860AA" w14:textId="5BE74A9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24  Allocating a Tribunal member to an arbitration</w:t>
      </w:r>
      <w:r w:rsidRPr="004B69E6">
        <w:rPr>
          <w:noProof/>
        </w:rPr>
        <w:tab/>
      </w:r>
      <w:r w:rsidRPr="004B69E6">
        <w:rPr>
          <w:noProof/>
        </w:rPr>
        <w:fldChar w:fldCharType="begin"/>
      </w:r>
      <w:r w:rsidRPr="004B69E6">
        <w:rPr>
          <w:noProof/>
        </w:rPr>
        <w:instrText xml:space="preserve"> PAGEREF _Toc177133306 \h </w:instrText>
      </w:r>
      <w:r w:rsidRPr="004B69E6">
        <w:rPr>
          <w:noProof/>
        </w:rPr>
      </w:r>
      <w:r w:rsidRPr="004B69E6">
        <w:rPr>
          <w:noProof/>
        </w:rPr>
        <w:fldChar w:fldCharType="separate"/>
      </w:r>
      <w:r w:rsidR="00D0514E" w:rsidRPr="004B69E6">
        <w:rPr>
          <w:noProof/>
        </w:rPr>
        <w:t>13</w:t>
      </w:r>
      <w:r w:rsidRPr="004B69E6">
        <w:rPr>
          <w:noProof/>
        </w:rPr>
        <w:fldChar w:fldCharType="end"/>
      </w:r>
    </w:p>
    <w:p w14:paraId="22113699" w14:textId="4F137814"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25  Challenging the appointment of an arbitrator</w:t>
      </w:r>
      <w:r w:rsidRPr="004B69E6">
        <w:rPr>
          <w:noProof/>
        </w:rPr>
        <w:tab/>
      </w:r>
      <w:r w:rsidRPr="004B69E6">
        <w:rPr>
          <w:noProof/>
        </w:rPr>
        <w:fldChar w:fldCharType="begin"/>
      </w:r>
      <w:r w:rsidRPr="004B69E6">
        <w:rPr>
          <w:noProof/>
        </w:rPr>
        <w:instrText xml:space="preserve"> PAGEREF _Toc177133307 \h </w:instrText>
      </w:r>
      <w:r w:rsidRPr="004B69E6">
        <w:rPr>
          <w:noProof/>
        </w:rPr>
      </w:r>
      <w:r w:rsidRPr="004B69E6">
        <w:rPr>
          <w:noProof/>
        </w:rPr>
        <w:fldChar w:fldCharType="separate"/>
      </w:r>
      <w:r w:rsidR="00D0514E" w:rsidRPr="004B69E6">
        <w:rPr>
          <w:noProof/>
        </w:rPr>
        <w:t>13</w:t>
      </w:r>
      <w:r w:rsidRPr="004B69E6">
        <w:rPr>
          <w:noProof/>
        </w:rPr>
        <w:fldChar w:fldCharType="end"/>
      </w:r>
    </w:p>
    <w:p w14:paraId="09684116" w14:textId="4651BCD8"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26  Pre-hearing conferences by Tribunal members prior to arbitration</w:t>
      </w:r>
      <w:r w:rsidRPr="004B69E6">
        <w:rPr>
          <w:noProof/>
        </w:rPr>
        <w:tab/>
      </w:r>
      <w:r w:rsidRPr="004B69E6">
        <w:rPr>
          <w:noProof/>
        </w:rPr>
        <w:fldChar w:fldCharType="begin"/>
      </w:r>
      <w:r w:rsidRPr="004B69E6">
        <w:rPr>
          <w:noProof/>
        </w:rPr>
        <w:instrText xml:space="preserve"> PAGEREF _Toc177133308 \h </w:instrText>
      </w:r>
      <w:r w:rsidRPr="004B69E6">
        <w:rPr>
          <w:noProof/>
        </w:rPr>
      </w:r>
      <w:r w:rsidRPr="004B69E6">
        <w:rPr>
          <w:noProof/>
        </w:rPr>
        <w:fldChar w:fldCharType="separate"/>
      </w:r>
      <w:r w:rsidR="00D0514E" w:rsidRPr="004B69E6">
        <w:rPr>
          <w:noProof/>
        </w:rPr>
        <w:t>14</w:t>
      </w:r>
      <w:r w:rsidRPr="004B69E6">
        <w:rPr>
          <w:noProof/>
        </w:rPr>
        <w:fldChar w:fldCharType="end"/>
      </w:r>
    </w:p>
    <w:p w14:paraId="7F9590A0" w14:textId="04330C5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27  Joining of matters in arbitration</w:t>
      </w:r>
      <w:r w:rsidRPr="004B69E6">
        <w:rPr>
          <w:noProof/>
        </w:rPr>
        <w:tab/>
      </w:r>
      <w:r w:rsidRPr="004B69E6">
        <w:rPr>
          <w:noProof/>
        </w:rPr>
        <w:fldChar w:fldCharType="begin"/>
      </w:r>
      <w:r w:rsidRPr="004B69E6">
        <w:rPr>
          <w:noProof/>
        </w:rPr>
        <w:instrText xml:space="preserve"> PAGEREF _Toc177133309 \h </w:instrText>
      </w:r>
      <w:r w:rsidRPr="004B69E6">
        <w:rPr>
          <w:noProof/>
        </w:rPr>
      </w:r>
      <w:r w:rsidRPr="004B69E6">
        <w:rPr>
          <w:noProof/>
        </w:rPr>
        <w:fldChar w:fldCharType="separate"/>
      </w:r>
      <w:r w:rsidR="00D0514E" w:rsidRPr="004B69E6">
        <w:rPr>
          <w:noProof/>
        </w:rPr>
        <w:t>14</w:t>
      </w:r>
      <w:r w:rsidRPr="004B69E6">
        <w:rPr>
          <w:noProof/>
        </w:rPr>
        <w:fldChar w:fldCharType="end"/>
      </w:r>
    </w:p>
    <w:p w14:paraId="27DA4DB3" w14:textId="337F624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28  How the Tribunal informs itself in arbitration</w:t>
      </w:r>
      <w:r w:rsidRPr="004B69E6">
        <w:rPr>
          <w:noProof/>
        </w:rPr>
        <w:tab/>
      </w:r>
      <w:r w:rsidRPr="004B69E6">
        <w:rPr>
          <w:noProof/>
        </w:rPr>
        <w:fldChar w:fldCharType="begin"/>
      </w:r>
      <w:r w:rsidRPr="004B69E6">
        <w:rPr>
          <w:noProof/>
        </w:rPr>
        <w:instrText xml:space="preserve"> PAGEREF _Toc177133310 \h </w:instrText>
      </w:r>
      <w:r w:rsidRPr="004B69E6">
        <w:rPr>
          <w:noProof/>
        </w:rPr>
      </w:r>
      <w:r w:rsidRPr="004B69E6">
        <w:rPr>
          <w:noProof/>
        </w:rPr>
        <w:fldChar w:fldCharType="separate"/>
      </w:r>
      <w:r w:rsidR="00D0514E" w:rsidRPr="004B69E6">
        <w:rPr>
          <w:noProof/>
        </w:rPr>
        <w:t>15</w:t>
      </w:r>
      <w:r w:rsidRPr="004B69E6">
        <w:rPr>
          <w:noProof/>
        </w:rPr>
        <w:fldChar w:fldCharType="end"/>
      </w:r>
    </w:p>
    <w:p w14:paraId="7CE3A45D" w14:textId="1488DE8B"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29  Directions in arbitration</w:t>
      </w:r>
      <w:r w:rsidRPr="004B69E6">
        <w:rPr>
          <w:noProof/>
        </w:rPr>
        <w:tab/>
      </w:r>
      <w:r w:rsidRPr="004B69E6">
        <w:rPr>
          <w:noProof/>
        </w:rPr>
        <w:fldChar w:fldCharType="begin"/>
      </w:r>
      <w:r w:rsidRPr="004B69E6">
        <w:rPr>
          <w:noProof/>
        </w:rPr>
        <w:instrText xml:space="preserve"> PAGEREF _Toc177133311 \h </w:instrText>
      </w:r>
      <w:r w:rsidRPr="004B69E6">
        <w:rPr>
          <w:noProof/>
        </w:rPr>
      </w:r>
      <w:r w:rsidRPr="004B69E6">
        <w:rPr>
          <w:noProof/>
        </w:rPr>
        <w:fldChar w:fldCharType="separate"/>
      </w:r>
      <w:r w:rsidR="00D0514E" w:rsidRPr="004B69E6">
        <w:rPr>
          <w:noProof/>
        </w:rPr>
        <w:t>15</w:t>
      </w:r>
      <w:r w:rsidRPr="004B69E6">
        <w:rPr>
          <w:noProof/>
        </w:rPr>
        <w:fldChar w:fldCharType="end"/>
      </w:r>
    </w:p>
    <w:p w14:paraId="442589E8" w14:textId="3F252B5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30  Agreement as to jurisdiction or procedure in arbitration</w:t>
      </w:r>
      <w:r w:rsidRPr="004B69E6">
        <w:rPr>
          <w:noProof/>
        </w:rPr>
        <w:tab/>
      </w:r>
      <w:r w:rsidRPr="004B69E6">
        <w:rPr>
          <w:noProof/>
        </w:rPr>
        <w:fldChar w:fldCharType="begin"/>
      </w:r>
      <w:r w:rsidRPr="004B69E6">
        <w:rPr>
          <w:noProof/>
        </w:rPr>
        <w:instrText xml:space="preserve"> PAGEREF _Toc177133312 \h </w:instrText>
      </w:r>
      <w:r w:rsidRPr="004B69E6">
        <w:rPr>
          <w:noProof/>
        </w:rPr>
      </w:r>
      <w:r w:rsidRPr="004B69E6">
        <w:rPr>
          <w:noProof/>
        </w:rPr>
        <w:fldChar w:fldCharType="separate"/>
      </w:r>
      <w:r w:rsidR="00D0514E" w:rsidRPr="004B69E6">
        <w:rPr>
          <w:noProof/>
        </w:rPr>
        <w:t>16</w:t>
      </w:r>
      <w:r w:rsidRPr="004B69E6">
        <w:rPr>
          <w:noProof/>
        </w:rPr>
        <w:fldChar w:fldCharType="end"/>
      </w:r>
    </w:p>
    <w:p w14:paraId="6F286883" w14:textId="75B7E23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31  Timeframe for the conduct of an arbitration</w:t>
      </w:r>
      <w:r w:rsidRPr="004B69E6">
        <w:rPr>
          <w:noProof/>
        </w:rPr>
        <w:tab/>
      </w:r>
      <w:r w:rsidRPr="004B69E6">
        <w:rPr>
          <w:noProof/>
        </w:rPr>
        <w:fldChar w:fldCharType="begin"/>
      </w:r>
      <w:r w:rsidRPr="004B69E6">
        <w:rPr>
          <w:noProof/>
        </w:rPr>
        <w:instrText xml:space="preserve"> PAGEREF _Toc177133313 \h </w:instrText>
      </w:r>
      <w:r w:rsidRPr="004B69E6">
        <w:rPr>
          <w:noProof/>
        </w:rPr>
      </w:r>
      <w:r w:rsidRPr="004B69E6">
        <w:rPr>
          <w:noProof/>
        </w:rPr>
        <w:fldChar w:fldCharType="separate"/>
      </w:r>
      <w:r w:rsidR="00D0514E" w:rsidRPr="004B69E6">
        <w:rPr>
          <w:noProof/>
        </w:rPr>
        <w:t>16</w:t>
      </w:r>
      <w:r w:rsidRPr="004B69E6">
        <w:rPr>
          <w:noProof/>
        </w:rPr>
        <w:fldChar w:fldCharType="end"/>
      </w:r>
    </w:p>
    <w:p w14:paraId="7C3E649E" w14:textId="4BF9432F"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32  General obligation on parties to assist the Tribunal in arbitration</w:t>
      </w:r>
      <w:r w:rsidRPr="004B69E6">
        <w:rPr>
          <w:noProof/>
        </w:rPr>
        <w:tab/>
      </w:r>
      <w:r w:rsidRPr="004B69E6">
        <w:rPr>
          <w:noProof/>
        </w:rPr>
        <w:fldChar w:fldCharType="begin"/>
      </w:r>
      <w:r w:rsidRPr="004B69E6">
        <w:rPr>
          <w:noProof/>
        </w:rPr>
        <w:instrText xml:space="preserve"> PAGEREF _Toc177133314 \h </w:instrText>
      </w:r>
      <w:r w:rsidRPr="004B69E6">
        <w:rPr>
          <w:noProof/>
        </w:rPr>
      </w:r>
      <w:r w:rsidRPr="004B69E6">
        <w:rPr>
          <w:noProof/>
        </w:rPr>
        <w:fldChar w:fldCharType="separate"/>
      </w:r>
      <w:r w:rsidR="00D0514E" w:rsidRPr="004B69E6">
        <w:rPr>
          <w:noProof/>
        </w:rPr>
        <w:t>16</w:t>
      </w:r>
      <w:r w:rsidRPr="004B69E6">
        <w:rPr>
          <w:noProof/>
        </w:rPr>
        <w:fldChar w:fldCharType="end"/>
      </w:r>
    </w:p>
    <w:p w14:paraId="00A70B7F" w14:textId="11489C58"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33  Witnesses</w:t>
      </w:r>
      <w:r w:rsidRPr="004B69E6">
        <w:rPr>
          <w:noProof/>
        </w:rPr>
        <w:tab/>
      </w:r>
      <w:r w:rsidRPr="004B69E6">
        <w:rPr>
          <w:noProof/>
        </w:rPr>
        <w:fldChar w:fldCharType="begin"/>
      </w:r>
      <w:r w:rsidRPr="004B69E6">
        <w:rPr>
          <w:noProof/>
        </w:rPr>
        <w:instrText xml:space="preserve"> PAGEREF _Toc177133315 \h </w:instrText>
      </w:r>
      <w:r w:rsidRPr="004B69E6">
        <w:rPr>
          <w:noProof/>
        </w:rPr>
      </w:r>
      <w:r w:rsidRPr="004B69E6">
        <w:rPr>
          <w:noProof/>
        </w:rPr>
        <w:fldChar w:fldCharType="separate"/>
      </w:r>
      <w:r w:rsidR="00D0514E" w:rsidRPr="004B69E6">
        <w:rPr>
          <w:noProof/>
        </w:rPr>
        <w:t>16</w:t>
      </w:r>
      <w:r w:rsidRPr="004B69E6">
        <w:rPr>
          <w:noProof/>
        </w:rPr>
        <w:fldChar w:fldCharType="end"/>
      </w:r>
    </w:p>
    <w:p w14:paraId="2370B1A0" w14:textId="5DE9E8A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34  Expert witnesses—Tribunal expert</w:t>
      </w:r>
      <w:r w:rsidRPr="004B69E6">
        <w:rPr>
          <w:noProof/>
        </w:rPr>
        <w:tab/>
      </w:r>
      <w:r w:rsidRPr="004B69E6">
        <w:rPr>
          <w:noProof/>
        </w:rPr>
        <w:fldChar w:fldCharType="begin"/>
      </w:r>
      <w:r w:rsidRPr="004B69E6">
        <w:rPr>
          <w:noProof/>
        </w:rPr>
        <w:instrText xml:space="preserve"> PAGEREF _Toc177133316 \h </w:instrText>
      </w:r>
      <w:r w:rsidRPr="004B69E6">
        <w:rPr>
          <w:noProof/>
        </w:rPr>
      </w:r>
      <w:r w:rsidRPr="004B69E6">
        <w:rPr>
          <w:noProof/>
        </w:rPr>
        <w:fldChar w:fldCharType="separate"/>
      </w:r>
      <w:r w:rsidR="00D0514E" w:rsidRPr="004B69E6">
        <w:rPr>
          <w:noProof/>
        </w:rPr>
        <w:t>16</w:t>
      </w:r>
      <w:r w:rsidRPr="004B69E6">
        <w:rPr>
          <w:noProof/>
        </w:rPr>
        <w:fldChar w:fldCharType="end"/>
      </w:r>
    </w:p>
    <w:p w14:paraId="355AFA3A" w14:textId="769F6432"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35  Expert witnesses generally—giving evidence</w:t>
      </w:r>
      <w:r w:rsidRPr="004B69E6">
        <w:rPr>
          <w:noProof/>
        </w:rPr>
        <w:tab/>
      </w:r>
      <w:r w:rsidRPr="004B69E6">
        <w:rPr>
          <w:noProof/>
        </w:rPr>
        <w:fldChar w:fldCharType="begin"/>
      </w:r>
      <w:r w:rsidRPr="004B69E6">
        <w:rPr>
          <w:noProof/>
        </w:rPr>
        <w:instrText xml:space="preserve"> PAGEREF _Toc177133317 \h </w:instrText>
      </w:r>
      <w:r w:rsidRPr="004B69E6">
        <w:rPr>
          <w:noProof/>
        </w:rPr>
      </w:r>
      <w:r w:rsidRPr="004B69E6">
        <w:rPr>
          <w:noProof/>
        </w:rPr>
        <w:fldChar w:fldCharType="separate"/>
      </w:r>
      <w:r w:rsidR="00D0514E" w:rsidRPr="004B69E6">
        <w:rPr>
          <w:noProof/>
        </w:rPr>
        <w:t>17</w:t>
      </w:r>
      <w:r w:rsidRPr="004B69E6">
        <w:rPr>
          <w:noProof/>
        </w:rPr>
        <w:fldChar w:fldCharType="end"/>
      </w:r>
    </w:p>
    <w:p w14:paraId="7E3E63C3" w14:textId="699EA1DB"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36  Notice requiring person to appear before the Tribunal</w:t>
      </w:r>
      <w:r w:rsidRPr="004B69E6">
        <w:rPr>
          <w:noProof/>
        </w:rPr>
        <w:tab/>
      </w:r>
      <w:r w:rsidRPr="004B69E6">
        <w:rPr>
          <w:noProof/>
        </w:rPr>
        <w:fldChar w:fldCharType="begin"/>
      </w:r>
      <w:r w:rsidRPr="004B69E6">
        <w:rPr>
          <w:noProof/>
        </w:rPr>
        <w:instrText xml:space="preserve"> PAGEREF _Toc177133318 \h </w:instrText>
      </w:r>
      <w:r w:rsidRPr="004B69E6">
        <w:rPr>
          <w:noProof/>
        </w:rPr>
      </w:r>
      <w:r w:rsidRPr="004B69E6">
        <w:rPr>
          <w:noProof/>
        </w:rPr>
        <w:fldChar w:fldCharType="separate"/>
      </w:r>
      <w:r w:rsidR="00D0514E" w:rsidRPr="004B69E6">
        <w:rPr>
          <w:noProof/>
        </w:rPr>
        <w:t>17</w:t>
      </w:r>
      <w:r w:rsidRPr="004B69E6">
        <w:rPr>
          <w:noProof/>
        </w:rPr>
        <w:fldChar w:fldCharType="end"/>
      </w:r>
    </w:p>
    <w:p w14:paraId="3A862C7C" w14:textId="70610A78"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lastRenderedPageBreak/>
        <w:t>37  Notice requiring person to produce documents or things, or information</w:t>
      </w:r>
      <w:r w:rsidRPr="004B69E6">
        <w:rPr>
          <w:noProof/>
        </w:rPr>
        <w:tab/>
      </w:r>
      <w:r w:rsidRPr="004B69E6">
        <w:rPr>
          <w:noProof/>
        </w:rPr>
        <w:fldChar w:fldCharType="begin"/>
      </w:r>
      <w:r w:rsidRPr="004B69E6">
        <w:rPr>
          <w:noProof/>
        </w:rPr>
        <w:instrText xml:space="preserve"> PAGEREF _Toc177133319 \h </w:instrText>
      </w:r>
      <w:r w:rsidRPr="004B69E6">
        <w:rPr>
          <w:noProof/>
        </w:rPr>
      </w:r>
      <w:r w:rsidRPr="004B69E6">
        <w:rPr>
          <w:noProof/>
        </w:rPr>
        <w:fldChar w:fldCharType="separate"/>
      </w:r>
      <w:r w:rsidR="00D0514E" w:rsidRPr="004B69E6">
        <w:rPr>
          <w:noProof/>
        </w:rPr>
        <w:t>17</w:t>
      </w:r>
      <w:r w:rsidRPr="004B69E6">
        <w:rPr>
          <w:noProof/>
        </w:rPr>
        <w:fldChar w:fldCharType="end"/>
      </w:r>
    </w:p>
    <w:p w14:paraId="48655DD9" w14:textId="60FFFDCB"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38  Process for applications for notices</w:t>
      </w:r>
      <w:r w:rsidRPr="004B69E6">
        <w:rPr>
          <w:noProof/>
        </w:rPr>
        <w:tab/>
      </w:r>
      <w:r w:rsidRPr="004B69E6">
        <w:rPr>
          <w:noProof/>
        </w:rPr>
        <w:fldChar w:fldCharType="begin"/>
      </w:r>
      <w:r w:rsidRPr="004B69E6">
        <w:rPr>
          <w:noProof/>
        </w:rPr>
        <w:instrText xml:space="preserve"> PAGEREF _Toc177133320 \h </w:instrText>
      </w:r>
      <w:r w:rsidRPr="004B69E6">
        <w:rPr>
          <w:noProof/>
        </w:rPr>
      </w:r>
      <w:r w:rsidRPr="004B69E6">
        <w:rPr>
          <w:noProof/>
        </w:rPr>
        <w:fldChar w:fldCharType="separate"/>
      </w:r>
      <w:r w:rsidR="00D0514E" w:rsidRPr="004B69E6">
        <w:rPr>
          <w:noProof/>
        </w:rPr>
        <w:t>18</w:t>
      </w:r>
      <w:r w:rsidRPr="004B69E6">
        <w:rPr>
          <w:noProof/>
        </w:rPr>
        <w:fldChar w:fldCharType="end"/>
      </w:r>
    </w:p>
    <w:p w14:paraId="73CE2EA3" w14:textId="53E7F3B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39  Appearance by a person to whom a notice has been issued</w:t>
      </w:r>
      <w:r w:rsidRPr="004B69E6">
        <w:rPr>
          <w:noProof/>
        </w:rPr>
        <w:tab/>
      </w:r>
      <w:r w:rsidRPr="004B69E6">
        <w:rPr>
          <w:noProof/>
        </w:rPr>
        <w:fldChar w:fldCharType="begin"/>
      </w:r>
      <w:r w:rsidRPr="004B69E6">
        <w:rPr>
          <w:noProof/>
        </w:rPr>
        <w:instrText xml:space="preserve"> PAGEREF _Toc177133321 \h </w:instrText>
      </w:r>
      <w:r w:rsidRPr="004B69E6">
        <w:rPr>
          <w:noProof/>
        </w:rPr>
      </w:r>
      <w:r w:rsidRPr="004B69E6">
        <w:rPr>
          <w:noProof/>
        </w:rPr>
        <w:fldChar w:fldCharType="separate"/>
      </w:r>
      <w:r w:rsidR="00D0514E" w:rsidRPr="004B69E6">
        <w:rPr>
          <w:noProof/>
        </w:rPr>
        <w:t>18</w:t>
      </w:r>
      <w:r w:rsidRPr="004B69E6">
        <w:rPr>
          <w:noProof/>
        </w:rPr>
        <w:fldChar w:fldCharType="end"/>
      </w:r>
    </w:p>
    <w:p w14:paraId="47E01721" w14:textId="7ED1CD52"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40  Confidentiality of hearings</w:t>
      </w:r>
      <w:r w:rsidRPr="004B69E6">
        <w:rPr>
          <w:noProof/>
        </w:rPr>
        <w:tab/>
      </w:r>
      <w:r w:rsidRPr="004B69E6">
        <w:rPr>
          <w:noProof/>
        </w:rPr>
        <w:fldChar w:fldCharType="begin"/>
      </w:r>
      <w:r w:rsidRPr="004B69E6">
        <w:rPr>
          <w:noProof/>
        </w:rPr>
        <w:instrText xml:space="preserve"> PAGEREF _Toc177133322 \h </w:instrText>
      </w:r>
      <w:r w:rsidRPr="004B69E6">
        <w:rPr>
          <w:noProof/>
        </w:rPr>
      </w:r>
      <w:r w:rsidRPr="004B69E6">
        <w:rPr>
          <w:noProof/>
        </w:rPr>
        <w:fldChar w:fldCharType="separate"/>
      </w:r>
      <w:r w:rsidR="00D0514E" w:rsidRPr="004B69E6">
        <w:rPr>
          <w:noProof/>
        </w:rPr>
        <w:t>18</w:t>
      </w:r>
      <w:r w:rsidRPr="004B69E6">
        <w:rPr>
          <w:noProof/>
        </w:rPr>
        <w:fldChar w:fldCharType="end"/>
      </w:r>
    </w:p>
    <w:p w14:paraId="7AE426D3" w14:textId="1C71117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41  Directions for confidentiality of information before the Tribunal</w:t>
      </w:r>
      <w:r w:rsidRPr="004B69E6">
        <w:rPr>
          <w:noProof/>
        </w:rPr>
        <w:tab/>
      </w:r>
      <w:r w:rsidRPr="004B69E6">
        <w:rPr>
          <w:noProof/>
        </w:rPr>
        <w:fldChar w:fldCharType="begin"/>
      </w:r>
      <w:r w:rsidRPr="004B69E6">
        <w:rPr>
          <w:noProof/>
        </w:rPr>
        <w:instrText xml:space="preserve"> PAGEREF _Toc177133323 \h </w:instrText>
      </w:r>
      <w:r w:rsidRPr="004B69E6">
        <w:rPr>
          <w:noProof/>
        </w:rPr>
      </w:r>
      <w:r w:rsidRPr="004B69E6">
        <w:rPr>
          <w:noProof/>
        </w:rPr>
        <w:fldChar w:fldCharType="separate"/>
      </w:r>
      <w:r w:rsidR="00D0514E" w:rsidRPr="004B69E6">
        <w:rPr>
          <w:noProof/>
        </w:rPr>
        <w:t>19</w:t>
      </w:r>
      <w:r w:rsidRPr="004B69E6">
        <w:rPr>
          <w:noProof/>
        </w:rPr>
        <w:fldChar w:fldCharType="end"/>
      </w:r>
    </w:p>
    <w:p w14:paraId="1DB264B1" w14:textId="52F49CE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42  Recording of hearings</w:t>
      </w:r>
      <w:r w:rsidRPr="004B69E6">
        <w:rPr>
          <w:noProof/>
        </w:rPr>
        <w:tab/>
      </w:r>
      <w:r w:rsidRPr="004B69E6">
        <w:rPr>
          <w:noProof/>
        </w:rPr>
        <w:fldChar w:fldCharType="begin"/>
      </w:r>
      <w:r w:rsidRPr="004B69E6">
        <w:rPr>
          <w:noProof/>
        </w:rPr>
        <w:instrText xml:space="preserve"> PAGEREF _Toc177133324 \h </w:instrText>
      </w:r>
      <w:r w:rsidRPr="004B69E6">
        <w:rPr>
          <w:noProof/>
        </w:rPr>
      </w:r>
      <w:r w:rsidRPr="004B69E6">
        <w:rPr>
          <w:noProof/>
        </w:rPr>
        <w:fldChar w:fldCharType="separate"/>
      </w:r>
      <w:r w:rsidR="00D0514E" w:rsidRPr="004B69E6">
        <w:rPr>
          <w:noProof/>
        </w:rPr>
        <w:t>19</w:t>
      </w:r>
      <w:r w:rsidRPr="004B69E6">
        <w:rPr>
          <w:noProof/>
        </w:rPr>
        <w:fldChar w:fldCharType="end"/>
      </w:r>
    </w:p>
    <w:p w14:paraId="5FCD8D7A" w14:textId="0C25915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43  Correction of determinations</w:t>
      </w:r>
      <w:r w:rsidRPr="004B69E6">
        <w:rPr>
          <w:noProof/>
        </w:rPr>
        <w:tab/>
      </w:r>
      <w:r w:rsidRPr="004B69E6">
        <w:rPr>
          <w:noProof/>
        </w:rPr>
        <w:fldChar w:fldCharType="begin"/>
      </w:r>
      <w:r w:rsidRPr="004B69E6">
        <w:rPr>
          <w:noProof/>
        </w:rPr>
        <w:instrText xml:space="preserve"> PAGEREF _Toc177133325 \h </w:instrText>
      </w:r>
      <w:r w:rsidRPr="004B69E6">
        <w:rPr>
          <w:noProof/>
        </w:rPr>
      </w:r>
      <w:r w:rsidRPr="004B69E6">
        <w:rPr>
          <w:noProof/>
        </w:rPr>
        <w:fldChar w:fldCharType="separate"/>
      </w:r>
      <w:r w:rsidR="00D0514E" w:rsidRPr="004B69E6">
        <w:rPr>
          <w:noProof/>
        </w:rPr>
        <w:t>19</w:t>
      </w:r>
      <w:r w:rsidRPr="004B69E6">
        <w:rPr>
          <w:noProof/>
        </w:rPr>
        <w:fldChar w:fldCharType="end"/>
      </w:r>
    </w:p>
    <w:p w14:paraId="6BB95D7B" w14:textId="2ED19A3D" w:rsidR="00977792" w:rsidRPr="004B69E6" w:rsidRDefault="00977792">
      <w:pPr>
        <w:pStyle w:val="TOC1"/>
        <w:rPr>
          <w:rFonts w:asciiTheme="minorHAnsi" w:eastAsiaTheme="minorEastAsia" w:hAnsiTheme="minorHAnsi" w:cstheme="minorBidi"/>
          <w:b w:val="0"/>
          <w:noProof/>
          <w:kern w:val="2"/>
          <w:sz w:val="22"/>
          <w:szCs w:val="22"/>
          <w14:ligatures w14:val="standardContextual"/>
        </w:rPr>
      </w:pPr>
      <w:r w:rsidRPr="004B69E6">
        <w:rPr>
          <w:noProof/>
        </w:rPr>
        <w:t>Chapter 3—Anti-Doping Division</w:t>
      </w:r>
      <w:r w:rsidRPr="004B69E6">
        <w:rPr>
          <w:noProof/>
        </w:rPr>
        <w:tab/>
      </w:r>
      <w:r w:rsidRPr="004B69E6">
        <w:rPr>
          <w:noProof/>
        </w:rPr>
        <w:fldChar w:fldCharType="begin"/>
      </w:r>
      <w:r w:rsidRPr="004B69E6">
        <w:rPr>
          <w:noProof/>
        </w:rPr>
        <w:instrText xml:space="preserve"> PAGEREF _Toc177133326 \h </w:instrText>
      </w:r>
      <w:r w:rsidRPr="004B69E6">
        <w:rPr>
          <w:noProof/>
        </w:rPr>
      </w:r>
      <w:r w:rsidRPr="004B69E6">
        <w:rPr>
          <w:noProof/>
        </w:rPr>
        <w:fldChar w:fldCharType="separate"/>
      </w:r>
      <w:r w:rsidR="00D0514E" w:rsidRPr="004B69E6">
        <w:rPr>
          <w:noProof/>
        </w:rPr>
        <w:t>20</w:t>
      </w:r>
      <w:r w:rsidRPr="004B69E6">
        <w:rPr>
          <w:noProof/>
        </w:rPr>
        <w:fldChar w:fldCharType="end"/>
      </w:r>
    </w:p>
    <w:p w14:paraId="4144218F" w14:textId="1D835BDB"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44  Application of Chapter 3</w:t>
      </w:r>
      <w:r w:rsidRPr="004B69E6">
        <w:rPr>
          <w:noProof/>
        </w:rPr>
        <w:tab/>
      </w:r>
      <w:r w:rsidRPr="004B69E6">
        <w:rPr>
          <w:noProof/>
        </w:rPr>
        <w:fldChar w:fldCharType="begin"/>
      </w:r>
      <w:r w:rsidRPr="004B69E6">
        <w:rPr>
          <w:noProof/>
        </w:rPr>
        <w:instrText xml:space="preserve"> PAGEREF _Toc177133327 \h </w:instrText>
      </w:r>
      <w:r w:rsidRPr="004B69E6">
        <w:rPr>
          <w:noProof/>
        </w:rPr>
      </w:r>
      <w:r w:rsidRPr="004B69E6">
        <w:rPr>
          <w:noProof/>
        </w:rPr>
        <w:fldChar w:fldCharType="separate"/>
      </w:r>
      <w:r w:rsidR="00D0514E" w:rsidRPr="004B69E6">
        <w:rPr>
          <w:noProof/>
        </w:rPr>
        <w:t>20</w:t>
      </w:r>
      <w:r w:rsidRPr="004B69E6">
        <w:rPr>
          <w:noProof/>
        </w:rPr>
        <w:fldChar w:fldCharType="end"/>
      </w:r>
    </w:p>
    <w:p w14:paraId="6DC837C0" w14:textId="488A04B9"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45  Where party has exercised right of appeal to Court of Arbitration for Sport</w:t>
      </w:r>
      <w:r w:rsidRPr="004B69E6">
        <w:rPr>
          <w:noProof/>
        </w:rPr>
        <w:tab/>
      </w:r>
      <w:r w:rsidRPr="004B69E6">
        <w:rPr>
          <w:noProof/>
        </w:rPr>
        <w:fldChar w:fldCharType="begin"/>
      </w:r>
      <w:r w:rsidRPr="004B69E6">
        <w:rPr>
          <w:noProof/>
        </w:rPr>
        <w:instrText xml:space="preserve"> PAGEREF _Toc177133328 \h </w:instrText>
      </w:r>
      <w:r w:rsidRPr="004B69E6">
        <w:rPr>
          <w:noProof/>
        </w:rPr>
      </w:r>
      <w:r w:rsidRPr="004B69E6">
        <w:rPr>
          <w:noProof/>
        </w:rPr>
        <w:fldChar w:fldCharType="separate"/>
      </w:r>
      <w:r w:rsidR="00D0514E" w:rsidRPr="004B69E6">
        <w:rPr>
          <w:noProof/>
        </w:rPr>
        <w:t>20</w:t>
      </w:r>
      <w:r w:rsidRPr="004B69E6">
        <w:rPr>
          <w:noProof/>
        </w:rPr>
        <w:fldChar w:fldCharType="end"/>
      </w:r>
    </w:p>
    <w:p w14:paraId="350FA18F" w14:textId="56D1E7CB"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46  Hearing, standard of proof and sanctions</w:t>
      </w:r>
      <w:r w:rsidRPr="004B69E6">
        <w:rPr>
          <w:noProof/>
        </w:rPr>
        <w:tab/>
      </w:r>
      <w:r w:rsidRPr="004B69E6">
        <w:rPr>
          <w:noProof/>
        </w:rPr>
        <w:fldChar w:fldCharType="begin"/>
      </w:r>
      <w:r w:rsidRPr="004B69E6">
        <w:rPr>
          <w:noProof/>
        </w:rPr>
        <w:instrText xml:space="preserve"> PAGEREF _Toc177133329 \h </w:instrText>
      </w:r>
      <w:r w:rsidRPr="004B69E6">
        <w:rPr>
          <w:noProof/>
        </w:rPr>
      </w:r>
      <w:r w:rsidRPr="004B69E6">
        <w:rPr>
          <w:noProof/>
        </w:rPr>
        <w:fldChar w:fldCharType="separate"/>
      </w:r>
      <w:r w:rsidR="00D0514E" w:rsidRPr="004B69E6">
        <w:rPr>
          <w:noProof/>
        </w:rPr>
        <w:t>20</w:t>
      </w:r>
      <w:r w:rsidRPr="004B69E6">
        <w:rPr>
          <w:noProof/>
        </w:rPr>
        <w:fldChar w:fldCharType="end"/>
      </w:r>
    </w:p>
    <w:p w14:paraId="33B5B880" w14:textId="63A622D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47  Hearings in the Anti-Doping Division - Privacy</w:t>
      </w:r>
      <w:r w:rsidRPr="004B69E6">
        <w:rPr>
          <w:noProof/>
        </w:rPr>
        <w:tab/>
      </w:r>
      <w:r w:rsidRPr="004B69E6">
        <w:rPr>
          <w:noProof/>
        </w:rPr>
        <w:fldChar w:fldCharType="begin"/>
      </w:r>
      <w:r w:rsidRPr="004B69E6">
        <w:rPr>
          <w:noProof/>
        </w:rPr>
        <w:instrText xml:space="preserve"> PAGEREF _Toc177133330 \h </w:instrText>
      </w:r>
      <w:r w:rsidRPr="004B69E6">
        <w:rPr>
          <w:noProof/>
        </w:rPr>
      </w:r>
      <w:r w:rsidRPr="004B69E6">
        <w:rPr>
          <w:noProof/>
        </w:rPr>
        <w:fldChar w:fldCharType="separate"/>
      </w:r>
      <w:r w:rsidR="00D0514E" w:rsidRPr="004B69E6">
        <w:rPr>
          <w:noProof/>
        </w:rPr>
        <w:t>20</w:t>
      </w:r>
      <w:r w:rsidRPr="004B69E6">
        <w:rPr>
          <w:noProof/>
        </w:rPr>
        <w:fldChar w:fldCharType="end"/>
      </w:r>
    </w:p>
    <w:p w14:paraId="5D73E043" w14:textId="4AC0C646"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48  Content of determinations</w:t>
      </w:r>
      <w:r w:rsidRPr="004B69E6">
        <w:rPr>
          <w:noProof/>
        </w:rPr>
        <w:tab/>
      </w:r>
      <w:r w:rsidRPr="004B69E6">
        <w:rPr>
          <w:noProof/>
        </w:rPr>
        <w:fldChar w:fldCharType="begin"/>
      </w:r>
      <w:r w:rsidRPr="004B69E6">
        <w:rPr>
          <w:noProof/>
        </w:rPr>
        <w:instrText xml:space="preserve"> PAGEREF _Toc177133331 \h </w:instrText>
      </w:r>
      <w:r w:rsidRPr="004B69E6">
        <w:rPr>
          <w:noProof/>
        </w:rPr>
      </w:r>
      <w:r w:rsidRPr="004B69E6">
        <w:rPr>
          <w:noProof/>
        </w:rPr>
        <w:fldChar w:fldCharType="separate"/>
      </w:r>
      <w:r w:rsidR="00D0514E" w:rsidRPr="004B69E6">
        <w:rPr>
          <w:noProof/>
        </w:rPr>
        <w:t>20</w:t>
      </w:r>
      <w:r w:rsidRPr="004B69E6">
        <w:rPr>
          <w:noProof/>
        </w:rPr>
        <w:fldChar w:fldCharType="end"/>
      </w:r>
    </w:p>
    <w:p w14:paraId="416F5B68" w14:textId="24F45189"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49  Publication of determinations</w:t>
      </w:r>
      <w:r w:rsidRPr="004B69E6">
        <w:rPr>
          <w:noProof/>
        </w:rPr>
        <w:tab/>
      </w:r>
      <w:r w:rsidRPr="004B69E6">
        <w:rPr>
          <w:noProof/>
        </w:rPr>
        <w:fldChar w:fldCharType="begin"/>
      </w:r>
      <w:r w:rsidRPr="004B69E6">
        <w:rPr>
          <w:noProof/>
        </w:rPr>
        <w:instrText xml:space="preserve"> PAGEREF _Toc177133332 \h </w:instrText>
      </w:r>
      <w:r w:rsidRPr="004B69E6">
        <w:rPr>
          <w:noProof/>
        </w:rPr>
      </w:r>
      <w:r w:rsidRPr="004B69E6">
        <w:rPr>
          <w:noProof/>
        </w:rPr>
        <w:fldChar w:fldCharType="separate"/>
      </w:r>
      <w:r w:rsidR="00D0514E" w:rsidRPr="004B69E6">
        <w:rPr>
          <w:noProof/>
        </w:rPr>
        <w:t>21</w:t>
      </w:r>
      <w:r w:rsidRPr="004B69E6">
        <w:rPr>
          <w:noProof/>
        </w:rPr>
        <w:fldChar w:fldCharType="end"/>
      </w:r>
    </w:p>
    <w:p w14:paraId="6812824A" w14:textId="3BE0D8A4" w:rsidR="00977792" w:rsidRPr="004B69E6" w:rsidRDefault="00977792">
      <w:pPr>
        <w:pStyle w:val="TOC1"/>
        <w:rPr>
          <w:rFonts w:asciiTheme="minorHAnsi" w:eastAsiaTheme="minorEastAsia" w:hAnsiTheme="minorHAnsi" w:cstheme="minorBidi"/>
          <w:b w:val="0"/>
          <w:noProof/>
          <w:kern w:val="2"/>
          <w:sz w:val="22"/>
          <w:szCs w:val="22"/>
          <w14:ligatures w14:val="standardContextual"/>
        </w:rPr>
      </w:pPr>
      <w:r w:rsidRPr="004B69E6">
        <w:rPr>
          <w:noProof/>
        </w:rPr>
        <w:t>Chapter 4—General Division Arbitration</w:t>
      </w:r>
      <w:r w:rsidRPr="004B69E6">
        <w:rPr>
          <w:noProof/>
        </w:rPr>
        <w:tab/>
      </w:r>
      <w:r w:rsidRPr="004B69E6">
        <w:rPr>
          <w:noProof/>
        </w:rPr>
        <w:fldChar w:fldCharType="begin"/>
      </w:r>
      <w:r w:rsidRPr="004B69E6">
        <w:rPr>
          <w:noProof/>
        </w:rPr>
        <w:instrText xml:space="preserve"> PAGEREF _Toc177133333 \h </w:instrText>
      </w:r>
      <w:r w:rsidRPr="004B69E6">
        <w:rPr>
          <w:noProof/>
        </w:rPr>
      </w:r>
      <w:r w:rsidRPr="004B69E6">
        <w:rPr>
          <w:noProof/>
        </w:rPr>
        <w:fldChar w:fldCharType="separate"/>
      </w:r>
      <w:r w:rsidR="00D0514E" w:rsidRPr="004B69E6">
        <w:rPr>
          <w:noProof/>
        </w:rPr>
        <w:t>23</w:t>
      </w:r>
      <w:r w:rsidRPr="004B69E6">
        <w:rPr>
          <w:noProof/>
        </w:rPr>
        <w:fldChar w:fldCharType="end"/>
      </w:r>
    </w:p>
    <w:p w14:paraId="291D4519" w14:textId="2E27AB1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50  Application of Chapter 4</w:t>
      </w:r>
      <w:r w:rsidRPr="004B69E6">
        <w:rPr>
          <w:noProof/>
        </w:rPr>
        <w:tab/>
      </w:r>
      <w:r w:rsidRPr="004B69E6">
        <w:rPr>
          <w:noProof/>
        </w:rPr>
        <w:fldChar w:fldCharType="begin"/>
      </w:r>
      <w:r w:rsidRPr="004B69E6">
        <w:rPr>
          <w:noProof/>
        </w:rPr>
        <w:instrText xml:space="preserve"> PAGEREF _Toc177133334 \h </w:instrText>
      </w:r>
      <w:r w:rsidRPr="004B69E6">
        <w:rPr>
          <w:noProof/>
        </w:rPr>
      </w:r>
      <w:r w:rsidRPr="004B69E6">
        <w:rPr>
          <w:noProof/>
        </w:rPr>
        <w:fldChar w:fldCharType="separate"/>
      </w:r>
      <w:r w:rsidR="00D0514E" w:rsidRPr="004B69E6">
        <w:rPr>
          <w:noProof/>
        </w:rPr>
        <w:t>23</w:t>
      </w:r>
      <w:r w:rsidRPr="004B69E6">
        <w:rPr>
          <w:noProof/>
        </w:rPr>
        <w:fldChar w:fldCharType="end"/>
      </w:r>
    </w:p>
    <w:p w14:paraId="62F09F5B" w14:textId="0350DD38"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51 CEO to consider whether to recommend to applicant to make an application for alternative dispute resolution</w:t>
      </w:r>
      <w:r w:rsidRPr="004B69E6">
        <w:rPr>
          <w:noProof/>
        </w:rPr>
        <w:tab/>
      </w:r>
      <w:r w:rsidRPr="004B69E6">
        <w:rPr>
          <w:noProof/>
        </w:rPr>
        <w:fldChar w:fldCharType="begin"/>
      </w:r>
      <w:r w:rsidRPr="004B69E6">
        <w:rPr>
          <w:noProof/>
        </w:rPr>
        <w:instrText xml:space="preserve"> PAGEREF _Toc177133335 \h </w:instrText>
      </w:r>
      <w:r w:rsidRPr="004B69E6">
        <w:rPr>
          <w:noProof/>
        </w:rPr>
      </w:r>
      <w:r w:rsidRPr="004B69E6">
        <w:rPr>
          <w:noProof/>
        </w:rPr>
        <w:fldChar w:fldCharType="separate"/>
      </w:r>
      <w:r w:rsidR="00D0514E" w:rsidRPr="004B69E6">
        <w:rPr>
          <w:noProof/>
        </w:rPr>
        <w:t>23</w:t>
      </w:r>
      <w:r w:rsidRPr="004B69E6">
        <w:rPr>
          <w:noProof/>
        </w:rPr>
        <w:fldChar w:fldCharType="end"/>
      </w:r>
    </w:p>
    <w:p w14:paraId="0BE80592" w14:textId="441427E5" w:rsidR="00977792" w:rsidRPr="004B69E6" w:rsidRDefault="00977792" w:rsidP="00977792">
      <w:pPr>
        <w:pStyle w:val="TOC5"/>
        <w:rPr>
          <w:noProof/>
        </w:rPr>
      </w:pPr>
      <w:r w:rsidRPr="004B69E6">
        <w:rPr>
          <w:noProof/>
        </w:rPr>
        <w:t>52  Tribunal may determine dispute without a hearing</w:t>
      </w:r>
      <w:r w:rsidRPr="004B69E6">
        <w:rPr>
          <w:noProof/>
        </w:rPr>
        <w:tab/>
      </w:r>
      <w:r w:rsidRPr="004B69E6">
        <w:rPr>
          <w:noProof/>
        </w:rPr>
        <w:fldChar w:fldCharType="begin"/>
      </w:r>
      <w:r w:rsidRPr="004B69E6">
        <w:rPr>
          <w:noProof/>
        </w:rPr>
        <w:instrText xml:space="preserve"> PAGEREF _Toc177133336 \h </w:instrText>
      </w:r>
      <w:r w:rsidRPr="004B69E6">
        <w:rPr>
          <w:noProof/>
        </w:rPr>
      </w:r>
      <w:r w:rsidRPr="004B69E6">
        <w:rPr>
          <w:noProof/>
        </w:rPr>
        <w:fldChar w:fldCharType="separate"/>
      </w:r>
      <w:r w:rsidR="00D0514E" w:rsidRPr="004B69E6">
        <w:rPr>
          <w:noProof/>
        </w:rPr>
        <w:t>23</w:t>
      </w:r>
      <w:r w:rsidRPr="004B69E6">
        <w:rPr>
          <w:noProof/>
        </w:rPr>
        <w:fldChar w:fldCharType="end"/>
      </w:r>
    </w:p>
    <w:p w14:paraId="5DA07FDD" w14:textId="181FACB2" w:rsidR="00977792" w:rsidRPr="004B69E6" w:rsidRDefault="00977792" w:rsidP="00977792">
      <w:pPr>
        <w:pStyle w:val="TOC5"/>
        <w:rPr>
          <w:noProof/>
        </w:rPr>
      </w:pPr>
      <w:r w:rsidRPr="004B69E6">
        <w:rPr>
          <w:noProof/>
        </w:rPr>
        <w:t>52A Rules for resolution of a dispute…………………………………………………27</w:t>
      </w:r>
    </w:p>
    <w:p w14:paraId="5888E096" w14:textId="686FAB3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53  Tribunal may encourage parties to apply for mediation, conciliation or case appraisal</w:t>
      </w:r>
      <w:r w:rsidRPr="004B69E6">
        <w:rPr>
          <w:noProof/>
        </w:rPr>
        <w:tab/>
      </w:r>
      <w:r w:rsidRPr="004B69E6">
        <w:rPr>
          <w:noProof/>
        </w:rPr>
        <w:fldChar w:fldCharType="begin"/>
      </w:r>
      <w:r w:rsidRPr="004B69E6">
        <w:rPr>
          <w:noProof/>
        </w:rPr>
        <w:instrText xml:space="preserve"> PAGEREF _Toc177133337 \h </w:instrText>
      </w:r>
      <w:r w:rsidRPr="004B69E6">
        <w:rPr>
          <w:noProof/>
        </w:rPr>
      </w:r>
      <w:r w:rsidRPr="004B69E6">
        <w:rPr>
          <w:noProof/>
        </w:rPr>
        <w:fldChar w:fldCharType="separate"/>
      </w:r>
      <w:r w:rsidR="00D0514E" w:rsidRPr="004B69E6">
        <w:rPr>
          <w:noProof/>
        </w:rPr>
        <w:t>23</w:t>
      </w:r>
      <w:r w:rsidRPr="004B69E6">
        <w:rPr>
          <w:noProof/>
        </w:rPr>
        <w:fldChar w:fldCharType="end"/>
      </w:r>
    </w:p>
    <w:p w14:paraId="161CC09F" w14:textId="427B2C2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54  Hearings in the General Division - Privacy</w:t>
      </w:r>
      <w:r w:rsidRPr="004B69E6">
        <w:rPr>
          <w:noProof/>
        </w:rPr>
        <w:tab/>
      </w:r>
      <w:r w:rsidRPr="004B69E6">
        <w:rPr>
          <w:noProof/>
        </w:rPr>
        <w:fldChar w:fldCharType="begin"/>
      </w:r>
      <w:r w:rsidRPr="004B69E6">
        <w:rPr>
          <w:noProof/>
        </w:rPr>
        <w:instrText xml:space="preserve"> PAGEREF _Toc177133338 \h </w:instrText>
      </w:r>
      <w:r w:rsidRPr="004B69E6">
        <w:rPr>
          <w:noProof/>
        </w:rPr>
      </w:r>
      <w:r w:rsidRPr="004B69E6">
        <w:rPr>
          <w:noProof/>
        </w:rPr>
        <w:fldChar w:fldCharType="separate"/>
      </w:r>
      <w:r w:rsidR="00D0514E" w:rsidRPr="004B69E6">
        <w:rPr>
          <w:noProof/>
        </w:rPr>
        <w:t>23</w:t>
      </w:r>
      <w:r w:rsidRPr="004B69E6">
        <w:rPr>
          <w:noProof/>
        </w:rPr>
        <w:fldChar w:fldCharType="end"/>
      </w:r>
    </w:p>
    <w:p w14:paraId="68165D57" w14:textId="48F4F7A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55  Burden and standard of proof</w:t>
      </w:r>
      <w:r w:rsidRPr="004B69E6">
        <w:rPr>
          <w:noProof/>
        </w:rPr>
        <w:tab/>
      </w:r>
      <w:r w:rsidRPr="004B69E6">
        <w:rPr>
          <w:noProof/>
        </w:rPr>
        <w:fldChar w:fldCharType="begin"/>
      </w:r>
      <w:r w:rsidRPr="004B69E6">
        <w:rPr>
          <w:noProof/>
        </w:rPr>
        <w:instrText xml:space="preserve"> PAGEREF _Toc177133339 \h </w:instrText>
      </w:r>
      <w:r w:rsidRPr="004B69E6">
        <w:rPr>
          <w:noProof/>
        </w:rPr>
      </w:r>
      <w:r w:rsidRPr="004B69E6">
        <w:rPr>
          <w:noProof/>
        </w:rPr>
        <w:fldChar w:fldCharType="separate"/>
      </w:r>
      <w:r w:rsidR="00D0514E" w:rsidRPr="004B69E6">
        <w:rPr>
          <w:noProof/>
        </w:rPr>
        <w:t>24</w:t>
      </w:r>
      <w:r w:rsidRPr="004B69E6">
        <w:rPr>
          <w:noProof/>
        </w:rPr>
        <w:fldChar w:fldCharType="end"/>
      </w:r>
    </w:p>
    <w:p w14:paraId="3D07BAAE" w14:textId="2A90723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56  Publication of determinations</w:t>
      </w:r>
      <w:r w:rsidRPr="004B69E6">
        <w:rPr>
          <w:noProof/>
        </w:rPr>
        <w:tab/>
      </w:r>
      <w:r w:rsidRPr="004B69E6">
        <w:rPr>
          <w:noProof/>
        </w:rPr>
        <w:fldChar w:fldCharType="begin"/>
      </w:r>
      <w:r w:rsidRPr="004B69E6">
        <w:rPr>
          <w:noProof/>
        </w:rPr>
        <w:instrText xml:space="preserve"> PAGEREF _Toc177133340 \h </w:instrText>
      </w:r>
      <w:r w:rsidRPr="004B69E6">
        <w:rPr>
          <w:noProof/>
        </w:rPr>
      </w:r>
      <w:r w:rsidRPr="004B69E6">
        <w:rPr>
          <w:noProof/>
        </w:rPr>
        <w:fldChar w:fldCharType="separate"/>
      </w:r>
      <w:r w:rsidR="00D0514E" w:rsidRPr="004B69E6">
        <w:rPr>
          <w:noProof/>
        </w:rPr>
        <w:t>24</w:t>
      </w:r>
      <w:r w:rsidRPr="004B69E6">
        <w:rPr>
          <w:noProof/>
        </w:rPr>
        <w:fldChar w:fldCharType="end"/>
      </w:r>
    </w:p>
    <w:p w14:paraId="6C918A83" w14:textId="2FD0729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w:t>
      </w:r>
      <w:r w:rsidR="007A0DA3" w:rsidRPr="004B69E6">
        <w:rPr>
          <w:noProof/>
        </w:rPr>
        <w:t>7</w:t>
      </w:r>
      <w:r w:rsidRPr="004B69E6">
        <w:rPr>
          <w:noProof/>
        </w:rPr>
        <w:t xml:space="preserve">  Publication of a summary of each determination</w:t>
      </w:r>
      <w:r w:rsidRPr="004B69E6">
        <w:rPr>
          <w:noProof/>
        </w:rPr>
        <w:tab/>
      </w:r>
      <w:r w:rsidRPr="004B69E6">
        <w:rPr>
          <w:noProof/>
        </w:rPr>
        <w:fldChar w:fldCharType="begin"/>
      </w:r>
      <w:r w:rsidRPr="004B69E6">
        <w:rPr>
          <w:noProof/>
        </w:rPr>
        <w:instrText xml:space="preserve"> PAGEREF _Toc177133341 \h </w:instrText>
      </w:r>
      <w:r w:rsidRPr="004B69E6">
        <w:rPr>
          <w:noProof/>
        </w:rPr>
      </w:r>
      <w:r w:rsidRPr="004B69E6">
        <w:rPr>
          <w:noProof/>
        </w:rPr>
        <w:fldChar w:fldCharType="separate"/>
      </w:r>
      <w:r w:rsidR="00D0514E" w:rsidRPr="004B69E6">
        <w:rPr>
          <w:noProof/>
        </w:rPr>
        <w:t>24</w:t>
      </w:r>
      <w:r w:rsidRPr="004B69E6">
        <w:rPr>
          <w:noProof/>
        </w:rPr>
        <w:fldChar w:fldCharType="end"/>
      </w:r>
    </w:p>
    <w:p w14:paraId="267BB39C" w14:textId="473FB975" w:rsidR="00977792" w:rsidRPr="004B69E6" w:rsidRDefault="00977792">
      <w:pPr>
        <w:pStyle w:val="TOC1"/>
        <w:rPr>
          <w:rFonts w:asciiTheme="minorHAnsi" w:eastAsiaTheme="minorEastAsia" w:hAnsiTheme="minorHAnsi" w:cstheme="minorBidi"/>
          <w:b w:val="0"/>
          <w:noProof/>
          <w:kern w:val="2"/>
          <w:sz w:val="22"/>
          <w:szCs w:val="22"/>
          <w14:ligatures w14:val="standardContextual"/>
        </w:rPr>
      </w:pPr>
      <w:r w:rsidRPr="004B69E6">
        <w:rPr>
          <w:noProof/>
        </w:rPr>
        <w:t>Chapter 5—Alternative Dispute Resolution</w:t>
      </w:r>
      <w:r w:rsidRPr="004B69E6">
        <w:rPr>
          <w:noProof/>
        </w:rPr>
        <w:tab/>
      </w:r>
      <w:r w:rsidRPr="004B69E6">
        <w:rPr>
          <w:noProof/>
        </w:rPr>
        <w:fldChar w:fldCharType="begin"/>
      </w:r>
      <w:r w:rsidRPr="004B69E6">
        <w:rPr>
          <w:noProof/>
        </w:rPr>
        <w:instrText xml:space="preserve"> PAGEREF _Toc177133342 \h </w:instrText>
      </w:r>
      <w:r w:rsidRPr="004B69E6">
        <w:rPr>
          <w:noProof/>
        </w:rPr>
      </w:r>
      <w:r w:rsidRPr="004B69E6">
        <w:rPr>
          <w:noProof/>
        </w:rPr>
        <w:fldChar w:fldCharType="separate"/>
      </w:r>
      <w:r w:rsidR="00D0514E" w:rsidRPr="004B69E6">
        <w:rPr>
          <w:noProof/>
        </w:rPr>
        <w:t>25</w:t>
      </w:r>
      <w:r w:rsidRPr="004B69E6">
        <w:rPr>
          <w:noProof/>
        </w:rPr>
        <w:fldChar w:fldCharType="end"/>
      </w:r>
    </w:p>
    <w:p w14:paraId="72A6306D" w14:textId="7958B324"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1—Application for mediation, conciliation or case appraisal</w:t>
      </w:r>
      <w:r w:rsidRPr="004B69E6">
        <w:rPr>
          <w:noProof/>
        </w:rPr>
        <w:tab/>
      </w:r>
      <w:r w:rsidRPr="004B69E6">
        <w:rPr>
          <w:noProof/>
        </w:rPr>
        <w:fldChar w:fldCharType="begin"/>
      </w:r>
      <w:r w:rsidRPr="004B69E6">
        <w:rPr>
          <w:noProof/>
        </w:rPr>
        <w:instrText xml:space="preserve"> PAGEREF _Toc177133343 \h </w:instrText>
      </w:r>
      <w:r w:rsidRPr="004B69E6">
        <w:rPr>
          <w:noProof/>
        </w:rPr>
      </w:r>
      <w:r w:rsidRPr="004B69E6">
        <w:rPr>
          <w:noProof/>
        </w:rPr>
        <w:fldChar w:fldCharType="separate"/>
      </w:r>
      <w:r w:rsidR="00D0514E" w:rsidRPr="004B69E6">
        <w:rPr>
          <w:noProof/>
        </w:rPr>
        <w:t>25</w:t>
      </w:r>
      <w:r w:rsidRPr="004B69E6">
        <w:rPr>
          <w:noProof/>
        </w:rPr>
        <w:fldChar w:fldCharType="end"/>
      </w:r>
    </w:p>
    <w:p w14:paraId="6C9CADBF" w14:textId="79B86D1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58  Application of Chapter 5</w:t>
      </w:r>
      <w:r w:rsidRPr="004B69E6">
        <w:rPr>
          <w:noProof/>
        </w:rPr>
        <w:tab/>
      </w:r>
      <w:r w:rsidRPr="004B69E6">
        <w:rPr>
          <w:noProof/>
        </w:rPr>
        <w:fldChar w:fldCharType="begin"/>
      </w:r>
      <w:r w:rsidRPr="004B69E6">
        <w:rPr>
          <w:noProof/>
        </w:rPr>
        <w:instrText xml:space="preserve"> PAGEREF _Toc177133344 \h </w:instrText>
      </w:r>
      <w:r w:rsidRPr="004B69E6">
        <w:rPr>
          <w:noProof/>
        </w:rPr>
      </w:r>
      <w:r w:rsidRPr="004B69E6">
        <w:rPr>
          <w:noProof/>
        </w:rPr>
        <w:fldChar w:fldCharType="separate"/>
      </w:r>
      <w:r w:rsidR="00D0514E" w:rsidRPr="004B69E6">
        <w:rPr>
          <w:noProof/>
        </w:rPr>
        <w:t>25</w:t>
      </w:r>
      <w:r w:rsidRPr="004B69E6">
        <w:rPr>
          <w:noProof/>
        </w:rPr>
        <w:fldChar w:fldCharType="end"/>
      </w:r>
    </w:p>
    <w:p w14:paraId="51C264CF" w14:textId="09D3A1C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59  Timing of application for dispute resolution</w:t>
      </w:r>
      <w:r w:rsidRPr="004B69E6">
        <w:rPr>
          <w:noProof/>
        </w:rPr>
        <w:tab/>
      </w:r>
      <w:r w:rsidRPr="004B69E6">
        <w:rPr>
          <w:noProof/>
        </w:rPr>
        <w:fldChar w:fldCharType="begin"/>
      </w:r>
      <w:r w:rsidRPr="004B69E6">
        <w:rPr>
          <w:noProof/>
        </w:rPr>
        <w:instrText xml:space="preserve"> PAGEREF _Toc177133345 \h </w:instrText>
      </w:r>
      <w:r w:rsidRPr="004B69E6">
        <w:rPr>
          <w:noProof/>
        </w:rPr>
      </w:r>
      <w:r w:rsidRPr="004B69E6">
        <w:rPr>
          <w:noProof/>
        </w:rPr>
        <w:fldChar w:fldCharType="separate"/>
      </w:r>
      <w:r w:rsidR="00D0514E" w:rsidRPr="004B69E6">
        <w:rPr>
          <w:noProof/>
        </w:rPr>
        <w:t>25</w:t>
      </w:r>
      <w:r w:rsidRPr="004B69E6">
        <w:rPr>
          <w:noProof/>
        </w:rPr>
        <w:fldChar w:fldCharType="end"/>
      </w:r>
    </w:p>
    <w:p w14:paraId="29A22CBF" w14:textId="7A78E22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60  Alternative dispute resolution list</w:t>
      </w:r>
      <w:r w:rsidRPr="004B69E6">
        <w:rPr>
          <w:noProof/>
        </w:rPr>
        <w:tab/>
      </w:r>
      <w:r w:rsidRPr="004B69E6">
        <w:rPr>
          <w:noProof/>
        </w:rPr>
        <w:fldChar w:fldCharType="begin"/>
      </w:r>
      <w:r w:rsidRPr="004B69E6">
        <w:rPr>
          <w:noProof/>
        </w:rPr>
        <w:instrText xml:space="preserve"> PAGEREF _Toc177133346 \h </w:instrText>
      </w:r>
      <w:r w:rsidRPr="004B69E6">
        <w:rPr>
          <w:noProof/>
        </w:rPr>
      </w:r>
      <w:r w:rsidRPr="004B69E6">
        <w:rPr>
          <w:noProof/>
        </w:rPr>
        <w:fldChar w:fldCharType="separate"/>
      </w:r>
      <w:r w:rsidR="00D0514E" w:rsidRPr="004B69E6">
        <w:rPr>
          <w:noProof/>
        </w:rPr>
        <w:t>25</w:t>
      </w:r>
      <w:r w:rsidRPr="004B69E6">
        <w:rPr>
          <w:noProof/>
        </w:rPr>
        <w:fldChar w:fldCharType="end"/>
      </w:r>
    </w:p>
    <w:p w14:paraId="4D9B632B" w14:textId="40CFEED1"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61  Conduct of alternative dispute resolution</w:t>
      </w:r>
      <w:r w:rsidRPr="004B69E6">
        <w:rPr>
          <w:noProof/>
        </w:rPr>
        <w:tab/>
      </w:r>
      <w:r w:rsidRPr="004B69E6">
        <w:rPr>
          <w:noProof/>
        </w:rPr>
        <w:fldChar w:fldCharType="begin"/>
      </w:r>
      <w:r w:rsidRPr="004B69E6">
        <w:rPr>
          <w:noProof/>
        </w:rPr>
        <w:instrText xml:space="preserve"> PAGEREF _Toc177133347 \h </w:instrText>
      </w:r>
      <w:r w:rsidRPr="004B69E6">
        <w:rPr>
          <w:noProof/>
        </w:rPr>
      </w:r>
      <w:r w:rsidRPr="004B69E6">
        <w:rPr>
          <w:noProof/>
        </w:rPr>
        <w:fldChar w:fldCharType="separate"/>
      </w:r>
      <w:r w:rsidR="00D0514E" w:rsidRPr="004B69E6">
        <w:rPr>
          <w:noProof/>
        </w:rPr>
        <w:t>25</w:t>
      </w:r>
      <w:r w:rsidRPr="004B69E6">
        <w:rPr>
          <w:noProof/>
        </w:rPr>
        <w:fldChar w:fldCharType="end"/>
      </w:r>
    </w:p>
    <w:p w14:paraId="5D3842E9" w14:textId="7F565BF8"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62  Preliminary conference</w:t>
      </w:r>
      <w:r w:rsidRPr="004B69E6">
        <w:rPr>
          <w:noProof/>
        </w:rPr>
        <w:tab/>
      </w:r>
      <w:r w:rsidRPr="004B69E6">
        <w:rPr>
          <w:noProof/>
        </w:rPr>
        <w:fldChar w:fldCharType="begin"/>
      </w:r>
      <w:r w:rsidRPr="004B69E6">
        <w:rPr>
          <w:noProof/>
        </w:rPr>
        <w:instrText xml:space="preserve"> PAGEREF _Toc177133348 \h </w:instrText>
      </w:r>
      <w:r w:rsidRPr="004B69E6">
        <w:rPr>
          <w:noProof/>
        </w:rPr>
      </w:r>
      <w:r w:rsidRPr="004B69E6">
        <w:rPr>
          <w:noProof/>
        </w:rPr>
        <w:fldChar w:fldCharType="separate"/>
      </w:r>
      <w:r w:rsidR="00D0514E" w:rsidRPr="004B69E6">
        <w:rPr>
          <w:noProof/>
        </w:rPr>
        <w:t>25</w:t>
      </w:r>
      <w:r w:rsidRPr="004B69E6">
        <w:rPr>
          <w:noProof/>
        </w:rPr>
        <w:fldChar w:fldCharType="end"/>
      </w:r>
    </w:p>
    <w:p w14:paraId="526BB9C3" w14:textId="0DCC5E55"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2—Mediation</w:t>
      </w:r>
      <w:r w:rsidRPr="004B69E6">
        <w:rPr>
          <w:noProof/>
        </w:rPr>
        <w:tab/>
      </w:r>
      <w:r w:rsidRPr="004B69E6">
        <w:rPr>
          <w:noProof/>
        </w:rPr>
        <w:fldChar w:fldCharType="begin"/>
      </w:r>
      <w:r w:rsidRPr="004B69E6">
        <w:rPr>
          <w:noProof/>
        </w:rPr>
        <w:instrText xml:space="preserve"> PAGEREF _Toc177133349 \h </w:instrText>
      </w:r>
      <w:r w:rsidRPr="004B69E6">
        <w:rPr>
          <w:noProof/>
        </w:rPr>
      </w:r>
      <w:r w:rsidRPr="004B69E6">
        <w:rPr>
          <w:noProof/>
        </w:rPr>
        <w:fldChar w:fldCharType="separate"/>
      </w:r>
      <w:r w:rsidR="00D0514E" w:rsidRPr="004B69E6">
        <w:rPr>
          <w:noProof/>
        </w:rPr>
        <w:t>26</w:t>
      </w:r>
      <w:r w:rsidRPr="004B69E6">
        <w:rPr>
          <w:noProof/>
        </w:rPr>
        <w:fldChar w:fldCharType="end"/>
      </w:r>
    </w:p>
    <w:p w14:paraId="09C254DF" w14:textId="10C02AA9"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63  What is mediation?</w:t>
      </w:r>
      <w:r w:rsidRPr="004B69E6">
        <w:rPr>
          <w:noProof/>
        </w:rPr>
        <w:tab/>
      </w:r>
      <w:r w:rsidRPr="004B69E6">
        <w:rPr>
          <w:noProof/>
        </w:rPr>
        <w:fldChar w:fldCharType="begin"/>
      </w:r>
      <w:r w:rsidRPr="004B69E6">
        <w:rPr>
          <w:noProof/>
        </w:rPr>
        <w:instrText xml:space="preserve"> PAGEREF _Toc177133350 \h </w:instrText>
      </w:r>
      <w:r w:rsidRPr="004B69E6">
        <w:rPr>
          <w:noProof/>
        </w:rPr>
      </w:r>
      <w:r w:rsidRPr="004B69E6">
        <w:rPr>
          <w:noProof/>
        </w:rPr>
        <w:fldChar w:fldCharType="separate"/>
      </w:r>
      <w:r w:rsidR="00D0514E" w:rsidRPr="004B69E6">
        <w:rPr>
          <w:noProof/>
        </w:rPr>
        <w:t>26</w:t>
      </w:r>
      <w:r w:rsidRPr="004B69E6">
        <w:rPr>
          <w:noProof/>
        </w:rPr>
        <w:fldChar w:fldCharType="end"/>
      </w:r>
    </w:p>
    <w:p w14:paraId="7F3E991E" w14:textId="77FC2DB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64  Agreement to mediate</w:t>
      </w:r>
      <w:r w:rsidRPr="004B69E6">
        <w:rPr>
          <w:noProof/>
        </w:rPr>
        <w:tab/>
      </w:r>
      <w:r w:rsidRPr="004B69E6">
        <w:rPr>
          <w:noProof/>
        </w:rPr>
        <w:fldChar w:fldCharType="begin"/>
      </w:r>
      <w:r w:rsidRPr="004B69E6">
        <w:rPr>
          <w:noProof/>
        </w:rPr>
        <w:instrText xml:space="preserve"> PAGEREF _Toc177133351 \h </w:instrText>
      </w:r>
      <w:r w:rsidRPr="004B69E6">
        <w:rPr>
          <w:noProof/>
        </w:rPr>
      </w:r>
      <w:r w:rsidRPr="004B69E6">
        <w:rPr>
          <w:noProof/>
        </w:rPr>
        <w:fldChar w:fldCharType="separate"/>
      </w:r>
      <w:r w:rsidR="00D0514E" w:rsidRPr="004B69E6">
        <w:rPr>
          <w:noProof/>
        </w:rPr>
        <w:t>26</w:t>
      </w:r>
      <w:r w:rsidRPr="004B69E6">
        <w:rPr>
          <w:noProof/>
        </w:rPr>
        <w:fldChar w:fldCharType="end"/>
      </w:r>
    </w:p>
    <w:p w14:paraId="1F851740" w14:textId="0800F1D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65  Appointment of the mediator</w:t>
      </w:r>
      <w:r w:rsidRPr="004B69E6">
        <w:rPr>
          <w:noProof/>
        </w:rPr>
        <w:tab/>
      </w:r>
      <w:r w:rsidRPr="004B69E6">
        <w:rPr>
          <w:noProof/>
        </w:rPr>
        <w:fldChar w:fldCharType="begin"/>
      </w:r>
      <w:r w:rsidRPr="004B69E6">
        <w:rPr>
          <w:noProof/>
        </w:rPr>
        <w:instrText xml:space="preserve"> PAGEREF _Toc177133352 \h </w:instrText>
      </w:r>
      <w:r w:rsidRPr="004B69E6">
        <w:rPr>
          <w:noProof/>
        </w:rPr>
      </w:r>
      <w:r w:rsidRPr="004B69E6">
        <w:rPr>
          <w:noProof/>
        </w:rPr>
        <w:fldChar w:fldCharType="separate"/>
      </w:r>
      <w:r w:rsidR="00D0514E" w:rsidRPr="004B69E6">
        <w:rPr>
          <w:noProof/>
        </w:rPr>
        <w:t>26</w:t>
      </w:r>
      <w:r w:rsidRPr="004B69E6">
        <w:rPr>
          <w:noProof/>
        </w:rPr>
        <w:fldChar w:fldCharType="end"/>
      </w:r>
    </w:p>
    <w:p w14:paraId="4FD9B5C2" w14:textId="70624DE4"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66  Responsibilities of the mediator</w:t>
      </w:r>
      <w:r w:rsidRPr="004B69E6">
        <w:rPr>
          <w:noProof/>
        </w:rPr>
        <w:tab/>
      </w:r>
      <w:r w:rsidRPr="004B69E6">
        <w:rPr>
          <w:noProof/>
        </w:rPr>
        <w:fldChar w:fldCharType="begin"/>
      </w:r>
      <w:r w:rsidRPr="004B69E6">
        <w:rPr>
          <w:noProof/>
        </w:rPr>
        <w:instrText xml:space="preserve"> PAGEREF _Toc177133353 \h </w:instrText>
      </w:r>
      <w:r w:rsidRPr="004B69E6">
        <w:rPr>
          <w:noProof/>
        </w:rPr>
      </w:r>
      <w:r w:rsidRPr="004B69E6">
        <w:rPr>
          <w:noProof/>
        </w:rPr>
        <w:fldChar w:fldCharType="separate"/>
      </w:r>
      <w:r w:rsidR="00D0514E" w:rsidRPr="004B69E6">
        <w:rPr>
          <w:noProof/>
        </w:rPr>
        <w:t>26</w:t>
      </w:r>
      <w:r w:rsidRPr="004B69E6">
        <w:rPr>
          <w:noProof/>
        </w:rPr>
        <w:fldChar w:fldCharType="end"/>
      </w:r>
    </w:p>
    <w:p w14:paraId="6E1EC690" w14:textId="3D4F877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67  Authority to settle</w:t>
      </w:r>
      <w:r w:rsidRPr="004B69E6">
        <w:rPr>
          <w:noProof/>
        </w:rPr>
        <w:tab/>
      </w:r>
      <w:r w:rsidRPr="004B69E6">
        <w:rPr>
          <w:noProof/>
        </w:rPr>
        <w:fldChar w:fldCharType="begin"/>
      </w:r>
      <w:r w:rsidRPr="004B69E6">
        <w:rPr>
          <w:noProof/>
        </w:rPr>
        <w:instrText xml:space="preserve"> PAGEREF _Toc177133354 \h </w:instrText>
      </w:r>
      <w:r w:rsidRPr="004B69E6">
        <w:rPr>
          <w:noProof/>
        </w:rPr>
      </w:r>
      <w:r w:rsidRPr="004B69E6">
        <w:rPr>
          <w:noProof/>
        </w:rPr>
        <w:fldChar w:fldCharType="separate"/>
      </w:r>
      <w:r w:rsidR="00D0514E" w:rsidRPr="004B69E6">
        <w:rPr>
          <w:noProof/>
        </w:rPr>
        <w:t>26</w:t>
      </w:r>
      <w:r w:rsidRPr="004B69E6">
        <w:rPr>
          <w:noProof/>
        </w:rPr>
        <w:fldChar w:fldCharType="end"/>
      </w:r>
    </w:p>
    <w:p w14:paraId="2DB48284" w14:textId="01432871"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68  Conduct of the mediation</w:t>
      </w:r>
      <w:r w:rsidRPr="004B69E6">
        <w:rPr>
          <w:noProof/>
        </w:rPr>
        <w:tab/>
      </w:r>
      <w:r w:rsidRPr="004B69E6">
        <w:rPr>
          <w:noProof/>
        </w:rPr>
        <w:fldChar w:fldCharType="begin"/>
      </w:r>
      <w:r w:rsidRPr="004B69E6">
        <w:rPr>
          <w:noProof/>
        </w:rPr>
        <w:instrText xml:space="preserve"> PAGEREF _Toc177133355 \h </w:instrText>
      </w:r>
      <w:r w:rsidRPr="004B69E6">
        <w:rPr>
          <w:noProof/>
        </w:rPr>
      </w:r>
      <w:r w:rsidRPr="004B69E6">
        <w:rPr>
          <w:noProof/>
        </w:rPr>
        <w:fldChar w:fldCharType="separate"/>
      </w:r>
      <w:r w:rsidR="00D0514E" w:rsidRPr="004B69E6">
        <w:rPr>
          <w:noProof/>
        </w:rPr>
        <w:t>26</w:t>
      </w:r>
      <w:r w:rsidRPr="004B69E6">
        <w:rPr>
          <w:noProof/>
        </w:rPr>
        <w:fldChar w:fldCharType="end"/>
      </w:r>
    </w:p>
    <w:p w14:paraId="00FFD3B4" w14:textId="464A222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69  Suspending or terminating a mediation</w:t>
      </w:r>
      <w:r w:rsidRPr="004B69E6">
        <w:rPr>
          <w:noProof/>
        </w:rPr>
        <w:tab/>
      </w:r>
      <w:r w:rsidRPr="004B69E6">
        <w:rPr>
          <w:noProof/>
        </w:rPr>
        <w:fldChar w:fldCharType="begin"/>
      </w:r>
      <w:r w:rsidRPr="004B69E6">
        <w:rPr>
          <w:noProof/>
        </w:rPr>
        <w:instrText xml:space="preserve"> PAGEREF _Toc177133356 \h </w:instrText>
      </w:r>
      <w:r w:rsidRPr="004B69E6">
        <w:rPr>
          <w:noProof/>
        </w:rPr>
      </w:r>
      <w:r w:rsidRPr="004B69E6">
        <w:rPr>
          <w:noProof/>
        </w:rPr>
        <w:fldChar w:fldCharType="separate"/>
      </w:r>
      <w:r w:rsidR="00D0514E" w:rsidRPr="004B69E6">
        <w:rPr>
          <w:noProof/>
        </w:rPr>
        <w:t>27</w:t>
      </w:r>
      <w:r w:rsidRPr="004B69E6">
        <w:rPr>
          <w:noProof/>
        </w:rPr>
        <w:fldChar w:fldCharType="end"/>
      </w:r>
    </w:p>
    <w:p w14:paraId="71695A62" w14:textId="1C8F280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70  Confidentiality and recording</w:t>
      </w:r>
      <w:r w:rsidRPr="004B69E6">
        <w:rPr>
          <w:noProof/>
        </w:rPr>
        <w:tab/>
      </w:r>
      <w:r w:rsidRPr="004B69E6">
        <w:rPr>
          <w:noProof/>
        </w:rPr>
        <w:fldChar w:fldCharType="begin"/>
      </w:r>
      <w:r w:rsidRPr="004B69E6">
        <w:rPr>
          <w:noProof/>
        </w:rPr>
        <w:instrText xml:space="preserve"> PAGEREF _Toc177133357 \h </w:instrText>
      </w:r>
      <w:r w:rsidRPr="004B69E6">
        <w:rPr>
          <w:noProof/>
        </w:rPr>
      </w:r>
      <w:r w:rsidRPr="004B69E6">
        <w:rPr>
          <w:noProof/>
        </w:rPr>
        <w:fldChar w:fldCharType="separate"/>
      </w:r>
      <w:r w:rsidR="00D0514E" w:rsidRPr="004B69E6">
        <w:rPr>
          <w:noProof/>
        </w:rPr>
        <w:t>27</w:t>
      </w:r>
      <w:r w:rsidRPr="004B69E6">
        <w:rPr>
          <w:noProof/>
        </w:rPr>
        <w:fldChar w:fldCharType="end"/>
      </w:r>
    </w:p>
    <w:p w14:paraId="71BD5211" w14:textId="63D5B416"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71  When mediation ends</w:t>
      </w:r>
      <w:r w:rsidRPr="004B69E6">
        <w:rPr>
          <w:noProof/>
        </w:rPr>
        <w:tab/>
      </w:r>
      <w:r w:rsidRPr="004B69E6">
        <w:rPr>
          <w:noProof/>
        </w:rPr>
        <w:fldChar w:fldCharType="begin"/>
      </w:r>
      <w:r w:rsidRPr="004B69E6">
        <w:rPr>
          <w:noProof/>
        </w:rPr>
        <w:instrText xml:space="preserve"> PAGEREF _Toc177133358 \h </w:instrText>
      </w:r>
      <w:r w:rsidRPr="004B69E6">
        <w:rPr>
          <w:noProof/>
        </w:rPr>
      </w:r>
      <w:r w:rsidRPr="004B69E6">
        <w:rPr>
          <w:noProof/>
        </w:rPr>
        <w:fldChar w:fldCharType="separate"/>
      </w:r>
      <w:r w:rsidR="00D0514E" w:rsidRPr="004B69E6">
        <w:rPr>
          <w:noProof/>
        </w:rPr>
        <w:t>28</w:t>
      </w:r>
      <w:r w:rsidRPr="004B69E6">
        <w:rPr>
          <w:noProof/>
        </w:rPr>
        <w:fldChar w:fldCharType="end"/>
      </w:r>
    </w:p>
    <w:p w14:paraId="07025449" w14:textId="4EF38B7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72  Mediator to ask participants whether they wish to proceed to arbitration</w:t>
      </w:r>
      <w:r w:rsidRPr="004B69E6">
        <w:rPr>
          <w:noProof/>
        </w:rPr>
        <w:tab/>
      </w:r>
      <w:r w:rsidRPr="004B69E6">
        <w:rPr>
          <w:noProof/>
        </w:rPr>
        <w:fldChar w:fldCharType="begin"/>
      </w:r>
      <w:r w:rsidRPr="004B69E6">
        <w:rPr>
          <w:noProof/>
        </w:rPr>
        <w:instrText xml:space="preserve"> PAGEREF _Toc177133359 \h </w:instrText>
      </w:r>
      <w:r w:rsidRPr="004B69E6">
        <w:rPr>
          <w:noProof/>
        </w:rPr>
      </w:r>
      <w:r w:rsidRPr="004B69E6">
        <w:rPr>
          <w:noProof/>
        </w:rPr>
        <w:fldChar w:fldCharType="separate"/>
      </w:r>
      <w:r w:rsidR="00D0514E" w:rsidRPr="004B69E6">
        <w:rPr>
          <w:noProof/>
        </w:rPr>
        <w:t>28</w:t>
      </w:r>
      <w:r w:rsidRPr="004B69E6">
        <w:rPr>
          <w:noProof/>
        </w:rPr>
        <w:fldChar w:fldCharType="end"/>
      </w:r>
    </w:p>
    <w:p w14:paraId="7F681C9A" w14:textId="124B8A5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73  Mediator not to conduct arbitration of dispute</w:t>
      </w:r>
      <w:r w:rsidRPr="004B69E6">
        <w:rPr>
          <w:noProof/>
        </w:rPr>
        <w:tab/>
      </w:r>
      <w:r w:rsidRPr="004B69E6">
        <w:rPr>
          <w:noProof/>
        </w:rPr>
        <w:fldChar w:fldCharType="begin"/>
      </w:r>
      <w:r w:rsidRPr="004B69E6">
        <w:rPr>
          <w:noProof/>
        </w:rPr>
        <w:instrText xml:space="preserve"> PAGEREF _Toc177133360 \h </w:instrText>
      </w:r>
      <w:r w:rsidRPr="004B69E6">
        <w:rPr>
          <w:noProof/>
        </w:rPr>
      </w:r>
      <w:r w:rsidRPr="004B69E6">
        <w:rPr>
          <w:noProof/>
        </w:rPr>
        <w:fldChar w:fldCharType="separate"/>
      </w:r>
      <w:r w:rsidR="00D0514E" w:rsidRPr="004B69E6">
        <w:rPr>
          <w:noProof/>
        </w:rPr>
        <w:t>28</w:t>
      </w:r>
      <w:r w:rsidRPr="004B69E6">
        <w:rPr>
          <w:noProof/>
        </w:rPr>
        <w:fldChar w:fldCharType="end"/>
      </w:r>
    </w:p>
    <w:p w14:paraId="581E46F7" w14:textId="51940574"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3—Conciliation</w:t>
      </w:r>
      <w:r w:rsidRPr="004B69E6">
        <w:rPr>
          <w:noProof/>
        </w:rPr>
        <w:tab/>
      </w:r>
      <w:r w:rsidRPr="004B69E6">
        <w:rPr>
          <w:noProof/>
        </w:rPr>
        <w:fldChar w:fldCharType="begin"/>
      </w:r>
      <w:r w:rsidRPr="004B69E6">
        <w:rPr>
          <w:noProof/>
        </w:rPr>
        <w:instrText xml:space="preserve"> PAGEREF _Toc177133361 \h </w:instrText>
      </w:r>
      <w:r w:rsidRPr="004B69E6">
        <w:rPr>
          <w:noProof/>
        </w:rPr>
      </w:r>
      <w:r w:rsidRPr="004B69E6">
        <w:rPr>
          <w:noProof/>
        </w:rPr>
        <w:fldChar w:fldCharType="separate"/>
      </w:r>
      <w:r w:rsidR="00D0514E" w:rsidRPr="004B69E6">
        <w:rPr>
          <w:noProof/>
        </w:rPr>
        <w:t>28</w:t>
      </w:r>
      <w:r w:rsidRPr="004B69E6">
        <w:rPr>
          <w:noProof/>
        </w:rPr>
        <w:fldChar w:fldCharType="end"/>
      </w:r>
    </w:p>
    <w:p w14:paraId="1C9557DC" w14:textId="052BA494"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74  What is conciliation?</w:t>
      </w:r>
      <w:r w:rsidRPr="004B69E6">
        <w:rPr>
          <w:noProof/>
        </w:rPr>
        <w:tab/>
      </w:r>
      <w:r w:rsidRPr="004B69E6">
        <w:rPr>
          <w:noProof/>
        </w:rPr>
        <w:fldChar w:fldCharType="begin"/>
      </w:r>
      <w:r w:rsidRPr="004B69E6">
        <w:rPr>
          <w:noProof/>
        </w:rPr>
        <w:instrText xml:space="preserve"> PAGEREF _Toc177133362 \h </w:instrText>
      </w:r>
      <w:r w:rsidRPr="004B69E6">
        <w:rPr>
          <w:noProof/>
        </w:rPr>
      </w:r>
      <w:r w:rsidRPr="004B69E6">
        <w:rPr>
          <w:noProof/>
        </w:rPr>
        <w:fldChar w:fldCharType="separate"/>
      </w:r>
      <w:r w:rsidR="00D0514E" w:rsidRPr="004B69E6">
        <w:rPr>
          <w:noProof/>
        </w:rPr>
        <w:t>28</w:t>
      </w:r>
      <w:r w:rsidRPr="004B69E6">
        <w:rPr>
          <w:noProof/>
        </w:rPr>
        <w:fldChar w:fldCharType="end"/>
      </w:r>
    </w:p>
    <w:p w14:paraId="28585C81" w14:textId="4899508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74A  Agreement to conciliate</w:t>
      </w:r>
      <w:r w:rsidRPr="004B69E6">
        <w:rPr>
          <w:noProof/>
        </w:rPr>
        <w:tab/>
      </w:r>
      <w:r w:rsidRPr="004B69E6">
        <w:rPr>
          <w:noProof/>
        </w:rPr>
        <w:fldChar w:fldCharType="begin"/>
      </w:r>
      <w:r w:rsidRPr="004B69E6">
        <w:rPr>
          <w:noProof/>
        </w:rPr>
        <w:instrText xml:space="preserve"> PAGEREF _Toc177133363 \h </w:instrText>
      </w:r>
      <w:r w:rsidRPr="004B69E6">
        <w:rPr>
          <w:noProof/>
        </w:rPr>
      </w:r>
      <w:r w:rsidRPr="004B69E6">
        <w:rPr>
          <w:noProof/>
        </w:rPr>
        <w:fldChar w:fldCharType="separate"/>
      </w:r>
      <w:r w:rsidR="00D0514E" w:rsidRPr="004B69E6">
        <w:rPr>
          <w:noProof/>
        </w:rPr>
        <w:t>28</w:t>
      </w:r>
      <w:r w:rsidRPr="004B69E6">
        <w:rPr>
          <w:noProof/>
        </w:rPr>
        <w:fldChar w:fldCharType="end"/>
      </w:r>
    </w:p>
    <w:p w14:paraId="60E18293" w14:textId="36C1A9AF"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lastRenderedPageBreak/>
        <w:t>75  Appointment of the conciliator</w:t>
      </w:r>
      <w:r w:rsidRPr="004B69E6">
        <w:rPr>
          <w:noProof/>
        </w:rPr>
        <w:tab/>
      </w:r>
      <w:r w:rsidRPr="004B69E6">
        <w:rPr>
          <w:noProof/>
        </w:rPr>
        <w:fldChar w:fldCharType="begin"/>
      </w:r>
      <w:r w:rsidRPr="004B69E6">
        <w:rPr>
          <w:noProof/>
        </w:rPr>
        <w:instrText xml:space="preserve"> PAGEREF _Toc177133364 \h </w:instrText>
      </w:r>
      <w:r w:rsidRPr="004B69E6">
        <w:rPr>
          <w:noProof/>
        </w:rPr>
      </w:r>
      <w:r w:rsidRPr="004B69E6">
        <w:rPr>
          <w:noProof/>
        </w:rPr>
        <w:fldChar w:fldCharType="separate"/>
      </w:r>
      <w:r w:rsidR="00D0514E" w:rsidRPr="004B69E6">
        <w:rPr>
          <w:noProof/>
        </w:rPr>
        <w:t>28</w:t>
      </w:r>
      <w:r w:rsidRPr="004B69E6">
        <w:rPr>
          <w:noProof/>
        </w:rPr>
        <w:fldChar w:fldCharType="end"/>
      </w:r>
    </w:p>
    <w:p w14:paraId="465B26B5" w14:textId="51DCA43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75A  Responsibilities of the conciliator</w:t>
      </w:r>
      <w:r w:rsidRPr="004B69E6">
        <w:rPr>
          <w:noProof/>
        </w:rPr>
        <w:tab/>
      </w:r>
      <w:r w:rsidRPr="004B69E6">
        <w:rPr>
          <w:noProof/>
        </w:rPr>
        <w:fldChar w:fldCharType="begin"/>
      </w:r>
      <w:r w:rsidRPr="004B69E6">
        <w:rPr>
          <w:noProof/>
        </w:rPr>
        <w:instrText xml:space="preserve"> PAGEREF _Toc177133365 \h </w:instrText>
      </w:r>
      <w:r w:rsidRPr="004B69E6">
        <w:rPr>
          <w:noProof/>
        </w:rPr>
      </w:r>
      <w:r w:rsidRPr="004B69E6">
        <w:rPr>
          <w:noProof/>
        </w:rPr>
        <w:fldChar w:fldCharType="separate"/>
      </w:r>
      <w:r w:rsidR="00D0514E" w:rsidRPr="004B69E6">
        <w:rPr>
          <w:noProof/>
        </w:rPr>
        <w:t>29</w:t>
      </w:r>
      <w:r w:rsidRPr="004B69E6">
        <w:rPr>
          <w:noProof/>
        </w:rPr>
        <w:fldChar w:fldCharType="end"/>
      </w:r>
    </w:p>
    <w:p w14:paraId="31E8B769" w14:textId="37211FF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76  Authority to settle</w:t>
      </w:r>
      <w:r w:rsidRPr="004B69E6">
        <w:rPr>
          <w:noProof/>
        </w:rPr>
        <w:tab/>
      </w:r>
      <w:r w:rsidRPr="004B69E6">
        <w:rPr>
          <w:noProof/>
        </w:rPr>
        <w:fldChar w:fldCharType="begin"/>
      </w:r>
      <w:r w:rsidRPr="004B69E6">
        <w:rPr>
          <w:noProof/>
        </w:rPr>
        <w:instrText xml:space="preserve"> PAGEREF _Toc177133366 \h </w:instrText>
      </w:r>
      <w:r w:rsidRPr="004B69E6">
        <w:rPr>
          <w:noProof/>
        </w:rPr>
      </w:r>
      <w:r w:rsidRPr="004B69E6">
        <w:rPr>
          <w:noProof/>
        </w:rPr>
        <w:fldChar w:fldCharType="separate"/>
      </w:r>
      <w:r w:rsidR="00D0514E" w:rsidRPr="004B69E6">
        <w:rPr>
          <w:noProof/>
        </w:rPr>
        <w:t>29</w:t>
      </w:r>
      <w:r w:rsidRPr="004B69E6">
        <w:rPr>
          <w:noProof/>
        </w:rPr>
        <w:fldChar w:fldCharType="end"/>
      </w:r>
    </w:p>
    <w:p w14:paraId="47D0FFD3" w14:textId="33C3AA8A"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77  Conduct of the conciliation</w:t>
      </w:r>
      <w:r w:rsidRPr="004B69E6">
        <w:rPr>
          <w:noProof/>
        </w:rPr>
        <w:tab/>
      </w:r>
      <w:r w:rsidRPr="004B69E6">
        <w:rPr>
          <w:noProof/>
        </w:rPr>
        <w:fldChar w:fldCharType="begin"/>
      </w:r>
      <w:r w:rsidRPr="004B69E6">
        <w:rPr>
          <w:noProof/>
        </w:rPr>
        <w:instrText xml:space="preserve"> PAGEREF _Toc177133367 \h </w:instrText>
      </w:r>
      <w:r w:rsidRPr="004B69E6">
        <w:rPr>
          <w:noProof/>
        </w:rPr>
      </w:r>
      <w:r w:rsidRPr="004B69E6">
        <w:rPr>
          <w:noProof/>
        </w:rPr>
        <w:fldChar w:fldCharType="separate"/>
      </w:r>
      <w:r w:rsidR="00D0514E" w:rsidRPr="004B69E6">
        <w:rPr>
          <w:noProof/>
        </w:rPr>
        <w:t>29</w:t>
      </w:r>
      <w:r w:rsidRPr="004B69E6">
        <w:rPr>
          <w:noProof/>
        </w:rPr>
        <w:fldChar w:fldCharType="end"/>
      </w:r>
    </w:p>
    <w:p w14:paraId="37F322D6" w14:textId="6022206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78  Suspending or terminating a conciliation</w:t>
      </w:r>
      <w:r w:rsidRPr="004B69E6">
        <w:rPr>
          <w:noProof/>
        </w:rPr>
        <w:tab/>
      </w:r>
      <w:r w:rsidRPr="004B69E6">
        <w:rPr>
          <w:noProof/>
        </w:rPr>
        <w:fldChar w:fldCharType="begin"/>
      </w:r>
      <w:r w:rsidRPr="004B69E6">
        <w:rPr>
          <w:noProof/>
        </w:rPr>
        <w:instrText xml:space="preserve"> PAGEREF _Toc177133368 \h </w:instrText>
      </w:r>
      <w:r w:rsidRPr="004B69E6">
        <w:rPr>
          <w:noProof/>
        </w:rPr>
      </w:r>
      <w:r w:rsidRPr="004B69E6">
        <w:rPr>
          <w:noProof/>
        </w:rPr>
        <w:fldChar w:fldCharType="separate"/>
      </w:r>
      <w:r w:rsidR="00D0514E" w:rsidRPr="004B69E6">
        <w:rPr>
          <w:noProof/>
        </w:rPr>
        <w:t>29</w:t>
      </w:r>
      <w:r w:rsidRPr="004B69E6">
        <w:rPr>
          <w:noProof/>
        </w:rPr>
        <w:fldChar w:fldCharType="end"/>
      </w:r>
    </w:p>
    <w:p w14:paraId="058C35C6" w14:textId="35F43FC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79  Confidentiality and recording</w:t>
      </w:r>
      <w:r w:rsidRPr="004B69E6">
        <w:rPr>
          <w:noProof/>
        </w:rPr>
        <w:tab/>
      </w:r>
      <w:r w:rsidRPr="004B69E6">
        <w:rPr>
          <w:noProof/>
        </w:rPr>
        <w:fldChar w:fldCharType="begin"/>
      </w:r>
      <w:r w:rsidRPr="004B69E6">
        <w:rPr>
          <w:noProof/>
        </w:rPr>
        <w:instrText xml:space="preserve"> PAGEREF _Toc177133369 \h </w:instrText>
      </w:r>
      <w:r w:rsidRPr="004B69E6">
        <w:rPr>
          <w:noProof/>
        </w:rPr>
      </w:r>
      <w:r w:rsidRPr="004B69E6">
        <w:rPr>
          <w:noProof/>
        </w:rPr>
        <w:fldChar w:fldCharType="separate"/>
      </w:r>
      <w:r w:rsidR="00D0514E" w:rsidRPr="004B69E6">
        <w:rPr>
          <w:noProof/>
        </w:rPr>
        <w:t>30</w:t>
      </w:r>
      <w:r w:rsidRPr="004B69E6">
        <w:rPr>
          <w:noProof/>
        </w:rPr>
        <w:fldChar w:fldCharType="end"/>
      </w:r>
    </w:p>
    <w:p w14:paraId="6EF7B216" w14:textId="55198410"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80  When conciliation ends</w:t>
      </w:r>
      <w:r w:rsidRPr="004B69E6">
        <w:rPr>
          <w:noProof/>
        </w:rPr>
        <w:tab/>
      </w:r>
      <w:r w:rsidRPr="004B69E6">
        <w:rPr>
          <w:noProof/>
        </w:rPr>
        <w:fldChar w:fldCharType="begin"/>
      </w:r>
      <w:r w:rsidRPr="004B69E6">
        <w:rPr>
          <w:noProof/>
        </w:rPr>
        <w:instrText xml:space="preserve"> PAGEREF _Toc177133370 \h </w:instrText>
      </w:r>
      <w:r w:rsidRPr="004B69E6">
        <w:rPr>
          <w:noProof/>
        </w:rPr>
      </w:r>
      <w:r w:rsidRPr="004B69E6">
        <w:rPr>
          <w:noProof/>
        </w:rPr>
        <w:fldChar w:fldCharType="separate"/>
      </w:r>
      <w:r w:rsidR="00D0514E" w:rsidRPr="004B69E6">
        <w:rPr>
          <w:noProof/>
        </w:rPr>
        <w:t>30</w:t>
      </w:r>
      <w:r w:rsidRPr="004B69E6">
        <w:rPr>
          <w:noProof/>
        </w:rPr>
        <w:fldChar w:fldCharType="end"/>
      </w:r>
    </w:p>
    <w:p w14:paraId="2F77E8EF" w14:textId="599FBBA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81  Conciliator to ask participants whether they wish to proceed to arbitration</w:t>
      </w:r>
      <w:r w:rsidRPr="004B69E6">
        <w:rPr>
          <w:noProof/>
        </w:rPr>
        <w:tab/>
      </w:r>
      <w:r w:rsidRPr="004B69E6">
        <w:rPr>
          <w:noProof/>
        </w:rPr>
        <w:fldChar w:fldCharType="begin"/>
      </w:r>
      <w:r w:rsidRPr="004B69E6">
        <w:rPr>
          <w:noProof/>
        </w:rPr>
        <w:instrText xml:space="preserve"> PAGEREF _Toc177133371 \h </w:instrText>
      </w:r>
      <w:r w:rsidRPr="004B69E6">
        <w:rPr>
          <w:noProof/>
        </w:rPr>
      </w:r>
      <w:r w:rsidRPr="004B69E6">
        <w:rPr>
          <w:noProof/>
        </w:rPr>
        <w:fldChar w:fldCharType="separate"/>
      </w:r>
      <w:r w:rsidR="00D0514E" w:rsidRPr="004B69E6">
        <w:rPr>
          <w:noProof/>
        </w:rPr>
        <w:t>30</w:t>
      </w:r>
      <w:r w:rsidRPr="004B69E6">
        <w:rPr>
          <w:noProof/>
        </w:rPr>
        <w:fldChar w:fldCharType="end"/>
      </w:r>
    </w:p>
    <w:p w14:paraId="262FE4E1" w14:textId="5E102DD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82  Conciliator not to conduct arbitration of dispute</w:t>
      </w:r>
      <w:r w:rsidRPr="004B69E6">
        <w:rPr>
          <w:noProof/>
        </w:rPr>
        <w:tab/>
      </w:r>
      <w:r w:rsidRPr="004B69E6">
        <w:rPr>
          <w:noProof/>
        </w:rPr>
        <w:fldChar w:fldCharType="begin"/>
      </w:r>
      <w:r w:rsidRPr="004B69E6">
        <w:rPr>
          <w:noProof/>
        </w:rPr>
        <w:instrText xml:space="preserve"> PAGEREF _Toc177133372 \h </w:instrText>
      </w:r>
      <w:r w:rsidRPr="004B69E6">
        <w:rPr>
          <w:noProof/>
        </w:rPr>
      </w:r>
      <w:r w:rsidRPr="004B69E6">
        <w:rPr>
          <w:noProof/>
        </w:rPr>
        <w:fldChar w:fldCharType="separate"/>
      </w:r>
      <w:r w:rsidR="00D0514E" w:rsidRPr="004B69E6">
        <w:rPr>
          <w:noProof/>
        </w:rPr>
        <w:t>30</w:t>
      </w:r>
      <w:r w:rsidRPr="004B69E6">
        <w:rPr>
          <w:noProof/>
        </w:rPr>
        <w:fldChar w:fldCharType="end"/>
      </w:r>
    </w:p>
    <w:p w14:paraId="166C4D3A" w14:textId="74B88CC9" w:rsidR="00977792" w:rsidRPr="004B69E6" w:rsidRDefault="00977792">
      <w:pPr>
        <w:pStyle w:val="TOC2"/>
        <w:rPr>
          <w:rFonts w:asciiTheme="minorHAnsi" w:eastAsiaTheme="minorEastAsia" w:hAnsiTheme="minorHAnsi" w:cstheme="minorBidi"/>
          <w:b w:val="0"/>
          <w:noProof/>
          <w:kern w:val="2"/>
          <w:sz w:val="22"/>
          <w:szCs w:val="22"/>
          <w14:ligatures w14:val="standardContextual"/>
        </w:rPr>
      </w:pPr>
      <w:r w:rsidRPr="004B69E6">
        <w:rPr>
          <w:noProof/>
        </w:rPr>
        <w:t>Part 4—Case appraisal</w:t>
      </w:r>
      <w:r w:rsidRPr="004B69E6">
        <w:rPr>
          <w:noProof/>
        </w:rPr>
        <w:tab/>
      </w:r>
      <w:r w:rsidRPr="004B69E6">
        <w:rPr>
          <w:noProof/>
        </w:rPr>
        <w:fldChar w:fldCharType="begin"/>
      </w:r>
      <w:r w:rsidRPr="004B69E6">
        <w:rPr>
          <w:noProof/>
        </w:rPr>
        <w:instrText xml:space="preserve"> PAGEREF _Toc177133373 \h </w:instrText>
      </w:r>
      <w:r w:rsidRPr="004B69E6">
        <w:rPr>
          <w:noProof/>
        </w:rPr>
      </w:r>
      <w:r w:rsidRPr="004B69E6">
        <w:rPr>
          <w:noProof/>
        </w:rPr>
        <w:fldChar w:fldCharType="separate"/>
      </w:r>
      <w:r w:rsidR="00D0514E" w:rsidRPr="004B69E6">
        <w:rPr>
          <w:noProof/>
        </w:rPr>
        <w:t>31</w:t>
      </w:r>
      <w:r w:rsidRPr="004B69E6">
        <w:rPr>
          <w:noProof/>
        </w:rPr>
        <w:fldChar w:fldCharType="end"/>
      </w:r>
    </w:p>
    <w:p w14:paraId="53DB7A78" w14:textId="36A761F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83  What is case appraisal?</w:t>
      </w:r>
      <w:r w:rsidRPr="004B69E6">
        <w:rPr>
          <w:noProof/>
        </w:rPr>
        <w:tab/>
      </w:r>
      <w:r w:rsidRPr="004B69E6">
        <w:rPr>
          <w:noProof/>
        </w:rPr>
        <w:fldChar w:fldCharType="begin"/>
      </w:r>
      <w:r w:rsidRPr="004B69E6">
        <w:rPr>
          <w:noProof/>
        </w:rPr>
        <w:instrText xml:space="preserve"> PAGEREF _Toc177133374 \h </w:instrText>
      </w:r>
      <w:r w:rsidRPr="004B69E6">
        <w:rPr>
          <w:noProof/>
        </w:rPr>
      </w:r>
      <w:r w:rsidRPr="004B69E6">
        <w:rPr>
          <w:noProof/>
        </w:rPr>
        <w:fldChar w:fldCharType="separate"/>
      </w:r>
      <w:r w:rsidR="00D0514E" w:rsidRPr="004B69E6">
        <w:rPr>
          <w:noProof/>
        </w:rPr>
        <w:t>31</w:t>
      </w:r>
      <w:r w:rsidRPr="004B69E6">
        <w:rPr>
          <w:noProof/>
        </w:rPr>
        <w:fldChar w:fldCharType="end"/>
      </w:r>
    </w:p>
    <w:p w14:paraId="25F6239D" w14:textId="31CA925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84  Appointment of the appraiser</w:t>
      </w:r>
      <w:r w:rsidRPr="004B69E6">
        <w:rPr>
          <w:noProof/>
        </w:rPr>
        <w:tab/>
      </w:r>
      <w:r w:rsidRPr="004B69E6">
        <w:rPr>
          <w:noProof/>
        </w:rPr>
        <w:fldChar w:fldCharType="begin"/>
      </w:r>
      <w:r w:rsidRPr="004B69E6">
        <w:rPr>
          <w:noProof/>
        </w:rPr>
        <w:instrText xml:space="preserve"> PAGEREF _Toc177133375 \h </w:instrText>
      </w:r>
      <w:r w:rsidRPr="004B69E6">
        <w:rPr>
          <w:noProof/>
        </w:rPr>
      </w:r>
      <w:r w:rsidRPr="004B69E6">
        <w:rPr>
          <w:noProof/>
        </w:rPr>
        <w:fldChar w:fldCharType="separate"/>
      </w:r>
      <w:r w:rsidR="00D0514E" w:rsidRPr="004B69E6">
        <w:rPr>
          <w:noProof/>
        </w:rPr>
        <w:t>31</w:t>
      </w:r>
      <w:r w:rsidRPr="004B69E6">
        <w:rPr>
          <w:noProof/>
        </w:rPr>
        <w:fldChar w:fldCharType="end"/>
      </w:r>
    </w:p>
    <w:p w14:paraId="6EC10597" w14:textId="45D8C26C"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85  Case appraisal process</w:t>
      </w:r>
      <w:r w:rsidRPr="004B69E6">
        <w:rPr>
          <w:noProof/>
        </w:rPr>
        <w:tab/>
      </w:r>
      <w:r w:rsidRPr="004B69E6">
        <w:rPr>
          <w:noProof/>
        </w:rPr>
        <w:fldChar w:fldCharType="begin"/>
      </w:r>
      <w:r w:rsidRPr="004B69E6">
        <w:rPr>
          <w:noProof/>
        </w:rPr>
        <w:instrText xml:space="preserve"> PAGEREF _Toc177133376 \h </w:instrText>
      </w:r>
      <w:r w:rsidRPr="004B69E6">
        <w:rPr>
          <w:noProof/>
        </w:rPr>
      </w:r>
      <w:r w:rsidRPr="004B69E6">
        <w:rPr>
          <w:noProof/>
        </w:rPr>
        <w:fldChar w:fldCharType="separate"/>
      </w:r>
      <w:r w:rsidR="00D0514E" w:rsidRPr="004B69E6">
        <w:rPr>
          <w:noProof/>
        </w:rPr>
        <w:t>31</w:t>
      </w:r>
      <w:r w:rsidRPr="004B69E6">
        <w:rPr>
          <w:noProof/>
        </w:rPr>
        <w:fldChar w:fldCharType="end"/>
      </w:r>
    </w:p>
    <w:p w14:paraId="7E005D99" w14:textId="6139979D"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86  Confidentiality and recording</w:t>
      </w:r>
      <w:r w:rsidRPr="004B69E6">
        <w:rPr>
          <w:noProof/>
        </w:rPr>
        <w:tab/>
      </w:r>
      <w:r w:rsidRPr="004B69E6">
        <w:rPr>
          <w:noProof/>
        </w:rPr>
        <w:fldChar w:fldCharType="begin"/>
      </w:r>
      <w:r w:rsidRPr="004B69E6">
        <w:rPr>
          <w:noProof/>
        </w:rPr>
        <w:instrText xml:space="preserve"> PAGEREF _Toc177133377 \h </w:instrText>
      </w:r>
      <w:r w:rsidRPr="004B69E6">
        <w:rPr>
          <w:noProof/>
        </w:rPr>
      </w:r>
      <w:r w:rsidRPr="004B69E6">
        <w:rPr>
          <w:noProof/>
        </w:rPr>
        <w:fldChar w:fldCharType="separate"/>
      </w:r>
      <w:r w:rsidR="00D0514E" w:rsidRPr="004B69E6">
        <w:rPr>
          <w:noProof/>
        </w:rPr>
        <w:t>32</w:t>
      </w:r>
      <w:r w:rsidRPr="004B69E6">
        <w:rPr>
          <w:noProof/>
        </w:rPr>
        <w:fldChar w:fldCharType="end"/>
      </w:r>
    </w:p>
    <w:p w14:paraId="6F13BE93" w14:textId="6576C29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87  Case appraiser to ask participants whether they wish to proceed to arbitration</w:t>
      </w:r>
      <w:r w:rsidRPr="004B69E6">
        <w:rPr>
          <w:noProof/>
        </w:rPr>
        <w:tab/>
      </w:r>
      <w:r w:rsidRPr="004B69E6">
        <w:rPr>
          <w:noProof/>
        </w:rPr>
        <w:fldChar w:fldCharType="begin"/>
      </w:r>
      <w:r w:rsidRPr="004B69E6">
        <w:rPr>
          <w:noProof/>
        </w:rPr>
        <w:instrText xml:space="preserve"> PAGEREF _Toc177133378 \h </w:instrText>
      </w:r>
      <w:r w:rsidRPr="004B69E6">
        <w:rPr>
          <w:noProof/>
        </w:rPr>
      </w:r>
      <w:r w:rsidRPr="004B69E6">
        <w:rPr>
          <w:noProof/>
        </w:rPr>
        <w:fldChar w:fldCharType="separate"/>
      </w:r>
      <w:r w:rsidR="00D0514E" w:rsidRPr="004B69E6">
        <w:rPr>
          <w:noProof/>
        </w:rPr>
        <w:t>32</w:t>
      </w:r>
      <w:r w:rsidRPr="004B69E6">
        <w:rPr>
          <w:noProof/>
        </w:rPr>
        <w:fldChar w:fldCharType="end"/>
      </w:r>
    </w:p>
    <w:p w14:paraId="63830151" w14:textId="4861414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88  Appraiser not to conduct arbitration of dispute</w:t>
      </w:r>
      <w:r w:rsidRPr="004B69E6">
        <w:rPr>
          <w:noProof/>
        </w:rPr>
        <w:tab/>
      </w:r>
      <w:r w:rsidRPr="004B69E6">
        <w:rPr>
          <w:noProof/>
        </w:rPr>
        <w:fldChar w:fldCharType="begin"/>
      </w:r>
      <w:r w:rsidRPr="004B69E6">
        <w:rPr>
          <w:noProof/>
        </w:rPr>
        <w:instrText xml:space="preserve"> PAGEREF _Toc177133379 \h </w:instrText>
      </w:r>
      <w:r w:rsidRPr="004B69E6">
        <w:rPr>
          <w:noProof/>
        </w:rPr>
      </w:r>
      <w:r w:rsidRPr="004B69E6">
        <w:rPr>
          <w:noProof/>
        </w:rPr>
        <w:fldChar w:fldCharType="separate"/>
      </w:r>
      <w:r w:rsidR="00D0514E" w:rsidRPr="004B69E6">
        <w:rPr>
          <w:noProof/>
        </w:rPr>
        <w:t>32</w:t>
      </w:r>
      <w:r w:rsidRPr="004B69E6">
        <w:rPr>
          <w:noProof/>
        </w:rPr>
        <w:fldChar w:fldCharType="end"/>
      </w:r>
    </w:p>
    <w:p w14:paraId="33D65A44" w14:textId="77A41E3E" w:rsidR="00977792" w:rsidRPr="004B69E6" w:rsidRDefault="00977792">
      <w:pPr>
        <w:pStyle w:val="TOC1"/>
        <w:rPr>
          <w:rFonts w:asciiTheme="minorHAnsi" w:eastAsiaTheme="minorEastAsia" w:hAnsiTheme="minorHAnsi" w:cstheme="minorBidi"/>
          <w:b w:val="0"/>
          <w:noProof/>
          <w:kern w:val="2"/>
          <w:sz w:val="22"/>
          <w:szCs w:val="22"/>
          <w14:ligatures w14:val="standardContextual"/>
        </w:rPr>
      </w:pPr>
      <w:r w:rsidRPr="004B69E6">
        <w:rPr>
          <w:noProof/>
        </w:rPr>
        <w:t>Chapter 6—Appeals Division</w:t>
      </w:r>
      <w:r w:rsidRPr="004B69E6">
        <w:rPr>
          <w:noProof/>
        </w:rPr>
        <w:tab/>
      </w:r>
      <w:r w:rsidRPr="004B69E6">
        <w:rPr>
          <w:noProof/>
        </w:rPr>
        <w:fldChar w:fldCharType="begin"/>
      </w:r>
      <w:r w:rsidRPr="004B69E6">
        <w:rPr>
          <w:noProof/>
        </w:rPr>
        <w:instrText xml:space="preserve"> PAGEREF _Toc177133380 \h </w:instrText>
      </w:r>
      <w:r w:rsidRPr="004B69E6">
        <w:rPr>
          <w:noProof/>
        </w:rPr>
      </w:r>
      <w:r w:rsidRPr="004B69E6">
        <w:rPr>
          <w:noProof/>
        </w:rPr>
        <w:fldChar w:fldCharType="separate"/>
      </w:r>
      <w:r w:rsidR="00D0514E" w:rsidRPr="004B69E6">
        <w:rPr>
          <w:noProof/>
        </w:rPr>
        <w:t>33</w:t>
      </w:r>
      <w:r w:rsidRPr="004B69E6">
        <w:rPr>
          <w:noProof/>
        </w:rPr>
        <w:fldChar w:fldCharType="end"/>
      </w:r>
    </w:p>
    <w:p w14:paraId="4151B460" w14:textId="3D50608B"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89  Form of notice of appeal</w:t>
      </w:r>
      <w:r w:rsidRPr="004B69E6">
        <w:rPr>
          <w:noProof/>
        </w:rPr>
        <w:tab/>
      </w:r>
      <w:r w:rsidRPr="004B69E6">
        <w:rPr>
          <w:noProof/>
        </w:rPr>
        <w:fldChar w:fldCharType="begin"/>
      </w:r>
      <w:r w:rsidRPr="004B69E6">
        <w:rPr>
          <w:noProof/>
        </w:rPr>
        <w:instrText xml:space="preserve"> PAGEREF _Toc177133381 \h </w:instrText>
      </w:r>
      <w:r w:rsidRPr="004B69E6">
        <w:rPr>
          <w:noProof/>
        </w:rPr>
      </w:r>
      <w:r w:rsidRPr="004B69E6">
        <w:rPr>
          <w:noProof/>
        </w:rPr>
        <w:fldChar w:fldCharType="separate"/>
      </w:r>
      <w:r w:rsidR="00D0514E" w:rsidRPr="004B69E6">
        <w:rPr>
          <w:noProof/>
        </w:rPr>
        <w:t>33</w:t>
      </w:r>
      <w:r w:rsidRPr="004B69E6">
        <w:rPr>
          <w:noProof/>
        </w:rPr>
        <w:fldChar w:fldCharType="end"/>
      </w:r>
    </w:p>
    <w:p w14:paraId="7681A043" w14:textId="0E6DAA3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90  Service on parties and lodgement</w:t>
      </w:r>
      <w:r w:rsidRPr="004B69E6">
        <w:rPr>
          <w:noProof/>
        </w:rPr>
        <w:tab/>
      </w:r>
      <w:r w:rsidRPr="004B69E6">
        <w:rPr>
          <w:noProof/>
        </w:rPr>
        <w:fldChar w:fldCharType="begin"/>
      </w:r>
      <w:r w:rsidRPr="004B69E6">
        <w:rPr>
          <w:noProof/>
        </w:rPr>
        <w:instrText xml:space="preserve"> PAGEREF _Toc177133382 \h </w:instrText>
      </w:r>
      <w:r w:rsidRPr="004B69E6">
        <w:rPr>
          <w:noProof/>
        </w:rPr>
      </w:r>
      <w:r w:rsidRPr="004B69E6">
        <w:rPr>
          <w:noProof/>
        </w:rPr>
        <w:fldChar w:fldCharType="separate"/>
      </w:r>
      <w:r w:rsidR="00D0514E" w:rsidRPr="004B69E6">
        <w:rPr>
          <w:noProof/>
        </w:rPr>
        <w:t>33</w:t>
      </w:r>
      <w:r w:rsidRPr="004B69E6">
        <w:rPr>
          <w:noProof/>
        </w:rPr>
        <w:fldChar w:fldCharType="end"/>
      </w:r>
    </w:p>
    <w:p w14:paraId="65EE1EED" w14:textId="2E056236"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91  Lodgement of appeal documents</w:t>
      </w:r>
      <w:r w:rsidRPr="004B69E6">
        <w:rPr>
          <w:noProof/>
        </w:rPr>
        <w:tab/>
      </w:r>
      <w:r w:rsidRPr="004B69E6">
        <w:rPr>
          <w:noProof/>
        </w:rPr>
        <w:fldChar w:fldCharType="begin"/>
      </w:r>
      <w:r w:rsidRPr="004B69E6">
        <w:rPr>
          <w:noProof/>
        </w:rPr>
        <w:instrText xml:space="preserve"> PAGEREF _Toc177133383 \h </w:instrText>
      </w:r>
      <w:r w:rsidRPr="004B69E6">
        <w:rPr>
          <w:noProof/>
        </w:rPr>
      </w:r>
      <w:r w:rsidRPr="004B69E6">
        <w:rPr>
          <w:noProof/>
        </w:rPr>
        <w:fldChar w:fldCharType="separate"/>
      </w:r>
      <w:r w:rsidR="00D0514E" w:rsidRPr="004B69E6">
        <w:rPr>
          <w:noProof/>
        </w:rPr>
        <w:t>34</w:t>
      </w:r>
      <w:r w:rsidRPr="004B69E6">
        <w:rPr>
          <w:noProof/>
        </w:rPr>
        <w:fldChar w:fldCharType="end"/>
      </w:r>
    </w:p>
    <w:p w14:paraId="7B255C36" w14:textId="4633A343"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92  Lodgement of response to the appeal brief</w:t>
      </w:r>
      <w:r w:rsidRPr="004B69E6">
        <w:rPr>
          <w:noProof/>
        </w:rPr>
        <w:tab/>
      </w:r>
      <w:r w:rsidRPr="004B69E6">
        <w:rPr>
          <w:noProof/>
        </w:rPr>
        <w:fldChar w:fldCharType="begin"/>
      </w:r>
      <w:r w:rsidRPr="004B69E6">
        <w:rPr>
          <w:noProof/>
        </w:rPr>
        <w:instrText xml:space="preserve"> PAGEREF _Toc177133384 \h </w:instrText>
      </w:r>
      <w:r w:rsidRPr="004B69E6">
        <w:rPr>
          <w:noProof/>
        </w:rPr>
      </w:r>
      <w:r w:rsidRPr="004B69E6">
        <w:rPr>
          <w:noProof/>
        </w:rPr>
        <w:fldChar w:fldCharType="separate"/>
      </w:r>
      <w:r w:rsidR="00D0514E" w:rsidRPr="004B69E6">
        <w:rPr>
          <w:noProof/>
        </w:rPr>
        <w:t>35</w:t>
      </w:r>
      <w:r w:rsidRPr="004B69E6">
        <w:rPr>
          <w:noProof/>
        </w:rPr>
        <w:fldChar w:fldCharType="end"/>
      </w:r>
    </w:p>
    <w:p w14:paraId="634F75F5" w14:textId="353AED12"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93  First instance arbitrator not to be appointed to appeal panel</w:t>
      </w:r>
      <w:r w:rsidRPr="004B69E6">
        <w:rPr>
          <w:noProof/>
        </w:rPr>
        <w:tab/>
      </w:r>
      <w:r w:rsidRPr="004B69E6">
        <w:rPr>
          <w:noProof/>
        </w:rPr>
        <w:fldChar w:fldCharType="begin"/>
      </w:r>
      <w:r w:rsidRPr="004B69E6">
        <w:rPr>
          <w:noProof/>
        </w:rPr>
        <w:instrText xml:space="preserve"> PAGEREF _Toc177133385 \h </w:instrText>
      </w:r>
      <w:r w:rsidRPr="004B69E6">
        <w:rPr>
          <w:noProof/>
        </w:rPr>
      </w:r>
      <w:r w:rsidRPr="004B69E6">
        <w:rPr>
          <w:noProof/>
        </w:rPr>
        <w:fldChar w:fldCharType="separate"/>
      </w:r>
      <w:r w:rsidR="00D0514E" w:rsidRPr="004B69E6">
        <w:rPr>
          <w:noProof/>
        </w:rPr>
        <w:t>35</w:t>
      </w:r>
      <w:r w:rsidRPr="004B69E6">
        <w:rPr>
          <w:noProof/>
        </w:rPr>
        <w:fldChar w:fldCharType="end"/>
      </w:r>
    </w:p>
    <w:p w14:paraId="7A6D1908" w14:textId="5C95999E"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94  Agreement as to jurisdiction or procedure</w:t>
      </w:r>
      <w:r w:rsidRPr="004B69E6">
        <w:rPr>
          <w:noProof/>
        </w:rPr>
        <w:tab/>
      </w:r>
      <w:r w:rsidRPr="004B69E6">
        <w:rPr>
          <w:noProof/>
        </w:rPr>
        <w:fldChar w:fldCharType="begin"/>
      </w:r>
      <w:r w:rsidRPr="004B69E6">
        <w:rPr>
          <w:noProof/>
        </w:rPr>
        <w:instrText xml:space="preserve"> PAGEREF _Toc177133386 \h </w:instrText>
      </w:r>
      <w:r w:rsidRPr="004B69E6">
        <w:rPr>
          <w:noProof/>
        </w:rPr>
      </w:r>
      <w:r w:rsidRPr="004B69E6">
        <w:rPr>
          <w:noProof/>
        </w:rPr>
        <w:fldChar w:fldCharType="separate"/>
      </w:r>
      <w:r w:rsidR="00D0514E" w:rsidRPr="004B69E6">
        <w:rPr>
          <w:noProof/>
        </w:rPr>
        <w:t>35</w:t>
      </w:r>
      <w:r w:rsidRPr="004B69E6">
        <w:rPr>
          <w:noProof/>
        </w:rPr>
        <w:fldChar w:fldCharType="end"/>
      </w:r>
    </w:p>
    <w:p w14:paraId="466650BA" w14:textId="2FF70901"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95  Hearings and evidence</w:t>
      </w:r>
      <w:r w:rsidRPr="004B69E6">
        <w:rPr>
          <w:noProof/>
        </w:rPr>
        <w:tab/>
      </w:r>
      <w:r w:rsidRPr="004B69E6">
        <w:rPr>
          <w:noProof/>
        </w:rPr>
        <w:fldChar w:fldCharType="begin"/>
      </w:r>
      <w:r w:rsidRPr="004B69E6">
        <w:rPr>
          <w:noProof/>
        </w:rPr>
        <w:instrText xml:space="preserve"> PAGEREF _Toc177133387 \h </w:instrText>
      </w:r>
      <w:r w:rsidRPr="004B69E6">
        <w:rPr>
          <w:noProof/>
        </w:rPr>
      </w:r>
      <w:r w:rsidRPr="004B69E6">
        <w:rPr>
          <w:noProof/>
        </w:rPr>
        <w:fldChar w:fldCharType="separate"/>
      </w:r>
      <w:r w:rsidR="00D0514E" w:rsidRPr="004B69E6">
        <w:rPr>
          <w:noProof/>
        </w:rPr>
        <w:t>35</w:t>
      </w:r>
      <w:r w:rsidRPr="004B69E6">
        <w:rPr>
          <w:noProof/>
        </w:rPr>
        <w:fldChar w:fldCharType="end"/>
      </w:r>
    </w:p>
    <w:p w14:paraId="5E33BD1F" w14:textId="1AC55777"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96  Publication of determinations on appeal</w:t>
      </w:r>
      <w:r w:rsidRPr="004B69E6">
        <w:rPr>
          <w:noProof/>
        </w:rPr>
        <w:tab/>
      </w:r>
      <w:r w:rsidRPr="004B69E6">
        <w:rPr>
          <w:noProof/>
        </w:rPr>
        <w:fldChar w:fldCharType="begin"/>
      </w:r>
      <w:r w:rsidRPr="004B69E6">
        <w:rPr>
          <w:noProof/>
        </w:rPr>
        <w:instrText xml:space="preserve"> PAGEREF _Toc177133388 \h </w:instrText>
      </w:r>
      <w:r w:rsidRPr="004B69E6">
        <w:rPr>
          <w:noProof/>
        </w:rPr>
      </w:r>
      <w:r w:rsidRPr="004B69E6">
        <w:rPr>
          <w:noProof/>
        </w:rPr>
        <w:fldChar w:fldCharType="separate"/>
      </w:r>
      <w:r w:rsidR="00D0514E" w:rsidRPr="004B69E6">
        <w:rPr>
          <w:noProof/>
        </w:rPr>
        <w:t>36</w:t>
      </w:r>
      <w:r w:rsidRPr="004B69E6">
        <w:rPr>
          <w:noProof/>
        </w:rPr>
        <w:fldChar w:fldCharType="end"/>
      </w:r>
    </w:p>
    <w:p w14:paraId="01EB2808" w14:textId="212AB3EC" w:rsidR="00977792" w:rsidRPr="004B69E6" w:rsidRDefault="00977792">
      <w:pPr>
        <w:pStyle w:val="TOC1"/>
        <w:rPr>
          <w:rFonts w:asciiTheme="minorHAnsi" w:eastAsiaTheme="minorEastAsia" w:hAnsiTheme="minorHAnsi" w:cstheme="minorBidi"/>
          <w:b w:val="0"/>
          <w:noProof/>
          <w:kern w:val="2"/>
          <w:sz w:val="22"/>
          <w:szCs w:val="22"/>
          <w14:ligatures w14:val="standardContextual"/>
        </w:rPr>
      </w:pPr>
      <w:r w:rsidRPr="004B69E6">
        <w:rPr>
          <w:noProof/>
        </w:rPr>
        <w:t>Schedule 1 – Repeal</w:t>
      </w:r>
      <w:r w:rsidRPr="004B69E6">
        <w:rPr>
          <w:noProof/>
        </w:rPr>
        <w:tab/>
      </w:r>
      <w:r w:rsidRPr="004B69E6">
        <w:rPr>
          <w:noProof/>
        </w:rPr>
        <w:fldChar w:fldCharType="begin"/>
      </w:r>
      <w:r w:rsidRPr="004B69E6">
        <w:rPr>
          <w:noProof/>
        </w:rPr>
        <w:instrText xml:space="preserve"> PAGEREF _Toc177133389 \h </w:instrText>
      </w:r>
      <w:r w:rsidRPr="004B69E6">
        <w:rPr>
          <w:noProof/>
        </w:rPr>
      </w:r>
      <w:r w:rsidRPr="004B69E6">
        <w:rPr>
          <w:noProof/>
        </w:rPr>
        <w:fldChar w:fldCharType="separate"/>
      </w:r>
      <w:r w:rsidR="00D0514E" w:rsidRPr="004B69E6">
        <w:rPr>
          <w:noProof/>
        </w:rPr>
        <w:t>38</w:t>
      </w:r>
      <w:r w:rsidRPr="004B69E6">
        <w:rPr>
          <w:noProof/>
        </w:rPr>
        <w:fldChar w:fldCharType="end"/>
      </w:r>
    </w:p>
    <w:p w14:paraId="356B5F3F" w14:textId="3DE68875"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i/>
          <w:noProof/>
        </w:rPr>
        <w:t>National Sports Tribunal (Practice and Procedure) Determination 2021</w:t>
      </w:r>
      <w:r w:rsidRPr="004B69E6">
        <w:rPr>
          <w:noProof/>
        </w:rPr>
        <w:tab/>
      </w:r>
      <w:r w:rsidRPr="004B69E6">
        <w:rPr>
          <w:noProof/>
        </w:rPr>
        <w:fldChar w:fldCharType="begin"/>
      </w:r>
      <w:r w:rsidRPr="004B69E6">
        <w:rPr>
          <w:noProof/>
        </w:rPr>
        <w:instrText xml:space="preserve"> PAGEREF _Toc177133390 \h </w:instrText>
      </w:r>
      <w:r w:rsidRPr="004B69E6">
        <w:rPr>
          <w:noProof/>
        </w:rPr>
      </w:r>
      <w:r w:rsidRPr="004B69E6">
        <w:rPr>
          <w:noProof/>
        </w:rPr>
        <w:fldChar w:fldCharType="separate"/>
      </w:r>
      <w:r w:rsidR="00D0514E" w:rsidRPr="004B69E6">
        <w:rPr>
          <w:noProof/>
        </w:rPr>
        <w:t>38</w:t>
      </w:r>
      <w:r w:rsidRPr="004B69E6">
        <w:rPr>
          <w:noProof/>
        </w:rPr>
        <w:fldChar w:fldCharType="end"/>
      </w:r>
    </w:p>
    <w:p w14:paraId="7331D166" w14:textId="3E34CB54" w:rsidR="00977792" w:rsidRPr="004B69E6" w:rsidRDefault="00977792">
      <w:pPr>
        <w:pStyle w:val="TOC5"/>
        <w:rPr>
          <w:rFonts w:asciiTheme="minorHAnsi" w:eastAsiaTheme="minorEastAsia" w:hAnsiTheme="minorHAnsi" w:cstheme="minorBidi"/>
          <w:noProof/>
          <w:kern w:val="2"/>
          <w:sz w:val="22"/>
          <w:szCs w:val="22"/>
          <w14:ligatures w14:val="standardContextual"/>
        </w:rPr>
      </w:pPr>
      <w:r w:rsidRPr="004B69E6">
        <w:rPr>
          <w:noProof/>
        </w:rPr>
        <w:t>1 The whole of the determination</w:t>
      </w:r>
      <w:r w:rsidRPr="004B69E6">
        <w:rPr>
          <w:noProof/>
        </w:rPr>
        <w:tab/>
      </w:r>
      <w:r w:rsidRPr="004B69E6">
        <w:rPr>
          <w:noProof/>
        </w:rPr>
        <w:fldChar w:fldCharType="begin"/>
      </w:r>
      <w:r w:rsidRPr="004B69E6">
        <w:rPr>
          <w:noProof/>
        </w:rPr>
        <w:instrText xml:space="preserve"> PAGEREF _Toc177133391 \h </w:instrText>
      </w:r>
      <w:r w:rsidRPr="004B69E6">
        <w:rPr>
          <w:noProof/>
        </w:rPr>
      </w:r>
      <w:r w:rsidRPr="004B69E6">
        <w:rPr>
          <w:noProof/>
        </w:rPr>
        <w:fldChar w:fldCharType="separate"/>
      </w:r>
      <w:r w:rsidR="00D0514E" w:rsidRPr="004B69E6">
        <w:rPr>
          <w:noProof/>
        </w:rPr>
        <w:t>38</w:t>
      </w:r>
      <w:r w:rsidRPr="004B69E6">
        <w:rPr>
          <w:noProof/>
        </w:rPr>
        <w:fldChar w:fldCharType="end"/>
      </w:r>
    </w:p>
    <w:p w14:paraId="26B77BBB" w14:textId="5C7016AC" w:rsidR="00F6696E" w:rsidRPr="004B69E6" w:rsidRDefault="00B418CB" w:rsidP="00F6696E">
      <w:pPr>
        <w:outlineLvl w:val="0"/>
      </w:pPr>
      <w:r w:rsidRPr="004B69E6">
        <w:fldChar w:fldCharType="end"/>
      </w:r>
    </w:p>
    <w:p w14:paraId="6812894D" w14:textId="77777777" w:rsidR="00F91A56" w:rsidRPr="004B69E6" w:rsidRDefault="00341E31" w:rsidP="004C04B7">
      <w:pPr>
        <w:pStyle w:val="ActHead1"/>
      </w:pPr>
      <w:bookmarkStart w:id="0" w:name="_Toc177133275"/>
      <w:r w:rsidRPr="004B69E6">
        <w:lastRenderedPageBreak/>
        <w:t>Chapter 1</w:t>
      </w:r>
      <w:r w:rsidR="004C04B7" w:rsidRPr="004B69E6">
        <w:t>—Introductory provisions</w:t>
      </w:r>
      <w:bookmarkEnd w:id="0"/>
    </w:p>
    <w:p w14:paraId="2A2A3D0B" w14:textId="77777777" w:rsidR="004C04B7" w:rsidRPr="004B69E6" w:rsidRDefault="00341E31" w:rsidP="004C04B7">
      <w:pPr>
        <w:pStyle w:val="ActHead2"/>
      </w:pPr>
      <w:bookmarkStart w:id="1" w:name="_Toc177133276"/>
      <w:r w:rsidRPr="004B69E6">
        <w:t>Part 1</w:t>
      </w:r>
      <w:r w:rsidR="004C04B7" w:rsidRPr="004B69E6">
        <w:t>—Preliminary</w:t>
      </w:r>
      <w:bookmarkEnd w:id="1"/>
    </w:p>
    <w:p w14:paraId="3174A251" w14:textId="77777777" w:rsidR="00746F00" w:rsidRPr="004B69E6" w:rsidRDefault="00927AB7" w:rsidP="00962569">
      <w:pPr>
        <w:pStyle w:val="ActHead5"/>
      </w:pPr>
      <w:bookmarkStart w:id="2" w:name="_Toc177133277"/>
      <w:r w:rsidRPr="004B69E6">
        <w:t>1</w:t>
      </w:r>
      <w:r w:rsidR="00962569" w:rsidRPr="004B69E6">
        <w:t xml:space="preserve">  </w:t>
      </w:r>
      <w:r w:rsidR="00746F00" w:rsidRPr="004B69E6">
        <w:t>Name</w:t>
      </w:r>
      <w:bookmarkEnd w:id="2"/>
      <w:r w:rsidR="003D5E6B" w:rsidRPr="004B69E6">
        <w:t xml:space="preserve"> </w:t>
      </w:r>
    </w:p>
    <w:p w14:paraId="6283D6AA" w14:textId="0DC34B50" w:rsidR="00746F00" w:rsidRPr="004B69E6" w:rsidRDefault="00746F00" w:rsidP="00746F00">
      <w:pPr>
        <w:pStyle w:val="subsection"/>
        <w:rPr>
          <w:szCs w:val="22"/>
        </w:rPr>
      </w:pPr>
      <w:r w:rsidRPr="004B69E6">
        <w:tab/>
      </w:r>
      <w:r w:rsidRPr="004B69E6">
        <w:tab/>
        <w:t xml:space="preserve">This instrument is the </w:t>
      </w:r>
      <w:bookmarkStart w:id="3" w:name="BKCheck15B_3"/>
      <w:bookmarkEnd w:id="3"/>
      <w:r w:rsidR="00341E31" w:rsidRPr="004B69E6">
        <w:rPr>
          <w:i/>
          <w:noProof/>
          <w:szCs w:val="22"/>
        </w:rPr>
        <w:t xml:space="preserve">National Sports Tribunal (Practice and Procedure) </w:t>
      </w:r>
      <w:r w:rsidR="00A37E50" w:rsidRPr="004B69E6">
        <w:rPr>
          <w:i/>
          <w:noProof/>
          <w:szCs w:val="22"/>
        </w:rPr>
        <w:t xml:space="preserve">Determination </w:t>
      </w:r>
      <w:r w:rsidR="00A764C1" w:rsidRPr="004B69E6">
        <w:rPr>
          <w:i/>
          <w:noProof/>
          <w:szCs w:val="22"/>
        </w:rPr>
        <w:t>2024</w:t>
      </w:r>
      <w:r w:rsidRPr="004B69E6">
        <w:rPr>
          <w:szCs w:val="22"/>
        </w:rPr>
        <w:t>.</w:t>
      </w:r>
    </w:p>
    <w:p w14:paraId="76CF1E68" w14:textId="77777777" w:rsidR="00746F00" w:rsidRPr="004B69E6" w:rsidRDefault="00927AB7" w:rsidP="00962569">
      <w:pPr>
        <w:pStyle w:val="ActHead5"/>
      </w:pPr>
      <w:bookmarkStart w:id="4" w:name="_Toc177133278"/>
      <w:r w:rsidRPr="004B69E6">
        <w:t>2</w:t>
      </w:r>
      <w:r w:rsidR="00962569" w:rsidRPr="004B69E6">
        <w:t xml:space="preserve">  </w:t>
      </w:r>
      <w:r w:rsidR="00746F00" w:rsidRPr="004B69E6">
        <w:t>Commencement</w:t>
      </w:r>
      <w:bookmarkEnd w:id="4"/>
    </w:p>
    <w:p w14:paraId="02CE7625" w14:textId="47B562BD" w:rsidR="0075618B" w:rsidRPr="004B69E6" w:rsidRDefault="00746F00" w:rsidP="004833E5">
      <w:pPr>
        <w:pStyle w:val="subsection"/>
      </w:pPr>
      <w:r w:rsidRPr="004B69E6">
        <w:tab/>
      </w:r>
      <w:r w:rsidRPr="004B69E6">
        <w:tab/>
        <w:t>This</w:t>
      </w:r>
      <w:r w:rsidR="003D5E6B" w:rsidRPr="004B69E6">
        <w:t xml:space="preserve"> </w:t>
      </w:r>
      <w:r w:rsidR="00BA51A2" w:rsidRPr="004B69E6">
        <w:t>Determination</w:t>
      </w:r>
      <w:r w:rsidR="0039157C" w:rsidRPr="004B69E6">
        <w:t xml:space="preserve"> </w:t>
      </w:r>
      <w:r w:rsidRPr="004B69E6">
        <w:t>commences</w:t>
      </w:r>
      <w:r w:rsidR="005E1339" w:rsidRPr="004B69E6">
        <w:t xml:space="preserve"> the day after it is registered</w:t>
      </w:r>
      <w:r w:rsidR="009D5AC6" w:rsidRPr="004B69E6">
        <w:t>.</w:t>
      </w:r>
    </w:p>
    <w:p w14:paraId="45970E62" w14:textId="77777777" w:rsidR="00746F00" w:rsidRPr="004B69E6" w:rsidRDefault="00927AB7" w:rsidP="00962569">
      <w:pPr>
        <w:pStyle w:val="ActHead5"/>
      </w:pPr>
      <w:bookmarkStart w:id="5" w:name="_Toc177133279"/>
      <w:r w:rsidRPr="004B69E6">
        <w:t>3</w:t>
      </w:r>
      <w:r w:rsidR="00962569" w:rsidRPr="004B69E6">
        <w:t xml:space="preserve">  </w:t>
      </w:r>
      <w:r w:rsidR="00746F00" w:rsidRPr="004B69E6">
        <w:t>Authority</w:t>
      </w:r>
      <w:bookmarkEnd w:id="5"/>
    </w:p>
    <w:p w14:paraId="4F0F8E22" w14:textId="77777777" w:rsidR="00962569" w:rsidRPr="004B69E6" w:rsidRDefault="00746F00" w:rsidP="00124595">
      <w:pPr>
        <w:pStyle w:val="subsection"/>
        <w:rPr>
          <w:rStyle w:val="OPCCharBase"/>
          <w:i/>
        </w:rPr>
      </w:pPr>
      <w:r w:rsidRPr="004B69E6">
        <w:tab/>
      </w:r>
      <w:r w:rsidRPr="004B69E6">
        <w:tab/>
        <w:t xml:space="preserve">This </w:t>
      </w:r>
      <w:r w:rsidR="00BA51A2" w:rsidRPr="004B69E6">
        <w:t>Determination</w:t>
      </w:r>
      <w:r w:rsidRPr="004B69E6">
        <w:t xml:space="preserve"> is made under </w:t>
      </w:r>
      <w:r w:rsidR="007B19B4" w:rsidRPr="004B69E6">
        <w:t>subsections 29(2) and 41</w:t>
      </w:r>
      <w:r w:rsidRPr="004B69E6">
        <w:t xml:space="preserve">(2) of the </w:t>
      </w:r>
      <w:r w:rsidR="00962569" w:rsidRPr="004B69E6">
        <w:rPr>
          <w:rStyle w:val="OPCCharBase"/>
          <w:i/>
        </w:rPr>
        <w:t>National Sports Tribunal Act 2019</w:t>
      </w:r>
      <w:r w:rsidR="00124595" w:rsidRPr="004B69E6">
        <w:rPr>
          <w:rStyle w:val="OPCCharBase"/>
          <w:i/>
        </w:rPr>
        <w:t>.</w:t>
      </w:r>
    </w:p>
    <w:p w14:paraId="22CC989A" w14:textId="77777777" w:rsidR="0064305B" w:rsidRPr="004B69E6" w:rsidRDefault="0064305B" w:rsidP="0064305B">
      <w:pPr>
        <w:pStyle w:val="ActHead5"/>
      </w:pPr>
      <w:bookmarkStart w:id="6" w:name="_Toc177133280"/>
      <w:r w:rsidRPr="004B69E6">
        <w:t>3A Schedules</w:t>
      </w:r>
      <w:bookmarkEnd w:id="6"/>
      <w:r w:rsidRPr="004B69E6">
        <w:t xml:space="preserve"> </w:t>
      </w:r>
    </w:p>
    <w:p w14:paraId="1E071527" w14:textId="77777777" w:rsidR="0064305B" w:rsidRPr="004B69E6" w:rsidRDefault="0064305B" w:rsidP="00124595">
      <w:pPr>
        <w:pStyle w:val="subsection"/>
      </w:pPr>
      <w:r w:rsidRPr="004B69E6">
        <w:tab/>
      </w:r>
      <w:r w:rsidRPr="004B69E6">
        <w:tab/>
        <w:t>Each instrument that is specified in a Schedule to this instrument is amended or repealed as set out in the applicable items in the Schedule concerned, and any other item in a Schedule to this instrument has effect according to its terms.</w:t>
      </w:r>
    </w:p>
    <w:p w14:paraId="10C33E68" w14:textId="77777777" w:rsidR="00746F00" w:rsidRPr="004B69E6" w:rsidRDefault="00927AB7" w:rsidP="00962569">
      <w:pPr>
        <w:pStyle w:val="ActHead5"/>
      </w:pPr>
      <w:bookmarkStart w:id="7" w:name="_Toc177133281"/>
      <w:r w:rsidRPr="004B69E6">
        <w:t>4</w:t>
      </w:r>
      <w:r w:rsidR="00962569" w:rsidRPr="004B69E6">
        <w:t xml:space="preserve">  </w:t>
      </w:r>
      <w:r w:rsidR="00746F00" w:rsidRPr="004B69E6">
        <w:t xml:space="preserve">Application of this </w:t>
      </w:r>
      <w:r w:rsidR="00BA51A2" w:rsidRPr="004B69E6">
        <w:t>Determination</w:t>
      </w:r>
      <w:bookmarkEnd w:id="7"/>
    </w:p>
    <w:p w14:paraId="2D3DC8F7" w14:textId="22931AD6" w:rsidR="00B15F2C" w:rsidRPr="004B69E6" w:rsidRDefault="00746F00" w:rsidP="0072258B">
      <w:pPr>
        <w:pStyle w:val="subsection"/>
      </w:pPr>
      <w:r w:rsidRPr="004B69E6">
        <w:tab/>
      </w:r>
      <w:r w:rsidRPr="004B69E6">
        <w:tab/>
        <w:t xml:space="preserve">This </w:t>
      </w:r>
      <w:r w:rsidR="00BA51A2" w:rsidRPr="004B69E6">
        <w:t>Determination</w:t>
      </w:r>
      <w:r w:rsidRPr="004B69E6">
        <w:t xml:space="preserve"> applies to all </w:t>
      </w:r>
      <w:r w:rsidR="00BD521D" w:rsidRPr="004B69E6">
        <w:t>disputes</w:t>
      </w:r>
      <w:r w:rsidRPr="004B69E6">
        <w:t xml:space="preserve"> before the National Sports Tribunal</w:t>
      </w:r>
      <w:r w:rsidR="0064305B" w:rsidRPr="004B69E6">
        <w:t xml:space="preserve">, whether or not the application to the </w:t>
      </w:r>
      <w:r w:rsidR="00A764C1" w:rsidRPr="004B69E6">
        <w:t xml:space="preserve">Tribunal </w:t>
      </w:r>
      <w:r w:rsidR="0064305B" w:rsidRPr="004B69E6">
        <w:t>was made before or after the commencement of the Determination</w:t>
      </w:r>
      <w:r w:rsidRPr="004B69E6">
        <w:t xml:space="preserve">. </w:t>
      </w:r>
    </w:p>
    <w:p w14:paraId="36537383" w14:textId="77777777" w:rsidR="00C4337B" w:rsidRPr="004B69E6" w:rsidRDefault="00927AB7" w:rsidP="00962569">
      <w:pPr>
        <w:pStyle w:val="ActHead5"/>
      </w:pPr>
      <w:bookmarkStart w:id="8" w:name="_Toc177133282"/>
      <w:r w:rsidRPr="004B69E6">
        <w:t>5</w:t>
      </w:r>
      <w:r w:rsidR="00962569" w:rsidRPr="004B69E6">
        <w:t xml:space="preserve">  </w:t>
      </w:r>
      <w:r w:rsidR="00B15F2C" w:rsidRPr="004B69E6">
        <w:t>D</w:t>
      </w:r>
      <w:r w:rsidR="0072258B" w:rsidRPr="004B69E6">
        <w:t>efini</w:t>
      </w:r>
      <w:r w:rsidR="00B15F2C" w:rsidRPr="004B69E6">
        <w:t>tions</w:t>
      </w:r>
      <w:bookmarkEnd w:id="8"/>
    </w:p>
    <w:p w14:paraId="3A8342E1" w14:textId="77777777" w:rsidR="00C4337B" w:rsidRPr="004B69E6" w:rsidRDefault="00C4337B" w:rsidP="00C4337B">
      <w:pPr>
        <w:spacing w:before="122" w:line="198" w:lineRule="exact"/>
        <w:ind w:left="1985" w:hanging="851"/>
        <w:rPr>
          <w:rFonts w:eastAsia="Times New Roman" w:cs="Times New Roman"/>
          <w:sz w:val="18"/>
          <w:lang w:eastAsia="en-AU"/>
        </w:rPr>
      </w:pPr>
      <w:r w:rsidRPr="004B69E6">
        <w:rPr>
          <w:rFonts w:eastAsia="Times New Roman" w:cs="Times New Roman"/>
          <w:sz w:val="18"/>
          <w:lang w:eastAsia="en-AU"/>
        </w:rPr>
        <w:t>Note:</w:t>
      </w:r>
      <w:r w:rsidRPr="004B69E6">
        <w:rPr>
          <w:rFonts w:eastAsia="Times New Roman" w:cs="Times New Roman"/>
          <w:sz w:val="18"/>
          <w:lang w:eastAsia="en-AU"/>
        </w:rPr>
        <w:tab/>
        <w:t xml:space="preserve">A number of expressions used in this </w:t>
      </w:r>
      <w:r w:rsidR="00BA51A2" w:rsidRPr="004B69E6">
        <w:rPr>
          <w:rFonts w:eastAsia="Times New Roman" w:cs="Times New Roman"/>
          <w:sz w:val="18"/>
          <w:lang w:eastAsia="en-AU"/>
        </w:rPr>
        <w:t>Determination</w:t>
      </w:r>
      <w:r w:rsidRPr="004B69E6">
        <w:rPr>
          <w:rFonts w:eastAsia="Times New Roman" w:cs="Times New Roman"/>
          <w:sz w:val="18"/>
          <w:lang w:eastAsia="en-AU"/>
        </w:rPr>
        <w:t xml:space="preserve"> are defined in the Act, including the following:</w:t>
      </w:r>
    </w:p>
    <w:p w14:paraId="58A986DB" w14:textId="77777777" w:rsidR="00C4337B" w:rsidRPr="004B69E6" w:rsidRDefault="00C4337B" w:rsidP="00C4337B">
      <w:pPr>
        <w:spacing w:before="40" w:line="198" w:lineRule="exact"/>
        <w:ind w:left="2354" w:hanging="369"/>
        <w:rPr>
          <w:rFonts w:eastAsia="Times New Roman" w:cs="Times New Roman"/>
          <w:sz w:val="18"/>
          <w:lang w:eastAsia="en-AU"/>
        </w:rPr>
      </w:pPr>
      <w:r w:rsidRPr="004B69E6">
        <w:rPr>
          <w:rFonts w:eastAsia="Times New Roman" w:cs="Times New Roman"/>
          <w:sz w:val="18"/>
          <w:szCs w:val="18"/>
          <w:lang w:eastAsia="en-AU"/>
        </w:rPr>
        <w:sym w:font="Symbol" w:char="F0B7"/>
      </w:r>
      <w:r w:rsidRPr="004B69E6">
        <w:rPr>
          <w:rFonts w:eastAsia="Times New Roman" w:cs="Times New Roman"/>
          <w:sz w:val="18"/>
          <w:lang w:eastAsia="en-AU"/>
        </w:rPr>
        <w:tab/>
      </w:r>
      <w:r w:rsidR="006760BF" w:rsidRPr="004B69E6">
        <w:rPr>
          <w:rFonts w:eastAsia="Times New Roman" w:cs="Times New Roman"/>
          <w:sz w:val="18"/>
          <w:lang w:eastAsia="en-AU"/>
        </w:rPr>
        <w:t>Sport Integrity Australia</w:t>
      </w:r>
      <w:r w:rsidR="0085584A" w:rsidRPr="004B69E6">
        <w:rPr>
          <w:rFonts w:eastAsia="Times New Roman" w:cs="Times New Roman"/>
          <w:sz w:val="18"/>
          <w:lang w:eastAsia="en-AU"/>
        </w:rPr>
        <w:t xml:space="preserve"> CEO;</w:t>
      </w:r>
    </w:p>
    <w:p w14:paraId="7AA76695" w14:textId="77777777" w:rsidR="00C4337B" w:rsidRPr="004B69E6" w:rsidRDefault="00C4337B" w:rsidP="00C4337B">
      <w:pPr>
        <w:spacing w:before="40" w:line="198" w:lineRule="exact"/>
        <w:ind w:left="2354" w:hanging="369"/>
        <w:rPr>
          <w:rFonts w:eastAsia="Times New Roman" w:cs="Times New Roman"/>
          <w:sz w:val="18"/>
          <w:lang w:eastAsia="en-AU"/>
        </w:rPr>
      </w:pPr>
      <w:r w:rsidRPr="004B69E6">
        <w:rPr>
          <w:rFonts w:eastAsia="Times New Roman" w:cs="Times New Roman"/>
          <w:sz w:val="18"/>
          <w:szCs w:val="18"/>
          <w:lang w:eastAsia="en-AU"/>
        </w:rPr>
        <w:sym w:font="Symbol" w:char="F0B7"/>
      </w:r>
      <w:r w:rsidRPr="004B69E6">
        <w:rPr>
          <w:rFonts w:eastAsia="Times New Roman" w:cs="Times New Roman"/>
          <w:sz w:val="18"/>
          <w:lang w:eastAsia="en-AU"/>
        </w:rPr>
        <w:tab/>
      </w:r>
      <w:r w:rsidR="008D62F9" w:rsidRPr="004B69E6">
        <w:rPr>
          <w:rFonts w:eastAsia="Times New Roman" w:cs="Times New Roman"/>
          <w:sz w:val="18"/>
          <w:lang w:eastAsia="en-AU"/>
        </w:rPr>
        <w:t>dispute</w:t>
      </w:r>
      <w:r w:rsidRPr="004B69E6">
        <w:rPr>
          <w:rFonts w:eastAsia="Times New Roman" w:cs="Times New Roman"/>
          <w:sz w:val="18"/>
          <w:lang w:eastAsia="en-AU"/>
        </w:rPr>
        <w:t>;</w:t>
      </w:r>
    </w:p>
    <w:p w14:paraId="031758F8" w14:textId="77777777" w:rsidR="00C4337B" w:rsidRPr="004B69E6" w:rsidRDefault="00C4337B" w:rsidP="00C4337B">
      <w:pPr>
        <w:spacing w:before="40" w:line="198" w:lineRule="exact"/>
        <w:ind w:left="2354" w:hanging="369"/>
        <w:rPr>
          <w:rFonts w:eastAsia="Times New Roman" w:cs="Times New Roman"/>
          <w:sz w:val="18"/>
          <w:lang w:eastAsia="en-AU"/>
        </w:rPr>
      </w:pPr>
      <w:r w:rsidRPr="004B69E6">
        <w:rPr>
          <w:rFonts w:eastAsia="Times New Roman" w:cs="Times New Roman"/>
          <w:sz w:val="18"/>
          <w:szCs w:val="18"/>
          <w:lang w:eastAsia="en-AU"/>
        </w:rPr>
        <w:sym w:font="Symbol" w:char="F0B7"/>
      </w:r>
      <w:r w:rsidRPr="004B69E6">
        <w:rPr>
          <w:rFonts w:eastAsia="Times New Roman" w:cs="Times New Roman"/>
          <w:sz w:val="18"/>
          <w:lang w:eastAsia="en-AU"/>
        </w:rPr>
        <w:tab/>
      </w:r>
      <w:r w:rsidR="008D62F9" w:rsidRPr="004B69E6">
        <w:rPr>
          <w:rFonts w:eastAsia="Times New Roman" w:cs="Times New Roman"/>
          <w:sz w:val="18"/>
          <w:lang w:eastAsia="en-AU"/>
        </w:rPr>
        <w:t>member</w:t>
      </w:r>
      <w:r w:rsidRPr="004B69E6">
        <w:rPr>
          <w:rFonts w:eastAsia="Times New Roman" w:cs="Times New Roman"/>
          <w:sz w:val="18"/>
          <w:lang w:eastAsia="en-AU"/>
        </w:rPr>
        <w:t>;</w:t>
      </w:r>
    </w:p>
    <w:p w14:paraId="31BCD8DE" w14:textId="77777777" w:rsidR="00C4337B" w:rsidRPr="004B69E6" w:rsidRDefault="00C4337B" w:rsidP="00C4337B">
      <w:pPr>
        <w:spacing w:before="40" w:line="198" w:lineRule="exact"/>
        <w:ind w:left="2354" w:hanging="369"/>
        <w:rPr>
          <w:rFonts w:eastAsia="Times New Roman" w:cs="Times New Roman"/>
          <w:sz w:val="18"/>
          <w:lang w:eastAsia="en-AU"/>
        </w:rPr>
      </w:pPr>
      <w:r w:rsidRPr="004B69E6">
        <w:rPr>
          <w:rFonts w:eastAsia="Times New Roman" w:cs="Times New Roman"/>
          <w:sz w:val="18"/>
          <w:szCs w:val="18"/>
          <w:lang w:eastAsia="en-AU"/>
        </w:rPr>
        <w:sym w:font="Symbol" w:char="F0B7"/>
      </w:r>
      <w:r w:rsidRPr="004B69E6">
        <w:rPr>
          <w:rFonts w:eastAsia="Times New Roman" w:cs="Times New Roman"/>
          <w:sz w:val="18"/>
          <w:lang w:eastAsia="en-AU"/>
        </w:rPr>
        <w:tab/>
      </w:r>
      <w:r w:rsidR="008D62F9" w:rsidRPr="004B69E6">
        <w:rPr>
          <w:rFonts w:eastAsia="Times New Roman" w:cs="Times New Roman"/>
          <w:sz w:val="18"/>
          <w:lang w:eastAsia="en-AU"/>
        </w:rPr>
        <w:t>national sporting organisation</w:t>
      </w:r>
      <w:r w:rsidRPr="004B69E6">
        <w:rPr>
          <w:rFonts w:eastAsia="Times New Roman" w:cs="Times New Roman"/>
          <w:sz w:val="18"/>
          <w:lang w:eastAsia="en-AU"/>
        </w:rPr>
        <w:t>;</w:t>
      </w:r>
    </w:p>
    <w:p w14:paraId="72CD50B2" w14:textId="7CC96EB7" w:rsidR="00C4337B" w:rsidRPr="004B69E6" w:rsidRDefault="00C4337B" w:rsidP="00CD4701">
      <w:pPr>
        <w:spacing w:before="40" w:line="198" w:lineRule="exact"/>
        <w:ind w:left="2354" w:hanging="369"/>
        <w:rPr>
          <w:rFonts w:eastAsia="Times New Roman" w:cs="Times New Roman"/>
          <w:sz w:val="18"/>
          <w:lang w:eastAsia="en-AU"/>
        </w:rPr>
      </w:pPr>
      <w:r w:rsidRPr="004B69E6">
        <w:rPr>
          <w:rFonts w:eastAsia="Times New Roman" w:cs="Times New Roman"/>
          <w:sz w:val="18"/>
          <w:szCs w:val="18"/>
          <w:lang w:eastAsia="en-AU"/>
        </w:rPr>
        <w:sym w:font="Symbol" w:char="F0B7"/>
      </w:r>
      <w:r w:rsidRPr="004B69E6">
        <w:rPr>
          <w:rFonts w:eastAsia="Times New Roman" w:cs="Times New Roman"/>
          <w:sz w:val="18"/>
          <w:lang w:eastAsia="en-AU"/>
        </w:rPr>
        <w:tab/>
      </w:r>
      <w:r w:rsidR="00123089" w:rsidRPr="004B69E6">
        <w:rPr>
          <w:rFonts w:eastAsia="Times New Roman" w:cs="Times New Roman"/>
          <w:sz w:val="18"/>
          <w:lang w:eastAsia="en-AU"/>
        </w:rPr>
        <w:t>sporting body</w:t>
      </w:r>
      <w:r w:rsidRPr="004B69E6">
        <w:rPr>
          <w:rFonts w:eastAsia="Times New Roman" w:cs="Times New Roman"/>
          <w:sz w:val="18"/>
          <w:lang w:eastAsia="en-AU"/>
        </w:rPr>
        <w:t>;</w:t>
      </w:r>
    </w:p>
    <w:p w14:paraId="42C269A3" w14:textId="0871FBD9" w:rsidR="00123089" w:rsidRPr="004B69E6" w:rsidRDefault="00C4337B" w:rsidP="0054503A">
      <w:pPr>
        <w:spacing w:before="40" w:line="198" w:lineRule="exact"/>
        <w:ind w:left="2354" w:hanging="369"/>
        <w:rPr>
          <w:rFonts w:eastAsia="Times New Roman" w:cs="Times New Roman"/>
          <w:sz w:val="18"/>
          <w:lang w:eastAsia="en-AU"/>
        </w:rPr>
      </w:pPr>
      <w:r w:rsidRPr="004B69E6">
        <w:rPr>
          <w:rFonts w:eastAsia="Times New Roman" w:cs="Times New Roman"/>
          <w:sz w:val="18"/>
          <w:szCs w:val="18"/>
          <w:lang w:eastAsia="en-AU"/>
        </w:rPr>
        <w:sym w:font="Symbol" w:char="F0B7"/>
      </w:r>
      <w:r w:rsidRPr="004B69E6">
        <w:rPr>
          <w:rFonts w:eastAsia="Times New Roman" w:cs="Times New Roman"/>
          <w:sz w:val="18"/>
          <w:lang w:eastAsia="en-AU"/>
        </w:rPr>
        <w:tab/>
      </w:r>
      <w:r w:rsidR="00123089" w:rsidRPr="004B69E6">
        <w:rPr>
          <w:rFonts w:eastAsia="Times New Roman" w:cs="Times New Roman"/>
          <w:sz w:val="18"/>
          <w:lang w:eastAsia="en-AU"/>
        </w:rPr>
        <w:t>World Anti-Doping Code.</w:t>
      </w:r>
    </w:p>
    <w:p w14:paraId="375B732C" w14:textId="77777777" w:rsidR="00B15F2C" w:rsidRPr="004B69E6" w:rsidRDefault="0085584A" w:rsidP="00B15F2C">
      <w:pPr>
        <w:pStyle w:val="subsection"/>
        <w:rPr>
          <w:rStyle w:val="OPCCharBase"/>
        </w:rPr>
      </w:pPr>
      <w:r w:rsidRPr="004B69E6">
        <w:rPr>
          <w:rStyle w:val="OPCCharBase"/>
        </w:rPr>
        <w:tab/>
      </w:r>
      <w:r w:rsidRPr="004B69E6">
        <w:rPr>
          <w:rStyle w:val="OPCCharBase"/>
        </w:rPr>
        <w:tab/>
        <w:t xml:space="preserve">In </w:t>
      </w:r>
      <w:r w:rsidR="00724F9D" w:rsidRPr="004B69E6">
        <w:rPr>
          <w:rStyle w:val="OPCCharBase"/>
        </w:rPr>
        <w:t>this D</w:t>
      </w:r>
      <w:r w:rsidR="00B15F2C" w:rsidRPr="004B69E6">
        <w:rPr>
          <w:rStyle w:val="OPCCharBase"/>
        </w:rPr>
        <w:t>etermination:</w:t>
      </w:r>
    </w:p>
    <w:p w14:paraId="4A5E3A79" w14:textId="77777777" w:rsidR="00B15F2C" w:rsidRPr="004B69E6" w:rsidRDefault="00DB0ED9" w:rsidP="00123089">
      <w:pPr>
        <w:pStyle w:val="Definition"/>
        <w:rPr>
          <w:rStyle w:val="OPCCharBase"/>
          <w:i/>
        </w:rPr>
      </w:pPr>
      <w:r w:rsidRPr="004B69E6">
        <w:rPr>
          <w:rStyle w:val="OPCCharBase"/>
          <w:b/>
          <w:i/>
        </w:rPr>
        <w:t xml:space="preserve">Act </w:t>
      </w:r>
      <w:r w:rsidRPr="004B69E6">
        <w:rPr>
          <w:rStyle w:val="OPCCharBase"/>
        </w:rPr>
        <w:t xml:space="preserve">means the </w:t>
      </w:r>
      <w:r w:rsidRPr="004B69E6">
        <w:rPr>
          <w:rStyle w:val="OPCCharBase"/>
          <w:i/>
        </w:rPr>
        <w:t>National Sports Tribunal Act 2019</w:t>
      </w:r>
      <w:r w:rsidR="00A8770D" w:rsidRPr="004B69E6">
        <w:rPr>
          <w:rStyle w:val="OPCCharBase"/>
          <w:i/>
        </w:rPr>
        <w:t>.</w:t>
      </w:r>
    </w:p>
    <w:p w14:paraId="1BF6057B" w14:textId="77777777" w:rsidR="00037507" w:rsidRPr="004B69E6" w:rsidRDefault="00471835" w:rsidP="00814DE1">
      <w:pPr>
        <w:pStyle w:val="Definition"/>
        <w:rPr>
          <w:rStyle w:val="OPCCharBase"/>
        </w:rPr>
      </w:pPr>
      <w:r w:rsidRPr="004B69E6">
        <w:rPr>
          <w:rStyle w:val="OPCCharBase"/>
          <w:b/>
          <w:i/>
        </w:rPr>
        <w:t xml:space="preserve">employee </w:t>
      </w:r>
      <w:r w:rsidR="00A32450" w:rsidRPr="004B69E6">
        <w:rPr>
          <w:rStyle w:val="OPCCharBase"/>
          <w:b/>
          <w:i/>
        </w:rPr>
        <w:t>in</w:t>
      </w:r>
      <w:r w:rsidR="00B31776" w:rsidRPr="004B69E6">
        <w:rPr>
          <w:rStyle w:val="OPCCharBase"/>
          <w:b/>
          <w:i/>
        </w:rPr>
        <w:t xml:space="preserve"> the Tribunal </w:t>
      </w:r>
      <w:r w:rsidR="00B31776" w:rsidRPr="004B69E6">
        <w:rPr>
          <w:rStyle w:val="OPCCharBase"/>
        </w:rPr>
        <w:t xml:space="preserve">means a person made available to the CEO under subsection 66(1) of the Act or a person assisting the CEO under subsection 67(1) of the Act. </w:t>
      </w:r>
    </w:p>
    <w:p w14:paraId="483D0B23" w14:textId="77777777" w:rsidR="006760BF" w:rsidRPr="004B69E6" w:rsidRDefault="006760BF" w:rsidP="00814DE1">
      <w:pPr>
        <w:pStyle w:val="Definition"/>
        <w:rPr>
          <w:rStyle w:val="OPCCharBase"/>
        </w:rPr>
      </w:pPr>
      <w:r w:rsidRPr="004B69E6">
        <w:rPr>
          <w:rStyle w:val="OPCCharBase"/>
          <w:b/>
          <w:i/>
        </w:rPr>
        <w:t xml:space="preserve">party </w:t>
      </w:r>
      <w:r w:rsidRPr="004B69E6">
        <w:rPr>
          <w:rStyle w:val="OPCCharBase"/>
        </w:rPr>
        <w:t>means:</w:t>
      </w:r>
    </w:p>
    <w:p w14:paraId="68E1142E" w14:textId="77777777" w:rsidR="006760BF" w:rsidRPr="004B69E6" w:rsidRDefault="006760BF" w:rsidP="006760BF">
      <w:pPr>
        <w:pStyle w:val="Definition"/>
        <w:numPr>
          <w:ilvl w:val="0"/>
          <w:numId w:val="5"/>
        </w:numPr>
        <w:rPr>
          <w:rStyle w:val="OPCCharBase"/>
        </w:rPr>
      </w:pPr>
      <w:r w:rsidRPr="004B69E6">
        <w:rPr>
          <w:rStyle w:val="OPCCharBase"/>
        </w:rPr>
        <w:lastRenderedPageBreak/>
        <w:t>in an application for the arbitration of a dispute - a person or body permitted by the Act to be a party</w:t>
      </w:r>
    </w:p>
    <w:p w14:paraId="1DD01A14" w14:textId="77777777" w:rsidR="006760BF" w:rsidRPr="004B69E6" w:rsidRDefault="006760BF" w:rsidP="006760BF">
      <w:pPr>
        <w:pStyle w:val="Definition"/>
        <w:numPr>
          <w:ilvl w:val="0"/>
          <w:numId w:val="5"/>
        </w:numPr>
      </w:pPr>
      <w:r w:rsidRPr="004B69E6">
        <w:rPr>
          <w:rStyle w:val="OPCCharBase"/>
        </w:rPr>
        <w:t>in an application for mediation, conciliation or case appraisal – a person or body permitted by the Act to be a participant.</w:t>
      </w:r>
    </w:p>
    <w:p w14:paraId="53854449" w14:textId="77777777" w:rsidR="00FA1470" w:rsidRPr="004B69E6" w:rsidRDefault="00FA1470" w:rsidP="00FA1470">
      <w:pPr>
        <w:pStyle w:val="subsection"/>
        <w:tabs>
          <w:tab w:val="left" w:pos="1440"/>
          <w:tab w:val="left" w:pos="2160"/>
          <w:tab w:val="left" w:pos="2880"/>
          <w:tab w:val="left" w:pos="3600"/>
          <w:tab w:val="left" w:pos="4530"/>
        </w:tabs>
        <w:rPr>
          <w:rStyle w:val="OPCCharBase"/>
        </w:rPr>
      </w:pPr>
      <w:r w:rsidRPr="004B69E6">
        <w:rPr>
          <w:rStyle w:val="OPCCharBase"/>
          <w:b/>
          <w:i/>
        </w:rPr>
        <w:tab/>
      </w:r>
      <w:r w:rsidRPr="004B69E6">
        <w:rPr>
          <w:rStyle w:val="OPCCharBase"/>
          <w:b/>
          <w:i/>
        </w:rPr>
        <w:tab/>
      </w:r>
      <w:r w:rsidR="00C4337B" w:rsidRPr="004B69E6">
        <w:rPr>
          <w:rStyle w:val="OPCCharBase"/>
          <w:b/>
          <w:i/>
        </w:rPr>
        <w:t xml:space="preserve">person </w:t>
      </w:r>
      <w:r w:rsidRPr="004B69E6">
        <w:rPr>
          <w:rStyle w:val="OPCCharBase"/>
          <w:b/>
          <w:i/>
        </w:rPr>
        <w:t xml:space="preserve">under a legal incapacity </w:t>
      </w:r>
      <w:r w:rsidRPr="004B69E6">
        <w:rPr>
          <w:rStyle w:val="OPCCharBase"/>
        </w:rPr>
        <w:t>means:</w:t>
      </w:r>
    </w:p>
    <w:p w14:paraId="3A998840" w14:textId="77777777" w:rsidR="0023101B" w:rsidRPr="004B69E6" w:rsidRDefault="00C4337B" w:rsidP="00C4337B">
      <w:pPr>
        <w:pStyle w:val="paragraph"/>
        <w:rPr>
          <w:rStyle w:val="OPCCharBase"/>
        </w:rPr>
      </w:pPr>
      <w:r w:rsidRPr="004B69E6">
        <w:rPr>
          <w:rStyle w:val="OPCCharBase"/>
        </w:rPr>
        <w:tab/>
        <w:t>(a)</w:t>
      </w:r>
      <w:r w:rsidRPr="004B69E6">
        <w:rPr>
          <w:rStyle w:val="OPCCharBase"/>
        </w:rPr>
        <w:tab/>
      </w:r>
      <w:r w:rsidR="0023101B" w:rsidRPr="004B69E6">
        <w:rPr>
          <w:rStyle w:val="OPCCharBase"/>
        </w:rPr>
        <w:t>a minor; or</w:t>
      </w:r>
    </w:p>
    <w:p w14:paraId="2F0CD006" w14:textId="55EE8958" w:rsidR="005A77E5" w:rsidRPr="004B69E6" w:rsidRDefault="00C4337B" w:rsidP="00482B01">
      <w:pPr>
        <w:pStyle w:val="paragraph"/>
        <w:rPr>
          <w:rStyle w:val="OPCCharBase"/>
          <w:b/>
        </w:rPr>
      </w:pPr>
      <w:r w:rsidRPr="004B69E6">
        <w:rPr>
          <w:rStyle w:val="OPCCharBase"/>
        </w:rPr>
        <w:tab/>
        <w:t>(b)</w:t>
      </w:r>
      <w:r w:rsidRPr="004B69E6">
        <w:rPr>
          <w:rStyle w:val="OPCCharBase"/>
        </w:rPr>
        <w:tab/>
      </w:r>
      <w:r w:rsidR="0023101B" w:rsidRPr="004B69E6">
        <w:rPr>
          <w:rStyle w:val="OPCCharBase"/>
        </w:rPr>
        <w:t>a person</w:t>
      </w:r>
      <w:r w:rsidR="00FB15AE" w:rsidRPr="004B69E6">
        <w:rPr>
          <w:rStyle w:val="OPCCharBase"/>
        </w:rPr>
        <w:t xml:space="preserve"> with </w:t>
      </w:r>
      <w:r w:rsidR="003F6482" w:rsidRPr="004B69E6">
        <w:rPr>
          <w:rStyle w:val="OPCCharBase"/>
        </w:rPr>
        <w:t>intellectual</w:t>
      </w:r>
      <w:r w:rsidR="00FB15AE" w:rsidRPr="004B69E6">
        <w:rPr>
          <w:rStyle w:val="OPCCharBase"/>
        </w:rPr>
        <w:t xml:space="preserve"> disability</w:t>
      </w:r>
      <w:r w:rsidR="0023101B" w:rsidRPr="004B69E6">
        <w:rPr>
          <w:rStyle w:val="OPCCharBase"/>
        </w:rPr>
        <w:t>.</w:t>
      </w:r>
      <w:r w:rsidR="000B1171" w:rsidRPr="004B69E6">
        <w:rPr>
          <w:rStyle w:val="OPCCharBase"/>
          <w:b/>
          <w:color w:val="0000FF"/>
        </w:rPr>
        <w:t xml:space="preserve"> </w:t>
      </w:r>
    </w:p>
    <w:p w14:paraId="199548AE" w14:textId="28908C97" w:rsidR="000334D8" w:rsidRPr="004B69E6" w:rsidRDefault="005A77E5" w:rsidP="005A77E5">
      <w:pPr>
        <w:pStyle w:val="Definition"/>
        <w:ind w:left="414" w:firstLine="720"/>
        <w:rPr>
          <w:rStyle w:val="OPCCharBase"/>
          <w:b/>
          <w:i/>
        </w:rPr>
      </w:pPr>
      <w:r w:rsidRPr="004B69E6">
        <w:rPr>
          <w:rStyle w:val="OPCCharBase"/>
          <w:b/>
          <w:i/>
        </w:rPr>
        <w:t xml:space="preserve">Rule </w:t>
      </w:r>
      <w:r w:rsidRPr="004B69E6">
        <w:rPr>
          <w:rStyle w:val="OPCCharBase"/>
        </w:rPr>
        <w:t xml:space="preserve">means the </w:t>
      </w:r>
      <w:r w:rsidRPr="004B69E6">
        <w:rPr>
          <w:rStyle w:val="OPCCharBase"/>
          <w:i/>
        </w:rPr>
        <w:t>National Sports Tribunal Rule 20</w:t>
      </w:r>
      <w:r w:rsidR="00800186" w:rsidRPr="004B69E6">
        <w:rPr>
          <w:rStyle w:val="OPCCharBase"/>
          <w:i/>
        </w:rPr>
        <w:t>20</w:t>
      </w:r>
      <w:r w:rsidRPr="004B69E6">
        <w:rPr>
          <w:rStyle w:val="OPCCharBase"/>
          <w:b/>
          <w:i/>
        </w:rPr>
        <w:t>.</w:t>
      </w:r>
    </w:p>
    <w:p w14:paraId="0F11EE2A" w14:textId="77777777" w:rsidR="00291253" w:rsidRPr="004B69E6" w:rsidRDefault="00291253" w:rsidP="00291253">
      <w:pPr>
        <w:pStyle w:val="Definition"/>
        <w:rPr>
          <w:rStyle w:val="OPCCharBase"/>
        </w:rPr>
      </w:pPr>
      <w:r w:rsidRPr="004B69E6">
        <w:rPr>
          <w:rStyle w:val="OPCCharBase"/>
          <w:b/>
          <w:i/>
        </w:rPr>
        <w:t xml:space="preserve">SIA </w:t>
      </w:r>
      <w:r w:rsidRPr="004B69E6">
        <w:rPr>
          <w:rStyle w:val="OPCCharBase"/>
        </w:rPr>
        <w:t>means Sport Integrity Australia.</w:t>
      </w:r>
    </w:p>
    <w:p w14:paraId="3DEA8884" w14:textId="3DCDBF2D" w:rsidR="00291253" w:rsidRPr="004B69E6" w:rsidRDefault="00291253" w:rsidP="00291253">
      <w:pPr>
        <w:pStyle w:val="Definition"/>
        <w:rPr>
          <w:rStyle w:val="OPCCharBase"/>
          <w:i/>
        </w:rPr>
      </w:pPr>
      <w:r w:rsidRPr="004B69E6">
        <w:rPr>
          <w:rStyle w:val="OPCCharBase"/>
          <w:b/>
          <w:i/>
        </w:rPr>
        <w:t xml:space="preserve">SIA Act </w:t>
      </w:r>
      <w:r w:rsidRPr="004B69E6">
        <w:rPr>
          <w:rStyle w:val="OPCCharBase"/>
        </w:rPr>
        <w:t>means the</w:t>
      </w:r>
      <w:r w:rsidRPr="004B69E6">
        <w:rPr>
          <w:rStyle w:val="OPCCharBase"/>
          <w:b/>
        </w:rPr>
        <w:t xml:space="preserve"> </w:t>
      </w:r>
      <w:r w:rsidRPr="004B69E6">
        <w:rPr>
          <w:rStyle w:val="OPCCharBase"/>
          <w:i/>
        </w:rPr>
        <w:t>Sport Integrity Australia Act 2020.</w:t>
      </w:r>
    </w:p>
    <w:p w14:paraId="6983FFD3" w14:textId="77777777" w:rsidR="000334D8" w:rsidRPr="004B69E6" w:rsidRDefault="00927AB7" w:rsidP="00962569">
      <w:pPr>
        <w:pStyle w:val="ActHead5"/>
      </w:pPr>
      <w:bookmarkStart w:id="9" w:name="_Toc177133283"/>
      <w:bookmarkStart w:id="10" w:name="_Toc466897517"/>
      <w:r w:rsidRPr="004B69E6">
        <w:t>6</w:t>
      </w:r>
      <w:r w:rsidR="00962569" w:rsidRPr="004B69E6">
        <w:t xml:space="preserve">  </w:t>
      </w:r>
      <w:r w:rsidR="000334D8" w:rsidRPr="004B69E6">
        <w:t>Use of term</w:t>
      </w:r>
      <w:r w:rsidR="00724F9D" w:rsidRPr="004B69E6">
        <w:t>s in this D</w:t>
      </w:r>
      <w:r w:rsidR="005B5CE9" w:rsidRPr="004B69E6">
        <w:t>etermination</w:t>
      </w:r>
      <w:bookmarkEnd w:id="9"/>
      <w:r w:rsidR="000334D8" w:rsidRPr="004B69E6">
        <w:t xml:space="preserve"> </w:t>
      </w:r>
    </w:p>
    <w:p w14:paraId="07FA339F" w14:textId="77777777" w:rsidR="000334D8" w:rsidRPr="004B69E6" w:rsidRDefault="00B244E8" w:rsidP="00B244E8">
      <w:pPr>
        <w:pStyle w:val="subsection"/>
      </w:pPr>
      <w:r w:rsidRPr="004B69E6">
        <w:tab/>
      </w:r>
      <w:r w:rsidR="00927AB7" w:rsidRPr="004B69E6">
        <w:t>(1)</w:t>
      </w:r>
      <w:r w:rsidRPr="004B69E6">
        <w:tab/>
      </w:r>
      <w:r w:rsidR="00724F9D" w:rsidRPr="004B69E6">
        <w:t>A reference in this D</w:t>
      </w:r>
      <w:r w:rsidR="00C5656C" w:rsidRPr="004B69E6">
        <w:t xml:space="preserve">etermination to a </w:t>
      </w:r>
      <w:r w:rsidR="00C5656C" w:rsidRPr="004B69E6">
        <w:rPr>
          <w:b/>
          <w:i/>
        </w:rPr>
        <w:t>Tribunal member</w:t>
      </w:r>
      <w:r w:rsidR="00C5656C" w:rsidRPr="004B69E6">
        <w:t xml:space="preserve"> means:</w:t>
      </w:r>
    </w:p>
    <w:p w14:paraId="249B18CE" w14:textId="77777777" w:rsidR="00C5656C" w:rsidRPr="004B69E6" w:rsidRDefault="00792199" w:rsidP="00792199">
      <w:pPr>
        <w:pStyle w:val="paragraph"/>
      </w:pPr>
      <w:r w:rsidRPr="004B69E6">
        <w:tab/>
      </w:r>
      <w:r w:rsidR="00927AB7" w:rsidRPr="004B69E6">
        <w:t>(a)</w:t>
      </w:r>
      <w:r w:rsidRPr="004B69E6">
        <w:tab/>
      </w:r>
      <w:r w:rsidR="00C5656C" w:rsidRPr="004B69E6">
        <w:t>where one member is appointed to deal with a dispute</w:t>
      </w:r>
      <w:r w:rsidR="00D70919" w:rsidRPr="004B69E6">
        <w:t>—</w:t>
      </w:r>
      <w:r w:rsidR="00C5656C" w:rsidRPr="004B69E6">
        <w:t>the member;</w:t>
      </w:r>
      <w:r w:rsidR="008A5963" w:rsidRPr="004B69E6">
        <w:t xml:space="preserve"> or</w:t>
      </w:r>
    </w:p>
    <w:p w14:paraId="6D135998" w14:textId="77777777" w:rsidR="005B5CE9" w:rsidRPr="004B69E6" w:rsidRDefault="00792199" w:rsidP="006760BF">
      <w:pPr>
        <w:pStyle w:val="paragraph"/>
      </w:pPr>
      <w:r w:rsidRPr="004B69E6">
        <w:tab/>
      </w:r>
      <w:r w:rsidR="00927AB7" w:rsidRPr="004B69E6">
        <w:t>(b)</w:t>
      </w:r>
      <w:r w:rsidRPr="004B69E6">
        <w:tab/>
      </w:r>
      <w:r w:rsidR="00C5656C" w:rsidRPr="004B69E6">
        <w:t>where more than one member is appointed to deal with the dispute</w:t>
      </w:r>
      <w:r w:rsidR="00D70919" w:rsidRPr="004B69E6">
        <w:t>—</w:t>
      </w:r>
      <w:r w:rsidR="00C5656C" w:rsidRPr="004B69E6">
        <w:t xml:space="preserve">the member who the CEO has designated to be the presiding member for the dispute. </w:t>
      </w:r>
    </w:p>
    <w:p w14:paraId="1A61165B" w14:textId="77777777" w:rsidR="00A37F7D" w:rsidRPr="004B69E6" w:rsidRDefault="00927AB7" w:rsidP="00962569">
      <w:pPr>
        <w:pStyle w:val="ActHead5"/>
      </w:pPr>
      <w:bookmarkStart w:id="11" w:name="_Toc177133284"/>
      <w:r w:rsidRPr="004B69E6">
        <w:t>7</w:t>
      </w:r>
      <w:r w:rsidR="00962569" w:rsidRPr="004B69E6">
        <w:t xml:space="preserve">  </w:t>
      </w:r>
      <w:r w:rsidR="002B42DA" w:rsidRPr="004B69E6">
        <w:t>Waiving</w:t>
      </w:r>
      <w:r w:rsidR="00A37F7D" w:rsidRPr="004B69E6">
        <w:t xml:space="preserve"> compliance</w:t>
      </w:r>
      <w:bookmarkEnd w:id="11"/>
      <w:r w:rsidR="00A37F7D" w:rsidRPr="004B69E6">
        <w:t xml:space="preserve"> </w:t>
      </w:r>
      <w:bookmarkEnd w:id="10"/>
    </w:p>
    <w:p w14:paraId="19A35789" w14:textId="3B17DEFE" w:rsidR="00B31776" w:rsidRPr="004B69E6" w:rsidRDefault="00A37F7D" w:rsidP="00B31776">
      <w:pPr>
        <w:pStyle w:val="subsection"/>
      </w:pPr>
      <w:r w:rsidRPr="004B69E6">
        <w:tab/>
      </w:r>
      <w:r w:rsidRPr="004B69E6">
        <w:tab/>
        <w:t>The</w:t>
      </w:r>
      <w:r w:rsidR="00B31776" w:rsidRPr="004B69E6">
        <w:t xml:space="preserve"> CEO or </w:t>
      </w:r>
      <w:r w:rsidR="00A764C1" w:rsidRPr="004B69E6">
        <w:t xml:space="preserve">a </w:t>
      </w:r>
      <w:r w:rsidRPr="004B69E6">
        <w:t xml:space="preserve">Tribunal </w:t>
      </w:r>
      <w:r w:rsidR="00A764C1" w:rsidRPr="004B69E6">
        <w:t xml:space="preserve">member </w:t>
      </w:r>
      <w:r w:rsidR="00B31776" w:rsidRPr="004B69E6">
        <w:t xml:space="preserve">(as relevant) </w:t>
      </w:r>
      <w:r w:rsidRPr="004B69E6">
        <w:t xml:space="preserve">may </w:t>
      </w:r>
      <w:r w:rsidR="000B1171" w:rsidRPr="004B69E6">
        <w:t>waive</w:t>
      </w:r>
      <w:r w:rsidRPr="004B69E6">
        <w:t xml:space="preserve"> compliance with an</w:t>
      </w:r>
      <w:r w:rsidR="00724F9D" w:rsidRPr="004B69E6">
        <w:t>y provision of this D</w:t>
      </w:r>
      <w:r w:rsidRPr="004B69E6">
        <w:t>etermination</w:t>
      </w:r>
      <w:r w:rsidR="007B19B4" w:rsidRPr="004B69E6">
        <w:t xml:space="preserve"> by </w:t>
      </w:r>
      <w:r w:rsidR="001A41A9" w:rsidRPr="004B69E6">
        <w:t>a party</w:t>
      </w:r>
      <w:r w:rsidR="007B19B4" w:rsidRPr="004B69E6">
        <w:t xml:space="preserve"> to a dispute</w:t>
      </w:r>
      <w:r w:rsidRPr="004B69E6">
        <w:t xml:space="preserve">, either before or after the occasion for compliance </w:t>
      </w:r>
      <w:r w:rsidR="00B31776" w:rsidRPr="004B69E6">
        <w:t xml:space="preserve">arises. </w:t>
      </w:r>
    </w:p>
    <w:p w14:paraId="2A61D845" w14:textId="77777777" w:rsidR="00A37F7D" w:rsidRPr="004B69E6" w:rsidRDefault="00927AB7" w:rsidP="00962569">
      <w:pPr>
        <w:pStyle w:val="ActHead5"/>
      </w:pPr>
      <w:bookmarkStart w:id="12" w:name="_Toc466897519"/>
      <w:bookmarkStart w:id="13" w:name="_Toc177133285"/>
      <w:r w:rsidRPr="004B69E6">
        <w:t>8</w:t>
      </w:r>
      <w:r w:rsidR="00962569" w:rsidRPr="004B69E6">
        <w:t xml:space="preserve">  </w:t>
      </w:r>
      <w:r w:rsidR="00A37F7D" w:rsidRPr="004B69E6">
        <w:t xml:space="preserve">Directions other than in </w:t>
      </w:r>
      <w:bookmarkEnd w:id="12"/>
      <w:r w:rsidR="00A37F7D" w:rsidRPr="004B69E6">
        <w:t>a hearing</w:t>
      </w:r>
      <w:bookmarkEnd w:id="13"/>
    </w:p>
    <w:p w14:paraId="06B29D12" w14:textId="77777777" w:rsidR="007C2731" w:rsidRPr="004B69E6" w:rsidRDefault="00A37F7D" w:rsidP="000B1171">
      <w:pPr>
        <w:tabs>
          <w:tab w:val="right" w:pos="1021"/>
        </w:tabs>
        <w:spacing w:before="180" w:line="240" w:lineRule="auto"/>
        <w:ind w:left="1134" w:hanging="1134"/>
        <w:rPr>
          <w:rFonts w:eastAsia="Times New Roman" w:cs="Times New Roman"/>
          <w:lang w:eastAsia="en-AU"/>
        </w:rPr>
      </w:pPr>
      <w:r w:rsidRPr="004B69E6">
        <w:rPr>
          <w:rFonts w:eastAsia="Times New Roman" w:cs="Times New Roman"/>
          <w:lang w:eastAsia="en-AU"/>
        </w:rPr>
        <w:tab/>
      </w:r>
      <w:r w:rsidRPr="004B69E6">
        <w:rPr>
          <w:rFonts w:eastAsia="Times New Roman" w:cs="Times New Roman"/>
          <w:lang w:eastAsia="en-AU"/>
        </w:rPr>
        <w:tab/>
      </w:r>
      <w:r w:rsidR="006457CA" w:rsidRPr="004B69E6">
        <w:rPr>
          <w:rFonts w:eastAsia="Times New Roman" w:cs="Times New Roman"/>
          <w:lang w:eastAsia="en-AU"/>
        </w:rPr>
        <w:t>A</w:t>
      </w:r>
      <w:r w:rsidRPr="004B69E6">
        <w:rPr>
          <w:rFonts w:eastAsia="Times New Roman" w:cs="Times New Roman"/>
          <w:lang w:eastAsia="en-AU"/>
        </w:rPr>
        <w:t xml:space="preserve"> Tribunal </w:t>
      </w:r>
      <w:r w:rsidR="006457CA" w:rsidRPr="004B69E6">
        <w:rPr>
          <w:rFonts w:eastAsia="Times New Roman" w:cs="Times New Roman"/>
          <w:lang w:eastAsia="en-AU"/>
        </w:rPr>
        <w:t xml:space="preserve">member appointed to deal with a dispute </w:t>
      </w:r>
      <w:r w:rsidRPr="004B69E6">
        <w:rPr>
          <w:rFonts w:eastAsia="Times New Roman" w:cs="Times New Roman"/>
          <w:lang w:eastAsia="en-AU"/>
        </w:rPr>
        <w:t>may make directions other than in a hearing.</w:t>
      </w:r>
    </w:p>
    <w:p w14:paraId="0D407264" w14:textId="77777777" w:rsidR="00EF4CCC" w:rsidRPr="004B69E6" w:rsidRDefault="00EF4CCC" w:rsidP="0072258B">
      <w:pPr>
        <w:spacing w:line="240" w:lineRule="auto"/>
      </w:pPr>
    </w:p>
    <w:p w14:paraId="7C71184D" w14:textId="77777777" w:rsidR="00EF4CCC" w:rsidRPr="004B69E6" w:rsidRDefault="00EF4CCC" w:rsidP="007C2731">
      <w:pPr>
        <w:pStyle w:val="ActHead1"/>
      </w:pPr>
      <w:bookmarkStart w:id="14" w:name="_Toc177133286"/>
      <w:r w:rsidRPr="004B69E6">
        <w:lastRenderedPageBreak/>
        <w:t>Chapter 2</w:t>
      </w:r>
      <w:r w:rsidR="00D70919" w:rsidRPr="004B69E6">
        <w:t>—</w:t>
      </w:r>
      <w:r w:rsidRPr="004B69E6">
        <w:t xml:space="preserve">Provisions that apply to all </w:t>
      </w:r>
      <w:r w:rsidR="009B0D21" w:rsidRPr="004B69E6">
        <w:t xml:space="preserve">disputes before the </w:t>
      </w:r>
      <w:r w:rsidRPr="004B69E6">
        <w:t>Tribunal</w:t>
      </w:r>
      <w:bookmarkEnd w:id="14"/>
    </w:p>
    <w:p w14:paraId="19BE4819" w14:textId="77777777" w:rsidR="0072258B" w:rsidRPr="004B69E6" w:rsidRDefault="00724F9D" w:rsidP="0072258B">
      <w:pPr>
        <w:pStyle w:val="BoxList"/>
        <w:ind w:firstLine="0"/>
      </w:pPr>
      <w:r w:rsidRPr="004B69E6">
        <w:t xml:space="preserve">Part 2 </w:t>
      </w:r>
      <w:r w:rsidR="009B0D21" w:rsidRPr="004B69E6">
        <w:t>contains provisions that ap</w:t>
      </w:r>
      <w:r w:rsidR="0072258B" w:rsidRPr="004B69E6">
        <w:t xml:space="preserve">ply to all </w:t>
      </w:r>
      <w:r w:rsidR="009B0D21" w:rsidRPr="004B69E6">
        <w:t>disputes</w:t>
      </w:r>
      <w:r w:rsidR="0072258B" w:rsidRPr="004B69E6">
        <w:t xml:space="preserve"> that are brought before the Tribunal. </w:t>
      </w:r>
    </w:p>
    <w:p w14:paraId="33E09FF4" w14:textId="77777777" w:rsidR="00B15F2C" w:rsidRPr="004B69E6" w:rsidRDefault="00110A3B" w:rsidP="00110A3B">
      <w:pPr>
        <w:pStyle w:val="ActHead2"/>
      </w:pPr>
      <w:bookmarkStart w:id="15" w:name="_Toc177133287"/>
      <w:r w:rsidRPr="004B69E6">
        <w:t>Part 1</w:t>
      </w:r>
      <w:r w:rsidR="00D70919" w:rsidRPr="004B69E6">
        <w:t>—</w:t>
      </w:r>
      <w:r w:rsidRPr="004B69E6">
        <w:t>Forms</w:t>
      </w:r>
      <w:r w:rsidR="0075618B" w:rsidRPr="004B69E6">
        <w:t xml:space="preserve"> and other preliminary matters</w:t>
      </w:r>
      <w:bookmarkEnd w:id="15"/>
    </w:p>
    <w:p w14:paraId="4B65284F" w14:textId="77777777" w:rsidR="00C45D3A" w:rsidRPr="004B69E6" w:rsidRDefault="00927AB7" w:rsidP="00962569">
      <w:pPr>
        <w:pStyle w:val="ActHead5"/>
      </w:pPr>
      <w:bookmarkStart w:id="16" w:name="_Toc177133288"/>
      <w:r w:rsidRPr="004B69E6">
        <w:t>9</w:t>
      </w:r>
      <w:r w:rsidR="00962569" w:rsidRPr="004B69E6">
        <w:t xml:space="preserve">  </w:t>
      </w:r>
      <w:r w:rsidR="00C45D3A" w:rsidRPr="004B69E6">
        <w:t>Application of Chapter</w:t>
      </w:r>
      <w:r w:rsidR="00B448B9" w:rsidRPr="004B69E6">
        <w:t xml:space="preserve"> 2</w:t>
      </w:r>
      <w:bookmarkEnd w:id="16"/>
    </w:p>
    <w:p w14:paraId="02C84248" w14:textId="77777777" w:rsidR="00C45D3A" w:rsidRPr="004B69E6" w:rsidRDefault="00792199" w:rsidP="00792199">
      <w:pPr>
        <w:pStyle w:val="subsection"/>
      </w:pPr>
      <w:r w:rsidRPr="004B69E6">
        <w:tab/>
      </w:r>
      <w:r w:rsidR="00927AB7" w:rsidRPr="004B69E6">
        <w:t>(1)</w:t>
      </w:r>
      <w:r w:rsidRPr="004B69E6">
        <w:tab/>
      </w:r>
      <w:r w:rsidR="00C45D3A" w:rsidRPr="004B69E6">
        <w:t>So far as the context permits, the provisions of this Chapter apply to disputes in the Anti-Doping Division, the General Division, and the Appeals Division of the Tribunal.</w:t>
      </w:r>
    </w:p>
    <w:p w14:paraId="57A386FE" w14:textId="77777777" w:rsidR="00C45D3A" w:rsidRPr="004B69E6" w:rsidRDefault="00792199" w:rsidP="00792199">
      <w:pPr>
        <w:pStyle w:val="subsection"/>
      </w:pPr>
      <w:r w:rsidRPr="004B69E6">
        <w:tab/>
      </w:r>
      <w:r w:rsidR="00927AB7" w:rsidRPr="004B69E6">
        <w:t>(2)</w:t>
      </w:r>
      <w:r w:rsidRPr="004B69E6">
        <w:tab/>
      </w:r>
      <w:r w:rsidR="00C45D3A" w:rsidRPr="004B69E6">
        <w:t xml:space="preserve">For the avoidance of doubt, where a provision in </w:t>
      </w:r>
      <w:r w:rsidR="00724F9D" w:rsidRPr="004B69E6">
        <w:t>another Chapter of this D</w:t>
      </w:r>
      <w:r w:rsidR="008D3041" w:rsidRPr="004B69E6">
        <w:t>etermination</w:t>
      </w:r>
      <w:r w:rsidR="00C45D3A" w:rsidRPr="004B69E6">
        <w:t xml:space="preserve"> makes more specific provision in relation to a matter, that provision prevails to the extent of any inconsistency</w:t>
      </w:r>
      <w:r w:rsidR="008D3041" w:rsidRPr="004B69E6">
        <w:t xml:space="preserve"> with a provision of this Part.</w:t>
      </w:r>
    </w:p>
    <w:p w14:paraId="377E9904" w14:textId="77777777" w:rsidR="00110A3B" w:rsidRPr="004B69E6" w:rsidRDefault="00927AB7" w:rsidP="00962569">
      <w:pPr>
        <w:pStyle w:val="ActHead5"/>
      </w:pPr>
      <w:bookmarkStart w:id="17" w:name="_Toc177133289"/>
      <w:r w:rsidRPr="004B69E6">
        <w:t>10</w:t>
      </w:r>
      <w:r w:rsidR="00962569" w:rsidRPr="004B69E6">
        <w:t xml:space="preserve">  </w:t>
      </w:r>
      <w:r w:rsidR="00110A3B" w:rsidRPr="004B69E6">
        <w:t>Approved forms</w:t>
      </w:r>
      <w:bookmarkEnd w:id="17"/>
    </w:p>
    <w:p w14:paraId="0EC0F7A9" w14:textId="77777777" w:rsidR="008A79BF" w:rsidRPr="004B69E6" w:rsidRDefault="00792199" w:rsidP="00792199">
      <w:pPr>
        <w:pStyle w:val="subsection"/>
      </w:pPr>
      <w:r w:rsidRPr="004B69E6">
        <w:tab/>
      </w:r>
      <w:r w:rsidR="00927AB7" w:rsidRPr="004B69E6">
        <w:t>(1)</w:t>
      </w:r>
      <w:r w:rsidRPr="004B69E6">
        <w:tab/>
      </w:r>
      <w:r w:rsidR="0078617E" w:rsidRPr="004B69E6">
        <w:t>The CEO may approve a form for the purposes of a</w:t>
      </w:r>
      <w:r w:rsidR="00724F9D" w:rsidRPr="004B69E6">
        <w:t xml:space="preserve"> provision of this D</w:t>
      </w:r>
      <w:r w:rsidR="0078617E" w:rsidRPr="004B69E6">
        <w:t xml:space="preserve">etermination. </w:t>
      </w:r>
      <w:r w:rsidR="000463C2" w:rsidRPr="004B69E6">
        <w:t xml:space="preserve"> </w:t>
      </w:r>
    </w:p>
    <w:p w14:paraId="1BE9D3A1" w14:textId="77777777" w:rsidR="007B19B4" w:rsidRPr="004B69E6" w:rsidRDefault="00792199" w:rsidP="00792199">
      <w:pPr>
        <w:pStyle w:val="subsection"/>
      </w:pPr>
      <w:r w:rsidRPr="004B69E6">
        <w:tab/>
      </w:r>
      <w:r w:rsidR="00927AB7" w:rsidRPr="004B69E6">
        <w:t>(2)</w:t>
      </w:r>
      <w:r w:rsidRPr="004B69E6">
        <w:tab/>
      </w:r>
      <w:r w:rsidR="007B19B4" w:rsidRPr="004B69E6">
        <w:t xml:space="preserve">Where the CEO approves a form, the form is to be published on the website for the Tribunal. </w:t>
      </w:r>
    </w:p>
    <w:p w14:paraId="74689B08" w14:textId="77777777" w:rsidR="007B19B4" w:rsidRPr="004B69E6" w:rsidRDefault="00792199" w:rsidP="00792199">
      <w:pPr>
        <w:pStyle w:val="subsection"/>
      </w:pPr>
      <w:r w:rsidRPr="004B69E6">
        <w:tab/>
      </w:r>
      <w:r w:rsidR="00927AB7" w:rsidRPr="004B69E6">
        <w:t>(3)</w:t>
      </w:r>
      <w:r w:rsidRPr="004B69E6">
        <w:tab/>
      </w:r>
      <w:r w:rsidR="00724F9D" w:rsidRPr="004B69E6">
        <w:t>If this D</w:t>
      </w:r>
      <w:r w:rsidR="000463C2" w:rsidRPr="004B69E6">
        <w:t>etermination requires that an approved form be used, it is sufficient compliance if a document is substantially in accordance with the approved form.</w:t>
      </w:r>
      <w:r w:rsidRPr="004B69E6">
        <w:t xml:space="preserve"> </w:t>
      </w:r>
    </w:p>
    <w:p w14:paraId="6C10700C" w14:textId="77777777" w:rsidR="00110A3B" w:rsidRPr="004B69E6" w:rsidRDefault="00927AB7" w:rsidP="00962569">
      <w:pPr>
        <w:pStyle w:val="ActHead5"/>
      </w:pPr>
      <w:bookmarkStart w:id="18" w:name="_Toc177133290"/>
      <w:r w:rsidRPr="004B69E6">
        <w:t>11</w:t>
      </w:r>
      <w:r w:rsidR="00962569" w:rsidRPr="004B69E6">
        <w:t xml:space="preserve">  </w:t>
      </w:r>
      <w:r w:rsidR="004A64B5" w:rsidRPr="004B69E6">
        <w:t>Lodg</w:t>
      </w:r>
      <w:r w:rsidR="007B19B4" w:rsidRPr="004B69E6">
        <w:t>e</w:t>
      </w:r>
      <w:r w:rsidR="004A64B5" w:rsidRPr="004B69E6">
        <w:t xml:space="preserve">ment </w:t>
      </w:r>
      <w:r w:rsidR="00F37E11" w:rsidRPr="004B69E6">
        <w:t>of documents</w:t>
      </w:r>
      <w:bookmarkEnd w:id="18"/>
    </w:p>
    <w:p w14:paraId="4DA77D29" w14:textId="77777777" w:rsidR="00F37E11" w:rsidRPr="004B69E6" w:rsidRDefault="00792199" w:rsidP="00792199">
      <w:pPr>
        <w:pStyle w:val="subsection"/>
      </w:pPr>
      <w:r w:rsidRPr="004B69E6">
        <w:tab/>
      </w:r>
      <w:r w:rsidR="00927AB7" w:rsidRPr="004B69E6">
        <w:t>(1)</w:t>
      </w:r>
      <w:r w:rsidRPr="004B69E6">
        <w:tab/>
      </w:r>
      <w:r w:rsidR="005D58E5" w:rsidRPr="004B69E6">
        <w:t>A document must be lodged with the Tribunal by:</w:t>
      </w:r>
    </w:p>
    <w:p w14:paraId="2D797107" w14:textId="77777777" w:rsidR="005D58E5" w:rsidRPr="004B69E6" w:rsidRDefault="00792199" w:rsidP="00792199">
      <w:pPr>
        <w:pStyle w:val="paragraph"/>
      </w:pPr>
      <w:r w:rsidRPr="004B69E6">
        <w:tab/>
      </w:r>
      <w:r w:rsidR="00927AB7" w:rsidRPr="004B69E6">
        <w:t>(a)</w:t>
      </w:r>
      <w:r w:rsidRPr="004B69E6">
        <w:tab/>
      </w:r>
      <w:r w:rsidR="005D58E5" w:rsidRPr="004B69E6">
        <w:t>emailing the document to an email address approved by the CEO for the lodgement of documents by email;</w:t>
      </w:r>
      <w:r w:rsidR="008D3041" w:rsidRPr="004B69E6">
        <w:t xml:space="preserve"> or</w:t>
      </w:r>
    </w:p>
    <w:p w14:paraId="26F1D8EF" w14:textId="77777777" w:rsidR="006A035B" w:rsidRPr="004B69E6" w:rsidRDefault="00792199" w:rsidP="00792199">
      <w:pPr>
        <w:pStyle w:val="paragraph"/>
        <w:rPr>
          <w:rStyle w:val="OPCCharBase"/>
        </w:rPr>
      </w:pPr>
      <w:r w:rsidRPr="004B69E6">
        <w:tab/>
      </w:r>
      <w:r w:rsidR="00927AB7" w:rsidRPr="004B69E6">
        <w:t>(b)</w:t>
      </w:r>
      <w:r w:rsidRPr="004B69E6">
        <w:tab/>
      </w:r>
      <w:r w:rsidR="008D3041" w:rsidRPr="004B69E6">
        <w:t>lodging the document by another method</w:t>
      </w:r>
      <w:r w:rsidR="005D58E5" w:rsidRPr="004B69E6">
        <w:t xml:space="preserve"> approved by the CEO</w:t>
      </w:r>
      <w:r w:rsidR="00986AEC" w:rsidRPr="004B69E6">
        <w:t>.</w:t>
      </w:r>
    </w:p>
    <w:p w14:paraId="271C15ED" w14:textId="77777777" w:rsidR="001A57D2" w:rsidRPr="004B69E6" w:rsidRDefault="00792199" w:rsidP="00792199">
      <w:pPr>
        <w:pStyle w:val="subsection"/>
        <w:rPr>
          <w:rStyle w:val="Hyperlink"/>
          <w:color w:val="auto"/>
          <w:szCs w:val="22"/>
          <w:u w:val="none"/>
        </w:rPr>
      </w:pPr>
      <w:r w:rsidRPr="004B69E6">
        <w:rPr>
          <w:rStyle w:val="OPCCharBase"/>
          <w:szCs w:val="22"/>
        </w:rPr>
        <w:tab/>
      </w:r>
      <w:r w:rsidR="00927AB7" w:rsidRPr="004B69E6">
        <w:rPr>
          <w:rStyle w:val="OPCCharBase"/>
          <w:szCs w:val="22"/>
        </w:rPr>
        <w:t>(2)</w:t>
      </w:r>
      <w:r w:rsidRPr="004B69E6">
        <w:rPr>
          <w:rStyle w:val="OPCCharBase"/>
          <w:szCs w:val="22"/>
        </w:rPr>
        <w:tab/>
      </w:r>
      <w:r w:rsidR="00CA20A3" w:rsidRPr="004B69E6">
        <w:rPr>
          <w:rStyle w:val="OPCCharBase"/>
          <w:szCs w:val="22"/>
        </w:rPr>
        <w:t>A document lodged by email must meet the requirements of section</w:t>
      </w:r>
      <w:r w:rsidRPr="004B69E6">
        <w:rPr>
          <w:rStyle w:val="OPCCharBase"/>
          <w:szCs w:val="22"/>
        </w:rPr>
        <w:t xml:space="preserve"> </w:t>
      </w:r>
      <w:r w:rsidR="00927AB7" w:rsidRPr="004B69E6">
        <w:rPr>
          <w:rStyle w:val="OPCCharBase"/>
          <w:szCs w:val="22"/>
        </w:rPr>
        <w:t>12</w:t>
      </w:r>
      <w:r w:rsidR="00CA20A3" w:rsidRPr="004B69E6">
        <w:rPr>
          <w:rStyle w:val="OPCCharBase"/>
          <w:szCs w:val="22"/>
        </w:rPr>
        <w:t>.</w:t>
      </w:r>
    </w:p>
    <w:p w14:paraId="7B81FB69" w14:textId="0C8403D8" w:rsidR="00A32450" w:rsidRPr="004B69E6" w:rsidRDefault="00B20C96" w:rsidP="00A41241">
      <w:pPr>
        <w:pStyle w:val="notemargin"/>
        <w:ind w:left="1305" w:hanging="1305"/>
        <w:rPr>
          <w:rStyle w:val="OPCCharBase"/>
          <w:szCs w:val="18"/>
        </w:rPr>
      </w:pPr>
      <w:r w:rsidRPr="004B69E6">
        <w:rPr>
          <w:rStyle w:val="Hyperlink"/>
          <w:color w:val="auto"/>
          <w:szCs w:val="18"/>
          <w:u w:val="none"/>
        </w:rPr>
        <w:tab/>
        <w:t>Note</w:t>
      </w:r>
      <w:r w:rsidR="00F6320C" w:rsidRPr="004B69E6">
        <w:rPr>
          <w:rStyle w:val="Hyperlink"/>
          <w:color w:val="auto"/>
          <w:szCs w:val="18"/>
          <w:u w:val="none"/>
        </w:rPr>
        <w:t xml:space="preserve">: </w:t>
      </w:r>
      <w:r w:rsidR="00F6320C" w:rsidRPr="004B69E6">
        <w:rPr>
          <w:rStyle w:val="Hyperlink"/>
          <w:color w:val="auto"/>
          <w:szCs w:val="18"/>
          <w:u w:val="none"/>
        </w:rPr>
        <w:tab/>
        <w:t>The email address</w:t>
      </w:r>
      <w:r w:rsidR="004B6B10" w:rsidRPr="004B69E6">
        <w:rPr>
          <w:rStyle w:val="Hyperlink"/>
          <w:color w:val="auto"/>
          <w:szCs w:val="18"/>
          <w:u w:val="none"/>
        </w:rPr>
        <w:t>es</w:t>
      </w:r>
      <w:r w:rsidR="001A57D2" w:rsidRPr="004B69E6">
        <w:rPr>
          <w:rStyle w:val="Hyperlink"/>
          <w:color w:val="auto"/>
          <w:szCs w:val="18"/>
          <w:u w:val="none"/>
        </w:rPr>
        <w:t xml:space="preserve"> approved for lodgement of documents </w:t>
      </w:r>
      <w:r w:rsidR="00137301" w:rsidRPr="004B69E6">
        <w:rPr>
          <w:rStyle w:val="Hyperlink"/>
          <w:color w:val="auto"/>
          <w:szCs w:val="18"/>
          <w:u w:val="none"/>
        </w:rPr>
        <w:t>are</w:t>
      </w:r>
      <w:r w:rsidR="001A57D2" w:rsidRPr="004B69E6">
        <w:rPr>
          <w:rStyle w:val="Hyperlink"/>
          <w:color w:val="auto"/>
          <w:szCs w:val="18"/>
          <w:u w:val="none"/>
        </w:rPr>
        <w:t xml:space="preserve"> </w:t>
      </w:r>
      <w:r w:rsidR="003811D7" w:rsidRPr="004B69E6">
        <w:rPr>
          <w:szCs w:val="18"/>
        </w:rPr>
        <w:t>submissions@nationalsportstribunal.gov.au</w:t>
      </w:r>
      <w:r w:rsidR="003811D7" w:rsidRPr="004B69E6">
        <w:rPr>
          <w:rStyle w:val="Hyperlink"/>
          <w:color w:val="auto"/>
          <w:szCs w:val="18"/>
          <w:u w:val="none"/>
        </w:rPr>
        <w:t xml:space="preserve"> </w:t>
      </w:r>
      <w:r w:rsidR="004B6B10" w:rsidRPr="004B69E6">
        <w:rPr>
          <w:rStyle w:val="Hyperlink"/>
          <w:color w:val="auto"/>
          <w:szCs w:val="18"/>
          <w:u w:val="none"/>
        </w:rPr>
        <w:t>and enquiries@nationalsportstribunal.gov.au</w:t>
      </w:r>
      <w:r w:rsidR="00A764C1" w:rsidRPr="004B69E6">
        <w:rPr>
          <w:rStyle w:val="Hyperlink"/>
          <w:color w:val="auto"/>
          <w:szCs w:val="18"/>
          <w:u w:val="none"/>
        </w:rPr>
        <w:t>.</w:t>
      </w:r>
    </w:p>
    <w:p w14:paraId="4496F4F0" w14:textId="77777777" w:rsidR="00CA20A3" w:rsidRPr="004B69E6" w:rsidRDefault="00927AB7" w:rsidP="00962569">
      <w:pPr>
        <w:pStyle w:val="ActHead5"/>
        <w:rPr>
          <w:rStyle w:val="OPCCharBase"/>
          <w:szCs w:val="22"/>
        </w:rPr>
      </w:pPr>
      <w:bookmarkStart w:id="19" w:name="_Toc177133291"/>
      <w:r w:rsidRPr="004B69E6">
        <w:rPr>
          <w:rStyle w:val="OPCCharBase"/>
          <w:szCs w:val="22"/>
        </w:rPr>
        <w:t>12</w:t>
      </w:r>
      <w:r w:rsidR="00962569" w:rsidRPr="004B69E6">
        <w:rPr>
          <w:rStyle w:val="OPCCharBase"/>
          <w:szCs w:val="22"/>
        </w:rPr>
        <w:t xml:space="preserve">  </w:t>
      </w:r>
      <w:r w:rsidR="00CA20A3" w:rsidRPr="004B69E6">
        <w:rPr>
          <w:rStyle w:val="OPCCharBase"/>
          <w:szCs w:val="22"/>
        </w:rPr>
        <w:t>Lodg</w:t>
      </w:r>
      <w:r w:rsidR="000670F8" w:rsidRPr="004B69E6">
        <w:rPr>
          <w:rStyle w:val="OPCCharBase"/>
          <w:szCs w:val="22"/>
        </w:rPr>
        <w:t>e</w:t>
      </w:r>
      <w:r w:rsidR="004A64B5" w:rsidRPr="004B69E6">
        <w:rPr>
          <w:rStyle w:val="OPCCharBase"/>
          <w:szCs w:val="22"/>
        </w:rPr>
        <w:t>ment of</w:t>
      </w:r>
      <w:r w:rsidR="00CA20A3" w:rsidRPr="004B69E6">
        <w:rPr>
          <w:rStyle w:val="OPCCharBase"/>
          <w:szCs w:val="22"/>
        </w:rPr>
        <w:t xml:space="preserve"> documents by email</w:t>
      </w:r>
      <w:bookmarkEnd w:id="19"/>
    </w:p>
    <w:p w14:paraId="6E3F7686" w14:textId="77777777" w:rsidR="00CA20A3" w:rsidRPr="004B69E6" w:rsidRDefault="00792199" w:rsidP="00792199">
      <w:pPr>
        <w:pStyle w:val="subsection"/>
      </w:pPr>
      <w:r w:rsidRPr="004B69E6">
        <w:tab/>
      </w:r>
      <w:r w:rsidR="00927AB7" w:rsidRPr="004B69E6">
        <w:t>(1)</w:t>
      </w:r>
      <w:r w:rsidRPr="004B69E6">
        <w:tab/>
      </w:r>
      <w:r w:rsidR="00CA20A3" w:rsidRPr="004B69E6">
        <w:t>If a document is lodged by email, the document must be attached to the email:</w:t>
      </w:r>
    </w:p>
    <w:p w14:paraId="13B2DCA2" w14:textId="77777777" w:rsidR="00CA20A3" w:rsidRPr="004B69E6" w:rsidRDefault="00792199" w:rsidP="00792199">
      <w:pPr>
        <w:pStyle w:val="paragraph"/>
      </w:pPr>
      <w:r w:rsidRPr="004B69E6">
        <w:tab/>
      </w:r>
      <w:r w:rsidR="00927AB7" w:rsidRPr="004B69E6">
        <w:t>(a)</w:t>
      </w:r>
      <w:r w:rsidRPr="004B69E6">
        <w:tab/>
      </w:r>
      <w:r w:rsidR="00CA20A3" w:rsidRPr="004B69E6">
        <w:t>for a statutory declaration or affidavit</w:t>
      </w:r>
      <w:r w:rsidR="00D70919" w:rsidRPr="004B69E6">
        <w:t>—</w:t>
      </w:r>
      <w:r w:rsidR="00CA20A3" w:rsidRPr="004B69E6">
        <w:t>as a PDF or other image format approved by the CEO</w:t>
      </w:r>
      <w:r w:rsidR="00C37693" w:rsidRPr="004B69E6">
        <w:t xml:space="preserve"> as the circumstances of the case require</w:t>
      </w:r>
      <w:r w:rsidR="00CA20A3" w:rsidRPr="004B69E6">
        <w:t>;</w:t>
      </w:r>
      <w:r w:rsidR="008A5963" w:rsidRPr="004B69E6">
        <w:t xml:space="preserve"> or</w:t>
      </w:r>
    </w:p>
    <w:p w14:paraId="4FC6E055" w14:textId="77777777" w:rsidR="00CA20A3" w:rsidRPr="004B69E6" w:rsidRDefault="00792199" w:rsidP="00792199">
      <w:pPr>
        <w:pStyle w:val="paragraph"/>
      </w:pPr>
      <w:r w:rsidRPr="004B69E6">
        <w:tab/>
      </w:r>
      <w:r w:rsidR="00927AB7" w:rsidRPr="004B69E6">
        <w:t>(b)</w:t>
      </w:r>
      <w:r w:rsidRPr="004B69E6">
        <w:tab/>
      </w:r>
      <w:r w:rsidR="00CA20A3" w:rsidRPr="004B69E6">
        <w:t>for any other document</w:t>
      </w:r>
      <w:r w:rsidR="00D70919" w:rsidRPr="004B69E6">
        <w:t>—</w:t>
      </w:r>
      <w:r w:rsidR="00CA20A3" w:rsidRPr="004B69E6">
        <w:t>as an attachment in Word, RTF or PDF format or another format approved by the CEO.</w:t>
      </w:r>
    </w:p>
    <w:p w14:paraId="1B990089" w14:textId="77777777" w:rsidR="00A83A32" w:rsidRPr="004B69E6" w:rsidRDefault="00A83A32" w:rsidP="00A83A32">
      <w:pPr>
        <w:pStyle w:val="subsection"/>
      </w:pPr>
      <w:r w:rsidRPr="004B69E6">
        <w:tab/>
      </w:r>
      <w:r w:rsidR="00927AB7" w:rsidRPr="004B69E6">
        <w:t>(2)</w:t>
      </w:r>
      <w:r w:rsidRPr="004B69E6">
        <w:tab/>
      </w:r>
      <w:r w:rsidR="00A32450" w:rsidRPr="004B69E6">
        <w:t xml:space="preserve">Documents are to be lodged without any security restrictions. </w:t>
      </w:r>
    </w:p>
    <w:p w14:paraId="57B65193" w14:textId="77777777" w:rsidR="00CA20A3" w:rsidRPr="004B69E6" w:rsidRDefault="00A83A32" w:rsidP="00A83A32">
      <w:pPr>
        <w:pStyle w:val="notetext"/>
      </w:pPr>
      <w:r w:rsidRPr="004B69E6">
        <w:lastRenderedPageBreak/>
        <w:t>Note:</w:t>
      </w:r>
      <w:r w:rsidRPr="004B69E6">
        <w:tab/>
      </w:r>
      <w:r w:rsidR="00A32450" w:rsidRPr="004B69E6">
        <w:t xml:space="preserve">A document lodged with a security </w:t>
      </w:r>
      <w:r w:rsidR="00D33ED0" w:rsidRPr="004B69E6">
        <w:t xml:space="preserve">restriction </w:t>
      </w:r>
      <w:r w:rsidR="00A9261C" w:rsidRPr="004B69E6">
        <w:t>is</w:t>
      </w:r>
      <w:r w:rsidR="00D33ED0" w:rsidRPr="004B69E6">
        <w:t xml:space="preserve"> be </w:t>
      </w:r>
      <w:r w:rsidR="00A32450" w:rsidRPr="004B69E6">
        <w:t xml:space="preserve">taken </w:t>
      </w:r>
      <w:r w:rsidR="00D33ED0" w:rsidRPr="004B69E6">
        <w:t xml:space="preserve">not </w:t>
      </w:r>
      <w:r w:rsidR="00A32450" w:rsidRPr="004B69E6">
        <w:t xml:space="preserve">to </w:t>
      </w:r>
      <w:r w:rsidR="0067702C" w:rsidRPr="004B69E6">
        <w:t xml:space="preserve">have </w:t>
      </w:r>
      <w:r w:rsidR="00A32450" w:rsidRPr="004B69E6">
        <w:t>be</w:t>
      </w:r>
      <w:r w:rsidR="0067702C" w:rsidRPr="004B69E6">
        <w:t>en</w:t>
      </w:r>
      <w:r w:rsidR="00A32450" w:rsidRPr="004B69E6">
        <w:t xml:space="preserve"> lodged until it is lodged wi</w:t>
      </w:r>
      <w:r w:rsidR="005B5CE9" w:rsidRPr="004B69E6">
        <w:t>thout the security restriction.</w:t>
      </w:r>
    </w:p>
    <w:p w14:paraId="08644B06" w14:textId="77777777" w:rsidR="00CA20A3" w:rsidRPr="004B69E6" w:rsidRDefault="00A83A32" w:rsidP="00A83A32">
      <w:pPr>
        <w:pStyle w:val="subsection"/>
      </w:pPr>
      <w:r w:rsidRPr="004B69E6">
        <w:tab/>
      </w:r>
      <w:r w:rsidR="00927AB7" w:rsidRPr="004B69E6">
        <w:t>(3)</w:t>
      </w:r>
      <w:r w:rsidRPr="004B69E6">
        <w:tab/>
      </w:r>
      <w:r w:rsidR="00CA20A3" w:rsidRPr="004B69E6">
        <w:t xml:space="preserve">The covering email </w:t>
      </w:r>
      <w:r w:rsidR="004B6B10" w:rsidRPr="004B69E6">
        <w:t xml:space="preserve">should </w:t>
      </w:r>
      <w:r w:rsidR="00CA20A3" w:rsidRPr="004B69E6">
        <w:t>state:</w:t>
      </w:r>
    </w:p>
    <w:p w14:paraId="0A9ED7C3" w14:textId="77777777" w:rsidR="00CA20A3" w:rsidRPr="004B69E6" w:rsidRDefault="00A83A32" w:rsidP="00A83A32">
      <w:pPr>
        <w:pStyle w:val="paragraph"/>
      </w:pPr>
      <w:r w:rsidRPr="004B69E6">
        <w:tab/>
      </w:r>
      <w:r w:rsidR="00927AB7" w:rsidRPr="004B69E6">
        <w:t>(a)</w:t>
      </w:r>
      <w:r w:rsidRPr="004B69E6">
        <w:tab/>
      </w:r>
      <w:r w:rsidR="00CA20A3" w:rsidRPr="004B69E6">
        <w:t xml:space="preserve">the name, address, </w:t>
      </w:r>
      <w:r w:rsidR="007B19B4" w:rsidRPr="004B69E6">
        <w:t xml:space="preserve">and </w:t>
      </w:r>
      <w:r w:rsidR="00CA20A3" w:rsidRPr="004B69E6">
        <w:t>telephone number of the natural person sending the email; and</w:t>
      </w:r>
    </w:p>
    <w:p w14:paraId="0AC7F842" w14:textId="77777777" w:rsidR="00CA20A3" w:rsidRPr="004B69E6" w:rsidRDefault="00A83A32" w:rsidP="00A83A32">
      <w:pPr>
        <w:pStyle w:val="paragraph"/>
      </w:pPr>
      <w:r w:rsidRPr="004B69E6">
        <w:tab/>
      </w:r>
      <w:r w:rsidR="00927AB7" w:rsidRPr="004B69E6">
        <w:t>(b)</w:t>
      </w:r>
      <w:r w:rsidRPr="004B69E6">
        <w:tab/>
      </w:r>
      <w:r w:rsidR="00CA20A3" w:rsidRPr="004B69E6">
        <w:t xml:space="preserve">an email address to which the </w:t>
      </w:r>
      <w:r w:rsidR="00A32450" w:rsidRPr="004B69E6">
        <w:t xml:space="preserve">CEO </w:t>
      </w:r>
      <w:r w:rsidR="00D33ED0" w:rsidRPr="004B69E6">
        <w:t xml:space="preserve">or an employee in the Tribunal authorised by the CEO </w:t>
      </w:r>
      <w:r w:rsidR="00C15CE4" w:rsidRPr="004B69E6">
        <w:t>may</w:t>
      </w:r>
      <w:r w:rsidR="00CA20A3" w:rsidRPr="004B69E6">
        <w:t xml:space="preserve"> send notices or other documentation; and</w:t>
      </w:r>
    </w:p>
    <w:p w14:paraId="348BBA18" w14:textId="77777777" w:rsidR="00CA20A3" w:rsidRPr="004B69E6" w:rsidRDefault="00A83A32" w:rsidP="00A83A32">
      <w:pPr>
        <w:pStyle w:val="paragraph"/>
      </w:pPr>
      <w:r w:rsidRPr="004B69E6">
        <w:tab/>
      </w:r>
      <w:r w:rsidR="00927AB7" w:rsidRPr="004B69E6">
        <w:t>(c)</w:t>
      </w:r>
      <w:r w:rsidRPr="004B69E6">
        <w:tab/>
      </w:r>
      <w:r w:rsidR="00FE7175" w:rsidRPr="004B69E6">
        <w:t xml:space="preserve">if the document is an application to the Tribunal to deal with a dispute by arbitration or by </w:t>
      </w:r>
      <w:r w:rsidR="00D41544" w:rsidRPr="004B69E6">
        <w:t>conciliation, mediation or case appraisal</w:t>
      </w:r>
      <w:r w:rsidR="00D70919" w:rsidRPr="004B69E6">
        <w:t>—</w:t>
      </w:r>
      <w:r w:rsidR="00FE7175" w:rsidRPr="004B69E6">
        <w:t>that fact; and</w:t>
      </w:r>
    </w:p>
    <w:p w14:paraId="6F6EF472" w14:textId="77777777" w:rsidR="00FE7175" w:rsidRPr="004B69E6" w:rsidRDefault="00A83A32" w:rsidP="00A83A32">
      <w:pPr>
        <w:pStyle w:val="paragraph"/>
      </w:pPr>
      <w:r w:rsidRPr="004B69E6">
        <w:tab/>
      </w:r>
      <w:r w:rsidR="00927AB7" w:rsidRPr="004B69E6">
        <w:t>(d)</w:t>
      </w:r>
      <w:r w:rsidRPr="004B69E6">
        <w:tab/>
      </w:r>
      <w:r w:rsidR="00FE7175" w:rsidRPr="004B69E6">
        <w:t>if the document relates to an existing matter</w:t>
      </w:r>
      <w:r w:rsidR="00D70919" w:rsidRPr="004B69E6">
        <w:t>—</w:t>
      </w:r>
      <w:r w:rsidR="00FE7175" w:rsidRPr="004B69E6">
        <w:t xml:space="preserve">the </w:t>
      </w:r>
      <w:r w:rsidR="00D33ED0" w:rsidRPr="004B69E6">
        <w:t xml:space="preserve">Tribunal </w:t>
      </w:r>
      <w:r w:rsidR="00FE7175" w:rsidRPr="004B69E6">
        <w:t xml:space="preserve">matter number. </w:t>
      </w:r>
    </w:p>
    <w:p w14:paraId="0EA4AF6E" w14:textId="77777777" w:rsidR="006B5AA0" w:rsidRPr="004B69E6" w:rsidRDefault="006B5AA0" w:rsidP="006B5AA0">
      <w:pPr>
        <w:pStyle w:val="SubsectionHead"/>
      </w:pPr>
      <w:r w:rsidRPr="004B69E6">
        <w:t>Application to the Tribunal to deal with a dispute</w:t>
      </w:r>
    </w:p>
    <w:p w14:paraId="5EEAC5BB" w14:textId="77777777" w:rsidR="00153E0F" w:rsidRPr="004B69E6" w:rsidRDefault="00A83A32" w:rsidP="00A83A32">
      <w:pPr>
        <w:pStyle w:val="subsection"/>
      </w:pPr>
      <w:r w:rsidRPr="004B69E6">
        <w:tab/>
      </w:r>
      <w:r w:rsidR="00927AB7" w:rsidRPr="004B69E6">
        <w:t>(4)</w:t>
      </w:r>
      <w:r w:rsidRPr="004B69E6">
        <w:tab/>
      </w:r>
      <w:r w:rsidR="00153E0F" w:rsidRPr="004B69E6">
        <w:t>If a document lodged by email is an application to the Tribunal to deal with a dispute:</w:t>
      </w:r>
    </w:p>
    <w:p w14:paraId="6FB08EAB" w14:textId="77777777" w:rsidR="00153E0F" w:rsidRPr="004B69E6" w:rsidRDefault="00A83A32" w:rsidP="00A83A32">
      <w:pPr>
        <w:pStyle w:val="paragraph"/>
      </w:pPr>
      <w:r w:rsidRPr="004B69E6">
        <w:tab/>
      </w:r>
      <w:r w:rsidR="00927AB7" w:rsidRPr="004B69E6">
        <w:t>(a)</w:t>
      </w:r>
      <w:r w:rsidRPr="004B69E6">
        <w:tab/>
      </w:r>
      <w:r w:rsidR="00153E0F" w:rsidRPr="004B69E6">
        <w:t>the CEO</w:t>
      </w:r>
      <w:r w:rsidR="00A32450" w:rsidRPr="004B69E6">
        <w:t>,</w:t>
      </w:r>
      <w:r w:rsidR="00153E0F" w:rsidRPr="004B69E6">
        <w:t xml:space="preserve"> </w:t>
      </w:r>
      <w:r w:rsidR="00A32450" w:rsidRPr="004B69E6">
        <w:t xml:space="preserve">or an employee in the Tribunal who is authorised by the CEO to </w:t>
      </w:r>
      <w:r w:rsidR="002915DD" w:rsidRPr="004B69E6">
        <w:t>do so</w:t>
      </w:r>
      <w:r w:rsidR="00A32450" w:rsidRPr="004B69E6">
        <w:t xml:space="preserve">, </w:t>
      </w:r>
      <w:r w:rsidR="00153E0F" w:rsidRPr="004B69E6">
        <w:t>must send an acknowledgment of lodg</w:t>
      </w:r>
      <w:r w:rsidR="00D55878" w:rsidRPr="004B69E6">
        <w:t>e</w:t>
      </w:r>
      <w:r w:rsidR="00153E0F" w:rsidRPr="004B69E6">
        <w:t>ment, by email, to the person lodging the document; and</w:t>
      </w:r>
    </w:p>
    <w:p w14:paraId="635E1A00" w14:textId="77777777" w:rsidR="00153E0F" w:rsidRPr="004B69E6" w:rsidRDefault="00A83A32" w:rsidP="00A83A32">
      <w:pPr>
        <w:pStyle w:val="paragraph"/>
      </w:pPr>
      <w:r w:rsidRPr="004B69E6">
        <w:tab/>
      </w:r>
      <w:r w:rsidR="00927AB7" w:rsidRPr="004B69E6">
        <w:t>(b)</w:t>
      </w:r>
      <w:r w:rsidRPr="004B69E6">
        <w:tab/>
      </w:r>
      <w:r w:rsidR="00153E0F" w:rsidRPr="004B69E6">
        <w:t>the application is not taken to have been lodged until the acknowledgment of lodg</w:t>
      </w:r>
      <w:r w:rsidR="00D55878" w:rsidRPr="004B69E6">
        <w:t>e</w:t>
      </w:r>
      <w:r w:rsidR="00153E0F" w:rsidRPr="004B69E6">
        <w:t>ment in paragraph (a) has been sent; and</w:t>
      </w:r>
    </w:p>
    <w:p w14:paraId="2C1850C9" w14:textId="77777777" w:rsidR="008C42AA" w:rsidRPr="004B69E6" w:rsidRDefault="00A83A32" w:rsidP="00A83A32">
      <w:pPr>
        <w:pStyle w:val="paragraph"/>
      </w:pPr>
      <w:r w:rsidRPr="004B69E6">
        <w:tab/>
      </w:r>
      <w:r w:rsidR="00927AB7" w:rsidRPr="004B69E6">
        <w:t>(c)</w:t>
      </w:r>
      <w:r w:rsidRPr="004B69E6">
        <w:tab/>
      </w:r>
      <w:r w:rsidR="00153E0F" w:rsidRPr="004B69E6">
        <w:t>once the acknowledgment of lodg</w:t>
      </w:r>
      <w:r w:rsidR="00D55878" w:rsidRPr="004B69E6">
        <w:t>e</w:t>
      </w:r>
      <w:r w:rsidR="00153E0F" w:rsidRPr="004B69E6">
        <w:t>ment mention</w:t>
      </w:r>
      <w:r w:rsidR="00456A47" w:rsidRPr="004B69E6">
        <w:t xml:space="preserve">ed in paragraph (a) has been sent, </w:t>
      </w:r>
      <w:r w:rsidR="004C25CD" w:rsidRPr="004B69E6">
        <w:t xml:space="preserve">the application is taken to have been lodged at the time it was received electronically by the Tribunal. </w:t>
      </w:r>
    </w:p>
    <w:p w14:paraId="3BE0003E" w14:textId="77777777" w:rsidR="00291253" w:rsidRPr="004B69E6" w:rsidRDefault="00291253" w:rsidP="00291253">
      <w:pPr>
        <w:pStyle w:val="subsection"/>
      </w:pPr>
      <w:r w:rsidRPr="004B69E6">
        <w:tab/>
        <w:t>(4A)</w:t>
      </w:r>
      <w:r w:rsidRPr="004B69E6">
        <w:tab/>
        <w:t xml:space="preserve">An acknowledgment of lodgement referred to in subsection (4) does not constitute an acceptance of the validity of the application. </w:t>
      </w:r>
    </w:p>
    <w:p w14:paraId="2A854095" w14:textId="77777777" w:rsidR="004C25CD" w:rsidRPr="004B69E6" w:rsidRDefault="00A83A32" w:rsidP="00A83A32">
      <w:pPr>
        <w:pStyle w:val="subsection"/>
      </w:pPr>
      <w:r w:rsidRPr="004B69E6">
        <w:tab/>
      </w:r>
      <w:r w:rsidR="00927AB7" w:rsidRPr="004B69E6">
        <w:t>(5)</w:t>
      </w:r>
      <w:r w:rsidRPr="004B69E6">
        <w:tab/>
      </w:r>
      <w:r w:rsidR="004C25CD" w:rsidRPr="004B69E6">
        <w:t>A person who lodges a document by email must:</w:t>
      </w:r>
    </w:p>
    <w:p w14:paraId="550B4EDF" w14:textId="77777777" w:rsidR="004C25CD" w:rsidRPr="004B69E6" w:rsidRDefault="00A83A32" w:rsidP="00A83A32">
      <w:pPr>
        <w:pStyle w:val="paragraph"/>
      </w:pPr>
      <w:r w:rsidRPr="004B69E6">
        <w:tab/>
      </w:r>
      <w:r w:rsidR="00927AB7" w:rsidRPr="004B69E6">
        <w:t>(a)</w:t>
      </w:r>
      <w:r w:rsidRPr="004B69E6">
        <w:tab/>
      </w:r>
      <w:r w:rsidR="004C25CD" w:rsidRPr="004B69E6">
        <w:t>retain a copy of the document; and</w:t>
      </w:r>
    </w:p>
    <w:p w14:paraId="2DDDAA70" w14:textId="77777777" w:rsidR="004C25CD" w:rsidRPr="004B69E6" w:rsidRDefault="00A83A32" w:rsidP="00A83A32">
      <w:pPr>
        <w:pStyle w:val="paragraph"/>
      </w:pPr>
      <w:r w:rsidRPr="004B69E6">
        <w:tab/>
      </w:r>
      <w:r w:rsidR="00927AB7" w:rsidRPr="004B69E6">
        <w:t>(b)</w:t>
      </w:r>
      <w:r w:rsidRPr="004B69E6">
        <w:tab/>
      </w:r>
      <w:r w:rsidR="004C25CD" w:rsidRPr="004B69E6">
        <w:t>retain a copy of either:</w:t>
      </w:r>
    </w:p>
    <w:p w14:paraId="2BE053F8" w14:textId="77777777" w:rsidR="004C25CD" w:rsidRPr="004B69E6" w:rsidRDefault="00A83A32" w:rsidP="00A83A32">
      <w:pPr>
        <w:pStyle w:val="paragraphsub"/>
      </w:pPr>
      <w:r w:rsidRPr="004B69E6">
        <w:tab/>
      </w:r>
      <w:r w:rsidR="00927AB7" w:rsidRPr="004B69E6">
        <w:t>(i)</w:t>
      </w:r>
      <w:r w:rsidRPr="004B69E6">
        <w:tab/>
      </w:r>
      <w:r w:rsidR="004C25CD" w:rsidRPr="004B69E6">
        <w:t xml:space="preserve">a </w:t>
      </w:r>
      <w:r w:rsidR="00073BAC" w:rsidRPr="004B69E6">
        <w:t xml:space="preserve">‘delivered’ statement or ‘read </w:t>
      </w:r>
      <w:r w:rsidR="004C25CD" w:rsidRPr="004B69E6">
        <w:t>receipt</w:t>
      </w:r>
      <w:r w:rsidR="00073BAC" w:rsidRPr="004B69E6">
        <w:t>’</w:t>
      </w:r>
      <w:r w:rsidR="004C25CD" w:rsidRPr="004B69E6">
        <w:t xml:space="preserve"> indicating that the document was delivered to the Tribunal; or</w:t>
      </w:r>
    </w:p>
    <w:p w14:paraId="58021D4B" w14:textId="77777777" w:rsidR="004C25CD" w:rsidRPr="004B69E6" w:rsidRDefault="00A83A32" w:rsidP="00A83A32">
      <w:pPr>
        <w:pStyle w:val="paragraphsub"/>
      </w:pPr>
      <w:r w:rsidRPr="004B69E6">
        <w:tab/>
      </w:r>
      <w:r w:rsidR="00927AB7" w:rsidRPr="004B69E6">
        <w:t>(ii)</w:t>
      </w:r>
      <w:r w:rsidRPr="004B69E6">
        <w:tab/>
      </w:r>
      <w:r w:rsidR="004C25CD" w:rsidRPr="004B69E6">
        <w:t xml:space="preserve">the email as a ‘sent item’ showing the transmission address and the date and time that the email was sent; and </w:t>
      </w:r>
    </w:p>
    <w:p w14:paraId="642ABC08" w14:textId="77777777" w:rsidR="00CA20A3" w:rsidRPr="004B69E6" w:rsidRDefault="00A83A32" w:rsidP="00A83A32">
      <w:pPr>
        <w:pStyle w:val="paragraph"/>
      </w:pPr>
      <w:r w:rsidRPr="004B69E6">
        <w:tab/>
      </w:r>
      <w:r w:rsidR="00927AB7" w:rsidRPr="004B69E6">
        <w:t>(c)</w:t>
      </w:r>
      <w:r w:rsidRPr="004B69E6">
        <w:tab/>
      </w:r>
      <w:r w:rsidR="004C25CD" w:rsidRPr="004B69E6">
        <w:t xml:space="preserve">produce copies of the documents retained under paragraphs (a) and (b) if </w:t>
      </w:r>
      <w:r w:rsidR="00D33ED0" w:rsidRPr="004B69E6">
        <w:t xml:space="preserve">requested by the CEO or </w:t>
      </w:r>
      <w:r w:rsidR="004C25CD" w:rsidRPr="004B69E6">
        <w:t xml:space="preserve">directed to do so by </w:t>
      </w:r>
      <w:r w:rsidR="00D33ED0" w:rsidRPr="004B69E6">
        <w:t xml:space="preserve">a </w:t>
      </w:r>
      <w:r w:rsidR="00741314" w:rsidRPr="004B69E6">
        <w:t>Tribunal</w:t>
      </w:r>
      <w:r w:rsidR="00D33ED0" w:rsidRPr="004B69E6">
        <w:t xml:space="preserve"> member</w:t>
      </w:r>
      <w:r w:rsidR="004C25CD" w:rsidRPr="004B69E6">
        <w:t xml:space="preserve">. </w:t>
      </w:r>
      <w:r w:rsidR="00CA20A3" w:rsidRPr="004B69E6">
        <w:tab/>
      </w:r>
    </w:p>
    <w:p w14:paraId="567C6D6D" w14:textId="77777777" w:rsidR="00A85B26" w:rsidRPr="004B69E6" w:rsidRDefault="00927AB7" w:rsidP="00A83A32">
      <w:pPr>
        <w:pStyle w:val="ActHead5"/>
        <w:rPr>
          <w:rStyle w:val="OPCCharBase"/>
          <w:szCs w:val="24"/>
        </w:rPr>
      </w:pPr>
      <w:bookmarkStart w:id="20" w:name="_Toc177133292"/>
      <w:r w:rsidRPr="004B69E6">
        <w:rPr>
          <w:rStyle w:val="OPCCharBase"/>
          <w:szCs w:val="24"/>
        </w:rPr>
        <w:t>13</w:t>
      </w:r>
      <w:r w:rsidR="00A83A32" w:rsidRPr="004B69E6">
        <w:rPr>
          <w:rStyle w:val="OPCCharBase"/>
          <w:szCs w:val="24"/>
        </w:rPr>
        <w:t xml:space="preserve">  </w:t>
      </w:r>
      <w:r w:rsidR="00A85B26" w:rsidRPr="004B69E6">
        <w:rPr>
          <w:rStyle w:val="OPCCharBase"/>
          <w:szCs w:val="24"/>
        </w:rPr>
        <w:t>Signing of documents</w:t>
      </w:r>
      <w:bookmarkEnd w:id="20"/>
    </w:p>
    <w:p w14:paraId="7E7EC55C" w14:textId="77777777" w:rsidR="00A85B26" w:rsidRPr="004B69E6" w:rsidRDefault="00A83A32" w:rsidP="00A83A32">
      <w:pPr>
        <w:pStyle w:val="subsection"/>
      </w:pPr>
      <w:r w:rsidRPr="004B69E6">
        <w:tab/>
      </w:r>
      <w:r w:rsidR="00927AB7" w:rsidRPr="004B69E6">
        <w:t>(1)</w:t>
      </w:r>
      <w:r w:rsidRPr="004B69E6">
        <w:tab/>
      </w:r>
      <w:r w:rsidR="00436019" w:rsidRPr="004B69E6">
        <w:t>The CEO may require a</w:t>
      </w:r>
      <w:r w:rsidR="00A85B26" w:rsidRPr="004B69E6">
        <w:t xml:space="preserve"> document that is lodged with the Tribunal (other than an annexure or exhibit attached to another document) </w:t>
      </w:r>
      <w:r w:rsidR="00436019" w:rsidRPr="004B69E6">
        <w:t>to</w:t>
      </w:r>
      <w:r w:rsidR="00A85B26" w:rsidRPr="004B69E6">
        <w:t xml:space="preserve"> be dated and signed by either:</w:t>
      </w:r>
    </w:p>
    <w:p w14:paraId="606667A9" w14:textId="77777777" w:rsidR="00A85B26" w:rsidRPr="004B69E6" w:rsidRDefault="00A83A32" w:rsidP="00A83A32">
      <w:pPr>
        <w:pStyle w:val="paragraph"/>
      </w:pPr>
      <w:r w:rsidRPr="004B69E6">
        <w:tab/>
      </w:r>
      <w:r w:rsidR="00927AB7" w:rsidRPr="004B69E6">
        <w:t>(a)</w:t>
      </w:r>
      <w:r w:rsidRPr="004B69E6">
        <w:tab/>
      </w:r>
      <w:r w:rsidR="00F6130B" w:rsidRPr="004B69E6">
        <w:t>the</w:t>
      </w:r>
      <w:r w:rsidR="00A85B26" w:rsidRPr="004B69E6">
        <w:t xml:space="preserve"> party to the dispute; or</w:t>
      </w:r>
    </w:p>
    <w:p w14:paraId="53A3A75E" w14:textId="77777777" w:rsidR="00A85B26" w:rsidRPr="004B69E6" w:rsidRDefault="00A83A32" w:rsidP="00A83A32">
      <w:pPr>
        <w:pStyle w:val="paragraph"/>
      </w:pPr>
      <w:r w:rsidRPr="004B69E6">
        <w:tab/>
      </w:r>
      <w:r w:rsidR="00927AB7" w:rsidRPr="004B69E6">
        <w:t>(b)</w:t>
      </w:r>
      <w:r w:rsidRPr="004B69E6">
        <w:tab/>
      </w:r>
      <w:r w:rsidR="00A85B26" w:rsidRPr="004B69E6">
        <w:t xml:space="preserve">the lawyer or </w:t>
      </w:r>
      <w:r w:rsidR="00BD521D" w:rsidRPr="004B69E6">
        <w:t xml:space="preserve">authorised </w:t>
      </w:r>
      <w:r w:rsidR="00A85B26" w:rsidRPr="004B69E6">
        <w:t xml:space="preserve">representative of the party. </w:t>
      </w:r>
    </w:p>
    <w:p w14:paraId="4858AD58" w14:textId="77777777" w:rsidR="00097C4B" w:rsidRPr="004B69E6" w:rsidRDefault="00097C4B" w:rsidP="00A83A32">
      <w:pPr>
        <w:pStyle w:val="paragraph"/>
      </w:pPr>
    </w:p>
    <w:p w14:paraId="4514BFA7" w14:textId="77777777" w:rsidR="00F232CE" w:rsidRPr="004B69E6" w:rsidRDefault="00F232CE" w:rsidP="00A83A32">
      <w:pPr>
        <w:pStyle w:val="SubsectionHead"/>
      </w:pPr>
      <w:r w:rsidRPr="004B69E6">
        <w:lastRenderedPageBreak/>
        <w:t>Electronic signatures</w:t>
      </w:r>
    </w:p>
    <w:p w14:paraId="4809454E" w14:textId="77777777" w:rsidR="00F232CE" w:rsidRPr="004B69E6" w:rsidRDefault="00A83A32" w:rsidP="00A83A32">
      <w:pPr>
        <w:pStyle w:val="subsection"/>
      </w:pPr>
      <w:r w:rsidRPr="004B69E6">
        <w:tab/>
      </w:r>
      <w:r w:rsidR="00927AB7" w:rsidRPr="004B69E6">
        <w:t>(2)</w:t>
      </w:r>
      <w:r w:rsidRPr="004B69E6">
        <w:tab/>
      </w:r>
      <w:r w:rsidR="00F232CE" w:rsidRPr="004B69E6">
        <w:t>If a document (other than a statutory declaration</w:t>
      </w:r>
      <w:r w:rsidR="00AA0FC6" w:rsidRPr="004B69E6">
        <w:t xml:space="preserve"> or affidavit</w:t>
      </w:r>
      <w:r w:rsidR="00F232CE" w:rsidRPr="004B69E6">
        <w:t>) is require</w:t>
      </w:r>
      <w:r w:rsidR="00724F9D" w:rsidRPr="004B69E6">
        <w:t>d by this D</w:t>
      </w:r>
      <w:r w:rsidR="00F232CE" w:rsidRPr="004B69E6">
        <w:t>etermination to be signed by a person, the requirement may be satisfied:</w:t>
      </w:r>
    </w:p>
    <w:p w14:paraId="26B4A0CC" w14:textId="77777777" w:rsidR="005E109F" w:rsidRPr="004B69E6" w:rsidRDefault="00A83A32" w:rsidP="00A83A32">
      <w:pPr>
        <w:pStyle w:val="paragraph"/>
      </w:pPr>
      <w:r w:rsidRPr="004B69E6">
        <w:tab/>
      </w:r>
      <w:r w:rsidR="00927AB7" w:rsidRPr="004B69E6">
        <w:t>(a)</w:t>
      </w:r>
      <w:r w:rsidRPr="004B69E6">
        <w:tab/>
      </w:r>
      <w:r w:rsidR="00F232CE" w:rsidRPr="004B69E6">
        <w:t>by affixing the person’s signature to the document by electronic means by, or at the direction of, the person required to sign the document; or</w:t>
      </w:r>
    </w:p>
    <w:p w14:paraId="7A897551" w14:textId="77777777" w:rsidR="00F232CE" w:rsidRPr="004B69E6" w:rsidRDefault="00A83A32" w:rsidP="00A83A32">
      <w:pPr>
        <w:pStyle w:val="paragraph"/>
      </w:pPr>
      <w:r w:rsidRPr="004B69E6">
        <w:tab/>
      </w:r>
      <w:r w:rsidR="00927AB7" w:rsidRPr="004B69E6">
        <w:t>(b)</w:t>
      </w:r>
      <w:r w:rsidRPr="004B69E6">
        <w:tab/>
      </w:r>
      <w:r w:rsidR="00F232CE" w:rsidRPr="004B69E6">
        <w:t>if the document is an approved form that is lodged with the Tribunal by email—by typing the name of the person completing the form in the box beside the word “Signature”.</w:t>
      </w:r>
    </w:p>
    <w:p w14:paraId="0666A202" w14:textId="77777777" w:rsidR="006567DB" w:rsidRPr="004B69E6" w:rsidRDefault="00927AB7" w:rsidP="00A83A32">
      <w:pPr>
        <w:pStyle w:val="ActHead5"/>
        <w:rPr>
          <w:rStyle w:val="OPCCharBase"/>
          <w:szCs w:val="24"/>
        </w:rPr>
      </w:pPr>
      <w:bookmarkStart w:id="21" w:name="_Toc177133293"/>
      <w:r w:rsidRPr="004B69E6">
        <w:rPr>
          <w:rStyle w:val="OPCCharBase"/>
          <w:szCs w:val="24"/>
        </w:rPr>
        <w:t>14</w:t>
      </w:r>
      <w:r w:rsidR="00A83A32" w:rsidRPr="004B69E6">
        <w:rPr>
          <w:rStyle w:val="OPCCharBase"/>
          <w:szCs w:val="24"/>
        </w:rPr>
        <w:t xml:space="preserve">  </w:t>
      </w:r>
      <w:r w:rsidR="006567DB" w:rsidRPr="004B69E6">
        <w:rPr>
          <w:rStyle w:val="OPCCharBase"/>
          <w:szCs w:val="24"/>
        </w:rPr>
        <w:t>Service of documents</w:t>
      </w:r>
      <w:r w:rsidR="008372B9" w:rsidRPr="004B69E6">
        <w:rPr>
          <w:rStyle w:val="OPCCharBase"/>
          <w:szCs w:val="24"/>
        </w:rPr>
        <w:t xml:space="preserve"> by parties</w:t>
      </w:r>
      <w:bookmarkEnd w:id="21"/>
      <w:r w:rsidR="008372B9" w:rsidRPr="004B69E6">
        <w:rPr>
          <w:rStyle w:val="OPCCharBase"/>
          <w:szCs w:val="24"/>
        </w:rPr>
        <w:t xml:space="preserve"> </w:t>
      </w:r>
    </w:p>
    <w:p w14:paraId="2A61EAB0" w14:textId="77777777" w:rsidR="002915DD" w:rsidRPr="004B69E6" w:rsidRDefault="00A83A32" w:rsidP="00A83A32">
      <w:pPr>
        <w:pStyle w:val="subsection"/>
      </w:pPr>
      <w:r w:rsidRPr="004B69E6">
        <w:tab/>
      </w:r>
      <w:r w:rsidR="00927AB7" w:rsidRPr="004B69E6">
        <w:t>(1)</w:t>
      </w:r>
      <w:r w:rsidRPr="004B69E6">
        <w:tab/>
      </w:r>
      <w:r w:rsidR="00EB2F4A" w:rsidRPr="004B69E6">
        <w:t>A person who lodges a document with the Tribunal must serve a copy of the docum</w:t>
      </w:r>
      <w:r w:rsidR="00DB551B" w:rsidRPr="004B69E6">
        <w:t xml:space="preserve">ent on all other parties to the dispute </w:t>
      </w:r>
      <w:r w:rsidR="002915DD" w:rsidRPr="004B69E6">
        <w:t>by email, at the email address nominated by the party</w:t>
      </w:r>
      <w:r w:rsidR="00687EB1" w:rsidRPr="004B69E6">
        <w:t xml:space="preserve"> for service of documents (</w:t>
      </w:r>
      <w:r w:rsidR="00687EB1" w:rsidRPr="004B69E6">
        <w:rPr>
          <w:b/>
          <w:i/>
        </w:rPr>
        <w:t>nominated email address</w:t>
      </w:r>
      <w:r w:rsidR="00687EB1" w:rsidRPr="004B69E6">
        <w:t>)</w:t>
      </w:r>
      <w:r w:rsidR="002915DD" w:rsidRPr="004B69E6">
        <w:t>.</w:t>
      </w:r>
    </w:p>
    <w:p w14:paraId="0975321D" w14:textId="77777777" w:rsidR="003D6F09" w:rsidRPr="004B69E6" w:rsidRDefault="00BC7870" w:rsidP="00A83A32">
      <w:pPr>
        <w:pStyle w:val="SubsectionHead"/>
      </w:pPr>
      <w:r w:rsidRPr="004B69E6">
        <w:t>Service of documents by email</w:t>
      </w:r>
    </w:p>
    <w:p w14:paraId="701043A5" w14:textId="77777777" w:rsidR="00073BAC" w:rsidRPr="004B69E6" w:rsidRDefault="00A83A32" w:rsidP="00A83A32">
      <w:pPr>
        <w:pStyle w:val="subsection"/>
      </w:pPr>
      <w:r w:rsidRPr="004B69E6">
        <w:tab/>
      </w:r>
      <w:r w:rsidR="00927AB7" w:rsidRPr="004B69E6">
        <w:t>(2)</w:t>
      </w:r>
      <w:r w:rsidRPr="004B69E6">
        <w:tab/>
      </w:r>
      <w:r w:rsidR="00073BAC" w:rsidRPr="004B69E6">
        <w:t xml:space="preserve">A document will be served by email if it is emailed to </w:t>
      </w:r>
      <w:r w:rsidR="00687EB1" w:rsidRPr="004B69E6">
        <w:t>the</w:t>
      </w:r>
      <w:r w:rsidR="00073BAC" w:rsidRPr="004B69E6">
        <w:t xml:space="preserve"> </w:t>
      </w:r>
      <w:r w:rsidR="00687EB1" w:rsidRPr="004B69E6">
        <w:t xml:space="preserve">nominated email address, </w:t>
      </w:r>
      <w:r w:rsidR="00073BAC" w:rsidRPr="004B69E6">
        <w:t xml:space="preserve">provided that the person who is serving the document </w:t>
      </w:r>
      <w:r w:rsidR="00BD340D" w:rsidRPr="004B69E6">
        <w:t>retains</w:t>
      </w:r>
      <w:r w:rsidR="00073BAC" w:rsidRPr="004B69E6">
        <w:t>:</w:t>
      </w:r>
    </w:p>
    <w:p w14:paraId="3B000B3A" w14:textId="77777777" w:rsidR="00073BAC" w:rsidRPr="004B69E6" w:rsidRDefault="00A83A32" w:rsidP="00A83A32">
      <w:pPr>
        <w:pStyle w:val="paragraph"/>
      </w:pPr>
      <w:r w:rsidRPr="004B69E6">
        <w:tab/>
      </w:r>
      <w:r w:rsidR="00927AB7" w:rsidRPr="004B69E6">
        <w:t>(a)</w:t>
      </w:r>
      <w:r w:rsidRPr="004B69E6">
        <w:tab/>
      </w:r>
      <w:r w:rsidR="00073BAC" w:rsidRPr="004B69E6">
        <w:t xml:space="preserve">a ‘delivered’ statement or ‘read receipt’ indicating that the document was delivered to the </w:t>
      </w:r>
      <w:r w:rsidR="0041643F" w:rsidRPr="004B69E6">
        <w:t>nominated address</w:t>
      </w:r>
      <w:r w:rsidR="00073BAC" w:rsidRPr="004B69E6">
        <w:t>; or</w:t>
      </w:r>
    </w:p>
    <w:p w14:paraId="0BBB7455" w14:textId="77777777" w:rsidR="00073BAC" w:rsidRPr="004B69E6" w:rsidRDefault="00A83A32" w:rsidP="00A83A32">
      <w:pPr>
        <w:pStyle w:val="paragraph"/>
      </w:pPr>
      <w:r w:rsidRPr="004B69E6">
        <w:tab/>
      </w:r>
      <w:r w:rsidR="00927AB7" w:rsidRPr="004B69E6">
        <w:t>(b)</w:t>
      </w:r>
      <w:r w:rsidRPr="004B69E6">
        <w:tab/>
      </w:r>
      <w:r w:rsidR="00073BAC" w:rsidRPr="004B69E6">
        <w:t xml:space="preserve">the email as a ‘sent item’ showing the transmission address and the date and time that the email was sent; </w:t>
      </w:r>
    </w:p>
    <w:p w14:paraId="316AA690" w14:textId="77777777" w:rsidR="00073BAC" w:rsidRPr="004B69E6" w:rsidRDefault="00A83A32" w:rsidP="00A83A32">
      <w:pPr>
        <w:pStyle w:val="subsection"/>
        <w:spacing w:before="100"/>
        <w:ind w:left="1138" w:hanging="1138"/>
      </w:pPr>
      <w:r w:rsidRPr="004B69E6">
        <w:tab/>
      </w:r>
      <w:r w:rsidRPr="004B69E6">
        <w:tab/>
      </w:r>
      <w:r w:rsidR="00B4192F" w:rsidRPr="004B69E6">
        <w:t xml:space="preserve">and </w:t>
      </w:r>
      <w:r w:rsidR="00073BAC" w:rsidRPr="004B69E6">
        <w:t>produce</w:t>
      </w:r>
      <w:r w:rsidR="00687EB1" w:rsidRPr="004B69E6">
        <w:t>s</w:t>
      </w:r>
      <w:r w:rsidR="00073BAC" w:rsidRPr="004B69E6">
        <w:t xml:space="preserve"> copies of the doc</w:t>
      </w:r>
      <w:r w:rsidR="00687EB1" w:rsidRPr="004B69E6">
        <w:t>uments mentioned in paragraph (a) or (b</w:t>
      </w:r>
      <w:r w:rsidR="00073BAC" w:rsidRPr="004B69E6">
        <w:t xml:space="preserve">) if </w:t>
      </w:r>
      <w:r w:rsidR="00F348CB" w:rsidRPr="004B69E6">
        <w:t xml:space="preserve">requested to do so by the CEO or </w:t>
      </w:r>
      <w:r w:rsidR="00073BAC" w:rsidRPr="004B69E6">
        <w:t xml:space="preserve">directed to do so by </w:t>
      </w:r>
      <w:r w:rsidR="00F348CB" w:rsidRPr="004B69E6">
        <w:t>a</w:t>
      </w:r>
      <w:r w:rsidR="00073BAC" w:rsidRPr="004B69E6">
        <w:t xml:space="preserve"> Tribunal</w:t>
      </w:r>
      <w:r w:rsidR="00F348CB" w:rsidRPr="004B69E6">
        <w:t xml:space="preserve"> member</w:t>
      </w:r>
      <w:r w:rsidR="00073BAC" w:rsidRPr="004B69E6">
        <w:t xml:space="preserve">. </w:t>
      </w:r>
    </w:p>
    <w:p w14:paraId="6384B94D" w14:textId="77777777" w:rsidR="002915DD" w:rsidRPr="004B69E6" w:rsidRDefault="00A83A32" w:rsidP="00A83A32">
      <w:pPr>
        <w:pStyle w:val="subsection"/>
      </w:pPr>
      <w:r w:rsidRPr="004B69E6">
        <w:tab/>
      </w:r>
      <w:r w:rsidR="00927AB7" w:rsidRPr="004B69E6">
        <w:t>(3)</w:t>
      </w:r>
      <w:r w:rsidRPr="004B69E6">
        <w:tab/>
        <w:t xml:space="preserve">If a party </w:t>
      </w:r>
      <w:r w:rsidR="006F125F" w:rsidRPr="004B69E6">
        <w:t>does not have a nominated</w:t>
      </w:r>
      <w:r w:rsidR="002915DD" w:rsidRPr="004B69E6">
        <w:t xml:space="preserve"> email address, a document </w:t>
      </w:r>
      <w:r w:rsidR="00C15CE4" w:rsidRPr="004B69E6">
        <w:t>may</w:t>
      </w:r>
      <w:r w:rsidR="002915DD" w:rsidRPr="004B69E6">
        <w:t xml:space="preserve"> be served by post, or in person as set out in </w:t>
      </w:r>
      <w:r w:rsidR="006F125F" w:rsidRPr="004B69E6">
        <w:t>subsections (4</w:t>
      </w:r>
      <w:r w:rsidR="002915DD" w:rsidRPr="004B69E6">
        <w:t>)</w:t>
      </w:r>
      <w:r w:rsidR="006F125F" w:rsidRPr="004B69E6">
        <w:t xml:space="preserve"> </w:t>
      </w:r>
      <w:r w:rsidR="002915DD" w:rsidRPr="004B69E6">
        <w:t>or (5).</w:t>
      </w:r>
    </w:p>
    <w:p w14:paraId="75C5BAC0" w14:textId="77777777" w:rsidR="00BC7870" w:rsidRPr="004B69E6" w:rsidRDefault="00BC7870" w:rsidP="00073BAC">
      <w:pPr>
        <w:pStyle w:val="subsection"/>
        <w:rPr>
          <w:i/>
        </w:rPr>
      </w:pPr>
      <w:r w:rsidRPr="004B69E6">
        <w:tab/>
      </w:r>
      <w:r w:rsidRPr="004B69E6">
        <w:tab/>
      </w:r>
      <w:r w:rsidRPr="004B69E6">
        <w:rPr>
          <w:i/>
        </w:rPr>
        <w:t>Service of documents by post</w:t>
      </w:r>
    </w:p>
    <w:p w14:paraId="3D9A5AA6" w14:textId="77777777" w:rsidR="000D258B" w:rsidRPr="004B69E6" w:rsidRDefault="00B74DC8" w:rsidP="00B74DC8">
      <w:pPr>
        <w:pStyle w:val="subsection"/>
      </w:pPr>
      <w:r w:rsidRPr="004B69E6">
        <w:tab/>
      </w:r>
      <w:r w:rsidR="00927AB7" w:rsidRPr="004B69E6">
        <w:t>(4)</w:t>
      </w:r>
      <w:r w:rsidRPr="004B69E6">
        <w:tab/>
      </w:r>
      <w:r w:rsidR="000D258B" w:rsidRPr="004B69E6">
        <w:t xml:space="preserve">A document will be served by post if it is posted in a prepaid envelope sent by Express Post or </w:t>
      </w:r>
      <w:r w:rsidR="00BD340D" w:rsidRPr="004B69E6">
        <w:t>R</w:t>
      </w:r>
      <w:r w:rsidR="000D258B" w:rsidRPr="004B69E6">
        <w:t xml:space="preserve">egistered </w:t>
      </w:r>
      <w:r w:rsidR="00BD340D" w:rsidRPr="004B69E6">
        <w:t>P</w:t>
      </w:r>
      <w:r w:rsidR="000D258B" w:rsidRPr="004B69E6">
        <w:t>ost to</w:t>
      </w:r>
      <w:r w:rsidR="00B4192F" w:rsidRPr="004B69E6">
        <w:t xml:space="preserve"> </w:t>
      </w:r>
      <w:r w:rsidR="000D258B" w:rsidRPr="004B69E6">
        <w:t>the residence, or usual place of residence, of the individual intended to be served</w:t>
      </w:r>
      <w:r w:rsidR="00B4192F" w:rsidRPr="004B69E6">
        <w:t xml:space="preserve"> </w:t>
      </w:r>
      <w:r w:rsidR="000D258B" w:rsidRPr="004B69E6">
        <w:t>provided the person serving the document retain</w:t>
      </w:r>
      <w:r w:rsidR="00B4192F" w:rsidRPr="004B69E6">
        <w:t>s</w:t>
      </w:r>
      <w:r w:rsidR="000D258B" w:rsidRPr="004B69E6">
        <w:t xml:space="preserve"> the barcode of the </w:t>
      </w:r>
      <w:r w:rsidR="00B4192F" w:rsidRPr="004B69E6">
        <w:t xml:space="preserve">Express Post or Registered Post pre-paid envelope </w:t>
      </w:r>
      <w:r w:rsidR="000D258B" w:rsidRPr="004B69E6">
        <w:t>and produce</w:t>
      </w:r>
      <w:r w:rsidR="00B4192F" w:rsidRPr="004B69E6">
        <w:t>s</w:t>
      </w:r>
      <w:r w:rsidR="000D258B" w:rsidRPr="004B69E6">
        <w:t xml:space="preserve"> it if </w:t>
      </w:r>
      <w:r w:rsidR="00F348CB" w:rsidRPr="004B69E6">
        <w:t xml:space="preserve">requested to do so by the CEO or </w:t>
      </w:r>
      <w:r w:rsidR="000D258B" w:rsidRPr="004B69E6">
        <w:t>directed</w:t>
      </w:r>
      <w:r w:rsidR="00B4192F" w:rsidRPr="004B69E6">
        <w:t xml:space="preserve"> to do so</w:t>
      </w:r>
      <w:r w:rsidR="000D258B" w:rsidRPr="004B69E6">
        <w:t xml:space="preserve"> by </w:t>
      </w:r>
      <w:r w:rsidR="00F348CB" w:rsidRPr="004B69E6">
        <w:t>a</w:t>
      </w:r>
      <w:r w:rsidR="000D258B" w:rsidRPr="004B69E6">
        <w:t xml:space="preserve"> Tribunal</w:t>
      </w:r>
      <w:r w:rsidR="00F348CB" w:rsidRPr="004B69E6">
        <w:t xml:space="preserve"> member</w:t>
      </w:r>
      <w:r w:rsidR="000D258B" w:rsidRPr="004B69E6">
        <w:t xml:space="preserve">. </w:t>
      </w:r>
    </w:p>
    <w:p w14:paraId="659478BB" w14:textId="77777777" w:rsidR="000D258B" w:rsidRPr="004B69E6" w:rsidRDefault="000925E0" w:rsidP="000D258B">
      <w:pPr>
        <w:pStyle w:val="subsection"/>
        <w:rPr>
          <w:i/>
        </w:rPr>
      </w:pPr>
      <w:r w:rsidRPr="004B69E6">
        <w:tab/>
      </w:r>
      <w:r w:rsidRPr="004B69E6">
        <w:tab/>
      </w:r>
      <w:r w:rsidRPr="004B69E6">
        <w:rPr>
          <w:i/>
        </w:rPr>
        <w:t>Service of documents in person</w:t>
      </w:r>
    </w:p>
    <w:p w14:paraId="0BE88364" w14:textId="77777777" w:rsidR="000925E0" w:rsidRPr="004B69E6" w:rsidRDefault="00B74DC8" w:rsidP="00B74DC8">
      <w:pPr>
        <w:pStyle w:val="subsection"/>
      </w:pPr>
      <w:r w:rsidRPr="004B69E6">
        <w:tab/>
      </w:r>
      <w:r w:rsidR="00927AB7" w:rsidRPr="004B69E6">
        <w:t>(5)</w:t>
      </w:r>
      <w:r w:rsidRPr="004B69E6">
        <w:tab/>
      </w:r>
      <w:r w:rsidR="00373F41" w:rsidRPr="004B69E6">
        <w:t xml:space="preserve">A document </w:t>
      </w:r>
      <w:r w:rsidR="00B05F88" w:rsidRPr="004B69E6">
        <w:t>is served in person if it is:</w:t>
      </w:r>
    </w:p>
    <w:p w14:paraId="7205448E" w14:textId="77777777" w:rsidR="00B05F88" w:rsidRPr="004B69E6" w:rsidRDefault="00B74DC8" w:rsidP="00B74DC8">
      <w:pPr>
        <w:pStyle w:val="paragraph"/>
      </w:pPr>
      <w:r w:rsidRPr="004B69E6">
        <w:tab/>
      </w:r>
      <w:r w:rsidR="00927AB7" w:rsidRPr="004B69E6">
        <w:t>(a)</w:t>
      </w:r>
      <w:r w:rsidRPr="004B69E6">
        <w:tab/>
      </w:r>
      <w:r w:rsidR="00B05F88" w:rsidRPr="004B69E6">
        <w:t>left with the individual to whom it is addressed; or</w:t>
      </w:r>
    </w:p>
    <w:p w14:paraId="4F23E263" w14:textId="77777777" w:rsidR="00B05F88" w:rsidRPr="004B69E6" w:rsidRDefault="00B74DC8" w:rsidP="00B74DC8">
      <w:pPr>
        <w:pStyle w:val="paragraph"/>
      </w:pPr>
      <w:r w:rsidRPr="004B69E6">
        <w:tab/>
      </w:r>
      <w:r w:rsidR="00927AB7" w:rsidRPr="004B69E6">
        <w:t>(b)</w:t>
      </w:r>
      <w:r w:rsidRPr="004B69E6">
        <w:tab/>
      </w:r>
      <w:r w:rsidR="00B05F88" w:rsidRPr="004B69E6">
        <w:t xml:space="preserve">left with an individual, apparently over the age of 15 years, at the residence, or usual place of business, of the individual who is intended to be served. </w:t>
      </w:r>
    </w:p>
    <w:p w14:paraId="2EB0D1E6" w14:textId="77777777" w:rsidR="008C6CA1" w:rsidRPr="004B69E6" w:rsidRDefault="008C6CA1" w:rsidP="008C6CA1">
      <w:pPr>
        <w:pStyle w:val="subsection"/>
        <w:rPr>
          <w:i/>
        </w:rPr>
      </w:pPr>
      <w:r w:rsidRPr="004B69E6">
        <w:rPr>
          <w:i/>
        </w:rPr>
        <w:tab/>
      </w:r>
      <w:r w:rsidRPr="004B69E6">
        <w:rPr>
          <w:i/>
        </w:rPr>
        <w:tab/>
        <w:t>Service of documents on person under a legal incapacity</w:t>
      </w:r>
    </w:p>
    <w:p w14:paraId="5071278A" w14:textId="77777777" w:rsidR="008C6CA1" w:rsidRPr="004B69E6" w:rsidRDefault="00B74DC8" w:rsidP="00B74DC8">
      <w:pPr>
        <w:pStyle w:val="subsection"/>
      </w:pPr>
      <w:r w:rsidRPr="004B69E6">
        <w:tab/>
      </w:r>
      <w:r w:rsidR="00927AB7" w:rsidRPr="004B69E6">
        <w:t>(6)</w:t>
      </w:r>
      <w:r w:rsidRPr="004B69E6">
        <w:tab/>
      </w:r>
      <w:r w:rsidR="008C6CA1" w:rsidRPr="004B69E6">
        <w:t>Where a person</w:t>
      </w:r>
      <w:r w:rsidR="0067702C" w:rsidRPr="004B69E6">
        <w:t xml:space="preserve"> under a legal incapacity has an authorised</w:t>
      </w:r>
      <w:r w:rsidR="00607F1B" w:rsidRPr="004B69E6">
        <w:rPr>
          <w:i/>
        </w:rPr>
        <w:t xml:space="preserve"> </w:t>
      </w:r>
      <w:r w:rsidR="008C6CA1" w:rsidRPr="004B69E6">
        <w:t>representative, any document that is required to be served must be served on the representative.</w:t>
      </w:r>
    </w:p>
    <w:p w14:paraId="2006C1CF" w14:textId="77777777" w:rsidR="00607F1B" w:rsidRPr="004B69E6" w:rsidRDefault="00B74DC8" w:rsidP="00B74DC8">
      <w:pPr>
        <w:pStyle w:val="subsection"/>
      </w:pPr>
      <w:r w:rsidRPr="004B69E6">
        <w:lastRenderedPageBreak/>
        <w:tab/>
      </w:r>
      <w:r w:rsidR="00927AB7" w:rsidRPr="004B69E6">
        <w:t>(7)</w:t>
      </w:r>
      <w:r w:rsidRPr="004B69E6">
        <w:tab/>
      </w:r>
      <w:r w:rsidR="008C6CA1" w:rsidRPr="004B69E6">
        <w:t>Where a person under a legal incapacity does not have a</w:t>
      </w:r>
      <w:r w:rsidR="0067702C" w:rsidRPr="004B69E6">
        <w:t>n</w:t>
      </w:r>
      <w:r w:rsidR="008C6CA1" w:rsidRPr="004B69E6">
        <w:t xml:space="preserve"> </w:t>
      </w:r>
      <w:r w:rsidR="0067702C" w:rsidRPr="004B69E6">
        <w:t>authorised</w:t>
      </w:r>
      <w:r w:rsidR="00607F1B" w:rsidRPr="004B69E6">
        <w:t xml:space="preserve"> representative:</w:t>
      </w:r>
    </w:p>
    <w:p w14:paraId="3E45F286" w14:textId="77777777" w:rsidR="00607F1B" w:rsidRPr="004B69E6" w:rsidRDefault="008A5963" w:rsidP="008A5963">
      <w:pPr>
        <w:pStyle w:val="paragraph"/>
      </w:pPr>
      <w:r w:rsidRPr="004B69E6">
        <w:tab/>
      </w:r>
      <w:r w:rsidR="00927AB7" w:rsidRPr="004B69E6">
        <w:t>(a)</w:t>
      </w:r>
      <w:r w:rsidRPr="004B69E6">
        <w:tab/>
      </w:r>
      <w:r w:rsidR="00607F1B" w:rsidRPr="004B69E6">
        <w:t xml:space="preserve">the CEO may </w:t>
      </w:r>
      <w:r w:rsidR="00702BBD" w:rsidRPr="004B69E6">
        <w:t>request</w:t>
      </w:r>
      <w:r w:rsidR="00607F1B" w:rsidRPr="004B69E6">
        <w:t>; or</w:t>
      </w:r>
    </w:p>
    <w:p w14:paraId="1C75CDBB" w14:textId="77777777" w:rsidR="00607F1B" w:rsidRPr="004B69E6" w:rsidRDefault="008A5963" w:rsidP="008A5963">
      <w:pPr>
        <w:pStyle w:val="paragraph"/>
      </w:pPr>
      <w:r w:rsidRPr="004B69E6">
        <w:tab/>
      </w:r>
      <w:r w:rsidR="00927AB7" w:rsidRPr="004B69E6">
        <w:t>(b)</w:t>
      </w:r>
      <w:r w:rsidRPr="004B69E6">
        <w:tab/>
      </w:r>
      <w:r w:rsidR="00607F1B" w:rsidRPr="004B69E6">
        <w:t xml:space="preserve">a </w:t>
      </w:r>
      <w:r w:rsidR="008C6CA1" w:rsidRPr="004B69E6">
        <w:t xml:space="preserve">Tribunal </w:t>
      </w:r>
      <w:r w:rsidR="00607F1B" w:rsidRPr="004B69E6">
        <w:t xml:space="preserve">member </w:t>
      </w:r>
      <w:r w:rsidR="00C15CE4" w:rsidRPr="004B69E6">
        <w:t>may</w:t>
      </w:r>
      <w:r w:rsidR="008C6CA1" w:rsidRPr="004B69E6">
        <w:t xml:space="preserve"> direct </w:t>
      </w:r>
    </w:p>
    <w:p w14:paraId="6E624A9C" w14:textId="77777777" w:rsidR="00607F1B" w:rsidRPr="004B69E6" w:rsidRDefault="00702BBD" w:rsidP="008A5963">
      <w:pPr>
        <w:pStyle w:val="subsection"/>
        <w:spacing w:before="100"/>
        <w:ind w:left="1310" w:firstLine="0"/>
      </w:pPr>
      <w:r w:rsidRPr="004B69E6">
        <w:t xml:space="preserve">that </w:t>
      </w:r>
      <w:r w:rsidR="008C6CA1" w:rsidRPr="004B69E6">
        <w:t>documents be served in some ot</w:t>
      </w:r>
      <w:r w:rsidR="00607F1B" w:rsidRPr="004B69E6">
        <w:t xml:space="preserve">her way or on some other person, to enable the interests of the person under the legal incapacity </w:t>
      </w:r>
      <w:r w:rsidR="00DF38BB" w:rsidRPr="004B69E6">
        <w:t>to be</w:t>
      </w:r>
      <w:r w:rsidR="00607F1B" w:rsidRPr="004B69E6">
        <w:t xml:space="preserve"> properly represented. </w:t>
      </w:r>
    </w:p>
    <w:p w14:paraId="4BD52E0B" w14:textId="77777777" w:rsidR="008372B9" w:rsidRPr="004B69E6" w:rsidRDefault="00222B02" w:rsidP="00222B02">
      <w:pPr>
        <w:pStyle w:val="ActHead5"/>
        <w:rPr>
          <w:rStyle w:val="OPCCharBase"/>
          <w:szCs w:val="24"/>
        </w:rPr>
      </w:pPr>
      <w:bookmarkStart w:id="22" w:name="_Toc177133294"/>
      <w:r w:rsidRPr="004B69E6">
        <w:rPr>
          <w:rStyle w:val="OPCCharBase"/>
          <w:szCs w:val="24"/>
        </w:rPr>
        <w:t xml:space="preserve">15 </w:t>
      </w:r>
      <w:r w:rsidR="008372B9" w:rsidRPr="004B69E6">
        <w:rPr>
          <w:rStyle w:val="OPCCharBase"/>
          <w:szCs w:val="24"/>
        </w:rPr>
        <w:t>Service of documents by the Tribunal</w:t>
      </w:r>
      <w:bookmarkEnd w:id="22"/>
    </w:p>
    <w:p w14:paraId="4C544113" w14:textId="1DD290F0" w:rsidR="00934208" w:rsidRPr="004B69E6" w:rsidRDefault="00934208" w:rsidP="00934208">
      <w:pPr>
        <w:pStyle w:val="subsection"/>
        <w:numPr>
          <w:ilvl w:val="0"/>
          <w:numId w:val="16"/>
        </w:numPr>
      </w:pPr>
      <w:r w:rsidRPr="004B69E6">
        <w:t xml:space="preserve"> Where the CEO considers that it is necessary or appropriate to do so in a particular dispute, the </w:t>
      </w:r>
      <w:r w:rsidR="008B247F" w:rsidRPr="004B69E6">
        <w:t xml:space="preserve">CEO or an employee in the Tribunal </w:t>
      </w:r>
      <w:r w:rsidRPr="004B69E6">
        <w:t>may serve documents on behalf of a party or parties to the dispute.</w:t>
      </w:r>
    </w:p>
    <w:p w14:paraId="57515104" w14:textId="320F18C9" w:rsidR="00AF5290" w:rsidRPr="004B69E6" w:rsidRDefault="008372B9" w:rsidP="00934208">
      <w:pPr>
        <w:pStyle w:val="subsection"/>
        <w:numPr>
          <w:ilvl w:val="0"/>
          <w:numId w:val="16"/>
        </w:numPr>
      </w:pPr>
      <w:r w:rsidRPr="004B69E6">
        <w:t xml:space="preserve">Where the </w:t>
      </w:r>
      <w:r w:rsidR="008B247F" w:rsidRPr="004B69E6">
        <w:t xml:space="preserve">CEO or an employee in the Tribunal </w:t>
      </w:r>
      <w:r w:rsidRPr="004B69E6">
        <w:t>serve</w:t>
      </w:r>
      <w:r w:rsidR="00934208" w:rsidRPr="004B69E6">
        <w:t>s</w:t>
      </w:r>
      <w:r w:rsidRPr="004B69E6">
        <w:t xml:space="preserve"> a document on a person, service must be effected </w:t>
      </w:r>
      <w:r w:rsidR="00F232F7" w:rsidRPr="004B69E6">
        <w:t>by one of the methods in</w:t>
      </w:r>
      <w:r w:rsidRPr="004B69E6">
        <w:t xml:space="preserve"> section </w:t>
      </w:r>
      <w:r w:rsidR="00927AB7" w:rsidRPr="004B69E6">
        <w:t>14</w:t>
      </w:r>
      <w:r w:rsidRPr="004B69E6">
        <w:t xml:space="preserve">. </w:t>
      </w:r>
    </w:p>
    <w:p w14:paraId="659DDB7F" w14:textId="77777777" w:rsidR="00473328" w:rsidRPr="004B69E6" w:rsidRDefault="00927AB7" w:rsidP="00B74DC8">
      <w:pPr>
        <w:pStyle w:val="ActHead5"/>
      </w:pPr>
      <w:bookmarkStart w:id="23" w:name="_Toc177133295"/>
      <w:r w:rsidRPr="004B69E6">
        <w:t>16</w:t>
      </w:r>
      <w:r w:rsidR="00B74DC8" w:rsidRPr="004B69E6">
        <w:t xml:space="preserve">  </w:t>
      </w:r>
      <w:r w:rsidR="00473328" w:rsidRPr="004B69E6">
        <w:t>Requiring another party to produce documents</w:t>
      </w:r>
      <w:bookmarkEnd w:id="23"/>
    </w:p>
    <w:p w14:paraId="73FA7731" w14:textId="77777777" w:rsidR="00473328" w:rsidRPr="004B69E6" w:rsidRDefault="00B74DC8" w:rsidP="00B74DC8">
      <w:pPr>
        <w:pStyle w:val="subsection"/>
      </w:pPr>
      <w:r w:rsidRPr="004B69E6">
        <w:tab/>
      </w:r>
      <w:r w:rsidR="00927AB7" w:rsidRPr="004B69E6">
        <w:t>(1)</w:t>
      </w:r>
      <w:r w:rsidRPr="004B69E6">
        <w:tab/>
      </w:r>
      <w:r w:rsidR="00473328" w:rsidRPr="004B69E6">
        <w:t>The Tribunal m</w:t>
      </w:r>
      <w:r w:rsidR="005015FA" w:rsidRPr="004B69E6">
        <w:t xml:space="preserve">ember may, on application by a </w:t>
      </w:r>
      <w:r w:rsidR="00473328" w:rsidRPr="004B69E6">
        <w:t>party to the dispute, or on the member’s own initiative, direct another party to the dispute to produce a document in its custody or under its control.</w:t>
      </w:r>
    </w:p>
    <w:p w14:paraId="6ABB8DC1" w14:textId="77777777" w:rsidR="00473328" w:rsidRPr="004B69E6" w:rsidRDefault="00B74DC8" w:rsidP="00B74DC8">
      <w:pPr>
        <w:pStyle w:val="subsection"/>
      </w:pPr>
      <w:r w:rsidRPr="004B69E6">
        <w:tab/>
      </w:r>
      <w:r w:rsidR="00927AB7" w:rsidRPr="004B69E6">
        <w:t>(2)</w:t>
      </w:r>
      <w:r w:rsidRPr="004B69E6">
        <w:tab/>
      </w:r>
      <w:r w:rsidR="00473328" w:rsidRPr="004B69E6">
        <w:t>Before the Tribunal member makes such a direction, the member must be satisfied that the document exists and is relevant to the dispute.</w:t>
      </w:r>
    </w:p>
    <w:p w14:paraId="383A282A" w14:textId="77777777" w:rsidR="00473328" w:rsidRPr="004B69E6" w:rsidRDefault="00473328" w:rsidP="00473328">
      <w:pPr>
        <w:pStyle w:val="notemargin"/>
        <w:ind w:left="1305" w:hanging="1305"/>
      </w:pPr>
      <w:r w:rsidRPr="004B69E6">
        <w:tab/>
      </w:r>
      <w:r w:rsidRPr="004B69E6">
        <w:rPr>
          <w:szCs w:val="18"/>
        </w:rPr>
        <w:t>Note</w:t>
      </w:r>
      <w:r w:rsidRPr="004B69E6">
        <w:t xml:space="preserve">: </w:t>
      </w:r>
      <w:r w:rsidRPr="004B69E6">
        <w:tab/>
      </w:r>
      <w:r w:rsidRPr="004B69E6">
        <w:rPr>
          <w:szCs w:val="18"/>
        </w:rPr>
        <w:t>The power to direct a party to a dispute to produce a document in its custody or under its control is separate to the exercise of the Tribunal’s power under s</w:t>
      </w:r>
      <w:r w:rsidR="00CA78F5" w:rsidRPr="004B69E6">
        <w:rPr>
          <w:szCs w:val="18"/>
        </w:rPr>
        <w:t>ubsection</w:t>
      </w:r>
      <w:r w:rsidRPr="004B69E6">
        <w:rPr>
          <w:szCs w:val="18"/>
        </w:rPr>
        <w:t xml:space="preserve"> 42(2) of the Act.</w:t>
      </w:r>
      <w:r w:rsidRPr="004B69E6">
        <w:t xml:space="preserve"> </w:t>
      </w:r>
    </w:p>
    <w:p w14:paraId="2A23A12F" w14:textId="77777777" w:rsidR="00441B75" w:rsidRPr="004B69E6" w:rsidRDefault="00927AB7" w:rsidP="00B74DC8">
      <w:pPr>
        <w:pStyle w:val="ActHead5"/>
        <w:rPr>
          <w:rStyle w:val="OPCCharBase"/>
          <w:szCs w:val="24"/>
        </w:rPr>
      </w:pPr>
      <w:bookmarkStart w:id="24" w:name="_Toc177133296"/>
      <w:r w:rsidRPr="004B69E6">
        <w:rPr>
          <w:rStyle w:val="OPCCharBase"/>
          <w:szCs w:val="24"/>
        </w:rPr>
        <w:t>17</w:t>
      </w:r>
      <w:r w:rsidR="00B74DC8" w:rsidRPr="004B69E6">
        <w:rPr>
          <w:rStyle w:val="OPCCharBase"/>
          <w:szCs w:val="24"/>
        </w:rPr>
        <w:t xml:space="preserve">  </w:t>
      </w:r>
      <w:r w:rsidR="005B71D0" w:rsidRPr="004B69E6">
        <w:rPr>
          <w:rStyle w:val="OPCCharBase"/>
          <w:szCs w:val="24"/>
        </w:rPr>
        <w:t>Calculation of time</w:t>
      </w:r>
      <w:bookmarkEnd w:id="24"/>
    </w:p>
    <w:p w14:paraId="33EB5E51" w14:textId="77777777" w:rsidR="00417C20" w:rsidRPr="004B69E6" w:rsidRDefault="00360990" w:rsidP="00360990">
      <w:pPr>
        <w:pStyle w:val="subsection"/>
      </w:pPr>
      <w:r w:rsidRPr="004B69E6">
        <w:tab/>
      </w:r>
      <w:r w:rsidR="00927AB7" w:rsidRPr="004B69E6">
        <w:t>(1)</w:t>
      </w:r>
      <w:r w:rsidRPr="004B69E6">
        <w:tab/>
      </w:r>
      <w:r w:rsidR="006C0B83" w:rsidRPr="004B69E6">
        <w:t>A period of time for doing an</w:t>
      </w:r>
      <w:r w:rsidR="00724F9D" w:rsidRPr="004B69E6">
        <w:t xml:space="preserve"> act or thing required by this D</w:t>
      </w:r>
      <w:r w:rsidR="006C0B83" w:rsidRPr="004B69E6">
        <w:t>etermination or by a direction of the Tribunal is to be calculated in accordance with this section.</w:t>
      </w:r>
    </w:p>
    <w:p w14:paraId="678E25E3" w14:textId="77777777" w:rsidR="00417C20" w:rsidRPr="004B69E6" w:rsidRDefault="00360990" w:rsidP="00360990">
      <w:pPr>
        <w:pStyle w:val="subsection"/>
      </w:pPr>
      <w:r w:rsidRPr="004B69E6">
        <w:tab/>
      </w:r>
      <w:r w:rsidR="00927AB7" w:rsidRPr="004B69E6">
        <w:t>(2)</w:t>
      </w:r>
      <w:r w:rsidRPr="004B69E6">
        <w:tab/>
      </w:r>
      <w:r w:rsidR="006C0B83" w:rsidRPr="004B69E6">
        <w:t>If the time fixed is to be calculated by reference to a particular day or event, the particular day or the day of the particular event is not to be counted.</w:t>
      </w:r>
    </w:p>
    <w:p w14:paraId="535054D9" w14:textId="77777777" w:rsidR="006C0B83" w:rsidRPr="004B69E6" w:rsidRDefault="00360990" w:rsidP="00360990">
      <w:pPr>
        <w:pStyle w:val="subsection"/>
      </w:pPr>
      <w:r w:rsidRPr="004B69E6">
        <w:tab/>
      </w:r>
      <w:r w:rsidR="00927AB7" w:rsidRPr="004B69E6">
        <w:t>(3)</w:t>
      </w:r>
      <w:r w:rsidRPr="004B69E6">
        <w:tab/>
      </w:r>
      <w:r w:rsidR="006C0B83" w:rsidRPr="004B69E6">
        <w:t>An act or thing may be done on the next business day in a place if:</w:t>
      </w:r>
    </w:p>
    <w:p w14:paraId="4BD3EB70" w14:textId="77777777" w:rsidR="006C0B83" w:rsidRPr="004B69E6" w:rsidRDefault="00360990" w:rsidP="00360990">
      <w:pPr>
        <w:pStyle w:val="paragraph"/>
      </w:pPr>
      <w:r w:rsidRPr="004B69E6">
        <w:tab/>
      </w:r>
      <w:r w:rsidR="00927AB7" w:rsidRPr="004B69E6">
        <w:t>(a)</w:t>
      </w:r>
      <w:r w:rsidRPr="004B69E6">
        <w:tab/>
      </w:r>
      <w:r w:rsidR="006C0B83" w:rsidRPr="004B69E6">
        <w:t>the last day for doing the act or thing is not a business day in the place where the act or thing is to be done; and</w:t>
      </w:r>
    </w:p>
    <w:p w14:paraId="1BFC0307" w14:textId="77777777" w:rsidR="006C0B83" w:rsidRPr="004B69E6" w:rsidRDefault="00360990" w:rsidP="00360990">
      <w:pPr>
        <w:pStyle w:val="paragraph"/>
      </w:pPr>
      <w:r w:rsidRPr="004B69E6">
        <w:tab/>
      </w:r>
      <w:r w:rsidR="00927AB7" w:rsidRPr="004B69E6">
        <w:t>(b)</w:t>
      </w:r>
      <w:r w:rsidRPr="004B69E6">
        <w:tab/>
      </w:r>
      <w:r w:rsidR="006C0B83" w:rsidRPr="004B69E6">
        <w:t>the act or thing may only be done on a day that is a business day in the place.</w:t>
      </w:r>
    </w:p>
    <w:p w14:paraId="2E0CE721" w14:textId="77777777" w:rsidR="005B5CE9" w:rsidRPr="004B69E6" w:rsidRDefault="00360990" w:rsidP="005B5CE9">
      <w:pPr>
        <w:pStyle w:val="subsection"/>
        <w:rPr>
          <w:b/>
        </w:rPr>
      </w:pPr>
      <w:r w:rsidRPr="004B69E6">
        <w:tab/>
      </w:r>
      <w:r w:rsidR="00927AB7" w:rsidRPr="004B69E6">
        <w:t>(4)</w:t>
      </w:r>
      <w:r w:rsidRPr="004B69E6">
        <w:tab/>
      </w:r>
      <w:r w:rsidR="00724F9D" w:rsidRPr="004B69E6">
        <w:t>Where this D</w:t>
      </w:r>
      <w:r w:rsidR="006C0B83" w:rsidRPr="004B69E6">
        <w:t xml:space="preserve">etermination or a direction </w:t>
      </w:r>
      <w:r w:rsidR="00DF38BB" w:rsidRPr="004B69E6">
        <w:t xml:space="preserve">of a </w:t>
      </w:r>
      <w:r w:rsidR="006C0B83" w:rsidRPr="004B69E6">
        <w:t xml:space="preserve">Tribunal </w:t>
      </w:r>
      <w:r w:rsidR="00DF38BB" w:rsidRPr="004B69E6">
        <w:t xml:space="preserve">member </w:t>
      </w:r>
      <w:r w:rsidR="006C0B83" w:rsidRPr="004B69E6">
        <w:t xml:space="preserve">fixes a day for doing any act or thing, then the act or thing must be done by </w:t>
      </w:r>
      <w:r w:rsidR="00721EB7" w:rsidRPr="004B69E6">
        <w:t>midnight</w:t>
      </w:r>
      <w:r w:rsidR="006C0B83" w:rsidRPr="004B69E6">
        <w:t xml:space="preserve"> on that day</w:t>
      </w:r>
      <w:r w:rsidR="006C0B83" w:rsidRPr="004B69E6">
        <w:rPr>
          <w:i/>
        </w:rPr>
        <w:t xml:space="preserve">, </w:t>
      </w:r>
      <w:r w:rsidR="006C0B83" w:rsidRPr="004B69E6">
        <w:t xml:space="preserve">unless determined otherwise by </w:t>
      </w:r>
      <w:r w:rsidR="001E4F87" w:rsidRPr="004B69E6">
        <w:t>the</w:t>
      </w:r>
      <w:r w:rsidR="006C0B83" w:rsidRPr="004B69E6">
        <w:t xml:space="preserve"> Tribunal</w:t>
      </w:r>
      <w:r w:rsidR="00DF38BB" w:rsidRPr="004B69E6">
        <w:t xml:space="preserve"> member</w:t>
      </w:r>
      <w:r w:rsidR="006C0B83" w:rsidRPr="004B69E6">
        <w:t xml:space="preserve">. </w:t>
      </w:r>
      <w:r w:rsidR="00DF38BB" w:rsidRPr="004B69E6">
        <w:rPr>
          <w:b/>
        </w:rPr>
        <w:t xml:space="preserve"> </w:t>
      </w:r>
    </w:p>
    <w:p w14:paraId="400BB0AF" w14:textId="77777777" w:rsidR="00166FB9" w:rsidRPr="004B69E6" w:rsidRDefault="00927AB7" w:rsidP="00360990">
      <w:pPr>
        <w:pStyle w:val="ActHead5"/>
      </w:pPr>
      <w:bookmarkStart w:id="25" w:name="_Toc177133297"/>
      <w:r w:rsidRPr="004B69E6">
        <w:t>18</w:t>
      </w:r>
      <w:r w:rsidR="00360990" w:rsidRPr="004B69E6">
        <w:t xml:space="preserve">  </w:t>
      </w:r>
      <w:r w:rsidR="00166FB9" w:rsidRPr="004B69E6">
        <w:t>Disputes as to jurisdiction</w:t>
      </w:r>
      <w:bookmarkEnd w:id="25"/>
      <w:r w:rsidR="00166FB9" w:rsidRPr="004B69E6">
        <w:t xml:space="preserve"> </w:t>
      </w:r>
    </w:p>
    <w:p w14:paraId="1B85FF4B" w14:textId="4440E26F" w:rsidR="00166FB9" w:rsidRPr="004B69E6" w:rsidRDefault="00166FB9" w:rsidP="005E7137">
      <w:pPr>
        <w:pStyle w:val="subsection"/>
        <w:numPr>
          <w:ilvl w:val="0"/>
          <w:numId w:val="18"/>
        </w:numPr>
      </w:pPr>
      <w:r w:rsidRPr="004B69E6">
        <w:t xml:space="preserve">If there is a dispute between the parties as to whether the Tribunal has jurisdiction to deal with a dispute, </w:t>
      </w:r>
      <w:r w:rsidR="00C12D41" w:rsidRPr="004B69E6">
        <w:t xml:space="preserve">the </w:t>
      </w:r>
      <w:r w:rsidR="008B247F" w:rsidRPr="004B69E6">
        <w:t xml:space="preserve">CEO </w:t>
      </w:r>
      <w:r w:rsidR="007817C0" w:rsidRPr="004B69E6">
        <w:t>is to</w:t>
      </w:r>
      <w:r w:rsidR="00C12D41" w:rsidRPr="004B69E6">
        <w:t xml:space="preserve"> </w:t>
      </w:r>
      <w:r w:rsidRPr="004B69E6">
        <w:t>determine that dispute</w:t>
      </w:r>
      <w:r w:rsidR="00C12D41" w:rsidRPr="004B69E6">
        <w:t xml:space="preserve"> in such manner as </w:t>
      </w:r>
      <w:r w:rsidR="008B247F" w:rsidRPr="004B69E6">
        <w:t xml:space="preserve">the CEO </w:t>
      </w:r>
      <w:r w:rsidR="00C12D41" w:rsidRPr="004B69E6">
        <w:t>thinks fit</w:t>
      </w:r>
      <w:r w:rsidRPr="004B69E6">
        <w:t xml:space="preserve">. </w:t>
      </w:r>
    </w:p>
    <w:p w14:paraId="7B703C41" w14:textId="1687E828" w:rsidR="008B247F" w:rsidRPr="004B69E6" w:rsidRDefault="008B247F" w:rsidP="005E7137">
      <w:pPr>
        <w:pStyle w:val="subsection"/>
        <w:numPr>
          <w:ilvl w:val="0"/>
          <w:numId w:val="18"/>
        </w:numPr>
      </w:pPr>
      <w:r w:rsidRPr="004B69E6">
        <w:lastRenderedPageBreak/>
        <w:t>For the purposes of subsection (1), the CEO may request that a Tribunal member determine whether the Tribunal has jurisdiction to deal with the dispute.</w:t>
      </w:r>
    </w:p>
    <w:p w14:paraId="7E9FB24A" w14:textId="30512DC5" w:rsidR="002223DB" w:rsidRPr="004B69E6" w:rsidRDefault="002223DB" w:rsidP="002223DB">
      <w:pPr>
        <w:pStyle w:val="notemargin"/>
        <w:ind w:left="1305" w:hanging="1305"/>
        <w:rPr>
          <w:strike/>
        </w:rPr>
      </w:pPr>
      <w:r w:rsidRPr="004B69E6">
        <w:tab/>
        <w:t>Note:</w:t>
      </w:r>
      <w:r w:rsidRPr="004B69E6">
        <w:tab/>
        <w:t>Subsection 5(1) of the Rule</w:t>
      </w:r>
      <w:r w:rsidRPr="004B69E6">
        <w:rPr>
          <w:i/>
        </w:rPr>
        <w:t xml:space="preserve"> </w:t>
      </w:r>
      <w:r w:rsidRPr="004B69E6">
        <w:t xml:space="preserve">provides that, for the purposes of </w:t>
      </w:r>
      <w:r w:rsidR="00122A78" w:rsidRPr="004B69E6">
        <w:t xml:space="preserve">paragraph 52(1)(c) of the Act, the CEO has the function of assessing whether an application made under Division 2, 3 or 6 of Part 3 of the Act meets the requirements of </w:t>
      </w:r>
      <w:r w:rsidR="00800186" w:rsidRPr="004B69E6">
        <w:t xml:space="preserve">section 37 of </w:t>
      </w:r>
      <w:r w:rsidR="00122A78" w:rsidRPr="004B69E6">
        <w:t xml:space="preserve">the Act and </w:t>
      </w:r>
      <w:r w:rsidR="00800186" w:rsidRPr="004B69E6">
        <w:t xml:space="preserve">any requirement prescribed under </w:t>
      </w:r>
      <w:r w:rsidR="00122A78" w:rsidRPr="004B69E6">
        <w:t>the rules</w:t>
      </w:r>
      <w:r w:rsidR="00800186" w:rsidRPr="004B69E6">
        <w:t xml:space="preserve"> for the purposes of that section</w:t>
      </w:r>
      <w:r w:rsidR="00122A78" w:rsidRPr="004B69E6">
        <w:t xml:space="preserve">. </w:t>
      </w:r>
    </w:p>
    <w:p w14:paraId="4F87BD1D" w14:textId="77777777" w:rsidR="00166FB9" w:rsidRPr="004B69E6" w:rsidRDefault="00927AB7" w:rsidP="00360990">
      <w:pPr>
        <w:pStyle w:val="ActHead5"/>
      </w:pPr>
      <w:bookmarkStart w:id="26" w:name="_Toc177133298"/>
      <w:r w:rsidRPr="004B69E6">
        <w:t>19</w:t>
      </w:r>
      <w:r w:rsidR="00360990" w:rsidRPr="004B69E6">
        <w:t xml:space="preserve">  </w:t>
      </w:r>
      <w:r w:rsidR="00166FB9" w:rsidRPr="004B69E6">
        <w:t>Representation</w:t>
      </w:r>
      <w:bookmarkEnd w:id="26"/>
    </w:p>
    <w:p w14:paraId="256EE1AC" w14:textId="77777777" w:rsidR="00166FB9" w:rsidRPr="004B69E6" w:rsidRDefault="00604CDF" w:rsidP="00604CDF">
      <w:pPr>
        <w:pStyle w:val="subsection"/>
      </w:pPr>
      <w:r w:rsidRPr="004B69E6">
        <w:tab/>
      </w:r>
      <w:r w:rsidR="00927AB7" w:rsidRPr="004B69E6">
        <w:t>(1)</w:t>
      </w:r>
      <w:r w:rsidRPr="004B69E6">
        <w:tab/>
      </w:r>
      <w:r w:rsidR="00166FB9" w:rsidRPr="004B69E6">
        <w:t>Subject to s</w:t>
      </w:r>
      <w:r w:rsidR="00C12D41" w:rsidRPr="004B69E6">
        <w:t>ubsection</w:t>
      </w:r>
      <w:r w:rsidR="00166FB9" w:rsidRPr="004B69E6">
        <w:t xml:space="preserve"> </w:t>
      </w:r>
      <w:r w:rsidR="00927AB7" w:rsidRPr="004B69E6">
        <w:t>20(1)</w:t>
      </w:r>
      <w:r w:rsidR="00166FB9" w:rsidRPr="004B69E6">
        <w:t>, there is no requirement for a party to a dispute to be represented by a lawyer or an authorised representative.</w:t>
      </w:r>
    </w:p>
    <w:p w14:paraId="29D438AF" w14:textId="77777777" w:rsidR="00166FB9" w:rsidRPr="004B69E6" w:rsidRDefault="00604CDF" w:rsidP="00604CDF">
      <w:pPr>
        <w:pStyle w:val="subsection"/>
      </w:pPr>
      <w:r w:rsidRPr="004B69E6">
        <w:tab/>
      </w:r>
      <w:r w:rsidR="00927AB7" w:rsidRPr="004B69E6">
        <w:t>(2)</w:t>
      </w:r>
      <w:r w:rsidRPr="004B69E6">
        <w:tab/>
      </w:r>
      <w:r w:rsidR="00166FB9" w:rsidRPr="004B69E6">
        <w:t xml:space="preserve">Any person </w:t>
      </w:r>
      <w:r w:rsidR="00C15CE4" w:rsidRPr="004B69E6">
        <w:t>may</w:t>
      </w:r>
      <w:r w:rsidR="00166FB9" w:rsidRPr="004B69E6">
        <w:t xml:space="preserve"> be an authorised representative. </w:t>
      </w:r>
    </w:p>
    <w:p w14:paraId="4D8F6A10" w14:textId="727C5D72" w:rsidR="00166FB9" w:rsidRPr="004B69E6" w:rsidRDefault="00604CDF" w:rsidP="00604CDF">
      <w:pPr>
        <w:pStyle w:val="subsection"/>
      </w:pPr>
      <w:r w:rsidRPr="004B69E6">
        <w:tab/>
      </w:r>
      <w:r w:rsidR="00927AB7" w:rsidRPr="004B69E6">
        <w:t>(3)</w:t>
      </w:r>
      <w:r w:rsidRPr="004B69E6">
        <w:tab/>
      </w:r>
      <w:r w:rsidR="00166FB9" w:rsidRPr="004B69E6">
        <w:t xml:space="preserve">Where a lawyer or authorised representative starts to act for a party to a dispute before the </w:t>
      </w:r>
      <w:r w:rsidR="003F6482" w:rsidRPr="004B69E6">
        <w:t>T</w:t>
      </w:r>
      <w:r w:rsidR="00166FB9" w:rsidRPr="004B69E6">
        <w:t>ribunal, the lawyer or authorised representative must notify the Tribunal in writing.</w:t>
      </w:r>
    </w:p>
    <w:p w14:paraId="11E4D583" w14:textId="77777777" w:rsidR="00166FB9" w:rsidRPr="004B69E6" w:rsidRDefault="00604CDF" w:rsidP="00604CDF">
      <w:pPr>
        <w:pStyle w:val="subsection"/>
      </w:pPr>
      <w:r w:rsidRPr="004B69E6">
        <w:tab/>
      </w:r>
      <w:r w:rsidR="00927AB7" w:rsidRPr="004B69E6">
        <w:t>(4)</w:t>
      </w:r>
      <w:r w:rsidRPr="004B69E6">
        <w:tab/>
      </w:r>
      <w:r w:rsidR="00166FB9" w:rsidRPr="004B69E6">
        <w:t>A person who ceases to act as a lawyer or authorised representative of a party to a dispute must notify the Tribunal in writing.</w:t>
      </w:r>
    </w:p>
    <w:p w14:paraId="12DFB312" w14:textId="77777777" w:rsidR="00166FB9" w:rsidRPr="004B69E6" w:rsidRDefault="00604CDF" w:rsidP="00604CDF">
      <w:pPr>
        <w:pStyle w:val="subsection"/>
      </w:pPr>
      <w:r w:rsidRPr="004B69E6">
        <w:tab/>
      </w:r>
      <w:r w:rsidR="00927AB7" w:rsidRPr="004B69E6">
        <w:t>(5)</w:t>
      </w:r>
      <w:r w:rsidRPr="004B69E6">
        <w:tab/>
      </w:r>
      <w:r w:rsidR="00166FB9" w:rsidRPr="004B69E6">
        <w:t>A notice given under s</w:t>
      </w:r>
      <w:r w:rsidR="00C12D41" w:rsidRPr="004B69E6">
        <w:t>ubsection</w:t>
      </w:r>
      <w:r w:rsidR="00166FB9" w:rsidRPr="004B69E6">
        <w:t xml:space="preserve"> </w:t>
      </w:r>
      <w:r w:rsidR="00927AB7" w:rsidRPr="004B69E6">
        <w:t>(3)</w:t>
      </w:r>
      <w:r w:rsidR="00166FB9" w:rsidRPr="004B69E6">
        <w:t xml:space="preserve"> must contain the following information:</w:t>
      </w:r>
    </w:p>
    <w:p w14:paraId="2AE58106" w14:textId="77777777" w:rsidR="00166FB9" w:rsidRPr="004B69E6" w:rsidRDefault="00604CDF" w:rsidP="00604CDF">
      <w:pPr>
        <w:pStyle w:val="paragraph"/>
      </w:pPr>
      <w:r w:rsidRPr="004B69E6">
        <w:tab/>
      </w:r>
      <w:r w:rsidR="00927AB7" w:rsidRPr="004B69E6">
        <w:t>(a)</w:t>
      </w:r>
      <w:r w:rsidRPr="004B69E6">
        <w:tab/>
      </w:r>
      <w:r w:rsidR="00166FB9" w:rsidRPr="004B69E6">
        <w:t>the name and contact details of the lawyer or authorised representative;</w:t>
      </w:r>
    </w:p>
    <w:p w14:paraId="41938198" w14:textId="77777777" w:rsidR="00166FB9" w:rsidRPr="004B69E6" w:rsidRDefault="00604CDF" w:rsidP="00604CDF">
      <w:pPr>
        <w:pStyle w:val="paragraph"/>
      </w:pPr>
      <w:r w:rsidRPr="004B69E6">
        <w:tab/>
      </w:r>
      <w:r w:rsidR="00927AB7" w:rsidRPr="004B69E6">
        <w:t>(b)</w:t>
      </w:r>
      <w:r w:rsidRPr="004B69E6">
        <w:tab/>
      </w:r>
      <w:r w:rsidR="00166FB9" w:rsidRPr="004B69E6">
        <w:t>the party that is being represented;</w:t>
      </w:r>
    </w:p>
    <w:p w14:paraId="52DF89D2" w14:textId="77777777" w:rsidR="00166FB9" w:rsidRPr="004B69E6" w:rsidRDefault="00604CDF" w:rsidP="00604CDF">
      <w:pPr>
        <w:pStyle w:val="paragraph"/>
      </w:pPr>
      <w:r w:rsidRPr="004B69E6">
        <w:tab/>
      </w:r>
      <w:r w:rsidR="00927AB7" w:rsidRPr="004B69E6">
        <w:t>(c)</w:t>
      </w:r>
      <w:r w:rsidRPr="004B69E6">
        <w:tab/>
      </w:r>
      <w:r w:rsidR="00166FB9" w:rsidRPr="004B69E6">
        <w:t>an address for service of documents by email;</w:t>
      </w:r>
    </w:p>
    <w:p w14:paraId="64B722D1" w14:textId="77777777" w:rsidR="00166FB9" w:rsidRPr="004B69E6" w:rsidRDefault="00604CDF" w:rsidP="00604CDF">
      <w:pPr>
        <w:pStyle w:val="paragraph"/>
      </w:pPr>
      <w:r w:rsidRPr="004B69E6">
        <w:tab/>
      </w:r>
      <w:r w:rsidR="00927AB7" w:rsidRPr="004B69E6">
        <w:t>(d)</w:t>
      </w:r>
      <w:r w:rsidRPr="004B69E6">
        <w:tab/>
      </w:r>
      <w:r w:rsidR="00166FB9" w:rsidRPr="004B69E6">
        <w:t>the date of the notice.</w:t>
      </w:r>
    </w:p>
    <w:p w14:paraId="60BF8A7C" w14:textId="77777777" w:rsidR="00166FB9" w:rsidRPr="004B69E6" w:rsidRDefault="00604CDF" w:rsidP="00604CDF">
      <w:pPr>
        <w:pStyle w:val="subsection"/>
      </w:pPr>
      <w:r w:rsidRPr="004B69E6">
        <w:tab/>
      </w:r>
      <w:r w:rsidR="00927AB7" w:rsidRPr="004B69E6">
        <w:t>(6)</w:t>
      </w:r>
      <w:r w:rsidRPr="004B69E6">
        <w:tab/>
      </w:r>
      <w:r w:rsidR="00166FB9" w:rsidRPr="004B69E6">
        <w:t>A notice given under s</w:t>
      </w:r>
      <w:r w:rsidR="00C12D41" w:rsidRPr="004B69E6">
        <w:t>ubsection</w:t>
      </w:r>
      <w:r w:rsidR="00166FB9" w:rsidRPr="004B69E6">
        <w:t xml:space="preserve"> </w:t>
      </w:r>
      <w:r w:rsidR="00927AB7" w:rsidRPr="004B69E6">
        <w:t>(4)</w:t>
      </w:r>
      <w:r w:rsidR="00166FB9" w:rsidRPr="004B69E6">
        <w:t xml:space="preserve"> must contain the following information:</w:t>
      </w:r>
    </w:p>
    <w:p w14:paraId="2F3099BB" w14:textId="77777777" w:rsidR="00166FB9" w:rsidRPr="004B69E6" w:rsidRDefault="00604CDF" w:rsidP="00604CDF">
      <w:pPr>
        <w:pStyle w:val="paragraph"/>
      </w:pPr>
      <w:r w:rsidRPr="004B69E6">
        <w:tab/>
      </w:r>
      <w:r w:rsidR="00927AB7" w:rsidRPr="004B69E6">
        <w:t>(a)</w:t>
      </w:r>
      <w:r w:rsidRPr="004B69E6">
        <w:tab/>
      </w:r>
      <w:r w:rsidR="00166FB9" w:rsidRPr="004B69E6">
        <w:t>the name and contact details of the lawyer or authorised representative;</w:t>
      </w:r>
    </w:p>
    <w:p w14:paraId="768656E0" w14:textId="77777777" w:rsidR="00166FB9" w:rsidRPr="004B69E6" w:rsidRDefault="00604CDF" w:rsidP="00604CDF">
      <w:pPr>
        <w:pStyle w:val="paragraph"/>
      </w:pPr>
      <w:r w:rsidRPr="004B69E6">
        <w:tab/>
      </w:r>
      <w:r w:rsidR="00927AB7" w:rsidRPr="004B69E6">
        <w:t>(b)</w:t>
      </w:r>
      <w:r w:rsidRPr="004B69E6">
        <w:tab/>
      </w:r>
      <w:r w:rsidR="00166FB9" w:rsidRPr="004B69E6">
        <w:t>the party that was being represented;</w:t>
      </w:r>
    </w:p>
    <w:p w14:paraId="1ABFB535" w14:textId="77777777" w:rsidR="00166FB9" w:rsidRPr="004B69E6" w:rsidRDefault="00604CDF" w:rsidP="00604CDF">
      <w:pPr>
        <w:pStyle w:val="paragraph"/>
      </w:pPr>
      <w:r w:rsidRPr="004B69E6">
        <w:tab/>
      </w:r>
      <w:r w:rsidR="00927AB7" w:rsidRPr="004B69E6">
        <w:t>(c)</w:t>
      </w:r>
      <w:r w:rsidRPr="004B69E6">
        <w:tab/>
      </w:r>
      <w:r w:rsidR="00166FB9" w:rsidRPr="004B69E6">
        <w:t>the last known address of that party; and</w:t>
      </w:r>
    </w:p>
    <w:p w14:paraId="47976009" w14:textId="77777777" w:rsidR="005015FA" w:rsidRPr="004B69E6" w:rsidRDefault="00604CDF" w:rsidP="005015FA">
      <w:pPr>
        <w:pStyle w:val="paragraph"/>
      </w:pPr>
      <w:r w:rsidRPr="004B69E6">
        <w:tab/>
      </w:r>
      <w:r w:rsidR="00927AB7" w:rsidRPr="004B69E6">
        <w:t>(d)</w:t>
      </w:r>
      <w:r w:rsidRPr="004B69E6">
        <w:tab/>
      </w:r>
      <w:r w:rsidR="00166FB9" w:rsidRPr="004B69E6">
        <w:t>the date of the notice.</w:t>
      </w:r>
    </w:p>
    <w:p w14:paraId="154C1270" w14:textId="083B8BD4" w:rsidR="005015FA" w:rsidRPr="004B69E6" w:rsidRDefault="005015FA" w:rsidP="005015FA">
      <w:pPr>
        <w:pStyle w:val="subsection"/>
      </w:pPr>
      <w:r w:rsidRPr="004B69E6">
        <w:rPr>
          <w:color w:val="FF0000"/>
        </w:rPr>
        <w:tab/>
      </w:r>
      <w:r w:rsidR="00040A58" w:rsidRPr="004B69E6">
        <w:t xml:space="preserve">(7) </w:t>
      </w:r>
      <w:r w:rsidRPr="004B69E6">
        <w:tab/>
      </w:r>
      <w:r w:rsidR="002D0E28" w:rsidRPr="004B69E6">
        <w:t xml:space="preserve">The </w:t>
      </w:r>
      <w:r w:rsidR="008B247F" w:rsidRPr="004B69E6">
        <w:t xml:space="preserve">CEO or a Tribunal member </w:t>
      </w:r>
      <w:r w:rsidR="002D0E28" w:rsidRPr="004B69E6">
        <w:t xml:space="preserve">may permit a person </w:t>
      </w:r>
      <w:r w:rsidR="00937B7B" w:rsidRPr="004B69E6">
        <w:t>(</w:t>
      </w:r>
      <w:r w:rsidR="00937B7B" w:rsidRPr="004B69E6">
        <w:rPr>
          <w:b/>
          <w:i/>
        </w:rPr>
        <w:t>support person</w:t>
      </w:r>
      <w:r w:rsidR="00937B7B" w:rsidRPr="004B69E6">
        <w:t>)</w:t>
      </w:r>
      <w:r w:rsidR="00937B7B" w:rsidRPr="004B69E6">
        <w:rPr>
          <w:i/>
        </w:rPr>
        <w:t xml:space="preserve"> </w:t>
      </w:r>
      <w:r w:rsidR="002D0E28" w:rsidRPr="004B69E6">
        <w:t>to accompany a party in proceedings</w:t>
      </w:r>
      <w:r w:rsidRPr="004B69E6">
        <w:t xml:space="preserve">. </w:t>
      </w:r>
    </w:p>
    <w:p w14:paraId="226C0C03" w14:textId="4E506D6E" w:rsidR="00040A58" w:rsidRPr="004B69E6" w:rsidRDefault="005015FA" w:rsidP="00937B7B">
      <w:pPr>
        <w:pStyle w:val="subsection"/>
      </w:pPr>
      <w:r w:rsidRPr="004B69E6">
        <w:tab/>
        <w:t xml:space="preserve">(8) </w:t>
      </w:r>
      <w:r w:rsidRPr="004B69E6">
        <w:tab/>
        <w:t>A support person is not to act as a lawye</w:t>
      </w:r>
      <w:r w:rsidR="00937B7B" w:rsidRPr="004B69E6">
        <w:t>r or authorised representative</w:t>
      </w:r>
      <w:r w:rsidR="00153BA3" w:rsidRPr="004B69E6">
        <w:t xml:space="preserve"> for the party in the proceedings</w:t>
      </w:r>
      <w:r w:rsidR="00937B7B" w:rsidRPr="004B69E6">
        <w:t>.</w:t>
      </w:r>
    </w:p>
    <w:p w14:paraId="79DD4CA5" w14:textId="3F2A907E" w:rsidR="00CD4701" w:rsidRPr="004B69E6" w:rsidRDefault="00CD4701" w:rsidP="00CD4701">
      <w:pPr>
        <w:pStyle w:val="notemargin"/>
        <w:ind w:left="1305" w:hanging="1305"/>
      </w:pPr>
      <w:r w:rsidRPr="004B69E6">
        <w:tab/>
        <w:t>Note:</w:t>
      </w:r>
      <w:r w:rsidRPr="004B69E6">
        <w:tab/>
        <w:t>A support person may assist a party to formulate what to say, provide advice to the party and undertake other supportive actions including taking notes. A support person is not an advocate, and cannot speak on behalf of a party.</w:t>
      </w:r>
    </w:p>
    <w:p w14:paraId="0041DBC6" w14:textId="77777777" w:rsidR="00166FB9" w:rsidRPr="004B69E6" w:rsidRDefault="00927AB7" w:rsidP="00604CDF">
      <w:pPr>
        <w:pStyle w:val="ActHead5"/>
      </w:pPr>
      <w:bookmarkStart w:id="27" w:name="_Toc177133299"/>
      <w:r w:rsidRPr="004B69E6">
        <w:t>20</w:t>
      </w:r>
      <w:r w:rsidR="00604CDF" w:rsidRPr="004B69E6">
        <w:t xml:space="preserve">  </w:t>
      </w:r>
      <w:r w:rsidR="00166FB9" w:rsidRPr="004B69E6">
        <w:t>Persons under a legal incapacity</w:t>
      </w:r>
      <w:bookmarkEnd w:id="27"/>
    </w:p>
    <w:p w14:paraId="7998E4A9" w14:textId="77777777" w:rsidR="00166FB9" w:rsidRPr="004B69E6" w:rsidRDefault="00604CDF" w:rsidP="00604CDF">
      <w:pPr>
        <w:pStyle w:val="subsection"/>
      </w:pPr>
      <w:bookmarkStart w:id="28" w:name="_Ref35008954"/>
      <w:r w:rsidRPr="004B69E6">
        <w:tab/>
      </w:r>
      <w:r w:rsidR="00927AB7" w:rsidRPr="004B69E6">
        <w:t>(1)</w:t>
      </w:r>
      <w:r w:rsidRPr="004B69E6">
        <w:tab/>
      </w:r>
      <w:r w:rsidR="00166FB9" w:rsidRPr="004B69E6">
        <w:t>Where a party to a dispute is a person under a legal incapacity, they must be represented by a lawyer or authorised representative.</w:t>
      </w:r>
      <w:bookmarkEnd w:id="28"/>
    </w:p>
    <w:p w14:paraId="79892E44" w14:textId="77777777" w:rsidR="00166FB9" w:rsidRPr="004B69E6" w:rsidRDefault="00604CDF" w:rsidP="00604CDF">
      <w:pPr>
        <w:pStyle w:val="subsection"/>
      </w:pPr>
      <w:r w:rsidRPr="004B69E6">
        <w:tab/>
      </w:r>
      <w:r w:rsidR="00927AB7" w:rsidRPr="004B69E6">
        <w:t>(2)</w:t>
      </w:r>
      <w:r w:rsidRPr="004B69E6">
        <w:tab/>
      </w:r>
      <w:r w:rsidR="00166FB9" w:rsidRPr="004B69E6">
        <w:t xml:space="preserve">A party or an interested person may apply for the appointment of a lawyer or authorised representative to act on behalf of the person under a legal incapacity. </w:t>
      </w:r>
    </w:p>
    <w:p w14:paraId="1EC0CD22" w14:textId="77777777" w:rsidR="00166FB9" w:rsidRPr="004B69E6" w:rsidRDefault="00604CDF" w:rsidP="00604CDF">
      <w:pPr>
        <w:pStyle w:val="subsection"/>
      </w:pPr>
      <w:r w:rsidRPr="004B69E6">
        <w:tab/>
      </w:r>
      <w:r w:rsidR="00927AB7" w:rsidRPr="004B69E6">
        <w:t>(3)</w:t>
      </w:r>
      <w:r w:rsidRPr="004B69E6">
        <w:tab/>
      </w:r>
      <w:r w:rsidR="00166FB9" w:rsidRPr="004B69E6">
        <w:t xml:space="preserve">The lawyer or authorised representative must not have a different interest in the dispute to the person under a legal incapacity. </w:t>
      </w:r>
    </w:p>
    <w:p w14:paraId="658A5084" w14:textId="6D6E4478" w:rsidR="00166FB9" w:rsidRPr="004B69E6" w:rsidRDefault="00166FB9" w:rsidP="00166FB9">
      <w:pPr>
        <w:pStyle w:val="notemargin"/>
        <w:ind w:left="1305" w:hanging="1305"/>
        <w:rPr>
          <w:rStyle w:val="OPCCharBase"/>
          <w:szCs w:val="18"/>
        </w:rPr>
      </w:pPr>
      <w:r w:rsidRPr="004B69E6">
        <w:rPr>
          <w:rStyle w:val="OPCCharBase"/>
          <w:szCs w:val="18"/>
        </w:rPr>
        <w:lastRenderedPageBreak/>
        <w:tab/>
        <w:t>Note:</w:t>
      </w:r>
      <w:r w:rsidRPr="004B69E6">
        <w:rPr>
          <w:rStyle w:val="OPCCharBase"/>
          <w:szCs w:val="18"/>
        </w:rPr>
        <w:tab/>
        <w:t>Where a person under a legal incapacity does not wish to be represented by a lawyer or authorised representative, they may ask the Tribunal to exercise its power under s</w:t>
      </w:r>
      <w:r w:rsidR="00167E81" w:rsidRPr="004B69E6">
        <w:rPr>
          <w:rStyle w:val="OPCCharBase"/>
          <w:szCs w:val="18"/>
        </w:rPr>
        <w:t>ection</w:t>
      </w:r>
      <w:r w:rsidRPr="004B69E6">
        <w:rPr>
          <w:rStyle w:val="OPCCharBase"/>
          <w:szCs w:val="18"/>
        </w:rPr>
        <w:t xml:space="preserve"> </w:t>
      </w:r>
      <w:r w:rsidR="00927AB7" w:rsidRPr="004B69E6">
        <w:rPr>
          <w:rStyle w:val="OPCCharBase"/>
          <w:szCs w:val="18"/>
        </w:rPr>
        <w:t>7</w:t>
      </w:r>
      <w:r w:rsidR="00724F9D" w:rsidRPr="004B69E6">
        <w:rPr>
          <w:rStyle w:val="OPCCharBase"/>
          <w:szCs w:val="18"/>
        </w:rPr>
        <w:t xml:space="preserve"> of this D</w:t>
      </w:r>
      <w:r w:rsidRPr="004B69E6">
        <w:rPr>
          <w:rStyle w:val="OPCCharBase"/>
          <w:szCs w:val="18"/>
        </w:rPr>
        <w:t xml:space="preserve">etermination to </w:t>
      </w:r>
      <w:r w:rsidR="002914C0" w:rsidRPr="004B69E6">
        <w:rPr>
          <w:rStyle w:val="OPCCharBase"/>
          <w:szCs w:val="18"/>
        </w:rPr>
        <w:t xml:space="preserve">waive </w:t>
      </w:r>
      <w:r w:rsidRPr="004B69E6">
        <w:rPr>
          <w:rStyle w:val="OPCCharBase"/>
          <w:szCs w:val="18"/>
        </w:rPr>
        <w:t>compliance with the requirement in s</w:t>
      </w:r>
      <w:r w:rsidR="000334D8" w:rsidRPr="004B69E6">
        <w:rPr>
          <w:rStyle w:val="OPCCharBase"/>
          <w:szCs w:val="18"/>
        </w:rPr>
        <w:t>ubsection</w:t>
      </w:r>
      <w:r w:rsidR="002914C0" w:rsidRPr="004B69E6">
        <w:rPr>
          <w:rStyle w:val="OPCCharBase"/>
          <w:szCs w:val="18"/>
        </w:rPr>
        <w:t xml:space="preserve"> </w:t>
      </w:r>
      <w:r w:rsidR="00927AB7" w:rsidRPr="004B69E6">
        <w:rPr>
          <w:rStyle w:val="OPCCharBase"/>
          <w:szCs w:val="18"/>
        </w:rPr>
        <w:t>(1)</w:t>
      </w:r>
      <w:r w:rsidRPr="004B69E6">
        <w:rPr>
          <w:rStyle w:val="OPCCharBase"/>
          <w:szCs w:val="18"/>
        </w:rPr>
        <w:t xml:space="preserve">. </w:t>
      </w:r>
    </w:p>
    <w:p w14:paraId="166B0958" w14:textId="77777777" w:rsidR="00AB29EF" w:rsidRPr="004B69E6" w:rsidRDefault="007057EA" w:rsidP="00AB29EF">
      <w:pPr>
        <w:pStyle w:val="ActHead2"/>
      </w:pPr>
      <w:bookmarkStart w:id="29" w:name="_Toc177133300"/>
      <w:r w:rsidRPr="004B69E6">
        <w:t>Part 2</w:t>
      </w:r>
      <w:r w:rsidR="00D70919" w:rsidRPr="004B69E6">
        <w:t>—</w:t>
      </w:r>
      <w:r w:rsidRPr="004B69E6">
        <w:t>Expedited resolution</w:t>
      </w:r>
      <w:r w:rsidR="00AB29EF" w:rsidRPr="004B69E6">
        <w:t xml:space="preserve"> of disputes</w:t>
      </w:r>
      <w:bookmarkEnd w:id="29"/>
    </w:p>
    <w:p w14:paraId="235222AD" w14:textId="77777777" w:rsidR="00AB29EF" w:rsidRPr="004B69E6" w:rsidRDefault="00927AB7" w:rsidP="00604CDF">
      <w:pPr>
        <w:pStyle w:val="ActHead5"/>
      </w:pPr>
      <w:bookmarkStart w:id="30" w:name="_Toc177133301"/>
      <w:r w:rsidRPr="004B69E6">
        <w:t>21</w:t>
      </w:r>
      <w:r w:rsidR="00604CDF" w:rsidRPr="004B69E6">
        <w:t xml:space="preserve">  </w:t>
      </w:r>
      <w:r w:rsidR="008A5DF7" w:rsidRPr="004B69E6">
        <w:t>Where</w:t>
      </w:r>
      <w:r w:rsidR="00AB29EF" w:rsidRPr="004B69E6">
        <w:t xml:space="preserve"> application </w:t>
      </w:r>
      <w:r w:rsidR="007057EA" w:rsidRPr="004B69E6">
        <w:t xml:space="preserve">to deal with a dispute </w:t>
      </w:r>
      <w:r w:rsidR="008A5DF7" w:rsidRPr="004B69E6">
        <w:t>requires</w:t>
      </w:r>
      <w:r w:rsidR="00AB29EF" w:rsidRPr="004B69E6">
        <w:t xml:space="preserve"> expedition</w:t>
      </w:r>
      <w:bookmarkEnd w:id="30"/>
    </w:p>
    <w:p w14:paraId="2109190C" w14:textId="77777777" w:rsidR="00AB29EF" w:rsidRPr="004B69E6" w:rsidRDefault="00604CDF" w:rsidP="00604CDF">
      <w:pPr>
        <w:pStyle w:val="subsection"/>
      </w:pPr>
      <w:r w:rsidRPr="004B69E6">
        <w:tab/>
      </w:r>
      <w:r w:rsidR="00927AB7" w:rsidRPr="004B69E6">
        <w:t>(1)</w:t>
      </w:r>
      <w:r w:rsidRPr="004B69E6">
        <w:tab/>
      </w:r>
      <w:r w:rsidR="00AB29EF" w:rsidRPr="004B69E6">
        <w:t>If</w:t>
      </w:r>
      <w:r w:rsidR="008A5DF7" w:rsidRPr="004B69E6">
        <w:t>, on receiving an application for arbitration</w:t>
      </w:r>
      <w:r w:rsidR="007057EA" w:rsidRPr="004B69E6">
        <w:t>, mediation, conciliation</w:t>
      </w:r>
      <w:r w:rsidR="008A5DF7" w:rsidRPr="004B69E6">
        <w:t xml:space="preserve"> </w:t>
      </w:r>
      <w:r w:rsidR="007057EA" w:rsidRPr="004B69E6">
        <w:t xml:space="preserve">or case appraisal </w:t>
      </w:r>
      <w:r w:rsidR="008A5DF7" w:rsidRPr="004B69E6">
        <w:t>of a dispute,</w:t>
      </w:r>
      <w:r w:rsidR="00AB29EF" w:rsidRPr="004B69E6">
        <w:t xml:space="preserve"> the CEO is s</w:t>
      </w:r>
      <w:r w:rsidR="008A5DF7" w:rsidRPr="004B69E6">
        <w:t xml:space="preserve">atisfied </w:t>
      </w:r>
      <w:r w:rsidR="00274051" w:rsidRPr="004B69E6">
        <w:t xml:space="preserve">that it is necessary to deal with </w:t>
      </w:r>
      <w:r w:rsidR="008A5DF7" w:rsidRPr="004B69E6">
        <w:t xml:space="preserve">the application </w:t>
      </w:r>
      <w:r w:rsidR="00BA17C7" w:rsidRPr="004B69E6">
        <w:t>expeditiously</w:t>
      </w:r>
      <w:r w:rsidR="00A3519A" w:rsidRPr="004B69E6">
        <w:t xml:space="preserve">, the CEO </w:t>
      </w:r>
      <w:r w:rsidR="007817C0" w:rsidRPr="004B69E6">
        <w:t>is to</w:t>
      </w:r>
      <w:r w:rsidR="00A3519A" w:rsidRPr="004B69E6">
        <w:t xml:space="preserve"> convene a preliminary conference (if </w:t>
      </w:r>
      <w:r w:rsidR="00C12D41" w:rsidRPr="004B69E6">
        <w:t>appropriate</w:t>
      </w:r>
      <w:r w:rsidR="00A3519A" w:rsidRPr="004B69E6">
        <w:t xml:space="preserve">) </w:t>
      </w:r>
      <w:r w:rsidR="00C12D41" w:rsidRPr="004B69E6">
        <w:t>and then immediately</w:t>
      </w:r>
      <w:r w:rsidR="00A3519A" w:rsidRPr="004B69E6">
        <w:t xml:space="preserve"> </w:t>
      </w:r>
      <w:r w:rsidR="00AB29EF" w:rsidRPr="004B69E6">
        <w:t>appoint one or more</w:t>
      </w:r>
      <w:r w:rsidR="008D62F9" w:rsidRPr="004B69E6">
        <w:t xml:space="preserve"> Tribunal</w:t>
      </w:r>
      <w:r w:rsidR="00AB29EF" w:rsidRPr="004B69E6">
        <w:t xml:space="preserve"> members to </w:t>
      </w:r>
      <w:r w:rsidR="007057EA" w:rsidRPr="004B69E6">
        <w:t>deal with</w:t>
      </w:r>
      <w:r w:rsidR="008A5DF7" w:rsidRPr="004B69E6">
        <w:t xml:space="preserve"> the</w:t>
      </w:r>
      <w:r w:rsidR="00AB29EF" w:rsidRPr="004B69E6">
        <w:t xml:space="preserve"> dispute.</w:t>
      </w:r>
    </w:p>
    <w:p w14:paraId="75129ECC" w14:textId="77777777" w:rsidR="005D5BA7" w:rsidRPr="004B69E6" w:rsidRDefault="00604CDF" w:rsidP="00604CDF">
      <w:pPr>
        <w:pStyle w:val="subsection"/>
      </w:pPr>
      <w:r w:rsidRPr="004B69E6">
        <w:tab/>
      </w:r>
      <w:r w:rsidR="00927AB7" w:rsidRPr="004B69E6">
        <w:t>(2)</w:t>
      </w:r>
      <w:r w:rsidRPr="004B69E6">
        <w:tab/>
      </w:r>
      <w:r w:rsidR="00AB29EF" w:rsidRPr="004B69E6">
        <w:t xml:space="preserve">The </w:t>
      </w:r>
      <w:r w:rsidR="00A3519A" w:rsidRPr="004B69E6">
        <w:t xml:space="preserve">CEO and the </w:t>
      </w:r>
      <w:r w:rsidR="00A43339" w:rsidRPr="004B69E6">
        <w:t>Tribunal</w:t>
      </w:r>
      <w:r w:rsidR="00AB29EF" w:rsidRPr="004B69E6">
        <w:t xml:space="preserve"> </w:t>
      </w:r>
      <w:r w:rsidR="00A3519A" w:rsidRPr="004B69E6">
        <w:t xml:space="preserve">member or members </w:t>
      </w:r>
      <w:r w:rsidR="007817C0" w:rsidRPr="004B69E6">
        <w:t>are to</w:t>
      </w:r>
      <w:r w:rsidR="00AB29EF" w:rsidRPr="004B69E6">
        <w:t xml:space="preserve"> take all steps necessary to deal with the dispute as expeditiously as the </w:t>
      </w:r>
      <w:r w:rsidR="00BA17C7" w:rsidRPr="004B69E6">
        <w:t>case requires.</w:t>
      </w:r>
      <w:r w:rsidR="008A5DF7" w:rsidRPr="004B69E6">
        <w:t xml:space="preserve"> </w:t>
      </w:r>
    </w:p>
    <w:p w14:paraId="6662F636" w14:textId="77777777" w:rsidR="00B42033" w:rsidRPr="004B69E6" w:rsidRDefault="00604CDF" w:rsidP="00604CDF">
      <w:pPr>
        <w:pStyle w:val="subsection"/>
      </w:pPr>
      <w:r w:rsidRPr="004B69E6">
        <w:tab/>
      </w:r>
      <w:r w:rsidR="00927AB7" w:rsidRPr="004B69E6">
        <w:t>(3)</w:t>
      </w:r>
      <w:r w:rsidRPr="004B69E6">
        <w:tab/>
      </w:r>
      <w:r w:rsidR="005D5BA7" w:rsidRPr="004B69E6">
        <w:t xml:space="preserve">The steps to be taken </w:t>
      </w:r>
      <w:r w:rsidR="00C12D41" w:rsidRPr="004B69E6">
        <w:t xml:space="preserve">in subsection (2) </w:t>
      </w:r>
      <w:r w:rsidR="00C15CE4" w:rsidRPr="004B69E6">
        <w:t>may</w:t>
      </w:r>
      <w:r w:rsidR="00C12D41" w:rsidRPr="004B69E6">
        <w:t xml:space="preserve"> </w:t>
      </w:r>
      <w:r w:rsidR="005D5BA7" w:rsidRPr="004B69E6">
        <w:t>include, but are not limited to</w:t>
      </w:r>
      <w:r w:rsidR="008A5DF7" w:rsidRPr="004B69E6">
        <w:t xml:space="preserve">, </w:t>
      </w:r>
      <w:r w:rsidR="00C15CE4" w:rsidRPr="004B69E6">
        <w:t>waiving</w:t>
      </w:r>
      <w:r w:rsidR="008A5DF7" w:rsidRPr="004B69E6">
        <w:t xml:space="preserve"> compliance with any </w:t>
      </w:r>
      <w:r w:rsidR="00724F9D" w:rsidRPr="004B69E6">
        <w:t>provision of this D</w:t>
      </w:r>
      <w:r w:rsidR="00274051" w:rsidRPr="004B69E6">
        <w:t xml:space="preserve">etermination that a party to the dispute would </w:t>
      </w:r>
      <w:r w:rsidR="00A43339" w:rsidRPr="004B69E6">
        <w:t>otherwise have to comply with.</w:t>
      </w:r>
    </w:p>
    <w:p w14:paraId="7D8C6A6D" w14:textId="77777777" w:rsidR="00A43339" w:rsidRPr="004B69E6" w:rsidRDefault="00A43339" w:rsidP="00A43339">
      <w:pPr>
        <w:pStyle w:val="notemargin"/>
        <w:ind w:left="1305" w:hanging="1305"/>
      </w:pPr>
      <w:r w:rsidRPr="004B69E6">
        <w:tab/>
        <w:t>Note:</w:t>
      </w:r>
      <w:r w:rsidRPr="004B69E6">
        <w:tab/>
      </w:r>
      <w:r w:rsidR="002914C0" w:rsidRPr="004B69E6">
        <w:t>S</w:t>
      </w:r>
      <w:r w:rsidR="002914C0" w:rsidRPr="004B69E6">
        <w:rPr>
          <w:rStyle w:val="OPCCharBase"/>
          <w:szCs w:val="18"/>
        </w:rPr>
        <w:t xml:space="preserve">ection </w:t>
      </w:r>
      <w:r w:rsidR="00927AB7" w:rsidRPr="004B69E6">
        <w:rPr>
          <w:rStyle w:val="OPCCharBase"/>
          <w:szCs w:val="18"/>
        </w:rPr>
        <w:t>7</w:t>
      </w:r>
      <w:r w:rsidR="00724F9D" w:rsidRPr="004B69E6">
        <w:t xml:space="preserve"> of this D</w:t>
      </w:r>
      <w:r w:rsidRPr="004B69E6">
        <w:t xml:space="preserve">etermination enables the </w:t>
      </w:r>
      <w:r w:rsidR="00DF2B64" w:rsidRPr="004B69E6">
        <w:t xml:space="preserve">CEO or </w:t>
      </w:r>
      <w:r w:rsidRPr="004B69E6">
        <w:t xml:space="preserve">Tribunal </w:t>
      </w:r>
      <w:r w:rsidR="00DF2B64" w:rsidRPr="004B69E6">
        <w:t xml:space="preserve">(as relevant) </w:t>
      </w:r>
      <w:r w:rsidRPr="004B69E6">
        <w:t xml:space="preserve">to </w:t>
      </w:r>
      <w:r w:rsidR="002914C0" w:rsidRPr="004B69E6">
        <w:t xml:space="preserve">waive </w:t>
      </w:r>
      <w:r w:rsidRPr="004B69E6">
        <w:t xml:space="preserve">compliance with any provision </w:t>
      </w:r>
      <w:r w:rsidR="00724F9D" w:rsidRPr="004B69E6">
        <w:t>of this D</w:t>
      </w:r>
      <w:r w:rsidR="007339B0" w:rsidRPr="004B69E6">
        <w:t xml:space="preserve">etermination </w:t>
      </w:r>
      <w:r w:rsidRPr="004B69E6">
        <w:t xml:space="preserve">by a party to a dispute, either before or after the occasion for compliance arises. </w:t>
      </w:r>
    </w:p>
    <w:p w14:paraId="0EDBDE9F" w14:textId="77777777" w:rsidR="00813FB3" w:rsidRPr="004B69E6" w:rsidRDefault="00813FB3" w:rsidP="00813FB3">
      <w:pPr>
        <w:pStyle w:val="ActHead2"/>
      </w:pPr>
      <w:bookmarkStart w:id="31" w:name="_Toc177133302"/>
      <w:r w:rsidRPr="004B69E6">
        <w:t>Part 3</w:t>
      </w:r>
      <w:r w:rsidR="00D70919" w:rsidRPr="004B69E6">
        <w:t>—</w:t>
      </w:r>
      <w:r w:rsidRPr="004B69E6">
        <w:t>Management of arbitration by the Tribunal</w:t>
      </w:r>
      <w:bookmarkEnd w:id="31"/>
    </w:p>
    <w:p w14:paraId="23F83987" w14:textId="77777777" w:rsidR="00290EB0" w:rsidRPr="004B69E6" w:rsidRDefault="00927AB7" w:rsidP="00604CDF">
      <w:pPr>
        <w:pStyle w:val="ActHead5"/>
      </w:pPr>
      <w:bookmarkStart w:id="32" w:name="_Toc177133303"/>
      <w:r w:rsidRPr="004B69E6">
        <w:t>22</w:t>
      </w:r>
      <w:r w:rsidR="00604CDF" w:rsidRPr="004B69E6">
        <w:t xml:space="preserve">  </w:t>
      </w:r>
      <w:r w:rsidR="00290EB0" w:rsidRPr="004B69E6">
        <w:t>Notice of application</w:t>
      </w:r>
      <w:bookmarkEnd w:id="32"/>
    </w:p>
    <w:p w14:paraId="04C3B9A0" w14:textId="77777777" w:rsidR="00290EB0" w:rsidRPr="004B69E6" w:rsidRDefault="00604CDF" w:rsidP="00604CDF">
      <w:pPr>
        <w:pStyle w:val="subsection"/>
      </w:pPr>
      <w:r w:rsidRPr="004B69E6">
        <w:tab/>
      </w:r>
      <w:r w:rsidRPr="004B69E6">
        <w:tab/>
      </w:r>
      <w:r w:rsidR="00290EB0" w:rsidRPr="004B69E6">
        <w:t xml:space="preserve">If an application is made to the Tribunal for </w:t>
      </w:r>
      <w:r w:rsidR="00E71EF1" w:rsidRPr="004B69E6">
        <w:t xml:space="preserve">arbitration of a dispute, </w:t>
      </w:r>
      <w:r w:rsidR="00AA141C" w:rsidRPr="004B69E6">
        <w:t xml:space="preserve">the CEO must give </w:t>
      </w:r>
      <w:r w:rsidR="00BD5918" w:rsidRPr="004B69E6">
        <w:t xml:space="preserve">the following persons </w:t>
      </w:r>
      <w:r w:rsidR="00AA141C" w:rsidRPr="004B69E6">
        <w:t>written notice of th</w:t>
      </w:r>
      <w:r w:rsidR="00BD5918" w:rsidRPr="004B69E6">
        <w:t>e receipt of the application</w:t>
      </w:r>
      <w:r w:rsidR="00FB42E6" w:rsidRPr="004B69E6">
        <w:t>, and a copy of the application</w:t>
      </w:r>
      <w:r w:rsidR="00BD5918" w:rsidRPr="004B69E6">
        <w:t>:</w:t>
      </w:r>
    </w:p>
    <w:p w14:paraId="63B4F0D6" w14:textId="77777777" w:rsidR="00BD5918" w:rsidRPr="004B69E6" w:rsidRDefault="00604CDF" w:rsidP="00604CDF">
      <w:pPr>
        <w:pStyle w:val="paragraph"/>
      </w:pPr>
      <w:r w:rsidRPr="004B69E6">
        <w:tab/>
      </w:r>
      <w:r w:rsidR="00927AB7" w:rsidRPr="004B69E6">
        <w:t>(a)</w:t>
      </w:r>
      <w:r w:rsidRPr="004B69E6">
        <w:tab/>
      </w:r>
      <w:r w:rsidR="00BD5918" w:rsidRPr="004B69E6">
        <w:t>the applicant</w:t>
      </w:r>
      <w:r w:rsidR="00BA496F" w:rsidRPr="004B69E6">
        <w:t xml:space="preserve">; </w:t>
      </w:r>
    </w:p>
    <w:p w14:paraId="2F88270C" w14:textId="77777777" w:rsidR="00BD5918" w:rsidRPr="004B69E6" w:rsidRDefault="00604CDF" w:rsidP="00604CDF">
      <w:pPr>
        <w:pStyle w:val="paragraph"/>
      </w:pPr>
      <w:r w:rsidRPr="004B69E6">
        <w:tab/>
      </w:r>
      <w:r w:rsidR="00927AB7" w:rsidRPr="004B69E6">
        <w:t>(b)</w:t>
      </w:r>
      <w:r w:rsidRPr="004B69E6">
        <w:tab/>
      </w:r>
      <w:r w:rsidR="00BA496F" w:rsidRPr="004B69E6">
        <w:t>for a dispute in the Anti-Doping Division</w:t>
      </w:r>
      <w:r w:rsidRPr="004B69E6">
        <w:t>—</w:t>
      </w:r>
    </w:p>
    <w:p w14:paraId="154EC104" w14:textId="77777777" w:rsidR="00BA496F" w:rsidRPr="004B69E6" w:rsidRDefault="00604CDF" w:rsidP="00604CDF">
      <w:pPr>
        <w:pStyle w:val="paragraphsub"/>
      </w:pPr>
      <w:r w:rsidRPr="004B69E6">
        <w:tab/>
      </w:r>
      <w:r w:rsidR="00927AB7" w:rsidRPr="004B69E6">
        <w:t>(i)</w:t>
      </w:r>
      <w:r w:rsidRPr="004B69E6">
        <w:tab/>
      </w:r>
      <w:r w:rsidR="00BA496F" w:rsidRPr="004B69E6">
        <w:t xml:space="preserve">the </w:t>
      </w:r>
      <w:r w:rsidR="00137301" w:rsidRPr="004B69E6">
        <w:t>SIA</w:t>
      </w:r>
      <w:r w:rsidR="00BA496F" w:rsidRPr="004B69E6">
        <w:t xml:space="preserve"> CEO</w:t>
      </w:r>
      <w:r w:rsidR="00EF6465" w:rsidRPr="004B69E6">
        <w:t>;</w:t>
      </w:r>
    </w:p>
    <w:p w14:paraId="094F7F23" w14:textId="77777777" w:rsidR="00BA496F" w:rsidRPr="004B69E6" w:rsidRDefault="00604CDF" w:rsidP="00604CDF">
      <w:pPr>
        <w:pStyle w:val="paragraphsub"/>
      </w:pPr>
      <w:r w:rsidRPr="004B69E6">
        <w:tab/>
      </w:r>
      <w:r w:rsidR="00927AB7" w:rsidRPr="004B69E6">
        <w:t>(ii)</w:t>
      </w:r>
      <w:r w:rsidRPr="004B69E6">
        <w:tab/>
      </w:r>
      <w:r w:rsidR="00C9379E" w:rsidRPr="004B69E6">
        <w:t xml:space="preserve">the </w:t>
      </w:r>
      <w:r w:rsidR="00BA496F" w:rsidRPr="004B69E6">
        <w:t xml:space="preserve">sporting body </w:t>
      </w:r>
      <w:r w:rsidR="0028108E" w:rsidRPr="004B69E6">
        <w:t>that is</w:t>
      </w:r>
      <w:r w:rsidR="00C9379E" w:rsidRPr="004B69E6">
        <w:t xml:space="preserve"> party to the dispute</w:t>
      </w:r>
      <w:r w:rsidR="00EF6465" w:rsidRPr="004B69E6">
        <w:t>;</w:t>
      </w:r>
    </w:p>
    <w:p w14:paraId="49CD1C89" w14:textId="77777777" w:rsidR="00C9379E" w:rsidRPr="004B69E6" w:rsidRDefault="00604CDF" w:rsidP="00604CDF">
      <w:pPr>
        <w:pStyle w:val="paragraphsub"/>
      </w:pPr>
      <w:r w:rsidRPr="004B69E6">
        <w:tab/>
      </w:r>
      <w:r w:rsidR="00927AB7" w:rsidRPr="004B69E6">
        <w:t>(iii)</w:t>
      </w:r>
      <w:r w:rsidRPr="004B69E6">
        <w:tab/>
      </w:r>
      <w:r w:rsidR="00C9379E" w:rsidRPr="004B69E6">
        <w:t>any other person or body that is permitted by the anti-doping policy, or by a separate agreement, to participate in a hearing of a dispute of the relevant kind;</w:t>
      </w:r>
    </w:p>
    <w:p w14:paraId="5CCC7DCC" w14:textId="77777777" w:rsidR="00F232F7" w:rsidRPr="004B69E6" w:rsidRDefault="00604CDF" w:rsidP="00604CDF">
      <w:pPr>
        <w:pStyle w:val="paragraph"/>
      </w:pPr>
      <w:r w:rsidRPr="004B69E6">
        <w:tab/>
      </w:r>
      <w:r w:rsidR="00927AB7" w:rsidRPr="004B69E6">
        <w:t>(c)</w:t>
      </w:r>
      <w:r w:rsidRPr="004B69E6">
        <w:tab/>
      </w:r>
      <w:r w:rsidR="00C9379E" w:rsidRPr="004B69E6">
        <w:t>for a dispute in the General Division</w:t>
      </w:r>
      <w:r w:rsidRPr="004B69E6">
        <w:t>—</w:t>
      </w:r>
      <w:r w:rsidR="00C9379E" w:rsidRPr="004B69E6">
        <w:t xml:space="preserve"> </w:t>
      </w:r>
    </w:p>
    <w:p w14:paraId="2C02E6A2" w14:textId="77777777" w:rsidR="006D6A6A" w:rsidRPr="004B69E6" w:rsidRDefault="00604CDF" w:rsidP="00604CDF">
      <w:pPr>
        <w:pStyle w:val="paragraphsub"/>
      </w:pPr>
      <w:r w:rsidRPr="004B69E6">
        <w:tab/>
      </w:r>
      <w:r w:rsidR="00927AB7" w:rsidRPr="004B69E6">
        <w:t>(i)</w:t>
      </w:r>
      <w:r w:rsidRPr="004B69E6">
        <w:tab/>
      </w:r>
      <w:r w:rsidR="0028108E" w:rsidRPr="004B69E6">
        <w:t>the sporting body that is party to the dispute;</w:t>
      </w:r>
    </w:p>
    <w:p w14:paraId="0656A16F" w14:textId="77777777" w:rsidR="0028108E" w:rsidRPr="004B69E6" w:rsidRDefault="00604CDF" w:rsidP="00604CDF">
      <w:pPr>
        <w:pStyle w:val="paragraphsub"/>
      </w:pPr>
      <w:r w:rsidRPr="004B69E6">
        <w:tab/>
      </w:r>
      <w:r w:rsidR="00927AB7" w:rsidRPr="004B69E6">
        <w:t>(ii)</w:t>
      </w:r>
      <w:r w:rsidRPr="004B69E6">
        <w:tab/>
      </w:r>
      <w:r w:rsidR="0028108E" w:rsidRPr="004B69E6">
        <w:t xml:space="preserve">the other person or persons that are parties to </w:t>
      </w:r>
      <w:r w:rsidR="00F234AC" w:rsidRPr="004B69E6">
        <w:t>the</w:t>
      </w:r>
      <w:r w:rsidR="0028108E" w:rsidRPr="004B69E6">
        <w:t xml:space="preserve"> dispute (where the applicatio</w:t>
      </w:r>
      <w:r w:rsidR="00DF1BA2" w:rsidRPr="004B69E6">
        <w:t>n is brought under s</w:t>
      </w:r>
      <w:r w:rsidR="000334D8" w:rsidRPr="004B69E6">
        <w:t>ubsection</w:t>
      </w:r>
      <w:r w:rsidR="00DF1BA2" w:rsidRPr="004B69E6">
        <w:t xml:space="preserve"> 23(1)</w:t>
      </w:r>
      <w:r w:rsidR="0028108E" w:rsidRPr="004B69E6">
        <w:t xml:space="preserve"> of the Act)</w:t>
      </w:r>
      <w:r w:rsidR="00DF1BA2" w:rsidRPr="004B69E6">
        <w:t>, or the 2 or more persons who are in dispute (where the application is brought under s</w:t>
      </w:r>
      <w:r w:rsidR="000334D8" w:rsidRPr="004B69E6">
        <w:t>ubsection</w:t>
      </w:r>
      <w:r w:rsidR="00DF1BA2" w:rsidRPr="004B69E6">
        <w:t xml:space="preserve"> 24(1) of the Act)</w:t>
      </w:r>
      <w:r w:rsidRPr="004B69E6">
        <w:t>;</w:t>
      </w:r>
    </w:p>
    <w:p w14:paraId="447BC4DD" w14:textId="77777777" w:rsidR="0028108E" w:rsidRPr="004B69E6" w:rsidRDefault="00604CDF" w:rsidP="00604CDF">
      <w:pPr>
        <w:pStyle w:val="paragraphsub"/>
      </w:pPr>
      <w:r w:rsidRPr="004B69E6">
        <w:tab/>
      </w:r>
      <w:r w:rsidR="00927AB7" w:rsidRPr="004B69E6">
        <w:t>(iii)</w:t>
      </w:r>
      <w:r w:rsidRPr="004B69E6">
        <w:tab/>
      </w:r>
      <w:r w:rsidR="0028108E" w:rsidRPr="004B69E6">
        <w:t>any other person or body that is permitted by a constituent document</w:t>
      </w:r>
      <w:r w:rsidR="00646913" w:rsidRPr="004B69E6">
        <w:t>,</w:t>
      </w:r>
      <w:r w:rsidR="0028108E" w:rsidRPr="004B69E6">
        <w:t xml:space="preserve"> </w:t>
      </w:r>
      <w:r w:rsidR="00373AFD" w:rsidRPr="004B69E6">
        <w:t xml:space="preserve">or </w:t>
      </w:r>
      <w:r w:rsidR="001C21DA" w:rsidRPr="004B69E6">
        <w:t>by a separate</w:t>
      </w:r>
      <w:r w:rsidR="00373AFD" w:rsidRPr="004B69E6">
        <w:t xml:space="preserve"> agreement</w:t>
      </w:r>
      <w:r w:rsidR="00646913" w:rsidRPr="004B69E6">
        <w:t>,</w:t>
      </w:r>
      <w:r w:rsidR="00373AFD" w:rsidRPr="004B69E6">
        <w:t xml:space="preserve"> </w:t>
      </w:r>
      <w:r w:rsidR="0028108E" w:rsidRPr="004B69E6">
        <w:t xml:space="preserve">to participate in a hearing of a dispute of the relevant kind. </w:t>
      </w:r>
    </w:p>
    <w:p w14:paraId="5B3C2C33" w14:textId="77777777" w:rsidR="001C456C" w:rsidRPr="004B69E6" w:rsidRDefault="00927AB7" w:rsidP="00604CDF">
      <w:pPr>
        <w:pStyle w:val="ActHead5"/>
      </w:pPr>
      <w:bookmarkStart w:id="33" w:name="_Toc177133304"/>
      <w:r w:rsidRPr="004B69E6">
        <w:lastRenderedPageBreak/>
        <w:t>23</w:t>
      </w:r>
      <w:r w:rsidR="00604CDF" w:rsidRPr="004B69E6">
        <w:t xml:space="preserve">  </w:t>
      </w:r>
      <w:r w:rsidR="001C456C" w:rsidRPr="004B69E6">
        <w:t>Responding to an application</w:t>
      </w:r>
      <w:bookmarkEnd w:id="33"/>
    </w:p>
    <w:p w14:paraId="2E78792B" w14:textId="646007CE" w:rsidR="000147FA" w:rsidRPr="004B69E6" w:rsidRDefault="00604CDF" w:rsidP="00604CDF">
      <w:pPr>
        <w:pStyle w:val="subsection"/>
      </w:pPr>
      <w:r w:rsidRPr="004B69E6">
        <w:tab/>
      </w:r>
      <w:r w:rsidR="00927AB7" w:rsidRPr="004B69E6">
        <w:t>(1)</w:t>
      </w:r>
      <w:r w:rsidRPr="004B69E6">
        <w:tab/>
      </w:r>
      <w:r w:rsidR="001C456C" w:rsidRPr="004B69E6">
        <w:t xml:space="preserve">A person or body mentioned in subparagraph </w:t>
      </w:r>
      <w:r w:rsidR="00927AB7" w:rsidRPr="004B69E6">
        <w:t>22(b)(i)</w:t>
      </w:r>
      <w:r w:rsidRPr="004B69E6">
        <w:t xml:space="preserve"> or </w:t>
      </w:r>
      <w:r w:rsidR="00927AB7" w:rsidRPr="004B69E6">
        <w:t>(ii)</w:t>
      </w:r>
      <w:r w:rsidRPr="004B69E6">
        <w:t xml:space="preserve">, or </w:t>
      </w:r>
      <w:r w:rsidR="00A71977" w:rsidRPr="004B69E6">
        <w:t>22</w:t>
      </w:r>
      <w:r w:rsidR="00927AB7" w:rsidRPr="004B69E6">
        <w:t>(c)(i)</w:t>
      </w:r>
      <w:r w:rsidRPr="004B69E6">
        <w:t xml:space="preserve"> or </w:t>
      </w:r>
      <w:r w:rsidR="00A71977" w:rsidRPr="004B69E6">
        <w:t xml:space="preserve">(ii) </w:t>
      </w:r>
      <w:r w:rsidR="001C456C" w:rsidRPr="004B69E6">
        <w:t xml:space="preserve">who receives written notice of an application </w:t>
      </w:r>
      <w:r w:rsidR="00A71977" w:rsidRPr="004B69E6">
        <w:t xml:space="preserve">from the CEO under section 22 </w:t>
      </w:r>
      <w:r w:rsidR="00A252B1" w:rsidRPr="004B69E6">
        <w:t xml:space="preserve">is </w:t>
      </w:r>
      <w:r w:rsidR="001C456C" w:rsidRPr="004B69E6">
        <w:t xml:space="preserve">to provide their response to the CEO within 7 days of receiving </w:t>
      </w:r>
      <w:r w:rsidR="00A71977" w:rsidRPr="004B69E6">
        <w:t xml:space="preserve">that </w:t>
      </w:r>
      <w:r w:rsidR="001C456C" w:rsidRPr="004B69E6">
        <w:t>written notice</w:t>
      </w:r>
      <w:r w:rsidR="0037469D" w:rsidRPr="004B69E6">
        <w:t>, setting out a brief statement of defence and any jurisdictional objections.</w:t>
      </w:r>
    </w:p>
    <w:p w14:paraId="5ECD3BE3" w14:textId="77777777" w:rsidR="000147FA" w:rsidRPr="004B69E6" w:rsidRDefault="00604CDF" w:rsidP="00482B01">
      <w:pPr>
        <w:pStyle w:val="subsection"/>
      </w:pPr>
      <w:r w:rsidRPr="004B69E6">
        <w:tab/>
      </w:r>
      <w:r w:rsidR="00927AB7" w:rsidRPr="004B69E6">
        <w:t>(2)</w:t>
      </w:r>
      <w:r w:rsidRPr="004B69E6">
        <w:tab/>
      </w:r>
      <w:r w:rsidR="001C456C" w:rsidRPr="004B69E6">
        <w:t>A person or body mentioned in subparagraph</w:t>
      </w:r>
      <w:r w:rsidR="00A71977" w:rsidRPr="004B69E6">
        <w:t xml:space="preserve"> 22(b)(iii) or 22</w:t>
      </w:r>
      <w:r w:rsidR="001C456C" w:rsidRPr="004B69E6">
        <w:t xml:space="preserve">(c)(iii) who receives written notice of an application </w:t>
      </w:r>
      <w:r w:rsidR="00A71977" w:rsidRPr="004B69E6">
        <w:t xml:space="preserve">from the CEO under section 22 </w:t>
      </w:r>
      <w:r w:rsidR="001C456C" w:rsidRPr="004B69E6">
        <w:t>and who wishes to par</w:t>
      </w:r>
      <w:r w:rsidR="006B6432" w:rsidRPr="004B69E6">
        <w:t>ticipate in an arbitration as a</w:t>
      </w:r>
      <w:r w:rsidR="001C456C" w:rsidRPr="004B69E6">
        <w:t xml:space="preserve"> party is required to notify the Tribunal within 7 days of receiving </w:t>
      </w:r>
      <w:r w:rsidR="00A71977" w:rsidRPr="004B69E6">
        <w:t xml:space="preserve">that </w:t>
      </w:r>
      <w:r w:rsidR="001C456C" w:rsidRPr="004B69E6">
        <w:t xml:space="preserve">written notice.  </w:t>
      </w:r>
    </w:p>
    <w:p w14:paraId="027F686F" w14:textId="77777777" w:rsidR="00F676EF" w:rsidRPr="004B69E6" w:rsidRDefault="00604CDF" w:rsidP="00604CDF">
      <w:pPr>
        <w:pStyle w:val="subsection"/>
      </w:pPr>
      <w:r w:rsidRPr="004B69E6">
        <w:tab/>
      </w:r>
      <w:r w:rsidR="00927AB7" w:rsidRPr="004B69E6">
        <w:t>(3)</w:t>
      </w:r>
      <w:r w:rsidRPr="004B69E6">
        <w:tab/>
      </w:r>
      <w:r w:rsidR="00F676EF" w:rsidRPr="004B69E6">
        <w:t xml:space="preserve">The CEO may vary the timeframe in subsection (1) or (2) in accordance with </w:t>
      </w:r>
      <w:r w:rsidR="00A71977" w:rsidRPr="004B69E6">
        <w:t>subsection 2</w:t>
      </w:r>
      <w:r w:rsidR="00F676EF" w:rsidRPr="004B69E6">
        <w:t>1(3), or by agreement with the relevant person or body.</w:t>
      </w:r>
    </w:p>
    <w:p w14:paraId="6CD60C30" w14:textId="77777777" w:rsidR="001C456C" w:rsidRPr="004B69E6" w:rsidRDefault="00604CDF" w:rsidP="00604CDF">
      <w:pPr>
        <w:pStyle w:val="subsection"/>
      </w:pPr>
      <w:r w:rsidRPr="004B69E6">
        <w:tab/>
      </w:r>
      <w:r w:rsidR="00927AB7" w:rsidRPr="004B69E6">
        <w:t>(4)</w:t>
      </w:r>
      <w:r w:rsidRPr="004B69E6">
        <w:tab/>
      </w:r>
      <w:r w:rsidR="000147FA" w:rsidRPr="004B69E6">
        <w:t xml:space="preserve">A response under (1) or </w:t>
      </w:r>
      <w:r w:rsidR="0037469D" w:rsidRPr="004B69E6">
        <w:t xml:space="preserve">notification under </w:t>
      </w:r>
      <w:r w:rsidR="000147FA" w:rsidRPr="004B69E6">
        <w:t>(</w:t>
      </w:r>
      <w:r w:rsidR="00F676EF" w:rsidRPr="004B69E6">
        <w:t>2</w:t>
      </w:r>
      <w:r w:rsidR="001C456C" w:rsidRPr="004B69E6">
        <w:t xml:space="preserve">) must be in the approved form (if any). </w:t>
      </w:r>
    </w:p>
    <w:p w14:paraId="6A9E9189" w14:textId="77777777" w:rsidR="001C456C" w:rsidRPr="004B69E6" w:rsidRDefault="00604CDF" w:rsidP="00604CDF">
      <w:pPr>
        <w:pStyle w:val="subsection"/>
      </w:pPr>
      <w:r w:rsidRPr="004B69E6">
        <w:tab/>
      </w:r>
      <w:r w:rsidR="00927AB7" w:rsidRPr="004B69E6">
        <w:t>(5)</w:t>
      </w:r>
      <w:r w:rsidRPr="004B69E6">
        <w:tab/>
      </w:r>
      <w:r w:rsidR="000147FA" w:rsidRPr="004B69E6">
        <w:t xml:space="preserve">A response under (1) or </w:t>
      </w:r>
      <w:r w:rsidR="0037469D" w:rsidRPr="004B69E6">
        <w:t xml:space="preserve">notification under </w:t>
      </w:r>
      <w:r w:rsidR="000147FA" w:rsidRPr="004B69E6">
        <w:t>(</w:t>
      </w:r>
      <w:r w:rsidR="00F676EF" w:rsidRPr="004B69E6">
        <w:t>2</w:t>
      </w:r>
      <w:r w:rsidR="001C456C" w:rsidRPr="004B69E6">
        <w:t>) must include the party’s address for service</w:t>
      </w:r>
      <w:r w:rsidR="00687EB1" w:rsidRPr="004B69E6">
        <w:t xml:space="preserve"> of documents by email.</w:t>
      </w:r>
    </w:p>
    <w:p w14:paraId="65FFD140" w14:textId="262153AB" w:rsidR="001C456C" w:rsidRPr="004B69E6" w:rsidRDefault="00604CDF" w:rsidP="00840F3D">
      <w:pPr>
        <w:pStyle w:val="subsection"/>
        <w:rPr>
          <w:strike/>
        </w:rPr>
      </w:pPr>
      <w:r w:rsidRPr="004B69E6">
        <w:tab/>
      </w:r>
      <w:r w:rsidR="00927AB7" w:rsidRPr="004B69E6">
        <w:t>(6)</w:t>
      </w:r>
      <w:r w:rsidRPr="004B69E6">
        <w:tab/>
      </w:r>
      <w:r w:rsidR="001C456C" w:rsidRPr="004B69E6">
        <w:t xml:space="preserve">Where a person or body mentioned in subparagraph </w:t>
      </w:r>
      <w:r w:rsidR="00A71977" w:rsidRPr="004B69E6">
        <w:t>22</w:t>
      </w:r>
      <w:r w:rsidR="001C456C" w:rsidRPr="004B69E6">
        <w:t xml:space="preserve">(b)(iii) or </w:t>
      </w:r>
      <w:r w:rsidR="00A71977" w:rsidRPr="004B69E6">
        <w:t>22(</w:t>
      </w:r>
      <w:r w:rsidR="001C456C" w:rsidRPr="004B69E6">
        <w:t xml:space="preserve">c)(iii) does not notify the CEO within 7 days and has not sought an extension of time to file a notification, the CEO may request the party to show cause as to why they should be allowed to participate in the arbitration. </w:t>
      </w:r>
    </w:p>
    <w:p w14:paraId="220B66C8" w14:textId="77777777" w:rsidR="0037469D" w:rsidRPr="004B69E6" w:rsidRDefault="00EC331F" w:rsidP="009C6B17">
      <w:pPr>
        <w:pStyle w:val="ActHead5"/>
      </w:pPr>
      <w:bookmarkStart w:id="34" w:name="_Toc177133305"/>
      <w:r w:rsidRPr="004B69E6">
        <w:t>23A</w:t>
      </w:r>
      <w:r w:rsidR="0037469D" w:rsidRPr="004B69E6">
        <w:t xml:space="preserve"> Preliminary </w:t>
      </w:r>
      <w:r w:rsidR="000D4CFA" w:rsidRPr="004B69E6">
        <w:t>c</w:t>
      </w:r>
      <w:r w:rsidR="0037469D" w:rsidRPr="004B69E6">
        <w:t>onference</w:t>
      </w:r>
      <w:bookmarkEnd w:id="34"/>
    </w:p>
    <w:p w14:paraId="2A72DB07" w14:textId="5694B76D" w:rsidR="0037469D" w:rsidRPr="004B69E6" w:rsidRDefault="0037469D" w:rsidP="00EC331F">
      <w:pPr>
        <w:pStyle w:val="subsection"/>
      </w:pPr>
      <w:r w:rsidRPr="004B69E6">
        <w:tab/>
      </w:r>
      <w:r w:rsidR="00137301" w:rsidRPr="004B69E6">
        <w:tab/>
      </w:r>
      <w:r w:rsidR="0070047B" w:rsidRPr="004B69E6">
        <w:t>The CEO may</w:t>
      </w:r>
      <w:r w:rsidR="00EC331F" w:rsidRPr="004B69E6">
        <w:t xml:space="preserve"> hold a preliminary c</w:t>
      </w:r>
      <w:r w:rsidRPr="004B69E6">
        <w:t xml:space="preserve">onference as soon as practicable after </w:t>
      </w:r>
      <w:r w:rsidR="0070047B" w:rsidRPr="004B69E6">
        <w:t>receipt of the response</w:t>
      </w:r>
      <w:r w:rsidR="00A252B1" w:rsidRPr="004B69E6">
        <w:t xml:space="preserve"> referred to in subsection 23(1)</w:t>
      </w:r>
      <w:r w:rsidR="0070047B" w:rsidRPr="004B69E6">
        <w:t xml:space="preserve">, or </w:t>
      </w:r>
      <w:r w:rsidR="00A252B1" w:rsidRPr="004B69E6">
        <w:t xml:space="preserve">the </w:t>
      </w:r>
      <w:r w:rsidR="0070047B" w:rsidRPr="004B69E6">
        <w:t xml:space="preserve">expiry of the timeframe referred to in </w:t>
      </w:r>
      <w:r w:rsidR="00A252B1" w:rsidRPr="004B69E6">
        <w:t>subsections 23(2) or 23(3)</w:t>
      </w:r>
      <w:r w:rsidR="0070047B" w:rsidRPr="004B69E6">
        <w:t>, to carry out the procedural management function set out in section 5 of the Rule.</w:t>
      </w:r>
    </w:p>
    <w:p w14:paraId="13496341" w14:textId="77777777" w:rsidR="001E383B" w:rsidRPr="004B69E6" w:rsidRDefault="00927AB7" w:rsidP="009C6B17">
      <w:pPr>
        <w:pStyle w:val="ActHead5"/>
      </w:pPr>
      <w:bookmarkStart w:id="35" w:name="_Toc177133306"/>
      <w:r w:rsidRPr="004B69E6">
        <w:t>24</w:t>
      </w:r>
      <w:r w:rsidR="009C6B17" w:rsidRPr="004B69E6">
        <w:t xml:space="preserve">  </w:t>
      </w:r>
      <w:r w:rsidR="008F5F39" w:rsidRPr="004B69E6">
        <w:t>Allocating a</w:t>
      </w:r>
      <w:r w:rsidR="002855D5" w:rsidRPr="004B69E6">
        <w:t xml:space="preserve"> </w:t>
      </w:r>
      <w:r w:rsidR="001E383B" w:rsidRPr="004B69E6">
        <w:t xml:space="preserve">Tribunal </w:t>
      </w:r>
      <w:r w:rsidR="002855D5" w:rsidRPr="004B69E6">
        <w:t>member</w:t>
      </w:r>
      <w:r w:rsidR="00813FB3" w:rsidRPr="004B69E6">
        <w:t xml:space="preserve"> to an arbitration</w:t>
      </w:r>
      <w:bookmarkEnd w:id="35"/>
    </w:p>
    <w:p w14:paraId="01716193" w14:textId="77777777" w:rsidR="00417C20" w:rsidRPr="004B69E6" w:rsidRDefault="009C6B17" w:rsidP="009C6B17">
      <w:pPr>
        <w:pStyle w:val="subsection"/>
      </w:pPr>
      <w:r w:rsidRPr="004B69E6">
        <w:tab/>
      </w:r>
      <w:r w:rsidRPr="004B69E6">
        <w:tab/>
      </w:r>
      <w:r w:rsidR="001E383B" w:rsidRPr="004B69E6">
        <w:t xml:space="preserve">The CEO </w:t>
      </w:r>
      <w:r w:rsidR="007817C0" w:rsidRPr="004B69E6">
        <w:t>is to</w:t>
      </w:r>
      <w:r w:rsidR="001E383B" w:rsidRPr="004B69E6">
        <w:t xml:space="preserve"> appoint a panel of </w:t>
      </w:r>
      <w:r w:rsidR="00244DB0" w:rsidRPr="004B69E6">
        <w:t>one or more</w:t>
      </w:r>
      <w:r w:rsidR="00D720D3" w:rsidRPr="004B69E6">
        <w:t xml:space="preserve"> </w:t>
      </w:r>
      <w:r w:rsidR="001E383B" w:rsidRPr="004B69E6">
        <w:t xml:space="preserve">Tribunal members to deal with a dispute before the Tribunal. </w:t>
      </w:r>
    </w:p>
    <w:p w14:paraId="53F34572" w14:textId="1B8FD730" w:rsidR="006D72D8" w:rsidRPr="004B69E6" w:rsidRDefault="004B7BB9" w:rsidP="00A8174D">
      <w:pPr>
        <w:pStyle w:val="notemargin"/>
        <w:ind w:left="1305" w:hanging="1305"/>
      </w:pPr>
      <w:r w:rsidRPr="004B69E6">
        <w:tab/>
        <w:t xml:space="preserve">Note: </w:t>
      </w:r>
      <w:r w:rsidRPr="004B69E6">
        <w:tab/>
      </w:r>
      <w:r w:rsidR="008F5F39" w:rsidRPr="004B69E6">
        <w:t xml:space="preserve">In allocating a Tribunal member to deal with a dispute, the CEO is required to comply with the principles determined in the instrument made under subsection 52(4) of the Act. </w:t>
      </w:r>
      <w:r w:rsidR="00F676EF" w:rsidRPr="004B69E6">
        <w:rPr>
          <w:szCs w:val="18"/>
        </w:rPr>
        <w:t>More information about the process of appointing Tribunal members to</w:t>
      </w:r>
      <w:r w:rsidR="00244DB0" w:rsidRPr="004B69E6">
        <w:t xml:space="preserve"> </w:t>
      </w:r>
      <w:r w:rsidR="00F676EF" w:rsidRPr="004B69E6">
        <w:t xml:space="preserve">deal with disputes can be found at </w:t>
      </w:r>
      <w:r w:rsidR="00482B01" w:rsidRPr="004B69E6">
        <w:t>www.nationalsportstribunal.gov.au</w:t>
      </w:r>
      <w:r w:rsidR="00F676EF" w:rsidRPr="004B69E6">
        <w:t xml:space="preserve">. </w:t>
      </w:r>
    </w:p>
    <w:p w14:paraId="36BC05F3" w14:textId="77777777" w:rsidR="00530457" w:rsidRPr="004B69E6" w:rsidRDefault="00927AB7" w:rsidP="009C6B17">
      <w:pPr>
        <w:pStyle w:val="ActHead5"/>
      </w:pPr>
      <w:bookmarkStart w:id="36" w:name="_Toc177133307"/>
      <w:r w:rsidRPr="004B69E6">
        <w:t>25</w:t>
      </w:r>
      <w:r w:rsidR="009C6B17" w:rsidRPr="004B69E6">
        <w:t xml:space="preserve">  </w:t>
      </w:r>
      <w:r w:rsidR="00530457" w:rsidRPr="004B69E6">
        <w:t>Challenging the appointment of an arbitrator</w:t>
      </w:r>
      <w:bookmarkEnd w:id="36"/>
      <w:r w:rsidR="00A60FBF" w:rsidRPr="004B69E6">
        <w:t xml:space="preserve"> </w:t>
      </w:r>
    </w:p>
    <w:p w14:paraId="663D0574" w14:textId="77777777" w:rsidR="00C541B3" w:rsidRPr="004B69E6" w:rsidRDefault="009C6B17" w:rsidP="009C6B17">
      <w:pPr>
        <w:pStyle w:val="subsection"/>
      </w:pPr>
      <w:r w:rsidRPr="004B69E6">
        <w:tab/>
      </w:r>
      <w:r w:rsidR="00927AB7" w:rsidRPr="004B69E6">
        <w:t>(1)</w:t>
      </w:r>
      <w:r w:rsidRPr="004B69E6">
        <w:tab/>
      </w:r>
      <w:r w:rsidR="00530457" w:rsidRPr="004B69E6">
        <w:t>A party may</w:t>
      </w:r>
      <w:r w:rsidR="004B7BB9" w:rsidRPr="004B69E6">
        <w:t xml:space="preserve"> challenge the </w:t>
      </w:r>
      <w:r w:rsidR="00A60FBF" w:rsidRPr="004B69E6">
        <w:t>appointment</w:t>
      </w:r>
      <w:r w:rsidR="004B7BB9" w:rsidRPr="004B69E6">
        <w:t xml:space="preserve"> of a</w:t>
      </w:r>
      <w:r w:rsidR="00530457" w:rsidRPr="004B69E6">
        <w:t xml:space="preserve"> </w:t>
      </w:r>
      <w:r w:rsidR="00A60FBF" w:rsidRPr="004B69E6">
        <w:t xml:space="preserve">Tribunal </w:t>
      </w:r>
      <w:r w:rsidR="004B7BB9" w:rsidRPr="004B69E6">
        <w:t>member</w:t>
      </w:r>
      <w:r w:rsidR="00530457" w:rsidRPr="004B69E6">
        <w:t xml:space="preserve"> </w:t>
      </w:r>
      <w:r w:rsidR="004B7BB9" w:rsidRPr="004B69E6">
        <w:t xml:space="preserve">to </w:t>
      </w:r>
      <w:r w:rsidR="00A60FBF" w:rsidRPr="004B69E6">
        <w:t xml:space="preserve">arbitrate </w:t>
      </w:r>
      <w:r w:rsidR="004B7BB9" w:rsidRPr="004B69E6">
        <w:t xml:space="preserve">a dispute </w:t>
      </w:r>
      <w:r w:rsidR="00C541B3" w:rsidRPr="004B69E6">
        <w:t>on the ground of actual or apprehended bias.</w:t>
      </w:r>
    </w:p>
    <w:p w14:paraId="4E072C99" w14:textId="77777777" w:rsidR="00C541B3" w:rsidRPr="004B69E6" w:rsidRDefault="00C76734" w:rsidP="00C76734">
      <w:pPr>
        <w:pStyle w:val="notemargin"/>
        <w:ind w:left="1305" w:hanging="1305"/>
        <w:rPr>
          <w:szCs w:val="18"/>
        </w:rPr>
      </w:pPr>
      <w:r w:rsidRPr="004B69E6">
        <w:tab/>
      </w:r>
      <w:r w:rsidR="00C541B3" w:rsidRPr="004B69E6">
        <w:t>Note</w:t>
      </w:r>
      <w:r w:rsidR="00C541B3" w:rsidRPr="004B69E6">
        <w:rPr>
          <w:szCs w:val="18"/>
        </w:rPr>
        <w:t>:</w:t>
      </w:r>
      <w:r w:rsidR="00C541B3" w:rsidRPr="004B69E6">
        <w:rPr>
          <w:szCs w:val="18"/>
        </w:rPr>
        <w:tab/>
        <w:t xml:space="preserve">The test for apprehended bias is whether a fair-minded observer might reasonably suspect that the decision-maker is not impartial. </w:t>
      </w:r>
    </w:p>
    <w:p w14:paraId="0446D449" w14:textId="77777777" w:rsidR="00530457" w:rsidRPr="004B69E6" w:rsidRDefault="00A9202E" w:rsidP="00A9202E">
      <w:pPr>
        <w:pStyle w:val="subsection"/>
      </w:pPr>
      <w:r w:rsidRPr="004B69E6">
        <w:tab/>
      </w:r>
      <w:r w:rsidR="00927AB7" w:rsidRPr="004B69E6">
        <w:t>(2)</w:t>
      </w:r>
      <w:r w:rsidRPr="004B69E6">
        <w:tab/>
        <w:t>A party that wishes to challenge the appointment of a</w:t>
      </w:r>
      <w:r w:rsidRPr="004B69E6">
        <w:rPr>
          <w:color w:val="0000FF"/>
        </w:rPr>
        <w:t xml:space="preserve"> </w:t>
      </w:r>
      <w:r w:rsidRPr="004B69E6">
        <w:t>Tribunal member must submit an application to the CEO within 7 days of being notified by the CEO of the appointment, or within a reasonable time in the circumstances, on becoming aware of the actual or apprehended bias.</w:t>
      </w:r>
      <w:r w:rsidR="00E91DBC" w:rsidRPr="004B69E6">
        <w:t xml:space="preserve"> </w:t>
      </w:r>
    </w:p>
    <w:p w14:paraId="2C4A9ACF" w14:textId="77777777" w:rsidR="00DC4267" w:rsidRPr="004B69E6" w:rsidRDefault="00A9202E" w:rsidP="00A9202E">
      <w:pPr>
        <w:pStyle w:val="subsection"/>
      </w:pPr>
      <w:r w:rsidRPr="004B69E6">
        <w:lastRenderedPageBreak/>
        <w:tab/>
      </w:r>
      <w:r w:rsidR="00927AB7" w:rsidRPr="004B69E6">
        <w:t>(3)</w:t>
      </w:r>
      <w:r w:rsidRPr="004B69E6">
        <w:tab/>
      </w:r>
      <w:r w:rsidR="00DC4267" w:rsidRPr="004B69E6">
        <w:t xml:space="preserve">The application must set out the reasons for the challenge. </w:t>
      </w:r>
    </w:p>
    <w:p w14:paraId="4521CA12" w14:textId="77777777" w:rsidR="00AB1439" w:rsidRPr="004B69E6" w:rsidRDefault="00A9202E" w:rsidP="00A9202E">
      <w:pPr>
        <w:pStyle w:val="subsection"/>
      </w:pPr>
      <w:r w:rsidRPr="004B69E6">
        <w:tab/>
      </w:r>
      <w:r w:rsidR="00927AB7" w:rsidRPr="004B69E6">
        <w:t>(4)</w:t>
      </w:r>
      <w:r w:rsidRPr="004B69E6">
        <w:tab/>
      </w:r>
      <w:r w:rsidR="00125750" w:rsidRPr="004B69E6">
        <w:t xml:space="preserve">If the </w:t>
      </w:r>
      <w:r w:rsidR="002D027F" w:rsidRPr="004B69E6">
        <w:t xml:space="preserve">Tribunal </w:t>
      </w:r>
      <w:r w:rsidR="004B7BB9" w:rsidRPr="004B69E6">
        <w:t>member</w:t>
      </w:r>
      <w:r w:rsidR="00125750" w:rsidRPr="004B69E6">
        <w:t xml:space="preserve"> has not </w:t>
      </w:r>
      <w:r w:rsidR="00C41264" w:rsidRPr="004B69E6">
        <w:t xml:space="preserve">ceased </w:t>
      </w:r>
      <w:r w:rsidR="00A60FBF" w:rsidRPr="004B69E6">
        <w:t xml:space="preserve">dealing with </w:t>
      </w:r>
      <w:r w:rsidR="004B7BB9" w:rsidRPr="004B69E6">
        <w:t xml:space="preserve">the </w:t>
      </w:r>
      <w:r w:rsidR="00A60FBF" w:rsidRPr="004B69E6">
        <w:t>dispute</w:t>
      </w:r>
      <w:r w:rsidR="00125750" w:rsidRPr="004B69E6">
        <w:t xml:space="preserve"> in the interim, the</w:t>
      </w:r>
      <w:r w:rsidR="00DC4267" w:rsidRPr="004B69E6">
        <w:t xml:space="preserve"> CEO </w:t>
      </w:r>
      <w:r w:rsidR="007817C0" w:rsidRPr="004B69E6">
        <w:t>is to</w:t>
      </w:r>
      <w:r w:rsidR="00DC4267" w:rsidRPr="004B69E6">
        <w:t xml:space="preserve"> decide the challenge, and notify the parties. </w:t>
      </w:r>
    </w:p>
    <w:p w14:paraId="3C51EA55" w14:textId="77777777" w:rsidR="004B7BB9" w:rsidRPr="004B69E6" w:rsidRDefault="00A9202E" w:rsidP="00A9202E">
      <w:pPr>
        <w:pStyle w:val="subsection"/>
      </w:pPr>
      <w:r w:rsidRPr="004B69E6">
        <w:tab/>
      </w:r>
      <w:r w:rsidR="00927AB7" w:rsidRPr="004B69E6">
        <w:t>(5)</w:t>
      </w:r>
      <w:r w:rsidRPr="004B69E6">
        <w:tab/>
      </w:r>
      <w:r w:rsidR="004B7BB9" w:rsidRPr="004B69E6">
        <w:t xml:space="preserve">If the CEO is required to reconstitute the Tribunal for the </w:t>
      </w:r>
      <w:r w:rsidR="00540597" w:rsidRPr="004B69E6">
        <w:t xml:space="preserve">purposes of dealing with the dispute, the CEO is required to comply with the principles determined under subsection 52(4) of the Act. </w:t>
      </w:r>
    </w:p>
    <w:p w14:paraId="2BAAFDF1" w14:textId="135EDC83" w:rsidR="00C41264" w:rsidRPr="004B69E6" w:rsidRDefault="006A6022" w:rsidP="00E75359">
      <w:pPr>
        <w:pStyle w:val="notemargin"/>
        <w:ind w:left="1305" w:hanging="1305"/>
      </w:pPr>
      <w:r w:rsidRPr="004B69E6">
        <w:tab/>
        <w:t>Note:</w:t>
      </w:r>
      <w:r w:rsidRPr="004B69E6">
        <w:tab/>
        <w:t>Section 16 of the Act and section 6 of the Rule deal with the disclosure of interests by Tribunal members. Subsection 6(4) of the Rule relevantly prohibits a Tribunal member who has a material intere</w:t>
      </w:r>
      <w:r w:rsidR="001E4F87" w:rsidRPr="004B69E6">
        <w:t>st from dealing with a dispute.</w:t>
      </w:r>
    </w:p>
    <w:p w14:paraId="4F869760" w14:textId="77777777" w:rsidR="006D51B1" w:rsidRPr="004B69E6" w:rsidRDefault="00927AB7" w:rsidP="00A9202E">
      <w:pPr>
        <w:pStyle w:val="ActHead5"/>
      </w:pPr>
      <w:bookmarkStart w:id="37" w:name="_Toc177133308"/>
      <w:r w:rsidRPr="004B69E6">
        <w:t>26</w:t>
      </w:r>
      <w:r w:rsidR="00A9202E" w:rsidRPr="004B69E6">
        <w:t xml:space="preserve">  </w:t>
      </w:r>
      <w:r w:rsidR="00C27DC9" w:rsidRPr="004B69E6">
        <w:t>Pre</w:t>
      </w:r>
      <w:r w:rsidR="001044B1" w:rsidRPr="004B69E6">
        <w:t>-</w:t>
      </w:r>
      <w:r w:rsidR="00C27DC9" w:rsidRPr="004B69E6">
        <w:t>hearing conferences</w:t>
      </w:r>
      <w:r w:rsidR="003C6CB2" w:rsidRPr="004B69E6">
        <w:t xml:space="preserve"> by Tribunal members</w:t>
      </w:r>
      <w:r w:rsidR="00D63FEA" w:rsidRPr="004B69E6">
        <w:t xml:space="preserve"> prior to arbitration</w:t>
      </w:r>
      <w:bookmarkEnd w:id="37"/>
    </w:p>
    <w:p w14:paraId="796A3083" w14:textId="77777777" w:rsidR="00C27DC9" w:rsidRPr="004B69E6" w:rsidRDefault="00A9202E" w:rsidP="00A9202E">
      <w:pPr>
        <w:pStyle w:val="subsection"/>
      </w:pPr>
      <w:r w:rsidRPr="004B69E6">
        <w:tab/>
      </w:r>
      <w:r w:rsidR="00927AB7" w:rsidRPr="004B69E6">
        <w:t>(1)</w:t>
      </w:r>
      <w:r w:rsidRPr="004B69E6">
        <w:tab/>
      </w:r>
      <w:r w:rsidR="003C6CB2" w:rsidRPr="004B69E6">
        <w:t>A</w:t>
      </w:r>
      <w:r w:rsidR="00E147B9" w:rsidRPr="004B69E6">
        <w:t xml:space="preserve"> </w:t>
      </w:r>
      <w:r w:rsidR="0033388C" w:rsidRPr="004B69E6">
        <w:t xml:space="preserve">Tribunal </w:t>
      </w:r>
      <w:r w:rsidR="003C6CB2" w:rsidRPr="004B69E6">
        <w:t xml:space="preserve">member appointed to deal with a dispute </w:t>
      </w:r>
      <w:r w:rsidR="0033388C" w:rsidRPr="004B69E6">
        <w:t>may conduct as many pre-hearing conferences as appropriate prior to the substantive hearing</w:t>
      </w:r>
      <w:r w:rsidR="00726CB2" w:rsidRPr="004B69E6">
        <w:t xml:space="preserve"> of the </w:t>
      </w:r>
      <w:r w:rsidR="0007669B" w:rsidRPr="004B69E6">
        <w:t>dispute</w:t>
      </w:r>
      <w:r w:rsidR="00726CB2" w:rsidRPr="004B69E6">
        <w:t xml:space="preserve">. </w:t>
      </w:r>
    </w:p>
    <w:p w14:paraId="79D40E58" w14:textId="77777777" w:rsidR="00726CB2" w:rsidRPr="004B69E6" w:rsidRDefault="00A9202E" w:rsidP="00A9202E">
      <w:pPr>
        <w:pStyle w:val="subsection"/>
      </w:pPr>
      <w:r w:rsidRPr="004B69E6">
        <w:tab/>
      </w:r>
      <w:r w:rsidR="00927AB7" w:rsidRPr="004B69E6">
        <w:t>(2)</w:t>
      </w:r>
      <w:r w:rsidRPr="004B69E6">
        <w:tab/>
      </w:r>
      <w:r w:rsidR="00A564AF" w:rsidRPr="004B69E6">
        <w:t>A</w:t>
      </w:r>
      <w:r w:rsidR="00A037C6" w:rsidRPr="004B69E6">
        <w:t>ny</w:t>
      </w:r>
      <w:r w:rsidR="00A564AF" w:rsidRPr="004B69E6">
        <w:t xml:space="preserve"> pre-hearing</w:t>
      </w:r>
      <w:r w:rsidR="00726CB2" w:rsidRPr="004B69E6">
        <w:t xml:space="preserve"> conferen</w:t>
      </w:r>
      <w:r w:rsidR="00A564AF" w:rsidRPr="004B69E6">
        <w:t xml:space="preserve">ce will </w:t>
      </w:r>
      <w:r w:rsidR="00A037C6" w:rsidRPr="004B69E6">
        <w:t xml:space="preserve">normally </w:t>
      </w:r>
      <w:r w:rsidR="00A564AF" w:rsidRPr="004B69E6">
        <w:t xml:space="preserve">be by telephone, </w:t>
      </w:r>
      <w:r w:rsidR="004A4C78" w:rsidRPr="004B69E6">
        <w:t xml:space="preserve">or another electronic communications medium, </w:t>
      </w:r>
      <w:r w:rsidR="00A564AF" w:rsidRPr="004B69E6">
        <w:t xml:space="preserve">unless all </w:t>
      </w:r>
      <w:r w:rsidR="003C6CB2" w:rsidRPr="004B69E6">
        <w:t xml:space="preserve">of </w:t>
      </w:r>
      <w:r w:rsidR="004C4181" w:rsidRPr="004B69E6">
        <w:t>the</w:t>
      </w:r>
      <w:r w:rsidR="00DA5EEC" w:rsidRPr="004B69E6">
        <w:t xml:space="preserve"> </w:t>
      </w:r>
      <w:r w:rsidR="00A564AF" w:rsidRPr="004B69E6">
        <w:t xml:space="preserve">parties agree to a </w:t>
      </w:r>
      <w:r w:rsidR="004A4C78" w:rsidRPr="004B69E6">
        <w:t>pre-</w:t>
      </w:r>
      <w:r w:rsidR="00A564AF" w:rsidRPr="004B69E6">
        <w:t>hearing</w:t>
      </w:r>
      <w:r w:rsidR="004A4C78" w:rsidRPr="004B69E6">
        <w:t xml:space="preserve"> conference</w:t>
      </w:r>
      <w:r w:rsidR="00A564AF" w:rsidRPr="004B69E6">
        <w:t xml:space="preserve"> in person. </w:t>
      </w:r>
    </w:p>
    <w:p w14:paraId="57373071" w14:textId="77777777" w:rsidR="00F04FA5" w:rsidRPr="004B69E6" w:rsidRDefault="00A9202E" w:rsidP="00A9202E">
      <w:pPr>
        <w:pStyle w:val="subsection"/>
      </w:pPr>
      <w:r w:rsidRPr="004B69E6">
        <w:tab/>
      </w:r>
      <w:r w:rsidR="00927AB7" w:rsidRPr="004B69E6">
        <w:t>(3)</w:t>
      </w:r>
      <w:r w:rsidRPr="004B69E6">
        <w:tab/>
      </w:r>
      <w:r w:rsidR="00F04FA5" w:rsidRPr="004B69E6">
        <w:t xml:space="preserve">Where a panel of </w:t>
      </w:r>
      <w:r w:rsidR="006457CA" w:rsidRPr="004B69E6">
        <w:t>three</w:t>
      </w:r>
      <w:r w:rsidR="00F04FA5" w:rsidRPr="004B69E6">
        <w:t xml:space="preserve"> members has been appointed</w:t>
      </w:r>
      <w:r w:rsidR="00A037C6" w:rsidRPr="004B69E6">
        <w:t xml:space="preserve"> for </w:t>
      </w:r>
      <w:r w:rsidR="00C4564A" w:rsidRPr="004B69E6">
        <w:t>an</w:t>
      </w:r>
      <w:r w:rsidR="00A037C6" w:rsidRPr="004B69E6">
        <w:t xml:space="preserve"> arbitration</w:t>
      </w:r>
      <w:r w:rsidR="00F04FA5" w:rsidRPr="004B69E6">
        <w:t xml:space="preserve">, the </w:t>
      </w:r>
      <w:r w:rsidR="00A037C6" w:rsidRPr="004B69E6">
        <w:t xml:space="preserve">pre-hearing conference will normally be conducted by the presiding member. </w:t>
      </w:r>
      <w:r w:rsidR="00E147B9" w:rsidRPr="004B69E6">
        <w:t xml:space="preserve">The other members may also participate in the pre-hearing </w:t>
      </w:r>
      <w:r w:rsidR="004A4C78" w:rsidRPr="004B69E6">
        <w:t>conference</w:t>
      </w:r>
      <w:r w:rsidR="00E147B9" w:rsidRPr="004B69E6">
        <w:t xml:space="preserve">.  </w:t>
      </w:r>
    </w:p>
    <w:p w14:paraId="7B4A3D3B" w14:textId="77777777" w:rsidR="00E87CF2" w:rsidRPr="004B69E6" w:rsidRDefault="00E87CF2" w:rsidP="00E87CF2">
      <w:pPr>
        <w:pStyle w:val="notemargin"/>
        <w:ind w:left="1305" w:hanging="1305"/>
      </w:pPr>
      <w:r w:rsidRPr="004B69E6">
        <w:tab/>
        <w:t>Note:</w:t>
      </w:r>
      <w:r w:rsidRPr="004B69E6">
        <w:tab/>
        <w:t xml:space="preserve">Paragraph 5(4)(a) of the Rule enables the CEO to convene a preliminary conference with the parties before a Tribunal member is appointed to deal with the dispute, as part of the CEO’s procedural management function (subsection 5(3) of the Rule). Section 26 also enables the Tribunal member (once appointed) to conduct further pre-hearing conferences as appropriate. </w:t>
      </w:r>
    </w:p>
    <w:p w14:paraId="6A1C0CFF" w14:textId="77777777" w:rsidR="006322F2" w:rsidRPr="004B69E6" w:rsidRDefault="00927AB7" w:rsidP="00A9202E">
      <w:pPr>
        <w:pStyle w:val="ActHead5"/>
      </w:pPr>
      <w:bookmarkStart w:id="38" w:name="_Toc177133309"/>
      <w:r w:rsidRPr="004B69E6">
        <w:t>27</w:t>
      </w:r>
      <w:r w:rsidR="00A9202E" w:rsidRPr="004B69E6">
        <w:t xml:space="preserve">  </w:t>
      </w:r>
      <w:r w:rsidR="00F307A0" w:rsidRPr="004B69E6">
        <w:t>Joining of matters</w:t>
      </w:r>
      <w:r w:rsidR="0003761E" w:rsidRPr="004B69E6">
        <w:t xml:space="preserve"> in arbitration</w:t>
      </w:r>
      <w:bookmarkEnd w:id="38"/>
    </w:p>
    <w:p w14:paraId="512B898C" w14:textId="77777777" w:rsidR="00687C51" w:rsidRPr="004B69E6" w:rsidRDefault="00A9202E" w:rsidP="00A9202E">
      <w:pPr>
        <w:pStyle w:val="subsection"/>
      </w:pPr>
      <w:r w:rsidRPr="004B69E6">
        <w:tab/>
      </w:r>
      <w:r w:rsidR="00927AB7" w:rsidRPr="004B69E6">
        <w:t>(1)</w:t>
      </w:r>
      <w:r w:rsidRPr="004B69E6">
        <w:tab/>
      </w:r>
      <w:r w:rsidR="00687C51" w:rsidRPr="004B69E6">
        <w:t>If the CEO is satisfied that two or more applications for arbitration should be dealt with together, the CEO is to appoint the same Tribunal member or members to deal with the multiple disputes together in the same proceeding.</w:t>
      </w:r>
    </w:p>
    <w:p w14:paraId="0E48A3D1" w14:textId="77777777" w:rsidR="006322F2" w:rsidRPr="004B69E6" w:rsidRDefault="00A9202E" w:rsidP="00A9202E">
      <w:pPr>
        <w:pStyle w:val="subsection"/>
      </w:pPr>
      <w:r w:rsidRPr="004B69E6">
        <w:tab/>
      </w:r>
      <w:r w:rsidR="00927AB7" w:rsidRPr="004B69E6">
        <w:t>(2)</w:t>
      </w:r>
      <w:r w:rsidRPr="004B69E6">
        <w:tab/>
      </w:r>
      <w:r w:rsidR="00FA1470" w:rsidRPr="004B69E6">
        <w:t>Where two or more dispute</w:t>
      </w:r>
      <w:r w:rsidR="00D30A44" w:rsidRPr="004B69E6">
        <w:t>s</w:t>
      </w:r>
      <w:r w:rsidR="00FA1470" w:rsidRPr="004B69E6">
        <w:t xml:space="preserve"> are deal</w:t>
      </w:r>
      <w:r w:rsidR="008F75CB" w:rsidRPr="004B69E6">
        <w:t>t</w:t>
      </w:r>
      <w:r w:rsidR="00FA1470" w:rsidRPr="004B69E6">
        <w:t xml:space="preserve"> with together, t</w:t>
      </w:r>
      <w:r w:rsidR="0051324F" w:rsidRPr="004B69E6">
        <w:t>he</w:t>
      </w:r>
      <w:r w:rsidR="006322F2" w:rsidRPr="004B69E6">
        <w:t xml:space="preserve"> Tribunal </w:t>
      </w:r>
      <w:r w:rsidR="007817C0" w:rsidRPr="004B69E6">
        <w:t>is to</w:t>
      </w:r>
      <w:r w:rsidR="006322F2" w:rsidRPr="004B69E6">
        <w:t xml:space="preserve"> make a single determination in respect of all of the disputes, </w:t>
      </w:r>
      <w:r w:rsidR="0051324F" w:rsidRPr="004B69E6">
        <w:t xml:space="preserve">unless the circumstances in subsection (3) apply. </w:t>
      </w:r>
    </w:p>
    <w:p w14:paraId="13C1483E" w14:textId="77777777" w:rsidR="006322F2" w:rsidRPr="004B69E6" w:rsidRDefault="00A9202E" w:rsidP="00A9202E">
      <w:pPr>
        <w:pStyle w:val="subsection"/>
      </w:pPr>
      <w:r w:rsidRPr="004B69E6">
        <w:tab/>
      </w:r>
      <w:r w:rsidR="00927AB7" w:rsidRPr="004B69E6">
        <w:t>(3)</w:t>
      </w:r>
      <w:r w:rsidRPr="004B69E6">
        <w:tab/>
      </w:r>
      <w:r w:rsidR="0051324F" w:rsidRPr="004B69E6">
        <w:t>The Tribunal may</w:t>
      </w:r>
      <w:r w:rsidR="006322F2" w:rsidRPr="004B69E6">
        <w:t xml:space="preserve"> make a </w:t>
      </w:r>
      <w:r w:rsidR="0051324F" w:rsidRPr="004B69E6">
        <w:t xml:space="preserve">separate </w:t>
      </w:r>
      <w:r w:rsidR="006322F2" w:rsidRPr="004B69E6">
        <w:t xml:space="preserve">determination </w:t>
      </w:r>
      <w:r w:rsidR="0051324F" w:rsidRPr="004B69E6">
        <w:t>in respect of each dispute only where:</w:t>
      </w:r>
    </w:p>
    <w:p w14:paraId="78FD38A7" w14:textId="77777777" w:rsidR="002D027F" w:rsidRPr="004B69E6" w:rsidRDefault="00B244E8" w:rsidP="00B244E8">
      <w:pPr>
        <w:pStyle w:val="paragraph"/>
      </w:pPr>
      <w:r w:rsidRPr="004B69E6">
        <w:tab/>
      </w:r>
      <w:r w:rsidR="00927AB7" w:rsidRPr="004B69E6">
        <w:t>(a)</w:t>
      </w:r>
      <w:r w:rsidRPr="004B69E6">
        <w:tab/>
      </w:r>
      <w:r w:rsidR="0051324F" w:rsidRPr="004B69E6">
        <w:t>the disputes do not arise out of the same set of facts; and</w:t>
      </w:r>
    </w:p>
    <w:p w14:paraId="25735F79" w14:textId="77777777" w:rsidR="0051324F" w:rsidRPr="004B69E6" w:rsidRDefault="00B244E8" w:rsidP="00B244E8">
      <w:pPr>
        <w:pStyle w:val="paragraph"/>
      </w:pPr>
      <w:r w:rsidRPr="004B69E6">
        <w:tab/>
      </w:r>
      <w:r w:rsidR="00927AB7" w:rsidRPr="004B69E6">
        <w:t>(b)</w:t>
      </w:r>
      <w:r w:rsidRPr="004B69E6">
        <w:tab/>
      </w:r>
      <w:r w:rsidR="0051324F" w:rsidRPr="004B69E6">
        <w:t>no prejudice would result to a party to any of the disputes as a result of the Tribunal making separate determinations.</w:t>
      </w:r>
    </w:p>
    <w:p w14:paraId="562261B9" w14:textId="77777777" w:rsidR="00AE5869" w:rsidRPr="004B69E6" w:rsidRDefault="00A9202E" w:rsidP="00A9202E">
      <w:pPr>
        <w:pStyle w:val="subsection"/>
      </w:pPr>
      <w:r w:rsidRPr="004B69E6">
        <w:tab/>
      </w:r>
      <w:r w:rsidR="00927AB7" w:rsidRPr="004B69E6">
        <w:t>(4)</w:t>
      </w:r>
      <w:r w:rsidRPr="004B69E6">
        <w:tab/>
      </w:r>
      <w:r w:rsidR="00AE5869" w:rsidRPr="004B69E6">
        <w:t xml:space="preserve">Where the Tribunal decides to make a separate determination in respect of each dispute, it is to issue the determinations </w:t>
      </w:r>
      <w:r w:rsidR="00D30A44" w:rsidRPr="004B69E6">
        <w:t>under s</w:t>
      </w:r>
      <w:r w:rsidR="000334D8" w:rsidRPr="004B69E6">
        <w:t>ubsection</w:t>
      </w:r>
      <w:r w:rsidR="00D30A44" w:rsidRPr="004B69E6">
        <w:t xml:space="preserve"> 27(1) of the Act </w:t>
      </w:r>
      <w:r w:rsidR="00AE5869" w:rsidRPr="004B69E6">
        <w:t xml:space="preserve">at the same time. </w:t>
      </w:r>
    </w:p>
    <w:p w14:paraId="000BDBF7" w14:textId="77777777" w:rsidR="00AE5869" w:rsidRPr="004B69E6" w:rsidRDefault="003E0165" w:rsidP="00AF1748">
      <w:pPr>
        <w:pStyle w:val="notemargin"/>
        <w:ind w:left="1305" w:hanging="1305"/>
        <w:rPr>
          <w:szCs w:val="18"/>
        </w:rPr>
      </w:pPr>
      <w:r w:rsidRPr="004B69E6">
        <w:rPr>
          <w:szCs w:val="18"/>
        </w:rPr>
        <w:tab/>
        <w:t xml:space="preserve">Note: </w:t>
      </w:r>
      <w:r w:rsidRPr="004B69E6">
        <w:rPr>
          <w:szCs w:val="18"/>
        </w:rPr>
        <w:tab/>
      </w:r>
      <w:r w:rsidR="00AE5869" w:rsidRPr="004B69E6">
        <w:rPr>
          <w:szCs w:val="18"/>
        </w:rPr>
        <w:t xml:space="preserve">Appeal timeframes are often set by reference to the date on which a decision or termination has been issued by the first instance tribunal. The requirement for determinations to be published at the same time is intended to ensure that appeal periods run uniformly. </w:t>
      </w:r>
    </w:p>
    <w:p w14:paraId="62023977" w14:textId="77777777" w:rsidR="00EF7C9F" w:rsidRPr="004B69E6" w:rsidRDefault="00927AB7" w:rsidP="00A9202E">
      <w:pPr>
        <w:pStyle w:val="ActHead5"/>
      </w:pPr>
      <w:bookmarkStart w:id="39" w:name="_Toc177133310"/>
      <w:r w:rsidRPr="004B69E6">
        <w:lastRenderedPageBreak/>
        <w:t>28</w:t>
      </w:r>
      <w:r w:rsidR="00A9202E" w:rsidRPr="004B69E6">
        <w:t xml:space="preserve">  </w:t>
      </w:r>
      <w:r w:rsidR="00EF7C9F" w:rsidRPr="004B69E6">
        <w:t xml:space="preserve">How the Tribunal informs itself </w:t>
      </w:r>
      <w:r w:rsidR="00D63FEA" w:rsidRPr="004B69E6">
        <w:t>in arbitration</w:t>
      </w:r>
      <w:bookmarkEnd w:id="39"/>
      <w:r w:rsidR="00D63FEA" w:rsidRPr="004B69E6">
        <w:t xml:space="preserve"> </w:t>
      </w:r>
    </w:p>
    <w:p w14:paraId="0A6386EB" w14:textId="77777777" w:rsidR="005370EA" w:rsidRPr="004B69E6" w:rsidRDefault="00A9202E" w:rsidP="00A9202E">
      <w:pPr>
        <w:pStyle w:val="subsection"/>
      </w:pPr>
      <w:r w:rsidRPr="004B69E6">
        <w:tab/>
      </w:r>
      <w:r w:rsidR="00927AB7" w:rsidRPr="004B69E6">
        <w:t>(1)</w:t>
      </w:r>
      <w:r w:rsidRPr="004B69E6">
        <w:tab/>
        <w:t>The Tribunal is not bound by rules of evidence, but is required to act in accordance with principles of procedural fairness.</w:t>
      </w:r>
    </w:p>
    <w:p w14:paraId="273B89B7" w14:textId="77777777" w:rsidR="0064046F" w:rsidRPr="004B69E6" w:rsidRDefault="00A9202E" w:rsidP="00A9202E">
      <w:pPr>
        <w:pStyle w:val="subsection"/>
      </w:pPr>
      <w:r w:rsidRPr="004B69E6">
        <w:tab/>
      </w:r>
      <w:r w:rsidR="00927AB7" w:rsidRPr="004B69E6">
        <w:t>(2)</w:t>
      </w:r>
      <w:r w:rsidRPr="004B69E6">
        <w:tab/>
      </w:r>
      <w:r w:rsidR="00DB551B" w:rsidRPr="004B69E6">
        <w:t xml:space="preserve">The Tribunal </w:t>
      </w:r>
      <w:r w:rsidR="007817C0" w:rsidRPr="004B69E6">
        <w:t>is to</w:t>
      </w:r>
      <w:r w:rsidR="00DB551B" w:rsidRPr="004B69E6">
        <w:t xml:space="preserve"> conduct the arbitration of a dispute </w:t>
      </w:r>
      <w:r w:rsidR="00726AC7" w:rsidRPr="004B69E6">
        <w:t>before it with as little formality and technicality, and as much expedition, as the</w:t>
      </w:r>
      <w:r w:rsidR="00687C51" w:rsidRPr="004B69E6">
        <w:t xml:space="preserve"> fair and</w:t>
      </w:r>
      <w:r w:rsidR="00726AC7" w:rsidRPr="004B69E6">
        <w:t xml:space="preserve"> proper consideration of the matters before the Tribunal permit.  </w:t>
      </w:r>
    </w:p>
    <w:p w14:paraId="321EE8A1" w14:textId="77777777" w:rsidR="005370EA" w:rsidRPr="004B69E6" w:rsidRDefault="00A9202E" w:rsidP="00A9202E">
      <w:pPr>
        <w:pStyle w:val="subsection"/>
      </w:pPr>
      <w:r w:rsidRPr="004B69E6">
        <w:tab/>
      </w:r>
      <w:r w:rsidR="00927AB7" w:rsidRPr="004B69E6">
        <w:t>(3)</w:t>
      </w:r>
      <w:r w:rsidRPr="004B69E6">
        <w:tab/>
      </w:r>
      <w:r w:rsidR="005370EA" w:rsidRPr="004B69E6">
        <w:t xml:space="preserve">In an arbitration of a </w:t>
      </w:r>
      <w:r w:rsidR="00884608" w:rsidRPr="004B69E6">
        <w:t>dispute</w:t>
      </w:r>
      <w:r w:rsidR="005370EA" w:rsidRPr="004B69E6">
        <w:t>, the Tribunal may inform itself on any matter in such manner as it thinks appropriate, including but not limited to</w:t>
      </w:r>
      <w:r w:rsidR="008A5963" w:rsidRPr="004B69E6">
        <w:t xml:space="preserve"> the following</w:t>
      </w:r>
      <w:r w:rsidR="005370EA" w:rsidRPr="004B69E6">
        <w:t>:</w:t>
      </w:r>
    </w:p>
    <w:p w14:paraId="66CF3656" w14:textId="77777777" w:rsidR="005370EA" w:rsidRPr="004B69E6" w:rsidRDefault="00A9202E" w:rsidP="00A9202E">
      <w:pPr>
        <w:pStyle w:val="paragraph"/>
      </w:pPr>
      <w:r w:rsidRPr="004B69E6">
        <w:tab/>
      </w:r>
      <w:r w:rsidR="00927AB7" w:rsidRPr="004B69E6">
        <w:t>(a)</w:t>
      </w:r>
      <w:r w:rsidRPr="004B69E6">
        <w:tab/>
      </w:r>
      <w:r w:rsidR="005370EA" w:rsidRPr="004B69E6">
        <w:t>requiring a person to attend before the Tribunal;</w:t>
      </w:r>
    </w:p>
    <w:p w14:paraId="366476E1" w14:textId="77777777" w:rsidR="005370EA" w:rsidRPr="004B69E6" w:rsidRDefault="00A9202E" w:rsidP="00A9202E">
      <w:pPr>
        <w:pStyle w:val="paragraph"/>
      </w:pPr>
      <w:r w:rsidRPr="004B69E6">
        <w:tab/>
      </w:r>
      <w:r w:rsidR="00927AB7" w:rsidRPr="004B69E6">
        <w:t>(b)</w:t>
      </w:r>
      <w:r w:rsidRPr="004B69E6">
        <w:tab/>
      </w:r>
      <w:r w:rsidR="005370EA" w:rsidRPr="004B69E6">
        <w:t>inviting oral or written submissions</w:t>
      </w:r>
      <w:r w:rsidR="00726AC7" w:rsidRPr="004B69E6">
        <w:t>;</w:t>
      </w:r>
    </w:p>
    <w:p w14:paraId="47317652" w14:textId="77777777" w:rsidR="005370EA" w:rsidRPr="004B69E6" w:rsidRDefault="00A9202E" w:rsidP="00A9202E">
      <w:pPr>
        <w:pStyle w:val="paragraph"/>
      </w:pPr>
      <w:r w:rsidRPr="004B69E6">
        <w:tab/>
      </w:r>
      <w:r w:rsidR="00927AB7" w:rsidRPr="004B69E6">
        <w:t>(c)</w:t>
      </w:r>
      <w:r w:rsidRPr="004B69E6">
        <w:tab/>
      </w:r>
      <w:r w:rsidR="005370EA" w:rsidRPr="004B69E6">
        <w:t>requiring a person to provide copies of documents or records, or to provide any other information, to the Tribunal;</w:t>
      </w:r>
    </w:p>
    <w:p w14:paraId="4F9506CC" w14:textId="77777777" w:rsidR="005370EA" w:rsidRPr="004B69E6" w:rsidRDefault="00A9202E" w:rsidP="00A9202E">
      <w:pPr>
        <w:pStyle w:val="paragraph"/>
      </w:pPr>
      <w:r w:rsidRPr="004B69E6">
        <w:tab/>
      </w:r>
      <w:r w:rsidR="00927AB7" w:rsidRPr="004B69E6">
        <w:t>(d)</w:t>
      </w:r>
      <w:r w:rsidRPr="004B69E6">
        <w:tab/>
      </w:r>
      <w:r w:rsidR="005370EA" w:rsidRPr="004B69E6">
        <w:t>taking evidence under oath or affirmation;</w:t>
      </w:r>
    </w:p>
    <w:p w14:paraId="2332A63D" w14:textId="33DB60F1" w:rsidR="005370EA" w:rsidRPr="004B69E6" w:rsidRDefault="00A9202E" w:rsidP="00A9202E">
      <w:pPr>
        <w:pStyle w:val="paragraph"/>
      </w:pPr>
      <w:r w:rsidRPr="004B69E6">
        <w:tab/>
      </w:r>
      <w:r w:rsidR="00927AB7" w:rsidRPr="004B69E6">
        <w:t>(e)</w:t>
      </w:r>
      <w:r w:rsidRPr="004B69E6">
        <w:tab/>
      </w:r>
      <w:r w:rsidR="00F82060" w:rsidRPr="004B69E6">
        <w:t xml:space="preserve">recommending to the CEO that </w:t>
      </w:r>
      <w:r w:rsidR="005370EA" w:rsidRPr="004B69E6">
        <w:t xml:space="preserve">an expert witness </w:t>
      </w:r>
      <w:r w:rsidR="00473328" w:rsidRPr="004B69E6">
        <w:t>be appointed under paragraph</w:t>
      </w:r>
      <w:r w:rsidR="00F82060" w:rsidRPr="004B69E6">
        <w:t> 68(1)(b) of the Act</w:t>
      </w:r>
      <w:r w:rsidR="005370EA" w:rsidRPr="004B69E6">
        <w:t>;</w:t>
      </w:r>
    </w:p>
    <w:p w14:paraId="69203BBD" w14:textId="77777777" w:rsidR="005370EA" w:rsidRPr="004B69E6" w:rsidRDefault="00A9202E" w:rsidP="00A9202E">
      <w:pPr>
        <w:pStyle w:val="paragraph"/>
      </w:pPr>
      <w:r w:rsidRPr="004B69E6">
        <w:tab/>
      </w:r>
      <w:r w:rsidR="00927AB7" w:rsidRPr="004B69E6">
        <w:t>(f)</w:t>
      </w:r>
      <w:r w:rsidRPr="004B69E6">
        <w:tab/>
      </w:r>
      <w:r w:rsidR="005370EA" w:rsidRPr="004B69E6">
        <w:t xml:space="preserve">conducting a </w:t>
      </w:r>
      <w:r w:rsidR="00F06399" w:rsidRPr="004B69E6">
        <w:t xml:space="preserve">pre-hearing </w:t>
      </w:r>
      <w:r w:rsidR="005370EA" w:rsidRPr="004B69E6">
        <w:t>conference;</w:t>
      </w:r>
    </w:p>
    <w:p w14:paraId="5A31D640" w14:textId="519E9775" w:rsidR="003F6482" w:rsidRPr="004B69E6" w:rsidRDefault="00A9202E" w:rsidP="00C62F81">
      <w:pPr>
        <w:pStyle w:val="paragraph"/>
      </w:pPr>
      <w:r w:rsidRPr="004B69E6">
        <w:tab/>
      </w:r>
      <w:r w:rsidR="00927AB7" w:rsidRPr="004B69E6">
        <w:t>(g)</w:t>
      </w:r>
      <w:r w:rsidRPr="004B69E6">
        <w:tab/>
      </w:r>
      <w:r w:rsidR="005370EA" w:rsidRPr="004B69E6">
        <w:t xml:space="preserve">holding a hearing. </w:t>
      </w:r>
    </w:p>
    <w:p w14:paraId="4A7B851B" w14:textId="77777777" w:rsidR="003F6482" w:rsidRPr="004B69E6" w:rsidRDefault="003F6482" w:rsidP="00A9202E">
      <w:pPr>
        <w:pStyle w:val="paragraph"/>
      </w:pPr>
    </w:p>
    <w:p w14:paraId="729C7699" w14:textId="77777777" w:rsidR="00F06399" w:rsidRPr="004B69E6" w:rsidRDefault="00927AB7" w:rsidP="00A9202E">
      <w:pPr>
        <w:pStyle w:val="ActHead5"/>
      </w:pPr>
      <w:bookmarkStart w:id="40" w:name="_Toc177133311"/>
      <w:r w:rsidRPr="004B69E6">
        <w:t>29</w:t>
      </w:r>
      <w:r w:rsidR="00A9202E" w:rsidRPr="004B69E6">
        <w:t xml:space="preserve">  </w:t>
      </w:r>
      <w:r w:rsidR="00F06399" w:rsidRPr="004B69E6">
        <w:t>Directions</w:t>
      </w:r>
      <w:r w:rsidR="00D63FEA" w:rsidRPr="004B69E6">
        <w:t xml:space="preserve"> in arbitration</w:t>
      </w:r>
      <w:bookmarkEnd w:id="40"/>
    </w:p>
    <w:p w14:paraId="777EBB99" w14:textId="77777777" w:rsidR="00F06399" w:rsidRPr="004B69E6" w:rsidRDefault="00A9202E" w:rsidP="00A9202E">
      <w:pPr>
        <w:pStyle w:val="subsection"/>
      </w:pPr>
      <w:r w:rsidRPr="004B69E6">
        <w:tab/>
      </w:r>
      <w:r w:rsidR="00927AB7" w:rsidRPr="004B69E6">
        <w:t>(1)</w:t>
      </w:r>
      <w:r w:rsidRPr="004B69E6">
        <w:tab/>
      </w:r>
      <w:r w:rsidR="00D63FEA" w:rsidRPr="004B69E6">
        <w:t>In an arbitration, a</w:t>
      </w:r>
      <w:r w:rsidR="00F06399" w:rsidRPr="004B69E6">
        <w:t xml:space="preserve"> Tribunal </w:t>
      </w:r>
      <w:r w:rsidR="00F82060" w:rsidRPr="004B69E6">
        <w:t xml:space="preserve">member </w:t>
      </w:r>
      <w:r w:rsidR="00F06399" w:rsidRPr="004B69E6">
        <w:t>is to give such directions as the member considers appropriate for the fair, efficient and inexpensive determination of the dispute.</w:t>
      </w:r>
    </w:p>
    <w:p w14:paraId="53EFCBB3" w14:textId="77777777" w:rsidR="00BC28A9" w:rsidRPr="004B69E6" w:rsidRDefault="00A9202E" w:rsidP="00A9202E">
      <w:pPr>
        <w:pStyle w:val="subsection"/>
      </w:pPr>
      <w:r w:rsidRPr="004B69E6">
        <w:tab/>
      </w:r>
      <w:r w:rsidR="00927AB7" w:rsidRPr="004B69E6">
        <w:t>(2)</w:t>
      </w:r>
      <w:r w:rsidRPr="004B69E6">
        <w:tab/>
      </w:r>
      <w:r w:rsidR="00F82060" w:rsidRPr="004B69E6">
        <w:t xml:space="preserve">The types of directions a </w:t>
      </w:r>
      <w:r w:rsidR="00BC28A9" w:rsidRPr="004B69E6">
        <w:t xml:space="preserve">Tribunal </w:t>
      </w:r>
      <w:r w:rsidR="00F82060" w:rsidRPr="004B69E6">
        <w:t xml:space="preserve">member </w:t>
      </w:r>
      <w:r w:rsidR="00BC28A9" w:rsidRPr="004B69E6">
        <w:t>may make include, but are not limited to, directions</w:t>
      </w:r>
      <w:r w:rsidR="00FB28AE" w:rsidRPr="004B69E6">
        <w:t>:</w:t>
      </w:r>
    </w:p>
    <w:p w14:paraId="31667A41" w14:textId="77777777" w:rsidR="00BC28A9" w:rsidRPr="004B69E6" w:rsidRDefault="00A9202E" w:rsidP="00A9202E">
      <w:pPr>
        <w:pStyle w:val="paragraph"/>
      </w:pPr>
      <w:r w:rsidRPr="004B69E6">
        <w:tab/>
      </w:r>
      <w:r w:rsidR="00927AB7" w:rsidRPr="004B69E6">
        <w:t>(a)</w:t>
      </w:r>
      <w:r w:rsidRPr="004B69E6">
        <w:tab/>
      </w:r>
      <w:r w:rsidR="00FB28AE" w:rsidRPr="004B69E6">
        <w:t xml:space="preserve">requiring any person who is a party to the </w:t>
      </w:r>
      <w:r w:rsidR="00830A35" w:rsidRPr="004B69E6">
        <w:t>dispute</w:t>
      </w:r>
      <w:r w:rsidR="00FB28AE" w:rsidRPr="004B69E6">
        <w:t xml:space="preserve"> to provide further information in relation to the </w:t>
      </w:r>
      <w:r w:rsidR="00830A35" w:rsidRPr="004B69E6">
        <w:t>dispute</w:t>
      </w:r>
      <w:r w:rsidR="00FB28AE" w:rsidRPr="004B69E6">
        <w:t>;</w:t>
      </w:r>
      <w:r w:rsidR="008A5963" w:rsidRPr="004B69E6">
        <w:t xml:space="preserve"> or</w:t>
      </w:r>
    </w:p>
    <w:p w14:paraId="436CDC7D" w14:textId="77777777" w:rsidR="00FB28AE" w:rsidRPr="004B69E6" w:rsidRDefault="00A9202E" w:rsidP="00A9202E">
      <w:pPr>
        <w:pStyle w:val="paragraph"/>
      </w:pPr>
      <w:r w:rsidRPr="004B69E6">
        <w:tab/>
      </w:r>
      <w:r w:rsidR="00927AB7" w:rsidRPr="004B69E6">
        <w:t>(b)</w:t>
      </w:r>
      <w:r w:rsidRPr="004B69E6">
        <w:tab/>
      </w:r>
      <w:r w:rsidR="00FB28AE" w:rsidRPr="004B69E6">
        <w:t xml:space="preserve">requiring any person who is a party to the </w:t>
      </w:r>
      <w:r w:rsidR="007E1624" w:rsidRPr="004B69E6">
        <w:t>dispute</w:t>
      </w:r>
      <w:r w:rsidR="00FB28AE" w:rsidRPr="004B69E6">
        <w:t xml:space="preserve"> to provide a </w:t>
      </w:r>
      <w:r w:rsidR="004563D2" w:rsidRPr="004B69E6">
        <w:t>statement of matters or contentions upon which reliance is to be placed at the hearing;</w:t>
      </w:r>
      <w:r w:rsidR="008A5963" w:rsidRPr="004B69E6">
        <w:t xml:space="preserve"> or</w:t>
      </w:r>
    </w:p>
    <w:p w14:paraId="42538F30" w14:textId="77777777" w:rsidR="004563D2" w:rsidRPr="004B69E6" w:rsidRDefault="00A9202E" w:rsidP="00A9202E">
      <w:pPr>
        <w:pStyle w:val="paragraph"/>
      </w:pPr>
      <w:r w:rsidRPr="004B69E6">
        <w:tab/>
      </w:r>
      <w:r w:rsidR="00927AB7" w:rsidRPr="004B69E6">
        <w:t>(c)</w:t>
      </w:r>
      <w:r w:rsidRPr="004B69E6">
        <w:tab/>
      </w:r>
      <w:r w:rsidR="004563D2" w:rsidRPr="004B69E6">
        <w:t>limit</w:t>
      </w:r>
      <w:r w:rsidR="007E1624" w:rsidRPr="004B69E6">
        <w:t>ing</w:t>
      </w:r>
      <w:r w:rsidR="004563D2" w:rsidRPr="004B69E6">
        <w:t xml:space="preserve"> the number of witnesses who may be </w:t>
      </w:r>
      <w:r w:rsidR="00146593" w:rsidRPr="004B69E6">
        <w:t xml:space="preserve">called to give evidence (either </w:t>
      </w:r>
      <w:r w:rsidR="004563D2" w:rsidRPr="004B69E6">
        <w:t>generally, or on a specified</w:t>
      </w:r>
      <w:r w:rsidR="00146593" w:rsidRPr="004B69E6">
        <w:t xml:space="preserve"> issue</w:t>
      </w:r>
      <w:r w:rsidR="004563D2" w:rsidRPr="004B69E6">
        <w:t xml:space="preserve"> </w:t>
      </w:r>
      <w:r w:rsidR="00146593" w:rsidRPr="004B69E6">
        <w:t>arising in the dispute</w:t>
      </w:r>
      <w:r w:rsidR="004563D2" w:rsidRPr="004B69E6">
        <w:t>);</w:t>
      </w:r>
      <w:r w:rsidR="008A5963" w:rsidRPr="004B69E6">
        <w:t xml:space="preserve"> or</w:t>
      </w:r>
    </w:p>
    <w:p w14:paraId="1AA8EDDF" w14:textId="77777777" w:rsidR="004563D2" w:rsidRPr="004B69E6" w:rsidRDefault="00A9202E" w:rsidP="00A9202E">
      <w:pPr>
        <w:pStyle w:val="paragraph"/>
      </w:pPr>
      <w:r w:rsidRPr="004B69E6">
        <w:tab/>
      </w:r>
      <w:r w:rsidR="00927AB7" w:rsidRPr="004B69E6">
        <w:t>(d)</w:t>
      </w:r>
      <w:r w:rsidRPr="004B69E6">
        <w:tab/>
      </w:r>
      <w:r w:rsidR="007E1624" w:rsidRPr="004B69E6">
        <w:t>requiring</w:t>
      </w:r>
      <w:r w:rsidR="004563D2" w:rsidRPr="004B69E6">
        <w:t xml:space="preserve"> witnesses to give evidence at the same time;</w:t>
      </w:r>
      <w:r w:rsidR="008A5963" w:rsidRPr="004B69E6">
        <w:t xml:space="preserve"> or</w:t>
      </w:r>
    </w:p>
    <w:p w14:paraId="5DBA37C9" w14:textId="77777777" w:rsidR="004563D2" w:rsidRPr="004B69E6" w:rsidRDefault="00A9202E" w:rsidP="00A9202E">
      <w:pPr>
        <w:pStyle w:val="paragraph"/>
      </w:pPr>
      <w:r w:rsidRPr="004B69E6">
        <w:tab/>
      </w:r>
      <w:r w:rsidR="00927AB7" w:rsidRPr="004B69E6">
        <w:t>(e)</w:t>
      </w:r>
      <w:r w:rsidRPr="004B69E6">
        <w:tab/>
      </w:r>
      <w:r w:rsidR="004563D2" w:rsidRPr="004B69E6">
        <w:t>limit</w:t>
      </w:r>
      <w:r w:rsidR="007E1624" w:rsidRPr="004B69E6">
        <w:t>ing</w:t>
      </w:r>
      <w:r w:rsidR="004563D2" w:rsidRPr="004B69E6">
        <w:t xml:space="preserve"> the time for giving evidence or making oral submissions;</w:t>
      </w:r>
      <w:r w:rsidR="008A5963" w:rsidRPr="004B69E6">
        <w:t xml:space="preserve"> or</w:t>
      </w:r>
    </w:p>
    <w:p w14:paraId="4BFB0790" w14:textId="77777777" w:rsidR="004563D2" w:rsidRPr="004B69E6" w:rsidRDefault="00A9202E" w:rsidP="00A9202E">
      <w:pPr>
        <w:pStyle w:val="paragraph"/>
      </w:pPr>
      <w:r w:rsidRPr="004B69E6">
        <w:tab/>
      </w:r>
      <w:r w:rsidR="00927AB7" w:rsidRPr="004B69E6">
        <w:t>(f)</w:t>
      </w:r>
      <w:r w:rsidRPr="004B69E6">
        <w:tab/>
      </w:r>
      <w:r w:rsidR="004563D2" w:rsidRPr="004B69E6">
        <w:t>limit</w:t>
      </w:r>
      <w:r w:rsidR="007E1624" w:rsidRPr="004B69E6">
        <w:t>ing</w:t>
      </w:r>
      <w:r w:rsidR="004563D2" w:rsidRPr="004B69E6">
        <w:t xml:space="preserve"> the length of written submissions.</w:t>
      </w:r>
    </w:p>
    <w:p w14:paraId="785E0E94" w14:textId="77777777" w:rsidR="00A35F67" w:rsidRPr="004B69E6" w:rsidRDefault="00A9202E" w:rsidP="00A9202E">
      <w:pPr>
        <w:pStyle w:val="subsection"/>
      </w:pPr>
      <w:r w:rsidRPr="004B69E6">
        <w:tab/>
      </w:r>
      <w:r w:rsidR="00927AB7" w:rsidRPr="004B69E6">
        <w:t>(3)</w:t>
      </w:r>
      <w:r w:rsidRPr="004B69E6">
        <w:tab/>
      </w:r>
      <w:r w:rsidR="00F06399" w:rsidRPr="004B69E6">
        <w:t xml:space="preserve">The Tribunal </w:t>
      </w:r>
      <w:r w:rsidR="00F82060" w:rsidRPr="004B69E6">
        <w:t xml:space="preserve">member </w:t>
      </w:r>
      <w:r w:rsidR="00F06399" w:rsidRPr="004B69E6">
        <w:t>may specify in a</w:t>
      </w:r>
      <w:r w:rsidR="00260BEA" w:rsidRPr="004B69E6">
        <w:t>ny</w:t>
      </w:r>
      <w:r w:rsidR="00F06399" w:rsidRPr="004B69E6">
        <w:t xml:space="preserve"> direction the consequences of not complying with the direction.</w:t>
      </w:r>
    </w:p>
    <w:p w14:paraId="4B6239DA" w14:textId="77777777" w:rsidR="00F06399" w:rsidRPr="004B69E6" w:rsidRDefault="00A9202E" w:rsidP="00A9202E">
      <w:pPr>
        <w:pStyle w:val="subsection"/>
      </w:pPr>
      <w:r w:rsidRPr="004B69E6">
        <w:tab/>
      </w:r>
      <w:r w:rsidR="00927AB7" w:rsidRPr="004B69E6">
        <w:t>(4)</w:t>
      </w:r>
      <w:r w:rsidRPr="004B69E6">
        <w:tab/>
      </w:r>
      <w:r w:rsidR="00F06399" w:rsidRPr="004B69E6">
        <w:t xml:space="preserve">The Tribunal </w:t>
      </w:r>
      <w:r w:rsidR="00F82060" w:rsidRPr="004B69E6">
        <w:t xml:space="preserve">member </w:t>
      </w:r>
      <w:r w:rsidR="00F06399" w:rsidRPr="004B69E6">
        <w:t xml:space="preserve">may also give a direction (either on application by a party to the dispute or on its own initiative) that unless another party takes a step in the </w:t>
      </w:r>
      <w:r w:rsidR="007D2695" w:rsidRPr="004B69E6">
        <w:t>arbitration</w:t>
      </w:r>
      <w:r w:rsidR="00F06399" w:rsidRPr="004B69E6">
        <w:t xml:space="preserve"> by a specified date:</w:t>
      </w:r>
    </w:p>
    <w:p w14:paraId="1252443A" w14:textId="77777777" w:rsidR="00664B2B" w:rsidRPr="004B69E6" w:rsidRDefault="00A9202E" w:rsidP="00A9202E">
      <w:pPr>
        <w:pStyle w:val="paragraph"/>
      </w:pPr>
      <w:r w:rsidRPr="004B69E6">
        <w:tab/>
      </w:r>
      <w:r w:rsidR="00927AB7" w:rsidRPr="004B69E6">
        <w:t>(a)</w:t>
      </w:r>
      <w:r w:rsidRPr="004B69E6">
        <w:tab/>
      </w:r>
      <w:r w:rsidR="00F06399" w:rsidRPr="004B69E6">
        <w:t xml:space="preserve">the </w:t>
      </w:r>
      <w:r w:rsidR="004563D2" w:rsidRPr="004B69E6">
        <w:t>arbitration</w:t>
      </w:r>
      <w:r w:rsidR="00F06399" w:rsidRPr="004B69E6">
        <w:t xml:space="preserve"> </w:t>
      </w:r>
      <w:r w:rsidR="00A9261C" w:rsidRPr="004B69E6">
        <w:t>is to</w:t>
      </w:r>
      <w:r w:rsidR="00F06399" w:rsidRPr="004B69E6">
        <w:t xml:space="preserve"> be </w:t>
      </w:r>
      <w:r w:rsidR="001C30C9" w:rsidRPr="004B69E6">
        <w:t>terminated</w:t>
      </w:r>
      <w:r w:rsidR="00664B2B" w:rsidRPr="004B69E6">
        <w:t>; or</w:t>
      </w:r>
    </w:p>
    <w:p w14:paraId="79102B5A" w14:textId="77777777" w:rsidR="00664B2B" w:rsidRPr="004B69E6" w:rsidRDefault="00A9202E" w:rsidP="00A9202E">
      <w:pPr>
        <w:pStyle w:val="paragraph"/>
      </w:pPr>
      <w:r w:rsidRPr="004B69E6">
        <w:tab/>
      </w:r>
      <w:r w:rsidR="00927AB7" w:rsidRPr="004B69E6">
        <w:t>(b)</w:t>
      </w:r>
      <w:r w:rsidRPr="004B69E6">
        <w:tab/>
      </w:r>
      <w:r w:rsidR="00F06399" w:rsidRPr="004B69E6">
        <w:t xml:space="preserve">the </w:t>
      </w:r>
      <w:r w:rsidR="004563D2" w:rsidRPr="004B69E6">
        <w:t>arbitration</w:t>
      </w:r>
      <w:r w:rsidR="00F06399" w:rsidRPr="004B69E6">
        <w:t xml:space="preserve"> </w:t>
      </w:r>
      <w:r w:rsidR="00A9261C" w:rsidRPr="004B69E6">
        <w:t>is to</w:t>
      </w:r>
      <w:r w:rsidR="00F06399" w:rsidRPr="004B69E6">
        <w:t xml:space="preserve"> proceed to hearing; or</w:t>
      </w:r>
    </w:p>
    <w:p w14:paraId="7C5C0411" w14:textId="77777777" w:rsidR="001C30C9" w:rsidRPr="004B69E6" w:rsidRDefault="00A9202E" w:rsidP="00A9202E">
      <w:pPr>
        <w:pStyle w:val="paragraph"/>
      </w:pPr>
      <w:r w:rsidRPr="004B69E6">
        <w:tab/>
      </w:r>
      <w:r w:rsidR="00927AB7" w:rsidRPr="004B69E6">
        <w:t>(c)</w:t>
      </w:r>
      <w:r w:rsidRPr="004B69E6">
        <w:tab/>
      </w:r>
      <w:r w:rsidR="00F06399" w:rsidRPr="004B69E6">
        <w:t xml:space="preserve">the </w:t>
      </w:r>
      <w:r w:rsidR="004563D2" w:rsidRPr="004B69E6">
        <w:t>arbitration</w:t>
      </w:r>
      <w:r w:rsidR="00F06399" w:rsidRPr="004B69E6">
        <w:t xml:space="preserve"> </w:t>
      </w:r>
      <w:r w:rsidR="00A9261C" w:rsidRPr="004B69E6">
        <w:t>is to</w:t>
      </w:r>
      <w:r w:rsidR="00F06399" w:rsidRPr="004B69E6">
        <w:t xml:space="preserve"> proceed to a determination. </w:t>
      </w:r>
    </w:p>
    <w:p w14:paraId="7115016D" w14:textId="77777777" w:rsidR="007A419C" w:rsidRPr="004B69E6" w:rsidRDefault="00927AB7" w:rsidP="00A9202E">
      <w:pPr>
        <w:pStyle w:val="ActHead5"/>
      </w:pPr>
      <w:bookmarkStart w:id="41" w:name="_Toc177133312"/>
      <w:r w:rsidRPr="004B69E6">
        <w:lastRenderedPageBreak/>
        <w:t>30</w:t>
      </w:r>
      <w:r w:rsidR="00A9202E" w:rsidRPr="004B69E6">
        <w:t xml:space="preserve">  </w:t>
      </w:r>
      <w:r w:rsidR="00842E2E" w:rsidRPr="004B69E6">
        <w:t>Agreement as to jurisdiction or procedure</w:t>
      </w:r>
      <w:r w:rsidR="00D63FEA" w:rsidRPr="004B69E6">
        <w:t xml:space="preserve"> in arbitration</w:t>
      </w:r>
      <w:bookmarkEnd w:id="41"/>
      <w:r w:rsidR="00D63FEA" w:rsidRPr="004B69E6">
        <w:t xml:space="preserve"> </w:t>
      </w:r>
    </w:p>
    <w:p w14:paraId="4DE4992D" w14:textId="09F393F1" w:rsidR="00F82060" w:rsidRPr="004B69E6" w:rsidRDefault="003E1068" w:rsidP="00430E61">
      <w:pPr>
        <w:pStyle w:val="subsection"/>
        <w:numPr>
          <w:ilvl w:val="0"/>
          <w:numId w:val="22"/>
        </w:numPr>
      </w:pPr>
      <w:r w:rsidRPr="004B69E6">
        <w:t xml:space="preserve">  </w:t>
      </w:r>
      <w:r w:rsidR="00A948CA" w:rsidRPr="004B69E6">
        <w:t>The CEO or the</w:t>
      </w:r>
      <w:r w:rsidR="007A419C" w:rsidRPr="004B69E6">
        <w:t xml:space="preserve"> Tribunal </w:t>
      </w:r>
      <w:r w:rsidR="003A3876" w:rsidRPr="004B69E6">
        <w:t xml:space="preserve">member </w:t>
      </w:r>
      <w:r w:rsidR="00A948CA" w:rsidRPr="004B69E6">
        <w:t xml:space="preserve">(as relevant) </w:t>
      </w:r>
      <w:r w:rsidR="007A419C" w:rsidRPr="004B69E6">
        <w:t xml:space="preserve">may require </w:t>
      </w:r>
      <w:r w:rsidR="00A11EB4" w:rsidRPr="004B69E6">
        <w:t xml:space="preserve">all </w:t>
      </w:r>
      <w:r w:rsidR="007A419C" w:rsidRPr="004B69E6">
        <w:t xml:space="preserve">the </w:t>
      </w:r>
      <w:r w:rsidR="007A419C" w:rsidRPr="004B69E6">
        <w:rPr>
          <w:szCs w:val="22"/>
        </w:rPr>
        <w:t>p</w:t>
      </w:r>
      <w:r w:rsidR="009E3A6A" w:rsidRPr="004B69E6">
        <w:rPr>
          <w:szCs w:val="22"/>
        </w:rPr>
        <w:t>arties</w:t>
      </w:r>
      <w:r w:rsidR="00731E26" w:rsidRPr="004B69E6">
        <w:rPr>
          <w:szCs w:val="22"/>
        </w:rPr>
        <w:t xml:space="preserve"> to </w:t>
      </w:r>
      <w:r w:rsidR="003A3876" w:rsidRPr="004B69E6">
        <w:rPr>
          <w:szCs w:val="22"/>
        </w:rPr>
        <w:t>a</w:t>
      </w:r>
      <w:r w:rsidR="00731E26" w:rsidRPr="004B69E6">
        <w:rPr>
          <w:szCs w:val="22"/>
        </w:rPr>
        <w:t xml:space="preserve"> dispute</w:t>
      </w:r>
      <w:r w:rsidR="00A11EB4" w:rsidRPr="004B69E6">
        <w:rPr>
          <w:rStyle w:val="CommentReference"/>
          <w:rFonts w:eastAsiaTheme="minorHAnsi" w:cstheme="minorBidi"/>
          <w:sz w:val="22"/>
          <w:szCs w:val="22"/>
          <w:lang w:eastAsia="en-US"/>
        </w:rPr>
        <w:t xml:space="preserve"> </w:t>
      </w:r>
      <w:r w:rsidR="009E3A6A" w:rsidRPr="004B69E6">
        <w:t>to sign a separate</w:t>
      </w:r>
      <w:r w:rsidR="007A419C" w:rsidRPr="004B69E6">
        <w:t xml:space="preserve"> agreement </w:t>
      </w:r>
      <w:r w:rsidR="00116FA5" w:rsidRPr="004B69E6">
        <w:t xml:space="preserve">as to jurisdictional </w:t>
      </w:r>
      <w:r w:rsidR="001050C4" w:rsidRPr="004B69E6">
        <w:t xml:space="preserve">or </w:t>
      </w:r>
      <w:r w:rsidR="003A32D2" w:rsidRPr="004B69E6">
        <w:t>procedural</w:t>
      </w:r>
      <w:r w:rsidR="00116FA5" w:rsidRPr="004B69E6">
        <w:t xml:space="preserve"> matters </w:t>
      </w:r>
      <w:r w:rsidR="00F82060" w:rsidRPr="004B69E6">
        <w:t xml:space="preserve">(including as to the </w:t>
      </w:r>
      <w:r w:rsidR="00A97928" w:rsidRPr="004B69E6">
        <w:t xml:space="preserve">estimated </w:t>
      </w:r>
      <w:r w:rsidR="00F82060" w:rsidRPr="004B69E6">
        <w:t>cost of the arbitration</w:t>
      </w:r>
      <w:r w:rsidR="00A97928" w:rsidRPr="004B69E6">
        <w:t xml:space="preserve"> as determined by the CEO</w:t>
      </w:r>
      <w:r w:rsidR="00F82060" w:rsidRPr="004B69E6">
        <w:t xml:space="preserve">) </w:t>
      </w:r>
      <w:r w:rsidR="007A419C" w:rsidRPr="004B69E6">
        <w:t>before the arbitration proceeds to a hearing</w:t>
      </w:r>
      <w:r w:rsidR="00F82060" w:rsidRPr="004B69E6">
        <w:t xml:space="preserve">. </w:t>
      </w:r>
    </w:p>
    <w:p w14:paraId="75228A26" w14:textId="508260C1" w:rsidR="003E1068" w:rsidRPr="004B69E6" w:rsidRDefault="003E1068" w:rsidP="00430E61">
      <w:pPr>
        <w:pStyle w:val="subsection"/>
        <w:numPr>
          <w:ilvl w:val="0"/>
          <w:numId w:val="22"/>
        </w:numPr>
      </w:pPr>
      <w:r w:rsidRPr="004B69E6">
        <w:t xml:space="preserve">  An agreement made pursuant to subsection (1) subsists in any appeal.</w:t>
      </w:r>
    </w:p>
    <w:p w14:paraId="55D52073" w14:textId="77777777" w:rsidR="000B75CD" w:rsidRPr="004B69E6" w:rsidRDefault="00927AB7" w:rsidP="00A9202E">
      <w:pPr>
        <w:pStyle w:val="ActHead5"/>
      </w:pPr>
      <w:bookmarkStart w:id="42" w:name="_Toc177133313"/>
      <w:r w:rsidRPr="004B69E6">
        <w:t>31</w:t>
      </w:r>
      <w:r w:rsidR="00A9202E" w:rsidRPr="004B69E6">
        <w:t xml:space="preserve">  </w:t>
      </w:r>
      <w:r w:rsidR="00010610" w:rsidRPr="004B69E6">
        <w:t>Timeframe for the conduct of an arbitration</w:t>
      </w:r>
      <w:bookmarkEnd w:id="42"/>
      <w:r w:rsidR="000B75CD" w:rsidRPr="004B69E6">
        <w:t xml:space="preserve"> </w:t>
      </w:r>
    </w:p>
    <w:p w14:paraId="6C4AB218" w14:textId="77777777" w:rsidR="00010610" w:rsidRPr="004B69E6" w:rsidRDefault="00A9202E" w:rsidP="00A9202E">
      <w:pPr>
        <w:pStyle w:val="subsection"/>
      </w:pPr>
      <w:r w:rsidRPr="004B69E6">
        <w:tab/>
      </w:r>
      <w:r w:rsidR="00927AB7" w:rsidRPr="004B69E6">
        <w:t>(1)</w:t>
      </w:r>
      <w:r w:rsidRPr="004B69E6">
        <w:tab/>
      </w:r>
      <w:r w:rsidR="003A3876" w:rsidRPr="004B69E6">
        <w:t xml:space="preserve">A </w:t>
      </w:r>
      <w:r w:rsidR="00010610" w:rsidRPr="004B69E6">
        <w:t xml:space="preserve">Tribunal </w:t>
      </w:r>
      <w:r w:rsidR="003A3876" w:rsidRPr="004B69E6">
        <w:t xml:space="preserve">member </w:t>
      </w:r>
      <w:r w:rsidR="00010610" w:rsidRPr="004B69E6">
        <w:t xml:space="preserve">is to complete an arbitration of a dispute as soon as possible </w:t>
      </w:r>
      <w:r w:rsidR="00625D96" w:rsidRPr="004B69E6">
        <w:t>after having been appointed to deal with the dispute</w:t>
      </w:r>
      <w:r w:rsidR="00010610" w:rsidRPr="004B69E6">
        <w:t>, having regard to the complexity of the dispute.</w:t>
      </w:r>
    </w:p>
    <w:p w14:paraId="089F2627" w14:textId="77777777" w:rsidR="00010610" w:rsidRPr="004B69E6" w:rsidRDefault="00A9202E" w:rsidP="00A9202E">
      <w:pPr>
        <w:pStyle w:val="subsection"/>
      </w:pPr>
      <w:r w:rsidRPr="004B69E6">
        <w:tab/>
      </w:r>
      <w:r w:rsidR="00927AB7" w:rsidRPr="004B69E6">
        <w:t>(2)</w:t>
      </w:r>
      <w:r w:rsidRPr="004B69E6">
        <w:tab/>
        <w:t xml:space="preserve">As a general principle, a Tribunal member is expected to issue the Tribunal’s determination of a dispute </w:t>
      </w:r>
      <w:r w:rsidR="00482B01" w:rsidRPr="004B69E6">
        <w:t xml:space="preserve">as soon as practicable but in any case </w:t>
      </w:r>
      <w:r w:rsidRPr="004B69E6">
        <w:t>within 3 months after final submissions and evidence have been lodged by the parties.</w:t>
      </w:r>
    </w:p>
    <w:p w14:paraId="5C875B24" w14:textId="77777777" w:rsidR="00DE55E8" w:rsidRPr="004B69E6" w:rsidRDefault="00927AB7" w:rsidP="00A9202E">
      <w:pPr>
        <w:pStyle w:val="ActHead5"/>
      </w:pPr>
      <w:bookmarkStart w:id="43" w:name="_Toc177133314"/>
      <w:r w:rsidRPr="004B69E6">
        <w:t>32</w:t>
      </w:r>
      <w:r w:rsidR="00A9202E" w:rsidRPr="004B69E6">
        <w:t xml:space="preserve">  </w:t>
      </w:r>
      <w:r w:rsidR="00DE55E8" w:rsidRPr="004B69E6">
        <w:t>General obligation on parties to assist the Tribunal</w:t>
      </w:r>
      <w:r w:rsidR="00D63FEA" w:rsidRPr="004B69E6">
        <w:t xml:space="preserve"> in arbitration</w:t>
      </w:r>
      <w:bookmarkEnd w:id="43"/>
    </w:p>
    <w:p w14:paraId="4FC05E07" w14:textId="77777777" w:rsidR="000B75CD" w:rsidRPr="004B69E6" w:rsidRDefault="00A9202E" w:rsidP="00A9202E">
      <w:pPr>
        <w:pStyle w:val="subsection"/>
        <w:rPr>
          <w:rStyle w:val="OPCCharBase"/>
        </w:rPr>
      </w:pPr>
      <w:r w:rsidRPr="004B69E6">
        <w:rPr>
          <w:rStyle w:val="OPCCharBase"/>
        </w:rPr>
        <w:tab/>
      </w:r>
      <w:r w:rsidRPr="004B69E6">
        <w:rPr>
          <w:rStyle w:val="OPCCharBase"/>
        </w:rPr>
        <w:tab/>
      </w:r>
      <w:r w:rsidR="00DE55E8" w:rsidRPr="004B69E6">
        <w:rPr>
          <w:rStyle w:val="OPCCharBase"/>
        </w:rPr>
        <w:t xml:space="preserve">A party to a </w:t>
      </w:r>
      <w:r w:rsidR="00D55C4A" w:rsidRPr="004B69E6">
        <w:rPr>
          <w:rStyle w:val="OPCCharBase"/>
        </w:rPr>
        <w:t>dispute</w:t>
      </w:r>
      <w:r w:rsidR="00DE55E8" w:rsidRPr="004B69E6">
        <w:rPr>
          <w:rStyle w:val="OPCCharBase"/>
        </w:rPr>
        <w:t xml:space="preserve"> before the Tribunal, and any person representing such a party, </w:t>
      </w:r>
      <w:r w:rsidR="00032F74" w:rsidRPr="004B69E6">
        <w:rPr>
          <w:rStyle w:val="OPCCharBase"/>
        </w:rPr>
        <w:t>is to</w:t>
      </w:r>
      <w:r w:rsidR="00DE55E8" w:rsidRPr="004B69E6">
        <w:rPr>
          <w:rStyle w:val="OPCCharBase"/>
        </w:rPr>
        <w:t xml:space="preserve"> </w:t>
      </w:r>
      <w:r w:rsidR="00D63FEA" w:rsidRPr="004B69E6">
        <w:rPr>
          <w:rStyle w:val="OPCCharBase"/>
        </w:rPr>
        <w:t xml:space="preserve">act in such a way as to promote the fair, efficient and inexpensive determination of the dispute. </w:t>
      </w:r>
    </w:p>
    <w:p w14:paraId="21E4063D" w14:textId="77777777" w:rsidR="000A4E97" w:rsidRPr="004B69E6" w:rsidRDefault="000A4E97" w:rsidP="000A4E97">
      <w:pPr>
        <w:pStyle w:val="notemargin"/>
        <w:ind w:left="1305" w:hanging="1305"/>
      </w:pPr>
      <w:r w:rsidRPr="004B69E6">
        <w:tab/>
        <w:t>Note:</w:t>
      </w:r>
      <w:r w:rsidRPr="004B69E6">
        <w:tab/>
        <w:t xml:space="preserve">Subsection 40(2) of the Act </w:t>
      </w:r>
      <w:r w:rsidR="00D63FEA" w:rsidRPr="004B69E6">
        <w:t xml:space="preserve">also </w:t>
      </w:r>
      <w:r w:rsidRPr="004B69E6">
        <w:t xml:space="preserve">requires the parties to act in good faith in relation to the conduct of the arbitration. </w:t>
      </w:r>
    </w:p>
    <w:p w14:paraId="43D027E1" w14:textId="77777777" w:rsidR="00CA20A3" w:rsidRPr="004B69E6" w:rsidRDefault="00927AB7" w:rsidP="00A9202E">
      <w:pPr>
        <w:pStyle w:val="ActHead5"/>
      </w:pPr>
      <w:bookmarkStart w:id="44" w:name="_Toc177133315"/>
      <w:r w:rsidRPr="004B69E6">
        <w:t>33</w:t>
      </w:r>
      <w:r w:rsidR="00A9202E" w:rsidRPr="004B69E6">
        <w:t xml:space="preserve">  </w:t>
      </w:r>
      <w:r w:rsidR="00CA20A3" w:rsidRPr="004B69E6">
        <w:t>Witness</w:t>
      </w:r>
      <w:r w:rsidR="008D3E21" w:rsidRPr="004B69E6">
        <w:t>es</w:t>
      </w:r>
      <w:bookmarkEnd w:id="44"/>
    </w:p>
    <w:p w14:paraId="2396B4C9" w14:textId="77777777" w:rsidR="00CA20A3" w:rsidRPr="004B69E6" w:rsidRDefault="00A9202E" w:rsidP="00A9202E">
      <w:pPr>
        <w:pStyle w:val="subsection"/>
      </w:pPr>
      <w:r w:rsidRPr="004B69E6">
        <w:tab/>
      </w:r>
      <w:r w:rsidR="00927AB7" w:rsidRPr="004B69E6">
        <w:t>(1)</w:t>
      </w:r>
      <w:r w:rsidRPr="004B69E6">
        <w:tab/>
      </w:r>
      <w:r w:rsidR="00CA20A3" w:rsidRPr="004B69E6">
        <w:t xml:space="preserve">Witness statements </w:t>
      </w:r>
      <w:r w:rsidR="00C15CE4" w:rsidRPr="004B69E6">
        <w:t>may</w:t>
      </w:r>
      <w:r w:rsidR="00CA20A3" w:rsidRPr="004B69E6">
        <w:t xml:space="preserve"> be provided by way of statutory declaration or affidavit. </w:t>
      </w:r>
    </w:p>
    <w:p w14:paraId="67A258E3" w14:textId="77777777" w:rsidR="0019478C" w:rsidRPr="004B69E6" w:rsidRDefault="00A9202E" w:rsidP="00A9202E">
      <w:pPr>
        <w:pStyle w:val="subsection"/>
      </w:pPr>
      <w:r w:rsidRPr="004B69E6">
        <w:tab/>
      </w:r>
      <w:r w:rsidR="00927AB7" w:rsidRPr="004B69E6">
        <w:t>(2)</w:t>
      </w:r>
      <w:r w:rsidRPr="004B69E6">
        <w:tab/>
      </w:r>
      <w:r w:rsidR="008D3E21" w:rsidRPr="004B69E6">
        <w:t xml:space="preserve">A witness giving oral evidence before the Tribunal </w:t>
      </w:r>
      <w:r w:rsidR="000D79E0" w:rsidRPr="004B69E6">
        <w:t xml:space="preserve">in an arbitration </w:t>
      </w:r>
      <w:r w:rsidR="008D3E21" w:rsidRPr="004B69E6">
        <w:t>must do so under oath or affirmation</w:t>
      </w:r>
      <w:r w:rsidR="001F220D" w:rsidRPr="004B69E6">
        <w:t xml:space="preserve"> </w:t>
      </w:r>
      <w:r w:rsidR="002D0E28" w:rsidRPr="004B69E6">
        <w:t xml:space="preserve">if </w:t>
      </w:r>
      <w:r w:rsidR="001F220D" w:rsidRPr="004B69E6">
        <w:t xml:space="preserve">so </w:t>
      </w:r>
      <w:r w:rsidR="00EE405C" w:rsidRPr="004B69E6">
        <w:t>required</w:t>
      </w:r>
      <w:r w:rsidR="002D0E28" w:rsidRPr="004B69E6">
        <w:t xml:space="preserve"> by the Tribunal</w:t>
      </w:r>
      <w:r w:rsidR="008D3E21" w:rsidRPr="004B69E6">
        <w:t xml:space="preserve">. </w:t>
      </w:r>
    </w:p>
    <w:p w14:paraId="5A38DC72" w14:textId="77777777" w:rsidR="00EF7C9F" w:rsidRPr="004B69E6" w:rsidRDefault="00927AB7" w:rsidP="00A9202E">
      <w:pPr>
        <w:pStyle w:val="ActHead5"/>
      </w:pPr>
      <w:bookmarkStart w:id="45" w:name="_Toc177133316"/>
      <w:r w:rsidRPr="004B69E6">
        <w:t>34</w:t>
      </w:r>
      <w:r w:rsidR="00A9202E" w:rsidRPr="004B69E6">
        <w:t xml:space="preserve">  </w:t>
      </w:r>
      <w:r w:rsidR="00EF7C9F" w:rsidRPr="004B69E6">
        <w:t>Expert witnesses</w:t>
      </w:r>
      <w:r w:rsidR="00D70919" w:rsidRPr="004B69E6">
        <w:t>—</w:t>
      </w:r>
      <w:r w:rsidR="001B1732" w:rsidRPr="004B69E6">
        <w:t>Tribunal expert</w:t>
      </w:r>
      <w:bookmarkEnd w:id="45"/>
    </w:p>
    <w:p w14:paraId="526DF567" w14:textId="77777777" w:rsidR="00EF7C9F" w:rsidRPr="004B69E6" w:rsidRDefault="00A9202E" w:rsidP="00A9202E">
      <w:pPr>
        <w:pStyle w:val="subsection"/>
      </w:pPr>
      <w:r w:rsidRPr="004B69E6">
        <w:tab/>
      </w:r>
      <w:r w:rsidR="00927AB7" w:rsidRPr="004B69E6">
        <w:t>(1)</w:t>
      </w:r>
      <w:r w:rsidRPr="004B69E6">
        <w:tab/>
      </w:r>
      <w:r w:rsidR="00D63FEA" w:rsidRPr="004B69E6">
        <w:t>This section applies where the CEO agrees to appoint an</w:t>
      </w:r>
      <w:r w:rsidR="00EF7C9F" w:rsidRPr="004B69E6">
        <w:t xml:space="preserve"> expert witness</w:t>
      </w:r>
      <w:r w:rsidR="00B03BD0" w:rsidRPr="004B69E6">
        <w:t xml:space="preserve"> </w:t>
      </w:r>
      <w:r w:rsidR="00D63FEA" w:rsidRPr="004B69E6">
        <w:t xml:space="preserve">under </w:t>
      </w:r>
      <w:r w:rsidR="00E80D91" w:rsidRPr="004B69E6">
        <w:t>paragraph</w:t>
      </w:r>
      <w:r w:rsidR="00D63FEA" w:rsidRPr="004B69E6">
        <w:t xml:space="preserve"> 68(1)(b) of the Act </w:t>
      </w:r>
      <w:r w:rsidR="00B03BD0" w:rsidRPr="004B69E6">
        <w:t>(</w:t>
      </w:r>
      <w:r w:rsidR="00B03BD0" w:rsidRPr="004B69E6">
        <w:rPr>
          <w:b/>
          <w:i/>
        </w:rPr>
        <w:t>tribunal expert</w:t>
      </w:r>
      <w:r w:rsidR="00B03BD0" w:rsidRPr="004B69E6">
        <w:t>)</w:t>
      </w:r>
      <w:r w:rsidR="00EF7C9F" w:rsidRPr="004B69E6">
        <w:t>, to provide assistance to the Tribunal</w:t>
      </w:r>
      <w:r w:rsidR="00D63FEA" w:rsidRPr="004B69E6">
        <w:t xml:space="preserve"> in the arbitration of a dispute</w:t>
      </w:r>
      <w:r w:rsidR="00EF7C9F" w:rsidRPr="004B69E6">
        <w:t>.</w:t>
      </w:r>
    </w:p>
    <w:p w14:paraId="5F6C5126" w14:textId="1813B897" w:rsidR="00EF7C9F" w:rsidRPr="004B69E6" w:rsidRDefault="00A9202E" w:rsidP="00A9202E">
      <w:pPr>
        <w:pStyle w:val="subsection"/>
      </w:pPr>
      <w:r w:rsidRPr="004B69E6">
        <w:tab/>
      </w:r>
      <w:r w:rsidR="00927AB7" w:rsidRPr="004B69E6">
        <w:t>(2)</w:t>
      </w:r>
      <w:r w:rsidRPr="004B69E6">
        <w:tab/>
      </w:r>
      <w:r w:rsidR="00432328" w:rsidRPr="004B69E6">
        <w:t>The CEO may appoint a tribunal expert at the request of the Tribunal member or on the application of any party</w:t>
      </w:r>
      <w:r w:rsidR="00B03BD0" w:rsidRPr="004B69E6">
        <w:t>.</w:t>
      </w:r>
      <w:r w:rsidR="00355072" w:rsidRPr="004B69E6">
        <w:t xml:space="preserve"> </w:t>
      </w:r>
    </w:p>
    <w:p w14:paraId="59720BC0" w14:textId="1C92BBD8" w:rsidR="00B03BD0" w:rsidRPr="004B69E6" w:rsidRDefault="00A9202E" w:rsidP="00A9202E">
      <w:pPr>
        <w:pStyle w:val="subsection"/>
      </w:pPr>
      <w:r w:rsidRPr="004B69E6">
        <w:tab/>
      </w:r>
      <w:r w:rsidR="00927AB7" w:rsidRPr="004B69E6">
        <w:t>(3)</w:t>
      </w:r>
      <w:r w:rsidRPr="004B69E6">
        <w:tab/>
      </w:r>
      <w:r w:rsidR="00B03BD0" w:rsidRPr="004B69E6">
        <w:t xml:space="preserve">The tribunal expert </w:t>
      </w:r>
      <w:r w:rsidR="00432328" w:rsidRPr="004B69E6">
        <w:t>must be</w:t>
      </w:r>
      <w:r w:rsidR="00B73DA5" w:rsidRPr="004B69E6">
        <w:t>, in the CEO’s opinion,</w:t>
      </w:r>
      <w:r w:rsidR="00432328" w:rsidRPr="004B69E6">
        <w:t xml:space="preserve"> independent of the parties and have expertise in the subject matter of the dispute such that they are able to assist and advise the Tribunal</w:t>
      </w:r>
      <w:r w:rsidR="001B1732" w:rsidRPr="004B69E6">
        <w:t xml:space="preserve">. </w:t>
      </w:r>
    </w:p>
    <w:p w14:paraId="0739A2A4" w14:textId="74AD4653" w:rsidR="001B1732" w:rsidRPr="004B69E6" w:rsidRDefault="00A9202E" w:rsidP="00A9202E">
      <w:pPr>
        <w:pStyle w:val="subsection"/>
      </w:pPr>
      <w:r w:rsidRPr="004B69E6">
        <w:tab/>
      </w:r>
      <w:r w:rsidR="00927AB7" w:rsidRPr="004B69E6">
        <w:t>(4)</w:t>
      </w:r>
      <w:r w:rsidRPr="004B69E6">
        <w:tab/>
      </w:r>
      <w:r w:rsidR="001B1732" w:rsidRPr="004B69E6">
        <w:t xml:space="preserve">The tribunal </w:t>
      </w:r>
      <w:r w:rsidR="00432328" w:rsidRPr="004B69E6">
        <w:t>expert may provide oral or written evidence to the Tribunal</w:t>
      </w:r>
      <w:r w:rsidR="001B1732" w:rsidRPr="004B69E6">
        <w:t>.</w:t>
      </w:r>
    </w:p>
    <w:p w14:paraId="3833B80D" w14:textId="366FC3FB" w:rsidR="00432328" w:rsidRPr="004B69E6" w:rsidRDefault="00A9202E" w:rsidP="00A9202E">
      <w:pPr>
        <w:pStyle w:val="subsection"/>
      </w:pPr>
      <w:r w:rsidRPr="004B69E6">
        <w:tab/>
      </w:r>
      <w:r w:rsidR="00927AB7" w:rsidRPr="004B69E6">
        <w:t>(5)</w:t>
      </w:r>
      <w:r w:rsidRPr="004B69E6">
        <w:tab/>
      </w:r>
      <w:r w:rsidR="001B1732" w:rsidRPr="004B69E6">
        <w:t xml:space="preserve">The tribunal expert is subject to cross-examination </w:t>
      </w:r>
      <w:r w:rsidR="007F4A61" w:rsidRPr="004B69E6">
        <w:t xml:space="preserve">in relation to </w:t>
      </w:r>
      <w:r w:rsidR="00432328" w:rsidRPr="004B69E6">
        <w:t>their evidence</w:t>
      </w:r>
      <w:r w:rsidR="007F4A61" w:rsidRPr="004B69E6">
        <w:t xml:space="preserve">, by any party to the </w:t>
      </w:r>
      <w:r w:rsidR="00DB551B" w:rsidRPr="004B69E6">
        <w:t>arbitration</w:t>
      </w:r>
      <w:r w:rsidR="007F4A61" w:rsidRPr="004B69E6">
        <w:t>.</w:t>
      </w:r>
    </w:p>
    <w:p w14:paraId="7AAFB92E" w14:textId="3E73F078" w:rsidR="00B10B12" w:rsidRPr="004B69E6" w:rsidRDefault="00432328" w:rsidP="00A9202E">
      <w:pPr>
        <w:pStyle w:val="subsection"/>
      </w:pPr>
      <w:r w:rsidRPr="004B69E6">
        <w:lastRenderedPageBreak/>
        <w:tab/>
        <w:t>(6)</w:t>
      </w:r>
      <w:r w:rsidRPr="004B69E6">
        <w:tab/>
      </w:r>
      <w:r w:rsidR="002D408C" w:rsidRPr="004B69E6">
        <w:t xml:space="preserve">It is at the discretion of the CEO to make </w:t>
      </w:r>
      <w:r w:rsidR="00923889" w:rsidRPr="004B69E6">
        <w:t xml:space="preserve">to </w:t>
      </w:r>
      <w:r w:rsidR="002D408C" w:rsidRPr="004B69E6">
        <w:t>a determination</w:t>
      </w:r>
      <w:r w:rsidR="008B26CE" w:rsidRPr="004B69E6">
        <w:t xml:space="preserve">, if </w:t>
      </w:r>
      <w:r w:rsidR="00130D5C" w:rsidRPr="004B69E6">
        <w:t>necessary, in</w:t>
      </w:r>
      <w:r w:rsidR="002D408C" w:rsidRPr="004B69E6">
        <w:t xml:space="preserve"> relation to charging a party or partie</w:t>
      </w:r>
      <w:r w:rsidR="00571899" w:rsidRPr="004B69E6">
        <w:t xml:space="preserve">s for the costs of engaging the tribunal expert. </w:t>
      </w:r>
    </w:p>
    <w:p w14:paraId="14AAE288" w14:textId="77777777" w:rsidR="00F42FD5" w:rsidRPr="004B69E6" w:rsidRDefault="00927AB7" w:rsidP="00A9202E">
      <w:pPr>
        <w:pStyle w:val="ActHead5"/>
      </w:pPr>
      <w:bookmarkStart w:id="46" w:name="_Toc177133317"/>
      <w:r w:rsidRPr="004B69E6">
        <w:t>35</w:t>
      </w:r>
      <w:r w:rsidR="00A9202E" w:rsidRPr="004B69E6">
        <w:t xml:space="preserve">  </w:t>
      </w:r>
      <w:r w:rsidR="00F42FD5" w:rsidRPr="004B69E6">
        <w:t>Expert witnesses generally</w:t>
      </w:r>
      <w:r w:rsidR="00D70919" w:rsidRPr="004B69E6">
        <w:t>—</w:t>
      </w:r>
      <w:r w:rsidR="00F42FD5" w:rsidRPr="004B69E6">
        <w:t>giving evidence</w:t>
      </w:r>
      <w:bookmarkEnd w:id="46"/>
      <w:r w:rsidR="00F42FD5" w:rsidRPr="004B69E6">
        <w:t xml:space="preserve"> </w:t>
      </w:r>
    </w:p>
    <w:p w14:paraId="7AC1377F" w14:textId="3F3234C9" w:rsidR="00F42FD5" w:rsidRPr="004B69E6" w:rsidRDefault="008A5963" w:rsidP="008A5963">
      <w:pPr>
        <w:pStyle w:val="subsection"/>
      </w:pPr>
      <w:r w:rsidRPr="004B69E6">
        <w:tab/>
      </w:r>
      <w:r w:rsidRPr="004B69E6">
        <w:tab/>
      </w:r>
      <w:r w:rsidR="00F42FD5" w:rsidRPr="004B69E6">
        <w:t xml:space="preserve">If 2 or more parties to a </w:t>
      </w:r>
      <w:r w:rsidR="00DB551B" w:rsidRPr="004B69E6">
        <w:t>dispute</w:t>
      </w:r>
      <w:r w:rsidR="00F42FD5" w:rsidRPr="004B69E6">
        <w:t xml:space="preserve"> intend to call experts to give opinion evidence about a similar question, </w:t>
      </w:r>
      <w:r w:rsidR="00800DCD" w:rsidRPr="004B69E6">
        <w:t xml:space="preserve">a </w:t>
      </w:r>
      <w:r w:rsidR="00F42FD5" w:rsidRPr="004B69E6">
        <w:t xml:space="preserve">Tribunal </w:t>
      </w:r>
      <w:r w:rsidR="00800DCD" w:rsidRPr="004B69E6">
        <w:t>member</w:t>
      </w:r>
      <w:r w:rsidR="00BD6D78" w:rsidRPr="004B69E6">
        <w:t xml:space="preserve"> </w:t>
      </w:r>
      <w:r w:rsidR="00800DCD" w:rsidRPr="004B69E6">
        <w:t xml:space="preserve">appointed to arbitrate a dispute </w:t>
      </w:r>
      <w:r w:rsidR="00F42FD5" w:rsidRPr="004B69E6">
        <w:t>may make any of the following directions</w:t>
      </w:r>
      <w:r w:rsidR="00B940D3" w:rsidRPr="004B69E6">
        <w:t xml:space="preserve">, to expedite the </w:t>
      </w:r>
      <w:r w:rsidR="00DB551B" w:rsidRPr="004B69E6">
        <w:t>arbitration of the dispute</w:t>
      </w:r>
      <w:r w:rsidR="00F42FD5" w:rsidRPr="004B69E6">
        <w:t xml:space="preserve">: </w:t>
      </w:r>
    </w:p>
    <w:p w14:paraId="617AF6E6" w14:textId="52215B5B" w:rsidR="00F42FD5" w:rsidRPr="004B69E6" w:rsidRDefault="00A9202E" w:rsidP="00A9202E">
      <w:pPr>
        <w:pStyle w:val="paragraph"/>
      </w:pPr>
      <w:r w:rsidRPr="004B69E6">
        <w:tab/>
      </w:r>
      <w:r w:rsidR="00927AB7" w:rsidRPr="004B69E6">
        <w:t>(a)</w:t>
      </w:r>
      <w:r w:rsidRPr="004B69E6">
        <w:tab/>
      </w:r>
      <w:r w:rsidR="00F42FD5" w:rsidRPr="004B69E6">
        <w:t xml:space="preserve">that the experts confer, either before or after </w:t>
      </w:r>
      <w:r w:rsidR="00B566C0" w:rsidRPr="004B69E6">
        <w:t>providing their</w:t>
      </w:r>
      <w:r w:rsidR="001C0327" w:rsidRPr="004B69E6">
        <w:t xml:space="preserve"> evidence </w:t>
      </w:r>
      <w:r w:rsidR="00F42FD5" w:rsidRPr="004B69E6">
        <w:t>;</w:t>
      </w:r>
    </w:p>
    <w:p w14:paraId="455EC7D2" w14:textId="77777777" w:rsidR="00F42FD5" w:rsidRPr="004B69E6" w:rsidRDefault="00A9202E" w:rsidP="00A9202E">
      <w:pPr>
        <w:pStyle w:val="paragraph"/>
      </w:pPr>
      <w:r w:rsidRPr="004B69E6">
        <w:tab/>
      </w:r>
      <w:r w:rsidR="00927AB7" w:rsidRPr="004B69E6">
        <w:t>(b)</w:t>
      </w:r>
      <w:r w:rsidRPr="004B69E6">
        <w:tab/>
      </w:r>
      <w:r w:rsidR="00F42FD5" w:rsidRPr="004B69E6">
        <w:t>that the experts produce to the Tribunal a document identifying where the expert opinions agree or differ;</w:t>
      </w:r>
    </w:p>
    <w:p w14:paraId="60249D34" w14:textId="64BA9988" w:rsidR="00F42FD5" w:rsidRPr="004B69E6" w:rsidRDefault="00A9202E" w:rsidP="00A9202E">
      <w:pPr>
        <w:pStyle w:val="paragraph"/>
      </w:pPr>
      <w:r w:rsidRPr="004B69E6">
        <w:tab/>
      </w:r>
      <w:r w:rsidR="00927AB7" w:rsidRPr="004B69E6">
        <w:t>(c)</w:t>
      </w:r>
      <w:r w:rsidRPr="004B69E6">
        <w:tab/>
      </w:r>
      <w:r w:rsidR="00F42FD5" w:rsidRPr="004B69E6">
        <w:t xml:space="preserve">that the expert’s evidence in chief be limited to the contents of the expert’s </w:t>
      </w:r>
      <w:r w:rsidR="001C0327" w:rsidRPr="004B69E6">
        <w:t>initial evidence provided</w:t>
      </w:r>
      <w:r w:rsidR="00F42FD5" w:rsidRPr="004B69E6">
        <w:t>;</w:t>
      </w:r>
    </w:p>
    <w:p w14:paraId="77AFAC87" w14:textId="77777777" w:rsidR="00F42FD5" w:rsidRPr="004B69E6" w:rsidRDefault="00A9202E" w:rsidP="00A9202E">
      <w:pPr>
        <w:pStyle w:val="paragraph"/>
      </w:pPr>
      <w:r w:rsidRPr="004B69E6">
        <w:tab/>
      </w:r>
      <w:r w:rsidR="00927AB7" w:rsidRPr="004B69E6">
        <w:t>(d)</w:t>
      </w:r>
      <w:r w:rsidRPr="004B69E6">
        <w:tab/>
      </w:r>
      <w:r w:rsidR="00F42FD5" w:rsidRPr="004B69E6">
        <w:t>that the experts give evidence one after another;</w:t>
      </w:r>
    </w:p>
    <w:p w14:paraId="297AB2AD" w14:textId="2C791B50" w:rsidR="00F42FD5" w:rsidRPr="004B69E6" w:rsidRDefault="00A9202E" w:rsidP="00A9202E">
      <w:pPr>
        <w:pStyle w:val="paragraph"/>
      </w:pPr>
      <w:r w:rsidRPr="004B69E6">
        <w:tab/>
      </w:r>
      <w:r w:rsidR="00927AB7" w:rsidRPr="004B69E6">
        <w:t>(e)</w:t>
      </w:r>
      <w:r w:rsidRPr="004B69E6">
        <w:tab/>
      </w:r>
      <w:r w:rsidR="00F42FD5" w:rsidRPr="004B69E6">
        <w:t xml:space="preserve">that each expert be </w:t>
      </w:r>
      <w:r w:rsidR="00E75359" w:rsidRPr="004B69E6">
        <w:t>called</w:t>
      </w:r>
      <w:r w:rsidR="00F42FD5" w:rsidRPr="004B69E6">
        <w:t xml:space="preserve"> at the same time and that the cross examination and re-examination be conducted by putting to each expert in turn each question relevant to one subject or issue at a time, until the cross examination or re-examination is completed;</w:t>
      </w:r>
    </w:p>
    <w:p w14:paraId="63256598" w14:textId="77777777" w:rsidR="00F42FD5" w:rsidRPr="004B69E6" w:rsidRDefault="00A9202E" w:rsidP="00A9202E">
      <w:pPr>
        <w:pStyle w:val="paragraph"/>
      </w:pPr>
      <w:r w:rsidRPr="004B69E6">
        <w:tab/>
      </w:r>
      <w:r w:rsidR="00927AB7" w:rsidRPr="004B69E6">
        <w:t>(f)</w:t>
      </w:r>
      <w:r w:rsidRPr="004B69E6">
        <w:tab/>
      </w:r>
      <w:r w:rsidR="00F42FD5" w:rsidRPr="004B69E6">
        <w:t>that each expert gives an opinion about the other expert’s opinion;</w:t>
      </w:r>
    </w:p>
    <w:p w14:paraId="2CB774C0" w14:textId="77777777" w:rsidR="00B940D3" w:rsidRPr="004B69E6" w:rsidRDefault="00A9202E" w:rsidP="00A9202E">
      <w:pPr>
        <w:pStyle w:val="paragraph"/>
      </w:pPr>
      <w:r w:rsidRPr="004B69E6">
        <w:tab/>
      </w:r>
      <w:r w:rsidR="00927AB7" w:rsidRPr="004B69E6">
        <w:t>(g)</w:t>
      </w:r>
      <w:r w:rsidRPr="004B69E6">
        <w:tab/>
      </w:r>
      <w:r w:rsidR="00F42FD5" w:rsidRPr="004B69E6">
        <w:t>that the experts be cross examined and re-examined in any particular manner or sequence.</w:t>
      </w:r>
    </w:p>
    <w:p w14:paraId="1506BF3F" w14:textId="77777777" w:rsidR="007F4A61" w:rsidRPr="004B69E6" w:rsidRDefault="00927AB7" w:rsidP="00A9202E">
      <w:pPr>
        <w:pStyle w:val="ActHead5"/>
      </w:pPr>
      <w:bookmarkStart w:id="47" w:name="_Toc177133318"/>
      <w:r w:rsidRPr="004B69E6">
        <w:t>36</w:t>
      </w:r>
      <w:r w:rsidR="00A9202E" w:rsidRPr="004B69E6">
        <w:t xml:space="preserve">  </w:t>
      </w:r>
      <w:r w:rsidR="00E25DCB" w:rsidRPr="004B69E6">
        <w:t xml:space="preserve">Notice requiring person to </w:t>
      </w:r>
      <w:r w:rsidR="00881FB0" w:rsidRPr="004B69E6">
        <w:t>appear</w:t>
      </w:r>
      <w:r w:rsidR="00E25DCB" w:rsidRPr="004B69E6">
        <w:t xml:space="preserve"> </w:t>
      </w:r>
      <w:r w:rsidR="00430A84" w:rsidRPr="004B69E6">
        <w:t xml:space="preserve">before the </w:t>
      </w:r>
      <w:r w:rsidR="00881FB0" w:rsidRPr="004B69E6">
        <w:t>Tribunal</w:t>
      </w:r>
      <w:bookmarkEnd w:id="47"/>
    </w:p>
    <w:p w14:paraId="3EE39107" w14:textId="77777777" w:rsidR="009D40EC" w:rsidRPr="004B69E6" w:rsidRDefault="00A9202E" w:rsidP="00A9202E">
      <w:pPr>
        <w:pStyle w:val="subsection"/>
      </w:pPr>
      <w:r w:rsidRPr="004B69E6">
        <w:tab/>
      </w:r>
      <w:r w:rsidR="00927AB7" w:rsidRPr="004B69E6">
        <w:t>(1)</w:t>
      </w:r>
      <w:r w:rsidRPr="004B69E6">
        <w:tab/>
      </w:r>
      <w:r w:rsidR="00881FB0" w:rsidRPr="004B69E6">
        <w:t>A</w:t>
      </w:r>
      <w:r w:rsidR="00E25DCB" w:rsidRPr="004B69E6">
        <w:t xml:space="preserve"> Tribunal </w:t>
      </w:r>
      <w:r w:rsidR="00881FB0" w:rsidRPr="004B69E6">
        <w:t>member appointed to arbitrate a dispute may</w:t>
      </w:r>
      <w:r w:rsidR="00E25DCB" w:rsidRPr="004B69E6">
        <w:t xml:space="preserve">, on </w:t>
      </w:r>
      <w:r w:rsidR="00881FB0" w:rsidRPr="004B69E6">
        <w:t>the member’s</w:t>
      </w:r>
      <w:r w:rsidR="00E25DCB" w:rsidRPr="004B69E6">
        <w:t xml:space="preserve"> own initiative or on application by </w:t>
      </w:r>
      <w:r w:rsidR="00A11EB4" w:rsidRPr="004B69E6">
        <w:t xml:space="preserve">a </w:t>
      </w:r>
      <w:r w:rsidR="00E25DCB" w:rsidRPr="004B69E6">
        <w:t xml:space="preserve">party to the </w:t>
      </w:r>
      <w:r w:rsidR="005E109F" w:rsidRPr="004B69E6">
        <w:t>dispute</w:t>
      </w:r>
      <w:r w:rsidR="00E25DCB" w:rsidRPr="004B69E6">
        <w:t xml:space="preserve">, </w:t>
      </w:r>
      <w:r w:rsidR="00132EA3" w:rsidRPr="004B69E6">
        <w:t>give</w:t>
      </w:r>
      <w:r w:rsidR="00E25DCB" w:rsidRPr="004B69E6">
        <w:t xml:space="preserve"> a notice to a person under </w:t>
      </w:r>
      <w:r w:rsidR="003323B7" w:rsidRPr="004B69E6">
        <w:t>subsection</w:t>
      </w:r>
      <w:r w:rsidR="00E25DCB" w:rsidRPr="004B69E6">
        <w:t xml:space="preserve"> 4</w:t>
      </w:r>
      <w:r w:rsidR="003140D2" w:rsidRPr="004B69E6">
        <w:t>2</w:t>
      </w:r>
      <w:r w:rsidR="00E25DCB" w:rsidRPr="004B69E6">
        <w:t xml:space="preserve">(1) of the Act requiring the person to </w:t>
      </w:r>
      <w:r w:rsidR="00881FB0" w:rsidRPr="004B69E6">
        <w:t>appear</w:t>
      </w:r>
      <w:r w:rsidR="00E25DCB" w:rsidRPr="004B69E6">
        <w:t xml:space="preserve"> before the Tribunal. </w:t>
      </w:r>
    </w:p>
    <w:p w14:paraId="3B3F9BC6" w14:textId="77777777" w:rsidR="005A27FC" w:rsidRPr="004B69E6" w:rsidRDefault="00A9202E" w:rsidP="00A9202E">
      <w:pPr>
        <w:pStyle w:val="subsection"/>
      </w:pPr>
      <w:r w:rsidRPr="004B69E6">
        <w:tab/>
      </w:r>
      <w:r w:rsidR="00927AB7" w:rsidRPr="004B69E6">
        <w:t>(2)</w:t>
      </w:r>
      <w:r w:rsidRPr="004B69E6">
        <w:tab/>
      </w:r>
      <w:r w:rsidR="005A27FC" w:rsidRPr="004B69E6">
        <w:t xml:space="preserve">The notice </w:t>
      </w:r>
      <w:r w:rsidR="00032F74" w:rsidRPr="004B69E6">
        <w:t>is to</w:t>
      </w:r>
      <w:r w:rsidR="005A27FC" w:rsidRPr="004B69E6">
        <w:t xml:space="preserve"> be on the form approved by the CEO for this purpose</w:t>
      </w:r>
      <w:r w:rsidR="00881FB0" w:rsidRPr="004B69E6">
        <w:t xml:space="preserve"> and signed by the Tribunal member</w:t>
      </w:r>
      <w:r w:rsidR="005A27FC" w:rsidRPr="004B69E6">
        <w:t>.</w:t>
      </w:r>
    </w:p>
    <w:p w14:paraId="1247D9CB" w14:textId="77777777" w:rsidR="00881FB0" w:rsidRPr="004B69E6" w:rsidRDefault="00A9202E" w:rsidP="00A9202E">
      <w:pPr>
        <w:pStyle w:val="subsection"/>
      </w:pPr>
      <w:r w:rsidRPr="004B69E6">
        <w:tab/>
      </w:r>
      <w:r w:rsidR="00927AB7" w:rsidRPr="004B69E6">
        <w:t>(3)</w:t>
      </w:r>
      <w:r w:rsidRPr="004B69E6">
        <w:tab/>
      </w:r>
      <w:r w:rsidR="00E25DCB" w:rsidRPr="004B69E6">
        <w:t xml:space="preserve">The Tribunal </w:t>
      </w:r>
      <w:r w:rsidR="00881FB0" w:rsidRPr="004B69E6">
        <w:t xml:space="preserve">member </w:t>
      </w:r>
      <w:r w:rsidR="00C15CE4" w:rsidRPr="004B69E6">
        <w:t>is to</w:t>
      </w:r>
      <w:r w:rsidR="00E25DCB" w:rsidRPr="004B69E6">
        <w:t xml:space="preserve"> only </w:t>
      </w:r>
      <w:r w:rsidR="00132EA3" w:rsidRPr="004B69E6">
        <w:t>give</w:t>
      </w:r>
      <w:r w:rsidR="00E25DCB" w:rsidRPr="004B69E6">
        <w:t xml:space="preserve"> a notice if </w:t>
      </w:r>
      <w:r w:rsidR="00881FB0" w:rsidRPr="004B69E6">
        <w:t>the member</w:t>
      </w:r>
      <w:r w:rsidR="00E25DCB" w:rsidRPr="004B69E6">
        <w:t xml:space="preserve"> reasonably believes that the person to whom the notice is to be given is capable of giving evidence relevant to the dispute. </w:t>
      </w:r>
    </w:p>
    <w:p w14:paraId="697AF292" w14:textId="77777777" w:rsidR="005428D6" w:rsidRPr="004B69E6" w:rsidRDefault="00A9202E" w:rsidP="00A9202E">
      <w:pPr>
        <w:pStyle w:val="subsection"/>
      </w:pPr>
      <w:r w:rsidRPr="004B69E6">
        <w:tab/>
      </w:r>
      <w:r w:rsidR="00927AB7" w:rsidRPr="004B69E6">
        <w:t>(4)</w:t>
      </w:r>
      <w:r w:rsidRPr="004B69E6">
        <w:tab/>
      </w:r>
      <w:r w:rsidR="005428D6" w:rsidRPr="004B69E6">
        <w:t xml:space="preserve">A copy of the notice </w:t>
      </w:r>
      <w:r w:rsidR="00032F74" w:rsidRPr="004B69E6">
        <w:t>is to</w:t>
      </w:r>
      <w:r w:rsidR="005428D6" w:rsidRPr="004B69E6">
        <w:t xml:space="preserve"> be served on the person who is required to appear before the Tribunal. </w:t>
      </w:r>
    </w:p>
    <w:p w14:paraId="2CB8C33A" w14:textId="77777777" w:rsidR="00A71D90" w:rsidRPr="004B69E6" w:rsidRDefault="00C76734" w:rsidP="00C76734">
      <w:pPr>
        <w:pStyle w:val="notemargin"/>
        <w:ind w:left="1305" w:hanging="1305"/>
      </w:pPr>
      <w:r w:rsidRPr="004B69E6">
        <w:tab/>
      </w:r>
      <w:r w:rsidR="00132EA3" w:rsidRPr="004B69E6">
        <w:t xml:space="preserve">Note: </w:t>
      </w:r>
      <w:r w:rsidR="00132EA3" w:rsidRPr="004B69E6">
        <w:tab/>
        <w:t xml:space="preserve">Section 28A of the </w:t>
      </w:r>
      <w:r w:rsidR="00132EA3" w:rsidRPr="004B69E6">
        <w:rPr>
          <w:i/>
        </w:rPr>
        <w:t>Acts Interpretation Act 1901</w:t>
      </w:r>
      <w:r w:rsidR="00132EA3" w:rsidRPr="004B69E6">
        <w:t xml:space="preserve"> has effect. </w:t>
      </w:r>
      <w:r w:rsidR="00196D18" w:rsidRPr="004B69E6">
        <w:t xml:space="preserve">It relevantly describes what it means to ‘give’ </w:t>
      </w:r>
      <w:r w:rsidR="005428D6" w:rsidRPr="004B69E6">
        <w:t xml:space="preserve">or ‘serve’ </w:t>
      </w:r>
      <w:r w:rsidR="00196D18" w:rsidRPr="004B69E6">
        <w:t>a notice.</w:t>
      </w:r>
    </w:p>
    <w:p w14:paraId="47264908" w14:textId="77777777" w:rsidR="009D40EC" w:rsidRPr="004B69E6" w:rsidRDefault="00927AB7" w:rsidP="00A9202E">
      <w:pPr>
        <w:pStyle w:val="ActHead5"/>
      </w:pPr>
      <w:bookmarkStart w:id="48" w:name="_Toc177133319"/>
      <w:r w:rsidRPr="004B69E6">
        <w:t>37</w:t>
      </w:r>
      <w:r w:rsidR="00A9202E" w:rsidRPr="004B69E6">
        <w:t xml:space="preserve">  </w:t>
      </w:r>
      <w:r w:rsidR="00E25DCB" w:rsidRPr="004B69E6">
        <w:t xml:space="preserve">Notice requiring person to </w:t>
      </w:r>
      <w:r w:rsidR="00556F85" w:rsidRPr="004B69E6">
        <w:t>produce</w:t>
      </w:r>
      <w:r w:rsidR="00430A84" w:rsidRPr="004B69E6">
        <w:t xml:space="preserve"> </w:t>
      </w:r>
      <w:r w:rsidR="00E25DCB" w:rsidRPr="004B69E6">
        <w:t xml:space="preserve">documents </w:t>
      </w:r>
      <w:r w:rsidR="00430A84" w:rsidRPr="004B69E6">
        <w:t>or things, or information</w:t>
      </w:r>
      <w:bookmarkEnd w:id="48"/>
    </w:p>
    <w:p w14:paraId="22CCA441" w14:textId="77777777" w:rsidR="00E25DCB" w:rsidRPr="004B69E6" w:rsidRDefault="00A9202E" w:rsidP="00A9202E">
      <w:pPr>
        <w:pStyle w:val="subsection"/>
      </w:pPr>
      <w:r w:rsidRPr="004B69E6">
        <w:tab/>
      </w:r>
      <w:r w:rsidR="00927AB7" w:rsidRPr="004B69E6">
        <w:t>(1)</w:t>
      </w:r>
      <w:r w:rsidRPr="004B69E6">
        <w:tab/>
      </w:r>
      <w:r w:rsidR="00881FB0" w:rsidRPr="004B69E6">
        <w:t>A</w:t>
      </w:r>
      <w:r w:rsidR="00E25DCB" w:rsidRPr="004B69E6">
        <w:t xml:space="preserve"> Tribunal </w:t>
      </w:r>
      <w:r w:rsidR="00881FB0" w:rsidRPr="004B69E6">
        <w:t xml:space="preserve">member appointed to arbitrate a dispute </w:t>
      </w:r>
      <w:r w:rsidR="00E25DCB" w:rsidRPr="004B69E6">
        <w:t xml:space="preserve">may, on </w:t>
      </w:r>
      <w:r w:rsidR="00881FB0" w:rsidRPr="004B69E6">
        <w:t>the member’s</w:t>
      </w:r>
      <w:r w:rsidR="00E25DCB" w:rsidRPr="004B69E6">
        <w:t xml:space="preserve"> own initiative or on application by </w:t>
      </w:r>
      <w:r w:rsidR="00A11EB4" w:rsidRPr="004B69E6">
        <w:t>a</w:t>
      </w:r>
      <w:r w:rsidR="00563580" w:rsidRPr="004B69E6">
        <w:rPr>
          <w:i/>
        </w:rPr>
        <w:t xml:space="preserve"> </w:t>
      </w:r>
      <w:r w:rsidR="00E25DCB" w:rsidRPr="004B69E6">
        <w:t xml:space="preserve">party to the </w:t>
      </w:r>
      <w:r w:rsidR="00D96FAC" w:rsidRPr="004B69E6">
        <w:t>dispute</w:t>
      </w:r>
      <w:r w:rsidR="00E25DCB" w:rsidRPr="004B69E6">
        <w:t xml:space="preserve">, </w:t>
      </w:r>
      <w:r w:rsidR="00037E80" w:rsidRPr="004B69E6">
        <w:t>give</w:t>
      </w:r>
      <w:r w:rsidR="00E25DCB" w:rsidRPr="004B69E6">
        <w:t xml:space="preserve"> a notice to a person under </w:t>
      </w:r>
      <w:r w:rsidR="003323B7" w:rsidRPr="004B69E6">
        <w:t>subsection</w:t>
      </w:r>
      <w:r w:rsidR="00E25DCB" w:rsidRPr="004B69E6">
        <w:t xml:space="preserve"> </w:t>
      </w:r>
      <w:r w:rsidR="003140D2" w:rsidRPr="004B69E6">
        <w:t>42(2)</w:t>
      </w:r>
      <w:r w:rsidR="00E25DCB" w:rsidRPr="004B69E6">
        <w:t xml:space="preserve"> of the Act requiring the person to </w:t>
      </w:r>
      <w:r w:rsidR="00556F85" w:rsidRPr="004B69E6">
        <w:t>produce to the Tribunal documents or things, or to provide information</w:t>
      </w:r>
      <w:r w:rsidR="00097DF7" w:rsidRPr="004B69E6">
        <w:t xml:space="preserve"> to the Tribunal</w:t>
      </w:r>
      <w:r w:rsidR="00556F85" w:rsidRPr="004B69E6">
        <w:t xml:space="preserve">. </w:t>
      </w:r>
    </w:p>
    <w:p w14:paraId="1FC61E1E" w14:textId="77777777" w:rsidR="00881FB0" w:rsidRPr="004B69E6" w:rsidRDefault="00A9202E" w:rsidP="00A9202E">
      <w:pPr>
        <w:pStyle w:val="subsection"/>
      </w:pPr>
      <w:r w:rsidRPr="004B69E6">
        <w:lastRenderedPageBreak/>
        <w:tab/>
      </w:r>
      <w:r w:rsidR="00927AB7" w:rsidRPr="004B69E6">
        <w:t>(2)</w:t>
      </w:r>
      <w:r w:rsidRPr="004B69E6">
        <w:tab/>
      </w:r>
      <w:r w:rsidR="00881FB0" w:rsidRPr="004B69E6">
        <w:t xml:space="preserve">The notice </w:t>
      </w:r>
      <w:r w:rsidR="00032F74" w:rsidRPr="004B69E6">
        <w:t>is to</w:t>
      </w:r>
      <w:r w:rsidR="00881FB0" w:rsidRPr="004B69E6">
        <w:t xml:space="preserve"> be on the form approved by the CEO for this purpose and signed by the Tribunal member.</w:t>
      </w:r>
    </w:p>
    <w:p w14:paraId="0E7E29D6" w14:textId="77777777" w:rsidR="00E25DCB" w:rsidRPr="004B69E6" w:rsidRDefault="00A9202E" w:rsidP="00A9202E">
      <w:pPr>
        <w:pStyle w:val="subsection"/>
      </w:pPr>
      <w:r w:rsidRPr="004B69E6">
        <w:tab/>
      </w:r>
      <w:r w:rsidR="00927AB7" w:rsidRPr="004B69E6">
        <w:t>(3)</w:t>
      </w:r>
      <w:r w:rsidRPr="004B69E6">
        <w:tab/>
      </w:r>
      <w:r w:rsidR="00E25DCB" w:rsidRPr="004B69E6">
        <w:t xml:space="preserve">The Tribunal </w:t>
      </w:r>
      <w:r w:rsidR="00881FB0" w:rsidRPr="004B69E6">
        <w:t xml:space="preserve">member </w:t>
      </w:r>
      <w:r w:rsidR="00C15CE4" w:rsidRPr="004B69E6">
        <w:t xml:space="preserve">is to </w:t>
      </w:r>
      <w:r w:rsidR="00E25DCB" w:rsidRPr="004B69E6">
        <w:t xml:space="preserve">only </w:t>
      </w:r>
      <w:r w:rsidR="00037E80" w:rsidRPr="004B69E6">
        <w:t>give</w:t>
      </w:r>
      <w:r w:rsidR="00E25DCB" w:rsidRPr="004B69E6">
        <w:t xml:space="preserve"> a notice if </w:t>
      </w:r>
      <w:r w:rsidR="00881FB0" w:rsidRPr="004B69E6">
        <w:t>the member</w:t>
      </w:r>
      <w:r w:rsidR="00E25DCB" w:rsidRPr="004B69E6">
        <w:t xml:space="preserve"> reasonably believes that the person to whom the notice is to be given </w:t>
      </w:r>
      <w:r w:rsidR="00556F85" w:rsidRPr="004B69E6">
        <w:t>has documents or things</w:t>
      </w:r>
      <w:r w:rsidR="00430A84" w:rsidRPr="004B69E6">
        <w:t>, or information,</w:t>
      </w:r>
      <w:r w:rsidR="00556F85" w:rsidRPr="004B69E6">
        <w:t xml:space="preserve"> relevant to the dispute</w:t>
      </w:r>
      <w:r w:rsidR="00E25DCB" w:rsidRPr="004B69E6">
        <w:t xml:space="preserve">. </w:t>
      </w:r>
    </w:p>
    <w:p w14:paraId="1917AE6B" w14:textId="77777777" w:rsidR="00A14992" w:rsidRPr="004B69E6" w:rsidRDefault="00A9202E" w:rsidP="00A9202E">
      <w:pPr>
        <w:pStyle w:val="subsection"/>
      </w:pPr>
      <w:r w:rsidRPr="004B69E6">
        <w:tab/>
      </w:r>
      <w:r w:rsidR="00927AB7" w:rsidRPr="004B69E6">
        <w:t>(4)</w:t>
      </w:r>
      <w:r w:rsidRPr="004B69E6">
        <w:tab/>
      </w:r>
      <w:r w:rsidR="00E25DCB" w:rsidRPr="004B69E6">
        <w:t xml:space="preserve">A copy of the notice </w:t>
      </w:r>
      <w:r w:rsidR="00A71977" w:rsidRPr="004B69E6">
        <w:t>is to</w:t>
      </w:r>
      <w:r w:rsidR="00E25DCB" w:rsidRPr="004B69E6">
        <w:t xml:space="preserve"> be served on the person who is required to </w:t>
      </w:r>
      <w:r w:rsidR="00097DF7" w:rsidRPr="004B69E6">
        <w:t xml:space="preserve">provide the information to the Tribunal, or to produce the documents or things to the Tribunal. </w:t>
      </w:r>
    </w:p>
    <w:p w14:paraId="3C8AF0C6" w14:textId="77777777" w:rsidR="00A14992" w:rsidRPr="004B69E6" w:rsidRDefault="00A9202E" w:rsidP="00A9202E">
      <w:pPr>
        <w:pStyle w:val="subsection"/>
      </w:pPr>
      <w:r w:rsidRPr="004B69E6">
        <w:tab/>
      </w:r>
      <w:r w:rsidR="00927AB7" w:rsidRPr="004B69E6">
        <w:t>(5)</w:t>
      </w:r>
      <w:r w:rsidRPr="004B69E6">
        <w:tab/>
      </w:r>
      <w:r w:rsidR="00A14992" w:rsidRPr="004B69E6">
        <w:t xml:space="preserve">A person </w:t>
      </w:r>
      <w:r w:rsidR="00A9261C" w:rsidRPr="004B69E6">
        <w:t>will</w:t>
      </w:r>
      <w:r w:rsidR="00A14992" w:rsidRPr="004B69E6">
        <w:t xml:space="preserve"> comply with the notice by producing the documents, </w:t>
      </w:r>
      <w:r w:rsidR="00C45225" w:rsidRPr="004B69E6">
        <w:t>things</w:t>
      </w:r>
      <w:r w:rsidR="00A14992" w:rsidRPr="004B69E6">
        <w:t xml:space="preserve"> or other information specified in the notice to the CEO or employee </w:t>
      </w:r>
      <w:r w:rsidR="005428D6" w:rsidRPr="004B69E6">
        <w:t>in</w:t>
      </w:r>
      <w:r w:rsidR="00A14992" w:rsidRPr="004B69E6">
        <w:t xml:space="preserve"> the Tribunal at the place specified in the notice </w:t>
      </w:r>
      <w:r w:rsidR="00C45225" w:rsidRPr="004B69E6">
        <w:t>before the time specified in the</w:t>
      </w:r>
      <w:r w:rsidR="00A14992" w:rsidRPr="004B69E6">
        <w:t xml:space="preserve"> </w:t>
      </w:r>
      <w:r w:rsidR="00C45225" w:rsidRPr="004B69E6">
        <w:t>notice for t</w:t>
      </w:r>
      <w:r w:rsidR="00A14992" w:rsidRPr="004B69E6">
        <w:t xml:space="preserve">he provision of the documents, </w:t>
      </w:r>
      <w:r w:rsidR="00C45225" w:rsidRPr="004B69E6">
        <w:t>things</w:t>
      </w:r>
      <w:r w:rsidR="00A14992" w:rsidRPr="004B69E6">
        <w:t xml:space="preserve"> or information.</w:t>
      </w:r>
    </w:p>
    <w:p w14:paraId="3943B4B8" w14:textId="77777777" w:rsidR="004E578C" w:rsidRPr="004B69E6" w:rsidRDefault="00C76734" w:rsidP="005428D6">
      <w:pPr>
        <w:pStyle w:val="notemargin"/>
        <w:ind w:left="1440" w:hanging="1440"/>
      </w:pPr>
      <w:r w:rsidRPr="004B69E6">
        <w:tab/>
      </w:r>
      <w:r w:rsidR="00037E80" w:rsidRPr="004B69E6">
        <w:t>Note</w:t>
      </w:r>
      <w:r w:rsidR="005428D6" w:rsidRPr="004B69E6">
        <w:t xml:space="preserve"> 1</w:t>
      </w:r>
      <w:r w:rsidR="00037E80" w:rsidRPr="004B69E6">
        <w:t xml:space="preserve">: </w:t>
      </w:r>
      <w:r w:rsidR="005428D6" w:rsidRPr="004B69E6">
        <w:tab/>
      </w:r>
      <w:r w:rsidR="00037E80" w:rsidRPr="004B69E6">
        <w:t xml:space="preserve">Section 28A of the </w:t>
      </w:r>
      <w:r w:rsidR="00037E80" w:rsidRPr="004B69E6">
        <w:rPr>
          <w:i/>
        </w:rPr>
        <w:t>Acts Interpretation Act 1901</w:t>
      </w:r>
      <w:r w:rsidR="00037E80" w:rsidRPr="004B69E6">
        <w:t xml:space="preserve"> has effect. </w:t>
      </w:r>
      <w:r w:rsidR="00196D18" w:rsidRPr="004B69E6">
        <w:t xml:space="preserve">It relevantly describes what it means to ‘give’ </w:t>
      </w:r>
      <w:r w:rsidR="005428D6" w:rsidRPr="004B69E6">
        <w:t xml:space="preserve">or ‘serve’ </w:t>
      </w:r>
      <w:r w:rsidR="00196D18" w:rsidRPr="004B69E6">
        <w:t>a notice.</w:t>
      </w:r>
      <w:r w:rsidR="00B01EDE" w:rsidRPr="004B69E6">
        <w:t xml:space="preserve"> </w:t>
      </w:r>
    </w:p>
    <w:p w14:paraId="7578DA0C" w14:textId="77777777" w:rsidR="005428D6" w:rsidRPr="004B69E6" w:rsidRDefault="005428D6" w:rsidP="00E15356">
      <w:pPr>
        <w:pStyle w:val="notemargin"/>
        <w:ind w:left="1305" w:hanging="1305"/>
      </w:pPr>
      <w:r w:rsidRPr="004B69E6">
        <w:tab/>
        <w:t>Note 2:</w:t>
      </w:r>
      <w:r w:rsidRPr="004B69E6">
        <w:tab/>
      </w:r>
      <w:r w:rsidRPr="004B69E6">
        <w:tab/>
        <w:t>The expression ‘employee in the Tribunal’ i</w:t>
      </w:r>
      <w:r w:rsidR="00724F9D" w:rsidRPr="004B69E6">
        <w:t>s defined in section 5 of this D</w:t>
      </w:r>
      <w:r w:rsidRPr="004B69E6">
        <w:t>etermination.</w:t>
      </w:r>
    </w:p>
    <w:p w14:paraId="3851EB15" w14:textId="77777777" w:rsidR="00127A4F" w:rsidRPr="004B69E6" w:rsidRDefault="00927AB7" w:rsidP="00A9202E">
      <w:pPr>
        <w:pStyle w:val="ActHead5"/>
      </w:pPr>
      <w:bookmarkStart w:id="49" w:name="_Toc177133320"/>
      <w:r w:rsidRPr="004B69E6">
        <w:t>38</w:t>
      </w:r>
      <w:r w:rsidR="00A9202E" w:rsidRPr="004B69E6">
        <w:t xml:space="preserve">  </w:t>
      </w:r>
      <w:r w:rsidR="00127A4F" w:rsidRPr="004B69E6">
        <w:t>Process for a</w:t>
      </w:r>
      <w:r w:rsidR="00B01EDE" w:rsidRPr="004B69E6">
        <w:t>pplications for notices</w:t>
      </w:r>
      <w:bookmarkEnd w:id="49"/>
    </w:p>
    <w:p w14:paraId="39B44DAF" w14:textId="77777777" w:rsidR="00B01EDE" w:rsidRPr="004B69E6" w:rsidRDefault="00A9202E" w:rsidP="00A9202E">
      <w:pPr>
        <w:pStyle w:val="subsection"/>
      </w:pPr>
      <w:r w:rsidRPr="004B69E6">
        <w:tab/>
      </w:r>
      <w:r w:rsidR="00927AB7" w:rsidRPr="004B69E6">
        <w:t>(1)</w:t>
      </w:r>
      <w:r w:rsidRPr="004B69E6">
        <w:tab/>
      </w:r>
      <w:r w:rsidR="004E578C" w:rsidRPr="004B69E6">
        <w:t>A</w:t>
      </w:r>
      <w:r w:rsidR="00A11EB4" w:rsidRPr="004B69E6">
        <w:t xml:space="preserve"> </w:t>
      </w:r>
      <w:r w:rsidR="004E578C" w:rsidRPr="004B69E6">
        <w:t xml:space="preserve">party to a dispute may make an application for a notice </w:t>
      </w:r>
      <w:r w:rsidR="00106AAA" w:rsidRPr="004B69E6">
        <w:t xml:space="preserve">under subsections 42(1) or 42(2) of the Act </w:t>
      </w:r>
      <w:r w:rsidR="004E578C" w:rsidRPr="004B69E6">
        <w:t xml:space="preserve">at any time after the Tribunal has been constituted to deal with the dispute. </w:t>
      </w:r>
    </w:p>
    <w:p w14:paraId="5515103C" w14:textId="77777777" w:rsidR="004E578C" w:rsidRPr="004B69E6" w:rsidRDefault="00A9202E" w:rsidP="00A9202E">
      <w:pPr>
        <w:pStyle w:val="subsection"/>
      </w:pPr>
      <w:r w:rsidRPr="004B69E6">
        <w:tab/>
      </w:r>
      <w:r w:rsidR="00927AB7" w:rsidRPr="004B69E6">
        <w:t>(2)</w:t>
      </w:r>
      <w:r w:rsidRPr="004B69E6">
        <w:tab/>
      </w:r>
      <w:r w:rsidR="004E578C" w:rsidRPr="004B69E6">
        <w:t xml:space="preserve">An application </w:t>
      </w:r>
      <w:r w:rsidR="00A71977" w:rsidRPr="004B69E6">
        <w:t>is to</w:t>
      </w:r>
      <w:r w:rsidR="004E578C" w:rsidRPr="004B69E6">
        <w:t xml:space="preserve"> be made in the approved form. </w:t>
      </w:r>
    </w:p>
    <w:p w14:paraId="241CA996" w14:textId="77777777" w:rsidR="004E578C" w:rsidRPr="004B69E6" w:rsidRDefault="00A9202E" w:rsidP="00A9202E">
      <w:pPr>
        <w:pStyle w:val="subsection"/>
      </w:pPr>
      <w:r w:rsidRPr="004B69E6">
        <w:tab/>
      </w:r>
      <w:r w:rsidR="00927AB7" w:rsidRPr="004B69E6">
        <w:t>(3)</w:t>
      </w:r>
      <w:r w:rsidRPr="004B69E6">
        <w:tab/>
      </w:r>
      <w:r w:rsidR="004E578C" w:rsidRPr="004B69E6">
        <w:t xml:space="preserve">Before deciding whether to give a notice, the Tribunal </w:t>
      </w:r>
      <w:r w:rsidR="005428D6" w:rsidRPr="004B69E6">
        <w:t xml:space="preserve">member </w:t>
      </w:r>
      <w:r w:rsidR="004E578C" w:rsidRPr="004B69E6">
        <w:t>is to allow the other</w:t>
      </w:r>
      <w:r w:rsidR="00A11EB4" w:rsidRPr="004B69E6">
        <w:t xml:space="preserve"> party or</w:t>
      </w:r>
      <w:r w:rsidR="004E578C" w:rsidRPr="004B69E6">
        <w:t xml:space="preserve"> parties to the dispute a reasonable </w:t>
      </w:r>
      <w:r w:rsidR="00106AAA" w:rsidRPr="004B69E6">
        <w:t xml:space="preserve">opportunity to make </w:t>
      </w:r>
      <w:r w:rsidR="004E578C" w:rsidRPr="004B69E6">
        <w:t>submissions in relation to whether the notice should be given.</w:t>
      </w:r>
    </w:p>
    <w:p w14:paraId="7AA2A685" w14:textId="77777777" w:rsidR="002B3294" w:rsidRPr="004B69E6" w:rsidRDefault="00A9202E" w:rsidP="00A9202E">
      <w:pPr>
        <w:pStyle w:val="subsection"/>
      </w:pPr>
      <w:r w:rsidRPr="004B69E6">
        <w:tab/>
      </w:r>
      <w:r w:rsidR="00927AB7" w:rsidRPr="004B69E6">
        <w:t>(4)</w:t>
      </w:r>
      <w:r w:rsidRPr="004B69E6">
        <w:tab/>
      </w:r>
      <w:r w:rsidR="00E15356" w:rsidRPr="004B69E6">
        <w:t>The</w:t>
      </w:r>
      <w:r w:rsidR="002B3294" w:rsidRPr="004B69E6">
        <w:t xml:space="preserve"> Tribunal </w:t>
      </w:r>
      <w:r w:rsidR="005428D6" w:rsidRPr="004B69E6">
        <w:t xml:space="preserve">member </w:t>
      </w:r>
      <w:r w:rsidR="00C15CE4" w:rsidRPr="004B69E6">
        <w:t>is to</w:t>
      </w:r>
      <w:r w:rsidR="002B3294" w:rsidRPr="004B69E6">
        <w:t xml:space="preserve"> only give a notice where the requirement in subsection </w:t>
      </w:r>
      <w:r w:rsidR="00C15CE4" w:rsidRPr="004B69E6">
        <w:t>36</w:t>
      </w:r>
      <w:r w:rsidR="00B14155" w:rsidRPr="004B69E6">
        <w:t>(3</w:t>
      </w:r>
      <w:r w:rsidR="002B3294" w:rsidRPr="004B69E6">
        <w:t xml:space="preserve">) or </w:t>
      </w:r>
      <w:r w:rsidR="00C15CE4" w:rsidRPr="004B69E6">
        <w:t>37</w:t>
      </w:r>
      <w:r w:rsidR="005428D6" w:rsidRPr="004B69E6">
        <w:t>(3</w:t>
      </w:r>
      <w:r w:rsidR="002B3294" w:rsidRPr="004B69E6">
        <w:t>) is met.</w:t>
      </w:r>
    </w:p>
    <w:p w14:paraId="4CDB4403" w14:textId="77777777" w:rsidR="003E0165" w:rsidRPr="004B69E6" w:rsidRDefault="00A9202E" w:rsidP="00A9202E">
      <w:pPr>
        <w:pStyle w:val="subsection"/>
      </w:pPr>
      <w:r w:rsidRPr="004B69E6">
        <w:tab/>
      </w:r>
      <w:r w:rsidR="00927AB7" w:rsidRPr="004B69E6">
        <w:t>(5)</w:t>
      </w:r>
      <w:r w:rsidRPr="004B69E6">
        <w:tab/>
      </w:r>
      <w:r w:rsidR="00E15356" w:rsidRPr="004B69E6">
        <w:t>The</w:t>
      </w:r>
      <w:r w:rsidR="002B3294" w:rsidRPr="004B69E6">
        <w:t xml:space="preserve"> Tribunal </w:t>
      </w:r>
      <w:r w:rsidR="005428D6" w:rsidRPr="004B69E6">
        <w:t xml:space="preserve">member </w:t>
      </w:r>
      <w:r w:rsidR="00C15CE4" w:rsidRPr="004B69E6">
        <w:t>may</w:t>
      </w:r>
      <w:r w:rsidR="002B3294" w:rsidRPr="004B69E6">
        <w:t xml:space="preserve"> decide an application for a notice without a hearing. </w:t>
      </w:r>
    </w:p>
    <w:p w14:paraId="12CCFF22" w14:textId="77777777" w:rsidR="002C59AC" w:rsidRPr="004B69E6" w:rsidRDefault="00927AB7" w:rsidP="00A9202E">
      <w:pPr>
        <w:pStyle w:val="ActHead5"/>
      </w:pPr>
      <w:bookmarkStart w:id="50" w:name="_Toc177133321"/>
      <w:r w:rsidRPr="004B69E6">
        <w:t>39</w:t>
      </w:r>
      <w:r w:rsidR="00A9202E" w:rsidRPr="004B69E6">
        <w:t xml:space="preserve">  </w:t>
      </w:r>
      <w:r w:rsidR="002C59AC" w:rsidRPr="004B69E6">
        <w:t>Appearance by a person to whom a notice has been issued</w:t>
      </w:r>
      <w:bookmarkEnd w:id="50"/>
    </w:p>
    <w:p w14:paraId="5D647F3C" w14:textId="632092D1" w:rsidR="002C59AC" w:rsidRPr="004B69E6" w:rsidRDefault="00A9202E" w:rsidP="00A9202E">
      <w:pPr>
        <w:pStyle w:val="subsection"/>
      </w:pPr>
      <w:r w:rsidRPr="004B69E6">
        <w:tab/>
      </w:r>
      <w:r w:rsidR="00927AB7" w:rsidRPr="004B69E6">
        <w:t>(1)</w:t>
      </w:r>
      <w:r w:rsidRPr="004B69E6">
        <w:tab/>
      </w:r>
      <w:r w:rsidR="002C59AC" w:rsidRPr="004B69E6">
        <w:t xml:space="preserve">If a person </w:t>
      </w:r>
      <w:r w:rsidR="00651A9E" w:rsidRPr="004B69E6">
        <w:t>appears</w:t>
      </w:r>
      <w:r w:rsidR="002C59AC" w:rsidRPr="004B69E6">
        <w:t xml:space="preserve"> as a witness before the Tribunal </w:t>
      </w:r>
      <w:r w:rsidR="00651A9E" w:rsidRPr="004B69E6">
        <w:t>as required by a notice given to them</w:t>
      </w:r>
      <w:r w:rsidR="002C59AC" w:rsidRPr="004B69E6">
        <w:t xml:space="preserve"> under subsection 42(1) of the Act, the Tribunal </w:t>
      </w:r>
      <w:r w:rsidR="00800DCD" w:rsidRPr="004B69E6">
        <w:t xml:space="preserve">member </w:t>
      </w:r>
      <w:r w:rsidR="002C59AC" w:rsidRPr="004B69E6">
        <w:t xml:space="preserve">is to ensure that the parties to the dispute are given the opportunity to question the person. </w:t>
      </w:r>
    </w:p>
    <w:p w14:paraId="7372105D" w14:textId="6173ADF8" w:rsidR="001151C2" w:rsidRPr="004B69E6" w:rsidRDefault="00A9202E" w:rsidP="00A9202E">
      <w:pPr>
        <w:pStyle w:val="subsection"/>
      </w:pPr>
      <w:r w:rsidRPr="004B69E6">
        <w:tab/>
      </w:r>
      <w:r w:rsidR="00927AB7" w:rsidRPr="004B69E6">
        <w:t>(2)</w:t>
      </w:r>
      <w:r w:rsidRPr="004B69E6">
        <w:tab/>
      </w:r>
      <w:r w:rsidR="006457CA" w:rsidRPr="004B69E6">
        <w:t xml:space="preserve">The </w:t>
      </w:r>
      <w:r w:rsidR="00473A2B" w:rsidRPr="004B69E6">
        <w:t>Tribunal</w:t>
      </w:r>
      <w:r w:rsidR="00891BD7" w:rsidRPr="004B69E6">
        <w:t xml:space="preserve"> </w:t>
      </w:r>
      <w:r w:rsidR="00800DCD" w:rsidRPr="004B69E6">
        <w:t xml:space="preserve">member </w:t>
      </w:r>
      <w:r w:rsidR="00473A2B" w:rsidRPr="004B69E6">
        <w:t>may also ask the person questions.</w:t>
      </w:r>
    </w:p>
    <w:p w14:paraId="79EAAB61" w14:textId="77777777" w:rsidR="004E578C" w:rsidRPr="004B69E6" w:rsidRDefault="00927AB7" w:rsidP="00A9202E">
      <w:pPr>
        <w:pStyle w:val="ActHead5"/>
      </w:pPr>
      <w:bookmarkStart w:id="51" w:name="_Toc177133322"/>
      <w:r w:rsidRPr="004B69E6">
        <w:t>40</w:t>
      </w:r>
      <w:r w:rsidR="00A9202E" w:rsidRPr="004B69E6">
        <w:t xml:space="preserve">  </w:t>
      </w:r>
      <w:r w:rsidR="00B646D9" w:rsidRPr="004B69E6">
        <w:t xml:space="preserve">Confidentiality of </w:t>
      </w:r>
      <w:r w:rsidR="00323975" w:rsidRPr="004B69E6">
        <w:t>hearings</w:t>
      </w:r>
      <w:bookmarkEnd w:id="51"/>
      <w:r w:rsidR="00B646D9" w:rsidRPr="004B69E6">
        <w:t xml:space="preserve"> </w:t>
      </w:r>
    </w:p>
    <w:p w14:paraId="3ABDA226" w14:textId="78C4B871" w:rsidR="00EB3D43" w:rsidRPr="004B69E6" w:rsidRDefault="00A9202E" w:rsidP="00A9202E">
      <w:pPr>
        <w:pStyle w:val="subsection"/>
      </w:pPr>
      <w:r w:rsidRPr="004B69E6">
        <w:tab/>
      </w:r>
      <w:r w:rsidR="00927AB7" w:rsidRPr="004B69E6">
        <w:t>(1)</w:t>
      </w:r>
      <w:r w:rsidRPr="004B69E6">
        <w:tab/>
      </w:r>
      <w:r w:rsidR="0078532F" w:rsidRPr="004B69E6">
        <w:t>H</w:t>
      </w:r>
      <w:r w:rsidR="00323975" w:rsidRPr="004B69E6">
        <w:t>earing</w:t>
      </w:r>
      <w:r w:rsidR="0078532F" w:rsidRPr="004B69E6">
        <w:t>s</w:t>
      </w:r>
      <w:r w:rsidR="00CE228A" w:rsidRPr="004B69E6">
        <w:t xml:space="preserve"> </w:t>
      </w:r>
      <w:r w:rsidR="0078532F" w:rsidRPr="004B69E6">
        <w:t>are</w:t>
      </w:r>
      <w:r w:rsidR="003F6482" w:rsidRPr="004B69E6">
        <w:t xml:space="preserve"> to be conducted</w:t>
      </w:r>
      <w:r w:rsidR="00CE228A" w:rsidRPr="004B69E6">
        <w:t xml:space="preserve"> in private</w:t>
      </w:r>
      <w:r w:rsidR="003F6482" w:rsidRPr="004B69E6">
        <w:t xml:space="preserve">, unless </w:t>
      </w:r>
      <w:r w:rsidR="0078532F" w:rsidRPr="004B69E6">
        <w:t>a party</w:t>
      </w:r>
      <w:r w:rsidR="003F6482" w:rsidRPr="004B69E6">
        <w:t xml:space="preserve"> requests that the hearing be conducted in public, and the</w:t>
      </w:r>
      <w:r w:rsidR="00800DCD" w:rsidRPr="004B69E6">
        <w:t xml:space="preserve"> CEO or</w:t>
      </w:r>
      <w:r w:rsidR="003F6482" w:rsidRPr="004B69E6">
        <w:t xml:space="preserve"> Tribunal</w:t>
      </w:r>
      <w:r w:rsidR="00800DCD" w:rsidRPr="004B69E6">
        <w:t xml:space="preserve"> member</w:t>
      </w:r>
      <w:r w:rsidR="003F6482" w:rsidRPr="004B69E6">
        <w:t xml:space="preserve">, in </w:t>
      </w:r>
      <w:r w:rsidR="00CC609D" w:rsidRPr="004B69E6">
        <w:t>their</w:t>
      </w:r>
      <w:r w:rsidR="003F6482" w:rsidRPr="004B69E6">
        <w:t xml:space="preserve"> absolute discretion, agrees</w:t>
      </w:r>
      <w:r w:rsidR="00CE228A" w:rsidRPr="004B69E6">
        <w:t xml:space="preserve">. </w:t>
      </w:r>
    </w:p>
    <w:p w14:paraId="180253AA" w14:textId="23830C0C" w:rsidR="00323975" w:rsidRPr="004B69E6" w:rsidRDefault="00A9202E" w:rsidP="00A9202E">
      <w:pPr>
        <w:pStyle w:val="subsection"/>
      </w:pPr>
      <w:r w:rsidRPr="004B69E6">
        <w:tab/>
      </w:r>
      <w:r w:rsidR="00927AB7" w:rsidRPr="004B69E6">
        <w:t>(2)</w:t>
      </w:r>
      <w:r w:rsidRPr="004B69E6">
        <w:tab/>
      </w:r>
      <w:r w:rsidR="00CE228A" w:rsidRPr="004B69E6">
        <w:t xml:space="preserve">The </w:t>
      </w:r>
      <w:r w:rsidR="00C45225" w:rsidRPr="004B69E6">
        <w:t>Tribunal</w:t>
      </w:r>
      <w:r w:rsidR="00CC609D" w:rsidRPr="004B69E6">
        <w:t xml:space="preserve"> member</w:t>
      </w:r>
      <w:r w:rsidR="00C45225" w:rsidRPr="004B69E6">
        <w:t xml:space="preserve"> may give directions in relation to </w:t>
      </w:r>
      <w:r w:rsidR="00323975" w:rsidRPr="004B69E6">
        <w:t>the persons who may be present at a hearing.</w:t>
      </w:r>
    </w:p>
    <w:p w14:paraId="2C505BA7" w14:textId="77777777" w:rsidR="00323975" w:rsidRPr="004B69E6" w:rsidRDefault="00927AB7" w:rsidP="00A9202E">
      <w:pPr>
        <w:pStyle w:val="ActHead5"/>
      </w:pPr>
      <w:bookmarkStart w:id="52" w:name="_Toc177133323"/>
      <w:r w:rsidRPr="004B69E6">
        <w:lastRenderedPageBreak/>
        <w:t>41</w:t>
      </w:r>
      <w:r w:rsidR="00A9202E" w:rsidRPr="004B69E6">
        <w:t xml:space="preserve">  </w:t>
      </w:r>
      <w:r w:rsidR="00323975" w:rsidRPr="004B69E6">
        <w:t xml:space="preserve">Directions for </w:t>
      </w:r>
      <w:r w:rsidR="006171C4" w:rsidRPr="004B69E6">
        <w:t>confidentiality of information before the Tribunal</w:t>
      </w:r>
      <w:bookmarkEnd w:id="52"/>
    </w:p>
    <w:p w14:paraId="21D8E6AB" w14:textId="5D2C1AF3" w:rsidR="00C27514" w:rsidRPr="004B69E6" w:rsidRDefault="00A9202E" w:rsidP="00A9202E">
      <w:pPr>
        <w:pStyle w:val="subsection"/>
      </w:pPr>
      <w:r w:rsidRPr="004B69E6">
        <w:tab/>
      </w:r>
      <w:r w:rsidR="00927AB7" w:rsidRPr="004B69E6">
        <w:t>(1)</w:t>
      </w:r>
      <w:r w:rsidRPr="004B69E6">
        <w:tab/>
      </w:r>
      <w:r w:rsidR="00C27514" w:rsidRPr="004B69E6">
        <w:t xml:space="preserve">The </w:t>
      </w:r>
      <w:r w:rsidR="00CC609D" w:rsidRPr="004B69E6">
        <w:t xml:space="preserve">CEO or </w:t>
      </w:r>
      <w:r w:rsidR="00C27514" w:rsidRPr="004B69E6">
        <w:t>Tribunal</w:t>
      </w:r>
      <w:r w:rsidR="00CC609D" w:rsidRPr="004B69E6">
        <w:t xml:space="preserve"> member (as relevant)</w:t>
      </w:r>
      <w:r w:rsidR="00C27514" w:rsidRPr="004B69E6">
        <w:t xml:space="preserve"> may</w:t>
      </w:r>
      <w:r w:rsidR="003323B7" w:rsidRPr="004B69E6">
        <w:t>, on application by a party to the dispute,</w:t>
      </w:r>
      <w:r w:rsidR="00C27514" w:rsidRPr="004B69E6">
        <w:t xml:space="preserve"> give directions prohibiting or restricting the publication or other disclosure of information that relates to a dispute and is any of the following:</w:t>
      </w:r>
    </w:p>
    <w:p w14:paraId="1915EF29" w14:textId="77777777" w:rsidR="00C27514" w:rsidRPr="004B69E6" w:rsidRDefault="00A9202E" w:rsidP="00A9202E">
      <w:pPr>
        <w:pStyle w:val="paragraph"/>
      </w:pPr>
      <w:r w:rsidRPr="004B69E6">
        <w:tab/>
      </w:r>
      <w:r w:rsidR="00927AB7" w:rsidRPr="004B69E6">
        <w:t>(a)</w:t>
      </w:r>
      <w:r w:rsidRPr="004B69E6">
        <w:tab/>
      </w:r>
      <w:r w:rsidR="00C27514" w:rsidRPr="004B69E6">
        <w:t>information that comprises evidence or information about evidence;</w:t>
      </w:r>
    </w:p>
    <w:p w14:paraId="7984C4D8" w14:textId="77777777" w:rsidR="00C27514" w:rsidRPr="004B69E6" w:rsidRDefault="00A9202E" w:rsidP="00A9202E">
      <w:pPr>
        <w:pStyle w:val="paragraph"/>
      </w:pPr>
      <w:r w:rsidRPr="004B69E6">
        <w:tab/>
      </w:r>
      <w:r w:rsidR="00927AB7" w:rsidRPr="004B69E6">
        <w:t>(b)</w:t>
      </w:r>
      <w:r w:rsidRPr="004B69E6">
        <w:tab/>
      </w:r>
      <w:r w:rsidR="00C27514" w:rsidRPr="004B69E6">
        <w:t>information lodged with or otherwise given to the Tribunal.</w:t>
      </w:r>
    </w:p>
    <w:p w14:paraId="75808136" w14:textId="2DE4BD24" w:rsidR="003323B7" w:rsidRPr="004B69E6" w:rsidRDefault="00A9202E" w:rsidP="00A9202E">
      <w:pPr>
        <w:pStyle w:val="subsection"/>
      </w:pPr>
      <w:r w:rsidRPr="004B69E6">
        <w:tab/>
      </w:r>
      <w:r w:rsidR="00927AB7" w:rsidRPr="004B69E6">
        <w:t>(2)</w:t>
      </w:r>
      <w:r w:rsidRPr="004B69E6">
        <w:tab/>
      </w:r>
      <w:r w:rsidR="00C27514" w:rsidRPr="004B69E6">
        <w:t xml:space="preserve">The </w:t>
      </w:r>
      <w:r w:rsidR="00CC609D" w:rsidRPr="004B69E6">
        <w:t xml:space="preserve">CEO or </w:t>
      </w:r>
      <w:r w:rsidR="00C27514" w:rsidRPr="004B69E6">
        <w:t>Tribunal</w:t>
      </w:r>
      <w:r w:rsidR="00CC609D" w:rsidRPr="004B69E6">
        <w:t xml:space="preserve"> member (as relevant)</w:t>
      </w:r>
      <w:r w:rsidR="00C27514" w:rsidRPr="004B69E6">
        <w:t xml:space="preserve"> may</w:t>
      </w:r>
      <w:r w:rsidR="00F66E42" w:rsidRPr="004B69E6">
        <w:t xml:space="preserve">, on </w:t>
      </w:r>
      <w:r w:rsidR="00CC609D" w:rsidRPr="004B69E6">
        <w:t xml:space="preserve">their </w:t>
      </w:r>
      <w:r w:rsidR="00F66E42" w:rsidRPr="004B69E6">
        <w:t>own initiative or on application by a party to the dispute,</w:t>
      </w:r>
      <w:r w:rsidR="00C27514" w:rsidRPr="004B69E6">
        <w:t xml:space="preserve"> give directions prohibiting or restricting the publication or other disclosure of </w:t>
      </w:r>
      <w:r w:rsidR="003323B7" w:rsidRPr="004B69E6">
        <w:t>information:</w:t>
      </w:r>
    </w:p>
    <w:p w14:paraId="5DE9E070" w14:textId="77777777" w:rsidR="00C27514" w:rsidRPr="004B69E6" w:rsidRDefault="00A9202E" w:rsidP="00A9202E">
      <w:pPr>
        <w:pStyle w:val="paragraph"/>
      </w:pPr>
      <w:r w:rsidRPr="004B69E6">
        <w:tab/>
      </w:r>
      <w:r w:rsidR="00927AB7" w:rsidRPr="004B69E6">
        <w:t>(a)</w:t>
      </w:r>
      <w:r w:rsidRPr="004B69E6">
        <w:tab/>
      </w:r>
      <w:r w:rsidR="003323B7" w:rsidRPr="004B69E6">
        <w:t>tending to reveal the identity of a witness in a proceeding before the Tribunal; or</w:t>
      </w:r>
    </w:p>
    <w:p w14:paraId="70541136" w14:textId="77777777" w:rsidR="003323B7" w:rsidRPr="004B69E6" w:rsidRDefault="00A9202E" w:rsidP="00A9202E">
      <w:pPr>
        <w:pStyle w:val="paragraph"/>
      </w:pPr>
      <w:r w:rsidRPr="004B69E6">
        <w:tab/>
      </w:r>
      <w:r w:rsidR="00927AB7" w:rsidRPr="004B69E6">
        <w:t>(b)</w:t>
      </w:r>
      <w:r w:rsidRPr="004B69E6">
        <w:tab/>
      </w:r>
      <w:r w:rsidR="003323B7" w:rsidRPr="004B69E6">
        <w:t>information otherwise concerning a person referred to in paragraph (a).</w:t>
      </w:r>
    </w:p>
    <w:p w14:paraId="64252D5D" w14:textId="69C557A0" w:rsidR="003323B7" w:rsidRPr="004B69E6" w:rsidRDefault="00A9202E" w:rsidP="00A9202E">
      <w:pPr>
        <w:pStyle w:val="subsection"/>
      </w:pPr>
      <w:r w:rsidRPr="004B69E6">
        <w:tab/>
      </w:r>
      <w:r w:rsidR="00927AB7" w:rsidRPr="004B69E6">
        <w:t>(3)</w:t>
      </w:r>
      <w:r w:rsidRPr="004B69E6">
        <w:tab/>
      </w:r>
      <w:r w:rsidR="00D84552" w:rsidRPr="004B69E6">
        <w:t xml:space="preserve">The </w:t>
      </w:r>
      <w:r w:rsidR="00CC609D" w:rsidRPr="004B69E6">
        <w:t xml:space="preserve">CEO or </w:t>
      </w:r>
      <w:r w:rsidR="00D84552" w:rsidRPr="004B69E6">
        <w:t>Tribunal</w:t>
      </w:r>
      <w:r w:rsidR="00CC609D" w:rsidRPr="004B69E6">
        <w:t xml:space="preserve"> member (as relevant)</w:t>
      </w:r>
      <w:r w:rsidR="00D84552" w:rsidRPr="004B69E6">
        <w:t xml:space="preserve"> may give such directions, irrespective of whether the arbitration of the dispute is to be held in public. </w:t>
      </w:r>
    </w:p>
    <w:p w14:paraId="08200482" w14:textId="25A7087B" w:rsidR="004F62C6" w:rsidRPr="004B69E6" w:rsidRDefault="009F39DF" w:rsidP="00A8174D">
      <w:pPr>
        <w:pStyle w:val="notemargin"/>
        <w:ind w:left="1305" w:hanging="1305"/>
      </w:pPr>
      <w:r w:rsidRPr="004B69E6">
        <w:rPr>
          <w:color w:val="FF0000"/>
        </w:rPr>
        <w:tab/>
      </w:r>
      <w:r w:rsidRPr="004B69E6">
        <w:t>Note:</w:t>
      </w:r>
      <w:r w:rsidRPr="004B69E6">
        <w:tab/>
      </w:r>
      <w:r w:rsidR="00A63E37" w:rsidRPr="004B69E6">
        <w:t xml:space="preserve">Irrespective of whether </w:t>
      </w:r>
      <w:r w:rsidR="00D07CB4" w:rsidRPr="004B69E6">
        <w:t xml:space="preserve">an </w:t>
      </w:r>
      <w:r w:rsidR="00A63E37" w:rsidRPr="004B69E6">
        <w:t>order</w:t>
      </w:r>
      <w:r w:rsidR="002A2F01" w:rsidRPr="004B69E6">
        <w:t xml:space="preserve"> </w:t>
      </w:r>
      <w:r w:rsidR="00D07CB4" w:rsidRPr="004B69E6">
        <w:t>is</w:t>
      </w:r>
      <w:r w:rsidR="00A63E37" w:rsidRPr="004B69E6">
        <w:t xml:space="preserve"> made, parties to a dispute may be subject to implied obligations of confidentiality. For example, w</w:t>
      </w:r>
      <w:r w:rsidRPr="004B69E6">
        <w:t>here a party to a dispute has been compelled to disclose information or documents for the purpose</w:t>
      </w:r>
      <w:r w:rsidR="00A63E37" w:rsidRPr="004B69E6">
        <w:t>s</w:t>
      </w:r>
      <w:r w:rsidRPr="004B69E6">
        <w:t xml:space="preserve"> of the dispute, </w:t>
      </w:r>
      <w:r w:rsidR="00A63E37" w:rsidRPr="004B69E6">
        <w:t>the other parties to the dispute can only use that information or those documents for the purposes of the dispute</w:t>
      </w:r>
      <w:r w:rsidRPr="004B69E6">
        <w:t>.</w:t>
      </w:r>
      <w:r w:rsidR="00A63E37" w:rsidRPr="004B69E6">
        <w:t xml:space="preserve"> </w:t>
      </w:r>
      <w:r w:rsidR="002A2F01" w:rsidRPr="004B69E6">
        <w:rPr>
          <w:rFonts w:ascii="Arial" w:hAnsi="Arial" w:cs="Arial"/>
          <w:sz w:val="22"/>
          <w:szCs w:val="22"/>
        </w:rPr>
        <w:t xml:space="preserve"> </w:t>
      </w:r>
    </w:p>
    <w:p w14:paraId="4F59A1B1" w14:textId="77777777" w:rsidR="00EB3D43" w:rsidRPr="004B69E6" w:rsidRDefault="00927AB7" w:rsidP="00A9202E">
      <w:pPr>
        <w:pStyle w:val="ActHead5"/>
      </w:pPr>
      <w:bookmarkStart w:id="53" w:name="_Toc177133324"/>
      <w:r w:rsidRPr="004B69E6">
        <w:t>42</w:t>
      </w:r>
      <w:r w:rsidR="00A9202E" w:rsidRPr="004B69E6">
        <w:t xml:space="preserve">  </w:t>
      </w:r>
      <w:r w:rsidR="00CE228A" w:rsidRPr="004B69E6">
        <w:t xml:space="preserve">Recording of </w:t>
      </w:r>
      <w:r w:rsidR="002776CB" w:rsidRPr="004B69E6">
        <w:t>hearings</w:t>
      </w:r>
      <w:bookmarkEnd w:id="53"/>
    </w:p>
    <w:p w14:paraId="3C9CD6CF" w14:textId="46148EF3" w:rsidR="00EB3D43" w:rsidRPr="004B69E6" w:rsidRDefault="00A9202E" w:rsidP="00A9202E">
      <w:pPr>
        <w:pStyle w:val="subsection"/>
      </w:pPr>
      <w:r w:rsidRPr="004B69E6">
        <w:tab/>
      </w:r>
      <w:r w:rsidR="00927AB7" w:rsidRPr="004B69E6">
        <w:t>(1)</w:t>
      </w:r>
      <w:r w:rsidRPr="004B69E6">
        <w:tab/>
      </w:r>
      <w:r w:rsidR="00CC609D" w:rsidRPr="004B69E6">
        <w:t>A</w:t>
      </w:r>
      <w:r w:rsidR="003F6482" w:rsidRPr="004B69E6">
        <w:t xml:space="preserve"> Tribunal </w:t>
      </w:r>
      <w:r w:rsidR="0078532F" w:rsidRPr="004B69E6">
        <w:t xml:space="preserve">member </w:t>
      </w:r>
      <w:r w:rsidR="003F6482" w:rsidRPr="004B69E6">
        <w:t xml:space="preserve">may, on </w:t>
      </w:r>
      <w:r w:rsidR="0078532F" w:rsidRPr="004B69E6">
        <w:t>their</w:t>
      </w:r>
      <w:r w:rsidR="003F6482" w:rsidRPr="004B69E6">
        <w:t xml:space="preserve"> own initiative or on application by a party to the dispute, request that</w:t>
      </w:r>
      <w:r w:rsidRPr="004B69E6">
        <w:t xml:space="preserve"> the CEO </w:t>
      </w:r>
      <w:r w:rsidR="0078532F" w:rsidRPr="004B69E6">
        <w:t xml:space="preserve">record or </w:t>
      </w:r>
      <w:r w:rsidRPr="004B69E6">
        <w:t xml:space="preserve">engage a transcription provider to make an official transcript of an arbitration hearing before that member. </w:t>
      </w:r>
      <w:r w:rsidR="00EB3D43" w:rsidRPr="004B69E6">
        <w:t xml:space="preserve"> </w:t>
      </w:r>
    </w:p>
    <w:p w14:paraId="67E99AB7" w14:textId="77777777" w:rsidR="00891BD7" w:rsidRPr="004B69E6" w:rsidRDefault="00A9202E" w:rsidP="00A9202E">
      <w:pPr>
        <w:pStyle w:val="subsection"/>
      </w:pPr>
      <w:r w:rsidRPr="004B69E6">
        <w:tab/>
      </w:r>
      <w:r w:rsidR="00927AB7" w:rsidRPr="004B69E6">
        <w:t>(2)</w:t>
      </w:r>
      <w:r w:rsidRPr="004B69E6">
        <w:tab/>
      </w:r>
      <w:r w:rsidR="00891BD7" w:rsidRPr="004B69E6">
        <w:t>Unless otherwise agreed by the CEO, no</w:t>
      </w:r>
      <w:r w:rsidR="00EE6AF8" w:rsidRPr="004B69E6">
        <w:t xml:space="preserve"> other person</w:t>
      </w:r>
      <w:r w:rsidR="00EB3D43" w:rsidRPr="004B69E6">
        <w:t xml:space="preserve"> is permitted to record, transcribe, </w:t>
      </w:r>
      <w:r w:rsidR="00012F45" w:rsidRPr="004B69E6">
        <w:t xml:space="preserve">or photograph </w:t>
      </w:r>
      <w:r w:rsidR="00D54C82" w:rsidRPr="004B69E6">
        <w:t>hearings</w:t>
      </w:r>
      <w:r w:rsidR="00EB3D43" w:rsidRPr="004B69E6">
        <w:t xml:space="preserve"> of the Tribunal</w:t>
      </w:r>
      <w:r w:rsidR="00891BD7" w:rsidRPr="004B69E6">
        <w:t>.</w:t>
      </w:r>
      <w:r w:rsidR="00570B91" w:rsidRPr="004B69E6">
        <w:t xml:space="preserve"> </w:t>
      </w:r>
    </w:p>
    <w:p w14:paraId="07E13E51" w14:textId="77777777" w:rsidR="007B1ABE" w:rsidRPr="004B69E6" w:rsidRDefault="00A9202E" w:rsidP="00A9202E">
      <w:pPr>
        <w:pStyle w:val="subsection"/>
      </w:pPr>
      <w:r w:rsidRPr="004B69E6">
        <w:tab/>
      </w:r>
      <w:r w:rsidR="00927AB7" w:rsidRPr="004B69E6">
        <w:t>(3)</w:t>
      </w:r>
      <w:r w:rsidRPr="004B69E6">
        <w:tab/>
      </w:r>
      <w:r w:rsidR="00891BD7" w:rsidRPr="004B69E6">
        <w:t xml:space="preserve">For the avoidance of doubt, subsection (2) does not prevent a party to a dispute, or their authorised representative, making notes for their use in the hearing. </w:t>
      </w:r>
    </w:p>
    <w:p w14:paraId="6720691D" w14:textId="77777777" w:rsidR="00EB3D43" w:rsidRPr="004B69E6" w:rsidRDefault="00927AB7" w:rsidP="00A9202E">
      <w:pPr>
        <w:pStyle w:val="ActHead5"/>
      </w:pPr>
      <w:bookmarkStart w:id="54" w:name="_Toc177133325"/>
      <w:r w:rsidRPr="004B69E6">
        <w:t>43</w:t>
      </w:r>
      <w:r w:rsidR="00A9202E" w:rsidRPr="004B69E6">
        <w:t xml:space="preserve">  </w:t>
      </w:r>
      <w:r w:rsidR="00D85B1F" w:rsidRPr="004B69E6">
        <w:t>Correction of determinations</w:t>
      </w:r>
      <w:bookmarkEnd w:id="54"/>
    </w:p>
    <w:p w14:paraId="616D6682" w14:textId="71E30434" w:rsidR="00D85B1F" w:rsidRPr="004B69E6" w:rsidRDefault="00A9202E" w:rsidP="00A9202E">
      <w:pPr>
        <w:pStyle w:val="subsection"/>
      </w:pPr>
      <w:r w:rsidRPr="004B69E6">
        <w:tab/>
      </w:r>
      <w:r w:rsidR="00927AB7" w:rsidRPr="004B69E6">
        <w:t>(1)</w:t>
      </w:r>
      <w:r w:rsidRPr="004B69E6">
        <w:tab/>
      </w:r>
      <w:r w:rsidR="003E0165" w:rsidRPr="004B69E6">
        <w:t xml:space="preserve">The </w:t>
      </w:r>
      <w:r w:rsidR="00CC609D" w:rsidRPr="004B69E6">
        <w:t xml:space="preserve">CEO or a Tribunal member (as relevant) </w:t>
      </w:r>
      <w:r w:rsidR="003E0165" w:rsidRPr="004B69E6">
        <w:t>m</w:t>
      </w:r>
      <w:r w:rsidR="00D85B1F" w:rsidRPr="004B69E6">
        <w:t xml:space="preserve">ay, on </w:t>
      </w:r>
      <w:r w:rsidR="00CC609D" w:rsidRPr="004B69E6">
        <w:t xml:space="preserve">their </w:t>
      </w:r>
      <w:r w:rsidR="00D85B1F" w:rsidRPr="004B69E6">
        <w:t xml:space="preserve">own initiative or on application by a party to the dispute, amend a determination to correct a clerical error or an error arising from an accidental slip or omission. </w:t>
      </w:r>
    </w:p>
    <w:p w14:paraId="4903A5F4" w14:textId="77777777" w:rsidR="00CC609D" w:rsidRPr="004B69E6" w:rsidRDefault="00A9202E" w:rsidP="00A9202E">
      <w:pPr>
        <w:pStyle w:val="subsection"/>
      </w:pPr>
      <w:r w:rsidRPr="004B69E6">
        <w:tab/>
      </w:r>
      <w:r w:rsidR="00927AB7" w:rsidRPr="004B69E6">
        <w:t>(2)</w:t>
      </w:r>
      <w:r w:rsidRPr="004B69E6">
        <w:tab/>
      </w:r>
      <w:r w:rsidR="00CC609D" w:rsidRPr="004B69E6">
        <w:t xml:space="preserve">The following persons must be notified before making a correction under subsection (1): </w:t>
      </w:r>
    </w:p>
    <w:p w14:paraId="3D3797D0" w14:textId="2D253055" w:rsidR="00CC609D" w:rsidRPr="004B69E6" w:rsidRDefault="00CC609D" w:rsidP="00CC609D">
      <w:pPr>
        <w:pStyle w:val="subsection"/>
        <w:ind w:left="2268"/>
      </w:pPr>
      <w:r w:rsidRPr="004B69E6">
        <w:t>(a) t</w:t>
      </w:r>
      <w:r w:rsidR="003E0165" w:rsidRPr="004B69E6">
        <w:t>he relevant Tribunal member</w:t>
      </w:r>
      <w:r w:rsidRPr="004B69E6">
        <w:t xml:space="preserve"> (if the correction is made by the CEO);</w:t>
      </w:r>
    </w:p>
    <w:p w14:paraId="2EE241A9" w14:textId="766611FF" w:rsidR="00CC609D" w:rsidRPr="004B69E6" w:rsidRDefault="00CC609D" w:rsidP="00CC609D">
      <w:pPr>
        <w:pStyle w:val="subsection"/>
        <w:ind w:left="2268"/>
      </w:pPr>
      <w:r w:rsidRPr="004B69E6">
        <w:t xml:space="preserve">(b) </w:t>
      </w:r>
      <w:r w:rsidR="00290960" w:rsidRPr="004B69E6">
        <w:t>the</w:t>
      </w:r>
      <w:r w:rsidR="003E0165" w:rsidRPr="004B69E6">
        <w:t xml:space="preserve"> CEO </w:t>
      </w:r>
      <w:r w:rsidRPr="004B69E6">
        <w:t>(if the correction is made by the Tribunal member</w:t>
      </w:r>
      <w:r w:rsidR="00F05852" w:rsidRPr="004B69E6">
        <w:t>)</w:t>
      </w:r>
      <w:r w:rsidRPr="004B69E6">
        <w:t xml:space="preserve">; </w:t>
      </w:r>
      <w:r w:rsidR="00290960" w:rsidRPr="004B69E6">
        <w:t>and</w:t>
      </w:r>
    </w:p>
    <w:p w14:paraId="3D02756C" w14:textId="13F25E15" w:rsidR="003E0165" w:rsidRPr="004B69E6" w:rsidRDefault="00CC609D" w:rsidP="00427906">
      <w:pPr>
        <w:pStyle w:val="subsection"/>
        <w:ind w:left="2268"/>
      </w:pPr>
      <w:r w:rsidRPr="004B69E6">
        <w:t xml:space="preserve">(c) </w:t>
      </w:r>
      <w:r w:rsidR="00290960" w:rsidRPr="004B69E6">
        <w:t xml:space="preserve">the parties </w:t>
      </w:r>
      <w:r w:rsidRPr="004B69E6">
        <w:t>to the dispute</w:t>
      </w:r>
      <w:r w:rsidR="003E0165" w:rsidRPr="004B69E6">
        <w:t>.</w:t>
      </w:r>
    </w:p>
    <w:p w14:paraId="225F952A" w14:textId="77777777" w:rsidR="002B3294" w:rsidRPr="004B69E6" w:rsidRDefault="00A9202E" w:rsidP="00A9202E">
      <w:pPr>
        <w:pStyle w:val="subsection"/>
      </w:pPr>
      <w:r w:rsidRPr="004B69E6">
        <w:tab/>
      </w:r>
      <w:r w:rsidR="00927AB7" w:rsidRPr="004B69E6">
        <w:t>(3)</w:t>
      </w:r>
      <w:r w:rsidRPr="004B69E6">
        <w:tab/>
      </w:r>
      <w:r w:rsidR="00D85B1F" w:rsidRPr="004B69E6">
        <w:t xml:space="preserve">This provision applies to any determination, whether published or not. </w:t>
      </w:r>
    </w:p>
    <w:p w14:paraId="47EA396F" w14:textId="77777777" w:rsidR="000F3FA2" w:rsidRPr="004B69E6" w:rsidRDefault="003E0165" w:rsidP="003E0165">
      <w:pPr>
        <w:pStyle w:val="notemargin"/>
        <w:ind w:left="1305" w:hanging="1305"/>
      </w:pPr>
      <w:r w:rsidRPr="004B69E6">
        <w:tab/>
      </w:r>
      <w:r w:rsidR="006171C4" w:rsidRPr="004B69E6">
        <w:t xml:space="preserve">Note: </w:t>
      </w:r>
      <w:r w:rsidR="006171C4" w:rsidRPr="004B69E6">
        <w:tab/>
        <w:t>S</w:t>
      </w:r>
      <w:r w:rsidR="00CA78F5" w:rsidRPr="004B69E6">
        <w:t>ubs</w:t>
      </w:r>
      <w:r w:rsidR="006171C4" w:rsidRPr="004B69E6">
        <w:t>ection</w:t>
      </w:r>
      <w:r w:rsidR="009E594C" w:rsidRPr="004B69E6">
        <w:t>s</w:t>
      </w:r>
      <w:r w:rsidR="006171C4" w:rsidRPr="004B69E6">
        <w:t xml:space="preserve"> 27(3) </w:t>
      </w:r>
      <w:r w:rsidR="009E594C" w:rsidRPr="004B69E6">
        <w:t>and 36(3) of the Act require</w:t>
      </w:r>
      <w:r w:rsidR="006171C4" w:rsidRPr="004B69E6">
        <w:t xml:space="preserve"> the Tribunal to give the parties to </w:t>
      </w:r>
      <w:r w:rsidR="009E594C" w:rsidRPr="004B69E6">
        <w:t>an</w:t>
      </w:r>
      <w:r w:rsidR="006171C4" w:rsidRPr="004B69E6">
        <w:t xml:space="preserve"> arbitration</w:t>
      </w:r>
      <w:r w:rsidR="009E594C" w:rsidRPr="004B69E6">
        <w:t xml:space="preserve"> or appeal</w:t>
      </w:r>
      <w:r w:rsidR="006171C4" w:rsidRPr="004B69E6">
        <w:t xml:space="preserve"> written notice of the determination and the reasons for the determination. </w:t>
      </w:r>
    </w:p>
    <w:p w14:paraId="7FAA349B" w14:textId="77777777" w:rsidR="00257743" w:rsidRPr="004B69E6" w:rsidRDefault="00257743" w:rsidP="00257743">
      <w:pPr>
        <w:pStyle w:val="ActHead1"/>
      </w:pPr>
      <w:bookmarkStart w:id="55" w:name="_Toc177133326"/>
      <w:r w:rsidRPr="004B69E6">
        <w:lastRenderedPageBreak/>
        <w:t xml:space="preserve">Chapter </w:t>
      </w:r>
      <w:r w:rsidR="00B448B9" w:rsidRPr="004B69E6">
        <w:t>3</w:t>
      </w:r>
      <w:r w:rsidRPr="004B69E6">
        <w:t>—Anti-Doping Division</w:t>
      </w:r>
      <w:bookmarkEnd w:id="55"/>
      <w:r w:rsidRPr="004B69E6">
        <w:t xml:space="preserve"> </w:t>
      </w:r>
    </w:p>
    <w:p w14:paraId="3FB123FB" w14:textId="77777777" w:rsidR="00257743" w:rsidRPr="004B69E6" w:rsidRDefault="00927AB7" w:rsidP="00A9202E">
      <w:pPr>
        <w:pStyle w:val="ActHead5"/>
      </w:pPr>
      <w:bookmarkStart w:id="56" w:name="_Toc177133327"/>
      <w:r w:rsidRPr="004B69E6">
        <w:t>44</w:t>
      </w:r>
      <w:r w:rsidR="00A9202E" w:rsidRPr="004B69E6">
        <w:t xml:space="preserve">  </w:t>
      </w:r>
      <w:r w:rsidR="00257743" w:rsidRPr="004B69E6">
        <w:t xml:space="preserve">Application of Chapter </w:t>
      </w:r>
      <w:r w:rsidR="00B448B9" w:rsidRPr="004B69E6">
        <w:t>3</w:t>
      </w:r>
      <w:bookmarkEnd w:id="56"/>
    </w:p>
    <w:p w14:paraId="09BE2FD3" w14:textId="77777777" w:rsidR="00257743" w:rsidRPr="004B69E6" w:rsidRDefault="00A9202E" w:rsidP="00A9202E">
      <w:pPr>
        <w:pStyle w:val="subsection"/>
      </w:pPr>
      <w:r w:rsidRPr="004B69E6">
        <w:tab/>
      </w:r>
      <w:r w:rsidRPr="004B69E6">
        <w:tab/>
      </w:r>
      <w:r w:rsidR="00257743" w:rsidRPr="004B69E6">
        <w:t xml:space="preserve">Each party to an application for arbitration of a dispute under section </w:t>
      </w:r>
      <w:r w:rsidR="00673FD8" w:rsidRPr="004B69E6">
        <w:t>22</w:t>
      </w:r>
      <w:r w:rsidR="00257743" w:rsidRPr="004B69E6">
        <w:t xml:space="preserve"> of the Act must comply with:</w:t>
      </w:r>
    </w:p>
    <w:p w14:paraId="603D6ABF" w14:textId="77777777" w:rsidR="005E109F" w:rsidRPr="004B69E6" w:rsidRDefault="00A9202E" w:rsidP="00A9202E">
      <w:pPr>
        <w:pStyle w:val="paragraph"/>
      </w:pPr>
      <w:r w:rsidRPr="004B69E6">
        <w:tab/>
      </w:r>
      <w:r w:rsidR="00927AB7" w:rsidRPr="004B69E6">
        <w:t>(a)</w:t>
      </w:r>
      <w:r w:rsidRPr="004B69E6">
        <w:tab/>
      </w:r>
      <w:r w:rsidR="00257743" w:rsidRPr="004B69E6">
        <w:t>this Chapter; and</w:t>
      </w:r>
    </w:p>
    <w:p w14:paraId="2F350AF6" w14:textId="77777777" w:rsidR="00257743" w:rsidRPr="004B69E6" w:rsidRDefault="00A9202E" w:rsidP="00A9202E">
      <w:pPr>
        <w:pStyle w:val="paragraph"/>
      </w:pPr>
      <w:r w:rsidRPr="004B69E6">
        <w:tab/>
      </w:r>
      <w:r w:rsidR="00927AB7" w:rsidRPr="004B69E6">
        <w:t>(b)</w:t>
      </w:r>
      <w:r w:rsidRPr="004B69E6">
        <w:tab/>
      </w:r>
      <w:r w:rsidR="00257743" w:rsidRPr="004B69E6">
        <w:t xml:space="preserve">any other sections of this </w:t>
      </w:r>
      <w:r w:rsidR="000F3FA2" w:rsidRPr="004B69E6">
        <w:t>Determination</w:t>
      </w:r>
      <w:r w:rsidR="00257743" w:rsidRPr="004B69E6">
        <w:t xml:space="preserve"> that are relevant to, and not inconsistent with, this Chapter. </w:t>
      </w:r>
    </w:p>
    <w:p w14:paraId="20F25696" w14:textId="77777777" w:rsidR="00257743" w:rsidRPr="004B69E6" w:rsidRDefault="00D22389" w:rsidP="00AF1748">
      <w:pPr>
        <w:pStyle w:val="notemargin"/>
        <w:ind w:left="1305" w:hanging="1305"/>
        <w:rPr>
          <w:szCs w:val="18"/>
        </w:rPr>
      </w:pPr>
      <w:r w:rsidRPr="004B69E6">
        <w:tab/>
      </w:r>
      <w:r w:rsidR="00257743" w:rsidRPr="004B69E6">
        <w:rPr>
          <w:szCs w:val="18"/>
        </w:rPr>
        <w:t>Note:</w:t>
      </w:r>
      <w:r w:rsidR="00257743" w:rsidRPr="004B69E6">
        <w:rPr>
          <w:szCs w:val="18"/>
        </w:rPr>
        <w:tab/>
        <w:t>Section 2</w:t>
      </w:r>
      <w:r w:rsidR="00673FD8" w:rsidRPr="004B69E6">
        <w:rPr>
          <w:szCs w:val="18"/>
        </w:rPr>
        <w:t>2</w:t>
      </w:r>
      <w:r w:rsidR="00257743" w:rsidRPr="004B69E6">
        <w:rPr>
          <w:szCs w:val="18"/>
        </w:rPr>
        <w:t xml:space="preserve"> of the Act provides for applications to be made to the Tribunal for the arbitration of disputes relating to anti-doping policies. </w:t>
      </w:r>
    </w:p>
    <w:p w14:paraId="0BF07C75" w14:textId="77777777" w:rsidR="000B18BE" w:rsidRPr="004B69E6" w:rsidRDefault="00927AB7" w:rsidP="00A9202E">
      <w:pPr>
        <w:pStyle w:val="ActHead5"/>
      </w:pPr>
      <w:bookmarkStart w:id="57" w:name="_Toc177133328"/>
      <w:r w:rsidRPr="004B69E6">
        <w:t>45</w:t>
      </w:r>
      <w:r w:rsidR="00A9202E" w:rsidRPr="004B69E6">
        <w:t xml:space="preserve">  </w:t>
      </w:r>
      <w:r w:rsidR="000B18BE" w:rsidRPr="004B69E6">
        <w:t>Where party has exercised right of appeal to Court of Arbitration for Sport</w:t>
      </w:r>
      <w:bookmarkEnd w:id="57"/>
    </w:p>
    <w:p w14:paraId="23E33E51" w14:textId="6A82570F" w:rsidR="000B18BE" w:rsidRPr="004B69E6" w:rsidRDefault="008A5963" w:rsidP="008A5963">
      <w:pPr>
        <w:pStyle w:val="subsection"/>
      </w:pPr>
      <w:r w:rsidRPr="004B69E6">
        <w:tab/>
      </w:r>
      <w:r w:rsidR="00927AB7" w:rsidRPr="004B69E6">
        <w:t>(1)</w:t>
      </w:r>
      <w:r w:rsidRPr="004B69E6">
        <w:tab/>
      </w:r>
      <w:r w:rsidR="000B18BE" w:rsidRPr="004B69E6">
        <w:t xml:space="preserve">Where a party to a dispute has, in accordance with the terms of the relevant anti-doping policy, </w:t>
      </w:r>
      <w:r w:rsidR="00813B58" w:rsidRPr="004B69E6">
        <w:t>or separate agreement referring the disp</w:t>
      </w:r>
      <w:r w:rsidR="00D07222" w:rsidRPr="004B69E6">
        <w:t>ute to the Anti-Doping Division,</w:t>
      </w:r>
      <w:r w:rsidR="00813B58" w:rsidRPr="004B69E6">
        <w:t xml:space="preserve"> </w:t>
      </w:r>
      <w:r w:rsidR="000B18BE" w:rsidRPr="004B69E6">
        <w:t xml:space="preserve">exercised its right to appeal to </w:t>
      </w:r>
      <w:r w:rsidR="00BF37A1" w:rsidRPr="004B69E6">
        <w:t>the Court of Arbitration for Sport</w:t>
      </w:r>
      <w:r w:rsidR="000B18BE" w:rsidRPr="004B69E6">
        <w:t>, the</w:t>
      </w:r>
      <w:r w:rsidR="00D809DC" w:rsidRPr="004B69E6">
        <w:t xml:space="preserve"> CEO or a</w:t>
      </w:r>
      <w:r w:rsidR="000B18BE" w:rsidRPr="004B69E6">
        <w:t xml:space="preserve"> Tribunal</w:t>
      </w:r>
      <w:r w:rsidR="00D809DC" w:rsidRPr="004B69E6">
        <w:t xml:space="preserve"> member (as relevant)</w:t>
      </w:r>
      <w:r w:rsidR="000B18BE" w:rsidRPr="004B69E6">
        <w:t xml:space="preserve"> is </w:t>
      </w:r>
      <w:r w:rsidR="000F3FA2" w:rsidRPr="004B69E6">
        <w:t xml:space="preserve">to </w:t>
      </w:r>
      <w:r w:rsidR="00673FD8" w:rsidRPr="004B69E6">
        <w:t>determine whether the</w:t>
      </w:r>
      <w:r w:rsidR="000C11D6" w:rsidRPr="004B69E6">
        <w:t xml:space="preserve"> arbitration should be suspended</w:t>
      </w:r>
      <w:r w:rsidR="00673FD8" w:rsidRPr="004B69E6">
        <w:t xml:space="preserve"> pending the outcome of the appeal to </w:t>
      </w:r>
      <w:r w:rsidR="00BF37A1" w:rsidRPr="004B69E6">
        <w:t>the Court of Arbitration for Sport</w:t>
      </w:r>
      <w:r w:rsidR="00673FD8" w:rsidRPr="004B69E6">
        <w:t>, or terminated.</w:t>
      </w:r>
    </w:p>
    <w:p w14:paraId="5FDA6A89" w14:textId="77777777" w:rsidR="0093126E" w:rsidRPr="004B69E6" w:rsidRDefault="008A5963" w:rsidP="008A5963">
      <w:pPr>
        <w:pStyle w:val="subsection"/>
      </w:pPr>
      <w:r w:rsidRPr="004B69E6">
        <w:rPr>
          <w:rStyle w:val="OPCCharBase"/>
        </w:rPr>
        <w:tab/>
      </w:r>
      <w:r w:rsidR="00927AB7" w:rsidRPr="004B69E6">
        <w:rPr>
          <w:rStyle w:val="OPCCharBase"/>
        </w:rPr>
        <w:t>(2)</w:t>
      </w:r>
      <w:r w:rsidRPr="004B69E6">
        <w:rPr>
          <w:rStyle w:val="OPCCharBase"/>
        </w:rPr>
        <w:tab/>
      </w:r>
      <w:r w:rsidR="00BF37A1" w:rsidRPr="004B69E6">
        <w:rPr>
          <w:rStyle w:val="OPCCharBase"/>
        </w:rPr>
        <w:t xml:space="preserve">In this section, </w:t>
      </w:r>
      <w:r w:rsidR="0093126E" w:rsidRPr="004B69E6">
        <w:rPr>
          <w:rStyle w:val="OPCCharBase"/>
          <w:b/>
          <w:i/>
        </w:rPr>
        <w:t xml:space="preserve">Court of Arbitration for Sport </w:t>
      </w:r>
      <w:r w:rsidR="0093126E" w:rsidRPr="004B69E6">
        <w:rPr>
          <w:rStyle w:val="OPCCharBase"/>
        </w:rPr>
        <w:t>means the body operating under the authority of the International Council of Arbitration for Sport to resolve sports related disputes.</w:t>
      </w:r>
    </w:p>
    <w:p w14:paraId="5936040D" w14:textId="77777777" w:rsidR="00183ED1" w:rsidRPr="004B69E6" w:rsidRDefault="00C76734" w:rsidP="00AF1748">
      <w:pPr>
        <w:pStyle w:val="notemargin"/>
        <w:ind w:left="1305" w:hanging="1305"/>
        <w:rPr>
          <w:szCs w:val="18"/>
        </w:rPr>
      </w:pPr>
      <w:r w:rsidRPr="004B69E6">
        <w:rPr>
          <w:szCs w:val="18"/>
        </w:rPr>
        <w:tab/>
      </w:r>
      <w:r w:rsidR="00673FD8" w:rsidRPr="004B69E6">
        <w:rPr>
          <w:szCs w:val="18"/>
        </w:rPr>
        <w:t>Note:</w:t>
      </w:r>
      <w:r w:rsidR="00673FD8" w:rsidRPr="004B69E6">
        <w:rPr>
          <w:szCs w:val="18"/>
        </w:rPr>
        <w:tab/>
      </w:r>
      <w:r w:rsidR="00516DF6" w:rsidRPr="004B69E6">
        <w:rPr>
          <w:szCs w:val="18"/>
        </w:rPr>
        <w:t>Section 10 of the Rule</w:t>
      </w:r>
      <w:r w:rsidR="00673FD8" w:rsidRPr="004B69E6">
        <w:rPr>
          <w:szCs w:val="18"/>
        </w:rPr>
        <w:t xml:space="preserve"> relevantly provides that the Tribunal </w:t>
      </w:r>
      <w:r w:rsidR="00C15CE4" w:rsidRPr="004B69E6">
        <w:rPr>
          <w:szCs w:val="18"/>
        </w:rPr>
        <w:t>may</w:t>
      </w:r>
      <w:r w:rsidR="00673FD8" w:rsidRPr="004B69E6">
        <w:rPr>
          <w:szCs w:val="18"/>
        </w:rPr>
        <w:t xml:space="preserve"> suspend </w:t>
      </w:r>
      <w:r w:rsidR="000C11D6" w:rsidRPr="004B69E6">
        <w:rPr>
          <w:szCs w:val="18"/>
        </w:rPr>
        <w:t xml:space="preserve">or terminate </w:t>
      </w:r>
      <w:r w:rsidR="00673FD8" w:rsidRPr="004B69E6">
        <w:rPr>
          <w:szCs w:val="18"/>
        </w:rPr>
        <w:t>an arbitration where a party has exercised</w:t>
      </w:r>
      <w:r w:rsidR="00E077E7" w:rsidRPr="004B69E6">
        <w:rPr>
          <w:szCs w:val="18"/>
        </w:rPr>
        <w:t xml:space="preserve"> a right of appeal to the </w:t>
      </w:r>
      <w:r w:rsidR="00BF37A1" w:rsidRPr="004B69E6">
        <w:rPr>
          <w:szCs w:val="18"/>
        </w:rPr>
        <w:t>Court of Arbitration for Sport</w:t>
      </w:r>
      <w:r w:rsidR="00E077E7" w:rsidRPr="004B69E6">
        <w:rPr>
          <w:szCs w:val="18"/>
        </w:rPr>
        <w:t xml:space="preserve">. </w:t>
      </w:r>
    </w:p>
    <w:p w14:paraId="08465159" w14:textId="77777777" w:rsidR="000F3FA2" w:rsidRPr="004B69E6" w:rsidRDefault="00927AB7" w:rsidP="00B34109">
      <w:pPr>
        <w:pStyle w:val="ActHead5"/>
      </w:pPr>
      <w:bookmarkStart w:id="58" w:name="_Toc177133329"/>
      <w:r w:rsidRPr="004B69E6">
        <w:t>46</w:t>
      </w:r>
      <w:r w:rsidR="00B34109" w:rsidRPr="004B69E6">
        <w:t xml:space="preserve">  </w:t>
      </w:r>
      <w:r w:rsidR="000E3BAA" w:rsidRPr="004B69E6">
        <w:t>Hearing, standard of proof and sanctions</w:t>
      </w:r>
      <w:bookmarkEnd w:id="58"/>
    </w:p>
    <w:p w14:paraId="0CAB8905" w14:textId="77777777" w:rsidR="00D54C82" w:rsidRPr="004B69E6" w:rsidRDefault="008A5963" w:rsidP="008A5963">
      <w:pPr>
        <w:pStyle w:val="subsection"/>
      </w:pPr>
      <w:r w:rsidRPr="004B69E6">
        <w:tab/>
      </w:r>
      <w:r w:rsidR="00927AB7" w:rsidRPr="004B69E6">
        <w:t>(1)</w:t>
      </w:r>
      <w:r w:rsidRPr="004B69E6">
        <w:tab/>
      </w:r>
      <w:r w:rsidR="00B87BFD" w:rsidRPr="004B69E6">
        <w:t xml:space="preserve">The burdens and standards of proof and methods of establishing facts and presumptions </w:t>
      </w:r>
      <w:r w:rsidR="00B91D64" w:rsidRPr="004B69E6">
        <w:t>are</w:t>
      </w:r>
      <w:r w:rsidR="00A9261C" w:rsidRPr="004B69E6">
        <w:t xml:space="preserve"> to</w:t>
      </w:r>
      <w:r w:rsidR="00B87BFD" w:rsidRPr="004B69E6">
        <w:t xml:space="preserve"> be as set out in the anti-doping policy of the sporting body to which the </w:t>
      </w:r>
      <w:r w:rsidR="00BE7287" w:rsidRPr="004B69E6">
        <w:t>applicant</w:t>
      </w:r>
      <w:r w:rsidR="00B87BFD" w:rsidRPr="004B69E6">
        <w:t xml:space="preserve"> belongs. </w:t>
      </w:r>
    </w:p>
    <w:p w14:paraId="2BB43572" w14:textId="54101043" w:rsidR="00933280" w:rsidRPr="004B69E6" w:rsidRDefault="00B34109" w:rsidP="00B34109">
      <w:pPr>
        <w:pStyle w:val="subsection"/>
      </w:pPr>
      <w:r w:rsidRPr="004B69E6">
        <w:tab/>
      </w:r>
      <w:r w:rsidR="00927AB7" w:rsidRPr="004B69E6">
        <w:t>(2)</w:t>
      </w:r>
      <w:r w:rsidRPr="004B69E6">
        <w:tab/>
      </w:r>
      <w:r w:rsidR="00BE7287" w:rsidRPr="004B69E6">
        <w:t>If the Tribunal</w:t>
      </w:r>
      <w:r w:rsidR="00D809DC" w:rsidRPr="004B69E6">
        <w:t xml:space="preserve"> member appointed to arbitrate a dispute</w:t>
      </w:r>
      <w:r w:rsidR="00BE7287" w:rsidRPr="004B69E6">
        <w:t xml:space="preserve"> determines</w:t>
      </w:r>
      <w:r w:rsidR="00B87BFD" w:rsidRPr="004B69E6">
        <w:t xml:space="preserve"> that there has been a breach of the anti-doping policy, the Tribunal </w:t>
      </w:r>
      <w:r w:rsidR="00D809DC" w:rsidRPr="004B69E6">
        <w:t xml:space="preserve">member </w:t>
      </w:r>
      <w:r w:rsidR="00B87BFD" w:rsidRPr="004B69E6">
        <w:t xml:space="preserve">may determine such sanctions as are permitted by the anti-doping policy of the sporting body. </w:t>
      </w:r>
    </w:p>
    <w:p w14:paraId="3B732BD5" w14:textId="4B975B70" w:rsidR="008E7846" w:rsidRPr="004B69E6" w:rsidRDefault="00927AB7" w:rsidP="00584903">
      <w:pPr>
        <w:pStyle w:val="ActHead5"/>
      </w:pPr>
      <w:bookmarkStart w:id="59" w:name="_Toc177133330"/>
      <w:r w:rsidRPr="004B69E6">
        <w:t>47</w:t>
      </w:r>
      <w:r w:rsidR="00584903" w:rsidRPr="004B69E6">
        <w:t xml:space="preserve">  </w:t>
      </w:r>
      <w:r w:rsidR="008E7846" w:rsidRPr="004B69E6">
        <w:t xml:space="preserve">Hearings in the </w:t>
      </w:r>
      <w:r w:rsidR="00834B43" w:rsidRPr="004B69E6">
        <w:t>Anti-Doping</w:t>
      </w:r>
      <w:r w:rsidR="008E7846" w:rsidRPr="004B69E6">
        <w:t xml:space="preserve"> Division</w:t>
      </w:r>
      <w:r w:rsidR="003F6482" w:rsidRPr="004B69E6">
        <w:t xml:space="preserve"> - Privacy</w:t>
      </w:r>
      <w:bookmarkEnd w:id="59"/>
    </w:p>
    <w:p w14:paraId="4C6566EA" w14:textId="17C8183E" w:rsidR="008E7846" w:rsidRPr="004B69E6" w:rsidRDefault="00584903" w:rsidP="00584903">
      <w:pPr>
        <w:pStyle w:val="subsection"/>
      </w:pPr>
      <w:r w:rsidRPr="004B69E6">
        <w:tab/>
      </w:r>
      <w:r w:rsidRPr="004B69E6">
        <w:tab/>
      </w:r>
      <w:r w:rsidR="008E7846" w:rsidRPr="004B69E6">
        <w:t xml:space="preserve">A hearing of a dispute in the Anti-Doping Division is to be conducted in private, unless the </w:t>
      </w:r>
      <w:r w:rsidR="00847027" w:rsidRPr="004B69E6">
        <w:t xml:space="preserve">applicant </w:t>
      </w:r>
      <w:r w:rsidR="008E7846" w:rsidRPr="004B69E6">
        <w:t xml:space="preserve">requests that the hearing be conducted in public, and the </w:t>
      </w:r>
      <w:r w:rsidR="00EA349E" w:rsidRPr="004B69E6">
        <w:t>CEO</w:t>
      </w:r>
      <w:r w:rsidR="008F16FE" w:rsidRPr="004B69E6">
        <w:t xml:space="preserve"> or Tribunal member</w:t>
      </w:r>
      <w:r w:rsidR="00DF05F0" w:rsidRPr="004B69E6">
        <w:t xml:space="preserve">, in </w:t>
      </w:r>
      <w:r w:rsidR="00EA349E" w:rsidRPr="004B69E6">
        <w:t xml:space="preserve">their </w:t>
      </w:r>
      <w:r w:rsidR="00DF05F0" w:rsidRPr="004B69E6">
        <w:t>absolute discretion,</w:t>
      </w:r>
      <w:r w:rsidR="008E7846" w:rsidRPr="004B69E6">
        <w:t xml:space="preserve"> agrees. </w:t>
      </w:r>
    </w:p>
    <w:p w14:paraId="692A055C" w14:textId="77777777" w:rsidR="007B1ABE" w:rsidRPr="004B69E6" w:rsidRDefault="00927AB7" w:rsidP="0043119E">
      <w:pPr>
        <w:pStyle w:val="ActHead5"/>
      </w:pPr>
      <w:bookmarkStart w:id="60" w:name="_Toc177133331"/>
      <w:r w:rsidRPr="004B69E6">
        <w:t>48</w:t>
      </w:r>
      <w:r w:rsidR="0043119E" w:rsidRPr="004B69E6">
        <w:t xml:space="preserve">  </w:t>
      </w:r>
      <w:r w:rsidR="007B1ABE" w:rsidRPr="004B69E6">
        <w:t>Content of determinations</w:t>
      </w:r>
      <w:bookmarkEnd w:id="60"/>
    </w:p>
    <w:p w14:paraId="0C1C78E9" w14:textId="59BEEA5D" w:rsidR="007B1ABE" w:rsidRPr="004B69E6" w:rsidRDefault="00584903" w:rsidP="002771C3">
      <w:pPr>
        <w:pStyle w:val="subsection"/>
      </w:pPr>
      <w:r w:rsidRPr="004B69E6">
        <w:tab/>
      </w:r>
      <w:r w:rsidR="00927AB7" w:rsidRPr="004B69E6">
        <w:t>(1)</w:t>
      </w:r>
      <w:r w:rsidRPr="004B69E6">
        <w:tab/>
      </w:r>
      <w:r w:rsidR="00A85C2D" w:rsidRPr="004B69E6">
        <w:t xml:space="preserve">The Tribunal’s determination of an anti-doping dispute </w:t>
      </w:r>
      <w:r w:rsidR="00D55A11" w:rsidRPr="004B69E6">
        <w:t>must include the following</w:t>
      </w:r>
      <w:r w:rsidR="00A85C2D" w:rsidRPr="004B69E6">
        <w:t>:</w:t>
      </w:r>
    </w:p>
    <w:p w14:paraId="3B5737FE" w14:textId="5A555386" w:rsidR="00ED3A89" w:rsidRPr="004B69E6" w:rsidRDefault="00584903" w:rsidP="00584903">
      <w:pPr>
        <w:pStyle w:val="paragraph"/>
      </w:pPr>
      <w:r w:rsidRPr="004B69E6">
        <w:tab/>
      </w:r>
      <w:r w:rsidR="00927AB7" w:rsidRPr="004B69E6">
        <w:t>(a)</w:t>
      </w:r>
      <w:r w:rsidRPr="004B69E6">
        <w:tab/>
      </w:r>
      <w:r w:rsidR="00A85C2D" w:rsidRPr="004B69E6">
        <w:t>the jurisdictional basis and applicable rules</w:t>
      </w:r>
      <w:r w:rsidR="00D55A11" w:rsidRPr="004B69E6">
        <w:t>, including the sport</w:t>
      </w:r>
      <w:r w:rsidR="004C53DA" w:rsidRPr="004B69E6">
        <w:t>;</w:t>
      </w:r>
    </w:p>
    <w:p w14:paraId="1C0BF1B4" w14:textId="77777777" w:rsidR="00ED3A89" w:rsidRPr="004B69E6" w:rsidRDefault="00584903" w:rsidP="00584903">
      <w:pPr>
        <w:pStyle w:val="paragraph"/>
      </w:pPr>
      <w:r w:rsidRPr="004B69E6">
        <w:tab/>
      </w:r>
      <w:r w:rsidR="00927AB7" w:rsidRPr="004B69E6">
        <w:t>(b)</w:t>
      </w:r>
      <w:r w:rsidRPr="004B69E6">
        <w:tab/>
      </w:r>
      <w:r w:rsidR="00A85C2D" w:rsidRPr="004B69E6">
        <w:t>a detailed factual background</w:t>
      </w:r>
      <w:r w:rsidR="004C53DA" w:rsidRPr="004B69E6">
        <w:t xml:space="preserve"> of the dispute;</w:t>
      </w:r>
    </w:p>
    <w:p w14:paraId="1144457C" w14:textId="70AAA4C6" w:rsidR="00ED3A89" w:rsidRPr="004B69E6" w:rsidRDefault="00584903" w:rsidP="00584903">
      <w:pPr>
        <w:pStyle w:val="paragraph"/>
      </w:pPr>
      <w:r w:rsidRPr="004B69E6">
        <w:lastRenderedPageBreak/>
        <w:tab/>
      </w:r>
      <w:r w:rsidR="00927AB7" w:rsidRPr="004B69E6">
        <w:t>(c)</w:t>
      </w:r>
      <w:r w:rsidRPr="004B69E6">
        <w:tab/>
      </w:r>
      <w:r w:rsidR="00D55A11" w:rsidRPr="004B69E6">
        <w:t>the name of the athlete or other person who was alleged to have committed the anti-doping rule violation</w:t>
      </w:r>
      <w:r w:rsidR="004C53DA" w:rsidRPr="004B69E6">
        <w:t>;</w:t>
      </w:r>
      <w:r w:rsidR="00A85C2D" w:rsidRPr="004B69E6">
        <w:t xml:space="preserve"> </w:t>
      </w:r>
    </w:p>
    <w:p w14:paraId="032A5747" w14:textId="5D80295A" w:rsidR="00ED3A89" w:rsidRPr="004B69E6" w:rsidRDefault="00584903" w:rsidP="00584903">
      <w:pPr>
        <w:pStyle w:val="paragraph"/>
      </w:pPr>
      <w:r w:rsidRPr="004B69E6">
        <w:tab/>
      </w:r>
      <w:r w:rsidR="00927AB7" w:rsidRPr="004B69E6">
        <w:t>(d)</w:t>
      </w:r>
      <w:r w:rsidRPr="004B69E6">
        <w:tab/>
      </w:r>
      <w:r w:rsidR="00A85C2D" w:rsidRPr="004B69E6">
        <w:t>where applicable, the anti-doping rule violations that have been established</w:t>
      </w:r>
      <w:r w:rsidR="00ED3A89" w:rsidRPr="004B69E6">
        <w:t>;</w:t>
      </w:r>
    </w:p>
    <w:p w14:paraId="0A62FF3C" w14:textId="7803A5ED" w:rsidR="00A85C2D" w:rsidRPr="004B69E6" w:rsidRDefault="00584903" w:rsidP="00584903">
      <w:pPr>
        <w:pStyle w:val="paragraph"/>
      </w:pPr>
      <w:r w:rsidRPr="004B69E6">
        <w:tab/>
      </w:r>
      <w:r w:rsidR="00927AB7" w:rsidRPr="004B69E6">
        <w:t>(e)</w:t>
      </w:r>
      <w:r w:rsidRPr="004B69E6">
        <w:tab/>
      </w:r>
      <w:r w:rsidR="00D55A11" w:rsidRPr="004B69E6">
        <w:t>the prohibited substance or prohibited method involved</w:t>
      </w:r>
      <w:r w:rsidR="001A193B" w:rsidRPr="004B69E6">
        <w:t xml:space="preserve"> (if any); and</w:t>
      </w:r>
    </w:p>
    <w:p w14:paraId="46139CFF" w14:textId="0EEB864B" w:rsidR="001A193B" w:rsidRPr="004B69E6" w:rsidRDefault="00E073B1" w:rsidP="00E073B1">
      <w:pPr>
        <w:pStyle w:val="paragraph"/>
        <w:tabs>
          <w:tab w:val="clear" w:pos="1531"/>
          <w:tab w:val="right" w:pos="1701"/>
        </w:tabs>
      </w:pPr>
      <w:r>
        <w:t xml:space="preserve">                       </w:t>
      </w:r>
      <w:r w:rsidR="00A00477">
        <w:t xml:space="preserve"> </w:t>
      </w:r>
      <w:r>
        <w:t xml:space="preserve">(f)  </w:t>
      </w:r>
      <w:r w:rsidR="001A193B" w:rsidRPr="004B69E6">
        <w:t>the applicable consequences and the date on which they are to take effect.</w:t>
      </w:r>
    </w:p>
    <w:p w14:paraId="4981051A" w14:textId="77777777" w:rsidR="001A193B" w:rsidRPr="004B69E6" w:rsidRDefault="001A193B" w:rsidP="00584903">
      <w:pPr>
        <w:pStyle w:val="paragraph"/>
      </w:pPr>
    </w:p>
    <w:p w14:paraId="5DBAB7F3" w14:textId="6EA3C5F5" w:rsidR="001A193B" w:rsidRPr="004B69E6" w:rsidRDefault="001A193B" w:rsidP="00DE6CBE">
      <w:pPr>
        <w:pStyle w:val="subsection"/>
        <w:ind w:left="1276" w:hanging="567"/>
        <w:rPr>
          <w:rStyle w:val="OPCCharBase"/>
        </w:rPr>
      </w:pPr>
      <w:r w:rsidRPr="004B69E6">
        <w:rPr>
          <w:rStyle w:val="OPCCharBase"/>
        </w:rPr>
        <w:tab/>
        <w:t>(1A)  The determination must also include the Tribunal’s reasons, including its finding</w:t>
      </w:r>
      <w:r w:rsidR="00C326C3" w:rsidRPr="004B69E6">
        <w:rPr>
          <w:rStyle w:val="OPCCharBase"/>
        </w:rPr>
        <w:t>s</w:t>
      </w:r>
      <w:r w:rsidRPr="004B69E6">
        <w:rPr>
          <w:rStyle w:val="OPCCharBase"/>
        </w:rPr>
        <w:t xml:space="preserve"> on material questions of fact and reference to the evidence or other material on which its findings were based.</w:t>
      </w:r>
    </w:p>
    <w:p w14:paraId="12E65C5F" w14:textId="476DFE0A" w:rsidR="00124595" w:rsidRPr="004B69E6" w:rsidRDefault="008A5963" w:rsidP="008A5963">
      <w:pPr>
        <w:pStyle w:val="subsection"/>
      </w:pPr>
      <w:r w:rsidRPr="004B69E6">
        <w:rPr>
          <w:rStyle w:val="OPCCharBase"/>
        </w:rPr>
        <w:tab/>
      </w:r>
      <w:r w:rsidR="00927AB7" w:rsidRPr="004B69E6">
        <w:rPr>
          <w:rStyle w:val="OPCCharBase"/>
        </w:rPr>
        <w:t>(2)</w:t>
      </w:r>
      <w:r w:rsidRPr="004B69E6">
        <w:rPr>
          <w:rStyle w:val="OPCCharBase"/>
        </w:rPr>
        <w:tab/>
      </w:r>
      <w:r w:rsidR="002F7D39" w:rsidRPr="004B69E6">
        <w:rPr>
          <w:rStyle w:val="OPCCharBase"/>
        </w:rPr>
        <w:t>In this section,</w:t>
      </w:r>
      <w:r w:rsidR="002F7D39" w:rsidRPr="004B69E6">
        <w:rPr>
          <w:rStyle w:val="OPCCharBase"/>
          <w:b/>
        </w:rPr>
        <w:t xml:space="preserve"> </w:t>
      </w:r>
      <w:r w:rsidR="001A193B" w:rsidRPr="004B69E6">
        <w:rPr>
          <w:rStyle w:val="OPCCharBase"/>
          <w:b/>
          <w:i/>
          <w:iCs/>
        </w:rPr>
        <w:t xml:space="preserve">anti-doping rule violation, prohibited substance, prohibited method </w:t>
      </w:r>
      <w:r w:rsidR="00DE6CBE" w:rsidRPr="004B69E6">
        <w:rPr>
          <w:rStyle w:val="OPCCharBase"/>
          <w:bCs/>
        </w:rPr>
        <w:t xml:space="preserve">and </w:t>
      </w:r>
      <w:r w:rsidR="00DE6CBE" w:rsidRPr="004B69E6">
        <w:rPr>
          <w:rStyle w:val="OPCCharBase"/>
          <w:b/>
          <w:i/>
        </w:rPr>
        <w:t>c</w:t>
      </w:r>
      <w:r w:rsidR="00124595" w:rsidRPr="004B69E6">
        <w:rPr>
          <w:rStyle w:val="OPCCharBase"/>
          <w:b/>
          <w:i/>
        </w:rPr>
        <w:t xml:space="preserve">onsequences </w:t>
      </w:r>
      <w:r w:rsidR="00DE6CBE" w:rsidRPr="004B69E6">
        <w:rPr>
          <w:rStyle w:val="OPCCharBase"/>
        </w:rPr>
        <w:t xml:space="preserve">have </w:t>
      </w:r>
      <w:r w:rsidR="00124595" w:rsidRPr="004B69E6">
        <w:rPr>
          <w:rStyle w:val="OPCCharBase"/>
        </w:rPr>
        <w:t>the same meaning</w:t>
      </w:r>
      <w:r w:rsidR="00DE6CBE" w:rsidRPr="004B69E6">
        <w:rPr>
          <w:rStyle w:val="OPCCharBase"/>
        </w:rPr>
        <w:t>s</w:t>
      </w:r>
      <w:r w:rsidR="00124595" w:rsidRPr="004B69E6">
        <w:rPr>
          <w:rStyle w:val="OPCCharBase"/>
        </w:rPr>
        <w:t xml:space="preserve"> as </w:t>
      </w:r>
      <w:r w:rsidR="00DE6CBE" w:rsidRPr="004B69E6">
        <w:rPr>
          <w:rStyle w:val="OPCCharBase"/>
        </w:rPr>
        <w:t>those expressions in the World Anti-Doping Code</w:t>
      </w:r>
      <w:r w:rsidR="00124595" w:rsidRPr="004B69E6">
        <w:rPr>
          <w:rStyle w:val="OPCCharBase"/>
        </w:rPr>
        <w:t>.</w:t>
      </w:r>
    </w:p>
    <w:p w14:paraId="2A725C21" w14:textId="77777777" w:rsidR="004C53DA" w:rsidRPr="004B69E6" w:rsidRDefault="008A5963" w:rsidP="008A5963">
      <w:pPr>
        <w:pStyle w:val="subsection"/>
      </w:pPr>
      <w:r w:rsidRPr="004B69E6">
        <w:tab/>
      </w:r>
      <w:r w:rsidR="00927AB7" w:rsidRPr="004B69E6">
        <w:t>(3)</w:t>
      </w:r>
      <w:r w:rsidRPr="004B69E6">
        <w:tab/>
      </w:r>
      <w:r w:rsidR="004C53DA" w:rsidRPr="004B69E6">
        <w:t xml:space="preserve">Where the determination is adverse to the applicant, the Tribunal must, at the same time it gives the determination to the applicant, give the applicant a written statement setting out their rights of appeal from the determination. </w:t>
      </w:r>
    </w:p>
    <w:p w14:paraId="00452E5A" w14:textId="77777777" w:rsidR="007F0728" w:rsidRPr="004B69E6" w:rsidRDefault="00927AB7" w:rsidP="00584903">
      <w:pPr>
        <w:pStyle w:val="ActHead5"/>
      </w:pPr>
      <w:bookmarkStart w:id="61" w:name="_Toc177133332"/>
      <w:r w:rsidRPr="004B69E6">
        <w:t>49</w:t>
      </w:r>
      <w:r w:rsidR="00584903" w:rsidRPr="004B69E6">
        <w:t xml:space="preserve">  </w:t>
      </w:r>
      <w:r w:rsidR="00011923" w:rsidRPr="004B69E6">
        <w:t>Publication of determinations</w:t>
      </w:r>
      <w:bookmarkEnd w:id="61"/>
      <w:r w:rsidR="007F0728" w:rsidRPr="004B69E6">
        <w:t xml:space="preserve"> </w:t>
      </w:r>
    </w:p>
    <w:p w14:paraId="790FF20B" w14:textId="517BCA1C" w:rsidR="00E0451E" w:rsidRPr="004B69E6" w:rsidRDefault="00584903" w:rsidP="00584903">
      <w:pPr>
        <w:pStyle w:val="subsection"/>
        <w:rPr>
          <w:sz w:val="24"/>
        </w:rPr>
      </w:pPr>
      <w:r w:rsidRPr="004B69E6">
        <w:tab/>
      </w:r>
      <w:r w:rsidR="00927AB7" w:rsidRPr="004B69E6">
        <w:t>(1)</w:t>
      </w:r>
      <w:r w:rsidRPr="004B69E6">
        <w:tab/>
      </w:r>
      <w:r w:rsidR="003F6482" w:rsidRPr="004B69E6">
        <w:t xml:space="preserve">In accordance with the relevant </w:t>
      </w:r>
      <w:r w:rsidR="0026312F" w:rsidRPr="004B69E6">
        <w:t>a</w:t>
      </w:r>
      <w:r w:rsidR="003F6482" w:rsidRPr="004B69E6">
        <w:t>nti-</w:t>
      </w:r>
      <w:r w:rsidR="0026312F" w:rsidRPr="004B69E6">
        <w:t>d</w:t>
      </w:r>
      <w:r w:rsidR="003F6482" w:rsidRPr="004B69E6">
        <w:t xml:space="preserve">oping </w:t>
      </w:r>
      <w:r w:rsidR="0026312F" w:rsidRPr="004B69E6">
        <w:t>p</w:t>
      </w:r>
      <w:r w:rsidR="003F6482" w:rsidRPr="004B69E6">
        <w:t>olicy and s</w:t>
      </w:r>
      <w:r w:rsidR="00083EA8" w:rsidRPr="004B69E6">
        <w:t>ubject to subsection</w:t>
      </w:r>
      <w:r w:rsidR="00961EF1" w:rsidRPr="004B69E6">
        <w:t>s</w:t>
      </w:r>
      <w:r w:rsidR="00083EA8" w:rsidRPr="004B69E6">
        <w:t xml:space="preserve"> (4)</w:t>
      </w:r>
      <w:r w:rsidR="00961EF1" w:rsidRPr="004B69E6">
        <w:t xml:space="preserve"> and (5)</w:t>
      </w:r>
      <w:r w:rsidR="00083EA8" w:rsidRPr="004B69E6">
        <w:t>,</w:t>
      </w:r>
      <w:r w:rsidR="001E3D5A" w:rsidRPr="004B69E6">
        <w:t xml:space="preserve"> </w:t>
      </w:r>
      <w:r w:rsidR="00961EF1" w:rsidRPr="004B69E6">
        <w:t>the CEO is to publish all</w:t>
      </w:r>
      <w:r w:rsidR="00F16D2F" w:rsidRPr="004B69E6">
        <w:t xml:space="preserve"> </w:t>
      </w:r>
      <w:r w:rsidR="00F816B5" w:rsidRPr="004B69E6">
        <w:t xml:space="preserve">determinations of the Anti-Doping </w:t>
      </w:r>
      <w:r w:rsidR="00C91608" w:rsidRPr="004B69E6">
        <w:t>Division</w:t>
      </w:r>
      <w:r w:rsidR="0026312F" w:rsidRPr="004B69E6">
        <w:t>, including the reasons for those determinations</w:t>
      </w:r>
      <w:r w:rsidR="00F816B5" w:rsidRPr="004B69E6">
        <w:t>.</w:t>
      </w:r>
    </w:p>
    <w:p w14:paraId="73C59328" w14:textId="15056D44" w:rsidR="00E0451E" w:rsidRPr="004B69E6" w:rsidRDefault="00584903" w:rsidP="00584903">
      <w:pPr>
        <w:pStyle w:val="subsection"/>
        <w:rPr>
          <w:sz w:val="24"/>
        </w:rPr>
      </w:pPr>
      <w:r w:rsidRPr="004B69E6">
        <w:tab/>
      </w:r>
      <w:r w:rsidR="00927AB7" w:rsidRPr="004B69E6">
        <w:t>(2)</w:t>
      </w:r>
      <w:r w:rsidRPr="004B69E6">
        <w:tab/>
      </w:r>
      <w:r w:rsidR="00961EF1" w:rsidRPr="004B69E6">
        <w:t>T</w:t>
      </w:r>
      <w:r w:rsidR="00F816B5" w:rsidRPr="004B69E6">
        <w:t xml:space="preserve">he Tribunal </w:t>
      </w:r>
      <w:r w:rsidR="00384DD7" w:rsidRPr="004B69E6">
        <w:t xml:space="preserve">member who prepared the determination </w:t>
      </w:r>
      <w:r w:rsidR="00F816B5" w:rsidRPr="004B69E6">
        <w:t xml:space="preserve">may </w:t>
      </w:r>
      <w:r w:rsidR="00961EF1" w:rsidRPr="004B69E6">
        <w:t xml:space="preserve">recommend to the CEO that the CEO </w:t>
      </w:r>
      <w:r w:rsidR="00F816B5" w:rsidRPr="004B69E6">
        <w:t>publish a version of the determin</w:t>
      </w:r>
      <w:r w:rsidR="00E0451E" w:rsidRPr="004B69E6">
        <w:t xml:space="preserve">ation containing a pseudonym so that a witness is not able to be identified. </w:t>
      </w:r>
    </w:p>
    <w:p w14:paraId="7DAB5F96" w14:textId="1CE88152" w:rsidR="001E3D5A" w:rsidRPr="004B69E6" w:rsidRDefault="00584903" w:rsidP="00584903">
      <w:pPr>
        <w:pStyle w:val="subsection"/>
        <w:rPr>
          <w:sz w:val="24"/>
        </w:rPr>
      </w:pPr>
      <w:r w:rsidRPr="004B69E6">
        <w:tab/>
      </w:r>
      <w:r w:rsidR="00927AB7" w:rsidRPr="004B69E6">
        <w:t>(3)</w:t>
      </w:r>
      <w:r w:rsidRPr="004B69E6">
        <w:tab/>
      </w:r>
      <w:r w:rsidR="00E0451E" w:rsidRPr="004B69E6">
        <w:t xml:space="preserve">A pseudonym </w:t>
      </w:r>
      <w:r w:rsidR="00C15CE4" w:rsidRPr="004B69E6">
        <w:t>is not to</w:t>
      </w:r>
      <w:r w:rsidR="00E0451E" w:rsidRPr="004B69E6">
        <w:t xml:space="preserve"> be applied to protect the identity of a party to the dispute. </w:t>
      </w:r>
    </w:p>
    <w:p w14:paraId="327EF9A6" w14:textId="28FC159D" w:rsidR="00083EA8" w:rsidRPr="004B69E6" w:rsidRDefault="00584903" w:rsidP="00584903">
      <w:pPr>
        <w:pStyle w:val="subsection"/>
        <w:rPr>
          <w:sz w:val="24"/>
        </w:rPr>
      </w:pPr>
      <w:r w:rsidRPr="004B69E6">
        <w:tab/>
      </w:r>
      <w:r w:rsidR="00927AB7" w:rsidRPr="004B69E6">
        <w:t>(4)</w:t>
      </w:r>
      <w:r w:rsidRPr="004B69E6">
        <w:tab/>
      </w:r>
      <w:r w:rsidR="00083EA8" w:rsidRPr="004B69E6">
        <w:t xml:space="preserve">Where </w:t>
      </w:r>
      <w:r w:rsidR="00961EF1" w:rsidRPr="004B69E6">
        <w:t xml:space="preserve">the Tribunal </w:t>
      </w:r>
      <w:r w:rsidR="00A57680" w:rsidRPr="004B69E6">
        <w:t xml:space="preserve">has determined that a </w:t>
      </w:r>
      <w:r w:rsidR="00D044D3" w:rsidRPr="004B69E6">
        <w:t>m</w:t>
      </w:r>
      <w:r w:rsidR="00A57680" w:rsidRPr="004B69E6">
        <w:t>inor</w:t>
      </w:r>
      <w:r w:rsidR="003E01A4" w:rsidRPr="004B69E6">
        <w:t>,</w:t>
      </w:r>
      <w:r w:rsidR="00A57680" w:rsidRPr="004B69E6">
        <w:t xml:space="preserve"> a </w:t>
      </w:r>
      <w:r w:rsidR="00D044D3" w:rsidRPr="004B69E6">
        <w:t>p</w:t>
      </w:r>
      <w:r w:rsidR="003E01A4" w:rsidRPr="004B69E6">
        <w:t xml:space="preserve">rotected </w:t>
      </w:r>
      <w:r w:rsidR="00D044D3" w:rsidRPr="004B69E6">
        <w:t>p</w:t>
      </w:r>
      <w:r w:rsidR="00A57680" w:rsidRPr="004B69E6">
        <w:t>erson</w:t>
      </w:r>
      <w:r w:rsidR="003E01A4" w:rsidRPr="004B69E6">
        <w:t xml:space="preserve">, or a </w:t>
      </w:r>
      <w:r w:rsidR="00D044D3" w:rsidRPr="004B69E6">
        <w:t>r</w:t>
      </w:r>
      <w:r w:rsidR="003E01A4" w:rsidRPr="004B69E6">
        <w:t xml:space="preserve">ecreational </w:t>
      </w:r>
      <w:r w:rsidR="00D044D3" w:rsidRPr="004B69E6">
        <w:t>a</w:t>
      </w:r>
      <w:r w:rsidR="003E01A4" w:rsidRPr="004B69E6">
        <w:t xml:space="preserve">thlete </w:t>
      </w:r>
      <w:r w:rsidR="00A57680" w:rsidRPr="004B69E6">
        <w:t>against whom an anti-doping rule violation has been asserted has committed the anti-doping rule violation</w:t>
      </w:r>
      <w:r w:rsidR="00961EF1" w:rsidRPr="004B69E6">
        <w:t>, the CEO:</w:t>
      </w:r>
    </w:p>
    <w:p w14:paraId="4C3C2E65" w14:textId="69D5F13D" w:rsidR="00961EF1" w:rsidRPr="004B69E6" w:rsidRDefault="00584903" w:rsidP="00584903">
      <w:pPr>
        <w:pStyle w:val="paragraph"/>
      </w:pPr>
      <w:r w:rsidRPr="004B69E6">
        <w:tab/>
      </w:r>
      <w:r w:rsidR="00927AB7" w:rsidRPr="004B69E6">
        <w:t>(a)</w:t>
      </w:r>
      <w:r w:rsidRPr="004B69E6">
        <w:tab/>
      </w:r>
      <w:r w:rsidR="00961EF1" w:rsidRPr="004B69E6">
        <w:t>is not to publish the determination</w:t>
      </w:r>
      <w:r w:rsidR="00D044D3" w:rsidRPr="004B69E6">
        <w:t xml:space="preserve"> or its reasons unless the applicant consents</w:t>
      </w:r>
      <w:r w:rsidR="00961EF1" w:rsidRPr="004B69E6">
        <w:t>;</w:t>
      </w:r>
      <w:r w:rsidR="002D0B73" w:rsidRPr="004B69E6">
        <w:t xml:space="preserve"> </w:t>
      </w:r>
      <w:r w:rsidR="008A5963" w:rsidRPr="004B69E6">
        <w:t>but</w:t>
      </w:r>
    </w:p>
    <w:p w14:paraId="3BCCB168" w14:textId="77777777" w:rsidR="00961EF1" w:rsidRPr="004B69E6" w:rsidRDefault="00584903" w:rsidP="00584903">
      <w:pPr>
        <w:pStyle w:val="paragraph"/>
      </w:pPr>
      <w:r w:rsidRPr="004B69E6">
        <w:tab/>
      </w:r>
      <w:r w:rsidR="00927AB7" w:rsidRPr="004B69E6">
        <w:t>(b)</w:t>
      </w:r>
      <w:r w:rsidRPr="004B69E6">
        <w:tab/>
      </w:r>
      <w:r w:rsidR="00961EF1" w:rsidRPr="004B69E6">
        <w:t xml:space="preserve">may publish information about the outcome of the matter that is proportionate to the facts and circumstances of the case. </w:t>
      </w:r>
    </w:p>
    <w:p w14:paraId="6F4763D7" w14:textId="4F949CC2" w:rsidR="00D044D3" w:rsidRPr="004B69E6" w:rsidRDefault="00D044D3" w:rsidP="00BC07FD">
      <w:pPr>
        <w:pStyle w:val="paragraph"/>
        <w:tabs>
          <w:tab w:val="clear" w:pos="1531"/>
          <w:tab w:val="right" w:pos="1134"/>
        </w:tabs>
        <w:ind w:left="1134" w:hanging="425"/>
        <w:rPr>
          <w:sz w:val="24"/>
        </w:rPr>
      </w:pPr>
      <w:r w:rsidRPr="004B69E6">
        <w:t>(4A)</w:t>
      </w:r>
      <w:r w:rsidRPr="004B69E6">
        <w:tab/>
        <w:t xml:space="preserve"> In this section, </w:t>
      </w:r>
      <w:r w:rsidRPr="004B69E6">
        <w:rPr>
          <w:b/>
          <w:bCs/>
          <w:i/>
          <w:iCs/>
        </w:rPr>
        <w:t xml:space="preserve">minor, protected person </w:t>
      </w:r>
      <w:r w:rsidRPr="004B69E6">
        <w:t xml:space="preserve">and </w:t>
      </w:r>
      <w:r w:rsidRPr="004B69E6">
        <w:rPr>
          <w:b/>
          <w:bCs/>
          <w:i/>
          <w:iCs/>
        </w:rPr>
        <w:t>recreational athlete</w:t>
      </w:r>
      <w:r w:rsidRPr="004B69E6">
        <w:t xml:space="preserve"> have the same meanings as those expressions in the anti-doping policy of the sporting body to which the applicant belongs.</w:t>
      </w:r>
    </w:p>
    <w:p w14:paraId="36BEBF05" w14:textId="6D6E9879" w:rsidR="00FD5DAF" w:rsidRPr="004B69E6" w:rsidRDefault="00584903" w:rsidP="002771C3">
      <w:pPr>
        <w:pStyle w:val="subsection"/>
      </w:pPr>
      <w:r w:rsidRPr="004B69E6">
        <w:tab/>
      </w:r>
      <w:r w:rsidR="00927AB7" w:rsidRPr="004B69E6">
        <w:t>(5)</w:t>
      </w:r>
      <w:r w:rsidRPr="004B69E6">
        <w:tab/>
      </w:r>
      <w:r w:rsidR="007B1ABE" w:rsidRPr="004B69E6">
        <w:t xml:space="preserve">Where </w:t>
      </w:r>
      <w:r w:rsidR="00AB0F3B" w:rsidRPr="004B69E6">
        <w:t xml:space="preserve">the </w:t>
      </w:r>
      <w:r w:rsidR="007B1ABE" w:rsidRPr="004B69E6">
        <w:t xml:space="preserve">Tribunal has determined </w:t>
      </w:r>
      <w:r w:rsidR="00AB0F3B" w:rsidRPr="004B69E6">
        <w:t xml:space="preserve">that the </w:t>
      </w:r>
      <w:r w:rsidR="00223907" w:rsidRPr="004B69E6">
        <w:t>person against whom an anti-doping rule violation has been asserted</w:t>
      </w:r>
      <w:r w:rsidR="00AB0F3B" w:rsidRPr="004B69E6">
        <w:t xml:space="preserve"> has not committed </w:t>
      </w:r>
      <w:r w:rsidR="00223907" w:rsidRPr="004B69E6">
        <w:t>the</w:t>
      </w:r>
      <w:r w:rsidR="00AB0F3B" w:rsidRPr="004B69E6">
        <w:t xml:space="preserve"> anti-doping rule violation, the </w:t>
      </w:r>
      <w:r w:rsidR="009E2EDB" w:rsidRPr="004B69E6">
        <w:t xml:space="preserve">CEO </w:t>
      </w:r>
      <w:r w:rsidR="00C15CE4" w:rsidRPr="004B69E6">
        <w:t>is not to</w:t>
      </w:r>
      <w:r w:rsidR="009E2EDB" w:rsidRPr="004B69E6">
        <w:t xml:space="preserve"> publish the </w:t>
      </w:r>
      <w:r w:rsidR="003B3AD5" w:rsidRPr="004B69E6">
        <w:t>determination</w:t>
      </w:r>
      <w:r w:rsidR="00AB0F3B" w:rsidRPr="004B69E6">
        <w:t xml:space="preserve"> </w:t>
      </w:r>
      <w:r w:rsidR="000811B1" w:rsidRPr="004B69E6">
        <w:t xml:space="preserve">or its reasons </w:t>
      </w:r>
      <w:r w:rsidR="009E2EDB" w:rsidRPr="004B69E6">
        <w:t xml:space="preserve">unless the </w:t>
      </w:r>
      <w:r w:rsidR="00AB0F3B" w:rsidRPr="004B69E6">
        <w:t>applicant</w:t>
      </w:r>
      <w:r w:rsidR="009E2EDB" w:rsidRPr="004B69E6">
        <w:t xml:space="preserve"> </w:t>
      </w:r>
      <w:r w:rsidR="00384DD7" w:rsidRPr="004B69E6">
        <w:t xml:space="preserve">for arbitration </w:t>
      </w:r>
      <w:r w:rsidR="009E2EDB" w:rsidRPr="004B69E6">
        <w:t>consents</w:t>
      </w:r>
      <w:r w:rsidR="002771C3" w:rsidRPr="004B69E6">
        <w:t>, and may do so in its entirety or in such redacted form as the applicant may approve</w:t>
      </w:r>
      <w:r w:rsidR="00AB0F3B" w:rsidRPr="004B69E6">
        <w:t xml:space="preserve">. </w:t>
      </w:r>
    </w:p>
    <w:p w14:paraId="4EB2ED4B" w14:textId="134E9206" w:rsidR="009C5673" w:rsidRPr="004B69E6" w:rsidRDefault="00584903" w:rsidP="00584903">
      <w:pPr>
        <w:pStyle w:val="subsection"/>
      </w:pPr>
      <w:r w:rsidRPr="004B69E6">
        <w:lastRenderedPageBreak/>
        <w:tab/>
      </w:r>
      <w:r w:rsidR="00927AB7" w:rsidRPr="004B69E6">
        <w:t>(6)</w:t>
      </w:r>
      <w:r w:rsidRPr="004B69E6">
        <w:tab/>
      </w:r>
      <w:r w:rsidR="009C5673" w:rsidRPr="004B69E6">
        <w:t>Subsection (5) does not prevent the CEO publishin</w:t>
      </w:r>
      <w:r w:rsidR="006145AE" w:rsidRPr="004B69E6">
        <w:t xml:space="preserve">g, on the Tribunal’s website, </w:t>
      </w:r>
      <w:r w:rsidR="00063DA0" w:rsidRPr="004B69E6">
        <w:t>that the decision has been appealed</w:t>
      </w:r>
      <w:r w:rsidR="004B69CE" w:rsidRPr="004B69E6">
        <w:t xml:space="preserve"> or, with the consent of the </w:t>
      </w:r>
      <w:r w:rsidR="008C0AD2" w:rsidRPr="004B69E6">
        <w:t>applicant</w:t>
      </w:r>
      <w:r w:rsidR="004B69CE" w:rsidRPr="004B69E6">
        <w:t xml:space="preserve">, </w:t>
      </w:r>
      <w:r w:rsidR="00083C11" w:rsidRPr="004B69E6">
        <w:t>a summary of the decision.</w:t>
      </w:r>
    </w:p>
    <w:p w14:paraId="41464537" w14:textId="1812B01F" w:rsidR="00257743" w:rsidRPr="004B69E6" w:rsidRDefault="00584903" w:rsidP="00584903">
      <w:pPr>
        <w:pStyle w:val="subsection"/>
      </w:pPr>
      <w:r w:rsidRPr="004B69E6">
        <w:tab/>
      </w:r>
      <w:r w:rsidR="00927AB7" w:rsidRPr="004B69E6">
        <w:t>(7)</w:t>
      </w:r>
      <w:r w:rsidRPr="004B69E6">
        <w:tab/>
      </w:r>
      <w:r w:rsidR="00FD5DAF" w:rsidRPr="004B69E6">
        <w:t xml:space="preserve">Where feasible, </w:t>
      </w:r>
      <w:r w:rsidR="00E4760A" w:rsidRPr="004B69E6">
        <w:t xml:space="preserve">a </w:t>
      </w:r>
      <w:r w:rsidR="00FD5DAF" w:rsidRPr="004B69E6">
        <w:t xml:space="preserve">summary published under subsection (6) should not contain information that would identify the parties, or </w:t>
      </w:r>
      <w:r w:rsidR="006145AE" w:rsidRPr="004B69E6">
        <w:t xml:space="preserve">that </w:t>
      </w:r>
      <w:r w:rsidR="00FD5DAF" w:rsidRPr="004B69E6">
        <w:t>could reasonably identify the parties</w:t>
      </w:r>
      <w:r w:rsidR="003F6482" w:rsidRPr="004B69E6">
        <w:t>, unless the parties agree to be named</w:t>
      </w:r>
      <w:r w:rsidR="00FD5DAF" w:rsidRPr="004B69E6">
        <w:t xml:space="preserve">. </w:t>
      </w:r>
      <w:r w:rsidR="00257743" w:rsidRPr="004B69E6">
        <w:br w:type="page"/>
      </w:r>
    </w:p>
    <w:p w14:paraId="3FDA2932" w14:textId="5BC22EF7" w:rsidR="00D21A1E" w:rsidRPr="004B69E6" w:rsidRDefault="00977A4C" w:rsidP="004A3512">
      <w:pPr>
        <w:pStyle w:val="ActHead1"/>
      </w:pPr>
      <w:bookmarkStart w:id="62" w:name="_Toc177133333"/>
      <w:r w:rsidRPr="004B69E6">
        <w:lastRenderedPageBreak/>
        <w:t xml:space="preserve">Chapter </w:t>
      </w:r>
      <w:r w:rsidR="00B448B9" w:rsidRPr="004B69E6">
        <w:t>4</w:t>
      </w:r>
      <w:r w:rsidR="00257743" w:rsidRPr="004B69E6">
        <w:t>—</w:t>
      </w:r>
      <w:r w:rsidR="00D21A1E" w:rsidRPr="004B69E6">
        <w:t>General</w:t>
      </w:r>
      <w:r w:rsidRPr="004B69E6">
        <w:t xml:space="preserve"> Division</w:t>
      </w:r>
      <w:r w:rsidR="003F6482" w:rsidRPr="004B69E6">
        <w:t xml:space="preserve"> Arbitration</w:t>
      </w:r>
      <w:bookmarkEnd w:id="62"/>
      <w:r w:rsidRPr="004B69E6">
        <w:t xml:space="preserve"> </w:t>
      </w:r>
    </w:p>
    <w:p w14:paraId="2F6B3151" w14:textId="77777777" w:rsidR="004A3512" w:rsidRPr="004B69E6" w:rsidRDefault="00927AB7" w:rsidP="00584903">
      <w:pPr>
        <w:pStyle w:val="ActHead5"/>
      </w:pPr>
      <w:bookmarkStart w:id="63" w:name="_Toc177133334"/>
      <w:r w:rsidRPr="004B69E6">
        <w:t>50</w:t>
      </w:r>
      <w:r w:rsidR="00584903" w:rsidRPr="004B69E6">
        <w:t xml:space="preserve">  </w:t>
      </w:r>
      <w:r w:rsidR="00933F68" w:rsidRPr="004B69E6">
        <w:t>Application of</w:t>
      </w:r>
      <w:r w:rsidR="005E73BF" w:rsidRPr="004B69E6">
        <w:t xml:space="preserve"> Chapter </w:t>
      </w:r>
      <w:r w:rsidR="00B448B9" w:rsidRPr="004B69E6">
        <w:t>4</w:t>
      </w:r>
      <w:bookmarkEnd w:id="63"/>
    </w:p>
    <w:p w14:paraId="3E4FB536" w14:textId="77777777" w:rsidR="004A3512" w:rsidRPr="004B69E6" w:rsidRDefault="00584903" w:rsidP="00584903">
      <w:pPr>
        <w:pStyle w:val="subsection"/>
      </w:pPr>
      <w:r w:rsidRPr="004B69E6">
        <w:tab/>
      </w:r>
      <w:r w:rsidRPr="004B69E6">
        <w:tab/>
      </w:r>
      <w:r w:rsidR="004A3512" w:rsidRPr="004B69E6">
        <w:t>The provisions of this Chapter apply to applications which are made to the Tribunal under the following provisions of the Act:</w:t>
      </w:r>
    </w:p>
    <w:p w14:paraId="12E7A8B8" w14:textId="77777777" w:rsidR="00391168" w:rsidRPr="004B69E6" w:rsidRDefault="00391168" w:rsidP="00391168">
      <w:pPr>
        <w:pStyle w:val="subsection"/>
        <w:spacing w:before="0"/>
        <w:ind w:left="0" w:firstLine="0"/>
      </w:pPr>
    </w:p>
    <w:p w14:paraId="5C4054FD" w14:textId="77777777" w:rsidR="004A3512" w:rsidRPr="004B69E6" w:rsidRDefault="00584903" w:rsidP="007E050B">
      <w:pPr>
        <w:pStyle w:val="paragraph"/>
      </w:pPr>
      <w:r w:rsidRPr="004B69E6">
        <w:tab/>
      </w:r>
      <w:r w:rsidR="00927AB7" w:rsidRPr="004B69E6">
        <w:t>(a)</w:t>
      </w:r>
      <w:r w:rsidRPr="004B69E6">
        <w:tab/>
      </w:r>
      <w:r w:rsidR="004A3512" w:rsidRPr="004B69E6">
        <w:t>s</w:t>
      </w:r>
      <w:r w:rsidR="00493298" w:rsidRPr="004B69E6">
        <w:t>ubparagraphs</w:t>
      </w:r>
      <w:r w:rsidR="007B3CB1" w:rsidRPr="004B69E6">
        <w:t xml:space="preserve"> 23</w:t>
      </w:r>
      <w:r w:rsidR="004A3512" w:rsidRPr="004B69E6">
        <w:t>(1)(b)(i)</w:t>
      </w:r>
      <w:r w:rsidR="00493298" w:rsidRPr="004B69E6">
        <w:t xml:space="preserve"> or </w:t>
      </w:r>
      <w:r w:rsidR="007B3CB1" w:rsidRPr="004B69E6">
        <w:t>23</w:t>
      </w:r>
      <w:r w:rsidR="005E73BF" w:rsidRPr="004B69E6">
        <w:t xml:space="preserve">(1)(b)(ii) </w:t>
      </w:r>
      <w:r w:rsidR="00D70919" w:rsidRPr="004B69E6">
        <w:t>—</w:t>
      </w:r>
      <w:r w:rsidR="004A3512" w:rsidRPr="004B69E6">
        <w:t>dispute between a person and a sporting body</w:t>
      </w:r>
      <w:r w:rsidR="000A6266" w:rsidRPr="004B69E6">
        <w:t>;</w:t>
      </w:r>
    </w:p>
    <w:p w14:paraId="2B0945F4" w14:textId="7AD21290" w:rsidR="00283A91" w:rsidRPr="004B69E6" w:rsidRDefault="00391168" w:rsidP="00391168">
      <w:pPr>
        <w:pStyle w:val="paragraph"/>
      </w:pPr>
      <w:r w:rsidRPr="004B69E6">
        <w:tab/>
      </w:r>
      <w:r w:rsidR="00927AB7" w:rsidRPr="004B69E6">
        <w:t>(b)</w:t>
      </w:r>
      <w:r w:rsidR="00584903" w:rsidRPr="004B69E6">
        <w:tab/>
      </w:r>
      <w:r w:rsidR="007B3CB1" w:rsidRPr="004B69E6">
        <w:t>s</w:t>
      </w:r>
      <w:r w:rsidR="00493298" w:rsidRPr="004B69E6">
        <w:t>ubparagraphs</w:t>
      </w:r>
      <w:r w:rsidR="007B3CB1" w:rsidRPr="004B69E6">
        <w:t xml:space="preserve"> 24</w:t>
      </w:r>
      <w:r w:rsidR="004A3512" w:rsidRPr="004B69E6">
        <w:t xml:space="preserve">(1)(b)(i) </w:t>
      </w:r>
      <w:r w:rsidR="00493298" w:rsidRPr="004B69E6">
        <w:t xml:space="preserve">or </w:t>
      </w:r>
      <w:r w:rsidR="007B3CB1" w:rsidRPr="004B69E6">
        <w:t>24</w:t>
      </w:r>
      <w:r w:rsidR="005E73BF" w:rsidRPr="004B69E6">
        <w:t>(1)(b)(ii)</w:t>
      </w:r>
      <w:r w:rsidR="00D70919" w:rsidRPr="004B69E6">
        <w:t>—</w:t>
      </w:r>
      <w:r w:rsidR="004A3512" w:rsidRPr="004B69E6">
        <w:t xml:space="preserve">dispute between 2 or more persons. </w:t>
      </w:r>
    </w:p>
    <w:p w14:paraId="5140530A" w14:textId="29239655" w:rsidR="008F3946" w:rsidRPr="004B69E6" w:rsidRDefault="008F3946" w:rsidP="008F3946">
      <w:pPr>
        <w:pStyle w:val="ActHead5"/>
      </w:pPr>
      <w:bookmarkStart w:id="64" w:name="_Toc177133335"/>
      <w:r w:rsidRPr="004B69E6">
        <w:t>51 CEO to consider whether to recommend to applicant to make an application for alternative dispute resolution</w:t>
      </w:r>
      <w:bookmarkEnd w:id="64"/>
    </w:p>
    <w:p w14:paraId="1DCD6587" w14:textId="454DDF66" w:rsidR="00283A91" w:rsidRPr="004B69E6" w:rsidRDefault="008F3946" w:rsidP="00584903">
      <w:pPr>
        <w:pStyle w:val="subsection"/>
      </w:pPr>
      <w:r w:rsidRPr="004B69E6">
        <w:tab/>
      </w:r>
      <w:r w:rsidR="00584903" w:rsidRPr="004B69E6">
        <w:tab/>
      </w:r>
      <w:r w:rsidR="00283A91" w:rsidRPr="004B69E6">
        <w:t xml:space="preserve">On receiving an application for arbitration, the CEO </w:t>
      </w:r>
      <w:r w:rsidR="001E438E" w:rsidRPr="004B69E6">
        <w:t>may</w:t>
      </w:r>
      <w:r w:rsidR="00283A91" w:rsidRPr="004B69E6">
        <w:t xml:space="preserve"> consider whether mediation, conciliation or case appraisal (</w:t>
      </w:r>
      <w:r w:rsidR="00283A91" w:rsidRPr="004B69E6">
        <w:rPr>
          <w:b/>
          <w:i/>
        </w:rPr>
        <w:t>alternative dispute resolution</w:t>
      </w:r>
      <w:r w:rsidR="00283A91" w:rsidRPr="004B69E6">
        <w:t>) might assist to resolve some or</w:t>
      </w:r>
      <w:r w:rsidR="003F2FBD" w:rsidRPr="004B69E6">
        <w:t xml:space="preserve"> all of the matters in dispute, and if so, to provide advice to the parties to the dispute about the availability of alternative dispute resolution. </w:t>
      </w:r>
    </w:p>
    <w:p w14:paraId="6BBCB53F" w14:textId="77777777" w:rsidR="00914705" w:rsidRPr="004B69E6" w:rsidRDefault="00927AB7" w:rsidP="00584903">
      <w:pPr>
        <w:pStyle w:val="ActHead5"/>
      </w:pPr>
      <w:bookmarkStart w:id="65" w:name="_Toc177133336"/>
      <w:r w:rsidRPr="004B69E6">
        <w:t>52</w:t>
      </w:r>
      <w:r w:rsidR="00584903" w:rsidRPr="004B69E6">
        <w:t xml:space="preserve">  </w:t>
      </w:r>
      <w:r w:rsidR="00914705" w:rsidRPr="004B69E6">
        <w:t xml:space="preserve">Tribunal may </w:t>
      </w:r>
      <w:r w:rsidR="00252076" w:rsidRPr="004B69E6">
        <w:t>determine</w:t>
      </w:r>
      <w:r w:rsidR="00914705" w:rsidRPr="004B69E6">
        <w:t xml:space="preserve"> dispute without a hearing</w:t>
      </w:r>
      <w:bookmarkEnd w:id="65"/>
    </w:p>
    <w:p w14:paraId="638CC58E" w14:textId="5D7C70D0" w:rsidR="00FA0D79" w:rsidRPr="004B69E6" w:rsidRDefault="00584903" w:rsidP="00FA0D79">
      <w:pPr>
        <w:pStyle w:val="subsection"/>
      </w:pPr>
      <w:r w:rsidRPr="004B69E6">
        <w:tab/>
      </w:r>
      <w:r w:rsidR="00F362C4" w:rsidRPr="004B69E6">
        <w:tab/>
      </w:r>
      <w:r w:rsidR="00252076" w:rsidRPr="004B69E6">
        <w:t>Where the Tribunal</w:t>
      </w:r>
      <w:r w:rsidR="002E5122" w:rsidRPr="004B69E6">
        <w:t xml:space="preserve"> member appointed to arbitrate a dispute </w:t>
      </w:r>
      <w:r w:rsidR="00252076" w:rsidRPr="004B69E6">
        <w:t>consider</w:t>
      </w:r>
      <w:r w:rsidR="00675E96" w:rsidRPr="004B69E6">
        <w:t>s</w:t>
      </w:r>
      <w:r w:rsidR="00252076" w:rsidRPr="004B69E6">
        <w:t xml:space="preserve"> it appropriate to do so and </w:t>
      </w:r>
      <w:r w:rsidR="00283A91" w:rsidRPr="004B69E6">
        <w:t xml:space="preserve">all </w:t>
      </w:r>
      <w:r w:rsidR="00252076" w:rsidRPr="004B69E6">
        <w:t xml:space="preserve">the parties to the dispute agree, the Tribunal may determine the dispute without a hearing. </w:t>
      </w:r>
    </w:p>
    <w:p w14:paraId="47FE31ED" w14:textId="20A094D5" w:rsidR="003F6482" w:rsidRPr="004B69E6" w:rsidRDefault="003F6482" w:rsidP="000B3009">
      <w:pPr>
        <w:pStyle w:val="subsection"/>
        <w:spacing w:before="280"/>
        <w:rPr>
          <w:b/>
          <w:bCs/>
          <w:sz w:val="24"/>
          <w:szCs w:val="24"/>
        </w:rPr>
      </w:pPr>
      <w:r w:rsidRPr="004B69E6">
        <w:rPr>
          <w:b/>
          <w:bCs/>
          <w:sz w:val="24"/>
          <w:szCs w:val="24"/>
        </w:rPr>
        <w:t>5</w:t>
      </w:r>
      <w:r w:rsidR="008B244A" w:rsidRPr="004B69E6">
        <w:rPr>
          <w:b/>
          <w:bCs/>
          <w:sz w:val="24"/>
          <w:szCs w:val="24"/>
        </w:rPr>
        <w:t>2A</w:t>
      </w:r>
      <w:r w:rsidRPr="004B69E6">
        <w:rPr>
          <w:b/>
          <w:bCs/>
          <w:sz w:val="24"/>
          <w:szCs w:val="24"/>
        </w:rPr>
        <w:t xml:space="preserve">   </w:t>
      </w:r>
      <w:r w:rsidR="00D2244F" w:rsidRPr="004B69E6">
        <w:rPr>
          <w:b/>
          <w:bCs/>
          <w:sz w:val="24"/>
          <w:szCs w:val="24"/>
        </w:rPr>
        <w:t>Rules</w:t>
      </w:r>
      <w:r w:rsidRPr="004B69E6">
        <w:rPr>
          <w:b/>
          <w:bCs/>
          <w:sz w:val="24"/>
          <w:szCs w:val="24"/>
        </w:rPr>
        <w:t xml:space="preserve"> for resolution of </w:t>
      </w:r>
      <w:r w:rsidR="00086DC3" w:rsidRPr="004B69E6">
        <w:rPr>
          <w:b/>
          <w:bCs/>
          <w:sz w:val="24"/>
          <w:szCs w:val="24"/>
        </w:rPr>
        <w:t>a</w:t>
      </w:r>
      <w:r w:rsidRPr="004B69E6">
        <w:rPr>
          <w:b/>
          <w:bCs/>
          <w:sz w:val="24"/>
          <w:szCs w:val="24"/>
        </w:rPr>
        <w:t xml:space="preserve"> dispute</w:t>
      </w:r>
    </w:p>
    <w:p w14:paraId="37B1F198" w14:textId="4B7A7FDA" w:rsidR="004A7FB1" w:rsidRPr="004B69E6" w:rsidRDefault="00FA0D79" w:rsidP="00584903">
      <w:pPr>
        <w:pStyle w:val="subsection"/>
      </w:pPr>
      <w:r w:rsidRPr="004B69E6">
        <w:tab/>
      </w:r>
      <w:r w:rsidR="00B77C35" w:rsidRPr="004B69E6">
        <w:t>(1)</w:t>
      </w:r>
      <w:r w:rsidRPr="004B69E6">
        <w:t xml:space="preserve"> </w:t>
      </w:r>
      <w:r w:rsidR="00F362C4" w:rsidRPr="004B69E6">
        <w:tab/>
      </w:r>
      <w:r w:rsidR="002E5122" w:rsidRPr="004B69E6">
        <w:t xml:space="preserve">In resolving </w:t>
      </w:r>
      <w:r w:rsidR="00086DC3" w:rsidRPr="004B69E6">
        <w:t>a</w:t>
      </w:r>
      <w:r w:rsidR="002E5122" w:rsidRPr="004B69E6">
        <w:t xml:space="preserve"> dispute, t</w:t>
      </w:r>
      <w:r w:rsidR="00252076" w:rsidRPr="004B69E6">
        <w:t xml:space="preserve">he Tribunal </w:t>
      </w:r>
      <w:r w:rsidR="00A9261C" w:rsidRPr="004B69E6">
        <w:t>is to</w:t>
      </w:r>
      <w:r w:rsidR="00252076" w:rsidRPr="004B69E6">
        <w:t xml:space="preserve"> act in accordance with the </w:t>
      </w:r>
      <w:r w:rsidR="00D5120B" w:rsidRPr="004B69E6">
        <w:t>terms of the relevant constituent document</w:t>
      </w:r>
      <w:r w:rsidR="002E5122" w:rsidRPr="004B69E6">
        <w:t>s of the sporting body,</w:t>
      </w:r>
      <w:r w:rsidR="00D5120B" w:rsidRPr="004B69E6">
        <w:t xml:space="preserve"> or </w:t>
      </w:r>
      <w:r w:rsidR="002E5122" w:rsidRPr="004B69E6">
        <w:t xml:space="preserve">the separate </w:t>
      </w:r>
      <w:r w:rsidR="00D5120B" w:rsidRPr="004B69E6">
        <w:t xml:space="preserve">agreement </w:t>
      </w:r>
      <w:r w:rsidR="00B77C35" w:rsidRPr="004B69E6">
        <w:t>between the parties to the dispute referring the dispute to the Tribunal</w:t>
      </w:r>
      <w:r w:rsidR="00D5120B" w:rsidRPr="004B69E6">
        <w:t xml:space="preserve">. </w:t>
      </w:r>
    </w:p>
    <w:p w14:paraId="3377AAA1" w14:textId="30BEED83" w:rsidR="002E5122" w:rsidRPr="004B69E6" w:rsidRDefault="002E5122" w:rsidP="002E5122">
      <w:pPr>
        <w:pStyle w:val="subsection"/>
      </w:pPr>
      <w:r w:rsidRPr="004B69E6">
        <w:tab/>
        <w:t xml:space="preserve">              (2) Where </w:t>
      </w:r>
      <w:r w:rsidR="00B77C35" w:rsidRPr="004B69E6">
        <w:t xml:space="preserve">neither </w:t>
      </w:r>
      <w:r w:rsidRPr="004B69E6">
        <w:t xml:space="preserve">the constituent documents </w:t>
      </w:r>
      <w:r w:rsidR="00B77C35" w:rsidRPr="004B69E6">
        <w:t>n</w:t>
      </w:r>
      <w:r w:rsidRPr="004B69E6">
        <w:t xml:space="preserve">or the separate agreement provide </w:t>
      </w:r>
      <w:r w:rsidR="00B77C35" w:rsidRPr="004B69E6">
        <w:t xml:space="preserve">a </w:t>
      </w:r>
      <w:r w:rsidRPr="004B69E6">
        <w:t>procedure, this Determination applies.</w:t>
      </w:r>
    </w:p>
    <w:p w14:paraId="408E1C00" w14:textId="4FBD8FBF" w:rsidR="00505067" w:rsidRPr="004B69E6" w:rsidRDefault="00927AB7" w:rsidP="00584903">
      <w:pPr>
        <w:pStyle w:val="ActHead5"/>
      </w:pPr>
      <w:bookmarkStart w:id="66" w:name="_Toc177133337"/>
      <w:r w:rsidRPr="004B69E6">
        <w:t>53</w:t>
      </w:r>
      <w:r w:rsidR="00584903" w:rsidRPr="004B69E6">
        <w:t xml:space="preserve">  </w:t>
      </w:r>
      <w:r w:rsidR="003D4675" w:rsidRPr="004B69E6">
        <w:t xml:space="preserve">Tribunal </w:t>
      </w:r>
      <w:r w:rsidR="005F1F39" w:rsidRPr="004B69E6">
        <w:t xml:space="preserve">may </w:t>
      </w:r>
      <w:r w:rsidR="003D4675" w:rsidRPr="004B69E6">
        <w:t xml:space="preserve">encourage parties to apply for </w:t>
      </w:r>
      <w:r w:rsidR="00EA66C6" w:rsidRPr="004B69E6">
        <w:t>mediation</w:t>
      </w:r>
      <w:r w:rsidR="003D4675" w:rsidRPr="004B69E6">
        <w:t>, conciliation or case appraisal</w:t>
      </w:r>
      <w:bookmarkEnd w:id="66"/>
    </w:p>
    <w:p w14:paraId="26D5064A" w14:textId="77777777" w:rsidR="00505067" w:rsidRPr="004B69E6" w:rsidRDefault="00584903" w:rsidP="00584903">
      <w:pPr>
        <w:pStyle w:val="subsection"/>
      </w:pPr>
      <w:r w:rsidRPr="004B69E6">
        <w:tab/>
      </w:r>
      <w:r w:rsidRPr="004B69E6">
        <w:tab/>
      </w:r>
      <w:r w:rsidR="001E438E" w:rsidRPr="004B69E6">
        <w:t>Where appropriate</w:t>
      </w:r>
      <w:r w:rsidR="00642EC3" w:rsidRPr="004B69E6">
        <w:t>, the</w:t>
      </w:r>
      <w:r w:rsidR="00EA66C6" w:rsidRPr="004B69E6">
        <w:t xml:space="preserve"> </w:t>
      </w:r>
      <w:r w:rsidR="00384DD7" w:rsidRPr="004B69E6">
        <w:t>Tribunal</w:t>
      </w:r>
      <w:r w:rsidR="003D4675" w:rsidRPr="004B69E6">
        <w:t xml:space="preserve"> </w:t>
      </w:r>
      <w:r w:rsidR="00642480" w:rsidRPr="004B69E6">
        <w:t xml:space="preserve">member may </w:t>
      </w:r>
      <w:r w:rsidR="003D4675" w:rsidRPr="004B69E6">
        <w:t xml:space="preserve">encourage </w:t>
      </w:r>
      <w:r w:rsidR="00283A91" w:rsidRPr="004B69E6">
        <w:t xml:space="preserve">the </w:t>
      </w:r>
      <w:r w:rsidR="003D4675" w:rsidRPr="004B69E6">
        <w:t xml:space="preserve">parties </w:t>
      </w:r>
      <w:r w:rsidR="00F453D0" w:rsidRPr="004B69E6">
        <w:t xml:space="preserve">to a dispute </w:t>
      </w:r>
      <w:r w:rsidR="003D4675" w:rsidRPr="004B69E6">
        <w:t xml:space="preserve">to consider whether the </w:t>
      </w:r>
      <w:r w:rsidR="00EA66C6" w:rsidRPr="004B69E6">
        <w:t xml:space="preserve">issue in dispute, or an aspect of the issues in dispute, </w:t>
      </w:r>
      <w:r w:rsidR="003D4675" w:rsidRPr="004B69E6">
        <w:t>could be resolved through medi</w:t>
      </w:r>
      <w:r w:rsidR="00EA66C6" w:rsidRPr="004B69E6">
        <w:t>ation</w:t>
      </w:r>
      <w:r w:rsidR="003D4675" w:rsidRPr="004B69E6">
        <w:t xml:space="preserve"> or conciliation, or could be the subject of a case appraisal.</w:t>
      </w:r>
    </w:p>
    <w:p w14:paraId="555F1A00" w14:textId="2A18D509" w:rsidR="00505067" w:rsidRPr="004B69E6" w:rsidRDefault="00927AB7" w:rsidP="00584903">
      <w:pPr>
        <w:pStyle w:val="ActHead5"/>
      </w:pPr>
      <w:bookmarkStart w:id="67" w:name="_Toc177133338"/>
      <w:r w:rsidRPr="004B69E6">
        <w:t>54</w:t>
      </w:r>
      <w:r w:rsidR="00584903" w:rsidRPr="004B69E6">
        <w:t xml:space="preserve">  </w:t>
      </w:r>
      <w:r w:rsidR="004E5AD1" w:rsidRPr="004B69E6">
        <w:t>Hearings in the General Division</w:t>
      </w:r>
      <w:r w:rsidR="003F6482" w:rsidRPr="004B69E6">
        <w:t xml:space="preserve"> - Privacy</w:t>
      </w:r>
      <w:bookmarkEnd w:id="67"/>
    </w:p>
    <w:p w14:paraId="3C755907" w14:textId="77777777" w:rsidR="004E5AD1" w:rsidRPr="004B69E6" w:rsidRDefault="00584903" w:rsidP="00584903">
      <w:pPr>
        <w:pStyle w:val="subsection"/>
      </w:pPr>
      <w:r w:rsidRPr="004B69E6">
        <w:tab/>
      </w:r>
      <w:r w:rsidRPr="004B69E6">
        <w:tab/>
      </w:r>
      <w:r w:rsidR="005819B1" w:rsidRPr="004B69E6">
        <w:t>A</w:t>
      </w:r>
      <w:r w:rsidR="004E5AD1" w:rsidRPr="004B69E6">
        <w:t xml:space="preserve"> </w:t>
      </w:r>
      <w:r w:rsidR="005819B1" w:rsidRPr="004B69E6">
        <w:t>hearing of a dispute</w:t>
      </w:r>
      <w:r w:rsidR="00F21958" w:rsidRPr="004B69E6">
        <w:t xml:space="preserve"> in the </w:t>
      </w:r>
      <w:r w:rsidR="004E5AD1" w:rsidRPr="004B69E6">
        <w:t xml:space="preserve">General Division </w:t>
      </w:r>
      <w:r w:rsidR="005819B1" w:rsidRPr="004B69E6">
        <w:t>is</w:t>
      </w:r>
      <w:r w:rsidR="004E5AD1" w:rsidRPr="004B69E6">
        <w:t xml:space="preserve"> to be conducted in private, unless all the parties to the dispute agree to </w:t>
      </w:r>
      <w:r w:rsidR="005819B1" w:rsidRPr="004B69E6">
        <w:t>the hearing</w:t>
      </w:r>
      <w:r w:rsidR="004E5AD1" w:rsidRPr="004B69E6">
        <w:t xml:space="preserve"> being conducted in public. </w:t>
      </w:r>
    </w:p>
    <w:p w14:paraId="7CE53203" w14:textId="0E73AB38" w:rsidR="005E692F" w:rsidRPr="004B69E6" w:rsidRDefault="00927AB7" w:rsidP="00584903">
      <w:pPr>
        <w:pStyle w:val="ActHead5"/>
      </w:pPr>
      <w:bookmarkStart w:id="68" w:name="_Toc177133339"/>
      <w:r w:rsidRPr="004B69E6">
        <w:lastRenderedPageBreak/>
        <w:t>55</w:t>
      </w:r>
      <w:r w:rsidR="00584903" w:rsidRPr="004B69E6">
        <w:t xml:space="preserve">  </w:t>
      </w:r>
      <w:r w:rsidR="00844C8D" w:rsidRPr="004B69E6">
        <w:t>Burden and s</w:t>
      </w:r>
      <w:r w:rsidR="005E692F" w:rsidRPr="004B69E6">
        <w:t>tandard of proof</w:t>
      </w:r>
      <w:bookmarkEnd w:id="68"/>
    </w:p>
    <w:p w14:paraId="7FBCA070" w14:textId="4BE0B9BF" w:rsidR="00BE7287" w:rsidRPr="004B69E6" w:rsidRDefault="00584903" w:rsidP="00584903">
      <w:pPr>
        <w:pStyle w:val="subsection"/>
      </w:pPr>
      <w:r w:rsidRPr="004B69E6">
        <w:tab/>
      </w:r>
      <w:r w:rsidR="00927AB7" w:rsidRPr="004B69E6">
        <w:t>(1)</w:t>
      </w:r>
      <w:r w:rsidRPr="004B69E6">
        <w:tab/>
      </w:r>
      <w:r w:rsidR="00F11B61" w:rsidRPr="004B69E6">
        <w:t>For a dispute before the General Division, the</w:t>
      </w:r>
      <w:r w:rsidR="00BE7287" w:rsidRPr="004B69E6">
        <w:t xml:space="preserve"> burden and standard of proof and method of establishing facts and presumptions </w:t>
      </w:r>
      <w:r w:rsidR="00572947" w:rsidRPr="004B69E6">
        <w:t>are</w:t>
      </w:r>
      <w:r w:rsidR="00A9261C" w:rsidRPr="004B69E6">
        <w:t xml:space="preserve"> to</w:t>
      </w:r>
      <w:r w:rsidR="00BE7287" w:rsidRPr="004B69E6">
        <w:t xml:space="preserve"> be as set out in the constituent documents of the sporting body, or in the separate agreement between the parties to the dispute</w:t>
      </w:r>
      <w:r w:rsidR="005819B1" w:rsidRPr="004B69E6">
        <w:t xml:space="preserve"> referring the </w:t>
      </w:r>
      <w:r w:rsidR="00642EC3" w:rsidRPr="004B69E6">
        <w:t>dispute</w:t>
      </w:r>
      <w:r w:rsidR="005819B1" w:rsidRPr="004B69E6">
        <w:t xml:space="preserve"> to the Tribunal</w:t>
      </w:r>
      <w:r w:rsidR="00BE7287" w:rsidRPr="004B69E6">
        <w:t xml:space="preserve">. </w:t>
      </w:r>
    </w:p>
    <w:p w14:paraId="0263D291" w14:textId="328E19F6" w:rsidR="00B85FFB" w:rsidRPr="004B69E6" w:rsidRDefault="00584903" w:rsidP="00584903">
      <w:pPr>
        <w:pStyle w:val="subsection"/>
      </w:pPr>
      <w:r w:rsidRPr="004B69E6">
        <w:tab/>
      </w:r>
      <w:r w:rsidR="00927AB7" w:rsidRPr="004B69E6">
        <w:t>(2)</w:t>
      </w:r>
      <w:r w:rsidRPr="004B69E6">
        <w:tab/>
      </w:r>
      <w:r w:rsidR="00BE7287" w:rsidRPr="004B69E6">
        <w:t xml:space="preserve">Where neither the constituent documents nor the separate agreement set out a standard of proof, the default standard of proof </w:t>
      </w:r>
      <w:r w:rsidR="00F11B61" w:rsidRPr="004B69E6">
        <w:t>is</w:t>
      </w:r>
      <w:r w:rsidR="00BE7287" w:rsidRPr="004B69E6">
        <w:t xml:space="preserve"> </w:t>
      </w:r>
      <w:r w:rsidR="00456E67" w:rsidRPr="004B69E6">
        <w:t xml:space="preserve">to be </w:t>
      </w:r>
      <w:r w:rsidR="00BE7287" w:rsidRPr="004B69E6">
        <w:t xml:space="preserve">the balance of probabilities. </w:t>
      </w:r>
    </w:p>
    <w:p w14:paraId="4A91AB1D" w14:textId="3EF4090C" w:rsidR="00A77276" w:rsidRPr="004B69E6" w:rsidRDefault="00927AB7" w:rsidP="00584903">
      <w:pPr>
        <w:pStyle w:val="ActHead5"/>
      </w:pPr>
      <w:bookmarkStart w:id="69" w:name="_Toc177133340"/>
      <w:r w:rsidRPr="004B69E6">
        <w:t>56</w:t>
      </w:r>
      <w:r w:rsidR="00584903" w:rsidRPr="004B69E6">
        <w:t xml:space="preserve">  </w:t>
      </w:r>
      <w:r w:rsidR="00A77276" w:rsidRPr="004B69E6">
        <w:t>Publication of determinations</w:t>
      </w:r>
      <w:bookmarkEnd w:id="69"/>
    </w:p>
    <w:p w14:paraId="515E5858" w14:textId="400098F1" w:rsidR="0074095F" w:rsidRPr="004B69E6" w:rsidRDefault="00584903" w:rsidP="00584903">
      <w:pPr>
        <w:pStyle w:val="subsection"/>
        <w:rPr>
          <w:sz w:val="24"/>
        </w:rPr>
      </w:pPr>
      <w:r w:rsidRPr="004B69E6">
        <w:tab/>
      </w:r>
      <w:r w:rsidR="00927AB7" w:rsidRPr="004B69E6">
        <w:t>(1)</w:t>
      </w:r>
      <w:r w:rsidRPr="004B69E6">
        <w:tab/>
      </w:r>
      <w:r w:rsidR="0074095F" w:rsidRPr="004B69E6">
        <w:t>Subject to subsection (2), the CEO is not to publish a determination of a dispute in the General Division</w:t>
      </w:r>
      <w:r w:rsidR="0074095F" w:rsidRPr="004B69E6">
        <w:rPr>
          <w:sz w:val="24"/>
        </w:rPr>
        <w:t>.</w:t>
      </w:r>
    </w:p>
    <w:p w14:paraId="2B700C86" w14:textId="06B0846E" w:rsidR="0074095F" w:rsidRPr="004B69E6" w:rsidRDefault="00584903" w:rsidP="00584903">
      <w:pPr>
        <w:pStyle w:val="subsection"/>
      </w:pPr>
      <w:r w:rsidRPr="004B69E6">
        <w:tab/>
      </w:r>
      <w:r w:rsidR="00927AB7" w:rsidRPr="004B69E6">
        <w:t>(2)</w:t>
      </w:r>
      <w:r w:rsidRPr="004B69E6">
        <w:tab/>
      </w:r>
      <w:r w:rsidR="0074095F" w:rsidRPr="004B69E6">
        <w:t>The CEO may publish a determination where:</w:t>
      </w:r>
    </w:p>
    <w:p w14:paraId="049D4162" w14:textId="6F7A2ECF" w:rsidR="0074095F" w:rsidRPr="004B69E6" w:rsidRDefault="00584903" w:rsidP="00584903">
      <w:pPr>
        <w:pStyle w:val="paragraph"/>
      </w:pPr>
      <w:r w:rsidRPr="004B69E6">
        <w:tab/>
      </w:r>
      <w:r w:rsidR="00927AB7" w:rsidRPr="004B69E6">
        <w:t>(a)</w:t>
      </w:r>
      <w:r w:rsidRPr="004B69E6">
        <w:tab/>
      </w:r>
      <w:r w:rsidR="003B6F00" w:rsidRPr="004B69E6">
        <w:t xml:space="preserve">all </w:t>
      </w:r>
      <w:r w:rsidR="0074095F" w:rsidRPr="004B69E6">
        <w:t xml:space="preserve">the parties </w:t>
      </w:r>
      <w:r w:rsidR="00204CB8" w:rsidRPr="004B69E6">
        <w:t xml:space="preserve">to the dispute </w:t>
      </w:r>
      <w:r w:rsidR="0074095F" w:rsidRPr="004B69E6">
        <w:t>agree to publication; or</w:t>
      </w:r>
    </w:p>
    <w:p w14:paraId="1FE1F1C5" w14:textId="7F68AC42" w:rsidR="0074095F" w:rsidRPr="004B69E6" w:rsidRDefault="00584903" w:rsidP="00584903">
      <w:pPr>
        <w:pStyle w:val="paragraph"/>
      </w:pPr>
      <w:r w:rsidRPr="004B69E6">
        <w:tab/>
      </w:r>
      <w:r w:rsidR="00927AB7" w:rsidRPr="004B69E6">
        <w:t>(b)</w:t>
      </w:r>
      <w:r w:rsidRPr="004B69E6">
        <w:tab/>
      </w:r>
      <w:r w:rsidR="0074095F" w:rsidRPr="004B69E6">
        <w:t xml:space="preserve">the Tribunal </w:t>
      </w:r>
      <w:r w:rsidR="00384DD7" w:rsidRPr="004B69E6">
        <w:t xml:space="preserve">member or members who prepared the determination </w:t>
      </w:r>
      <w:r w:rsidR="0074095F" w:rsidRPr="004B69E6">
        <w:t xml:space="preserve">and the CEO agree that a determination of the dispute is of such precedential value that it </w:t>
      </w:r>
      <w:r w:rsidR="00356934" w:rsidRPr="004B69E6">
        <w:t>is to</w:t>
      </w:r>
      <w:r w:rsidR="0074095F" w:rsidRPr="004B69E6">
        <w:t xml:space="preserve"> be published</w:t>
      </w:r>
      <w:r w:rsidR="0041432F" w:rsidRPr="004B69E6">
        <w:t>; or</w:t>
      </w:r>
    </w:p>
    <w:p w14:paraId="6DC1A0FC" w14:textId="1A5CE2D1" w:rsidR="0041432F" w:rsidRPr="004B69E6" w:rsidRDefault="0041432F" w:rsidP="00584903">
      <w:pPr>
        <w:pStyle w:val="paragraph"/>
      </w:pPr>
      <w:r w:rsidRPr="004B69E6">
        <w:tab/>
        <w:t>(c)</w:t>
      </w:r>
      <w:r w:rsidRPr="004B69E6">
        <w:tab/>
        <w:t>the Tribunal member or members who prepared the determination and the CEO agree that it is in the public interest to publish a determination of the dispute.</w:t>
      </w:r>
    </w:p>
    <w:p w14:paraId="3A04C9A4" w14:textId="6DA56C64" w:rsidR="0074095F" w:rsidRPr="004B69E6" w:rsidRDefault="00584903" w:rsidP="00584903">
      <w:pPr>
        <w:pStyle w:val="subsection"/>
        <w:rPr>
          <w:sz w:val="24"/>
        </w:rPr>
      </w:pPr>
      <w:r w:rsidRPr="004B69E6">
        <w:tab/>
      </w:r>
      <w:r w:rsidR="00927AB7" w:rsidRPr="004B69E6">
        <w:t>(3)</w:t>
      </w:r>
      <w:r w:rsidRPr="004B69E6">
        <w:tab/>
      </w:r>
      <w:r w:rsidR="0074095F" w:rsidRPr="004B69E6">
        <w:t xml:space="preserve">If paragraph (2)(b) </w:t>
      </w:r>
      <w:r w:rsidR="000E67FF" w:rsidRPr="004B69E6">
        <w:t xml:space="preserve">or (c) </w:t>
      </w:r>
      <w:r w:rsidR="0074095F" w:rsidRPr="004B69E6">
        <w:t xml:space="preserve">applies, the </w:t>
      </w:r>
      <w:r w:rsidR="00B77C35" w:rsidRPr="004B69E6">
        <w:t xml:space="preserve">CEO </w:t>
      </w:r>
      <w:r w:rsidR="00A9261C" w:rsidRPr="004B69E6">
        <w:t>is to</w:t>
      </w:r>
      <w:r w:rsidR="0074095F" w:rsidRPr="004B69E6">
        <w:t xml:space="preserve"> then give </w:t>
      </w:r>
      <w:r w:rsidR="000B6940" w:rsidRPr="004B69E6">
        <w:t>each</w:t>
      </w:r>
      <w:r w:rsidR="0074095F" w:rsidRPr="004B69E6">
        <w:t xml:space="preserve"> </w:t>
      </w:r>
      <w:r w:rsidR="000B6940" w:rsidRPr="004B69E6">
        <w:t>party</w:t>
      </w:r>
      <w:r w:rsidR="0074095F" w:rsidRPr="004B69E6">
        <w:t xml:space="preserve"> the opportunity to make submissions on whether any parts of the determination should be redacted before publication. </w:t>
      </w:r>
    </w:p>
    <w:p w14:paraId="64B85F75" w14:textId="119CD148" w:rsidR="0074095F" w:rsidRPr="004B69E6" w:rsidRDefault="00584903" w:rsidP="00584903">
      <w:pPr>
        <w:pStyle w:val="subsection"/>
      </w:pPr>
      <w:r w:rsidRPr="004B69E6">
        <w:tab/>
      </w:r>
      <w:r w:rsidR="00927AB7" w:rsidRPr="004B69E6">
        <w:t>(4)</w:t>
      </w:r>
      <w:r w:rsidRPr="004B69E6">
        <w:tab/>
      </w:r>
      <w:r w:rsidR="00A9261C" w:rsidRPr="004B69E6">
        <w:t xml:space="preserve">The </w:t>
      </w:r>
      <w:r w:rsidR="00B77C35" w:rsidRPr="004B69E6">
        <w:t>CEO</w:t>
      </w:r>
      <w:r w:rsidR="0074095F" w:rsidRPr="004B69E6">
        <w:t>, having regard to those submission</w:t>
      </w:r>
      <w:r w:rsidR="00384DD7" w:rsidRPr="004B69E6">
        <w:t xml:space="preserve">s, </w:t>
      </w:r>
      <w:r w:rsidR="00A9261C" w:rsidRPr="004B69E6">
        <w:t xml:space="preserve">is to </w:t>
      </w:r>
      <w:r w:rsidR="00384DD7" w:rsidRPr="004B69E6">
        <w:t xml:space="preserve">make the redactions (if any) </w:t>
      </w:r>
      <w:r w:rsidR="00B77C35" w:rsidRPr="004B69E6">
        <w:t xml:space="preserve">they </w:t>
      </w:r>
      <w:r w:rsidR="00384DD7" w:rsidRPr="004B69E6">
        <w:t>consider</w:t>
      </w:r>
      <w:r w:rsidR="0074095F" w:rsidRPr="004B69E6">
        <w:t xml:space="preserve"> appropriate.</w:t>
      </w:r>
    </w:p>
    <w:p w14:paraId="10330544" w14:textId="77777777" w:rsidR="0074095F" w:rsidRPr="004B69E6" w:rsidRDefault="00584903" w:rsidP="00584903">
      <w:pPr>
        <w:pStyle w:val="subsection"/>
      </w:pPr>
      <w:r w:rsidRPr="004B69E6">
        <w:tab/>
      </w:r>
      <w:r w:rsidR="00927AB7" w:rsidRPr="004B69E6">
        <w:t>(5)</w:t>
      </w:r>
      <w:r w:rsidRPr="004B69E6">
        <w:tab/>
      </w:r>
      <w:r w:rsidR="0074095F" w:rsidRPr="004B69E6">
        <w:t>The CEO is to publish the determination with the redactions made under subsection (4).</w:t>
      </w:r>
    </w:p>
    <w:p w14:paraId="105DBB8D" w14:textId="48156191" w:rsidR="0074095F" w:rsidRPr="004B69E6" w:rsidRDefault="00927AB7" w:rsidP="00584903">
      <w:pPr>
        <w:pStyle w:val="ActHead5"/>
      </w:pPr>
      <w:bookmarkStart w:id="70" w:name="_Toc177133341"/>
      <w:r w:rsidRPr="004B69E6">
        <w:t>5</w:t>
      </w:r>
      <w:r w:rsidR="006B6146" w:rsidRPr="004B69E6">
        <w:t>7</w:t>
      </w:r>
      <w:r w:rsidR="00584903" w:rsidRPr="004B69E6">
        <w:t xml:space="preserve">  </w:t>
      </w:r>
      <w:r w:rsidR="0074095F" w:rsidRPr="004B69E6">
        <w:t>Publication of a summary of each determination</w:t>
      </w:r>
      <w:bookmarkEnd w:id="70"/>
      <w:r w:rsidR="0074095F" w:rsidRPr="004B69E6">
        <w:t xml:space="preserve"> </w:t>
      </w:r>
    </w:p>
    <w:p w14:paraId="76F0CC63" w14:textId="77777777" w:rsidR="0074095F" w:rsidRPr="004B69E6" w:rsidRDefault="00D908DA" w:rsidP="00D908DA">
      <w:pPr>
        <w:pStyle w:val="subsection"/>
      </w:pPr>
      <w:r w:rsidRPr="004B69E6">
        <w:tab/>
      </w:r>
      <w:r w:rsidR="00927AB7" w:rsidRPr="004B69E6">
        <w:t>(1)</w:t>
      </w:r>
      <w:r w:rsidRPr="004B69E6">
        <w:tab/>
      </w:r>
      <w:r w:rsidR="0074095F" w:rsidRPr="004B69E6">
        <w:t xml:space="preserve">The CEO is to publish a summary of each determination of a dispute in the General Division. </w:t>
      </w:r>
    </w:p>
    <w:p w14:paraId="0EDDECB3" w14:textId="77777777" w:rsidR="00FF7E40" w:rsidRPr="004B69E6" w:rsidRDefault="00D908DA" w:rsidP="00D908DA">
      <w:pPr>
        <w:pStyle w:val="subsection"/>
      </w:pPr>
      <w:r w:rsidRPr="004B69E6">
        <w:tab/>
      </w:r>
      <w:r w:rsidR="00927AB7" w:rsidRPr="004B69E6">
        <w:t>(2)</w:t>
      </w:r>
      <w:r w:rsidRPr="004B69E6">
        <w:tab/>
      </w:r>
      <w:r w:rsidR="00FF7E40" w:rsidRPr="004B69E6">
        <w:t xml:space="preserve">A summary </w:t>
      </w:r>
      <w:r w:rsidR="00A9261C" w:rsidRPr="004B69E6">
        <w:t>is</w:t>
      </w:r>
      <w:r w:rsidR="00FF7E40" w:rsidRPr="004B69E6">
        <w:t xml:space="preserve"> not </w:t>
      </w:r>
      <w:r w:rsidR="00A9261C" w:rsidRPr="004B69E6">
        <w:t xml:space="preserve">to </w:t>
      </w:r>
      <w:r w:rsidR="00FF7E40" w:rsidRPr="004B69E6">
        <w:t>identify the parties</w:t>
      </w:r>
      <w:r w:rsidR="00204CB8" w:rsidRPr="004B69E6">
        <w:t xml:space="preserve"> to the dispute</w:t>
      </w:r>
      <w:r w:rsidR="00FF7E40" w:rsidRPr="004B69E6">
        <w:t>, unless:</w:t>
      </w:r>
    </w:p>
    <w:p w14:paraId="72CE56E1" w14:textId="77777777" w:rsidR="00FF7E40" w:rsidRPr="004B69E6" w:rsidRDefault="00D908DA" w:rsidP="00D908DA">
      <w:pPr>
        <w:pStyle w:val="paragraph"/>
      </w:pPr>
      <w:r w:rsidRPr="004B69E6">
        <w:tab/>
      </w:r>
      <w:r w:rsidR="00927AB7" w:rsidRPr="004B69E6">
        <w:t>(a)</w:t>
      </w:r>
      <w:r w:rsidRPr="004B69E6">
        <w:tab/>
      </w:r>
      <w:r w:rsidR="00204CB8" w:rsidRPr="004B69E6">
        <w:t xml:space="preserve">all </w:t>
      </w:r>
      <w:r w:rsidR="00FF7E40" w:rsidRPr="004B69E6">
        <w:t>the parties agree; or</w:t>
      </w:r>
    </w:p>
    <w:p w14:paraId="70E7FD5B" w14:textId="6294DB58" w:rsidR="00FF7E40" w:rsidRPr="004B69E6" w:rsidRDefault="00D908DA" w:rsidP="00D908DA">
      <w:pPr>
        <w:pStyle w:val="paragraph"/>
      </w:pPr>
      <w:r w:rsidRPr="004B69E6">
        <w:tab/>
      </w:r>
      <w:r w:rsidR="00927AB7" w:rsidRPr="004B69E6">
        <w:t>(b)</w:t>
      </w:r>
      <w:r w:rsidRPr="004B69E6">
        <w:tab/>
      </w:r>
      <w:r w:rsidR="00FF7E40" w:rsidRPr="004B69E6">
        <w:t>the summary is of a determinatio</w:t>
      </w:r>
      <w:r w:rsidR="00356934" w:rsidRPr="004B69E6">
        <w:t xml:space="preserve">n to which paragraph </w:t>
      </w:r>
      <w:r w:rsidR="00724F9D" w:rsidRPr="004B69E6">
        <w:t>56</w:t>
      </w:r>
      <w:r w:rsidR="00356934" w:rsidRPr="004B69E6">
        <w:t>(2)(b)</w:t>
      </w:r>
      <w:r w:rsidR="00D227B0" w:rsidRPr="004B69E6">
        <w:t xml:space="preserve"> or (c)</w:t>
      </w:r>
      <w:r w:rsidR="00356934" w:rsidRPr="004B69E6">
        <w:t xml:space="preserve"> applies. </w:t>
      </w:r>
    </w:p>
    <w:p w14:paraId="0EEF8393" w14:textId="77777777" w:rsidR="00B85FFB" w:rsidRPr="004B69E6" w:rsidRDefault="00B85FFB" w:rsidP="00B85FFB">
      <w:pPr>
        <w:pStyle w:val="subsection"/>
      </w:pPr>
    </w:p>
    <w:p w14:paraId="15974717" w14:textId="77777777" w:rsidR="00B85FFB" w:rsidRPr="004B69E6" w:rsidRDefault="00B85FFB" w:rsidP="00B85FFB">
      <w:pPr>
        <w:pStyle w:val="subsection"/>
      </w:pPr>
    </w:p>
    <w:p w14:paraId="678F0908" w14:textId="77777777" w:rsidR="0079670E" w:rsidRPr="004B69E6" w:rsidRDefault="0079670E" w:rsidP="00AC185C">
      <w:pPr>
        <w:pStyle w:val="ttExplainTemplate"/>
        <w:rPr>
          <w:color w:val="auto"/>
        </w:rPr>
      </w:pPr>
    </w:p>
    <w:p w14:paraId="755A6347" w14:textId="77777777" w:rsidR="00D5120B" w:rsidRPr="004B69E6" w:rsidRDefault="00C91608" w:rsidP="002E68F4">
      <w:pPr>
        <w:pStyle w:val="ttExplainTemplate"/>
        <w:rPr>
          <w:color w:val="auto"/>
          <w:szCs w:val="22"/>
        </w:rPr>
      </w:pPr>
      <w:r w:rsidRPr="004B69E6">
        <w:br w:type="page"/>
      </w:r>
    </w:p>
    <w:p w14:paraId="279F7FCC" w14:textId="77777777" w:rsidR="007F6A5A" w:rsidRPr="004B69E6" w:rsidRDefault="007F6A5A" w:rsidP="00493298">
      <w:pPr>
        <w:pStyle w:val="ActHead1"/>
      </w:pPr>
      <w:bookmarkStart w:id="71" w:name="_Toc177133342"/>
      <w:r w:rsidRPr="004B69E6">
        <w:lastRenderedPageBreak/>
        <w:t xml:space="preserve">Chapter </w:t>
      </w:r>
      <w:r w:rsidR="00B448B9" w:rsidRPr="004B69E6">
        <w:t>5</w:t>
      </w:r>
      <w:r w:rsidRPr="004B69E6">
        <w:t>—</w:t>
      </w:r>
      <w:r w:rsidR="00DB1DD3" w:rsidRPr="004B69E6">
        <w:t>Alternative Dispute Resolution</w:t>
      </w:r>
      <w:bookmarkEnd w:id="71"/>
      <w:r w:rsidR="0003085B" w:rsidRPr="004B69E6">
        <w:tab/>
      </w:r>
    </w:p>
    <w:p w14:paraId="2CF68941" w14:textId="77777777" w:rsidR="007F6A5A" w:rsidRPr="004B69E6" w:rsidRDefault="00531A0E" w:rsidP="007F6A5A">
      <w:pPr>
        <w:pStyle w:val="ActHead2"/>
      </w:pPr>
      <w:bookmarkStart w:id="72" w:name="_Toc177133343"/>
      <w:r w:rsidRPr="004B69E6">
        <w:t>Part 1—</w:t>
      </w:r>
      <w:r w:rsidR="004963FE" w:rsidRPr="004B69E6">
        <w:t>Application for mediation, conciliation or case appraisal</w:t>
      </w:r>
      <w:bookmarkEnd w:id="72"/>
      <w:r w:rsidR="00CF30F8" w:rsidRPr="004B69E6">
        <w:t xml:space="preserve"> </w:t>
      </w:r>
    </w:p>
    <w:p w14:paraId="08FC5BC8" w14:textId="672D250D" w:rsidR="00E5038E" w:rsidRPr="004B69E6" w:rsidRDefault="00927AB7" w:rsidP="00D908DA">
      <w:pPr>
        <w:pStyle w:val="ActHead5"/>
      </w:pPr>
      <w:bookmarkStart w:id="73" w:name="_Toc177133344"/>
      <w:r w:rsidRPr="004B69E6">
        <w:t>58</w:t>
      </w:r>
      <w:r w:rsidR="00D908DA" w:rsidRPr="004B69E6">
        <w:t xml:space="preserve">  </w:t>
      </w:r>
      <w:r w:rsidR="00696296" w:rsidRPr="004B69E6">
        <w:t xml:space="preserve">Application of </w:t>
      </w:r>
      <w:r w:rsidR="00CF30F8" w:rsidRPr="004B69E6">
        <w:t xml:space="preserve">Chapter </w:t>
      </w:r>
      <w:r w:rsidR="00B448B9" w:rsidRPr="004B69E6">
        <w:t>5</w:t>
      </w:r>
      <w:bookmarkEnd w:id="73"/>
    </w:p>
    <w:p w14:paraId="5459C0FA" w14:textId="77777777" w:rsidR="00CF30F8" w:rsidRPr="004B69E6" w:rsidRDefault="00D908DA" w:rsidP="00D908DA">
      <w:pPr>
        <w:pStyle w:val="subsection"/>
      </w:pPr>
      <w:r w:rsidRPr="004B69E6">
        <w:tab/>
      </w:r>
      <w:r w:rsidR="00927AB7" w:rsidRPr="004B69E6">
        <w:t>(1)</w:t>
      </w:r>
      <w:r w:rsidRPr="004B69E6">
        <w:tab/>
      </w:r>
      <w:r w:rsidR="004963FE" w:rsidRPr="004B69E6">
        <w:t>A per</w:t>
      </w:r>
      <w:r w:rsidR="007C3A16" w:rsidRPr="004B69E6">
        <w:t>so</w:t>
      </w:r>
      <w:r w:rsidR="00CA45B6" w:rsidRPr="004B69E6">
        <w:t xml:space="preserve">n or a sporting body that is a </w:t>
      </w:r>
      <w:r w:rsidR="004963FE" w:rsidRPr="004B69E6">
        <w:t xml:space="preserve">party to a General Division dispute </w:t>
      </w:r>
      <w:r w:rsidR="00C15CE4" w:rsidRPr="004B69E6">
        <w:t>may</w:t>
      </w:r>
      <w:r w:rsidR="00CA5C9B" w:rsidRPr="004B69E6">
        <w:t xml:space="preserve"> make</w:t>
      </w:r>
      <w:r w:rsidR="001D4A56" w:rsidRPr="004B69E6">
        <w:t xml:space="preserve"> an application under s</w:t>
      </w:r>
      <w:r w:rsidR="0043611F" w:rsidRPr="004B69E6">
        <w:t>ubsection</w:t>
      </w:r>
      <w:r w:rsidR="001D4A56" w:rsidRPr="004B69E6">
        <w:t xml:space="preserve"> 25</w:t>
      </w:r>
      <w:r w:rsidR="00AB703A" w:rsidRPr="004B69E6">
        <w:t>(1)</w:t>
      </w:r>
      <w:r w:rsidR="00CA5C9B" w:rsidRPr="004B69E6">
        <w:t xml:space="preserve"> </w:t>
      </w:r>
      <w:r w:rsidR="0043611F" w:rsidRPr="004B69E6">
        <w:t>or subsection</w:t>
      </w:r>
      <w:r w:rsidR="001D4A56" w:rsidRPr="004B69E6">
        <w:t xml:space="preserve"> 26</w:t>
      </w:r>
      <w:r w:rsidR="00270A85" w:rsidRPr="004B69E6">
        <w:t xml:space="preserve">(1) </w:t>
      </w:r>
      <w:r w:rsidR="00493298" w:rsidRPr="004B69E6">
        <w:t xml:space="preserve">of the Act for one of </w:t>
      </w:r>
      <w:r w:rsidR="00CA5C9B" w:rsidRPr="004B69E6">
        <w:t>the following:</w:t>
      </w:r>
    </w:p>
    <w:p w14:paraId="124D0EF0" w14:textId="77777777" w:rsidR="00CA5C9B" w:rsidRPr="004B69E6" w:rsidRDefault="00D908DA" w:rsidP="00D908DA">
      <w:pPr>
        <w:pStyle w:val="paragraph"/>
      </w:pPr>
      <w:r w:rsidRPr="004B69E6">
        <w:tab/>
      </w:r>
      <w:r w:rsidR="00927AB7" w:rsidRPr="004B69E6">
        <w:t>(a)</w:t>
      </w:r>
      <w:r w:rsidRPr="004B69E6">
        <w:tab/>
      </w:r>
      <w:r w:rsidR="00CA5C9B" w:rsidRPr="004B69E6">
        <w:t>mediation of the dispute;</w:t>
      </w:r>
      <w:r w:rsidR="00572947" w:rsidRPr="004B69E6">
        <w:t xml:space="preserve"> or</w:t>
      </w:r>
    </w:p>
    <w:p w14:paraId="3142D80B" w14:textId="77777777" w:rsidR="00CA5C9B" w:rsidRPr="004B69E6" w:rsidRDefault="00D908DA" w:rsidP="00D908DA">
      <w:pPr>
        <w:pStyle w:val="paragraph"/>
      </w:pPr>
      <w:r w:rsidRPr="004B69E6">
        <w:tab/>
      </w:r>
      <w:r w:rsidR="00927AB7" w:rsidRPr="004B69E6">
        <w:t>(b)</w:t>
      </w:r>
      <w:r w:rsidRPr="004B69E6">
        <w:tab/>
      </w:r>
      <w:r w:rsidR="00CA5C9B" w:rsidRPr="004B69E6">
        <w:t>conciliation of the dispute; or</w:t>
      </w:r>
    </w:p>
    <w:p w14:paraId="6C66E314" w14:textId="77777777" w:rsidR="00CA5C9B" w:rsidRPr="004B69E6" w:rsidRDefault="00D908DA" w:rsidP="00D908DA">
      <w:pPr>
        <w:pStyle w:val="paragraph"/>
      </w:pPr>
      <w:r w:rsidRPr="004B69E6">
        <w:tab/>
      </w:r>
      <w:r w:rsidR="00927AB7" w:rsidRPr="004B69E6">
        <w:t>(c)</w:t>
      </w:r>
      <w:r w:rsidRPr="004B69E6">
        <w:tab/>
      </w:r>
      <w:r w:rsidR="00CA5C9B" w:rsidRPr="004B69E6">
        <w:t xml:space="preserve">case appraisal of the dispute. </w:t>
      </w:r>
    </w:p>
    <w:p w14:paraId="4222623D" w14:textId="77777777" w:rsidR="00270A85" w:rsidRPr="004B69E6" w:rsidRDefault="00D908DA" w:rsidP="00D908DA">
      <w:pPr>
        <w:pStyle w:val="subsection"/>
      </w:pPr>
      <w:r w:rsidRPr="004B69E6">
        <w:tab/>
      </w:r>
      <w:r w:rsidR="00927AB7" w:rsidRPr="004B69E6">
        <w:t>(2)</w:t>
      </w:r>
      <w:r w:rsidRPr="004B69E6">
        <w:tab/>
      </w:r>
      <w:r w:rsidR="009F39C2" w:rsidRPr="004B69E6">
        <w:t xml:space="preserve">An application </w:t>
      </w:r>
      <w:r w:rsidR="00A71977" w:rsidRPr="004B69E6">
        <w:t>is to</w:t>
      </w:r>
      <w:r w:rsidR="009F39C2" w:rsidRPr="004B69E6">
        <w:t xml:space="preserve"> be made in the appro</w:t>
      </w:r>
      <w:r w:rsidR="00771867" w:rsidRPr="004B69E6">
        <w:t>ved form.</w:t>
      </w:r>
    </w:p>
    <w:p w14:paraId="3C1F8E42" w14:textId="77777777" w:rsidR="00270A85" w:rsidRPr="004B69E6" w:rsidRDefault="00AF1748" w:rsidP="00AF1748">
      <w:pPr>
        <w:pStyle w:val="notemargin"/>
        <w:ind w:left="1440" w:hanging="1440"/>
      </w:pPr>
      <w:r w:rsidRPr="004B69E6">
        <w:tab/>
      </w:r>
      <w:r w:rsidR="00270A85" w:rsidRPr="004B69E6">
        <w:t xml:space="preserve">Note: </w:t>
      </w:r>
      <w:r w:rsidR="00270A85" w:rsidRPr="004B69E6">
        <w:tab/>
      </w:r>
      <w:r w:rsidR="0043611F" w:rsidRPr="004B69E6">
        <w:t>Subsections</w:t>
      </w:r>
      <w:r w:rsidR="00270A85" w:rsidRPr="004B69E6">
        <w:t xml:space="preserve"> 2</w:t>
      </w:r>
      <w:r w:rsidR="00696296" w:rsidRPr="004B69E6">
        <w:t>5</w:t>
      </w:r>
      <w:r w:rsidR="00270A85" w:rsidRPr="004B69E6">
        <w:t>(2) and 2</w:t>
      </w:r>
      <w:r w:rsidR="00696296" w:rsidRPr="004B69E6">
        <w:t>6</w:t>
      </w:r>
      <w:r w:rsidR="00270A85" w:rsidRPr="004B69E6">
        <w:t xml:space="preserve">(2) of the Act specify the participants in a mediation, conciliation or case appraisal. </w:t>
      </w:r>
    </w:p>
    <w:p w14:paraId="21A15A7D" w14:textId="35C86C9F" w:rsidR="003D4675" w:rsidRPr="004B69E6" w:rsidRDefault="00927AB7" w:rsidP="00D908DA">
      <w:pPr>
        <w:pStyle w:val="ActHead5"/>
      </w:pPr>
      <w:bookmarkStart w:id="74" w:name="_Toc177133345"/>
      <w:r w:rsidRPr="004B69E6">
        <w:t>59</w:t>
      </w:r>
      <w:r w:rsidR="00D908DA" w:rsidRPr="004B69E6">
        <w:t xml:space="preserve">  </w:t>
      </w:r>
      <w:r w:rsidR="003D4675" w:rsidRPr="004B69E6">
        <w:t>Timing of application for dispute resolution</w:t>
      </w:r>
      <w:bookmarkEnd w:id="74"/>
    </w:p>
    <w:p w14:paraId="46191F16" w14:textId="77777777" w:rsidR="003D4675" w:rsidRPr="004B69E6" w:rsidRDefault="00D908DA" w:rsidP="00D908DA">
      <w:pPr>
        <w:pStyle w:val="subsection"/>
      </w:pPr>
      <w:r w:rsidRPr="004B69E6">
        <w:tab/>
      </w:r>
      <w:r w:rsidRPr="004B69E6">
        <w:tab/>
      </w:r>
      <w:r w:rsidR="003D4675" w:rsidRPr="004B69E6">
        <w:t>A</w:t>
      </w:r>
      <w:r w:rsidR="00CA45B6" w:rsidRPr="004B69E6">
        <w:t xml:space="preserve"> </w:t>
      </w:r>
      <w:r w:rsidR="003D4675" w:rsidRPr="004B69E6">
        <w:t>party to a General Division dispute may make an application for mediation, conciliation or case appraisal before</w:t>
      </w:r>
      <w:r w:rsidR="00696296" w:rsidRPr="004B69E6">
        <w:t xml:space="preserve">, during </w:t>
      </w:r>
      <w:r w:rsidR="003D4675" w:rsidRPr="004B69E6">
        <w:t xml:space="preserve">or after, making an application for arbitration of the General Division dispute. </w:t>
      </w:r>
    </w:p>
    <w:p w14:paraId="4CCA793D" w14:textId="77777777" w:rsidR="00696296" w:rsidRPr="004B69E6" w:rsidRDefault="00ED7958" w:rsidP="00ED7958">
      <w:pPr>
        <w:pStyle w:val="notemargin"/>
        <w:ind w:left="1440" w:hanging="1440"/>
      </w:pPr>
      <w:r w:rsidRPr="004B69E6">
        <w:tab/>
      </w:r>
      <w:r w:rsidR="00696296" w:rsidRPr="004B69E6">
        <w:t>Note:</w:t>
      </w:r>
      <w:r w:rsidR="00696296" w:rsidRPr="004B69E6">
        <w:tab/>
        <w:t>Section</w:t>
      </w:r>
      <w:r w:rsidR="00C24515" w:rsidRPr="004B69E6">
        <w:t>s 51 and 53</w:t>
      </w:r>
      <w:r w:rsidR="00696296" w:rsidRPr="004B69E6">
        <w:t xml:space="preserve"> of this Determination</w:t>
      </w:r>
      <w:r w:rsidR="00C24515" w:rsidRPr="004B69E6">
        <w:t xml:space="preserve"> respectively</w:t>
      </w:r>
      <w:r w:rsidR="00696296" w:rsidRPr="004B69E6">
        <w:t xml:space="preserve"> </w:t>
      </w:r>
      <w:r w:rsidR="00C24515" w:rsidRPr="004B69E6">
        <w:t>provide</w:t>
      </w:r>
      <w:r w:rsidR="00BB71B2" w:rsidRPr="004B69E6">
        <w:t xml:space="preserve"> for</w:t>
      </w:r>
      <w:r w:rsidR="00696296" w:rsidRPr="004B69E6">
        <w:t xml:space="preserve"> the </w:t>
      </w:r>
      <w:r w:rsidR="00C24515" w:rsidRPr="004B69E6">
        <w:t xml:space="preserve">CEO and the </w:t>
      </w:r>
      <w:r w:rsidR="00696296" w:rsidRPr="004B69E6">
        <w:t>Tribunal to encourage the parties to a General Division dispute to apply for mediation, conciliation or case appraisal</w:t>
      </w:r>
      <w:r w:rsidR="00BB71B2" w:rsidRPr="004B69E6">
        <w:t>, where appropriate</w:t>
      </w:r>
      <w:r w:rsidR="00696296" w:rsidRPr="004B69E6">
        <w:t xml:space="preserve">. </w:t>
      </w:r>
    </w:p>
    <w:p w14:paraId="0E9A08BB" w14:textId="77777777" w:rsidR="007C6DE2" w:rsidRPr="004B69E6" w:rsidRDefault="00CA45B6" w:rsidP="00CA45B6">
      <w:pPr>
        <w:pStyle w:val="notemargin"/>
        <w:ind w:left="1440" w:hanging="1440"/>
      </w:pPr>
      <w:r w:rsidRPr="004B69E6">
        <w:tab/>
      </w:r>
      <w:r w:rsidR="007C6DE2" w:rsidRPr="004B69E6">
        <w:t xml:space="preserve">Note: </w:t>
      </w:r>
      <w:r w:rsidRPr="004B69E6">
        <w:t xml:space="preserve">      The </w:t>
      </w:r>
      <w:r w:rsidR="007C6DE2" w:rsidRPr="004B69E6">
        <w:t>application</w:t>
      </w:r>
      <w:r w:rsidR="00137301" w:rsidRPr="004B69E6">
        <w:t xml:space="preserve"> for alternative dispute resolution</w:t>
      </w:r>
      <w:r w:rsidR="007C6DE2" w:rsidRPr="004B69E6">
        <w:t xml:space="preserve"> may be made by an amendment to the existing application for arbitration.</w:t>
      </w:r>
    </w:p>
    <w:p w14:paraId="464DB32B" w14:textId="48875698" w:rsidR="00C96E74" w:rsidRPr="004B69E6" w:rsidRDefault="00927AB7" w:rsidP="00D908DA">
      <w:pPr>
        <w:pStyle w:val="ActHead5"/>
      </w:pPr>
      <w:bookmarkStart w:id="75" w:name="_Toc177133346"/>
      <w:r w:rsidRPr="004B69E6">
        <w:t>60</w:t>
      </w:r>
      <w:r w:rsidR="00D908DA" w:rsidRPr="004B69E6">
        <w:t xml:space="preserve">  </w:t>
      </w:r>
      <w:r w:rsidR="002F7D39" w:rsidRPr="004B69E6">
        <w:t>Alternative d</w:t>
      </w:r>
      <w:r w:rsidR="00C96E74" w:rsidRPr="004B69E6">
        <w:t>ispute resolution list</w:t>
      </w:r>
      <w:bookmarkEnd w:id="75"/>
    </w:p>
    <w:p w14:paraId="2DDF4C2B" w14:textId="3745054D" w:rsidR="00C96E74" w:rsidRPr="004B69E6" w:rsidRDefault="00D908DA" w:rsidP="00D908DA">
      <w:pPr>
        <w:pStyle w:val="subsection"/>
      </w:pPr>
      <w:r w:rsidRPr="004B69E6">
        <w:tab/>
      </w:r>
      <w:r w:rsidR="00927AB7" w:rsidRPr="004B69E6">
        <w:t>(1)</w:t>
      </w:r>
      <w:r w:rsidRPr="004B69E6">
        <w:tab/>
      </w:r>
      <w:r w:rsidR="00C96E74" w:rsidRPr="004B69E6">
        <w:t xml:space="preserve">The CEO </w:t>
      </w:r>
      <w:r w:rsidR="00A9261C" w:rsidRPr="004B69E6">
        <w:t>is to</w:t>
      </w:r>
      <w:r w:rsidR="00C96E74" w:rsidRPr="004B69E6">
        <w:t xml:space="preserve"> maintain a list of </w:t>
      </w:r>
      <w:r w:rsidR="000F4E6E" w:rsidRPr="004B69E6">
        <w:t xml:space="preserve">members </w:t>
      </w:r>
      <w:r w:rsidR="00C96E74" w:rsidRPr="004B69E6">
        <w:t>(</w:t>
      </w:r>
      <w:r w:rsidR="00C24515" w:rsidRPr="004B69E6">
        <w:rPr>
          <w:b/>
          <w:i/>
        </w:rPr>
        <w:t xml:space="preserve">alternative </w:t>
      </w:r>
      <w:r w:rsidR="00C96E74" w:rsidRPr="004B69E6">
        <w:rPr>
          <w:b/>
          <w:i/>
        </w:rPr>
        <w:t>dispute resolution list</w:t>
      </w:r>
      <w:r w:rsidR="00C96E74" w:rsidRPr="004B69E6">
        <w:t xml:space="preserve">) who, in the CEO’s </w:t>
      </w:r>
      <w:r w:rsidR="00AA35CC" w:rsidRPr="004B69E6">
        <w:t>opinion</w:t>
      </w:r>
      <w:r w:rsidR="00C96E74" w:rsidRPr="004B69E6">
        <w:t>, have appropriate qualifications</w:t>
      </w:r>
      <w:r w:rsidR="007C6DE2" w:rsidRPr="004B69E6">
        <w:t>, experience</w:t>
      </w:r>
      <w:r w:rsidR="00C96E74" w:rsidRPr="004B69E6">
        <w:t xml:space="preserve"> and skills in the mediation or conciliation </w:t>
      </w:r>
      <w:r w:rsidR="001D4A56" w:rsidRPr="004B69E6">
        <w:t>of</w:t>
      </w:r>
      <w:r w:rsidR="00C96E74" w:rsidRPr="004B69E6">
        <w:t xml:space="preserve"> disputes, or who are able to conduct case appraisals.</w:t>
      </w:r>
    </w:p>
    <w:p w14:paraId="6A79D566" w14:textId="6DE93F60" w:rsidR="000D2CE9" w:rsidRPr="004B69E6" w:rsidRDefault="00D908DA" w:rsidP="00D908DA">
      <w:pPr>
        <w:pStyle w:val="subsection"/>
      </w:pPr>
      <w:r w:rsidRPr="004B69E6">
        <w:tab/>
      </w:r>
      <w:r w:rsidR="00927AB7" w:rsidRPr="004B69E6">
        <w:t>(2)</w:t>
      </w:r>
      <w:r w:rsidRPr="004B69E6">
        <w:tab/>
      </w:r>
      <w:r w:rsidR="000D2CE9" w:rsidRPr="004B69E6">
        <w:t xml:space="preserve">In this Determination, a reference to a </w:t>
      </w:r>
      <w:r w:rsidR="000D2CE9" w:rsidRPr="004B69E6">
        <w:rPr>
          <w:b/>
          <w:i/>
        </w:rPr>
        <w:t>mediator</w:t>
      </w:r>
      <w:r w:rsidR="000D2CE9" w:rsidRPr="004B69E6">
        <w:t xml:space="preserve">, or </w:t>
      </w:r>
      <w:r w:rsidR="000D2CE9" w:rsidRPr="004B69E6">
        <w:rPr>
          <w:b/>
          <w:i/>
        </w:rPr>
        <w:t>conciliator</w:t>
      </w:r>
      <w:r w:rsidR="000D2CE9" w:rsidRPr="004B69E6">
        <w:t xml:space="preserve">, or </w:t>
      </w:r>
      <w:r w:rsidR="000D2CE9" w:rsidRPr="004B69E6">
        <w:rPr>
          <w:b/>
          <w:i/>
        </w:rPr>
        <w:t>case appraiser</w:t>
      </w:r>
      <w:r w:rsidR="000D2CE9" w:rsidRPr="004B69E6">
        <w:t xml:space="preserve"> is a reference to a member.</w:t>
      </w:r>
    </w:p>
    <w:p w14:paraId="5EFCAAB4" w14:textId="2C25072B" w:rsidR="000F4E6E" w:rsidRPr="004B69E6" w:rsidRDefault="00927AB7" w:rsidP="00D908DA">
      <w:pPr>
        <w:pStyle w:val="ActHead5"/>
      </w:pPr>
      <w:bookmarkStart w:id="76" w:name="_Toc177133347"/>
      <w:r w:rsidRPr="004B69E6">
        <w:t>61</w:t>
      </w:r>
      <w:r w:rsidR="00D908DA" w:rsidRPr="004B69E6">
        <w:t xml:space="preserve">  </w:t>
      </w:r>
      <w:r w:rsidR="00B9443F" w:rsidRPr="004B69E6">
        <w:t>Conduct of alternative dispute resolution</w:t>
      </w:r>
      <w:bookmarkEnd w:id="76"/>
    </w:p>
    <w:p w14:paraId="1E2DB6E0" w14:textId="77777777" w:rsidR="006C62A3" w:rsidRPr="004B69E6" w:rsidRDefault="00D908DA" w:rsidP="006C62A3">
      <w:pPr>
        <w:pStyle w:val="subsection"/>
      </w:pPr>
      <w:r w:rsidRPr="004B69E6">
        <w:tab/>
      </w:r>
      <w:r w:rsidRPr="004B69E6">
        <w:tab/>
      </w:r>
      <w:r w:rsidR="00B9443F" w:rsidRPr="004B69E6">
        <w:t xml:space="preserve">Where the parties to the dispute agree and the Tribunal </w:t>
      </w:r>
      <w:r w:rsidR="00A60FBF" w:rsidRPr="004B69E6">
        <w:t xml:space="preserve">member </w:t>
      </w:r>
      <w:r w:rsidR="00B9443F" w:rsidRPr="004B69E6">
        <w:t>considers it</w:t>
      </w:r>
      <w:r w:rsidR="00D12ED2" w:rsidRPr="004B69E6">
        <w:t xml:space="preserve"> is appropriate to do so, alternative dispute resolution may be conducted by telephone</w:t>
      </w:r>
      <w:r w:rsidR="001D4A56" w:rsidRPr="004B69E6">
        <w:t xml:space="preserve"> or another appropriate electronic communications medium</w:t>
      </w:r>
      <w:r w:rsidR="00D12ED2" w:rsidRPr="004B69E6">
        <w:t xml:space="preserve">. </w:t>
      </w:r>
    </w:p>
    <w:p w14:paraId="5ACD7009" w14:textId="2193F568" w:rsidR="006C62A3" w:rsidRPr="004B69E6" w:rsidRDefault="00927AB7" w:rsidP="006C62A3">
      <w:pPr>
        <w:pStyle w:val="ActHead5"/>
      </w:pPr>
      <w:bookmarkStart w:id="77" w:name="_Toc177133348"/>
      <w:r w:rsidRPr="004B69E6">
        <w:t>62</w:t>
      </w:r>
      <w:r w:rsidR="006C62A3" w:rsidRPr="004B69E6">
        <w:t xml:space="preserve">  Preliminary conference</w:t>
      </w:r>
      <w:bookmarkEnd w:id="77"/>
    </w:p>
    <w:p w14:paraId="1650001C" w14:textId="77777777" w:rsidR="009A0FF6" w:rsidRPr="004B69E6" w:rsidRDefault="006C62A3" w:rsidP="009A0FF6">
      <w:pPr>
        <w:pStyle w:val="subsection"/>
      </w:pPr>
      <w:r w:rsidRPr="004B69E6">
        <w:tab/>
      </w:r>
      <w:r w:rsidRPr="004B69E6">
        <w:tab/>
        <w:t xml:space="preserve">The CEO may conduct a preliminary conference with the </w:t>
      </w:r>
      <w:r w:rsidR="00456E67" w:rsidRPr="004B69E6">
        <w:t>participants</w:t>
      </w:r>
      <w:r w:rsidRPr="004B69E6">
        <w:t xml:space="preserve"> before appointing a Tribunal mem</w:t>
      </w:r>
      <w:r w:rsidR="00456E67" w:rsidRPr="004B69E6">
        <w:t xml:space="preserve">ber to deal with the dispute. </w:t>
      </w:r>
      <w:r w:rsidR="00456E67" w:rsidRPr="004B69E6">
        <w:tab/>
      </w:r>
    </w:p>
    <w:p w14:paraId="1620E8CC" w14:textId="77777777" w:rsidR="00357D2D" w:rsidRPr="004B69E6" w:rsidRDefault="00531A0E" w:rsidP="00957DDC">
      <w:pPr>
        <w:pStyle w:val="ActHead2"/>
      </w:pPr>
      <w:bookmarkStart w:id="78" w:name="_Toc177133349"/>
      <w:r w:rsidRPr="004B69E6">
        <w:lastRenderedPageBreak/>
        <w:t>Part 2—</w:t>
      </w:r>
      <w:r w:rsidR="00AB703A" w:rsidRPr="004B69E6">
        <w:t>Mediation</w:t>
      </w:r>
      <w:bookmarkEnd w:id="78"/>
      <w:r w:rsidR="00AB703A" w:rsidRPr="004B69E6">
        <w:t xml:space="preserve"> </w:t>
      </w:r>
    </w:p>
    <w:p w14:paraId="078F9D8C" w14:textId="54EBBBD3" w:rsidR="0015674F" w:rsidRPr="004B69E6" w:rsidRDefault="00927AB7" w:rsidP="00D908DA">
      <w:pPr>
        <w:pStyle w:val="ActHead5"/>
      </w:pPr>
      <w:bookmarkStart w:id="79" w:name="_Toc177133350"/>
      <w:r w:rsidRPr="004B69E6">
        <w:t>63</w:t>
      </w:r>
      <w:r w:rsidR="00D908DA" w:rsidRPr="004B69E6">
        <w:t xml:space="preserve">  </w:t>
      </w:r>
      <w:r w:rsidR="0015674F" w:rsidRPr="004B69E6">
        <w:t>What is mediation?</w:t>
      </w:r>
      <w:bookmarkEnd w:id="79"/>
    </w:p>
    <w:p w14:paraId="2B9BC99F" w14:textId="77777777" w:rsidR="0015674F" w:rsidRPr="004B69E6" w:rsidRDefault="00D908DA" w:rsidP="00D908DA">
      <w:pPr>
        <w:pStyle w:val="subsection"/>
      </w:pPr>
      <w:r w:rsidRPr="004B69E6">
        <w:tab/>
      </w:r>
      <w:r w:rsidRPr="004B69E6">
        <w:tab/>
      </w:r>
      <w:r w:rsidR="007D4051" w:rsidRPr="004B69E6">
        <w:t xml:space="preserve">Mediation is a process in which the parties to a dispute, with the assistance of a Tribunal member (the mediator) identify the disputed issues, develop options, consider alternatives and attempt to reach an agreement. The mediator has no advisory or determinative role in regard to the content of the dispute or the outcome of its resolution, but may advise on or determine the process of mediation whereby resolution is attempted. </w:t>
      </w:r>
    </w:p>
    <w:p w14:paraId="1BB8EAB9" w14:textId="204BD52A" w:rsidR="00C96E74" w:rsidRPr="004B69E6" w:rsidRDefault="00927AB7" w:rsidP="00D908DA">
      <w:pPr>
        <w:pStyle w:val="ActHead5"/>
      </w:pPr>
      <w:bookmarkStart w:id="80" w:name="_Toc177133351"/>
      <w:r w:rsidRPr="004B69E6">
        <w:t>64</w:t>
      </w:r>
      <w:r w:rsidR="00D908DA" w:rsidRPr="004B69E6">
        <w:t xml:space="preserve">  </w:t>
      </w:r>
      <w:r w:rsidR="00C96E74" w:rsidRPr="004B69E6">
        <w:t>Agreement to mediate</w:t>
      </w:r>
      <w:bookmarkEnd w:id="80"/>
    </w:p>
    <w:p w14:paraId="201171C2" w14:textId="77777777" w:rsidR="00C96E74" w:rsidRPr="004B69E6" w:rsidRDefault="00D908DA" w:rsidP="00D908DA">
      <w:pPr>
        <w:pStyle w:val="subsection"/>
      </w:pPr>
      <w:r w:rsidRPr="004B69E6">
        <w:tab/>
      </w:r>
      <w:r w:rsidRPr="004B69E6">
        <w:tab/>
      </w:r>
      <w:r w:rsidR="00C96E74" w:rsidRPr="004B69E6">
        <w:t xml:space="preserve">At or before the mediation commences, the participants in a mediation must sign </w:t>
      </w:r>
      <w:r w:rsidR="007C3A16" w:rsidRPr="004B69E6">
        <w:t>an agreement to mediate</w:t>
      </w:r>
      <w:r w:rsidR="00043FC0" w:rsidRPr="004B69E6">
        <w:t xml:space="preserve"> </w:t>
      </w:r>
      <w:r w:rsidR="00AA35CC" w:rsidRPr="004B69E6">
        <w:t>stipulating the issues to be mediated</w:t>
      </w:r>
      <w:r w:rsidR="00043FC0" w:rsidRPr="004B69E6">
        <w:t>.</w:t>
      </w:r>
    </w:p>
    <w:p w14:paraId="5845DBF1" w14:textId="77777777" w:rsidR="009144EB" w:rsidRPr="004B69E6" w:rsidRDefault="00305715" w:rsidP="00AF1748">
      <w:pPr>
        <w:pStyle w:val="notemargin"/>
        <w:ind w:left="1305" w:hanging="1305"/>
      </w:pPr>
      <w:r w:rsidRPr="004B69E6">
        <w:tab/>
      </w:r>
      <w:r w:rsidR="00B37C8D" w:rsidRPr="004B69E6">
        <w:t>Note:</w:t>
      </w:r>
      <w:r w:rsidR="00B37C8D" w:rsidRPr="004B69E6">
        <w:tab/>
        <w:t xml:space="preserve">The participants </w:t>
      </w:r>
      <w:r w:rsidR="00E83075" w:rsidRPr="004B69E6">
        <w:t>in</w:t>
      </w:r>
      <w:r w:rsidR="00B37C8D" w:rsidRPr="004B69E6">
        <w:t xml:space="preserve"> a </w:t>
      </w:r>
      <w:r w:rsidR="006318DB" w:rsidRPr="004B69E6">
        <w:t>mediation</w:t>
      </w:r>
      <w:r w:rsidR="00B37C8D" w:rsidRPr="004B69E6">
        <w:t xml:space="preserve"> are described in subsections 25(2) and 26(2) of the Act</w:t>
      </w:r>
    </w:p>
    <w:p w14:paraId="0B139CCC" w14:textId="55E1BDB5" w:rsidR="00531A0E" w:rsidRPr="004B69E6" w:rsidRDefault="00927AB7" w:rsidP="00D908DA">
      <w:pPr>
        <w:pStyle w:val="ActHead5"/>
      </w:pPr>
      <w:bookmarkStart w:id="81" w:name="_Toc177133352"/>
      <w:r w:rsidRPr="004B69E6">
        <w:t>65</w:t>
      </w:r>
      <w:r w:rsidR="00D908DA" w:rsidRPr="004B69E6">
        <w:t xml:space="preserve">  </w:t>
      </w:r>
      <w:r w:rsidR="008F39D0" w:rsidRPr="004B69E6">
        <w:t>Appointment of t</w:t>
      </w:r>
      <w:r w:rsidR="009F39C2" w:rsidRPr="004B69E6">
        <w:t>he mediator</w:t>
      </w:r>
      <w:bookmarkEnd w:id="81"/>
    </w:p>
    <w:p w14:paraId="0A72F556" w14:textId="77777777" w:rsidR="009F39C2" w:rsidRPr="004B69E6" w:rsidRDefault="00D908DA" w:rsidP="00C60691">
      <w:pPr>
        <w:pStyle w:val="subsection"/>
      </w:pPr>
      <w:r w:rsidRPr="004B69E6">
        <w:tab/>
      </w:r>
      <w:r w:rsidR="00C60691" w:rsidRPr="004B69E6">
        <w:tab/>
      </w:r>
      <w:r w:rsidR="009F39C2" w:rsidRPr="004B69E6">
        <w:t xml:space="preserve">The </w:t>
      </w:r>
      <w:r w:rsidR="00C60691" w:rsidRPr="004B69E6">
        <w:t xml:space="preserve">CEO is to appoint </w:t>
      </w:r>
      <w:r w:rsidR="009F39C2" w:rsidRPr="004B69E6">
        <w:t xml:space="preserve">a meditator from the </w:t>
      </w:r>
      <w:r w:rsidR="00C24515" w:rsidRPr="004B69E6">
        <w:t xml:space="preserve">alternative </w:t>
      </w:r>
      <w:r w:rsidR="00CB2103" w:rsidRPr="004B69E6">
        <w:t xml:space="preserve">dispute resolution </w:t>
      </w:r>
      <w:r w:rsidR="009F39C2" w:rsidRPr="004B69E6">
        <w:t xml:space="preserve">list. </w:t>
      </w:r>
    </w:p>
    <w:p w14:paraId="773A92B2" w14:textId="77777777" w:rsidR="00155246" w:rsidRPr="004B69E6" w:rsidRDefault="00305715" w:rsidP="00155246">
      <w:pPr>
        <w:pStyle w:val="notemargin"/>
        <w:ind w:left="1305" w:hanging="1305"/>
      </w:pPr>
      <w:r w:rsidRPr="004B69E6">
        <w:tab/>
        <w:t>Note</w:t>
      </w:r>
      <w:r w:rsidR="00B65247" w:rsidRPr="004B69E6">
        <w:t xml:space="preserve"> 1</w:t>
      </w:r>
      <w:r w:rsidRPr="004B69E6">
        <w:t>:</w:t>
      </w:r>
      <w:r w:rsidRPr="004B69E6">
        <w:tab/>
      </w:r>
      <w:r w:rsidR="00631ACC" w:rsidRPr="004B69E6">
        <w:t xml:space="preserve">Section </w:t>
      </w:r>
      <w:r w:rsidR="00516DF6" w:rsidRPr="004B69E6">
        <w:t>16 of the Act and section 6</w:t>
      </w:r>
      <w:r w:rsidR="00631ACC" w:rsidRPr="004B69E6">
        <w:t xml:space="preserve"> of the </w:t>
      </w:r>
      <w:r w:rsidR="00516DF6" w:rsidRPr="004B69E6">
        <w:t>Rule deal</w:t>
      </w:r>
      <w:r w:rsidR="00631ACC" w:rsidRPr="004B69E6">
        <w:t xml:space="preserve"> with the </w:t>
      </w:r>
      <w:r w:rsidR="0093766A" w:rsidRPr="004B69E6">
        <w:t>disclosure of</w:t>
      </w:r>
      <w:r w:rsidR="00631ACC" w:rsidRPr="004B69E6">
        <w:t xml:space="preserve"> interests</w:t>
      </w:r>
      <w:r w:rsidR="0093766A" w:rsidRPr="004B69E6">
        <w:t xml:space="preserve"> by Tribunal members</w:t>
      </w:r>
      <w:r w:rsidR="00631ACC" w:rsidRPr="004B69E6">
        <w:t xml:space="preserve">. </w:t>
      </w:r>
      <w:r w:rsidR="009A0132" w:rsidRPr="004B69E6">
        <w:t xml:space="preserve">Subsection 6(4) of the Rule relevantly prohibits a Tribunal member who has a material interest from dealing with a dispute. </w:t>
      </w:r>
    </w:p>
    <w:p w14:paraId="2E9BE63C" w14:textId="6CF4E287" w:rsidR="004F62C6" w:rsidRPr="004B69E6" w:rsidRDefault="00043FC0" w:rsidP="008F3946">
      <w:pPr>
        <w:pStyle w:val="notemargin"/>
        <w:ind w:left="1305" w:hanging="1305"/>
      </w:pPr>
      <w:r w:rsidRPr="004B69E6">
        <w:tab/>
      </w:r>
      <w:r w:rsidR="009144EB" w:rsidRPr="004B69E6">
        <w:t>Note</w:t>
      </w:r>
      <w:r w:rsidR="00B65247" w:rsidRPr="004B69E6">
        <w:t xml:space="preserve"> 2</w:t>
      </w:r>
      <w:r w:rsidR="009144EB" w:rsidRPr="004B69E6">
        <w:t xml:space="preserve">: </w:t>
      </w:r>
      <w:r w:rsidRPr="004B69E6">
        <w:tab/>
      </w:r>
      <w:r w:rsidR="009144EB" w:rsidRPr="004B69E6">
        <w:t xml:space="preserve">In allocating a Tribunal member to deal with a dispute, the CEO is required to comply with the principles determined in the instrument made under section 52(4) of the Act. More information about the process of appointing Tribunal members to deal with disputes can be found at </w:t>
      </w:r>
      <w:r w:rsidR="00C60691" w:rsidRPr="00A90F8A">
        <w:t>www.nationalsportstribunal.gov.au</w:t>
      </w:r>
      <w:r w:rsidR="009144EB" w:rsidRPr="004B69E6">
        <w:t>.</w:t>
      </w:r>
    </w:p>
    <w:p w14:paraId="2DDC688F" w14:textId="21553535" w:rsidR="006F2906" w:rsidRPr="004B69E6" w:rsidRDefault="00927AB7" w:rsidP="00D908DA">
      <w:pPr>
        <w:pStyle w:val="ActHead5"/>
      </w:pPr>
      <w:bookmarkStart w:id="82" w:name="_Toc177133353"/>
      <w:r w:rsidRPr="004B69E6">
        <w:t>66</w:t>
      </w:r>
      <w:r w:rsidR="00D908DA" w:rsidRPr="004B69E6">
        <w:t xml:space="preserve">  </w:t>
      </w:r>
      <w:r w:rsidR="00CE2C95" w:rsidRPr="004B69E6">
        <w:t>Responsibilities of the mediator</w:t>
      </w:r>
      <w:bookmarkEnd w:id="82"/>
      <w:r w:rsidR="00CE2C95" w:rsidRPr="004B69E6">
        <w:t xml:space="preserve"> </w:t>
      </w:r>
    </w:p>
    <w:p w14:paraId="7BA40AD7" w14:textId="77777777" w:rsidR="00771867" w:rsidRPr="004B69E6" w:rsidRDefault="00D908DA" w:rsidP="00D908DA">
      <w:pPr>
        <w:pStyle w:val="subsection"/>
      </w:pPr>
      <w:r w:rsidRPr="004B69E6">
        <w:tab/>
      </w:r>
      <w:r w:rsidR="00927AB7" w:rsidRPr="004B69E6">
        <w:t>(1)</w:t>
      </w:r>
      <w:r w:rsidRPr="004B69E6">
        <w:tab/>
      </w:r>
      <w:r w:rsidR="00771867" w:rsidRPr="004B69E6">
        <w:t>The mediator</w:t>
      </w:r>
      <w:r w:rsidR="000C4076" w:rsidRPr="004B69E6">
        <w:t xml:space="preserve"> </w:t>
      </w:r>
      <w:r w:rsidR="00A71977" w:rsidRPr="004B69E6">
        <w:t>is to</w:t>
      </w:r>
      <w:r w:rsidR="00771867" w:rsidRPr="004B69E6">
        <w:t>:</w:t>
      </w:r>
    </w:p>
    <w:p w14:paraId="5F40D297" w14:textId="77777777" w:rsidR="00506C2C" w:rsidRPr="004B69E6" w:rsidRDefault="00D908DA" w:rsidP="00D908DA">
      <w:pPr>
        <w:pStyle w:val="paragraph"/>
      </w:pPr>
      <w:r w:rsidRPr="004B69E6">
        <w:tab/>
      </w:r>
      <w:r w:rsidR="00927AB7" w:rsidRPr="004B69E6">
        <w:t>(a)</w:t>
      </w:r>
      <w:r w:rsidRPr="004B69E6">
        <w:tab/>
      </w:r>
      <w:r w:rsidR="000C4076" w:rsidRPr="004B69E6">
        <w:t>before the mediation,</w:t>
      </w:r>
      <w:r w:rsidR="00771867" w:rsidRPr="004B69E6">
        <w:t xml:space="preserve"> read the documents provided to the mediator by the </w:t>
      </w:r>
      <w:r w:rsidR="009A0FF6" w:rsidRPr="004B69E6">
        <w:t>participants</w:t>
      </w:r>
      <w:r w:rsidR="00506C2C" w:rsidRPr="004B69E6">
        <w:t>;</w:t>
      </w:r>
      <w:r w:rsidR="00572947" w:rsidRPr="004B69E6">
        <w:t xml:space="preserve"> and</w:t>
      </w:r>
    </w:p>
    <w:p w14:paraId="54DBC7B1" w14:textId="77777777" w:rsidR="00506C2C" w:rsidRPr="004B69E6" w:rsidRDefault="00D908DA" w:rsidP="00D908DA">
      <w:pPr>
        <w:pStyle w:val="paragraph"/>
      </w:pPr>
      <w:r w:rsidRPr="004B69E6">
        <w:tab/>
      </w:r>
      <w:r w:rsidR="00927AB7" w:rsidRPr="004B69E6">
        <w:t>(b)</w:t>
      </w:r>
      <w:r w:rsidRPr="004B69E6">
        <w:tab/>
      </w:r>
      <w:r w:rsidR="000C4076" w:rsidRPr="004B69E6">
        <w:t xml:space="preserve">at the start of the mediation, explain the nature of mediation, </w:t>
      </w:r>
      <w:r w:rsidR="00771867" w:rsidRPr="004B69E6">
        <w:t>set out the procedure for the conduct of the mediation;</w:t>
      </w:r>
      <w:r w:rsidR="00572947" w:rsidRPr="004B69E6">
        <w:t xml:space="preserve"> and</w:t>
      </w:r>
    </w:p>
    <w:p w14:paraId="0E88AD2B" w14:textId="77777777" w:rsidR="00771867" w:rsidRPr="004B69E6" w:rsidRDefault="00D908DA" w:rsidP="00D908DA">
      <w:pPr>
        <w:pStyle w:val="paragraph"/>
      </w:pPr>
      <w:r w:rsidRPr="004B69E6">
        <w:tab/>
      </w:r>
      <w:r w:rsidR="00927AB7" w:rsidRPr="004B69E6">
        <w:t>(c)</w:t>
      </w:r>
      <w:r w:rsidRPr="004B69E6">
        <w:tab/>
      </w:r>
      <w:r w:rsidR="00771867" w:rsidRPr="004B69E6">
        <w:t xml:space="preserve">assist the </w:t>
      </w:r>
      <w:r w:rsidR="009A0FF6" w:rsidRPr="004B69E6">
        <w:t>participants</w:t>
      </w:r>
      <w:r w:rsidR="00771867" w:rsidRPr="004B69E6">
        <w:t xml:space="preserve"> </w:t>
      </w:r>
      <w:r w:rsidR="000C4076" w:rsidRPr="004B69E6">
        <w:t>in drawing up a</w:t>
      </w:r>
      <w:r w:rsidR="00327683" w:rsidRPr="004B69E6">
        <w:t>ny written settlement agreement.</w:t>
      </w:r>
    </w:p>
    <w:p w14:paraId="2C67F242" w14:textId="77777777" w:rsidR="00696296" w:rsidRPr="004B69E6" w:rsidRDefault="00D908DA" w:rsidP="00D908DA">
      <w:pPr>
        <w:pStyle w:val="subsection"/>
      </w:pPr>
      <w:r w:rsidRPr="004B69E6">
        <w:tab/>
      </w:r>
      <w:r w:rsidR="00927AB7" w:rsidRPr="004B69E6">
        <w:t>(2)</w:t>
      </w:r>
      <w:r w:rsidRPr="004B69E6">
        <w:tab/>
      </w:r>
      <w:r w:rsidR="000C4076" w:rsidRPr="004B69E6">
        <w:t xml:space="preserve">The mediator </w:t>
      </w:r>
      <w:r w:rsidR="00A71977" w:rsidRPr="004B69E6">
        <w:t>is to</w:t>
      </w:r>
      <w:r w:rsidR="000C4076" w:rsidRPr="004B69E6">
        <w:t xml:space="preserve"> </w:t>
      </w:r>
      <w:r w:rsidR="00771867" w:rsidRPr="004B69E6">
        <w:t>maintain their independence and impartiality</w:t>
      </w:r>
      <w:r w:rsidR="000C4076" w:rsidRPr="004B69E6">
        <w:t xml:space="preserve"> throughout the mediation. </w:t>
      </w:r>
    </w:p>
    <w:p w14:paraId="2AC5AB30" w14:textId="68D18F16" w:rsidR="00771867" w:rsidRPr="004B69E6" w:rsidRDefault="00927AB7" w:rsidP="00D908DA">
      <w:pPr>
        <w:pStyle w:val="ActHead5"/>
      </w:pPr>
      <w:bookmarkStart w:id="83" w:name="_Toc177133354"/>
      <w:r w:rsidRPr="004B69E6">
        <w:t>67</w:t>
      </w:r>
      <w:r w:rsidR="00D908DA" w:rsidRPr="004B69E6">
        <w:t xml:space="preserve">  </w:t>
      </w:r>
      <w:r w:rsidR="00674B80" w:rsidRPr="004B69E6">
        <w:t>Authority to settle</w:t>
      </w:r>
      <w:bookmarkEnd w:id="83"/>
    </w:p>
    <w:p w14:paraId="7C4528C6" w14:textId="28312F00" w:rsidR="000C4076" w:rsidRPr="004B69E6" w:rsidRDefault="00D908DA" w:rsidP="00D908DA">
      <w:pPr>
        <w:pStyle w:val="subsection"/>
      </w:pPr>
      <w:r w:rsidRPr="004B69E6">
        <w:tab/>
      </w:r>
      <w:r w:rsidRPr="004B69E6">
        <w:tab/>
      </w:r>
      <w:r w:rsidR="00532C0D" w:rsidRPr="004B69E6">
        <w:t>If a participant in</w:t>
      </w:r>
      <w:r w:rsidR="00132A78" w:rsidRPr="004B69E6">
        <w:t xml:space="preserve"> the mediation is represented, the party </w:t>
      </w:r>
      <w:r w:rsidR="00055AB3" w:rsidRPr="004B69E6">
        <w:t>must</w:t>
      </w:r>
      <w:r w:rsidR="00132A78" w:rsidRPr="004B69E6">
        <w:t xml:space="preserve"> ensure that the representative has the necessary authority to settle the dispute.</w:t>
      </w:r>
    </w:p>
    <w:p w14:paraId="043A3A0E" w14:textId="16AF308F" w:rsidR="00674B80" w:rsidRPr="004B69E6" w:rsidRDefault="00927AB7" w:rsidP="00D908DA">
      <w:pPr>
        <w:pStyle w:val="ActHead5"/>
      </w:pPr>
      <w:bookmarkStart w:id="84" w:name="_Toc177133355"/>
      <w:r w:rsidRPr="004B69E6">
        <w:t>68</w:t>
      </w:r>
      <w:r w:rsidR="00D908DA" w:rsidRPr="004B69E6">
        <w:t xml:space="preserve">  </w:t>
      </w:r>
      <w:r w:rsidR="00674B80" w:rsidRPr="004B69E6">
        <w:t>Conduct of the mediation</w:t>
      </w:r>
      <w:bookmarkEnd w:id="84"/>
    </w:p>
    <w:p w14:paraId="48D1E3F5" w14:textId="06184AB7" w:rsidR="00674B80" w:rsidRPr="004B69E6" w:rsidRDefault="00D908DA" w:rsidP="00D908DA">
      <w:pPr>
        <w:pStyle w:val="subsection"/>
      </w:pPr>
      <w:r w:rsidRPr="004B69E6">
        <w:tab/>
      </w:r>
      <w:r w:rsidR="00927AB7" w:rsidRPr="004B69E6">
        <w:t>(1)</w:t>
      </w:r>
      <w:r w:rsidRPr="004B69E6">
        <w:tab/>
      </w:r>
      <w:r w:rsidR="00674B80" w:rsidRPr="004B69E6">
        <w:t xml:space="preserve">The mediation </w:t>
      </w:r>
      <w:r w:rsidR="00A9261C" w:rsidRPr="004B69E6">
        <w:t>is to</w:t>
      </w:r>
      <w:r w:rsidR="00674B80" w:rsidRPr="004B69E6">
        <w:t xml:space="preserve"> be conducted in the manner agreed by the </w:t>
      </w:r>
      <w:r w:rsidR="00532C0D" w:rsidRPr="004B69E6">
        <w:t>participants</w:t>
      </w:r>
      <w:r w:rsidR="00674B80" w:rsidRPr="004B69E6">
        <w:t xml:space="preserve">. </w:t>
      </w:r>
    </w:p>
    <w:p w14:paraId="6CF6F777" w14:textId="7E66EDDA" w:rsidR="00AA3877" w:rsidRPr="004B69E6" w:rsidRDefault="00AA3877" w:rsidP="00D908DA">
      <w:pPr>
        <w:pStyle w:val="subsection"/>
      </w:pPr>
      <w:r w:rsidRPr="004B69E6">
        <w:tab/>
        <w:t>(2)</w:t>
      </w:r>
      <w:r w:rsidRPr="004B69E6">
        <w:tab/>
        <w:t xml:space="preserve">The mediator may </w:t>
      </w:r>
      <w:r w:rsidR="00055AB3" w:rsidRPr="004B69E6">
        <w:t>meet with one or more participants separately at any stage of the mediation</w:t>
      </w:r>
      <w:r w:rsidRPr="004B69E6">
        <w:t>.</w:t>
      </w:r>
    </w:p>
    <w:p w14:paraId="372302AC" w14:textId="01E4E6D9" w:rsidR="00674B80" w:rsidRPr="004B69E6" w:rsidRDefault="00D908DA" w:rsidP="00D908DA">
      <w:pPr>
        <w:pStyle w:val="subsection"/>
      </w:pPr>
      <w:r w:rsidRPr="004B69E6">
        <w:lastRenderedPageBreak/>
        <w:tab/>
      </w:r>
      <w:r w:rsidR="00927AB7" w:rsidRPr="004B69E6">
        <w:t>(</w:t>
      </w:r>
      <w:r w:rsidR="00AA3877" w:rsidRPr="004B69E6">
        <w:t>3</w:t>
      </w:r>
      <w:r w:rsidR="00927AB7" w:rsidRPr="004B69E6">
        <w:t>)</w:t>
      </w:r>
      <w:r w:rsidRPr="004B69E6">
        <w:tab/>
      </w:r>
      <w:r w:rsidR="00674B80" w:rsidRPr="004B69E6">
        <w:t xml:space="preserve">Where there is not agreement between the </w:t>
      </w:r>
      <w:r w:rsidR="009A0FF6" w:rsidRPr="004B69E6">
        <w:t>participants</w:t>
      </w:r>
      <w:r w:rsidR="00674B80" w:rsidRPr="004B69E6">
        <w:t xml:space="preserve">, the mediator </w:t>
      </w:r>
      <w:r w:rsidR="00A9261C" w:rsidRPr="004B69E6">
        <w:t>is to</w:t>
      </w:r>
      <w:r w:rsidR="00674B80" w:rsidRPr="004B69E6">
        <w:t xml:space="preserve"> determine the manner in which the mediation </w:t>
      </w:r>
      <w:r w:rsidR="00A9261C" w:rsidRPr="004B69E6">
        <w:t>is to</w:t>
      </w:r>
      <w:r w:rsidR="00674B80" w:rsidRPr="004B69E6">
        <w:t xml:space="preserve"> be conducted. </w:t>
      </w:r>
    </w:p>
    <w:p w14:paraId="552A6410" w14:textId="4578D020" w:rsidR="00263804" w:rsidRPr="004B69E6" w:rsidRDefault="00D908DA" w:rsidP="00D908DA">
      <w:pPr>
        <w:pStyle w:val="subsection"/>
      </w:pPr>
      <w:r w:rsidRPr="004B69E6">
        <w:tab/>
      </w:r>
      <w:r w:rsidR="00927AB7" w:rsidRPr="004B69E6">
        <w:t>(</w:t>
      </w:r>
      <w:r w:rsidR="00AA3877" w:rsidRPr="004B69E6">
        <w:t>4</w:t>
      </w:r>
      <w:r w:rsidR="00927AB7" w:rsidRPr="004B69E6">
        <w:t>)</w:t>
      </w:r>
      <w:r w:rsidRPr="004B69E6">
        <w:tab/>
      </w:r>
      <w:r w:rsidR="00674B80" w:rsidRPr="004B69E6">
        <w:t>T</w:t>
      </w:r>
      <w:r w:rsidR="00327683" w:rsidRPr="004B69E6">
        <w:t xml:space="preserve">he </w:t>
      </w:r>
      <w:r w:rsidR="00532C0D" w:rsidRPr="004B69E6">
        <w:t>participants</w:t>
      </w:r>
      <w:r w:rsidR="00327683" w:rsidRPr="004B69E6">
        <w:t xml:space="preserve"> </w:t>
      </w:r>
      <w:r w:rsidR="00A9261C" w:rsidRPr="004B69E6">
        <w:t>are to</w:t>
      </w:r>
      <w:r w:rsidR="00327683" w:rsidRPr="004B69E6">
        <w:t xml:space="preserve"> use their best endeavours to agree a joint set of documents for the mediation. </w:t>
      </w:r>
    </w:p>
    <w:p w14:paraId="564DA303" w14:textId="46D5256E" w:rsidR="00D04765" w:rsidRPr="004B69E6" w:rsidRDefault="00D908DA" w:rsidP="00D04765">
      <w:pPr>
        <w:pStyle w:val="subsection"/>
      </w:pPr>
      <w:r w:rsidRPr="004B69E6">
        <w:tab/>
      </w:r>
      <w:r w:rsidR="00927AB7" w:rsidRPr="004B69E6">
        <w:t>(</w:t>
      </w:r>
      <w:r w:rsidR="00AA3877" w:rsidRPr="004B69E6">
        <w:t>5</w:t>
      </w:r>
      <w:r w:rsidR="00927AB7" w:rsidRPr="004B69E6">
        <w:t>)</w:t>
      </w:r>
      <w:r w:rsidRPr="004B69E6">
        <w:tab/>
      </w:r>
      <w:r w:rsidR="00674B80" w:rsidRPr="004B69E6">
        <w:t xml:space="preserve">Each </w:t>
      </w:r>
      <w:r w:rsidR="006318DB" w:rsidRPr="004B69E6">
        <w:t>participant</w:t>
      </w:r>
      <w:r w:rsidR="00674B80" w:rsidRPr="004B69E6">
        <w:t xml:space="preserve"> shall cooperate in good faith with the mediator.</w:t>
      </w:r>
      <w:r w:rsidR="00D04765" w:rsidRPr="004B69E6">
        <w:t xml:space="preserve"> </w:t>
      </w:r>
    </w:p>
    <w:p w14:paraId="7B7384D3" w14:textId="7A09DA94" w:rsidR="00D04765" w:rsidRPr="004B69E6" w:rsidRDefault="00D04765" w:rsidP="00D04765">
      <w:pPr>
        <w:pStyle w:val="subsection"/>
      </w:pPr>
      <w:r w:rsidRPr="004B69E6">
        <w:tab/>
      </w:r>
      <w:r w:rsidR="008518AD" w:rsidRPr="004B69E6">
        <w:t>(</w:t>
      </w:r>
      <w:r w:rsidR="00AA3877" w:rsidRPr="004B69E6">
        <w:t>6</w:t>
      </w:r>
      <w:r w:rsidR="008518AD" w:rsidRPr="004B69E6">
        <w:t xml:space="preserve">) </w:t>
      </w:r>
      <w:r w:rsidRPr="004B69E6">
        <w:t xml:space="preserve"> </w:t>
      </w:r>
      <w:r w:rsidRPr="004B69E6">
        <w:tab/>
      </w:r>
      <w:r w:rsidR="00FD5471" w:rsidRPr="004B69E6">
        <w:t>The mediator may determine that the attendance of other persons at the mediation is permitted for the purpose of</w:t>
      </w:r>
      <w:r w:rsidRPr="004B69E6">
        <w:t>:</w:t>
      </w:r>
    </w:p>
    <w:p w14:paraId="19BB9195" w14:textId="1DDE7E3A" w:rsidR="00D04765" w:rsidRPr="004B69E6" w:rsidRDefault="00D04765" w:rsidP="00D04765">
      <w:pPr>
        <w:pStyle w:val="subsection"/>
        <w:spacing w:before="120"/>
      </w:pPr>
      <w:r w:rsidRPr="004B69E6">
        <w:tab/>
      </w:r>
      <w:r w:rsidRPr="004B69E6">
        <w:tab/>
        <w:t xml:space="preserve">(a) </w:t>
      </w:r>
      <w:r w:rsidR="00AA35CC" w:rsidRPr="004B69E6">
        <w:t>p</w:t>
      </w:r>
      <w:r w:rsidR="00FD5471" w:rsidRPr="004B69E6">
        <w:t>roviding</w:t>
      </w:r>
      <w:r w:rsidRPr="004B69E6">
        <w:t xml:space="preserve"> </w:t>
      </w:r>
      <w:r w:rsidR="008F3946" w:rsidRPr="004B69E6">
        <w:t>assistance</w:t>
      </w:r>
      <w:r w:rsidRPr="004B69E6">
        <w:t xml:space="preserve"> to a participant</w:t>
      </w:r>
      <w:r w:rsidR="00F965DE" w:rsidRPr="004B69E6">
        <w:t xml:space="preserve"> (as a </w:t>
      </w:r>
      <w:r w:rsidR="00F965DE" w:rsidRPr="004B69E6">
        <w:rPr>
          <w:b/>
          <w:i/>
        </w:rPr>
        <w:t>support person</w:t>
      </w:r>
      <w:r w:rsidR="00F965DE" w:rsidRPr="004B69E6">
        <w:t>)</w:t>
      </w:r>
      <w:r w:rsidRPr="004B69E6">
        <w:t>; or</w:t>
      </w:r>
    </w:p>
    <w:p w14:paraId="4BCCCF94" w14:textId="77777777" w:rsidR="008518AD" w:rsidRPr="004B69E6" w:rsidRDefault="00D04765" w:rsidP="00D04765">
      <w:pPr>
        <w:pStyle w:val="subsection"/>
        <w:spacing w:before="120"/>
      </w:pPr>
      <w:r w:rsidRPr="004B69E6">
        <w:tab/>
      </w:r>
      <w:r w:rsidRPr="004B69E6">
        <w:tab/>
        <w:t xml:space="preserve">(b) </w:t>
      </w:r>
      <w:r w:rsidR="00AA35CC" w:rsidRPr="004B69E6">
        <w:t>p</w:t>
      </w:r>
      <w:r w:rsidR="00FD5471" w:rsidRPr="004B69E6">
        <w:t>roviding</w:t>
      </w:r>
      <w:r w:rsidR="00AA35CC" w:rsidRPr="004B69E6">
        <w:t xml:space="preserve"> information or evidence to assist the mediation</w:t>
      </w:r>
      <w:r w:rsidRPr="004B69E6">
        <w:t>.</w:t>
      </w:r>
    </w:p>
    <w:p w14:paraId="0B44416D" w14:textId="4890501A" w:rsidR="00CD701C" w:rsidRPr="004B69E6" w:rsidRDefault="00CD701C" w:rsidP="00CD701C">
      <w:pPr>
        <w:pStyle w:val="notemargin"/>
        <w:ind w:left="1305" w:hanging="1305"/>
      </w:pPr>
      <w:r w:rsidRPr="004B69E6">
        <w:tab/>
        <w:t xml:space="preserve">Note: </w:t>
      </w:r>
      <w:r w:rsidRPr="004B69E6">
        <w:tab/>
        <w:t>S</w:t>
      </w:r>
      <w:r w:rsidR="000C31A2" w:rsidRPr="004B69E6">
        <w:t>ubs</w:t>
      </w:r>
      <w:r w:rsidRPr="004B69E6">
        <w:t xml:space="preserve">ection 19(7) of the Determination provides that the Tribunal may permit a person (support person) to accompany a party in </w:t>
      </w:r>
      <w:r w:rsidR="00A05EFA" w:rsidRPr="004B69E6">
        <w:t>proceedings</w:t>
      </w:r>
      <w:r w:rsidRPr="004B69E6">
        <w:t>.</w:t>
      </w:r>
      <w:r w:rsidR="000C31A2" w:rsidRPr="004B69E6">
        <w:t xml:space="preserve"> Subsection 19(8) provides that a support person cannot act as a lawyer or an authorised representative</w:t>
      </w:r>
      <w:r w:rsidR="008F3946" w:rsidRPr="004B69E6">
        <w:t xml:space="preserve"> for the party</w:t>
      </w:r>
      <w:r w:rsidR="000C31A2" w:rsidRPr="004B69E6">
        <w:t xml:space="preserve">. </w:t>
      </w:r>
    </w:p>
    <w:p w14:paraId="548EB236" w14:textId="5F8530AC" w:rsidR="000C3197" w:rsidRPr="004B69E6" w:rsidRDefault="00927AB7" w:rsidP="00D908DA">
      <w:pPr>
        <w:pStyle w:val="ActHead5"/>
      </w:pPr>
      <w:bookmarkStart w:id="85" w:name="_Toc177133356"/>
      <w:r w:rsidRPr="004B69E6">
        <w:t>69</w:t>
      </w:r>
      <w:r w:rsidR="00D908DA" w:rsidRPr="004B69E6">
        <w:t xml:space="preserve">  </w:t>
      </w:r>
      <w:r w:rsidR="000C3197" w:rsidRPr="004B69E6">
        <w:t>Suspending or terminating a mediation</w:t>
      </w:r>
      <w:bookmarkEnd w:id="85"/>
    </w:p>
    <w:p w14:paraId="0157A3A1" w14:textId="77777777" w:rsidR="000C3197" w:rsidRPr="004B69E6" w:rsidRDefault="00D908DA" w:rsidP="00D908DA">
      <w:pPr>
        <w:pStyle w:val="subsection"/>
      </w:pPr>
      <w:r w:rsidRPr="004B69E6">
        <w:tab/>
      </w:r>
      <w:r w:rsidR="00927AB7" w:rsidRPr="004B69E6">
        <w:t>(1)</w:t>
      </w:r>
      <w:r w:rsidRPr="004B69E6">
        <w:tab/>
      </w:r>
      <w:r w:rsidR="000C3197" w:rsidRPr="004B69E6">
        <w:t>A mediator may suspend or terminate a mediation if they form the view that mediation is no longer suitable for resolving the dispute.</w:t>
      </w:r>
    </w:p>
    <w:p w14:paraId="1A2CFB15" w14:textId="77777777" w:rsidR="000C3197" w:rsidRPr="004B69E6" w:rsidRDefault="00D908DA" w:rsidP="00D908DA">
      <w:pPr>
        <w:pStyle w:val="subsection"/>
      </w:pPr>
      <w:r w:rsidRPr="004B69E6">
        <w:tab/>
      </w:r>
      <w:r w:rsidR="00927AB7" w:rsidRPr="004B69E6">
        <w:t>(2)</w:t>
      </w:r>
      <w:r w:rsidRPr="004B69E6">
        <w:tab/>
      </w:r>
      <w:r w:rsidR="000C3197" w:rsidRPr="004B69E6">
        <w:t>The circumstances in which a mediator may suspend or terminate a mediation include, but are not limited to, where</w:t>
      </w:r>
      <w:r w:rsidR="00A34B88" w:rsidRPr="004B69E6">
        <w:t xml:space="preserve"> the mediator forms the view that</w:t>
      </w:r>
      <w:r w:rsidR="000C3197" w:rsidRPr="004B69E6">
        <w:t>:</w:t>
      </w:r>
    </w:p>
    <w:p w14:paraId="4AA912D2" w14:textId="77777777" w:rsidR="00506C2C" w:rsidRPr="004B69E6" w:rsidRDefault="00D908DA" w:rsidP="00D908DA">
      <w:pPr>
        <w:pStyle w:val="paragraph"/>
      </w:pPr>
      <w:r w:rsidRPr="004B69E6">
        <w:tab/>
      </w:r>
      <w:r w:rsidR="00927AB7" w:rsidRPr="004B69E6">
        <w:t>(a)</w:t>
      </w:r>
      <w:r w:rsidRPr="004B69E6">
        <w:tab/>
      </w:r>
      <w:r w:rsidR="000C3197" w:rsidRPr="004B69E6">
        <w:t>a part</w:t>
      </w:r>
      <w:r w:rsidR="005019B6" w:rsidRPr="004B69E6">
        <w:t xml:space="preserve">icipant is unable or unwilling to participate </w:t>
      </w:r>
      <w:r w:rsidR="00A34B88" w:rsidRPr="004B69E6">
        <w:t>or continue in the mediation;</w:t>
      </w:r>
      <w:r w:rsidR="00980DB6" w:rsidRPr="004B69E6">
        <w:t xml:space="preserve"> or</w:t>
      </w:r>
    </w:p>
    <w:p w14:paraId="5343DE7D" w14:textId="77777777" w:rsidR="00506C2C" w:rsidRPr="004B69E6" w:rsidRDefault="00D908DA" w:rsidP="00D908DA">
      <w:pPr>
        <w:pStyle w:val="paragraph"/>
      </w:pPr>
      <w:r w:rsidRPr="004B69E6">
        <w:tab/>
      </w:r>
      <w:r w:rsidR="00927AB7" w:rsidRPr="004B69E6">
        <w:t>(b)</w:t>
      </w:r>
      <w:r w:rsidRPr="004B69E6">
        <w:tab/>
      </w:r>
      <w:r w:rsidR="00A34B88" w:rsidRPr="004B69E6">
        <w:t>a participant is misusing the mediation;</w:t>
      </w:r>
      <w:r w:rsidR="00980DB6" w:rsidRPr="004B69E6">
        <w:t xml:space="preserve"> or</w:t>
      </w:r>
    </w:p>
    <w:p w14:paraId="6DBB3B9F" w14:textId="77777777" w:rsidR="00506C2C" w:rsidRPr="004B69E6" w:rsidRDefault="00D908DA" w:rsidP="00D908DA">
      <w:pPr>
        <w:pStyle w:val="paragraph"/>
      </w:pPr>
      <w:r w:rsidRPr="004B69E6">
        <w:tab/>
      </w:r>
      <w:r w:rsidR="00927AB7" w:rsidRPr="004B69E6">
        <w:t>(c)</w:t>
      </w:r>
      <w:r w:rsidRPr="004B69E6">
        <w:tab/>
      </w:r>
      <w:r w:rsidR="00A34B88" w:rsidRPr="004B69E6">
        <w:t>a participant is not engaging in the mediation in good faith;</w:t>
      </w:r>
      <w:r w:rsidR="00980DB6" w:rsidRPr="004B69E6">
        <w:t xml:space="preserve"> or</w:t>
      </w:r>
    </w:p>
    <w:p w14:paraId="42EB3746" w14:textId="77777777" w:rsidR="00A34B88" w:rsidRPr="004B69E6" w:rsidRDefault="00D908DA" w:rsidP="00D908DA">
      <w:pPr>
        <w:pStyle w:val="paragraph"/>
      </w:pPr>
      <w:r w:rsidRPr="004B69E6">
        <w:tab/>
      </w:r>
      <w:r w:rsidR="00927AB7" w:rsidRPr="004B69E6">
        <w:t>(d)</w:t>
      </w:r>
      <w:r w:rsidRPr="004B69E6">
        <w:tab/>
      </w:r>
      <w:r w:rsidR="00A34B88" w:rsidRPr="004B69E6">
        <w:t>the safety of one or mo</w:t>
      </w:r>
      <w:r w:rsidR="00F35F33" w:rsidRPr="004B69E6">
        <w:t xml:space="preserve">re participants may be </w:t>
      </w:r>
      <w:r w:rsidR="004B7EDE" w:rsidRPr="004B69E6">
        <w:t>at risk.</w:t>
      </w:r>
    </w:p>
    <w:p w14:paraId="54B463A7" w14:textId="231E758E" w:rsidR="00F35F33" w:rsidRPr="004B69E6" w:rsidRDefault="00D908DA" w:rsidP="00D908DA">
      <w:pPr>
        <w:pStyle w:val="subsection"/>
      </w:pPr>
      <w:r w:rsidRPr="004B69E6">
        <w:tab/>
      </w:r>
      <w:r w:rsidR="00927AB7" w:rsidRPr="004B69E6">
        <w:t>(3)</w:t>
      </w:r>
      <w:r w:rsidRPr="004B69E6">
        <w:tab/>
      </w:r>
      <w:r w:rsidR="004B7EDE" w:rsidRPr="004B69E6">
        <w:t xml:space="preserve">The mediator may also suspend or terminate a mediation </w:t>
      </w:r>
      <w:r w:rsidR="00F35F33" w:rsidRPr="004B69E6">
        <w:t>where the participants agree that the mediation be suspended or terminated.</w:t>
      </w:r>
    </w:p>
    <w:p w14:paraId="02289AB3" w14:textId="595AEE85" w:rsidR="00E44BA2" w:rsidRPr="004B69E6" w:rsidRDefault="00AA3877" w:rsidP="000B3009">
      <w:pPr>
        <w:pStyle w:val="subsection"/>
      </w:pPr>
      <w:r w:rsidRPr="004B69E6">
        <w:tab/>
        <w:t>(4)</w:t>
      </w:r>
      <w:r w:rsidRPr="004B69E6">
        <w:tab/>
        <w:t xml:space="preserve">The mediator </w:t>
      </w:r>
      <w:r w:rsidR="00055AB3" w:rsidRPr="004B69E6">
        <w:t>must</w:t>
      </w:r>
      <w:r w:rsidRPr="004B69E6">
        <w:t xml:space="preserve"> terminate a mediation if a participant </w:t>
      </w:r>
      <w:r w:rsidR="00055AB3" w:rsidRPr="004B69E6">
        <w:t>withdraws their</w:t>
      </w:r>
      <w:r w:rsidRPr="004B69E6">
        <w:t xml:space="preserve"> agreement to mediate. </w:t>
      </w:r>
    </w:p>
    <w:p w14:paraId="39498472" w14:textId="5BD70468" w:rsidR="00EF14A2" w:rsidRPr="004B69E6" w:rsidRDefault="00E44BA2">
      <w:pPr>
        <w:pStyle w:val="subsection"/>
      </w:pPr>
      <w:r w:rsidRPr="004B69E6">
        <w:tab/>
        <w:t>(5)</w:t>
      </w:r>
      <w:r w:rsidRPr="004B69E6">
        <w:tab/>
      </w:r>
      <w:r w:rsidR="00D2244F" w:rsidRPr="004B69E6">
        <w:t>In accordance with the agreement to mediate given pursuant to section 6</w:t>
      </w:r>
      <w:r w:rsidR="00767EB3" w:rsidRPr="004B69E6">
        <w:t>4</w:t>
      </w:r>
      <w:r w:rsidR="00D2244F" w:rsidRPr="004B69E6">
        <w:t xml:space="preserve"> above, a</w:t>
      </w:r>
      <w:r w:rsidR="00AA3877" w:rsidRPr="004B69E6">
        <w:t xml:space="preserve"> participant who withdraws their agreement to mediate may be required to pay the costs of the mediation.</w:t>
      </w:r>
    </w:p>
    <w:p w14:paraId="275FD4BD" w14:textId="5475C132" w:rsidR="00AB703A" w:rsidRPr="004B69E6" w:rsidRDefault="00927AB7" w:rsidP="00D908DA">
      <w:pPr>
        <w:pStyle w:val="ActHead5"/>
      </w:pPr>
      <w:bookmarkStart w:id="86" w:name="_Toc177133357"/>
      <w:r w:rsidRPr="004B69E6">
        <w:t>70</w:t>
      </w:r>
      <w:r w:rsidR="00D908DA" w:rsidRPr="004B69E6">
        <w:t xml:space="preserve">  </w:t>
      </w:r>
      <w:r w:rsidR="00E02A53" w:rsidRPr="004B69E6">
        <w:t>Confidentiality and recording</w:t>
      </w:r>
      <w:bookmarkEnd w:id="86"/>
      <w:r w:rsidR="00E02A53" w:rsidRPr="004B69E6">
        <w:t xml:space="preserve"> </w:t>
      </w:r>
    </w:p>
    <w:p w14:paraId="22710CB0" w14:textId="77777777" w:rsidR="00E02A53" w:rsidRPr="004B69E6" w:rsidRDefault="00D908DA" w:rsidP="00D908DA">
      <w:pPr>
        <w:pStyle w:val="subsection"/>
      </w:pPr>
      <w:r w:rsidRPr="004B69E6">
        <w:tab/>
      </w:r>
      <w:r w:rsidR="00927AB7" w:rsidRPr="004B69E6">
        <w:t>(1)</w:t>
      </w:r>
      <w:r w:rsidRPr="004B69E6">
        <w:tab/>
      </w:r>
      <w:r w:rsidR="00E02A53" w:rsidRPr="004B69E6">
        <w:t xml:space="preserve">The mediation </w:t>
      </w:r>
      <w:r w:rsidR="00A9261C" w:rsidRPr="004B69E6">
        <w:t>is to</w:t>
      </w:r>
      <w:r w:rsidR="00E02A53" w:rsidRPr="004B69E6">
        <w:t xml:space="preserve"> be held in private.</w:t>
      </w:r>
    </w:p>
    <w:p w14:paraId="66006DFD" w14:textId="77777777" w:rsidR="002F7D39" w:rsidRPr="004B69E6" w:rsidRDefault="00D908DA" w:rsidP="002F7D39">
      <w:pPr>
        <w:pStyle w:val="subsection"/>
      </w:pPr>
      <w:r w:rsidRPr="004B69E6">
        <w:tab/>
      </w:r>
      <w:r w:rsidR="00927AB7" w:rsidRPr="004B69E6">
        <w:t>(2)</w:t>
      </w:r>
      <w:r w:rsidRPr="004B69E6">
        <w:tab/>
      </w:r>
      <w:r w:rsidR="0075414E" w:rsidRPr="004B69E6">
        <w:t>Except to the extent necessary to prepare a settlement agreement, neither</w:t>
      </w:r>
      <w:r w:rsidR="00E02A53" w:rsidRPr="004B69E6">
        <w:t xml:space="preserve"> the mediator</w:t>
      </w:r>
      <w:r w:rsidR="00977AA0" w:rsidRPr="004B69E6">
        <w:t>,</w:t>
      </w:r>
      <w:r w:rsidR="00E02A53" w:rsidRPr="004B69E6">
        <w:t xml:space="preserve"> nor a participant in the mediation, is to make a record or transcript of the mediation. </w:t>
      </w:r>
    </w:p>
    <w:p w14:paraId="398869A3" w14:textId="77777777" w:rsidR="0077031F" w:rsidRPr="004B69E6" w:rsidRDefault="00980DB6" w:rsidP="00980DB6">
      <w:pPr>
        <w:pStyle w:val="subsection"/>
      </w:pPr>
      <w:r w:rsidRPr="004B69E6">
        <w:tab/>
      </w:r>
      <w:r w:rsidR="00927AB7" w:rsidRPr="004B69E6">
        <w:t>(3)</w:t>
      </w:r>
      <w:r w:rsidRPr="004B69E6">
        <w:tab/>
      </w:r>
      <w:r w:rsidR="0077031F" w:rsidRPr="004B69E6">
        <w:t xml:space="preserve">For the avoidance of doubt, subsection (2) does not prevent a </w:t>
      </w:r>
      <w:r w:rsidR="009A0FF6" w:rsidRPr="004B69E6">
        <w:t>participant</w:t>
      </w:r>
      <w:r w:rsidR="0077031F" w:rsidRPr="004B69E6">
        <w:t xml:space="preserve">, or their authorised representative, making notes for their use in the </w:t>
      </w:r>
      <w:r w:rsidR="00C24515" w:rsidRPr="004B69E6">
        <w:t>mediation</w:t>
      </w:r>
      <w:r w:rsidR="0077031F" w:rsidRPr="004B69E6">
        <w:t xml:space="preserve">. </w:t>
      </w:r>
    </w:p>
    <w:p w14:paraId="41496D2E" w14:textId="77777777" w:rsidR="0093017E" w:rsidRPr="004B69E6" w:rsidRDefault="00487B5E" w:rsidP="00AF1748">
      <w:pPr>
        <w:pStyle w:val="notemargin"/>
        <w:ind w:left="1305" w:hanging="1305"/>
      </w:pPr>
      <w:r w:rsidRPr="004B69E6">
        <w:tab/>
      </w:r>
      <w:r w:rsidR="00600A3A" w:rsidRPr="004B69E6">
        <w:t>Note:</w:t>
      </w:r>
      <w:r w:rsidR="00600A3A" w:rsidRPr="004B69E6">
        <w:tab/>
        <w:t xml:space="preserve">Section </w:t>
      </w:r>
      <w:r w:rsidR="00B06040" w:rsidRPr="004B69E6">
        <w:t>30</w:t>
      </w:r>
      <w:r w:rsidR="00600A3A" w:rsidRPr="004B69E6">
        <w:t xml:space="preserve"> of the Act has the effect that evidence of anything said or done in a mediation is not admissible in any court, or in an arbitration of the dispute by the Tribunal unless the parties to </w:t>
      </w:r>
      <w:r w:rsidR="00D408B2" w:rsidRPr="004B69E6">
        <w:t xml:space="preserve">the arbitration otherwise agree. </w:t>
      </w:r>
    </w:p>
    <w:p w14:paraId="38EE44D2" w14:textId="53D79FDC" w:rsidR="006C2BE9" w:rsidRPr="004B69E6" w:rsidRDefault="00927AB7" w:rsidP="00D908DA">
      <w:pPr>
        <w:pStyle w:val="ActHead5"/>
      </w:pPr>
      <w:bookmarkStart w:id="87" w:name="_Toc177133358"/>
      <w:r w:rsidRPr="004B69E6">
        <w:lastRenderedPageBreak/>
        <w:t>71</w:t>
      </w:r>
      <w:r w:rsidR="00D908DA" w:rsidRPr="004B69E6">
        <w:t xml:space="preserve">  </w:t>
      </w:r>
      <w:r w:rsidR="006C2BE9" w:rsidRPr="004B69E6">
        <w:t>When mediation ends</w:t>
      </w:r>
      <w:bookmarkEnd w:id="87"/>
    </w:p>
    <w:p w14:paraId="27D2EE3A" w14:textId="77777777" w:rsidR="006C2BE9" w:rsidRPr="004B69E6" w:rsidRDefault="00D908DA" w:rsidP="00D908DA">
      <w:pPr>
        <w:pStyle w:val="subsection"/>
      </w:pPr>
      <w:r w:rsidRPr="004B69E6">
        <w:tab/>
      </w:r>
      <w:r w:rsidRPr="004B69E6">
        <w:tab/>
      </w:r>
      <w:r w:rsidR="006C2BE9" w:rsidRPr="004B69E6">
        <w:t>The mediation ends when:</w:t>
      </w:r>
    </w:p>
    <w:p w14:paraId="6209FAEA" w14:textId="77777777" w:rsidR="006C2BE9" w:rsidRPr="004B69E6" w:rsidRDefault="00D908DA" w:rsidP="00D908DA">
      <w:pPr>
        <w:pStyle w:val="paragraph"/>
      </w:pPr>
      <w:r w:rsidRPr="004B69E6">
        <w:tab/>
      </w:r>
      <w:r w:rsidR="00927AB7" w:rsidRPr="004B69E6">
        <w:t>(a)</w:t>
      </w:r>
      <w:r w:rsidRPr="004B69E6">
        <w:tab/>
      </w:r>
      <w:r w:rsidR="006C2BE9" w:rsidRPr="004B69E6">
        <w:t>the participants enter into a written settlement agreement; or</w:t>
      </w:r>
    </w:p>
    <w:p w14:paraId="33EBC6AA" w14:textId="77777777" w:rsidR="006C2BE9" w:rsidRPr="004B69E6" w:rsidRDefault="00D908DA" w:rsidP="00D908DA">
      <w:pPr>
        <w:pStyle w:val="paragraph"/>
      </w:pPr>
      <w:r w:rsidRPr="004B69E6">
        <w:tab/>
      </w:r>
      <w:r w:rsidR="00927AB7" w:rsidRPr="004B69E6">
        <w:t>(b)</w:t>
      </w:r>
      <w:r w:rsidRPr="004B69E6">
        <w:tab/>
      </w:r>
      <w:r w:rsidR="006C2BE9" w:rsidRPr="004B69E6">
        <w:t>the mediator is satisfied that all reasonable attempts to resolve the dispute (other than by arbitration) have been, or are likely to be, unsuccessful.</w:t>
      </w:r>
    </w:p>
    <w:p w14:paraId="7731318F" w14:textId="17E504B7" w:rsidR="006C2BE9" w:rsidRPr="004B69E6" w:rsidRDefault="00927AB7" w:rsidP="00D908DA">
      <w:pPr>
        <w:pStyle w:val="ActHead5"/>
      </w:pPr>
      <w:bookmarkStart w:id="88" w:name="_Toc177133359"/>
      <w:r w:rsidRPr="004B69E6">
        <w:t>72</w:t>
      </w:r>
      <w:r w:rsidR="00D908DA" w:rsidRPr="004B69E6">
        <w:t xml:space="preserve">  </w:t>
      </w:r>
      <w:r w:rsidR="006C2BE9" w:rsidRPr="004B69E6">
        <w:t>Mediator to ask participants whether they wish to proceed to arbitration</w:t>
      </w:r>
      <w:bookmarkEnd w:id="88"/>
    </w:p>
    <w:p w14:paraId="354737EE" w14:textId="13FEEFD8" w:rsidR="006C2BE9" w:rsidRPr="004B69E6" w:rsidRDefault="00D908DA" w:rsidP="00D908DA">
      <w:pPr>
        <w:pStyle w:val="subsection"/>
      </w:pPr>
      <w:r w:rsidRPr="004B69E6">
        <w:tab/>
      </w:r>
      <w:r w:rsidR="00927AB7" w:rsidRPr="004B69E6">
        <w:t>(1)</w:t>
      </w:r>
      <w:r w:rsidRPr="004B69E6">
        <w:tab/>
      </w:r>
      <w:r w:rsidR="006C2BE9" w:rsidRPr="004B69E6">
        <w:t>If a mediation ends without resolution, the mediator is to ask the participants whether they wish to proceed to arbitration of their dispute</w:t>
      </w:r>
      <w:r w:rsidR="00065422" w:rsidRPr="004B69E6">
        <w:t xml:space="preserve">, unless the mediator considers it is not appropriate to </w:t>
      </w:r>
      <w:r w:rsidR="00576064" w:rsidRPr="004B69E6">
        <w:t>proceed</w:t>
      </w:r>
      <w:r w:rsidR="00065422" w:rsidRPr="004B69E6">
        <w:t xml:space="preserve"> to arbitration</w:t>
      </w:r>
      <w:r w:rsidR="006C2BE9" w:rsidRPr="004B69E6">
        <w:t xml:space="preserve">. </w:t>
      </w:r>
    </w:p>
    <w:p w14:paraId="08397E68" w14:textId="7E13DBF0" w:rsidR="006C2BE9" w:rsidRPr="004B69E6" w:rsidRDefault="00D908DA" w:rsidP="00D908DA">
      <w:pPr>
        <w:pStyle w:val="subsection"/>
      </w:pPr>
      <w:r w:rsidRPr="004B69E6">
        <w:tab/>
      </w:r>
      <w:r w:rsidR="00927AB7" w:rsidRPr="004B69E6">
        <w:t>(2)</w:t>
      </w:r>
      <w:r w:rsidRPr="004B69E6">
        <w:tab/>
      </w:r>
      <w:r w:rsidR="006C2BE9" w:rsidRPr="004B69E6">
        <w:t xml:space="preserve">If the </w:t>
      </w:r>
      <w:r w:rsidR="009A0FF6" w:rsidRPr="004B69E6">
        <w:t>participants</w:t>
      </w:r>
      <w:r w:rsidR="006C2BE9" w:rsidRPr="004B69E6">
        <w:t xml:space="preserve"> </w:t>
      </w:r>
      <w:r w:rsidR="00E46DF6" w:rsidRPr="004B69E6">
        <w:t xml:space="preserve">wish </w:t>
      </w:r>
      <w:r w:rsidR="00303E50" w:rsidRPr="004B69E6">
        <w:t>to proceed to arbitration</w:t>
      </w:r>
      <w:r w:rsidR="006C2BE9" w:rsidRPr="004B69E6">
        <w:t xml:space="preserve">, the mediator is to advise the CEO, who </w:t>
      </w:r>
      <w:r w:rsidR="00A9261C" w:rsidRPr="004B69E6">
        <w:t>is to</w:t>
      </w:r>
      <w:r w:rsidR="006C2BE9" w:rsidRPr="004B69E6">
        <w:t xml:space="preserve"> </w:t>
      </w:r>
      <w:r w:rsidR="00806AC9" w:rsidRPr="004B69E6">
        <w:t xml:space="preserve">then arrange a meeting with the </w:t>
      </w:r>
      <w:r w:rsidR="009A0FF6" w:rsidRPr="004B69E6">
        <w:t>participants</w:t>
      </w:r>
      <w:r w:rsidR="00806AC9" w:rsidRPr="004B69E6">
        <w:t xml:space="preserve"> to discuss the possible arbitration of the dispute. </w:t>
      </w:r>
    </w:p>
    <w:p w14:paraId="20B30033" w14:textId="1AC39B6E" w:rsidR="00412609" w:rsidRPr="004B69E6" w:rsidRDefault="00927AB7" w:rsidP="00D908DA">
      <w:pPr>
        <w:pStyle w:val="ActHead5"/>
      </w:pPr>
      <w:bookmarkStart w:id="89" w:name="_Toc177133360"/>
      <w:r w:rsidRPr="004B69E6">
        <w:t>73</w:t>
      </w:r>
      <w:r w:rsidR="00D908DA" w:rsidRPr="004B69E6">
        <w:t xml:space="preserve">  </w:t>
      </w:r>
      <w:r w:rsidR="00C257D0" w:rsidRPr="004B69E6">
        <w:t xml:space="preserve">Mediator not to conduct arbitration of </w:t>
      </w:r>
      <w:r w:rsidR="000C3197" w:rsidRPr="004B69E6">
        <w:t>dispute</w:t>
      </w:r>
      <w:bookmarkEnd w:id="89"/>
    </w:p>
    <w:p w14:paraId="0E1B62A5" w14:textId="4AA3D9F9" w:rsidR="00D408B2" w:rsidRPr="004B69E6" w:rsidRDefault="00D908DA" w:rsidP="00D908DA">
      <w:pPr>
        <w:pStyle w:val="subsection"/>
      </w:pPr>
      <w:r w:rsidRPr="004B69E6">
        <w:tab/>
      </w:r>
      <w:r w:rsidRPr="004B69E6">
        <w:tab/>
      </w:r>
      <w:r w:rsidR="00977AA0" w:rsidRPr="004B69E6">
        <w:t xml:space="preserve">Where the dispute remains unresolved after mediation, the mediator is not to conduct arbitration of the dispute. </w:t>
      </w:r>
    </w:p>
    <w:p w14:paraId="4BA41DAC" w14:textId="77777777" w:rsidR="00957DDC" w:rsidRPr="004B69E6" w:rsidRDefault="00957DDC" w:rsidP="00957DDC">
      <w:pPr>
        <w:pStyle w:val="ActHead2"/>
      </w:pPr>
      <w:bookmarkStart w:id="90" w:name="_Toc177133361"/>
      <w:r w:rsidRPr="004B69E6">
        <w:t>Part 3—Conciliation</w:t>
      </w:r>
      <w:bookmarkEnd w:id="90"/>
    </w:p>
    <w:p w14:paraId="72131F21" w14:textId="5B2CF3F5" w:rsidR="008F2225" w:rsidRPr="004B69E6" w:rsidRDefault="00927AB7" w:rsidP="00D908DA">
      <w:pPr>
        <w:pStyle w:val="ActHead5"/>
      </w:pPr>
      <w:bookmarkStart w:id="91" w:name="_Toc177133362"/>
      <w:r w:rsidRPr="004B69E6">
        <w:t>74</w:t>
      </w:r>
      <w:r w:rsidR="00D908DA" w:rsidRPr="004B69E6">
        <w:t xml:space="preserve">  </w:t>
      </w:r>
      <w:r w:rsidR="005F147D" w:rsidRPr="004B69E6">
        <w:t>What is conciliation?</w:t>
      </w:r>
      <w:bookmarkEnd w:id="91"/>
    </w:p>
    <w:p w14:paraId="629E3869" w14:textId="77777777" w:rsidR="005F147D" w:rsidRPr="004B69E6" w:rsidRDefault="00D908DA" w:rsidP="00D908DA">
      <w:pPr>
        <w:pStyle w:val="subsection"/>
      </w:pPr>
      <w:r w:rsidRPr="004B69E6">
        <w:tab/>
      </w:r>
      <w:r w:rsidRPr="004B69E6">
        <w:tab/>
      </w:r>
      <w:r w:rsidR="005F147D" w:rsidRPr="004B69E6">
        <w:t xml:space="preserve">Conciliation is a process in which the parties to a dispute, with the assistance of the conciliator, identify the issues in dispute, develop options, consider alternatives and endeavour to reach an agreement. The conciliator may advise on or determine the process of conciliation whereby resolution is attempted, and may make suggestions for terms of settlement, and may actively encourage the participants to reach an agreement to settle their dispute. </w:t>
      </w:r>
    </w:p>
    <w:p w14:paraId="3BBA0663" w14:textId="5F68294D" w:rsidR="00137301" w:rsidRPr="004B69E6" w:rsidRDefault="00137301" w:rsidP="00137301">
      <w:pPr>
        <w:pStyle w:val="ActHead5"/>
      </w:pPr>
      <w:bookmarkStart w:id="92" w:name="_Toc177133363"/>
      <w:r w:rsidRPr="004B69E6">
        <w:t>7</w:t>
      </w:r>
      <w:r w:rsidR="00D04765" w:rsidRPr="004B69E6">
        <w:t>4A</w:t>
      </w:r>
      <w:r w:rsidRPr="004B69E6">
        <w:t xml:space="preserve">  Agreement to conciliate</w:t>
      </w:r>
      <w:bookmarkEnd w:id="92"/>
    </w:p>
    <w:p w14:paraId="6A93DA34" w14:textId="5851DB20" w:rsidR="00137301" w:rsidRPr="004B69E6" w:rsidRDefault="00137301" w:rsidP="00137301">
      <w:pPr>
        <w:pStyle w:val="subsection"/>
      </w:pPr>
      <w:r w:rsidRPr="004B69E6">
        <w:tab/>
      </w:r>
      <w:r w:rsidRPr="004B69E6">
        <w:tab/>
        <w:t xml:space="preserve">At or before the conciliation commences, the participants in a conciliation must sign an agreement </w:t>
      </w:r>
      <w:r w:rsidR="00A05EFA" w:rsidRPr="004B69E6">
        <w:t>for the conduct of the conciliation</w:t>
      </w:r>
      <w:r w:rsidRPr="004B69E6">
        <w:t xml:space="preserve">.  </w:t>
      </w:r>
    </w:p>
    <w:p w14:paraId="089D09F4" w14:textId="4D72420A" w:rsidR="004F62C6" w:rsidRPr="004B69E6" w:rsidRDefault="00137301" w:rsidP="00A05EFA">
      <w:pPr>
        <w:pStyle w:val="notemargin"/>
        <w:ind w:left="1305" w:hanging="1305"/>
      </w:pPr>
      <w:r w:rsidRPr="004B69E6">
        <w:tab/>
        <w:t>Note:</w:t>
      </w:r>
      <w:r w:rsidRPr="004B69E6">
        <w:tab/>
        <w:t xml:space="preserve">The participants </w:t>
      </w:r>
      <w:r w:rsidR="00D04765" w:rsidRPr="004B69E6">
        <w:t>in</w:t>
      </w:r>
      <w:r w:rsidRPr="004B69E6">
        <w:t xml:space="preserve"> a conciliation are described in subsections 25(2) and 26(2) of the Act</w:t>
      </w:r>
      <w:r w:rsidR="00D04765" w:rsidRPr="004B69E6">
        <w:t>.</w:t>
      </w:r>
    </w:p>
    <w:p w14:paraId="0B938500" w14:textId="0AB1AED5" w:rsidR="00311A43" w:rsidRPr="004B69E6" w:rsidRDefault="00927AB7" w:rsidP="00311A43">
      <w:pPr>
        <w:pStyle w:val="ActHead5"/>
      </w:pPr>
      <w:bookmarkStart w:id="93" w:name="_Toc177133364"/>
      <w:r w:rsidRPr="004B69E6">
        <w:t>75</w:t>
      </w:r>
      <w:r w:rsidR="00D908DA" w:rsidRPr="004B69E6">
        <w:t xml:space="preserve">  </w:t>
      </w:r>
      <w:r w:rsidR="00DE7E95" w:rsidRPr="004B69E6">
        <w:t>Appointment of the conciliator</w:t>
      </w:r>
      <w:bookmarkEnd w:id="93"/>
    </w:p>
    <w:p w14:paraId="0B279B72" w14:textId="1B423C20" w:rsidR="00032623" w:rsidRPr="004B69E6" w:rsidRDefault="00311A43" w:rsidP="00A05EFA">
      <w:pPr>
        <w:pStyle w:val="subsection"/>
        <w:rPr>
          <w:color w:val="FF0000"/>
        </w:rPr>
      </w:pPr>
      <w:r w:rsidRPr="004B69E6">
        <w:tab/>
      </w:r>
      <w:r w:rsidRPr="004B69E6">
        <w:tab/>
        <w:t>T</w:t>
      </w:r>
      <w:r w:rsidR="001B0707" w:rsidRPr="004B69E6">
        <w:t xml:space="preserve">he CEO </w:t>
      </w:r>
      <w:r w:rsidR="00A9261C" w:rsidRPr="004B69E6">
        <w:t>is to</w:t>
      </w:r>
      <w:r w:rsidR="001B0707" w:rsidRPr="004B69E6">
        <w:t xml:space="preserve"> appoint a</w:t>
      </w:r>
      <w:r w:rsidR="00DE7E95" w:rsidRPr="004B69E6">
        <w:t xml:space="preserve"> conciliator from the </w:t>
      </w:r>
      <w:r w:rsidR="00C24515" w:rsidRPr="004B69E6">
        <w:t xml:space="preserve">alternative </w:t>
      </w:r>
      <w:r w:rsidR="00DE7E95" w:rsidRPr="004B69E6">
        <w:t xml:space="preserve">dispute resolution list. </w:t>
      </w:r>
    </w:p>
    <w:p w14:paraId="09831E0A" w14:textId="1CE8DB38" w:rsidR="00FE1819" w:rsidRPr="004B69E6" w:rsidRDefault="00487B5E" w:rsidP="00FE1819">
      <w:pPr>
        <w:pStyle w:val="notemargin"/>
        <w:ind w:left="1305" w:hanging="1305"/>
      </w:pPr>
      <w:r w:rsidRPr="004B69E6">
        <w:tab/>
      </w:r>
      <w:r w:rsidR="00A05EFA" w:rsidRPr="004B69E6">
        <w:t>Note 1</w:t>
      </w:r>
      <w:r w:rsidRPr="004B69E6">
        <w:t>:</w:t>
      </w:r>
      <w:r w:rsidRPr="004B69E6">
        <w:tab/>
      </w:r>
      <w:r w:rsidR="00FE1819" w:rsidRPr="004B69E6">
        <w:t xml:space="preserve">Section 16 of the Act and section 6 of the Rule deal with the disclosure of interests by Tribunal members. Subsection 6(4) of the Rule relevantly prohibits a Tribunal member who has a material interest from dealing with a dispute. </w:t>
      </w:r>
    </w:p>
    <w:p w14:paraId="39B030F6" w14:textId="23C88A05" w:rsidR="00A05EFA" w:rsidRPr="004B69E6" w:rsidRDefault="00A05EFA" w:rsidP="00A05EFA">
      <w:pPr>
        <w:pStyle w:val="notemargin"/>
        <w:ind w:left="1305" w:hanging="1305"/>
      </w:pPr>
      <w:r w:rsidRPr="004B69E6">
        <w:tab/>
        <w:t xml:space="preserve">Note 2: </w:t>
      </w:r>
      <w:r w:rsidRPr="004B69E6">
        <w:tab/>
        <w:t xml:space="preserve">In allocating a Tribunal member to deal with a dispute, the CEO is required to comply with the principles determined in the instrument made under section 52(4) of the Act. More information about the process of appointing Tribunal members to deal with disputes can be found at </w:t>
      </w:r>
      <w:r w:rsidRPr="007B3436">
        <w:t>www.nationalsportstribunal.gov.au</w:t>
      </w:r>
      <w:r w:rsidRPr="004B69E6">
        <w:t>.</w:t>
      </w:r>
    </w:p>
    <w:p w14:paraId="7A95FC9F" w14:textId="77777777" w:rsidR="00A05EFA" w:rsidRPr="004B69E6" w:rsidRDefault="00A05EFA" w:rsidP="00FE1819">
      <w:pPr>
        <w:pStyle w:val="notemargin"/>
        <w:ind w:left="1305" w:hanging="1305"/>
      </w:pPr>
    </w:p>
    <w:p w14:paraId="06240CE6" w14:textId="7FC46709" w:rsidR="00137301" w:rsidRPr="004B69E6" w:rsidRDefault="00137301" w:rsidP="00137301">
      <w:pPr>
        <w:pStyle w:val="ActHead5"/>
      </w:pPr>
      <w:bookmarkStart w:id="94" w:name="_Toc177133365"/>
      <w:r w:rsidRPr="004B69E6">
        <w:lastRenderedPageBreak/>
        <w:t>7</w:t>
      </w:r>
      <w:r w:rsidR="00CF1632" w:rsidRPr="004B69E6">
        <w:t>5A</w:t>
      </w:r>
      <w:r w:rsidRPr="004B69E6">
        <w:t xml:space="preserve">  Responsibilities of the conciliator</w:t>
      </w:r>
      <w:bookmarkEnd w:id="94"/>
    </w:p>
    <w:p w14:paraId="300F8DED" w14:textId="77777777" w:rsidR="00137301" w:rsidRPr="004B69E6" w:rsidRDefault="002B1820" w:rsidP="00137301">
      <w:pPr>
        <w:pStyle w:val="subsection"/>
      </w:pPr>
      <w:r w:rsidRPr="004B69E6">
        <w:tab/>
      </w:r>
      <w:r w:rsidRPr="004B69E6">
        <w:tab/>
      </w:r>
      <w:r w:rsidR="00137301" w:rsidRPr="004B69E6">
        <w:t>The conciliator</w:t>
      </w:r>
      <w:r w:rsidR="00CF1632" w:rsidRPr="004B69E6">
        <w:t xml:space="preserve"> </w:t>
      </w:r>
      <w:r w:rsidR="00137301" w:rsidRPr="004B69E6">
        <w:t>is to:</w:t>
      </w:r>
    </w:p>
    <w:p w14:paraId="5FC483AE" w14:textId="77777777" w:rsidR="00137301" w:rsidRPr="004B69E6" w:rsidRDefault="00137301" w:rsidP="00137301">
      <w:pPr>
        <w:pStyle w:val="paragraph"/>
      </w:pPr>
      <w:r w:rsidRPr="004B69E6">
        <w:tab/>
        <w:t>(a)</w:t>
      </w:r>
      <w:r w:rsidRPr="004B69E6">
        <w:tab/>
        <w:t>before the conciliation, read the documents provided to the conciliator by the participants; and</w:t>
      </w:r>
    </w:p>
    <w:p w14:paraId="10FC8819" w14:textId="77777777" w:rsidR="00137301" w:rsidRPr="004B69E6" w:rsidRDefault="00137301" w:rsidP="00137301">
      <w:pPr>
        <w:pStyle w:val="paragraph"/>
      </w:pPr>
      <w:r w:rsidRPr="004B69E6">
        <w:tab/>
        <w:t>(b)</w:t>
      </w:r>
      <w:r w:rsidRPr="004B69E6">
        <w:tab/>
        <w:t>at the start of the conciliation, explain the nature of conciliation</w:t>
      </w:r>
      <w:r w:rsidR="002B1820" w:rsidRPr="004B69E6">
        <w:t xml:space="preserve"> and </w:t>
      </w:r>
      <w:r w:rsidRPr="004B69E6">
        <w:t xml:space="preserve">set out the procedure for the conduct of the </w:t>
      </w:r>
      <w:r w:rsidR="00AF6364" w:rsidRPr="004B69E6">
        <w:t>conciliation</w:t>
      </w:r>
      <w:r w:rsidRPr="004B69E6">
        <w:t>; and</w:t>
      </w:r>
    </w:p>
    <w:p w14:paraId="42FDF169" w14:textId="77777777" w:rsidR="00137301" w:rsidRPr="004B69E6" w:rsidRDefault="00137301" w:rsidP="002B1820">
      <w:pPr>
        <w:pStyle w:val="paragraph"/>
      </w:pPr>
      <w:r w:rsidRPr="004B69E6">
        <w:tab/>
        <w:t>(c)</w:t>
      </w:r>
      <w:r w:rsidRPr="004B69E6">
        <w:tab/>
        <w:t>assist the participants in drawing up an</w:t>
      </w:r>
      <w:r w:rsidR="002B1820" w:rsidRPr="004B69E6">
        <w:t>y written settlement agreement.</w:t>
      </w:r>
    </w:p>
    <w:p w14:paraId="23232A2E" w14:textId="2913ED3A" w:rsidR="001B0707" w:rsidRPr="004B69E6" w:rsidRDefault="00927AB7" w:rsidP="00D908DA">
      <w:pPr>
        <w:pStyle w:val="ActHead5"/>
      </w:pPr>
      <w:bookmarkStart w:id="95" w:name="_Toc177133366"/>
      <w:r w:rsidRPr="004B69E6">
        <w:t>76</w:t>
      </w:r>
      <w:r w:rsidR="00D908DA" w:rsidRPr="004B69E6">
        <w:t xml:space="preserve">  </w:t>
      </w:r>
      <w:r w:rsidR="001B0707" w:rsidRPr="004B69E6">
        <w:t>Authority to settle</w:t>
      </w:r>
      <w:bookmarkEnd w:id="95"/>
    </w:p>
    <w:p w14:paraId="1715E2CE" w14:textId="77777777" w:rsidR="00B37C8D" w:rsidRPr="004B69E6" w:rsidRDefault="00D908DA" w:rsidP="00D908DA">
      <w:pPr>
        <w:pStyle w:val="subsection"/>
      </w:pPr>
      <w:r w:rsidRPr="004B69E6">
        <w:tab/>
      </w:r>
      <w:r w:rsidRPr="004B69E6">
        <w:tab/>
      </w:r>
      <w:r w:rsidR="001B0707" w:rsidRPr="004B69E6">
        <w:t xml:space="preserve">If </w:t>
      </w:r>
      <w:r w:rsidR="00CB0173" w:rsidRPr="004B69E6">
        <w:t>a</w:t>
      </w:r>
      <w:r w:rsidR="001B0707" w:rsidRPr="004B69E6">
        <w:t xml:space="preserve"> </w:t>
      </w:r>
      <w:r w:rsidR="009A0FF6" w:rsidRPr="004B69E6">
        <w:t>participant</w:t>
      </w:r>
      <w:r w:rsidR="001B0707" w:rsidRPr="004B69E6">
        <w:t xml:space="preserve"> </w:t>
      </w:r>
      <w:r w:rsidR="00CB0173" w:rsidRPr="004B69E6">
        <w:t>in</w:t>
      </w:r>
      <w:r w:rsidR="001B0707" w:rsidRPr="004B69E6">
        <w:t xml:space="preserve"> the conciliation is represented, the </w:t>
      </w:r>
      <w:r w:rsidR="009A0FF6" w:rsidRPr="004B69E6">
        <w:t>participant</w:t>
      </w:r>
      <w:r w:rsidR="001B0707" w:rsidRPr="004B69E6">
        <w:t xml:space="preserve"> has to ensure that the representative has the necessary authority to settle the dispute.</w:t>
      </w:r>
    </w:p>
    <w:p w14:paraId="3DAAC63D" w14:textId="01803BDD" w:rsidR="002F7D39" w:rsidRPr="004B69E6" w:rsidRDefault="00927AB7" w:rsidP="002F7D39">
      <w:pPr>
        <w:pStyle w:val="ActHead5"/>
      </w:pPr>
      <w:bookmarkStart w:id="96" w:name="_Toc177133367"/>
      <w:r w:rsidRPr="004B69E6">
        <w:t>77</w:t>
      </w:r>
      <w:r w:rsidR="002F7D39" w:rsidRPr="004B69E6">
        <w:t xml:space="preserve">  Conduct of the </w:t>
      </w:r>
      <w:r w:rsidR="00A75BEC" w:rsidRPr="004B69E6">
        <w:t>conciliation</w:t>
      </w:r>
      <w:bookmarkEnd w:id="96"/>
    </w:p>
    <w:p w14:paraId="5B83DDFC" w14:textId="4DB19DC5" w:rsidR="002F7D39" w:rsidRPr="004B69E6" w:rsidRDefault="002F7D39" w:rsidP="002F7D39">
      <w:pPr>
        <w:pStyle w:val="subsection"/>
      </w:pPr>
      <w:r w:rsidRPr="004B69E6">
        <w:tab/>
      </w:r>
      <w:r w:rsidR="00927AB7" w:rsidRPr="004B69E6">
        <w:t>(1)</w:t>
      </w:r>
      <w:r w:rsidRPr="004B69E6">
        <w:tab/>
        <w:t xml:space="preserve">The </w:t>
      </w:r>
      <w:r w:rsidR="00A75BEC" w:rsidRPr="004B69E6">
        <w:t>conciliation</w:t>
      </w:r>
      <w:r w:rsidRPr="004B69E6">
        <w:t xml:space="preserve"> is to be conducted in the manner agreed by the participants. </w:t>
      </w:r>
    </w:p>
    <w:p w14:paraId="31FE7957" w14:textId="1E334C71" w:rsidR="00AA3877" w:rsidRPr="004B69E6" w:rsidRDefault="00AA3877" w:rsidP="002F7D39">
      <w:pPr>
        <w:pStyle w:val="subsection"/>
      </w:pPr>
      <w:r w:rsidRPr="004B69E6">
        <w:tab/>
        <w:t>(2)</w:t>
      </w:r>
      <w:r w:rsidRPr="004B69E6">
        <w:tab/>
        <w:t xml:space="preserve">The conciliator may </w:t>
      </w:r>
      <w:r w:rsidR="00303E50" w:rsidRPr="004B69E6">
        <w:t>meet with one or more participants separately at any stage of the conciliation</w:t>
      </w:r>
      <w:r w:rsidRPr="004B69E6">
        <w:t>.</w:t>
      </w:r>
    </w:p>
    <w:p w14:paraId="6CE805DA" w14:textId="5AE98172" w:rsidR="002F7D39" w:rsidRPr="004B69E6" w:rsidRDefault="002F7D39" w:rsidP="002F7D39">
      <w:pPr>
        <w:pStyle w:val="subsection"/>
      </w:pPr>
      <w:r w:rsidRPr="004B69E6">
        <w:tab/>
      </w:r>
      <w:r w:rsidR="00927AB7" w:rsidRPr="004B69E6">
        <w:t>(</w:t>
      </w:r>
      <w:r w:rsidR="00940941" w:rsidRPr="004B69E6">
        <w:t>3</w:t>
      </w:r>
      <w:r w:rsidR="00927AB7" w:rsidRPr="004B69E6">
        <w:t>)</w:t>
      </w:r>
      <w:r w:rsidRPr="004B69E6">
        <w:tab/>
        <w:t xml:space="preserve">Where there is not agreement between the participants, the </w:t>
      </w:r>
      <w:r w:rsidR="00A75BEC" w:rsidRPr="004B69E6">
        <w:t>conciliator</w:t>
      </w:r>
      <w:r w:rsidRPr="004B69E6">
        <w:t xml:space="preserve"> is to determine t</w:t>
      </w:r>
      <w:r w:rsidR="00C04B3A" w:rsidRPr="004B69E6">
        <w:t>he manner in which the conciliation</w:t>
      </w:r>
      <w:r w:rsidRPr="004B69E6">
        <w:t xml:space="preserve"> is to be conducted. </w:t>
      </w:r>
    </w:p>
    <w:p w14:paraId="1C357F53" w14:textId="4B17D026" w:rsidR="002F7D39" w:rsidRPr="004B69E6" w:rsidRDefault="002F7D39" w:rsidP="002F7D39">
      <w:pPr>
        <w:pStyle w:val="subsection"/>
      </w:pPr>
      <w:r w:rsidRPr="004B69E6">
        <w:tab/>
      </w:r>
      <w:r w:rsidR="00927AB7" w:rsidRPr="004B69E6">
        <w:t>(</w:t>
      </w:r>
      <w:r w:rsidR="00940941" w:rsidRPr="004B69E6">
        <w:t>4</w:t>
      </w:r>
      <w:r w:rsidR="00927AB7" w:rsidRPr="004B69E6">
        <w:t>)</w:t>
      </w:r>
      <w:r w:rsidRPr="004B69E6">
        <w:tab/>
        <w:t xml:space="preserve">The participants are to use their best endeavours to agree a joint set of documents for the </w:t>
      </w:r>
      <w:r w:rsidR="00A75BEC" w:rsidRPr="004B69E6">
        <w:t>conciliation</w:t>
      </w:r>
      <w:r w:rsidRPr="004B69E6">
        <w:t xml:space="preserve">. </w:t>
      </w:r>
    </w:p>
    <w:p w14:paraId="4B6241D5" w14:textId="6B99248F" w:rsidR="002F7D39" w:rsidRPr="004B69E6" w:rsidRDefault="002F7D39" w:rsidP="002F7D39">
      <w:pPr>
        <w:pStyle w:val="subsection"/>
      </w:pPr>
      <w:r w:rsidRPr="004B69E6">
        <w:tab/>
      </w:r>
      <w:r w:rsidR="00927AB7" w:rsidRPr="004B69E6">
        <w:t>(</w:t>
      </w:r>
      <w:r w:rsidR="00940941" w:rsidRPr="004B69E6">
        <w:t>5</w:t>
      </w:r>
      <w:r w:rsidR="00927AB7" w:rsidRPr="004B69E6">
        <w:t>)</w:t>
      </w:r>
      <w:r w:rsidRPr="004B69E6">
        <w:tab/>
        <w:t xml:space="preserve">Each participant shall cooperate in good faith with the </w:t>
      </w:r>
      <w:r w:rsidR="00A75BEC" w:rsidRPr="004B69E6">
        <w:t>conciliator</w:t>
      </w:r>
      <w:r w:rsidRPr="004B69E6">
        <w:t>.</w:t>
      </w:r>
    </w:p>
    <w:p w14:paraId="13846871" w14:textId="6D1C6B39" w:rsidR="0071182C" w:rsidRPr="004B69E6" w:rsidRDefault="00DA4D8D" w:rsidP="0071182C">
      <w:pPr>
        <w:pStyle w:val="subsection"/>
      </w:pPr>
      <w:r w:rsidRPr="004B69E6">
        <w:rPr>
          <w:color w:val="FF0000"/>
        </w:rPr>
        <w:tab/>
      </w:r>
      <w:r w:rsidRPr="004B69E6">
        <w:t>(</w:t>
      </w:r>
      <w:r w:rsidR="00940941" w:rsidRPr="004B69E6">
        <w:t>6</w:t>
      </w:r>
      <w:r w:rsidRPr="004B69E6">
        <w:t xml:space="preserve">) </w:t>
      </w:r>
      <w:r w:rsidRPr="004B69E6">
        <w:tab/>
      </w:r>
      <w:r w:rsidR="0071182C" w:rsidRPr="004B69E6">
        <w:t xml:space="preserve">The conciliator may determine that the attendance of other persons at the </w:t>
      </w:r>
      <w:r w:rsidR="00FD5471" w:rsidRPr="004B69E6">
        <w:t>conciliation</w:t>
      </w:r>
      <w:r w:rsidR="0071182C" w:rsidRPr="004B69E6">
        <w:t xml:space="preserve"> is permitted for the purpose of:</w:t>
      </w:r>
    </w:p>
    <w:p w14:paraId="59A76548" w14:textId="68E517C7" w:rsidR="00DA4D8D" w:rsidRPr="004B69E6" w:rsidRDefault="00DA4D8D" w:rsidP="00DA4D8D">
      <w:pPr>
        <w:pStyle w:val="subsection"/>
        <w:spacing w:before="120"/>
      </w:pPr>
      <w:r w:rsidRPr="004B69E6">
        <w:tab/>
      </w:r>
      <w:r w:rsidRPr="004B69E6">
        <w:tab/>
        <w:t>(a) p</w:t>
      </w:r>
      <w:r w:rsidR="0071182C" w:rsidRPr="004B69E6">
        <w:t>roviding</w:t>
      </w:r>
      <w:r w:rsidRPr="004B69E6">
        <w:t xml:space="preserve"> </w:t>
      </w:r>
      <w:r w:rsidR="00A05EFA" w:rsidRPr="004B69E6">
        <w:t>assistance</w:t>
      </w:r>
      <w:r w:rsidRPr="004B69E6">
        <w:t xml:space="preserve"> to a participant (as a </w:t>
      </w:r>
      <w:r w:rsidRPr="004B69E6">
        <w:rPr>
          <w:b/>
          <w:i/>
        </w:rPr>
        <w:t>support person</w:t>
      </w:r>
      <w:r w:rsidRPr="004B69E6">
        <w:t>); or</w:t>
      </w:r>
    </w:p>
    <w:p w14:paraId="05E557C6" w14:textId="77777777" w:rsidR="00DA4D8D" w:rsidRPr="004B69E6" w:rsidRDefault="00DA4D8D" w:rsidP="00DA4D8D">
      <w:pPr>
        <w:pStyle w:val="subsection"/>
        <w:spacing w:before="120"/>
      </w:pPr>
      <w:r w:rsidRPr="004B69E6">
        <w:tab/>
      </w:r>
      <w:r w:rsidRPr="004B69E6">
        <w:tab/>
        <w:t>(b) p</w:t>
      </w:r>
      <w:r w:rsidR="0071182C" w:rsidRPr="004B69E6">
        <w:t>roviding</w:t>
      </w:r>
      <w:r w:rsidRPr="004B69E6">
        <w:t xml:space="preserve"> information or evidence to assist the </w:t>
      </w:r>
      <w:r w:rsidR="001770EF" w:rsidRPr="004B69E6">
        <w:t>conciliation</w:t>
      </w:r>
      <w:r w:rsidRPr="004B69E6">
        <w:t>.</w:t>
      </w:r>
    </w:p>
    <w:p w14:paraId="4A64E786" w14:textId="1EE544C3" w:rsidR="00DA4D8D" w:rsidRPr="004B69E6" w:rsidRDefault="000C31A2" w:rsidP="00A05EFA">
      <w:pPr>
        <w:pStyle w:val="notemargin"/>
        <w:ind w:left="1305" w:hanging="1305"/>
      </w:pPr>
      <w:r w:rsidRPr="004B69E6">
        <w:tab/>
        <w:t xml:space="preserve">Note: </w:t>
      </w:r>
      <w:r w:rsidRPr="004B69E6">
        <w:tab/>
      </w:r>
      <w:r w:rsidR="00A05EFA" w:rsidRPr="004B69E6">
        <w:t xml:space="preserve">Subsection 19(7) of the Determination provides that the Tribunal may permit a person (support person) to accompany a party in proceedings. Subsection 19(8) provides that a support person cannot act as a lawyer or an authorised representative for the party. </w:t>
      </w:r>
    </w:p>
    <w:p w14:paraId="1C12DA0C" w14:textId="21D4A9FF" w:rsidR="001F0F39" w:rsidRPr="004B69E6" w:rsidRDefault="00927AB7" w:rsidP="00D908DA">
      <w:pPr>
        <w:pStyle w:val="ActHead5"/>
      </w:pPr>
      <w:bookmarkStart w:id="97" w:name="_Toc177133368"/>
      <w:r w:rsidRPr="004B69E6">
        <w:t>78</w:t>
      </w:r>
      <w:r w:rsidR="00D908DA" w:rsidRPr="004B69E6">
        <w:t xml:space="preserve">  </w:t>
      </w:r>
      <w:r w:rsidR="001F0F39" w:rsidRPr="004B69E6">
        <w:t>Suspending or terminating a conciliation</w:t>
      </w:r>
      <w:bookmarkEnd w:id="97"/>
    </w:p>
    <w:p w14:paraId="1A43B416" w14:textId="77777777" w:rsidR="001F0F39" w:rsidRPr="004B69E6" w:rsidRDefault="00D908DA" w:rsidP="00D908DA">
      <w:pPr>
        <w:pStyle w:val="subsection"/>
      </w:pPr>
      <w:r w:rsidRPr="004B69E6">
        <w:tab/>
      </w:r>
      <w:r w:rsidR="00927AB7" w:rsidRPr="004B69E6">
        <w:t>(1)</w:t>
      </w:r>
      <w:r w:rsidRPr="004B69E6">
        <w:tab/>
      </w:r>
      <w:r w:rsidR="001F0F39" w:rsidRPr="004B69E6">
        <w:t>A conciliator may suspend or terminate a conciliation if they form the view that conciliation is no longer suitable for resolving the dispute.</w:t>
      </w:r>
    </w:p>
    <w:p w14:paraId="32606C89" w14:textId="77777777" w:rsidR="001F0F39" w:rsidRPr="004B69E6" w:rsidRDefault="00D908DA" w:rsidP="00D908DA">
      <w:pPr>
        <w:pStyle w:val="subsection"/>
      </w:pPr>
      <w:r w:rsidRPr="004B69E6">
        <w:tab/>
      </w:r>
      <w:r w:rsidR="00927AB7" w:rsidRPr="004B69E6">
        <w:t>(2)</w:t>
      </w:r>
      <w:r w:rsidRPr="004B69E6">
        <w:tab/>
      </w:r>
      <w:r w:rsidR="001F0F39" w:rsidRPr="004B69E6">
        <w:t>The circumstances in which a conciliator may suspend or terminate a conciliation include, but are not limited to, where the conciliator forms the view that:</w:t>
      </w:r>
    </w:p>
    <w:p w14:paraId="3830949E" w14:textId="77777777" w:rsidR="001F0F39" w:rsidRPr="004B69E6" w:rsidRDefault="00D908DA" w:rsidP="00D908DA">
      <w:pPr>
        <w:pStyle w:val="paragraph"/>
      </w:pPr>
      <w:r w:rsidRPr="004B69E6">
        <w:tab/>
      </w:r>
      <w:r w:rsidR="00927AB7" w:rsidRPr="004B69E6">
        <w:t>(a)</w:t>
      </w:r>
      <w:r w:rsidRPr="004B69E6">
        <w:tab/>
      </w:r>
      <w:r w:rsidR="001F0F39" w:rsidRPr="004B69E6">
        <w:t>a participant is unable or unwilling to participate or continue in the conciliation;</w:t>
      </w:r>
      <w:r w:rsidR="00980DB6" w:rsidRPr="004B69E6">
        <w:t xml:space="preserve"> or</w:t>
      </w:r>
    </w:p>
    <w:p w14:paraId="3AC24ADD" w14:textId="77777777" w:rsidR="001F0F39" w:rsidRPr="004B69E6" w:rsidRDefault="00D908DA" w:rsidP="00D908DA">
      <w:pPr>
        <w:pStyle w:val="paragraph"/>
      </w:pPr>
      <w:r w:rsidRPr="004B69E6">
        <w:tab/>
      </w:r>
      <w:r w:rsidR="00927AB7" w:rsidRPr="004B69E6">
        <w:t>(b)</w:t>
      </w:r>
      <w:r w:rsidRPr="004B69E6">
        <w:tab/>
      </w:r>
      <w:r w:rsidR="001F0F39" w:rsidRPr="004B69E6">
        <w:t>a participant is misusing the conciliation;</w:t>
      </w:r>
      <w:r w:rsidR="00980DB6" w:rsidRPr="004B69E6">
        <w:t xml:space="preserve"> or</w:t>
      </w:r>
    </w:p>
    <w:p w14:paraId="4ABED57A" w14:textId="77777777" w:rsidR="001F0F39" w:rsidRPr="004B69E6" w:rsidRDefault="00D908DA" w:rsidP="00D908DA">
      <w:pPr>
        <w:pStyle w:val="paragraph"/>
      </w:pPr>
      <w:r w:rsidRPr="004B69E6">
        <w:tab/>
      </w:r>
      <w:r w:rsidR="00927AB7" w:rsidRPr="004B69E6">
        <w:t>(c)</w:t>
      </w:r>
      <w:r w:rsidRPr="004B69E6">
        <w:tab/>
      </w:r>
      <w:r w:rsidR="001F0F39" w:rsidRPr="004B69E6">
        <w:t>a participant is not engaging in the conciliation in good faith;</w:t>
      </w:r>
      <w:r w:rsidR="00980DB6" w:rsidRPr="004B69E6">
        <w:t xml:space="preserve"> or</w:t>
      </w:r>
    </w:p>
    <w:p w14:paraId="16109751" w14:textId="77777777" w:rsidR="001F0F39" w:rsidRPr="004B69E6" w:rsidRDefault="00D908DA" w:rsidP="00D908DA">
      <w:pPr>
        <w:pStyle w:val="paragraph"/>
      </w:pPr>
      <w:r w:rsidRPr="004B69E6">
        <w:tab/>
      </w:r>
      <w:r w:rsidR="00927AB7" w:rsidRPr="004B69E6">
        <w:t>(d)</w:t>
      </w:r>
      <w:r w:rsidRPr="004B69E6">
        <w:tab/>
      </w:r>
      <w:r w:rsidR="001F0F39" w:rsidRPr="004B69E6">
        <w:t>the safety of one or mo</w:t>
      </w:r>
      <w:r w:rsidR="00CA6A5A" w:rsidRPr="004B69E6">
        <w:t xml:space="preserve">re participants may be at risk; </w:t>
      </w:r>
    </w:p>
    <w:p w14:paraId="1589CAC8" w14:textId="57A4E621" w:rsidR="009F63B0" w:rsidRPr="004B69E6" w:rsidRDefault="00D908DA" w:rsidP="00D908DA">
      <w:pPr>
        <w:pStyle w:val="subsection"/>
      </w:pPr>
      <w:r w:rsidRPr="004B69E6">
        <w:lastRenderedPageBreak/>
        <w:tab/>
      </w:r>
      <w:r w:rsidR="00927AB7" w:rsidRPr="004B69E6">
        <w:t>(3)</w:t>
      </w:r>
      <w:r w:rsidRPr="004B69E6">
        <w:tab/>
      </w:r>
      <w:r w:rsidR="004B7EDE" w:rsidRPr="004B69E6">
        <w:t>The conciliator may also suspend or terminate a conciliation where the participants agree that the conciliation be suspended or terminated.</w:t>
      </w:r>
    </w:p>
    <w:p w14:paraId="59FD5C61" w14:textId="7730E5A1" w:rsidR="001315F7" w:rsidRPr="004B69E6" w:rsidRDefault="00AA3877" w:rsidP="00D908DA">
      <w:pPr>
        <w:pStyle w:val="subsection"/>
      </w:pPr>
      <w:r w:rsidRPr="004B69E6">
        <w:tab/>
        <w:t>(4)</w:t>
      </w:r>
      <w:r w:rsidRPr="004B69E6">
        <w:tab/>
        <w:t xml:space="preserve">The conciliator </w:t>
      </w:r>
      <w:r w:rsidR="00055AB3" w:rsidRPr="004B69E6">
        <w:t>must</w:t>
      </w:r>
      <w:r w:rsidRPr="004B69E6">
        <w:t xml:space="preserve"> terminate a conciliation if a participant </w:t>
      </w:r>
      <w:r w:rsidR="00055AB3" w:rsidRPr="004B69E6">
        <w:t>withdraws their</w:t>
      </w:r>
      <w:r w:rsidRPr="004B69E6">
        <w:t xml:space="preserve"> agreement to conciliate. </w:t>
      </w:r>
    </w:p>
    <w:p w14:paraId="6C1D51CF" w14:textId="764A4B7C" w:rsidR="00AA3877" w:rsidRPr="004B69E6" w:rsidRDefault="001315F7" w:rsidP="00D908DA">
      <w:pPr>
        <w:pStyle w:val="subsection"/>
      </w:pPr>
      <w:r w:rsidRPr="004B69E6">
        <w:tab/>
        <w:t>(5)</w:t>
      </w:r>
      <w:r w:rsidRPr="004B69E6">
        <w:tab/>
      </w:r>
      <w:r w:rsidR="00D2244F" w:rsidRPr="004B69E6">
        <w:t xml:space="preserve">In accordance with the agreement to </w:t>
      </w:r>
      <w:r w:rsidR="00F876BC" w:rsidRPr="004B69E6">
        <w:t>conciliate</w:t>
      </w:r>
      <w:r w:rsidR="00D2244F" w:rsidRPr="004B69E6">
        <w:t xml:space="preserve"> given pursuant to section 7</w:t>
      </w:r>
      <w:r w:rsidR="00940941" w:rsidRPr="004B69E6">
        <w:t>4A</w:t>
      </w:r>
      <w:r w:rsidR="00D2244F" w:rsidRPr="004B69E6">
        <w:t xml:space="preserve"> above, a</w:t>
      </w:r>
      <w:r w:rsidR="00AA3877" w:rsidRPr="004B69E6">
        <w:t xml:space="preserve"> participant who withdraws their agreement to conciliate may be required to pay the costs of the conciliation.</w:t>
      </w:r>
    </w:p>
    <w:p w14:paraId="623511A7" w14:textId="1231E2E0" w:rsidR="001F0F39" w:rsidRPr="004B69E6" w:rsidRDefault="00927AB7" w:rsidP="00D908DA">
      <w:pPr>
        <w:pStyle w:val="ActHead5"/>
      </w:pPr>
      <w:bookmarkStart w:id="98" w:name="_Toc177133369"/>
      <w:r w:rsidRPr="004B69E6">
        <w:t>79</w:t>
      </w:r>
      <w:r w:rsidR="00D908DA" w:rsidRPr="004B69E6">
        <w:t xml:space="preserve">  </w:t>
      </w:r>
      <w:r w:rsidR="001F0F39" w:rsidRPr="004B69E6">
        <w:t>Confidentiality and recording</w:t>
      </w:r>
      <w:bookmarkEnd w:id="98"/>
      <w:r w:rsidR="001F0F39" w:rsidRPr="004B69E6">
        <w:t xml:space="preserve"> </w:t>
      </w:r>
    </w:p>
    <w:p w14:paraId="28F319F2" w14:textId="77777777" w:rsidR="001F0F39" w:rsidRPr="004B69E6" w:rsidRDefault="00D908DA" w:rsidP="00D908DA">
      <w:pPr>
        <w:pStyle w:val="subsection"/>
      </w:pPr>
      <w:r w:rsidRPr="004B69E6">
        <w:tab/>
      </w:r>
      <w:r w:rsidR="00927AB7" w:rsidRPr="004B69E6">
        <w:t>(1)</w:t>
      </w:r>
      <w:r w:rsidRPr="004B69E6">
        <w:tab/>
      </w:r>
      <w:r w:rsidR="001F0F39" w:rsidRPr="004B69E6">
        <w:t xml:space="preserve">The conciliation </w:t>
      </w:r>
      <w:r w:rsidR="00A9261C" w:rsidRPr="004B69E6">
        <w:t>is to</w:t>
      </w:r>
      <w:r w:rsidR="001F0F39" w:rsidRPr="004B69E6">
        <w:t xml:space="preserve"> be held in private.</w:t>
      </w:r>
    </w:p>
    <w:p w14:paraId="1137306F" w14:textId="77777777" w:rsidR="002F73A6" w:rsidRPr="004B69E6" w:rsidRDefault="00D908DA" w:rsidP="002F73A6">
      <w:pPr>
        <w:pStyle w:val="subsection"/>
      </w:pPr>
      <w:r w:rsidRPr="004B69E6">
        <w:tab/>
      </w:r>
      <w:r w:rsidR="00927AB7" w:rsidRPr="004B69E6">
        <w:t>(2)</w:t>
      </w:r>
      <w:r w:rsidRPr="004B69E6">
        <w:tab/>
      </w:r>
      <w:r w:rsidR="000F459A" w:rsidRPr="004B69E6">
        <w:t xml:space="preserve">Except to the extent necessary to prepare a settlement agreement, neither the conciliator, nor a participant in the conciliation, is to make a record or transcript of the conciliation. </w:t>
      </w:r>
    </w:p>
    <w:p w14:paraId="0D49CBCC" w14:textId="77777777" w:rsidR="002F73A6" w:rsidRPr="004B69E6" w:rsidRDefault="002F73A6" w:rsidP="00EC070A">
      <w:pPr>
        <w:pStyle w:val="subsection"/>
      </w:pPr>
      <w:r w:rsidRPr="004B69E6">
        <w:tab/>
      </w:r>
      <w:r w:rsidR="00927AB7" w:rsidRPr="004B69E6">
        <w:t>(3)</w:t>
      </w:r>
      <w:r w:rsidRPr="004B69E6">
        <w:tab/>
        <w:t xml:space="preserve">For the avoidance of doubt, subsection (2) does not prevent a </w:t>
      </w:r>
      <w:r w:rsidR="00FA2FDB" w:rsidRPr="004B69E6">
        <w:t>participant in the conciliation</w:t>
      </w:r>
      <w:r w:rsidRPr="004B69E6">
        <w:t xml:space="preserve">, or their authorised representative, making notes for their use in the </w:t>
      </w:r>
      <w:r w:rsidR="00C24515" w:rsidRPr="004B69E6">
        <w:t>conciliation</w:t>
      </w:r>
      <w:r w:rsidRPr="004B69E6">
        <w:t xml:space="preserve">. </w:t>
      </w:r>
    </w:p>
    <w:p w14:paraId="631C10CC" w14:textId="77777777" w:rsidR="001F0F39" w:rsidRPr="004B69E6" w:rsidRDefault="00370B36" w:rsidP="00AF1748">
      <w:pPr>
        <w:pStyle w:val="notemargin"/>
        <w:ind w:left="1305" w:hanging="1305"/>
      </w:pPr>
      <w:r w:rsidRPr="004B69E6">
        <w:tab/>
      </w:r>
      <w:r w:rsidR="000F459A" w:rsidRPr="004B69E6">
        <w:t>Note:</w:t>
      </w:r>
      <w:r w:rsidRPr="004B69E6">
        <w:tab/>
      </w:r>
      <w:r w:rsidR="000F459A" w:rsidRPr="004B69E6">
        <w:t xml:space="preserve">Section 30 of the Act has the effect that evidence of anything said or done in a conciliation is not admissible in any court, or in an arbitration of the dispute by the Tribunal unless the parties to the arbitration otherwise agree. </w:t>
      </w:r>
    </w:p>
    <w:p w14:paraId="46BD4B15" w14:textId="2B48A603" w:rsidR="009A0FF6" w:rsidRPr="004B69E6" w:rsidRDefault="00927AB7" w:rsidP="009A0FF6">
      <w:pPr>
        <w:pStyle w:val="ActHead5"/>
      </w:pPr>
      <w:bookmarkStart w:id="99" w:name="_Toc177133370"/>
      <w:r w:rsidRPr="004B69E6">
        <w:t>80</w:t>
      </w:r>
      <w:r w:rsidR="009A0FF6" w:rsidRPr="004B69E6">
        <w:t xml:space="preserve">  When conciliation ends</w:t>
      </w:r>
      <w:bookmarkEnd w:id="99"/>
    </w:p>
    <w:p w14:paraId="66F650D3" w14:textId="77777777" w:rsidR="009A0FF6" w:rsidRPr="004B69E6" w:rsidRDefault="009A0FF6" w:rsidP="009A0FF6">
      <w:pPr>
        <w:pStyle w:val="subsection"/>
      </w:pPr>
      <w:r w:rsidRPr="004B69E6">
        <w:tab/>
      </w:r>
      <w:r w:rsidRPr="004B69E6">
        <w:tab/>
        <w:t>The conciliation ends when:</w:t>
      </w:r>
    </w:p>
    <w:p w14:paraId="12879395" w14:textId="77777777" w:rsidR="009A0FF6" w:rsidRPr="004B69E6" w:rsidRDefault="009A0FF6" w:rsidP="009A0FF6">
      <w:pPr>
        <w:pStyle w:val="paragraph"/>
      </w:pPr>
      <w:r w:rsidRPr="004B69E6">
        <w:tab/>
      </w:r>
      <w:r w:rsidR="00927AB7" w:rsidRPr="004B69E6">
        <w:t>(a)</w:t>
      </w:r>
      <w:r w:rsidRPr="004B69E6">
        <w:tab/>
        <w:t>the participants enter into a written settlement agreement; or</w:t>
      </w:r>
    </w:p>
    <w:p w14:paraId="7635884D" w14:textId="77777777" w:rsidR="009A0FF6" w:rsidRPr="004B69E6" w:rsidRDefault="009A0FF6" w:rsidP="009A0FF6">
      <w:pPr>
        <w:pStyle w:val="paragraph"/>
      </w:pPr>
      <w:r w:rsidRPr="004B69E6">
        <w:tab/>
      </w:r>
      <w:r w:rsidR="00927AB7" w:rsidRPr="004B69E6">
        <w:t>(b)</w:t>
      </w:r>
      <w:r w:rsidRPr="004B69E6">
        <w:tab/>
        <w:t>the conciliator is satisfied that all reasonable attempts to resolve the dispute (other than by arbitration) have been, or are likely to be, unsuccessful.</w:t>
      </w:r>
    </w:p>
    <w:p w14:paraId="7EBAF59E" w14:textId="340758D1" w:rsidR="009A0FF6" w:rsidRPr="004B69E6" w:rsidRDefault="00927AB7" w:rsidP="009A0FF6">
      <w:pPr>
        <w:pStyle w:val="ActHead5"/>
      </w:pPr>
      <w:bookmarkStart w:id="100" w:name="_Toc177133371"/>
      <w:r w:rsidRPr="004B69E6">
        <w:t>81</w:t>
      </w:r>
      <w:r w:rsidR="009A0FF6" w:rsidRPr="004B69E6">
        <w:t xml:space="preserve">  Conciliator to ask participants whether they wish to proceed to arbitration</w:t>
      </w:r>
      <w:bookmarkEnd w:id="100"/>
    </w:p>
    <w:p w14:paraId="656DB425" w14:textId="36F38FD7" w:rsidR="009A0FF6" w:rsidRPr="004B69E6" w:rsidRDefault="009A0FF6" w:rsidP="009A0FF6">
      <w:pPr>
        <w:pStyle w:val="subsection"/>
      </w:pPr>
      <w:r w:rsidRPr="004B69E6">
        <w:tab/>
      </w:r>
      <w:r w:rsidR="00927AB7" w:rsidRPr="004B69E6">
        <w:t>(1)</w:t>
      </w:r>
      <w:r w:rsidRPr="004B69E6">
        <w:tab/>
        <w:t>If a conciliation ends without resolution, the conciliator is to ask the participants whether they wish to proceed to arbitration of their dispute</w:t>
      </w:r>
      <w:r w:rsidR="00F876BC" w:rsidRPr="004B69E6">
        <w:t xml:space="preserve">, unless the conciliator considers it is not appropriate to </w:t>
      </w:r>
      <w:r w:rsidR="00076B8D" w:rsidRPr="004B69E6">
        <w:t>proceed</w:t>
      </w:r>
      <w:r w:rsidR="00F876BC" w:rsidRPr="004B69E6">
        <w:t xml:space="preserve"> to arbitration</w:t>
      </w:r>
      <w:r w:rsidRPr="004B69E6">
        <w:t xml:space="preserve">. </w:t>
      </w:r>
    </w:p>
    <w:p w14:paraId="3CA4D21F" w14:textId="29C81AA1" w:rsidR="009A0FF6" w:rsidRPr="004B69E6" w:rsidRDefault="009A0FF6" w:rsidP="00DC6A4C">
      <w:pPr>
        <w:pStyle w:val="subsection"/>
      </w:pPr>
      <w:r w:rsidRPr="004B69E6">
        <w:tab/>
      </w:r>
      <w:r w:rsidR="00927AB7" w:rsidRPr="004B69E6">
        <w:t>(2)</w:t>
      </w:r>
      <w:r w:rsidRPr="004B69E6">
        <w:tab/>
        <w:t>If the participants agree</w:t>
      </w:r>
      <w:r w:rsidR="00303E50" w:rsidRPr="004B69E6">
        <w:t xml:space="preserve"> to proceed to arbitration</w:t>
      </w:r>
      <w:r w:rsidRPr="004B69E6">
        <w:t xml:space="preserve">, the conciliator is to advise the CEO, who is to then arrange a meeting with the participants to discuss the possible arbitration of the dispute. </w:t>
      </w:r>
    </w:p>
    <w:p w14:paraId="1A1DD192" w14:textId="5F3CCC64" w:rsidR="008F7A73" w:rsidRPr="004B69E6" w:rsidRDefault="00927AB7" w:rsidP="00D908DA">
      <w:pPr>
        <w:pStyle w:val="ActHead5"/>
      </w:pPr>
      <w:bookmarkStart w:id="101" w:name="_Toc177133372"/>
      <w:r w:rsidRPr="004B69E6">
        <w:t>82</w:t>
      </w:r>
      <w:r w:rsidR="00D908DA" w:rsidRPr="004B69E6">
        <w:t xml:space="preserve">  </w:t>
      </w:r>
      <w:r w:rsidR="008F7A73" w:rsidRPr="004B69E6">
        <w:t>Conciliator not to conduct arbitration of dispute</w:t>
      </w:r>
      <w:bookmarkEnd w:id="101"/>
    </w:p>
    <w:p w14:paraId="04FD8D82" w14:textId="77777777" w:rsidR="008F7A73" w:rsidRPr="004B69E6" w:rsidRDefault="00D908DA" w:rsidP="00D908DA">
      <w:pPr>
        <w:pStyle w:val="subsection"/>
      </w:pPr>
      <w:r w:rsidRPr="004B69E6">
        <w:tab/>
      </w:r>
      <w:r w:rsidRPr="004B69E6">
        <w:tab/>
      </w:r>
      <w:r w:rsidR="008F7A73" w:rsidRPr="004B69E6">
        <w:t xml:space="preserve">Where the dispute remains unresolved after conciliation, the conciliator is not to conduct arbitration of the dispute. </w:t>
      </w:r>
    </w:p>
    <w:p w14:paraId="0E2A61F0" w14:textId="77777777" w:rsidR="00957DDC" w:rsidRPr="004B69E6" w:rsidRDefault="00957DDC" w:rsidP="00957DDC">
      <w:pPr>
        <w:pStyle w:val="ActHead2"/>
      </w:pPr>
      <w:bookmarkStart w:id="102" w:name="_Toc177133373"/>
      <w:r w:rsidRPr="004B69E6">
        <w:lastRenderedPageBreak/>
        <w:t>Part 4—Case appraisal</w:t>
      </w:r>
      <w:bookmarkEnd w:id="102"/>
    </w:p>
    <w:p w14:paraId="0AFBE006" w14:textId="2A15467D" w:rsidR="00C8480F" w:rsidRPr="004B69E6" w:rsidRDefault="00927AB7" w:rsidP="00D908DA">
      <w:pPr>
        <w:pStyle w:val="ActHead5"/>
      </w:pPr>
      <w:bookmarkStart w:id="103" w:name="_Toc177133374"/>
      <w:r w:rsidRPr="004B69E6">
        <w:t>83</w:t>
      </w:r>
      <w:r w:rsidR="00D908DA" w:rsidRPr="004B69E6">
        <w:t xml:space="preserve">  </w:t>
      </w:r>
      <w:r w:rsidR="002C5279" w:rsidRPr="004B69E6">
        <w:t>What is case appraisal?</w:t>
      </w:r>
      <w:bookmarkEnd w:id="103"/>
    </w:p>
    <w:p w14:paraId="7BCE039E" w14:textId="77777777" w:rsidR="009C6215" w:rsidRPr="004B69E6" w:rsidRDefault="00D908DA" w:rsidP="00D908DA">
      <w:pPr>
        <w:pStyle w:val="subsection"/>
      </w:pPr>
      <w:r w:rsidRPr="004B69E6">
        <w:tab/>
      </w:r>
      <w:r w:rsidRPr="004B69E6">
        <w:tab/>
      </w:r>
      <w:r w:rsidR="00457B66" w:rsidRPr="004B69E6">
        <w:t xml:space="preserve">Case appraisal is an </w:t>
      </w:r>
      <w:r w:rsidR="009C6215" w:rsidRPr="004B69E6">
        <w:t xml:space="preserve">advisory process in which a </w:t>
      </w:r>
      <w:r w:rsidR="00596B19" w:rsidRPr="004B69E6">
        <w:t>Tribunal member</w:t>
      </w:r>
      <w:r w:rsidR="009C6215" w:rsidRPr="004B69E6">
        <w:t xml:space="preserve">, chosen on the basis of their knowledge of the subject matter of the </w:t>
      </w:r>
      <w:r w:rsidR="008518AD" w:rsidRPr="004B69E6">
        <w:t xml:space="preserve">type of </w:t>
      </w:r>
      <w:r w:rsidR="009C6215" w:rsidRPr="004B69E6">
        <w:t>dispute, assists the parties to resolve the dispute by providing a non-binding opinion on t</w:t>
      </w:r>
      <w:r w:rsidR="002D7A27" w:rsidRPr="004B69E6">
        <w:t xml:space="preserve">he facts and likely outcomes. </w:t>
      </w:r>
    </w:p>
    <w:p w14:paraId="72CB9D4F" w14:textId="7196DC67" w:rsidR="00F675C4" w:rsidRPr="004B69E6" w:rsidRDefault="00927AB7" w:rsidP="00D908DA">
      <w:pPr>
        <w:pStyle w:val="ActHead5"/>
      </w:pPr>
      <w:bookmarkStart w:id="104" w:name="_Toc177133375"/>
      <w:r w:rsidRPr="004B69E6">
        <w:t>84</w:t>
      </w:r>
      <w:r w:rsidR="00D908DA" w:rsidRPr="004B69E6">
        <w:t xml:space="preserve">  </w:t>
      </w:r>
      <w:r w:rsidR="00F675C4" w:rsidRPr="004B69E6">
        <w:t>Appointment of the appraiser</w:t>
      </w:r>
      <w:bookmarkEnd w:id="104"/>
    </w:p>
    <w:p w14:paraId="3BC606F9" w14:textId="11D8C339" w:rsidR="004C22C9" w:rsidRPr="004B69E6" w:rsidRDefault="00D908DA" w:rsidP="003A324A">
      <w:pPr>
        <w:pStyle w:val="subsection"/>
      </w:pPr>
      <w:r w:rsidRPr="004B69E6">
        <w:tab/>
      </w:r>
      <w:r w:rsidR="00526F1A" w:rsidRPr="004B69E6">
        <w:tab/>
        <w:t>T</w:t>
      </w:r>
      <w:r w:rsidR="00BB71B2" w:rsidRPr="004B69E6">
        <w:t xml:space="preserve">he CEO </w:t>
      </w:r>
      <w:r w:rsidR="00A9261C" w:rsidRPr="004B69E6">
        <w:t>is to</w:t>
      </w:r>
      <w:r w:rsidR="00BB71B2" w:rsidRPr="004B69E6">
        <w:t xml:space="preserve"> appoint a case </w:t>
      </w:r>
      <w:r w:rsidR="00F675C4" w:rsidRPr="004B69E6">
        <w:t xml:space="preserve">appraiser from the </w:t>
      </w:r>
      <w:r w:rsidR="00FA2FDB" w:rsidRPr="004B69E6">
        <w:t xml:space="preserve">alternative </w:t>
      </w:r>
      <w:r w:rsidR="00F675C4" w:rsidRPr="004B69E6">
        <w:t xml:space="preserve">dispute resolution list. </w:t>
      </w:r>
    </w:p>
    <w:p w14:paraId="3706480A" w14:textId="20ABE34F" w:rsidR="00D81C1A" w:rsidRPr="004B69E6" w:rsidRDefault="00487B5E" w:rsidP="002E68C8">
      <w:pPr>
        <w:pStyle w:val="notemargin"/>
        <w:ind w:left="1305" w:hanging="1305"/>
      </w:pPr>
      <w:r w:rsidRPr="004B69E6">
        <w:tab/>
        <w:t>Note</w:t>
      </w:r>
      <w:r w:rsidR="003A324A" w:rsidRPr="004B69E6">
        <w:t xml:space="preserve"> 1</w:t>
      </w:r>
      <w:r w:rsidRPr="004B69E6">
        <w:t>:</w:t>
      </w:r>
      <w:r w:rsidRPr="004B69E6">
        <w:tab/>
      </w:r>
      <w:r w:rsidR="00FE1819" w:rsidRPr="004B69E6">
        <w:t xml:space="preserve">Section 16 of the Act and section 6 of the Rule deal with the disclosure of interests by Tribunal members. Subsection 6(4) of the Rule relevantly prohibits a Tribunal member who has a material interest from dealing with a dispute. </w:t>
      </w:r>
    </w:p>
    <w:p w14:paraId="7A19DB73" w14:textId="33099BD9" w:rsidR="003A324A" w:rsidRPr="004B69E6" w:rsidRDefault="003A324A" w:rsidP="003A324A">
      <w:pPr>
        <w:pStyle w:val="notemargin"/>
        <w:ind w:left="1305" w:hanging="1305"/>
      </w:pPr>
      <w:r w:rsidRPr="004B69E6">
        <w:tab/>
        <w:t>Note 2:</w:t>
      </w:r>
      <w:r w:rsidRPr="004B69E6">
        <w:tab/>
        <w:t xml:space="preserve">In allocating a Tribunal member to deal with a dispute, the CEO is required to comply with the principles determined in the instrument made under section 52(4) of the Act. More information about the process of appointing Tribunal members to deal with disputes can be found at </w:t>
      </w:r>
      <w:r w:rsidRPr="00681A67">
        <w:t>www.nationalsportstribunal.gov.au</w:t>
      </w:r>
      <w:r w:rsidRPr="004B69E6">
        <w:t>.</w:t>
      </w:r>
    </w:p>
    <w:p w14:paraId="07066959" w14:textId="07E5DF7C" w:rsidR="00C8480F" w:rsidRPr="004B69E6" w:rsidRDefault="00927AB7" w:rsidP="00D908DA">
      <w:pPr>
        <w:pStyle w:val="ActHead5"/>
      </w:pPr>
      <w:bookmarkStart w:id="105" w:name="_Toc177133376"/>
      <w:r w:rsidRPr="004B69E6">
        <w:t>85</w:t>
      </w:r>
      <w:r w:rsidR="00D908DA" w:rsidRPr="004B69E6">
        <w:t xml:space="preserve">  </w:t>
      </w:r>
      <w:r w:rsidR="003305BD" w:rsidRPr="004B69E6">
        <w:t>Case appraisal process</w:t>
      </w:r>
      <w:bookmarkEnd w:id="105"/>
    </w:p>
    <w:p w14:paraId="15BA4235" w14:textId="3CDA6031" w:rsidR="00303E50" w:rsidRPr="004B69E6" w:rsidRDefault="00303E50" w:rsidP="002417F1">
      <w:pPr>
        <w:pStyle w:val="subsection"/>
        <w:numPr>
          <w:ilvl w:val="0"/>
          <w:numId w:val="17"/>
        </w:numPr>
      </w:pPr>
      <w:r w:rsidRPr="004B69E6">
        <w:t>Before a case appraiser can review any material relating to a case appraisal, the participants must:</w:t>
      </w:r>
    </w:p>
    <w:p w14:paraId="6999EAFC" w14:textId="28CAD9F2" w:rsidR="00303E50" w:rsidRPr="004B69E6" w:rsidRDefault="00191F0F" w:rsidP="00303E50">
      <w:pPr>
        <w:pStyle w:val="subsection"/>
        <w:numPr>
          <w:ilvl w:val="1"/>
          <w:numId w:val="17"/>
        </w:numPr>
      </w:pPr>
      <w:r w:rsidRPr="004B69E6">
        <w:t>a</w:t>
      </w:r>
      <w:r w:rsidR="00303E50" w:rsidRPr="004B69E6">
        <w:t>gree on the scope of the case appraisal and the questions to be answered by the case appraiser; and</w:t>
      </w:r>
    </w:p>
    <w:p w14:paraId="43CC0E4B" w14:textId="088305F1" w:rsidR="002417F1" w:rsidRPr="004B69E6" w:rsidRDefault="00191F0F" w:rsidP="00600016">
      <w:pPr>
        <w:pStyle w:val="subsection"/>
        <w:numPr>
          <w:ilvl w:val="1"/>
          <w:numId w:val="17"/>
        </w:numPr>
      </w:pPr>
      <w:r w:rsidRPr="004B69E6">
        <w:t>s</w:t>
      </w:r>
      <w:r w:rsidR="00303E50" w:rsidRPr="004B69E6">
        <w:t>ign an agreement stipulating the scope of the case appraisal</w:t>
      </w:r>
      <w:r w:rsidR="002417F1" w:rsidRPr="004B69E6">
        <w:t>.</w:t>
      </w:r>
    </w:p>
    <w:p w14:paraId="1C043A46" w14:textId="3F13B869" w:rsidR="00882FC4" w:rsidRPr="004B69E6" w:rsidRDefault="00DF13BC" w:rsidP="003A324A">
      <w:pPr>
        <w:pStyle w:val="subsection"/>
        <w:numPr>
          <w:ilvl w:val="0"/>
          <w:numId w:val="17"/>
        </w:numPr>
      </w:pPr>
      <w:r w:rsidRPr="004B69E6">
        <w:t xml:space="preserve">The </w:t>
      </w:r>
      <w:r w:rsidR="00882FC4" w:rsidRPr="004B69E6">
        <w:t>participants</w:t>
      </w:r>
      <w:r w:rsidR="00FA2FDB" w:rsidRPr="004B69E6">
        <w:t xml:space="preserve"> will provide to an employee in the Tribunal authorised by the CEO </w:t>
      </w:r>
      <w:r w:rsidRPr="004B69E6">
        <w:t xml:space="preserve">relevant factual information and (where requested) written submissions about those facts. </w:t>
      </w:r>
    </w:p>
    <w:p w14:paraId="2FED5647" w14:textId="2D816F66" w:rsidR="003A324A" w:rsidRPr="004B69E6" w:rsidRDefault="003A324A" w:rsidP="003A324A">
      <w:pPr>
        <w:pStyle w:val="notemargin"/>
        <w:ind w:left="1305" w:hanging="1305"/>
      </w:pPr>
      <w:r w:rsidRPr="004B69E6">
        <w:tab/>
        <w:t>Note:</w:t>
      </w:r>
      <w:r w:rsidRPr="004B69E6">
        <w:tab/>
        <w:t>The participants in a case appraisal are described in subsections 25(2) and 26(2) of the Act.</w:t>
      </w:r>
    </w:p>
    <w:p w14:paraId="693C5915" w14:textId="1B3ED5E6" w:rsidR="00DF13BC" w:rsidRPr="004B69E6" w:rsidRDefault="00D908DA" w:rsidP="00D908DA">
      <w:pPr>
        <w:pStyle w:val="subsection"/>
      </w:pPr>
      <w:r w:rsidRPr="004B69E6">
        <w:tab/>
      </w:r>
      <w:r w:rsidR="00927AB7" w:rsidRPr="004B69E6">
        <w:t>(</w:t>
      </w:r>
      <w:r w:rsidR="00AA3877" w:rsidRPr="004B69E6">
        <w:t>3</w:t>
      </w:r>
      <w:r w:rsidR="00927AB7" w:rsidRPr="004B69E6">
        <w:t>)</w:t>
      </w:r>
      <w:r w:rsidRPr="004B69E6">
        <w:tab/>
      </w:r>
      <w:r w:rsidR="003305BD" w:rsidRPr="004B69E6">
        <w:t xml:space="preserve">The </w:t>
      </w:r>
      <w:r w:rsidR="00BB71B2" w:rsidRPr="004B69E6">
        <w:t xml:space="preserve">case </w:t>
      </w:r>
      <w:r w:rsidR="003305BD" w:rsidRPr="004B69E6">
        <w:t xml:space="preserve">appraiser </w:t>
      </w:r>
      <w:r w:rsidR="00A9261C" w:rsidRPr="004B69E6">
        <w:t>is to</w:t>
      </w:r>
      <w:r w:rsidR="003305BD" w:rsidRPr="004B69E6">
        <w:t xml:space="preserve"> </w:t>
      </w:r>
      <w:r w:rsidR="00DF13BC" w:rsidRPr="004B69E6">
        <w:t xml:space="preserve">review the material provided by the </w:t>
      </w:r>
      <w:r w:rsidR="00882FC4" w:rsidRPr="004B69E6">
        <w:t>participants</w:t>
      </w:r>
      <w:r w:rsidR="002417F1" w:rsidRPr="004B69E6">
        <w:t>.</w:t>
      </w:r>
    </w:p>
    <w:p w14:paraId="4B3269AC" w14:textId="00EFAD28" w:rsidR="00CB2103" w:rsidRPr="004B69E6" w:rsidRDefault="00D908DA" w:rsidP="00D908DA">
      <w:pPr>
        <w:pStyle w:val="subsection"/>
      </w:pPr>
      <w:r w:rsidRPr="004B69E6">
        <w:tab/>
      </w:r>
      <w:r w:rsidR="00927AB7" w:rsidRPr="004B69E6">
        <w:t>(</w:t>
      </w:r>
      <w:r w:rsidR="00AA3877" w:rsidRPr="004B69E6">
        <w:t>4</w:t>
      </w:r>
      <w:r w:rsidR="00927AB7" w:rsidRPr="004B69E6">
        <w:t>)</w:t>
      </w:r>
      <w:r w:rsidRPr="004B69E6">
        <w:tab/>
      </w:r>
      <w:r w:rsidR="00DF13BC" w:rsidRPr="004B69E6">
        <w:t xml:space="preserve">The case appraiser </w:t>
      </w:r>
      <w:r w:rsidR="008518AD" w:rsidRPr="004B69E6">
        <w:t>may</w:t>
      </w:r>
      <w:r w:rsidR="00DF13BC" w:rsidRPr="004B69E6">
        <w:t xml:space="preserve"> convene a meeting with the </w:t>
      </w:r>
      <w:r w:rsidR="00882FC4" w:rsidRPr="004B69E6">
        <w:t>participants</w:t>
      </w:r>
      <w:r w:rsidR="002417F1" w:rsidRPr="004B69E6">
        <w:t xml:space="preserve"> to conduct </w:t>
      </w:r>
      <w:r w:rsidR="00DF13BC" w:rsidRPr="004B69E6">
        <w:t>the case appraisal</w:t>
      </w:r>
      <w:r w:rsidR="002417F1" w:rsidRPr="004B69E6">
        <w:t xml:space="preserve"> or </w:t>
      </w:r>
      <w:r w:rsidR="00303E50" w:rsidRPr="004B69E6">
        <w:t>may</w:t>
      </w:r>
      <w:r w:rsidR="002417F1" w:rsidRPr="004B69E6">
        <w:t xml:space="preserve"> conduct the case appraisal without a meeting and by reference only to the documents </w:t>
      </w:r>
      <w:r w:rsidR="00303E50" w:rsidRPr="004B69E6">
        <w:t>provided</w:t>
      </w:r>
      <w:r w:rsidR="002417F1" w:rsidRPr="004B69E6">
        <w:t>.</w:t>
      </w:r>
    </w:p>
    <w:p w14:paraId="680CCCAA" w14:textId="05D28731" w:rsidR="001770EF" w:rsidRPr="004B69E6" w:rsidRDefault="001770EF" w:rsidP="001770EF">
      <w:pPr>
        <w:pStyle w:val="subsection"/>
      </w:pPr>
      <w:r w:rsidRPr="004B69E6">
        <w:rPr>
          <w:color w:val="FF0000"/>
        </w:rPr>
        <w:tab/>
      </w:r>
      <w:r w:rsidRPr="004B69E6">
        <w:t>(</w:t>
      </w:r>
      <w:r w:rsidR="00AA3877" w:rsidRPr="004B69E6">
        <w:t>5</w:t>
      </w:r>
      <w:r w:rsidRPr="004B69E6">
        <w:t xml:space="preserve">) </w:t>
      </w:r>
      <w:r w:rsidRPr="004B69E6">
        <w:tab/>
      </w:r>
      <w:r w:rsidR="0071182C" w:rsidRPr="004B69E6">
        <w:t>T</w:t>
      </w:r>
      <w:r w:rsidRPr="004B69E6">
        <w:t xml:space="preserve">he case appraiser </w:t>
      </w:r>
      <w:r w:rsidR="0071182C" w:rsidRPr="004B69E6">
        <w:t>may determine that the</w:t>
      </w:r>
      <w:r w:rsidRPr="004B69E6">
        <w:t xml:space="preserve"> attendance of other persons </w:t>
      </w:r>
      <w:r w:rsidR="0071182C" w:rsidRPr="004B69E6">
        <w:t>at the meeting is</w:t>
      </w:r>
      <w:r w:rsidRPr="004B69E6">
        <w:t xml:space="preserve"> permitted </w:t>
      </w:r>
      <w:r w:rsidR="0071182C" w:rsidRPr="004B69E6">
        <w:t>for the purpose of</w:t>
      </w:r>
      <w:r w:rsidRPr="004B69E6">
        <w:t>:</w:t>
      </w:r>
    </w:p>
    <w:p w14:paraId="4E148626" w14:textId="5FA69D8B" w:rsidR="001770EF" w:rsidRPr="004B69E6" w:rsidRDefault="001770EF" w:rsidP="001770EF">
      <w:pPr>
        <w:pStyle w:val="subsection"/>
        <w:spacing w:before="120"/>
      </w:pPr>
      <w:r w:rsidRPr="004B69E6">
        <w:tab/>
      </w:r>
      <w:r w:rsidRPr="004B69E6">
        <w:tab/>
        <w:t>(a) p</w:t>
      </w:r>
      <w:r w:rsidR="0071182C" w:rsidRPr="004B69E6">
        <w:t>roviding</w:t>
      </w:r>
      <w:r w:rsidRPr="004B69E6">
        <w:t xml:space="preserve"> </w:t>
      </w:r>
      <w:r w:rsidR="003A324A" w:rsidRPr="004B69E6">
        <w:t>assistance</w:t>
      </w:r>
      <w:r w:rsidRPr="004B69E6">
        <w:t xml:space="preserve"> to a participant (as a </w:t>
      </w:r>
      <w:r w:rsidRPr="004B69E6">
        <w:rPr>
          <w:b/>
          <w:i/>
        </w:rPr>
        <w:t>support person</w:t>
      </w:r>
      <w:r w:rsidRPr="004B69E6">
        <w:t>); or</w:t>
      </w:r>
    </w:p>
    <w:p w14:paraId="046B4B55" w14:textId="77777777" w:rsidR="001770EF" w:rsidRPr="004B69E6" w:rsidRDefault="001770EF" w:rsidP="001770EF">
      <w:pPr>
        <w:pStyle w:val="subsection"/>
        <w:spacing w:before="120"/>
      </w:pPr>
      <w:r w:rsidRPr="004B69E6">
        <w:tab/>
      </w:r>
      <w:r w:rsidRPr="004B69E6">
        <w:tab/>
        <w:t>(b) p</w:t>
      </w:r>
      <w:r w:rsidR="0071182C" w:rsidRPr="004B69E6">
        <w:t>roviding</w:t>
      </w:r>
      <w:r w:rsidRPr="004B69E6">
        <w:t xml:space="preserve"> information or evidence to assist the appraisal.</w:t>
      </w:r>
    </w:p>
    <w:p w14:paraId="2335A218" w14:textId="4270DDBB" w:rsidR="001770EF" w:rsidRPr="004B69E6" w:rsidRDefault="001770EF" w:rsidP="00526F1A">
      <w:pPr>
        <w:pStyle w:val="notemargin"/>
        <w:ind w:left="1305" w:hanging="1305"/>
      </w:pPr>
      <w:r w:rsidRPr="004B69E6">
        <w:rPr>
          <w:color w:val="FF0000"/>
        </w:rPr>
        <w:tab/>
      </w:r>
      <w:r w:rsidRPr="004B69E6">
        <w:t xml:space="preserve">Note: </w:t>
      </w:r>
      <w:r w:rsidRPr="004B69E6">
        <w:tab/>
        <w:t>Subsection 19(7) of the Determination provides that the Tribunal may permit a person (support</w:t>
      </w:r>
      <w:r w:rsidR="00CD4701" w:rsidRPr="004B69E6">
        <w:t xml:space="preserve"> person) to accompany a party</w:t>
      </w:r>
      <w:r w:rsidR="00375D1F" w:rsidRPr="004B69E6">
        <w:t xml:space="preserve"> in proceedings</w:t>
      </w:r>
      <w:r w:rsidRPr="004B69E6">
        <w:t>. Subsection 19(8) provides that a support person cannot act as a lawyer or an authorised representative</w:t>
      </w:r>
      <w:r w:rsidR="003A324A" w:rsidRPr="004B69E6">
        <w:t xml:space="preserve"> for the party</w:t>
      </w:r>
      <w:r w:rsidRPr="004B69E6">
        <w:t xml:space="preserve">. </w:t>
      </w:r>
    </w:p>
    <w:p w14:paraId="7AA9145F" w14:textId="78188094" w:rsidR="00844C8D" w:rsidRPr="004B69E6" w:rsidRDefault="00844C8D" w:rsidP="002E225E">
      <w:pPr>
        <w:pStyle w:val="subsection"/>
      </w:pPr>
      <w:r w:rsidRPr="004B69E6">
        <w:lastRenderedPageBreak/>
        <w:tab/>
        <w:t>(6)</w:t>
      </w:r>
      <w:r w:rsidRPr="004B69E6">
        <w:tab/>
        <w:t xml:space="preserve">The case appraiser may suspend or terminate a case appraisal or refuse to provide an opinion if the participants have not provided sufficient relevant information to </w:t>
      </w:r>
      <w:r w:rsidR="00303E50" w:rsidRPr="004B69E6">
        <w:t>enable</w:t>
      </w:r>
      <w:r w:rsidRPr="004B69E6">
        <w:t xml:space="preserve"> the case appr</w:t>
      </w:r>
      <w:r w:rsidR="002417F1" w:rsidRPr="004B69E6">
        <w:t>aisal</w:t>
      </w:r>
      <w:r w:rsidR="00303E50" w:rsidRPr="004B69E6">
        <w:t xml:space="preserve"> to be undertaken</w:t>
      </w:r>
      <w:r w:rsidR="002417F1" w:rsidRPr="004B69E6">
        <w:t>.</w:t>
      </w:r>
      <w:r w:rsidRPr="004B69E6">
        <w:t xml:space="preserve"> </w:t>
      </w:r>
      <w:r w:rsidR="00D908DA" w:rsidRPr="004B69E6">
        <w:tab/>
      </w:r>
    </w:p>
    <w:p w14:paraId="5B983E9F" w14:textId="789903FE" w:rsidR="008518AD" w:rsidRPr="004B69E6" w:rsidRDefault="00844C8D" w:rsidP="002E225E">
      <w:pPr>
        <w:pStyle w:val="subsection"/>
      </w:pPr>
      <w:r w:rsidRPr="004B69E6">
        <w:tab/>
      </w:r>
      <w:r w:rsidR="00927AB7" w:rsidRPr="004B69E6">
        <w:t>(</w:t>
      </w:r>
      <w:r w:rsidR="00AA3877" w:rsidRPr="004B69E6">
        <w:t>6</w:t>
      </w:r>
      <w:r w:rsidR="00927AB7" w:rsidRPr="004B69E6">
        <w:t>)</w:t>
      </w:r>
      <w:r w:rsidR="00D908DA" w:rsidRPr="004B69E6">
        <w:tab/>
      </w:r>
      <w:r w:rsidR="00CB2103" w:rsidRPr="004B69E6">
        <w:t xml:space="preserve">The </w:t>
      </w:r>
      <w:r w:rsidR="00BB71B2" w:rsidRPr="004B69E6">
        <w:t xml:space="preserve">case </w:t>
      </w:r>
      <w:r w:rsidR="00CB2103" w:rsidRPr="004B69E6">
        <w:t xml:space="preserve">appraiser </w:t>
      </w:r>
      <w:r w:rsidR="00A9261C" w:rsidRPr="004B69E6">
        <w:t>is to</w:t>
      </w:r>
      <w:r w:rsidR="00CB2103" w:rsidRPr="004B69E6">
        <w:t xml:space="preserve"> communicate their </w:t>
      </w:r>
      <w:r w:rsidR="00FA2FDB" w:rsidRPr="004B69E6">
        <w:t>opinion</w:t>
      </w:r>
      <w:r w:rsidR="00CB2103" w:rsidRPr="004B69E6">
        <w:t xml:space="preserve"> to the </w:t>
      </w:r>
      <w:r w:rsidR="00102360" w:rsidRPr="004B69E6">
        <w:t>participants</w:t>
      </w:r>
      <w:r w:rsidR="00CB2103" w:rsidRPr="004B69E6">
        <w:t xml:space="preserve"> as soon as the appraisal is complete</w:t>
      </w:r>
      <w:r w:rsidR="00D908DA" w:rsidRPr="004B69E6">
        <w:t xml:space="preserve">. The case appraiser </w:t>
      </w:r>
      <w:r w:rsidR="00FA2FDB" w:rsidRPr="004B69E6">
        <w:t>is to</w:t>
      </w:r>
      <w:r w:rsidR="00D908DA" w:rsidRPr="004B69E6">
        <w:t xml:space="preserve"> communicate the</w:t>
      </w:r>
      <w:r w:rsidR="00FA2FDB" w:rsidRPr="004B69E6">
        <w:t>ir</w:t>
      </w:r>
      <w:r w:rsidR="00D908DA" w:rsidRPr="004B69E6">
        <w:t xml:space="preserve"> </w:t>
      </w:r>
      <w:r w:rsidR="00FA2FDB" w:rsidRPr="004B69E6">
        <w:t>opinion</w:t>
      </w:r>
      <w:r w:rsidR="00D908DA" w:rsidRPr="004B69E6">
        <w:t xml:space="preserve"> orally</w:t>
      </w:r>
      <w:r w:rsidR="006C62A3" w:rsidRPr="004B69E6">
        <w:t xml:space="preserve">, unless the participants </w:t>
      </w:r>
      <w:r w:rsidR="008518AD" w:rsidRPr="004B69E6">
        <w:t>otherwise agree for the opinion to be provided in writing.</w:t>
      </w:r>
      <w:r w:rsidR="00CB2103" w:rsidRPr="004B69E6">
        <w:t xml:space="preserve"> </w:t>
      </w:r>
    </w:p>
    <w:p w14:paraId="7AA733AC" w14:textId="3FEDF816" w:rsidR="00707E1A" w:rsidRPr="004B69E6" w:rsidRDefault="00927AB7" w:rsidP="00D908DA">
      <w:pPr>
        <w:pStyle w:val="ActHead5"/>
      </w:pPr>
      <w:bookmarkStart w:id="106" w:name="_Toc177133377"/>
      <w:r w:rsidRPr="004B69E6">
        <w:t>86</w:t>
      </w:r>
      <w:r w:rsidR="00D908DA" w:rsidRPr="004B69E6">
        <w:t xml:space="preserve">  </w:t>
      </w:r>
      <w:r w:rsidR="00707E1A" w:rsidRPr="004B69E6">
        <w:t>Confidentiality and recording</w:t>
      </w:r>
      <w:bookmarkEnd w:id="106"/>
      <w:r w:rsidR="00707E1A" w:rsidRPr="004B69E6">
        <w:t xml:space="preserve"> </w:t>
      </w:r>
    </w:p>
    <w:p w14:paraId="7B764C7C" w14:textId="77777777" w:rsidR="00707E1A" w:rsidRPr="004B69E6" w:rsidRDefault="00D908DA" w:rsidP="00D908DA">
      <w:pPr>
        <w:pStyle w:val="subsection"/>
      </w:pPr>
      <w:r w:rsidRPr="004B69E6">
        <w:tab/>
      </w:r>
      <w:r w:rsidR="00927AB7" w:rsidRPr="004B69E6">
        <w:t>(1)</w:t>
      </w:r>
      <w:r w:rsidRPr="004B69E6">
        <w:tab/>
      </w:r>
      <w:r w:rsidR="00707E1A" w:rsidRPr="004B69E6">
        <w:t xml:space="preserve">The case appraisal </w:t>
      </w:r>
      <w:r w:rsidR="00A9261C" w:rsidRPr="004B69E6">
        <w:t>is to</w:t>
      </w:r>
      <w:r w:rsidR="00707E1A" w:rsidRPr="004B69E6">
        <w:t xml:space="preserve"> be held in private.</w:t>
      </w:r>
    </w:p>
    <w:p w14:paraId="04612CC2" w14:textId="77777777" w:rsidR="00DC6A4C" w:rsidRPr="004B69E6" w:rsidRDefault="00D908DA" w:rsidP="00DC6A4C">
      <w:pPr>
        <w:pStyle w:val="subsection"/>
      </w:pPr>
      <w:r w:rsidRPr="004B69E6">
        <w:tab/>
      </w:r>
      <w:r w:rsidR="00927AB7" w:rsidRPr="004B69E6">
        <w:t>(2)</w:t>
      </w:r>
      <w:r w:rsidRPr="004B69E6">
        <w:tab/>
      </w:r>
      <w:r w:rsidR="00707E1A" w:rsidRPr="004B69E6">
        <w:t xml:space="preserve">Except to the extent necessary to prepare the </w:t>
      </w:r>
      <w:r w:rsidR="009D47D7" w:rsidRPr="004B69E6">
        <w:t xml:space="preserve">case </w:t>
      </w:r>
      <w:r w:rsidR="00707E1A" w:rsidRPr="004B69E6">
        <w:t>appraisal</w:t>
      </w:r>
      <w:r w:rsidR="00102360" w:rsidRPr="004B69E6">
        <w:t xml:space="preserve"> and notify the </w:t>
      </w:r>
      <w:r w:rsidR="00E964E6" w:rsidRPr="004B69E6">
        <w:t>p</w:t>
      </w:r>
      <w:r w:rsidR="00DC6A4C" w:rsidRPr="004B69E6">
        <w:t>articipants</w:t>
      </w:r>
      <w:r w:rsidR="00707E1A" w:rsidRPr="004B69E6">
        <w:t xml:space="preserve">, neither the </w:t>
      </w:r>
      <w:r w:rsidR="00BB71B2" w:rsidRPr="004B69E6">
        <w:t xml:space="preserve">case </w:t>
      </w:r>
      <w:r w:rsidR="00707E1A" w:rsidRPr="004B69E6">
        <w:t xml:space="preserve">appraiser, nor a participant in the case appraisal, is to make a record or transcript of the appraisal. </w:t>
      </w:r>
    </w:p>
    <w:p w14:paraId="1EFEBDC2" w14:textId="77777777" w:rsidR="00FA2FDB" w:rsidRPr="004B69E6" w:rsidRDefault="00572947" w:rsidP="00572947">
      <w:pPr>
        <w:pStyle w:val="subsection"/>
      </w:pPr>
      <w:r w:rsidRPr="004B69E6">
        <w:tab/>
      </w:r>
      <w:r w:rsidR="00927AB7" w:rsidRPr="004B69E6">
        <w:t>(3)</w:t>
      </w:r>
      <w:r w:rsidRPr="004B69E6">
        <w:tab/>
      </w:r>
      <w:r w:rsidR="00FA2FDB" w:rsidRPr="004B69E6">
        <w:t xml:space="preserve">For the avoidance of doubt, subsection (2) does not prevent a participant in the case appraisal, or their authorised representative, making notes for their use in the appraisal. </w:t>
      </w:r>
    </w:p>
    <w:p w14:paraId="2DC2868E" w14:textId="77777777" w:rsidR="00707E1A" w:rsidRPr="004B69E6" w:rsidRDefault="00370B36" w:rsidP="00AF1748">
      <w:pPr>
        <w:pStyle w:val="notemargin"/>
        <w:ind w:left="1305" w:hanging="1305"/>
      </w:pPr>
      <w:r w:rsidRPr="004B69E6">
        <w:tab/>
      </w:r>
      <w:r w:rsidR="00707E1A" w:rsidRPr="004B69E6">
        <w:t>Note:</w:t>
      </w:r>
      <w:r w:rsidR="00707E1A" w:rsidRPr="004B69E6">
        <w:tab/>
        <w:t xml:space="preserve">Section 30 of the Act has the effect that evidence of anything said or done in a case appraisal is not admissible in any court, or in an arbitration of the dispute by the Tribunal unless the parties to the arbitration otherwise agree. </w:t>
      </w:r>
    </w:p>
    <w:p w14:paraId="1AB0CF94" w14:textId="708C3C23" w:rsidR="00E964E6" w:rsidRPr="004B69E6" w:rsidRDefault="00927AB7" w:rsidP="00E964E6">
      <w:pPr>
        <w:pStyle w:val="ActHead5"/>
      </w:pPr>
      <w:bookmarkStart w:id="107" w:name="_Toc177133378"/>
      <w:r w:rsidRPr="004B69E6">
        <w:t>87</w:t>
      </w:r>
      <w:r w:rsidR="00E964E6" w:rsidRPr="004B69E6">
        <w:t xml:space="preserve">  Case appraiser to ask participants whether they wish to proceed to arbitration</w:t>
      </w:r>
      <w:bookmarkEnd w:id="107"/>
    </w:p>
    <w:p w14:paraId="0C181A04" w14:textId="2B534B08" w:rsidR="00E964E6" w:rsidRPr="004B69E6" w:rsidRDefault="00E964E6" w:rsidP="00E964E6">
      <w:pPr>
        <w:pStyle w:val="subsection"/>
      </w:pPr>
      <w:r w:rsidRPr="004B69E6">
        <w:tab/>
      </w:r>
      <w:r w:rsidR="00927AB7" w:rsidRPr="004B69E6">
        <w:t>(1)</w:t>
      </w:r>
      <w:r w:rsidRPr="004B69E6">
        <w:tab/>
        <w:t>At the conclusion of the case appraisal, the case appraiser is to ask the participants whether they wish to proceed to arbitration of their dispute</w:t>
      </w:r>
      <w:r w:rsidR="00F92039" w:rsidRPr="004B69E6">
        <w:t>, unless the case appraiser considers it is not appropriate to proceed to arbitration</w:t>
      </w:r>
      <w:r w:rsidRPr="004B69E6">
        <w:t xml:space="preserve">. </w:t>
      </w:r>
    </w:p>
    <w:p w14:paraId="13AAB63D" w14:textId="5C25C562" w:rsidR="00FA2FDB" w:rsidRPr="004B69E6" w:rsidRDefault="00E964E6" w:rsidP="00E964E6">
      <w:pPr>
        <w:pStyle w:val="subsection"/>
      </w:pPr>
      <w:r w:rsidRPr="004B69E6">
        <w:tab/>
      </w:r>
      <w:r w:rsidR="00927AB7" w:rsidRPr="004B69E6">
        <w:t>(2)</w:t>
      </w:r>
      <w:r w:rsidRPr="004B69E6">
        <w:tab/>
        <w:t>If the participants agree</w:t>
      </w:r>
      <w:r w:rsidR="00303E50" w:rsidRPr="004B69E6">
        <w:t xml:space="preserve"> to proceed to arbitration</w:t>
      </w:r>
      <w:r w:rsidRPr="004B69E6">
        <w:t xml:space="preserve">, the case appraiser is to advise the CEO, who is to then arrange a meeting with the participants to discuss the possible arbitration of the dispute. </w:t>
      </w:r>
    </w:p>
    <w:p w14:paraId="171E1123" w14:textId="0FC57CCA" w:rsidR="00707E1A" w:rsidRPr="004B69E6" w:rsidRDefault="00927AB7" w:rsidP="000B3009">
      <w:pPr>
        <w:pStyle w:val="ActHead5"/>
        <w:ind w:left="0" w:firstLine="0"/>
      </w:pPr>
      <w:bookmarkStart w:id="108" w:name="_Toc177133379"/>
      <w:r w:rsidRPr="004B69E6">
        <w:t>88</w:t>
      </w:r>
      <w:r w:rsidR="00D908DA" w:rsidRPr="004B69E6">
        <w:t xml:space="preserve">  </w:t>
      </w:r>
      <w:r w:rsidR="00707E1A" w:rsidRPr="004B69E6">
        <w:t>Appraiser not to conduct arbitration of dispute</w:t>
      </w:r>
      <w:bookmarkEnd w:id="108"/>
    </w:p>
    <w:p w14:paraId="7784306C" w14:textId="77777777" w:rsidR="00C96E74" w:rsidRPr="004B69E6" w:rsidRDefault="00D908DA" w:rsidP="00407AB6">
      <w:pPr>
        <w:pStyle w:val="subsection"/>
      </w:pPr>
      <w:r w:rsidRPr="004B69E6">
        <w:tab/>
      </w:r>
      <w:r w:rsidRPr="004B69E6">
        <w:tab/>
      </w:r>
      <w:r w:rsidR="00707E1A" w:rsidRPr="004B69E6">
        <w:t xml:space="preserve">Where the dispute remains unresolved after case appraisal, the </w:t>
      </w:r>
      <w:r w:rsidR="00BB71B2" w:rsidRPr="004B69E6">
        <w:t xml:space="preserve">case </w:t>
      </w:r>
      <w:r w:rsidR="00707E1A" w:rsidRPr="004B69E6">
        <w:t>appraiser is not to condu</w:t>
      </w:r>
      <w:r w:rsidR="00407AB6" w:rsidRPr="004B69E6">
        <w:t xml:space="preserve">ct arbitration of the dispute. </w:t>
      </w:r>
    </w:p>
    <w:p w14:paraId="25428EBB" w14:textId="77777777" w:rsidR="00680D95" w:rsidRPr="004B69E6" w:rsidRDefault="00680D95" w:rsidP="002E68F4">
      <w:pPr>
        <w:pStyle w:val="ActHead1"/>
        <w:ind w:left="0" w:firstLine="0"/>
      </w:pPr>
      <w:bookmarkStart w:id="109" w:name="_Toc177133380"/>
      <w:r w:rsidRPr="004B69E6">
        <w:lastRenderedPageBreak/>
        <w:t xml:space="preserve">Chapter </w:t>
      </w:r>
      <w:r w:rsidR="00B448B9" w:rsidRPr="004B69E6">
        <w:t>6</w:t>
      </w:r>
      <w:r w:rsidRPr="004B69E6">
        <w:t>—Appeals Division</w:t>
      </w:r>
      <w:bookmarkEnd w:id="109"/>
      <w:r w:rsidRPr="004B69E6">
        <w:t xml:space="preserve"> </w:t>
      </w:r>
    </w:p>
    <w:p w14:paraId="056A5A34" w14:textId="7448F2D2" w:rsidR="00680D95" w:rsidRPr="004B69E6" w:rsidRDefault="00927AB7" w:rsidP="00D908DA">
      <w:pPr>
        <w:pStyle w:val="ActHead5"/>
      </w:pPr>
      <w:bookmarkStart w:id="110" w:name="_Toc177133381"/>
      <w:r w:rsidRPr="004B69E6">
        <w:t>89</w:t>
      </w:r>
      <w:r w:rsidR="00D908DA" w:rsidRPr="004B69E6">
        <w:t xml:space="preserve">  </w:t>
      </w:r>
      <w:r w:rsidR="00680D95" w:rsidRPr="004B69E6">
        <w:t>Form of notice of appeal</w:t>
      </w:r>
      <w:bookmarkEnd w:id="110"/>
    </w:p>
    <w:p w14:paraId="5C132E31" w14:textId="740E967A" w:rsidR="00D24CA9" w:rsidRPr="004B69E6" w:rsidRDefault="00D908DA" w:rsidP="00D908DA">
      <w:pPr>
        <w:pStyle w:val="subsection"/>
      </w:pPr>
      <w:r w:rsidRPr="004B69E6">
        <w:tab/>
      </w:r>
      <w:r w:rsidR="00927AB7" w:rsidRPr="004B69E6">
        <w:t>(1)</w:t>
      </w:r>
      <w:r w:rsidRPr="004B69E6">
        <w:tab/>
      </w:r>
      <w:r w:rsidR="00680D95" w:rsidRPr="004B69E6">
        <w:t xml:space="preserve">A </w:t>
      </w:r>
      <w:r w:rsidR="009501AA" w:rsidRPr="004B69E6">
        <w:t>person or body</w:t>
      </w:r>
      <w:r w:rsidR="00680D95" w:rsidRPr="004B69E6">
        <w:t xml:space="preserve"> </w:t>
      </w:r>
      <w:r w:rsidR="006A097D" w:rsidRPr="004B69E6">
        <w:t xml:space="preserve">that </w:t>
      </w:r>
      <w:r w:rsidR="00680D95" w:rsidRPr="004B69E6">
        <w:t>wants</w:t>
      </w:r>
      <w:r w:rsidR="00680D95" w:rsidRPr="004B69E6">
        <w:rPr>
          <w:i/>
        </w:rPr>
        <w:t xml:space="preserve"> </w:t>
      </w:r>
      <w:r w:rsidR="00680D95" w:rsidRPr="004B69E6">
        <w:t xml:space="preserve">to </w:t>
      </w:r>
      <w:r w:rsidR="006A097D" w:rsidRPr="004B69E6">
        <w:t xml:space="preserve">bring an </w:t>
      </w:r>
      <w:r w:rsidR="00680D95" w:rsidRPr="004B69E6">
        <w:t xml:space="preserve">appeal </w:t>
      </w:r>
      <w:r w:rsidR="00D24CA9" w:rsidRPr="004B69E6">
        <w:t>from either:</w:t>
      </w:r>
    </w:p>
    <w:p w14:paraId="66DFFB92" w14:textId="77777777" w:rsidR="001933D7" w:rsidRPr="004B69E6" w:rsidRDefault="00D908DA" w:rsidP="00D908DA">
      <w:pPr>
        <w:pStyle w:val="paragraph"/>
      </w:pPr>
      <w:r w:rsidRPr="004B69E6">
        <w:tab/>
      </w:r>
      <w:r w:rsidR="00927AB7" w:rsidRPr="004B69E6">
        <w:t>(a)</w:t>
      </w:r>
      <w:r w:rsidRPr="004B69E6">
        <w:tab/>
      </w:r>
      <w:r w:rsidR="00D24CA9" w:rsidRPr="004B69E6">
        <w:t>a determination of the Anti-Doping Divis</w:t>
      </w:r>
      <w:r w:rsidR="005E323C" w:rsidRPr="004B69E6">
        <w:t>ion or the General Division; or</w:t>
      </w:r>
    </w:p>
    <w:p w14:paraId="508482DC" w14:textId="77777777" w:rsidR="006A097D" w:rsidRPr="004B69E6" w:rsidRDefault="00D908DA" w:rsidP="00D908DA">
      <w:pPr>
        <w:pStyle w:val="paragraph"/>
      </w:pPr>
      <w:r w:rsidRPr="004B69E6">
        <w:tab/>
      </w:r>
      <w:r w:rsidR="00927AB7" w:rsidRPr="004B69E6">
        <w:t>(b)</w:t>
      </w:r>
      <w:r w:rsidRPr="004B69E6">
        <w:tab/>
      </w:r>
      <w:r w:rsidR="00D24CA9" w:rsidRPr="004B69E6">
        <w:t xml:space="preserve">a determination or decision of a sporting body </w:t>
      </w:r>
      <w:r w:rsidR="006A097D" w:rsidRPr="004B69E6">
        <w:t xml:space="preserve">as described in section 32 of the Act; </w:t>
      </w:r>
      <w:r w:rsidR="00D24CA9" w:rsidRPr="004B69E6">
        <w:t xml:space="preserve">or </w:t>
      </w:r>
    </w:p>
    <w:p w14:paraId="39C2EDDA" w14:textId="49141E2A" w:rsidR="00D24CA9" w:rsidRPr="004B69E6" w:rsidRDefault="006A097D" w:rsidP="006A097D">
      <w:pPr>
        <w:pStyle w:val="paragraph"/>
        <w:ind w:hanging="368"/>
      </w:pPr>
      <w:r w:rsidRPr="004B69E6">
        <w:t xml:space="preserve">(c)  a determination or decision of a </w:t>
      </w:r>
      <w:r w:rsidR="00D24CA9" w:rsidRPr="004B69E6">
        <w:t>sporting tribunal</w:t>
      </w:r>
      <w:r w:rsidRPr="004B69E6">
        <w:t xml:space="preserve"> as described in either section 33 or section 35 of the Act</w:t>
      </w:r>
      <w:r w:rsidR="003F762B" w:rsidRPr="004B69E6">
        <w:t>;</w:t>
      </w:r>
    </w:p>
    <w:p w14:paraId="062B878F" w14:textId="3A0FF160" w:rsidR="00680D95" w:rsidRPr="004B69E6" w:rsidRDefault="00D908DA" w:rsidP="00D908DA">
      <w:pPr>
        <w:pStyle w:val="subsection"/>
        <w:spacing w:before="100"/>
        <w:ind w:left="1138" w:hanging="1138"/>
      </w:pPr>
      <w:r w:rsidRPr="004B69E6">
        <w:tab/>
      </w:r>
      <w:r w:rsidRPr="004B69E6">
        <w:tab/>
      </w:r>
      <w:r w:rsidR="00680D95" w:rsidRPr="004B69E6">
        <w:t xml:space="preserve">must </w:t>
      </w:r>
      <w:r w:rsidR="00573599" w:rsidRPr="004B69E6">
        <w:t>lodge</w:t>
      </w:r>
      <w:r w:rsidR="00680D95" w:rsidRPr="004B69E6">
        <w:t xml:space="preserve"> a notice of appeal in accordance with the approved form. </w:t>
      </w:r>
    </w:p>
    <w:p w14:paraId="4EFC37BD" w14:textId="77777777" w:rsidR="00680D95" w:rsidRPr="004B69E6" w:rsidRDefault="00D908DA" w:rsidP="00D908DA">
      <w:pPr>
        <w:pStyle w:val="subsection"/>
      </w:pPr>
      <w:r w:rsidRPr="004B69E6">
        <w:tab/>
      </w:r>
      <w:r w:rsidR="00927AB7" w:rsidRPr="004B69E6">
        <w:t>(2)</w:t>
      </w:r>
      <w:r w:rsidRPr="004B69E6">
        <w:tab/>
      </w:r>
      <w:r w:rsidR="00680D95" w:rsidRPr="004B69E6">
        <w:t xml:space="preserve">The notice of appeal </w:t>
      </w:r>
      <w:r w:rsidR="00A71977" w:rsidRPr="004B69E6">
        <w:t>must</w:t>
      </w:r>
      <w:r w:rsidR="00680D95" w:rsidRPr="004B69E6">
        <w:t>:</w:t>
      </w:r>
    </w:p>
    <w:p w14:paraId="3CF32FBE" w14:textId="77777777" w:rsidR="001933D7" w:rsidRPr="004B69E6" w:rsidRDefault="00D908DA" w:rsidP="00D908DA">
      <w:pPr>
        <w:pStyle w:val="paragraph"/>
      </w:pPr>
      <w:r w:rsidRPr="004B69E6">
        <w:tab/>
      </w:r>
      <w:r w:rsidR="00927AB7" w:rsidRPr="004B69E6">
        <w:t>(a)</w:t>
      </w:r>
      <w:r w:rsidRPr="004B69E6">
        <w:tab/>
      </w:r>
      <w:r w:rsidR="003A2CF7" w:rsidRPr="004B69E6">
        <w:t xml:space="preserve">state </w:t>
      </w:r>
      <w:r w:rsidR="00680D95" w:rsidRPr="004B69E6">
        <w:t>whether the whole decision or determination, or only part of the decision or determination, are appealed from; and</w:t>
      </w:r>
    </w:p>
    <w:p w14:paraId="587B5CF2" w14:textId="77777777" w:rsidR="001933D7" w:rsidRPr="004B69E6" w:rsidRDefault="00D908DA" w:rsidP="00D908DA">
      <w:pPr>
        <w:pStyle w:val="paragraph"/>
      </w:pPr>
      <w:r w:rsidRPr="004B69E6">
        <w:tab/>
      </w:r>
      <w:r w:rsidR="00927AB7" w:rsidRPr="004B69E6">
        <w:t>(b)</w:t>
      </w:r>
      <w:r w:rsidRPr="004B69E6">
        <w:tab/>
      </w:r>
      <w:r w:rsidR="00680D95" w:rsidRPr="004B69E6">
        <w:t>if only part of the decision or determination is appealed from—</w:t>
      </w:r>
      <w:r w:rsidR="003A2CF7" w:rsidRPr="004B69E6">
        <w:t xml:space="preserve">state </w:t>
      </w:r>
      <w:r w:rsidR="00680D95" w:rsidRPr="004B69E6">
        <w:t>the part of the decision or determination appealed from; and</w:t>
      </w:r>
    </w:p>
    <w:p w14:paraId="0FA9905A" w14:textId="77777777" w:rsidR="003A2CF7" w:rsidRPr="004B69E6" w:rsidRDefault="00D908DA" w:rsidP="00D908DA">
      <w:pPr>
        <w:pStyle w:val="paragraph"/>
      </w:pPr>
      <w:r w:rsidRPr="004B69E6">
        <w:tab/>
      </w:r>
      <w:r w:rsidR="00927AB7" w:rsidRPr="004B69E6">
        <w:t>(c)</w:t>
      </w:r>
      <w:r w:rsidRPr="004B69E6">
        <w:tab/>
      </w:r>
      <w:r w:rsidR="003A2CF7" w:rsidRPr="004B69E6">
        <w:t>identify the provision(s) of the anti-doping policy, constituent document, or separate agreement that permit the appeal;</w:t>
      </w:r>
      <w:r w:rsidR="00572947" w:rsidRPr="004B69E6">
        <w:t xml:space="preserve"> and</w:t>
      </w:r>
    </w:p>
    <w:p w14:paraId="77137767" w14:textId="7EE6BD29" w:rsidR="003A2CF7" w:rsidRPr="004B69E6" w:rsidRDefault="00D908DA" w:rsidP="00D908DA">
      <w:pPr>
        <w:pStyle w:val="paragraph"/>
      </w:pPr>
      <w:r w:rsidRPr="004B69E6">
        <w:tab/>
      </w:r>
      <w:r w:rsidR="00927AB7" w:rsidRPr="004B69E6">
        <w:t>(d)</w:t>
      </w:r>
      <w:r w:rsidRPr="004B69E6">
        <w:tab/>
      </w:r>
      <w:r w:rsidR="003A2CF7" w:rsidRPr="004B69E6">
        <w:t xml:space="preserve">state </w:t>
      </w:r>
      <w:r w:rsidR="00680D95" w:rsidRPr="004B69E6">
        <w:t>briefly but specifically, the grounds relied on in support of the appeal</w:t>
      </w:r>
      <w:r w:rsidR="001910F1" w:rsidRPr="004B69E6">
        <w:t xml:space="preserve"> consistent with the ground</w:t>
      </w:r>
      <w:r w:rsidR="006B4D6C" w:rsidRPr="004B69E6">
        <w:t>s</w:t>
      </w:r>
      <w:r w:rsidR="00930602" w:rsidRPr="004B69E6">
        <w:t xml:space="preserve"> of appeal</w:t>
      </w:r>
      <w:r w:rsidR="001910F1" w:rsidRPr="004B69E6">
        <w:t xml:space="preserve"> p</w:t>
      </w:r>
      <w:r w:rsidR="00930602" w:rsidRPr="004B69E6">
        <w:t xml:space="preserve">ermitted by the relevant policy, </w:t>
      </w:r>
      <w:r w:rsidR="001910F1" w:rsidRPr="004B69E6">
        <w:t>constituent document</w:t>
      </w:r>
      <w:r w:rsidR="009E0B65" w:rsidRPr="004B69E6">
        <w:t xml:space="preserve">, </w:t>
      </w:r>
      <w:r w:rsidR="00930602" w:rsidRPr="004B69E6">
        <w:t>or separate agreement</w:t>
      </w:r>
      <w:r w:rsidR="00680D95" w:rsidRPr="004B69E6">
        <w:t>;</w:t>
      </w:r>
      <w:r w:rsidR="00680D95" w:rsidRPr="004B69E6">
        <w:rPr>
          <w:color w:val="FF0000"/>
        </w:rPr>
        <w:t xml:space="preserve"> </w:t>
      </w:r>
      <w:r w:rsidR="00680D95" w:rsidRPr="004B69E6">
        <w:t>and</w:t>
      </w:r>
    </w:p>
    <w:p w14:paraId="2301A9E4" w14:textId="1F30CDF7" w:rsidR="008379F1" w:rsidRPr="004B69E6" w:rsidRDefault="00D908DA" w:rsidP="009E0B65">
      <w:pPr>
        <w:pStyle w:val="paragraph"/>
      </w:pPr>
      <w:r w:rsidRPr="004B69E6">
        <w:tab/>
      </w:r>
      <w:r w:rsidR="00927AB7" w:rsidRPr="004B69E6">
        <w:t>(e)</w:t>
      </w:r>
      <w:r w:rsidRPr="004B69E6">
        <w:tab/>
      </w:r>
      <w:r w:rsidR="003A2CF7" w:rsidRPr="004B69E6">
        <w:t xml:space="preserve">state </w:t>
      </w:r>
      <w:r w:rsidR="00680D95" w:rsidRPr="004B69E6">
        <w:t xml:space="preserve">the determination the appellant wants instead of the decision or determination appealed from. </w:t>
      </w:r>
    </w:p>
    <w:p w14:paraId="11DF51D8" w14:textId="77777777" w:rsidR="00680D95" w:rsidRPr="004B69E6" w:rsidRDefault="00D908DA" w:rsidP="00D908DA">
      <w:pPr>
        <w:pStyle w:val="subsection"/>
      </w:pPr>
      <w:r w:rsidRPr="004B69E6">
        <w:tab/>
      </w:r>
      <w:r w:rsidR="00927AB7" w:rsidRPr="004B69E6">
        <w:t>(3)</w:t>
      </w:r>
      <w:r w:rsidRPr="004B69E6">
        <w:tab/>
      </w:r>
      <w:r w:rsidR="00680D95" w:rsidRPr="004B69E6">
        <w:t>The notice of appeal must include the appellant’s address for service</w:t>
      </w:r>
      <w:r w:rsidR="00687EB1" w:rsidRPr="004B69E6">
        <w:t xml:space="preserve"> of documents by email</w:t>
      </w:r>
      <w:r w:rsidR="00680D95" w:rsidRPr="004B69E6">
        <w:t>.</w:t>
      </w:r>
    </w:p>
    <w:p w14:paraId="3F537FEB" w14:textId="6F60CA2E" w:rsidR="00334247" w:rsidRPr="004B69E6" w:rsidRDefault="00334247" w:rsidP="00334247">
      <w:pPr>
        <w:pStyle w:val="notemargin"/>
        <w:ind w:left="1305" w:hanging="1305"/>
      </w:pPr>
      <w:r w:rsidRPr="004B69E6">
        <w:tab/>
        <w:t>Note</w:t>
      </w:r>
      <w:r w:rsidR="00D11F87" w:rsidRPr="004B69E6">
        <w:t xml:space="preserve"> 1</w:t>
      </w:r>
      <w:r w:rsidRPr="004B69E6">
        <w:t>:</w:t>
      </w:r>
      <w:r w:rsidRPr="004B69E6">
        <w:tab/>
        <w:t>Subsection 38(4) of the Act</w:t>
      </w:r>
      <w:r w:rsidR="00E80D91" w:rsidRPr="004B69E6">
        <w:t>,</w:t>
      </w:r>
      <w:r w:rsidRPr="004B69E6">
        <w:t xml:space="preserve"> and</w:t>
      </w:r>
      <w:r w:rsidR="009B398F" w:rsidRPr="004B69E6">
        <w:t xml:space="preserve"> section 12 of</w:t>
      </w:r>
      <w:r w:rsidRPr="004B69E6">
        <w:t xml:space="preserve"> </w:t>
      </w:r>
      <w:r w:rsidR="001118E0" w:rsidRPr="004B69E6">
        <w:t>the</w:t>
      </w:r>
      <w:r w:rsidRPr="004B69E6">
        <w:t xml:space="preserve"> Rule</w:t>
      </w:r>
      <w:r w:rsidR="00E80D91" w:rsidRPr="004B69E6">
        <w:t>,</w:t>
      </w:r>
      <w:r w:rsidRPr="004B69E6">
        <w:t xml:space="preserve"> set out the time limits for an application for an appeal.</w:t>
      </w:r>
    </w:p>
    <w:p w14:paraId="015F39E9" w14:textId="77777777" w:rsidR="00334247" w:rsidRPr="004B69E6" w:rsidRDefault="00D11F87" w:rsidP="001118E0">
      <w:pPr>
        <w:pStyle w:val="notemargin"/>
        <w:ind w:left="1305" w:hanging="1305"/>
      </w:pPr>
      <w:r w:rsidRPr="004B69E6">
        <w:tab/>
        <w:t>Note 2:</w:t>
      </w:r>
      <w:r w:rsidRPr="004B69E6">
        <w:tab/>
        <w:t>The scope of appeals (eg permitted grounds of appeal, timeframes) will ordinarily be determined by the sporting body’s anti-doping policy, or constituent documents, or separate agreement to refer the matter to the NST.</w:t>
      </w:r>
    </w:p>
    <w:p w14:paraId="3D3D4376" w14:textId="6C4CD1A1" w:rsidR="008D06D1" w:rsidRPr="004B69E6" w:rsidRDefault="00927AB7" w:rsidP="00D908DA">
      <w:pPr>
        <w:pStyle w:val="ActHead5"/>
      </w:pPr>
      <w:bookmarkStart w:id="111" w:name="_Toc177133382"/>
      <w:r w:rsidRPr="004B69E6">
        <w:t>90</w:t>
      </w:r>
      <w:r w:rsidR="00D908DA" w:rsidRPr="004B69E6">
        <w:t xml:space="preserve">  </w:t>
      </w:r>
      <w:r w:rsidR="008D06D1" w:rsidRPr="004B69E6">
        <w:t>Service on parties and lodg</w:t>
      </w:r>
      <w:r w:rsidR="00BC4214" w:rsidRPr="004B69E6">
        <w:t>e</w:t>
      </w:r>
      <w:r w:rsidR="008D06D1" w:rsidRPr="004B69E6">
        <w:t>ment</w:t>
      </w:r>
      <w:bookmarkEnd w:id="111"/>
    </w:p>
    <w:p w14:paraId="7251D8F6" w14:textId="77777777" w:rsidR="001933D7" w:rsidRPr="004B69E6" w:rsidRDefault="00D908DA" w:rsidP="00D908DA">
      <w:pPr>
        <w:pStyle w:val="subsection"/>
      </w:pPr>
      <w:r w:rsidRPr="004B69E6">
        <w:tab/>
      </w:r>
      <w:r w:rsidR="00927AB7" w:rsidRPr="004B69E6">
        <w:t>(1)</w:t>
      </w:r>
      <w:r w:rsidRPr="004B69E6">
        <w:tab/>
      </w:r>
      <w:r w:rsidR="008D06D1" w:rsidRPr="004B69E6">
        <w:t>An appellant must serve a notice of appeal on each person who was a party to</w:t>
      </w:r>
      <w:r w:rsidR="008F2225" w:rsidRPr="004B69E6">
        <w:t xml:space="preserve"> </w:t>
      </w:r>
      <w:r w:rsidR="008D06D1" w:rsidRPr="004B69E6">
        <w:t xml:space="preserve">the </w:t>
      </w:r>
      <w:r w:rsidR="00980CBA" w:rsidRPr="004B69E6">
        <w:t xml:space="preserve">arbitration </w:t>
      </w:r>
      <w:r w:rsidR="008D06D1" w:rsidRPr="004B69E6">
        <w:t>in the body</w:t>
      </w:r>
      <w:r w:rsidR="00DD5B32" w:rsidRPr="004B69E6">
        <w:t xml:space="preserve"> appealed from.</w:t>
      </w:r>
    </w:p>
    <w:p w14:paraId="48FD4B87" w14:textId="77777777" w:rsidR="00214880" w:rsidRPr="004B69E6" w:rsidRDefault="00D908DA" w:rsidP="00D908DA">
      <w:pPr>
        <w:pStyle w:val="subsection"/>
      </w:pPr>
      <w:r w:rsidRPr="004B69E6">
        <w:tab/>
      </w:r>
      <w:r w:rsidR="00927AB7" w:rsidRPr="004B69E6">
        <w:t>(2)</w:t>
      </w:r>
      <w:r w:rsidRPr="004B69E6">
        <w:tab/>
      </w:r>
      <w:r w:rsidR="00BC4214" w:rsidRPr="004B69E6">
        <w:t xml:space="preserve">Where the appeal is against a decision by a sporting body </w:t>
      </w:r>
      <w:r w:rsidR="00214880" w:rsidRPr="004B69E6">
        <w:t>of a kind that the World Anti-Doping Code provides may be made without a hearing, the appellant must serve the notice of appeal on the following:</w:t>
      </w:r>
    </w:p>
    <w:p w14:paraId="3847651E" w14:textId="4CFE4A55" w:rsidR="001933D7" w:rsidRPr="004B69E6" w:rsidRDefault="00D908DA" w:rsidP="00D908DA">
      <w:pPr>
        <w:pStyle w:val="paragraph"/>
      </w:pPr>
      <w:r w:rsidRPr="004B69E6">
        <w:tab/>
      </w:r>
      <w:r w:rsidR="00927AB7" w:rsidRPr="004B69E6">
        <w:t>(a)</w:t>
      </w:r>
      <w:r w:rsidRPr="004B69E6">
        <w:tab/>
      </w:r>
      <w:r w:rsidR="00214880" w:rsidRPr="004B69E6">
        <w:t xml:space="preserve">where the appellant is an athlete or </w:t>
      </w:r>
      <w:r w:rsidR="00BD26E5" w:rsidRPr="004B69E6">
        <w:t>other</w:t>
      </w:r>
      <w:r w:rsidR="00214880" w:rsidRPr="004B69E6">
        <w:t xml:space="preserve"> person</w:t>
      </w:r>
      <w:r w:rsidR="00D70919" w:rsidRPr="004B69E6">
        <w:t>—</w:t>
      </w:r>
      <w:r w:rsidR="00214880" w:rsidRPr="004B69E6">
        <w:t xml:space="preserve">on the sporting body, </w:t>
      </w:r>
      <w:r w:rsidR="00137301" w:rsidRPr="004B69E6">
        <w:t>SIA</w:t>
      </w:r>
      <w:r w:rsidR="00214880" w:rsidRPr="004B69E6">
        <w:t xml:space="preserve">, WADA and (where </w:t>
      </w:r>
      <w:r w:rsidR="00291871" w:rsidRPr="004B69E6">
        <w:t>applicable) the i</w:t>
      </w:r>
      <w:r w:rsidR="00214880" w:rsidRPr="004B69E6">
        <w:t xml:space="preserve">nternational </w:t>
      </w:r>
      <w:r w:rsidR="00291871" w:rsidRPr="004B69E6">
        <w:t>sporting f</w:t>
      </w:r>
      <w:r w:rsidR="00214880" w:rsidRPr="004B69E6">
        <w:t>ederation</w:t>
      </w:r>
      <w:r w:rsidR="00291871" w:rsidRPr="004B69E6">
        <w:t xml:space="preserve"> for the sport</w:t>
      </w:r>
      <w:r w:rsidR="00214880" w:rsidRPr="004B69E6">
        <w:t>;</w:t>
      </w:r>
    </w:p>
    <w:p w14:paraId="25FEF908" w14:textId="7AE76FE6" w:rsidR="001933D7" w:rsidRPr="004B69E6" w:rsidRDefault="00D908DA" w:rsidP="00D908DA">
      <w:pPr>
        <w:pStyle w:val="paragraph"/>
      </w:pPr>
      <w:r w:rsidRPr="004B69E6">
        <w:tab/>
      </w:r>
      <w:r w:rsidR="00927AB7" w:rsidRPr="004B69E6">
        <w:t>(b)</w:t>
      </w:r>
      <w:r w:rsidRPr="004B69E6">
        <w:tab/>
      </w:r>
      <w:r w:rsidR="00214880" w:rsidRPr="004B69E6">
        <w:t xml:space="preserve">where the appellant is </w:t>
      </w:r>
      <w:r w:rsidR="00137301" w:rsidRPr="004B69E6">
        <w:t>SIA</w:t>
      </w:r>
      <w:r w:rsidR="00D70919" w:rsidRPr="004B69E6">
        <w:t>—</w:t>
      </w:r>
      <w:r w:rsidR="00214880" w:rsidRPr="004B69E6">
        <w:t xml:space="preserve">on the sporting body, the athlete or </w:t>
      </w:r>
      <w:r w:rsidR="00BD26E5" w:rsidRPr="004B69E6">
        <w:t xml:space="preserve">other </w:t>
      </w:r>
      <w:r w:rsidR="00214880" w:rsidRPr="004B69E6">
        <w:t>person, W</w:t>
      </w:r>
      <w:r w:rsidR="00291871" w:rsidRPr="004B69E6">
        <w:t>ADA and (where applicable) the i</w:t>
      </w:r>
      <w:r w:rsidR="00214880" w:rsidRPr="004B69E6">
        <w:t xml:space="preserve">nternational </w:t>
      </w:r>
      <w:r w:rsidR="00291871" w:rsidRPr="004B69E6">
        <w:t xml:space="preserve">sporting </w:t>
      </w:r>
      <w:r w:rsidR="009B32D3" w:rsidRPr="004B69E6">
        <w:t>f</w:t>
      </w:r>
      <w:r w:rsidR="00214880" w:rsidRPr="004B69E6">
        <w:t>ederation;</w:t>
      </w:r>
    </w:p>
    <w:p w14:paraId="41A4662C" w14:textId="60B2DB8D" w:rsidR="00906E06" w:rsidRPr="004B69E6" w:rsidRDefault="00D908DA" w:rsidP="00D908DA">
      <w:pPr>
        <w:pStyle w:val="paragraph"/>
      </w:pPr>
      <w:r w:rsidRPr="004B69E6">
        <w:lastRenderedPageBreak/>
        <w:tab/>
      </w:r>
      <w:r w:rsidR="00927AB7" w:rsidRPr="004B69E6">
        <w:t>(c)</w:t>
      </w:r>
      <w:r w:rsidRPr="004B69E6">
        <w:tab/>
      </w:r>
      <w:r w:rsidR="00214880" w:rsidRPr="004B69E6">
        <w:t xml:space="preserve">where the appellant </w:t>
      </w:r>
      <w:r w:rsidR="00291871" w:rsidRPr="004B69E6">
        <w:t>is the i</w:t>
      </w:r>
      <w:r w:rsidR="00214880" w:rsidRPr="004B69E6">
        <w:t xml:space="preserve">nternational </w:t>
      </w:r>
      <w:r w:rsidR="00291871" w:rsidRPr="004B69E6">
        <w:t>sporting f</w:t>
      </w:r>
      <w:r w:rsidR="00214880" w:rsidRPr="004B69E6">
        <w:t>ederation</w:t>
      </w:r>
      <w:r w:rsidR="00D70919" w:rsidRPr="004B69E6">
        <w:t>—</w:t>
      </w:r>
      <w:r w:rsidR="00214880" w:rsidRPr="004B69E6">
        <w:t xml:space="preserve">on the sporting body, the athlete or </w:t>
      </w:r>
      <w:r w:rsidR="00BD26E5" w:rsidRPr="004B69E6">
        <w:t>other</w:t>
      </w:r>
      <w:r w:rsidR="00214880" w:rsidRPr="004B69E6">
        <w:t xml:space="preserve"> person, </w:t>
      </w:r>
      <w:r w:rsidR="00137301" w:rsidRPr="004B69E6">
        <w:t>SIA</w:t>
      </w:r>
      <w:r w:rsidR="00214880" w:rsidRPr="004B69E6">
        <w:t xml:space="preserve"> and WADA; </w:t>
      </w:r>
    </w:p>
    <w:p w14:paraId="57113713" w14:textId="1B72A01D" w:rsidR="001933D7" w:rsidRPr="004B69E6" w:rsidRDefault="00D908DA" w:rsidP="00BD26E5">
      <w:pPr>
        <w:pStyle w:val="paragraph"/>
        <w:rPr>
          <w:rStyle w:val="OPCCharBase"/>
        </w:rPr>
      </w:pPr>
      <w:r w:rsidRPr="004B69E6">
        <w:tab/>
      </w:r>
      <w:r w:rsidR="00927AB7" w:rsidRPr="004B69E6">
        <w:t>(d)</w:t>
      </w:r>
      <w:r w:rsidRPr="004B69E6">
        <w:tab/>
      </w:r>
      <w:r w:rsidR="00214880" w:rsidRPr="004B69E6">
        <w:t>where the appellant is WADA</w:t>
      </w:r>
      <w:r w:rsidR="00D70919" w:rsidRPr="004B69E6">
        <w:t>—</w:t>
      </w:r>
      <w:r w:rsidR="00214880" w:rsidRPr="004B69E6">
        <w:t xml:space="preserve">on the sporting body, the athlete or </w:t>
      </w:r>
      <w:r w:rsidR="00BD26E5" w:rsidRPr="004B69E6">
        <w:t>other</w:t>
      </w:r>
      <w:r w:rsidR="00214880" w:rsidRPr="004B69E6">
        <w:t xml:space="preserve"> person, </w:t>
      </w:r>
      <w:r w:rsidR="00137301" w:rsidRPr="004B69E6">
        <w:t>SIA</w:t>
      </w:r>
      <w:r w:rsidR="00291871" w:rsidRPr="004B69E6">
        <w:t xml:space="preserve"> and (where applicable) the international sporting f</w:t>
      </w:r>
      <w:r w:rsidR="00214880" w:rsidRPr="004B69E6">
        <w:t xml:space="preserve">ederation. </w:t>
      </w:r>
      <w:r w:rsidR="00906E06" w:rsidRPr="004B69E6">
        <w:rPr>
          <w:rStyle w:val="OPCCharBase"/>
          <w:szCs w:val="18"/>
        </w:rPr>
        <w:t xml:space="preserve"> </w:t>
      </w:r>
    </w:p>
    <w:p w14:paraId="2A9B2587" w14:textId="11F34F8A" w:rsidR="000D2D0B" w:rsidRPr="004B69E6" w:rsidRDefault="009B32D3" w:rsidP="00C22B7A">
      <w:pPr>
        <w:pStyle w:val="notemargin"/>
        <w:ind w:left="1305" w:hanging="1305"/>
        <w:rPr>
          <w:szCs w:val="18"/>
        </w:rPr>
      </w:pPr>
      <w:r w:rsidRPr="004B69E6">
        <w:rPr>
          <w:szCs w:val="18"/>
        </w:rPr>
        <w:tab/>
      </w:r>
      <w:r w:rsidR="00BD26E5" w:rsidRPr="004B69E6">
        <w:rPr>
          <w:szCs w:val="18"/>
        </w:rPr>
        <w:t>Note</w:t>
      </w:r>
      <w:r w:rsidRPr="004B69E6">
        <w:rPr>
          <w:szCs w:val="18"/>
        </w:rPr>
        <w:t>:</w:t>
      </w:r>
      <w:r w:rsidRPr="004B69E6">
        <w:rPr>
          <w:szCs w:val="18"/>
        </w:rPr>
        <w:tab/>
        <w:t xml:space="preserve">Anti-doping policies relevantly provide for a right of appeal by an international sporting federation (in the case of an international level athlete) </w:t>
      </w:r>
      <w:r w:rsidR="00EC7E56" w:rsidRPr="004B69E6">
        <w:rPr>
          <w:szCs w:val="18"/>
        </w:rPr>
        <w:t xml:space="preserve">and WADA. </w:t>
      </w:r>
    </w:p>
    <w:p w14:paraId="60007CD7" w14:textId="035FDB7C" w:rsidR="00573599" w:rsidRPr="004B69E6" w:rsidRDefault="00927AB7" w:rsidP="00D908DA">
      <w:pPr>
        <w:pStyle w:val="ActHead5"/>
      </w:pPr>
      <w:bookmarkStart w:id="112" w:name="_Toc177133383"/>
      <w:r w:rsidRPr="004B69E6">
        <w:t>91</w:t>
      </w:r>
      <w:r w:rsidR="00D908DA" w:rsidRPr="004B69E6">
        <w:t xml:space="preserve">  </w:t>
      </w:r>
      <w:r w:rsidR="00573599" w:rsidRPr="004B69E6">
        <w:t>Lodg</w:t>
      </w:r>
      <w:r w:rsidR="004A1B77" w:rsidRPr="004B69E6">
        <w:t>e</w:t>
      </w:r>
      <w:r w:rsidR="00573599" w:rsidRPr="004B69E6">
        <w:t>ment of appeal documents</w:t>
      </w:r>
      <w:bookmarkEnd w:id="112"/>
    </w:p>
    <w:p w14:paraId="0DC22943" w14:textId="77777777" w:rsidR="00906E06" w:rsidRPr="004B69E6" w:rsidRDefault="00D908DA" w:rsidP="00D908DA">
      <w:pPr>
        <w:pStyle w:val="subsection"/>
      </w:pPr>
      <w:r w:rsidRPr="004B69E6">
        <w:tab/>
      </w:r>
      <w:r w:rsidR="00927AB7" w:rsidRPr="004B69E6">
        <w:t>(1)</w:t>
      </w:r>
      <w:r w:rsidRPr="004B69E6">
        <w:tab/>
      </w:r>
      <w:r w:rsidR="007D34DF" w:rsidRPr="004B69E6">
        <w:t>The appellant must, within 21</w:t>
      </w:r>
      <w:r w:rsidR="00573599" w:rsidRPr="004B69E6">
        <w:t xml:space="preserve"> days after lodging the notice of appeal, lodge with the Tribunal and serve on the respondent </w:t>
      </w:r>
      <w:r w:rsidR="00EF6E21" w:rsidRPr="004B69E6">
        <w:t xml:space="preserve">or respondents </w:t>
      </w:r>
      <w:r w:rsidR="00573599" w:rsidRPr="004B69E6">
        <w:t xml:space="preserve">an appeal brief. </w:t>
      </w:r>
    </w:p>
    <w:p w14:paraId="6CB5AB0E" w14:textId="77777777" w:rsidR="00B56926" w:rsidRPr="004B69E6" w:rsidRDefault="00D908DA" w:rsidP="00D908DA">
      <w:pPr>
        <w:pStyle w:val="subsection"/>
      </w:pPr>
      <w:r w:rsidRPr="004B69E6">
        <w:tab/>
      </w:r>
      <w:r w:rsidR="00927AB7" w:rsidRPr="004B69E6">
        <w:t>(2)</w:t>
      </w:r>
      <w:r w:rsidRPr="004B69E6">
        <w:tab/>
      </w:r>
      <w:r w:rsidR="003F762B" w:rsidRPr="004B69E6">
        <w:t>For an appeal of a determination of the Tribunal, the appeal brief is to contain</w:t>
      </w:r>
      <w:r w:rsidR="00095524" w:rsidRPr="004B69E6">
        <w:t xml:space="preserve"> the following</w:t>
      </w:r>
      <w:r w:rsidR="003F762B" w:rsidRPr="004B69E6">
        <w:t>:</w:t>
      </w:r>
    </w:p>
    <w:p w14:paraId="10702F60" w14:textId="77777777" w:rsidR="000B3431" w:rsidRPr="004B69E6" w:rsidRDefault="00D908DA" w:rsidP="00D908DA">
      <w:pPr>
        <w:pStyle w:val="paragraph"/>
      </w:pPr>
      <w:r w:rsidRPr="004B69E6">
        <w:tab/>
      </w:r>
      <w:r w:rsidR="00927AB7" w:rsidRPr="004B69E6">
        <w:t>(a)</w:t>
      </w:r>
      <w:r w:rsidRPr="004B69E6">
        <w:tab/>
      </w:r>
      <w:r w:rsidR="003F762B" w:rsidRPr="004B69E6">
        <w:t>the facts supporting the grounds of appeal (that were set out in the notice of appeal)</w:t>
      </w:r>
      <w:r w:rsidR="00B56926" w:rsidRPr="004B69E6">
        <w:t>;</w:t>
      </w:r>
    </w:p>
    <w:p w14:paraId="3AD62FF2" w14:textId="77777777" w:rsidR="00B060D2" w:rsidRPr="004B69E6" w:rsidRDefault="00D908DA" w:rsidP="00D908DA">
      <w:pPr>
        <w:pStyle w:val="paragraph"/>
      </w:pPr>
      <w:r w:rsidRPr="004B69E6">
        <w:tab/>
      </w:r>
      <w:r w:rsidR="00927AB7" w:rsidRPr="004B69E6">
        <w:t>(b)</w:t>
      </w:r>
      <w:r w:rsidRPr="004B69E6">
        <w:tab/>
      </w:r>
      <w:r w:rsidR="00B060D2" w:rsidRPr="004B69E6">
        <w:t>an explanation as to how the appeal is permitted by the provision(s) of the anti-doping policy, constituent document, or separate agreement</w:t>
      </w:r>
      <w:r w:rsidR="00735785" w:rsidRPr="004B69E6">
        <w:t>, as the case may be</w:t>
      </w:r>
      <w:r w:rsidR="00B060D2" w:rsidRPr="004B69E6">
        <w:t xml:space="preserve">; </w:t>
      </w:r>
    </w:p>
    <w:p w14:paraId="45FA27FD" w14:textId="77777777" w:rsidR="000B3431" w:rsidRPr="004B69E6" w:rsidRDefault="00D908DA" w:rsidP="00D908DA">
      <w:pPr>
        <w:pStyle w:val="paragraph"/>
      </w:pPr>
      <w:r w:rsidRPr="004B69E6">
        <w:tab/>
      </w:r>
      <w:r w:rsidR="00927AB7" w:rsidRPr="004B69E6">
        <w:t>(c)</w:t>
      </w:r>
      <w:r w:rsidRPr="004B69E6">
        <w:tab/>
      </w:r>
      <w:r w:rsidR="003F762B" w:rsidRPr="004B69E6">
        <w:t xml:space="preserve">submissions as to why the appellant considers the Tribunal’s decision to be incorrect; </w:t>
      </w:r>
    </w:p>
    <w:p w14:paraId="28DCDCEB" w14:textId="77777777" w:rsidR="000B3431" w:rsidRPr="004B69E6" w:rsidRDefault="00D908DA" w:rsidP="00D908DA">
      <w:pPr>
        <w:pStyle w:val="paragraph"/>
      </w:pPr>
      <w:r w:rsidRPr="004B69E6">
        <w:tab/>
      </w:r>
      <w:r w:rsidR="00927AB7" w:rsidRPr="004B69E6">
        <w:t>(d)</w:t>
      </w:r>
      <w:r w:rsidRPr="004B69E6">
        <w:tab/>
      </w:r>
      <w:r w:rsidR="003F762B" w:rsidRPr="004B69E6">
        <w:t>a copy of the determination being appealed against;</w:t>
      </w:r>
    </w:p>
    <w:p w14:paraId="3C13EC34" w14:textId="62ABE3AD" w:rsidR="000B3431" w:rsidRPr="004B69E6" w:rsidRDefault="00D908DA" w:rsidP="00D908DA">
      <w:pPr>
        <w:pStyle w:val="paragraph"/>
      </w:pPr>
      <w:r w:rsidRPr="004B69E6">
        <w:tab/>
      </w:r>
      <w:r w:rsidR="00927AB7" w:rsidRPr="004B69E6">
        <w:t>(e)</w:t>
      </w:r>
      <w:r w:rsidRPr="004B69E6">
        <w:tab/>
      </w:r>
      <w:r w:rsidR="007A3C5B" w:rsidRPr="004B69E6">
        <w:t xml:space="preserve">where it exists, </w:t>
      </w:r>
      <w:r w:rsidR="003F762B" w:rsidRPr="004B69E6">
        <w:t>the transcript of the evidence and argument in the matter from which the appeal is brought, or the relevant extract from the transcript;</w:t>
      </w:r>
    </w:p>
    <w:p w14:paraId="63594FA5" w14:textId="77777777" w:rsidR="000B3431" w:rsidRPr="004B69E6" w:rsidRDefault="00D908DA" w:rsidP="00D908DA">
      <w:pPr>
        <w:pStyle w:val="paragraph"/>
      </w:pPr>
      <w:r w:rsidRPr="004B69E6">
        <w:tab/>
      </w:r>
      <w:r w:rsidR="00927AB7" w:rsidRPr="004B69E6">
        <w:t>(f)</w:t>
      </w:r>
      <w:r w:rsidRPr="004B69E6">
        <w:tab/>
      </w:r>
      <w:r w:rsidR="003F762B" w:rsidRPr="004B69E6">
        <w:t>each document that was an exhibit or written submission in the matter from which the appeal is brought;</w:t>
      </w:r>
    </w:p>
    <w:p w14:paraId="74515517" w14:textId="77777777" w:rsidR="00C96E74" w:rsidRPr="004B69E6" w:rsidRDefault="00D908DA" w:rsidP="00D908DA">
      <w:pPr>
        <w:pStyle w:val="paragraph"/>
      </w:pPr>
      <w:r w:rsidRPr="004B69E6">
        <w:tab/>
      </w:r>
      <w:r w:rsidR="00927AB7" w:rsidRPr="004B69E6">
        <w:t>(g)</w:t>
      </w:r>
      <w:r w:rsidRPr="004B69E6">
        <w:tab/>
      </w:r>
      <w:r w:rsidR="003F762B" w:rsidRPr="004B69E6">
        <w:t xml:space="preserve">any additional evidence that the appellant </w:t>
      </w:r>
      <w:r w:rsidR="0040041A" w:rsidRPr="004B69E6">
        <w:t>intends</w:t>
      </w:r>
      <w:r w:rsidR="003F762B" w:rsidRPr="004B69E6">
        <w:t xml:space="preserve"> to rely on in the appeal. </w:t>
      </w:r>
    </w:p>
    <w:p w14:paraId="6F3A3FA0" w14:textId="77777777" w:rsidR="004D27C1" w:rsidRPr="004B69E6" w:rsidRDefault="00D908DA" w:rsidP="00D908DA">
      <w:pPr>
        <w:pStyle w:val="subsection"/>
      </w:pPr>
      <w:r w:rsidRPr="004B69E6">
        <w:tab/>
      </w:r>
      <w:r w:rsidR="00927AB7" w:rsidRPr="004B69E6">
        <w:t>(3)</w:t>
      </w:r>
      <w:r w:rsidRPr="004B69E6">
        <w:tab/>
      </w:r>
      <w:r w:rsidR="004D27C1" w:rsidRPr="004B69E6">
        <w:t>For an appeal of a decision or determination of a sporting body or sporting tribunal, the appeal brief is to:</w:t>
      </w:r>
    </w:p>
    <w:p w14:paraId="28A7C919" w14:textId="77777777" w:rsidR="000B3431" w:rsidRPr="004B69E6" w:rsidRDefault="00D908DA" w:rsidP="00D908DA">
      <w:pPr>
        <w:pStyle w:val="paragraph"/>
      </w:pPr>
      <w:r w:rsidRPr="004B69E6">
        <w:tab/>
      </w:r>
      <w:r w:rsidR="00927AB7" w:rsidRPr="004B69E6">
        <w:t>(a)</w:t>
      </w:r>
      <w:r w:rsidRPr="004B69E6">
        <w:tab/>
      </w:r>
      <w:r w:rsidR="004D27C1" w:rsidRPr="004B69E6">
        <w:t xml:space="preserve">address the </w:t>
      </w:r>
      <w:r w:rsidR="000B3431" w:rsidRPr="004B69E6">
        <w:t xml:space="preserve">matters mentioned in paragraphs </w:t>
      </w:r>
      <w:r w:rsidR="004D27C1" w:rsidRPr="004B69E6">
        <w:t>(2)(</w:t>
      </w:r>
      <w:r w:rsidR="00935193" w:rsidRPr="004B69E6">
        <w:t xml:space="preserve">a), </w:t>
      </w:r>
      <w:r w:rsidR="000B3431" w:rsidRPr="004B69E6">
        <w:t>(2)</w:t>
      </w:r>
      <w:r w:rsidR="004D27C1" w:rsidRPr="004B69E6">
        <w:t>(b)</w:t>
      </w:r>
      <w:r w:rsidR="00935193" w:rsidRPr="004B69E6">
        <w:t xml:space="preserve"> and (2)(c)</w:t>
      </w:r>
      <w:r w:rsidR="000B3431" w:rsidRPr="004B69E6">
        <w:t>;</w:t>
      </w:r>
      <w:r w:rsidR="00095524" w:rsidRPr="004B69E6">
        <w:t xml:space="preserve"> and</w:t>
      </w:r>
    </w:p>
    <w:p w14:paraId="47DA942E" w14:textId="77777777" w:rsidR="00095524" w:rsidRPr="004B69E6" w:rsidRDefault="00D908DA" w:rsidP="00D908DA">
      <w:pPr>
        <w:pStyle w:val="paragraph"/>
      </w:pPr>
      <w:r w:rsidRPr="004B69E6">
        <w:tab/>
      </w:r>
      <w:r w:rsidR="00927AB7" w:rsidRPr="004B69E6">
        <w:t>(b)</w:t>
      </w:r>
      <w:r w:rsidRPr="004B69E6">
        <w:tab/>
      </w:r>
      <w:r w:rsidR="004D27C1" w:rsidRPr="004B69E6">
        <w:t>contain</w:t>
      </w:r>
      <w:r w:rsidR="00095524" w:rsidRPr="004B69E6">
        <w:t>:</w:t>
      </w:r>
    </w:p>
    <w:p w14:paraId="27738938" w14:textId="77777777" w:rsidR="000B3431" w:rsidRPr="004B69E6" w:rsidRDefault="00095524" w:rsidP="00095524">
      <w:pPr>
        <w:pStyle w:val="paragraphsub"/>
      </w:pPr>
      <w:r w:rsidRPr="004B69E6">
        <w:tab/>
      </w:r>
      <w:r w:rsidR="00927AB7" w:rsidRPr="004B69E6">
        <w:t>(i)</w:t>
      </w:r>
      <w:r w:rsidRPr="004B69E6">
        <w:tab/>
      </w:r>
      <w:r w:rsidR="004D27C1" w:rsidRPr="004B69E6">
        <w:t>a copy of the decision or determination being appealed against;</w:t>
      </w:r>
      <w:r w:rsidRPr="004B69E6">
        <w:t xml:space="preserve"> and</w:t>
      </w:r>
    </w:p>
    <w:p w14:paraId="16640163" w14:textId="77777777" w:rsidR="00095524" w:rsidRPr="004B69E6" w:rsidRDefault="00095524" w:rsidP="00095524">
      <w:pPr>
        <w:pStyle w:val="paragraphsub"/>
      </w:pPr>
      <w:r w:rsidRPr="004B69E6">
        <w:tab/>
      </w:r>
      <w:r w:rsidR="00927AB7" w:rsidRPr="004B69E6">
        <w:t>(ii)</w:t>
      </w:r>
      <w:r w:rsidRPr="004B69E6">
        <w:tab/>
      </w:r>
      <w:r w:rsidR="004D27C1" w:rsidRPr="004B69E6">
        <w:t>where those documents exist</w:t>
      </w:r>
      <w:r w:rsidRPr="004B69E6">
        <w:t>—</w:t>
      </w:r>
    </w:p>
    <w:p w14:paraId="1595F6DA" w14:textId="4C14D1FF" w:rsidR="000B3431" w:rsidRPr="004B69E6" w:rsidRDefault="00095524" w:rsidP="00095524">
      <w:pPr>
        <w:pStyle w:val="paragraphsub-sub"/>
      </w:pPr>
      <w:r w:rsidRPr="004B69E6">
        <w:tab/>
      </w:r>
      <w:r w:rsidR="00927AB7" w:rsidRPr="004B69E6">
        <w:t>(A)</w:t>
      </w:r>
      <w:r w:rsidRPr="004B69E6">
        <w:tab/>
      </w:r>
      <w:r w:rsidR="004D27C1" w:rsidRPr="004B69E6">
        <w:t xml:space="preserve">the documents mentioned in </w:t>
      </w:r>
      <w:r w:rsidR="000B3431" w:rsidRPr="004B69E6">
        <w:t>paragraphs (2)</w:t>
      </w:r>
      <w:r w:rsidR="007A3C5B" w:rsidRPr="004B69E6">
        <w:t>(e</w:t>
      </w:r>
      <w:r w:rsidR="004D27C1" w:rsidRPr="004B69E6">
        <w:t xml:space="preserve">) and </w:t>
      </w:r>
      <w:r w:rsidR="000B3431" w:rsidRPr="004B69E6">
        <w:t>(2)</w:t>
      </w:r>
      <w:r w:rsidR="004D27C1" w:rsidRPr="004B69E6">
        <w:t>(</w:t>
      </w:r>
      <w:r w:rsidR="007A3C5B" w:rsidRPr="004B69E6">
        <w:t>f)</w:t>
      </w:r>
      <w:r w:rsidR="004D27C1" w:rsidRPr="004B69E6">
        <w:t>;</w:t>
      </w:r>
      <w:r w:rsidRPr="004B69E6">
        <w:t xml:space="preserve"> and</w:t>
      </w:r>
    </w:p>
    <w:p w14:paraId="352BD267" w14:textId="77777777" w:rsidR="004D27C1" w:rsidRPr="004B69E6" w:rsidRDefault="00095524" w:rsidP="00095524">
      <w:pPr>
        <w:pStyle w:val="paragraphsub-sub"/>
      </w:pPr>
      <w:r w:rsidRPr="004B69E6">
        <w:tab/>
      </w:r>
      <w:r w:rsidR="00927AB7" w:rsidRPr="004B69E6">
        <w:t>(B)</w:t>
      </w:r>
      <w:r w:rsidRPr="004B69E6">
        <w:tab/>
      </w:r>
      <w:r w:rsidR="004D27C1" w:rsidRPr="004B69E6">
        <w:t xml:space="preserve">any additional evidence that the appellant intends to rely on in the appeal. </w:t>
      </w:r>
    </w:p>
    <w:p w14:paraId="6D337EA6" w14:textId="77777777" w:rsidR="00BA4941" w:rsidRPr="004B69E6" w:rsidRDefault="00D908DA" w:rsidP="00D908DA">
      <w:pPr>
        <w:pStyle w:val="subsection"/>
      </w:pPr>
      <w:r w:rsidRPr="004B69E6">
        <w:tab/>
      </w:r>
      <w:r w:rsidR="00927AB7" w:rsidRPr="004B69E6">
        <w:t>(4)</w:t>
      </w:r>
      <w:r w:rsidRPr="004B69E6">
        <w:tab/>
      </w:r>
      <w:r w:rsidR="00BA4941" w:rsidRPr="004B69E6">
        <w:t xml:space="preserve">Where the appellant does not comply with subsection (1), the Tribunal </w:t>
      </w:r>
      <w:r w:rsidR="00A9261C" w:rsidRPr="004B69E6">
        <w:t>is to</w:t>
      </w:r>
      <w:r w:rsidR="00BA4941" w:rsidRPr="004B69E6">
        <w:t xml:space="preserve"> request the appellant to </w:t>
      </w:r>
      <w:r w:rsidR="00A17209" w:rsidRPr="004B69E6">
        <w:t>provide reasons</w:t>
      </w:r>
      <w:r w:rsidR="00BA4941" w:rsidRPr="004B69E6">
        <w:t xml:space="preserve"> as to why their appeal should not be suspended or terminated. </w:t>
      </w:r>
    </w:p>
    <w:p w14:paraId="6B8EA036" w14:textId="77777777" w:rsidR="00BA4941" w:rsidRPr="004B69E6" w:rsidRDefault="00D908DA" w:rsidP="00D908DA">
      <w:pPr>
        <w:pStyle w:val="subsection"/>
      </w:pPr>
      <w:r w:rsidRPr="004B69E6">
        <w:tab/>
      </w:r>
      <w:r w:rsidR="00927AB7" w:rsidRPr="004B69E6">
        <w:t>(5)</w:t>
      </w:r>
      <w:r w:rsidRPr="004B69E6">
        <w:tab/>
      </w:r>
      <w:r w:rsidR="00BA4941" w:rsidRPr="004B69E6">
        <w:t xml:space="preserve">Where the Tribunal has requested the appellant to </w:t>
      </w:r>
      <w:r w:rsidR="009D35FE" w:rsidRPr="004B69E6">
        <w:t>provide reasons as to</w:t>
      </w:r>
      <w:r w:rsidR="00BA4941" w:rsidRPr="004B69E6">
        <w:t xml:space="preserve"> why their appeal should not be terminated, and th</w:t>
      </w:r>
      <w:r w:rsidR="009D35FE" w:rsidRPr="004B69E6">
        <w:t>e appellant fails to provide adequate reasons or fails to respond</w:t>
      </w:r>
      <w:r w:rsidR="00C76DFE" w:rsidRPr="004B69E6">
        <w:t xml:space="preserve"> at all</w:t>
      </w:r>
      <w:r w:rsidR="00BA4941" w:rsidRPr="004B69E6">
        <w:t xml:space="preserve">, the Tribunal </w:t>
      </w:r>
      <w:r w:rsidR="00A71977" w:rsidRPr="004B69E6">
        <w:t>is to</w:t>
      </w:r>
      <w:r w:rsidR="00BA4941" w:rsidRPr="004B69E6">
        <w:t xml:space="preserve"> consider whether it should direct that the appeal be suspended or terminated. </w:t>
      </w:r>
    </w:p>
    <w:p w14:paraId="59A525D6" w14:textId="77777777" w:rsidR="00BA4941" w:rsidRPr="004B69E6" w:rsidRDefault="00906E06" w:rsidP="00AF1748">
      <w:pPr>
        <w:pStyle w:val="notemargin"/>
        <w:ind w:left="1305" w:hanging="1305"/>
      </w:pPr>
      <w:r w:rsidRPr="004B69E6">
        <w:tab/>
      </w:r>
      <w:r w:rsidR="00BA4941" w:rsidRPr="004B69E6">
        <w:t>Note:</w:t>
      </w:r>
      <w:r w:rsidR="00BA4941" w:rsidRPr="004B69E6">
        <w:tab/>
      </w:r>
      <w:r w:rsidR="009B0A11" w:rsidRPr="004B69E6">
        <w:t xml:space="preserve">Paragraph 36(4)(b) and subsection 36(5) of the Act respectively provide for the Tribunal to </w:t>
      </w:r>
      <w:r w:rsidRPr="004B69E6">
        <w:t xml:space="preserve">suspend or </w:t>
      </w:r>
      <w:r w:rsidR="009B0A11" w:rsidRPr="004B69E6">
        <w:t xml:space="preserve">terminate an arbitration in the Appeals Division in the circumstances prescribed by </w:t>
      </w:r>
      <w:r w:rsidR="009B0A11" w:rsidRPr="004B69E6">
        <w:lastRenderedPageBreak/>
        <w:t xml:space="preserve">the rules. </w:t>
      </w:r>
      <w:r w:rsidR="00BA4941" w:rsidRPr="004B69E6">
        <w:t xml:space="preserve">Section </w:t>
      </w:r>
      <w:r w:rsidR="000D2192" w:rsidRPr="004B69E6">
        <w:t>10</w:t>
      </w:r>
      <w:r w:rsidRPr="004B69E6">
        <w:t xml:space="preserve"> of the Rule</w:t>
      </w:r>
      <w:r w:rsidR="00BA4941" w:rsidRPr="004B69E6">
        <w:t xml:space="preserve"> </w:t>
      </w:r>
      <w:r w:rsidR="000D2192" w:rsidRPr="004B69E6">
        <w:t xml:space="preserve">relevantly </w:t>
      </w:r>
      <w:r w:rsidR="00BA4941" w:rsidRPr="004B69E6">
        <w:t xml:space="preserve">enables the Tribunal to direct that an appeal be suspended or terminated where there is undue delay, without reasonable excuse, by the applicant in pursuing their application. </w:t>
      </w:r>
    </w:p>
    <w:p w14:paraId="2FA96413" w14:textId="6FDCA8F1" w:rsidR="003741A6" w:rsidRPr="004B69E6" w:rsidRDefault="00927AB7" w:rsidP="00D908DA">
      <w:pPr>
        <w:pStyle w:val="ActHead5"/>
      </w:pPr>
      <w:bookmarkStart w:id="113" w:name="_Toc177133384"/>
      <w:r w:rsidRPr="004B69E6">
        <w:t>92</w:t>
      </w:r>
      <w:r w:rsidR="00D908DA" w:rsidRPr="004B69E6">
        <w:t xml:space="preserve">  </w:t>
      </w:r>
      <w:r w:rsidR="003741A6" w:rsidRPr="004B69E6">
        <w:t>Lodg</w:t>
      </w:r>
      <w:r w:rsidR="00030467" w:rsidRPr="004B69E6">
        <w:t>e</w:t>
      </w:r>
      <w:r w:rsidR="003741A6" w:rsidRPr="004B69E6">
        <w:t>ment of response to the appeal brief</w:t>
      </w:r>
      <w:bookmarkEnd w:id="113"/>
      <w:r w:rsidR="003741A6" w:rsidRPr="004B69E6">
        <w:t xml:space="preserve"> </w:t>
      </w:r>
    </w:p>
    <w:p w14:paraId="107104DF" w14:textId="77777777" w:rsidR="003741A6" w:rsidRPr="004B69E6" w:rsidRDefault="00D908DA" w:rsidP="00D908DA">
      <w:pPr>
        <w:pStyle w:val="subsection"/>
      </w:pPr>
      <w:r w:rsidRPr="004B69E6">
        <w:tab/>
      </w:r>
      <w:r w:rsidR="00927AB7" w:rsidRPr="004B69E6">
        <w:t>(1)</w:t>
      </w:r>
      <w:r w:rsidRPr="004B69E6">
        <w:tab/>
      </w:r>
      <w:r w:rsidR="003741A6" w:rsidRPr="004B69E6">
        <w:t xml:space="preserve">Within 14 days of receiving the appeal brief, the respondent </w:t>
      </w:r>
      <w:r w:rsidR="00A9261C" w:rsidRPr="004B69E6">
        <w:t>is to</w:t>
      </w:r>
      <w:r w:rsidR="00800657" w:rsidRPr="004B69E6">
        <w:t xml:space="preserve"> lodge and serve</w:t>
      </w:r>
      <w:r w:rsidR="003741A6" w:rsidRPr="004B69E6">
        <w:t xml:space="preserve"> on the appellant</w:t>
      </w:r>
      <w:r w:rsidR="00800657" w:rsidRPr="004B69E6">
        <w:t xml:space="preserve"> (and any other respondents </w:t>
      </w:r>
      <w:r w:rsidR="00AC42BA" w:rsidRPr="004B69E6">
        <w:t>to the appeal</w:t>
      </w:r>
      <w:r w:rsidR="00800657" w:rsidRPr="004B69E6">
        <w:t xml:space="preserve">) </w:t>
      </w:r>
      <w:r w:rsidR="003741A6" w:rsidRPr="004B69E6">
        <w:t>a response to the appeal brief (</w:t>
      </w:r>
      <w:r w:rsidR="003741A6" w:rsidRPr="004B69E6">
        <w:rPr>
          <w:b/>
          <w:i/>
        </w:rPr>
        <w:t>response</w:t>
      </w:r>
      <w:r w:rsidR="003741A6" w:rsidRPr="004B69E6">
        <w:t xml:space="preserve">). </w:t>
      </w:r>
    </w:p>
    <w:p w14:paraId="5AD49BED" w14:textId="77777777" w:rsidR="00800657" w:rsidRPr="004B69E6" w:rsidRDefault="00906E06" w:rsidP="00800657">
      <w:pPr>
        <w:pStyle w:val="notemargin"/>
      </w:pPr>
      <w:r w:rsidRPr="004B69E6">
        <w:tab/>
      </w:r>
      <w:r w:rsidR="00800657" w:rsidRPr="004B69E6">
        <w:t xml:space="preserve">Note: </w:t>
      </w:r>
      <w:r w:rsidR="00800657" w:rsidRPr="004B69E6">
        <w:tab/>
        <w:t xml:space="preserve">There may be more than one respondent to an appeal. </w:t>
      </w:r>
    </w:p>
    <w:p w14:paraId="296EC6CA" w14:textId="77777777" w:rsidR="003741A6" w:rsidRPr="004B69E6" w:rsidRDefault="00D908DA" w:rsidP="00D908DA">
      <w:pPr>
        <w:pStyle w:val="subsection"/>
      </w:pPr>
      <w:r w:rsidRPr="004B69E6">
        <w:tab/>
      </w:r>
      <w:r w:rsidR="00927AB7" w:rsidRPr="004B69E6">
        <w:t>(2)</w:t>
      </w:r>
      <w:r w:rsidRPr="004B69E6">
        <w:tab/>
      </w:r>
      <w:r w:rsidR="003741A6" w:rsidRPr="004B69E6">
        <w:t>The response is to contain:</w:t>
      </w:r>
    </w:p>
    <w:p w14:paraId="19CCF83F" w14:textId="77777777" w:rsidR="000B3431" w:rsidRPr="004B69E6" w:rsidRDefault="00D908DA" w:rsidP="00D908DA">
      <w:pPr>
        <w:pStyle w:val="paragraph"/>
      </w:pPr>
      <w:r w:rsidRPr="004B69E6">
        <w:tab/>
      </w:r>
      <w:r w:rsidR="00927AB7" w:rsidRPr="004B69E6">
        <w:t>(a)</w:t>
      </w:r>
      <w:r w:rsidRPr="004B69E6">
        <w:tab/>
      </w:r>
      <w:r w:rsidR="003741A6" w:rsidRPr="004B69E6">
        <w:t xml:space="preserve">a statement of defence; </w:t>
      </w:r>
    </w:p>
    <w:p w14:paraId="675C3997" w14:textId="77777777" w:rsidR="000B3431" w:rsidRPr="004B69E6" w:rsidRDefault="00D908DA" w:rsidP="00D908DA">
      <w:pPr>
        <w:pStyle w:val="paragraph"/>
      </w:pPr>
      <w:r w:rsidRPr="004B69E6">
        <w:tab/>
      </w:r>
      <w:r w:rsidR="00927AB7" w:rsidRPr="004B69E6">
        <w:t>(b)</w:t>
      </w:r>
      <w:r w:rsidRPr="004B69E6">
        <w:tab/>
      </w:r>
      <w:r w:rsidR="003741A6" w:rsidRPr="004B69E6">
        <w:t xml:space="preserve">if applicable, any jurisdictional objections; </w:t>
      </w:r>
    </w:p>
    <w:p w14:paraId="581A323E" w14:textId="77777777" w:rsidR="003741A6" w:rsidRPr="004B69E6" w:rsidRDefault="00D908DA" w:rsidP="00D908DA">
      <w:pPr>
        <w:pStyle w:val="paragraph"/>
      </w:pPr>
      <w:r w:rsidRPr="004B69E6">
        <w:tab/>
      </w:r>
      <w:r w:rsidR="00927AB7" w:rsidRPr="004B69E6">
        <w:t>(c)</w:t>
      </w:r>
      <w:r w:rsidRPr="004B69E6">
        <w:tab/>
      </w:r>
      <w:r w:rsidR="003741A6" w:rsidRPr="004B69E6">
        <w:t xml:space="preserve">any additional evidence that the respondent intends to rely on in the appeal. </w:t>
      </w:r>
    </w:p>
    <w:p w14:paraId="00064CF1" w14:textId="77777777" w:rsidR="004E3B07" w:rsidRPr="004B69E6" w:rsidRDefault="00D908DA" w:rsidP="004E3B07">
      <w:pPr>
        <w:pStyle w:val="subsection"/>
      </w:pPr>
      <w:r w:rsidRPr="004B69E6">
        <w:tab/>
      </w:r>
      <w:r w:rsidR="00927AB7" w:rsidRPr="004B69E6">
        <w:t>(3)</w:t>
      </w:r>
      <w:r w:rsidRPr="004B69E6">
        <w:tab/>
      </w:r>
      <w:r w:rsidR="00800657" w:rsidRPr="004B69E6">
        <w:t xml:space="preserve">Where there is more than one respondent to an appeal, all of the respondents </w:t>
      </w:r>
      <w:r w:rsidR="00A9261C" w:rsidRPr="004B69E6">
        <w:t>are</w:t>
      </w:r>
      <w:r w:rsidR="00800657" w:rsidRPr="004B69E6">
        <w:t xml:space="preserve"> required to respond to the appeal brief at the same time, unless the Tribunal otherwise directs. </w:t>
      </w:r>
    </w:p>
    <w:p w14:paraId="0CC279EB" w14:textId="6658CADB" w:rsidR="004E3B07" w:rsidRPr="004B69E6" w:rsidRDefault="004E3B07" w:rsidP="004E3B07">
      <w:pPr>
        <w:pStyle w:val="subsection"/>
      </w:pPr>
      <w:r w:rsidRPr="004B69E6">
        <w:tab/>
        <w:t>(4)</w:t>
      </w:r>
      <w:r w:rsidRPr="004B69E6">
        <w:tab/>
        <w:t xml:space="preserve">Where a respondent does not provide a response as required by subsection (1) or </w:t>
      </w:r>
      <w:r w:rsidR="00D406D9" w:rsidRPr="004B69E6">
        <w:t xml:space="preserve">subsection </w:t>
      </w:r>
      <w:r w:rsidRPr="004B69E6">
        <w:t>(3), the Tribunal may proceed to determine the appeal.</w:t>
      </w:r>
    </w:p>
    <w:p w14:paraId="1BCBE0FA" w14:textId="28A16B56" w:rsidR="00BA4941" w:rsidRPr="004B69E6" w:rsidRDefault="00927AB7" w:rsidP="00D908DA">
      <w:pPr>
        <w:pStyle w:val="ActHead5"/>
      </w:pPr>
      <w:bookmarkStart w:id="114" w:name="_Toc177133385"/>
      <w:r w:rsidRPr="004B69E6">
        <w:t>93</w:t>
      </w:r>
      <w:r w:rsidR="00D908DA" w:rsidRPr="004B69E6">
        <w:t xml:space="preserve">  </w:t>
      </w:r>
      <w:r w:rsidR="00BA4941" w:rsidRPr="004B69E6">
        <w:t>First instance arbitrator not to be appointed to appeal panel</w:t>
      </w:r>
      <w:bookmarkEnd w:id="114"/>
    </w:p>
    <w:p w14:paraId="77828537" w14:textId="77777777" w:rsidR="00BA4941" w:rsidRPr="004B69E6" w:rsidRDefault="00D908DA" w:rsidP="00D908DA">
      <w:pPr>
        <w:pStyle w:val="subsection"/>
      </w:pPr>
      <w:r w:rsidRPr="004B69E6">
        <w:tab/>
      </w:r>
      <w:r w:rsidRPr="004B69E6">
        <w:tab/>
      </w:r>
      <w:r w:rsidR="00BA4941" w:rsidRPr="004B69E6">
        <w:t>For the avoidance of doubt, the arbitrator whose decision is being appealed is not to be appointed to the appeal panel.</w:t>
      </w:r>
    </w:p>
    <w:p w14:paraId="653D9806" w14:textId="64DC1CFA" w:rsidR="00906E06" w:rsidRPr="004B69E6" w:rsidRDefault="00906E06" w:rsidP="00AF1748">
      <w:pPr>
        <w:pStyle w:val="notemargin"/>
        <w:ind w:left="1305" w:hanging="1305"/>
      </w:pPr>
      <w:r w:rsidRPr="004B69E6">
        <w:tab/>
        <w:t>Note 1:</w:t>
      </w:r>
      <w:r w:rsidRPr="004B69E6">
        <w:tab/>
        <w:t xml:space="preserve">Section </w:t>
      </w:r>
      <w:r w:rsidR="003F6478" w:rsidRPr="004B69E6">
        <w:t xml:space="preserve">24 </w:t>
      </w:r>
      <w:r w:rsidRPr="004B69E6">
        <w:t xml:space="preserve">of this Determination applies to the process for selecting arbitrators for the appeal. </w:t>
      </w:r>
    </w:p>
    <w:p w14:paraId="06FE0090" w14:textId="77777777" w:rsidR="00906E06" w:rsidRPr="004B69E6" w:rsidRDefault="00906E06" w:rsidP="00AF1748">
      <w:pPr>
        <w:pStyle w:val="notemargin"/>
        <w:ind w:left="1305" w:hanging="1305"/>
      </w:pPr>
      <w:r w:rsidRPr="004B69E6">
        <w:tab/>
        <w:t xml:space="preserve">Note 2: </w:t>
      </w:r>
      <w:r w:rsidRPr="004B69E6">
        <w:tab/>
        <w:t>In allocating members to a dispute and nominating a presiding member, the CEO must comply with the principles determined in the instrument made under subsection 52</w:t>
      </w:r>
      <w:r w:rsidR="00C411D4" w:rsidRPr="004B69E6">
        <w:t>(4) of the Act.</w:t>
      </w:r>
    </w:p>
    <w:p w14:paraId="59685ABE" w14:textId="7AF4EAD5" w:rsidR="000938C1" w:rsidRPr="004B69E6" w:rsidRDefault="00927AB7" w:rsidP="00D908DA">
      <w:pPr>
        <w:pStyle w:val="ActHead5"/>
      </w:pPr>
      <w:bookmarkStart w:id="115" w:name="_Toc177133386"/>
      <w:r w:rsidRPr="004B69E6">
        <w:t>94</w:t>
      </w:r>
      <w:r w:rsidR="00D908DA" w:rsidRPr="004B69E6">
        <w:t xml:space="preserve">  </w:t>
      </w:r>
      <w:r w:rsidR="003A2CF7" w:rsidRPr="004B69E6">
        <w:t>Agreement as to jurisdiction or procedure</w:t>
      </w:r>
      <w:bookmarkEnd w:id="115"/>
    </w:p>
    <w:p w14:paraId="136E2157" w14:textId="6C811806" w:rsidR="000938C1" w:rsidRPr="004B69E6" w:rsidRDefault="00D908DA" w:rsidP="00D908DA">
      <w:pPr>
        <w:pStyle w:val="subsection"/>
      </w:pPr>
      <w:r w:rsidRPr="004B69E6">
        <w:tab/>
      </w:r>
      <w:r w:rsidRPr="004B69E6">
        <w:tab/>
      </w:r>
      <w:r w:rsidR="0019194E" w:rsidRPr="004B69E6">
        <w:t xml:space="preserve">Notwithstanding </w:t>
      </w:r>
      <w:r w:rsidR="00844C8D" w:rsidRPr="004B69E6">
        <w:t>an</w:t>
      </w:r>
      <w:r w:rsidR="0019194E" w:rsidRPr="004B69E6">
        <w:t>y</w:t>
      </w:r>
      <w:r w:rsidR="00844C8D" w:rsidRPr="004B69E6">
        <w:t xml:space="preserve"> agreement under s</w:t>
      </w:r>
      <w:r w:rsidR="00924A60" w:rsidRPr="004B69E6">
        <w:t xml:space="preserve">ection </w:t>
      </w:r>
      <w:r w:rsidR="00844C8D" w:rsidRPr="004B69E6">
        <w:t xml:space="preserve">30, which subsists in the </w:t>
      </w:r>
      <w:r w:rsidR="00924A60" w:rsidRPr="004B69E6">
        <w:t>a</w:t>
      </w:r>
      <w:r w:rsidR="00844C8D" w:rsidRPr="004B69E6">
        <w:t xml:space="preserve">ppeal, the CEO or the Tribunal member (as relevant) may require all the </w:t>
      </w:r>
      <w:r w:rsidR="00844C8D" w:rsidRPr="004B69E6">
        <w:rPr>
          <w:szCs w:val="22"/>
        </w:rPr>
        <w:t>parties to a dispute</w:t>
      </w:r>
      <w:r w:rsidR="00844C8D" w:rsidRPr="004B69E6">
        <w:rPr>
          <w:rStyle w:val="CommentReference"/>
          <w:rFonts w:eastAsiaTheme="minorHAnsi" w:cstheme="minorBidi"/>
          <w:sz w:val="22"/>
          <w:szCs w:val="22"/>
          <w:lang w:eastAsia="en-US"/>
        </w:rPr>
        <w:t xml:space="preserve"> </w:t>
      </w:r>
      <w:r w:rsidR="00844C8D" w:rsidRPr="004B69E6">
        <w:t xml:space="preserve">to sign a separate agreement as to jurisdictional or procedural matters (including as to the estimated cost of the arbitration as determined by the CEO) before the </w:t>
      </w:r>
      <w:r w:rsidR="000863FB" w:rsidRPr="004B69E6">
        <w:t>a</w:t>
      </w:r>
      <w:r w:rsidR="00844C8D" w:rsidRPr="004B69E6">
        <w:t xml:space="preserve">ppeal proceeds to a hearing. </w:t>
      </w:r>
    </w:p>
    <w:p w14:paraId="0301B2D1" w14:textId="38695347" w:rsidR="00C40FF2" w:rsidRPr="004B69E6" w:rsidRDefault="00927AB7" w:rsidP="000C5AED">
      <w:pPr>
        <w:pStyle w:val="ActHead5"/>
      </w:pPr>
      <w:bookmarkStart w:id="116" w:name="_Toc177133387"/>
      <w:r w:rsidRPr="004B69E6">
        <w:t>95</w:t>
      </w:r>
      <w:r w:rsidR="000C5AED" w:rsidRPr="004B69E6">
        <w:t xml:space="preserve">  </w:t>
      </w:r>
      <w:r w:rsidR="00CD4AAB" w:rsidRPr="004B69E6">
        <w:t>Hearings and e</w:t>
      </w:r>
      <w:r w:rsidR="00C40FF2" w:rsidRPr="004B69E6">
        <w:t>vidence</w:t>
      </w:r>
      <w:bookmarkEnd w:id="116"/>
      <w:r w:rsidR="00C40FF2" w:rsidRPr="004B69E6">
        <w:t xml:space="preserve"> </w:t>
      </w:r>
    </w:p>
    <w:p w14:paraId="7335B5D8" w14:textId="77777777" w:rsidR="002F7F86" w:rsidRPr="004B69E6" w:rsidRDefault="002F7F86" w:rsidP="000C5AED">
      <w:pPr>
        <w:pStyle w:val="SubsectionHead"/>
      </w:pPr>
      <w:r w:rsidRPr="004B69E6">
        <w:t xml:space="preserve">Anti-Doping </w:t>
      </w:r>
      <w:r w:rsidR="0060449A" w:rsidRPr="004B69E6">
        <w:t>a</w:t>
      </w:r>
      <w:r w:rsidRPr="004B69E6">
        <w:t>ppeals</w:t>
      </w:r>
    </w:p>
    <w:p w14:paraId="6E8E08F8" w14:textId="01FE6C39" w:rsidR="0056333A" w:rsidRPr="004B69E6" w:rsidRDefault="000C5AED" w:rsidP="000C5AED">
      <w:pPr>
        <w:pStyle w:val="subsection"/>
      </w:pPr>
      <w:r w:rsidRPr="004B69E6">
        <w:tab/>
      </w:r>
      <w:r w:rsidR="00927AB7" w:rsidRPr="004B69E6">
        <w:t>(1)</w:t>
      </w:r>
      <w:r w:rsidRPr="004B69E6">
        <w:tab/>
        <w:t>If the parties to the appeal agree that an appeal can be decided without a hearing, and the Tribunal is satisfied that it would be appropriate to do so, the Tribunal may determine the appeal by reference only to the documents lodged by the parties.</w:t>
      </w:r>
      <w:r w:rsidR="00232E9D" w:rsidRPr="004B69E6">
        <w:t xml:space="preserve"> Otherwise, the Tribunal is to conduct the appeal with a hearing.</w:t>
      </w:r>
    </w:p>
    <w:p w14:paraId="59FAF96B" w14:textId="1206067E" w:rsidR="002F7F86" w:rsidRPr="004B69E6" w:rsidRDefault="000C5AED" w:rsidP="00F44905">
      <w:pPr>
        <w:pStyle w:val="subsection"/>
      </w:pPr>
      <w:r w:rsidRPr="004B69E6">
        <w:tab/>
      </w:r>
      <w:r w:rsidR="00927AB7" w:rsidRPr="004B69E6">
        <w:t>(2)</w:t>
      </w:r>
      <w:r w:rsidRPr="004B69E6">
        <w:tab/>
      </w:r>
      <w:r w:rsidR="00232E9D" w:rsidRPr="004B69E6">
        <w:t>T</w:t>
      </w:r>
      <w:r w:rsidR="002F7F86" w:rsidRPr="004B69E6">
        <w:t xml:space="preserve">he Tribunal </w:t>
      </w:r>
      <w:r w:rsidR="00A9261C" w:rsidRPr="004B69E6">
        <w:t>is to</w:t>
      </w:r>
      <w:r w:rsidR="002F7F86" w:rsidRPr="004B69E6">
        <w:t xml:space="preserve"> conduct the appeal by way of a </w:t>
      </w:r>
      <w:r w:rsidR="00067D38" w:rsidRPr="004B69E6">
        <w:t xml:space="preserve">hearing </w:t>
      </w:r>
      <w:r w:rsidR="0073136D" w:rsidRPr="004B69E6">
        <w:t>de novo</w:t>
      </w:r>
      <w:r w:rsidR="002F7F86" w:rsidRPr="004B69E6">
        <w:t xml:space="preserve">. </w:t>
      </w:r>
    </w:p>
    <w:p w14:paraId="0C3F6A4C" w14:textId="77777777" w:rsidR="002F7F86" w:rsidRPr="004B69E6" w:rsidRDefault="000C5AED" w:rsidP="000C5AED">
      <w:pPr>
        <w:pStyle w:val="subsection"/>
      </w:pPr>
      <w:r w:rsidRPr="004B69E6">
        <w:lastRenderedPageBreak/>
        <w:tab/>
      </w:r>
      <w:r w:rsidR="00927AB7" w:rsidRPr="004B69E6">
        <w:t>(3)</w:t>
      </w:r>
      <w:r w:rsidRPr="004B69E6">
        <w:tab/>
      </w:r>
      <w:r w:rsidR="00FD01CB" w:rsidRPr="004B69E6">
        <w:t xml:space="preserve">The Tribunal has discretion to exclude evidence presented by the parties if it was available to them or could reasonably have been discovered by them before the determination or decision appealed against was made. </w:t>
      </w:r>
    </w:p>
    <w:p w14:paraId="77DD92B7" w14:textId="35BEBA8F" w:rsidR="00FD01CB" w:rsidRPr="004B69E6" w:rsidRDefault="0060449A" w:rsidP="000C5AED">
      <w:pPr>
        <w:pStyle w:val="SubsectionHead"/>
      </w:pPr>
      <w:r w:rsidRPr="004B69E6">
        <w:t>General Division</w:t>
      </w:r>
      <w:r w:rsidR="00844C8D" w:rsidRPr="004B69E6">
        <w:t xml:space="preserve"> and Sporting Tribunal</w:t>
      </w:r>
      <w:r w:rsidRPr="004B69E6">
        <w:t xml:space="preserve"> a</w:t>
      </w:r>
      <w:r w:rsidR="00FD01CB" w:rsidRPr="004B69E6">
        <w:t>ppeals</w:t>
      </w:r>
    </w:p>
    <w:p w14:paraId="0A525DA9" w14:textId="0C33B8C3" w:rsidR="00100380" w:rsidRPr="004B69E6" w:rsidRDefault="000C5AED" w:rsidP="000C5AED">
      <w:pPr>
        <w:pStyle w:val="subsection"/>
      </w:pPr>
      <w:r w:rsidRPr="004B69E6">
        <w:tab/>
      </w:r>
      <w:r w:rsidR="00927AB7" w:rsidRPr="004B69E6">
        <w:t>(4)</w:t>
      </w:r>
      <w:r w:rsidRPr="004B69E6">
        <w:tab/>
        <w:t xml:space="preserve">If the parties to the appeal agree that the appeal can be decided without a hearing, and the Tribunal is satisfied that it would be appropriate to do so, </w:t>
      </w:r>
      <w:r w:rsidR="00100380" w:rsidRPr="004B69E6">
        <w:t xml:space="preserve">the Tribunal may determine the appeal by reference only to the documents lodged by the parties. </w:t>
      </w:r>
      <w:r w:rsidR="00B9654E" w:rsidRPr="004B69E6">
        <w:t>Otherwise, the Tribunal is to conduct the appeal with a hearing.</w:t>
      </w:r>
    </w:p>
    <w:p w14:paraId="14DFD485" w14:textId="3743D207" w:rsidR="00CA2534" w:rsidRPr="004B69E6" w:rsidRDefault="000C5AED" w:rsidP="00A309FE">
      <w:pPr>
        <w:pStyle w:val="subsection"/>
      </w:pPr>
      <w:r w:rsidRPr="004B69E6">
        <w:tab/>
      </w:r>
      <w:r w:rsidR="00927AB7" w:rsidRPr="004B69E6">
        <w:t>(5)</w:t>
      </w:r>
      <w:r w:rsidRPr="004B69E6">
        <w:tab/>
      </w:r>
      <w:r w:rsidR="00CA06F0" w:rsidRPr="004B69E6">
        <w:t>T</w:t>
      </w:r>
      <w:r w:rsidR="00591FE9" w:rsidRPr="004B69E6">
        <w:t xml:space="preserve">he Tribunal </w:t>
      </w:r>
      <w:r w:rsidR="00A9261C" w:rsidRPr="004B69E6">
        <w:t>is to</w:t>
      </w:r>
      <w:r w:rsidR="00591FE9" w:rsidRPr="004B69E6">
        <w:t xml:space="preserve"> conduct the appeal by way of a rehearing, unless</w:t>
      </w:r>
      <w:r w:rsidR="00CA2534" w:rsidRPr="004B69E6">
        <w:t>:</w:t>
      </w:r>
    </w:p>
    <w:p w14:paraId="69E8A7AA" w14:textId="6A3D5391" w:rsidR="00C40FF2" w:rsidRPr="004B69E6" w:rsidRDefault="000C5AED" w:rsidP="00B9654E">
      <w:pPr>
        <w:pStyle w:val="paragraph"/>
      </w:pPr>
      <w:r w:rsidRPr="004B69E6">
        <w:tab/>
      </w:r>
      <w:r w:rsidR="00927AB7" w:rsidRPr="004B69E6">
        <w:t>(a)</w:t>
      </w:r>
      <w:r w:rsidRPr="004B69E6">
        <w:tab/>
      </w:r>
      <w:r w:rsidR="00591FE9" w:rsidRPr="004B69E6">
        <w:t xml:space="preserve">the constituent document or separate agreement referring the dispute to </w:t>
      </w:r>
      <w:r w:rsidR="00CA2534" w:rsidRPr="004B69E6">
        <w:t>the Tribunal otherwise provides; or</w:t>
      </w:r>
    </w:p>
    <w:p w14:paraId="45629006" w14:textId="77777777" w:rsidR="00CA06F0" w:rsidRPr="004B69E6" w:rsidRDefault="000C5AED" w:rsidP="000C5AED">
      <w:pPr>
        <w:pStyle w:val="paragraph"/>
      </w:pPr>
      <w:r w:rsidRPr="004B69E6">
        <w:tab/>
      </w:r>
      <w:r w:rsidR="00927AB7" w:rsidRPr="004B69E6">
        <w:t>(b)</w:t>
      </w:r>
      <w:r w:rsidRPr="004B69E6">
        <w:tab/>
      </w:r>
      <w:r w:rsidR="00CA2534" w:rsidRPr="004B69E6">
        <w:t>the basis of the appeal is such that a rehearing would be inappropriate</w:t>
      </w:r>
      <w:r w:rsidR="00CA06F0" w:rsidRPr="004B69E6">
        <w:t>; or</w:t>
      </w:r>
    </w:p>
    <w:p w14:paraId="479FC255" w14:textId="3FDD316E" w:rsidR="009B7FB2" w:rsidRPr="004B69E6" w:rsidRDefault="00CA06F0" w:rsidP="00CA06F0">
      <w:pPr>
        <w:pStyle w:val="paragraph"/>
        <w:ind w:hanging="368"/>
      </w:pPr>
      <w:r w:rsidRPr="004B69E6">
        <w:tab/>
        <w:t>(c)  the parties agree otherwise.</w:t>
      </w:r>
    </w:p>
    <w:p w14:paraId="2E3AEF87" w14:textId="77777777" w:rsidR="00C939BE" w:rsidRPr="004B69E6" w:rsidRDefault="000C5AED" w:rsidP="000C5AED">
      <w:pPr>
        <w:pStyle w:val="subsection"/>
      </w:pPr>
      <w:r w:rsidRPr="004B69E6">
        <w:tab/>
      </w:r>
      <w:r w:rsidR="00927AB7" w:rsidRPr="004B69E6">
        <w:t>(6)</w:t>
      </w:r>
      <w:r w:rsidRPr="004B69E6">
        <w:tab/>
      </w:r>
      <w:r w:rsidR="00C40FF2" w:rsidRPr="004B69E6">
        <w:t>T</w:t>
      </w:r>
      <w:r w:rsidR="00377AAA" w:rsidRPr="004B69E6">
        <w:t>he Tribunal may admit new evidence</w:t>
      </w:r>
      <w:r w:rsidR="00C939BE" w:rsidRPr="004B69E6">
        <w:t xml:space="preserve"> on appeal in the following circumstances:</w:t>
      </w:r>
    </w:p>
    <w:p w14:paraId="2603E5A3" w14:textId="77777777" w:rsidR="00BD1C9E" w:rsidRPr="004B69E6" w:rsidRDefault="000C5AED" w:rsidP="000C5AED">
      <w:pPr>
        <w:pStyle w:val="paragraph"/>
      </w:pPr>
      <w:r w:rsidRPr="004B69E6">
        <w:tab/>
      </w:r>
      <w:r w:rsidR="00927AB7" w:rsidRPr="004B69E6">
        <w:t>(a)</w:t>
      </w:r>
      <w:r w:rsidRPr="004B69E6">
        <w:tab/>
      </w:r>
      <w:r w:rsidR="007D34DF" w:rsidRPr="004B69E6">
        <w:t xml:space="preserve">as permitted by </w:t>
      </w:r>
      <w:r w:rsidR="00FD01CB" w:rsidRPr="004B69E6">
        <w:t>the</w:t>
      </w:r>
      <w:r w:rsidR="007D34DF" w:rsidRPr="004B69E6">
        <w:t xml:space="preserve"> constituent document or separate agreement between the parties to the dispute</w:t>
      </w:r>
      <w:r w:rsidR="00595204" w:rsidRPr="004B69E6">
        <w:t xml:space="preserve"> referring the dispute to the Appeals Division of the Tribunal</w:t>
      </w:r>
      <w:r w:rsidR="007D34DF" w:rsidRPr="004B69E6">
        <w:t>;</w:t>
      </w:r>
    </w:p>
    <w:p w14:paraId="7E8D5EA6" w14:textId="77777777" w:rsidR="00BD1C9E" w:rsidRPr="004B69E6" w:rsidRDefault="000C5AED" w:rsidP="000C5AED">
      <w:pPr>
        <w:pStyle w:val="paragraph"/>
      </w:pPr>
      <w:r w:rsidRPr="004B69E6">
        <w:tab/>
      </w:r>
      <w:r w:rsidR="00927AB7" w:rsidRPr="004B69E6">
        <w:t>(b)</w:t>
      </w:r>
      <w:r w:rsidRPr="004B69E6">
        <w:tab/>
      </w:r>
      <w:r w:rsidR="00C939BE" w:rsidRPr="004B69E6">
        <w:t xml:space="preserve">where all </w:t>
      </w:r>
      <w:r w:rsidR="000B6940" w:rsidRPr="004B69E6">
        <w:t>of the</w:t>
      </w:r>
      <w:r w:rsidR="003C1EBE" w:rsidRPr="004B69E6">
        <w:t xml:space="preserve"> </w:t>
      </w:r>
      <w:r w:rsidR="00C939BE" w:rsidRPr="004B69E6">
        <w:t>parties to the appeal agree; or</w:t>
      </w:r>
    </w:p>
    <w:p w14:paraId="10750E9A" w14:textId="23BE2F77" w:rsidR="00C40FF2" w:rsidRPr="004B69E6" w:rsidRDefault="000C5AED" w:rsidP="000C5AED">
      <w:pPr>
        <w:pStyle w:val="paragraph"/>
      </w:pPr>
      <w:r w:rsidRPr="004B69E6">
        <w:tab/>
      </w:r>
      <w:r w:rsidR="00927AB7" w:rsidRPr="004B69E6">
        <w:t>(c)</w:t>
      </w:r>
      <w:r w:rsidRPr="004B69E6">
        <w:tab/>
      </w:r>
      <w:r w:rsidR="00C939BE" w:rsidRPr="004B69E6">
        <w:t xml:space="preserve">where the Tribunal is satisfied that </w:t>
      </w:r>
      <w:r w:rsidR="009B7FB2" w:rsidRPr="004B69E6">
        <w:t>appropriate</w:t>
      </w:r>
      <w:r w:rsidR="00C939BE" w:rsidRPr="004B69E6">
        <w:t xml:space="preserve"> circumstances warrant the admission of new evidence.</w:t>
      </w:r>
      <w:r w:rsidR="00377AAA" w:rsidRPr="004B69E6">
        <w:t xml:space="preserve"> </w:t>
      </w:r>
    </w:p>
    <w:p w14:paraId="75BDED01" w14:textId="42A6BE29" w:rsidR="0060449A" w:rsidRPr="004B69E6" w:rsidRDefault="00927AB7" w:rsidP="000C5AED">
      <w:pPr>
        <w:pStyle w:val="ActHead5"/>
      </w:pPr>
      <w:bookmarkStart w:id="117" w:name="_Toc177133388"/>
      <w:r w:rsidRPr="004B69E6">
        <w:t>96</w:t>
      </w:r>
      <w:r w:rsidR="000C5AED" w:rsidRPr="004B69E6">
        <w:t xml:space="preserve">  </w:t>
      </w:r>
      <w:r w:rsidR="0060449A" w:rsidRPr="004B69E6">
        <w:t>Publication of determinations on appeal</w:t>
      </w:r>
      <w:bookmarkEnd w:id="117"/>
    </w:p>
    <w:p w14:paraId="123A2F02" w14:textId="77777777" w:rsidR="0060449A" w:rsidRPr="004B69E6" w:rsidRDefault="0060449A" w:rsidP="000C5AED">
      <w:pPr>
        <w:pStyle w:val="SubsectionHead"/>
      </w:pPr>
      <w:r w:rsidRPr="004B69E6">
        <w:t>Determinations of Anti-Doping appeals</w:t>
      </w:r>
    </w:p>
    <w:p w14:paraId="5D2A2C14" w14:textId="522FAE4A" w:rsidR="0060449A" w:rsidRPr="004B69E6" w:rsidRDefault="000C5AED" w:rsidP="000C5AED">
      <w:pPr>
        <w:pStyle w:val="subsection"/>
        <w:rPr>
          <w:sz w:val="24"/>
        </w:rPr>
      </w:pPr>
      <w:r w:rsidRPr="004B69E6">
        <w:tab/>
      </w:r>
      <w:r w:rsidR="00927AB7" w:rsidRPr="004B69E6">
        <w:t>(1)</w:t>
      </w:r>
      <w:r w:rsidRPr="004B69E6">
        <w:tab/>
      </w:r>
      <w:r w:rsidR="00844C8D" w:rsidRPr="004B69E6">
        <w:t>In accordance with the relevant Anti-Doping Policy and s</w:t>
      </w:r>
      <w:r w:rsidR="0060449A" w:rsidRPr="004B69E6">
        <w:t xml:space="preserve">ubject to subsections (4) and (5), the CEO is to publish all </w:t>
      </w:r>
      <w:r w:rsidR="004B69CE" w:rsidRPr="004B69E6">
        <w:t xml:space="preserve">written </w:t>
      </w:r>
      <w:r w:rsidR="0060449A" w:rsidRPr="004B69E6">
        <w:t>determinations of</w:t>
      </w:r>
      <w:r w:rsidR="00523DC1" w:rsidRPr="004B69E6">
        <w:t xml:space="preserve"> Anti-Doping appeals</w:t>
      </w:r>
      <w:r w:rsidR="0060449A" w:rsidRPr="004B69E6">
        <w:t>.</w:t>
      </w:r>
    </w:p>
    <w:p w14:paraId="35E9D8A1" w14:textId="77777777" w:rsidR="0060449A" w:rsidRPr="004B69E6" w:rsidRDefault="000C5AED" w:rsidP="000C5AED">
      <w:pPr>
        <w:pStyle w:val="subsection"/>
        <w:rPr>
          <w:sz w:val="24"/>
        </w:rPr>
      </w:pPr>
      <w:r w:rsidRPr="004B69E6">
        <w:tab/>
      </w:r>
      <w:r w:rsidR="00927AB7" w:rsidRPr="004B69E6">
        <w:t>(2)</w:t>
      </w:r>
      <w:r w:rsidRPr="004B69E6">
        <w:tab/>
      </w:r>
      <w:r w:rsidR="0060449A" w:rsidRPr="004B69E6">
        <w:t xml:space="preserve">The Tribunal may recommend to the CEO that the CEO publish a version of the determination containing a pseudonym so that a witness is not able to be identified. </w:t>
      </w:r>
    </w:p>
    <w:p w14:paraId="67285866" w14:textId="0235F532" w:rsidR="0060449A" w:rsidRPr="004B69E6" w:rsidRDefault="000C5AED" w:rsidP="000C5AED">
      <w:pPr>
        <w:pStyle w:val="subsection"/>
        <w:rPr>
          <w:sz w:val="24"/>
        </w:rPr>
      </w:pPr>
      <w:r w:rsidRPr="004B69E6">
        <w:tab/>
      </w:r>
      <w:r w:rsidR="00927AB7" w:rsidRPr="004B69E6">
        <w:t>(3)</w:t>
      </w:r>
      <w:r w:rsidRPr="004B69E6">
        <w:tab/>
      </w:r>
      <w:r w:rsidR="0060449A" w:rsidRPr="004B69E6">
        <w:t xml:space="preserve">A pseudonym </w:t>
      </w:r>
      <w:r w:rsidR="00C15CE4" w:rsidRPr="004B69E6">
        <w:t>is not to</w:t>
      </w:r>
      <w:r w:rsidR="0060449A" w:rsidRPr="004B69E6">
        <w:t xml:space="preserve"> be applied to protect the identity of a party to the dispute. </w:t>
      </w:r>
    </w:p>
    <w:p w14:paraId="11D43EF0" w14:textId="15C8E3FB" w:rsidR="0060449A" w:rsidRPr="004B69E6" w:rsidRDefault="000C5AED" w:rsidP="000C5AED">
      <w:pPr>
        <w:pStyle w:val="subsection"/>
        <w:rPr>
          <w:sz w:val="24"/>
        </w:rPr>
      </w:pPr>
      <w:r w:rsidRPr="004B69E6">
        <w:tab/>
      </w:r>
      <w:r w:rsidR="00927AB7" w:rsidRPr="004B69E6">
        <w:t>(4)</w:t>
      </w:r>
      <w:r w:rsidRPr="004B69E6">
        <w:tab/>
      </w:r>
      <w:r w:rsidR="0060449A" w:rsidRPr="004B69E6">
        <w:t xml:space="preserve">Where the Tribunal has determined that a </w:t>
      </w:r>
      <w:r w:rsidR="00160BD9" w:rsidRPr="004B69E6">
        <w:t>M</w:t>
      </w:r>
      <w:r w:rsidR="0060449A" w:rsidRPr="004B69E6">
        <w:t>inor</w:t>
      </w:r>
      <w:r w:rsidR="00160BD9" w:rsidRPr="004B69E6">
        <w:t>,</w:t>
      </w:r>
      <w:r w:rsidR="0060449A" w:rsidRPr="004B69E6">
        <w:t xml:space="preserve"> a </w:t>
      </w:r>
      <w:r w:rsidR="00160BD9" w:rsidRPr="004B69E6">
        <w:t>Protected P</w:t>
      </w:r>
      <w:r w:rsidR="0060449A" w:rsidRPr="004B69E6">
        <w:t>erson</w:t>
      </w:r>
      <w:r w:rsidR="00160BD9" w:rsidRPr="004B69E6">
        <w:t>, or a Recreational Athlete, as defined in the relevant Anti-Doping Policy,</w:t>
      </w:r>
      <w:r w:rsidR="00BA26D9" w:rsidRPr="004B69E6">
        <w:t xml:space="preserve"> </w:t>
      </w:r>
      <w:r w:rsidR="000C6964" w:rsidRPr="004B69E6">
        <w:t xml:space="preserve">against whom an anti-doping rule violation has been asserted </w:t>
      </w:r>
      <w:r w:rsidR="0060449A" w:rsidRPr="004B69E6">
        <w:t xml:space="preserve">has committed </w:t>
      </w:r>
      <w:r w:rsidR="000C6964" w:rsidRPr="004B69E6">
        <w:t>the</w:t>
      </w:r>
      <w:r w:rsidR="0060449A" w:rsidRPr="004B69E6">
        <w:t xml:space="preserve"> anti-doping rule violation, the CEO:</w:t>
      </w:r>
    </w:p>
    <w:p w14:paraId="167F36A9" w14:textId="77777777" w:rsidR="0060449A" w:rsidRPr="004B69E6" w:rsidRDefault="000C5AED" w:rsidP="000C5AED">
      <w:pPr>
        <w:pStyle w:val="paragraph"/>
        <w:rPr>
          <w:sz w:val="24"/>
        </w:rPr>
      </w:pPr>
      <w:r w:rsidRPr="004B69E6">
        <w:tab/>
      </w:r>
      <w:r w:rsidR="00927AB7" w:rsidRPr="004B69E6">
        <w:t>(a)</w:t>
      </w:r>
      <w:r w:rsidRPr="004B69E6">
        <w:tab/>
      </w:r>
      <w:r w:rsidR="0060449A" w:rsidRPr="004B69E6">
        <w:t xml:space="preserve">is not required to publish the determination; </w:t>
      </w:r>
      <w:r w:rsidRPr="004B69E6">
        <w:t>and</w:t>
      </w:r>
    </w:p>
    <w:p w14:paraId="2960B116" w14:textId="77777777" w:rsidR="0060449A" w:rsidRPr="004B69E6" w:rsidRDefault="000C5AED" w:rsidP="000C5AED">
      <w:pPr>
        <w:pStyle w:val="paragraph"/>
        <w:rPr>
          <w:sz w:val="24"/>
        </w:rPr>
      </w:pPr>
      <w:r w:rsidRPr="004B69E6">
        <w:tab/>
      </w:r>
      <w:r w:rsidR="00927AB7" w:rsidRPr="004B69E6">
        <w:t>(b)</w:t>
      </w:r>
      <w:r w:rsidRPr="004B69E6">
        <w:tab/>
      </w:r>
      <w:r w:rsidR="0060449A" w:rsidRPr="004B69E6">
        <w:t xml:space="preserve">may otherwise publish information about the outcome of the matter that is proportionate to the facts and circumstances of the case. </w:t>
      </w:r>
    </w:p>
    <w:p w14:paraId="7D765B9A" w14:textId="09ADA1C2" w:rsidR="0060449A" w:rsidRPr="004B69E6" w:rsidRDefault="000C5AED" w:rsidP="000C5AED">
      <w:pPr>
        <w:pStyle w:val="subsection"/>
        <w:rPr>
          <w:sz w:val="24"/>
        </w:rPr>
      </w:pPr>
      <w:r w:rsidRPr="004B69E6">
        <w:tab/>
      </w:r>
      <w:r w:rsidR="00927AB7" w:rsidRPr="004B69E6">
        <w:t>(5)</w:t>
      </w:r>
      <w:r w:rsidRPr="004B69E6">
        <w:tab/>
      </w:r>
      <w:r w:rsidR="0060449A" w:rsidRPr="004B69E6">
        <w:t xml:space="preserve">Where the Tribunal has determined that </w:t>
      </w:r>
      <w:r w:rsidR="00AA3E09" w:rsidRPr="004B69E6">
        <w:t xml:space="preserve">a person against whom an anti-doping rule violation has been asserted has </w:t>
      </w:r>
      <w:r w:rsidR="0060449A" w:rsidRPr="004B69E6">
        <w:t xml:space="preserve">not committed </w:t>
      </w:r>
      <w:r w:rsidR="00AA3E09" w:rsidRPr="004B69E6">
        <w:t>the</w:t>
      </w:r>
      <w:r w:rsidR="0060449A" w:rsidRPr="004B69E6">
        <w:t xml:space="preserve"> anti-doping rule violation, the CEO </w:t>
      </w:r>
      <w:r w:rsidR="00C15CE4" w:rsidRPr="004B69E6">
        <w:t>is not to</w:t>
      </w:r>
      <w:r w:rsidR="0060449A" w:rsidRPr="004B69E6">
        <w:t xml:space="preserve"> publish the determination unless the applicant consents</w:t>
      </w:r>
      <w:r w:rsidR="004B69CE" w:rsidRPr="004B69E6">
        <w:t>, and may do so in its entirety or in such redacted form as the applicant may approve</w:t>
      </w:r>
      <w:r w:rsidR="0060449A" w:rsidRPr="004B69E6">
        <w:t xml:space="preserve">. </w:t>
      </w:r>
    </w:p>
    <w:p w14:paraId="40A50F24" w14:textId="14AB7226" w:rsidR="00591FE9" w:rsidRPr="004B69E6" w:rsidRDefault="000C5AED" w:rsidP="000C5AED">
      <w:pPr>
        <w:pStyle w:val="subsection"/>
        <w:rPr>
          <w:sz w:val="24"/>
        </w:rPr>
      </w:pPr>
      <w:r w:rsidRPr="004B69E6">
        <w:lastRenderedPageBreak/>
        <w:tab/>
      </w:r>
      <w:r w:rsidR="00927AB7" w:rsidRPr="004B69E6">
        <w:t>(6)</w:t>
      </w:r>
      <w:r w:rsidRPr="004B69E6">
        <w:tab/>
      </w:r>
      <w:r w:rsidR="00591FE9" w:rsidRPr="004B69E6">
        <w:t xml:space="preserve">Subsection (5) does not prevent the CEO publishing, on the Tribunal’s website, </w:t>
      </w:r>
      <w:r w:rsidR="004B69CE" w:rsidRPr="004B69E6">
        <w:t xml:space="preserve">that the decision has been appealed or, with the consent of the parties, </w:t>
      </w:r>
      <w:r w:rsidR="00591FE9" w:rsidRPr="004B69E6">
        <w:t>a summary of the decision.</w:t>
      </w:r>
    </w:p>
    <w:p w14:paraId="1742BD02" w14:textId="56DED85E" w:rsidR="00591FE9" w:rsidRPr="004B69E6" w:rsidRDefault="000C5AED" w:rsidP="000C5AED">
      <w:pPr>
        <w:pStyle w:val="subsection"/>
        <w:rPr>
          <w:sz w:val="24"/>
        </w:rPr>
      </w:pPr>
      <w:r w:rsidRPr="004B69E6">
        <w:tab/>
      </w:r>
      <w:r w:rsidR="00927AB7" w:rsidRPr="004B69E6">
        <w:t>(7)</w:t>
      </w:r>
      <w:r w:rsidRPr="004B69E6">
        <w:tab/>
      </w:r>
      <w:r w:rsidR="00591FE9" w:rsidRPr="004B69E6">
        <w:t>Where feasible, a summary published under subsection (6) should not contain information that would identify the parties, or that could reasonably identify the parties</w:t>
      </w:r>
      <w:r w:rsidR="00844C8D" w:rsidRPr="004B69E6">
        <w:t>, unless the parties agree to be named</w:t>
      </w:r>
      <w:r w:rsidR="00A309FE" w:rsidRPr="004B69E6">
        <w:t>.</w:t>
      </w:r>
    </w:p>
    <w:p w14:paraId="7659C2E6" w14:textId="6D8C6146" w:rsidR="000A65ED" w:rsidRPr="004B69E6" w:rsidRDefault="00BA26D9" w:rsidP="00523DC1">
      <w:pPr>
        <w:pStyle w:val="subsection"/>
        <w:rPr>
          <w:i/>
          <w:iCs/>
          <w:color w:val="404040" w:themeColor="text1" w:themeTint="BF"/>
        </w:rPr>
      </w:pPr>
      <w:r w:rsidRPr="004B69E6">
        <w:rPr>
          <w:rStyle w:val="SubtleEmphasis"/>
        </w:rPr>
        <w:tab/>
      </w:r>
      <w:r w:rsidRPr="004B69E6">
        <w:rPr>
          <w:rStyle w:val="SubtleEmphasis"/>
        </w:rPr>
        <w:tab/>
      </w:r>
      <w:r w:rsidR="001C35D1" w:rsidRPr="004B69E6">
        <w:rPr>
          <w:rStyle w:val="SubtleEmphasis"/>
        </w:rPr>
        <w:t>Determinati</w:t>
      </w:r>
      <w:r w:rsidR="00523DC1" w:rsidRPr="004B69E6">
        <w:rPr>
          <w:rStyle w:val="SubtleEmphasis"/>
        </w:rPr>
        <w:t>ons of General Division</w:t>
      </w:r>
      <w:r w:rsidR="00346C60" w:rsidRPr="004B69E6">
        <w:rPr>
          <w:rStyle w:val="SubtleEmphasis"/>
        </w:rPr>
        <w:t xml:space="preserve"> and Sporting Tribunal</w:t>
      </w:r>
      <w:r w:rsidR="00523DC1" w:rsidRPr="004B69E6">
        <w:rPr>
          <w:rStyle w:val="SubtleEmphasis"/>
        </w:rPr>
        <w:t xml:space="preserve"> appeals</w:t>
      </w:r>
    </w:p>
    <w:p w14:paraId="6C96F534" w14:textId="448852E8" w:rsidR="00523DC1" w:rsidRPr="004B69E6" w:rsidRDefault="000C5AED" w:rsidP="000C5AED">
      <w:pPr>
        <w:pStyle w:val="subsection"/>
        <w:rPr>
          <w:sz w:val="24"/>
        </w:rPr>
      </w:pPr>
      <w:r w:rsidRPr="004B69E6">
        <w:tab/>
      </w:r>
      <w:r w:rsidR="00927AB7" w:rsidRPr="004B69E6">
        <w:t>(8)</w:t>
      </w:r>
      <w:r w:rsidRPr="004B69E6">
        <w:tab/>
      </w:r>
      <w:r w:rsidR="00523DC1" w:rsidRPr="004B69E6">
        <w:t>Subject to subsection (</w:t>
      </w:r>
      <w:r w:rsidR="00F249FD" w:rsidRPr="004B69E6">
        <w:t>9</w:t>
      </w:r>
      <w:r w:rsidR="00523DC1" w:rsidRPr="004B69E6">
        <w:t xml:space="preserve">), the CEO is not </w:t>
      </w:r>
      <w:r w:rsidR="00F249FD" w:rsidRPr="004B69E6">
        <w:t>to publish a determination of a General Division</w:t>
      </w:r>
      <w:r w:rsidR="00346C60" w:rsidRPr="004B69E6">
        <w:t xml:space="preserve"> or Sporting Tribunal</w:t>
      </w:r>
      <w:r w:rsidR="00F249FD" w:rsidRPr="004B69E6">
        <w:t xml:space="preserve"> appeal. </w:t>
      </w:r>
    </w:p>
    <w:p w14:paraId="7649AB45" w14:textId="5EE25903" w:rsidR="00523DC1" w:rsidRPr="004B69E6" w:rsidRDefault="000C5AED" w:rsidP="000C5AED">
      <w:pPr>
        <w:pStyle w:val="subsection"/>
      </w:pPr>
      <w:r w:rsidRPr="004B69E6">
        <w:tab/>
      </w:r>
      <w:r w:rsidR="00927AB7" w:rsidRPr="004B69E6">
        <w:t>(9)</w:t>
      </w:r>
      <w:r w:rsidRPr="004B69E6">
        <w:tab/>
      </w:r>
      <w:r w:rsidR="00523DC1" w:rsidRPr="004B69E6">
        <w:t>The CEO may publish a determination where:</w:t>
      </w:r>
    </w:p>
    <w:p w14:paraId="033C7F1D" w14:textId="77777777" w:rsidR="00523DC1" w:rsidRPr="004B69E6" w:rsidRDefault="000C5AED" w:rsidP="000C5AED">
      <w:pPr>
        <w:pStyle w:val="paragraph"/>
      </w:pPr>
      <w:r w:rsidRPr="004B69E6">
        <w:tab/>
      </w:r>
      <w:r w:rsidR="00927AB7" w:rsidRPr="004B69E6">
        <w:t>(a)</w:t>
      </w:r>
      <w:r w:rsidRPr="004B69E6">
        <w:tab/>
      </w:r>
      <w:r w:rsidR="000B6940" w:rsidRPr="004B69E6">
        <w:t xml:space="preserve">all </w:t>
      </w:r>
      <w:r w:rsidR="00523DC1" w:rsidRPr="004B69E6">
        <w:t xml:space="preserve">the parties </w:t>
      </w:r>
      <w:r w:rsidR="000B6940" w:rsidRPr="004B69E6">
        <w:t xml:space="preserve">to the dispute </w:t>
      </w:r>
      <w:r w:rsidR="00523DC1" w:rsidRPr="004B69E6">
        <w:t>agree to publication; or</w:t>
      </w:r>
    </w:p>
    <w:p w14:paraId="636D6B55" w14:textId="34D18DE8" w:rsidR="00D227B0" w:rsidRPr="004B69E6" w:rsidRDefault="000C5AED" w:rsidP="000C5AED">
      <w:pPr>
        <w:pStyle w:val="paragraph"/>
      </w:pPr>
      <w:r w:rsidRPr="004B69E6">
        <w:tab/>
      </w:r>
      <w:r w:rsidR="00927AB7" w:rsidRPr="004B69E6">
        <w:t>(b)</w:t>
      </w:r>
      <w:r w:rsidRPr="004B69E6">
        <w:tab/>
      </w:r>
      <w:r w:rsidR="00523DC1" w:rsidRPr="004B69E6">
        <w:t xml:space="preserve">the Tribunal </w:t>
      </w:r>
      <w:r w:rsidR="00DC7A34" w:rsidRPr="004B69E6">
        <w:t>member</w:t>
      </w:r>
      <w:r w:rsidR="007E5962" w:rsidRPr="004B69E6">
        <w:t xml:space="preserve"> or member</w:t>
      </w:r>
      <w:r w:rsidR="00DC7A34" w:rsidRPr="004B69E6">
        <w:t xml:space="preserve">s who prepared the determination </w:t>
      </w:r>
      <w:r w:rsidR="00523DC1" w:rsidRPr="004B69E6">
        <w:t xml:space="preserve">and the CEO agree that a determination of the </w:t>
      </w:r>
      <w:r w:rsidR="00F249FD" w:rsidRPr="004B69E6">
        <w:t>appeal</w:t>
      </w:r>
      <w:r w:rsidR="00523DC1" w:rsidRPr="004B69E6">
        <w:t xml:space="preserve"> is of such precedential value that it is to be published</w:t>
      </w:r>
      <w:r w:rsidR="00D227B0" w:rsidRPr="004B69E6">
        <w:t>; or</w:t>
      </w:r>
    </w:p>
    <w:p w14:paraId="42E5378E" w14:textId="3E1F733A" w:rsidR="00523DC1" w:rsidRPr="004B69E6" w:rsidRDefault="00D227B0" w:rsidP="000C5AED">
      <w:pPr>
        <w:pStyle w:val="paragraph"/>
      </w:pPr>
      <w:r w:rsidRPr="004B69E6">
        <w:tab/>
        <w:t>(c)</w:t>
      </w:r>
      <w:r w:rsidRPr="004B69E6">
        <w:tab/>
        <w:t>the Tribunal member</w:t>
      </w:r>
      <w:r w:rsidR="007E5962" w:rsidRPr="004B69E6">
        <w:t xml:space="preserve"> or member</w:t>
      </w:r>
      <w:r w:rsidRPr="004B69E6">
        <w:t>s who prepared the determination and the CEO agree that it is in the public interest to publish a determination of the appeal.</w:t>
      </w:r>
      <w:r w:rsidR="00523DC1" w:rsidRPr="004B69E6">
        <w:t xml:space="preserve"> </w:t>
      </w:r>
    </w:p>
    <w:p w14:paraId="6E910905" w14:textId="320EEDE4" w:rsidR="00523DC1" w:rsidRPr="004B69E6" w:rsidRDefault="000C5AED" w:rsidP="000C5AED">
      <w:pPr>
        <w:pStyle w:val="subsection"/>
        <w:rPr>
          <w:sz w:val="24"/>
        </w:rPr>
      </w:pPr>
      <w:r w:rsidRPr="004B69E6">
        <w:tab/>
      </w:r>
      <w:r w:rsidR="00927AB7" w:rsidRPr="004B69E6">
        <w:t>(10)</w:t>
      </w:r>
      <w:r w:rsidRPr="004B69E6">
        <w:tab/>
      </w:r>
      <w:r w:rsidR="00523DC1" w:rsidRPr="004B69E6">
        <w:t>If paragraph (</w:t>
      </w:r>
      <w:r w:rsidR="00F249FD" w:rsidRPr="004B69E6">
        <w:t>9</w:t>
      </w:r>
      <w:r w:rsidR="00523DC1" w:rsidRPr="004B69E6">
        <w:t xml:space="preserve">)(b) </w:t>
      </w:r>
      <w:r w:rsidR="00D227B0" w:rsidRPr="004B69E6">
        <w:t xml:space="preserve">or (c) </w:t>
      </w:r>
      <w:r w:rsidR="00523DC1" w:rsidRPr="004B69E6">
        <w:t xml:space="preserve">applies, the Tribunal </w:t>
      </w:r>
      <w:r w:rsidR="00A9261C" w:rsidRPr="004B69E6">
        <w:t>is to</w:t>
      </w:r>
      <w:r w:rsidR="00523DC1" w:rsidRPr="004B69E6">
        <w:t xml:space="preserve"> then give </w:t>
      </w:r>
      <w:r w:rsidR="000B6940" w:rsidRPr="004B69E6">
        <w:t>each party</w:t>
      </w:r>
      <w:r w:rsidR="00523DC1" w:rsidRPr="004B69E6">
        <w:t xml:space="preserve"> the opportunity to make submissions on whether any parts of the determination should be redacted before publication. </w:t>
      </w:r>
    </w:p>
    <w:p w14:paraId="4D13EBC4" w14:textId="3E602300" w:rsidR="00523DC1" w:rsidRPr="004B69E6" w:rsidRDefault="000C5AED" w:rsidP="000C5AED">
      <w:pPr>
        <w:pStyle w:val="subsection"/>
      </w:pPr>
      <w:r w:rsidRPr="004B69E6">
        <w:tab/>
      </w:r>
      <w:r w:rsidR="00927AB7" w:rsidRPr="004B69E6">
        <w:t>(11)</w:t>
      </w:r>
      <w:r w:rsidRPr="004B69E6">
        <w:tab/>
      </w:r>
      <w:r w:rsidR="00523DC1" w:rsidRPr="004B69E6">
        <w:t xml:space="preserve">The Tribunal, having regard to those submissions, </w:t>
      </w:r>
      <w:r w:rsidR="00A9261C" w:rsidRPr="004B69E6">
        <w:t xml:space="preserve">is to </w:t>
      </w:r>
      <w:r w:rsidR="00523DC1" w:rsidRPr="004B69E6">
        <w:t>make the redactions (if any) it considers appropriate.</w:t>
      </w:r>
    </w:p>
    <w:p w14:paraId="1048AE39" w14:textId="68561598" w:rsidR="00523DC1" w:rsidRPr="004B69E6" w:rsidRDefault="000C5AED" w:rsidP="000C5AED">
      <w:pPr>
        <w:pStyle w:val="subsection"/>
      </w:pPr>
      <w:r w:rsidRPr="004B69E6">
        <w:tab/>
      </w:r>
      <w:r w:rsidR="00927AB7" w:rsidRPr="004B69E6">
        <w:t>(12)</w:t>
      </w:r>
      <w:r w:rsidRPr="004B69E6">
        <w:tab/>
      </w:r>
      <w:r w:rsidR="00523DC1" w:rsidRPr="004B69E6">
        <w:t>The CEO is to publish the determination with the redactions made under subsection (</w:t>
      </w:r>
      <w:r w:rsidR="00F249FD" w:rsidRPr="004B69E6">
        <w:t>11</w:t>
      </w:r>
      <w:r w:rsidR="00523DC1" w:rsidRPr="004B69E6">
        <w:t>).</w:t>
      </w:r>
    </w:p>
    <w:p w14:paraId="4F508963" w14:textId="498743C8" w:rsidR="00523DC1" w:rsidRPr="004B69E6" w:rsidRDefault="000C5AED" w:rsidP="000C5AED">
      <w:pPr>
        <w:pStyle w:val="subsection"/>
        <w:rPr>
          <w:szCs w:val="22"/>
        </w:rPr>
      </w:pPr>
      <w:r w:rsidRPr="004B69E6">
        <w:tab/>
      </w:r>
      <w:r w:rsidR="00927AB7" w:rsidRPr="004B69E6">
        <w:t>(13)</w:t>
      </w:r>
      <w:r w:rsidRPr="004B69E6">
        <w:tab/>
      </w:r>
      <w:r w:rsidR="00523DC1" w:rsidRPr="004B69E6">
        <w:t xml:space="preserve">The CEO is to publish a summary of each determination of </w:t>
      </w:r>
      <w:r w:rsidR="00A92AE6" w:rsidRPr="004B69E6">
        <w:t>a</w:t>
      </w:r>
      <w:r w:rsidR="00523DC1" w:rsidRPr="004B69E6">
        <w:t xml:space="preserve"> General Division</w:t>
      </w:r>
      <w:r w:rsidR="00A92AE6" w:rsidRPr="004B69E6">
        <w:t xml:space="preserve"> appeal</w:t>
      </w:r>
      <w:r w:rsidR="00523DC1" w:rsidRPr="004B69E6">
        <w:t xml:space="preserve">. </w:t>
      </w:r>
    </w:p>
    <w:p w14:paraId="5FB37C25" w14:textId="65402825" w:rsidR="00523DC1" w:rsidRPr="004B69E6" w:rsidRDefault="000C5AED" w:rsidP="000C5AED">
      <w:pPr>
        <w:pStyle w:val="subsection"/>
      </w:pPr>
      <w:r w:rsidRPr="004B69E6">
        <w:tab/>
      </w:r>
      <w:r w:rsidR="00927AB7" w:rsidRPr="004B69E6">
        <w:t>(14)</w:t>
      </w:r>
      <w:r w:rsidRPr="004B69E6">
        <w:tab/>
      </w:r>
      <w:r w:rsidR="00523DC1" w:rsidRPr="004B69E6">
        <w:t xml:space="preserve">A summary </w:t>
      </w:r>
      <w:r w:rsidR="00A9261C" w:rsidRPr="004B69E6">
        <w:t>is</w:t>
      </w:r>
      <w:r w:rsidR="00523DC1" w:rsidRPr="004B69E6">
        <w:t xml:space="preserve"> not </w:t>
      </w:r>
      <w:r w:rsidR="00A9261C" w:rsidRPr="004B69E6">
        <w:t xml:space="preserve">to </w:t>
      </w:r>
      <w:r w:rsidR="00523DC1" w:rsidRPr="004B69E6">
        <w:t>identify the parties</w:t>
      </w:r>
      <w:r w:rsidR="000B6940" w:rsidRPr="004B69E6">
        <w:t xml:space="preserve"> to the dispute</w:t>
      </w:r>
      <w:r w:rsidR="00523DC1" w:rsidRPr="004B69E6">
        <w:t>, unless:</w:t>
      </w:r>
    </w:p>
    <w:p w14:paraId="03AE87D6" w14:textId="77777777" w:rsidR="00523DC1" w:rsidRPr="004B69E6" w:rsidRDefault="000C5AED" w:rsidP="000C5AED">
      <w:pPr>
        <w:pStyle w:val="paragraph"/>
      </w:pPr>
      <w:r w:rsidRPr="004B69E6">
        <w:tab/>
      </w:r>
      <w:r w:rsidR="00927AB7" w:rsidRPr="004B69E6">
        <w:t>(a)</w:t>
      </w:r>
      <w:r w:rsidRPr="004B69E6">
        <w:tab/>
      </w:r>
      <w:r w:rsidR="000B6940" w:rsidRPr="004B69E6">
        <w:t xml:space="preserve">all </w:t>
      </w:r>
      <w:r w:rsidR="00523DC1" w:rsidRPr="004B69E6">
        <w:t>the parties agree; or</w:t>
      </w:r>
    </w:p>
    <w:p w14:paraId="599DE1E6" w14:textId="719FCC06" w:rsidR="000A65ED" w:rsidRPr="004B69E6" w:rsidRDefault="000C5AED" w:rsidP="000C5AED">
      <w:pPr>
        <w:pStyle w:val="paragraph"/>
      </w:pPr>
      <w:r w:rsidRPr="004B69E6">
        <w:tab/>
      </w:r>
      <w:r w:rsidR="00927AB7" w:rsidRPr="004B69E6">
        <w:t>(b)</w:t>
      </w:r>
      <w:r w:rsidRPr="004B69E6">
        <w:tab/>
      </w:r>
      <w:r w:rsidR="00523DC1" w:rsidRPr="004B69E6">
        <w:t>the summary is of a determinatio</w:t>
      </w:r>
      <w:r w:rsidR="00FB3DA7" w:rsidRPr="004B69E6">
        <w:t>n to which paragraph (9</w:t>
      </w:r>
      <w:r w:rsidR="00523DC1" w:rsidRPr="004B69E6">
        <w:t xml:space="preserve">)(b) </w:t>
      </w:r>
      <w:r w:rsidR="00D227B0" w:rsidRPr="004B69E6">
        <w:t xml:space="preserve">or (c) </w:t>
      </w:r>
      <w:r w:rsidR="00523DC1" w:rsidRPr="004B69E6">
        <w:t xml:space="preserve">applies. </w:t>
      </w:r>
    </w:p>
    <w:p w14:paraId="18F0277F" w14:textId="77777777" w:rsidR="004A6DFB" w:rsidRPr="004B69E6" w:rsidRDefault="004A6DFB" w:rsidP="009D266E">
      <w:pPr>
        <w:pStyle w:val="ttExplainTemplate"/>
        <w:rPr>
          <w:color w:val="auto"/>
        </w:rPr>
      </w:pPr>
    </w:p>
    <w:p w14:paraId="5027FF0A" w14:textId="77777777" w:rsidR="0064305B" w:rsidRPr="004B69E6" w:rsidRDefault="00B23E82" w:rsidP="007A65F9">
      <w:pPr>
        <w:pStyle w:val="ActHead1"/>
      </w:pPr>
      <w:bookmarkStart w:id="118" w:name="_Toc177133389"/>
      <w:r w:rsidRPr="004B69E6">
        <w:lastRenderedPageBreak/>
        <w:t>Schedule 1</w:t>
      </w:r>
      <w:r w:rsidR="008B4828" w:rsidRPr="004B69E6">
        <w:t xml:space="preserve"> – </w:t>
      </w:r>
      <w:r w:rsidR="007A65F9" w:rsidRPr="004B69E6">
        <w:t>Repeal</w:t>
      </w:r>
      <w:bookmarkEnd w:id="118"/>
    </w:p>
    <w:p w14:paraId="296FFC8C" w14:textId="37D37EE3" w:rsidR="008B4828" w:rsidRPr="004B69E6" w:rsidRDefault="008B4828" w:rsidP="008B4828">
      <w:pPr>
        <w:pStyle w:val="ActHead5"/>
        <w:rPr>
          <w:i/>
        </w:rPr>
      </w:pPr>
      <w:bookmarkStart w:id="119" w:name="_Toc177133390"/>
      <w:r w:rsidRPr="004B69E6">
        <w:rPr>
          <w:i/>
        </w:rPr>
        <w:t xml:space="preserve">National Sports Tribunal (Practice and Procedure) Determination </w:t>
      </w:r>
      <w:r w:rsidR="00D227B0" w:rsidRPr="004B69E6">
        <w:rPr>
          <w:i/>
        </w:rPr>
        <w:t>2021</w:t>
      </w:r>
      <w:bookmarkEnd w:id="119"/>
    </w:p>
    <w:p w14:paraId="48385F80" w14:textId="77777777" w:rsidR="00285DBF" w:rsidRPr="004B69E6" w:rsidRDefault="00285DBF" w:rsidP="00285DBF">
      <w:pPr>
        <w:pStyle w:val="ActHead5"/>
      </w:pPr>
      <w:bookmarkStart w:id="120" w:name="_Toc177133391"/>
      <w:r w:rsidRPr="004B69E6">
        <w:t xml:space="preserve">1 The whole of </w:t>
      </w:r>
      <w:r w:rsidR="00CD4193" w:rsidRPr="004B69E6">
        <w:t>the d</w:t>
      </w:r>
      <w:r w:rsidRPr="004B69E6">
        <w:t>etermination</w:t>
      </w:r>
      <w:bookmarkEnd w:id="120"/>
    </w:p>
    <w:p w14:paraId="35B486C5" w14:textId="77777777" w:rsidR="008B4828" w:rsidRPr="00D406D9" w:rsidRDefault="008B4828" w:rsidP="007A65F9">
      <w:pPr>
        <w:pStyle w:val="subsection"/>
      </w:pPr>
      <w:r w:rsidRPr="004B69E6">
        <w:tab/>
      </w:r>
      <w:r w:rsidRPr="004B69E6">
        <w:tab/>
      </w:r>
      <w:r w:rsidR="00285DBF" w:rsidRPr="004B69E6">
        <w:t>R</w:t>
      </w:r>
      <w:r w:rsidR="00CD4193" w:rsidRPr="004B69E6">
        <w:t>epeal the d</w:t>
      </w:r>
      <w:r w:rsidR="00285DBF" w:rsidRPr="004B69E6">
        <w:t>etermination</w:t>
      </w:r>
      <w:r w:rsidRPr="004B69E6">
        <w:t>.</w:t>
      </w:r>
      <w:r w:rsidRPr="00D406D9">
        <w:t xml:space="preserve"> </w:t>
      </w:r>
    </w:p>
    <w:sectPr w:rsidR="008B4828" w:rsidRPr="00D406D9" w:rsidSect="008C2EAC">
      <w:headerReference w:type="even" r:id="rId12"/>
      <w:headerReference w:type="default" r:id="rId13"/>
      <w:footerReference w:type="even" r:id="rId14"/>
      <w:footerReference w:type="default" r:id="rId1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EA22" w14:textId="77777777" w:rsidR="00AA68EE" w:rsidRDefault="00AA68EE" w:rsidP="00715914">
      <w:pPr>
        <w:spacing w:line="240" w:lineRule="auto"/>
      </w:pPr>
      <w:r>
        <w:separator/>
      </w:r>
    </w:p>
  </w:endnote>
  <w:endnote w:type="continuationSeparator" w:id="0">
    <w:p w14:paraId="7A76D093" w14:textId="77777777" w:rsidR="00AA68EE" w:rsidRDefault="00AA68E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39A7" w14:textId="77777777" w:rsidR="001F21FE" w:rsidRPr="002B0EA5" w:rsidRDefault="001F21FE" w:rsidP="00CD49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F21FE" w14:paraId="7A672B1A" w14:textId="77777777" w:rsidTr="00CD49A9">
      <w:tc>
        <w:tcPr>
          <w:tcW w:w="365" w:type="pct"/>
        </w:tcPr>
        <w:p w14:paraId="56578B17" w14:textId="77777777" w:rsidR="001F21FE" w:rsidRDefault="001F21FE" w:rsidP="00CD49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38</w:t>
          </w:r>
          <w:r w:rsidRPr="00ED79B6">
            <w:rPr>
              <w:i/>
              <w:sz w:val="18"/>
            </w:rPr>
            <w:fldChar w:fldCharType="end"/>
          </w:r>
        </w:p>
      </w:tc>
      <w:tc>
        <w:tcPr>
          <w:tcW w:w="3688" w:type="pct"/>
        </w:tcPr>
        <w:p w14:paraId="777FDFDF" w14:textId="01D32249" w:rsidR="001F21FE" w:rsidRDefault="001F21FE" w:rsidP="00CD49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4CEB">
            <w:rPr>
              <w:i/>
              <w:noProof/>
              <w:sz w:val="18"/>
            </w:rPr>
            <w:t>National Sports Tribunal (Practice and Procedure) Determination 2024</w:t>
          </w:r>
          <w:r w:rsidRPr="004E1307">
            <w:rPr>
              <w:i/>
              <w:sz w:val="18"/>
            </w:rPr>
            <w:fldChar w:fldCharType="end"/>
          </w:r>
        </w:p>
      </w:tc>
      <w:tc>
        <w:tcPr>
          <w:tcW w:w="947" w:type="pct"/>
        </w:tcPr>
        <w:p w14:paraId="7FBC6B23" w14:textId="77777777" w:rsidR="001F21FE" w:rsidRDefault="001F21FE" w:rsidP="00CD49A9">
          <w:pPr>
            <w:spacing w:line="0" w:lineRule="atLeast"/>
            <w:jc w:val="right"/>
            <w:rPr>
              <w:sz w:val="18"/>
            </w:rPr>
          </w:pPr>
        </w:p>
      </w:tc>
    </w:tr>
    <w:tr w:rsidR="001F21FE" w14:paraId="4BA23616" w14:textId="77777777" w:rsidTr="00CD49A9">
      <w:tc>
        <w:tcPr>
          <w:tcW w:w="5000" w:type="pct"/>
          <w:gridSpan w:val="3"/>
        </w:tcPr>
        <w:p w14:paraId="62ED7B5B" w14:textId="77777777" w:rsidR="001F21FE" w:rsidRDefault="001F21FE" w:rsidP="00CD49A9">
          <w:pPr>
            <w:jc w:val="right"/>
            <w:rPr>
              <w:sz w:val="18"/>
            </w:rPr>
          </w:pPr>
        </w:p>
      </w:tc>
    </w:tr>
  </w:tbl>
  <w:p w14:paraId="2901D6A4" w14:textId="77777777" w:rsidR="001F21FE" w:rsidRPr="00ED79B6" w:rsidRDefault="001F21FE" w:rsidP="00CD49A9">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2AB" w14:textId="77777777" w:rsidR="001F21FE" w:rsidRPr="002B0EA5" w:rsidRDefault="001F21FE" w:rsidP="00CD49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F21FE" w14:paraId="431D9ED1" w14:textId="77777777" w:rsidTr="00CD49A9">
      <w:tc>
        <w:tcPr>
          <w:tcW w:w="947" w:type="pct"/>
        </w:tcPr>
        <w:p w14:paraId="249619A8" w14:textId="77777777" w:rsidR="001F21FE" w:rsidRDefault="001F21FE" w:rsidP="00CD49A9">
          <w:pPr>
            <w:spacing w:line="0" w:lineRule="atLeast"/>
            <w:rPr>
              <w:sz w:val="18"/>
            </w:rPr>
          </w:pPr>
        </w:p>
      </w:tc>
      <w:tc>
        <w:tcPr>
          <w:tcW w:w="3688" w:type="pct"/>
        </w:tcPr>
        <w:p w14:paraId="2D630C36" w14:textId="73478206" w:rsidR="001F21FE" w:rsidRDefault="001F21FE" w:rsidP="00CD49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00477">
            <w:rPr>
              <w:i/>
              <w:noProof/>
              <w:sz w:val="18"/>
            </w:rPr>
            <w:t>National Sports Tribunal (Practice and Procedure) Determination 2024</w:t>
          </w:r>
          <w:r w:rsidRPr="004E1307">
            <w:rPr>
              <w:i/>
              <w:sz w:val="18"/>
            </w:rPr>
            <w:fldChar w:fldCharType="end"/>
          </w:r>
        </w:p>
      </w:tc>
      <w:tc>
        <w:tcPr>
          <w:tcW w:w="365" w:type="pct"/>
        </w:tcPr>
        <w:p w14:paraId="4BD846B6" w14:textId="635286BC" w:rsidR="001F21FE" w:rsidRDefault="001F21FE" w:rsidP="00CD49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08F7">
            <w:rPr>
              <w:i/>
              <w:noProof/>
              <w:sz w:val="18"/>
            </w:rPr>
            <w:t>1</w:t>
          </w:r>
          <w:r w:rsidRPr="00ED79B6">
            <w:rPr>
              <w:i/>
              <w:sz w:val="18"/>
            </w:rPr>
            <w:fldChar w:fldCharType="end"/>
          </w:r>
        </w:p>
      </w:tc>
    </w:tr>
  </w:tbl>
  <w:p w14:paraId="62628493" w14:textId="24D82BA6" w:rsidR="001F21FE" w:rsidRDefault="001F21FE" w:rsidP="00D04705">
    <w:pPr>
      <w:tabs>
        <w:tab w:val="center" w:pos="3969"/>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A00477">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p w14:paraId="7884F4A2" w14:textId="057BA19A" w:rsidR="001F21FE" w:rsidRPr="000F2D3E" w:rsidRDefault="001F21FE" w:rsidP="000F2D3E">
    <w:pPr>
      <w:pStyle w:val="Footer"/>
      <w:rPr>
        <w:sz w:val="16"/>
      </w:rPr>
    </w:pPr>
    <w:r>
      <w:rPr>
        <w:sz w:val="16"/>
      </w:rPr>
      <w:fldChar w:fldCharType="begin"/>
    </w:r>
    <w:r>
      <w:rPr>
        <w:sz w:val="16"/>
      </w:rPr>
      <w:instrText xml:space="preserve"> DOCPROPERTY  WSFooter  \* MERGEFORMAT </w:instrText>
    </w:r>
    <w:r>
      <w:rPr>
        <w:sz w:val="16"/>
      </w:rPr>
      <w:fldChar w:fldCharType="separate"/>
    </w:r>
    <w:r w:rsidR="00AD4CEB">
      <w:rPr>
        <w:sz w:val="16"/>
      </w:rPr>
      <w:t>41319766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DCD0" w14:textId="77777777" w:rsidR="00AA68EE" w:rsidRDefault="00AA68EE" w:rsidP="00715914">
      <w:pPr>
        <w:spacing w:line="240" w:lineRule="auto"/>
      </w:pPr>
      <w:r>
        <w:separator/>
      </w:r>
    </w:p>
  </w:footnote>
  <w:footnote w:type="continuationSeparator" w:id="0">
    <w:p w14:paraId="63C34FB2" w14:textId="77777777" w:rsidR="00AA68EE" w:rsidRDefault="00AA68E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6529" w14:textId="77777777" w:rsidR="001F21FE" w:rsidRDefault="001F21FE" w:rsidP="00715914">
    <w:pPr>
      <w:rPr>
        <w:sz w:val="20"/>
      </w:rPr>
    </w:pPr>
  </w:p>
  <w:p w14:paraId="2B15AE9C" w14:textId="77777777" w:rsidR="001F21FE" w:rsidRDefault="001F21FE" w:rsidP="00715914">
    <w:pPr>
      <w:rPr>
        <w:sz w:val="20"/>
      </w:rPr>
    </w:pPr>
  </w:p>
  <w:p w14:paraId="79D872E8" w14:textId="77777777" w:rsidR="001F21FE" w:rsidRPr="007A1328" w:rsidRDefault="001F21FE" w:rsidP="00715914">
    <w:pPr>
      <w:rPr>
        <w:sz w:val="20"/>
      </w:rPr>
    </w:pPr>
  </w:p>
  <w:p w14:paraId="7FBD1F1F" w14:textId="77777777" w:rsidR="001F21FE" w:rsidRPr="007A1328" w:rsidRDefault="001F21FE" w:rsidP="00715914">
    <w:pPr>
      <w:rPr>
        <w:b/>
        <w:sz w:val="24"/>
      </w:rPr>
    </w:pPr>
  </w:p>
  <w:p w14:paraId="155FD762" w14:textId="77777777" w:rsidR="001F21FE" w:rsidRPr="007A1328" w:rsidRDefault="001F21FE" w:rsidP="00D6537E">
    <w:pPr>
      <w:pBdr>
        <w:bottom w:val="single" w:sz="6" w:space="1" w:color="auto"/>
      </w:pBdr>
      <w:spacing w:after="12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E1B" w14:textId="77777777" w:rsidR="001F21FE" w:rsidRPr="007A1328" w:rsidRDefault="001F21FE" w:rsidP="00715914">
    <w:pPr>
      <w:jc w:val="right"/>
      <w:rPr>
        <w:sz w:val="20"/>
      </w:rPr>
    </w:pPr>
  </w:p>
  <w:p w14:paraId="5B0DB995" w14:textId="77777777" w:rsidR="001F21FE" w:rsidRPr="007A1328" w:rsidRDefault="001F21FE" w:rsidP="00715914">
    <w:pPr>
      <w:jc w:val="right"/>
      <w:rPr>
        <w:sz w:val="20"/>
      </w:rPr>
    </w:pPr>
  </w:p>
  <w:p w14:paraId="389578FF" w14:textId="77777777" w:rsidR="001F21FE" w:rsidRPr="007A1328" w:rsidRDefault="001F21FE" w:rsidP="00715914">
    <w:pPr>
      <w:jc w:val="right"/>
      <w:rPr>
        <w:sz w:val="20"/>
      </w:rPr>
    </w:pPr>
  </w:p>
  <w:p w14:paraId="594FAFBE" w14:textId="77777777" w:rsidR="001F21FE" w:rsidRPr="007A1328" w:rsidRDefault="001F21FE" w:rsidP="00715914">
    <w:pPr>
      <w:jc w:val="right"/>
      <w:rPr>
        <w:b/>
        <w:sz w:val="24"/>
      </w:rPr>
    </w:pPr>
  </w:p>
  <w:p w14:paraId="6115F572" w14:textId="77777777" w:rsidR="001F21FE" w:rsidRPr="007A1328" w:rsidRDefault="001F21FE"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7E04189"/>
    <w:multiLevelType w:val="hybridMultilevel"/>
    <w:tmpl w:val="E1D653B4"/>
    <w:lvl w:ilvl="0" w:tplc="7FC4217C">
      <w:start w:val="2"/>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65BB1"/>
    <w:multiLevelType w:val="hybridMultilevel"/>
    <w:tmpl w:val="7988E712"/>
    <w:lvl w:ilvl="0" w:tplc="D4148FB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226C7"/>
    <w:multiLevelType w:val="hybridMultilevel"/>
    <w:tmpl w:val="A8FAFBE6"/>
    <w:lvl w:ilvl="0" w:tplc="3982A46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8329CA"/>
    <w:multiLevelType w:val="hybridMultilevel"/>
    <w:tmpl w:val="EFC629A4"/>
    <w:lvl w:ilvl="0" w:tplc="D0C23010">
      <w:start w:val="1"/>
      <w:numFmt w:val="lowerLetter"/>
      <w:lvlText w:val="(%1)"/>
      <w:lvlJc w:val="left"/>
      <w:pPr>
        <w:ind w:left="1381" w:hanging="360"/>
      </w:pPr>
      <w:rPr>
        <w:rFonts w:ascii="Times New Roman" w:eastAsia="Times New Roman" w:hAnsi="Times New Roman" w:cs="Times New Roman"/>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0671ED"/>
    <w:multiLevelType w:val="hybridMultilevel"/>
    <w:tmpl w:val="C03A1478"/>
    <w:lvl w:ilvl="0" w:tplc="485EAEB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F5570"/>
    <w:multiLevelType w:val="hybridMultilevel"/>
    <w:tmpl w:val="D7824150"/>
    <w:lvl w:ilvl="0" w:tplc="BE38262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DB7AE6"/>
    <w:multiLevelType w:val="hybridMultilevel"/>
    <w:tmpl w:val="0A00F40C"/>
    <w:lvl w:ilvl="0" w:tplc="954E51A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A7A72E3"/>
    <w:multiLevelType w:val="hybridMultilevel"/>
    <w:tmpl w:val="71BCB720"/>
    <w:lvl w:ilvl="0" w:tplc="326A9B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BA7D74"/>
    <w:multiLevelType w:val="hybridMultilevel"/>
    <w:tmpl w:val="49804376"/>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C4A752A"/>
    <w:multiLevelType w:val="hybridMultilevel"/>
    <w:tmpl w:val="5F444A42"/>
    <w:lvl w:ilvl="0" w:tplc="E70651C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5005150F"/>
    <w:multiLevelType w:val="hybridMultilevel"/>
    <w:tmpl w:val="70920884"/>
    <w:lvl w:ilvl="0" w:tplc="B260B6D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53CE3AB7"/>
    <w:multiLevelType w:val="hybridMultilevel"/>
    <w:tmpl w:val="E24E77FE"/>
    <w:lvl w:ilvl="0" w:tplc="88221F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5AAB1557"/>
    <w:multiLevelType w:val="hybridMultilevel"/>
    <w:tmpl w:val="A74E0B84"/>
    <w:lvl w:ilvl="0" w:tplc="2C1CA7A4">
      <w:start w:val="1"/>
      <w:numFmt w:val="decimal"/>
      <w:lvlText w:val="(%1)"/>
      <w:lvlJc w:val="left"/>
      <w:pPr>
        <w:ind w:left="1500" w:hanging="360"/>
      </w:pPr>
      <w:rPr>
        <w:rFonts w:hint="default"/>
        <w:color w:val="0000FF"/>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5B0F183B"/>
    <w:multiLevelType w:val="hybridMultilevel"/>
    <w:tmpl w:val="659EE39C"/>
    <w:lvl w:ilvl="0" w:tplc="E864CA4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165CAB"/>
    <w:multiLevelType w:val="hybridMultilevel"/>
    <w:tmpl w:val="49804376"/>
    <w:lvl w:ilvl="0" w:tplc="0C090017">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71896E54"/>
    <w:multiLevelType w:val="hybridMultilevel"/>
    <w:tmpl w:val="DA022FF4"/>
    <w:lvl w:ilvl="0" w:tplc="E864CA4C">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950FE3"/>
    <w:multiLevelType w:val="hybridMultilevel"/>
    <w:tmpl w:val="09F8D16E"/>
    <w:lvl w:ilvl="0" w:tplc="3BCC94F2">
      <w:start w:val="1"/>
      <w:numFmt w:val="decimal"/>
      <w:lvlText w:val="(%1)"/>
      <w:lvlJc w:val="left"/>
      <w:pPr>
        <w:ind w:left="1130" w:hanging="360"/>
      </w:pPr>
      <w:rPr>
        <w:rFonts w:hint="default"/>
      </w:rPr>
    </w:lvl>
    <w:lvl w:ilvl="1" w:tplc="E864CA4C">
      <w:start w:val="1"/>
      <w:numFmt w:val="lowerLetter"/>
      <w:lvlText w:val="(%2)"/>
      <w:lvlJc w:val="left"/>
      <w:pPr>
        <w:ind w:left="1800" w:hanging="360"/>
      </w:pPr>
      <w:rPr>
        <w:rFonts w:hint="default"/>
        <w:color w:val="auto"/>
      </w:r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0" w15:restartNumberingAfterBreak="0">
    <w:nsid w:val="74832277"/>
    <w:multiLevelType w:val="hybridMultilevel"/>
    <w:tmpl w:val="86061FB6"/>
    <w:lvl w:ilvl="0" w:tplc="F2B81696">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1" w15:restartNumberingAfterBreak="0">
    <w:nsid w:val="7E735EFB"/>
    <w:multiLevelType w:val="hybridMultilevel"/>
    <w:tmpl w:val="24D8D124"/>
    <w:lvl w:ilvl="0" w:tplc="326A9B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F3266BC"/>
    <w:multiLevelType w:val="hybridMultilevel"/>
    <w:tmpl w:val="F3604AE6"/>
    <w:lvl w:ilvl="0" w:tplc="CA7A6952">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2749060">
    <w:abstractNumId w:val="6"/>
  </w:num>
  <w:num w:numId="2" w16cid:durableId="887301076">
    <w:abstractNumId w:val="20"/>
  </w:num>
  <w:num w:numId="3" w16cid:durableId="347483279">
    <w:abstractNumId w:val="0"/>
  </w:num>
  <w:num w:numId="4" w16cid:durableId="2129348494">
    <w:abstractNumId w:val="3"/>
  </w:num>
  <w:num w:numId="5" w16cid:durableId="1036733202">
    <w:abstractNumId w:val="18"/>
  </w:num>
  <w:num w:numId="6" w16cid:durableId="386954381">
    <w:abstractNumId w:val="15"/>
  </w:num>
  <w:num w:numId="7" w16cid:durableId="570163820">
    <w:abstractNumId w:val="9"/>
  </w:num>
  <w:num w:numId="8" w16cid:durableId="51970645">
    <w:abstractNumId w:val="22"/>
  </w:num>
  <w:num w:numId="9" w16cid:durableId="846410490">
    <w:abstractNumId w:val="4"/>
  </w:num>
  <w:num w:numId="10" w16cid:durableId="1042442265">
    <w:abstractNumId w:val="8"/>
  </w:num>
  <w:num w:numId="11" w16cid:durableId="266082097">
    <w:abstractNumId w:val="5"/>
  </w:num>
  <w:num w:numId="12" w16cid:durableId="803503114">
    <w:abstractNumId w:val="11"/>
  </w:num>
  <w:num w:numId="13" w16cid:durableId="445659960">
    <w:abstractNumId w:val="17"/>
  </w:num>
  <w:num w:numId="14" w16cid:durableId="63988372">
    <w:abstractNumId w:val="13"/>
  </w:num>
  <w:num w:numId="15" w16cid:durableId="538930225">
    <w:abstractNumId w:val="7"/>
  </w:num>
  <w:num w:numId="16" w16cid:durableId="1167013496">
    <w:abstractNumId w:val="21"/>
  </w:num>
  <w:num w:numId="17" w16cid:durableId="1570382181">
    <w:abstractNumId w:val="19"/>
  </w:num>
  <w:num w:numId="18" w16cid:durableId="7995706">
    <w:abstractNumId w:val="14"/>
  </w:num>
  <w:num w:numId="19" w16cid:durableId="1383098994">
    <w:abstractNumId w:val="16"/>
  </w:num>
  <w:num w:numId="20" w16cid:durableId="1763841246">
    <w:abstractNumId w:val="10"/>
  </w:num>
  <w:num w:numId="21" w16cid:durableId="159932969">
    <w:abstractNumId w:val="2"/>
  </w:num>
  <w:num w:numId="22" w16cid:durableId="203406647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58"/>
    <w:rsid w:val="0000249A"/>
    <w:rsid w:val="000031B4"/>
    <w:rsid w:val="00004174"/>
    <w:rsid w:val="00004470"/>
    <w:rsid w:val="000048B5"/>
    <w:rsid w:val="00005D0F"/>
    <w:rsid w:val="00006E53"/>
    <w:rsid w:val="00010412"/>
    <w:rsid w:val="00010610"/>
    <w:rsid w:val="00011548"/>
    <w:rsid w:val="000117F3"/>
    <w:rsid w:val="00011923"/>
    <w:rsid w:val="00012A67"/>
    <w:rsid w:val="00012F45"/>
    <w:rsid w:val="0001303F"/>
    <w:rsid w:val="000136AF"/>
    <w:rsid w:val="00013A94"/>
    <w:rsid w:val="00014576"/>
    <w:rsid w:val="000147FA"/>
    <w:rsid w:val="00015C8D"/>
    <w:rsid w:val="000201C2"/>
    <w:rsid w:val="00021797"/>
    <w:rsid w:val="0002199E"/>
    <w:rsid w:val="00022FAD"/>
    <w:rsid w:val="000258B1"/>
    <w:rsid w:val="00025F08"/>
    <w:rsid w:val="000279E0"/>
    <w:rsid w:val="00030467"/>
    <w:rsid w:val="0003085B"/>
    <w:rsid w:val="00031304"/>
    <w:rsid w:val="000315CD"/>
    <w:rsid w:val="00032623"/>
    <w:rsid w:val="00032F74"/>
    <w:rsid w:val="000334D8"/>
    <w:rsid w:val="0003410F"/>
    <w:rsid w:val="00034C92"/>
    <w:rsid w:val="000361A7"/>
    <w:rsid w:val="000370B9"/>
    <w:rsid w:val="00037507"/>
    <w:rsid w:val="0003761E"/>
    <w:rsid w:val="00037E80"/>
    <w:rsid w:val="00040255"/>
    <w:rsid w:val="000405BB"/>
    <w:rsid w:val="00040A58"/>
    <w:rsid w:val="00040A89"/>
    <w:rsid w:val="00041335"/>
    <w:rsid w:val="0004160E"/>
    <w:rsid w:val="00041BC8"/>
    <w:rsid w:val="00041D85"/>
    <w:rsid w:val="00042E4B"/>
    <w:rsid w:val="000437C1"/>
    <w:rsid w:val="00043F82"/>
    <w:rsid w:val="00043FC0"/>
    <w:rsid w:val="0004455A"/>
    <w:rsid w:val="000463C2"/>
    <w:rsid w:val="00046A71"/>
    <w:rsid w:val="0005027E"/>
    <w:rsid w:val="000505F5"/>
    <w:rsid w:val="00052A40"/>
    <w:rsid w:val="000530E3"/>
    <w:rsid w:val="000534C2"/>
    <w:rsid w:val="0005365D"/>
    <w:rsid w:val="00053A20"/>
    <w:rsid w:val="00054C7F"/>
    <w:rsid w:val="00055AB3"/>
    <w:rsid w:val="00056495"/>
    <w:rsid w:val="0005693B"/>
    <w:rsid w:val="00057FE3"/>
    <w:rsid w:val="000614BF"/>
    <w:rsid w:val="00062910"/>
    <w:rsid w:val="00063DA0"/>
    <w:rsid w:val="0006487B"/>
    <w:rsid w:val="00065422"/>
    <w:rsid w:val="00066C24"/>
    <w:rsid w:val="0006709C"/>
    <w:rsid w:val="000670F8"/>
    <w:rsid w:val="00067D38"/>
    <w:rsid w:val="0007237B"/>
    <w:rsid w:val="00073BAC"/>
    <w:rsid w:val="00074376"/>
    <w:rsid w:val="0007669B"/>
    <w:rsid w:val="00076B8D"/>
    <w:rsid w:val="00076D76"/>
    <w:rsid w:val="00077018"/>
    <w:rsid w:val="00080AA5"/>
    <w:rsid w:val="000811B1"/>
    <w:rsid w:val="00083C11"/>
    <w:rsid w:val="00083EA8"/>
    <w:rsid w:val="00085ED2"/>
    <w:rsid w:val="00086006"/>
    <w:rsid w:val="00086233"/>
    <w:rsid w:val="00086284"/>
    <w:rsid w:val="000863FB"/>
    <w:rsid w:val="00086DC3"/>
    <w:rsid w:val="0009012C"/>
    <w:rsid w:val="00090469"/>
    <w:rsid w:val="000904B3"/>
    <w:rsid w:val="000925E0"/>
    <w:rsid w:val="0009271C"/>
    <w:rsid w:val="00092BBC"/>
    <w:rsid w:val="000938C1"/>
    <w:rsid w:val="00095524"/>
    <w:rsid w:val="00096597"/>
    <w:rsid w:val="00096A30"/>
    <w:rsid w:val="00096BF4"/>
    <w:rsid w:val="00096C52"/>
    <w:rsid w:val="0009775C"/>
    <w:rsid w:val="000978F5"/>
    <w:rsid w:val="00097C4B"/>
    <w:rsid w:val="00097DF7"/>
    <w:rsid w:val="000A0A21"/>
    <w:rsid w:val="000A1DB6"/>
    <w:rsid w:val="000A41F1"/>
    <w:rsid w:val="000A4E97"/>
    <w:rsid w:val="000A6266"/>
    <w:rsid w:val="000A65ED"/>
    <w:rsid w:val="000A7987"/>
    <w:rsid w:val="000B08E9"/>
    <w:rsid w:val="000B0A3B"/>
    <w:rsid w:val="000B1171"/>
    <w:rsid w:val="000B15CD"/>
    <w:rsid w:val="000B18BE"/>
    <w:rsid w:val="000B1B2B"/>
    <w:rsid w:val="000B3009"/>
    <w:rsid w:val="000B3431"/>
    <w:rsid w:val="000B35EB"/>
    <w:rsid w:val="000B3DB6"/>
    <w:rsid w:val="000B593C"/>
    <w:rsid w:val="000B6940"/>
    <w:rsid w:val="000B6959"/>
    <w:rsid w:val="000B75CD"/>
    <w:rsid w:val="000C11D6"/>
    <w:rsid w:val="000C1ED2"/>
    <w:rsid w:val="000C3183"/>
    <w:rsid w:val="000C3197"/>
    <w:rsid w:val="000C31A2"/>
    <w:rsid w:val="000C33F8"/>
    <w:rsid w:val="000C3461"/>
    <w:rsid w:val="000C4076"/>
    <w:rsid w:val="000C4F3D"/>
    <w:rsid w:val="000C56A9"/>
    <w:rsid w:val="000C5AED"/>
    <w:rsid w:val="000C6964"/>
    <w:rsid w:val="000D05EF"/>
    <w:rsid w:val="000D2192"/>
    <w:rsid w:val="000D258B"/>
    <w:rsid w:val="000D2CE9"/>
    <w:rsid w:val="000D2D0B"/>
    <w:rsid w:val="000D4CFA"/>
    <w:rsid w:val="000D6219"/>
    <w:rsid w:val="000D79AC"/>
    <w:rsid w:val="000D79E0"/>
    <w:rsid w:val="000D7A42"/>
    <w:rsid w:val="000E13C4"/>
    <w:rsid w:val="000E2261"/>
    <w:rsid w:val="000E3BAA"/>
    <w:rsid w:val="000E5AA4"/>
    <w:rsid w:val="000E640D"/>
    <w:rsid w:val="000E67FF"/>
    <w:rsid w:val="000E6FC2"/>
    <w:rsid w:val="000E78B7"/>
    <w:rsid w:val="000F10E8"/>
    <w:rsid w:val="000F1759"/>
    <w:rsid w:val="000F1B0E"/>
    <w:rsid w:val="000F21C1"/>
    <w:rsid w:val="000F2D3E"/>
    <w:rsid w:val="000F3FA2"/>
    <w:rsid w:val="000F459A"/>
    <w:rsid w:val="000F4E6E"/>
    <w:rsid w:val="000F5BEC"/>
    <w:rsid w:val="000F6350"/>
    <w:rsid w:val="00100380"/>
    <w:rsid w:val="00102360"/>
    <w:rsid w:val="001044B1"/>
    <w:rsid w:val="001050C4"/>
    <w:rsid w:val="00105BD2"/>
    <w:rsid w:val="0010638C"/>
    <w:rsid w:val="00106AAA"/>
    <w:rsid w:val="0010745C"/>
    <w:rsid w:val="001076BC"/>
    <w:rsid w:val="00110A3B"/>
    <w:rsid w:val="001118E0"/>
    <w:rsid w:val="00111C88"/>
    <w:rsid w:val="00112181"/>
    <w:rsid w:val="001124EB"/>
    <w:rsid w:val="001129F3"/>
    <w:rsid w:val="00113116"/>
    <w:rsid w:val="00114CC8"/>
    <w:rsid w:val="001151C2"/>
    <w:rsid w:val="00116FA5"/>
    <w:rsid w:val="00120912"/>
    <w:rsid w:val="0012140C"/>
    <w:rsid w:val="00121B50"/>
    <w:rsid w:val="00122A78"/>
    <w:rsid w:val="00123089"/>
    <w:rsid w:val="00124595"/>
    <w:rsid w:val="0012460B"/>
    <w:rsid w:val="00124828"/>
    <w:rsid w:val="00124C3B"/>
    <w:rsid w:val="00125750"/>
    <w:rsid w:val="00125F77"/>
    <w:rsid w:val="00127A4F"/>
    <w:rsid w:val="00130D5C"/>
    <w:rsid w:val="00130E88"/>
    <w:rsid w:val="00131408"/>
    <w:rsid w:val="001315F7"/>
    <w:rsid w:val="00132A78"/>
    <w:rsid w:val="00132CEB"/>
    <w:rsid w:val="00132EA3"/>
    <w:rsid w:val="001339B0"/>
    <w:rsid w:val="0013507A"/>
    <w:rsid w:val="00137301"/>
    <w:rsid w:val="001420F0"/>
    <w:rsid w:val="00142B62"/>
    <w:rsid w:val="001441B7"/>
    <w:rsid w:val="0014521A"/>
    <w:rsid w:val="00146593"/>
    <w:rsid w:val="00146EC8"/>
    <w:rsid w:val="00150809"/>
    <w:rsid w:val="001516CB"/>
    <w:rsid w:val="00151D80"/>
    <w:rsid w:val="00152336"/>
    <w:rsid w:val="0015368A"/>
    <w:rsid w:val="00153BA3"/>
    <w:rsid w:val="00153E0F"/>
    <w:rsid w:val="00155246"/>
    <w:rsid w:val="0015674F"/>
    <w:rsid w:val="00157158"/>
    <w:rsid w:val="00157673"/>
    <w:rsid w:val="00157B8B"/>
    <w:rsid w:val="001608F7"/>
    <w:rsid w:val="00160BD9"/>
    <w:rsid w:val="00164CEE"/>
    <w:rsid w:val="00164E4D"/>
    <w:rsid w:val="0016546F"/>
    <w:rsid w:val="00166C2F"/>
    <w:rsid w:val="00166FB9"/>
    <w:rsid w:val="00167E81"/>
    <w:rsid w:val="001701B1"/>
    <w:rsid w:val="00170C16"/>
    <w:rsid w:val="00172ED8"/>
    <w:rsid w:val="00173468"/>
    <w:rsid w:val="001737A7"/>
    <w:rsid w:val="00174B05"/>
    <w:rsid w:val="001770EF"/>
    <w:rsid w:val="001809D7"/>
    <w:rsid w:val="00183320"/>
    <w:rsid w:val="00183ED1"/>
    <w:rsid w:val="00184008"/>
    <w:rsid w:val="00186C3D"/>
    <w:rsid w:val="001910F1"/>
    <w:rsid w:val="0019139F"/>
    <w:rsid w:val="0019194E"/>
    <w:rsid w:val="00191D76"/>
    <w:rsid w:val="00191F0F"/>
    <w:rsid w:val="00192713"/>
    <w:rsid w:val="001933D7"/>
    <w:rsid w:val="001939E1"/>
    <w:rsid w:val="00194298"/>
    <w:rsid w:val="0019478C"/>
    <w:rsid w:val="00194AAC"/>
    <w:rsid w:val="00194C3E"/>
    <w:rsid w:val="00195382"/>
    <w:rsid w:val="00196D18"/>
    <w:rsid w:val="001A193B"/>
    <w:rsid w:val="001A3FC0"/>
    <w:rsid w:val="001A41A9"/>
    <w:rsid w:val="001A5437"/>
    <w:rsid w:val="001A56A3"/>
    <w:rsid w:val="001A57D2"/>
    <w:rsid w:val="001A605B"/>
    <w:rsid w:val="001A7637"/>
    <w:rsid w:val="001B0707"/>
    <w:rsid w:val="001B0A97"/>
    <w:rsid w:val="001B15A8"/>
    <w:rsid w:val="001B1732"/>
    <w:rsid w:val="001B269E"/>
    <w:rsid w:val="001B2CB6"/>
    <w:rsid w:val="001B2D4E"/>
    <w:rsid w:val="001B2DF1"/>
    <w:rsid w:val="001B49DF"/>
    <w:rsid w:val="001B5AEC"/>
    <w:rsid w:val="001C0327"/>
    <w:rsid w:val="001C0CB0"/>
    <w:rsid w:val="001C150B"/>
    <w:rsid w:val="001C1622"/>
    <w:rsid w:val="001C1DF4"/>
    <w:rsid w:val="001C21DA"/>
    <w:rsid w:val="001C22E0"/>
    <w:rsid w:val="001C30C9"/>
    <w:rsid w:val="001C35D1"/>
    <w:rsid w:val="001C456C"/>
    <w:rsid w:val="001C600C"/>
    <w:rsid w:val="001C61C5"/>
    <w:rsid w:val="001C69C4"/>
    <w:rsid w:val="001D0A72"/>
    <w:rsid w:val="001D2769"/>
    <w:rsid w:val="001D37EF"/>
    <w:rsid w:val="001D399F"/>
    <w:rsid w:val="001D4A56"/>
    <w:rsid w:val="001D6943"/>
    <w:rsid w:val="001E0DA2"/>
    <w:rsid w:val="001E1954"/>
    <w:rsid w:val="001E3590"/>
    <w:rsid w:val="001E383B"/>
    <w:rsid w:val="001E3D5A"/>
    <w:rsid w:val="001E3E93"/>
    <w:rsid w:val="001E438E"/>
    <w:rsid w:val="001E4F87"/>
    <w:rsid w:val="001E5F90"/>
    <w:rsid w:val="001E6899"/>
    <w:rsid w:val="001E714C"/>
    <w:rsid w:val="001E7226"/>
    <w:rsid w:val="001E7407"/>
    <w:rsid w:val="001F04E3"/>
    <w:rsid w:val="001F058E"/>
    <w:rsid w:val="001F064C"/>
    <w:rsid w:val="001F0F39"/>
    <w:rsid w:val="001F184E"/>
    <w:rsid w:val="001F21FE"/>
    <w:rsid w:val="001F220D"/>
    <w:rsid w:val="001F27D3"/>
    <w:rsid w:val="001F2FD9"/>
    <w:rsid w:val="001F48EC"/>
    <w:rsid w:val="001F4D99"/>
    <w:rsid w:val="001F5D5E"/>
    <w:rsid w:val="001F6219"/>
    <w:rsid w:val="001F6CD4"/>
    <w:rsid w:val="002013A8"/>
    <w:rsid w:val="002013AE"/>
    <w:rsid w:val="00201A6C"/>
    <w:rsid w:val="00202E6C"/>
    <w:rsid w:val="00204592"/>
    <w:rsid w:val="00204BED"/>
    <w:rsid w:val="00204CB8"/>
    <w:rsid w:val="0020540D"/>
    <w:rsid w:val="00206AA1"/>
    <w:rsid w:val="00206C4D"/>
    <w:rsid w:val="00210F0D"/>
    <w:rsid w:val="002117A9"/>
    <w:rsid w:val="00211B2A"/>
    <w:rsid w:val="002147A8"/>
    <w:rsid w:val="00214880"/>
    <w:rsid w:val="00215AF1"/>
    <w:rsid w:val="00220623"/>
    <w:rsid w:val="002214A2"/>
    <w:rsid w:val="0022162A"/>
    <w:rsid w:val="002223DB"/>
    <w:rsid w:val="00222B02"/>
    <w:rsid w:val="00222DBE"/>
    <w:rsid w:val="002233EC"/>
    <w:rsid w:val="00223607"/>
    <w:rsid w:val="00223907"/>
    <w:rsid w:val="002246FB"/>
    <w:rsid w:val="00224CE7"/>
    <w:rsid w:val="00224D29"/>
    <w:rsid w:val="0022551F"/>
    <w:rsid w:val="00227657"/>
    <w:rsid w:val="0023101B"/>
    <w:rsid w:val="002312F3"/>
    <w:rsid w:val="002321E8"/>
    <w:rsid w:val="00232984"/>
    <w:rsid w:val="00232E9D"/>
    <w:rsid w:val="00233044"/>
    <w:rsid w:val="00233B72"/>
    <w:rsid w:val="0023494C"/>
    <w:rsid w:val="00234D44"/>
    <w:rsid w:val="00235940"/>
    <w:rsid w:val="002368FA"/>
    <w:rsid w:val="00237165"/>
    <w:rsid w:val="00237F50"/>
    <w:rsid w:val="0024010F"/>
    <w:rsid w:val="00240749"/>
    <w:rsid w:val="00241514"/>
    <w:rsid w:val="002417F1"/>
    <w:rsid w:val="00241DD6"/>
    <w:rsid w:val="00243018"/>
    <w:rsid w:val="00243ADE"/>
    <w:rsid w:val="00244C44"/>
    <w:rsid w:val="00244DB0"/>
    <w:rsid w:val="00245057"/>
    <w:rsid w:val="00245094"/>
    <w:rsid w:val="00245530"/>
    <w:rsid w:val="0024685F"/>
    <w:rsid w:val="00247904"/>
    <w:rsid w:val="00247FAA"/>
    <w:rsid w:val="00252076"/>
    <w:rsid w:val="00252AFB"/>
    <w:rsid w:val="002532EC"/>
    <w:rsid w:val="002536E0"/>
    <w:rsid w:val="00253C89"/>
    <w:rsid w:val="00255195"/>
    <w:rsid w:val="002564A4"/>
    <w:rsid w:val="00256D88"/>
    <w:rsid w:val="00257743"/>
    <w:rsid w:val="002602CF"/>
    <w:rsid w:val="00260BEA"/>
    <w:rsid w:val="00262346"/>
    <w:rsid w:val="0026312F"/>
    <w:rsid w:val="00263804"/>
    <w:rsid w:val="00266303"/>
    <w:rsid w:val="0026736C"/>
    <w:rsid w:val="00270A85"/>
    <w:rsid w:val="00271901"/>
    <w:rsid w:val="00272B56"/>
    <w:rsid w:val="002730AC"/>
    <w:rsid w:val="00274051"/>
    <w:rsid w:val="00275016"/>
    <w:rsid w:val="00275639"/>
    <w:rsid w:val="002765FB"/>
    <w:rsid w:val="002766F2"/>
    <w:rsid w:val="002771C3"/>
    <w:rsid w:val="002776CB"/>
    <w:rsid w:val="00280474"/>
    <w:rsid w:val="00280D6E"/>
    <w:rsid w:val="0028108E"/>
    <w:rsid w:val="00281308"/>
    <w:rsid w:val="00283A91"/>
    <w:rsid w:val="002843CF"/>
    <w:rsid w:val="00284719"/>
    <w:rsid w:val="002855D5"/>
    <w:rsid w:val="00285DBF"/>
    <w:rsid w:val="00285FD4"/>
    <w:rsid w:val="00286B50"/>
    <w:rsid w:val="00290289"/>
    <w:rsid w:val="00290960"/>
    <w:rsid w:val="00290EB0"/>
    <w:rsid w:val="00291253"/>
    <w:rsid w:val="002914C0"/>
    <w:rsid w:val="002915DD"/>
    <w:rsid w:val="00291871"/>
    <w:rsid w:val="002926D7"/>
    <w:rsid w:val="00292EFE"/>
    <w:rsid w:val="00293254"/>
    <w:rsid w:val="00293FCE"/>
    <w:rsid w:val="00297ECB"/>
    <w:rsid w:val="002A1506"/>
    <w:rsid w:val="002A2F01"/>
    <w:rsid w:val="002A5989"/>
    <w:rsid w:val="002A60FA"/>
    <w:rsid w:val="002A7337"/>
    <w:rsid w:val="002A7BCF"/>
    <w:rsid w:val="002B1820"/>
    <w:rsid w:val="002B216F"/>
    <w:rsid w:val="002B3294"/>
    <w:rsid w:val="002B42DA"/>
    <w:rsid w:val="002B4487"/>
    <w:rsid w:val="002B6249"/>
    <w:rsid w:val="002B674C"/>
    <w:rsid w:val="002C3FD1"/>
    <w:rsid w:val="002C419C"/>
    <w:rsid w:val="002C5279"/>
    <w:rsid w:val="002C59AC"/>
    <w:rsid w:val="002C5F68"/>
    <w:rsid w:val="002C5FBB"/>
    <w:rsid w:val="002C68B3"/>
    <w:rsid w:val="002C68CF"/>
    <w:rsid w:val="002D027F"/>
    <w:rsid w:val="002D043A"/>
    <w:rsid w:val="002D0B73"/>
    <w:rsid w:val="002D0BA9"/>
    <w:rsid w:val="002D0E28"/>
    <w:rsid w:val="002D1556"/>
    <w:rsid w:val="002D155A"/>
    <w:rsid w:val="002D266B"/>
    <w:rsid w:val="002D3B87"/>
    <w:rsid w:val="002D408C"/>
    <w:rsid w:val="002D42C0"/>
    <w:rsid w:val="002D4A32"/>
    <w:rsid w:val="002D58A3"/>
    <w:rsid w:val="002D6224"/>
    <w:rsid w:val="002D6C99"/>
    <w:rsid w:val="002D76C7"/>
    <w:rsid w:val="002D7A27"/>
    <w:rsid w:val="002D7DBD"/>
    <w:rsid w:val="002E225E"/>
    <w:rsid w:val="002E2C21"/>
    <w:rsid w:val="002E3C4A"/>
    <w:rsid w:val="002E4BD8"/>
    <w:rsid w:val="002E5122"/>
    <w:rsid w:val="002E5AC1"/>
    <w:rsid w:val="002E68C8"/>
    <w:rsid w:val="002E68F4"/>
    <w:rsid w:val="002F00D9"/>
    <w:rsid w:val="002F06FF"/>
    <w:rsid w:val="002F14A5"/>
    <w:rsid w:val="002F5826"/>
    <w:rsid w:val="002F7173"/>
    <w:rsid w:val="002F73A6"/>
    <w:rsid w:val="002F76FA"/>
    <w:rsid w:val="002F7D39"/>
    <w:rsid w:val="002F7F86"/>
    <w:rsid w:val="0030228D"/>
    <w:rsid w:val="003024F8"/>
    <w:rsid w:val="003037E8"/>
    <w:rsid w:val="00303A5B"/>
    <w:rsid w:val="00303E50"/>
    <w:rsid w:val="00304F8B"/>
    <w:rsid w:val="00304FF0"/>
    <w:rsid w:val="003054BF"/>
    <w:rsid w:val="00305576"/>
    <w:rsid w:val="00305715"/>
    <w:rsid w:val="0030661A"/>
    <w:rsid w:val="00306931"/>
    <w:rsid w:val="00307DD6"/>
    <w:rsid w:val="00311A43"/>
    <w:rsid w:val="0031329E"/>
    <w:rsid w:val="00313806"/>
    <w:rsid w:val="00313F2A"/>
    <w:rsid w:val="003140D2"/>
    <w:rsid w:val="00314493"/>
    <w:rsid w:val="003147C9"/>
    <w:rsid w:val="003157C7"/>
    <w:rsid w:val="00315C7A"/>
    <w:rsid w:val="00317355"/>
    <w:rsid w:val="00317FFA"/>
    <w:rsid w:val="00320584"/>
    <w:rsid w:val="00320952"/>
    <w:rsid w:val="00321674"/>
    <w:rsid w:val="00321DC2"/>
    <w:rsid w:val="0032300C"/>
    <w:rsid w:val="00323165"/>
    <w:rsid w:val="00323187"/>
    <w:rsid w:val="0032366C"/>
    <w:rsid w:val="00323975"/>
    <w:rsid w:val="0032543E"/>
    <w:rsid w:val="00326AD8"/>
    <w:rsid w:val="00327683"/>
    <w:rsid w:val="00327A12"/>
    <w:rsid w:val="00327CB6"/>
    <w:rsid w:val="003305BD"/>
    <w:rsid w:val="003323B7"/>
    <w:rsid w:val="003328E0"/>
    <w:rsid w:val="00333031"/>
    <w:rsid w:val="0033388C"/>
    <w:rsid w:val="00334247"/>
    <w:rsid w:val="00335551"/>
    <w:rsid w:val="00335BC6"/>
    <w:rsid w:val="00337CC7"/>
    <w:rsid w:val="00337D6E"/>
    <w:rsid w:val="00340699"/>
    <w:rsid w:val="003415D3"/>
    <w:rsid w:val="00341E31"/>
    <w:rsid w:val="003421FF"/>
    <w:rsid w:val="00342392"/>
    <w:rsid w:val="00342B64"/>
    <w:rsid w:val="0034382E"/>
    <w:rsid w:val="00343A9C"/>
    <w:rsid w:val="00344338"/>
    <w:rsid w:val="00344701"/>
    <w:rsid w:val="00346C60"/>
    <w:rsid w:val="003503FE"/>
    <w:rsid w:val="0035097E"/>
    <w:rsid w:val="00350B19"/>
    <w:rsid w:val="00350F62"/>
    <w:rsid w:val="00352B0F"/>
    <w:rsid w:val="00354775"/>
    <w:rsid w:val="00355072"/>
    <w:rsid w:val="00356934"/>
    <w:rsid w:val="00357CBF"/>
    <w:rsid w:val="00357D2D"/>
    <w:rsid w:val="00360447"/>
    <w:rsid w:val="00360459"/>
    <w:rsid w:val="0036087D"/>
    <w:rsid w:val="00360990"/>
    <w:rsid w:val="0036308B"/>
    <w:rsid w:val="003646C1"/>
    <w:rsid w:val="00370B36"/>
    <w:rsid w:val="00373AFD"/>
    <w:rsid w:val="00373D55"/>
    <w:rsid w:val="00373F41"/>
    <w:rsid w:val="003741A6"/>
    <w:rsid w:val="0037441F"/>
    <w:rsid w:val="0037469D"/>
    <w:rsid w:val="003747C0"/>
    <w:rsid w:val="003749F8"/>
    <w:rsid w:val="00374FD5"/>
    <w:rsid w:val="00375125"/>
    <w:rsid w:val="00375D1F"/>
    <w:rsid w:val="00376133"/>
    <w:rsid w:val="00376582"/>
    <w:rsid w:val="00377AAA"/>
    <w:rsid w:val="0038049F"/>
    <w:rsid w:val="00380AEE"/>
    <w:rsid w:val="003811D7"/>
    <w:rsid w:val="0038318B"/>
    <w:rsid w:val="003842ED"/>
    <w:rsid w:val="00384DC4"/>
    <w:rsid w:val="00384DD7"/>
    <w:rsid w:val="00387F6A"/>
    <w:rsid w:val="00391168"/>
    <w:rsid w:val="0039157C"/>
    <w:rsid w:val="00392BC5"/>
    <w:rsid w:val="00392F78"/>
    <w:rsid w:val="003947FA"/>
    <w:rsid w:val="0039571E"/>
    <w:rsid w:val="003A0F26"/>
    <w:rsid w:val="003A25DF"/>
    <w:rsid w:val="003A2CF7"/>
    <w:rsid w:val="003A324A"/>
    <w:rsid w:val="003A32D2"/>
    <w:rsid w:val="003A3876"/>
    <w:rsid w:val="003A4897"/>
    <w:rsid w:val="003A4E53"/>
    <w:rsid w:val="003B0441"/>
    <w:rsid w:val="003B1385"/>
    <w:rsid w:val="003B221F"/>
    <w:rsid w:val="003B2585"/>
    <w:rsid w:val="003B3AD5"/>
    <w:rsid w:val="003B4013"/>
    <w:rsid w:val="003B44E0"/>
    <w:rsid w:val="003B475D"/>
    <w:rsid w:val="003B4E7B"/>
    <w:rsid w:val="003B67BD"/>
    <w:rsid w:val="003B6F00"/>
    <w:rsid w:val="003C0046"/>
    <w:rsid w:val="003C1AC9"/>
    <w:rsid w:val="003C1EBE"/>
    <w:rsid w:val="003C5DC3"/>
    <w:rsid w:val="003C6231"/>
    <w:rsid w:val="003C6CB2"/>
    <w:rsid w:val="003D0BFE"/>
    <w:rsid w:val="003D11F9"/>
    <w:rsid w:val="003D1770"/>
    <w:rsid w:val="003D2FB3"/>
    <w:rsid w:val="003D3C34"/>
    <w:rsid w:val="003D4675"/>
    <w:rsid w:val="003D4B47"/>
    <w:rsid w:val="003D5700"/>
    <w:rsid w:val="003D5E6B"/>
    <w:rsid w:val="003D5F9A"/>
    <w:rsid w:val="003D6F09"/>
    <w:rsid w:val="003D7DE8"/>
    <w:rsid w:val="003E0165"/>
    <w:rsid w:val="003E01A4"/>
    <w:rsid w:val="003E023B"/>
    <w:rsid w:val="003E06B7"/>
    <w:rsid w:val="003E1068"/>
    <w:rsid w:val="003E13C0"/>
    <w:rsid w:val="003E1EE9"/>
    <w:rsid w:val="003E273F"/>
    <w:rsid w:val="003E2773"/>
    <w:rsid w:val="003E341B"/>
    <w:rsid w:val="003E4D00"/>
    <w:rsid w:val="003E70F9"/>
    <w:rsid w:val="003E7B68"/>
    <w:rsid w:val="003F09E6"/>
    <w:rsid w:val="003F15AC"/>
    <w:rsid w:val="003F2FBD"/>
    <w:rsid w:val="003F30D8"/>
    <w:rsid w:val="003F3D70"/>
    <w:rsid w:val="003F6478"/>
    <w:rsid w:val="003F6482"/>
    <w:rsid w:val="003F762B"/>
    <w:rsid w:val="003F765D"/>
    <w:rsid w:val="0040041A"/>
    <w:rsid w:val="00401347"/>
    <w:rsid w:val="004014E5"/>
    <w:rsid w:val="00404359"/>
    <w:rsid w:val="00404CA6"/>
    <w:rsid w:val="00406B27"/>
    <w:rsid w:val="004073F8"/>
    <w:rsid w:val="00407AB6"/>
    <w:rsid w:val="004104E6"/>
    <w:rsid w:val="004112BD"/>
    <w:rsid w:val="00411645"/>
    <w:rsid w:val="004116CD"/>
    <w:rsid w:val="00412609"/>
    <w:rsid w:val="0041262D"/>
    <w:rsid w:val="0041432F"/>
    <w:rsid w:val="00415F26"/>
    <w:rsid w:val="0041643F"/>
    <w:rsid w:val="004174F2"/>
    <w:rsid w:val="00417C20"/>
    <w:rsid w:val="00417EB9"/>
    <w:rsid w:val="00421C29"/>
    <w:rsid w:val="00421D6E"/>
    <w:rsid w:val="004220A0"/>
    <w:rsid w:val="004235E6"/>
    <w:rsid w:val="00424390"/>
    <w:rsid w:val="00424CA9"/>
    <w:rsid w:val="00425597"/>
    <w:rsid w:val="0042566C"/>
    <w:rsid w:val="00425E94"/>
    <w:rsid w:val="0042672D"/>
    <w:rsid w:val="004276DF"/>
    <w:rsid w:val="00427906"/>
    <w:rsid w:val="00427A46"/>
    <w:rsid w:val="00430A84"/>
    <w:rsid w:val="00430E61"/>
    <w:rsid w:val="0043119E"/>
    <w:rsid w:val="004318A8"/>
    <w:rsid w:val="00431E9B"/>
    <w:rsid w:val="00432328"/>
    <w:rsid w:val="004332BD"/>
    <w:rsid w:val="00436019"/>
    <w:rsid w:val="0043611F"/>
    <w:rsid w:val="004379E3"/>
    <w:rsid w:val="0044015E"/>
    <w:rsid w:val="00441B75"/>
    <w:rsid w:val="00441DE1"/>
    <w:rsid w:val="0044291A"/>
    <w:rsid w:val="00444E47"/>
    <w:rsid w:val="00444F3E"/>
    <w:rsid w:val="00445007"/>
    <w:rsid w:val="00445F9E"/>
    <w:rsid w:val="00446DB4"/>
    <w:rsid w:val="004478D7"/>
    <w:rsid w:val="00450ADA"/>
    <w:rsid w:val="00451B0A"/>
    <w:rsid w:val="00451D60"/>
    <w:rsid w:val="00453D0D"/>
    <w:rsid w:val="00454E50"/>
    <w:rsid w:val="00455646"/>
    <w:rsid w:val="004563D2"/>
    <w:rsid w:val="00456A47"/>
    <w:rsid w:val="00456E67"/>
    <w:rsid w:val="004574AC"/>
    <w:rsid w:val="004579A0"/>
    <w:rsid w:val="00457B66"/>
    <w:rsid w:val="00463DDB"/>
    <w:rsid w:val="00466867"/>
    <w:rsid w:val="00466EB2"/>
    <w:rsid w:val="00467661"/>
    <w:rsid w:val="004712B0"/>
    <w:rsid w:val="00471835"/>
    <w:rsid w:val="00472DBE"/>
    <w:rsid w:val="00473328"/>
    <w:rsid w:val="00473A2B"/>
    <w:rsid w:val="0047436F"/>
    <w:rsid w:val="00474A19"/>
    <w:rsid w:val="00474B57"/>
    <w:rsid w:val="00474CF3"/>
    <w:rsid w:val="00475BD8"/>
    <w:rsid w:val="00476B29"/>
    <w:rsid w:val="00476E60"/>
    <w:rsid w:val="00476E7A"/>
    <w:rsid w:val="00477830"/>
    <w:rsid w:val="00481E00"/>
    <w:rsid w:val="00482173"/>
    <w:rsid w:val="00482755"/>
    <w:rsid w:val="00482B01"/>
    <w:rsid w:val="004833E5"/>
    <w:rsid w:val="00483E00"/>
    <w:rsid w:val="00484367"/>
    <w:rsid w:val="00485149"/>
    <w:rsid w:val="00485832"/>
    <w:rsid w:val="00487764"/>
    <w:rsid w:val="00487B5E"/>
    <w:rsid w:val="00487EAC"/>
    <w:rsid w:val="004902E6"/>
    <w:rsid w:val="00490786"/>
    <w:rsid w:val="00490FC3"/>
    <w:rsid w:val="00492E16"/>
    <w:rsid w:val="00493023"/>
    <w:rsid w:val="00493298"/>
    <w:rsid w:val="00494484"/>
    <w:rsid w:val="00494A25"/>
    <w:rsid w:val="004963FE"/>
    <w:rsid w:val="00496F97"/>
    <w:rsid w:val="004A1429"/>
    <w:rsid w:val="004A1B77"/>
    <w:rsid w:val="004A2835"/>
    <w:rsid w:val="004A3512"/>
    <w:rsid w:val="004A3834"/>
    <w:rsid w:val="004A4C78"/>
    <w:rsid w:val="004A515F"/>
    <w:rsid w:val="004A64B5"/>
    <w:rsid w:val="004A6DFB"/>
    <w:rsid w:val="004A770E"/>
    <w:rsid w:val="004A7D3B"/>
    <w:rsid w:val="004A7FB1"/>
    <w:rsid w:val="004B1C9B"/>
    <w:rsid w:val="004B317E"/>
    <w:rsid w:val="004B69CE"/>
    <w:rsid w:val="004B69E6"/>
    <w:rsid w:val="004B6B10"/>
    <w:rsid w:val="004B6C48"/>
    <w:rsid w:val="004B6CC5"/>
    <w:rsid w:val="004B6E12"/>
    <w:rsid w:val="004B7BB9"/>
    <w:rsid w:val="004B7EDE"/>
    <w:rsid w:val="004C04B7"/>
    <w:rsid w:val="004C0C1E"/>
    <w:rsid w:val="004C20B4"/>
    <w:rsid w:val="004C22C9"/>
    <w:rsid w:val="004C25CD"/>
    <w:rsid w:val="004C380C"/>
    <w:rsid w:val="004C4181"/>
    <w:rsid w:val="004C453F"/>
    <w:rsid w:val="004C4E59"/>
    <w:rsid w:val="004C4EA5"/>
    <w:rsid w:val="004C4F8F"/>
    <w:rsid w:val="004C53DA"/>
    <w:rsid w:val="004C65B0"/>
    <w:rsid w:val="004C6809"/>
    <w:rsid w:val="004D0552"/>
    <w:rsid w:val="004D2433"/>
    <w:rsid w:val="004D27C1"/>
    <w:rsid w:val="004D2B32"/>
    <w:rsid w:val="004D39C1"/>
    <w:rsid w:val="004D54F2"/>
    <w:rsid w:val="004D56FD"/>
    <w:rsid w:val="004E063A"/>
    <w:rsid w:val="004E1307"/>
    <w:rsid w:val="004E17CB"/>
    <w:rsid w:val="004E190A"/>
    <w:rsid w:val="004E38C8"/>
    <w:rsid w:val="004E3B07"/>
    <w:rsid w:val="004E515A"/>
    <w:rsid w:val="004E578C"/>
    <w:rsid w:val="004E5869"/>
    <w:rsid w:val="004E5AD1"/>
    <w:rsid w:val="004E622C"/>
    <w:rsid w:val="004E722D"/>
    <w:rsid w:val="004E7BEC"/>
    <w:rsid w:val="004E7C65"/>
    <w:rsid w:val="004F0D1A"/>
    <w:rsid w:val="004F174B"/>
    <w:rsid w:val="004F1BE1"/>
    <w:rsid w:val="004F1D40"/>
    <w:rsid w:val="004F2D75"/>
    <w:rsid w:val="004F3BE4"/>
    <w:rsid w:val="004F58FE"/>
    <w:rsid w:val="004F62C6"/>
    <w:rsid w:val="004F68DB"/>
    <w:rsid w:val="004F790E"/>
    <w:rsid w:val="00500B34"/>
    <w:rsid w:val="00501543"/>
    <w:rsid w:val="005015FA"/>
    <w:rsid w:val="00501956"/>
    <w:rsid w:val="005019B6"/>
    <w:rsid w:val="005024EC"/>
    <w:rsid w:val="00502C5A"/>
    <w:rsid w:val="00505067"/>
    <w:rsid w:val="005054C7"/>
    <w:rsid w:val="0050599C"/>
    <w:rsid w:val="00505D3D"/>
    <w:rsid w:val="00506AF6"/>
    <w:rsid w:val="00506C2C"/>
    <w:rsid w:val="0050758D"/>
    <w:rsid w:val="00510933"/>
    <w:rsid w:val="00510A2E"/>
    <w:rsid w:val="005114A8"/>
    <w:rsid w:val="00511551"/>
    <w:rsid w:val="0051324F"/>
    <w:rsid w:val="0051464F"/>
    <w:rsid w:val="005146DE"/>
    <w:rsid w:val="00516178"/>
    <w:rsid w:val="00516B8D"/>
    <w:rsid w:val="00516DF6"/>
    <w:rsid w:val="00517253"/>
    <w:rsid w:val="005207A6"/>
    <w:rsid w:val="0052132D"/>
    <w:rsid w:val="00521709"/>
    <w:rsid w:val="00522B77"/>
    <w:rsid w:val="00523DC1"/>
    <w:rsid w:val="00526C3D"/>
    <w:rsid w:val="00526CF7"/>
    <w:rsid w:val="00526D93"/>
    <w:rsid w:val="00526F1A"/>
    <w:rsid w:val="005272E0"/>
    <w:rsid w:val="0052767A"/>
    <w:rsid w:val="005303C8"/>
    <w:rsid w:val="00530457"/>
    <w:rsid w:val="005312BB"/>
    <w:rsid w:val="00531A0E"/>
    <w:rsid w:val="00531DF1"/>
    <w:rsid w:val="00532C0D"/>
    <w:rsid w:val="00534798"/>
    <w:rsid w:val="0053677B"/>
    <w:rsid w:val="00536EFE"/>
    <w:rsid w:val="005370EA"/>
    <w:rsid w:val="00537FBC"/>
    <w:rsid w:val="00540597"/>
    <w:rsid w:val="0054063C"/>
    <w:rsid w:val="00541F64"/>
    <w:rsid w:val="0054262E"/>
    <w:rsid w:val="005428D6"/>
    <w:rsid w:val="00542BA1"/>
    <w:rsid w:val="00542C62"/>
    <w:rsid w:val="005438B0"/>
    <w:rsid w:val="00543DE9"/>
    <w:rsid w:val="00545034"/>
    <w:rsid w:val="0054503A"/>
    <w:rsid w:val="005450D3"/>
    <w:rsid w:val="00545AC8"/>
    <w:rsid w:val="00546F8E"/>
    <w:rsid w:val="00547409"/>
    <w:rsid w:val="005518C3"/>
    <w:rsid w:val="005526A3"/>
    <w:rsid w:val="0055465C"/>
    <w:rsid w:val="00554826"/>
    <w:rsid w:val="0055560E"/>
    <w:rsid w:val="00556F85"/>
    <w:rsid w:val="0056026C"/>
    <w:rsid w:val="005603C3"/>
    <w:rsid w:val="00560C2D"/>
    <w:rsid w:val="00561A81"/>
    <w:rsid w:val="00562366"/>
    <w:rsid w:val="0056325A"/>
    <w:rsid w:val="0056333A"/>
    <w:rsid w:val="00563580"/>
    <w:rsid w:val="005644F9"/>
    <w:rsid w:val="00565483"/>
    <w:rsid w:val="00565A83"/>
    <w:rsid w:val="0057001F"/>
    <w:rsid w:val="00570871"/>
    <w:rsid w:val="00570B91"/>
    <w:rsid w:val="00571899"/>
    <w:rsid w:val="005719E1"/>
    <w:rsid w:val="00572899"/>
    <w:rsid w:val="00572947"/>
    <w:rsid w:val="00573595"/>
    <w:rsid w:val="00573599"/>
    <w:rsid w:val="00573DF7"/>
    <w:rsid w:val="00574110"/>
    <w:rsid w:val="00576064"/>
    <w:rsid w:val="00576F7B"/>
    <w:rsid w:val="005770C8"/>
    <w:rsid w:val="00580921"/>
    <w:rsid w:val="00580B3C"/>
    <w:rsid w:val="00580B75"/>
    <w:rsid w:val="00581370"/>
    <w:rsid w:val="005819B1"/>
    <w:rsid w:val="005820E8"/>
    <w:rsid w:val="005831DD"/>
    <w:rsid w:val="00583656"/>
    <w:rsid w:val="00583999"/>
    <w:rsid w:val="00584811"/>
    <w:rsid w:val="00584903"/>
    <w:rsid w:val="00585784"/>
    <w:rsid w:val="005867D5"/>
    <w:rsid w:val="00586AD0"/>
    <w:rsid w:val="005878A6"/>
    <w:rsid w:val="00591249"/>
    <w:rsid w:val="0059131F"/>
    <w:rsid w:val="00591FE9"/>
    <w:rsid w:val="005934B7"/>
    <w:rsid w:val="00593AA6"/>
    <w:rsid w:val="00594161"/>
    <w:rsid w:val="00594749"/>
    <w:rsid w:val="00595204"/>
    <w:rsid w:val="00596B19"/>
    <w:rsid w:val="005A1BBC"/>
    <w:rsid w:val="005A1DDA"/>
    <w:rsid w:val="005A27FC"/>
    <w:rsid w:val="005A4170"/>
    <w:rsid w:val="005A4622"/>
    <w:rsid w:val="005A570A"/>
    <w:rsid w:val="005A65D5"/>
    <w:rsid w:val="005A66DF"/>
    <w:rsid w:val="005A77D4"/>
    <w:rsid w:val="005A77E5"/>
    <w:rsid w:val="005A7D86"/>
    <w:rsid w:val="005B268D"/>
    <w:rsid w:val="005B28E1"/>
    <w:rsid w:val="005B4067"/>
    <w:rsid w:val="005B5CE9"/>
    <w:rsid w:val="005B6FE8"/>
    <w:rsid w:val="005B71D0"/>
    <w:rsid w:val="005C0881"/>
    <w:rsid w:val="005C1635"/>
    <w:rsid w:val="005C1C5A"/>
    <w:rsid w:val="005C256B"/>
    <w:rsid w:val="005C2AD7"/>
    <w:rsid w:val="005C34DA"/>
    <w:rsid w:val="005C3E86"/>
    <w:rsid w:val="005C3F41"/>
    <w:rsid w:val="005C4E4E"/>
    <w:rsid w:val="005C6C5F"/>
    <w:rsid w:val="005C6C6A"/>
    <w:rsid w:val="005C6CDB"/>
    <w:rsid w:val="005D02BF"/>
    <w:rsid w:val="005D1D92"/>
    <w:rsid w:val="005D2D09"/>
    <w:rsid w:val="005D5509"/>
    <w:rsid w:val="005D58E5"/>
    <w:rsid w:val="005D5BA7"/>
    <w:rsid w:val="005D7547"/>
    <w:rsid w:val="005D7D34"/>
    <w:rsid w:val="005E0651"/>
    <w:rsid w:val="005E109F"/>
    <w:rsid w:val="005E12CD"/>
    <w:rsid w:val="005E1339"/>
    <w:rsid w:val="005E16C8"/>
    <w:rsid w:val="005E26A5"/>
    <w:rsid w:val="005E28B4"/>
    <w:rsid w:val="005E2996"/>
    <w:rsid w:val="005E323C"/>
    <w:rsid w:val="005E4DFC"/>
    <w:rsid w:val="005E4E45"/>
    <w:rsid w:val="005E67B7"/>
    <w:rsid w:val="005E692F"/>
    <w:rsid w:val="005E7137"/>
    <w:rsid w:val="005E73BF"/>
    <w:rsid w:val="005E770E"/>
    <w:rsid w:val="005E7B3B"/>
    <w:rsid w:val="005E7E8D"/>
    <w:rsid w:val="005F147D"/>
    <w:rsid w:val="005F1F39"/>
    <w:rsid w:val="005F2412"/>
    <w:rsid w:val="005F2AB0"/>
    <w:rsid w:val="005F39CF"/>
    <w:rsid w:val="005F4462"/>
    <w:rsid w:val="005F46F3"/>
    <w:rsid w:val="005F49E5"/>
    <w:rsid w:val="005F5A3C"/>
    <w:rsid w:val="005F5E43"/>
    <w:rsid w:val="005F6FB4"/>
    <w:rsid w:val="005F78B2"/>
    <w:rsid w:val="00600016"/>
    <w:rsid w:val="00600219"/>
    <w:rsid w:val="00600A3A"/>
    <w:rsid w:val="00603333"/>
    <w:rsid w:val="00603E36"/>
    <w:rsid w:val="0060449A"/>
    <w:rsid w:val="00604CDF"/>
    <w:rsid w:val="00604F2A"/>
    <w:rsid w:val="0060679D"/>
    <w:rsid w:val="00606820"/>
    <w:rsid w:val="006073C3"/>
    <w:rsid w:val="00607F1B"/>
    <w:rsid w:val="006108F7"/>
    <w:rsid w:val="00611BE7"/>
    <w:rsid w:val="006145AE"/>
    <w:rsid w:val="00615E6E"/>
    <w:rsid w:val="006171C4"/>
    <w:rsid w:val="00617494"/>
    <w:rsid w:val="006177CB"/>
    <w:rsid w:val="00617829"/>
    <w:rsid w:val="00617BE1"/>
    <w:rsid w:val="00617EAC"/>
    <w:rsid w:val="00617F9D"/>
    <w:rsid w:val="00620076"/>
    <w:rsid w:val="006201DC"/>
    <w:rsid w:val="006202A9"/>
    <w:rsid w:val="00622A0B"/>
    <w:rsid w:val="006238CC"/>
    <w:rsid w:val="00625D96"/>
    <w:rsid w:val="00626BF7"/>
    <w:rsid w:val="00626E67"/>
    <w:rsid w:val="00626E75"/>
    <w:rsid w:val="00627E0A"/>
    <w:rsid w:val="006318DB"/>
    <w:rsid w:val="00631ACC"/>
    <w:rsid w:val="00631FB3"/>
    <w:rsid w:val="006322F2"/>
    <w:rsid w:val="00632850"/>
    <w:rsid w:val="00632F2F"/>
    <w:rsid w:val="00633418"/>
    <w:rsid w:val="00633488"/>
    <w:rsid w:val="006348C3"/>
    <w:rsid w:val="00635914"/>
    <w:rsid w:val="0063640E"/>
    <w:rsid w:val="006368A5"/>
    <w:rsid w:val="006373F1"/>
    <w:rsid w:val="0064046F"/>
    <w:rsid w:val="00642480"/>
    <w:rsid w:val="00642EC3"/>
    <w:rsid w:val="0064305B"/>
    <w:rsid w:val="00643D77"/>
    <w:rsid w:val="00644090"/>
    <w:rsid w:val="006446BC"/>
    <w:rsid w:val="00644DD0"/>
    <w:rsid w:val="006457CA"/>
    <w:rsid w:val="00646913"/>
    <w:rsid w:val="00650143"/>
    <w:rsid w:val="00650E46"/>
    <w:rsid w:val="00651A9E"/>
    <w:rsid w:val="00651E3A"/>
    <w:rsid w:val="00652DC0"/>
    <w:rsid w:val="0065488B"/>
    <w:rsid w:val="00655B1A"/>
    <w:rsid w:val="006567DB"/>
    <w:rsid w:val="0065683D"/>
    <w:rsid w:val="00656F1D"/>
    <w:rsid w:val="0065708E"/>
    <w:rsid w:val="00660BA0"/>
    <w:rsid w:val="00662A62"/>
    <w:rsid w:val="00662D59"/>
    <w:rsid w:val="00664B2B"/>
    <w:rsid w:val="00664F70"/>
    <w:rsid w:val="00665069"/>
    <w:rsid w:val="00665E64"/>
    <w:rsid w:val="0066693E"/>
    <w:rsid w:val="00666A02"/>
    <w:rsid w:val="00666DB1"/>
    <w:rsid w:val="00670EA1"/>
    <w:rsid w:val="006716AD"/>
    <w:rsid w:val="006721EB"/>
    <w:rsid w:val="00673FD8"/>
    <w:rsid w:val="00674B80"/>
    <w:rsid w:val="00675E96"/>
    <w:rsid w:val="006760BF"/>
    <w:rsid w:val="0067702C"/>
    <w:rsid w:val="00677CC2"/>
    <w:rsid w:val="00680950"/>
    <w:rsid w:val="00680D95"/>
    <w:rsid w:val="00681A67"/>
    <w:rsid w:val="00681DA1"/>
    <w:rsid w:val="00682E94"/>
    <w:rsid w:val="00683CFB"/>
    <w:rsid w:val="00683D20"/>
    <w:rsid w:val="00683FB7"/>
    <w:rsid w:val="00684E3C"/>
    <w:rsid w:val="00686A79"/>
    <w:rsid w:val="0068744B"/>
    <w:rsid w:val="00687999"/>
    <w:rsid w:val="00687C51"/>
    <w:rsid w:val="00687EB1"/>
    <w:rsid w:val="006905DE"/>
    <w:rsid w:val="00690F83"/>
    <w:rsid w:val="0069207B"/>
    <w:rsid w:val="00692782"/>
    <w:rsid w:val="00692B1D"/>
    <w:rsid w:val="00692DC8"/>
    <w:rsid w:val="006942E9"/>
    <w:rsid w:val="00696296"/>
    <w:rsid w:val="00697593"/>
    <w:rsid w:val="006A035B"/>
    <w:rsid w:val="006A097D"/>
    <w:rsid w:val="006A10B0"/>
    <w:rsid w:val="006A154F"/>
    <w:rsid w:val="006A3B39"/>
    <w:rsid w:val="006A437B"/>
    <w:rsid w:val="006A6022"/>
    <w:rsid w:val="006A7CEC"/>
    <w:rsid w:val="006B4D6C"/>
    <w:rsid w:val="006B5789"/>
    <w:rsid w:val="006B5AA0"/>
    <w:rsid w:val="006B6146"/>
    <w:rsid w:val="006B6432"/>
    <w:rsid w:val="006B7043"/>
    <w:rsid w:val="006B7887"/>
    <w:rsid w:val="006C0B83"/>
    <w:rsid w:val="006C167D"/>
    <w:rsid w:val="006C2BE9"/>
    <w:rsid w:val="006C30C5"/>
    <w:rsid w:val="006C3C00"/>
    <w:rsid w:val="006C4637"/>
    <w:rsid w:val="006C4D94"/>
    <w:rsid w:val="006C579A"/>
    <w:rsid w:val="006C62A3"/>
    <w:rsid w:val="006C70E8"/>
    <w:rsid w:val="006C7F8C"/>
    <w:rsid w:val="006D063A"/>
    <w:rsid w:val="006D0DE8"/>
    <w:rsid w:val="006D1A76"/>
    <w:rsid w:val="006D1D9F"/>
    <w:rsid w:val="006D51B1"/>
    <w:rsid w:val="006D6A6A"/>
    <w:rsid w:val="006D72D8"/>
    <w:rsid w:val="006E0121"/>
    <w:rsid w:val="006E019A"/>
    <w:rsid w:val="006E1215"/>
    <w:rsid w:val="006E2E1C"/>
    <w:rsid w:val="006E2FB3"/>
    <w:rsid w:val="006E3283"/>
    <w:rsid w:val="006E3DF3"/>
    <w:rsid w:val="006E4D41"/>
    <w:rsid w:val="006E5447"/>
    <w:rsid w:val="006E6246"/>
    <w:rsid w:val="006E69C2"/>
    <w:rsid w:val="006E6A41"/>
    <w:rsid w:val="006E6DCC"/>
    <w:rsid w:val="006E6FEE"/>
    <w:rsid w:val="006F02FA"/>
    <w:rsid w:val="006F125F"/>
    <w:rsid w:val="006F1381"/>
    <w:rsid w:val="006F2906"/>
    <w:rsid w:val="006F318F"/>
    <w:rsid w:val="006F47D9"/>
    <w:rsid w:val="006F51A9"/>
    <w:rsid w:val="0070017E"/>
    <w:rsid w:val="0070047B"/>
    <w:rsid w:val="00700B2C"/>
    <w:rsid w:val="00701039"/>
    <w:rsid w:val="00701971"/>
    <w:rsid w:val="00702BBD"/>
    <w:rsid w:val="007038D1"/>
    <w:rsid w:val="007050A2"/>
    <w:rsid w:val="007056D8"/>
    <w:rsid w:val="007057EA"/>
    <w:rsid w:val="007058A2"/>
    <w:rsid w:val="007065D6"/>
    <w:rsid w:val="00706627"/>
    <w:rsid w:val="00707536"/>
    <w:rsid w:val="00707E1A"/>
    <w:rsid w:val="0071182C"/>
    <w:rsid w:val="00713084"/>
    <w:rsid w:val="007135A5"/>
    <w:rsid w:val="00714F20"/>
    <w:rsid w:val="007154F1"/>
    <w:rsid w:val="0071590F"/>
    <w:rsid w:val="00715914"/>
    <w:rsid w:val="00716C40"/>
    <w:rsid w:val="0072054A"/>
    <w:rsid w:val="00720E0F"/>
    <w:rsid w:val="0072147A"/>
    <w:rsid w:val="00721EB7"/>
    <w:rsid w:val="0072258B"/>
    <w:rsid w:val="00723791"/>
    <w:rsid w:val="00724F9D"/>
    <w:rsid w:val="007253F8"/>
    <w:rsid w:val="00725488"/>
    <w:rsid w:val="00726AC7"/>
    <w:rsid w:val="00726CB2"/>
    <w:rsid w:val="00726E20"/>
    <w:rsid w:val="00727FEF"/>
    <w:rsid w:val="0073068D"/>
    <w:rsid w:val="0073136D"/>
    <w:rsid w:val="00731E00"/>
    <w:rsid w:val="00731E26"/>
    <w:rsid w:val="0073230C"/>
    <w:rsid w:val="00732D16"/>
    <w:rsid w:val="0073370B"/>
    <w:rsid w:val="0073379A"/>
    <w:rsid w:val="007339B0"/>
    <w:rsid w:val="00735785"/>
    <w:rsid w:val="00735EF6"/>
    <w:rsid w:val="0073734E"/>
    <w:rsid w:val="007377FA"/>
    <w:rsid w:val="00740707"/>
    <w:rsid w:val="007407B7"/>
    <w:rsid w:val="0074095F"/>
    <w:rsid w:val="00740A52"/>
    <w:rsid w:val="007410AF"/>
    <w:rsid w:val="00741314"/>
    <w:rsid w:val="00742534"/>
    <w:rsid w:val="00742AD6"/>
    <w:rsid w:val="00743588"/>
    <w:rsid w:val="007440B7"/>
    <w:rsid w:val="00745106"/>
    <w:rsid w:val="00745377"/>
    <w:rsid w:val="00746239"/>
    <w:rsid w:val="00746704"/>
    <w:rsid w:val="00746F00"/>
    <w:rsid w:val="007478E4"/>
    <w:rsid w:val="007500C8"/>
    <w:rsid w:val="00751207"/>
    <w:rsid w:val="00751AB5"/>
    <w:rsid w:val="00751E41"/>
    <w:rsid w:val="0075414E"/>
    <w:rsid w:val="00754DB3"/>
    <w:rsid w:val="00755AA8"/>
    <w:rsid w:val="00755D60"/>
    <w:rsid w:val="00755EC9"/>
    <w:rsid w:val="0075618B"/>
    <w:rsid w:val="00756272"/>
    <w:rsid w:val="0075691F"/>
    <w:rsid w:val="00756B33"/>
    <w:rsid w:val="00756F61"/>
    <w:rsid w:val="00756FEC"/>
    <w:rsid w:val="00761FD2"/>
    <w:rsid w:val="0076202D"/>
    <w:rsid w:val="00762D38"/>
    <w:rsid w:val="007632A7"/>
    <w:rsid w:val="00765DEA"/>
    <w:rsid w:val="00765F5F"/>
    <w:rsid w:val="007676DA"/>
    <w:rsid w:val="00767EB3"/>
    <w:rsid w:val="0077031F"/>
    <w:rsid w:val="00770A79"/>
    <w:rsid w:val="007715C9"/>
    <w:rsid w:val="00771613"/>
    <w:rsid w:val="007717BE"/>
    <w:rsid w:val="00771867"/>
    <w:rsid w:val="00771945"/>
    <w:rsid w:val="00772CBE"/>
    <w:rsid w:val="007741ED"/>
    <w:rsid w:val="00774EDD"/>
    <w:rsid w:val="007757EC"/>
    <w:rsid w:val="0077649E"/>
    <w:rsid w:val="007817C0"/>
    <w:rsid w:val="00781A9F"/>
    <w:rsid w:val="0078238C"/>
    <w:rsid w:val="00782620"/>
    <w:rsid w:val="00783B41"/>
    <w:rsid w:val="00783D89"/>
    <w:rsid w:val="00783E89"/>
    <w:rsid w:val="007846C0"/>
    <w:rsid w:val="0078532F"/>
    <w:rsid w:val="007855C6"/>
    <w:rsid w:val="00785692"/>
    <w:rsid w:val="0078617E"/>
    <w:rsid w:val="007868EB"/>
    <w:rsid w:val="00786AE2"/>
    <w:rsid w:val="00787944"/>
    <w:rsid w:val="00792199"/>
    <w:rsid w:val="007924AA"/>
    <w:rsid w:val="00793915"/>
    <w:rsid w:val="0079450D"/>
    <w:rsid w:val="00794887"/>
    <w:rsid w:val="00794A5F"/>
    <w:rsid w:val="0079670E"/>
    <w:rsid w:val="007A0DA3"/>
    <w:rsid w:val="007A1DBD"/>
    <w:rsid w:val="007A2D71"/>
    <w:rsid w:val="007A2F2A"/>
    <w:rsid w:val="007A3C5B"/>
    <w:rsid w:val="007A419C"/>
    <w:rsid w:val="007A5BCB"/>
    <w:rsid w:val="007A65F9"/>
    <w:rsid w:val="007A6C48"/>
    <w:rsid w:val="007B11FE"/>
    <w:rsid w:val="007B192D"/>
    <w:rsid w:val="007B19B4"/>
    <w:rsid w:val="007B1ABE"/>
    <w:rsid w:val="007B3436"/>
    <w:rsid w:val="007B37FA"/>
    <w:rsid w:val="007B38F6"/>
    <w:rsid w:val="007B3CB1"/>
    <w:rsid w:val="007B469E"/>
    <w:rsid w:val="007B501F"/>
    <w:rsid w:val="007B5EE5"/>
    <w:rsid w:val="007B6398"/>
    <w:rsid w:val="007C0ABC"/>
    <w:rsid w:val="007C16A7"/>
    <w:rsid w:val="007C2253"/>
    <w:rsid w:val="007C2731"/>
    <w:rsid w:val="007C2ED3"/>
    <w:rsid w:val="007C3A16"/>
    <w:rsid w:val="007C409B"/>
    <w:rsid w:val="007C5772"/>
    <w:rsid w:val="007C6A9F"/>
    <w:rsid w:val="007C6DE2"/>
    <w:rsid w:val="007D0D08"/>
    <w:rsid w:val="007D0DF8"/>
    <w:rsid w:val="007D1180"/>
    <w:rsid w:val="007D2358"/>
    <w:rsid w:val="007D2695"/>
    <w:rsid w:val="007D34DF"/>
    <w:rsid w:val="007D4051"/>
    <w:rsid w:val="007D77B6"/>
    <w:rsid w:val="007D7911"/>
    <w:rsid w:val="007E018B"/>
    <w:rsid w:val="007E050B"/>
    <w:rsid w:val="007E0E09"/>
    <w:rsid w:val="007E1624"/>
    <w:rsid w:val="007E163D"/>
    <w:rsid w:val="007E41D0"/>
    <w:rsid w:val="007E4971"/>
    <w:rsid w:val="007E51AE"/>
    <w:rsid w:val="007E5962"/>
    <w:rsid w:val="007E667A"/>
    <w:rsid w:val="007E7178"/>
    <w:rsid w:val="007F0728"/>
    <w:rsid w:val="007F1498"/>
    <w:rsid w:val="007F28C9"/>
    <w:rsid w:val="007F4A61"/>
    <w:rsid w:val="007F51B2"/>
    <w:rsid w:val="007F6A5A"/>
    <w:rsid w:val="007F7053"/>
    <w:rsid w:val="007F751B"/>
    <w:rsid w:val="007F7622"/>
    <w:rsid w:val="00800186"/>
    <w:rsid w:val="00800657"/>
    <w:rsid w:val="00800DCD"/>
    <w:rsid w:val="00802856"/>
    <w:rsid w:val="008040DD"/>
    <w:rsid w:val="00804885"/>
    <w:rsid w:val="008048B0"/>
    <w:rsid w:val="00805E9E"/>
    <w:rsid w:val="00806AC9"/>
    <w:rsid w:val="00806D2C"/>
    <w:rsid w:val="00807208"/>
    <w:rsid w:val="0080758B"/>
    <w:rsid w:val="0081013A"/>
    <w:rsid w:val="008102A7"/>
    <w:rsid w:val="0081122C"/>
    <w:rsid w:val="008116AB"/>
    <w:rsid w:val="008117E9"/>
    <w:rsid w:val="00811FCC"/>
    <w:rsid w:val="00813B58"/>
    <w:rsid w:val="00813FB3"/>
    <w:rsid w:val="00814B09"/>
    <w:rsid w:val="00814BBB"/>
    <w:rsid w:val="00814DE1"/>
    <w:rsid w:val="0081539D"/>
    <w:rsid w:val="008170D0"/>
    <w:rsid w:val="00817160"/>
    <w:rsid w:val="008173FC"/>
    <w:rsid w:val="008200B3"/>
    <w:rsid w:val="00820989"/>
    <w:rsid w:val="00820ED0"/>
    <w:rsid w:val="00821269"/>
    <w:rsid w:val="00821835"/>
    <w:rsid w:val="00824498"/>
    <w:rsid w:val="00826BD1"/>
    <w:rsid w:val="00827089"/>
    <w:rsid w:val="00827AE4"/>
    <w:rsid w:val="00827E23"/>
    <w:rsid w:val="00830A35"/>
    <w:rsid w:val="00831E05"/>
    <w:rsid w:val="008333B5"/>
    <w:rsid w:val="00834561"/>
    <w:rsid w:val="00834B43"/>
    <w:rsid w:val="00835467"/>
    <w:rsid w:val="00835A8B"/>
    <w:rsid w:val="008372B9"/>
    <w:rsid w:val="0083733E"/>
    <w:rsid w:val="0083749D"/>
    <w:rsid w:val="008379F1"/>
    <w:rsid w:val="00840062"/>
    <w:rsid w:val="00840068"/>
    <w:rsid w:val="00840564"/>
    <w:rsid w:val="00840F3D"/>
    <w:rsid w:val="00841B25"/>
    <w:rsid w:val="00841D92"/>
    <w:rsid w:val="0084237D"/>
    <w:rsid w:val="008428E9"/>
    <w:rsid w:val="00842E2E"/>
    <w:rsid w:val="00844163"/>
    <w:rsid w:val="008444EE"/>
    <w:rsid w:val="00844C8D"/>
    <w:rsid w:val="0084509B"/>
    <w:rsid w:val="008450A9"/>
    <w:rsid w:val="00845225"/>
    <w:rsid w:val="00846536"/>
    <w:rsid w:val="00846761"/>
    <w:rsid w:val="00846C82"/>
    <w:rsid w:val="00847027"/>
    <w:rsid w:val="008470D5"/>
    <w:rsid w:val="008518AD"/>
    <w:rsid w:val="00851EA0"/>
    <w:rsid w:val="00852A1F"/>
    <w:rsid w:val="008535C5"/>
    <w:rsid w:val="00854D0B"/>
    <w:rsid w:val="0085584A"/>
    <w:rsid w:val="00856A31"/>
    <w:rsid w:val="00860B4E"/>
    <w:rsid w:val="00862F24"/>
    <w:rsid w:val="00863B84"/>
    <w:rsid w:val="008663FD"/>
    <w:rsid w:val="0086645B"/>
    <w:rsid w:val="00867213"/>
    <w:rsid w:val="00867B37"/>
    <w:rsid w:val="0087034C"/>
    <w:rsid w:val="00871466"/>
    <w:rsid w:val="008735A8"/>
    <w:rsid w:val="00874A8D"/>
    <w:rsid w:val="008754D0"/>
    <w:rsid w:val="00875D13"/>
    <w:rsid w:val="00876CDD"/>
    <w:rsid w:val="00876FF1"/>
    <w:rsid w:val="00877821"/>
    <w:rsid w:val="00877ED8"/>
    <w:rsid w:val="008819F4"/>
    <w:rsid w:val="00881FB0"/>
    <w:rsid w:val="008821C1"/>
    <w:rsid w:val="00882F54"/>
    <w:rsid w:val="00882FC4"/>
    <w:rsid w:val="00883B8D"/>
    <w:rsid w:val="00884608"/>
    <w:rsid w:val="008855C9"/>
    <w:rsid w:val="00886456"/>
    <w:rsid w:val="00886B0B"/>
    <w:rsid w:val="00890419"/>
    <w:rsid w:val="00890D93"/>
    <w:rsid w:val="00891BD7"/>
    <w:rsid w:val="0089231B"/>
    <w:rsid w:val="00892BFC"/>
    <w:rsid w:val="00893A7F"/>
    <w:rsid w:val="00894B11"/>
    <w:rsid w:val="00894DD6"/>
    <w:rsid w:val="00895D44"/>
    <w:rsid w:val="00896176"/>
    <w:rsid w:val="008962EF"/>
    <w:rsid w:val="0089756B"/>
    <w:rsid w:val="008A020F"/>
    <w:rsid w:val="008A0942"/>
    <w:rsid w:val="008A1A32"/>
    <w:rsid w:val="008A46E1"/>
    <w:rsid w:val="008A4E42"/>
    <w:rsid w:val="008A4F43"/>
    <w:rsid w:val="008A5963"/>
    <w:rsid w:val="008A5DF7"/>
    <w:rsid w:val="008A5EF0"/>
    <w:rsid w:val="008A63D3"/>
    <w:rsid w:val="008A79BF"/>
    <w:rsid w:val="008A7F5D"/>
    <w:rsid w:val="008B04F7"/>
    <w:rsid w:val="008B062A"/>
    <w:rsid w:val="008B1414"/>
    <w:rsid w:val="008B1BE1"/>
    <w:rsid w:val="008B244A"/>
    <w:rsid w:val="008B247F"/>
    <w:rsid w:val="008B24FC"/>
    <w:rsid w:val="008B26CE"/>
    <w:rsid w:val="008B2706"/>
    <w:rsid w:val="008B3909"/>
    <w:rsid w:val="008B39B0"/>
    <w:rsid w:val="008B4543"/>
    <w:rsid w:val="008B4828"/>
    <w:rsid w:val="008B5453"/>
    <w:rsid w:val="008B717F"/>
    <w:rsid w:val="008C0AD2"/>
    <w:rsid w:val="008C1399"/>
    <w:rsid w:val="008C2EAC"/>
    <w:rsid w:val="008C42AA"/>
    <w:rsid w:val="008C44B2"/>
    <w:rsid w:val="008C45D9"/>
    <w:rsid w:val="008C48F1"/>
    <w:rsid w:val="008C5655"/>
    <w:rsid w:val="008C61E7"/>
    <w:rsid w:val="008C6CA1"/>
    <w:rsid w:val="008C77FC"/>
    <w:rsid w:val="008D06D1"/>
    <w:rsid w:val="008D0EE0"/>
    <w:rsid w:val="008D253B"/>
    <w:rsid w:val="008D3041"/>
    <w:rsid w:val="008D3E21"/>
    <w:rsid w:val="008D5EB8"/>
    <w:rsid w:val="008D62F9"/>
    <w:rsid w:val="008D64BE"/>
    <w:rsid w:val="008D673F"/>
    <w:rsid w:val="008E0027"/>
    <w:rsid w:val="008E0129"/>
    <w:rsid w:val="008E09AC"/>
    <w:rsid w:val="008E31C0"/>
    <w:rsid w:val="008E6067"/>
    <w:rsid w:val="008E6B92"/>
    <w:rsid w:val="008E7846"/>
    <w:rsid w:val="008F04BC"/>
    <w:rsid w:val="008F16FE"/>
    <w:rsid w:val="008F2225"/>
    <w:rsid w:val="008F3946"/>
    <w:rsid w:val="008F39D0"/>
    <w:rsid w:val="008F54E7"/>
    <w:rsid w:val="008F59B4"/>
    <w:rsid w:val="008F5F39"/>
    <w:rsid w:val="008F75CB"/>
    <w:rsid w:val="008F7A73"/>
    <w:rsid w:val="009006B0"/>
    <w:rsid w:val="009006F8"/>
    <w:rsid w:val="00900987"/>
    <w:rsid w:val="00901017"/>
    <w:rsid w:val="009010EE"/>
    <w:rsid w:val="0090157A"/>
    <w:rsid w:val="009017B7"/>
    <w:rsid w:val="00901EAF"/>
    <w:rsid w:val="00903422"/>
    <w:rsid w:val="00906E06"/>
    <w:rsid w:val="009144EB"/>
    <w:rsid w:val="00914705"/>
    <w:rsid w:val="00916406"/>
    <w:rsid w:val="0091761C"/>
    <w:rsid w:val="009201E9"/>
    <w:rsid w:val="00920BC2"/>
    <w:rsid w:val="00921ABB"/>
    <w:rsid w:val="00921F85"/>
    <w:rsid w:val="00923889"/>
    <w:rsid w:val="00924A60"/>
    <w:rsid w:val="00924DF7"/>
    <w:rsid w:val="009254C3"/>
    <w:rsid w:val="00926440"/>
    <w:rsid w:val="0092742D"/>
    <w:rsid w:val="0092755E"/>
    <w:rsid w:val="00927AB7"/>
    <w:rsid w:val="00927D51"/>
    <w:rsid w:val="0093017E"/>
    <w:rsid w:val="009305EB"/>
    <w:rsid w:val="00930602"/>
    <w:rsid w:val="0093126E"/>
    <w:rsid w:val="00931BD3"/>
    <w:rsid w:val="00932377"/>
    <w:rsid w:val="00932478"/>
    <w:rsid w:val="0093319C"/>
    <w:rsid w:val="00933280"/>
    <w:rsid w:val="00933D93"/>
    <w:rsid w:val="00933F68"/>
    <w:rsid w:val="00934208"/>
    <w:rsid w:val="00935193"/>
    <w:rsid w:val="00935A3F"/>
    <w:rsid w:val="00935B5A"/>
    <w:rsid w:val="00935BCE"/>
    <w:rsid w:val="0093766A"/>
    <w:rsid w:val="00937835"/>
    <w:rsid w:val="00937B7B"/>
    <w:rsid w:val="0094003E"/>
    <w:rsid w:val="00940663"/>
    <w:rsid w:val="00940941"/>
    <w:rsid w:val="00941236"/>
    <w:rsid w:val="00941465"/>
    <w:rsid w:val="00943A0B"/>
    <w:rsid w:val="00943FD5"/>
    <w:rsid w:val="00947D5A"/>
    <w:rsid w:val="009501AA"/>
    <w:rsid w:val="00950B4E"/>
    <w:rsid w:val="00951934"/>
    <w:rsid w:val="00951981"/>
    <w:rsid w:val="00951FFE"/>
    <w:rsid w:val="009532A5"/>
    <w:rsid w:val="00954586"/>
    <w:rsid w:val="009545BD"/>
    <w:rsid w:val="00954B2E"/>
    <w:rsid w:val="00954E75"/>
    <w:rsid w:val="00955693"/>
    <w:rsid w:val="0095766A"/>
    <w:rsid w:val="00957DDC"/>
    <w:rsid w:val="00960CE5"/>
    <w:rsid w:val="00960FCA"/>
    <w:rsid w:val="0096157C"/>
    <w:rsid w:val="00961EF1"/>
    <w:rsid w:val="00962569"/>
    <w:rsid w:val="009625EA"/>
    <w:rsid w:val="00963D91"/>
    <w:rsid w:val="00963EB7"/>
    <w:rsid w:val="0096466D"/>
    <w:rsid w:val="00964CF0"/>
    <w:rsid w:val="00966D90"/>
    <w:rsid w:val="00970838"/>
    <w:rsid w:val="00971055"/>
    <w:rsid w:val="00972821"/>
    <w:rsid w:val="009728C7"/>
    <w:rsid w:val="0097356B"/>
    <w:rsid w:val="00974D58"/>
    <w:rsid w:val="00975054"/>
    <w:rsid w:val="00975079"/>
    <w:rsid w:val="009753C4"/>
    <w:rsid w:val="00976A11"/>
    <w:rsid w:val="00976EAF"/>
    <w:rsid w:val="009771AC"/>
    <w:rsid w:val="00977792"/>
    <w:rsid w:val="00977806"/>
    <w:rsid w:val="00977A4C"/>
    <w:rsid w:val="00977AA0"/>
    <w:rsid w:val="00980A28"/>
    <w:rsid w:val="00980CBA"/>
    <w:rsid w:val="00980DB6"/>
    <w:rsid w:val="0098121E"/>
    <w:rsid w:val="00982242"/>
    <w:rsid w:val="00982494"/>
    <w:rsid w:val="0098343F"/>
    <w:rsid w:val="00985B71"/>
    <w:rsid w:val="009868E9"/>
    <w:rsid w:val="00986AEC"/>
    <w:rsid w:val="009900A3"/>
    <w:rsid w:val="00992517"/>
    <w:rsid w:val="0099270D"/>
    <w:rsid w:val="0099306F"/>
    <w:rsid w:val="009936F0"/>
    <w:rsid w:val="0099402C"/>
    <w:rsid w:val="009957E2"/>
    <w:rsid w:val="00996331"/>
    <w:rsid w:val="00997AC7"/>
    <w:rsid w:val="009A0132"/>
    <w:rsid w:val="009A0FF6"/>
    <w:rsid w:val="009A1684"/>
    <w:rsid w:val="009A4D75"/>
    <w:rsid w:val="009A6B22"/>
    <w:rsid w:val="009B0066"/>
    <w:rsid w:val="009B0A11"/>
    <w:rsid w:val="009B0D21"/>
    <w:rsid w:val="009B11CA"/>
    <w:rsid w:val="009B1F2C"/>
    <w:rsid w:val="009B309E"/>
    <w:rsid w:val="009B32D3"/>
    <w:rsid w:val="009B398F"/>
    <w:rsid w:val="009B3C9B"/>
    <w:rsid w:val="009B4B5E"/>
    <w:rsid w:val="009B6F47"/>
    <w:rsid w:val="009B7406"/>
    <w:rsid w:val="009B79DD"/>
    <w:rsid w:val="009B7FB2"/>
    <w:rsid w:val="009C3413"/>
    <w:rsid w:val="009C377B"/>
    <w:rsid w:val="009C5673"/>
    <w:rsid w:val="009C605B"/>
    <w:rsid w:val="009C6215"/>
    <w:rsid w:val="009C6B17"/>
    <w:rsid w:val="009C7AEE"/>
    <w:rsid w:val="009C7D75"/>
    <w:rsid w:val="009D251C"/>
    <w:rsid w:val="009D266E"/>
    <w:rsid w:val="009D26FC"/>
    <w:rsid w:val="009D35FE"/>
    <w:rsid w:val="009D373F"/>
    <w:rsid w:val="009D3BDB"/>
    <w:rsid w:val="009D40EC"/>
    <w:rsid w:val="009D47D7"/>
    <w:rsid w:val="009D503A"/>
    <w:rsid w:val="009D5066"/>
    <w:rsid w:val="009D55CB"/>
    <w:rsid w:val="009D5AC6"/>
    <w:rsid w:val="009D5C28"/>
    <w:rsid w:val="009D7310"/>
    <w:rsid w:val="009D7F2A"/>
    <w:rsid w:val="009E0B65"/>
    <w:rsid w:val="009E2EDB"/>
    <w:rsid w:val="009E3A6A"/>
    <w:rsid w:val="009E3C77"/>
    <w:rsid w:val="009E4938"/>
    <w:rsid w:val="009E4B6C"/>
    <w:rsid w:val="009E57DD"/>
    <w:rsid w:val="009E594C"/>
    <w:rsid w:val="009E64CC"/>
    <w:rsid w:val="009E7D74"/>
    <w:rsid w:val="009E7DAA"/>
    <w:rsid w:val="009F15D6"/>
    <w:rsid w:val="009F1FA9"/>
    <w:rsid w:val="009F39C2"/>
    <w:rsid w:val="009F39DF"/>
    <w:rsid w:val="009F471E"/>
    <w:rsid w:val="009F4860"/>
    <w:rsid w:val="009F560A"/>
    <w:rsid w:val="009F5B38"/>
    <w:rsid w:val="009F63B0"/>
    <w:rsid w:val="009F6E25"/>
    <w:rsid w:val="009F731A"/>
    <w:rsid w:val="00A00477"/>
    <w:rsid w:val="00A01097"/>
    <w:rsid w:val="00A02A85"/>
    <w:rsid w:val="00A037C6"/>
    <w:rsid w:val="00A03A83"/>
    <w:rsid w:val="00A0441E"/>
    <w:rsid w:val="00A0552E"/>
    <w:rsid w:val="00A05EFA"/>
    <w:rsid w:val="00A065D2"/>
    <w:rsid w:val="00A0688D"/>
    <w:rsid w:val="00A113D9"/>
    <w:rsid w:val="00A11EB4"/>
    <w:rsid w:val="00A11F65"/>
    <w:rsid w:val="00A12128"/>
    <w:rsid w:val="00A12788"/>
    <w:rsid w:val="00A14992"/>
    <w:rsid w:val="00A14C9B"/>
    <w:rsid w:val="00A14F71"/>
    <w:rsid w:val="00A16C05"/>
    <w:rsid w:val="00A17209"/>
    <w:rsid w:val="00A17655"/>
    <w:rsid w:val="00A204E4"/>
    <w:rsid w:val="00A206BE"/>
    <w:rsid w:val="00A2197B"/>
    <w:rsid w:val="00A21A1F"/>
    <w:rsid w:val="00A224C1"/>
    <w:rsid w:val="00A22C98"/>
    <w:rsid w:val="00A231E2"/>
    <w:rsid w:val="00A24BF5"/>
    <w:rsid w:val="00A252B1"/>
    <w:rsid w:val="00A2616A"/>
    <w:rsid w:val="00A268D6"/>
    <w:rsid w:val="00A309FE"/>
    <w:rsid w:val="00A31250"/>
    <w:rsid w:val="00A31B84"/>
    <w:rsid w:val="00A32450"/>
    <w:rsid w:val="00A332B6"/>
    <w:rsid w:val="00A34041"/>
    <w:rsid w:val="00A34B88"/>
    <w:rsid w:val="00A3519A"/>
    <w:rsid w:val="00A35F67"/>
    <w:rsid w:val="00A36408"/>
    <w:rsid w:val="00A369E3"/>
    <w:rsid w:val="00A36AC3"/>
    <w:rsid w:val="00A37E50"/>
    <w:rsid w:val="00A37F7D"/>
    <w:rsid w:val="00A41241"/>
    <w:rsid w:val="00A4264D"/>
    <w:rsid w:val="00A43284"/>
    <w:rsid w:val="00A43339"/>
    <w:rsid w:val="00A5035A"/>
    <w:rsid w:val="00A52E92"/>
    <w:rsid w:val="00A53DA5"/>
    <w:rsid w:val="00A564AF"/>
    <w:rsid w:val="00A57370"/>
    <w:rsid w:val="00A57600"/>
    <w:rsid w:val="00A57680"/>
    <w:rsid w:val="00A578B8"/>
    <w:rsid w:val="00A57A61"/>
    <w:rsid w:val="00A607D0"/>
    <w:rsid w:val="00A60FBF"/>
    <w:rsid w:val="00A614E9"/>
    <w:rsid w:val="00A63E37"/>
    <w:rsid w:val="00A64279"/>
    <w:rsid w:val="00A64912"/>
    <w:rsid w:val="00A65932"/>
    <w:rsid w:val="00A65AFA"/>
    <w:rsid w:val="00A70A74"/>
    <w:rsid w:val="00A71977"/>
    <w:rsid w:val="00A71D90"/>
    <w:rsid w:val="00A7248D"/>
    <w:rsid w:val="00A7275B"/>
    <w:rsid w:val="00A73AD3"/>
    <w:rsid w:val="00A74755"/>
    <w:rsid w:val="00A75BEC"/>
    <w:rsid w:val="00A75D50"/>
    <w:rsid w:val="00A75FE9"/>
    <w:rsid w:val="00A764C1"/>
    <w:rsid w:val="00A7699D"/>
    <w:rsid w:val="00A77276"/>
    <w:rsid w:val="00A80E50"/>
    <w:rsid w:val="00A81347"/>
    <w:rsid w:val="00A8174D"/>
    <w:rsid w:val="00A83A32"/>
    <w:rsid w:val="00A85366"/>
    <w:rsid w:val="00A85503"/>
    <w:rsid w:val="00A85B26"/>
    <w:rsid w:val="00A85C2D"/>
    <w:rsid w:val="00A86964"/>
    <w:rsid w:val="00A8770D"/>
    <w:rsid w:val="00A90F8A"/>
    <w:rsid w:val="00A91C35"/>
    <w:rsid w:val="00A9202E"/>
    <w:rsid w:val="00A9261C"/>
    <w:rsid w:val="00A92AE6"/>
    <w:rsid w:val="00A948CA"/>
    <w:rsid w:val="00A964D5"/>
    <w:rsid w:val="00A97928"/>
    <w:rsid w:val="00AA0FC6"/>
    <w:rsid w:val="00AA141C"/>
    <w:rsid w:val="00AA1770"/>
    <w:rsid w:val="00AA1886"/>
    <w:rsid w:val="00AA35CC"/>
    <w:rsid w:val="00AA379A"/>
    <w:rsid w:val="00AA3877"/>
    <w:rsid w:val="00AA3E09"/>
    <w:rsid w:val="00AA68EE"/>
    <w:rsid w:val="00AA7DC6"/>
    <w:rsid w:val="00AB084B"/>
    <w:rsid w:val="00AB0F3B"/>
    <w:rsid w:val="00AB1439"/>
    <w:rsid w:val="00AB15A2"/>
    <w:rsid w:val="00AB1CEB"/>
    <w:rsid w:val="00AB24C4"/>
    <w:rsid w:val="00AB29EF"/>
    <w:rsid w:val="00AB327A"/>
    <w:rsid w:val="00AB348B"/>
    <w:rsid w:val="00AB6692"/>
    <w:rsid w:val="00AB6CAC"/>
    <w:rsid w:val="00AB703A"/>
    <w:rsid w:val="00AC09DF"/>
    <w:rsid w:val="00AC0EFF"/>
    <w:rsid w:val="00AC185C"/>
    <w:rsid w:val="00AC1AB5"/>
    <w:rsid w:val="00AC2195"/>
    <w:rsid w:val="00AC28CF"/>
    <w:rsid w:val="00AC42BA"/>
    <w:rsid w:val="00AC4724"/>
    <w:rsid w:val="00AC5C3D"/>
    <w:rsid w:val="00AC7EF7"/>
    <w:rsid w:val="00AD4CEB"/>
    <w:rsid w:val="00AD53CC"/>
    <w:rsid w:val="00AD5641"/>
    <w:rsid w:val="00AD6450"/>
    <w:rsid w:val="00AE09E2"/>
    <w:rsid w:val="00AE1B3E"/>
    <w:rsid w:val="00AE2231"/>
    <w:rsid w:val="00AE5869"/>
    <w:rsid w:val="00AE5D51"/>
    <w:rsid w:val="00AE6836"/>
    <w:rsid w:val="00AE6FDB"/>
    <w:rsid w:val="00AF06CF"/>
    <w:rsid w:val="00AF1748"/>
    <w:rsid w:val="00AF1E0A"/>
    <w:rsid w:val="00AF2BE8"/>
    <w:rsid w:val="00AF2F44"/>
    <w:rsid w:val="00AF45E6"/>
    <w:rsid w:val="00AF5290"/>
    <w:rsid w:val="00AF5C46"/>
    <w:rsid w:val="00AF5CA7"/>
    <w:rsid w:val="00AF6337"/>
    <w:rsid w:val="00AF6364"/>
    <w:rsid w:val="00AF65B4"/>
    <w:rsid w:val="00B00954"/>
    <w:rsid w:val="00B016EE"/>
    <w:rsid w:val="00B01940"/>
    <w:rsid w:val="00B01EDE"/>
    <w:rsid w:val="00B0377F"/>
    <w:rsid w:val="00B037FA"/>
    <w:rsid w:val="00B03BD0"/>
    <w:rsid w:val="00B05F88"/>
    <w:rsid w:val="00B06040"/>
    <w:rsid w:val="00B060D2"/>
    <w:rsid w:val="00B07C0E"/>
    <w:rsid w:val="00B07CDB"/>
    <w:rsid w:val="00B107D5"/>
    <w:rsid w:val="00B108A8"/>
    <w:rsid w:val="00B10B12"/>
    <w:rsid w:val="00B10FB0"/>
    <w:rsid w:val="00B11DBF"/>
    <w:rsid w:val="00B1316B"/>
    <w:rsid w:val="00B135B4"/>
    <w:rsid w:val="00B138F2"/>
    <w:rsid w:val="00B14155"/>
    <w:rsid w:val="00B14745"/>
    <w:rsid w:val="00B1477C"/>
    <w:rsid w:val="00B15F2C"/>
    <w:rsid w:val="00B16A31"/>
    <w:rsid w:val="00B16FFE"/>
    <w:rsid w:val="00B17985"/>
    <w:rsid w:val="00B17DFD"/>
    <w:rsid w:val="00B203A0"/>
    <w:rsid w:val="00B20C96"/>
    <w:rsid w:val="00B20F8B"/>
    <w:rsid w:val="00B23E82"/>
    <w:rsid w:val="00B244E8"/>
    <w:rsid w:val="00B24881"/>
    <w:rsid w:val="00B25306"/>
    <w:rsid w:val="00B26BB0"/>
    <w:rsid w:val="00B26FE8"/>
    <w:rsid w:val="00B271BF"/>
    <w:rsid w:val="00B274FD"/>
    <w:rsid w:val="00B27831"/>
    <w:rsid w:val="00B279E0"/>
    <w:rsid w:val="00B27ADF"/>
    <w:rsid w:val="00B308FE"/>
    <w:rsid w:val="00B31776"/>
    <w:rsid w:val="00B3241B"/>
    <w:rsid w:val="00B33709"/>
    <w:rsid w:val="00B33B3C"/>
    <w:rsid w:val="00B33D7C"/>
    <w:rsid w:val="00B34109"/>
    <w:rsid w:val="00B36392"/>
    <w:rsid w:val="00B37C8D"/>
    <w:rsid w:val="00B4017B"/>
    <w:rsid w:val="00B4084E"/>
    <w:rsid w:val="00B418CB"/>
    <w:rsid w:val="00B4192F"/>
    <w:rsid w:val="00B42033"/>
    <w:rsid w:val="00B442FF"/>
    <w:rsid w:val="00B448B9"/>
    <w:rsid w:val="00B4568F"/>
    <w:rsid w:val="00B457AC"/>
    <w:rsid w:val="00B4654B"/>
    <w:rsid w:val="00B47444"/>
    <w:rsid w:val="00B50ADC"/>
    <w:rsid w:val="00B5103F"/>
    <w:rsid w:val="00B54593"/>
    <w:rsid w:val="00B56304"/>
    <w:rsid w:val="00B566B1"/>
    <w:rsid w:val="00B566C0"/>
    <w:rsid w:val="00B56926"/>
    <w:rsid w:val="00B57E3C"/>
    <w:rsid w:val="00B6136D"/>
    <w:rsid w:val="00B62416"/>
    <w:rsid w:val="00B63834"/>
    <w:rsid w:val="00B646D9"/>
    <w:rsid w:val="00B65247"/>
    <w:rsid w:val="00B6542D"/>
    <w:rsid w:val="00B6752D"/>
    <w:rsid w:val="00B700FA"/>
    <w:rsid w:val="00B70632"/>
    <w:rsid w:val="00B73231"/>
    <w:rsid w:val="00B73CAA"/>
    <w:rsid w:val="00B73DA5"/>
    <w:rsid w:val="00B742C9"/>
    <w:rsid w:val="00B74DC8"/>
    <w:rsid w:val="00B75359"/>
    <w:rsid w:val="00B76FC5"/>
    <w:rsid w:val="00B77C35"/>
    <w:rsid w:val="00B80199"/>
    <w:rsid w:val="00B802B6"/>
    <w:rsid w:val="00B80380"/>
    <w:rsid w:val="00B81DAB"/>
    <w:rsid w:val="00B82ED0"/>
    <w:rsid w:val="00B83204"/>
    <w:rsid w:val="00B856E7"/>
    <w:rsid w:val="00B85FFB"/>
    <w:rsid w:val="00B8642F"/>
    <w:rsid w:val="00B87BFD"/>
    <w:rsid w:val="00B9068A"/>
    <w:rsid w:val="00B91277"/>
    <w:rsid w:val="00B91D64"/>
    <w:rsid w:val="00B940D3"/>
    <w:rsid w:val="00B9443F"/>
    <w:rsid w:val="00B94619"/>
    <w:rsid w:val="00B947CA"/>
    <w:rsid w:val="00B94A87"/>
    <w:rsid w:val="00B9654E"/>
    <w:rsid w:val="00BA17C7"/>
    <w:rsid w:val="00BA220B"/>
    <w:rsid w:val="00BA26D9"/>
    <w:rsid w:val="00BA2BCF"/>
    <w:rsid w:val="00BA2CF4"/>
    <w:rsid w:val="00BA3A57"/>
    <w:rsid w:val="00BA40EC"/>
    <w:rsid w:val="00BA4941"/>
    <w:rsid w:val="00BA496F"/>
    <w:rsid w:val="00BA51A2"/>
    <w:rsid w:val="00BA5AC5"/>
    <w:rsid w:val="00BA5FC5"/>
    <w:rsid w:val="00BA6B91"/>
    <w:rsid w:val="00BA7300"/>
    <w:rsid w:val="00BA767F"/>
    <w:rsid w:val="00BA7B5E"/>
    <w:rsid w:val="00BB0055"/>
    <w:rsid w:val="00BB1405"/>
    <w:rsid w:val="00BB1533"/>
    <w:rsid w:val="00BB189D"/>
    <w:rsid w:val="00BB1A7D"/>
    <w:rsid w:val="00BB2E2D"/>
    <w:rsid w:val="00BB346C"/>
    <w:rsid w:val="00BB3E53"/>
    <w:rsid w:val="00BB4E1A"/>
    <w:rsid w:val="00BB4F92"/>
    <w:rsid w:val="00BB5CA9"/>
    <w:rsid w:val="00BB71B2"/>
    <w:rsid w:val="00BB71B3"/>
    <w:rsid w:val="00BC015E"/>
    <w:rsid w:val="00BC02F2"/>
    <w:rsid w:val="00BC0538"/>
    <w:rsid w:val="00BC07FD"/>
    <w:rsid w:val="00BC0E16"/>
    <w:rsid w:val="00BC28A9"/>
    <w:rsid w:val="00BC2FBA"/>
    <w:rsid w:val="00BC4214"/>
    <w:rsid w:val="00BC4731"/>
    <w:rsid w:val="00BC6C4A"/>
    <w:rsid w:val="00BC7665"/>
    <w:rsid w:val="00BC76AC"/>
    <w:rsid w:val="00BC7870"/>
    <w:rsid w:val="00BD01AC"/>
    <w:rsid w:val="00BD0243"/>
    <w:rsid w:val="00BD0D23"/>
    <w:rsid w:val="00BD0ECB"/>
    <w:rsid w:val="00BD1465"/>
    <w:rsid w:val="00BD1C9E"/>
    <w:rsid w:val="00BD26E5"/>
    <w:rsid w:val="00BD340D"/>
    <w:rsid w:val="00BD3CDD"/>
    <w:rsid w:val="00BD5045"/>
    <w:rsid w:val="00BD521D"/>
    <w:rsid w:val="00BD5918"/>
    <w:rsid w:val="00BD6B9C"/>
    <w:rsid w:val="00BD6D78"/>
    <w:rsid w:val="00BE19A2"/>
    <w:rsid w:val="00BE1BCD"/>
    <w:rsid w:val="00BE2155"/>
    <w:rsid w:val="00BE5141"/>
    <w:rsid w:val="00BE51B5"/>
    <w:rsid w:val="00BE554F"/>
    <w:rsid w:val="00BE6A29"/>
    <w:rsid w:val="00BE719A"/>
    <w:rsid w:val="00BE720A"/>
    <w:rsid w:val="00BE7287"/>
    <w:rsid w:val="00BE79B8"/>
    <w:rsid w:val="00BF0D73"/>
    <w:rsid w:val="00BF0F09"/>
    <w:rsid w:val="00BF10F0"/>
    <w:rsid w:val="00BF2465"/>
    <w:rsid w:val="00BF3680"/>
    <w:rsid w:val="00BF37A1"/>
    <w:rsid w:val="00BF5B26"/>
    <w:rsid w:val="00BF6AB5"/>
    <w:rsid w:val="00C01725"/>
    <w:rsid w:val="00C01B7A"/>
    <w:rsid w:val="00C0392A"/>
    <w:rsid w:val="00C04A6E"/>
    <w:rsid w:val="00C04B3A"/>
    <w:rsid w:val="00C11A57"/>
    <w:rsid w:val="00C12D41"/>
    <w:rsid w:val="00C12F4F"/>
    <w:rsid w:val="00C1329B"/>
    <w:rsid w:val="00C146F9"/>
    <w:rsid w:val="00C15CB5"/>
    <w:rsid w:val="00C15CE4"/>
    <w:rsid w:val="00C16619"/>
    <w:rsid w:val="00C17459"/>
    <w:rsid w:val="00C22B7A"/>
    <w:rsid w:val="00C22DC5"/>
    <w:rsid w:val="00C24515"/>
    <w:rsid w:val="00C24755"/>
    <w:rsid w:val="00C250B6"/>
    <w:rsid w:val="00C257D0"/>
    <w:rsid w:val="00C25E7F"/>
    <w:rsid w:val="00C2746F"/>
    <w:rsid w:val="00C27514"/>
    <w:rsid w:val="00C27696"/>
    <w:rsid w:val="00C27DC9"/>
    <w:rsid w:val="00C27FD1"/>
    <w:rsid w:val="00C30164"/>
    <w:rsid w:val="00C31E1A"/>
    <w:rsid w:val="00C32279"/>
    <w:rsid w:val="00C323D6"/>
    <w:rsid w:val="00C324A0"/>
    <w:rsid w:val="00C32600"/>
    <w:rsid w:val="00C326C3"/>
    <w:rsid w:val="00C34049"/>
    <w:rsid w:val="00C353DC"/>
    <w:rsid w:val="00C36EFB"/>
    <w:rsid w:val="00C37262"/>
    <w:rsid w:val="00C37693"/>
    <w:rsid w:val="00C40FF2"/>
    <w:rsid w:val="00C411D4"/>
    <w:rsid w:val="00C4125C"/>
    <w:rsid w:val="00C41264"/>
    <w:rsid w:val="00C42BF8"/>
    <w:rsid w:val="00C4337B"/>
    <w:rsid w:val="00C45225"/>
    <w:rsid w:val="00C45475"/>
    <w:rsid w:val="00C4564A"/>
    <w:rsid w:val="00C45D3A"/>
    <w:rsid w:val="00C50043"/>
    <w:rsid w:val="00C50DDD"/>
    <w:rsid w:val="00C51DCA"/>
    <w:rsid w:val="00C5267B"/>
    <w:rsid w:val="00C539B1"/>
    <w:rsid w:val="00C541B3"/>
    <w:rsid w:val="00C5545A"/>
    <w:rsid w:val="00C5656C"/>
    <w:rsid w:val="00C56F19"/>
    <w:rsid w:val="00C56F76"/>
    <w:rsid w:val="00C57FF5"/>
    <w:rsid w:val="00C60691"/>
    <w:rsid w:val="00C60DD9"/>
    <w:rsid w:val="00C62083"/>
    <w:rsid w:val="00C62AE0"/>
    <w:rsid w:val="00C62F81"/>
    <w:rsid w:val="00C637D0"/>
    <w:rsid w:val="00C64658"/>
    <w:rsid w:val="00C655E4"/>
    <w:rsid w:val="00C669F7"/>
    <w:rsid w:val="00C67F90"/>
    <w:rsid w:val="00C71E0A"/>
    <w:rsid w:val="00C72F13"/>
    <w:rsid w:val="00C73860"/>
    <w:rsid w:val="00C7573B"/>
    <w:rsid w:val="00C75869"/>
    <w:rsid w:val="00C76734"/>
    <w:rsid w:val="00C76B1B"/>
    <w:rsid w:val="00C76DFE"/>
    <w:rsid w:val="00C7715E"/>
    <w:rsid w:val="00C77C17"/>
    <w:rsid w:val="00C77D3D"/>
    <w:rsid w:val="00C81A68"/>
    <w:rsid w:val="00C81EB1"/>
    <w:rsid w:val="00C84204"/>
    <w:rsid w:val="00C8480F"/>
    <w:rsid w:val="00C84A64"/>
    <w:rsid w:val="00C85FE1"/>
    <w:rsid w:val="00C863B8"/>
    <w:rsid w:val="00C8744C"/>
    <w:rsid w:val="00C9074F"/>
    <w:rsid w:val="00C90822"/>
    <w:rsid w:val="00C908E7"/>
    <w:rsid w:val="00C90C3F"/>
    <w:rsid w:val="00C91608"/>
    <w:rsid w:val="00C9379E"/>
    <w:rsid w:val="00C9393E"/>
    <w:rsid w:val="00C939BE"/>
    <w:rsid w:val="00C94E12"/>
    <w:rsid w:val="00C966DA"/>
    <w:rsid w:val="00C96E74"/>
    <w:rsid w:val="00C97A54"/>
    <w:rsid w:val="00CA0057"/>
    <w:rsid w:val="00CA0494"/>
    <w:rsid w:val="00CA06F0"/>
    <w:rsid w:val="00CA133A"/>
    <w:rsid w:val="00CA20A3"/>
    <w:rsid w:val="00CA2534"/>
    <w:rsid w:val="00CA2754"/>
    <w:rsid w:val="00CA34F5"/>
    <w:rsid w:val="00CA3F45"/>
    <w:rsid w:val="00CA45B6"/>
    <w:rsid w:val="00CA45E1"/>
    <w:rsid w:val="00CA5B23"/>
    <w:rsid w:val="00CA5C9B"/>
    <w:rsid w:val="00CA6A5A"/>
    <w:rsid w:val="00CA78F5"/>
    <w:rsid w:val="00CA7F16"/>
    <w:rsid w:val="00CB0173"/>
    <w:rsid w:val="00CB076D"/>
    <w:rsid w:val="00CB0A6F"/>
    <w:rsid w:val="00CB11CF"/>
    <w:rsid w:val="00CB12CE"/>
    <w:rsid w:val="00CB2103"/>
    <w:rsid w:val="00CB2980"/>
    <w:rsid w:val="00CB2E61"/>
    <w:rsid w:val="00CB3183"/>
    <w:rsid w:val="00CB385A"/>
    <w:rsid w:val="00CB602E"/>
    <w:rsid w:val="00CB6301"/>
    <w:rsid w:val="00CB7E90"/>
    <w:rsid w:val="00CC2C4F"/>
    <w:rsid w:val="00CC39B1"/>
    <w:rsid w:val="00CC39F2"/>
    <w:rsid w:val="00CC3B48"/>
    <w:rsid w:val="00CC46EC"/>
    <w:rsid w:val="00CC4A29"/>
    <w:rsid w:val="00CC4AAC"/>
    <w:rsid w:val="00CC4BB6"/>
    <w:rsid w:val="00CC4DBF"/>
    <w:rsid w:val="00CC609D"/>
    <w:rsid w:val="00CC7474"/>
    <w:rsid w:val="00CC76BD"/>
    <w:rsid w:val="00CD1951"/>
    <w:rsid w:val="00CD1B75"/>
    <w:rsid w:val="00CD1F83"/>
    <w:rsid w:val="00CD27C9"/>
    <w:rsid w:val="00CD4193"/>
    <w:rsid w:val="00CD44B3"/>
    <w:rsid w:val="00CD4701"/>
    <w:rsid w:val="00CD478C"/>
    <w:rsid w:val="00CD49A9"/>
    <w:rsid w:val="00CD4A9F"/>
    <w:rsid w:val="00CD4AAB"/>
    <w:rsid w:val="00CD509D"/>
    <w:rsid w:val="00CD5DFE"/>
    <w:rsid w:val="00CD6433"/>
    <w:rsid w:val="00CD701C"/>
    <w:rsid w:val="00CE051D"/>
    <w:rsid w:val="00CE1335"/>
    <w:rsid w:val="00CE1777"/>
    <w:rsid w:val="00CE1C1E"/>
    <w:rsid w:val="00CE228A"/>
    <w:rsid w:val="00CE2C95"/>
    <w:rsid w:val="00CE36FF"/>
    <w:rsid w:val="00CE3D49"/>
    <w:rsid w:val="00CE493D"/>
    <w:rsid w:val="00CE5E62"/>
    <w:rsid w:val="00CE5E8F"/>
    <w:rsid w:val="00CE68A0"/>
    <w:rsid w:val="00CF024F"/>
    <w:rsid w:val="00CF07FA"/>
    <w:rsid w:val="00CF096A"/>
    <w:rsid w:val="00CF0BB2"/>
    <w:rsid w:val="00CF0FE3"/>
    <w:rsid w:val="00CF1020"/>
    <w:rsid w:val="00CF1632"/>
    <w:rsid w:val="00CF1FAA"/>
    <w:rsid w:val="00CF30F8"/>
    <w:rsid w:val="00CF3D7A"/>
    <w:rsid w:val="00CF3EE8"/>
    <w:rsid w:val="00CF486A"/>
    <w:rsid w:val="00CF498D"/>
    <w:rsid w:val="00CF5026"/>
    <w:rsid w:val="00CF559F"/>
    <w:rsid w:val="00CF5D66"/>
    <w:rsid w:val="00CF6FCD"/>
    <w:rsid w:val="00CF7686"/>
    <w:rsid w:val="00D00D3B"/>
    <w:rsid w:val="00D02ACC"/>
    <w:rsid w:val="00D03C8B"/>
    <w:rsid w:val="00D044D3"/>
    <w:rsid w:val="00D04705"/>
    <w:rsid w:val="00D04765"/>
    <w:rsid w:val="00D0514E"/>
    <w:rsid w:val="00D05208"/>
    <w:rsid w:val="00D062E6"/>
    <w:rsid w:val="00D07222"/>
    <w:rsid w:val="00D07CB4"/>
    <w:rsid w:val="00D10FCA"/>
    <w:rsid w:val="00D11F87"/>
    <w:rsid w:val="00D12E3E"/>
    <w:rsid w:val="00D12ED2"/>
    <w:rsid w:val="00D13441"/>
    <w:rsid w:val="00D150E7"/>
    <w:rsid w:val="00D159BD"/>
    <w:rsid w:val="00D16EDA"/>
    <w:rsid w:val="00D20C6F"/>
    <w:rsid w:val="00D21600"/>
    <w:rsid w:val="00D21A1E"/>
    <w:rsid w:val="00D22389"/>
    <w:rsid w:val="00D2244F"/>
    <w:rsid w:val="00D227B0"/>
    <w:rsid w:val="00D23535"/>
    <w:rsid w:val="00D247E9"/>
    <w:rsid w:val="00D24CA9"/>
    <w:rsid w:val="00D251BE"/>
    <w:rsid w:val="00D2649D"/>
    <w:rsid w:val="00D26698"/>
    <w:rsid w:val="00D30A44"/>
    <w:rsid w:val="00D30B63"/>
    <w:rsid w:val="00D31D18"/>
    <w:rsid w:val="00D33ED0"/>
    <w:rsid w:val="00D35EA0"/>
    <w:rsid w:val="00D37073"/>
    <w:rsid w:val="00D4055B"/>
    <w:rsid w:val="00D406D9"/>
    <w:rsid w:val="00D408B2"/>
    <w:rsid w:val="00D41544"/>
    <w:rsid w:val="00D420A2"/>
    <w:rsid w:val="00D42109"/>
    <w:rsid w:val="00D429D0"/>
    <w:rsid w:val="00D43DEF"/>
    <w:rsid w:val="00D45391"/>
    <w:rsid w:val="00D509A1"/>
    <w:rsid w:val="00D50D27"/>
    <w:rsid w:val="00D5120B"/>
    <w:rsid w:val="00D52DC2"/>
    <w:rsid w:val="00D53473"/>
    <w:rsid w:val="00D53BCC"/>
    <w:rsid w:val="00D53DC9"/>
    <w:rsid w:val="00D53E57"/>
    <w:rsid w:val="00D541B5"/>
    <w:rsid w:val="00D54C82"/>
    <w:rsid w:val="00D54C9E"/>
    <w:rsid w:val="00D55878"/>
    <w:rsid w:val="00D558E3"/>
    <w:rsid w:val="00D55A11"/>
    <w:rsid w:val="00D55C4A"/>
    <w:rsid w:val="00D60AEA"/>
    <w:rsid w:val="00D60B96"/>
    <w:rsid w:val="00D613B2"/>
    <w:rsid w:val="00D61EA5"/>
    <w:rsid w:val="00D61F34"/>
    <w:rsid w:val="00D62E2A"/>
    <w:rsid w:val="00D63FEA"/>
    <w:rsid w:val="00D6537E"/>
    <w:rsid w:val="00D66F75"/>
    <w:rsid w:val="00D67D83"/>
    <w:rsid w:val="00D70919"/>
    <w:rsid w:val="00D70D4F"/>
    <w:rsid w:val="00D70DFB"/>
    <w:rsid w:val="00D70FCD"/>
    <w:rsid w:val="00D71EB9"/>
    <w:rsid w:val="00D720D3"/>
    <w:rsid w:val="00D72D2D"/>
    <w:rsid w:val="00D766DF"/>
    <w:rsid w:val="00D76EE1"/>
    <w:rsid w:val="00D77319"/>
    <w:rsid w:val="00D8028D"/>
    <w:rsid w:val="00D809DC"/>
    <w:rsid w:val="00D81BED"/>
    <w:rsid w:val="00D81C1A"/>
    <w:rsid w:val="00D8206C"/>
    <w:rsid w:val="00D82A67"/>
    <w:rsid w:val="00D84552"/>
    <w:rsid w:val="00D84985"/>
    <w:rsid w:val="00D85B1F"/>
    <w:rsid w:val="00D876E9"/>
    <w:rsid w:val="00D908DA"/>
    <w:rsid w:val="00D91F10"/>
    <w:rsid w:val="00D9463F"/>
    <w:rsid w:val="00D9645C"/>
    <w:rsid w:val="00D9690C"/>
    <w:rsid w:val="00D96FAC"/>
    <w:rsid w:val="00D9742B"/>
    <w:rsid w:val="00D976F6"/>
    <w:rsid w:val="00DA186E"/>
    <w:rsid w:val="00DA1F4D"/>
    <w:rsid w:val="00DA4116"/>
    <w:rsid w:val="00DA4D8D"/>
    <w:rsid w:val="00DA5493"/>
    <w:rsid w:val="00DA5EEC"/>
    <w:rsid w:val="00DA720C"/>
    <w:rsid w:val="00DA730F"/>
    <w:rsid w:val="00DA7EA1"/>
    <w:rsid w:val="00DB09A6"/>
    <w:rsid w:val="00DB0ED9"/>
    <w:rsid w:val="00DB1DD3"/>
    <w:rsid w:val="00DB251C"/>
    <w:rsid w:val="00DB3E3C"/>
    <w:rsid w:val="00DB4630"/>
    <w:rsid w:val="00DB500F"/>
    <w:rsid w:val="00DB541C"/>
    <w:rsid w:val="00DB551B"/>
    <w:rsid w:val="00DB66B5"/>
    <w:rsid w:val="00DC0781"/>
    <w:rsid w:val="00DC1810"/>
    <w:rsid w:val="00DC1866"/>
    <w:rsid w:val="00DC1941"/>
    <w:rsid w:val="00DC398E"/>
    <w:rsid w:val="00DC4267"/>
    <w:rsid w:val="00DC4A84"/>
    <w:rsid w:val="00DC4F88"/>
    <w:rsid w:val="00DC6A4C"/>
    <w:rsid w:val="00DC7628"/>
    <w:rsid w:val="00DC7A34"/>
    <w:rsid w:val="00DD0E2F"/>
    <w:rsid w:val="00DD22FA"/>
    <w:rsid w:val="00DD324D"/>
    <w:rsid w:val="00DD38DC"/>
    <w:rsid w:val="00DD5B32"/>
    <w:rsid w:val="00DD71A9"/>
    <w:rsid w:val="00DD7BB8"/>
    <w:rsid w:val="00DE0380"/>
    <w:rsid w:val="00DE107C"/>
    <w:rsid w:val="00DE25C7"/>
    <w:rsid w:val="00DE33AF"/>
    <w:rsid w:val="00DE34B6"/>
    <w:rsid w:val="00DE48ED"/>
    <w:rsid w:val="00DE4C1E"/>
    <w:rsid w:val="00DE531B"/>
    <w:rsid w:val="00DE55E8"/>
    <w:rsid w:val="00DE6CBE"/>
    <w:rsid w:val="00DE7851"/>
    <w:rsid w:val="00DE7E95"/>
    <w:rsid w:val="00DE7EAA"/>
    <w:rsid w:val="00DF0563"/>
    <w:rsid w:val="00DF05F0"/>
    <w:rsid w:val="00DF08C6"/>
    <w:rsid w:val="00DF12FA"/>
    <w:rsid w:val="00DF13BC"/>
    <w:rsid w:val="00DF18E4"/>
    <w:rsid w:val="00DF1BA2"/>
    <w:rsid w:val="00DF2388"/>
    <w:rsid w:val="00DF259F"/>
    <w:rsid w:val="00DF2B64"/>
    <w:rsid w:val="00DF31ED"/>
    <w:rsid w:val="00DF35A7"/>
    <w:rsid w:val="00DF38BB"/>
    <w:rsid w:val="00DF748D"/>
    <w:rsid w:val="00DF754E"/>
    <w:rsid w:val="00E00247"/>
    <w:rsid w:val="00E0169E"/>
    <w:rsid w:val="00E01CD3"/>
    <w:rsid w:val="00E022AD"/>
    <w:rsid w:val="00E02A53"/>
    <w:rsid w:val="00E0451E"/>
    <w:rsid w:val="00E04A55"/>
    <w:rsid w:val="00E05704"/>
    <w:rsid w:val="00E073B1"/>
    <w:rsid w:val="00E077E7"/>
    <w:rsid w:val="00E10A53"/>
    <w:rsid w:val="00E11BBA"/>
    <w:rsid w:val="00E12333"/>
    <w:rsid w:val="00E128B9"/>
    <w:rsid w:val="00E1338C"/>
    <w:rsid w:val="00E1437E"/>
    <w:rsid w:val="00E147B9"/>
    <w:rsid w:val="00E15356"/>
    <w:rsid w:val="00E153E7"/>
    <w:rsid w:val="00E1591F"/>
    <w:rsid w:val="00E15BB1"/>
    <w:rsid w:val="00E15CF2"/>
    <w:rsid w:val="00E1625B"/>
    <w:rsid w:val="00E17179"/>
    <w:rsid w:val="00E179B8"/>
    <w:rsid w:val="00E17C3E"/>
    <w:rsid w:val="00E205E5"/>
    <w:rsid w:val="00E24D2D"/>
    <w:rsid w:val="00E259D3"/>
    <w:rsid w:val="00E25DCB"/>
    <w:rsid w:val="00E267C0"/>
    <w:rsid w:val="00E3180B"/>
    <w:rsid w:val="00E31C70"/>
    <w:rsid w:val="00E338EF"/>
    <w:rsid w:val="00E3539B"/>
    <w:rsid w:val="00E364E6"/>
    <w:rsid w:val="00E370DD"/>
    <w:rsid w:val="00E40A3E"/>
    <w:rsid w:val="00E40E9C"/>
    <w:rsid w:val="00E42A4C"/>
    <w:rsid w:val="00E42C03"/>
    <w:rsid w:val="00E43BF0"/>
    <w:rsid w:val="00E444E3"/>
    <w:rsid w:val="00E44BA2"/>
    <w:rsid w:val="00E46DF6"/>
    <w:rsid w:val="00E4760A"/>
    <w:rsid w:val="00E5038E"/>
    <w:rsid w:val="00E51100"/>
    <w:rsid w:val="00E537AD"/>
    <w:rsid w:val="00E53AA6"/>
    <w:rsid w:val="00E544BB"/>
    <w:rsid w:val="00E55CE7"/>
    <w:rsid w:val="00E56336"/>
    <w:rsid w:val="00E57B8F"/>
    <w:rsid w:val="00E651BA"/>
    <w:rsid w:val="00E6530C"/>
    <w:rsid w:val="00E65724"/>
    <w:rsid w:val="00E67AE3"/>
    <w:rsid w:val="00E67E9E"/>
    <w:rsid w:val="00E70008"/>
    <w:rsid w:val="00E713E4"/>
    <w:rsid w:val="00E71EF1"/>
    <w:rsid w:val="00E7257F"/>
    <w:rsid w:val="00E74DC7"/>
    <w:rsid w:val="00E75359"/>
    <w:rsid w:val="00E8075A"/>
    <w:rsid w:val="00E80BBA"/>
    <w:rsid w:val="00E80D50"/>
    <w:rsid w:val="00E80D91"/>
    <w:rsid w:val="00E82580"/>
    <w:rsid w:val="00E83075"/>
    <w:rsid w:val="00E83A72"/>
    <w:rsid w:val="00E83DA7"/>
    <w:rsid w:val="00E87CF2"/>
    <w:rsid w:val="00E91906"/>
    <w:rsid w:val="00E91D6A"/>
    <w:rsid w:val="00E91DBC"/>
    <w:rsid w:val="00E92404"/>
    <w:rsid w:val="00E92DE2"/>
    <w:rsid w:val="00E93C4D"/>
    <w:rsid w:val="00E940D8"/>
    <w:rsid w:val="00E94D5E"/>
    <w:rsid w:val="00E964E6"/>
    <w:rsid w:val="00E96535"/>
    <w:rsid w:val="00E96D6C"/>
    <w:rsid w:val="00EA04C7"/>
    <w:rsid w:val="00EA0ED1"/>
    <w:rsid w:val="00EA1A8C"/>
    <w:rsid w:val="00EA238C"/>
    <w:rsid w:val="00EA349E"/>
    <w:rsid w:val="00EA5733"/>
    <w:rsid w:val="00EA66C6"/>
    <w:rsid w:val="00EA7100"/>
    <w:rsid w:val="00EA7F9F"/>
    <w:rsid w:val="00EB0118"/>
    <w:rsid w:val="00EB1274"/>
    <w:rsid w:val="00EB16B8"/>
    <w:rsid w:val="00EB1EAF"/>
    <w:rsid w:val="00EB2B31"/>
    <w:rsid w:val="00EB2F4A"/>
    <w:rsid w:val="00EB3D43"/>
    <w:rsid w:val="00EB446A"/>
    <w:rsid w:val="00EB52FA"/>
    <w:rsid w:val="00EB6A07"/>
    <w:rsid w:val="00EB6DCF"/>
    <w:rsid w:val="00EC070A"/>
    <w:rsid w:val="00EC076A"/>
    <w:rsid w:val="00EC08C5"/>
    <w:rsid w:val="00EC0B1D"/>
    <w:rsid w:val="00EC1667"/>
    <w:rsid w:val="00EC2CDA"/>
    <w:rsid w:val="00EC331F"/>
    <w:rsid w:val="00EC3607"/>
    <w:rsid w:val="00EC4107"/>
    <w:rsid w:val="00EC4B1E"/>
    <w:rsid w:val="00EC4D9A"/>
    <w:rsid w:val="00EC5105"/>
    <w:rsid w:val="00EC5FBE"/>
    <w:rsid w:val="00EC7AB3"/>
    <w:rsid w:val="00EC7E56"/>
    <w:rsid w:val="00ED07FE"/>
    <w:rsid w:val="00ED1FA1"/>
    <w:rsid w:val="00ED1FE1"/>
    <w:rsid w:val="00ED2BB6"/>
    <w:rsid w:val="00ED34E1"/>
    <w:rsid w:val="00ED3A89"/>
    <w:rsid w:val="00ED3B8D"/>
    <w:rsid w:val="00ED5CBA"/>
    <w:rsid w:val="00ED5EAB"/>
    <w:rsid w:val="00ED7958"/>
    <w:rsid w:val="00EE11D4"/>
    <w:rsid w:val="00EE3E3C"/>
    <w:rsid w:val="00EE405C"/>
    <w:rsid w:val="00EE4159"/>
    <w:rsid w:val="00EE454A"/>
    <w:rsid w:val="00EE578C"/>
    <w:rsid w:val="00EE5E36"/>
    <w:rsid w:val="00EE615B"/>
    <w:rsid w:val="00EE6880"/>
    <w:rsid w:val="00EE6AF8"/>
    <w:rsid w:val="00EE7A62"/>
    <w:rsid w:val="00EF04C6"/>
    <w:rsid w:val="00EF0F34"/>
    <w:rsid w:val="00EF14A2"/>
    <w:rsid w:val="00EF2E3A"/>
    <w:rsid w:val="00EF40D5"/>
    <w:rsid w:val="00EF4CCC"/>
    <w:rsid w:val="00EF6465"/>
    <w:rsid w:val="00EF6E21"/>
    <w:rsid w:val="00EF7C9F"/>
    <w:rsid w:val="00F013C0"/>
    <w:rsid w:val="00F0174C"/>
    <w:rsid w:val="00F02C7C"/>
    <w:rsid w:val="00F04FA5"/>
    <w:rsid w:val="00F05852"/>
    <w:rsid w:val="00F06399"/>
    <w:rsid w:val="00F072A7"/>
    <w:rsid w:val="00F078DC"/>
    <w:rsid w:val="00F10521"/>
    <w:rsid w:val="00F11B61"/>
    <w:rsid w:val="00F11D5A"/>
    <w:rsid w:val="00F1299D"/>
    <w:rsid w:val="00F13EC6"/>
    <w:rsid w:val="00F15B49"/>
    <w:rsid w:val="00F162D8"/>
    <w:rsid w:val="00F16954"/>
    <w:rsid w:val="00F16D2F"/>
    <w:rsid w:val="00F21958"/>
    <w:rsid w:val="00F232CE"/>
    <w:rsid w:val="00F232F7"/>
    <w:rsid w:val="00F234AC"/>
    <w:rsid w:val="00F2410D"/>
    <w:rsid w:val="00F249FD"/>
    <w:rsid w:val="00F25157"/>
    <w:rsid w:val="00F258C2"/>
    <w:rsid w:val="00F26F9D"/>
    <w:rsid w:val="00F274BE"/>
    <w:rsid w:val="00F307A0"/>
    <w:rsid w:val="00F31296"/>
    <w:rsid w:val="00F322BE"/>
    <w:rsid w:val="00F32BA8"/>
    <w:rsid w:val="00F32EE0"/>
    <w:rsid w:val="00F33FC9"/>
    <w:rsid w:val="00F34466"/>
    <w:rsid w:val="00F348CB"/>
    <w:rsid w:val="00F349F1"/>
    <w:rsid w:val="00F35F33"/>
    <w:rsid w:val="00F362C4"/>
    <w:rsid w:val="00F36D4D"/>
    <w:rsid w:val="00F36FE6"/>
    <w:rsid w:val="00F37917"/>
    <w:rsid w:val="00F37E11"/>
    <w:rsid w:val="00F42FD5"/>
    <w:rsid w:val="00F4350D"/>
    <w:rsid w:val="00F43943"/>
    <w:rsid w:val="00F43DC2"/>
    <w:rsid w:val="00F44905"/>
    <w:rsid w:val="00F453D0"/>
    <w:rsid w:val="00F461DA"/>
    <w:rsid w:val="00F466A9"/>
    <w:rsid w:val="00F473FF"/>
    <w:rsid w:val="00F479C4"/>
    <w:rsid w:val="00F47B68"/>
    <w:rsid w:val="00F50EAD"/>
    <w:rsid w:val="00F5192C"/>
    <w:rsid w:val="00F51D43"/>
    <w:rsid w:val="00F5297E"/>
    <w:rsid w:val="00F5317F"/>
    <w:rsid w:val="00F55CBF"/>
    <w:rsid w:val="00F5612A"/>
    <w:rsid w:val="00F56349"/>
    <w:rsid w:val="00F5642D"/>
    <w:rsid w:val="00F567F7"/>
    <w:rsid w:val="00F6130B"/>
    <w:rsid w:val="00F61D9C"/>
    <w:rsid w:val="00F627BA"/>
    <w:rsid w:val="00F6320C"/>
    <w:rsid w:val="00F6433B"/>
    <w:rsid w:val="00F65BF6"/>
    <w:rsid w:val="00F6696E"/>
    <w:rsid w:val="00F66E42"/>
    <w:rsid w:val="00F67204"/>
    <w:rsid w:val="00F675C4"/>
    <w:rsid w:val="00F676EF"/>
    <w:rsid w:val="00F67710"/>
    <w:rsid w:val="00F71729"/>
    <w:rsid w:val="00F73BD6"/>
    <w:rsid w:val="00F742C2"/>
    <w:rsid w:val="00F764F2"/>
    <w:rsid w:val="00F76F6D"/>
    <w:rsid w:val="00F778D0"/>
    <w:rsid w:val="00F77A4E"/>
    <w:rsid w:val="00F816B5"/>
    <w:rsid w:val="00F82060"/>
    <w:rsid w:val="00F825A8"/>
    <w:rsid w:val="00F8278E"/>
    <w:rsid w:val="00F82FE1"/>
    <w:rsid w:val="00F8354B"/>
    <w:rsid w:val="00F836B9"/>
    <w:rsid w:val="00F83989"/>
    <w:rsid w:val="00F84AC5"/>
    <w:rsid w:val="00F84ED4"/>
    <w:rsid w:val="00F85099"/>
    <w:rsid w:val="00F876BC"/>
    <w:rsid w:val="00F87C97"/>
    <w:rsid w:val="00F90E92"/>
    <w:rsid w:val="00F91175"/>
    <w:rsid w:val="00F91A56"/>
    <w:rsid w:val="00F92039"/>
    <w:rsid w:val="00F93305"/>
    <w:rsid w:val="00F9379C"/>
    <w:rsid w:val="00F938BD"/>
    <w:rsid w:val="00F938DE"/>
    <w:rsid w:val="00F95759"/>
    <w:rsid w:val="00F9632C"/>
    <w:rsid w:val="00F96465"/>
    <w:rsid w:val="00F965DE"/>
    <w:rsid w:val="00FA06AA"/>
    <w:rsid w:val="00FA0C17"/>
    <w:rsid w:val="00FA0D79"/>
    <w:rsid w:val="00FA1470"/>
    <w:rsid w:val="00FA1E52"/>
    <w:rsid w:val="00FA28F3"/>
    <w:rsid w:val="00FA2FDB"/>
    <w:rsid w:val="00FA373B"/>
    <w:rsid w:val="00FA42FF"/>
    <w:rsid w:val="00FA710B"/>
    <w:rsid w:val="00FA7972"/>
    <w:rsid w:val="00FB0A2A"/>
    <w:rsid w:val="00FB15AE"/>
    <w:rsid w:val="00FB177E"/>
    <w:rsid w:val="00FB28AE"/>
    <w:rsid w:val="00FB2E8C"/>
    <w:rsid w:val="00FB3DA7"/>
    <w:rsid w:val="00FB42E6"/>
    <w:rsid w:val="00FB595A"/>
    <w:rsid w:val="00FB5A08"/>
    <w:rsid w:val="00FB5D04"/>
    <w:rsid w:val="00FB7225"/>
    <w:rsid w:val="00FC20D9"/>
    <w:rsid w:val="00FC22C6"/>
    <w:rsid w:val="00FC24A2"/>
    <w:rsid w:val="00FC3746"/>
    <w:rsid w:val="00FC3D5D"/>
    <w:rsid w:val="00FC49A1"/>
    <w:rsid w:val="00FC5986"/>
    <w:rsid w:val="00FC5E58"/>
    <w:rsid w:val="00FC6A80"/>
    <w:rsid w:val="00FC6FF9"/>
    <w:rsid w:val="00FD009B"/>
    <w:rsid w:val="00FD01CB"/>
    <w:rsid w:val="00FD049D"/>
    <w:rsid w:val="00FD086C"/>
    <w:rsid w:val="00FD0A10"/>
    <w:rsid w:val="00FD185A"/>
    <w:rsid w:val="00FD41D1"/>
    <w:rsid w:val="00FD500C"/>
    <w:rsid w:val="00FD5471"/>
    <w:rsid w:val="00FD5DAF"/>
    <w:rsid w:val="00FD7D6C"/>
    <w:rsid w:val="00FE0C59"/>
    <w:rsid w:val="00FE1819"/>
    <w:rsid w:val="00FE191C"/>
    <w:rsid w:val="00FE2FF2"/>
    <w:rsid w:val="00FE454D"/>
    <w:rsid w:val="00FE4688"/>
    <w:rsid w:val="00FE53E7"/>
    <w:rsid w:val="00FE5AB3"/>
    <w:rsid w:val="00FE70A2"/>
    <w:rsid w:val="00FE7175"/>
    <w:rsid w:val="00FE7F3F"/>
    <w:rsid w:val="00FF0EE2"/>
    <w:rsid w:val="00FF5704"/>
    <w:rsid w:val="00FF7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0DDC"/>
  <w15:docId w15:val="{ECDFB324-2661-4183-894E-195F3791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5D5509"/>
    <w:pPr>
      <w:keepNext/>
      <w:keepLines/>
      <w:pageBreakBefore/>
      <w:spacing w:line="240" w:lineRule="auto"/>
      <w:ind w:left="1138" w:hanging="1138"/>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character" w:customStyle="1" w:styleId="paragraphChar">
    <w:name w:val="paragraph Char"/>
    <w:aliases w:val="a Char"/>
    <w:link w:val="paragraph"/>
    <w:locked/>
    <w:rsid w:val="004C0C1E"/>
    <w:rPr>
      <w:rFonts w:eastAsia="Times New Roman" w:cs="Times New Roman"/>
      <w:sz w:val="22"/>
      <w:lang w:eastAsia="en-AU"/>
    </w:rPr>
  </w:style>
  <w:style w:type="character" w:customStyle="1" w:styleId="ActHead2Char">
    <w:name w:val="ActHead 2 Char"/>
    <w:aliases w:val="p Char"/>
    <w:basedOn w:val="DefaultParagraphFont"/>
    <w:link w:val="ActHead2"/>
    <w:locked/>
    <w:rsid w:val="00CA2754"/>
    <w:rPr>
      <w:rFonts w:eastAsia="Times New Roman" w:cs="Times New Roman"/>
      <w:b/>
      <w:kern w:val="28"/>
      <w:sz w:val="32"/>
      <w:lang w:eastAsia="en-AU"/>
    </w:rPr>
  </w:style>
  <w:style w:type="character" w:styleId="Strong">
    <w:name w:val="Strong"/>
    <w:basedOn w:val="DefaultParagraphFont"/>
    <w:uiPriority w:val="22"/>
    <w:qFormat/>
    <w:rsid w:val="00FE454D"/>
    <w:rPr>
      <w:rFonts w:cs="Times New Roman"/>
      <w:b/>
      <w:bCs/>
    </w:rPr>
  </w:style>
  <w:style w:type="character" w:styleId="Hyperlink">
    <w:name w:val="Hyperlink"/>
    <w:basedOn w:val="DefaultParagraphFont"/>
    <w:uiPriority w:val="99"/>
    <w:unhideWhenUsed/>
    <w:rsid w:val="00617BE1"/>
    <w:rPr>
      <w:color w:val="0000FF" w:themeColor="hyperlink"/>
      <w:u w:val="single"/>
    </w:rPr>
  </w:style>
  <w:style w:type="character" w:customStyle="1" w:styleId="ActHead5Char">
    <w:name w:val="ActHead 5 Char"/>
    <w:aliases w:val="s Char"/>
    <w:link w:val="ActHead5"/>
    <w:locked/>
    <w:rsid w:val="00A14F71"/>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112181"/>
    <w:rPr>
      <w:sz w:val="16"/>
      <w:szCs w:val="16"/>
    </w:rPr>
  </w:style>
  <w:style w:type="character" w:styleId="FollowedHyperlink">
    <w:name w:val="FollowedHyperlink"/>
    <w:basedOn w:val="DefaultParagraphFont"/>
    <w:uiPriority w:val="99"/>
    <w:semiHidden/>
    <w:unhideWhenUsed/>
    <w:rsid w:val="006A035B"/>
    <w:rPr>
      <w:color w:val="800080" w:themeColor="followedHyperlink"/>
      <w:u w:val="single"/>
    </w:rPr>
  </w:style>
  <w:style w:type="character" w:styleId="SubtleEmphasis">
    <w:name w:val="Subtle Emphasis"/>
    <w:basedOn w:val="DefaultParagraphFont"/>
    <w:uiPriority w:val="19"/>
    <w:qFormat/>
    <w:rsid w:val="002F7F86"/>
    <w:rPr>
      <w:i/>
      <w:iCs/>
      <w:color w:val="404040" w:themeColor="text1" w:themeTint="BF"/>
    </w:rPr>
  </w:style>
  <w:style w:type="paragraph" w:styleId="Revision">
    <w:name w:val="Revision"/>
    <w:hidden/>
    <w:uiPriority w:val="99"/>
    <w:semiHidden/>
    <w:rsid w:val="00D33ED0"/>
    <w:rPr>
      <w:sz w:val="22"/>
    </w:rPr>
  </w:style>
  <w:style w:type="character" w:styleId="UnresolvedMention">
    <w:name w:val="Unresolved Mention"/>
    <w:basedOn w:val="DefaultParagraphFont"/>
    <w:uiPriority w:val="99"/>
    <w:semiHidden/>
    <w:unhideWhenUsed/>
    <w:rsid w:val="00414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370">
      <w:bodyDiv w:val="1"/>
      <w:marLeft w:val="0"/>
      <w:marRight w:val="0"/>
      <w:marTop w:val="0"/>
      <w:marBottom w:val="0"/>
      <w:divBdr>
        <w:top w:val="none" w:sz="0" w:space="0" w:color="auto"/>
        <w:left w:val="none" w:sz="0" w:space="0" w:color="auto"/>
        <w:bottom w:val="none" w:sz="0" w:space="0" w:color="auto"/>
        <w:right w:val="none" w:sz="0" w:space="0" w:color="auto"/>
      </w:divBdr>
    </w:div>
    <w:div w:id="62415860">
      <w:bodyDiv w:val="1"/>
      <w:marLeft w:val="0"/>
      <w:marRight w:val="0"/>
      <w:marTop w:val="0"/>
      <w:marBottom w:val="0"/>
      <w:divBdr>
        <w:top w:val="none" w:sz="0" w:space="0" w:color="auto"/>
        <w:left w:val="none" w:sz="0" w:space="0" w:color="auto"/>
        <w:bottom w:val="none" w:sz="0" w:space="0" w:color="auto"/>
        <w:right w:val="none" w:sz="0" w:space="0" w:color="auto"/>
      </w:divBdr>
    </w:div>
    <w:div w:id="678776970">
      <w:bodyDiv w:val="1"/>
      <w:marLeft w:val="0"/>
      <w:marRight w:val="0"/>
      <w:marTop w:val="0"/>
      <w:marBottom w:val="0"/>
      <w:divBdr>
        <w:top w:val="none" w:sz="0" w:space="0" w:color="auto"/>
        <w:left w:val="none" w:sz="0" w:space="0" w:color="auto"/>
        <w:bottom w:val="none" w:sz="0" w:space="0" w:color="auto"/>
        <w:right w:val="none" w:sz="0" w:space="0" w:color="auto"/>
      </w:divBdr>
    </w:div>
    <w:div w:id="7794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Props1.xml><?xml version="1.0" encoding="utf-8"?>
<ds:datastoreItem xmlns:ds="http://schemas.openxmlformats.org/officeDocument/2006/customXml" ds:itemID="{FB6CC30F-FDB3-41EB-84AC-4E13DE799F9E}">
  <ds:schemaRefs>
    <ds:schemaRef ds:uri="http://schemas.microsoft.com/sharepoint/v3/contenttype/forms"/>
  </ds:schemaRefs>
</ds:datastoreItem>
</file>

<file path=customXml/itemProps2.xml><?xml version="1.0" encoding="utf-8"?>
<ds:datastoreItem xmlns:ds="http://schemas.openxmlformats.org/officeDocument/2006/customXml" ds:itemID="{25AC2F22-279F-4834-B163-2EC84D6B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C9D2A-034D-4155-A90F-5479FDD2DA30}">
  <ds:schemaRefs>
    <ds:schemaRef ds:uri="http://schemas.openxmlformats.org/officeDocument/2006/bibliography"/>
  </ds:schemaRefs>
</ds:datastoreItem>
</file>

<file path=customXml/itemProps4.xml><?xml version="1.0" encoding="utf-8"?>
<ds:datastoreItem xmlns:ds="http://schemas.openxmlformats.org/officeDocument/2006/customXml" ds:itemID="{0BE2DE90-4957-4F46-A63F-EC8CD492611F}">
  <ds:schemaRefs>
    <ds:schemaRef ds:uri="http://schemas.microsoft.com/office/2006/metadata/properties"/>
    <ds:schemaRef ds:uri="http://schemas.microsoft.com/office/infopath/2007/PartnerControls"/>
    <ds:schemaRef ds:uri="CF9931B6-DEB0-461C-AE35-6B4AA476256B"/>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12249</Words>
  <Characters>69822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GALLEN, Michelle</dc:creator>
  <cp:lastModifiedBy>Diana</cp:lastModifiedBy>
  <cp:revision>21</cp:revision>
  <dcterms:created xsi:type="dcterms:W3CDTF">2024-10-31T06:44:00Z</dcterms:created>
  <dcterms:modified xsi:type="dcterms:W3CDTF">2024-11-05T03:41:00Z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41319766</vt:lpwstr>
  </property>
  <property fmtid="{D5CDD505-2E9C-101B-9397-08002B2CF9AE}" pid="6" name="Template Filename">
    <vt:lpwstr/>
  </property>
  <property fmtid="{D5CDD505-2E9C-101B-9397-08002B2CF9AE}" pid="7" name="ContentTypeId">
    <vt:lpwstr>0x010100266966F133664895A6EE3632470D45F5004EA927164838BD4BB90D0ABE7093D2DA</vt:lpwstr>
  </property>
</Properties>
</file>