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CE532" w14:textId="77777777" w:rsidR="00715914" w:rsidRPr="005F1388" w:rsidRDefault="00DA186E" w:rsidP="00715914">
      <w:pPr>
        <w:rPr>
          <w:sz w:val="28"/>
        </w:rPr>
      </w:pPr>
      <w:r>
        <w:rPr>
          <w:noProof/>
          <w:lang w:eastAsia="en-AU"/>
        </w:rPr>
        <w:drawing>
          <wp:inline distT="0" distB="0" distL="0" distR="0" wp14:anchorId="29D3AC92" wp14:editId="249C506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1715FDE" w14:textId="77777777" w:rsidR="00715914" w:rsidRPr="00E500D4" w:rsidRDefault="00715914" w:rsidP="00715914">
      <w:pPr>
        <w:rPr>
          <w:sz w:val="19"/>
        </w:rPr>
      </w:pPr>
    </w:p>
    <w:p w14:paraId="0577A40A" w14:textId="45C67557" w:rsidR="00554826" w:rsidRPr="00E500D4" w:rsidRDefault="00A6338E" w:rsidP="00554826">
      <w:pPr>
        <w:pStyle w:val="ShortT"/>
      </w:pPr>
      <w:r>
        <w:t>Primary Industries Levies and Charges Disbursement</w:t>
      </w:r>
      <w:r w:rsidR="00554826" w:rsidRPr="00DA182D">
        <w:t xml:space="preserve"> </w:t>
      </w:r>
      <w:r w:rsidR="00554826">
        <w:t>(</w:t>
      </w:r>
      <w:r w:rsidRPr="00556567">
        <w:t>Relevant Animal Health</w:t>
      </w:r>
      <w:r>
        <w:t xml:space="preserve"> and Plant Health Bodies</w:t>
      </w:r>
      <w:r w:rsidR="00554826" w:rsidRPr="00556567">
        <w:t xml:space="preserve">) </w:t>
      </w:r>
      <w:r w:rsidRPr="00556567">
        <w:t>Determination</w:t>
      </w:r>
      <w:r w:rsidR="00554826" w:rsidRPr="00556567">
        <w:t xml:space="preserve"> </w:t>
      </w:r>
      <w:r w:rsidRPr="00556567">
        <w:t>2024</w:t>
      </w:r>
    </w:p>
    <w:p w14:paraId="59DCC5AF" w14:textId="13F01231" w:rsidR="00554826" w:rsidRPr="00DA182D" w:rsidRDefault="00554826" w:rsidP="00554826">
      <w:pPr>
        <w:pStyle w:val="SignCoverPageStart"/>
        <w:spacing w:before="240"/>
        <w:ind w:right="91"/>
        <w:rPr>
          <w:szCs w:val="22"/>
        </w:rPr>
      </w:pPr>
      <w:r w:rsidRPr="00DA182D">
        <w:rPr>
          <w:szCs w:val="22"/>
        </w:rPr>
        <w:t xml:space="preserve">I, </w:t>
      </w:r>
      <w:r w:rsidR="009C7564" w:rsidRPr="0085573D">
        <w:rPr>
          <w:szCs w:val="22"/>
        </w:rPr>
        <w:t>Adam Phillip Fennessy PSM</w:t>
      </w:r>
      <w:r w:rsidRPr="00DA182D">
        <w:rPr>
          <w:szCs w:val="22"/>
        </w:rPr>
        <w:t xml:space="preserve">, </w:t>
      </w:r>
      <w:r w:rsidR="00A746A5" w:rsidRPr="0085573D">
        <w:rPr>
          <w:szCs w:val="22"/>
        </w:rPr>
        <w:t>Secretary of the Department of Agriculture, Fisheries and Forestry</w:t>
      </w:r>
      <w:r w:rsidRPr="00DA182D">
        <w:rPr>
          <w:szCs w:val="22"/>
        </w:rPr>
        <w:t xml:space="preserve">, </w:t>
      </w:r>
      <w:r>
        <w:rPr>
          <w:szCs w:val="22"/>
        </w:rPr>
        <w:t xml:space="preserve">make the following </w:t>
      </w:r>
      <w:r w:rsidR="00A746A5">
        <w:rPr>
          <w:szCs w:val="22"/>
        </w:rPr>
        <w:t>determination</w:t>
      </w:r>
      <w:r w:rsidRPr="00DA182D">
        <w:rPr>
          <w:szCs w:val="22"/>
        </w:rPr>
        <w:t>.</w:t>
      </w:r>
    </w:p>
    <w:p w14:paraId="0598B14E" w14:textId="400E0DB9" w:rsidR="00554826" w:rsidRPr="00001A63" w:rsidRDefault="00554826" w:rsidP="00554826">
      <w:pPr>
        <w:keepNext/>
        <w:spacing w:before="300" w:line="240" w:lineRule="atLeast"/>
        <w:ind w:right="397"/>
        <w:jc w:val="both"/>
        <w:rPr>
          <w:szCs w:val="22"/>
        </w:rPr>
      </w:pPr>
      <w:r>
        <w:rPr>
          <w:szCs w:val="22"/>
        </w:rPr>
        <w:t>Dated</w:t>
      </w:r>
      <w:r w:rsidRPr="00001A63">
        <w:rPr>
          <w:szCs w:val="22"/>
        </w:rPr>
        <w:tab/>
      </w:r>
      <w:r w:rsidR="001F4C5F">
        <w:rPr>
          <w:szCs w:val="22"/>
        </w:rPr>
        <w:t xml:space="preserve">19 December </w:t>
      </w:r>
      <w:r w:rsidR="00C377CF">
        <w:rPr>
          <w:szCs w:val="22"/>
        </w:rPr>
        <w:t>2024</w:t>
      </w:r>
    </w:p>
    <w:p w14:paraId="4DD6B1EF" w14:textId="4516FFA7" w:rsidR="00554826" w:rsidRDefault="001A6EAB" w:rsidP="00554826">
      <w:pPr>
        <w:keepNext/>
        <w:tabs>
          <w:tab w:val="left" w:pos="3402"/>
        </w:tabs>
        <w:spacing w:before="1440" w:line="300" w:lineRule="atLeast"/>
        <w:ind w:right="397"/>
        <w:rPr>
          <w:b/>
          <w:szCs w:val="22"/>
        </w:rPr>
      </w:pPr>
      <w:r w:rsidRPr="0085573D">
        <w:rPr>
          <w:szCs w:val="22"/>
        </w:rPr>
        <w:t xml:space="preserve">Adam Phillip Fennessy PSM </w:t>
      </w:r>
    </w:p>
    <w:p w14:paraId="40750B4B" w14:textId="4838C33F" w:rsidR="00554826" w:rsidRPr="008E0027" w:rsidRDefault="00924C32" w:rsidP="00554826">
      <w:pPr>
        <w:pStyle w:val="SignCoverPageEnd"/>
        <w:ind w:right="91"/>
        <w:rPr>
          <w:sz w:val="22"/>
        </w:rPr>
      </w:pPr>
      <w:r w:rsidRPr="0085573D">
        <w:rPr>
          <w:sz w:val="22"/>
        </w:rPr>
        <w:t>Secretary of the Department of Agriculture, Fisheries and Forestry</w:t>
      </w:r>
    </w:p>
    <w:p w14:paraId="653F248B" w14:textId="77777777" w:rsidR="00554826" w:rsidRDefault="00554826" w:rsidP="00554826"/>
    <w:p w14:paraId="4269E2B4" w14:textId="77777777" w:rsidR="00554826" w:rsidRPr="00ED79B6" w:rsidRDefault="00554826" w:rsidP="00554826"/>
    <w:p w14:paraId="732AF70B" w14:textId="77777777" w:rsidR="00F6696E" w:rsidRDefault="00F6696E" w:rsidP="00F6696E"/>
    <w:p w14:paraId="5254512A" w14:textId="77777777" w:rsidR="00F6696E" w:rsidRDefault="00F6696E" w:rsidP="00F6696E">
      <w:pPr>
        <w:sectPr w:rsidR="00F6696E" w:rsidSect="00F6696E">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p>
    <w:p w14:paraId="07BA8EF4" w14:textId="77777777" w:rsidR="007500C8" w:rsidRDefault="00715914" w:rsidP="00715914">
      <w:pPr>
        <w:outlineLvl w:val="0"/>
        <w:rPr>
          <w:sz w:val="36"/>
        </w:rPr>
      </w:pPr>
      <w:r w:rsidRPr="007A1328">
        <w:rPr>
          <w:sz w:val="36"/>
        </w:rPr>
        <w:lastRenderedPageBreak/>
        <w:t>Contents</w:t>
      </w:r>
    </w:p>
    <w:p w14:paraId="0BF1568F" w14:textId="5D87D232" w:rsidR="000402B0" w:rsidRDefault="00B418CB">
      <w:pPr>
        <w:pStyle w:val="TOC2"/>
        <w:rPr>
          <w:rFonts w:asciiTheme="minorHAnsi" w:eastAsiaTheme="minorEastAsia" w:hAnsiTheme="minorHAnsi" w:cstheme="minorBidi"/>
          <w:b w:val="0"/>
          <w:noProof/>
          <w:kern w:val="2"/>
          <w:szCs w:val="24"/>
          <w14:ligatures w14:val="standardContextual"/>
        </w:rPr>
      </w:pPr>
      <w:r>
        <w:rPr>
          <w:sz w:val="18"/>
        </w:rPr>
        <w:fldChar w:fldCharType="begin"/>
      </w:r>
      <w:r>
        <w:instrText xml:space="preserve"> TOC \o "1-9" </w:instrText>
      </w:r>
      <w:r>
        <w:rPr>
          <w:sz w:val="18"/>
        </w:rPr>
        <w:fldChar w:fldCharType="separate"/>
      </w:r>
      <w:r w:rsidR="000402B0">
        <w:rPr>
          <w:noProof/>
        </w:rPr>
        <w:t>Part 1—Preliminary</w:t>
      </w:r>
      <w:r w:rsidR="000402B0">
        <w:rPr>
          <w:noProof/>
        </w:rPr>
        <w:tab/>
      </w:r>
      <w:r w:rsidR="000402B0">
        <w:rPr>
          <w:noProof/>
        </w:rPr>
        <w:fldChar w:fldCharType="begin"/>
      </w:r>
      <w:r w:rsidR="000402B0">
        <w:rPr>
          <w:noProof/>
        </w:rPr>
        <w:instrText xml:space="preserve"> PAGEREF _Toc185332886 \h </w:instrText>
      </w:r>
      <w:r w:rsidR="000402B0">
        <w:rPr>
          <w:noProof/>
        </w:rPr>
      </w:r>
      <w:r w:rsidR="000402B0">
        <w:rPr>
          <w:noProof/>
        </w:rPr>
        <w:fldChar w:fldCharType="separate"/>
      </w:r>
      <w:r w:rsidR="001E7A61">
        <w:rPr>
          <w:noProof/>
        </w:rPr>
        <w:t>1</w:t>
      </w:r>
      <w:r w:rsidR="000402B0">
        <w:rPr>
          <w:noProof/>
        </w:rPr>
        <w:fldChar w:fldCharType="end"/>
      </w:r>
    </w:p>
    <w:p w14:paraId="449269C4" w14:textId="5C25DB67" w:rsidR="000402B0" w:rsidRDefault="000402B0">
      <w:pPr>
        <w:pStyle w:val="TOC5"/>
        <w:rPr>
          <w:rFonts w:asciiTheme="minorHAnsi" w:eastAsiaTheme="minorEastAsia" w:hAnsiTheme="minorHAnsi" w:cstheme="minorBidi"/>
          <w:noProof/>
          <w:kern w:val="2"/>
          <w:sz w:val="24"/>
          <w:szCs w:val="24"/>
          <w14:ligatures w14:val="standardContextual"/>
        </w:rPr>
      </w:pPr>
      <w:r>
        <w:rPr>
          <w:noProof/>
        </w:rPr>
        <w:t>1  Name</w:t>
      </w:r>
      <w:r>
        <w:rPr>
          <w:noProof/>
        </w:rPr>
        <w:tab/>
      </w:r>
      <w:r>
        <w:rPr>
          <w:noProof/>
        </w:rPr>
        <w:fldChar w:fldCharType="begin"/>
      </w:r>
      <w:r>
        <w:rPr>
          <w:noProof/>
        </w:rPr>
        <w:instrText xml:space="preserve"> PAGEREF _Toc185332887 \h </w:instrText>
      </w:r>
      <w:r>
        <w:rPr>
          <w:noProof/>
        </w:rPr>
      </w:r>
      <w:r>
        <w:rPr>
          <w:noProof/>
        </w:rPr>
        <w:fldChar w:fldCharType="separate"/>
      </w:r>
      <w:r w:rsidR="001E7A61">
        <w:rPr>
          <w:noProof/>
        </w:rPr>
        <w:t>1</w:t>
      </w:r>
      <w:r>
        <w:rPr>
          <w:noProof/>
        </w:rPr>
        <w:fldChar w:fldCharType="end"/>
      </w:r>
    </w:p>
    <w:p w14:paraId="3FF0586C" w14:textId="59B2011A" w:rsidR="000402B0" w:rsidRDefault="000402B0">
      <w:pPr>
        <w:pStyle w:val="TOC5"/>
        <w:rPr>
          <w:rFonts w:asciiTheme="minorHAnsi" w:eastAsiaTheme="minorEastAsia" w:hAnsiTheme="minorHAnsi" w:cstheme="minorBidi"/>
          <w:noProof/>
          <w:kern w:val="2"/>
          <w:sz w:val="24"/>
          <w:szCs w:val="24"/>
          <w14:ligatures w14:val="standardContextual"/>
        </w:rPr>
      </w:pPr>
      <w:r>
        <w:rPr>
          <w:noProof/>
        </w:rPr>
        <w:t>2  Commencement</w:t>
      </w:r>
      <w:r>
        <w:rPr>
          <w:noProof/>
        </w:rPr>
        <w:tab/>
      </w:r>
      <w:r>
        <w:rPr>
          <w:noProof/>
        </w:rPr>
        <w:fldChar w:fldCharType="begin"/>
      </w:r>
      <w:r>
        <w:rPr>
          <w:noProof/>
        </w:rPr>
        <w:instrText xml:space="preserve"> PAGEREF _Toc185332888 \h </w:instrText>
      </w:r>
      <w:r>
        <w:rPr>
          <w:noProof/>
        </w:rPr>
      </w:r>
      <w:r>
        <w:rPr>
          <w:noProof/>
        </w:rPr>
        <w:fldChar w:fldCharType="separate"/>
      </w:r>
      <w:r w:rsidR="001E7A61">
        <w:rPr>
          <w:noProof/>
        </w:rPr>
        <w:t>1</w:t>
      </w:r>
      <w:r>
        <w:rPr>
          <w:noProof/>
        </w:rPr>
        <w:fldChar w:fldCharType="end"/>
      </w:r>
    </w:p>
    <w:p w14:paraId="027D075F" w14:textId="064B6890" w:rsidR="000402B0" w:rsidRDefault="000402B0">
      <w:pPr>
        <w:pStyle w:val="TOC5"/>
        <w:rPr>
          <w:rFonts w:asciiTheme="minorHAnsi" w:eastAsiaTheme="minorEastAsia" w:hAnsiTheme="minorHAnsi" w:cstheme="minorBidi"/>
          <w:noProof/>
          <w:kern w:val="2"/>
          <w:sz w:val="24"/>
          <w:szCs w:val="24"/>
          <w14:ligatures w14:val="standardContextual"/>
        </w:rPr>
      </w:pPr>
      <w:r>
        <w:rPr>
          <w:noProof/>
        </w:rPr>
        <w:t>3  Authority</w:t>
      </w:r>
      <w:r>
        <w:rPr>
          <w:noProof/>
        </w:rPr>
        <w:tab/>
      </w:r>
      <w:r>
        <w:rPr>
          <w:noProof/>
        </w:rPr>
        <w:fldChar w:fldCharType="begin"/>
      </w:r>
      <w:r>
        <w:rPr>
          <w:noProof/>
        </w:rPr>
        <w:instrText xml:space="preserve"> PAGEREF _Toc185332889 \h </w:instrText>
      </w:r>
      <w:r>
        <w:rPr>
          <w:noProof/>
        </w:rPr>
      </w:r>
      <w:r>
        <w:rPr>
          <w:noProof/>
        </w:rPr>
        <w:fldChar w:fldCharType="separate"/>
      </w:r>
      <w:r w:rsidR="001E7A61">
        <w:rPr>
          <w:noProof/>
        </w:rPr>
        <w:t>1</w:t>
      </w:r>
      <w:r>
        <w:rPr>
          <w:noProof/>
        </w:rPr>
        <w:fldChar w:fldCharType="end"/>
      </w:r>
    </w:p>
    <w:p w14:paraId="11907CB7" w14:textId="4095FC08" w:rsidR="000402B0" w:rsidRDefault="000402B0">
      <w:pPr>
        <w:pStyle w:val="TOC5"/>
        <w:rPr>
          <w:rFonts w:asciiTheme="minorHAnsi" w:eastAsiaTheme="minorEastAsia" w:hAnsiTheme="minorHAnsi" w:cstheme="minorBidi"/>
          <w:noProof/>
          <w:kern w:val="2"/>
          <w:sz w:val="24"/>
          <w:szCs w:val="24"/>
          <w14:ligatures w14:val="standardContextual"/>
        </w:rPr>
      </w:pPr>
      <w:r>
        <w:rPr>
          <w:noProof/>
        </w:rPr>
        <w:t>4  Simplified outline for this instrument</w:t>
      </w:r>
      <w:r>
        <w:rPr>
          <w:noProof/>
        </w:rPr>
        <w:tab/>
      </w:r>
      <w:r>
        <w:rPr>
          <w:noProof/>
        </w:rPr>
        <w:fldChar w:fldCharType="begin"/>
      </w:r>
      <w:r>
        <w:rPr>
          <w:noProof/>
        </w:rPr>
        <w:instrText xml:space="preserve"> PAGEREF _Toc185332890 \h </w:instrText>
      </w:r>
      <w:r>
        <w:rPr>
          <w:noProof/>
        </w:rPr>
      </w:r>
      <w:r>
        <w:rPr>
          <w:noProof/>
        </w:rPr>
        <w:fldChar w:fldCharType="separate"/>
      </w:r>
      <w:r w:rsidR="001E7A61">
        <w:rPr>
          <w:noProof/>
        </w:rPr>
        <w:t>1</w:t>
      </w:r>
      <w:r>
        <w:rPr>
          <w:noProof/>
        </w:rPr>
        <w:fldChar w:fldCharType="end"/>
      </w:r>
    </w:p>
    <w:p w14:paraId="6F0D2A9B" w14:textId="7964CE5C" w:rsidR="000402B0" w:rsidRDefault="000402B0">
      <w:pPr>
        <w:pStyle w:val="TOC5"/>
        <w:rPr>
          <w:rFonts w:asciiTheme="minorHAnsi" w:eastAsiaTheme="minorEastAsia" w:hAnsiTheme="minorHAnsi" w:cstheme="minorBidi"/>
          <w:noProof/>
          <w:kern w:val="2"/>
          <w:sz w:val="24"/>
          <w:szCs w:val="24"/>
          <w14:ligatures w14:val="standardContextual"/>
        </w:rPr>
      </w:pPr>
      <w:r>
        <w:rPr>
          <w:noProof/>
        </w:rPr>
        <w:t>5  Definitions</w:t>
      </w:r>
      <w:r>
        <w:rPr>
          <w:noProof/>
        </w:rPr>
        <w:tab/>
      </w:r>
      <w:r>
        <w:rPr>
          <w:noProof/>
        </w:rPr>
        <w:fldChar w:fldCharType="begin"/>
      </w:r>
      <w:r>
        <w:rPr>
          <w:noProof/>
        </w:rPr>
        <w:instrText xml:space="preserve"> PAGEREF _Toc185332891 \h </w:instrText>
      </w:r>
      <w:r>
        <w:rPr>
          <w:noProof/>
        </w:rPr>
      </w:r>
      <w:r>
        <w:rPr>
          <w:noProof/>
        </w:rPr>
        <w:fldChar w:fldCharType="separate"/>
      </w:r>
      <w:r w:rsidR="001E7A61">
        <w:rPr>
          <w:noProof/>
        </w:rPr>
        <w:t>1</w:t>
      </w:r>
      <w:r>
        <w:rPr>
          <w:noProof/>
        </w:rPr>
        <w:fldChar w:fldCharType="end"/>
      </w:r>
    </w:p>
    <w:p w14:paraId="67288101" w14:textId="58739704" w:rsidR="000402B0" w:rsidRDefault="000402B0">
      <w:pPr>
        <w:pStyle w:val="TOC2"/>
        <w:rPr>
          <w:rFonts w:asciiTheme="minorHAnsi" w:eastAsiaTheme="minorEastAsia" w:hAnsiTheme="minorHAnsi" w:cstheme="minorBidi"/>
          <w:b w:val="0"/>
          <w:noProof/>
          <w:kern w:val="2"/>
          <w:szCs w:val="24"/>
          <w14:ligatures w14:val="standardContextual"/>
        </w:rPr>
      </w:pPr>
      <w:r>
        <w:rPr>
          <w:noProof/>
        </w:rPr>
        <w:t>Part 2—Relevant animal health bodies</w:t>
      </w:r>
      <w:r>
        <w:rPr>
          <w:noProof/>
        </w:rPr>
        <w:tab/>
      </w:r>
      <w:r>
        <w:rPr>
          <w:noProof/>
        </w:rPr>
        <w:fldChar w:fldCharType="begin"/>
      </w:r>
      <w:r>
        <w:rPr>
          <w:noProof/>
        </w:rPr>
        <w:instrText xml:space="preserve"> PAGEREF _Toc185332892 \h </w:instrText>
      </w:r>
      <w:r>
        <w:rPr>
          <w:noProof/>
        </w:rPr>
      </w:r>
      <w:r>
        <w:rPr>
          <w:noProof/>
        </w:rPr>
        <w:fldChar w:fldCharType="separate"/>
      </w:r>
      <w:r w:rsidR="001E7A61">
        <w:rPr>
          <w:noProof/>
        </w:rPr>
        <w:t>2</w:t>
      </w:r>
      <w:r>
        <w:rPr>
          <w:noProof/>
        </w:rPr>
        <w:fldChar w:fldCharType="end"/>
      </w:r>
    </w:p>
    <w:p w14:paraId="17E9F794" w14:textId="6290EAAA" w:rsidR="000402B0" w:rsidRDefault="000402B0">
      <w:pPr>
        <w:pStyle w:val="TOC5"/>
        <w:rPr>
          <w:rFonts w:asciiTheme="minorHAnsi" w:eastAsiaTheme="minorEastAsia" w:hAnsiTheme="minorHAnsi" w:cstheme="minorBidi"/>
          <w:noProof/>
          <w:kern w:val="2"/>
          <w:sz w:val="24"/>
          <w:szCs w:val="24"/>
          <w14:ligatures w14:val="standardContextual"/>
        </w:rPr>
      </w:pPr>
      <w:r>
        <w:rPr>
          <w:noProof/>
        </w:rPr>
        <w:t>6  Simplified outline of this Part</w:t>
      </w:r>
      <w:r>
        <w:rPr>
          <w:noProof/>
        </w:rPr>
        <w:tab/>
      </w:r>
      <w:r>
        <w:rPr>
          <w:noProof/>
        </w:rPr>
        <w:fldChar w:fldCharType="begin"/>
      </w:r>
      <w:r>
        <w:rPr>
          <w:noProof/>
        </w:rPr>
        <w:instrText xml:space="preserve"> PAGEREF _Toc185332893 \h </w:instrText>
      </w:r>
      <w:r>
        <w:rPr>
          <w:noProof/>
        </w:rPr>
      </w:r>
      <w:r>
        <w:rPr>
          <w:noProof/>
        </w:rPr>
        <w:fldChar w:fldCharType="separate"/>
      </w:r>
      <w:r w:rsidR="001E7A61">
        <w:rPr>
          <w:noProof/>
        </w:rPr>
        <w:t>2</w:t>
      </w:r>
      <w:r>
        <w:rPr>
          <w:noProof/>
        </w:rPr>
        <w:fldChar w:fldCharType="end"/>
      </w:r>
    </w:p>
    <w:p w14:paraId="05CBB80B" w14:textId="1FF6F43B" w:rsidR="000402B0" w:rsidRDefault="000402B0">
      <w:pPr>
        <w:pStyle w:val="TOC5"/>
        <w:rPr>
          <w:rFonts w:asciiTheme="minorHAnsi" w:eastAsiaTheme="minorEastAsia" w:hAnsiTheme="minorHAnsi" w:cstheme="minorBidi"/>
          <w:noProof/>
          <w:kern w:val="2"/>
          <w:sz w:val="24"/>
          <w:szCs w:val="24"/>
          <w14:ligatures w14:val="standardContextual"/>
        </w:rPr>
      </w:pPr>
      <w:r>
        <w:rPr>
          <w:noProof/>
        </w:rPr>
        <w:t>7  Relevant animal health bodies</w:t>
      </w:r>
      <w:r>
        <w:rPr>
          <w:noProof/>
        </w:rPr>
        <w:tab/>
      </w:r>
      <w:r>
        <w:rPr>
          <w:noProof/>
        </w:rPr>
        <w:fldChar w:fldCharType="begin"/>
      </w:r>
      <w:r>
        <w:rPr>
          <w:noProof/>
        </w:rPr>
        <w:instrText xml:space="preserve"> PAGEREF _Toc185332894 \h </w:instrText>
      </w:r>
      <w:r>
        <w:rPr>
          <w:noProof/>
        </w:rPr>
      </w:r>
      <w:r>
        <w:rPr>
          <w:noProof/>
        </w:rPr>
        <w:fldChar w:fldCharType="separate"/>
      </w:r>
      <w:r w:rsidR="001E7A61">
        <w:rPr>
          <w:noProof/>
        </w:rPr>
        <w:t>2</w:t>
      </w:r>
      <w:r>
        <w:rPr>
          <w:noProof/>
        </w:rPr>
        <w:fldChar w:fldCharType="end"/>
      </w:r>
    </w:p>
    <w:p w14:paraId="73603836" w14:textId="1B887252" w:rsidR="000402B0" w:rsidRDefault="000402B0">
      <w:pPr>
        <w:pStyle w:val="TOC2"/>
        <w:rPr>
          <w:rFonts w:asciiTheme="minorHAnsi" w:eastAsiaTheme="minorEastAsia" w:hAnsiTheme="minorHAnsi" w:cstheme="minorBidi"/>
          <w:b w:val="0"/>
          <w:noProof/>
          <w:kern w:val="2"/>
          <w:szCs w:val="24"/>
          <w14:ligatures w14:val="standardContextual"/>
        </w:rPr>
      </w:pPr>
      <w:r>
        <w:rPr>
          <w:noProof/>
        </w:rPr>
        <w:t>Part 3—Relevant plant health bodies</w:t>
      </w:r>
      <w:r>
        <w:rPr>
          <w:noProof/>
        </w:rPr>
        <w:tab/>
      </w:r>
      <w:r>
        <w:rPr>
          <w:noProof/>
        </w:rPr>
        <w:fldChar w:fldCharType="begin"/>
      </w:r>
      <w:r>
        <w:rPr>
          <w:noProof/>
        </w:rPr>
        <w:instrText xml:space="preserve"> PAGEREF _Toc185332895 \h </w:instrText>
      </w:r>
      <w:r>
        <w:rPr>
          <w:noProof/>
        </w:rPr>
      </w:r>
      <w:r>
        <w:rPr>
          <w:noProof/>
        </w:rPr>
        <w:fldChar w:fldCharType="separate"/>
      </w:r>
      <w:r w:rsidR="001E7A61">
        <w:rPr>
          <w:noProof/>
        </w:rPr>
        <w:t>5</w:t>
      </w:r>
      <w:r>
        <w:rPr>
          <w:noProof/>
        </w:rPr>
        <w:fldChar w:fldCharType="end"/>
      </w:r>
    </w:p>
    <w:p w14:paraId="4D5974FD" w14:textId="10F32E27" w:rsidR="000402B0" w:rsidRDefault="000402B0">
      <w:pPr>
        <w:pStyle w:val="TOC5"/>
        <w:rPr>
          <w:rFonts w:asciiTheme="minorHAnsi" w:eastAsiaTheme="minorEastAsia" w:hAnsiTheme="minorHAnsi" w:cstheme="minorBidi"/>
          <w:noProof/>
          <w:kern w:val="2"/>
          <w:sz w:val="24"/>
          <w:szCs w:val="24"/>
          <w14:ligatures w14:val="standardContextual"/>
        </w:rPr>
      </w:pPr>
      <w:r>
        <w:rPr>
          <w:noProof/>
        </w:rPr>
        <w:t>8  Simplified outline of this Part</w:t>
      </w:r>
      <w:r>
        <w:rPr>
          <w:noProof/>
        </w:rPr>
        <w:tab/>
      </w:r>
      <w:r>
        <w:rPr>
          <w:noProof/>
        </w:rPr>
        <w:fldChar w:fldCharType="begin"/>
      </w:r>
      <w:r>
        <w:rPr>
          <w:noProof/>
        </w:rPr>
        <w:instrText xml:space="preserve"> PAGEREF _Toc185332896 \h </w:instrText>
      </w:r>
      <w:r>
        <w:rPr>
          <w:noProof/>
        </w:rPr>
      </w:r>
      <w:r>
        <w:rPr>
          <w:noProof/>
        </w:rPr>
        <w:fldChar w:fldCharType="separate"/>
      </w:r>
      <w:r w:rsidR="001E7A61">
        <w:rPr>
          <w:noProof/>
        </w:rPr>
        <w:t>5</w:t>
      </w:r>
      <w:r>
        <w:rPr>
          <w:noProof/>
        </w:rPr>
        <w:fldChar w:fldCharType="end"/>
      </w:r>
    </w:p>
    <w:p w14:paraId="7BE9F409" w14:textId="5F0C7EB6" w:rsidR="000402B0" w:rsidRDefault="000402B0">
      <w:pPr>
        <w:pStyle w:val="TOC5"/>
        <w:rPr>
          <w:rFonts w:asciiTheme="minorHAnsi" w:eastAsiaTheme="minorEastAsia" w:hAnsiTheme="minorHAnsi" w:cstheme="minorBidi"/>
          <w:noProof/>
          <w:kern w:val="2"/>
          <w:sz w:val="24"/>
          <w:szCs w:val="24"/>
          <w14:ligatures w14:val="standardContextual"/>
        </w:rPr>
      </w:pPr>
      <w:r>
        <w:rPr>
          <w:noProof/>
        </w:rPr>
        <w:t>9  Relevant plant health bodies</w:t>
      </w:r>
      <w:r>
        <w:rPr>
          <w:noProof/>
        </w:rPr>
        <w:tab/>
      </w:r>
      <w:r>
        <w:rPr>
          <w:noProof/>
        </w:rPr>
        <w:fldChar w:fldCharType="begin"/>
      </w:r>
      <w:r>
        <w:rPr>
          <w:noProof/>
        </w:rPr>
        <w:instrText xml:space="preserve"> PAGEREF _Toc185332897 \h </w:instrText>
      </w:r>
      <w:r>
        <w:rPr>
          <w:noProof/>
        </w:rPr>
      </w:r>
      <w:r>
        <w:rPr>
          <w:noProof/>
        </w:rPr>
        <w:fldChar w:fldCharType="separate"/>
      </w:r>
      <w:r w:rsidR="001E7A61">
        <w:rPr>
          <w:noProof/>
        </w:rPr>
        <w:t>5</w:t>
      </w:r>
      <w:r>
        <w:rPr>
          <w:noProof/>
        </w:rPr>
        <w:fldChar w:fldCharType="end"/>
      </w:r>
    </w:p>
    <w:p w14:paraId="08190AA4" w14:textId="5943ED36" w:rsidR="00F6696E" w:rsidRDefault="00B418CB" w:rsidP="00F6696E">
      <w:pPr>
        <w:outlineLvl w:val="0"/>
      </w:pPr>
      <w:r>
        <w:fldChar w:fldCharType="end"/>
      </w:r>
    </w:p>
    <w:p w14:paraId="43B9F6EA" w14:textId="77777777" w:rsidR="00F6696E" w:rsidRPr="00A802BC" w:rsidRDefault="00F6696E" w:rsidP="00F6696E">
      <w:pPr>
        <w:outlineLvl w:val="0"/>
        <w:rPr>
          <w:sz w:val="20"/>
        </w:rPr>
      </w:pPr>
    </w:p>
    <w:p w14:paraId="504257D5" w14:textId="77777777" w:rsidR="00F6696E" w:rsidRDefault="00F6696E" w:rsidP="00F6696E">
      <w:pPr>
        <w:sectPr w:rsidR="00F6696E">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26158039" w14:textId="77777777" w:rsidR="00E01A09" w:rsidRPr="00121853" w:rsidRDefault="00E01A09" w:rsidP="00417C3D">
      <w:pPr>
        <w:pStyle w:val="ActHead2"/>
      </w:pPr>
      <w:bookmarkStart w:id="0" w:name="_Toc183775607"/>
      <w:bookmarkStart w:id="1" w:name="_Toc185332886"/>
      <w:r w:rsidRPr="001F37E5">
        <w:rPr>
          <w:rStyle w:val="CharPartNo"/>
        </w:rPr>
        <w:lastRenderedPageBreak/>
        <w:t>Part 1</w:t>
      </w:r>
      <w:r w:rsidRPr="00121853">
        <w:t>—</w:t>
      </w:r>
      <w:r w:rsidRPr="001F37E5">
        <w:rPr>
          <w:rStyle w:val="CharPartText"/>
        </w:rPr>
        <w:t>Preliminary</w:t>
      </w:r>
      <w:bookmarkEnd w:id="0"/>
      <w:bookmarkEnd w:id="1"/>
    </w:p>
    <w:p w14:paraId="1C3064A4" w14:textId="3BB36CBF" w:rsidR="00554826" w:rsidRPr="00554826" w:rsidRDefault="00554826" w:rsidP="00554826">
      <w:pPr>
        <w:pStyle w:val="ActHead5"/>
      </w:pPr>
      <w:bookmarkStart w:id="2" w:name="_Toc185332887"/>
      <w:r w:rsidRPr="00554826">
        <w:t>1  Name</w:t>
      </w:r>
      <w:bookmarkEnd w:id="2"/>
    </w:p>
    <w:p w14:paraId="0791AE64" w14:textId="1EF3E7A2" w:rsidR="00554826" w:rsidRDefault="00554826" w:rsidP="00554826">
      <w:pPr>
        <w:pStyle w:val="subsection"/>
      </w:pPr>
      <w:r w:rsidRPr="009C2562">
        <w:tab/>
      </w:r>
      <w:r w:rsidRPr="009C2562">
        <w:tab/>
        <w:t xml:space="preserve">This </w:t>
      </w:r>
      <w:r>
        <w:t xml:space="preserve">instrument </w:t>
      </w:r>
      <w:r w:rsidRPr="009C2562">
        <w:t xml:space="preserve">is </w:t>
      </w:r>
      <w:r w:rsidRPr="00924C32">
        <w:t xml:space="preserve">the </w:t>
      </w:r>
      <w:bookmarkStart w:id="3" w:name="BKCheck15B_3"/>
      <w:bookmarkEnd w:id="3"/>
      <w:r w:rsidR="00924C32" w:rsidRPr="00924C32">
        <w:rPr>
          <w:i/>
        </w:rPr>
        <w:t>Primary Industries Levies and Charges Disbursement (Relevant Animal Health and Plant Health Bodies) Determination 2024</w:t>
      </w:r>
      <w:r w:rsidRPr="00924C32">
        <w:t>.</w:t>
      </w:r>
    </w:p>
    <w:p w14:paraId="7ADBD863" w14:textId="77777777" w:rsidR="00554826" w:rsidRPr="00554826" w:rsidRDefault="00554826" w:rsidP="00554826">
      <w:pPr>
        <w:pStyle w:val="ActHead5"/>
      </w:pPr>
      <w:bookmarkStart w:id="4" w:name="_Toc185332888"/>
      <w:r w:rsidRPr="00554826">
        <w:t>2  Commencement</w:t>
      </w:r>
      <w:bookmarkEnd w:id="4"/>
    </w:p>
    <w:p w14:paraId="5F0958A8" w14:textId="6A087258" w:rsidR="00554826" w:rsidRPr="00232984" w:rsidRDefault="00554826" w:rsidP="00554826">
      <w:pPr>
        <w:pStyle w:val="subsection"/>
      </w:pPr>
      <w:r>
        <w:tab/>
      </w:r>
      <w:r>
        <w:tab/>
        <w:t>This instrument commences</w:t>
      </w:r>
      <w:r w:rsidR="005D1B67">
        <w:t xml:space="preserve"> on 1 January 2025.</w:t>
      </w:r>
    </w:p>
    <w:p w14:paraId="049B0744" w14:textId="77777777" w:rsidR="00554826" w:rsidRPr="00554826" w:rsidRDefault="00554826" w:rsidP="00554826">
      <w:pPr>
        <w:pStyle w:val="ActHead5"/>
      </w:pPr>
      <w:bookmarkStart w:id="5" w:name="_Toc185332889"/>
      <w:r w:rsidRPr="00554826">
        <w:t>3  Authority</w:t>
      </w:r>
      <w:bookmarkEnd w:id="5"/>
    </w:p>
    <w:p w14:paraId="4A727433" w14:textId="693EF62E" w:rsidR="00554826" w:rsidRPr="009C2562" w:rsidRDefault="00554826" w:rsidP="00554826">
      <w:pPr>
        <w:pStyle w:val="subsection"/>
      </w:pPr>
      <w:r w:rsidRPr="009C2562">
        <w:tab/>
      </w:r>
      <w:r w:rsidRPr="009C2562">
        <w:tab/>
        <w:t xml:space="preserve">This instrument </w:t>
      </w:r>
      <w:r w:rsidRPr="00DC3E79">
        <w:t xml:space="preserve">is made under </w:t>
      </w:r>
      <w:r w:rsidR="005D1B67" w:rsidRPr="00DC3E79">
        <w:t xml:space="preserve">subsections 7(2) and 8(2) of the </w:t>
      </w:r>
      <w:r w:rsidR="005D1B67" w:rsidRPr="00DC3E79">
        <w:rPr>
          <w:i/>
          <w:iCs/>
        </w:rPr>
        <w:t>Primary Industries Levies and Charges Disbursement Act 2024</w:t>
      </w:r>
      <w:r w:rsidRPr="00DC3E79">
        <w:t>.</w:t>
      </w:r>
    </w:p>
    <w:p w14:paraId="31EC7050" w14:textId="77777777" w:rsidR="00036A51" w:rsidRPr="00756EB7" w:rsidRDefault="00036A51" w:rsidP="00036A51">
      <w:pPr>
        <w:pStyle w:val="ActHead5"/>
      </w:pPr>
      <w:bookmarkStart w:id="6" w:name="_Toc184660962"/>
      <w:bookmarkStart w:id="7" w:name="_Toc185332890"/>
      <w:r w:rsidRPr="00756EB7">
        <w:t>4  Simplified outline for this instrument</w:t>
      </w:r>
      <w:bookmarkEnd w:id="6"/>
      <w:bookmarkEnd w:id="7"/>
    </w:p>
    <w:p w14:paraId="63B7101F" w14:textId="5A0C01A5" w:rsidR="00036A51" w:rsidRDefault="00036A51" w:rsidP="00333E21">
      <w:pPr>
        <w:pStyle w:val="BoxText"/>
      </w:pPr>
      <w:r>
        <w:t>This instrument determines</w:t>
      </w:r>
      <w:r w:rsidR="00333E21">
        <w:t xml:space="preserve"> </w:t>
      </w:r>
      <w:r>
        <w:t xml:space="preserve">each body for an AHA commodity/service that is a </w:t>
      </w:r>
      <w:r w:rsidRPr="000969BA">
        <w:rPr>
          <w:b/>
          <w:i/>
        </w:rPr>
        <w:t>relevant animal health body</w:t>
      </w:r>
      <w:r>
        <w:t xml:space="preserve"> as defined in the Act (see Part 2 of this instrument)</w:t>
      </w:r>
      <w:r w:rsidR="00333E21">
        <w:t xml:space="preserve">. It also determines </w:t>
      </w:r>
      <w:r>
        <w:t xml:space="preserve">each body for a PHA commodity/service that is a </w:t>
      </w:r>
      <w:r w:rsidRPr="000969BA">
        <w:rPr>
          <w:b/>
          <w:i/>
        </w:rPr>
        <w:t>relevant plant health body</w:t>
      </w:r>
      <w:r>
        <w:t xml:space="preserve"> as defined in the Act (see Part 3 of this instrument).</w:t>
      </w:r>
    </w:p>
    <w:p w14:paraId="23E0A0B8" w14:textId="25325CA5" w:rsidR="00554826" w:rsidRPr="00554826" w:rsidRDefault="00036A51" w:rsidP="00036A51">
      <w:pPr>
        <w:pStyle w:val="ActHead5"/>
        <w:ind w:left="0" w:firstLine="0"/>
      </w:pPr>
      <w:bookmarkStart w:id="8" w:name="_Toc185332891"/>
      <w:r>
        <w:t>5</w:t>
      </w:r>
      <w:r w:rsidR="00554826" w:rsidRPr="00554826">
        <w:t xml:space="preserve">  Definitions</w:t>
      </w:r>
      <w:bookmarkEnd w:id="8"/>
    </w:p>
    <w:p w14:paraId="7B8284AA" w14:textId="365A0261" w:rsidR="00554826" w:rsidRPr="009C2562" w:rsidRDefault="00554826" w:rsidP="00554826">
      <w:pPr>
        <w:pStyle w:val="notetext"/>
      </w:pPr>
      <w:r w:rsidRPr="009C2562">
        <w:t>Note:</w:t>
      </w:r>
      <w:r w:rsidRPr="009C2562">
        <w:tab/>
        <w:t xml:space="preserve">A number of expressions used in this instrument are defined in </w:t>
      </w:r>
      <w:r w:rsidR="00BB7AC3">
        <w:t>sub</w:t>
      </w:r>
      <w:r w:rsidR="0053408C">
        <w:t>section 4</w:t>
      </w:r>
      <w:r w:rsidR="00BB7AC3">
        <w:t>(1)</w:t>
      </w:r>
      <w:r w:rsidR="0053408C">
        <w:t xml:space="preserve"> </w:t>
      </w:r>
      <w:r>
        <w:t>of the Act</w:t>
      </w:r>
      <w:r w:rsidRPr="009C2562">
        <w:t>, including the following:</w:t>
      </w:r>
    </w:p>
    <w:p w14:paraId="07F4B695" w14:textId="3BC84626" w:rsidR="00D040E3" w:rsidRDefault="00D040E3" w:rsidP="00D040E3">
      <w:pPr>
        <w:pStyle w:val="notepara"/>
        <w:numPr>
          <w:ilvl w:val="0"/>
          <w:numId w:val="17"/>
        </w:numPr>
      </w:pPr>
      <w:r w:rsidRPr="0053408C">
        <w:t>AHA commodity/service;</w:t>
      </w:r>
    </w:p>
    <w:p w14:paraId="59285515" w14:textId="387FA79F" w:rsidR="00554826" w:rsidRPr="0053408C" w:rsidRDefault="00F77DC4" w:rsidP="00554826">
      <w:pPr>
        <w:pStyle w:val="notepara"/>
      </w:pPr>
      <w:r>
        <w:t>(</w:t>
      </w:r>
      <w:r w:rsidR="00937AF0">
        <w:t>b</w:t>
      </w:r>
      <w:r>
        <w:t>)</w:t>
      </w:r>
      <w:r>
        <w:tab/>
      </w:r>
      <w:r w:rsidR="002A4084" w:rsidRPr="0053408C">
        <w:t>PHA commodity/service</w:t>
      </w:r>
      <w:r w:rsidR="00937AF0">
        <w:t>.</w:t>
      </w:r>
    </w:p>
    <w:p w14:paraId="04FD0D32" w14:textId="77777777" w:rsidR="00554826" w:rsidRPr="009C2562" w:rsidRDefault="00554826" w:rsidP="00554826">
      <w:pPr>
        <w:pStyle w:val="subsection"/>
      </w:pPr>
      <w:r w:rsidRPr="009C2562">
        <w:tab/>
      </w:r>
      <w:r w:rsidRPr="009C2562">
        <w:tab/>
        <w:t>In this instrument:</w:t>
      </w:r>
    </w:p>
    <w:p w14:paraId="7AEFF820" w14:textId="5BBB4B9C" w:rsidR="00554826" w:rsidRDefault="00554826" w:rsidP="00554826">
      <w:pPr>
        <w:pStyle w:val="Definition"/>
      </w:pPr>
      <w:r w:rsidRPr="00213535">
        <w:rPr>
          <w:b/>
          <w:i/>
        </w:rPr>
        <w:t>Act</w:t>
      </w:r>
      <w:r w:rsidRPr="00213535">
        <w:t xml:space="preserve"> means the </w:t>
      </w:r>
      <w:r w:rsidR="0063071A" w:rsidRPr="00213535">
        <w:rPr>
          <w:i/>
          <w:iCs/>
        </w:rPr>
        <w:t>Primary Industries Levies and Charges Disbursement Act 2024</w:t>
      </w:r>
      <w:r w:rsidRPr="00213535">
        <w:t>.</w:t>
      </w:r>
    </w:p>
    <w:p w14:paraId="6623DC3E" w14:textId="78B0FC55" w:rsidR="00722E60" w:rsidRPr="00937AF0" w:rsidRDefault="0035266D" w:rsidP="4B2A8EBD">
      <w:pPr>
        <w:pStyle w:val="Definition"/>
      </w:pPr>
      <w:r w:rsidRPr="4B2A8EBD">
        <w:rPr>
          <w:b/>
          <w:bCs/>
          <w:i/>
          <w:iCs/>
        </w:rPr>
        <w:t>AHA</w:t>
      </w:r>
      <w:r w:rsidR="00937AF0" w:rsidRPr="4B2A8EBD">
        <w:rPr>
          <w:b/>
          <w:bCs/>
        </w:rPr>
        <w:t xml:space="preserve"> </w:t>
      </w:r>
      <w:r w:rsidR="00937AF0">
        <w:t xml:space="preserve">means Animal Health Australia as defined in </w:t>
      </w:r>
      <w:r w:rsidR="00EA4923">
        <w:t>sub</w:t>
      </w:r>
      <w:r w:rsidR="00937AF0">
        <w:t>section 4</w:t>
      </w:r>
      <w:r w:rsidR="00EA4923">
        <w:t>(1)</w:t>
      </w:r>
      <w:r w:rsidR="00937AF0">
        <w:t xml:space="preserve"> of the Act.</w:t>
      </w:r>
    </w:p>
    <w:p w14:paraId="10A72102" w14:textId="6DA95C7D" w:rsidR="0063071A" w:rsidRPr="00213535" w:rsidRDefault="0063071A" w:rsidP="00213535">
      <w:pPr>
        <w:pStyle w:val="Definition"/>
      </w:pPr>
      <w:bookmarkStart w:id="9" w:name="_Toc454781205"/>
      <w:r w:rsidRPr="4B2A8EBD">
        <w:rPr>
          <w:b/>
          <w:bCs/>
          <w:i/>
          <w:iCs/>
        </w:rPr>
        <w:t>Disbursement Rules</w:t>
      </w:r>
      <w:r>
        <w:t xml:space="preserve"> means the </w:t>
      </w:r>
      <w:r w:rsidRPr="4B2A8EBD">
        <w:rPr>
          <w:i/>
          <w:iCs/>
        </w:rPr>
        <w:t>Primary Industries Levies and Charges Disbursement Rules 2024</w:t>
      </w:r>
      <w:r>
        <w:t>.</w:t>
      </w:r>
    </w:p>
    <w:p w14:paraId="76A9F422" w14:textId="558FCD4E" w:rsidR="0063071A" w:rsidRPr="00213535" w:rsidRDefault="0063071A" w:rsidP="00213535">
      <w:pPr>
        <w:pStyle w:val="Definition"/>
      </w:pPr>
      <w:r w:rsidRPr="00213535">
        <w:rPr>
          <w:b/>
          <w:i/>
          <w:iCs/>
        </w:rPr>
        <w:t>Levies Act</w:t>
      </w:r>
      <w:r w:rsidRPr="00213535">
        <w:t xml:space="preserve"> means the </w:t>
      </w:r>
      <w:r w:rsidRPr="00213535">
        <w:rPr>
          <w:i/>
          <w:iCs/>
        </w:rPr>
        <w:t>Primary Industries (Excise) Levies Act 2024</w:t>
      </w:r>
      <w:r w:rsidRPr="00213535">
        <w:t>.</w:t>
      </w:r>
    </w:p>
    <w:p w14:paraId="7107B535" w14:textId="17E6FFC7" w:rsidR="0063071A" w:rsidRDefault="0063071A" w:rsidP="00213535">
      <w:pPr>
        <w:pStyle w:val="Definition"/>
      </w:pPr>
      <w:r w:rsidRPr="00213535">
        <w:rPr>
          <w:b/>
          <w:i/>
          <w:iCs/>
        </w:rPr>
        <w:t>Levies Regulations</w:t>
      </w:r>
      <w:r w:rsidRPr="00213535">
        <w:t xml:space="preserve"> means the </w:t>
      </w:r>
      <w:r w:rsidRPr="00817872">
        <w:rPr>
          <w:i/>
          <w:iCs/>
        </w:rPr>
        <w:t>Primary Industries (Excise) Levies Regulations 2024</w:t>
      </w:r>
      <w:r w:rsidRPr="00213535">
        <w:t>.</w:t>
      </w:r>
    </w:p>
    <w:p w14:paraId="12AA8DF3" w14:textId="16AB918C" w:rsidR="00937AF0" w:rsidRPr="00937AF0" w:rsidRDefault="00937AF0" w:rsidP="00213535">
      <w:pPr>
        <w:pStyle w:val="Definition"/>
        <w:rPr>
          <w:bCs/>
        </w:rPr>
      </w:pPr>
      <w:r>
        <w:rPr>
          <w:b/>
          <w:i/>
          <w:iCs/>
        </w:rPr>
        <w:t>PHA</w:t>
      </w:r>
      <w:r>
        <w:rPr>
          <w:bCs/>
        </w:rPr>
        <w:t xml:space="preserve"> means Plant Health Australia as defined in </w:t>
      </w:r>
      <w:r w:rsidR="002B2D50">
        <w:rPr>
          <w:bCs/>
        </w:rPr>
        <w:t>sub</w:t>
      </w:r>
      <w:r>
        <w:rPr>
          <w:bCs/>
        </w:rPr>
        <w:t>section 4</w:t>
      </w:r>
      <w:r w:rsidR="002B2D50">
        <w:rPr>
          <w:bCs/>
        </w:rPr>
        <w:t>(1)</w:t>
      </w:r>
      <w:r>
        <w:rPr>
          <w:bCs/>
        </w:rPr>
        <w:t xml:space="preserve"> of the Act.</w:t>
      </w:r>
    </w:p>
    <w:p w14:paraId="1CBE7222" w14:textId="69C465C5" w:rsidR="00D32F73" w:rsidRDefault="00D32F73" w:rsidP="00D32F73">
      <w:pPr>
        <w:pStyle w:val="ActHead2"/>
      </w:pPr>
      <w:bookmarkStart w:id="10" w:name="_Toc184660964"/>
      <w:bookmarkStart w:id="11" w:name="_Toc185332892"/>
      <w:bookmarkEnd w:id="9"/>
      <w:r>
        <w:lastRenderedPageBreak/>
        <w:t xml:space="preserve">Part 2—Relevant </w:t>
      </w:r>
      <w:r w:rsidR="1F7E1DCB">
        <w:t>a</w:t>
      </w:r>
      <w:r>
        <w:t xml:space="preserve">nimal </w:t>
      </w:r>
      <w:r w:rsidR="14D5860C">
        <w:t>h</w:t>
      </w:r>
      <w:r>
        <w:t xml:space="preserve">ealth </w:t>
      </w:r>
      <w:r w:rsidR="1F9C3CE9">
        <w:t>b</w:t>
      </w:r>
      <w:r>
        <w:t>odies</w:t>
      </w:r>
      <w:bookmarkEnd w:id="10"/>
      <w:bookmarkEnd w:id="11"/>
    </w:p>
    <w:p w14:paraId="512D4B08" w14:textId="77777777" w:rsidR="00D32F73" w:rsidRPr="00190F26" w:rsidRDefault="00D32F73" w:rsidP="00D32F73">
      <w:pPr>
        <w:pStyle w:val="ActHead5"/>
      </w:pPr>
      <w:bookmarkStart w:id="12" w:name="_Toc184660965"/>
      <w:bookmarkStart w:id="13" w:name="_Toc185332893"/>
      <w:r>
        <w:t xml:space="preserve">6  </w:t>
      </w:r>
      <w:r w:rsidRPr="00190F26">
        <w:t>Simplified outline of this Part</w:t>
      </w:r>
      <w:bookmarkEnd w:id="12"/>
      <w:bookmarkEnd w:id="13"/>
    </w:p>
    <w:p w14:paraId="51A45316" w14:textId="7D732027" w:rsidR="00D32F73" w:rsidRDefault="00D32F73" w:rsidP="00D32F73">
      <w:pPr>
        <w:pStyle w:val="BoxText"/>
      </w:pPr>
      <w:r w:rsidRPr="00190F26">
        <w:t xml:space="preserve">This Part </w:t>
      </w:r>
      <w:r>
        <w:t>specifies</w:t>
      </w:r>
      <w:r w:rsidRPr="00190F26">
        <w:t xml:space="preserve"> </w:t>
      </w:r>
      <w:r>
        <w:t>the</w:t>
      </w:r>
      <w:r w:rsidRPr="00190F26">
        <w:t xml:space="preserve"> </w:t>
      </w:r>
      <w:r>
        <w:t xml:space="preserve">relevant animal health body for an AHA commodity/service. Each body is a member of </w:t>
      </w:r>
      <w:r w:rsidR="00F00155">
        <w:t>AHA</w:t>
      </w:r>
      <w:r>
        <w:t xml:space="preserve"> that represents an industry in relation to the AHA commodity/service.</w:t>
      </w:r>
    </w:p>
    <w:p w14:paraId="28146363" w14:textId="677A3188" w:rsidR="00D32F73" w:rsidRDefault="00D32F73" w:rsidP="00D32F73">
      <w:pPr>
        <w:pStyle w:val="BoxNote"/>
      </w:pPr>
      <w:r>
        <w:tab/>
      </w:r>
      <w:r w:rsidRPr="00D56695">
        <w:t>Note:</w:t>
      </w:r>
      <w:r w:rsidRPr="00D56695">
        <w:tab/>
        <w:t xml:space="preserve">Part 3 of the Act provides that the Commonwealth must pay to </w:t>
      </w:r>
      <w:r w:rsidR="00937AF0">
        <w:t>AHA</w:t>
      </w:r>
      <w:r w:rsidRPr="00D56695">
        <w:t xml:space="preserve"> amounts in relation to an AHA commodity/service that are connected with certain </w:t>
      </w:r>
      <w:r>
        <w:t xml:space="preserve">collected </w:t>
      </w:r>
      <w:r w:rsidRPr="00D56695">
        <w:t xml:space="preserve">levies and charges </w:t>
      </w:r>
      <w:r>
        <w:t xml:space="preserve">and components of the rates of those </w:t>
      </w:r>
      <w:r w:rsidRPr="00D56695">
        <w:t xml:space="preserve">levies and charges </w:t>
      </w:r>
      <w:r>
        <w:t>prescribed</w:t>
      </w:r>
      <w:r w:rsidRPr="00D56695">
        <w:t xml:space="preserve"> in Part 4 of the Disbursement Rules.</w:t>
      </w:r>
    </w:p>
    <w:p w14:paraId="31359220" w14:textId="16212AEE" w:rsidR="00D32F73" w:rsidRPr="00D56695" w:rsidRDefault="00D32F73" w:rsidP="00D32F73">
      <w:pPr>
        <w:pStyle w:val="BoxNote"/>
      </w:pPr>
      <w:r w:rsidRPr="00D56695">
        <w:tab/>
      </w:r>
      <w:r w:rsidRPr="00D56695">
        <w:tab/>
        <w:t xml:space="preserve">A payment made to </w:t>
      </w:r>
      <w:r w:rsidR="00937AF0">
        <w:t>AHA</w:t>
      </w:r>
      <w:r>
        <w:t xml:space="preserve"> </w:t>
      </w:r>
      <w:r w:rsidRPr="00D56695">
        <w:t xml:space="preserve">in relation to the AHA commodity/service </w:t>
      </w:r>
      <w:r>
        <w:t>is</w:t>
      </w:r>
      <w:r w:rsidRPr="00D56695">
        <w:t xml:space="preserve"> subject to the condition that the payment is applied in accordance with priorities</w:t>
      </w:r>
      <w:r>
        <w:t>. Certain priorities require</w:t>
      </w:r>
      <w:r w:rsidRPr="00D56695">
        <w:t xml:space="preserve"> </w:t>
      </w:r>
      <w:r>
        <w:t xml:space="preserve">payments in relation to biosecurity response components of collected levy or charge to be applied on behalf of, or in accordance with a request </w:t>
      </w:r>
      <w:r w:rsidR="00C37E2F">
        <w:t>by</w:t>
      </w:r>
      <w:r>
        <w:t xml:space="preserve">, a </w:t>
      </w:r>
      <w:r w:rsidRPr="00AB5606">
        <w:rPr>
          <w:b/>
          <w:bCs/>
          <w:i/>
          <w:iCs/>
        </w:rPr>
        <w:t>r</w:t>
      </w:r>
      <w:r w:rsidRPr="00592D99">
        <w:rPr>
          <w:b/>
          <w:bCs/>
          <w:i/>
          <w:iCs/>
        </w:rPr>
        <w:t>elevant animal health body</w:t>
      </w:r>
      <w:r w:rsidRPr="00D56695">
        <w:t xml:space="preserve"> for an AHA commodity/service</w:t>
      </w:r>
      <w:r>
        <w:t>: see sections 48 and 49 of the Act.</w:t>
      </w:r>
    </w:p>
    <w:p w14:paraId="6F33A233" w14:textId="77777777" w:rsidR="00D32F73" w:rsidRPr="0085573D" w:rsidRDefault="00D32F73" w:rsidP="00D32F73">
      <w:pPr>
        <w:pStyle w:val="ActHead5"/>
      </w:pPr>
      <w:bookmarkStart w:id="14" w:name="_Toc184660966"/>
      <w:bookmarkStart w:id="15" w:name="_Toc185332894"/>
      <w:r>
        <w:t>7</w:t>
      </w:r>
      <w:r w:rsidRPr="0085573D">
        <w:t xml:space="preserve">  Relevant animal health bodies</w:t>
      </w:r>
      <w:bookmarkEnd w:id="14"/>
      <w:bookmarkEnd w:id="15"/>
    </w:p>
    <w:p w14:paraId="2AE270CB" w14:textId="0889F635" w:rsidR="00D32F73" w:rsidRPr="0085573D" w:rsidRDefault="00D32F73" w:rsidP="00D32F73">
      <w:pPr>
        <w:pStyle w:val="subsection"/>
      </w:pPr>
      <w:r>
        <w:tab/>
      </w:r>
      <w:r>
        <w:tab/>
      </w:r>
      <w:r w:rsidRPr="0085573D">
        <w:t xml:space="preserve">For the purposes of </w:t>
      </w:r>
      <w:r>
        <w:t xml:space="preserve">subsection 7(2) of the Act, </w:t>
      </w:r>
      <w:r w:rsidRPr="0085573D">
        <w:t xml:space="preserve">a body specified in column 1 of an item of the following table is determined to be a relevant animal health body in relation to </w:t>
      </w:r>
      <w:r>
        <w:t>one or more</w:t>
      </w:r>
      <w:r w:rsidRPr="0085573D">
        <w:t xml:space="preserve"> AHA commodity/service</w:t>
      </w:r>
      <w:r w:rsidR="5E4F0BA5" w:rsidRPr="0085573D">
        <w:t>s</w:t>
      </w:r>
      <w:r w:rsidRPr="0085573D">
        <w:t xml:space="preserve"> specified in column 2 of that </w:t>
      </w:r>
      <w:r>
        <w:t>item</w:t>
      </w:r>
      <w:r w:rsidRPr="0085573D">
        <w:t>.</w:t>
      </w:r>
    </w:p>
    <w:p w14:paraId="4E5978A8" w14:textId="77777777" w:rsidR="00C25179" w:rsidRPr="0085573D" w:rsidRDefault="00C25179" w:rsidP="00C25179">
      <w:pPr>
        <w:pStyle w:val="Tabletext"/>
      </w:pPr>
    </w:p>
    <w:tbl>
      <w:tblPr>
        <w:tblW w:w="4967" w:type="pct"/>
        <w:tblBorders>
          <w:top w:val="single" w:sz="4" w:space="0" w:color="auto"/>
          <w:bottom w:val="single" w:sz="2" w:space="0" w:color="auto"/>
          <w:insideH w:val="single" w:sz="2" w:space="0" w:color="auto"/>
        </w:tblBorders>
        <w:tblLook w:val="04A0" w:firstRow="1" w:lastRow="0" w:firstColumn="1" w:lastColumn="0" w:noHBand="0" w:noVBand="1"/>
      </w:tblPr>
      <w:tblGrid>
        <w:gridCol w:w="675"/>
        <w:gridCol w:w="2694"/>
        <w:gridCol w:w="5104"/>
      </w:tblGrid>
      <w:tr w:rsidR="00C25179" w:rsidRPr="0085573D" w14:paraId="365DA6D3" w14:textId="77777777" w:rsidTr="007E5DD9">
        <w:trPr>
          <w:tblHeader/>
        </w:trPr>
        <w:tc>
          <w:tcPr>
            <w:tcW w:w="5000" w:type="pct"/>
            <w:gridSpan w:val="3"/>
            <w:tcBorders>
              <w:top w:val="single" w:sz="12" w:space="0" w:color="auto"/>
              <w:left w:val="nil"/>
              <w:bottom w:val="single" w:sz="6" w:space="0" w:color="auto"/>
              <w:right w:val="nil"/>
            </w:tcBorders>
            <w:hideMark/>
          </w:tcPr>
          <w:p w14:paraId="59769C79" w14:textId="77777777" w:rsidR="00C25179" w:rsidRPr="0085573D" w:rsidRDefault="00C25179">
            <w:pPr>
              <w:pStyle w:val="TableHeading"/>
            </w:pPr>
            <w:r w:rsidRPr="0085573D">
              <w:t>Relevant animal health bodies</w:t>
            </w:r>
          </w:p>
        </w:tc>
      </w:tr>
      <w:tr w:rsidR="00C25179" w:rsidRPr="0085573D" w14:paraId="103C692A" w14:textId="77777777" w:rsidTr="00F3773A">
        <w:trPr>
          <w:tblHeader/>
        </w:trPr>
        <w:tc>
          <w:tcPr>
            <w:tcW w:w="398" w:type="pct"/>
            <w:tcBorders>
              <w:top w:val="single" w:sz="6" w:space="0" w:color="auto"/>
              <w:left w:val="nil"/>
              <w:bottom w:val="single" w:sz="12" w:space="0" w:color="auto"/>
              <w:right w:val="nil"/>
            </w:tcBorders>
            <w:hideMark/>
          </w:tcPr>
          <w:p w14:paraId="41D5B076" w14:textId="77777777" w:rsidR="00C25179" w:rsidRPr="0085573D" w:rsidRDefault="00C25179">
            <w:pPr>
              <w:pStyle w:val="TableHeading"/>
            </w:pPr>
            <w:r w:rsidRPr="0085573D">
              <w:t>Item</w:t>
            </w:r>
          </w:p>
        </w:tc>
        <w:tc>
          <w:tcPr>
            <w:tcW w:w="1590" w:type="pct"/>
            <w:tcBorders>
              <w:top w:val="single" w:sz="6" w:space="0" w:color="auto"/>
              <w:left w:val="nil"/>
              <w:bottom w:val="single" w:sz="12" w:space="0" w:color="auto"/>
              <w:right w:val="nil"/>
            </w:tcBorders>
            <w:hideMark/>
          </w:tcPr>
          <w:p w14:paraId="3DDF8778" w14:textId="77777777" w:rsidR="00C25179" w:rsidRPr="0085573D" w:rsidRDefault="00C25179">
            <w:pPr>
              <w:pStyle w:val="TableHeading"/>
            </w:pPr>
            <w:r w:rsidRPr="0085573D">
              <w:t>Column 1</w:t>
            </w:r>
          </w:p>
          <w:p w14:paraId="435CCFF3" w14:textId="77777777" w:rsidR="00C25179" w:rsidRPr="0085573D" w:rsidRDefault="00C25179">
            <w:pPr>
              <w:pStyle w:val="TableHeading"/>
            </w:pPr>
            <w:r w:rsidRPr="0085573D">
              <w:t>Relevant animal health body</w:t>
            </w:r>
          </w:p>
        </w:tc>
        <w:tc>
          <w:tcPr>
            <w:tcW w:w="3012" w:type="pct"/>
            <w:tcBorders>
              <w:top w:val="single" w:sz="6" w:space="0" w:color="auto"/>
              <w:left w:val="nil"/>
              <w:bottom w:val="single" w:sz="12" w:space="0" w:color="auto"/>
              <w:right w:val="nil"/>
            </w:tcBorders>
            <w:hideMark/>
          </w:tcPr>
          <w:p w14:paraId="5AA27072" w14:textId="77777777" w:rsidR="00C25179" w:rsidRPr="0085573D" w:rsidRDefault="00C25179">
            <w:pPr>
              <w:pStyle w:val="TableHeading"/>
            </w:pPr>
            <w:r w:rsidRPr="0085573D">
              <w:t>Column 2</w:t>
            </w:r>
          </w:p>
          <w:p w14:paraId="24C0B715" w14:textId="77777777" w:rsidR="00C25179" w:rsidRPr="0085573D" w:rsidRDefault="00C25179">
            <w:pPr>
              <w:pStyle w:val="TableHeading"/>
            </w:pPr>
            <w:r w:rsidRPr="0085573D">
              <w:t>AHA commodit</w:t>
            </w:r>
            <w:r>
              <w:t>y</w:t>
            </w:r>
            <w:r w:rsidRPr="0085573D">
              <w:t>/service</w:t>
            </w:r>
          </w:p>
        </w:tc>
      </w:tr>
      <w:tr w:rsidR="00C25179" w:rsidRPr="0085573D" w14:paraId="71B9C059" w14:textId="77777777" w:rsidTr="007E5DD9">
        <w:tc>
          <w:tcPr>
            <w:tcW w:w="5000" w:type="pct"/>
            <w:gridSpan w:val="3"/>
            <w:tcBorders>
              <w:top w:val="single" w:sz="2" w:space="0" w:color="auto"/>
              <w:left w:val="nil"/>
              <w:bottom w:val="single" w:sz="2" w:space="0" w:color="auto"/>
              <w:right w:val="nil"/>
            </w:tcBorders>
          </w:tcPr>
          <w:p w14:paraId="789B1D23" w14:textId="77777777" w:rsidR="00C25179" w:rsidRPr="0085573D" w:rsidRDefault="00C25179">
            <w:pPr>
              <w:pStyle w:val="TableHeading"/>
            </w:pPr>
            <w:r w:rsidRPr="0085573D">
              <w:t>Chickens</w:t>
            </w:r>
          </w:p>
        </w:tc>
      </w:tr>
      <w:tr w:rsidR="00C25179" w:rsidRPr="0021249B" w14:paraId="66075BFA" w14:textId="77777777" w:rsidTr="00F3773A">
        <w:tc>
          <w:tcPr>
            <w:tcW w:w="398" w:type="pct"/>
            <w:tcBorders>
              <w:top w:val="single" w:sz="2" w:space="0" w:color="auto"/>
              <w:left w:val="nil"/>
              <w:bottom w:val="single" w:sz="2" w:space="0" w:color="auto"/>
              <w:right w:val="nil"/>
            </w:tcBorders>
            <w:hideMark/>
          </w:tcPr>
          <w:p w14:paraId="7E150140" w14:textId="77777777" w:rsidR="00C25179" w:rsidRPr="0021249B" w:rsidRDefault="00C25179">
            <w:pPr>
              <w:pStyle w:val="Tabletext"/>
            </w:pPr>
            <w:r>
              <w:t>1</w:t>
            </w:r>
          </w:p>
        </w:tc>
        <w:tc>
          <w:tcPr>
            <w:tcW w:w="1590" w:type="pct"/>
            <w:tcBorders>
              <w:top w:val="single" w:sz="2" w:space="0" w:color="auto"/>
              <w:left w:val="nil"/>
              <w:bottom w:val="single" w:sz="2" w:space="0" w:color="auto"/>
              <w:right w:val="nil"/>
            </w:tcBorders>
          </w:tcPr>
          <w:p w14:paraId="06DDFC40" w14:textId="77777777" w:rsidR="00C25179" w:rsidRPr="0021249B" w:rsidRDefault="00C25179">
            <w:pPr>
              <w:pStyle w:val="Tabletext"/>
            </w:pPr>
            <w:r w:rsidRPr="0021249B">
              <w:t>Australian Chicken Meat Federation Ltd</w:t>
            </w:r>
          </w:p>
          <w:p w14:paraId="0D22CA71" w14:textId="3F8AC9F9" w:rsidR="00C25179" w:rsidRPr="0021249B" w:rsidRDefault="00C25179">
            <w:pPr>
              <w:pStyle w:val="Tabletext"/>
            </w:pPr>
            <w:r w:rsidRPr="0021249B">
              <w:t xml:space="preserve">(ABN </w:t>
            </w:r>
            <w:r w:rsidRPr="004E633D">
              <w:t>19 668 888 266</w:t>
            </w:r>
            <w:r w:rsidRPr="0021249B">
              <w:t>)</w:t>
            </w:r>
          </w:p>
        </w:tc>
        <w:tc>
          <w:tcPr>
            <w:tcW w:w="3012" w:type="pct"/>
            <w:tcBorders>
              <w:top w:val="single" w:sz="2" w:space="0" w:color="auto"/>
              <w:left w:val="nil"/>
              <w:bottom w:val="single" w:sz="2" w:space="0" w:color="auto"/>
              <w:right w:val="nil"/>
            </w:tcBorders>
          </w:tcPr>
          <w:p w14:paraId="0ABD0475" w14:textId="217C41F1" w:rsidR="00C25179" w:rsidRDefault="00C25179">
            <w:pPr>
              <w:pStyle w:val="Tabletext"/>
            </w:pPr>
            <w:r w:rsidRPr="0021249B">
              <w:t>Meat chicken</w:t>
            </w:r>
            <w:r>
              <w:t xml:space="preserve">s within the meaning of </w:t>
            </w:r>
            <w:r w:rsidR="00007C15">
              <w:t xml:space="preserve">section 5 of </w:t>
            </w:r>
            <w:r>
              <w:t>the Levies Regulations.</w:t>
            </w:r>
          </w:p>
          <w:p w14:paraId="3C7C4445" w14:textId="77777777" w:rsidR="009A48CE" w:rsidRDefault="00F42A02" w:rsidP="00850A9E">
            <w:pPr>
              <w:pStyle w:val="notemargin"/>
            </w:pPr>
            <w:r w:rsidRPr="008675F2">
              <w:t>Note:</w:t>
            </w:r>
            <w:r w:rsidRPr="008675F2">
              <w:tab/>
            </w:r>
            <w:r>
              <w:t xml:space="preserve">The biosecurity response component of the meat chicken levy is </w:t>
            </w:r>
            <w:r w:rsidR="002B0F59">
              <w:t>prescribed</w:t>
            </w:r>
            <w:r>
              <w:t xml:space="preserve"> </w:t>
            </w:r>
            <w:r w:rsidR="00A42738">
              <w:t>in section 47 of the Disbursement Rules</w:t>
            </w:r>
            <w:r w:rsidR="005243F9">
              <w:t xml:space="preserve"> </w:t>
            </w:r>
            <w:r w:rsidR="00371135">
              <w:t xml:space="preserve">as an amount </w:t>
            </w:r>
            <w:r w:rsidR="006446A4">
              <w:t xml:space="preserve">in relation to an AHA commodity/service </w:t>
            </w:r>
            <w:r w:rsidR="005243F9">
              <w:t xml:space="preserve">for </w:t>
            </w:r>
            <w:r w:rsidR="00650333">
              <w:t xml:space="preserve">section </w:t>
            </w:r>
            <w:r w:rsidR="00427D54">
              <w:t>4</w:t>
            </w:r>
            <w:r w:rsidR="00F51216">
              <w:t>8</w:t>
            </w:r>
            <w:r w:rsidR="00427D54">
              <w:t xml:space="preserve"> of the Act</w:t>
            </w:r>
            <w:r w:rsidR="008B3C82">
              <w:t xml:space="preserve">. </w:t>
            </w:r>
          </w:p>
          <w:p w14:paraId="1060A0D9" w14:textId="715FE580" w:rsidR="00C25179" w:rsidRPr="0054611B" w:rsidRDefault="009A48CE" w:rsidP="00667211">
            <w:pPr>
              <w:pStyle w:val="notemargin"/>
            </w:pPr>
            <w:r w:rsidRPr="008675F2">
              <w:tab/>
            </w:r>
            <w:r w:rsidR="008B3C82">
              <w:t xml:space="preserve">The </w:t>
            </w:r>
            <w:r w:rsidR="00BA1902">
              <w:t>amount</w:t>
            </w:r>
            <w:r w:rsidR="008B3C82">
              <w:t>s</w:t>
            </w:r>
            <w:r w:rsidR="005A569C">
              <w:t xml:space="preserve"> </w:t>
            </w:r>
            <w:r w:rsidR="008B3C82">
              <w:t xml:space="preserve">paid by the Commonwealth to </w:t>
            </w:r>
            <w:r w:rsidR="00B3700F">
              <w:t>AHA</w:t>
            </w:r>
            <w:r w:rsidR="008B3C82">
              <w:t xml:space="preserve"> </w:t>
            </w:r>
            <w:r w:rsidR="001F65C2">
              <w:t>relating</w:t>
            </w:r>
            <w:r w:rsidR="00AF67D1">
              <w:t xml:space="preserve"> to that component </w:t>
            </w:r>
            <w:r w:rsidR="002F2207">
              <w:t xml:space="preserve">may be applied by </w:t>
            </w:r>
            <w:r w:rsidR="00B3700F">
              <w:t>AHA</w:t>
            </w:r>
            <w:r w:rsidR="002F2207">
              <w:t xml:space="preserve"> in relation to the body for this AHA commodity/service</w:t>
            </w:r>
            <w:r w:rsidR="003A4626">
              <w:t xml:space="preserve">: see </w:t>
            </w:r>
            <w:r w:rsidR="00620C24">
              <w:t xml:space="preserve">section </w:t>
            </w:r>
            <w:r w:rsidR="003A4626">
              <w:t>49 of the Act.</w:t>
            </w:r>
          </w:p>
        </w:tc>
      </w:tr>
      <w:tr w:rsidR="00C25179" w:rsidRPr="0021249B" w14:paraId="7E4E9F86" w14:textId="77777777" w:rsidTr="00F3773A">
        <w:tc>
          <w:tcPr>
            <w:tcW w:w="398" w:type="pct"/>
            <w:tcBorders>
              <w:top w:val="single" w:sz="2" w:space="0" w:color="auto"/>
              <w:left w:val="nil"/>
              <w:bottom w:val="single" w:sz="2" w:space="0" w:color="auto"/>
              <w:right w:val="nil"/>
            </w:tcBorders>
            <w:hideMark/>
          </w:tcPr>
          <w:p w14:paraId="43607A09" w14:textId="77777777" w:rsidR="00C25179" w:rsidRPr="0021249B" w:rsidRDefault="00C25179">
            <w:pPr>
              <w:pStyle w:val="Tabletext"/>
            </w:pPr>
            <w:r>
              <w:t>2</w:t>
            </w:r>
          </w:p>
        </w:tc>
        <w:tc>
          <w:tcPr>
            <w:tcW w:w="1590" w:type="pct"/>
            <w:tcBorders>
              <w:top w:val="single" w:sz="2" w:space="0" w:color="auto"/>
              <w:left w:val="nil"/>
              <w:bottom w:val="single" w:sz="2" w:space="0" w:color="auto"/>
              <w:right w:val="nil"/>
            </w:tcBorders>
          </w:tcPr>
          <w:p w14:paraId="67367A8B" w14:textId="77777777" w:rsidR="00C25179" w:rsidRPr="0021249B" w:rsidRDefault="00C25179">
            <w:pPr>
              <w:pStyle w:val="Tabletext"/>
            </w:pPr>
            <w:r w:rsidRPr="0021249B">
              <w:t>Australian Eggs Limited</w:t>
            </w:r>
          </w:p>
          <w:p w14:paraId="30080714" w14:textId="28A2032E" w:rsidR="00C25179" w:rsidRPr="0021249B" w:rsidRDefault="00C25179">
            <w:pPr>
              <w:pStyle w:val="Tabletext"/>
            </w:pPr>
            <w:r w:rsidRPr="0021249B">
              <w:t xml:space="preserve">(ABN </w:t>
            </w:r>
            <w:r w:rsidRPr="004E633D">
              <w:t>66 102 859 585</w:t>
            </w:r>
            <w:r w:rsidRPr="0021249B">
              <w:t>)</w:t>
            </w:r>
          </w:p>
        </w:tc>
        <w:tc>
          <w:tcPr>
            <w:tcW w:w="3012" w:type="pct"/>
            <w:tcBorders>
              <w:top w:val="single" w:sz="2" w:space="0" w:color="auto"/>
              <w:left w:val="nil"/>
              <w:bottom w:val="single" w:sz="2" w:space="0" w:color="auto"/>
              <w:right w:val="nil"/>
            </w:tcBorders>
          </w:tcPr>
          <w:p w14:paraId="3F046946" w14:textId="2D5E6B06" w:rsidR="00C25179" w:rsidRDefault="00C25179">
            <w:pPr>
              <w:pStyle w:val="Tabletext"/>
            </w:pPr>
            <w:r w:rsidRPr="0021249B">
              <w:t xml:space="preserve">Laying chickens </w:t>
            </w:r>
            <w:r>
              <w:t>within the meaning of</w:t>
            </w:r>
            <w:r w:rsidR="00850A9E">
              <w:t xml:space="preserve"> section 5 of</w:t>
            </w:r>
            <w:r>
              <w:t xml:space="preserve"> the Levies Regulations.</w:t>
            </w:r>
          </w:p>
          <w:p w14:paraId="335002BD" w14:textId="77777777" w:rsidR="0082786D" w:rsidRDefault="00C25179" w:rsidP="001B45EE">
            <w:pPr>
              <w:pStyle w:val="notemargin"/>
            </w:pPr>
            <w:r w:rsidRPr="008675F2">
              <w:t>Note:</w:t>
            </w:r>
            <w:r w:rsidRPr="008675F2">
              <w:tab/>
            </w:r>
            <w:r w:rsidR="00261453">
              <w:t>The biosecurity response component of the laying chicken levy is prescribed in section 47 of the Disbursement Rules as an amount in relation to an AHA commodity/service for section 48 of the Act.</w:t>
            </w:r>
          </w:p>
          <w:p w14:paraId="2747888F" w14:textId="7E35843B" w:rsidR="00722E60" w:rsidRPr="0021249B" w:rsidRDefault="0082786D" w:rsidP="00667211">
            <w:pPr>
              <w:pStyle w:val="notemargin"/>
            </w:pPr>
            <w:r w:rsidRPr="008675F2">
              <w:tab/>
            </w:r>
            <w:r w:rsidR="00261453">
              <w:t xml:space="preserve">The amounts paid by the Commonwealth to AHA </w:t>
            </w:r>
            <w:r w:rsidR="001F65C2">
              <w:t>relating</w:t>
            </w:r>
            <w:r w:rsidR="00261453">
              <w:t xml:space="preserve"> to that component may be applied by AHA in relation to the body for this AHA commodity/service: see section 49 of the Act.</w:t>
            </w:r>
          </w:p>
        </w:tc>
      </w:tr>
      <w:tr w:rsidR="00C25179" w:rsidRPr="0085573D" w14:paraId="396AF247" w14:textId="77777777" w:rsidTr="007E5DD9">
        <w:tc>
          <w:tcPr>
            <w:tcW w:w="5000" w:type="pct"/>
            <w:gridSpan w:val="3"/>
            <w:tcBorders>
              <w:top w:val="single" w:sz="2" w:space="0" w:color="auto"/>
              <w:left w:val="nil"/>
              <w:bottom w:val="single" w:sz="2" w:space="0" w:color="auto"/>
              <w:right w:val="nil"/>
            </w:tcBorders>
          </w:tcPr>
          <w:p w14:paraId="294AE61F" w14:textId="77777777" w:rsidR="00C25179" w:rsidRPr="0085573D" w:rsidRDefault="00C25179">
            <w:pPr>
              <w:pStyle w:val="TableHeading"/>
            </w:pPr>
            <w:r>
              <w:lastRenderedPageBreak/>
              <w:t>Horses</w:t>
            </w:r>
          </w:p>
        </w:tc>
      </w:tr>
      <w:tr w:rsidR="00C25179" w:rsidRPr="0085573D" w14:paraId="296C9870" w14:textId="77777777" w:rsidTr="00F3773A">
        <w:tc>
          <w:tcPr>
            <w:tcW w:w="398" w:type="pct"/>
            <w:tcBorders>
              <w:top w:val="single" w:sz="2" w:space="0" w:color="auto"/>
              <w:left w:val="nil"/>
              <w:bottom w:val="single" w:sz="2" w:space="0" w:color="auto"/>
              <w:right w:val="nil"/>
            </w:tcBorders>
            <w:hideMark/>
          </w:tcPr>
          <w:p w14:paraId="56DD5E6A" w14:textId="77777777" w:rsidR="00C25179" w:rsidRPr="0085573D" w:rsidRDefault="00C25179">
            <w:pPr>
              <w:pStyle w:val="Tabletext"/>
            </w:pPr>
            <w:r>
              <w:t>3</w:t>
            </w:r>
          </w:p>
        </w:tc>
        <w:tc>
          <w:tcPr>
            <w:tcW w:w="1590" w:type="pct"/>
            <w:tcBorders>
              <w:top w:val="single" w:sz="2" w:space="0" w:color="auto"/>
              <w:left w:val="nil"/>
              <w:bottom w:val="single" w:sz="2" w:space="0" w:color="auto"/>
              <w:right w:val="nil"/>
            </w:tcBorders>
          </w:tcPr>
          <w:p w14:paraId="057BF36F" w14:textId="77777777" w:rsidR="00C25179" w:rsidRPr="0085573D" w:rsidRDefault="00C25179">
            <w:pPr>
              <w:pStyle w:val="Tabletext"/>
            </w:pPr>
            <w:r w:rsidRPr="0085573D">
              <w:t>Australian Horse Industry Council</w:t>
            </w:r>
          </w:p>
          <w:p w14:paraId="7F36A484" w14:textId="62C19B98" w:rsidR="00C25179" w:rsidRPr="0085573D" w:rsidRDefault="00C25179">
            <w:pPr>
              <w:pStyle w:val="Tabletext"/>
            </w:pPr>
            <w:r w:rsidRPr="0085573D">
              <w:t xml:space="preserve">(ABN </w:t>
            </w:r>
            <w:r w:rsidRPr="004E633D">
              <w:t>18 080 921 660</w:t>
            </w:r>
            <w:r w:rsidRPr="0085573D">
              <w:t>)</w:t>
            </w:r>
          </w:p>
        </w:tc>
        <w:tc>
          <w:tcPr>
            <w:tcW w:w="3012" w:type="pct"/>
            <w:tcBorders>
              <w:top w:val="single" w:sz="2" w:space="0" w:color="auto"/>
              <w:left w:val="nil"/>
              <w:bottom w:val="single" w:sz="2" w:space="0" w:color="auto"/>
              <w:right w:val="nil"/>
            </w:tcBorders>
          </w:tcPr>
          <w:p w14:paraId="6E5248D2" w14:textId="7FF59E1E" w:rsidR="00C25179" w:rsidRDefault="00C25179">
            <w:pPr>
              <w:pStyle w:val="Tabletext"/>
            </w:pPr>
            <w:r>
              <w:t xml:space="preserve">Horses within the meaning of </w:t>
            </w:r>
            <w:r w:rsidR="00FA2D17">
              <w:t xml:space="preserve">section 5 of </w:t>
            </w:r>
            <w:r>
              <w:t>the Levies Regulations.</w:t>
            </w:r>
          </w:p>
          <w:p w14:paraId="3D2CA415" w14:textId="77777777" w:rsidR="0082786D" w:rsidRDefault="00C25179" w:rsidP="00745645">
            <w:pPr>
              <w:pStyle w:val="notemargin"/>
            </w:pPr>
            <w:r w:rsidRPr="008675F2">
              <w:t>Note:</w:t>
            </w:r>
            <w:r w:rsidRPr="008675F2">
              <w:tab/>
            </w:r>
            <w:r w:rsidR="00745645">
              <w:t>The biosecurity response component of the horse biosecurity response levy is prescribed in section 47 of the Disbursement Rules as an amount in relation to an AHA commodity/service for section 48 of the Act.</w:t>
            </w:r>
          </w:p>
          <w:p w14:paraId="65C09DA4" w14:textId="60D3B6A8" w:rsidR="00745645" w:rsidRPr="0085573D" w:rsidRDefault="0082786D" w:rsidP="00667211">
            <w:pPr>
              <w:pStyle w:val="notemargin"/>
            </w:pPr>
            <w:r w:rsidRPr="008675F2">
              <w:tab/>
            </w:r>
            <w:r w:rsidR="00745645">
              <w:t xml:space="preserve">The amounts paid by the Commonwealth to AHA </w:t>
            </w:r>
            <w:r w:rsidR="009E7F5F">
              <w:t>relating</w:t>
            </w:r>
            <w:r w:rsidR="00745645">
              <w:t xml:space="preserve"> to that component may be applied by AHA in relation to the bod</w:t>
            </w:r>
            <w:r w:rsidR="002010F7">
              <w:t>ies</w:t>
            </w:r>
            <w:r w:rsidR="00745645">
              <w:t xml:space="preserve"> for this AHA commodity/service: see section 49 of the Act.</w:t>
            </w:r>
          </w:p>
        </w:tc>
      </w:tr>
      <w:tr w:rsidR="00C25179" w:rsidRPr="0085573D" w14:paraId="6AD69154" w14:textId="77777777" w:rsidTr="00F3773A">
        <w:trPr>
          <w:trHeight w:val="767"/>
        </w:trPr>
        <w:tc>
          <w:tcPr>
            <w:tcW w:w="398" w:type="pct"/>
            <w:tcBorders>
              <w:top w:val="single" w:sz="2" w:space="0" w:color="auto"/>
              <w:left w:val="nil"/>
              <w:bottom w:val="single" w:sz="2" w:space="0" w:color="auto"/>
              <w:right w:val="nil"/>
            </w:tcBorders>
            <w:hideMark/>
          </w:tcPr>
          <w:p w14:paraId="4620BDD4" w14:textId="77777777" w:rsidR="00C25179" w:rsidRPr="0085573D" w:rsidRDefault="00C25179">
            <w:pPr>
              <w:pStyle w:val="Tabletext"/>
            </w:pPr>
            <w:r>
              <w:t>4</w:t>
            </w:r>
          </w:p>
        </w:tc>
        <w:tc>
          <w:tcPr>
            <w:tcW w:w="1590" w:type="pct"/>
            <w:tcBorders>
              <w:top w:val="single" w:sz="2" w:space="0" w:color="auto"/>
              <w:left w:val="nil"/>
              <w:bottom w:val="single" w:sz="2" w:space="0" w:color="auto"/>
              <w:right w:val="nil"/>
            </w:tcBorders>
          </w:tcPr>
          <w:p w14:paraId="711F503E" w14:textId="77777777" w:rsidR="00C25179" w:rsidRPr="0085573D" w:rsidRDefault="00C25179">
            <w:pPr>
              <w:pStyle w:val="Tabletext"/>
            </w:pPr>
            <w:r w:rsidRPr="0085573D">
              <w:t>Equestrian Australia Limited</w:t>
            </w:r>
          </w:p>
          <w:p w14:paraId="59565FBF" w14:textId="25E4829F" w:rsidR="00C25179" w:rsidRPr="0085573D" w:rsidRDefault="00C25179">
            <w:pPr>
              <w:pStyle w:val="Tabletext"/>
            </w:pPr>
            <w:r w:rsidRPr="0085573D">
              <w:t xml:space="preserve">(ABN </w:t>
            </w:r>
            <w:r w:rsidRPr="004E633D">
              <w:t>19 077 455 755</w:t>
            </w:r>
            <w:r w:rsidRPr="0085573D">
              <w:t>)</w:t>
            </w:r>
          </w:p>
        </w:tc>
        <w:tc>
          <w:tcPr>
            <w:tcW w:w="3012" w:type="pct"/>
            <w:tcBorders>
              <w:top w:val="single" w:sz="2" w:space="0" w:color="auto"/>
              <w:left w:val="nil"/>
              <w:bottom w:val="single" w:sz="2" w:space="0" w:color="auto"/>
              <w:right w:val="nil"/>
            </w:tcBorders>
          </w:tcPr>
          <w:p w14:paraId="61A3FABA" w14:textId="77777777" w:rsidR="00C25179" w:rsidRPr="0085573D" w:rsidRDefault="00C25179">
            <w:pPr>
              <w:pStyle w:val="Tabletext"/>
            </w:pPr>
            <w:r>
              <w:t>Horses mentioned in item 3</w:t>
            </w:r>
            <w:r w:rsidRPr="00AF63FA">
              <w:t>.</w:t>
            </w:r>
          </w:p>
        </w:tc>
      </w:tr>
      <w:tr w:rsidR="00241400" w:rsidRPr="0085573D" w14:paraId="2835B4F3" w14:textId="77777777" w:rsidTr="00F3773A">
        <w:tc>
          <w:tcPr>
            <w:tcW w:w="398" w:type="pct"/>
            <w:tcBorders>
              <w:top w:val="single" w:sz="2" w:space="0" w:color="auto"/>
              <w:left w:val="nil"/>
              <w:bottom w:val="single" w:sz="2" w:space="0" w:color="auto"/>
              <w:right w:val="nil"/>
            </w:tcBorders>
          </w:tcPr>
          <w:p w14:paraId="430BF5FE" w14:textId="1E7617C5" w:rsidR="00241400" w:rsidRDefault="008929C6">
            <w:pPr>
              <w:pStyle w:val="Tabletext"/>
            </w:pPr>
            <w:r>
              <w:t>5</w:t>
            </w:r>
          </w:p>
        </w:tc>
        <w:tc>
          <w:tcPr>
            <w:tcW w:w="1590" w:type="pct"/>
            <w:tcBorders>
              <w:top w:val="single" w:sz="2" w:space="0" w:color="auto"/>
              <w:left w:val="nil"/>
              <w:bottom w:val="single" w:sz="2" w:space="0" w:color="auto"/>
              <w:right w:val="nil"/>
            </w:tcBorders>
          </w:tcPr>
          <w:p w14:paraId="5FA22154" w14:textId="77777777" w:rsidR="00241400" w:rsidRPr="0085573D" w:rsidRDefault="00241400" w:rsidP="00241400">
            <w:pPr>
              <w:pStyle w:val="Tabletext"/>
            </w:pPr>
            <w:r w:rsidRPr="0085573D">
              <w:t>Harness Racing Australia Incorporated</w:t>
            </w:r>
          </w:p>
          <w:p w14:paraId="3CE8D708" w14:textId="69E585C7" w:rsidR="00241400" w:rsidRPr="0085573D" w:rsidRDefault="00241400" w:rsidP="00241400">
            <w:pPr>
              <w:pStyle w:val="Tabletext"/>
            </w:pPr>
            <w:r w:rsidRPr="0085573D">
              <w:t xml:space="preserve">(ABN </w:t>
            </w:r>
            <w:r w:rsidRPr="00DD59CA">
              <w:t>19 877 460 923</w:t>
            </w:r>
            <w:r w:rsidRPr="0085573D">
              <w:t>)</w:t>
            </w:r>
          </w:p>
        </w:tc>
        <w:tc>
          <w:tcPr>
            <w:tcW w:w="3012" w:type="pct"/>
            <w:tcBorders>
              <w:top w:val="single" w:sz="2" w:space="0" w:color="auto"/>
              <w:left w:val="nil"/>
              <w:bottom w:val="single" w:sz="2" w:space="0" w:color="auto"/>
              <w:right w:val="nil"/>
            </w:tcBorders>
          </w:tcPr>
          <w:p w14:paraId="4B8E2BDE" w14:textId="4D55E38E" w:rsidR="00241400" w:rsidRDefault="00241400" w:rsidP="0023356B">
            <w:pPr>
              <w:pStyle w:val="Tabletext"/>
            </w:pPr>
            <w:r>
              <w:t>Horses mentioned in item 3.</w:t>
            </w:r>
          </w:p>
        </w:tc>
      </w:tr>
      <w:tr w:rsidR="00C25179" w:rsidRPr="0085573D" w14:paraId="07A11913" w14:textId="77777777" w:rsidTr="00F3773A">
        <w:tc>
          <w:tcPr>
            <w:tcW w:w="398" w:type="pct"/>
            <w:tcBorders>
              <w:top w:val="single" w:sz="2" w:space="0" w:color="auto"/>
              <w:left w:val="nil"/>
              <w:bottom w:val="single" w:sz="2" w:space="0" w:color="auto"/>
              <w:right w:val="nil"/>
            </w:tcBorders>
            <w:hideMark/>
          </w:tcPr>
          <w:p w14:paraId="4492229A" w14:textId="23633231" w:rsidR="00C25179" w:rsidRPr="0085573D" w:rsidRDefault="008929C6">
            <w:pPr>
              <w:pStyle w:val="Tabletext"/>
            </w:pPr>
            <w:r>
              <w:t>6</w:t>
            </w:r>
          </w:p>
        </w:tc>
        <w:tc>
          <w:tcPr>
            <w:tcW w:w="1590" w:type="pct"/>
            <w:tcBorders>
              <w:top w:val="single" w:sz="2" w:space="0" w:color="auto"/>
              <w:left w:val="nil"/>
              <w:bottom w:val="single" w:sz="2" w:space="0" w:color="auto"/>
              <w:right w:val="nil"/>
            </w:tcBorders>
          </w:tcPr>
          <w:p w14:paraId="250E26AD" w14:textId="109A9CCF" w:rsidR="00C25179" w:rsidRDefault="008929C6">
            <w:pPr>
              <w:pStyle w:val="Tabletext"/>
            </w:pPr>
            <w:r>
              <w:t>Racing Australia Limited</w:t>
            </w:r>
          </w:p>
          <w:p w14:paraId="61629C8A" w14:textId="5BB83F43" w:rsidR="008929C6" w:rsidRPr="0085573D" w:rsidRDefault="008929C6">
            <w:pPr>
              <w:pStyle w:val="Tabletext"/>
            </w:pPr>
            <w:r w:rsidRPr="0085573D">
              <w:t xml:space="preserve">(ABN </w:t>
            </w:r>
            <w:r>
              <w:t>89</w:t>
            </w:r>
            <w:r w:rsidRPr="00DD59CA">
              <w:t xml:space="preserve"> </w:t>
            </w:r>
            <w:r>
              <w:t>105</w:t>
            </w:r>
            <w:r w:rsidRPr="00DD59CA">
              <w:t xml:space="preserve"> </w:t>
            </w:r>
            <w:r>
              <w:t>994</w:t>
            </w:r>
            <w:r w:rsidRPr="00DD59CA">
              <w:t xml:space="preserve"> </w:t>
            </w:r>
            <w:r>
              <w:t>330</w:t>
            </w:r>
            <w:r w:rsidRPr="0085573D">
              <w:t>)</w:t>
            </w:r>
          </w:p>
        </w:tc>
        <w:tc>
          <w:tcPr>
            <w:tcW w:w="3012" w:type="pct"/>
            <w:tcBorders>
              <w:top w:val="single" w:sz="2" w:space="0" w:color="auto"/>
              <w:left w:val="nil"/>
              <w:bottom w:val="single" w:sz="2" w:space="0" w:color="auto"/>
              <w:right w:val="nil"/>
            </w:tcBorders>
          </w:tcPr>
          <w:p w14:paraId="19951707" w14:textId="2A588F16" w:rsidR="00C25179" w:rsidRPr="00883574" w:rsidRDefault="008929C6" w:rsidP="0023356B">
            <w:pPr>
              <w:pStyle w:val="Tabletext"/>
            </w:pPr>
            <w:r>
              <w:t>Horses mentioned in item 3.</w:t>
            </w:r>
          </w:p>
        </w:tc>
      </w:tr>
      <w:tr w:rsidR="00C25179" w:rsidRPr="0085573D" w14:paraId="52D9B3A4" w14:textId="77777777" w:rsidTr="007E5DD9">
        <w:tc>
          <w:tcPr>
            <w:tcW w:w="5000" w:type="pct"/>
            <w:gridSpan w:val="3"/>
            <w:tcBorders>
              <w:top w:val="single" w:sz="2" w:space="0" w:color="auto"/>
              <w:left w:val="nil"/>
              <w:bottom w:val="single" w:sz="2" w:space="0" w:color="auto"/>
              <w:right w:val="nil"/>
            </w:tcBorders>
          </w:tcPr>
          <w:p w14:paraId="4A4BA3DA" w14:textId="77777777" w:rsidR="00C25179" w:rsidRPr="0085573D" w:rsidRDefault="00C25179">
            <w:pPr>
              <w:pStyle w:val="TableHeading"/>
            </w:pPr>
            <w:r w:rsidRPr="0085573D">
              <w:t>Livestock</w:t>
            </w:r>
          </w:p>
        </w:tc>
      </w:tr>
      <w:tr w:rsidR="00C25179" w:rsidRPr="0085573D" w14:paraId="1098F101" w14:textId="77777777" w:rsidTr="00F3773A">
        <w:tc>
          <w:tcPr>
            <w:tcW w:w="398" w:type="pct"/>
            <w:tcBorders>
              <w:top w:val="single" w:sz="2" w:space="0" w:color="auto"/>
              <w:left w:val="nil"/>
              <w:bottom w:val="single" w:sz="2" w:space="0" w:color="auto"/>
              <w:right w:val="nil"/>
            </w:tcBorders>
          </w:tcPr>
          <w:p w14:paraId="025170E9" w14:textId="2AA49716" w:rsidR="00C25179" w:rsidRDefault="008929C6">
            <w:pPr>
              <w:pStyle w:val="Tabletext"/>
            </w:pPr>
            <w:r>
              <w:t>7</w:t>
            </w:r>
          </w:p>
        </w:tc>
        <w:tc>
          <w:tcPr>
            <w:tcW w:w="1590" w:type="pct"/>
            <w:tcBorders>
              <w:top w:val="single" w:sz="2" w:space="0" w:color="auto"/>
              <w:left w:val="nil"/>
              <w:bottom w:val="single" w:sz="2" w:space="0" w:color="auto"/>
              <w:right w:val="nil"/>
            </w:tcBorders>
          </w:tcPr>
          <w:p w14:paraId="5F3C9F2A" w14:textId="77777777" w:rsidR="00C25179" w:rsidRPr="0085573D" w:rsidRDefault="00C25179" w:rsidP="00C25179">
            <w:pPr>
              <w:pStyle w:val="Tabletext"/>
              <w:rPr>
                <w:rFonts w:eastAsia="Aptos" w:cstheme="minorHAnsi"/>
                <w:color w:val="000000"/>
              </w:rPr>
            </w:pPr>
            <w:r w:rsidRPr="0085573D">
              <w:rPr>
                <w:rFonts w:eastAsia="Aptos" w:cstheme="minorHAnsi"/>
                <w:color w:val="000000"/>
              </w:rPr>
              <w:t>Australian Dairy Farmers’ Limited</w:t>
            </w:r>
          </w:p>
          <w:p w14:paraId="09654A27" w14:textId="5B098810" w:rsidR="00C25179" w:rsidRPr="0085573D" w:rsidRDefault="00C25179" w:rsidP="00C25179">
            <w:pPr>
              <w:pStyle w:val="Tabletext"/>
            </w:pPr>
            <w:r w:rsidRPr="0085573D">
              <w:rPr>
                <w:rFonts w:eastAsia="Aptos" w:cstheme="minorHAnsi"/>
                <w:color w:val="000000"/>
              </w:rPr>
              <w:t xml:space="preserve">(ABN </w:t>
            </w:r>
            <w:r w:rsidRPr="0085573D">
              <w:rPr>
                <w:rFonts w:eastAsia="Aptos" w:cstheme="minorHAnsi"/>
              </w:rPr>
              <w:t>76 060 549 653)</w:t>
            </w:r>
          </w:p>
        </w:tc>
        <w:tc>
          <w:tcPr>
            <w:tcW w:w="3012" w:type="pct"/>
            <w:tcBorders>
              <w:top w:val="single" w:sz="2" w:space="0" w:color="auto"/>
              <w:left w:val="nil"/>
              <w:bottom w:val="single" w:sz="2" w:space="0" w:color="auto"/>
              <w:right w:val="nil"/>
            </w:tcBorders>
          </w:tcPr>
          <w:p w14:paraId="4B775E0A" w14:textId="39514E10" w:rsidR="0092027C" w:rsidRDefault="003D61A6" w:rsidP="0092027C">
            <w:pPr>
              <w:pStyle w:val="Tabletext"/>
            </w:pPr>
            <w:r>
              <w:t>D</w:t>
            </w:r>
            <w:r w:rsidR="0092027C">
              <w:t>airy cattle</w:t>
            </w:r>
            <w:r w:rsidR="00F35604">
              <w:t xml:space="preserve"> within the meaning of </w:t>
            </w:r>
            <w:r w:rsidR="007A7948">
              <w:t xml:space="preserve">section 5 of </w:t>
            </w:r>
            <w:r w:rsidR="00F35604">
              <w:t xml:space="preserve">the </w:t>
            </w:r>
            <w:r w:rsidR="004B7E0A">
              <w:t>Levies Regulations</w:t>
            </w:r>
            <w:r w:rsidR="00922B3A">
              <w:t>.</w:t>
            </w:r>
          </w:p>
          <w:p w14:paraId="45F7DB10" w14:textId="77777777" w:rsidR="0082786D" w:rsidRDefault="00745645" w:rsidP="00AF48CF">
            <w:pPr>
              <w:pStyle w:val="notemargin"/>
            </w:pPr>
            <w:r w:rsidRPr="008675F2">
              <w:t>Note:</w:t>
            </w:r>
            <w:r w:rsidRPr="008675F2">
              <w:tab/>
            </w:r>
            <w:r>
              <w:t>The biosecurity response component of the dairy produce levy is prescribed in section 47 of the Disbursement Rules as an amount in relation to an AHA commodity/service for section 48 of the Act.</w:t>
            </w:r>
          </w:p>
          <w:p w14:paraId="0DDA73CB" w14:textId="11DC7429" w:rsidR="00C25179" w:rsidRDefault="0082786D" w:rsidP="00667211">
            <w:pPr>
              <w:pStyle w:val="notemargin"/>
            </w:pPr>
            <w:r w:rsidRPr="008675F2">
              <w:tab/>
            </w:r>
            <w:r w:rsidR="00745645">
              <w:t xml:space="preserve">The amounts paid by the Commonwealth to AHA </w:t>
            </w:r>
            <w:r w:rsidR="009E7F5F">
              <w:t>relating to</w:t>
            </w:r>
            <w:r w:rsidR="00745645">
              <w:t xml:space="preserve"> that component may be applied by AHA in relation to the body for this AHA commodity/service: see section 49 of the Act.</w:t>
            </w:r>
          </w:p>
        </w:tc>
      </w:tr>
      <w:tr w:rsidR="00C25179" w:rsidRPr="0085573D" w14:paraId="7577B9C1" w14:textId="77777777" w:rsidTr="00F3773A">
        <w:tc>
          <w:tcPr>
            <w:tcW w:w="398" w:type="pct"/>
            <w:tcBorders>
              <w:top w:val="single" w:sz="2" w:space="0" w:color="auto"/>
              <w:left w:val="nil"/>
              <w:bottom w:val="single" w:sz="2" w:space="0" w:color="auto"/>
              <w:right w:val="nil"/>
            </w:tcBorders>
            <w:hideMark/>
          </w:tcPr>
          <w:p w14:paraId="04CD856E" w14:textId="51F8FC0E" w:rsidR="00C25179" w:rsidRPr="0085573D" w:rsidRDefault="008929C6">
            <w:pPr>
              <w:pStyle w:val="Tabletext"/>
            </w:pPr>
            <w:r>
              <w:t>8</w:t>
            </w:r>
          </w:p>
        </w:tc>
        <w:tc>
          <w:tcPr>
            <w:tcW w:w="1590" w:type="pct"/>
            <w:tcBorders>
              <w:top w:val="single" w:sz="2" w:space="0" w:color="auto"/>
              <w:left w:val="nil"/>
              <w:bottom w:val="single" w:sz="2" w:space="0" w:color="auto"/>
              <w:right w:val="nil"/>
            </w:tcBorders>
          </w:tcPr>
          <w:p w14:paraId="5B84812F" w14:textId="77777777" w:rsidR="00C25179" w:rsidRPr="0085573D" w:rsidRDefault="00C25179">
            <w:pPr>
              <w:pStyle w:val="Tabletext"/>
            </w:pPr>
            <w:r w:rsidRPr="0085573D">
              <w:t>Australian Lot Feeders’ Association</w:t>
            </w:r>
          </w:p>
          <w:p w14:paraId="055CD912" w14:textId="763C3198" w:rsidR="00C25179" w:rsidRPr="0085573D" w:rsidRDefault="00C25179">
            <w:pPr>
              <w:pStyle w:val="Tabletext"/>
            </w:pPr>
            <w:r w:rsidRPr="0085573D">
              <w:t xml:space="preserve">(ABN </w:t>
            </w:r>
            <w:r w:rsidRPr="00763EC1">
              <w:t>16 009 928 018</w:t>
            </w:r>
            <w:r w:rsidRPr="0085573D">
              <w:t>)</w:t>
            </w:r>
          </w:p>
        </w:tc>
        <w:tc>
          <w:tcPr>
            <w:tcW w:w="3012" w:type="pct"/>
            <w:tcBorders>
              <w:top w:val="single" w:sz="2" w:space="0" w:color="auto"/>
              <w:left w:val="nil"/>
              <w:bottom w:val="single" w:sz="2" w:space="0" w:color="auto"/>
              <w:right w:val="nil"/>
            </w:tcBorders>
          </w:tcPr>
          <w:p w14:paraId="560037B8" w14:textId="55A7D8E8" w:rsidR="00C25179" w:rsidRDefault="00C25179">
            <w:pPr>
              <w:pStyle w:val="Tabletext"/>
            </w:pPr>
            <w:r>
              <w:t xml:space="preserve">Lot-fed cattle within the meaning of </w:t>
            </w:r>
            <w:r w:rsidR="004D27FC">
              <w:t xml:space="preserve">section 5 of </w:t>
            </w:r>
            <w:r>
              <w:t>the Levies Regulations</w:t>
            </w:r>
            <w:r w:rsidR="00D5325B">
              <w:t>.</w:t>
            </w:r>
          </w:p>
          <w:p w14:paraId="1619D860" w14:textId="77777777" w:rsidR="004465B1" w:rsidRDefault="00C25179" w:rsidP="00AF48CF">
            <w:pPr>
              <w:pStyle w:val="notemargin"/>
            </w:pPr>
            <w:r w:rsidRPr="008675F2">
              <w:t>Note:</w:t>
            </w:r>
            <w:r w:rsidRPr="008675F2">
              <w:tab/>
            </w:r>
            <w:r w:rsidR="00AF48CF">
              <w:t>The biosecurity response component of the cattle transaction levy is prescribed in section 47 of the Disbursement Rules as an amount in relation to an AHA commodity/service for section 48 of the Act.</w:t>
            </w:r>
          </w:p>
          <w:p w14:paraId="2F76A3D4" w14:textId="247A9CAB" w:rsidR="00C25179" w:rsidRPr="00F31601" w:rsidRDefault="004465B1" w:rsidP="00667211">
            <w:pPr>
              <w:pStyle w:val="notemargin"/>
            </w:pPr>
            <w:r w:rsidRPr="008675F2">
              <w:tab/>
            </w:r>
            <w:r w:rsidR="00AF48CF">
              <w:t xml:space="preserve">The amounts paid by the Commonwealth to AHA </w:t>
            </w:r>
            <w:r w:rsidR="009E7F5F">
              <w:t>relating</w:t>
            </w:r>
            <w:r w:rsidR="00AF48CF">
              <w:t xml:space="preserve"> to that component may be applied by AHA in relation to the body for this AHA commodity/service: see section 49 of the Act.</w:t>
            </w:r>
          </w:p>
        </w:tc>
      </w:tr>
      <w:tr w:rsidR="00C25179" w:rsidRPr="0085573D" w14:paraId="3AF9AC01" w14:textId="77777777" w:rsidTr="00F3773A">
        <w:tc>
          <w:tcPr>
            <w:tcW w:w="398" w:type="pct"/>
            <w:tcBorders>
              <w:top w:val="single" w:sz="2" w:space="0" w:color="auto"/>
              <w:left w:val="nil"/>
              <w:bottom w:val="single" w:sz="2" w:space="0" w:color="auto"/>
              <w:right w:val="nil"/>
            </w:tcBorders>
            <w:hideMark/>
          </w:tcPr>
          <w:p w14:paraId="0D1E14BB" w14:textId="0276A23A" w:rsidR="00C25179" w:rsidRPr="0085573D" w:rsidRDefault="008929C6">
            <w:pPr>
              <w:pStyle w:val="Tabletext"/>
            </w:pPr>
            <w:r>
              <w:t>9</w:t>
            </w:r>
          </w:p>
        </w:tc>
        <w:tc>
          <w:tcPr>
            <w:tcW w:w="1590" w:type="pct"/>
            <w:tcBorders>
              <w:top w:val="single" w:sz="2" w:space="0" w:color="auto"/>
              <w:left w:val="nil"/>
              <w:bottom w:val="single" w:sz="2" w:space="0" w:color="auto"/>
              <w:right w:val="nil"/>
            </w:tcBorders>
          </w:tcPr>
          <w:p w14:paraId="560E07E6" w14:textId="77777777" w:rsidR="00C25179" w:rsidRPr="0085573D" w:rsidRDefault="00C25179">
            <w:pPr>
              <w:pStyle w:val="Tabletext"/>
            </w:pPr>
            <w:r w:rsidRPr="0085573D">
              <w:t>Cattle Australia Limited</w:t>
            </w:r>
          </w:p>
          <w:p w14:paraId="7351E4B5" w14:textId="2E97F9A1" w:rsidR="00C25179" w:rsidRPr="0085573D" w:rsidRDefault="00C25179">
            <w:pPr>
              <w:pStyle w:val="Tabletext"/>
            </w:pPr>
            <w:r w:rsidRPr="0085573D">
              <w:t xml:space="preserve">(ABN </w:t>
            </w:r>
            <w:r w:rsidRPr="00763EC1">
              <w:t>54 625 194 096</w:t>
            </w:r>
            <w:r w:rsidRPr="0085573D">
              <w:t>)</w:t>
            </w:r>
          </w:p>
        </w:tc>
        <w:tc>
          <w:tcPr>
            <w:tcW w:w="3012" w:type="pct"/>
            <w:tcBorders>
              <w:top w:val="single" w:sz="2" w:space="0" w:color="auto"/>
              <w:left w:val="nil"/>
              <w:bottom w:val="single" w:sz="2" w:space="0" w:color="auto"/>
              <w:right w:val="nil"/>
            </w:tcBorders>
          </w:tcPr>
          <w:p w14:paraId="27BFF203" w14:textId="24810F19" w:rsidR="00C25179" w:rsidRDefault="00C25179">
            <w:pPr>
              <w:pStyle w:val="Tabletext"/>
            </w:pPr>
            <w:r w:rsidRPr="0085573D">
              <w:t xml:space="preserve">Cattle </w:t>
            </w:r>
            <w:r>
              <w:t xml:space="preserve">within the meaning of </w:t>
            </w:r>
            <w:r w:rsidR="004D27FC">
              <w:t xml:space="preserve">section 5 of </w:t>
            </w:r>
            <w:r>
              <w:t xml:space="preserve">the Levies Regulations, other than </w:t>
            </w:r>
            <w:r w:rsidR="006C012B">
              <w:t xml:space="preserve">the </w:t>
            </w:r>
            <w:r w:rsidR="002710F2">
              <w:t xml:space="preserve">cattle </w:t>
            </w:r>
            <w:r w:rsidR="007A5151">
              <w:t>specified</w:t>
            </w:r>
            <w:r w:rsidR="002710F2">
              <w:t xml:space="preserve"> in item 7 </w:t>
            </w:r>
            <w:r w:rsidR="00D75610">
              <w:t>or</w:t>
            </w:r>
            <w:r w:rsidR="002710F2">
              <w:t xml:space="preserve"> 8</w:t>
            </w:r>
            <w:r>
              <w:t>.</w:t>
            </w:r>
          </w:p>
          <w:p w14:paraId="5176304A" w14:textId="77777777" w:rsidR="004465B1" w:rsidRDefault="00C25179" w:rsidP="009E7F5F">
            <w:pPr>
              <w:pStyle w:val="notemargin"/>
            </w:pPr>
            <w:r w:rsidRPr="008675F2">
              <w:t>Note:</w:t>
            </w:r>
            <w:r w:rsidRPr="008675F2">
              <w:tab/>
            </w:r>
            <w:r w:rsidR="009E7F5F">
              <w:t xml:space="preserve">The biosecurity response component of the cattle transaction levy </w:t>
            </w:r>
            <w:r w:rsidR="009E7F5F" w:rsidRPr="00F07AD7">
              <w:t>and the cattle owner charge</w:t>
            </w:r>
            <w:r w:rsidR="009E7F5F">
              <w:t xml:space="preserve"> </w:t>
            </w:r>
            <w:r w:rsidR="008D2C0A">
              <w:t xml:space="preserve">are </w:t>
            </w:r>
            <w:r w:rsidR="009E7F5F">
              <w:t>prescribed in section 47 of the Disbursement Rules as amount</w:t>
            </w:r>
            <w:r w:rsidR="0079229C">
              <w:t>s</w:t>
            </w:r>
            <w:r w:rsidR="009E7F5F">
              <w:t xml:space="preserve"> in relation to an AHA commodity/service for section 48 of the Act.</w:t>
            </w:r>
          </w:p>
          <w:p w14:paraId="5C4E17F3" w14:textId="4C2882E1" w:rsidR="00C25179" w:rsidRPr="00162952" w:rsidRDefault="004465B1" w:rsidP="00667211">
            <w:pPr>
              <w:pStyle w:val="notemargin"/>
            </w:pPr>
            <w:r w:rsidRPr="008675F2">
              <w:lastRenderedPageBreak/>
              <w:tab/>
            </w:r>
            <w:r w:rsidR="009E7F5F">
              <w:t>The amounts paid by the Commonwealth to AHA relating to th</w:t>
            </w:r>
            <w:r w:rsidR="00B33A48">
              <w:t>ose</w:t>
            </w:r>
            <w:r w:rsidR="009E7F5F">
              <w:t xml:space="preserve"> component</w:t>
            </w:r>
            <w:r w:rsidR="00B33A48">
              <w:t>s</w:t>
            </w:r>
            <w:r w:rsidR="009E7F5F">
              <w:t xml:space="preserve"> may be applied by AHA in relation to the body for this AHA commodity/service: see section 49 of the Act.</w:t>
            </w:r>
          </w:p>
        </w:tc>
      </w:tr>
      <w:tr w:rsidR="00C25179" w:rsidRPr="0085573D" w14:paraId="04030CE5" w14:textId="77777777" w:rsidTr="00F3773A">
        <w:trPr>
          <w:trHeight w:val="612"/>
        </w:trPr>
        <w:tc>
          <w:tcPr>
            <w:tcW w:w="398" w:type="pct"/>
            <w:tcBorders>
              <w:top w:val="single" w:sz="2" w:space="0" w:color="auto"/>
              <w:left w:val="nil"/>
              <w:bottom w:val="single" w:sz="2" w:space="0" w:color="auto"/>
              <w:right w:val="nil"/>
            </w:tcBorders>
            <w:hideMark/>
          </w:tcPr>
          <w:p w14:paraId="17487D54" w14:textId="08D5FDC6" w:rsidR="00C25179" w:rsidRPr="0085573D" w:rsidRDefault="008929C6">
            <w:pPr>
              <w:pStyle w:val="Tabletext"/>
            </w:pPr>
            <w:r>
              <w:lastRenderedPageBreak/>
              <w:t>10</w:t>
            </w:r>
          </w:p>
        </w:tc>
        <w:tc>
          <w:tcPr>
            <w:tcW w:w="1590" w:type="pct"/>
            <w:tcBorders>
              <w:top w:val="single" w:sz="2" w:space="0" w:color="auto"/>
              <w:left w:val="nil"/>
              <w:bottom w:val="single" w:sz="2" w:space="0" w:color="auto"/>
              <w:right w:val="nil"/>
            </w:tcBorders>
          </w:tcPr>
          <w:p w14:paraId="52FCC69F" w14:textId="77777777" w:rsidR="00C25179" w:rsidRPr="0085573D" w:rsidRDefault="00C25179">
            <w:pPr>
              <w:pStyle w:val="Tabletext"/>
            </w:pPr>
            <w:r w:rsidRPr="0085573D">
              <w:t>Goat Industry Council of Australia</w:t>
            </w:r>
          </w:p>
          <w:p w14:paraId="465CAA10" w14:textId="7A71C865" w:rsidR="00C25179" w:rsidRPr="0085573D" w:rsidRDefault="00C25179">
            <w:pPr>
              <w:pStyle w:val="Tabletext"/>
            </w:pPr>
            <w:r w:rsidRPr="0085573D">
              <w:t xml:space="preserve">(ABN </w:t>
            </w:r>
            <w:r w:rsidRPr="001A091F">
              <w:t>65 501 208 347</w:t>
            </w:r>
            <w:r w:rsidRPr="0085573D">
              <w:t>)</w:t>
            </w:r>
          </w:p>
        </w:tc>
        <w:tc>
          <w:tcPr>
            <w:tcW w:w="3012" w:type="pct"/>
            <w:tcBorders>
              <w:top w:val="single" w:sz="2" w:space="0" w:color="auto"/>
              <w:left w:val="nil"/>
              <w:bottom w:val="single" w:sz="2" w:space="0" w:color="auto"/>
              <w:right w:val="nil"/>
            </w:tcBorders>
          </w:tcPr>
          <w:p w14:paraId="6BF4FBA8" w14:textId="2851B2F0" w:rsidR="00C25179" w:rsidRDefault="00C25179">
            <w:pPr>
              <w:pStyle w:val="Tabletext"/>
            </w:pPr>
            <w:r>
              <w:t xml:space="preserve">Goats within the meaning of </w:t>
            </w:r>
            <w:r w:rsidR="006853FB">
              <w:t xml:space="preserve">section 5 of </w:t>
            </w:r>
            <w:r>
              <w:t>the Levies Regulations.</w:t>
            </w:r>
          </w:p>
          <w:p w14:paraId="6E527330" w14:textId="77777777" w:rsidR="004465B1" w:rsidRDefault="00C25179" w:rsidP="008D2C0A">
            <w:pPr>
              <w:pStyle w:val="notemargin"/>
            </w:pPr>
            <w:r w:rsidRPr="008675F2">
              <w:t>Note:</w:t>
            </w:r>
            <w:r w:rsidRPr="008675F2">
              <w:tab/>
            </w:r>
            <w:r w:rsidR="008D2C0A">
              <w:t xml:space="preserve">The biosecurity response component of the goat transaction levy and </w:t>
            </w:r>
            <w:r w:rsidR="003A65A3">
              <w:t>the</w:t>
            </w:r>
            <w:r w:rsidR="008D2C0A">
              <w:t xml:space="preserve"> goat owner charge are prescribed in section 47 of the Disbursement Rules as amount</w:t>
            </w:r>
            <w:r w:rsidR="0079229C">
              <w:t>s</w:t>
            </w:r>
            <w:r w:rsidR="008D2C0A">
              <w:t xml:space="preserve"> in relation to an AHA commodity/service for section 48 of the Act.</w:t>
            </w:r>
          </w:p>
          <w:p w14:paraId="30673FB0" w14:textId="00F53A08" w:rsidR="00C25179" w:rsidRPr="0085573D" w:rsidRDefault="004465B1" w:rsidP="00667211">
            <w:pPr>
              <w:pStyle w:val="notemargin"/>
            </w:pPr>
            <w:r w:rsidRPr="008675F2">
              <w:tab/>
            </w:r>
            <w:r w:rsidR="008D2C0A">
              <w:t>The amounts paid by the Commonwealth to AHA relating to th</w:t>
            </w:r>
            <w:r w:rsidR="00B33A48">
              <w:t>ose</w:t>
            </w:r>
            <w:r w:rsidR="008D2C0A">
              <w:t xml:space="preserve"> component</w:t>
            </w:r>
            <w:r w:rsidR="00B33A48">
              <w:t>s</w:t>
            </w:r>
            <w:r w:rsidR="008D2C0A">
              <w:t xml:space="preserve"> may be applied by AHA in relation to the body for this AHA commodity/service: see section 49 of the Act.</w:t>
            </w:r>
          </w:p>
        </w:tc>
      </w:tr>
      <w:tr w:rsidR="00C25179" w:rsidRPr="0085573D" w14:paraId="59C79EF2" w14:textId="77777777" w:rsidTr="00F3773A">
        <w:tc>
          <w:tcPr>
            <w:tcW w:w="398" w:type="pct"/>
            <w:tcBorders>
              <w:top w:val="single" w:sz="2" w:space="0" w:color="auto"/>
              <w:left w:val="nil"/>
              <w:bottom w:val="single" w:sz="2" w:space="0" w:color="auto"/>
              <w:right w:val="nil"/>
            </w:tcBorders>
          </w:tcPr>
          <w:p w14:paraId="04126B63" w14:textId="3539F9F5" w:rsidR="00C25179" w:rsidRPr="0085573D" w:rsidRDefault="001A091F">
            <w:pPr>
              <w:pStyle w:val="Tabletext"/>
            </w:pPr>
            <w:r>
              <w:t>1</w:t>
            </w:r>
            <w:r w:rsidR="008929C6">
              <w:t>1</w:t>
            </w:r>
          </w:p>
        </w:tc>
        <w:tc>
          <w:tcPr>
            <w:tcW w:w="1590" w:type="pct"/>
            <w:tcBorders>
              <w:top w:val="single" w:sz="2" w:space="0" w:color="auto"/>
              <w:left w:val="nil"/>
              <w:bottom w:val="single" w:sz="2" w:space="0" w:color="auto"/>
              <w:right w:val="nil"/>
            </w:tcBorders>
          </w:tcPr>
          <w:p w14:paraId="51AE5F4C" w14:textId="77777777" w:rsidR="00C25179" w:rsidRPr="0085573D" w:rsidRDefault="00C25179">
            <w:pPr>
              <w:pStyle w:val="Tabletext"/>
              <w:rPr>
                <w:rFonts w:eastAsia="Aptos" w:cstheme="minorHAnsi"/>
                <w:color w:val="000000"/>
              </w:rPr>
            </w:pPr>
            <w:r w:rsidRPr="0085573D">
              <w:rPr>
                <w:rFonts w:eastAsia="Aptos" w:cstheme="minorHAnsi"/>
                <w:color w:val="000000"/>
              </w:rPr>
              <w:t>Sheep Producers Australia Limited</w:t>
            </w:r>
          </w:p>
          <w:p w14:paraId="298AD881" w14:textId="1E4EB02D" w:rsidR="00C25179" w:rsidRPr="0085573D" w:rsidRDefault="00C25179">
            <w:pPr>
              <w:pStyle w:val="Tabletext"/>
              <w:rPr>
                <w:rFonts w:eastAsia="Aptos" w:cstheme="minorHAnsi"/>
                <w:color w:val="000000"/>
              </w:rPr>
            </w:pPr>
            <w:r w:rsidRPr="0085573D">
              <w:rPr>
                <w:rFonts w:eastAsia="Aptos" w:cstheme="minorHAnsi"/>
                <w:color w:val="000000"/>
              </w:rPr>
              <w:t>(ABN 21 256 252 885)</w:t>
            </w:r>
          </w:p>
        </w:tc>
        <w:tc>
          <w:tcPr>
            <w:tcW w:w="3012" w:type="pct"/>
            <w:tcBorders>
              <w:top w:val="single" w:sz="2" w:space="0" w:color="auto"/>
              <w:left w:val="nil"/>
              <w:bottom w:val="single" w:sz="2" w:space="0" w:color="auto"/>
              <w:right w:val="nil"/>
            </w:tcBorders>
          </w:tcPr>
          <w:p w14:paraId="4EA083EF" w14:textId="77777777" w:rsidR="00C25179" w:rsidRPr="0085573D" w:rsidRDefault="00C25179">
            <w:pPr>
              <w:pStyle w:val="Tablea"/>
            </w:pPr>
            <w:r>
              <w:t>The following:</w:t>
            </w:r>
          </w:p>
          <w:p w14:paraId="7EF25511" w14:textId="77777777" w:rsidR="00C25179" w:rsidRDefault="00C25179">
            <w:pPr>
              <w:pStyle w:val="Tabletext"/>
            </w:pPr>
            <w:r>
              <w:t>(a) s</w:t>
            </w:r>
            <w:r w:rsidRPr="0085573D">
              <w:t>heep</w:t>
            </w:r>
            <w:r>
              <w:t>;</w:t>
            </w:r>
          </w:p>
          <w:p w14:paraId="31B666EF" w14:textId="77777777" w:rsidR="00C25179" w:rsidRPr="0085573D" w:rsidRDefault="00C25179">
            <w:pPr>
              <w:pStyle w:val="Tabletext"/>
            </w:pPr>
            <w:r>
              <w:t>(b) lambs;</w:t>
            </w:r>
          </w:p>
          <w:p w14:paraId="3D97BF1C" w14:textId="48F9B214" w:rsidR="00C25179" w:rsidRDefault="00C25179">
            <w:pPr>
              <w:pStyle w:val="Tabletext"/>
            </w:pPr>
            <w:r>
              <w:t xml:space="preserve">within the meaning of </w:t>
            </w:r>
            <w:r w:rsidR="0041052F">
              <w:t xml:space="preserve">section 5 </w:t>
            </w:r>
            <w:r>
              <w:t>of the Levies Regulations.</w:t>
            </w:r>
          </w:p>
          <w:p w14:paraId="76F22A38" w14:textId="77777777" w:rsidR="004465B1" w:rsidRDefault="00C25179" w:rsidP="006935DF">
            <w:pPr>
              <w:pStyle w:val="notemargin"/>
            </w:pPr>
            <w:r w:rsidRPr="008675F2">
              <w:t>Note:</w:t>
            </w:r>
            <w:r w:rsidRPr="008675F2">
              <w:tab/>
            </w:r>
            <w:r w:rsidR="0079229C">
              <w:t xml:space="preserve">The biosecurity response component of the sheep and lambs transaction levy and </w:t>
            </w:r>
            <w:r w:rsidR="003A65A3">
              <w:t>the</w:t>
            </w:r>
            <w:r w:rsidR="0079229C">
              <w:t xml:space="preserve"> sheep and lambs owner charge are prescribed in section 47 of the Disbursement Rules as amounts in relation to an AHA commodity/service for section 48 of the Act.</w:t>
            </w:r>
          </w:p>
          <w:p w14:paraId="018B5850" w14:textId="02139221" w:rsidR="00C25179" w:rsidRPr="0085573D" w:rsidRDefault="004465B1" w:rsidP="00667211">
            <w:pPr>
              <w:pStyle w:val="notemargin"/>
            </w:pPr>
            <w:r w:rsidRPr="008675F2">
              <w:tab/>
            </w:r>
            <w:r w:rsidR="0079229C">
              <w:t>The amounts paid by the Commonwealth to AHA relating to those components may be applied by AHA in relation to the body for this AHA commodity/service: see section 49 of the Act.</w:t>
            </w:r>
          </w:p>
        </w:tc>
      </w:tr>
      <w:tr w:rsidR="00C25179" w:rsidRPr="0085573D" w14:paraId="68E99FDD" w14:textId="77777777" w:rsidTr="007E5DD9">
        <w:tc>
          <w:tcPr>
            <w:tcW w:w="5000" w:type="pct"/>
            <w:gridSpan w:val="3"/>
            <w:tcBorders>
              <w:top w:val="single" w:sz="2" w:space="0" w:color="auto"/>
              <w:left w:val="nil"/>
              <w:bottom w:val="single" w:sz="2" w:space="0" w:color="auto"/>
              <w:right w:val="nil"/>
            </w:tcBorders>
          </w:tcPr>
          <w:p w14:paraId="3B20805F" w14:textId="2BF609EC" w:rsidR="00C25179" w:rsidRPr="0085573D" w:rsidRDefault="001A091F">
            <w:pPr>
              <w:pStyle w:val="TableHeading"/>
            </w:pPr>
            <w:r>
              <w:t>Pigs</w:t>
            </w:r>
          </w:p>
        </w:tc>
      </w:tr>
      <w:tr w:rsidR="00C25179" w:rsidRPr="0085573D" w14:paraId="5E48F1F8" w14:textId="77777777" w:rsidTr="00F3773A">
        <w:tc>
          <w:tcPr>
            <w:tcW w:w="398" w:type="pct"/>
            <w:tcBorders>
              <w:top w:val="single" w:sz="2" w:space="0" w:color="auto"/>
              <w:left w:val="nil"/>
              <w:bottom w:val="single" w:sz="12" w:space="0" w:color="auto"/>
              <w:right w:val="nil"/>
            </w:tcBorders>
          </w:tcPr>
          <w:p w14:paraId="65A6DBF1" w14:textId="73C273E4" w:rsidR="00C25179" w:rsidRPr="0085573D" w:rsidRDefault="00C25179">
            <w:pPr>
              <w:pStyle w:val="Tabletext"/>
            </w:pPr>
            <w:r w:rsidRPr="0085573D">
              <w:t>1</w:t>
            </w:r>
            <w:r w:rsidR="008929C6">
              <w:t>2</w:t>
            </w:r>
          </w:p>
        </w:tc>
        <w:tc>
          <w:tcPr>
            <w:tcW w:w="1590" w:type="pct"/>
            <w:tcBorders>
              <w:top w:val="single" w:sz="2" w:space="0" w:color="auto"/>
              <w:left w:val="nil"/>
              <w:bottom w:val="single" w:sz="12" w:space="0" w:color="auto"/>
              <w:right w:val="nil"/>
            </w:tcBorders>
          </w:tcPr>
          <w:p w14:paraId="6720E008" w14:textId="77777777" w:rsidR="001A091F" w:rsidRPr="003E644A" w:rsidRDefault="001A091F" w:rsidP="001A091F">
            <w:pPr>
              <w:pStyle w:val="Tabletext"/>
            </w:pPr>
            <w:r w:rsidRPr="003E644A">
              <w:t>Australian Pork Limited</w:t>
            </w:r>
          </w:p>
          <w:p w14:paraId="273D451C" w14:textId="733F6FAA" w:rsidR="00C25179" w:rsidRPr="0085573D" w:rsidRDefault="001A091F" w:rsidP="001A091F">
            <w:pPr>
              <w:pStyle w:val="Tabletext"/>
              <w:rPr>
                <w:rFonts w:eastAsia="Aptos" w:cstheme="minorHAnsi"/>
                <w:color w:val="000000"/>
              </w:rPr>
            </w:pPr>
            <w:r w:rsidRPr="009C78D5">
              <w:t xml:space="preserve">(ABN </w:t>
            </w:r>
            <w:r w:rsidRPr="001A091F">
              <w:t>83 092 783 278</w:t>
            </w:r>
            <w:r w:rsidRPr="009C78D5">
              <w:t>)</w:t>
            </w:r>
          </w:p>
        </w:tc>
        <w:tc>
          <w:tcPr>
            <w:tcW w:w="3012" w:type="pct"/>
            <w:tcBorders>
              <w:top w:val="single" w:sz="2" w:space="0" w:color="auto"/>
              <w:left w:val="nil"/>
              <w:bottom w:val="single" w:sz="12" w:space="0" w:color="auto"/>
              <w:right w:val="nil"/>
            </w:tcBorders>
          </w:tcPr>
          <w:p w14:paraId="34F3488E" w14:textId="3E8118AF" w:rsidR="001A091F" w:rsidRDefault="001A091F" w:rsidP="001A091F">
            <w:pPr>
              <w:spacing w:before="60" w:line="240" w:lineRule="auto"/>
              <w:rPr>
                <w:sz w:val="20"/>
              </w:rPr>
            </w:pPr>
            <w:r w:rsidRPr="00DF034C">
              <w:rPr>
                <w:sz w:val="20"/>
              </w:rPr>
              <w:t xml:space="preserve">Pigs within the meaning of </w:t>
            </w:r>
            <w:r w:rsidR="006B5385">
              <w:rPr>
                <w:sz w:val="20"/>
              </w:rPr>
              <w:t xml:space="preserve">section 5 of </w:t>
            </w:r>
            <w:r w:rsidRPr="00DF034C">
              <w:rPr>
                <w:sz w:val="20"/>
              </w:rPr>
              <w:t>the Levies Regulations</w:t>
            </w:r>
            <w:r>
              <w:rPr>
                <w:sz w:val="20"/>
              </w:rPr>
              <w:t>.</w:t>
            </w:r>
          </w:p>
          <w:p w14:paraId="0A7140C1" w14:textId="77777777" w:rsidR="004465B1" w:rsidRDefault="006935DF" w:rsidP="006935DF">
            <w:pPr>
              <w:pStyle w:val="notemargin"/>
            </w:pPr>
            <w:r w:rsidRPr="008675F2">
              <w:t>Note:</w:t>
            </w:r>
            <w:r w:rsidRPr="008675F2">
              <w:tab/>
            </w:r>
            <w:r>
              <w:t>The biosecurity response component of the pig slaughter levy is prescribed in section 47 of the Disbursement Rules as an amount in relation to an AHA commodity/service for section 48 of the Act.</w:t>
            </w:r>
          </w:p>
          <w:p w14:paraId="18D92ABA" w14:textId="70D9B6EC" w:rsidR="00C25179" w:rsidRPr="006935DF" w:rsidRDefault="004465B1" w:rsidP="00667211">
            <w:pPr>
              <w:pStyle w:val="notemargin"/>
            </w:pPr>
            <w:r w:rsidRPr="008675F2">
              <w:tab/>
            </w:r>
            <w:r w:rsidR="006935DF">
              <w:t>The amounts paid by the Commonwealth to AHA relating to that component may be applied by AHA in relation to the body for this AHA commodity/service: see section 49 of the Act</w:t>
            </w:r>
            <w:r w:rsidR="00CD4666">
              <w:t>.</w:t>
            </w:r>
          </w:p>
        </w:tc>
      </w:tr>
    </w:tbl>
    <w:p w14:paraId="2F778D1D" w14:textId="77777777" w:rsidR="00C25179" w:rsidRPr="004F65B1" w:rsidRDefault="00C25179" w:rsidP="004F65B1">
      <w:pPr>
        <w:pStyle w:val="Tabletext"/>
      </w:pPr>
    </w:p>
    <w:p w14:paraId="68D5E850" w14:textId="77777777" w:rsidR="00994962" w:rsidRDefault="00994962">
      <w:pPr>
        <w:spacing w:line="240" w:lineRule="auto"/>
        <w:rPr>
          <w:rFonts w:eastAsia="Times New Roman" w:cs="Times New Roman"/>
          <w:b/>
          <w:kern w:val="28"/>
          <w:sz w:val="32"/>
          <w:lang w:eastAsia="en-AU"/>
        </w:rPr>
      </w:pPr>
      <w:bookmarkStart w:id="16" w:name="_Toc184660967"/>
      <w:r>
        <w:br w:type="page"/>
      </w:r>
    </w:p>
    <w:p w14:paraId="6FA929BC" w14:textId="7B96F22F" w:rsidR="0036711A" w:rsidRPr="0085573D" w:rsidRDefault="0036711A" w:rsidP="0036711A">
      <w:pPr>
        <w:pStyle w:val="ActHead2"/>
      </w:pPr>
      <w:bookmarkStart w:id="17" w:name="_Toc185332895"/>
      <w:r>
        <w:lastRenderedPageBreak/>
        <w:t xml:space="preserve">Part 3—Relevant </w:t>
      </w:r>
      <w:r w:rsidR="3BDD41F7">
        <w:t>p</w:t>
      </w:r>
      <w:r>
        <w:t xml:space="preserve">lant </w:t>
      </w:r>
      <w:r w:rsidR="1E90D5C1">
        <w:t>h</w:t>
      </w:r>
      <w:r>
        <w:t xml:space="preserve">ealth </w:t>
      </w:r>
      <w:r w:rsidR="343E4CC8">
        <w:t>b</w:t>
      </w:r>
      <w:r>
        <w:t>odies</w:t>
      </w:r>
      <w:bookmarkEnd w:id="16"/>
      <w:bookmarkEnd w:id="17"/>
    </w:p>
    <w:p w14:paraId="47B316BE" w14:textId="77777777" w:rsidR="0036711A" w:rsidRPr="00190F26" w:rsidRDefault="0036711A" w:rsidP="0036711A">
      <w:pPr>
        <w:pStyle w:val="ActHead5"/>
      </w:pPr>
      <w:bookmarkStart w:id="18" w:name="_Toc184660968"/>
      <w:bookmarkStart w:id="19" w:name="_Toc185332896"/>
      <w:r>
        <w:t xml:space="preserve">8  </w:t>
      </w:r>
      <w:r w:rsidRPr="00190F26">
        <w:t>Simplified outline of this Part</w:t>
      </w:r>
      <w:bookmarkEnd w:id="18"/>
      <w:bookmarkEnd w:id="19"/>
      <w:r w:rsidRPr="00190F26">
        <w:t> </w:t>
      </w:r>
    </w:p>
    <w:p w14:paraId="3C7C6432" w14:textId="47498F13" w:rsidR="0036711A" w:rsidRDefault="0036711A" w:rsidP="0036711A">
      <w:pPr>
        <w:pStyle w:val="BoxText"/>
      </w:pPr>
      <w:r w:rsidRPr="00190F26">
        <w:t xml:space="preserve">This Part </w:t>
      </w:r>
      <w:r>
        <w:t xml:space="preserve">specifies the relevant plant health body for a PHA commodity/service. Each body is a member of </w:t>
      </w:r>
      <w:r w:rsidR="00307E5D">
        <w:t>PHA</w:t>
      </w:r>
      <w:r>
        <w:t xml:space="preserve"> that represents an industry in relation to the PHA commodity/service.</w:t>
      </w:r>
    </w:p>
    <w:p w14:paraId="0B1C9E98" w14:textId="7691C809" w:rsidR="0036711A" w:rsidRPr="00D56695" w:rsidRDefault="0036711A" w:rsidP="0036711A">
      <w:pPr>
        <w:pStyle w:val="BoxNote"/>
      </w:pPr>
      <w:r>
        <w:tab/>
      </w:r>
      <w:r w:rsidRPr="00D56695">
        <w:t>Note:</w:t>
      </w:r>
      <w:r w:rsidRPr="00D56695">
        <w:tab/>
        <w:t xml:space="preserve">Part </w:t>
      </w:r>
      <w:r>
        <w:t>4</w:t>
      </w:r>
      <w:r w:rsidRPr="00D56695">
        <w:t xml:space="preserve"> of the Act provides that the Commonwealth must pay to </w:t>
      </w:r>
      <w:r w:rsidR="00307E5D">
        <w:t>PHA</w:t>
      </w:r>
      <w:r>
        <w:t xml:space="preserve"> </w:t>
      </w:r>
      <w:r w:rsidRPr="00D56695">
        <w:t xml:space="preserve">amounts in relation to a </w:t>
      </w:r>
      <w:r>
        <w:t>P</w:t>
      </w:r>
      <w:r w:rsidRPr="00D56695">
        <w:t xml:space="preserve">HA commodity/service that are connected with certain </w:t>
      </w:r>
      <w:r>
        <w:t xml:space="preserve">collected </w:t>
      </w:r>
      <w:r w:rsidRPr="00D56695">
        <w:t xml:space="preserve">levies and charges </w:t>
      </w:r>
      <w:r>
        <w:t xml:space="preserve">and components of the rates of those </w:t>
      </w:r>
      <w:r w:rsidRPr="00D56695">
        <w:t xml:space="preserve">levies and charges </w:t>
      </w:r>
      <w:r>
        <w:t>prescribed</w:t>
      </w:r>
      <w:r w:rsidRPr="00D56695">
        <w:t xml:space="preserve"> in Part </w:t>
      </w:r>
      <w:r>
        <w:t>5</w:t>
      </w:r>
      <w:r w:rsidRPr="00D56695">
        <w:t xml:space="preserve"> of the Disbursement Rules.</w:t>
      </w:r>
    </w:p>
    <w:p w14:paraId="63FCEB2F" w14:textId="6C9273EC" w:rsidR="0036711A" w:rsidRPr="00D56695" w:rsidRDefault="0036711A" w:rsidP="0036711A">
      <w:pPr>
        <w:pStyle w:val="BoxNote"/>
      </w:pPr>
      <w:r w:rsidRPr="00D56695">
        <w:tab/>
      </w:r>
      <w:r w:rsidRPr="00D56695">
        <w:tab/>
        <w:t xml:space="preserve">A payment made to </w:t>
      </w:r>
      <w:r w:rsidR="00307E5D">
        <w:t>PHA</w:t>
      </w:r>
      <w:r w:rsidRPr="00D56695">
        <w:t xml:space="preserve"> in relation to the </w:t>
      </w:r>
      <w:r>
        <w:t>P</w:t>
      </w:r>
      <w:r w:rsidRPr="00D56695">
        <w:t>HA commodity/service is subject to the condition that the payment is applied in accordance with priorities</w:t>
      </w:r>
      <w:r>
        <w:t xml:space="preserve">. Certain priorities require payments in relation to biosecurity response components of collected levy or charge to be applied on behalf </w:t>
      </w:r>
      <w:r w:rsidR="00C60DCB">
        <w:t>of</w:t>
      </w:r>
      <w:r w:rsidR="00143206">
        <w:t>,</w:t>
      </w:r>
      <w:r w:rsidR="00C60DCB">
        <w:t xml:space="preserve"> </w:t>
      </w:r>
      <w:r w:rsidR="00AB3416">
        <w:t xml:space="preserve">or </w:t>
      </w:r>
      <w:r w:rsidR="00D92009">
        <w:t xml:space="preserve">in accordance with </w:t>
      </w:r>
      <w:r w:rsidR="00E068DF">
        <w:t>a</w:t>
      </w:r>
      <w:r w:rsidR="00143206">
        <w:t xml:space="preserve"> </w:t>
      </w:r>
      <w:r>
        <w:t xml:space="preserve">request </w:t>
      </w:r>
      <w:r w:rsidR="00E068DF">
        <w:t>by</w:t>
      </w:r>
      <w:r>
        <w:t xml:space="preserve">, a </w:t>
      </w:r>
      <w:r w:rsidRPr="00D21D9C">
        <w:rPr>
          <w:b/>
          <w:bCs/>
          <w:i/>
          <w:iCs/>
        </w:rPr>
        <w:t>relevant plant health body</w:t>
      </w:r>
      <w:r w:rsidRPr="00D56695">
        <w:t xml:space="preserve"> for a </w:t>
      </w:r>
      <w:r>
        <w:t>P</w:t>
      </w:r>
      <w:r w:rsidRPr="00D56695">
        <w:t>HA commodity/servic</w:t>
      </w:r>
      <w:r>
        <w:t>e</w:t>
      </w:r>
      <w:r w:rsidRPr="00D56695">
        <w:t xml:space="preserve">: see sections </w:t>
      </w:r>
      <w:r>
        <w:t>58</w:t>
      </w:r>
      <w:r w:rsidRPr="00D56695">
        <w:t xml:space="preserve"> and </w:t>
      </w:r>
      <w:r>
        <w:t>59</w:t>
      </w:r>
      <w:r w:rsidRPr="00D56695">
        <w:t xml:space="preserve"> of the Act.</w:t>
      </w:r>
    </w:p>
    <w:p w14:paraId="78D74C3A" w14:textId="77777777" w:rsidR="0036711A" w:rsidRPr="000376D7" w:rsidRDefault="0036711A" w:rsidP="0036711A">
      <w:pPr>
        <w:pStyle w:val="ActHead5"/>
      </w:pPr>
      <w:bookmarkStart w:id="20" w:name="_Toc184660969"/>
      <w:bookmarkStart w:id="21" w:name="_Toc185332897"/>
      <w:r>
        <w:t>9</w:t>
      </w:r>
      <w:r w:rsidRPr="000376D7">
        <w:t xml:space="preserve">  Relevant plant health bodies</w:t>
      </w:r>
      <w:bookmarkEnd w:id="20"/>
      <w:bookmarkEnd w:id="21"/>
    </w:p>
    <w:p w14:paraId="76944B52" w14:textId="48026BF5" w:rsidR="0036711A" w:rsidRPr="0085573D" w:rsidRDefault="0036711A" w:rsidP="0036711A">
      <w:pPr>
        <w:pStyle w:val="subsection"/>
      </w:pPr>
      <w:r>
        <w:tab/>
      </w:r>
      <w:r>
        <w:tab/>
      </w:r>
      <w:r w:rsidRPr="0085573D">
        <w:t>For the purposes of subsection 8(</w:t>
      </w:r>
      <w:r>
        <w:t>2</w:t>
      </w:r>
      <w:r w:rsidRPr="0085573D">
        <w:t xml:space="preserve">) of the Act, a body specified in column 1 of an item of the following table is determined to be a relevant plant health body </w:t>
      </w:r>
      <w:r>
        <w:t>in relation to</w:t>
      </w:r>
      <w:r w:rsidRPr="0085573D">
        <w:t xml:space="preserve"> </w:t>
      </w:r>
      <w:r>
        <w:t>one or more</w:t>
      </w:r>
      <w:r w:rsidRPr="0085573D">
        <w:t xml:space="preserve"> PHA commodity/service</w:t>
      </w:r>
      <w:r w:rsidR="67A04395" w:rsidRPr="0085573D">
        <w:t>s</w:t>
      </w:r>
      <w:r w:rsidRPr="0085573D">
        <w:t xml:space="preserve"> specified in column 2 of that </w:t>
      </w:r>
      <w:r>
        <w:t>item</w:t>
      </w:r>
      <w:r w:rsidRPr="0085573D">
        <w:t>.</w:t>
      </w:r>
    </w:p>
    <w:p w14:paraId="321A8B8A" w14:textId="77777777" w:rsidR="0036711A" w:rsidRPr="0085573D" w:rsidRDefault="0036711A" w:rsidP="0036711A">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675"/>
        <w:gridCol w:w="2552"/>
        <w:gridCol w:w="5302"/>
      </w:tblGrid>
      <w:tr w:rsidR="0036711A" w:rsidRPr="0085573D" w14:paraId="14AC9276" w14:textId="77777777">
        <w:trPr>
          <w:trHeight w:val="300"/>
          <w:tblHeader/>
        </w:trPr>
        <w:tc>
          <w:tcPr>
            <w:tcW w:w="5000" w:type="pct"/>
            <w:gridSpan w:val="3"/>
            <w:tcBorders>
              <w:top w:val="single" w:sz="12" w:space="0" w:color="auto"/>
              <w:left w:val="nil"/>
              <w:bottom w:val="single" w:sz="6" w:space="0" w:color="auto"/>
              <w:right w:val="nil"/>
            </w:tcBorders>
            <w:hideMark/>
          </w:tcPr>
          <w:p w14:paraId="3F6805A0" w14:textId="77777777" w:rsidR="0036711A" w:rsidRPr="0085573D" w:rsidRDefault="0036711A">
            <w:pPr>
              <w:pStyle w:val="TableHeading"/>
            </w:pPr>
            <w:r w:rsidRPr="0085573D">
              <w:t>Relevant plant health bodies</w:t>
            </w:r>
          </w:p>
        </w:tc>
      </w:tr>
      <w:tr w:rsidR="0036711A" w:rsidRPr="0085573D" w14:paraId="3E056E37" w14:textId="77777777" w:rsidTr="0028718A">
        <w:trPr>
          <w:trHeight w:val="300"/>
          <w:tblHeader/>
        </w:trPr>
        <w:tc>
          <w:tcPr>
            <w:tcW w:w="396" w:type="pct"/>
            <w:tcBorders>
              <w:top w:val="single" w:sz="6" w:space="0" w:color="auto"/>
              <w:left w:val="nil"/>
              <w:bottom w:val="single" w:sz="12" w:space="0" w:color="auto"/>
              <w:right w:val="nil"/>
            </w:tcBorders>
            <w:hideMark/>
          </w:tcPr>
          <w:p w14:paraId="3B7B6959" w14:textId="77777777" w:rsidR="0036711A" w:rsidRPr="0085573D" w:rsidRDefault="0036711A">
            <w:pPr>
              <w:pStyle w:val="TableHeading"/>
            </w:pPr>
            <w:r w:rsidRPr="0085573D">
              <w:t>Item</w:t>
            </w:r>
          </w:p>
        </w:tc>
        <w:tc>
          <w:tcPr>
            <w:tcW w:w="1496" w:type="pct"/>
            <w:tcBorders>
              <w:top w:val="single" w:sz="6" w:space="0" w:color="auto"/>
              <w:left w:val="nil"/>
              <w:bottom w:val="single" w:sz="12" w:space="0" w:color="auto"/>
              <w:right w:val="nil"/>
            </w:tcBorders>
            <w:hideMark/>
          </w:tcPr>
          <w:p w14:paraId="088542D1" w14:textId="77777777" w:rsidR="0036711A" w:rsidRPr="0085573D" w:rsidRDefault="0036711A">
            <w:pPr>
              <w:pStyle w:val="TableHeading"/>
            </w:pPr>
            <w:r w:rsidRPr="0085573D">
              <w:t>Column 1</w:t>
            </w:r>
          </w:p>
          <w:p w14:paraId="7B610A56" w14:textId="77777777" w:rsidR="0036711A" w:rsidRPr="0085573D" w:rsidRDefault="0036711A">
            <w:pPr>
              <w:pStyle w:val="TableHeading"/>
            </w:pPr>
            <w:r w:rsidRPr="0085573D">
              <w:t>Relevant plant health body</w:t>
            </w:r>
          </w:p>
        </w:tc>
        <w:tc>
          <w:tcPr>
            <w:tcW w:w="3108" w:type="pct"/>
            <w:tcBorders>
              <w:top w:val="single" w:sz="6" w:space="0" w:color="auto"/>
              <w:left w:val="nil"/>
              <w:bottom w:val="single" w:sz="12" w:space="0" w:color="auto"/>
              <w:right w:val="nil"/>
            </w:tcBorders>
            <w:hideMark/>
          </w:tcPr>
          <w:p w14:paraId="54D69135" w14:textId="77777777" w:rsidR="0036711A" w:rsidRPr="0085573D" w:rsidRDefault="0036711A">
            <w:pPr>
              <w:pStyle w:val="TableHeading"/>
            </w:pPr>
            <w:r w:rsidRPr="0085573D">
              <w:t>Column 2</w:t>
            </w:r>
          </w:p>
          <w:p w14:paraId="468D83C8" w14:textId="77777777" w:rsidR="0036711A" w:rsidRPr="0085573D" w:rsidRDefault="0036711A">
            <w:pPr>
              <w:pStyle w:val="TableHeading"/>
            </w:pPr>
            <w:r w:rsidRPr="0085573D">
              <w:t>PHA commodit</w:t>
            </w:r>
            <w:r>
              <w:t>y</w:t>
            </w:r>
            <w:r w:rsidRPr="0085573D">
              <w:t>/service</w:t>
            </w:r>
          </w:p>
        </w:tc>
      </w:tr>
      <w:tr w:rsidR="0036711A" w:rsidRPr="0085573D" w14:paraId="5B0C33B3" w14:textId="77777777">
        <w:trPr>
          <w:trHeight w:val="300"/>
        </w:trPr>
        <w:tc>
          <w:tcPr>
            <w:tcW w:w="5000" w:type="pct"/>
            <w:gridSpan w:val="3"/>
            <w:tcBorders>
              <w:top w:val="single" w:sz="2" w:space="0" w:color="auto"/>
              <w:left w:val="nil"/>
              <w:bottom w:val="single" w:sz="2" w:space="0" w:color="auto"/>
              <w:right w:val="nil"/>
            </w:tcBorders>
          </w:tcPr>
          <w:p w14:paraId="716216A9" w14:textId="77777777" w:rsidR="0036711A" w:rsidRPr="0085573D" w:rsidRDefault="0036711A">
            <w:pPr>
              <w:pStyle w:val="TableHeading"/>
            </w:pPr>
            <w:r w:rsidRPr="0085573D">
              <w:t>Crops</w:t>
            </w:r>
          </w:p>
        </w:tc>
      </w:tr>
      <w:tr w:rsidR="0036711A" w:rsidRPr="0085573D" w14:paraId="1411730B" w14:textId="77777777" w:rsidTr="0028718A">
        <w:trPr>
          <w:trHeight w:val="300"/>
        </w:trPr>
        <w:tc>
          <w:tcPr>
            <w:tcW w:w="396" w:type="pct"/>
            <w:tcBorders>
              <w:top w:val="single" w:sz="2" w:space="0" w:color="auto"/>
              <w:left w:val="nil"/>
              <w:bottom w:val="single" w:sz="2" w:space="0" w:color="auto"/>
              <w:right w:val="nil"/>
            </w:tcBorders>
          </w:tcPr>
          <w:p w14:paraId="7E283FDA" w14:textId="77777777" w:rsidR="0036711A" w:rsidRPr="0085573D" w:rsidRDefault="0036711A">
            <w:pPr>
              <w:pStyle w:val="Tabletext"/>
            </w:pPr>
            <w:r>
              <w:t>1</w:t>
            </w:r>
          </w:p>
        </w:tc>
        <w:tc>
          <w:tcPr>
            <w:tcW w:w="1496" w:type="pct"/>
            <w:tcBorders>
              <w:top w:val="single" w:sz="2" w:space="0" w:color="auto"/>
              <w:left w:val="nil"/>
              <w:bottom w:val="single" w:sz="2" w:space="0" w:color="auto"/>
              <w:right w:val="nil"/>
            </w:tcBorders>
          </w:tcPr>
          <w:p w14:paraId="692688A0" w14:textId="77777777" w:rsidR="0036711A" w:rsidRPr="0085573D" w:rsidRDefault="0036711A">
            <w:pPr>
              <w:pStyle w:val="Tabletext"/>
            </w:pPr>
            <w:r>
              <w:t xml:space="preserve">Australian </w:t>
            </w:r>
            <w:r w:rsidRPr="0085573D">
              <w:t>Cane Growers</w:t>
            </w:r>
            <w:r>
              <w:t>’</w:t>
            </w:r>
            <w:r w:rsidRPr="0085573D">
              <w:t xml:space="preserve"> </w:t>
            </w:r>
            <w:r>
              <w:t xml:space="preserve">Council </w:t>
            </w:r>
            <w:r w:rsidRPr="0085573D">
              <w:t>Ltd</w:t>
            </w:r>
          </w:p>
          <w:p w14:paraId="06545AD7" w14:textId="77777777" w:rsidR="0036711A" w:rsidRPr="0085573D" w:rsidRDefault="0036711A">
            <w:pPr>
              <w:pStyle w:val="Tabletext"/>
            </w:pPr>
            <w:r>
              <w:t>(ABN 26 051 583 549)</w:t>
            </w:r>
          </w:p>
        </w:tc>
        <w:tc>
          <w:tcPr>
            <w:tcW w:w="3108" w:type="pct"/>
            <w:tcBorders>
              <w:top w:val="single" w:sz="2" w:space="0" w:color="auto"/>
              <w:left w:val="nil"/>
              <w:bottom w:val="single" w:sz="2" w:space="0" w:color="auto"/>
              <w:right w:val="nil"/>
            </w:tcBorders>
          </w:tcPr>
          <w:p w14:paraId="6D2D8F1E" w14:textId="0C266A8D" w:rsidR="0036711A" w:rsidRDefault="0036711A">
            <w:pPr>
              <w:pStyle w:val="Tabletext"/>
            </w:pPr>
            <w:r w:rsidRPr="0085573D">
              <w:t xml:space="preserve">Sugarcane </w:t>
            </w:r>
            <w:r>
              <w:t xml:space="preserve">within the meaning of </w:t>
            </w:r>
            <w:r w:rsidR="002B1181">
              <w:t>section 5 of</w:t>
            </w:r>
            <w:r w:rsidR="00E608DE">
              <w:t xml:space="preserve"> t</w:t>
            </w:r>
            <w:r>
              <w:t>he Levies Regulations.</w:t>
            </w:r>
          </w:p>
          <w:p w14:paraId="5725A05A" w14:textId="48E9645A" w:rsidR="004465B1" w:rsidRDefault="00F00155">
            <w:pPr>
              <w:pStyle w:val="notemargin"/>
            </w:pPr>
            <w:r w:rsidRPr="008675F2">
              <w:t>Note:</w:t>
            </w:r>
            <w:r w:rsidRPr="008675F2">
              <w:tab/>
            </w:r>
            <w:r>
              <w:t>The biosecurity response component of the sugarcane levy is prescribed in section 49 of the Disbursement Rules as an amount in relation to a</w:t>
            </w:r>
            <w:r w:rsidR="000D27B6">
              <w:t xml:space="preserve"> </w:t>
            </w:r>
            <w:r>
              <w:t>PHA commodity/service for section 58 of the Act.</w:t>
            </w:r>
          </w:p>
          <w:p w14:paraId="07D867C4" w14:textId="3E837F1D" w:rsidR="00F00155" w:rsidRPr="0085573D" w:rsidRDefault="004465B1" w:rsidP="00667211">
            <w:pPr>
              <w:pStyle w:val="notemargin"/>
            </w:pPr>
            <w:r w:rsidRPr="008675F2">
              <w:tab/>
            </w:r>
            <w:r w:rsidR="00F00155">
              <w:t xml:space="preserve">The amounts paid by the Commonwealth to </w:t>
            </w:r>
            <w:r w:rsidR="00551C58">
              <w:t>P</w:t>
            </w:r>
            <w:r w:rsidR="00F00155">
              <w:t xml:space="preserve">HA relating to that component may be applied by </w:t>
            </w:r>
            <w:r w:rsidR="00551C58">
              <w:t>P</w:t>
            </w:r>
            <w:r w:rsidR="00F00155">
              <w:t xml:space="preserve">HA in relation to the body for this </w:t>
            </w:r>
            <w:r w:rsidR="00551C58">
              <w:t>P</w:t>
            </w:r>
            <w:r w:rsidR="00F00155">
              <w:t>HA commodity/service: see section 59 of the Act.</w:t>
            </w:r>
          </w:p>
        </w:tc>
      </w:tr>
      <w:tr w:rsidR="0036711A" w:rsidRPr="0085573D" w14:paraId="051E4BF2" w14:textId="77777777" w:rsidTr="0028718A">
        <w:trPr>
          <w:trHeight w:val="300"/>
        </w:trPr>
        <w:tc>
          <w:tcPr>
            <w:tcW w:w="396" w:type="pct"/>
            <w:tcBorders>
              <w:top w:val="single" w:sz="2" w:space="0" w:color="auto"/>
              <w:left w:val="nil"/>
              <w:bottom w:val="single" w:sz="2" w:space="0" w:color="auto"/>
              <w:right w:val="nil"/>
            </w:tcBorders>
          </w:tcPr>
          <w:p w14:paraId="7C77203E" w14:textId="77777777" w:rsidR="0036711A" w:rsidRPr="0085573D" w:rsidRDefault="0036711A">
            <w:pPr>
              <w:pStyle w:val="Tabletext"/>
            </w:pPr>
            <w:r w:rsidRPr="0085573D">
              <w:t>2</w:t>
            </w:r>
          </w:p>
        </w:tc>
        <w:tc>
          <w:tcPr>
            <w:tcW w:w="1496" w:type="pct"/>
            <w:tcBorders>
              <w:top w:val="single" w:sz="2" w:space="0" w:color="auto"/>
              <w:left w:val="nil"/>
              <w:bottom w:val="single" w:sz="2" w:space="0" w:color="auto"/>
              <w:right w:val="nil"/>
            </w:tcBorders>
          </w:tcPr>
          <w:p w14:paraId="011CF405" w14:textId="77777777" w:rsidR="0036711A" w:rsidRPr="0085573D" w:rsidRDefault="0036711A">
            <w:pPr>
              <w:pStyle w:val="Tabletext"/>
            </w:pPr>
            <w:r w:rsidRPr="0085573D">
              <w:t>Cotton Australia Limited</w:t>
            </w:r>
          </w:p>
          <w:p w14:paraId="4ECA2348" w14:textId="77777777" w:rsidR="0036711A" w:rsidRPr="0085573D" w:rsidRDefault="0036711A">
            <w:pPr>
              <w:pStyle w:val="Tabletext"/>
              <w:rPr>
                <w:rFonts w:eastAsia="Aptos"/>
                <w:color w:val="000000"/>
                <w:shd w:val="clear" w:color="auto" w:fill="FFFFFF"/>
              </w:rPr>
            </w:pPr>
            <w:r w:rsidRPr="0085573D">
              <w:t>(ABN 24 054 122 879)</w:t>
            </w:r>
          </w:p>
        </w:tc>
        <w:tc>
          <w:tcPr>
            <w:tcW w:w="3108" w:type="pct"/>
            <w:tcBorders>
              <w:top w:val="single" w:sz="2" w:space="0" w:color="auto"/>
              <w:left w:val="nil"/>
              <w:bottom w:val="single" w:sz="2" w:space="0" w:color="auto"/>
              <w:right w:val="nil"/>
            </w:tcBorders>
          </w:tcPr>
          <w:p w14:paraId="0A8D34B9" w14:textId="3F2A736C" w:rsidR="0036711A" w:rsidRPr="00374C0F" w:rsidRDefault="006D7CB8" w:rsidP="00E11E45">
            <w:pPr>
              <w:pStyle w:val="Tabletext"/>
              <w:rPr>
                <w:i/>
                <w:iCs/>
              </w:rPr>
            </w:pPr>
            <w:r>
              <w:t>Cotton plants within the meaning of</w:t>
            </w:r>
            <w:r w:rsidR="00EE2BD6">
              <w:t xml:space="preserve"> section 5 of</w:t>
            </w:r>
            <w:r>
              <w:t xml:space="preserve"> the Levies Regulations.</w:t>
            </w:r>
          </w:p>
          <w:p w14:paraId="5DBF28E6" w14:textId="77777777" w:rsidR="004465B1" w:rsidRDefault="0036711A" w:rsidP="00A04B8F">
            <w:pPr>
              <w:pStyle w:val="notemargin"/>
            </w:pPr>
            <w:r w:rsidRPr="008675F2">
              <w:t>Note:</w:t>
            </w:r>
            <w:r w:rsidRPr="008675F2">
              <w:tab/>
            </w:r>
            <w:r w:rsidR="00C65DAF">
              <w:t xml:space="preserve">The biosecurity response component of the cotton fibre </w:t>
            </w:r>
            <w:r w:rsidR="000811DF">
              <w:t xml:space="preserve">levy </w:t>
            </w:r>
            <w:r w:rsidR="00C65DAF">
              <w:t xml:space="preserve">and the seed cotton export charge </w:t>
            </w:r>
            <w:r w:rsidR="00BA4F48">
              <w:t>are</w:t>
            </w:r>
            <w:r w:rsidR="00C65DAF">
              <w:t xml:space="preserve"> prescribed in section 49 of the Disbursement Rules as amounts in relation to a PHA commodity/service for section 58 of the Act.</w:t>
            </w:r>
          </w:p>
          <w:p w14:paraId="518C0EBD" w14:textId="733303A0" w:rsidR="0036711A" w:rsidRPr="0085573D" w:rsidRDefault="004465B1" w:rsidP="00667211">
            <w:pPr>
              <w:pStyle w:val="notemargin"/>
            </w:pPr>
            <w:r w:rsidRPr="008675F2">
              <w:tab/>
            </w:r>
            <w:r w:rsidR="00C65DAF">
              <w:t>The amounts paid by the Commonwealth to PHA relating to t</w:t>
            </w:r>
            <w:r w:rsidR="000D27B6">
              <w:t>hose</w:t>
            </w:r>
            <w:r w:rsidR="00C65DAF">
              <w:t xml:space="preserve"> component</w:t>
            </w:r>
            <w:r w:rsidR="000D27B6">
              <w:t>s</w:t>
            </w:r>
            <w:r w:rsidR="00C65DAF">
              <w:t xml:space="preserve"> may be applied by PHA in relation to the body for this PHA commodity/service: see section 59 of the Act</w:t>
            </w:r>
            <w:r w:rsidR="0036711A">
              <w:t>.</w:t>
            </w:r>
          </w:p>
        </w:tc>
      </w:tr>
      <w:tr w:rsidR="0036711A" w:rsidRPr="0085573D" w14:paraId="65D28169" w14:textId="77777777" w:rsidTr="0028718A">
        <w:trPr>
          <w:trHeight w:val="300"/>
        </w:trPr>
        <w:tc>
          <w:tcPr>
            <w:tcW w:w="396" w:type="pct"/>
            <w:tcBorders>
              <w:top w:val="single" w:sz="2" w:space="0" w:color="auto"/>
              <w:left w:val="nil"/>
              <w:bottom w:val="single" w:sz="2" w:space="0" w:color="auto"/>
              <w:right w:val="nil"/>
            </w:tcBorders>
          </w:tcPr>
          <w:p w14:paraId="765429E0" w14:textId="77777777" w:rsidR="0036711A" w:rsidRPr="0085573D" w:rsidRDefault="0036711A">
            <w:pPr>
              <w:pStyle w:val="Tabletext"/>
            </w:pPr>
            <w:r w:rsidRPr="0085573D">
              <w:lastRenderedPageBreak/>
              <w:t>3</w:t>
            </w:r>
          </w:p>
        </w:tc>
        <w:tc>
          <w:tcPr>
            <w:tcW w:w="1496" w:type="pct"/>
            <w:tcBorders>
              <w:top w:val="single" w:sz="2" w:space="0" w:color="auto"/>
              <w:left w:val="nil"/>
              <w:bottom w:val="single" w:sz="2" w:space="0" w:color="auto"/>
              <w:right w:val="nil"/>
            </w:tcBorders>
          </w:tcPr>
          <w:p w14:paraId="15D7619A" w14:textId="77777777" w:rsidR="0036711A" w:rsidRPr="0085573D" w:rsidRDefault="0036711A">
            <w:pPr>
              <w:pStyle w:val="Tabletext"/>
            </w:pPr>
            <w:r w:rsidRPr="0085573D">
              <w:t>Grain Producers Australia Limited</w:t>
            </w:r>
          </w:p>
          <w:p w14:paraId="02C801BA" w14:textId="77777777" w:rsidR="0036711A" w:rsidRPr="0085573D" w:rsidRDefault="0036711A">
            <w:pPr>
              <w:pStyle w:val="Tabletext"/>
            </w:pPr>
            <w:r w:rsidRPr="0085573D">
              <w:t>(ABN 63 111 059 995)</w:t>
            </w:r>
          </w:p>
        </w:tc>
        <w:tc>
          <w:tcPr>
            <w:tcW w:w="3108" w:type="pct"/>
            <w:tcBorders>
              <w:top w:val="single" w:sz="2" w:space="0" w:color="auto"/>
              <w:left w:val="nil"/>
              <w:bottom w:val="single" w:sz="2" w:space="0" w:color="auto"/>
              <w:right w:val="nil"/>
            </w:tcBorders>
          </w:tcPr>
          <w:p w14:paraId="4DF6F990" w14:textId="1155162C" w:rsidR="0036711A" w:rsidRDefault="0036711A">
            <w:pPr>
              <w:pStyle w:val="Tabletext"/>
            </w:pPr>
            <w:r w:rsidRPr="0085573D">
              <w:t xml:space="preserve">Grain </w:t>
            </w:r>
            <w:r>
              <w:t xml:space="preserve">within the meaning of </w:t>
            </w:r>
            <w:r w:rsidR="00E75C3E">
              <w:t xml:space="preserve">section 5 of </w:t>
            </w:r>
            <w:r>
              <w:t>the Levies Regulations.</w:t>
            </w:r>
          </w:p>
          <w:p w14:paraId="045DE226" w14:textId="77777777" w:rsidR="004465B1" w:rsidRDefault="0036711A" w:rsidP="00130AE4">
            <w:pPr>
              <w:pStyle w:val="notemargin"/>
            </w:pPr>
            <w:r w:rsidRPr="008675F2">
              <w:t>Note:</w:t>
            </w:r>
            <w:r w:rsidRPr="008675F2">
              <w:tab/>
            </w:r>
            <w:r w:rsidR="00BB3346">
              <w:t>The biosecurity response component of the grain levy is prescribed in section 49 of the Disbursement Rules as an amount in relation to a PHA commodity/service for section 58 of the Act.</w:t>
            </w:r>
          </w:p>
          <w:p w14:paraId="16D0DD9D" w14:textId="6926E194" w:rsidR="0036711A" w:rsidRPr="0085573D" w:rsidRDefault="004465B1" w:rsidP="00667211">
            <w:pPr>
              <w:pStyle w:val="notemargin"/>
            </w:pPr>
            <w:r w:rsidRPr="008675F2">
              <w:tab/>
            </w:r>
            <w:r w:rsidR="00BB3346">
              <w:t>The amounts paid by the Commonwealth to PHA relating to that component may be applied by PHA in relation to the body for this PHA commodity/service: see section 59 of the Act.</w:t>
            </w:r>
          </w:p>
        </w:tc>
      </w:tr>
      <w:tr w:rsidR="0036711A" w:rsidRPr="0085573D" w14:paraId="69092B95" w14:textId="77777777" w:rsidTr="0028718A">
        <w:trPr>
          <w:trHeight w:val="300"/>
        </w:trPr>
        <w:tc>
          <w:tcPr>
            <w:tcW w:w="396" w:type="pct"/>
            <w:tcBorders>
              <w:top w:val="single" w:sz="2" w:space="0" w:color="auto"/>
              <w:left w:val="nil"/>
              <w:bottom w:val="single" w:sz="2" w:space="0" w:color="auto"/>
              <w:right w:val="nil"/>
            </w:tcBorders>
          </w:tcPr>
          <w:p w14:paraId="57BB8DE2" w14:textId="77777777" w:rsidR="0036711A" w:rsidRPr="0085573D" w:rsidRDefault="0036711A">
            <w:pPr>
              <w:pStyle w:val="Tabletext"/>
            </w:pPr>
            <w:r w:rsidRPr="0085573D">
              <w:t>4</w:t>
            </w:r>
          </w:p>
        </w:tc>
        <w:tc>
          <w:tcPr>
            <w:tcW w:w="1496" w:type="pct"/>
            <w:tcBorders>
              <w:top w:val="single" w:sz="2" w:space="0" w:color="auto"/>
              <w:left w:val="nil"/>
              <w:bottom w:val="single" w:sz="2" w:space="0" w:color="auto"/>
              <w:right w:val="nil"/>
            </w:tcBorders>
          </w:tcPr>
          <w:p w14:paraId="513EF0CA" w14:textId="77777777" w:rsidR="0036711A" w:rsidRPr="0085573D" w:rsidRDefault="0036711A">
            <w:pPr>
              <w:pStyle w:val="Tabletext"/>
            </w:pPr>
            <w:r w:rsidRPr="0085573D">
              <w:t>Ricegrowers Association of Australia</w:t>
            </w:r>
          </w:p>
          <w:p w14:paraId="76A85F7A" w14:textId="77777777" w:rsidR="0036711A" w:rsidRPr="0085573D" w:rsidRDefault="0036711A">
            <w:pPr>
              <w:pStyle w:val="Tabletext"/>
            </w:pPr>
            <w:r w:rsidRPr="0085573D">
              <w:t>(ABN 65 191 537 636)</w:t>
            </w:r>
          </w:p>
        </w:tc>
        <w:tc>
          <w:tcPr>
            <w:tcW w:w="3108" w:type="pct"/>
            <w:tcBorders>
              <w:top w:val="single" w:sz="2" w:space="0" w:color="auto"/>
              <w:left w:val="nil"/>
              <w:bottom w:val="single" w:sz="2" w:space="0" w:color="auto"/>
              <w:right w:val="nil"/>
            </w:tcBorders>
          </w:tcPr>
          <w:p w14:paraId="3463D351" w14:textId="1C59E69C" w:rsidR="0036711A" w:rsidRDefault="0036711A">
            <w:pPr>
              <w:pStyle w:val="Tabletext"/>
            </w:pPr>
            <w:r w:rsidRPr="0085573D">
              <w:t xml:space="preserve">Rice </w:t>
            </w:r>
            <w:r>
              <w:t>within the meaning of</w:t>
            </w:r>
            <w:r w:rsidR="00E75C3E">
              <w:t xml:space="preserve"> section 5 of</w:t>
            </w:r>
            <w:r>
              <w:t xml:space="preserve"> the Levies Regulations.</w:t>
            </w:r>
          </w:p>
          <w:p w14:paraId="0BAF8E6F" w14:textId="77777777" w:rsidR="004465B1" w:rsidRDefault="0036711A" w:rsidP="005A1E72">
            <w:pPr>
              <w:pStyle w:val="notemargin"/>
            </w:pPr>
            <w:r w:rsidRPr="008675F2">
              <w:t>Note:</w:t>
            </w:r>
            <w:r w:rsidRPr="008675F2">
              <w:tab/>
            </w:r>
            <w:r w:rsidR="00130AE4">
              <w:t>The biosecurity response component of the rice levy is prescribed in section 49 of the Disbursement Rules as an amount in relation to a PHA commodity/service for section 58 of the Act.</w:t>
            </w:r>
          </w:p>
          <w:p w14:paraId="74AE97F9" w14:textId="1A692A85" w:rsidR="0036711A" w:rsidRPr="0085573D" w:rsidRDefault="004465B1" w:rsidP="00667211">
            <w:pPr>
              <w:pStyle w:val="notemargin"/>
            </w:pPr>
            <w:r w:rsidRPr="008675F2">
              <w:tab/>
            </w:r>
            <w:r w:rsidR="00130AE4">
              <w:t>The amounts paid by the Commonwealth to PHA relating to that component may be applied by PHA in relation to the body for this PHA commodity/service: see section 59 of the Act.</w:t>
            </w:r>
          </w:p>
        </w:tc>
      </w:tr>
      <w:tr w:rsidR="0036711A" w:rsidRPr="0085573D" w14:paraId="0519EF6B" w14:textId="77777777">
        <w:trPr>
          <w:trHeight w:val="300"/>
        </w:trPr>
        <w:tc>
          <w:tcPr>
            <w:tcW w:w="5000" w:type="pct"/>
            <w:gridSpan w:val="3"/>
            <w:tcBorders>
              <w:top w:val="single" w:sz="2" w:space="0" w:color="auto"/>
              <w:left w:val="nil"/>
              <w:bottom w:val="single" w:sz="2" w:space="0" w:color="auto"/>
              <w:right w:val="nil"/>
            </w:tcBorders>
            <w:hideMark/>
          </w:tcPr>
          <w:p w14:paraId="1FD9E459" w14:textId="77777777" w:rsidR="0036711A" w:rsidRPr="0085573D" w:rsidRDefault="0036711A">
            <w:pPr>
              <w:pStyle w:val="TableHeading"/>
            </w:pPr>
            <w:r w:rsidRPr="0085573D">
              <w:t>Forestry</w:t>
            </w:r>
          </w:p>
        </w:tc>
      </w:tr>
      <w:tr w:rsidR="0036711A" w:rsidRPr="0085573D" w14:paraId="3665FD51" w14:textId="77777777" w:rsidTr="0028718A">
        <w:trPr>
          <w:trHeight w:val="300"/>
        </w:trPr>
        <w:tc>
          <w:tcPr>
            <w:tcW w:w="396" w:type="pct"/>
            <w:tcBorders>
              <w:top w:val="single" w:sz="2" w:space="0" w:color="auto"/>
              <w:left w:val="nil"/>
              <w:bottom w:val="single" w:sz="2" w:space="0" w:color="auto"/>
              <w:right w:val="nil"/>
            </w:tcBorders>
          </w:tcPr>
          <w:p w14:paraId="4F02A17B" w14:textId="77777777" w:rsidR="0036711A" w:rsidRPr="0085573D" w:rsidRDefault="0036711A">
            <w:pPr>
              <w:pStyle w:val="Tabletext"/>
            </w:pPr>
            <w:r>
              <w:t>5</w:t>
            </w:r>
          </w:p>
        </w:tc>
        <w:tc>
          <w:tcPr>
            <w:tcW w:w="1496" w:type="pct"/>
            <w:tcBorders>
              <w:top w:val="single" w:sz="2" w:space="0" w:color="auto"/>
              <w:left w:val="nil"/>
              <w:bottom w:val="single" w:sz="2" w:space="0" w:color="auto"/>
              <w:right w:val="nil"/>
            </w:tcBorders>
          </w:tcPr>
          <w:p w14:paraId="32F9BBB5" w14:textId="77777777" w:rsidR="0036711A" w:rsidRPr="0085573D" w:rsidRDefault="0036711A">
            <w:pPr>
              <w:pStyle w:val="Tabletext"/>
            </w:pPr>
            <w:r w:rsidRPr="0085573D">
              <w:t>Australian Forest Products Association Limited</w:t>
            </w:r>
          </w:p>
          <w:p w14:paraId="31A2E84B" w14:textId="77777777" w:rsidR="0036711A" w:rsidRPr="0085573D" w:rsidRDefault="0036711A">
            <w:pPr>
              <w:pStyle w:val="Tabletext"/>
            </w:pPr>
            <w:r w:rsidRPr="0085573D">
              <w:t>(ABN 40 008 621 510)</w:t>
            </w:r>
          </w:p>
        </w:tc>
        <w:tc>
          <w:tcPr>
            <w:tcW w:w="3108" w:type="pct"/>
            <w:tcBorders>
              <w:top w:val="single" w:sz="2" w:space="0" w:color="auto"/>
              <w:left w:val="nil"/>
              <w:bottom w:val="single" w:sz="2" w:space="0" w:color="auto"/>
              <w:right w:val="nil"/>
            </w:tcBorders>
          </w:tcPr>
          <w:p w14:paraId="51B66168" w14:textId="77777777" w:rsidR="0036711A" w:rsidRDefault="0036711A">
            <w:pPr>
              <w:pStyle w:val="Tabletext"/>
            </w:pPr>
            <w:r w:rsidRPr="0085573D">
              <w:t xml:space="preserve">Logs </w:t>
            </w:r>
            <w:r>
              <w:t>produced from trees felled in Australia.</w:t>
            </w:r>
          </w:p>
          <w:p w14:paraId="4F6F8E68" w14:textId="77777777" w:rsidR="004465B1" w:rsidRDefault="0036711A" w:rsidP="00D44455">
            <w:pPr>
              <w:pStyle w:val="notemargin"/>
            </w:pPr>
            <w:r w:rsidRPr="008675F2">
              <w:t>Note:</w:t>
            </w:r>
            <w:r w:rsidRPr="008675F2">
              <w:tab/>
            </w:r>
            <w:r w:rsidR="00183F80">
              <w:t xml:space="preserve">The biosecurity response component of the </w:t>
            </w:r>
            <w:r w:rsidR="00D44455">
              <w:t xml:space="preserve">forest growers levy </w:t>
            </w:r>
            <w:r w:rsidR="00183F80">
              <w:t>is prescribed in section 49 of the Disbursement Rules as an amount in relation to a PHA commodity/service for section 58 of the Act.</w:t>
            </w:r>
          </w:p>
          <w:p w14:paraId="5C2945C2" w14:textId="1C2727D6" w:rsidR="0036711A" w:rsidRPr="0085573D" w:rsidRDefault="004465B1" w:rsidP="00667211">
            <w:pPr>
              <w:pStyle w:val="notemargin"/>
            </w:pPr>
            <w:r w:rsidRPr="008675F2">
              <w:tab/>
            </w:r>
            <w:r w:rsidR="00183F80">
              <w:t>The amounts paid by the Commonwealth to PHA relating to that component may be applied by PHA in relation to the body for this PHA commodity/service: see section 59 of the Act.</w:t>
            </w:r>
          </w:p>
        </w:tc>
      </w:tr>
      <w:tr w:rsidR="0036711A" w:rsidRPr="0085573D" w14:paraId="6C5C3E78" w14:textId="77777777">
        <w:trPr>
          <w:trHeight w:val="300"/>
        </w:trPr>
        <w:tc>
          <w:tcPr>
            <w:tcW w:w="5000" w:type="pct"/>
            <w:gridSpan w:val="3"/>
            <w:tcBorders>
              <w:top w:val="single" w:sz="2" w:space="0" w:color="auto"/>
              <w:left w:val="nil"/>
              <w:bottom w:val="single" w:sz="2" w:space="0" w:color="auto"/>
              <w:right w:val="nil"/>
            </w:tcBorders>
          </w:tcPr>
          <w:p w14:paraId="01B3DE1A" w14:textId="77777777" w:rsidR="0036711A" w:rsidRPr="0085573D" w:rsidRDefault="0036711A">
            <w:pPr>
              <w:pStyle w:val="TableHeading"/>
            </w:pPr>
            <w:r>
              <w:t>H</w:t>
            </w:r>
            <w:r w:rsidRPr="0085573D">
              <w:t>oney</w:t>
            </w:r>
          </w:p>
        </w:tc>
      </w:tr>
      <w:tr w:rsidR="0036711A" w:rsidRPr="0085573D" w14:paraId="562F3CD1" w14:textId="77777777" w:rsidTr="0028718A">
        <w:trPr>
          <w:trHeight w:val="300"/>
        </w:trPr>
        <w:tc>
          <w:tcPr>
            <w:tcW w:w="396" w:type="pct"/>
            <w:tcBorders>
              <w:top w:val="single" w:sz="2" w:space="0" w:color="auto"/>
              <w:left w:val="nil"/>
              <w:bottom w:val="single" w:sz="2" w:space="0" w:color="auto"/>
              <w:right w:val="nil"/>
            </w:tcBorders>
          </w:tcPr>
          <w:p w14:paraId="29D57630" w14:textId="77777777" w:rsidR="0036711A" w:rsidRPr="0085573D" w:rsidRDefault="0036711A">
            <w:pPr>
              <w:pStyle w:val="Tabletext"/>
            </w:pPr>
            <w:r>
              <w:t>6</w:t>
            </w:r>
          </w:p>
        </w:tc>
        <w:tc>
          <w:tcPr>
            <w:tcW w:w="1496" w:type="pct"/>
            <w:tcBorders>
              <w:top w:val="single" w:sz="2" w:space="0" w:color="auto"/>
              <w:left w:val="nil"/>
              <w:bottom w:val="single" w:sz="2" w:space="0" w:color="auto"/>
              <w:right w:val="nil"/>
            </w:tcBorders>
          </w:tcPr>
          <w:p w14:paraId="7D23CBE7" w14:textId="77777777" w:rsidR="0036711A" w:rsidRPr="0085573D" w:rsidRDefault="0036711A">
            <w:pPr>
              <w:pStyle w:val="Tabletext"/>
            </w:pPr>
            <w:r w:rsidRPr="0085573D">
              <w:t>Australian Honey Bee Industry Council Incorporated</w:t>
            </w:r>
          </w:p>
          <w:p w14:paraId="61524D29" w14:textId="77777777" w:rsidR="0036711A" w:rsidRPr="0085573D" w:rsidRDefault="0036711A">
            <w:pPr>
              <w:pStyle w:val="Tabletext"/>
              <w:rPr>
                <w:rFonts w:eastAsia="Aptos"/>
                <w:color w:val="000000"/>
                <w:shd w:val="clear" w:color="auto" w:fill="FFFFFF"/>
              </w:rPr>
            </w:pPr>
            <w:r w:rsidRPr="0085573D">
              <w:t>(ABN 63 939 614 424)</w:t>
            </w:r>
          </w:p>
        </w:tc>
        <w:tc>
          <w:tcPr>
            <w:tcW w:w="3108" w:type="pct"/>
            <w:tcBorders>
              <w:top w:val="single" w:sz="2" w:space="0" w:color="auto"/>
              <w:left w:val="nil"/>
              <w:bottom w:val="single" w:sz="2" w:space="0" w:color="auto"/>
              <w:right w:val="nil"/>
            </w:tcBorders>
          </w:tcPr>
          <w:p w14:paraId="2D66FBA2" w14:textId="3122DE20" w:rsidR="0036711A" w:rsidRDefault="0036711A">
            <w:pPr>
              <w:pStyle w:val="Tabletext"/>
            </w:pPr>
            <w:r>
              <w:t>Honey</w:t>
            </w:r>
            <w:r w:rsidR="00256D1F">
              <w:t>.</w:t>
            </w:r>
          </w:p>
          <w:p w14:paraId="12757A9E" w14:textId="7955FE92" w:rsidR="0037745D" w:rsidRPr="00F35C3A" w:rsidRDefault="0036711A" w:rsidP="009342A5">
            <w:pPr>
              <w:pStyle w:val="notemargin"/>
            </w:pPr>
            <w:r w:rsidRPr="008675F2">
              <w:t>Note</w:t>
            </w:r>
            <w:r w:rsidR="003E276B">
              <w:t xml:space="preserve"> 1</w:t>
            </w:r>
            <w:r w:rsidRPr="008675F2">
              <w:t>:</w:t>
            </w:r>
            <w:r w:rsidRPr="008675F2">
              <w:tab/>
            </w:r>
            <w:r w:rsidR="00922B3A">
              <w:t xml:space="preserve">Honey is </w:t>
            </w:r>
            <w:r w:rsidR="009D2ECE">
              <w:t xml:space="preserve">prescribed </w:t>
            </w:r>
            <w:r w:rsidR="00177D9B">
              <w:t xml:space="preserve">for the purposes of the definition of </w:t>
            </w:r>
            <w:r w:rsidR="00177D9B">
              <w:rPr>
                <w:b/>
                <w:bCs/>
                <w:i/>
                <w:iCs/>
              </w:rPr>
              <w:t>PHA commodity/service</w:t>
            </w:r>
            <w:r w:rsidR="00F35C3A">
              <w:t xml:space="preserve"> in </w:t>
            </w:r>
            <w:r w:rsidR="008B75E5">
              <w:t xml:space="preserve">subsection 4(1) of </w:t>
            </w:r>
            <w:r w:rsidR="00F35C3A">
              <w:t>the Act: see section 8 of the Disbursement Rules.</w:t>
            </w:r>
          </w:p>
          <w:p w14:paraId="69BB5831" w14:textId="77777777" w:rsidR="004465B1" w:rsidRDefault="0037745D" w:rsidP="000336A6">
            <w:pPr>
              <w:pStyle w:val="notemargin"/>
            </w:pPr>
            <w:r>
              <w:t>Note 2</w:t>
            </w:r>
            <w:r w:rsidR="6B971F33">
              <w:t>:</w:t>
            </w:r>
            <w:r w:rsidR="0057288F" w:rsidRPr="008675F2">
              <w:tab/>
            </w:r>
            <w:r w:rsidR="00264E34">
              <w:t xml:space="preserve">The biosecurity response component of the honey levy and </w:t>
            </w:r>
            <w:r w:rsidR="00B00A46">
              <w:t xml:space="preserve">the </w:t>
            </w:r>
            <w:r w:rsidR="00264E34">
              <w:t>honey export charge is prescribed in section 49 of the Disbursement Rules as an amount in relation to a PHA commodity/service for section 58 of the Act.</w:t>
            </w:r>
          </w:p>
          <w:p w14:paraId="68245DCC" w14:textId="55C06FF1" w:rsidR="0036711A" w:rsidRPr="006664B6" w:rsidRDefault="004465B1" w:rsidP="00667211">
            <w:pPr>
              <w:pStyle w:val="notemargin"/>
            </w:pPr>
            <w:r w:rsidRPr="008675F2">
              <w:tab/>
            </w:r>
            <w:r w:rsidR="00264E34">
              <w:t>The amounts paid by the Commonwealth to PHA relating to th</w:t>
            </w:r>
            <w:r w:rsidR="000336A6">
              <w:t>ose</w:t>
            </w:r>
            <w:r w:rsidR="00264E34">
              <w:t xml:space="preserve"> component</w:t>
            </w:r>
            <w:r w:rsidR="000336A6">
              <w:t>s</w:t>
            </w:r>
            <w:r w:rsidR="00264E34">
              <w:t xml:space="preserve"> may be applied by PHA in relation to the body for this PHA commodity/service: see section 59 of the Act.</w:t>
            </w:r>
          </w:p>
        </w:tc>
      </w:tr>
      <w:tr w:rsidR="0036711A" w:rsidRPr="0085573D" w14:paraId="562AF52F" w14:textId="77777777">
        <w:trPr>
          <w:trHeight w:val="300"/>
        </w:trPr>
        <w:tc>
          <w:tcPr>
            <w:tcW w:w="5000" w:type="pct"/>
            <w:gridSpan w:val="3"/>
            <w:tcBorders>
              <w:top w:val="single" w:sz="2" w:space="0" w:color="auto"/>
              <w:left w:val="nil"/>
              <w:bottom w:val="single" w:sz="2" w:space="0" w:color="auto"/>
              <w:right w:val="nil"/>
            </w:tcBorders>
          </w:tcPr>
          <w:p w14:paraId="6D3CF25E" w14:textId="77777777" w:rsidR="0036711A" w:rsidRPr="0085573D" w:rsidRDefault="0036711A">
            <w:pPr>
              <w:pStyle w:val="TableHeading"/>
            </w:pPr>
            <w:r w:rsidRPr="0085573D">
              <w:t>Horticulture</w:t>
            </w:r>
          </w:p>
        </w:tc>
      </w:tr>
      <w:tr w:rsidR="0036711A" w:rsidRPr="0085573D" w14:paraId="5AC9DFD5" w14:textId="77777777" w:rsidTr="0028718A">
        <w:trPr>
          <w:trHeight w:val="300"/>
        </w:trPr>
        <w:tc>
          <w:tcPr>
            <w:tcW w:w="396" w:type="pct"/>
            <w:tcBorders>
              <w:top w:val="single" w:sz="2" w:space="0" w:color="auto"/>
              <w:left w:val="nil"/>
              <w:bottom w:val="single" w:sz="2" w:space="0" w:color="auto"/>
              <w:right w:val="nil"/>
            </w:tcBorders>
            <w:hideMark/>
          </w:tcPr>
          <w:p w14:paraId="490D01C9" w14:textId="77777777" w:rsidR="0036711A" w:rsidRPr="0085573D" w:rsidRDefault="0036711A">
            <w:pPr>
              <w:pStyle w:val="Tabletext"/>
            </w:pPr>
            <w:r w:rsidRPr="0085573D">
              <w:t>7</w:t>
            </w:r>
          </w:p>
        </w:tc>
        <w:tc>
          <w:tcPr>
            <w:tcW w:w="1496" w:type="pct"/>
            <w:tcBorders>
              <w:top w:val="single" w:sz="2" w:space="0" w:color="auto"/>
              <w:left w:val="nil"/>
              <w:bottom w:val="single" w:sz="2" w:space="0" w:color="auto"/>
              <w:right w:val="nil"/>
            </w:tcBorders>
          </w:tcPr>
          <w:p w14:paraId="130A6393" w14:textId="77777777" w:rsidR="0036711A" w:rsidRPr="0085573D" w:rsidRDefault="0036711A">
            <w:pPr>
              <w:pStyle w:val="Tabletext"/>
            </w:pPr>
            <w:r w:rsidRPr="0085573D">
              <w:t>Almond Board of Australia Inc</w:t>
            </w:r>
          </w:p>
          <w:p w14:paraId="109AB2EE" w14:textId="77777777" w:rsidR="0036711A" w:rsidRPr="0085573D" w:rsidRDefault="0036711A">
            <w:pPr>
              <w:pStyle w:val="Tabletext"/>
            </w:pPr>
            <w:r w:rsidRPr="0085573D">
              <w:t>(ABN 31 709 079 099)</w:t>
            </w:r>
          </w:p>
        </w:tc>
        <w:tc>
          <w:tcPr>
            <w:tcW w:w="3108" w:type="pct"/>
            <w:tcBorders>
              <w:top w:val="single" w:sz="2" w:space="0" w:color="auto"/>
              <w:left w:val="nil"/>
              <w:bottom w:val="single" w:sz="2" w:space="0" w:color="auto"/>
              <w:right w:val="nil"/>
            </w:tcBorders>
          </w:tcPr>
          <w:p w14:paraId="19CF149A" w14:textId="53C948A4" w:rsidR="0036711A" w:rsidRDefault="0036711A">
            <w:pPr>
              <w:pStyle w:val="Tabletext"/>
            </w:pPr>
            <w:r>
              <w:t xml:space="preserve">Almonds within the meaning of </w:t>
            </w:r>
            <w:r w:rsidR="00662D53">
              <w:t xml:space="preserve">section 5 of </w:t>
            </w:r>
            <w:r>
              <w:t>the Levies Regulations.</w:t>
            </w:r>
          </w:p>
          <w:p w14:paraId="326A3AE8" w14:textId="77777777" w:rsidR="00F5290C" w:rsidRDefault="0036711A" w:rsidP="00A125AD">
            <w:pPr>
              <w:pStyle w:val="notemargin"/>
            </w:pPr>
            <w:r w:rsidRPr="008675F2">
              <w:t>Note:</w:t>
            </w:r>
            <w:r w:rsidRPr="008675F2">
              <w:tab/>
            </w:r>
            <w:r w:rsidR="00410D67">
              <w:t>The biosecurity response component of the almond levy and</w:t>
            </w:r>
            <w:r w:rsidR="00A125AD">
              <w:t xml:space="preserve"> </w:t>
            </w:r>
            <w:r w:rsidR="00A125AD">
              <w:lastRenderedPageBreak/>
              <w:t>the</w:t>
            </w:r>
            <w:r w:rsidR="00410D67">
              <w:t xml:space="preserve"> almond export charge is prescribed in section 49 of the Disbursement Rules as an amount in relation to a PHA commodity/service for section 58 of the Act.</w:t>
            </w:r>
          </w:p>
          <w:p w14:paraId="38561E01" w14:textId="1CB18BD1" w:rsidR="0036711A" w:rsidRPr="0085573D" w:rsidRDefault="00F5290C" w:rsidP="00A125AD">
            <w:pPr>
              <w:pStyle w:val="notemargin"/>
            </w:pPr>
            <w:r w:rsidRPr="008675F2">
              <w:tab/>
            </w:r>
            <w:r w:rsidR="00410D67">
              <w:t>The amounts paid by the Commonwealth to PHA relating to th</w:t>
            </w:r>
            <w:r w:rsidR="00A125AD">
              <w:t>ose</w:t>
            </w:r>
            <w:r w:rsidR="00410D67">
              <w:t xml:space="preserve"> component</w:t>
            </w:r>
            <w:r w:rsidR="00A125AD">
              <w:t>s</w:t>
            </w:r>
            <w:r w:rsidR="00410D67">
              <w:t xml:space="preserve"> may be applied by PHA in relation to the body for this PHA commodity/service: see section 59 of the Act.</w:t>
            </w:r>
          </w:p>
        </w:tc>
      </w:tr>
      <w:tr w:rsidR="0036711A" w:rsidRPr="0085573D" w14:paraId="26960A75" w14:textId="77777777" w:rsidTr="0028718A">
        <w:trPr>
          <w:trHeight w:val="300"/>
        </w:trPr>
        <w:tc>
          <w:tcPr>
            <w:tcW w:w="396" w:type="pct"/>
            <w:tcBorders>
              <w:top w:val="single" w:sz="2" w:space="0" w:color="auto"/>
              <w:left w:val="nil"/>
              <w:bottom w:val="single" w:sz="2" w:space="0" w:color="auto"/>
              <w:right w:val="nil"/>
            </w:tcBorders>
          </w:tcPr>
          <w:p w14:paraId="0D9CD58F" w14:textId="77777777" w:rsidR="0036711A" w:rsidRPr="0085573D" w:rsidRDefault="0036711A">
            <w:pPr>
              <w:pStyle w:val="Tabletext"/>
            </w:pPr>
            <w:r w:rsidRPr="0085573D">
              <w:lastRenderedPageBreak/>
              <w:t>8</w:t>
            </w:r>
          </w:p>
        </w:tc>
        <w:tc>
          <w:tcPr>
            <w:tcW w:w="1496" w:type="pct"/>
            <w:tcBorders>
              <w:top w:val="single" w:sz="2" w:space="0" w:color="auto"/>
              <w:left w:val="nil"/>
              <w:bottom w:val="single" w:sz="2" w:space="0" w:color="auto"/>
              <w:right w:val="nil"/>
            </w:tcBorders>
          </w:tcPr>
          <w:p w14:paraId="54B986FF" w14:textId="77777777" w:rsidR="0036711A" w:rsidRPr="0085573D" w:rsidRDefault="0036711A">
            <w:pPr>
              <w:pStyle w:val="Tabletext"/>
            </w:pPr>
            <w:r w:rsidRPr="0085573D">
              <w:t>Apple and Pear Australia Limited</w:t>
            </w:r>
          </w:p>
          <w:p w14:paraId="6C7CB961" w14:textId="77777777" w:rsidR="0036711A" w:rsidRPr="0085573D" w:rsidRDefault="0036711A">
            <w:pPr>
              <w:pStyle w:val="Tabletext"/>
            </w:pPr>
            <w:r w:rsidRPr="0085573D">
              <w:t>(ABN 55 490 626 489)</w:t>
            </w:r>
          </w:p>
        </w:tc>
        <w:tc>
          <w:tcPr>
            <w:tcW w:w="3108" w:type="pct"/>
            <w:tcBorders>
              <w:top w:val="single" w:sz="2" w:space="0" w:color="auto"/>
              <w:left w:val="nil"/>
              <w:bottom w:val="single" w:sz="2" w:space="0" w:color="auto"/>
              <w:right w:val="nil"/>
            </w:tcBorders>
          </w:tcPr>
          <w:p w14:paraId="07E0A8CA" w14:textId="77777777" w:rsidR="0036711A" w:rsidRPr="0085573D" w:rsidRDefault="0036711A" w:rsidP="00CF0EF6">
            <w:pPr>
              <w:pStyle w:val="Tabletext"/>
            </w:pPr>
            <w:r>
              <w:t>The following:</w:t>
            </w:r>
          </w:p>
          <w:p w14:paraId="50B80C3F" w14:textId="77777777" w:rsidR="0036711A" w:rsidRDefault="0036711A" w:rsidP="00CF0EF6">
            <w:pPr>
              <w:pStyle w:val="Tablea"/>
            </w:pPr>
            <w:r>
              <w:t>(a) apples;</w:t>
            </w:r>
          </w:p>
          <w:p w14:paraId="3FBAB5F0" w14:textId="77777777" w:rsidR="0036711A" w:rsidRPr="0085573D" w:rsidRDefault="0036711A" w:rsidP="00CF0EF6">
            <w:pPr>
              <w:pStyle w:val="Tablea"/>
            </w:pPr>
            <w:r>
              <w:t>(b) pears;</w:t>
            </w:r>
          </w:p>
          <w:p w14:paraId="78E284FC" w14:textId="6E2FC93F" w:rsidR="0036711A" w:rsidRPr="00CF0EF6" w:rsidRDefault="0036711A" w:rsidP="00CF0EF6">
            <w:pPr>
              <w:pStyle w:val="Tabletext"/>
            </w:pPr>
            <w:r w:rsidRPr="00CF0EF6">
              <w:t xml:space="preserve">within the meaning of </w:t>
            </w:r>
            <w:r w:rsidR="00EF2069" w:rsidRPr="00CF0EF6">
              <w:t>section 5</w:t>
            </w:r>
            <w:r w:rsidRPr="00CF0EF6">
              <w:t xml:space="preserve"> of the Levies Regulations.</w:t>
            </w:r>
          </w:p>
          <w:p w14:paraId="6581E583" w14:textId="77777777" w:rsidR="00F5290C" w:rsidRDefault="0036711A" w:rsidP="00CB3F85">
            <w:pPr>
              <w:pStyle w:val="notemargin"/>
            </w:pPr>
            <w:r w:rsidRPr="008675F2">
              <w:t>Note:</w:t>
            </w:r>
            <w:r w:rsidRPr="008675F2">
              <w:tab/>
            </w:r>
            <w:r w:rsidR="00CB3F85">
              <w:t>The biosecurity response component of the apple and pear levy and the apple and pear export charge is prescribed in section 49 of the Disbursement Rules as an amount in relation to a PHA commodity/service for section 58 of the Act.</w:t>
            </w:r>
          </w:p>
          <w:p w14:paraId="27E56665" w14:textId="600331AE" w:rsidR="0036711A" w:rsidRPr="0085573D" w:rsidRDefault="00F5290C" w:rsidP="00667211">
            <w:pPr>
              <w:pStyle w:val="notemargin"/>
            </w:pPr>
            <w:r w:rsidRPr="008675F2">
              <w:tab/>
            </w:r>
            <w:r w:rsidR="00CB3F85">
              <w:t>The amounts paid by the Commonwealth to PHA relating to those components may be applied by PHA in relation to the body for this PHA commodity/service: see section 59 of the Act.</w:t>
            </w:r>
          </w:p>
        </w:tc>
      </w:tr>
      <w:tr w:rsidR="0036711A" w:rsidRPr="0085573D" w14:paraId="24E23944" w14:textId="77777777" w:rsidTr="0028718A">
        <w:trPr>
          <w:trHeight w:val="300"/>
        </w:trPr>
        <w:tc>
          <w:tcPr>
            <w:tcW w:w="396" w:type="pct"/>
            <w:tcBorders>
              <w:top w:val="single" w:sz="2" w:space="0" w:color="auto"/>
              <w:left w:val="nil"/>
              <w:bottom w:val="single" w:sz="2" w:space="0" w:color="auto"/>
              <w:right w:val="nil"/>
            </w:tcBorders>
          </w:tcPr>
          <w:p w14:paraId="651BF535" w14:textId="77777777" w:rsidR="0036711A" w:rsidRPr="0085573D" w:rsidRDefault="0036711A">
            <w:pPr>
              <w:pStyle w:val="Tabletext"/>
            </w:pPr>
            <w:r w:rsidRPr="0085573D">
              <w:t>9</w:t>
            </w:r>
          </w:p>
        </w:tc>
        <w:tc>
          <w:tcPr>
            <w:tcW w:w="1496" w:type="pct"/>
            <w:tcBorders>
              <w:top w:val="single" w:sz="2" w:space="0" w:color="auto"/>
              <w:left w:val="nil"/>
              <w:bottom w:val="single" w:sz="2" w:space="0" w:color="auto"/>
              <w:right w:val="nil"/>
            </w:tcBorders>
          </w:tcPr>
          <w:p w14:paraId="7C9ACFC3" w14:textId="77777777" w:rsidR="0036711A" w:rsidRPr="0085573D" w:rsidRDefault="0036711A">
            <w:pPr>
              <w:pStyle w:val="Tabletext"/>
            </w:pPr>
            <w:r w:rsidRPr="0085573D">
              <w:t>Avocados Australia Limited</w:t>
            </w:r>
          </w:p>
          <w:p w14:paraId="5A21600D" w14:textId="77777777" w:rsidR="0036711A" w:rsidRPr="0085573D" w:rsidRDefault="0036711A">
            <w:pPr>
              <w:pStyle w:val="Tabletext"/>
            </w:pPr>
            <w:r w:rsidRPr="0085573D">
              <w:t>(ABN 87 105 853 807)</w:t>
            </w:r>
          </w:p>
        </w:tc>
        <w:tc>
          <w:tcPr>
            <w:tcW w:w="3108" w:type="pct"/>
            <w:tcBorders>
              <w:top w:val="single" w:sz="2" w:space="0" w:color="auto"/>
              <w:left w:val="nil"/>
              <w:bottom w:val="single" w:sz="2" w:space="0" w:color="auto"/>
              <w:right w:val="nil"/>
            </w:tcBorders>
          </w:tcPr>
          <w:p w14:paraId="4D6EC86F" w14:textId="70ED2A42" w:rsidR="0036711A" w:rsidRDefault="0036711A">
            <w:pPr>
              <w:pStyle w:val="Tabletext"/>
            </w:pPr>
            <w:r w:rsidRPr="0085573D">
              <w:t xml:space="preserve">Avocados </w:t>
            </w:r>
            <w:r>
              <w:t xml:space="preserve">within the meaning of </w:t>
            </w:r>
            <w:r w:rsidR="000E2B3F">
              <w:t xml:space="preserve">section 5 of </w:t>
            </w:r>
            <w:r>
              <w:t>the Levies Regulations.</w:t>
            </w:r>
          </w:p>
          <w:p w14:paraId="460E06D5" w14:textId="77777777" w:rsidR="00F5290C" w:rsidRDefault="0036711A" w:rsidP="00CB3F85">
            <w:pPr>
              <w:pStyle w:val="notemargin"/>
            </w:pPr>
            <w:r w:rsidRPr="008675F2">
              <w:t>Note:</w:t>
            </w:r>
            <w:r w:rsidRPr="008675F2">
              <w:tab/>
            </w:r>
            <w:r w:rsidR="00CB3F85">
              <w:t>The biosecurity response component of the avocado levy and the avocado export charge is prescribed in section 49 of the Disbursement Rules as an amount in relation to a PHA commodity/service for section 58 of the Act.</w:t>
            </w:r>
          </w:p>
          <w:p w14:paraId="2E0C31E0" w14:textId="5851C00E" w:rsidR="0036711A" w:rsidRPr="0085573D" w:rsidRDefault="00F5290C" w:rsidP="00667211">
            <w:pPr>
              <w:pStyle w:val="notemargin"/>
            </w:pPr>
            <w:r w:rsidRPr="008675F2">
              <w:tab/>
            </w:r>
            <w:r w:rsidR="00CB3F85">
              <w:t>The amounts paid by the Commonwealth to PHA relating to those components may be applied by PHA in relation to the body for this PHA commodity/service: see section 59 of the Act.</w:t>
            </w:r>
          </w:p>
        </w:tc>
      </w:tr>
      <w:tr w:rsidR="0036711A" w:rsidRPr="0085573D" w14:paraId="574CB7C7" w14:textId="77777777" w:rsidTr="0028718A">
        <w:trPr>
          <w:trHeight w:val="300"/>
        </w:trPr>
        <w:tc>
          <w:tcPr>
            <w:tcW w:w="396" w:type="pct"/>
            <w:tcBorders>
              <w:top w:val="single" w:sz="2" w:space="0" w:color="auto"/>
              <w:left w:val="nil"/>
              <w:bottom w:val="single" w:sz="2" w:space="0" w:color="auto"/>
              <w:right w:val="nil"/>
            </w:tcBorders>
          </w:tcPr>
          <w:p w14:paraId="15BBA5D8" w14:textId="77777777" w:rsidR="0036711A" w:rsidRPr="0085573D" w:rsidRDefault="0036711A">
            <w:pPr>
              <w:pStyle w:val="Tabletext"/>
            </w:pPr>
            <w:r w:rsidRPr="0085573D">
              <w:t>10</w:t>
            </w:r>
          </w:p>
        </w:tc>
        <w:tc>
          <w:tcPr>
            <w:tcW w:w="1496" w:type="pct"/>
            <w:tcBorders>
              <w:top w:val="single" w:sz="2" w:space="0" w:color="auto"/>
              <w:left w:val="nil"/>
              <w:bottom w:val="single" w:sz="2" w:space="0" w:color="auto"/>
              <w:right w:val="nil"/>
            </w:tcBorders>
          </w:tcPr>
          <w:p w14:paraId="5AD61587" w14:textId="77777777" w:rsidR="0036711A" w:rsidRPr="0085573D" w:rsidRDefault="0036711A">
            <w:pPr>
              <w:pStyle w:val="Tabletext"/>
            </w:pPr>
            <w:r w:rsidRPr="0085573D">
              <w:t>Australian Banana Growers Council Inc</w:t>
            </w:r>
          </w:p>
          <w:p w14:paraId="6204AF83" w14:textId="77777777" w:rsidR="0036711A" w:rsidRPr="0085573D" w:rsidRDefault="0036711A">
            <w:pPr>
              <w:pStyle w:val="Tabletext"/>
            </w:pPr>
            <w:r w:rsidRPr="0085573D">
              <w:t>(ABN 60 381 740 734)</w:t>
            </w:r>
          </w:p>
        </w:tc>
        <w:tc>
          <w:tcPr>
            <w:tcW w:w="3108" w:type="pct"/>
            <w:tcBorders>
              <w:top w:val="single" w:sz="2" w:space="0" w:color="auto"/>
              <w:left w:val="nil"/>
              <w:bottom w:val="single" w:sz="2" w:space="0" w:color="auto"/>
              <w:right w:val="nil"/>
            </w:tcBorders>
          </w:tcPr>
          <w:p w14:paraId="68CE1BC4" w14:textId="5D19DB15" w:rsidR="0036711A" w:rsidRDefault="0036711A">
            <w:pPr>
              <w:pStyle w:val="Tabletext"/>
            </w:pPr>
            <w:r w:rsidRPr="0085573D">
              <w:t xml:space="preserve">Bananas </w:t>
            </w:r>
            <w:r>
              <w:t xml:space="preserve">within the meaning of </w:t>
            </w:r>
            <w:r w:rsidR="00E143FE">
              <w:t xml:space="preserve">section 5 of </w:t>
            </w:r>
            <w:r>
              <w:t>the Levies Regulations.</w:t>
            </w:r>
          </w:p>
          <w:p w14:paraId="07542CDF" w14:textId="77777777" w:rsidR="00F5290C" w:rsidRDefault="0036711A" w:rsidP="00750A12">
            <w:pPr>
              <w:pStyle w:val="notemargin"/>
            </w:pPr>
            <w:r w:rsidRPr="008675F2">
              <w:t>Note:</w:t>
            </w:r>
            <w:r w:rsidRPr="008675F2">
              <w:tab/>
            </w:r>
            <w:r w:rsidR="00384A12">
              <w:t>The biosecurity response component of the banana levy is prescribed in section 49 of the Disbursement Rules as an amount in relation to a PHA commodity/service for section 58 of the Act.</w:t>
            </w:r>
          </w:p>
          <w:p w14:paraId="460C0C9D" w14:textId="65D87DCD" w:rsidR="0036711A" w:rsidRPr="0085573D" w:rsidRDefault="00F5290C" w:rsidP="00667211">
            <w:pPr>
              <w:pStyle w:val="notemargin"/>
            </w:pPr>
            <w:r w:rsidRPr="008675F2">
              <w:tab/>
            </w:r>
            <w:r w:rsidR="00384A12">
              <w:t>The amounts paid by the Commonwealth to PHA relating to that component may be applied by PHA in relation to the body for this PHA commodity/service: see section 59 of the Act.</w:t>
            </w:r>
          </w:p>
        </w:tc>
      </w:tr>
      <w:tr w:rsidR="0036711A" w:rsidRPr="0085573D" w14:paraId="7AA46F9D" w14:textId="77777777" w:rsidTr="0028718A">
        <w:trPr>
          <w:trHeight w:val="300"/>
        </w:trPr>
        <w:tc>
          <w:tcPr>
            <w:tcW w:w="396" w:type="pct"/>
            <w:tcBorders>
              <w:top w:val="single" w:sz="2" w:space="0" w:color="auto"/>
              <w:left w:val="nil"/>
              <w:bottom w:val="single" w:sz="2" w:space="0" w:color="auto"/>
              <w:right w:val="nil"/>
            </w:tcBorders>
          </w:tcPr>
          <w:p w14:paraId="353337D8" w14:textId="77777777" w:rsidR="0036711A" w:rsidRPr="0085573D" w:rsidRDefault="0036711A">
            <w:pPr>
              <w:pStyle w:val="Tabletext"/>
            </w:pPr>
            <w:r w:rsidRPr="0085573D">
              <w:t>1</w:t>
            </w:r>
            <w:r>
              <w:t>1</w:t>
            </w:r>
          </w:p>
        </w:tc>
        <w:tc>
          <w:tcPr>
            <w:tcW w:w="1496" w:type="pct"/>
            <w:tcBorders>
              <w:top w:val="single" w:sz="2" w:space="0" w:color="auto"/>
              <w:left w:val="nil"/>
              <w:bottom w:val="single" w:sz="2" w:space="0" w:color="auto"/>
              <w:right w:val="nil"/>
            </w:tcBorders>
          </w:tcPr>
          <w:p w14:paraId="08F21830" w14:textId="77777777" w:rsidR="0036711A" w:rsidRPr="0085573D" w:rsidRDefault="0036711A">
            <w:pPr>
              <w:pStyle w:val="Tabletext"/>
            </w:pPr>
            <w:r w:rsidRPr="0085573D">
              <w:t>Australian Ginger Industry Association Incorporated</w:t>
            </w:r>
          </w:p>
          <w:p w14:paraId="4A969E30" w14:textId="77777777" w:rsidR="0036711A" w:rsidRPr="0085573D" w:rsidRDefault="0036711A">
            <w:pPr>
              <w:pStyle w:val="Tabletext"/>
            </w:pPr>
            <w:r w:rsidRPr="0085573D">
              <w:t>(ABN 97 981 376 529)</w:t>
            </w:r>
          </w:p>
        </w:tc>
        <w:tc>
          <w:tcPr>
            <w:tcW w:w="3108" w:type="pct"/>
            <w:tcBorders>
              <w:top w:val="single" w:sz="2" w:space="0" w:color="auto"/>
              <w:left w:val="nil"/>
              <w:bottom w:val="single" w:sz="2" w:space="0" w:color="auto"/>
              <w:right w:val="nil"/>
            </w:tcBorders>
          </w:tcPr>
          <w:p w14:paraId="0F3F6C7C" w14:textId="12599FC0" w:rsidR="0036711A" w:rsidRDefault="0036711A">
            <w:pPr>
              <w:pStyle w:val="Tabletext"/>
            </w:pPr>
            <w:r w:rsidRPr="0085573D">
              <w:t xml:space="preserve">Ginger </w:t>
            </w:r>
            <w:r>
              <w:t xml:space="preserve">within the meaning of </w:t>
            </w:r>
            <w:r w:rsidR="00204AB7">
              <w:t xml:space="preserve">section 5 of </w:t>
            </w:r>
            <w:r>
              <w:t>the Levies Regulations.</w:t>
            </w:r>
          </w:p>
          <w:p w14:paraId="1CAA7504" w14:textId="77777777" w:rsidR="00F5290C" w:rsidRDefault="0036711A" w:rsidP="00007620">
            <w:pPr>
              <w:pStyle w:val="notemargin"/>
            </w:pPr>
            <w:r w:rsidRPr="008675F2">
              <w:t>Note:</w:t>
            </w:r>
            <w:r w:rsidRPr="008675F2">
              <w:tab/>
            </w:r>
            <w:r w:rsidR="00007620">
              <w:t>The biosecurity response component of the ginger levy is prescribed in section 49 of the Disbursement Rules as an amount in relation to a PHA commodity/service for section 58 of the Act.</w:t>
            </w:r>
          </w:p>
          <w:p w14:paraId="0F318ABF" w14:textId="23430AC0" w:rsidR="00007620" w:rsidRPr="0085573D" w:rsidRDefault="00F5290C" w:rsidP="00667211">
            <w:pPr>
              <w:pStyle w:val="notemargin"/>
            </w:pPr>
            <w:r w:rsidRPr="008675F2">
              <w:tab/>
            </w:r>
            <w:r w:rsidR="00007620">
              <w:t xml:space="preserve">The amounts paid by the Commonwealth to PHA relating to that component may be applied by PHA in relation to the body for this PHA commodity/service: see section 59 of the </w:t>
            </w:r>
            <w:r w:rsidR="00007620">
              <w:lastRenderedPageBreak/>
              <w:t>Act.</w:t>
            </w:r>
          </w:p>
        </w:tc>
      </w:tr>
      <w:tr w:rsidR="0036711A" w:rsidRPr="0085573D" w14:paraId="6FFD56E2" w14:textId="77777777" w:rsidTr="0028718A">
        <w:trPr>
          <w:trHeight w:val="300"/>
        </w:trPr>
        <w:tc>
          <w:tcPr>
            <w:tcW w:w="396" w:type="pct"/>
            <w:tcBorders>
              <w:top w:val="single" w:sz="2" w:space="0" w:color="auto"/>
              <w:left w:val="nil"/>
              <w:bottom w:val="single" w:sz="2" w:space="0" w:color="auto"/>
              <w:right w:val="nil"/>
            </w:tcBorders>
          </w:tcPr>
          <w:p w14:paraId="115ADD03" w14:textId="5C88B2A5" w:rsidR="0036711A" w:rsidRPr="0085573D" w:rsidRDefault="0036711A">
            <w:pPr>
              <w:pStyle w:val="Tabletext"/>
            </w:pPr>
            <w:r w:rsidRPr="0085573D">
              <w:lastRenderedPageBreak/>
              <w:t>1</w:t>
            </w:r>
            <w:r w:rsidR="00D05A86">
              <w:t>2</w:t>
            </w:r>
          </w:p>
        </w:tc>
        <w:tc>
          <w:tcPr>
            <w:tcW w:w="1496" w:type="pct"/>
            <w:tcBorders>
              <w:top w:val="single" w:sz="2" w:space="0" w:color="auto"/>
              <w:left w:val="nil"/>
              <w:bottom w:val="single" w:sz="2" w:space="0" w:color="auto"/>
              <w:right w:val="nil"/>
            </w:tcBorders>
          </w:tcPr>
          <w:p w14:paraId="65DD830C" w14:textId="77777777" w:rsidR="0036711A" w:rsidRPr="0085573D" w:rsidRDefault="0036711A">
            <w:pPr>
              <w:pStyle w:val="Tabletext"/>
            </w:pPr>
            <w:r w:rsidRPr="0085573D">
              <w:t>Australian Macadamia Society Limited</w:t>
            </w:r>
          </w:p>
          <w:p w14:paraId="7DF93DB8" w14:textId="77777777" w:rsidR="0036711A" w:rsidRPr="0085573D" w:rsidRDefault="0036711A">
            <w:pPr>
              <w:pStyle w:val="Tabletext"/>
            </w:pPr>
            <w:r w:rsidRPr="0085573D">
              <w:t>(ABN 19 010 689 415)</w:t>
            </w:r>
          </w:p>
        </w:tc>
        <w:tc>
          <w:tcPr>
            <w:tcW w:w="3108" w:type="pct"/>
            <w:tcBorders>
              <w:top w:val="single" w:sz="2" w:space="0" w:color="auto"/>
              <w:left w:val="nil"/>
              <w:bottom w:val="single" w:sz="2" w:space="0" w:color="auto"/>
              <w:right w:val="nil"/>
            </w:tcBorders>
          </w:tcPr>
          <w:p w14:paraId="5DC1BE4B" w14:textId="375A58EE" w:rsidR="0036711A" w:rsidRDefault="0036711A">
            <w:pPr>
              <w:pStyle w:val="Tabletext"/>
            </w:pPr>
            <w:r>
              <w:t>Macadamia nuts within the meaning of</w:t>
            </w:r>
            <w:r w:rsidR="0024122E">
              <w:t xml:space="preserve"> section 5 of</w:t>
            </w:r>
            <w:r>
              <w:t xml:space="preserve"> the Levies Regulations.</w:t>
            </w:r>
          </w:p>
          <w:p w14:paraId="281F52B8" w14:textId="77777777" w:rsidR="00F5290C" w:rsidRDefault="0036711A" w:rsidP="009A4519">
            <w:pPr>
              <w:pStyle w:val="notemargin"/>
            </w:pPr>
            <w:r w:rsidRPr="008675F2">
              <w:t>Note:</w:t>
            </w:r>
            <w:r w:rsidRPr="008675F2">
              <w:tab/>
            </w:r>
            <w:r w:rsidR="00007620">
              <w:t>The biosecurity response component of the macadamia nut levy and the macadamia nut export charge is prescribed in section 49 of the Disbursement Rules as an amount in relation to a PHA commodity/service for section 58 of the Act.</w:t>
            </w:r>
          </w:p>
          <w:p w14:paraId="6CAE2639" w14:textId="1B33EF91" w:rsidR="0036711A" w:rsidRPr="0085573D" w:rsidRDefault="00F5290C" w:rsidP="00667211">
            <w:pPr>
              <w:pStyle w:val="notemargin"/>
            </w:pPr>
            <w:r w:rsidRPr="008675F2">
              <w:tab/>
            </w:r>
            <w:r w:rsidR="00007620">
              <w:t>The amounts paid by the Commonwealth to PHA relating to those components may be applied by PHA in relation to the body for this PHA commodity/service: see section 59 of the Act.</w:t>
            </w:r>
          </w:p>
        </w:tc>
      </w:tr>
      <w:tr w:rsidR="0036711A" w:rsidRPr="0085573D" w14:paraId="5C4B9A32" w14:textId="77777777" w:rsidTr="0028718A">
        <w:trPr>
          <w:trHeight w:val="300"/>
        </w:trPr>
        <w:tc>
          <w:tcPr>
            <w:tcW w:w="396" w:type="pct"/>
            <w:tcBorders>
              <w:top w:val="single" w:sz="2" w:space="0" w:color="auto"/>
              <w:left w:val="nil"/>
              <w:bottom w:val="single" w:sz="2" w:space="0" w:color="auto"/>
              <w:right w:val="nil"/>
            </w:tcBorders>
          </w:tcPr>
          <w:p w14:paraId="64FB17CE" w14:textId="1DE50DA5" w:rsidR="0036711A" w:rsidRPr="0085573D" w:rsidRDefault="0036711A">
            <w:pPr>
              <w:pStyle w:val="Tabletext"/>
            </w:pPr>
            <w:r w:rsidRPr="0085573D">
              <w:t>1</w:t>
            </w:r>
            <w:r w:rsidR="00D05A86">
              <w:t>3</w:t>
            </w:r>
          </w:p>
        </w:tc>
        <w:tc>
          <w:tcPr>
            <w:tcW w:w="1496" w:type="pct"/>
            <w:tcBorders>
              <w:top w:val="single" w:sz="2" w:space="0" w:color="auto"/>
              <w:left w:val="nil"/>
              <w:bottom w:val="single" w:sz="2" w:space="0" w:color="auto"/>
              <w:right w:val="nil"/>
            </w:tcBorders>
          </w:tcPr>
          <w:p w14:paraId="0FCD35D8" w14:textId="77777777" w:rsidR="0036711A" w:rsidRPr="0085573D" w:rsidRDefault="0036711A">
            <w:pPr>
              <w:pStyle w:val="Tabletext"/>
            </w:pPr>
            <w:r w:rsidRPr="0085573D">
              <w:t>Australian Mango Industry Association</w:t>
            </w:r>
          </w:p>
          <w:p w14:paraId="4E976A8C" w14:textId="77777777" w:rsidR="0036711A" w:rsidRPr="0085573D" w:rsidRDefault="0036711A">
            <w:pPr>
              <w:pStyle w:val="Tabletext"/>
            </w:pPr>
            <w:r w:rsidRPr="0085573D">
              <w:t>(ABN 50 713 775 301)</w:t>
            </w:r>
          </w:p>
        </w:tc>
        <w:tc>
          <w:tcPr>
            <w:tcW w:w="3108" w:type="pct"/>
            <w:tcBorders>
              <w:top w:val="single" w:sz="2" w:space="0" w:color="auto"/>
              <w:left w:val="nil"/>
              <w:bottom w:val="single" w:sz="2" w:space="0" w:color="auto"/>
              <w:right w:val="nil"/>
            </w:tcBorders>
          </w:tcPr>
          <w:p w14:paraId="21DF56DA" w14:textId="430BFDDB" w:rsidR="0036711A" w:rsidRDefault="0036711A">
            <w:pPr>
              <w:pStyle w:val="Tabletext"/>
            </w:pPr>
            <w:r w:rsidRPr="0085573D">
              <w:t xml:space="preserve">Mangoes </w:t>
            </w:r>
            <w:r>
              <w:t xml:space="preserve">within the meaning of </w:t>
            </w:r>
            <w:r w:rsidR="007A2C45">
              <w:t xml:space="preserve">section 5 of </w:t>
            </w:r>
            <w:r>
              <w:t>the Levies Regulations.</w:t>
            </w:r>
          </w:p>
          <w:p w14:paraId="31EBC829" w14:textId="77777777" w:rsidR="00F5290C" w:rsidRDefault="0036711A" w:rsidP="001D28EC">
            <w:pPr>
              <w:pStyle w:val="notemargin"/>
            </w:pPr>
            <w:r w:rsidRPr="008675F2">
              <w:t>Note:</w:t>
            </w:r>
            <w:r w:rsidRPr="008675F2">
              <w:tab/>
            </w:r>
            <w:r w:rsidR="009A4519">
              <w:t>The biosecurity response component of the</w:t>
            </w:r>
            <w:r w:rsidR="00D86A3D">
              <w:t xml:space="preserve"> mango levy and the mango export charge</w:t>
            </w:r>
            <w:r w:rsidR="009A4519">
              <w:t xml:space="preserve"> is prescribed in section 49 of the Disbursement Rules as an amount in relation to a PHA commodity/service for section 58 of the Act.</w:t>
            </w:r>
          </w:p>
          <w:p w14:paraId="1013A272" w14:textId="0F3108F8" w:rsidR="0036711A" w:rsidRPr="0085573D" w:rsidRDefault="00F5290C" w:rsidP="00667211">
            <w:pPr>
              <w:pStyle w:val="notemargin"/>
            </w:pPr>
            <w:r w:rsidRPr="008675F2">
              <w:tab/>
            </w:r>
            <w:r w:rsidR="009A4519">
              <w:t>The amounts paid by the Commonwealth to PHA relating to those components may be applied by PHA in relation to the body for this PHA commodity/service: see section 59 of the Act.</w:t>
            </w:r>
          </w:p>
        </w:tc>
      </w:tr>
      <w:tr w:rsidR="0036711A" w:rsidRPr="0085573D" w14:paraId="2E9C1E98" w14:textId="77777777" w:rsidTr="0028718A">
        <w:trPr>
          <w:trHeight w:val="300"/>
        </w:trPr>
        <w:tc>
          <w:tcPr>
            <w:tcW w:w="396" w:type="pct"/>
            <w:tcBorders>
              <w:top w:val="single" w:sz="2" w:space="0" w:color="auto"/>
              <w:left w:val="nil"/>
              <w:bottom w:val="single" w:sz="2" w:space="0" w:color="auto"/>
              <w:right w:val="nil"/>
            </w:tcBorders>
          </w:tcPr>
          <w:p w14:paraId="5B676580" w14:textId="631E3FCC" w:rsidR="0036711A" w:rsidRPr="0085573D" w:rsidRDefault="0036711A">
            <w:pPr>
              <w:pStyle w:val="Tabletext"/>
            </w:pPr>
            <w:r w:rsidRPr="0085573D">
              <w:t>1</w:t>
            </w:r>
            <w:r w:rsidR="00D05A86">
              <w:t>4</w:t>
            </w:r>
          </w:p>
        </w:tc>
        <w:tc>
          <w:tcPr>
            <w:tcW w:w="1496" w:type="pct"/>
            <w:tcBorders>
              <w:top w:val="single" w:sz="2" w:space="0" w:color="auto"/>
              <w:left w:val="nil"/>
              <w:bottom w:val="single" w:sz="2" w:space="0" w:color="auto"/>
              <w:right w:val="nil"/>
            </w:tcBorders>
          </w:tcPr>
          <w:p w14:paraId="28ADCA93" w14:textId="77777777" w:rsidR="0036711A" w:rsidRPr="0085573D" w:rsidRDefault="0036711A">
            <w:pPr>
              <w:pStyle w:val="Tabletext"/>
            </w:pPr>
            <w:r w:rsidRPr="0085573D">
              <w:t>Australian Melon Association Inc.</w:t>
            </w:r>
          </w:p>
          <w:p w14:paraId="2E413289" w14:textId="77777777" w:rsidR="0036711A" w:rsidRPr="0085573D" w:rsidRDefault="0036711A">
            <w:pPr>
              <w:pStyle w:val="Tabletext"/>
            </w:pPr>
            <w:r w:rsidRPr="0085573D">
              <w:t>(ABN 36 990 325 012)</w:t>
            </w:r>
          </w:p>
        </w:tc>
        <w:tc>
          <w:tcPr>
            <w:tcW w:w="3108" w:type="pct"/>
            <w:tcBorders>
              <w:top w:val="single" w:sz="2" w:space="0" w:color="auto"/>
              <w:left w:val="nil"/>
              <w:bottom w:val="single" w:sz="2" w:space="0" w:color="auto"/>
              <w:right w:val="nil"/>
            </w:tcBorders>
          </w:tcPr>
          <w:p w14:paraId="163C700A" w14:textId="505E6774" w:rsidR="0036711A" w:rsidRDefault="0036711A">
            <w:pPr>
              <w:pStyle w:val="Tabletext"/>
            </w:pPr>
            <w:r>
              <w:t xml:space="preserve">Melons within the meaning of </w:t>
            </w:r>
            <w:r w:rsidR="00B21E75">
              <w:t xml:space="preserve">section 5 of </w:t>
            </w:r>
            <w:r>
              <w:t>the Levies Regulations.</w:t>
            </w:r>
          </w:p>
          <w:p w14:paraId="266A07FB" w14:textId="77777777" w:rsidR="00F5290C" w:rsidRDefault="0036711A" w:rsidP="001D28EC">
            <w:pPr>
              <w:pStyle w:val="notemargin"/>
            </w:pPr>
            <w:r w:rsidRPr="008675F2">
              <w:t>Note:</w:t>
            </w:r>
            <w:r w:rsidRPr="008675F2">
              <w:tab/>
            </w:r>
            <w:r w:rsidR="001D28EC">
              <w:t>The biosecurity response component of the melon levy and the melon export charge is prescribed in section 49 of the Disbursement Rules as an amount in relation to a PHA commodity/service for section 58 of the Act.</w:t>
            </w:r>
          </w:p>
          <w:p w14:paraId="27A2E0F0" w14:textId="58C21306" w:rsidR="001D28EC" w:rsidRPr="0085573D" w:rsidRDefault="00F5290C" w:rsidP="00667211">
            <w:pPr>
              <w:pStyle w:val="notemargin"/>
            </w:pPr>
            <w:r w:rsidRPr="008675F2">
              <w:tab/>
            </w:r>
            <w:r w:rsidR="001D28EC">
              <w:t>The amounts paid by the Commonwealth to PHA relating to those components may be applied by PHA in relation to the body for this PHA commodity/service: see section 59 of the Act.</w:t>
            </w:r>
          </w:p>
        </w:tc>
      </w:tr>
      <w:tr w:rsidR="0036711A" w:rsidRPr="0085573D" w14:paraId="4428AFDD" w14:textId="77777777" w:rsidTr="0028718A">
        <w:trPr>
          <w:trHeight w:val="300"/>
        </w:trPr>
        <w:tc>
          <w:tcPr>
            <w:tcW w:w="396" w:type="pct"/>
            <w:tcBorders>
              <w:top w:val="single" w:sz="2" w:space="0" w:color="auto"/>
              <w:left w:val="nil"/>
              <w:bottom w:val="single" w:sz="2" w:space="0" w:color="auto"/>
              <w:right w:val="nil"/>
            </w:tcBorders>
          </w:tcPr>
          <w:p w14:paraId="364E8B08" w14:textId="56D0D0DF" w:rsidR="0036711A" w:rsidRPr="0085573D" w:rsidRDefault="0036711A">
            <w:pPr>
              <w:pStyle w:val="Tabletext"/>
            </w:pPr>
            <w:r w:rsidRPr="0085573D">
              <w:t>1</w:t>
            </w:r>
            <w:r w:rsidR="00D05A86">
              <w:t>5</w:t>
            </w:r>
          </w:p>
        </w:tc>
        <w:tc>
          <w:tcPr>
            <w:tcW w:w="1496" w:type="pct"/>
            <w:tcBorders>
              <w:top w:val="single" w:sz="2" w:space="0" w:color="auto"/>
              <w:left w:val="nil"/>
              <w:bottom w:val="single" w:sz="2" w:space="0" w:color="auto"/>
              <w:right w:val="nil"/>
            </w:tcBorders>
          </w:tcPr>
          <w:p w14:paraId="7E387543" w14:textId="77777777" w:rsidR="0036711A" w:rsidRPr="0085573D" w:rsidRDefault="0036711A">
            <w:pPr>
              <w:pStyle w:val="Tabletext"/>
            </w:pPr>
            <w:r w:rsidRPr="0085573D">
              <w:t>Australian Olive Association Ltd</w:t>
            </w:r>
          </w:p>
          <w:p w14:paraId="56F796DB" w14:textId="77777777" w:rsidR="0036711A" w:rsidRPr="0085573D" w:rsidRDefault="0036711A">
            <w:pPr>
              <w:pStyle w:val="Tabletext"/>
            </w:pPr>
            <w:r w:rsidRPr="0085573D">
              <w:t>(ABN 57 072 977 489)</w:t>
            </w:r>
          </w:p>
        </w:tc>
        <w:tc>
          <w:tcPr>
            <w:tcW w:w="3108" w:type="pct"/>
            <w:tcBorders>
              <w:top w:val="single" w:sz="2" w:space="0" w:color="auto"/>
              <w:left w:val="nil"/>
              <w:bottom w:val="single" w:sz="2" w:space="0" w:color="auto"/>
              <w:right w:val="nil"/>
            </w:tcBorders>
          </w:tcPr>
          <w:p w14:paraId="736331C9" w14:textId="1CB4A3D5" w:rsidR="0036711A" w:rsidRDefault="0036711A">
            <w:pPr>
              <w:pStyle w:val="Tabletext"/>
            </w:pPr>
            <w:r w:rsidRPr="0085573D">
              <w:t xml:space="preserve">Olives </w:t>
            </w:r>
            <w:r>
              <w:t xml:space="preserve">within the meaning of </w:t>
            </w:r>
            <w:r w:rsidR="00B21E75">
              <w:t xml:space="preserve">section 5 of </w:t>
            </w:r>
            <w:r>
              <w:t xml:space="preserve">the </w:t>
            </w:r>
            <w:r w:rsidRPr="0085573D">
              <w:t>Levies Regulations</w:t>
            </w:r>
            <w:r>
              <w:t>.</w:t>
            </w:r>
          </w:p>
          <w:p w14:paraId="3B826EE3" w14:textId="77777777" w:rsidR="00F5290C" w:rsidRDefault="0036711A" w:rsidP="001C07D4">
            <w:pPr>
              <w:pStyle w:val="notemargin"/>
            </w:pPr>
            <w:r w:rsidRPr="008675F2">
              <w:t>Note:</w:t>
            </w:r>
            <w:r w:rsidRPr="008675F2">
              <w:tab/>
            </w:r>
            <w:r w:rsidR="001C07D4">
              <w:t>The biosecurity response component of the olive levy is prescribed in section 49 of the Disbursement Rules as an amount in relation to a PHA commodity/service for section 58 of the Act.</w:t>
            </w:r>
          </w:p>
          <w:p w14:paraId="3F79F13E" w14:textId="04E8F035" w:rsidR="0036711A" w:rsidRPr="0085573D" w:rsidRDefault="00F5290C" w:rsidP="00667211">
            <w:pPr>
              <w:pStyle w:val="notemargin"/>
            </w:pPr>
            <w:r w:rsidRPr="008675F2">
              <w:tab/>
            </w:r>
            <w:r w:rsidR="001C07D4">
              <w:t>The amounts paid by the Commonwealth to PHA relating to that component may be applied by PHA in relation to the body for this PHA commodity/service: see section 59 of the Act.</w:t>
            </w:r>
          </w:p>
        </w:tc>
      </w:tr>
      <w:tr w:rsidR="0036711A" w:rsidRPr="0085573D" w14:paraId="0799E73E" w14:textId="77777777" w:rsidTr="0028718A">
        <w:trPr>
          <w:trHeight w:val="300"/>
        </w:trPr>
        <w:tc>
          <w:tcPr>
            <w:tcW w:w="396" w:type="pct"/>
            <w:tcBorders>
              <w:top w:val="single" w:sz="2" w:space="0" w:color="auto"/>
              <w:left w:val="nil"/>
              <w:bottom w:val="single" w:sz="2" w:space="0" w:color="auto"/>
              <w:right w:val="nil"/>
            </w:tcBorders>
          </w:tcPr>
          <w:p w14:paraId="67EF910B" w14:textId="4763346D" w:rsidR="0036711A" w:rsidRPr="0085573D" w:rsidRDefault="0036711A">
            <w:pPr>
              <w:pStyle w:val="Tabletext"/>
            </w:pPr>
            <w:r>
              <w:t>1</w:t>
            </w:r>
            <w:r w:rsidR="00D05A86">
              <w:t>6</w:t>
            </w:r>
          </w:p>
        </w:tc>
        <w:tc>
          <w:tcPr>
            <w:tcW w:w="1496" w:type="pct"/>
            <w:tcBorders>
              <w:top w:val="single" w:sz="2" w:space="0" w:color="auto"/>
              <w:left w:val="nil"/>
              <w:bottom w:val="single" w:sz="2" w:space="0" w:color="auto"/>
              <w:right w:val="nil"/>
            </w:tcBorders>
          </w:tcPr>
          <w:p w14:paraId="6C9C3214" w14:textId="77777777" w:rsidR="0036711A" w:rsidRPr="0085573D" w:rsidRDefault="0036711A">
            <w:pPr>
              <w:pStyle w:val="Tabletext"/>
            </w:pPr>
            <w:r w:rsidRPr="0085573D">
              <w:t>Australian Sweet Potato Growers Incorporated</w:t>
            </w:r>
          </w:p>
          <w:p w14:paraId="3F3A165D" w14:textId="77777777" w:rsidR="0036711A" w:rsidRPr="0085573D" w:rsidRDefault="0036711A">
            <w:pPr>
              <w:pStyle w:val="Tabletext"/>
            </w:pPr>
            <w:r w:rsidRPr="0085573D">
              <w:t>(ABN 82 577 850 667)</w:t>
            </w:r>
          </w:p>
        </w:tc>
        <w:tc>
          <w:tcPr>
            <w:tcW w:w="3108" w:type="pct"/>
            <w:tcBorders>
              <w:top w:val="single" w:sz="2" w:space="0" w:color="auto"/>
              <w:left w:val="nil"/>
              <w:bottom w:val="single" w:sz="2" w:space="0" w:color="auto"/>
              <w:right w:val="nil"/>
            </w:tcBorders>
          </w:tcPr>
          <w:p w14:paraId="3278B33F" w14:textId="4B55638C" w:rsidR="0036711A" w:rsidRDefault="0036711A">
            <w:pPr>
              <w:pStyle w:val="Tabletext"/>
            </w:pPr>
            <w:r>
              <w:t xml:space="preserve">Sweet potatoes within the meaning of </w:t>
            </w:r>
            <w:r w:rsidR="00A5251F">
              <w:t xml:space="preserve">section 5 of </w:t>
            </w:r>
            <w:r>
              <w:t>the Levies Regulations.</w:t>
            </w:r>
          </w:p>
          <w:p w14:paraId="0E077C76" w14:textId="77777777" w:rsidR="00F5290C" w:rsidRDefault="0036711A" w:rsidP="001C07D4">
            <w:pPr>
              <w:pStyle w:val="notemargin"/>
            </w:pPr>
            <w:r w:rsidRPr="008675F2">
              <w:t>Note:</w:t>
            </w:r>
            <w:r w:rsidRPr="008675F2">
              <w:tab/>
            </w:r>
            <w:r w:rsidR="001C07D4">
              <w:t xml:space="preserve">The biosecurity response component of the sweet potato levy and the sweet potato export charge is prescribed in section 49 of the Disbursement Rules as an amount in relation to a PHA commodity/service for section 58 of the </w:t>
            </w:r>
            <w:r w:rsidR="001C07D4">
              <w:lastRenderedPageBreak/>
              <w:t>Act.</w:t>
            </w:r>
          </w:p>
          <w:p w14:paraId="5B8139F9" w14:textId="028E4446" w:rsidR="0036711A" w:rsidRPr="0085573D" w:rsidRDefault="00F5290C" w:rsidP="00667211">
            <w:pPr>
              <w:pStyle w:val="notemargin"/>
            </w:pPr>
            <w:r w:rsidRPr="008675F2">
              <w:tab/>
            </w:r>
            <w:r w:rsidR="001C07D4">
              <w:t>The amounts paid by the Commonwealth to PHA relating to those components may be applied by PHA in relation to the body for this PHA commodity/service: see section 59 of the Act.</w:t>
            </w:r>
          </w:p>
        </w:tc>
      </w:tr>
      <w:tr w:rsidR="0036711A" w:rsidRPr="0085573D" w14:paraId="1FAA99E8" w14:textId="77777777" w:rsidTr="0028718A">
        <w:trPr>
          <w:trHeight w:val="300"/>
        </w:trPr>
        <w:tc>
          <w:tcPr>
            <w:tcW w:w="396" w:type="pct"/>
            <w:tcBorders>
              <w:top w:val="single" w:sz="2" w:space="0" w:color="auto"/>
              <w:left w:val="nil"/>
              <w:bottom w:val="single" w:sz="2" w:space="0" w:color="auto"/>
              <w:right w:val="nil"/>
            </w:tcBorders>
          </w:tcPr>
          <w:p w14:paraId="3648EA93" w14:textId="653D4501" w:rsidR="0036711A" w:rsidRPr="0085573D" w:rsidRDefault="0036711A">
            <w:pPr>
              <w:pStyle w:val="Tabletext"/>
            </w:pPr>
            <w:r w:rsidRPr="0085573D">
              <w:lastRenderedPageBreak/>
              <w:t>1</w:t>
            </w:r>
            <w:r w:rsidR="00D05A86">
              <w:t>7</w:t>
            </w:r>
          </w:p>
        </w:tc>
        <w:tc>
          <w:tcPr>
            <w:tcW w:w="1496" w:type="pct"/>
            <w:tcBorders>
              <w:top w:val="single" w:sz="2" w:space="0" w:color="auto"/>
              <w:left w:val="nil"/>
              <w:bottom w:val="single" w:sz="2" w:space="0" w:color="auto"/>
              <w:right w:val="nil"/>
            </w:tcBorders>
          </w:tcPr>
          <w:p w14:paraId="265BD3F5" w14:textId="77777777" w:rsidR="0036711A" w:rsidRPr="0085573D" w:rsidRDefault="0036711A">
            <w:pPr>
              <w:pStyle w:val="Tabletext"/>
            </w:pPr>
            <w:r w:rsidRPr="0085573D">
              <w:t>AUSVEG LTD</w:t>
            </w:r>
          </w:p>
          <w:p w14:paraId="2BDF2D94" w14:textId="77777777" w:rsidR="0036711A" w:rsidRPr="0085573D" w:rsidRDefault="0036711A">
            <w:pPr>
              <w:pStyle w:val="Tabletext"/>
            </w:pPr>
            <w:r w:rsidRPr="0085573D">
              <w:t>(ABN 25 107 507 559)</w:t>
            </w:r>
          </w:p>
        </w:tc>
        <w:tc>
          <w:tcPr>
            <w:tcW w:w="3108" w:type="pct"/>
            <w:tcBorders>
              <w:top w:val="single" w:sz="2" w:space="0" w:color="auto"/>
              <w:left w:val="nil"/>
              <w:bottom w:val="single" w:sz="2" w:space="0" w:color="auto"/>
              <w:right w:val="nil"/>
            </w:tcBorders>
          </w:tcPr>
          <w:p w14:paraId="2BE45CDC" w14:textId="77777777" w:rsidR="0036711A" w:rsidRPr="0085573D" w:rsidRDefault="0036711A">
            <w:pPr>
              <w:pStyle w:val="Tabletext"/>
            </w:pPr>
            <w:r w:rsidRPr="0085573D">
              <w:t>The following:</w:t>
            </w:r>
          </w:p>
          <w:p w14:paraId="72CB3272" w14:textId="70F968CF" w:rsidR="0036711A" w:rsidRPr="0085573D" w:rsidRDefault="00EF5501" w:rsidP="00EF5501">
            <w:pPr>
              <w:pStyle w:val="Tablea"/>
            </w:pPr>
            <w:r>
              <w:t xml:space="preserve">(a) </w:t>
            </w:r>
            <w:r w:rsidR="0036711A">
              <w:t>o</w:t>
            </w:r>
            <w:r w:rsidR="0036711A" w:rsidRPr="0085573D">
              <w:t xml:space="preserve">nions </w:t>
            </w:r>
            <w:r w:rsidR="0036711A">
              <w:t>within the meaning of</w:t>
            </w:r>
            <w:r w:rsidR="00460421">
              <w:t xml:space="preserve"> section 5 of</w:t>
            </w:r>
            <w:r w:rsidR="0036711A" w:rsidRPr="0085573D">
              <w:t xml:space="preserve"> the Levies Regulations</w:t>
            </w:r>
            <w:r w:rsidR="0036711A">
              <w:t>;</w:t>
            </w:r>
          </w:p>
          <w:p w14:paraId="785B2709" w14:textId="364FEC06" w:rsidR="0036711A" w:rsidRDefault="00EF5501" w:rsidP="00EF5501">
            <w:pPr>
              <w:pStyle w:val="Tablea"/>
            </w:pPr>
            <w:r>
              <w:t xml:space="preserve">(b) </w:t>
            </w:r>
            <w:r w:rsidR="0036711A">
              <w:t xml:space="preserve">potatoes within the meaning of </w:t>
            </w:r>
            <w:r w:rsidR="00460421">
              <w:t xml:space="preserve">section 5 of </w:t>
            </w:r>
            <w:r w:rsidR="0036711A" w:rsidRPr="0085573D">
              <w:t>the Levies Regulations</w:t>
            </w:r>
            <w:r w:rsidR="0036711A">
              <w:t>;</w:t>
            </w:r>
          </w:p>
          <w:p w14:paraId="5BF58C90" w14:textId="2F8FEA66" w:rsidR="0036711A" w:rsidRDefault="00EF5501" w:rsidP="00EF5501">
            <w:pPr>
              <w:pStyle w:val="Tablea"/>
            </w:pPr>
            <w:r>
              <w:t xml:space="preserve">(c) </w:t>
            </w:r>
            <w:r w:rsidR="0036711A">
              <w:t>v</w:t>
            </w:r>
            <w:r w:rsidR="0036711A" w:rsidRPr="0085573D">
              <w:t xml:space="preserve">egetables </w:t>
            </w:r>
            <w:r w:rsidR="0036711A">
              <w:t xml:space="preserve">of a kind to which clause 64-1 of Schedule 2 to the </w:t>
            </w:r>
            <w:r w:rsidR="0036711A" w:rsidRPr="0085573D">
              <w:t xml:space="preserve">Levies Regulations </w:t>
            </w:r>
            <w:r w:rsidR="0036711A">
              <w:t>applies.</w:t>
            </w:r>
          </w:p>
          <w:p w14:paraId="2D9C4AA8" w14:textId="77777777" w:rsidR="00F5290C" w:rsidRDefault="0036711A" w:rsidP="006C6BC6">
            <w:pPr>
              <w:pStyle w:val="notemargin"/>
            </w:pPr>
            <w:r w:rsidRPr="008675F2">
              <w:t>Note:</w:t>
            </w:r>
            <w:r w:rsidRPr="008675F2">
              <w:tab/>
            </w:r>
            <w:r w:rsidR="006C6BC6">
              <w:t>The biosecurity response component of the onion levy, the onion export charge, the potato levy, the potato export charge, the vegetable levy and the vegetable export charge are prescribed in section 49 of the Disbursement Rules as an amount in relation to a PHA commodity/service for section 58 of the Act.</w:t>
            </w:r>
          </w:p>
          <w:p w14:paraId="056570F2" w14:textId="1E125DBF" w:rsidR="0036711A" w:rsidRPr="0085573D" w:rsidRDefault="00F5290C" w:rsidP="00667211">
            <w:pPr>
              <w:pStyle w:val="notemargin"/>
            </w:pPr>
            <w:r w:rsidRPr="008675F2">
              <w:tab/>
            </w:r>
            <w:r w:rsidR="006C6BC6">
              <w:t>The amounts paid by the Commonwealth to PHA relating to those components may be applied by PHA in relation to the body for th</w:t>
            </w:r>
            <w:r w:rsidR="00AC7F2B">
              <w:t>ese</w:t>
            </w:r>
            <w:r w:rsidR="006C6BC6">
              <w:t xml:space="preserve"> PHA commodity/service</w:t>
            </w:r>
            <w:r w:rsidR="00AC7F2B">
              <w:t>s</w:t>
            </w:r>
            <w:r w:rsidR="006C6BC6">
              <w:t>: see section 59 of the Act.</w:t>
            </w:r>
          </w:p>
        </w:tc>
      </w:tr>
      <w:tr w:rsidR="0036711A" w:rsidRPr="0085573D" w14:paraId="796E3F4D" w14:textId="77777777" w:rsidTr="0028718A">
        <w:trPr>
          <w:trHeight w:val="300"/>
        </w:trPr>
        <w:tc>
          <w:tcPr>
            <w:tcW w:w="396" w:type="pct"/>
            <w:tcBorders>
              <w:top w:val="single" w:sz="2" w:space="0" w:color="auto"/>
              <w:left w:val="nil"/>
              <w:bottom w:val="single" w:sz="2" w:space="0" w:color="auto"/>
              <w:right w:val="nil"/>
            </w:tcBorders>
          </w:tcPr>
          <w:p w14:paraId="6EDF1047" w14:textId="4DCB675C" w:rsidR="0036711A" w:rsidRPr="0085573D" w:rsidRDefault="0036711A">
            <w:pPr>
              <w:pStyle w:val="Tabletext"/>
            </w:pPr>
            <w:r w:rsidRPr="0085573D">
              <w:t>1</w:t>
            </w:r>
            <w:r w:rsidR="00D05A86">
              <w:t>8</w:t>
            </w:r>
          </w:p>
        </w:tc>
        <w:tc>
          <w:tcPr>
            <w:tcW w:w="1496" w:type="pct"/>
            <w:tcBorders>
              <w:top w:val="single" w:sz="2" w:space="0" w:color="auto"/>
              <w:left w:val="nil"/>
              <w:bottom w:val="single" w:sz="2" w:space="0" w:color="auto"/>
              <w:right w:val="nil"/>
            </w:tcBorders>
          </w:tcPr>
          <w:p w14:paraId="7E805A11" w14:textId="77777777" w:rsidR="0036711A" w:rsidRPr="0085573D" w:rsidRDefault="0036711A">
            <w:pPr>
              <w:pStyle w:val="Tabletext"/>
            </w:pPr>
            <w:r w:rsidRPr="0085573D">
              <w:t>Cherry Growers of Australia Inc</w:t>
            </w:r>
          </w:p>
          <w:p w14:paraId="1D0C3C22" w14:textId="77777777" w:rsidR="0036711A" w:rsidRPr="0085573D" w:rsidRDefault="0036711A">
            <w:pPr>
              <w:pStyle w:val="Tabletext"/>
            </w:pPr>
            <w:r w:rsidRPr="0085573D">
              <w:t>(ABN 77 797 945 686)</w:t>
            </w:r>
          </w:p>
        </w:tc>
        <w:tc>
          <w:tcPr>
            <w:tcW w:w="3108" w:type="pct"/>
            <w:tcBorders>
              <w:top w:val="single" w:sz="2" w:space="0" w:color="auto"/>
              <w:left w:val="nil"/>
              <w:bottom w:val="single" w:sz="2" w:space="0" w:color="auto"/>
              <w:right w:val="nil"/>
            </w:tcBorders>
          </w:tcPr>
          <w:p w14:paraId="796BA4DD" w14:textId="1D27CD8D" w:rsidR="0036711A" w:rsidRDefault="0036711A">
            <w:pPr>
              <w:pStyle w:val="Tabletext"/>
            </w:pPr>
            <w:r>
              <w:t>Cherries within the meaning of</w:t>
            </w:r>
            <w:r w:rsidR="00D03A9C">
              <w:t xml:space="preserve"> section 5 of</w:t>
            </w:r>
            <w:r>
              <w:t xml:space="preserve"> the Levies Regulations.</w:t>
            </w:r>
          </w:p>
          <w:p w14:paraId="17660B74" w14:textId="77777777" w:rsidR="00F5290C" w:rsidRDefault="0036711A" w:rsidP="006C6BC6">
            <w:pPr>
              <w:pStyle w:val="notemargin"/>
            </w:pPr>
            <w:r w:rsidRPr="008675F2">
              <w:t>Note:</w:t>
            </w:r>
            <w:r w:rsidRPr="008675F2">
              <w:tab/>
            </w:r>
            <w:r w:rsidR="006C6BC6">
              <w:t>The biosecurity response component of the cherry levy and the cherry export charge is prescribed in section 49 of the Disbursement Rules as an amount in relation to a PHA commodity/service for section 58 of the Act.</w:t>
            </w:r>
          </w:p>
          <w:p w14:paraId="31A09B30" w14:textId="62066460" w:rsidR="006C6BC6" w:rsidRPr="0085573D" w:rsidRDefault="00F5290C" w:rsidP="00667211">
            <w:pPr>
              <w:pStyle w:val="notemargin"/>
            </w:pPr>
            <w:r w:rsidRPr="008675F2">
              <w:tab/>
            </w:r>
            <w:r w:rsidR="006C6BC6">
              <w:t>The amounts paid by the Commonwealth to PHA relating to those components may be applied by PHA in relation to the body for this PHA commodity/service: see section 59 of the Act.</w:t>
            </w:r>
          </w:p>
        </w:tc>
      </w:tr>
      <w:tr w:rsidR="0036711A" w:rsidRPr="0085573D" w14:paraId="23EA0051" w14:textId="77777777" w:rsidTr="0028718A">
        <w:trPr>
          <w:trHeight w:val="300"/>
        </w:trPr>
        <w:tc>
          <w:tcPr>
            <w:tcW w:w="396" w:type="pct"/>
            <w:tcBorders>
              <w:top w:val="single" w:sz="2" w:space="0" w:color="auto"/>
              <w:left w:val="nil"/>
              <w:bottom w:val="single" w:sz="2" w:space="0" w:color="auto"/>
              <w:right w:val="nil"/>
            </w:tcBorders>
          </w:tcPr>
          <w:p w14:paraId="157F5606" w14:textId="0BE3AA03" w:rsidR="0036711A" w:rsidRPr="0085573D" w:rsidRDefault="00D05A86">
            <w:pPr>
              <w:pStyle w:val="Tabletext"/>
            </w:pPr>
            <w:r>
              <w:t>19</w:t>
            </w:r>
          </w:p>
        </w:tc>
        <w:tc>
          <w:tcPr>
            <w:tcW w:w="1496" w:type="pct"/>
            <w:tcBorders>
              <w:top w:val="single" w:sz="2" w:space="0" w:color="auto"/>
              <w:left w:val="nil"/>
              <w:bottom w:val="single" w:sz="2" w:space="0" w:color="auto"/>
              <w:right w:val="nil"/>
            </w:tcBorders>
          </w:tcPr>
          <w:p w14:paraId="5113F121" w14:textId="77777777" w:rsidR="0036711A" w:rsidRPr="0085573D" w:rsidRDefault="0036711A">
            <w:pPr>
              <w:pStyle w:val="Tabletext"/>
            </w:pPr>
            <w:r w:rsidRPr="0085573D">
              <w:t>Chestnuts Australia Incorporated</w:t>
            </w:r>
          </w:p>
          <w:p w14:paraId="05166DBC" w14:textId="77777777" w:rsidR="0036711A" w:rsidRPr="0085573D" w:rsidRDefault="0036711A">
            <w:pPr>
              <w:pStyle w:val="Tabletext"/>
            </w:pPr>
            <w:r w:rsidRPr="0085573D">
              <w:t>(ABN 11 727 740 190)</w:t>
            </w:r>
          </w:p>
        </w:tc>
        <w:tc>
          <w:tcPr>
            <w:tcW w:w="3108" w:type="pct"/>
            <w:tcBorders>
              <w:top w:val="single" w:sz="2" w:space="0" w:color="auto"/>
              <w:left w:val="nil"/>
              <w:bottom w:val="single" w:sz="2" w:space="0" w:color="auto"/>
              <w:right w:val="nil"/>
            </w:tcBorders>
          </w:tcPr>
          <w:p w14:paraId="487C8A9B" w14:textId="6A511051" w:rsidR="0036711A" w:rsidRDefault="0036711A">
            <w:pPr>
              <w:pStyle w:val="Tabletext"/>
            </w:pPr>
            <w:r w:rsidRPr="0085573D">
              <w:t xml:space="preserve">Chestnuts </w:t>
            </w:r>
            <w:r>
              <w:t xml:space="preserve">within the meaning of </w:t>
            </w:r>
            <w:r w:rsidR="000F000A">
              <w:t xml:space="preserve">section 5 of </w:t>
            </w:r>
            <w:r>
              <w:t>the</w:t>
            </w:r>
            <w:r w:rsidRPr="0085573D">
              <w:t xml:space="preserve"> Levies Regulations</w:t>
            </w:r>
            <w:r>
              <w:t>.</w:t>
            </w:r>
          </w:p>
          <w:p w14:paraId="36AF7ABC" w14:textId="77777777" w:rsidR="00F5290C" w:rsidRDefault="0036711A" w:rsidP="006C6BC6">
            <w:pPr>
              <w:pStyle w:val="notemargin"/>
            </w:pPr>
            <w:r w:rsidRPr="008675F2">
              <w:t>Note:</w:t>
            </w:r>
            <w:r w:rsidRPr="008675F2">
              <w:tab/>
            </w:r>
            <w:r w:rsidR="006C6BC6">
              <w:t>The biosecurity response component of the chestnut levy and the chestnut export charge is prescribed in section 49 of the Disbursement Rules as an amount in relation to a PHA commodity/service for section 58 of the Act.</w:t>
            </w:r>
          </w:p>
          <w:p w14:paraId="6CDE36D2" w14:textId="3696EBEF" w:rsidR="0036711A" w:rsidRPr="0085573D" w:rsidRDefault="00F5290C" w:rsidP="00667211">
            <w:pPr>
              <w:pStyle w:val="notemargin"/>
            </w:pPr>
            <w:r w:rsidRPr="008675F2">
              <w:tab/>
            </w:r>
            <w:r w:rsidR="006C6BC6">
              <w:t>The amounts paid by the Commonwealth to PHA relating to those components may be applied by PHA in relation to the body for this PHA commodity/service: see section 59 of the Act.</w:t>
            </w:r>
          </w:p>
        </w:tc>
      </w:tr>
      <w:tr w:rsidR="0036711A" w:rsidRPr="0085573D" w14:paraId="6FD3AFBC" w14:textId="77777777" w:rsidTr="0028718A">
        <w:trPr>
          <w:trHeight w:val="300"/>
        </w:trPr>
        <w:tc>
          <w:tcPr>
            <w:tcW w:w="396" w:type="pct"/>
            <w:tcBorders>
              <w:top w:val="single" w:sz="2" w:space="0" w:color="auto"/>
              <w:left w:val="nil"/>
              <w:bottom w:val="single" w:sz="2" w:space="0" w:color="auto"/>
              <w:right w:val="nil"/>
            </w:tcBorders>
          </w:tcPr>
          <w:p w14:paraId="631AD7CD" w14:textId="3ACEE9B6" w:rsidR="0036711A" w:rsidRPr="0085573D" w:rsidRDefault="0036711A">
            <w:pPr>
              <w:pStyle w:val="Tabletext"/>
            </w:pPr>
            <w:r>
              <w:t>2</w:t>
            </w:r>
            <w:r w:rsidR="00D05A86">
              <w:t>0</w:t>
            </w:r>
          </w:p>
        </w:tc>
        <w:tc>
          <w:tcPr>
            <w:tcW w:w="1496" w:type="pct"/>
            <w:tcBorders>
              <w:top w:val="single" w:sz="2" w:space="0" w:color="auto"/>
              <w:left w:val="nil"/>
              <w:bottom w:val="single" w:sz="2" w:space="0" w:color="auto"/>
              <w:right w:val="nil"/>
            </w:tcBorders>
          </w:tcPr>
          <w:p w14:paraId="17D5AC0A" w14:textId="77777777" w:rsidR="0036711A" w:rsidRPr="0085573D" w:rsidRDefault="0036711A">
            <w:pPr>
              <w:pStyle w:val="Tabletext"/>
            </w:pPr>
            <w:r w:rsidRPr="0085573D">
              <w:t>Citrus Australia Ltd</w:t>
            </w:r>
          </w:p>
          <w:p w14:paraId="7B35C9EE" w14:textId="77777777" w:rsidR="0036711A" w:rsidRPr="0085573D" w:rsidRDefault="0036711A">
            <w:pPr>
              <w:pStyle w:val="Tabletext"/>
            </w:pPr>
            <w:r w:rsidRPr="0085573D">
              <w:t>(ABN 75 130 238 792)</w:t>
            </w:r>
          </w:p>
        </w:tc>
        <w:tc>
          <w:tcPr>
            <w:tcW w:w="3108" w:type="pct"/>
            <w:tcBorders>
              <w:top w:val="single" w:sz="2" w:space="0" w:color="auto"/>
              <w:left w:val="nil"/>
              <w:bottom w:val="single" w:sz="2" w:space="0" w:color="auto"/>
              <w:right w:val="nil"/>
            </w:tcBorders>
          </w:tcPr>
          <w:p w14:paraId="5990A88B" w14:textId="1B8121BD" w:rsidR="0036711A" w:rsidRDefault="0036711A">
            <w:pPr>
              <w:pStyle w:val="Tabletext"/>
            </w:pPr>
            <w:r w:rsidRPr="0085573D">
              <w:t xml:space="preserve">Citrus </w:t>
            </w:r>
            <w:r>
              <w:t xml:space="preserve">within the meaning of </w:t>
            </w:r>
            <w:r w:rsidR="00DF3207">
              <w:t xml:space="preserve">section 5 of </w:t>
            </w:r>
            <w:r>
              <w:t xml:space="preserve">the </w:t>
            </w:r>
            <w:r w:rsidRPr="0085573D">
              <w:t>Levies Regulations</w:t>
            </w:r>
            <w:r>
              <w:t>.</w:t>
            </w:r>
          </w:p>
          <w:p w14:paraId="096844D8" w14:textId="77777777" w:rsidR="005F1611" w:rsidRDefault="0036711A" w:rsidP="006C6BC6">
            <w:pPr>
              <w:pStyle w:val="notemargin"/>
            </w:pPr>
            <w:r w:rsidRPr="008675F2">
              <w:t>Note:</w:t>
            </w:r>
            <w:r w:rsidRPr="008675F2">
              <w:tab/>
            </w:r>
            <w:r w:rsidR="006C6BC6">
              <w:t>The biosecurity response component of the citrus levy and the citrus export charge is prescribed in section 49 of the Disbursement Rules as an amount in relation to a PHA commodity/service for section 58 of the Act.</w:t>
            </w:r>
          </w:p>
          <w:p w14:paraId="1D9ECAB8" w14:textId="27815DF4" w:rsidR="0036711A" w:rsidRPr="0085573D" w:rsidRDefault="005F1611" w:rsidP="00667211">
            <w:pPr>
              <w:pStyle w:val="notemargin"/>
            </w:pPr>
            <w:r w:rsidRPr="008675F2">
              <w:lastRenderedPageBreak/>
              <w:tab/>
            </w:r>
            <w:r w:rsidR="006C6BC6">
              <w:t>The amounts paid by the Commonwealth to PHA relating to those components may be applied by PHA in relation to the body for this PHA commodity/service: see section 59 of the Act</w:t>
            </w:r>
            <w:r w:rsidR="0036711A">
              <w:t>.</w:t>
            </w:r>
          </w:p>
        </w:tc>
      </w:tr>
      <w:tr w:rsidR="0036711A" w:rsidRPr="0085573D" w14:paraId="7A823F0F" w14:textId="77777777" w:rsidTr="0028718A">
        <w:trPr>
          <w:trHeight w:val="300"/>
        </w:trPr>
        <w:tc>
          <w:tcPr>
            <w:tcW w:w="396" w:type="pct"/>
            <w:tcBorders>
              <w:top w:val="single" w:sz="2" w:space="0" w:color="auto"/>
              <w:left w:val="nil"/>
              <w:bottom w:val="single" w:sz="2" w:space="0" w:color="auto"/>
              <w:right w:val="nil"/>
            </w:tcBorders>
          </w:tcPr>
          <w:p w14:paraId="2709B6A9" w14:textId="27FF2A56" w:rsidR="0036711A" w:rsidRPr="0085573D" w:rsidRDefault="0036711A">
            <w:pPr>
              <w:pStyle w:val="Tabletext"/>
            </w:pPr>
            <w:r w:rsidRPr="0085573D">
              <w:lastRenderedPageBreak/>
              <w:t>2</w:t>
            </w:r>
            <w:r w:rsidR="009952A8">
              <w:t>1</w:t>
            </w:r>
          </w:p>
        </w:tc>
        <w:tc>
          <w:tcPr>
            <w:tcW w:w="1496" w:type="pct"/>
            <w:tcBorders>
              <w:top w:val="single" w:sz="2" w:space="0" w:color="auto"/>
              <w:left w:val="nil"/>
              <w:bottom w:val="single" w:sz="2" w:space="0" w:color="auto"/>
              <w:right w:val="nil"/>
            </w:tcBorders>
          </w:tcPr>
          <w:p w14:paraId="3AB13282" w14:textId="77777777" w:rsidR="0036711A" w:rsidRPr="0085573D" w:rsidRDefault="0036711A">
            <w:pPr>
              <w:pStyle w:val="Tabletext"/>
            </w:pPr>
            <w:r w:rsidRPr="0085573D">
              <w:t>Queensland Fruit &amp; Vegetable Growers Ltd</w:t>
            </w:r>
          </w:p>
          <w:p w14:paraId="3AEB7926" w14:textId="77777777" w:rsidR="0036711A" w:rsidRPr="0085573D" w:rsidRDefault="0036711A">
            <w:pPr>
              <w:pStyle w:val="Tabletext"/>
            </w:pPr>
            <w:r w:rsidRPr="0085573D">
              <w:t>(ABN 51 090 816 827)</w:t>
            </w:r>
          </w:p>
        </w:tc>
        <w:tc>
          <w:tcPr>
            <w:tcW w:w="3108" w:type="pct"/>
            <w:tcBorders>
              <w:top w:val="single" w:sz="2" w:space="0" w:color="auto"/>
              <w:left w:val="nil"/>
              <w:bottom w:val="single" w:sz="2" w:space="0" w:color="auto"/>
              <w:right w:val="nil"/>
            </w:tcBorders>
          </w:tcPr>
          <w:p w14:paraId="76936B10" w14:textId="76B9E0C7" w:rsidR="0036711A" w:rsidRDefault="0036711A">
            <w:pPr>
              <w:pStyle w:val="Tabletext"/>
            </w:pPr>
            <w:r w:rsidRPr="0085573D">
              <w:t xml:space="preserve">Pineapples </w:t>
            </w:r>
            <w:r>
              <w:t xml:space="preserve">within the meaning of </w:t>
            </w:r>
            <w:r w:rsidR="00265B19">
              <w:t xml:space="preserve">section 5 of </w:t>
            </w:r>
            <w:r>
              <w:t>the</w:t>
            </w:r>
            <w:r w:rsidRPr="0085573D">
              <w:t xml:space="preserve"> Levies Regulations</w:t>
            </w:r>
            <w:r>
              <w:t>.</w:t>
            </w:r>
          </w:p>
          <w:p w14:paraId="06388C1F" w14:textId="77777777" w:rsidR="005F1611" w:rsidRDefault="0036711A" w:rsidP="006C6BC6">
            <w:pPr>
              <w:pStyle w:val="notemargin"/>
            </w:pPr>
            <w:r w:rsidRPr="008675F2">
              <w:t>Note:</w:t>
            </w:r>
            <w:r w:rsidRPr="008675F2">
              <w:tab/>
            </w:r>
            <w:r w:rsidR="006C6BC6">
              <w:t>The biosecurity response component of the pineapple levy and the pineapple export charge is prescribed in section 49 of the Disbursement Rules as an amount in relation to a PHA commodity/service for section 58 of the Act.</w:t>
            </w:r>
          </w:p>
          <w:p w14:paraId="107F30DD" w14:textId="25BEAC5A" w:rsidR="0036711A" w:rsidRPr="0085573D" w:rsidRDefault="005F1611" w:rsidP="00667211">
            <w:pPr>
              <w:pStyle w:val="notemargin"/>
            </w:pPr>
            <w:r w:rsidRPr="008675F2">
              <w:tab/>
            </w:r>
            <w:r w:rsidR="006C6BC6">
              <w:t>The amounts paid by the Commonwealth to PHA relating to those components may be applied by PHA in relation to the body for this PHA commodity/service: see section 59 of the Act.</w:t>
            </w:r>
          </w:p>
        </w:tc>
      </w:tr>
      <w:tr w:rsidR="0036711A" w:rsidRPr="0085573D" w14:paraId="47EBDDAB" w14:textId="77777777" w:rsidTr="0028718A">
        <w:trPr>
          <w:trHeight w:val="300"/>
        </w:trPr>
        <w:tc>
          <w:tcPr>
            <w:tcW w:w="396" w:type="pct"/>
            <w:tcBorders>
              <w:top w:val="single" w:sz="2" w:space="0" w:color="auto"/>
              <w:left w:val="nil"/>
              <w:bottom w:val="single" w:sz="2" w:space="0" w:color="auto"/>
              <w:right w:val="nil"/>
            </w:tcBorders>
          </w:tcPr>
          <w:p w14:paraId="71BA2C2A" w14:textId="67360AEB" w:rsidR="0036711A" w:rsidRPr="0085573D" w:rsidRDefault="0036711A">
            <w:pPr>
              <w:pStyle w:val="Tabletext"/>
            </w:pPr>
            <w:r w:rsidRPr="0085573D">
              <w:t>2</w:t>
            </w:r>
            <w:r w:rsidR="009952A8">
              <w:t>2</w:t>
            </w:r>
          </w:p>
        </w:tc>
        <w:tc>
          <w:tcPr>
            <w:tcW w:w="1496" w:type="pct"/>
            <w:tcBorders>
              <w:top w:val="single" w:sz="2" w:space="0" w:color="auto"/>
              <w:left w:val="nil"/>
              <w:bottom w:val="single" w:sz="2" w:space="0" w:color="auto"/>
              <w:right w:val="nil"/>
            </w:tcBorders>
          </w:tcPr>
          <w:p w14:paraId="0E3D4212" w14:textId="77777777" w:rsidR="0036711A" w:rsidRPr="0085573D" w:rsidRDefault="0036711A">
            <w:pPr>
              <w:pStyle w:val="Tabletext"/>
            </w:pPr>
            <w:r w:rsidRPr="0085573D">
              <w:t>Strawberries Australia Incorporated</w:t>
            </w:r>
          </w:p>
          <w:p w14:paraId="5F1C54ED" w14:textId="77777777" w:rsidR="0036711A" w:rsidRPr="0085573D" w:rsidRDefault="0036711A">
            <w:pPr>
              <w:pStyle w:val="Tabletext"/>
            </w:pPr>
            <w:r w:rsidRPr="0085573D">
              <w:t>(ABN 53 635 363 679)</w:t>
            </w:r>
          </w:p>
        </w:tc>
        <w:tc>
          <w:tcPr>
            <w:tcW w:w="3108" w:type="pct"/>
            <w:tcBorders>
              <w:top w:val="single" w:sz="2" w:space="0" w:color="auto"/>
              <w:left w:val="nil"/>
              <w:bottom w:val="single" w:sz="2" w:space="0" w:color="auto"/>
              <w:right w:val="nil"/>
            </w:tcBorders>
          </w:tcPr>
          <w:p w14:paraId="5CF2DE44" w14:textId="376E5E9C" w:rsidR="0036711A" w:rsidRDefault="0036711A">
            <w:pPr>
              <w:pStyle w:val="Tabletext"/>
            </w:pPr>
            <w:r>
              <w:t xml:space="preserve">Strawberries within the meaning of </w:t>
            </w:r>
            <w:r w:rsidR="00043E6D">
              <w:t xml:space="preserve">section 5 of </w:t>
            </w:r>
            <w:r>
              <w:t>the Levies Regulations.</w:t>
            </w:r>
          </w:p>
          <w:p w14:paraId="38D31AF9" w14:textId="77777777" w:rsidR="005F1611" w:rsidRDefault="0036711A" w:rsidP="00766678">
            <w:pPr>
              <w:pStyle w:val="notemargin"/>
            </w:pPr>
            <w:r w:rsidRPr="008675F2">
              <w:t>Note:</w:t>
            </w:r>
            <w:r w:rsidRPr="008675F2">
              <w:tab/>
            </w:r>
            <w:r w:rsidR="00766678">
              <w:t>The biosecurity response component of the strawberry runner levy is prescribed in section 49 of the Disbursement Rules as an amount in relation to a PHA commodity/service for section 58 of the Act.</w:t>
            </w:r>
          </w:p>
          <w:p w14:paraId="6C45AC32" w14:textId="055EFBE6" w:rsidR="0036711A" w:rsidRPr="0085573D" w:rsidRDefault="005F1611" w:rsidP="00667211">
            <w:pPr>
              <w:pStyle w:val="notemargin"/>
            </w:pPr>
            <w:r w:rsidRPr="008675F2">
              <w:tab/>
            </w:r>
            <w:r w:rsidR="00766678">
              <w:t>The amounts paid by the Commonwealth to PHA relating to that component may be applied by PHA in relation to the body for this PHA commodity/service: see section 59 of the Act.</w:t>
            </w:r>
          </w:p>
        </w:tc>
      </w:tr>
      <w:tr w:rsidR="0036711A" w:rsidRPr="0085573D" w14:paraId="44156045" w14:textId="77777777" w:rsidTr="0028718A">
        <w:trPr>
          <w:trHeight w:val="300"/>
        </w:trPr>
        <w:tc>
          <w:tcPr>
            <w:tcW w:w="396" w:type="pct"/>
            <w:tcBorders>
              <w:top w:val="single" w:sz="2" w:space="0" w:color="auto"/>
              <w:left w:val="nil"/>
              <w:bottom w:val="single" w:sz="2" w:space="0" w:color="auto"/>
              <w:right w:val="nil"/>
            </w:tcBorders>
          </w:tcPr>
          <w:p w14:paraId="3EA3CB5A" w14:textId="24AAD8C9" w:rsidR="0036711A" w:rsidRPr="0085573D" w:rsidRDefault="0036711A">
            <w:pPr>
              <w:pStyle w:val="Tabletext"/>
            </w:pPr>
            <w:r w:rsidRPr="0085573D">
              <w:t>2</w:t>
            </w:r>
            <w:r w:rsidR="009952A8">
              <w:t>3</w:t>
            </w:r>
          </w:p>
        </w:tc>
        <w:tc>
          <w:tcPr>
            <w:tcW w:w="1496" w:type="pct"/>
            <w:tcBorders>
              <w:top w:val="single" w:sz="2" w:space="0" w:color="auto"/>
              <w:left w:val="nil"/>
              <w:bottom w:val="single" w:sz="2" w:space="0" w:color="auto"/>
              <w:right w:val="nil"/>
            </w:tcBorders>
          </w:tcPr>
          <w:p w14:paraId="2CBD1A8E" w14:textId="77777777" w:rsidR="0036711A" w:rsidRPr="0085573D" w:rsidRDefault="0036711A">
            <w:pPr>
              <w:pStyle w:val="Tabletext"/>
            </w:pPr>
            <w:r w:rsidRPr="0085573D">
              <w:t>Summerfruit Australia Limited</w:t>
            </w:r>
          </w:p>
          <w:p w14:paraId="6DB091C6" w14:textId="77777777" w:rsidR="0036711A" w:rsidRPr="0085573D" w:rsidRDefault="0036711A">
            <w:pPr>
              <w:pStyle w:val="Tabletext"/>
            </w:pPr>
            <w:r w:rsidRPr="0085573D">
              <w:t>(ABN 51 105 962 196)</w:t>
            </w:r>
          </w:p>
        </w:tc>
        <w:tc>
          <w:tcPr>
            <w:tcW w:w="3108" w:type="pct"/>
            <w:tcBorders>
              <w:top w:val="single" w:sz="2" w:space="0" w:color="auto"/>
              <w:left w:val="nil"/>
              <w:bottom w:val="single" w:sz="2" w:space="0" w:color="auto"/>
              <w:right w:val="nil"/>
            </w:tcBorders>
          </w:tcPr>
          <w:p w14:paraId="29D5511E" w14:textId="455DCDB4" w:rsidR="0036711A" w:rsidRDefault="0036711A">
            <w:pPr>
              <w:pStyle w:val="Tabletext"/>
            </w:pPr>
            <w:r w:rsidRPr="0085573D">
              <w:t xml:space="preserve">Stone fruit </w:t>
            </w:r>
            <w:r>
              <w:t xml:space="preserve">within the meaning of </w:t>
            </w:r>
            <w:r w:rsidR="00043E6D">
              <w:t xml:space="preserve">section 5 </w:t>
            </w:r>
            <w:r w:rsidR="007951DD">
              <w:t xml:space="preserve">of </w:t>
            </w:r>
            <w:r>
              <w:t xml:space="preserve">the </w:t>
            </w:r>
            <w:r w:rsidRPr="0085573D">
              <w:t>Levies Regulations</w:t>
            </w:r>
            <w:r>
              <w:t>.</w:t>
            </w:r>
          </w:p>
          <w:p w14:paraId="54F969B9" w14:textId="77777777" w:rsidR="005F1611" w:rsidRDefault="0036711A" w:rsidP="005617B7">
            <w:pPr>
              <w:pStyle w:val="notemargin"/>
            </w:pPr>
            <w:r w:rsidRPr="008675F2">
              <w:t>Note:</w:t>
            </w:r>
            <w:r w:rsidRPr="008675F2">
              <w:tab/>
            </w:r>
            <w:r w:rsidR="00766678">
              <w:t>The biosecurity response component of the stone fruit levy and the stone fruit export charge is prescribed in section 49 of the Disbursement Rules as an amount in relation to a PHA commodity/service for section 58 of the Act.</w:t>
            </w:r>
          </w:p>
          <w:p w14:paraId="7795ACDC" w14:textId="25182796" w:rsidR="0036711A" w:rsidRPr="0085573D" w:rsidRDefault="005F1611" w:rsidP="00667211">
            <w:pPr>
              <w:pStyle w:val="notemargin"/>
            </w:pPr>
            <w:r w:rsidRPr="008675F2">
              <w:tab/>
            </w:r>
            <w:r w:rsidR="00766678">
              <w:t>The amounts paid by the Commonwealth to PHA relating to those components may be applied by PHA in relation to the body for this PHA commodity/service: see section 59 of the Act.</w:t>
            </w:r>
          </w:p>
        </w:tc>
      </w:tr>
      <w:tr w:rsidR="0036711A" w:rsidRPr="0085573D" w14:paraId="3E6A7CB7" w14:textId="77777777">
        <w:trPr>
          <w:trHeight w:val="300"/>
        </w:trPr>
        <w:tc>
          <w:tcPr>
            <w:tcW w:w="5000" w:type="pct"/>
            <w:gridSpan w:val="3"/>
            <w:tcBorders>
              <w:top w:val="single" w:sz="2" w:space="0" w:color="auto"/>
              <w:left w:val="nil"/>
              <w:bottom w:val="single" w:sz="2" w:space="0" w:color="auto"/>
              <w:right w:val="nil"/>
            </w:tcBorders>
          </w:tcPr>
          <w:p w14:paraId="031B03B9" w14:textId="77777777" w:rsidR="0036711A" w:rsidRPr="0085573D" w:rsidRDefault="0036711A">
            <w:pPr>
              <w:pStyle w:val="TableHeading"/>
            </w:pPr>
            <w:r w:rsidRPr="0085573D">
              <w:t>Viticulture</w:t>
            </w:r>
          </w:p>
        </w:tc>
      </w:tr>
      <w:tr w:rsidR="0036711A" w:rsidRPr="0085573D" w14:paraId="43C06644" w14:textId="77777777" w:rsidTr="0028718A">
        <w:trPr>
          <w:trHeight w:val="300"/>
        </w:trPr>
        <w:tc>
          <w:tcPr>
            <w:tcW w:w="396" w:type="pct"/>
            <w:tcBorders>
              <w:top w:val="single" w:sz="2" w:space="0" w:color="auto"/>
              <w:left w:val="nil"/>
              <w:bottom w:val="single" w:sz="2" w:space="0" w:color="auto"/>
              <w:right w:val="nil"/>
            </w:tcBorders>
          </w:tcPr>
          <w:p w14:paraId="163F4E47" w14:textId="021E28F4" w:rsidR="0036711A" w:rsidRPr="0085573D" w:rsidRDefault="0036711A">
            <w:pPr>
              <w:pStyle w:val="Tabletext"/>
            </w:pPr>
            <w:r w:rsidRPr="0085573D">
              <w:t>2</w:t>
            </w:r>
            <w:r w:rsidR="009952A8">
              <w:t>4</w:t>
            </w:r>
          </w:p>
        </w:tc>
        <w:tc>
          <w:tcPr>
            <w:tcW w:w="1496" w:type="pct"/>
            <w:tcBorders>
              <w:top w:val="single" w:sz="2" w:space="0" w:color="auto"/>
              <w:left w:val="nil"/>
              <w:bottom w:val="single" w:sz="2" w:space="0" w:color="auto"/>
              <w:right w:val="nil"/>
            </w:tcBorders>
          </w:tcPr>
          <w:p w14:paraId="51A3AC2E" w14:textId="77777777" w:rsidR="00D66580" w:rsidRPr="0085573D" w:rsidRDefault="00D66580" w:rsidP="00D66580">
            <w:pPr>
              <w:pStyle w:val="Tabletext"/>
            </w:pPr>
            <w:r w:rsidRPr="0085573D">
              <w:t>Australian Grape and Wine Incorporated</w:t>
            </w:r>
          </w:p>
          <w:p w14:paraId="5318DB75" w14:textId="0F113FA6" w:rsidR="0036711A" w:rsidRPr="0085573D" w:rsidRDefault="00D66580" w:rsidP="00D66580">
            <w:pPr>
              <w:pStyle w:val="Tabletext"/>
            </w:pPr>
            <w:r w:rsidRPr="0085573D">
              <w:t>(ABN 45 903 873 163)</w:t>
            </w:r>
          </w:p>
        </w:tc>
        <w:tc>
          <w:tcPr>
            <w:tcW w:w="3108" w:type="pct"/>
            <w:tcBorders>
              <w:top w:val="single" w:sz="2" w:space="0" w:color="auto"/>
              <w:left w:val="nil"/>
              <w:bottom w:val="single" w:sz="2" w:space="0" w:color="auto"/>
              <w:right w:val="nil"/>
            </w:tcBorders>
          </w:tcPr>
          <w:p w14:paraId="6B6E6B87" w14:textId="77777777" w:rsidR="00D66580" w:rsidRDefault="00D66580" w:rsidP="00D66580">
            <w:pPr>
              <w:pStyle w:val="Tabletext"/>
            </w:pPr>
            <w:r>
              <w:t>Grapes within the meaning of section 5 of the Levies Regulations that are fresh or dried, and grape juice within the meaning of that section, produced for:</w:t>
            </w:r>
          </w:p>
          <w:p w14:paraId="06200096" w14:textId="77777777" w:rsidR="00D66580" w:rsidRDefault="00D66580" w:rsidP="00D66580">
            <w:pPr>
              <w:pStyle w:val="Tablea"/>
            </w:pPr>
            <w:r>
              <w:t xml:space="preserve">(a) delivery to a grape processing premises; or </w:t>
            </w:r>
          </w:p>
          <w:p w14:paraId="14C330F8" w14:textId="77777777" w:rsidR="00D66580" w:rsidRDefault="00D66580" w:rsidP="00D66580">
            <w:pPr>
              <w:pStyle w:val="Tablea"/>
            </w:pPr>
            <w:r>
              <w:t xml:space="preserve">(b) </w:t>
            </w:r>
            <w:r w:rsidRPr="00ED39DB">
              <w:t xml:space="preserve">use at a winery in Australia in </w:t>
            </w:r>
            <w:r>
              <w:t>winemaking;</w:t>
            </w:r>
          </w:p>
          <w:p w14:paraId="1F3A4F98" w14:textId="0D9482DD" w:rsidR="00D66580" w:rsidRDefault="00D66580" w:rsidP="00D66580">
            <w:pPr>
              <w:pStyle w:val="Tabletext"/>
            </w:pPr>
            <w:r>
              <w:t xml:space="preserve">other than the grapes specified in item 25 </w:t>
            </w:r>
            <w:r w:rsidR="00D75610">
              <w:t>or</w:t>
            </w:r>
            <w:r>
              <w:t xml:space="preserve"> 26.</w:t>
            </w:r>
          </w:p>
          <w:p w14:paraId="1B0C4839" w14:textId="77777777" w:rsidR="00D66580" w:rsidRDefault="00D66580" w:rsidP="00D66580">
            <w:pPr>
              <w:pStyle w:val="notemargin"/>
            </w:pPr>
            <w:r w:rsidRPr="008675F2">
              <w:t>Note:</w:t>
            </w:r>
            <w:r w:rsidRPr="008675F2">
              <w:tab/>
            </w:r>
            <w:r>
              <w:t>The biosecurity response component of the grapes research levy and the wine grapes levy is prescribed in section 49 of the Disbursement Rules as an amount in relation to a PHA commodity/service for section 58 of the Act.</w:t>
            </w:r>
          </w:p>
          <w:p w14:paraId="697B8C40" w14:textId="413B698E" w:rsidR="0036711A" w:rsidRPr="0085573D" w:rsidRDefault="00D66580" w:rsidP="00D66580">
            <w:pPr>
              <w:pStyle w:val="notemargin"/>
            </w:pPr>
            <w:r w:rsidRPr="008675F2">
              <w:tab/>
            </w:r>
            <w:r>
              <w:t xml:space="preserve">The amounts paid by the Commonwealth to PHA relating to those components may be applied by PHA in relation to the body for this PHA commodity/service: see section 59 of the </w:t>
            </w:r>
            <w:r>
              <w:lastRenderedPageBreak/>
              <w:t>Act.</w:t>
            </w:r>
          </w:p>
        </w:tc>
      </w:tr>
      <w:tr w:rsidR="0036711A" w:rsidRPr="0085573D" w14:paraId="418300B8" w14:textId="77777777" w:rsidTr="0028718A">
        <w:trPr>
          <w:trHeight w:val="300"/>
        </w:trPr>
        <w:tc>
          <w:tcPr>
            <w:tcW w:w="396" w:type="pct"/>
            <w:tcBorders>
              <w:top w:val="single" w:sz="2" w:space="0" w:color="auto"/>
              <w:left w:val="nil"/>
              <w:bottom w:val="single" w:sz="2" w:space="0" w:color="auto"/>
              <w:right w:val="nil"/>
            </w:tcBorders>
          </w:tcPr>
          <w:p w14:paraId="47201193" w14:textId="14ECDCC7" w:rsidR="0036711A" w:rsidRPr="0085573D" w:rsidRDefault="0036711A">
            <w:pPr>
              <w:pStyle w:val="Tabletext"/>
            </w:pPr>
            <w:r w:rsidRPr="0085573D">
              <w:lastRenderedPageBreak/>
              <w:t>2</w:t>
            </w:r>
            <w:r w:rsidR="009952A8">
              <w:t>5</w:t>
            </w:r>
          </w:p>
        </w:tc>
        <w:tc>
          <w:tcPr>
            <w:tcW w:w="1496" w:type="pct"/>
            <w:tcBorders>
              <w:top w:val="single" w:sz="2" w:space="0" w:color="auto"/>
              <w:left w:val="nil"/>
              <w:bottom w:val="single" w:sz="2" w:space="0" w:color="auto"/>
              <w:right w:val="nil"/>
            </w:tcBorders>
          </w:tcPr>
          <w:p w14:paraId="458BD267" w14:textId="77777777" w:rsidR="00D66580" w:rsidRPr="0085573D" w:rsidRDefault="00D66580" w:rsidP="00D66580">
            <w:pPr>
              <w:pStyle w:val="Tabletext"/>
            </w:pPr>
            <w:r w:rsidRPr="0085573D">
              <w:t>Dried Fruits Australia Inc.</w:t>
            </w:r>
          </w:p>
          <w:p w14:paraId="344F0A32" w14:textId="3A735E29" w:rsidR="00D66580" w:rsidRPr="0085573D" w:rsidRDefault="00D66580" w:rsidP="00D66580">
            <w:pPr>
              <w:pStyle w:val="Tabletext"/>
            </w:pPr>
            <w:r w:rsidRPr="0085573D">
              <w:t>(ABN 88 658 293 079)</w:t>
            </w:r>
          </w:p>
          <w:p w14:paraId="5746F92E" w14:textId="2FBF5F37" w:rsidR="0036711A" w:rsidRPr="0085573D" w:rsidRDefault="0036711A">
            <w:pPr>
              <w:pStyle w:val="Tabletext"/>
            </w:pPr>
          </w:p>
        </w:tc>
        <w:tc>
          <w:tcPr>
            <w:tcW w:w="3108" w:type="pct"/>
            <w:tcBorders>
              <w:top w:val="single" w:sz="2" w:space="0" w:color="auto"/>
              <w:left w:val="nil"/>
              <w:bottom w:val="single" w:sz="2" w:space="0" w:color="auto"/>
              <w:right w:val="nil"/>
            </w:tcBorders>
          </w:tcPr>
          <w:p w14:paraId="34CE2082" w14:textId="29D796C5" w:rsidR="00D66580" w:rsidRDefault="00D66580" w:rsidP="00D66580">
            <w:pPr>
              <w:pStyle w:val="Tabletext"/>
            </w:pPr>
            <w:r>
              <w:t>G</w:t>
            </w:r>
            <w:r w:rsidRPr="0085573D">
              <w:t>rapes</w:t>
            </w:r>
            <w:r>
              <w:t xml:space="preserve"> within the meaning of section 5 of the Levies Regulations that are dried, other than the grapes specified in item 2</w:t>
            </w:r>
            <w:r w:rsidR="00C76B20">
              <w:t>4</w:t>
            </w:r>
            <w:r>
              <w:t xml:space="preserve"> </w:t>
            </w:r>
            <w:r w:rsidR="001F6D42">
              <w:t>or</w:t>
            </w:r>
            <w:r>
              <w:t xml:space="preserve"> 26.</w:t>
            </w:r>
          </w:p>
          <w:p w14:paraId="62C1EBB3" w14:textId="77777777" w:rsidR="00D66580" w:rsidRDefault="00D66580" w:rsidP="00D66580">
            <w:pPr>
              <w:pStyle w:val="notemargin"/>
            </w:pPr>
            <w:r w:rsidRPr="008675F2">
              <w:t>Note:</w:t>
            </w:r>
            <w:r w:rsidRPr="008675F2">
              <w:tab/>
            </w:r>
            <w:r>
              <w:t>The biosecurity response component of the dried grapes levy and the dried grapes export charge is prescribed in section 49 of the Disbursement Rules as an amount in relation to a PHA commodity/service for section 58 of the Act.</w:t>
            </w:r>
          </w:p>
          <w:p w14:paraId="5AF343F5" w14:textId="2A896986" w:rsidR="0036711A" w:rsidRPr="001B5293" w:rsidRDefault="00D66580" w:rsidP="00D66580">
            <w:pPr>
              <w:pStyle w:val="notemargin"/>
            </w:pPr>
            <w:r w:rsidRPr="008675F2">
              <w:tab/>
            </w:r>
            <w:r>
              <w:t>The amounts paid by the Commonwealth to PHA relating to those components may be applied by PHA in relation to the body for this PHA commodity/service: see section 59 of the Act.</w:t>
            </w:r>
          </w:p>
        </w:tc>
      </w:tr>
      <w:tr w:rsidR="0036711A" w:rsidRPr="0085573D" w14:paraId="7B8D1CAB" w14:textId="77777777" w:rsidTr="0028718A">
        <w:trPr>
          <w:trHeight w:val="300"/>
        </w:trPr>
        <w:tc>
          <w:tcPr>
            <w:tcW w:w="396" w:type="pct"/>
            <w:tcBorders>
              <w:top w:val="single" w:sz="2" w:space="0" w:color="auto"/>
              <w:left w:val="nil"/>
              <w:bottom w:val="single" w:sz="2" w:space="0" w:color="auto"/>
              <w:right w:val="nil"/>
            </w:tcBorders>
          </w:tcPr>
          <w:p w14:paraId="59BF7034" w14:textId="2F063AAA" w:rsidR="0036711A" w:rsidRPr="0085573D" w:rsidRDefault="0036711A">
            <w:pPr>
              <w:pStyle w:val="Tabletext"/>
            </w:pPr>
            <w:r w:rsidRPr="0085573D">
              <w:t>2</w:t>
            </w:r>
            <w:r w:rsidR="009952A8">
              <w:t>6</w:t>
            </w:r>
          </w:p>
        </w:tc>
        <w:tc>
          <w:tcPr>
            <w:tcW w:w="1496" w:type="pct"/>
            <w:tcBorders>
              <w:top w:val="single" w:sz="2" w:space="0" w:color="auto"/>
              <w:left w:val="nil"/>
              <w:bottom w:val="single" w:sz="2" w:space="0" w:color="auto"/>
              <w:right w:val="nil"/>
            </w:tcBorders>
          </w:tcPr>
          <w:p w14:paraId="2040612C" w14:textId="77777777" w:rsidR="0036711A" w:rsidRPr="0085573D" w:rsidRDefault="0036711A">
            <w:pPr>
              <w:pStyle w:val="Tabletext"/>
            </w:pPr>
            <w:r w:rsidRPr="0085573D">
              <w:t>The Australian Table Grape Association</w:t>
            </w:r>
          </w:p>
          <w:p w14:paraId="60DC8623" w14:textId="77777777" w:rsidR="0036711A" w:rsidRPr="0085573D" w:rsidRDefault="0036711A">
            <w:pPr>
              <w:pStyle w:val="Tabletext"/>
            </w:pPr>
            <w:r w:rsidRPr="0085573D">
              <w:t>(ABN 69 953 034 946)</w:t>
            </w:r>
          </w:p>
        </w:tc>
        <w:tc>
          <w:tcPr>
            <w:tcW w:w="3108" w:type="pct"/>
            <w:tcBorders>
              <w:top w:val="single" w:sz="2" w:space="0" w:color="auto"/>
              <w:left w:val="nil"/>
              <w:bottom w:val="single" w:sz="2" w:space="0" w:color="auto"/>
              <w:right w:val="nil"/>
            </w:tcBorders>
          </w:tcPr>
          <w:p w14:paraId="0712CC8D" w14:textId="04149E39" w:rsidR="0036711A" w:rsidRDefault="0036711A">
            <w:pPr>
              <w:pStyle w:val="Tabletext"/>
            </w:pPr>
            <w:r w:rsidRPr="00C17967">
              <w:t>Table grapes</w:t>
            </w:r>
            <w:r w:rsidR="007A7CF5">
              <w:t xml:space="preserve"> </w:t>
            </w:r>
            <w:r w:rsidR="002E0CED">
              <w:t>(</w:t>
            </w:r>
            <w:r w:rsidR="007A7CF5">
              <w:t xml:space="preserve">other than </w:t>
            </w:r>
            <w:r w:rsidR="00590BB2">
              <w:t xml:space="preserve">the </w:t>
            </w:r>
            <w:r w:rsidR="007A7CF5">
              <w:t>grapes specified in item</w:t>
            </w:r>
            <w:r w:rsidR="00E00119">
              <w:t xml:space="preserve"> 2</w:t>
            </w:r>
            <w:r w:rsidR="009952A8">
              <w:t>4</w:t>
            </w:r>
            <w:r w:rsidR="00E00119">
              <w:t xml:space="preserve"> </w:t>
            </w:r>
            <w:r w:rsidR="001F6D42">
              <w:t>or</w:t>
            </w:r>
            <w:r w:rsidR="00E00119">
              <w:t xml:space="preserve"> 2</w:t>
            </w:r>
            <w:r w:rsidR="009952A8">
              <w:t>5</w:t>
            </w:r>
            <w:r w:rsidR="002E0CED">
              <w:t>)</w:t>
            </w:r>
            <w:r w:rsidR="00D27DD0">
              <w:t>.</w:t>
            </w:r>
          </w:p>
          <w:p w14:paraId="56C0E361" w14:textId="77777777" w:rsidR="005F1611" w:rsidRDefault="0036711A" w:rsidP="00E6118A">
            <w:pPr>
              <w:pStyle w:val="notemargin"/>
            </w:pPr>
            <w:r w:rsidRPr="008675F2">
              <w:t>Note:</w:t>
            </w:r>
            <w:r w:rsidRPr="008675F2">
              <w:tab/>
            </w:r>
            <w:r w:rsidR="00E6118A">
              <w:t>The biosecurity response component of the table grapes levy and the table grapes export charge is prescribed in section 49 of the Disbursement Rules as an amount in relation to a PHA commodity/service for section 58 of the Act.</w:t>
            </w:r>
          </w:p>
          <w:p w14:paraId="201C5F9F" w14:textId="79581DA4" w:rsidR="0036711A" w:rsidRPr="0085573D" w:rsidRDefault="005F1611" w:rsidP="00667211">
            <w:pPr>
              <w:pStyle w:val="notemargin"/>
            </w:pPr>
            <w:r w:rsidRPr="008675F2">
              <w:tab/>
            </w:r>
            <w:r w:rsidR="00E6118A">
              <w:t>The amounts paid by the Commonwealth to PHA relating to those components may be applied by PHA in relation to the body for this PHA commodity/service: see section 59 of the Act.</w:t>
            </w:r>
          </w:p>
        </w:tc>
      </w:tr>
      <w:tr w:rsidR="0036711A" w:rsidRPr="0085573D" w14:paraId="444D60DF" w14:textId="77777777">
        <w:trPr>
          <w:trHeight w:val="300"/>
        </w:trPr>
        <w:tc>
          <w:tcPr>
            <w:tcW w:w="5000" w:type="pct"/>
            <w:gridSpan w:val="3"/>
            <w:tcBorders>
              <w:top w:val="single" w:sz="2" w:space="0" w:color="auto"/>
              <w:left w:val="nil"/>
              <w:bottom w:val="single" w:sz="2" w:space="0" w:color="auto"/>
              <w:right w:val="nil"/>
            </w:tcBorders>
          </w:tcPr>
          <w:p w14:paraId="6F91B804" w14:textId="40482A8D" w:rsidR="0036711A" w:rsidRPr="0085573D" w:rsidRDefault="0036711A">
            <w:pPr>
              <w:pStyle w:val="TableHeading"/>
            </w:pPr>
            <w:r w:rsidRPr="0085573D">
              <w:t>Other plant products</w:t>
            </w:r>
          </w:p>
        </w:tc>
      </w:tr>
      <w:tr w:rsidR="0036711A" w:rsidRPr="0085573D" w14:paraId="63BAC991" w14:textId="77777777" w:rsidTr="0028718A">
        <w:trPr>
          <w:trHeight w:val="300"/>
        </w:trPr>
        <w:tc>
          <w:tcPr>
            <w:tcW w:w="396" w:type="pct"/>
            <w:tcBorders>
              <w:top w:val="single" w:sz="2" w:space="0" w:color="auto"/>
              <w:left w:val="nil"/>
              <w:bottom w:val="single" w:sz="2" w:space="0" w:color="auto"/>
              <w:right w:val="nil"/>
            </w:tcBorders>
          </w:tcPr>
          <w:p w14:paraId="678A28BF" w14:textId="03C0221F" w:rsidR="0036711A" w:rsidRPr="0085573D" w:rsidRDefault="0036711A">
            <w:pPr>
              <w:pStyle w:val="Tabletext"/>
            </w:pPr>
            <w:r>
              <w:t>2</w:t>
            </w:r>
            <w:r w:rsidR="009952A8">
              <w:t>7</w:t>
            </w:r>
          </w:p>
        </w:tc>
        <w:tc>
          <w:tcPr>
            <w:tcW w:w="1496" w:type="pct"/>
            <w:tcBorders>
              <w:top w:val="single" w:sz="2" w:space="0" w:color="auto"/>
              <w:left w:val="nil"/>
              <w:bottom w:val="single" w:sz="2" w:space="0" w:color="auto"/>
              <w:right w:val="nil"/>
            </w:tcBorders>
          </w:tcPr>
          <w:p w14:paraId="3A4A0A25" w14:textId="77777777" w:rsidR="0036711A" w:rsidRPr="0085573D" w:rsidRDefault="0036711A">
            <w:pPr>
              <w:pStyle w:val="Tabletext"/>
            </w:pPr>
            <w:r w:rsidRPr="0085573D">
              <w:t>ATTIA LTD</w:t>
            </w:r>
          </w:p>
          <w:p w14:paraId="4573F05A" w14:textId="77777777" w:rsidR="0036711A" w:rsidRPr="0085573D" w:rsidRDefault="0036711A">
            <w:pPr>
              <w:pStyle w:val="Tabletext"/>
            </w:pPr>
            <w:r w:rsidRPr="0085573D">
              <w:t>(ABN 48 077 019 204)</w:t>
            </w:r>
          </w:p>
        </w:tc>
        <w:tc>
          <w:tcPr>
            <w:tcW w:w="3108" w:type="pct"/>
            <w:tcBorders>
              <w:top w:val="single" w:sz="2" w:space="0" w:color="auto"/>
              <w:left w:val="nil"/>
              <w:bottom w:val="single" w:sz="2" w:space="0" w:color="auto"/>
              <w:right w:val="nil"/>
            </w:tcBorders>
          </w:tcPr>
          <w:p w14:paraId="0BD88E68" w14:textId="77777777" w:rsidR="0036711A" w:rsidRDefault="0036711A">
            <w:pPr>
              <w:pStyle w:val="Tabletext"/>
            </w:pPr>
            <w:r>
              <w:rPr>
                <w:iCs/>
              </w:rPr>
              <w:t>Tea tree oil.</w:t>
            </w:r>
          </w:p>
          <w:p w14:paraId="1F78DBEA" w14:textId="77777777" w:rsidR="00BA105C" w:rsidRDefault="0036711A" w:rsidP="001E7E91">
            <w:pPr>
              <w:pStyle w:val="notemargin"/>
            </w:pPr>
            <w:r w:rsidRPr="008675F2">
              <w:t>Note:</w:t>
            </w:r>
            <w:r w:rsidRPr="008675F2">
              <w:tab/>
            </w:r>
            <w:r w:rsidR="001E7E91">
              <w:t>The biosecurity response component of the tea tree oil levy and the tea tree oil export charge is prescribed in section 49 of the Disbursement Rules as an amount in relation to a PHA commodity/service for section 58 of the Act.</w:t>
            </w:r>
          </w:p>
          <w:p w14:paraId="4641C1F6" w14:textId="2DCB57DD" w:rsidR="0036711A" w:rsidRPr="00AD63B1" w:rsidRDefault="00BA105C" w:rsidP="00667211">
            <w:pPr>
              <w:pStyle w:val="notemargin"/>
            </w:pPr>
            <w:r w:rsidRPr="008675F2">
              <w:tab/>
            </w:r>
            <w:r w:rsidR="001E7E91">
              <w:t>The amounts paid by the Commonwealth to PHA relating to those components may be applied by PHA in relation to the body for this PHA commodity/service: see section 59 of the Act.</w:t>
            </w:r>
          </w:p>
        </w:tc>
      </w:tr>
      <w:tr w:rsidR="0036711A" w:rsidRPr="00C930EF" w14:paraId="248E05C0" w14:textId="77777777" w:rsidTr="0028718A">
        <w:trPr>
          <w:trHeight w:val="300"/>
        </w:trPr>
        <w:tc>
          <w:tcPr>
            <w:tcW w:w="396" w:type="pct"/>
            <w:tcBorders>
              <w:top w:val="single" w:sz="2" w:space="0" w:color="auto"/>
              <w:left w:val="nil"/>
              <w:bottom w:val="single" w:sz="12" w:space="0" w:color="auto"/>
              <w:right w:val="nil"/>
            </w:tcBorders>
          </w:tcPr>
          <w:p w14:paraId="0FD3994B" w14:textId="68D858CE" w:rsidR="0036711A" w:rsidRPr="0085573D" w:rsidRDefault="009952A8">
            <w:pPr>
              <w:pStyle w:val="Tabletext"/>
            </w:pPr>
            <w:r>
              <w:t>28</w:t>
            </w:r>
          </w:p>
        </w:tc>
        <w:tc>
          <w:tcPr>
            <w:tcW w:w="1496" w:type="pct"/>
            <w:tcBorders>
              <w:top w:val="single" w:sz="2" w:space="0" w:color="auto"/>
              <w:left w:val="nil"/>
              <w:bottom w:val="single" w:sz="12" w:space="0" w:color="auto"/>
              <w:right w:val="nil"/>
            </w:tcBorders>
          </w:tcPr>
          <w:p w14:paraId="43AC8F03" w14:textId="77777777" w:rsidR="0036711A" w:rsidRPr="0085573D" w:rsidRDefault="0036711A">
            <w:pPr>
              <w:pStyle w:val="Tabletext"/>
            </w:pPr>
            <w:r w:rsidRPr="0085573D">
              <w:t>Greenlife Industry Australia Limited</w:t>
            </w:r>
          </w:p>
          <w:p w14:paraId="4DF74BD8" w14:textId="77777777" w:rsidR="0036711A" w:rsidRPr="0085573D" w:rsidRDefault="0036711A">
            <w:pPr>
              <w:pStyle w:val="Tabletext"/>
            </w:pPr>
            <w:r w:rsidRPr="0085573D">
              <w:t>(ABN 59 634 584 017)</w:t>
            </w:r>
          </w:p>
        </w:tc>
        <w:tc>
          <w:tcPr>
            <w:tcW w:w="3108" w:type="pct"/>
            <w:tcBorders>
              <w:top w:val="single" w:sz="2" w:space="0" w:color="auto"/>
              <w:left w:val="nil"/>
              <w:bottom w:val="single" w:sz="12" w:space="0" w:color="auto"/>
              <w:right w:val="nil"/>
            </w:tcBorders>
          </w:tcPr>
          <w:p w14:paraId="23256A92" w14:textId="762E39A4" w:rsidR="0036711A" w:rsidRDefault="0036711A">
            <w:pPr>
              <w:pStyle w:val="Tabletext"/>
              <w:rPr>
                <w:i/>
              </w:rPr>
            </w:pPr>
            <w:r w:rsidRPr="0085573D">
              <w:t>Nursery products</w:t>
            </w:r>
            <w:r>
              <w:t xml:space="preserve"> within the meaning of </w:t>
            </w:r>
            <w:r w:rsidR="005214CC">
              <w:t xml:space="preserve">section 4 of </w:t>
            </w:r>
            <w:r>
              <w:t>the Levies Act.</w:t>
            </w:r>
          </w:p>
          <w:p w14:paraId="70266848" w14:textId="77777777" w:rsidR="00BA105C" w:rsidRDefault="0036711A" w:rsidP="001E7E91">
            <w:pPr>
              <w:pStyle w:val="notemargin"/>
            </w:pPr>
            <w:r w:rsidRPr="008675F2">
              <w:t>Note:</w:t>
            </w:r>
            <w:r w:rsidRPr="008675F2">
              <w:tab/>
            </w:r>
            <w:r w:rsidR="001E7E91">
              <w:t>The biosecurity response component of the nursery container levy is prescribed in section 49 of the Disbursement Rules as an amount in relation to a PHA commodity/service for section 58 of the Act.</w:t>
            </w:r>
          </w:p>
          <w:p w14:paraId="6B833B7C" w14:textId="0E133C78" w:rsidR="0036711A" w:rsidRPr="0085573D" w:rsidRDefault="00BA105C" w:rsidP="00667211">
            <w:pPr>
              <w:pStyle w:val="notemargin"/>
            </w:pPr>
            <w:r w:rsidRPr="008675F2">
              <w:tab/>
            </w:r>
            <w:r w:rsidR="001E7E91">
              <w:t>The amounts paid by the Commonwealth to PHA relating to that component may be applied by PHA in relation to the body for this PHA commodity/service: see section 59 of the Act.</w:t>
            </w:r>
          </w:p>
        </w:tc>
      </w:tr>
    </w:tbl>
    <w:p w14:paraId="308CEFAE" w14:textId="55F78B8A" w:rsidR="00A75FE9" w:rsidRPr="004F65B1" w:rsidRDefault="00A75FE9" w:rsidP="004F65B1">
      <w:pPr>
        <w:pStyle w:val="Tabletext"/>
      </w:pPr>
    </w:p>
    <w:sectPr w:rsidR="00A75FE9" w:rsidRPr="004F65B1" w:rsidSect="008C2EAC">
      <w:headerReference w:type="even" r:id="rId19"/>
      <w:headerReference w:type="default" r:id="rId20"/>
      <w:footerReference w:type="even" r:id="rId21"/>
      <w:footerReference w:type="default" r:id="rId22"/>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03D8F" w14:textId="77777777" w:rsidR="002E6EFB" w:rsidRDefault="002E6EFB" w:rsidP="00715914">
      <w:pPr>
        <w:spacing w:line="240" w:lineRule="auto"/>
      </w:pPr>
      <w:r>
        <w:separator/>
      </w:r>
    </w:p>
  </w:endnote>
  <w:endnote w:type="continuationSeparator" w:id="0">
    <w:p w14:paraId="398283C0" w14:textId="77777777" w:rsidR="002E6EFB" w:rsidRDefault="002E6EFB" w:rsidP="00715914">
      <w:pPr>
        <w:spacing w:line="240" w:lineRule="auto"/>
      </w:pPr>
      <w:r>
        <w:continuationSeparator/>
      </w:r>
    </w:p>
  </w:endnote>
  <w:endnote w:type="continuationNotice" w:id="1">
    <w:p w14:paraId="641AC6E6" w14:textId="77777777" w:rsidR="002E6EFB" w:rsidRDefault="002E6EF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B2122"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0DD04658" w14:textId="77777777" w:rsidTr="00B33709">
      <w:tc>
        <w:tcPr>
          <w:tcW w:w="709" w:type="dxa"/>
          <w:tcBorders>
            <w:top w:val="nil"/>
            <w:left w:val="nil"/>
            <w:bottom w:val="nil"/>
            <w:right w:val="nil"/>
          </w:tcBorders>
        </w:tcPr>
        <w:p w14:paraId="3532F795"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7F50EDFC" w14:textId="1EF7D8C5"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E7A61">
            <w:rPr>
              <w:i/>
              <w:noProof/>
              <w:sz w:val="18"/>
            </w:rPr>
            <w:t>Primary Industries Levies and Charges Disbursement (Relevant Animal Health and Plant Health Bodies) Determination 2024</w:t>
          </w:r>
          <w:r w:rsidRPr="004E1307">
            <w:rPr>
              <w:i/>
              <w:sz w:val="18"/>
            </w:rPr>
            <w:fldChar w:fldCharType="end"/>
          </w:r>
        </w:p>
      </w:tc>
      <w:tc>
        <w:tcPr>
          <w:tcW w:w="1383" w:type="dxa"/>
          <w:tcBorders>
            <w:top w:val="nil"/>
            <w:left w:val="nil"/>
            <w:bottom w:val="nil"/>
            <w:right w:val="nil"/>
          </w:tcBorders>
        </w:tcPr>
        <w:p w14:paraId="5EC6DB19" w14:textId="77777777" w:rsidR="0072147A" w:rsidRDefault="0072147A" w:rsidP="00A369E3">
          <w:pPr>
            <w:spacing w:line="0" w:lineRule="atLeast"/>
            <w:jc w:val="right"/>
            <w:rPr>
              <w:sz w:val="18"/>
            </w:rPr>
          </w:pPr>
        </w:p>
      </w:tc>
    </w:tr>
    <w:tr w:rsidR="0072147A" w14:paraId="247D10C8"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A2765E7" w14:textId="77777777" w:rsidR="0072147A" w:rsidRDefault="0072147A" w:rsidP="00A369E3">
          <w:pPr>
            <w:jc w:val="right"/>
            <w:rPr>
              <w:sz w:val="18"/>
            </w:rPr>
          </w:pPr>
        </w:p>
      </w:tc>
    </w:tr>
  </w:tbl>
  <w:p w14:paraId="6CF99588"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85694"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2147A" w14:paraId="1DD11373" w14:textId="77777777" w:rsidTr="00A369E3">
      <w:tc>
        <w:tcPr>
          <w:tcW w:w="1384" w:type="dxa"/>
          <w:tcBorders>
            <w:top w:val="nil"/>
            <w:left w:val="nil"/>
            <w:bottom w:val="nil"/>
            <w:right w:val="nil"/>
          </w:tcBorders>
        </w:tcPr>
        <w:p w14:paraId="261E4CE0" w14:textId="77777777" w:rsidR="0072147A" w:rsidRDefault="0072147A" w:rsidP="00A369E3">
          <w:pPr>
            <w:spacing w:line="0" w:lineRule="atLeast"/>
            <w:rPr>
              <w:sz w:val="18"/>
            </w:rPr>
          </w:pPr>
        </w:p>
      </w:tc>
      <w:tc>
        <w:tcPr>
          <w:tcW w:w="6379" w:type="dxa"/>
          <w:tcBorders>
            <w:top w:val="nil"/>
            <w:left w:val="nil"/>
            <w:bottom w:val="nil"/>
            <w:right w:val="nil"/>
          </w:tcBorders>
        </w:tcPr>
        <w:p w14:paraId="7377F06F" w14:textId="30E604EE"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E7A61">
            <w:rPr>
              <w:i/>
              <w:noProof/>
              <w:sz w:val="18"/>
            </w:rPr>
            <w:t>Primary Industries Levies and Charges Disbursement (Relevant Animal Health and Plant Health Bodies) Determination 2024</w:t>
          </w:r>
          <w:r w:rsidRPr="004E1307">
            <w:rPr>
              <w:i/>
              <w:sz w:val="18"/>
            </w:rPr>
            <w:fldChar w:fldCharType="end"/>
          </w:r>
        </w:p>
      </w:tc>
      <w:tc>
        <w:tcPr>
          <w:tcW w:w="709" w:type="dxa"/>
          <w:tcBorders>
            <w:top w:val="nil"/>
            <w:left w:val="nil"/>
            <w:bottom w:val="nil"/>
            <w:right w:val="nil"/>
          </w:tcBorders>
        </w:tcPr>
        <w:p w14:paraId="5B4FC1F7"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58266735"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8E3D9C6" w14:textId="77777777" w:rsidR="0072147A" w:rsidRDefault="0072147A" w:rsidP="00A369E3">
          <w:pPr>
            <w:rPr>
              <w:sz w:val="18"/>
            </w:rPr>
          </w:pPr>
        </w:p>
      </w:tc>
    </w:tr>
  </w:tbl>
  <w:p w14:paraId="545233D8"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85500"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2147A" w14:paraId="05239C2A" w14:textId="77777777" w:rsidTr="00B33709">
      <w:tc>
        <w:tcPr>
          <w:tcW w:w="1384" w:type="dxa"/>
          <w:tcBorders>
            <w:top w:val="nil"/>
            <w:left w:val="nil"/>
            <w:bottom w:val="nil"/>
            <w:right w:val="nil"/>
          </w:tcBorders>
        </w:tcPr>
        <w:p w14:paraId="08E1A411" w14:textId="77777777" w:rsidR="0072147A" w:rsidRDefault="0072147A" w:rsidP="00A369E3">
          <w:pPr>
            <w:spacing w:line="0" w:lineRule="atLeast"/>
            <w:rPr>
              <w:sz w:val="18"/>
            </w:rPr>
          </w:pPr>
        </w:p>
      </w:tc>
      <w:tc>
        <w:tcPr>
          <w:tcW w:w="6379" w:type="dxa"/>
          <w:tcBorders>
            <w:top w:val="nil"/>
            <w:left w:val="nil"/>
            <w:bottom w:val="nil"/>
            <w:right w:val="nil"/>
          </w:tcBorders>
        </w:tcPr>
        <w:p w14:paraId="535FC317"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1BCC3BEC" w14:textId="77777777" w:rsidR="0072147A" w:rsidRDefault="0072147A" w:rsidP="00A369E3">
          <w:pPr>
            <w:spacing w:line="0" w:lineRule="atLeast"/>
            <w:jc w:val="right"/>
            <w:rPr>
              <w:sz w:val="18"/>
            </w:rPr>
          </w:pPr>
        </w:p>
      </w:tc>
    </w:tr>
  </w:tbl>
  <w:p w14:paraId="422A990D"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DA05B" w14:textId="77777777" w:rsidR="00F6696E" w:rsidRPr="002B0EA5" w:rsidRDefault="00F6696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F6696E" w14:paraId="722605E6" w14:textId="77777777">
      <w:tc>
        <w:tcPr>
          <w:tcW w:w="365" w:type="pct"/>
        </w:tcPr>
        <w:p w14:paraId="404DA07F" w14:textId="77777777" w:rsidR="00F6696E" w:rsidRDefault="00F6696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7D12EF04" w14:textId="5C48A868" w:rsidR="00F6696E" w:rsidRDefault="00F6696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E7A61">
            <w:rPr>
              <w:i/>
              <w:noProof/>
              <w:sz w:val="18"/>
            </w:rPr>
            <w:t>Primary Industries Levies and Charges Disbursement (Relevant Animal Health and Plant Health Bodies) Determination 2024</w:t>
          </w:r>
          <w:r w:rsidRPr="004E1307">
            <w:rPr>
              <w:i/>
              <w:sz w:val="18"/>
            </w:rPr>
            <w:fldChar w:fldCharType="end"/>
          </w:r>
        </w:p>
      </w:tc>
      <w:tc>
        <w:tcPr>
          <w:tcW w:w="947" w:type="pct"/>
        </w:tcPr>
        <w:p w14:paraId="5A686636" w14:textId="77777777" w:rsidR="00F6696E" w:rsidRDefault="00F6696E">
          <w:pPr>
            <w:spacing w:line="0" w:lineRule="atLeast"/>
            <w:jc w:val="right"/>
            <w:rPr>
              <w:sz w:val="18"/>
            </w:rPr>
          </w:pPr>
        </w:p>
      </w:tc>
    </w:tr>
    <w:tr w:rsidR="00F6696E" w14:paraId="70361355" w14:textId="77777777">
      <w:tc>
        <w:tcPr>
          <w:tcW w:w="5000" w:type="pct"/>
          <w:gridSpan w:val="3"/>
        </w:tcPr>
        <w:p w14:paraId="37BD320E" w14:textId="77777777" w:rsidR="00F6696E" w:rsidRDefault="00F6696E">
          <w:pPr>
            <w:jc w:val="right"/>
            <w:rPr>
              <w:sz w:val="18"/>
            </w:rPr>
          </w:pPr>
        </w:p>
      </w:tc>
    </w:tr>
  </w:tbl>
  <w:p w14:paraId="65909252" w14:textId="77777777" w:rsidR="00F6696E" w:rsidRPr="00ED79B6" w:rsidRDefault="00F6696E">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99A05" w14:textId="77777777" w:rsidR="00F6696E" w:rsidRPr="002B0EA5" w:rsidRDefault="00F6696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F6696E" w14:paraId="3C5C5FE9" w14:textId="77777777">
      <w:tc>
        <w:tcPr>
          <w:tcW w:w="947" w:type="pct"/>
        </w:tcPr>
        <w:p w14:paraId="5A666BE2" w14:textId="77777777" w:rsidR="00F6696E" w:rsidRDefault="00F6696E">
          <w:pPr>
            <w:spacing w:line="0" w:lineRule="atLeast"/>
            <w:rPr>
              <w:sz w:val="18"/>
            </w:rPr>
          </w:pPr>
        </w:p>
      </w:tc>
      <w:tc>
        <w:tcPr>
          <w:tcW w:w="3688" w:type="pct"/>
        </w:tcPr>
        <w:p w14:paraId="2645B48A" w14:textId="7613C776" w:rsidR="00F6696E" w:rsidRDefault="00F6696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F4C5F">
            <w:rPr>
              <w:i/>
              <w:noProof/>
              <w:sz w:val="18"/>
            </w:rPr>
            <w:t>Primary Industries Levies and Charges Disbursement (Relevant Animal Health and Plant Health Bodies) Determination 2024</w:t>
          </w:r>
          <w:r w:rsidRPr="004E1307">
            <w:rPr>
              <w:i/>
              <w:sz w:val="18"/>
            </w:rPr>
            <w:fldChar w:fldCharType="end"/>
          </w:r>
        </w:p>
      </w:tc>
      <w:tc>
        <w:tcPr>
          <w:tcW w:w="365" w:type="pct"/>
        </w:tcPr>
        <w:p w14:paraId="5B2BDA23" w14:textId="77777777" w:rsidR="00F6696E" w:rsidRDefault="00F6696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i</w:t>
          </w:r>
          <w:r w:rsidRPr="00ED79B6">
            <w:rPr>
              <w:i/>
              <w:sz w:val="18"/>
            </w:rPr>
            <w:fldChar w:fldCharType="end"/>
          </w:r>
        </w:p>
      </w:tc>
    </w:tr>
    <w:tr w:rsidR="00F6696E" w14:paraId="07ABCF35" w14:textId="77777777">
      <w:tc>
        <w:tcPr>
          <w:tcW w:w="5000" w:type="pct"/>
          <w:gridSpan w:val="3"/>
        </w:tcPr>
        <w:p w14:paraId="3ED83666" w14:textId="77777777" w:rsidR="00F6696E" w:rsidRDefault="00F6696E">
          <w:pPr>
            <w:rPr>
              <w:sz w:val="18"/>
            </w:rPr>
          </w:pPr>
        </w:p>
      </w:tc>
    </w:tr>
  </w:tbl>
  <w:p w14:paraId="6538EA29" w14:textId="77777777" w:rsidR="00F6696E" w:rsidRPr="00ED79B6" w:rsidRDefault="00F6696E">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E6300" w14:textId="77777777" w:rsidR="008C2EAC" w:rsidRPr="002B0EA5" w:rsidRDefault="008C2EA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8C2EAC" w14:paraId="225DBE08" w14:textId="77777777">
      <w:tc>
        <w:tcPr>
          <w:tcW w:w="365" w:type="pct"/>
        </w:tcPr>
        <w:p w14:paraId="2BD8C168" w14:textId="77777777" w:rsidR="008C2EAC" w:rsidRDefault="008C2E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6</w:t>
          </w:r>
          <w:r w:rsidRPr="00ED79B6">
            <w:rPr>
              <w:i/>
              <w:sz w:val="18"/>
            </w:rPr>
            <w:fldChar w:fldCharType="end"/>
          </w:r>
        </w:p>
      </w:tc>
      <w:tc>
        <w:tcPr>
          <w:tcW w:w="3688" w:type="pct"/>
        </w:tcPr>
        <w:p w14:paraId="3580746B" w14:textId="088F4A9A" w:rsidR="008C2EAC" w:rsidRDefault="008C2E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F4C5F">
            <w:rPr>
              <w:i/>
              <w:noProof/>
              <w:sz w:val="18"/>
            </w:rPr>
            <w:t>Primary Industries Levies and Charges Disbursement (Relevant Animal Health and Plant Health Bodies) Determination 2024</w:t>
          </w:r>
          <w:r w:rsidRPr="004E1307">
            <w:rPr>
              <w:i/>
              <w:sz w:val="18"/>
            </w:rPr>
            <w:fldChar w:fldCharType="end"/>
          </w:r>
        </w:p>
      </w:tc>
      <w:tc>
        <w:tcPr>
          <w:tcW w:w="947" w:type="pct"/>
        </w:tcPr>
        <w:p w14:paraId="1BFF0B35" w14:textId="77777777" w:rsidR="008C2EAC" w:rsidRDefault="008C2EAC">
          <w:pPr>
            <w:spacing w:line="0" w:lineRule="atLeast"/>
            <w:jc w:val="right"/>
            <w:rPr>
              <w:sz w:val="18"/>
            </w:rPr>
          </w:pPr>
        </w:p>
      </w:tc>
    </w:tr>
    <w:tr w:rsidR="008C2EAC" w14:paraId="754B5951" w14:textId="77777777">
      <w:tc>
        <w:tcPr>
          <w:tcW w:w="5000" w:type="pct"/>
          <w:gridSpan w:val="3"/>
        </w:tcPr>
        <w:p w14:paraId="01500137" w14:textId="77777777" w:rsidR="008C2EAC" w:rsidRDefault="008C2EAC">
          <w:pPr>
            <w:jc w:val="right"/>
            <w:rPr>
              <w:sz w:val="18"/>
            </w:rPr>
          </w:pPr>
        </w:p>
      </w:tc>
    </w:tr>
  </w:tbl>
  <w:p w14:paraId="66AE7D6C" w14:textId="77777777" w:rsidR="008C2EAC" w:rsidRPr="00ED79B6" w:rsidRDefault="008C2EA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7253D" w14:textId="77777777" w:rsidR="008C2EAC" w:rsidRPr="002B0EA5" w:rsidRDefault="008C2EA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8C2EAC" w14:paraId="75E5963D" w14:textId="77777777">
      <w:tc>
        <w:tcPr>
          <w:tcW w:w="947" w:type="pct"/>
        </w:tcPr>
        <w:p w14:paraId="363C88C7" w14:textId="77777777" w:rsidR="008C2EAC" w:rsidRDefault="008C2EAC">
          <w:pPr>
            <w:spacing w:line="0" w:lineRule="atLeast"/>
            <w:rPr>
              <w:sz w:val="18"/>
            </w:rPr>
          </w:pPr>
        </w:p>
      </w:tc>
      <w:tc>
        <w:tcPr>
          <w:tcW w:w="3688" w:type="pct"/>
        </w:tcPr>
        <w:p w14:paraId="4B57F842" w14:textId="3E58B275" w:rsidR="008C2EAC" w:rsidRDefault="008C2E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F4C5F">
            <w:rPr>
              <w:i/>
              <w:noProof/>
              <w:sz w:val="18"/>
            </w:rPr>
            <w:t>Primary Industries Levies and Charges Disbursement (Relevant Animal Health and Plant Health Bodies) Determination 2024</w:t>
          </w:r>
          <w:r w:rsidRPr="004E1307">
            <w:rPr>
              <w:i/>
              <w:sz w:val="18"/>
            </w:rPr>
            <w:fldChar w:fldCharType="end"/>
          </w:r>
        </w:p>
      </w:tc>
      <w:tc>
        <w:tcPr>
          <w:tcW w:w="365" w:type="pct"/>
        </w:tcPr>
        <w:p w14:paraId="08DBDE23" w14:textId="77777777" w:rsidR="008C2EAC" w:rsidRDefault="008C2E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1</w:t>
          </w:r>
          <w:r w:rsidRPr="00ED79B6">
            <w:rPr>
              <w:i/>
              <w:sz w:val="18"/>
            </w:rPr>
            <w:fldChar w:fldCharType="end"/>
          </w:r>
        </w:p>
      </w:tc>
    </w:tr>
    <w:tr w:rsidR="008C2EAC" w14:paraId="36DD7731" w14:textId="77777777">
      <w:tc>
        <w:tcPr>
          <w:tcW w:w="5000" w:type="pct"/>
          <w:gridSpan w:val="3"/>
        </w:tcPr>
        <w:p w14:paraId="03C1A4D7" w14:textId="77777777" w:rsidR="008C2EAC" w:rsidRDefault="008C2EAC">
          <w:pPr>
            <w:rPr>
              <w:sz w:val="18"/>
            </w:rPr>
          </w:pPr>
        </w:p>
      </w:tc>
    </w:tr>
  </w:tbl>
  <w:p w14:paraId="69325748" w14:textId="77777777" w:rsidR="008C2EAC" w:rsidRPr="00ED79B6" w:rsidRDefault="008C2EAC">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EB718" w14:textId="77777777" w:rsidR="002E6EFB" w:rsidRDefault="002E6EFB" w:rsidP="00715914">
      <w:pPr>
        <w:spacing w:line="240" w:lineRule="auto"/>
      </w:pPr>
      <w:r>
        <w:separator/>
      </w:r>
    </w:p>
  </w:footnote>
  <w:footnote w:type="continuationSeparator" w:id="0">
    <w:p w14:paraId="7D5E5ACD" w14:textId="77777777" w:rsidR="002E6EFB" w:rsidRDefault="002E6EFB" w:rsidP="00715914">
      <w:pPr>
        <w:spacing w:line="240" w:lineRule="auto"/>
      </w:pPr>
      <w:r>
        <w:continuationSeparator/>
      </w:r>
    </w:p>
  </w:footnote>
  <w:footnote w:type="continuationNotice" w:id="1">
    <w:p w14:paraId="32CE5864" w14:textId="77777777" w:rsidR="002E6EFB" w:rsidRDefault="002E6EF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7468A"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B4343"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BC84A" w14:textId="77777777" w:rsidR="00F6696E" w:rsidRPr="00ED79B6" w:rsidRDefault="00F6696E">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7AAF9" w14:textId="77777777" w:rsidR="00F6696E" w:rsidRPr="00ED79B6" w:rsidRDefault="00F6696E">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9BECD" w14:textId="77777777" w:rsidR="00F6696E" w:rsidRPr="00ED79B6" w:rsidRDefault="00F6696E"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7A023" w14:textId="77777777" w:rsidR="004E1307" w:rsidRDefault="004E1307" w:rsidP="00715914">
    <w:pPr>
      <w:rPr>
        <w:sz w:val="20"/>
      </w:rPr>
    </w:pPr>
  </w:p>
  <w:p w14:paraId="7FC74C2E" w14:textId="2948ACF3" w:rsidR="004E1307" w:rsidRDefault="004E1307" w:rsidP="00715914">
    <w:pPr>
      <w:rPr>
        <w:sz w:val="20"/>
      </w:rPr>
    </w:pPr>
  </w:p>
  <w:p w14:paraId="1BC28F60" w14:textId="77777777" w:rsidR="004E1307" w:rsidRPr="007A1328" w:rsidRDefault="004E1307" w:rsidP="00715914">
    <w:pPr>
      <w:rPr>
        <w:sz w:val="20"/>
      </w:rPr>
    </w:pPr>
  </w:p>
  <w:p w14:paraId="120329B9" w14:textId="77777777" w:rsidR="004E1307" w:rsidRPr="007A1328" w:rsidRDefault="004E1307" w:rsidP="00715914">
    <w:pPr>
      <w:rPr>
        <w:b/>
        <w:sz w:val="24"/>
      </w:rPr>
    </w:pPr>
  </w:p>
  <w:p w14:paraId="1E645B80" w14:textId="6A90C36D" w:rsidR="004E1307" w:rsidRPr="007A1328" w:rsidRDefault="004E1307"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011F5" w14:textId="77777777" w:rsidR="004E1307" w:rsidRPr="007A1328" w:rsidRDefault="004E1307" w:rsidP="00715914">
    <w:pPr>
      <w:jc w:val="right"/>
      <w:rPr>
        <w:sz w:val="20"/>
      </w:rPr>
    </w:pPr>
  </w:p>
  <w:p w14:paraId="053D9696" w14:textId="280905EB" w:rsidR="004E1307" w:rsidRPr="007A1328" w:rsidRDefault="004E1307" w:rsidP="00715914">
    <w:pPr>
      <w:jc w:val="right"/>
      <w:rPr>
        <w:sz w:val="20"/>
      </w:rPr>
    </w:pPr>
  </w:p>
  <w:p w14:paraId="26C69CE9" w14:textId="77777777" w:rsidR="004E1307" w:rsidRPr="007A1328" w:rsidRDefault="004E1307" w:rsidP="00715914">
    <w:pPr>
      <w:jc w:val="right"/>
      <w:rPr>
        <w:sz w:val="20"/>
      </w:rPr>
    </w:pPr>
  </w:p>
  <w:p w14:paraId="2C7E54C3" w14:textId="24A6C421" w:rsidR="004E1307" w:rsidRPr="007A1328" w:rsidRDefault="004E1307" w:rsidP="00715914">
    <w:pPr>
      <w:jc w:val="right"/>
      <w:rPr>
        <w:b/>
        <w:sz w:val="24"/>
      </w:rPr>
    </w:pPr>
  </w:p>
  <w:p w14:paraId="05868693" w14:textId="1733B82D"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73BB9"/>
    <w:multiLevelType w:val="hybridMultilevel"/>
    <w:tmpl w:val="DEF298CE"/>
    <w:lvl w:ilvl="0" w:tplc="81C4B086">
      <w:start w:val="1"/>
      <w:numFmt w:val="lowerLetter"/>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580929E2"/>
    <w:multiLevelType w:val="hybridMultilevel"/>
    <w:tmpl w:val="FEEC5A16"/>
    <w:lvl w:ilvl="0" w:tplc="9FB21F8E">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5" w15:restartNumberingAfterBreak="0">
    <w:nsid w:val="5B162438"/>
    <w:multiLevelType w:val="hybridMultilevel"/>
    <w:tmpl w:val="5DE46DA4"/>
    <w:lvl w:ilvl="0" w:tplc="5FD84C06">
      <w:start w:val="1"/>
      <w:numFmt w:val="lowerLetter"/>
      <w:lvlText w:val="(%1)"/>
      <w:lvlJc w:val="left"/>
      <w:pPr>
        <w:ind w:left="360" w:hanging="360"/>
      </w:pPr>
      <w:rPr>
        <w:rFonts w:hint="default"/>
        <w:i w:val="0"/>
        <w:i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4B00820"/>
    <w:multiLevelType w:val="hybridMultilevel"/>
    <w:tmpl w:val="BBE26AA8"/>
    <w:lvl w:ilvl="0" w:tplc="6360E48E">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num w:numId="1" w16cid:durableId="1134788409">
    <w:abstractNumId w:val="9"/>
  </w:num>
  <w:num w:numId="2" w16cid:durableId="417679653">
    <w:abstractNumId w:val="7"/>
  </w:num>
  <w:num w:numId="3" w16cid:durableId="680818475">
    <w:abstractNumId w:val="6"/>
  </w:num>
  <w:num w:numId="4" w16cid:durableId="1919358955">
    <w:abstractNumId w:val="5"/>
  </w:num>
  <w:num w:numId="5" w16cid:durableId="831986560">
    <w:abstractNumId w:val="4"/>
  </w:num>
  <w:num w:numId="6" w16cid:durableId="1818762965">
    <w:abstractNumId w:val="8"/>
  </w:num>
  <w:num w:numId="7" w16cid:durableId="1225137535">
    <w:abstractNumId w:val="3"/>
  </w:num>
  <w:num w:numId="8" w16cid:durableId="1035697364">
    <w:abstractNumId w:val="2"/>
  </w:num>
  <w:num w:numId="9" w16cid:durableId="1146968051">
    <w:abstractNumId w:val="1"/>
  </w:num>
  <w:num w:numId="10" w16cid:durableId="1448742746">
    <w:abstractNumId w:val="0"/>
  </w:num>
  <w:num w:numId="11" w16cid:durableId="640233511">
    <w:abstractNumId w:val="13"/>
  </w:num>
  <w:num w:numId="12" w16cid:durableId="1999655107">
    <w:abstractNumId w:val="11"/>
  </w:num>
  <w:num w:numId="13" w16cid:durableId="1608007361">
    <w:abstractNumId w:val="12"/>
  </w:num>
  <w:num w:numId="14" w16cid:durableId="633680587">
    <w:abstractNumId w:val="14"/>
  </w:num>
  <w:num w:numId="15" w16cid:durableId="1466855687">
    <w:abstractNumId w:val="10"/>
  </w:num>
  <w:num w:numId="16" w16cid:durableId="1486124525">
    <w:abstractNumId w:val="15"/>
  </w:num>
  <w:num w:numId="17" w16cid:durableId="13674156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TrueTypeFonts/>
  <w:saveSubsetFonts/>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960EC"/>
    <w:rsid w:val="00003CE2"/>
    <w:rsid w:val="00004174"/>
    <w:rsid w:val="00004470"/>
    <w:rsid w:val="000068AD"/>
    <w:rsid w:val="00007620"/>
    <w:rsid w:val="00007C15"/>
    <w:rsid w:val="0001245D"/>
    <w:rsid w:val="00012F98"/>
    <w:rsid w:val="00012FCC"/>
    <w:rsid w:val="000136AF"/>
    <w:rsid w:val="00017693"/>
    <w:rsid w:val="00017E23"/>
    <w:rsid w:val="000258B1"/>
    <w:rsid w:val="00025E77"/>
    <w:rsid w:val="000336A6"/>
    <w:rsid w:val="00036560"/>
    <w:rsid w:val="00036A18"/>
    <w:rsid w:val="00036A51"/>
    <w:rsid w:val="000402B0"/>
    <w:rsid w:val="00040A89"/>
    <w:rsid w:val="00040B53"/>
    <w:rsid w:val="000437C1"/>
    <w:rsid w:val="00043E6D"/>
    <w:rsid w:val="0004455A"/>
    <w:rsid w:val="00045A53"/>
    <w:rsid w:val="0005365D"/>
    <w:rsid w:val="0005583C"/>
    <w:rsid w:val="000614BF"/>
    <w:rsid w:val="0006709C"/>
    <w:rsid w:val="00074376"/>
    <w:rsid w:val="000811DF"/>
    <w:rsid w:val="0008590A"/>
    <w:rsid w:val="00090AFE"/>
    <w:rsid w:val="00092F9D"/>
    <w:rsid w:val="00097606"/>
    <w:rsid w:val="000978F5"/>
    <w:rsid w:val="000B15CD"/>
    <w:rsid w:val="000B35EB"/>
    <w:rsid w:val="000C31F6"/>
    <w:rsid w:val="000D05EF"/>
    <w:rsid w:val="000D2519"/>
    <w:rsid w:val="000D27B6"/>
    <w:rsid w:val="000E2261"/>
    <w:rsid w:val="000E2B3F"/>
    <w:rsid w:val="000E3632"/>
    <w:rsid w:val="000E78B7"/>
    <w:rsid w:val="000F000A"/>
    <w:rsid w:val="000F21C1"/>
    <w:rsid w:val="00100377"/>
    <w:rsid w:val="00100DB0"/>
    <w:rsid w:val="00105EEC"/>
    <w:rsid w:val="0010745C"/>
    <w:rsid w:val="0012114B"/>
    <w:rsid w:val="00123507"/>
    <w:rsid w:val="00124F8E"/>
    <w:rsid w:val="00130253"/>
    <w:rsid w:val="00130AE4"/>
    <w:rsid w:val="00131226"/>
    <w:rsid w:val="00132CEB"/>
    <w:rsid w:val="001339B0"/>
    <w:rsid w:val="00137CA1"/>
    <w:rsid w:val="00142B62"/>
    <w:rsid w:val="00142CEA"/>
    <w:rsid w:val="00143206"/>
    <w:rsid w:val="001441B7"/>
    <w:rsid w:val="00145BF8"/>
    <w:rsid w:val="001461C2"/>
    <w:rsid w:val="001516CB"/>
    <w:rsid w:val="00152336"/>
    <w:rsid w:val="001547C9"/>
    <w:rsid w:val="00154BF0"/>
    <w:rsid w:val="001564AC"/>
    <w:rsid w:val="00157B8B"/>
    <w:rsid w:val="00161198"/>
    <w:rsid w:val="00164464"/>
    <w:rsid w:val="001669B1"/>
    <w:rsid w:val="00166C2F"/>
    <w:rsid w:val="00171970"/>
    <w:rsid w:val="00177D9B"/>
    <w:rsid w:val="001809D7"/>
    <w:rsid w:val="00183DB1"/>
    <w:rsid w:val="00183F80"/>
    <w:rsid w:val="0018DFC2"/>
    <w:rsid w:val="001939E1"/>
    <w:rsid w:val="00194C3E"/>
    <w:rsid w:val="00195382"/>
    <w:rsid w:val="001960EC"/>
    <w:rsid w:val="00197E0A"/>
    <w:rsid w:val="001A091F"/>
    <w:rsid w:val="001A2E64"/>
    <w:rsid w:val="001A6223"/>
    <w:rsid w:val="001A6EAB"/>
    <w:rsid w:val="001A7A9A"/>
    <w:rsid w:val="001A7B31"/>
    <w:rsid w:val="001B2CB6"/>
    <w:rsid w:val="001B2CBE"/>
    <w:rsid w:val="001B45EE"/>
    <w:rsid w:val="001B5992"/>
    <w:rsid w:val="001C07D4"/>
    <w:rsid w:val="001C0E23"/>
    <w:rsid w:val="001C61C5"/>
    <w:rsid w:val="001C69C4"/>
    <w:rsid w:val="001D28EC"/>
    <w:rsid w:val="001D2C4F"/>
    <w:rsid w:val="001D3597"/>
    <w:rsid w:val="001D37EF"/>
    <w:rsid w:val="001D3E10"/>
    <w:rsid w:val="001D746A"/>
    <w:rsid w:val="001E3590"/>
    <w:rsid w:val="001E62AC"/>
    <w:rsid w:val="001E7407"/>
    <w:rsid w:val="001E7A61"/>
    <w:rsid w:val="001E7E91"/>
    <w:rsid w:val="001F4C5F"/>
    <w:rsid w:val="001F4D5C"/>
    <w:rsid w:val="001F5D5E"/>
    <w:rsid w:val="001F5D60"/>
    <w:rsid w:val="001F6219"/>
    <w:rsid w:val="001F65C2"/>
    <w:rsid w:val="001F6CD4"/>
    <w:rsid w:val="001F6D42"/>
    <w:rsid w:val="002010F7"/>
    <w:rsid w:val="002011C1"/>
    <w:rsid w:val="00204AB7"/>
    <w:rsid w:val="00206C4D"/>
    <w:rsid w:val="0021262F"/>
    <w:rsid w:val="00213535"/>
    <w:rsid w:val="00215AF1"/>
    <w:rsid w:val="002221F0"/>
    <w:rsid w:val="00225DD3"/>
    <w:rsid w:val="00232182"/>
    <w:rsid w:val="002321E8"/>
    <w:rsid w:val="00232984"/>
    <w:rsid w:val="0023356B"/>
    <w:rsid w:val="00235E08"/>
    <w:rsid w:val="0024010F"/>
    <w:rsid w:val="00240749"/>
    <w:rsid w:val="0024122E"/>
    <w:rsid w:val="00241400"/>
    <w:rsid w:val="00243018"/>
    <w:rsid w:val="00250639"/>
    <w:rsid w:val="002564A4"/>
    <w:rsid w:val="00256D1F"/>
    <w:rsid w:val="00261453"/>
    <w:rsid w:val="00264E34"/>
    <w:rsid w:val="00265B19"/>
    <w:rsid w:val="0026736C"/>
    <w:rsid w:val="002710F2"/>
    <w:rsid w:val="00272F6E"/>
    <w:rsid w:val="00274BFF"/>
    <w:rsid w:val="00276F89"/>
    <w:rsid w:val="00281308"/>
    <w:rsid w:val="00284719"/>
    <w:rsid w:val="00285D9E"/>
    <w:rsid w:val="0028718A"/>
    <w:rsid w:val="0029086D"/>
    <w:rsid w:val="00293E45"/>
    <w:rsid w:val="00297ECB"/>
    <w:rsid w:val="002A4084"/>
    <w:rsid w:val="002A41E3"/>
    <w:rsid w:val="002A7BCF"/>
    <w:rsid w:val="002B0F59"/>
    <w:rsid w:val="002B1181"/>
    <w:rsid w:val="002B1343"/>
    <w:rsid w:val="002B2D50"/>
    <w:rsid w:val="002B3000"/>
    <w:rsid w:val="002C2421"/>
    <w:rsid w:val="002C3FD1"/>
    <w:rsid w:val="002C4BAB"/>
    <w:rsid w:val="002D043A"/>
    <w:rsid w:val="002D06C7"/>
    <w:rsid w:val="002D1728"/>
    <w:rsid w:val="002D266B"/>
    <w:rsid w:val="002D3B4A"/>
    <w:rsid w:val="002D5274"/>
    <w:rsid w:val="002D6224"/>
    <w:rsid w:val="002E0CED"/>
    <w:rsid w:val="002E491F"/>
    <w:rsid w:val="002E65D5"/>
    <w:rsid w:val="002E6EFB"/>
    <w:rsid w:val="002F2207"/>
    <w:rsid w:val="002F6A0B"/>
    <w:rsid w:val="00301557"/>
    <w:rsid w:val="00302BBF"/>
    <w:rsid w:val="00304F8B"/>
    <w:rsid w:val="00306973"/>
    <w:rsid w:val="00306FFC"/>
    <w:rsid w:val="00307E5D"/>
    <w:rsid w:val="00313293"/>
    <w:rsid w:val="00333049"/>
    <w:rsid w:val="00333E21"/>
    <w:rsid w:val="00335BC6"/>
    <w:rsid w:val="00337205"/>
    <w:rsid w:val="003415D3"/>
    <w:rsid w:val="003440C0"/>
    <w:rsid w:val="00344338"/>
    <w:rsid w:val="00344701"/>
    <w:rsid w:val="00346384"/>
    <w:rsid w:val="00346F36"/>
    <w:rsid w:val="00352302"/>
    <w:rsid w:val="0035266D"/>
    <w:rsid w:val="00352B0F"/>
    <w:rsid w:val="00357D6E"/>
    <w:rsid w:val="00360459"/>
    <w:rsid w:val="00360F41"/>
    <w:rsid w:val="003613A7"/>
    <w:rsid w:val="00366AE0"/>
    <w:rsid w:val="0036711A"/>
    <w:rsid w:val="00371135"/>
    <w:rsid w:val="00371814"/>
    <w:rsid w:val="003759AC"/>
    <w:rsid w:val="0037745D"/>
    <w:rsid w:val="0038049F"/>
    <w:rsid w:val="00382236"/>
    <w:rsid w:val="00384A12"/>
    <w:rsid w:val="00385D82"/>
    <w:rsid w:val="0038663F"/>
    <w:rsid w:val="003A1A08"/>
    <w:rsid w:val="003A4626"/>
    <w:rsid w:val="003A6575"/>
    <w:rsid w:val="003A65A3"/>
    <w:rsid w:val="003B311A"/>
    <w:rsid w:val="003B3EA0"/>
    <w:rsid w:val="003C6231"/>
    <w:rsid w:val="003C73F8"/>
    <w:rsid w:val="003D0BFE"/>
    <w:rsid w:val="003D5700"/>
    <w:rsid w:val="003D61A6"/>
    <w:rsid w:val="003E1435"/>
    <w:rsid w:val="003E276B"/>
    <w:rsid w:val="003E341B"/>
    <w:rsid w:val="003E4D00"/>
    <w:rsid w:val="003F1EA4"/>
    <w:rsid w:val="003F51CE"/>
    <w:rsid w:val="003F6264"/>
    <w:rsid w:val="0041052F"/>
    <w:rsid w:val="00410D67"/>
    <w:rsid w:val="004116CD"/>
    <w:rsid w:val="00412A4F"/>
    <w:rsid w:val="00417C3D"/>
    <w:rsid w:val="00417EB9"/>
    <w:rsid w:val="00424CA9"/>
    <w:rsid w:val="004276DF"/>
    <w:rsid w:val="00427D54"/>
    <w:rsid w:val="00431E9B"/>
    <w:rsid w:val="00434C63"/>
    <w:rsid w:val="004379E3"/>
    <w:rsid w:val="00437C3B"/>
    <w:rsid w:val="0044015E"/>
    <w:rsid w:val="0044291A"/>
    <w:rsid w:val="004465B1"/>
    <w:rsid w:val="0045140C"/>
    <w:rsid w:val="004540F2"/>
    <w:rsid w:val="00457DC6"/>
    <w:rsid w:val="00460421"/>
    <w:rsid w:val="00460ABC"/>
    <w:rsid w:val="00465814"/>
    <w:rsid w:val="00467661"/>
    <w:rsid w:val="00472DBE"/>
    <w:rsid w:val="00474A19"/>
    <w:rsid w:val="00475056"/>
    <w:rsid w:val="00477830"/>
    <w:rsid w:val="004805F1"/>
    <w:rsid w:val="00487764"/>
    <w:rsid w:val="00496F97"/>
    <w:rsid w:val="004A0925"/>
    <w:rsid w:val="004A6155"/>
    <w:rsid w:val="004A6CBA"/>
    <w:rsid w:val="004B40A1"/>
    <w:rsid w:val="004B6C48"/>
    <w:rsid w:val="004B7E0A"/>
    <w:rsid w:val="004C48C3"/>
    <w:rsid w:val="004C4E59"/>
    <w:rsid w:val="004C510F"/>
    <w:rsid w:val="004C6809"/>
    <w:rsid w:val="004D27FC"/>
    <w:rsid w:val="004E063A"/>
    <w:rsid w:val="004E1307"/>
    <w:rsid w:val="004E15F8"/>
    <w:rsid w:val="004E31A3"/>
    <w:rsid w:val="004E509A"/>
    <w:rsid w:val="004E5501"/>
    <w:rsid w:val="004E633D"/>
    <w:rsid w:val="004E7BEC"/>
    <w:rsid w:val="004F0AAC"/>
    <w:rsid w:val="004F65B1"/>
    <w:rsid w:val="00505D3D"/>
    <w:rsid w:val="00505E56"/>
    <w:rsid w:val="00506AF6"/>
    <w:rsid w:val="00507822"/>
    <w:rsid w:val="00513163"/>
    <w:rsid w:val="00516B8D"/>
    <w:rsid w:val="005214CC"/>
    <w:rsid w:val="005214DC"/>
    <w:rsid w:val="005243F9"/>
    <w:rsid w:val="0052628D"/>
    <w:rsid w:val="005303C8"/>
    <w:rsid w:val="00532D9A"/>
    <w:rsid w:val="0053408C"/>
    <w:rsid w:val="0053561D"/>
    <w:rsid w:val="00537FBC"/>
    <w:rsid w:val="0054600F"/>
    <w:rsid w:val="00550524"/>
    <w:rsid w:val="00551C58"/>
    <w:rsid w:val="0055236C"/>
    <w:rsid w:val="00554826"/>
    <w:rsid w:val="005549CB"/>
    <w:rsid w:val="005560D7"/>
    <w:rsid w:val="00556567"/>
    <w:rsid w:val="005617B7"/>
    <w:rsid w:val="00561A5E"/>
    <w:rsid w:val="00562877"/>
    <w:rsid w:val="00571041"/>
    <w:rsid w:val="005721C3"/>
    <w:rsid w:val="0057288F"/>
    <w:rsid w:val="005738BC"/>
    <w:rsid w:val="005771F7"/>
    <w:rsid w:val="00581339"/>
    <w:rsid w:val="00584811"/>
    <w:rsid w:val="00585784"/>
    <w:rsid w:val="0059019F"/>
    <w:rsid w:val="005901C8"/>
    <w:rsid w:val="00590654"/>
    <w:rsid w:val="00590BB2"/>
    <w:rsid w:val="00591486"/>
    <w:rsid w:val="00593AA6"/>
    <w:rsid w:val="00594161"/>
    <w:rsid w:val="00594749"/>
    <w:rsid w:val="00596F76"/>
    <w:rsid w:val="005A04F1"/>
    <w:rsid w:val="005A076D"/>
    <w:rsid w:val="005A1E72"/>
    <w:rsid w:val="005A32F4"/>
    <w:rsid w:val="005A569C"/>
    <w:rsid w:val="005A65D5"/>
    <w:rsid w:val="005A6CE2"/>
    <w:rsid w:val="005B4067"/>
    <w:rsid w:val="005C3053"/>
    <w:rsid w:val="005C3F41"/>
    <w:rsid w:val="005C5478"/>
    <w:rsid w:val="005C7D21"/>
    <w:rsid w:val="005D15D2"/>
    <w:rsid w:val="005D1B67"/>
    <w:rsid w:val="005D1D92"/>
    <w:rsid w:val="005D2D09"/>
    <w:rsid w:val="005D3D55"/>
    <w:rsid w:val="005D6D04"/>
    <w:rsid w:val="005E4FA6"/>
    <w:rsid w:val="005F06F1"/>
    <w:rsid w:val="005F1611"/>
    <w:rsid w:val="005F30CE"/>
    <w:rsid w:val="005F4427"/>
    <w:rsid w:val="005F619B"/>
    <w:rsid w:val="00600219"/>
    <w:rsid w:val="00604F2A"/>
    <w:rsid w:val="00607835"/>
    <w:rsid w:val="00612253"/>
    <w:rsid w:val="00612D1E"/>
    <w:rsid w:val="00616B80"/>
    <w:rsid w:val="00620076"/>
    <w:rsid w:val="00620C24"/>
    <w:rsid w:val="00620E9D"/>
    <w:rsid w:val="00624AE7"/>
    <w:rsid w:val="00627E0A"/>
    <w:rsid w:val="0063071A"/>
    <w:rsid w:val="0063157F"/>
    <w:rsid w:val="006446A4"/>
    <w:rsid w:val="00650333"/>
    <w:rsid w:val="0065488B"/>
    <w:rsid w:val="00657AD6"/>
    <w:rsid w:val="00662D53"/>
    <w:rsid w:val="00664415"/>
    <w:rsid w:val="00667211"/>
    <w:rsid w:val="00670EA1"/>
    <w:rsid w:val="006710DC"/>
    <w:rsid w:val="00677CC2"/>
    <w:rsid w:val="006853FB"/>
    <w:rsid w:val="0068744B"/>
    <w:rsid w:val="006905DE"/>
    <w:rsid w:val="0069207B"/>
    <w:rsid w:val="006935DF"/>
    <w:rsid w:val="006A154F"/>
    <w:rsid w:val="006A30E1"/>
    <w:rsid w:val="006A437B"/>
    <w:rsid w:val="006A6EFF"/>
    <w:rsid w:val="006B01CD"/>
    <w:rsid w:val="006B1645"/>
    <w:rsid w:val="006B1C90"/>
    <w:rsid w:val="006B276E"/>
    <w:rsid w:val="006B5385"/>
    <w:rsid w:val="006B5789"/>
    <w:rsid w:val="006B59C6"/>
    <w:rsid w:val="006B677D"/>
    <w:rsid w:val="006C012B"/>
    <w:rsid w:val="006C13BC"/>
    <w:rsid w:val="006C30C5"/>
    <w:rsid w:val="006C6BC6"/>
    <w:rsid w:val="006C7F8C"/>
    <w:rsid w:val="006D65E3"/>
    <w:rsid w:val="006D7CB8"/>
    <w:rsid w:val="006E2E1C"/>
    <w:rsid w:val="006E31CD"/>
    <w:rsid w:val="006E6246"/>
    <w:rsid w:val="006E69C2"/>
    <w:rsid w:val="006E6DCC"/>
    <w:rsid w:val="006F09D5"/>
    <w:rsid w:val="006F2EDA"/>
    <w:rsid w:val="006F318F"/>
    <w:rsid w:val="006F3A40"/>
    <w:rsid w:val="006F5E9E"/>
    <w:rsid w:val="006F6BC9"/>
    <w:rsid w:val="0070017E"/>
    <w:rsid w:val="00700B2C"/>
    <w:rsid w:val="00702239"/>
    <w:rsid w:val="00702BC7"/>
    <w:rsid w:val="007050A2"/>
    <w:rsid w:val="00705297"/>
    <w:rsid w:val="00713084"/>
    <w:rsid w:val="007138F6"/>
    <w:rsid w:val="00714F20"/>
    <w:rsid w:val="0071590F"/>
    <w:rsid w:val="00715914"/>
    <w:rsid w:val="0072147A"/>
    <w:rsid w:val="00722896"/>
    <w:rsid w:val="00722E60"/>
    <w:rsid w:val="00723791"/>
    <w:rsid w:val="0072575C"/>
    <w:rsid w:val="00730328"/>
    <w:rsid w:val="00731E00"/>
    <w:rsid w:val="007402F6"/>
    <w:rsid w:val="00743EB6"/>
    <w:rsid w:val="007440B7"/>
    <w:rsid w:val="00745645"/>
    <w:rsid w:val="007500C8"/>
    <w:rsid w:val="00750A12"/>
    <w:rsid w:val="00750ADC"/>
    <w:rsid w:val="007517AB"/>
    <w:rsid w:val="00753079"/>
    <w:rsid w:val="00755A14"/>
    <w:rsid w:val="00756272"/>
    <w:rsid w:val="00762373"/>
    <w:rsid w:val="00762A83"/>
    <w:rsid w:val="00762D38"/>
    <w:rsid w:val="00763EC1"/>
    <w:rsid w:val="0076595F"/>
    <w:rsid w:val="00766678"/>
    <w:rsid w:val="00766AFA"/>
    <w:rsid w:val="007715C9"/>
    <w:rsid w:val="00771613"/>
    <w:rsid w:val="00774EDD"/>
    <w:rsid w:val="007757EC"/>
    <w:rsid w:val="00777493"/>
    <w:rsid w:val="00777E9A"/>
    <w:rsid w:val="00780888"/>
    <w:rsid w:val="00781CD1"/>
    <w:rsid w:val="00783E89"/>
    <w:rsid w:val="0079229C"/>
    <w:rsid w:val="00793915"/>
    <w:rsid w:val="007951DD"/>
    <w:rsid w:val="007A2C45"/>
    <w:rsid w:val="007A3E13"/>
    <w:rsid w:val="007A4F99"/>
    <w:rsid w:val="007A5151"/>
    <w:rsid w:val="007A7948"/>
    <w:rsid w:val="007A7CF5"/>
    <w:rsid w:val="007C2253"/>
    <w:rsid w:val="007D1583"/>
    <w:rsid w:val="007D24B1"/>
    <w:rsid w:val="007D4D48"/>
    <w:rsid w:val="007D4EC6"/>
    <w:rsid w:val="007D7753"/>
    <w:rsid w:val="007D7911"/>
    <w:rsid w:val="007E163D"/>
    <w:rsid w:val="007E5DD9"/>
    <w:rsid w:val="007E667A"/>
    <w:rsid w:val="007E6B54"/>
    <w:rsid w:val="007F28C9"/>
    <w:rsid w:val="007F51B2"/>
    <w:rsid w:val="007F593F"/>
    <w:rsid w:val="008040DD"/>
    <w:rsid w:val="00810115"/>
    <w:rsid w:val="00811445"/>
    <w:rsid w:val="008117E9"/>
    <w:rsid w:val="00817872"/>
    <w:rsid w:val="00817C75"/>
    <w:rsid w:val="00820CB0"/>
    <w:rsid w:val="00823D97"/>
    <w:rsid w:val="00824198"/>
    <w:rsid w:val="00824498"/>
    <w:rsid w:val="008247DC"/>
    <w:rsid w:val="00825428"/>
    <w:rsid w:val="008261D6"/>
    <w:rsid w:val="00826BD1"/>
    <w:rsid w:val="0082786D"/>
    <w:rsid w:val="00830D6E"/>
    <w:rsid w:val="0083400D"/>
    <w:rsid w:val="00835027"/>
    <w:rsid w:val="0083766C"/>
    <w:rsid w:val="008405CF"/>
    <w:rsid w:val="00850A9E"/>
    <w:rsid w:val="00854D0B"/>
    <w:rsid w:val="00856A31"/>
    <w:rsid w:val="00860B4E"/>
    <w:rsid w:val="00867B37"/>
    <w:rsid w:val="008754D0"/>
    <w:rsid w:val="00875D13"/>
    <w:rsid w:val="00882BD0"/>
    <w:rsid w:val="008855C9"/>
    <w:rsid w:val="00886456"/>
    <w:rsid w:val="00886BC4"/>
    <w:rsid w:val="008929C6"/>
    <w:rsid w:val="0089514E"/>
    <w:rsid w:val="00896176"/>
    <w:rsid w:val="008A46E1"/>
    <w:rsid w:val="008A4CAD"/>
    <w:rsid w:val="008A4F43"/>
    <w:rsid w:val="008B0D2F"/>
    <w:rsid w:val="008B2706"/>
    <w:rsid w:val="008B36B5"/>
    <w:rsid w:val="008B3C82"/>
    <w:rsid w:val="008B75E5"/>
    <w:rsid w:val="008C04C6"/>
    <w:rsid w:val="008C2EAC"/>
    <w:rsid w:val="008D0EE0"/>
    <w:rsid w:val="008D26F9"/>
    <w:rsid w:val="008D2C0A"/>
    <w:rsid w:val="008E0027"/>
    <w:rsid w:val="008E3163"/>
    <w:rsid w:val="008E6067"/>
    <w:rsid w:val="008E67E6"/>
    <w:rsid w:val="008F2E9C"/>
    <w:rsid w:val="008F380C"/>
    <w:rsid w:val="008F54E7"/>
    <w:rsid w:val="00900052"/>
    <w:rsid w:val="00903422"/>
    <w:rsid w:val="009174F6"/>
    <w:rsid w:val="0092027C"/>
    <w:rsid w:val="00922B3A"/>
    <w:rsid w:val="00924C32"/>
    <w:rsid w:val="009254C3"/>
    <w:rsid w:val="00932377"/>
    <w:rsid w:val="009342A5"/>
    <w:rsid w:val="00934C08"/>
    <w:rsid w:val="00937AF0"/>
    <w:rsid w:val="00940C15"/>
    <w:rsid w:val="00941236"/>
    <w:rsid w:val="0094334F"/>
    <w:rsid w:val="00943FD5"/>
    <w:rsid w:val="00946947"/>
    <w:rsid w:val="00947D5A"/>
    <w:rsid w:val="009532A5"/>
    <w:rsid w:val="009545BD"/>
    <w:rsid w:val="00957946"/>
    <w:rsid w:val="0096024F"/>
    <w:rsid w:val="00964CF0"/>
    <w:rsid w:val="0097259B"/>
    <w:rsid w:val="00974F1C"/>
    <w:rsid w:val="00975A97"/>
    <w:rsid w:val="00977806"/>
    <w:rsid w:val="00977C42"/>
    <w:rsid w:val="00982242"/>
    <w:rsid w:val="00982D7C"/>
    <w:rsid w:val="009868E9"/>
    <w:rsid w:val="00986B34"/>
    <w:rsid w:val="009900A3"/>
    <w:rsid w:val="00994962"/>
    <w:rsid w:val="009952A8"/>
    <w:rsid w:val="009A05DA"/>
    <w:rsid w:val="009A3BA6"/>
    <w:rsid w:val="009A4519"/>
    <w:rsid w:val="009A48CE"/>
    <w:rsid w:val="009C009F"/>
    <w:rsid w:val="009C306D"/>
    <w:rsid w:val="009C3413"/>
    <w:rsid w:val="009C4F62"/>
    <w:rsid w:val="009C5029"/>
    <w:rsid w:val="009C716B"/>
    <w:rsid w:val="009C7564"/>
    <w:rsid w:val="009D0883"/>
    <w:rsid w:val="009D1F64"/>
    <w:rsid w:val="009D2841"/>
    <w:rsid w:val="009D2ECE"/>
    <w:rsid w:val="009D76AA"/>
    <w:rsid w:val="009E60E2"/>
    <w:rsid w:val="009E7F5F"/>
    <w:rsid w:val="009F53AA"/>
    <w:rsid w:val="009F72A9"/>
    <w:rsid w:val="009F7F00"/>
    <w:rsid w:val="00A01D07"/>
    <w:rsid w:val="00A0441E"/>
    <w:rsid w:val="00A04B8F"/>
    <w:rsid w:val="00A074F2"/>
    <w:rsid w:val="00A117F8"/>
    <w:rsid w:val="00A12128"/>
    <w:rsid w:val="00A125AD"/>
    <w:rsid w:val="00A16251"/>
    <w:rsid w:val="00A22916"/>
    <w:rsid w:val="00A22C98"/>
    <w:rsid w:val="00A231E2"/>
    <w:rsid w:val="00A269F6"/>
    <w:rsid w:val="00A339A9"/>
    <w:rsid w:val="00A35D8A"/>
    <w:rsid w:val="00A369E3"/>
    <w:rsid w:val="00A40920"/>
    <w:rsid w:val="00A42738"/>
    <w:rsid w:val="00A47E48"/>
    <w:rsid w:val="00A5251F"/>
    <w:rsid w:val="00A57600"/>
    <w:rsid w:val="00A6338E"/>
    <w:rsid w:val="00A64912"/>
    <w:rsid w:val="00A64A67"/>
    <w:rsid w:val="00A67E31"/>
    <w:rsid w:val="00A70A74"/>
    <w:rsid w:val="00A71907"/>
    <w:rsid w:val="00A746A5"/>
    <w:rsid w:val="00A7559E"/>
    <w:rsid w:val="00A75FE9"/>
    <w:rsid w:val="00A77E10"/>
    <w:rsid w:val="00A818E7"/>
    <w:rsid w:val="00A87704"/>
    <w:rsid w:val="00AA0B9B"/>
    <w:rsid w:val="00AB3416"/>
    <w:rsid w:val="00AB51B7"/>
    <w:rsid w:val="00AC7D62"/>
    <w:rsid w:val="00AC7F2B"/>
    <w:rsid w:val="00AD53CC"/>
    <w:rsid w:val="00AD5641"/>
    <w:rsid w:val="00AD61B9"/>
    <w:rsid w:val="00AE0BD7"/>
    <w:rsid w:val="00AE710C"/>
    <w:rsid w:val="00AF06CF"/>
    <w:rsid w:val="00AF48CF"/>
    <w:rsid w:val="00AF67D1"/>
    <w:rsid w:val="00AF7DC8"/>
    <w:rsid w:val="00B00A46"/>
    <w:rsid w:val="00B07CDB"/>
    <w:rsid w:val="00B10B28"/>
    <w:rsid w:val="00B139FD"/>
    <w:rsid w:val="00B156CB"/>
    <w:rsid w:val="00B15816"/>
    <w:rsid w:val="00B15CCA"/>
    <w:rsid w:val="00B16A31"/>
    <w:rsid w:val="00B17DFD"/>
    <w:rsid w:val="00B2084C"/>
    <w:rsid w:val="00B21E75"/>
    <w:rsid w:val="00B25306"/>
    <w:rsid w:val="00B27831"/>
    <w:rsid w:val="00B308FE"/>
    <w:rsid w:val="00B33709"/>
    <w:rsid w:val="00B33A48"/>
    <w:rsid w:val="00B33B3C"/>
    <w:rsid w:val="00B36392"/>
    <w:rsid w:val="00B3700F"/>
    <w:rsid w:val="00B402E6"/>
    <w:rsid w:val="00B418CB"/>
    <w:rsid w:val="00B43425"/>
    <w:rsid w:val="00B4438F"/>
    <w:rsid w:val="00B47444"/>
    <w:rsid w:val="00B50ADC"/>
    <w:rsid w:val="00B51889"/>
    <w:rsid w:val="00B51A01"/>
    <w:rsid w:val="00B51D6B"/>
    <w:rsid w:val="00B51F04"/>
    <w:rsid w:val="00B53D0E"/>
    <w:rsid w:val="00B547E3"/>
    <w:rsid w:val="00B54E36"/>
    <w:rsid w:val="00B566B1"/>
    <w:rsid w:val="00B62F8E"/>
    <w:rsid w:val="00B63834"/>
    <w:rsid w:val="00B67EED"/>
    <w:rsid w:val="00B72DDC"/>
    <w:rsid w:val="00B734B7"/>
    <w:rsid w:val="00B7385B"/>
    <w:rsid w:val="00B7751F"/>
    <w:rsid w:val="00B80199"/>
    <w:rsid w:val="00B818BF"/>
    <w:rsid w:val="00B83204"/>
    <w:rsid w:val="00B844BE"/>
    <w:rsid w:val="00B855A0"/>
    <w:rsid w:val="00B856E7"/>
    <w:rsid w:val="00B93360"/>
    <w:rsid w:val="00B94B4D"/>
    <w:rsid w:val="00B95F27"/>
    <w:rsid w:val="00BA105C"/>
    <w:rsid w:val="00BA12C0"/>
    <w:rsid w:val="00BA1902"/>
    <w:rsid w:val="00BA220B"/>
    <w:rsid w:val="00BA2B76"/>
    <w:rsid w:val="00BA3A57"/>
    <w:rsid w:val="00BA4F48"/>
    <w:rsid w:val="00BA7E82"/>
    <w:rsid w:val="00BB13BB"/>
    <w:rsid w:val="00BB1533"/>
    <w:rsid w:val="00BB20BA"/>
    <w:rsid w:val="00BB24BC"/>
    <w:rsid w:val="00BB317E"/>
    <w:rsid w:val="00BB3346"/>
    <w:rsid w:val="00BB4E1A"/>
    <w:rsid w:val="00BB5AA0"/>
    <w:rsid w:val="00BB5DDB"/>
    <w:rsid w:val="00BB6A3C"/>
    <w:rsid w:val="00BB7AC3"/>
    <w:rsid w:val="00BC015E"/>
    <w:rsid w:val="00BC25A6"/>
    <w:rsid w:val="00BC2C06"/>
    <w:rsid w:val="00BC3059"/>
    <w:rsid w:val="00BC5D4B"/>
    <w:rsid w:val="00BC76AC"/>
    <w:rsid w:val="00BD0ECB"/>
    <w:rsid w:val="00BD2B65"/>
    <w:rsid w:val="00BE2155"/>
    <w:rsid w:val="00BE3CEF"/>
    <w:rsid w:val="00BE5F8F"/>
    <w:rsid w:val="00BE719A"/>
    <w:rsid w:val="00BE720A"/>
    <w:rsid w:val="00BF0D73"/>
    <w:rsid w:val="00BF2465"/>
    <w:rsid w:val="00C0241E"/>
    <w:rsid w:val="00C1071D"/>
    <w:rsid w:val="00C11FB3"/>
    <w:rsid w:val="00C12DAD"/>
    <w:rsid w:val="00C13D88"/>
    <w:rsid w:val="00C16619"/>
    <w:rsid w:val="00C17FCB"/>
    <w:rsid w:val="00C24BBF"/>
    <w:rsid w:val="00C24F27"/>
    <w:rsid w:val="00C25179"/>
    <w:rsid w:val="00C252A7"/>
    <w:rsid w:val="00C25E7F"/>
    <w:rsid w:val="00C2746F"/>
    <w:rsid w:val="00C276AC"/>
    <w:rsid w:val="00C305DB"/>
    <w:rsid w:val="00C31F0A"/>
    <w:rsid w:val="00C323D6"/>
    <w:rsid w:val="00C324A0"/>
    <w:rsid w:val="00C377CF"/>
    <w:rsid w:val="00C37E2F"/>
    <w:rsid w:val="00C4076B"/>
    <w:rsid w:val="00C42139"/>
    <w:rsid w:val="00C4293B"/>
    <w:rsid w:val="00C42BF8"/>
    <w:rsid w:val="00C50043"/>
    <w:rsid w:val="00C51178"/>
    <w:rsid w:val="00C5336F"/>
    <w:rsid w:val="00C56C08"/>
    <w:rsid w:val="00C579DE"/>
    <w:rsid w:val="00C60321"/>
    <w:rsid w:val="00C60DCB"/>
    <w:rsid w:val="00C61011"/>
    <w:rsid w:val="00C6122F"/>
    <w:rsid w:val="00C64FF6"/>
    <w:rsid w:val="00C65DAF"/>
    <w:rsid w:val="00C74CDC"/>
    <w:rsid w:val="00C7573B"/>
    <w:rsid w:val="00C76B20"/>
    <w:rsid w:val="00C85DAF"/>
    <w:rsid w:val="00C92B92"/>
    <w:rsid w:val="00C93A9F"/>
    <w:rsid w:val="00C94451"/>
    <w:rsid w:val="00C97A54"/>
    <w:rsid w:val="00CA0508"/>
    <w:rsid w:val="00CA17C2"/>
    <w:rsid w:val="00CA5B23"/>
    <w:rsid w:val="00CB14EE"/>
    <w:rsid w:val="00CB3F85"/>
    <w:rsid w:val="00CB602E"/>
    <w:rsid w:val="00CB7E90"/>
    <w:rsid w:val="00CD3B3C"/>
    <w:rsid w:val="00CD4130"/>
    <w:rsid w:val="00CD4666"/>
    <w:rsid w:val="00CE051D"/>
    <w:rsid w:val="00CE1335"/>
    <w:rsid w:val="00CE493D"/>
    <w:rsid w:val="00CE4F6F"/>
    <w:rsid w:val="00CF07FA"/>
    <w:rsid w:val="00CF0BB2"/>
    <w:rsid w:val="00CF0EF6"/>
    <w:rsid w:val="00CF3739"/>
    <w:rsid w:val="00CF3EE8"/>
    <w:rsid w:val="00D03A9C"/>
    <w:rsid w:val="00D040E3"/>
    <w:rsid w:val="00D0448F"/>
    <w:rsid w:val="00D04502"/>
    <w:rsid w:val="00D05A86"/>
    <w:rsid w:val="00D07547"/>
    <w:rsid w:val="00D13441"/>
    <w:rsid w:val="00D1373C"/>
    <w:rsid w:val="00D150E7"/>
    <w:rsid w:val="00D25B45"/>
    <w:rsid w:val="00D26AF2"/>
    <w:rsid w:val="00D27DD0"/>
    <w:rsid w:val="00D32F73"/>
    <w:rsid w:val="00D41E75"/>
    <w:rsid w:val="00D433EE"/>
    <w:rsid w:val="00D44455"/>
    <w:rsid w:val="00D466EC"/>
    <w:rsid w:val="00D514C3"/>
    <w:rsid w:val="00D52DC2"/>
    <w:rsid w:val="00D52FD9"/>
    <w:rsid w:val="00D52FDC"/>
    <w:rsid w:val="00D5325B"/>
    <w:rsid w:val="00D535B9"/>
    <w:rsid w:val="00D53BCC"/>
    <w:rsid w:val="00D54C9E"/>
    <w:rsid w:val="00D57076"/>
    <w:rsid w:val="00D60E6C"/>
    <w:rsid w:val="00D6537E"/>
    <w:rsid w:val="00D65E3A"/>
    <w:rsid w:val="00D660E8"/>
    <w:rsid w:val="00D66580"/>
    <w:rsid w:val="00D70DFB"/>
    <w:rsid w:val="00D72DDD"/>
    <w:rsid w:val="00D75610"/>
    <w:rsid w:val="00D766DF"/>
    <w:rsid w:val="00D773D6"/>
    <w:rsid w:val="00D8206C"/>
    <w:rsid w:val="00D86A3D"/>
    <w:rsid w:val="00D86B16"/>
    <w:rsid w:val="00D91B1D"/>
    <w:rsid w:val="00D91F10"/>
    <w:rsid w:val="00D92009"/>
    <w:rsid w:val="00DA0563"/>
    <w:rsid w:val="00DA186E"/>
    <w:rsid w:val="00DA4116"/>
    <w:rsid w:val="00DA4AAE"/>
    <w:rsid w:val="00DB1BC3"/>
    <w:rsid w:val="00DB251C"/>
    <w:rsid w:val="00DB4630"/>
    <w:rsid w:val="00DB4CE1"/>
    <w:rsid w:val="00DC0091"/>
    <w:rsid w:val="00DC223F"/>
    <w:rsid w:val="00DC3479"/>
    <w:rsid w:val="00DC3E79"/>
    <w:rsid w:val="00DC4F88"/>
    <w:rsid w:val="00DC71C2"/>
    <w:rsid w:val="00DC723F"/>
    <w:rsid w:val="00DD5342"/>
    <w:rsid w:val="00DD59CA"/>
    <w:rsid w:val="00DE107C"/>
    <w:rsid w:val="00DE5388"/>
    <w:rsid w:val="00DE7175"/>
    <w:rsid w:val="00DF22F9"/>
    <w:rsid w:val="00DF2388"/>
    <w:rsid w:val="00DF2F65"/>
    <w:rsid w:val="00DF3207"/>
    <w:rsid w:val="00DF3365"/>
    <w:rsid w:val="00DF67C0"/>
    <w:rsid w:val="00E00119"/>
    <w:rsid w:val="00E01A09"/>
    <w:rsid w:val="00E05704"/>
    <w:rsid w:val="00E068DF"/>
    <w:rsid w:val="00E11E45"/>
    <w:rsid w:val="00E12FCC"/>
    <w:rsid w:val="00E143FE"/>
    <w:rsid w:val="00E15DCC"/>
    <w:rsid w:val="00E2383A"/>
    <w:rsid w:val="00E26099"/>
    <w:rsid w:val="00E27C6C"/>
    <w:rsid w:val="00E33563"/>
    <w:rsid w:val="00E338EF"/>
    <w:rsid w:val="00E47C25"/>
    <w:rsid w:val="00E525D4"/>
    <w:rsid w:val="00E53D32"/>
    <w:rsid w:val="00E544BB"/>
    <w:rsid w:val="00E54B89"/>
    <w:rsid w:val="00E554A4"/>
    <w:rsid w:val="00E608DE"/>
    <w:rsid w:val="00E6118A"/>
    <w:rsid w:val="00E633F6"/>
    <w:rsid w:val="00E64B6A"/>
    <w:rsid w:val="00E74DC7"/>
    <w:rsid w:val="00E75C3E"/>
    <w:rsid w:val="00E8075A"/>
    <w:rsid w:val="00E81632"/>
    <w:rsid w:val="00E86106"/>
    <w:rsid w:val="00E86690"/>
    <w:rsid w:val="00E876CB"/>
    <w:rsid w:val="00E916F5"/>
    <w:rsid w:val="00E940D8"/>
    <w:rsid w:val="00E94D5E"/>
    <w:rsid w:val="00E9562D"/>
    <w:rsid w:val="00E96E54"/>
    <w:rsid w:val="00E97FCB"/>
    <w:rsid w:val="00EA4923"/>
    <w:rsid w:val="00EA7100"/>
    <w:rsid w:val="00EA7F9F"/>
    <w:rsid w:val="00EB1274"/>
    <w:rsid w:val="00EB1462"/>
    <w:rsid w:val="00EB1E6C"/>
    <w:rsid w:val="00EB40A4"/>
    <w:rsid w:val="00EB46CE"/>
    <w:rsid w:val="00EB6DD1"/>
    <w:rsid w:val="00EC2992"/>
    <w:rsid w:val="00EC6EE1"/>
    <w:rsid w:val="00EC71E2"/>
    <w:rsid w:val="00ED2BB6"/>
    <w:rsid w:val="00ED34E1"/>
    <w:rsid w:val="00ED3B8D"/>
    <w:rsid w:val="00ED5279"/>
    <w:rsid w:val="00ED6597"/>
    <w:rsid w:val="00EE0CC6"/>
    <w:rsid w:val="00EE2BD6"/>
    <w:rsid w:val="00EE5E36"/>
    <w:rsid w:val="00EF16D2"/>
    <w:rsid w:val="00EF2069"/>
    <w:rsid w:val="00EF2E3A"/>
    <w:rsid w:val="00EF5501"/>
    <w:rsid w:val="00F00155"/>
    <w:rsid w:val="00F02B63"/>
    <w:rsid w:val="00F02C7C"/>
    <w:rsid w:val="00F072A7"/>
    <w:rsid w:val="00F078DC"/>
    <w:rsid w:val="00F13D79"/>
    <w:rsid w:val="00F22D7E"/>
    <w:rsid w:val="00F2566A"/>
    <w:rsid w:val="00F26704"/>
    <w:rsid w:val="00F30937"/>
    <w:rsid w:val="00F32BA8"/>
    <w:rsid w:val="00F32D92"/>
    <w:rsid w:val="00F32EE0"/>
    <w:rsid w:val="00F349F1"/>
    <w:rsid w:val="00F35604"/>
    <w:rsid w:val="00F35C3A"/>
    <w:rsid w:val="00F360B7"/>
    <w:rsid w:val="00F3773A"/>
    <w:rsid w:val="00F417FF"/>
    <w:rsid w:val="00F42A02"/>
    <w:rsid w:val="00F4350D"/>
    <w:rsid w:val="00F45C2B"/>
    <w:rsid w:val="00F479C4"/>
    <w:rsid w:val="00F51216"/>
    <w:rsid w:val="00F51283"/>
    <w:rsid w:val="00F5290C"/>
    <w:rsid w:val="00F53083"/>
    <w:rsid w:val="00F567F7"/>
    <w:rsid w:val="00F57430"/>
    <w:rsid w:val="00F6696E"/>
    <w:rsid w:val="00F671D4"/>
    <w:rsid w:val="00F73BD6"/>
    <w:rsid w:val="00F77DC4"/>
    <w:rsid w:val="00F83989"/>
    <w:rsid w:val="00F85099"/>
    <w:rsid w:val="00F852D1"/>
    <w:rsid w:val="00F877EA"/>
    <w:rsid w:val="00F9379C"/>
    <w:rsid w:val="00F9632C"/>
    <w:rsid w:val="00F97D69"/>
    <w:rsid w:val="00FA1E52"/>
    <w:rsid w:val="00FA2D17"/>
    <w:rsid w:val="00FA38E5"/>
    <w:rsid w:val="00FA7C2F"/>
    <w:rsid w:val="00FB0883"/>
    <w:rsid w:val="00FB2A0C"/>
    <w:rsid w:val="00FB501E"/>
    <w:rsid w:val="00FB5A08"/>
    <w:rsid w:val="00FB6913"/>
    <w:rsid w:val="00FC2BF2"/>
    <w:rsid w:val="00FC6A80"/>
    <w:rsid w:val="00FC6DDD"/>
    <w:rsid w:val="00FD26E9"/>
    <w:rsid w:val="00FD6545"/>
    <w:rsid w:val="00FD76C4"/>
    <w:rsid w:val="00FE3EB2"/>
    <w:rsid w:val="00FE4688"/>
    <w:rsid w:val="00FF5704"/>
    <w:rsid w:val="14D5860C"/>
    <w:rsid w:val="1E90D5C1"/>
    <w:rsid w:val="1F7E1DCB"/>
    <w:rsid w:val="1F9C3CE9"/>
    <w:rsid w:val="2E25AC9C"/>
    <w:rsid w:val="343E4CC8"/>
    <w:rsid w:val="3BDD41F7"/>
    <w:rsid w:val="49FF0A8C"/>
    <w:rsid w:val="4B2A8EBD"/>
    <w:rsid w:val="5E4F0BA5"/>
    <w:rsid w:val="67A04395"/>
    <w:rsid w:val="6B971F33"/>
    <w:rsid w:val="6D50D67A"/>
    <w:rsid w:val="79E187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2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customStyle="1" w:styleId="ActHead5Char">
    <w:name w:val="ActHead 5 Char"/>
    <w:aliases w:val="s Char"/>
    <w:basedOn w:val="DefaultParagraphFont"/>
    <w:link w:val="ActHead5"/>
    <w:rsid w:val="00036A51"/>
    <w:rPr>
      <w:rFonts w:eastAsia="Times New Roman" w:cs="Times New Roman"/>
      <w:b/>
      <w:kern w:val="28"/>
      <w:sz w:val="24"/>
      <w:lang w:eastAsia="en-AU"/>
    </w:rPr>
  </w:style>
  <w:style w:type="character" w:styleId="Hyperlink">
    <w:name w:val="Hyperlink"/>
    <w:basedOn w:val="DefaultParagraphFont"/>
    <w:uiPriority w:val="99"/>
    <w:unhideWhenUsed/>
    <w:rsid w:val="00C251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670262">
      <w:bodyDiv w:val="1"/>
      <w:marLeft w:val="0"/>
      <w:marRight w:val="0"/>
      <w:marTop w:val="0"/>
      <w:marBottom w:val="0"/>
      <w:divBdr>
        <w:top w:val="none" w:sz="0" w:space="0" w:color="auto"/>
        <w:left w:val="none" w:sz="0" w:space="0" w:color="auto"/>
        <w:bottom w:val="none" w:sz="0" w:space="0" w:color="auto"/>
        <w:right w:val="none" w:sz="0" w:space="0" w:color="auto"/>
      </w:divBdr>
      <w:divsChild>
        <w:div w:id="422997261">
          <w:marLeft w:val="0"/>
          <w:marRight w:val="0"/>
          <w:marTop w:val="0"/>
          <w:marBottom w:val="0"/>
          <w:divBdr>
            <w:top w:val="none" w:sz="0" w:space="0" w:color="auto"/>
            <w:left w:val="none" w:sz="0" w:space="0" w:color="auto"/>
            <w:bottom w:val="none" w:sz="0" w:space="0" w:color="auto"/>
            <w:right w:val="none" w:sz="0" w:space="0" w:color="auto"/>
          </w:divBdr>
        </w:div>
        <w:div w:id="803696518">
          <w:marLeft w:val="0"/>
          <w:marRight w:val="0"/>
          <w:marTop w:val="0"/>
          <w:marBottom w:val="0"/>
          <w:divBdr>
            <w:top w:val="none" w:sz="0" w:space="0" w:color="auto"/>
            <w:left w:val="none" w:sz="0" w:space="0" w:color="auto"/>
            <w:bottom w:val="none" w:sz="0" w:space="0" w:color="auto"/>
            <w:right w:val="none" w:sz="0" w:space="0" w:color="auto"/>
          </w:divBdr>
        </w:div>
      </w:divsChild>
    </w:div>
    <w:div w:id="1276014299">
      <w:bodyDiv w:val="1"/>
      <w:marLeft w:val="0"/>
      <w:marRight w:val="0"/>
      <w:marTop w:val="0"/>
      <w:marBottom w:val="0"/>
      <w:divBdr>
        <w:top w:val="none" w:sz="0" w:space="0" w:color="auto"/>
        <w:left w:val="none" w:sz="0" w:space="0" w:color="auto"/>
        <w:bottom w:val="none" w:sz="0" w:space="0" w:color="auto"/>
        <w:right w:val="none" w:sz="0" w:space="0" w:color="auto"/>
      </w:divBdr>
      <w:divsChild>
        <w:div w:id="397948047">
          <w:marLeft w:val="0"/>
          <w:marRight w:val="0"/>
          <w:marTop w:val="0"/>
          <w:marBottom w:val="0"/>
          <w:divBdr>
            <w:top w:val="none" w:sz="0" w:space="0" w:color="auto"/>
            <w:left w:val="none" w:sz="0" w:space="0" w:color="auto"/>
            <w:bottom w:val="none" w:sz="0" w:space="0" w:color="auto"/>
            <w:right w:val="none" w:sz="0" w:space="0" w:color="auto"/>
          </w:divBdr>
        </w:div>
        <w:div w:id="646590125">
          <w:marLeft w:val="0"/>
          <w:marRight w:val="0"/>
          <w:marTop w:val="0"/>
          <w:marBottom w:val="0"/>
          <w:divBdr>
            <w:top w:val="none" w:sz="0" w:space="0" w:color="auto"/>
            <w:left w:val="none" w:sz="0" w:space="0" w:color="auto"/>
            <w:bottom w:val="none" w:sz="0" w:space="0" w:color="auto"/>
            <w:right w:val="none" w:sz="0" w:space="0" w:color="auto"/>
          </w:divBdr>
        </w:div>
        <w:div w:id="1119422510">
          <w:marLeft w:val="0"/>
          <w:marRight w:val="0"/>
          <w:marTop w:val="0"/>
          <w:marBottom w:val="0"/>
          <w:divBdr>
            <w:top w:val="none" w:sz="0" w:space="0" w:color="auto"/>
            <w:left w:val="none" w:sz="0" w:space="0" w:color="auto"/>
            <w:bottom w:val="none" w:sz="0" w:space="0" w:color="auto"/>
            <w:right w:val="none" w:sz="0" w:space="0" w:color="auto"/>
          </w:divBdr>
        </w:div>
        <w:div w:id="1566062136">
          <w:marLeft w:val="0"/>
          <w:marRight w:val="0"/>
          <w:marTop w:val="0"/>
          <w:marBottom w:val="0"/>
          <w:divBdr>
            <w:top w:val="none" w:sz="0" w:space="0" w:color="auto"/>
            <w:left w:val="none" w:sz="0" w:space="0" w:color="auto"/>
            <w:bottom w:val="none" w:sz="0" w:space="0" w:color="auto"/>
            <w:right w:val="none" w:sz="0" w:space="0" w:color="auto"/>
          </w:divBdr>
        </w:div>
      </w:divsChild>
    </w:div>
    <w:div w:id="1774587551">
      <w:bodyDiv w:val="1"/>
      <w:marLeft w:val="0"/>
      <w:marRight w:val="0"/>
      <w:marTop w:val="0"/>
      <w:marBottom w:val="0"/>
      <w:divBdr>
        <w:top w:val="none" w:sz="0" w:space="0" w:color="auto"/>
        <w:left w:val="none" w:sz="0" w:space="0" w:color="auto"/>
        <w:bottom w:val="none" w:sz="0" w:space="0" w:color="auto"/>
        <w:right w:val="none" w:sz="0" w:space="0" w:color="auto"/>
      </w:divBdr>
      <w:divsChild>
        <w:div w:id="335499409">
          <w:marLeft w:val="0"/>
          <w:marRight w:val="0"/>
          <w:marTop w:val="0"/>
          <w:marBottom w:val="0"/>
          <w:divBdr>
            <w:top w:val="none" w:sz="0" w:space="0" w:color="auto"/>
            <w:left w:val="none" w:sz="0" w:space="0" w:color="auto"/>
            <w:bottom w:val="none" w:sz="0" w:space="0" w:color="auto"/>
            <w:right w:val="none" w:sz="0" w:space="0" w:color="auto"/>
          </w:divBdr>
        </w:div>
        <w:div w:id="566459538">
          <w:marLeft w:val="0"/>
          <w:marRight w:val="0"/>
          <w:marTop w:val="0"/>
          <w:marBottom w:val="0"/>
          <w:divBdr>
            <w:top w:val="none" w:sz="0" w:space="0" w:color="auto"/>
            <w:left w:val="none" w:sz="0" w:space="0" w:color="auto"/>
            <w:bottom w:val="none" w:sz="0" w:space="0" w:color="auto"/>
            <w:right w:val="none" w:sz="0" w:space="0" w:color="auto"/>
          </w:divBdr>
        </w:div>
        <w:div w:id="1623458929">
          <w:marLeft w:val="0"/>
          <w:marRight w:val="0"/>
          <w:marTop w:val="0"/>
          <w:marBottom w:val="0"/>
          <w:divBdr>
            <w:top w:val="none" w:sz="0" w:space="0" w:color="auto"/>
            <w:left w:val="none" w:sz="0" w:space="0" w:color="auto"/>
            <w:bottom w:val="none" w:sz="0" w:space="0" w:color="auto"/>
            <w:right w:val="none" w:sz="0" w:space="0" w:color="auto"/>
          </w:divBdr>
        </w:div>
        <w:div w:id="1999528893">
          <w:marLeft w:val="0"/>
          <w:marRight w:val="0"/>
          <w:marTop w:val="0"/>
          <w:marBottom w:val="0"/>
          <w:divBdr>
            <w:top w:val="none" w:sz="0" w:space="0" w:color="auto"/>
            <w:left w:val="none" w:sz="0" w:space="0" w:color="auto"/>
            <w:bottom w:val="none" w:sz="0" w:space="0" w:color="auto"/>
            <w:right w:val="none" w:sz="0" w:space="0" w:color="auto"/>
          </w:divBdr>
        </w:div>
      </w:divsChild>
    </w:div>
    <w:div w:id="1983995557">
      <w:bodyDiv w:val="1"/>
      <w:marLeft w:val="0"/>
      <w:marRight w:val="0"/>
      <w:marTop w:val="0"/>
      <w:marBottom w:val="0"/>
      <w:divBdr>
        <w:top w:val="none" w:sz="0" w:space="0" w:color="auto"/>
        <w:left w:val="none" w:sz="0" w:space="0" w:color="auto"/>
        <w:bottom w:val="none" w:sz="0" w:space="0" w:color="auto"/>
        <w:right w:val="none" w:sz="0" w:space="0" w:color="auto"/>
      </w:divBdr>
      <w:divsChild>
        <w:div w:id="347294872">
          <w:marLeft w:val="0"/>
          <w:marRight w:val="0"/>
          <w:marTop w:val="0"/>
          <w:marBottom w:val="0"/>
          <w:divBdr>
            <w:top w:val="none" w:sz="0" w:space="0" w:color="auto"/>
            <w:left w:val="none" w:sz="0" w:space="0" w:color="auto"/>
            <w:bottom w:val="none" w:sz="0" w:space="0" w:color="auto"/>
            <w:right w:val="none" w:sz="0" w:space="0" w:color="auto"/>
          </w:divBdr>
        </w:div>
        <w:div w:id="1677657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95FBD-0C28-499C-BA8A-EF8B8DA69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3816</Words>
  <Characters>21755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2024-12-17T07:10:00Z</dcterms:created>
  <dcterms:modified xsi:type="dcterms:W3CDTF">2024-12-22T23:19:00Z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3bcc6b-73b7-4ef5-b413-c44cd14a40ad_Enabled">
    <vt:lpwstr>true</vt:lpwstr>
  </property>
  <property fmtid="{D5CDD505-2E9C-101B-9397-08002B2CF9AE}" pid="3" name="MSIP_Label_473bcc6b-73b7-4ef5-b413-c44cd14a40ad_SetDate">
    <vt:lpwstr>2024-12-17T07:10:48Z</vt:lpwstr>
  </property>
  <property fmtid="{D5CDD505-2E9C-101B-9397-08002B2CF9AE}" pid="4" name="MSIP_Label_473bcc6b-73b7-4ef5-b413-c44cd14a40ad_Method">
    <vt:lpwstr>Privileged</vt:lpwstr>
  </property>
  <property fmtid="{D5CDD505-2E9C-101B-9397-08002B2CF9AE}" pid="5" name="MSIP_Label_473bcc6b-73b7-4ef5-b413-c44cd14a40ad_Name">
    <vt:lpwstr>Official - NO MARKING</vt:lpwstr>
  </property>
  <property fmtid="{D5CDD505-2E9C-101B-9397-08002B2CF9AE}" pid="6" name="MSIP_Label_473bcc6b-73b7-4ef5-b413-c44cd14a40ad_SiteId">
    <vt:lpwstr>2be67eb7-400c-4b3f-a5a1-1258c0da0696</vt:lpwstr>
  </property>
  <property fmtid="{D5CDD505-2E9C-101B-9397-08002B2CF9AE}" pid="7" name="MSIP_Label_473bcc6b-73b7-4ef5-b413-c44cd14a40ad_ActionId">
    <vt:lpwstr>645d9e54-5e64-4d0a-a5c5-36de7102ca2a</vt:lpwstr>
  </property>
  <property fmtid="{D5CDD505-2E9C-101B-9397-08002B2CF9AE}" pid="8" name="MSIP_Label_473bcc6b-73b7-4ef5-b413-c44cd14a40ad_ContentBits">
    <vt:lpwstr>0</vt:lpwstr>
  </property>
</Properties>
</file>