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FC53" w14:textId="5D00A206" w:rsidR="003C7B82" w:rsidRDefault="003C7B82" w:rsidP="004A27A8">
      <w:pPr>
        <w:pStyle w:val="Bullet"/>
        <w:numPr>
          <w:ilvl w:val="0"/>
          <w:numId w:val="0"/>
        </w:numPr>
        <w:spacing w:before="0"/>
        <w:ind w:left="567"/>
        <w:rPr>
          <w:rFonts w:ascii="Arial" w:hAnsi="Arial" w:cs="Arial"/>
          <w:color w:val="FF0000"/>
          <w:sz w:val="22"/>
          <w:szCs w:val="22"/>
        </w:rPr>
      </w:pPr>
    </w:p>
    <w:p w14:paraId="19A6E1FC"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32382E41" w14:textId="7944F369"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2DFCC8BA58CE4F1A9641E1D6E558EF0B"/>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BF18E1">
            <w:rPr>
              <w:rStyle w:val="DefaultChar"/>
            </w:rPr>
            <w:t>the Treasurer</w:t>
          </w:r>
        </w:sdtContent>
      </w:sdt>
      <w:r w:rsidR="00076178" w:rsidRPr="003C5719">
        <w:rPr>
          <w:sz w:val="24"/>
          <w:szCs w:val="24"/>
        </w:rPr>
        <w:t xml:space="preserve"> </w:t>
      </w:r>
    </w:p>
    <w:p w14:paraId="305345D0" w14:textId="01DBD92A" w:rsidR="00F109D4" w:rsidRPr="003C5719" w:rsidRDefault="0010174F" w:rsidP="004A27A8">
      <w:pPr>
        <w:spacing w:before="240" w:after="240"/>
        <w:jc w:val="center"/>
        <w:rPr>
          <w:i/>
        </w:rPr>
      </w:pPr>
      <w:r>
        <w:rPr>
          <w:i/>
        </w:rPr>
        <w:t>Reserve Bank Act 1959</w:t>
      </w:r>
    </w:p>
    <w:p w14:paraId="05A9FA02" w14:textId="7BCA754B" w:rsidR="00F109D4" w:rsidRPr="003C5719" w:rsidRDefault="00BF18E1" w:rsidP="004A27A8">
      <w:pPr>
        <w:tabs>
          <w:tab w:val="left" w:pos="1418"/>
        </w:tabs>
        <w:spacing w:before="0" w:after="240"/>
        <w:jc w:val="center"/>
        <w:rPr>
          <w:i/>
        </w:rPr>
      </w:pPr>
      <w:r w:rsidRPr="00BF18E1">
        <w:rPr>
          <w:i/>
        </w:rPr>
        <w:t xml:space="preserve">Reserve Bank Amendment (Reserve Bank Reforms) Regulations </w:t>
      </w:r>
      <w:r w:rsidR="001063EB">
        <w:rPr>
          <w:i/>
        </w:rPr>
        <w:t>2025</w:t>
      </w:r>
    </w:p>
    <w:p w14:paraId="64E8D01A" w14:textId="3736D399" w:rsidR="00892D3B" w:rsidRDefault="00C55D29" w:rsidP="006E6A43">
      <w:pPr>
        <w:tabs>
          <w:tab w:val="left" w:pos="1418"/>
        </w:tabs>
        <w:spacing w:before="0" w:after="240"/>
      </w:pPr>
      <w:r w:rsidRPr="003C5719">
        <w:t xml:space="preserve">Section </w:t>
      </w:r>
      <w:r w:rsidR="00AC345D">
        <w:t>89</w:t>
      </w:r>
      <w:r w:rsidR="005E4BAC" w:rsidRPr="003C5719">
        <w:t xml:space="preserve"> </w:t>
      </w:r>
      <w:r w:rsidR="00F109D4" w:rsidRPr="003C5719">
        <w:t xml:space="preserve">of the </w:t>
      </w:r>
      <w:r w:rsidR="00AC345D" w:rsidRPr="00AC345D">
        <w:rPr>
          <w:i/>
          <w:iCs/>
        </w:rPr>
        <w:t>Reserve Bank Act 1959</w:t>
      </w:r>
      <w:r w:rsidR="00AC345D">
        <w:t xml:space="preserve"> </w:t>
      </w:r>
      <w:r w:rsidR="00F109D4" w:rsidRPr="003C5719">
        <w:t>(the Act) provides that the Governor</w:t>
      </w:r>
      <w:r w:rsidR="009E27A5">
        <w:noBreakHyphen/>
      </w:r>
      <w:r w:rsidR="00F109D4" w:rsidRPr="003C5719">
        <w:t>General may make regulations prescribing matters required or permitted by the Act to be prescribed, or necessary or convenient to be prescribed for carrying out or giving effect to the Act.</w:t>
      </w:r>
    </w:p>
    <w:p w14:paraId="6D54E593" w14:textId="530FA31C" w:rsidR="00125BB7" w:rsidRDefault="0098712C" w:rsidP="00977C81">
      <w:pPr>
        <w:tabs>
          <w:tab w:val="left" w:pos="1418"/>
        </w:tabs>
        <w:spacing w:before="0" w:after="240"/>
      </w:pPr>
      <w:r w:rsidRPr="001B2E7F">
        <w:t>The Reserve Bank of Australia</w:t>
      </w:r>
      <w:r w:rsidR="0028637B">
        <w:t xml:space="preserve"> (RBA)</w:t>
      </w:r>
      <w:r w:rsidRPr="001B2E7F">
        <w:t xml:space="preserve"> previously had two </w:t>
      </w:r>
      <w:r w:rsidR="004C5BD5">
        <w:t>Board</w:t>
      </w:r>
      <w:r w:rsidRPr="001B2E7F">
        <w:t xml:space="preserve">s </w:t>
      </w:r>
      <w:r w:rsidR="00301BD4">
        <w:t>–</w:t>
      </w:r>
      <w:r w:rsidRPr="001B2E7F">
        <w:t xml:space="preserve"> the Reserve Bank Board and the Payments System Board. </w:t>
      </w:r>
      <w:r w:rsidR="00F074E8">
        <w:t>An independent review</w:t>
      </w:r>
      <w:r w:rsidR="002C3C58">
        <w:t xml:space="preserve"> of the </w:t>
      </w:r>
      <w:r w:rsidR="0028637B">
        <w:t>RBA</w:t>
      </w:r>
      <w:r w:rsidR="002C3C58">
        <w:t xml:space="preserve"> </w:t>
      </w:r>
      <w:r w:rsidR="00F074E8">
        <w:t xml:space="preserve">(the Review) </w:t>
      </w:r>
      <w:r w:rsidR="002C3C58">
        <w:t>was handed down in March 2023</w:t>
      </w:r>
      <w:r w:rsidR="002B2092">
        <w:t>. It</w:t>
      </w:r>
      <w:r w:rsidR="002C3C58">
        <w:t xml:space="preserve"> </w:t>
      </w:r>
      <w:r w:rsidR="0028637B">
        <w:t xml:space="preserve">recommended that the Government constitute a Monetary Policy Board </w:t>
      </w:r>
      <w:r w:rsidR="002B2092">
        <w:t xml:space="preserve">and a </w:t>
      </w:r>
      <w:r w:rsidR="00C221A9">
        <w:t xml:space="preserve">Governance </w:t>
      </w:r>
      <w:r w:rsidR="00EA6C18">
        <w:t>B</w:t>
      </w:r>
      <w:r w:rsidR="00C221A9">
        <w:t>oard</w:t>
      </w:r>
      <w:r w:rsidR="0049163B">
        <w:t>, in place of the Reserve Bank Board</w:t>
      </w:r>
      <w:r w:rsidR="00C221A9">
        <w:t>.</w:t>
      </w:r>
      <w:r w:rsidR="0028637B">
        <w:t xml:space="preserve"> </w:t>
      </w:r>
    </w:p>
    <w:p w14:paraId="6BA5FECF" w14:textId="72527C84" w:rsidR="00125BB7" w:rsidRDefault="005326C7" w:rsidP="00977C81">
      <w:pPr>
        <w:tabs>
          <w:tab w:val="left" w:pos="1418"/>
        </w:tabs>
        <w:spacing w:before="0" w:after="240"/>
      </w:pPr>
      <w:r w:rsidRPr="005326C7">
        <w:t>The Monetary Policy Board will have responsibility for the monetary policy of the RBA and the RBA’s</w:t>
      </w:r>
      <w:r w:rsidR="00DE6714">
        <w:t xml:space="preserve"> policy for</w:t>
      </w:r>
      <w:r w:rsidRPr="005326C7">
        <w:t xml:space="preserve"> contributi</w:t>
      </w:r>
      <w:r w:rsidR="00DE6714">
        <w:t>ng</w:t>
      </w:r>
      <w:r w:rsidRPr="005326C7">
        <w:t xml:space="preserve"> to the stability of the Australian financial system. The Governance Board will oversee the management and organisational affairs of the RBA</w:t>
      </w:r>
      <w:r w:rsidR="003116F4">
        <w:t xml:space="preserve"> and be the RBA’s accountable authority</w:t>
      </w:r>
      <w:r>
        <w:t>.</w:t>
      </w:r>
      <w:r w:rsidR="00CD1B0B">
        <w:t xml:space="preserve"> </w:t>
      </w:r>
      <w:r w:rsidR="002F4BA0">
        <w:t>The Review</w:t>
      </w:r>
      <w:r w:rsidR="005D445F">
        <w:t xml:space="preserve"> recommended that the</w:t>
      </w:r>
      <w:r w:rsidR="00EA367C">
        <w:t xml:space="preserve"> Payments System Board remain and continue to be responsible for payments system policy.</w:t>
      </w:r>
      <w:r w:rsidR="005D445F">
        <w:t xml:space="preserve"> </w:t>
      </w:r>
    </w:p>
    <w:p w14:paraId="15988AE6" w14:textId="71E55DAA" w:rsidR="00150FED" w:rsidRDefault="005D445F" w:rsidP="00977C81">
      <w:pPr>
        <w:tabs>
          <w:tab w:val="left" w:pos="1418"/>
        </w:tabs>
        <w:spacing w:before="0" w:after="240"/>
      </w:pPr>
      <w:r>
        <w:t xml:space="preserve">The Government responded to the </w:t>
      </w:r>
      <w:r w:rsidR="003F361B">
        <w:t>R</w:t>
      </w:r>
      <w:r>
        <w:t xml:space="preserve">eview by enacting the </w:t>
      </w:r>
      <w:r w:rsidR="0098712C" w:rsidRPr="00F460D9">
        <w:rPr>
          <w:i/>
          <w:iCs/>
        </w:rPr>
        <w:t>Treasury Laws Amendment (Reserve Bank Reforms)</w:t>
      </w:r>
      <w:r w:rsidR="0098712C" w:rsidRPr="001B2E7F">
        <w:t xml:space="preserve"> </w:t>
      </w:r>
      <w:r w:rsidR="000931CA" w:rsidRPr="001B2E7F">
        <w:rPr>
          <w:i/>
          <w:iCs/>
        </w:rPr>
        <w:t>Act</w:t>
      </w:r>
      <w:r w:rsidR="004E663F">
        <w:rPr>
          <w:i/>
          <w:iCs/>
        </w:rPr>
        <w:t xml:space="preserve"> 2024</w:t>
      </w:r>
      <w:r w:rsidR="00150FED" w:rsidRPr="001B2E7F">
        <w:rPr>
          <w:i/>
          <w:iCs/>
        </w:rPr>
        <w:t xml:space="preserve"> </w:t>
      </w:r>
      <w:r w:rsidR="00150FED" w:rsidRPr="00427AC9">
        <w:t>(</w:t>
      </w:r>
      <w:r w:rsidR="00427AC9">
        <w:t>t</w:t>
      </w:r>
      <w:r w:rsidR="00150FED" w:rsidRPr="00427AC9">
        <w:t>he Reform</w:t>
      </w:r>
      <w:r w:rsidR="00AF7334" w:rsidRPr="001B2E7F">
        <w:t>s</w:t>
      </w:r>
      <w:r w:rsidR="00150FED" w:rsidRPr="00427AC9">
        <w:t xml:space="preserve"> Act)</w:t>
      </w:r>
      <w:r w:rsidR="00D0171D" w:rsidRPr="001B2E7F">
        <w:t>, which establishe</w:t>
      </w:r>
      <w:r w:rsidR="00F80C99">
        <w:t>s</w:t>
      </w:r>
      <w:r w:rsidR="00D0171D" w:rsidRPr="001B2E7F">
        <w:t xml:space="preserve"> the </w:t>
      </w:r>
      <w:r w:rsidR="0079343C" w:rsidRPr="001B2E7F">
        <w:t xml:space="preserve">two new </w:t>
      </w:r>
      <w:r w:rsidR="004C5BD5">
        <w:t>Board</w:t>
      </w:r>
      <w:r w:rsidR="0079343C" w:rsidRPr="001B2E7F">
        <w:t>s</w:t>
      </w:r>
      <w:r w:rsidR="00D0171D" w:rsidRPr="0079343C">
        <w:t>.</w:t>
      </w:r>
      <w:r w:rsidR="006F52C8">
        <w:t xml:space="preserve"> </w:t>
      </w:r>
    </w:p>
    <w:p w14:paraId="594D5358" w14:textId="2CD31A86" w:rsidR="00711771" w:rsidRPr="001B2E7F" w:rsidRDefault="00400F16" w:rsidP="00711771">
      <w:pPr>
        <w:spacing w:before="240"/>
      </w:pPr>
      <w:r>
        <w:rPr>
          <w:iCs/>
        </w:rPr>
        <w:t xml:space="preserve">The </w:t>
      </w:r>
      <w:r w:rsidR="00484F27">
        <w:rPr>
          <w:iCs/>
        </w:rPr>
        <w:t xml:space="preserve">Act, as amended by the </w:t>
      </w:r>
      <w:r>
        <w:rPr>
          <w:iCs/>
        </w:rPr>
        <w:t>Reform</w:t>
      </w:r>
      <w:r w:rsidR="00AF7334">
        <w:rPr>
          <w:iCs/>
        </w:rPr>
        <w:t>s</w:t>
      </w:r>
      <w:r>
        <w:rPr>
          <w:iCs/>
        </w:rPr>
        <w:t xml:space="preserve"> Act</w:t>
      </w:r>
      <w:r w:rsidR="00C31257">
        <w:rPr>
          <w:iCs/>
        </w:rPr>
        <w:t>,</w:t>
      </w:r>
      <w:r>
        <w:rPr>
          <w:iCs/>
        </w:rPr>
        <w:t xml:space="preserve"> </w:t>
      </w:r>
      <w:r w:rsidR="00C33EB2">
        <w:rPr>
          <w:iCs/>
        </w:rPr>
        <w:t>contains</w:t>
      </w:r>
      <w:r w:rsidR="00677784">
        <w:rPr>
          <w:iCs/>
        </w:rPr>
        <w:t xml:space="preserve"> the obligation that</w:t>
      </w:r>
      <w:r>
        <w:rPr>
          <w:iCs/>
        </w:rPr>
        <w:t xml:space="preserve"> each member of the Governance </w:t>
      </w:r>
      <w:r w:rsidRPr="00106B08">
        <w:rPr>
          <w:iCs/>
        </w:rPr>
        <w:t>Board (</w:t>
      </w:r>
      <w:r w:rsidR="00484F27">
        <w:rPr>
          <w:iCs/>
        </w:rPr>
        <w:t>paragraph</w:t>
      </w:r>
      <w:r w:rsidR="00814CB2" w:rsidRPr="00106B08">
        <w:rPr>
          <w:iCs/>
        </w:rPr>
        <w:t xml:space="preserve"> 25NJ(1)(b)), Payment</w:t>
      </w:r>
      <w:r w:rsidR="00B718C5">
        <w:rPr>
          <w:iCs/>
        </w:rPr>
        <w:t>s</w:t>
      </w:r>
      <w:r w:rsidR="00814CB2" w:rsidRPr="00106B08">
        <w:rPr>
          <w:iCs/>
        </w:rPr>
        <w:t xml:space="preserve"> System Board (</w:t>
      </w:r>
      <w:r w:rsidR="00A073FA">
        <w:rPr>
          <w:iCs/>
        </w:rPr>
        <w:t>paragraph</w:t>
      </w:r>
      <w:r w:rsidR="00814CB2" w:rsidRPr="00106B08">
        <w:rPr>
          <w:iCs/>
        </w:rPr>
        <w:t xml:space="preserve"> 25E(1)(b)</w:t>
      </w:r>
      <w:r w:rsidR="00A073FA">
        <w:rPr>
          <w:iCs/>
        </w:rPr>
        <w:t>)</w:t>
      </w:r>
      <w:r w:rsidR="00814CB2" w:rsidRPr="00106B08">
        <w:rPr>
          <w:iCs/>
        </w:rPr>
        <w:t xml:space="preserve"> and Monetary Policy Board (</w:t>
      </w:r>
      <w:r w:rsidR="00A073FA">
        <w:rPr>
          <w:iCs/>
        </w:rPr>
        <w:t>paragraph </w:t>
      </w:r>
      <w:r w:rsidR="00814CB2" w:rsidRPr="00106B08">
        <w:rPr>
          <w:iCs/>
        </w:rPr>
        <w:t>25AJ(1)(b))</w:t>
      </w:r>
      <w:r w:rsidR="00342F1C">
        <w:rPr>
          <w:iCs/>
        </w:rPr>
        <w:t xml:space="preserve"> make a declaration of secrecy</w:t>
      </w:r>
      <w:r w:rsidR="00814CB2" w:rsidRPr="00106B08">
        <w:rPr>
          <w:iCs/>
        </w:rPr>
        <w:t>.</w:t>
      </w:r>
      <w:r w:rsidR="00DF29F1">
        <w:rPr>
          <w:iCs/>
        </w:rPr>
        <w:t xml:space="preserve"> </w:t>
      </w:r>
      <w:r w:rsidR="00C12A81">
        <w:rPr>
          <w:iCs/>
        </w:rPr>
        <w:t xml:space="preserve">Paragraphs </w:t>
      </w:r>
      <w:r w:rsidR="00730936">
        <w:rPr>
          <w:iCs/>
        </w:rPr>
        <w:t xml:space="preserve">25NJ(3)(a), </w:t>
      </w:r>
      <w:r w:rsidR="00045ED1">
        <w:rPr>
          <w:iCs/>
        </w:rPr>
        <w:t>25E(3)(a)</w:t>
      </w:r>
      <w:r w:rsidR="00FD028A">
        <w:rPr>
          <w:iCs/>
        </w:rPr>
        <w:t xml:space="preserve"> </w:t>
      </w:r>
      <w:r w:rsidR="00045ED1">
        <w:rPr>
          <w:iCs/>
        </w:rPr>
        <w:t xml:space="preserve">and </w:t>
      </w:r>
      <w:r w:rsidR="000B5F5C">
        <w:rPr>
          <w:iCs/>
        </w:rPr>
        <w:t>25AJ(3)(a)</w:t>
      </w:r>
      <w:r w:rsidR="00FD028A">
        <w:rPr>
          <w:iCs/>
        </w:rPr>
        <w:t xml:space="preserve"> </w:t>
      </w:r>
      <w:r w:rsidR="00B575F8">
        <w:rPr>
          <w:iCs/>
        </w:rPr>
        <w:t xml:space="preserve">respectively </w:t>
      </w:r>
      <w:r w:rsidR="00DF29F1" w:rsidRPr="00012C5C">
        <w:t xml:space="preserve">confer power </w:t>
      </w:r>
      <w:r w:rsidR="009A392F" w:rsidRPr="00012C5C">
        <w:t>for regulations to prescribe the form of the declarations.</w:t>
      </w:r>
      <w:r w:rsidR="00814CB2" w:rsidRPr="00012C5C">
        <w:t xml:space="preserve"> </w:t>
      </w:r>
    </w:p>
    <w:p w14:paraId="35E348D2" w14:textId="5F2D2313" w:rsidR="006E3AB4" w:rsidRDefault="004F03F4" w:rsidP="00012C5C">
      <w:pPr>
        <w:spacing w:before="240"/>
      </w:pPr>
      <w:r w:rsidRPr="003C5719">
        <w:t xml:space="preserve">The purpose of </w:t>
      </w:r>
      <w:r w:rsidR="00150FED">
        <w:t>th</w:t>
      </w:r>
      <w:r w:rsidR="00380330">
        <w:t>e</w:t>
      </w:r>
      <w:r w:rsidR="008C4442">
        <w:t xml:space="preserve"> </w:t>
      </w:r>
      <w:r w:rsidR="008C4442" w:rsidRPr="00BF18E1">
        <w:rPr>
          <w:i/>
        </w:rPr>
        <w:t xml:space="preserve">Reserve Bank Amendment (Reserve Bank Reforms) Regulations </w:t>
      </w:r>
      <w:r w:rsidR="002D2988">
        <w:rPr>
          <w:i/>
        </w:rPr>
        <w:t>2025</w:t>
      </w:r>
      <w:r w:rsidR="003B5DE7">
        <w:rPr>
          <w:i/>
        </w:rPr>
        <w:t xml:space="preserve"> </w:t>
      </w:r>
      <w:r w:rsidR="003B5DE7" w:rsidRPr="001B2E7F">
        <w:rPr>
          <w:iCs/>
        </w:rPr>
        <w:t>(</w:t>
      </w:r>
      <w:r w:rsidR="005160D7">
        <w:rPr>
          <w:iCs/>
        </w:rPr>
        <w:t xml:space="preserve">the </w:t>
      </w:r>
      <w:r w:rsidR="002441D0">
        <w:rPr>
          <w:iCs/>
        </w:rPr>
        <w:t xml:space="preserve">Amending </w:t>
      </w:r>
      <w:r w:rsidR="003B5DE7" w:rsidRPr="001B2E7F">
        <w:rPr>
          <w:iCs/>
        </w:rPr>
        <w:t>Regulations)</w:t>
      </w:r>
      <w:r w:rsidR="008C4442">
        <w:rPr>
          <w:i/>
        </w:rPr>
        <w:t xml:space="preserve"> </w:t>
      </w:r>
      <w:r w:rsidR="008B4C84">
        <w:t xml:space="preserve">is to </w:t>
      </w:r>
      <w:r w:rsidR="00451106">
        <w:t xml:space="preserve">update </w:t>
      </w:r>
      <w:r w:rsidR="00420875">
        <w:t xml:space="preserve">the </w:t>
      </w:r>
      <w:r w:rsidR="00451106">
        <w:t>existing</w:t>
      </w:r>
      <w:r w:rsidR="009E0C1A">
        <w:t xml:space="preserve"> secrecy declarations</w:t>
      </w:r>
      <w:r w:rsidR="00420875">
        <w:t xml:space="preserve"> in the </w:t>
      </w:r>
      <w:r w:rsidR="00420875">
        <w:rPr>
          <w:i/>
          <w:iCs/>
        </w:rPr>
        <w:t>Reserve Bank Regulation 2016</w:t>
      </w:r>
      <w:r w:rsidR="009E0C1A">
        <w:t xml:space="preserve"> </w:t>
      </w:r>
      <w:r w:rsidR="003B4711">
        <w:t xml:space="preserve">to </w:t>
      </w:r>
      <w:r w:rsidR="00451106">
        <w:t xml:space="preserve">apply </w:t>
      </w:r>
      <w:r w:rsidR="00124012">
        <w:t xml:space="preserve">across </w:t>
      </w:r>
      <w:r w:rsidR="009E0C1A">
        <w:t xml:space="preserve">all three </w:t>
      </w:r>
      <w:r w:rsidR="004C5BD5">
        <w:t>Board</w:t>
      </w:r>
      <w:r w:rsidR="009E0C1A">
        <w:t>s (Governance Board, Payment</w:t>
      </w:r>
      <w:r w:rsidR="00B718C5">
        <w:t>s</w:t>
      </w:r>
      <w:r w:rsidR="009E0C1A">
        <w:t xml:space="preserve"> System Board</w:t>
      </w:r>
      <w:r w:rsidR="00EA0322">
        <w:t xml:space="preserve"> and</w:t>
      </w:r>
      <w:r w:rsidR="00BD4315" w:rsidRPr="00BD4315">
        <w:t xml:space="preserve"> </w:t>
      </w:r>
      <w:r w:rsidR="00BD4315">
        <w:t>Monetary Policy Board</w:t>
      </w:r>
      <w:r w:rsidR="009E0C1A">
        <w:t xml:space="preserve">). </w:t>
      </w:r>
      <w:r w:rsidR="00670365">
        <w:t xml:space="preserve">Accordingly, </w:t>
      </w:r>
      <w:r w:rsidR="008C4442">
        <w:t xml:space="preserve">Schedule 1 </w:t>
      </w:r>
      <w:r w:rsidR="00060F3B">
        <w:t>to</w:t>
      </w:r>
      <w:r w:rsidR="008C4442">
        <w:t xml:space="preserve"> the </w:t>
      </w:r>
      <w:r w:rsidR="003B5DE7">
        <w:rPr>
          <w:iCs/>
        </w:rPr>
        <w:t xml:space="preserve">Amending Regulations </w:t>
      </w:r>
      <w:r w:rsidR="008C4442">
        <w:t xml:space="preserve">contains </w:t>
      </w:r>
      <w:r w:rsidR="00BD0FE3">
        <w:t>a</w:t>
      </w:r>
      <w:r w:rsidR="00E637B7">
        <w:t xml:space="preserve"> </w:t>
      </w:r>
      <w:r w:rsidR="008C4442">
        <w:t>prescribed form</w:t>
      </w:r>
      <w:r w:rsidR="00BD0FE3">
        <w:t xml:space="preserve"> for declaration of secrecy </w:t>
      </w:r>
      <w:r w:rsidR="008C4442">
        <w:t xml:space="preserve">for </w:t>
      </w:r>
      <w:r w:rsidR="00BD0FE3">
        <w:t xml:space="preserve">all </w:t>
      </w:r>
      <w:r w:rsidR="004C5BD5">
        <w:t>Board</w:t>
      </w:r>
      <w:r w:rsidR="00BD0FE3">
        <w:t xml:space="preserve"> members</w:t>
      </w:r>
      <w:r w:rsidR="008C4442">
        <w:t>.</w:t>
      </w:r>
    </w:p>
    <w:p w14:paraId="4D107E4F" w14:textId="3E8C99B9" w:rsidR="00212681" w:rsidRPr="00B66C56" w:rsidRDefault="00212681" w:rsidP="008B4C84">
      <w:pPr>
        <w:spacing w:before="240"/>
      </w:pPr>
      <w:r>
        <w:t xml:space="preserve">The Amending Regulations are made in reliance on section 4 of the </w:t>
      </w:r>
      <w:r>
        <w:rPr>
          <w:i/>
          <w:iCs/>
        </w:rPr>
        <w:t>Acts Interpretation Act 1901</w:t>
      </w:r>
      <w:r w:rsidR="00156D01">
        <w:t xml:space="preserve">, in anticipation of the </w:t>
      </w:r>
      <w:r w:rsidR="005E45DC">
        <w:t>Reforms Act’s commencement.</w:t>
      </w:r>
    </w:p>
    <w:p w14:paraId="6806D03F" w14:textId="5028ECC7" w:rsidR="001C4A00" w:rsidRDefault="001C4A00" w:rsidP="008B4C84">
      <w:pPr>
        <w:spacing w:before="240"/>
      </w:pPr>
      <w:r>
        <w:t xml:space="preserve">The </w:t>
      </w:r>
      <w:r w:rsidR="004E2FD1">
        <w:t xml:space="preserve">Act </w:t>
      </w:r>
      <w:r w:rsidR="009E6438">
        <w:t xml:space="preserve">does not specify any </w:t>
      </w:r>
      <w:r w:rsidR="004E2FD1">
        <w:t>conditions that need to be met before the power to make the Amending Regulations may be exercised.</w:t>
      </w:r>
    </w:p>
    <w:p w14:paraId="5295C1CB" w14:textId="5E7B95D2" w:rsidR="0084012C" w:rsidRDefault="00B67C28" w:rsidP="008B4C84">
      <w:pPr>
        <w:spacing w:before="240"/>
      </w:pPr>
      <w:r>
        <w:t xml:space="preserve">The RBA was consulted on the Amending Regulations. </w:t>
      </w:r>
      <w:r w:rsidR="00875B3D">
        <w:t xml:space="preserve">It was not considered necessary to conduct public consultation because </w:t>
      </w:r>
      <w:r w:rsidR="007257D2">
        <w:t xml:space="preserve">the </w:t>
      </w:r>
      <w:r w:rsidR="001A7F80">
        <w:t xml:space="preserve">Amending Regulations </w:t>
      </w:r>
      <w:r w:rsidR="00A567DE">
        <w:t xml:space="preserve">make only technical changes, primarily </w:t>
      </w:r>
      <w:r w:rsidR="00AD75B3">
        <w:t>to</w:t>
      </w:r>
      <w:r w:rsidR="00826EEE">
        <w:t xml:space="preserve"> reflect the Reforms Act.</w:t>
      </w:r>
      <w:r w:rsidR="007257D2">
        <w:t xml:space="preserve"> </w:t>
      </w:r>
    </w:p>
    <w:p w14:paraId="515A881B" w14:textId="494B5179" w:rsidR="00121FA7" w:rsidRDefault="009E6438" w:rsidP="002F4BA0">
      <w:pPr>
        <w:spacing w:before="240"/>
      </w:pPr>
      <w:r>
        <w:lastRenderedPageBreak/>
        <w:t xml:space="preserve">The Amending Regulations are a </w:t>
      </w:r>
      <w:r w:rsidR="008B274C">
        <w:t xml:space="preserve">legislative instrument for the purposes of the </w:t>
      </w:r>
      <w:r w:rsidR="008B274C" w:rsidRPr="002F4BA0">
        <w:rPr>
          <w:i/>
          <w:iCs/>
        </w:rPr>
        <w:t>Legislation</w:t>
      </w:r>
      <w:r w:rsidR="008B274C">
        <w:rPr>
          <w:i/>
          <w:iCs/>
        </w:rPr>
        <w:t xml:space="preserve"> Act 2003</w:t>
      </w:r>
      <w:r w:rsidR="00121FA7">
        <w:t xml:space="preserve"> </w:t>
      </w:r>
      <w:r w:rsidR="00121FA7" w:rsidRPr="00121FA7">
        <w:t xml:space="preserve">and are subject </w:t>
      </w:r>
      <w:r w:rsidR="007014BA">
        <w:t xml:space="preserve">to </w:t>
      </w:r>
      <w:r w:rsidR="00121FA7" w:rsidRPr="00121FA7">
        <w:t>disallowance in accordance with that Act.</w:t>
      </w:r>
    </w:p>
    <w:p w14:paraId="3EEAFCF5" w14:textId="4B2EE4D0" w:rsidR="00D273E1" w:rsidRPr="008023B2" w:rsidRDefault="00D273E1" w:rsidP="008023B2">
      <w:pPr>
        <w:spacing w:before="240"/>
        <w:rPr>
          <w:szCs w:val="24"/>
        </w:rPr>
      </w:pPr>
      <w:r w:rsidRPr="008023B2">
        <w:rPr>
          <w:szCs w:val="24"/>
        </w:rPr>
        <w:t xml:space="preserve">The Amending Regulations’ sunsetting status is not relevant as they will be automatically repealed by the operation of the </w:t>
      </w:r>
      <w:r w:rsidRPr="008023B2">
        <w:rPr>
          <w:i/>
          <w:iCs/>
          <w:szCs w:val="24"/>
        </w:rPr>
        <w:t>Legislation Act 2003</w:t>
      </w:r>
      <w:r w:rsidRPr="008023B2">
        <w:rPr>
          <w:szCs w:val="24"/>
        </w:rPr>
        <w:t xml:space="preserve"> after achieving their amending effect (but only after the disallowance period ends).</w:t>
      </w:r>
    </w:p>
    <w:p w14:paraId="43AD02F8" w14:textId="6D944AA1" w:rsidR="008B4C84" w:rsidRDefault="008B4C84" w:rsidP="008B4C84">
      <w:pPr>
        <w:spacing w:before="240"/>
      </w:pPr>
      <w:r w:rsidRPr="00503E44">
        <w:t xml:space="preserve">The </w:t>
      </w:r>
      <w:r w:rsidR="002C0FA4">
        <w:t xml:space="preserve">Amending </w:t>
      </w:r>
      <w:r w:rsidRPr="00503E44">
        <w:t>Regulations commence on</w:t>
      </w:r>
      <w:r>
        <w:t xml:space="preserve"> </w:t>
      </w:r>
      <w:r w:rsidR="00B83792">
        <w:t>the later of the day after registration on the Federal Register of Legislation and the commencement of the Reforms Act</w:t>
      </w:r>
      <w:r w:rsidR="007C1ECC">
        <w:t xml:space="preserve">. </w:t>
      </w:r>
    </w:p>
    <w:p w14:paraId="630EF801" w14:textId="16D123C6" w:rsidR="00725C61" w:rsidRDefault="00725C61" w:rsidP="008B4C84">
      <w:pPr>
        <w:spacing w:before="240"/>
      </w:pPr>
      <w:r>
        <w:t xml:space="preserve">Details of the Amending Regulations are set out in </w:t>
      </w:r>
      <w:r w:rsidRPr="00317816">
        <w:rPr>
          <w:u w:val="single"/>
        </w:rPr>
        <w:t>Attachment</w:t>
      </w:r>
      <w:r>
        <w:rPr>
          <w:u w:val="single"/>
        </w:rPr>
        <w:t xml:space="preserve"> A</w:t>
      </w:r>
      <w:r w:rsidRPr="00767457">
        <w:t>.</w:t>
      </w:r>
    </w:p>
    <w:p w14:paraId="4269DCEA" w14:textId="0BE081BB" w:rsidR="00023367" w:rsidRPr="00B95B9B" w:rsidRDefault="00023367" w:rsidP="00023367">
      <w:pPr>
        <w:spacing w:before="240"/>
        <w:rPr>
          <w:color w:val="000000" w:themeColor="text1"/>
        </w:rPr>
      </w:pPr>
      <w:r w:rsidRPr="00B95B9B">
        <w:rPr>
          <w:color w:val="000000" w:themeColor="text1"/>
        </w:rPr>
        <w:t xml:space="preserve">A </w:t>
      </w:r>
      <w:r w:rsidR="00E432BD">
        <w:rPr>
          <w:color w:val="000000" w:themeColor="text1"/>
        </w:rPr>
        <w:t>S</w:t>
      </w:r>
      <w:r w:rsidRPr="00B95B9B">
        <w:rPr>
          <w:color w:val="000000" w:themeColor="text1"/>
        </w:rPr>
        <w:t xml:space="preserve">tatement of Compatibility with Human Rights is at </w:t>
      </w:r>
      <w:r w:rsidRPr="00B95B9B">
        <w:rPr>
          <w:color w:val="000000" w:themeColor="text1"/>
          <w:u w:val="single"/>
        </w:rPr>
        <w:t xml:space="preserve">Attachment </w:t>
      </w:r>
      <w:r>
        <w:rPr>
          <w:color w:val="000000" w:themeColor="text1"/>
          <w:u w:val="single"/>
        </w:rPr>
        <w:t>B</w:t>
      </w:r>
      <w:r w:rsidRPr="00B95B9B">
        <w:rPr>
          <w:color w:val="000000" w:themeColor="text1"/>
        </w:rPr>
        <w:t>.</w:t>
      </w:r>
    </w:p>
    <w:p w14:paraId="71AD0FF6" w14:textId="1F351BB5" w:rsidR="00EB2AEF" w:rsidRPr="003C5719" w:rsidRDefault="0011527C" w:rsidP="004A27A8">
      <w:pPr>
        <w:spacing w:before="240"/>
      </w:pPr>
      <w:r w:rsidRPr="003C5719">
        <w:t xml:space="preserve">The Office of Impact Analysis (OIA) has been consulted (OIA </w:t>
      </w:r>
      <w:r w:rsidR="00AE460D">
        <w:t xml:space="preserve">ref: </w:t>
      </w:r>
      <w:sdt>
        <w:sdtPr>
          <w:id w:val="-2093919849"/>
          <w:placeholder>
            <w:docPart w:val="F610ECDACE814646A15825D9166CE82F"/>
          </w:placeholder>
        </w:sdtPr>
        <w:sdtContent>
          <w:r w:rsidR="0031100D">
            <w:rPr>
              <w:rStyle w:val="ui-provider"/>
            </w:rPr>
            <w:t>24</w:t>
          </w:r>
          <w:r w:rsidR="00297A2E">
            <w:rPr>
              <w:rStyle w:val="ui-provider"/>
            </w:rPr>
            <w:t>-07238</w:t>
          </w:r>
        </w:sdtContent>
      </w:sdt>
      <w:r w:rsidRPr="003C5719">
        <w:t xml:space="preserve">) and agreed that </w:t>
      </w:r>
      <w:r w:rsidR="008B4C84">
        <w:t>the preparation of a</w:t>
      </w:r>
      <w:r w:rsidR="00501628">
        <w:t>n Impact Analysis</w:t>
      </w:r>
      <w:r w:rsidR="008B4C84">
        <w:t xml:space="preserve"> </w:t>
      </w:r>
      <w:r w:rsidR="006C3AB4">
        <w:t>was</w:t>
      </w:r>
      <w:r w:rsidR="008B4C84">
        <w:t xml:space="preserve"> not required.</w:t>
      </w:r>
      <w:r w:rsidR="008B4C84" w:rsidRPr="008B4C84">
        <w:t xml:space="preserve"> </w:t>
      </w:r>
      <w:r w:rsidR="001929BC" w:rsidRPr="008B4C84">
        <w:t xml:space="preserve">This measure </w:t>
      </w:r>
      <w:r w:rsidR="006C3AB4">
        <w:t xml:space="preserve">is </w:t>
      </w:r>
      <w:r w:rsidR="005E6993">
        <w:t xml:space="preserve">primarily </w:t>
      </w:r>
      <w:r w:rsidR="006C3AB4">
        <w:t xml:space="preserve">a </w:t>
      </w:r>
      <w:r w:rsidR="00B723CC">
        <w:t>consequential, technical update to reflect the Reforms Act</w:t>
      </w:r>
      <w:r w:rsidR="00290765">
        <w:t xml:space="preserve"> and </w:t>
      </w:r>
      <w:r w:rsidR="00290765" w:rsidRPr="008B4C84">
        <w:t>does not have any impact on compliance costs</w:t>
      </w:r>
      <w:r w:rsidR="001929BC" w:rsidRPr="008B4C84">
        <w:t>.</w:t>
      </w:r>
    </w:p>
    <w:p w14:paraId="174A4316" w14:textId="5F7C672C" w:rsidR="00EA4DD8" w:rsidRPr="003C5719" w:rsidRDefault="00EA4DD8" w:rsidP="004A27A8">
      <w:pPr>
        <w:pageBreakBefore/>
        <w:spacing w:before="240"/>
        <w:jc w:val="right"/>
        <w:rPr>
          <w:b/>
          <w:u w:val="single"/>
        </w:rPr>
      </w:pPr>
      <w:r w:rsidRPr="003C5719">
        <w:rPr>
          <w:b/>
          <w:u w:val="single"/>
        </w:rPr>
        <w:lastRenderedPageBreak/>
        <w:t xml:space="preserve">ATTACHMENT </w:t>
      </w:r>
      <w:r w:rsidR="008D653C">
        <w:rPr>
          <w:b/>
          <w:u w:val="single"/>
        </w:rPr>
        <w:t>A</w:t>
      </w:r>
    </w:p>
    <w:p w14:paraId="16FC5A11" w14:textId="0F3EE193" w:rsidR="00EA4DD8" w:rsidRPr="003C5719" w:rsidRDefault="00EA4DD8" w:rsidP="004A27A8">
      <w:pPr>
        <w:spacing w:before="240"/>
        <w:rPr>
          <w:b/>
          <w:bCs/>
          <w:szCs w:val="24"/>
          <w:u w:val="single"/>
        </w:rPr>
      </w:pPr>
      <w:r w:rsidRPr="003C5719">
        <w:rPr>
          <w:b/>
          <w:bCs/>
          <w:u w:val="single"/>
        </w:rPr>
        <w:t xml:space="preserve">Details of the </w:t>
      </w:r>
      <w:bookmarkStart w:id="0" w:name="_Hlk159237445"/>
      <w:r w:rsidR="00B42F3E" w:rsidRPr="00B42F3E">
        <w:rPr>
          <w:b/>
          <w:i/>
          <w:u w:val="single"/>
        </w:rPr>
        <w:t xml:space="preserve">Reserve Bank Amendment (Reserve Bank Reforms) Regulations </w:t>
      </w:r>
      <w:bookmarkEnd w:id="0"/>
      <w:r w:rsidR="001063EB">
        <w:rPr>
          <w:b/>
          <w:i/>
          <w:u w:val="single"/>
        </w:rPr>
        <w:t>2025</w:t>
      </w:r>
    </w:p>
    <w:p w14:paraId="6A18050E"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57D32723" w14:textId="47057301" w:rsidR="0098782C" w:rsidRPr="000955A9" w:rsidRDefault="0098782C" w:rsidP="004A27A8">
      <w:pPr>
        <w:spacing w:before="240"/>
        <w:rPr>
          <w:iCs/>
        </w:rPr>
      </w:pPr>
      <w:r>
        <w:t xml:space="preserve">This section provides that the name </w:t>
      </w:r>
      <w:r w:rsidR="000955A9">
        <w:t xml:space="preserve">of the </w:t>
      </w:r>
      <w:r w:rsidR="00E52DBD">
        <w:t>r</w:t>
      </w:r>
      <w:r w:rsidR="000955A9">
        <w:t xml:space="preserve">egulations is the </w:t>
      </w:r>
      <w:r w:rsidR="000955A9" w:rsidRPr="001B2E7F">
        <w:rPr>
          <w:bCs/>
          <w:i/>
        </w:rPr>
        <w:t xml:space="preserve">Reserve Bank Amendment (Reserve Bank Reforms) Regulations </w:t>
      </w:r>
      <w:r w:rsidR="001063EB">
        <w:rPr>
          <w:bCs/>
          <w:i/>
        </w:rPr>
        <w:t>2025</w:t>
      </w:r>
      <w:r w:rsidR="00E52DBD">
        <w:rPr>
          <w:bCs/>
          <w:iCs/>
        </w:rPr>
        <w:t xml:space="preserve"> (the Amending Regulations)</w:t>
      </w:r>
      <w:r w:rsidR="00190331">
        <w:rPr>
          <w:bCs/>
          <w:i/>
        </w:rPr>
        <w:t>.</w:t>
      </w:r>
      <w:r w:rsidR="000955A9">
        <w:rPr>
          <w:bCs/>
          <w:i/>
        </w:rPr>
        <w:t xml:space="preserve"> </w:t>
      </w:r>
    </w:p>
    <w:p w14:paraId="6FDFB5AD" w14:textId="77777777" w:rsidR="00EA4DD8" w:rsidRPr="003C5719" w:rsidRDefault="00EA4DD8" w:rsidP="004A27A8">
      <w:pPr>
        <w:spacing w:before="240"/>
        <w:rPr>
          <w:u w:val="single"/>
        </w:rPr>
      </w:pPr>
      <w:r w:rsidRPr="003C5719">
        <w:rPr>
          <w:u w:val="single"/>
        </w:rPr>
        <w:t>Section 2 – Commencement</w:t>
      </w:r>
    </w:p>
    <w:p w14:paraId="74499060" w14:textId="3DE1CEB4" w:rsidR="00EA4DD8" w:rsidRPr="003C5719" w:rsidRDefault="006D33E2" w:rsidP="004A27A8">
      <w:pPr>
        <w:spacing w:before="240"/>
      </w:pPr>
      <w:r w:rsidRPr="00503E44">
        <w:t xml:space="preserve">The </w:t>
      </w:r>
      <w:r>
        <w:t xml:space="preserve">Amending </w:t>
      </w:r>
      <w:r w:rsidRPr="00503E44">
        <w:t>Regulations commence on</w:t>
      </w:r>
      <w:r>
        <w:t xml:space="preserve"> the later of the day after registration on the Federal Register of Legislation and the commencement of </w:t>
      </w:r>
      <w:r w:rsidR="00CB0BA1">
        <w:t xml:space="preserve">the </w:t>
      </w:r>
      <w:r w:rsidR="00CB0BA1">
        <w:rPr>
          <w:i/>
          <w:iCs/>
        </w:rPr>
        <w:t>Treasury Laws Amendment (Reserve Bank Reforms) Act 2024</w:t>
      </w:r>
      <w:r>
        <w:t>.</w:t>
      </w:r>
    </w:p>
    <w:p w14:paraId="4534ADAF" w14:textId="77777777" w:rsidR="00EA4DD8" w:rsidRPr="003C5719" w:rsidRDefault="00EA4DD8" w:rsidP="004A27A8">
      <w:pPr>
        <w:spacing w:before="240"/>
        <w:rPr>
          <w:u w:val="single"/>
        </w:rPr>
      </w:pPr>
      <w:r w:rsidRPr="003C5719">
        <w:rPr>
          <w:u w:val="single"/>
        </w:rPr>
        <w:t>Section 3 – Authority</w:t>
      </w:r>
    </w:p>
    <w:p w14:paraId="10F7E154" w14:textId="184B567B" w:rsidR="00EA4DD8" w:rsidRDefault="00EA4DD8" w:rsidP="004A27A8">
      <w:pPr>
        <w:spacing w:before="240"/>
      </w:pPr>
      <w:r w:rsidRPr="003C5719">
        <w:t xml:space="preserve">The </w:t>
      </w:r>
      <w:r w:rsidR="002B7341">
        <w:t xml:space="preserve">Amending </w:t>
      </w:r>
      <w:r w:rsidR="00E34281">
        <w:t>R</w:t>
      </w:r>
      <w:r w:rsidR="002B7341" w:rsidRPr="003C5719">
        <w:t xml:space="preserve">egulations </w:t>
      </w:r>
      <w:r w:rsidRPr="003C5719">
        <w:t xml:space="preserve">are made under the </w:t>
      </w:r>
      <w:r w:rsidR="00EA2384" w:rsidRPr="00474BE2">
        <w:rPr>
          <w:i/>
          <w:iCs/>
        </w:rPr>
        <w:t>Reserve Bank Act 1959</w:t>
      </w:r>
      <w:r w:rsidR="00EA2384">
        <w:t xml:space="preserve"> </w:t>
      </w:r>
      <w:r w:rsidRPr="003C5719">
        <w:t>(the Act).</w:t>
      </w:r>
    </w:p>
    <w:p w14:paraId="108C0353" w14:textId="6732C030" w:rsidR="00EA4DD8" w:rsidRPr="003C5719" w:rsidRDefault="00EA4DD8" w:rsidP="004A27A8">
      <w:pPr>
        <w:spacing w:before="240"/>
        <w:rPr>
          <w:u w:val="single"/>
        </w:rPr>
      </w:pPr>
      <w:r w:rsidRPr="003C5719">
        <w:rPr>
          <w:u w:val="single"/>
        </w:rPr>
        <w:t>Section 4 – Schedule</w:t>
      </w:r>
    </w:p>
    <w:p w14:paraId="66683648" w14:textId="5F649789" w:rsidR="00EA4DD8" w:rsidRPr="003C5719" w:rsidRDefault="00EA4DD8" w:rsidP="00466DD5">
      <w:pPr>
        <w:spacing w:before="240" w:after="200"/>
        <w:rPr>
          <w:u w:val="single"/>
        </w:rPr>
      </w:pPr>
      <w:r w:rsidRPr="003C5719">
        <w:t xml:space="preserve">This section provides that each instrument that is specified in the Schedule to this instrument </w:t>
      </w:r>
      <w:r w:rsidR="00E34281">
        <w:t xml:space="preserve">is </w:t>
      </w:r>
      <w:r w:rsidRPr="003C5719">
        <w:t>amended or repealed as set out in the applicable items in the Schedule, and any other item in the Schedule to this instrument has effect according to its terms.</w:t>
      </w:r>
    </w:p>
    <w:p w14:paraId="181E74A1" w14:textId="4F725569" w:rsidR="00EA4DD8" w:rsidRDefault="00072ADC" w:rsidP="00466DD5">
      <w:pPr>
        <w:spacing w:before="240" w:after="200"/>
        <w:rPr>
          <w:u w:val="single"/>
        </w:rPr>
      </w:pPr>
      <w:r w:rsidRPr="00667E38">
        <w:rPr>
          <w:u w:val="single"/>
        </w:rPr>
        <w:t>Schedule 1</w:t>
      </w:r>
      <w:r w:rsidR="00E05788">
        <w:rPr>
          <w:u w:val="single"/>
        </w:rPr>
        <w:t xml:space="preserve"> </w:t>
      </w:r>
      <w:r w:rsidR="00D7439B">
        <w:rPr>
          <w:u w:val="single"/>
        </w:rPr>
        <w:t>–</w:t>
      </w:r>
      <w:r w:rsidR="00E97286">
        <w:rPr>
          <w:u w:val="single"/>
        </w:rPr>
        <w:t xml:space="preserve"> </w:t>
      </w:r>
      <w:r w:rsidR="00A61891">
        <w:rPr>
          <w:u w:val="single"/>
        </w:rPr>
        <w:t>Amendments</w:t>
      </w:r>
      <w:r w:rsidR="00E151C2">
        <w:rPr>
          <w:u w:val="single"/>
        </w:rPr>
        <w:t xml:space="preserve"> </w:t>
      </w:r>
    </w:p>
    <w:p w14:paraId="55D80AB6" w14:textId="4A1262FD" w:rsidR="00EA444E" w:rsidRDefault="00302E01" w:rsidP="00466DD5">
      <w:pPr>
        <w:spacing w:before="240" w:after="200"/>
      </w:pPr>
      <w:r w:rsidRPr="001B2E7F">
        <w:t xml:space="preserve">Item </w:t>
      </w:r>
      <w:r w:rsidR="002F199D">
        <w:t>3</w:t>
      </w:r>
      <w:r w:rsidR="002F199D" w:rsidRPr="001B2E7F">
        <w:t xml:space="preserve"> </w:t>
      </w:r>
      <w:r w:rsidR="0067543E">
        <w:t xml:space="preserve">of </w:t>
      </w:r>
      <w:r w:rsidR="00851366" w:rsidRPr="001B2E7F">
        <w:t>Schedule 1</w:t>
      </w:r>
      <w:r w:rsidRPr="001B2E7F">
        <w:t xml:space="preserve"> </w:t>
      </w:r>
      <w:r w:rsidR="0067543E">
        <w:t xml:space="preserve">to the Amending Regulations </w:t>
      </w:r>
      <w:r w:rsidR="008238A3">
        <w:t>repeals Schedule</w:t>
      </w:r>
      <w:r w:rsidR="003242B2">
        <w:t>s</w:t>
      </w:r>
      <w:r w:rsidR="00242D23">
        <w:t xml:space="preserve"> 1 and 2</w:t>
      </w:r>
      <w:r w:rsidR="008238A3">
        <w:t xml:space="preserve"> to the </w:t>
      </w:r>
      <w:r w:rsidR="00BD3582">
        <w:rPr>
          <w:i/>
          <w:iCs/>
        </w:rPr>
        <w:t>Reserve Bank Regulation 2016</w:t>
      </w:r>
      <w:r w:rsidR="00BD3582">
        <w:t xml:space="preserve"> (the </w:t>
      </w:r>
      <w:r w:rsidR="008238A3">
        <w:t>Regulations</w:t>
      </w:r>
      <w:r w:rsidR="00BD3582">
        <w:t>)</w:t>
      </w:r>
      <w:r w:rsidR="003C0650">
        <w:t xml:space="preserve">, </w:t>
      </w:r>
      <w:r w:rsidR="00B37F7D">
        <w:t xml:space="preserve">which </w:t>
      </w:r>
      <w:r w:rsidR="003242B2">
        <w:t xml:space="preserve">were </w:t>
      </w:r>
      <w:r w:rsidR="00B37F7D">
        <w:t>the prescribed form</w:t>
      </w:r>
      <w:r w:rsidR="003242B2">
        <w:t>s</w:t>
      </w:r>
      <w:r w:rsidR="00B37F7D">
        <w:t xml:space="preserve"> for declaration of secrecy for the Reserve Bank </w:t>
      </w:r>
      <w:r w:rsidR="001E5B09">
        <w:t>B</w:t>
      </w:r>
      <w:r w:rsidR="003242B2">
        <w:t xml:space="preserve">oard </w:t>
      </w:r>
      <w:r w:rsidR="002E3AED">
        <w:t>members</w:t>
      </w:r>
      <w:r w:rsidR="003242B2">
        <w:t xml:space="preserve"> and Payments System </w:t>
      </w:r>
      <w:r w:rsidR="001E5B09">
        <w:t>B</w:t>
      </w:r>
      <w:r w:rsidR="003242B2">
        <w:t>oard members</w:t>
      </w:r>
      <w:r w:rsidR="003C0650">
        <w:t xml:space="preserve">. </w:t>
      </w:r>
    </w:p>
    <w:p w14:paraId="7E0AD80D" w14:textId="7ABE9E8F" w:rsidR="00D13CCD" w:rsidRDefault="003C0650" w:rsidP="00466DD5">
      <w:pPr>
        <w:spacing w:before="240" w:after="200"/>
      </w:pPr>
      <w:r>
        <w:t xml:space="preserve">The item replaces that with a new Schedule 1 to the Regulations, which is the </w:t>
      </w:r>
      <w:r w:rsidR="004C07F6">
        <w:t xml:space="preserve">new form </w:t>
      </w:r>
      <w:r w:rsidR="00851366" w:rsidRPr="001B2E7F">
        <w:t xml:space="preserve">for declaration of secrecy for each member of </w:t>
      </w:r>
      <w:r w:rsidR="00215D3E">
        <w:t xml:space="preserve">a </w:t>
      </w:r>
      <w:r w:rsidR="00365E5D">
        <w:t>B</w:t>
      </w:r>
      <w:r w:rsidR="00215D3E">
        <w:t xml:space="preserve">oard (the Monetary Policy Board, Payments System Board and/or Governance Board) </w:t>
      </w:r>
      <w:r w:rsidR="00851366" w:rsidRPr="001B2E7F">
        <w:t>to sign.</w:t>
      </w:r>
    </w:p>
    <w:p w14:paraId="188F1342" w14:textId="5A3B4980" w:rsidR="004675D5" w:rsidRDefault="004675D5" w:rsidP="00ED654F">
      <w:pPr>
        <w:spacing w:before="240" w:after="200"/>
      </w:pPr>
      <w:r w:rsidRPr="006E605F">
        <w:t xml:space="preserve">In addition to updating the declaration to reflect the Monetary Policy Board and Governance Board coming into existence, </w:t>
      </w:r>
      <w:r w:rsidR="00017BD4" w:rsidRPr="006E605F">
        <w:t xml:space="preserve">this new single form also addresses </w:t>
      </w:r>
      <w:r w:rsidR="00465044" w:rsidRPr="006E605F">
        <w:t>a</w:t>
      </w:r>
      <w:r w:rsidR="008D1B73" w:rsidRPr="006E605F">
        <w:t xml:space="preserve"> limitation </w:t>
      </w:r>
      <w:r w:rsidR="00465044" w:rsidRPr="006E605F">
        <w:t xml:space="preserve">of the existing prescribed declarations. </w:t>
      </w:r>
      <w:r w:rsidR="00CD3998" w:rsidRPr="006E605F">
        <w:t xml:space="preserve">The Act provides that </w:t>
      </w:r>
      <w:r w:rsidR="00ED654F" w:rsidRPr="006E605F">
        <w:t xml:space="preserve">Board members </w:t>
      </w:r>
      <w:r w:rsidR="00844C9E" w:rsidRPr="006E605F">
        <w:t>who</w:t>
      </w:r>
      <w:r w:rsidR="00753E3E" w:rsidRPr="006E605F">
        <w:t xml:space="preserve"> make a</w:t>
      </w:r>
      <w:r w:rsidR="00ED654F" w:rsidRPr="006E605F">
        <w:t xml:space="preserve"> prescribed declaration of secrecy do not have to make a fresh declaration</w:t>
      </w:r>
      <w:r w:rsidR="00753E3E" w:rsidRPr="006E605F">
        <w:t xml:space="preserve"> </w:t>
      </w:r>
      <w:proofErr w:type="gramStart"/>
      <w:r w:rsidR="00753E3E" w:rsidRPr="006E605F">
        <w:t>in the event that</w:t>
      </w:r>
      <w:proofErr w:type="gramEnd"/>
      <w:r w:rsidR="00753E3E" w:rsidRPr="006E605F">
        <w:t xml:space="preserve"> they </w:t>
      </w:r>
      <w:r w:rsidR="00DA4D0D" w:rsidRPr="006E605F">
        <w:t xml:space="preserve">also </w:t>
      </w:r>
      <w:r w:rsidR="00753E3E" w:rsidRPr="006E605F">
        <w:t>become a member of another Board</w:t>
      </w:r>
      <w:r w:rsidR="00ED654F" w:rsidRPr="006E605F">
        <w:t>.</w:t>
      </w:r>
      <w:r w:rsidR="00844C9E" w:rsidRPr="006E605F">
        <w:t xml:space="preserve"> </w:t>
      </w:r>
      <w:r w:rsidR="00ED654F" w:rsidRPr="006E605F">
        <w:t xml:space="preserve">However, the effect of the existing prescribed declarations in the </w:t>
      </w:r>
      <w:r w:rsidR="00844C9E" w:rsidRPr="006E605F">
        <w:t>Regulations</w:t>
      </w:r>
      <w:r w:rsidR="00ED654F" w:rsidRPr="006E605F">
        <w:t xml:space="preserve"> is that a member in this situation need only have declared that they will maintain secrecy in relation to the affairs of the first-mentioned Board.</w:t>
      </w:r>
      <w:r w:rsidR="00844C9E" w:rsidRPr="006E605F">
        <w:t xml:space="preserve"> </w:t>
      </w:r>
      <w:r w:rsidR="00AE53FB" w:rsidRPr="006E605F">
        <w:t xml:space="preserve">Item </w:t>
      </w:r>
      <w:r w:rsidR="00E4710A" w:rsidRPr="006E605F">
        <w:t xml:space="preserve">3 </w:t>
      </w:r>
      <w:r w:rsidR="0085339C" w:rsidRPr="006E605F">
        <w:t xml:space="preserve">of Schedule 1 </w:t>
      </w:r>
      <w:r w:rsidR="00E4710A" w:rsidRPr="006E605F">
        <w:t>to the A</w:t>
      </w:r>
      <w:r w:rsidR="00ED654F" w:rsidRPr="006E605F">
        <w:t>mending Regulations correct</w:t>
      </w:r>
      <w:r w:rsidR="00E4710A" w:rsidRPr="006E605F">
        <w:t xml:space="preserve">s </w:t>
      </w:r>
      <w:r w:rsidR="00ED654F" w:rsidRPr="006E605F">
        <w:t>this to ensure the secrecy declaration provisions operate as intended, by prescribing one declaration that covers all Boards.</w:t>
      </w:r>
    </w:p>
    <w:p w14:paraId="79C663E9" w14:textId="13E16C37" w:rsidR="0023749B" w:rsidRDefault="0023749B" w:rsidP="00466DD5">
      <w:pPr>
        <w:spacing w:before="240" w:after="200"/>
      </w:pPr>
      <w:r>
        <w:t xml:space="preserve">Item 1 of Schedule 1 to the Amending Regulations </w:t>
      </w:r>
      <w:r w:rsidR="007E3560">
        <w:t xml:space="preserve">correspondingly updates the signposts </w:t>
      </w:r>
      <w:r w:rsidR="00FA266D">
        <w:t xml:space="preserve">in the body of the Regulations to </w:t>
      </w:r>
      <w:r w:rsidR="00560D69">
        <w:t xml:space="preserve">point to </w:t>
      </w:r>
      <w:r w:rsidR="00FA266D">
        <w:t xml:space="preserve">the </w:t>
      </w:r>
      <w:r w:rsidR="00A67F4A">
        <w:t xml:space="preserve">new </w:t>
      </w:r>
      <w:r w:rsidR="00FA266D">
        <w:t>prescribed form in Schedule</w:t>
      </w:r>
      <w:r w:rsidR="00A67F4A">
        <w:t xml:space="preserve"> 1</w:t>
      </w:r>
      <w:r w:rsidR="00FA266D">
        <w:t xml:space="preserve"> to the Regulations.</w:t>
      </w:r>
    </w:p>
    <w:p w14:paraId="77179A37" w14:textId="3869AA53" w:rsidR="00F02C17" w:rsidRPr="00FE479C" w:rsidRDefault="00F02C17" w:rsidP="00F02C17">
      <w:pPr>
        <w:spacing w:before="240" w:after="200"/>
        <w:rPr>
          <w:color w:val="000000" w:themeColor="text1"/>
        </w:rPr>
      </w:pPr>
      <w:r w:rsidRPr="00FE479C">
        <w:rPr>
          <w:color w:val="000000" w:themeColor="text1"/>
        </w:rPr>
        <w:lastRenderedPageBreak/>
        <w:t>Item 2</w:t>
      </w:r>
      <w:r>
        <w:t xml:space="preserve"> </w:t>
      </w:r>
      <w:r w:rsidR="00AA64C0">
        <w:t xml:space="preserve">makes a minor </w:t>
      </w:r>
      <w:r>
        <w:t>amend</w:t>
      </w:r>
      <w:r w:rsidR="000342B9">
        <w:t>ment to</w:t>
      </w:r>
      <w:r>
        <w:t xml:space="preserve"> </w:t>
      </w:r>
      <w:r w:rsidR="000840CC">
        <w:t>s</w:t>
      </w:r>
      <w:r>
        <w:t xml:space="preserve">ection 7 in the Regulations </w:t>
      </w:r>
      <w:r w:rsidR="00AF4C55">
        <w:t>to accord with modern drafting practice</w:t>
      </w:r>
      <w:r>
        <w:t>.</w:t>
      </w:r>
    </w:p>
    <w:p w14:paraId="636CFCFB" w14:textId="163A31EE" w:rsidR="0093421F" w:rsidRPr="003C5719" w:rsidRDefault="007A55A7" w:rsidP="0093421F">
      <w:pPr>
        <w:pageBreakBefore/>
        <w:spacing w:before="240"/>
        <w:jc w:val="right"/>
        <w:rPr>
          <w:b/>
          <w:u w:val="single"/>
        </w:rPr>
      </w:pPr>
      <w:r w:rsidRPr="003C5719">
        <w:rPr>
          <w:b/>
          <w:u w:val="single"/>
        </w:rPr>
        <w:lastRenderedPageBreak/>
        <w:t xml:space="preserve">ATTACHMENT </w:t>
      </w:r>
      <w:r w:rsidR="00A47322">
        <w:rPr>
          <w:b/>
          <w:u w:val="single"/>
        </w:rPr>
        <w:t>B</w:t>
      </w:r>
    </w:p>
    <w:p w14:paraId="02877E14" w14:textId="77777777" w:rsidR="00E4438C" w:rsidRPr="003C5719" w:rsidRDefault="00E4438C" w:rsidP="00883863">
      <w:pPr>
        <w:pStyle w:val="Heading3"/>
        <w:jc w:val="center"/>
      </w:pPr>
      <w:r w:rsidRPr="003C5719">
        <w:t>Statement of Compatibility with Human Rights</w:t>
      </w:r>
    </w:p>
    <w:p w14:paraId="22FC6B68"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63C3AE1D" w14:textId="5CBE5007" w:rsidR="001329B6" w:rsidRDefault="001329B6" w:rsidP="001329B6">
      <w:pPr>
        <w:spacing w:before="240"/>
        <w:jc w:val="center"/>
        <w:rPr>
          <w:b/>
          <w:kern w:val="28"/>
        </w:rPr>
      </w:pPr>
      <w:r w:rsidRPr="001329B6">
        <w:rPr>
          <w:b/>
          <w:kern w:val="28"/>
        </w:rPr>
        <w:t xml:space="preserve">Reserve Bank Amendment (Reserve Bank Reforms) Regulations </w:t>
      </w:r>
      <w:r w:rsidR="002D2988">
        <w:rPr>
          <w:b/>
          <w:kern w:val="28"/>
        </w:rPr>
        <w:t>2025</w:t>
      </w:r>
    </w:p>
    <w:p w14:paraId="52001685" w14:textId="25EAAE34" w:rsidR="00E4438C" w:rsidRDefault="00E4438C" w:rsidP="004A27A8">
      <w:pPr>
        <w:spacing w:before="240"/>
      </w:pPr>
      <w:r w:rsidRPr="003C5719">
        <w:t xml:space="preserve">This Legislative Instrument </w:t>
      </w:r>
      <w:r w:rsidR="00023367" w:rsidRPr="00647BB7">
        <w:t>does not raise any human rights issues</w:t>
      </w:r>
      <w:r w:rsidR="00023367">
        <w:t xml:space="preserve"> and </w:t>
      </w:r>
      <w:r w:rsidRPr="003C5719">
        <w:t xml:space="preserve">is </w:t>
      </w:r>
      <w:r w:rsidR="00023367">
        <w:t xml:space="preserve">therefore </w:t>
      </w:r>
      <w:r w:rsidRPr="003C5719">
        <w:t xml:space="preserve">compatible with the human rights and freedoms recognised or declared in the international instruments listed in section 3 of the </w:t>
      </w:r>
      <w:r w:rsidRPr="003C5719">
        <w:rPr>
          <w:i/>
        </w:rPr>
        <w:t>Human Rights (Parliamentary Scrutiny) Act 2011</w:t>
      </w:r>
      <w:r w:rsidR="00023367">
        <w:t>.</w:t>
      </w:r>
    </w:p>
    <w:p w14:paraId="68EEFBE9" w14:textId="1C81B556" w:rsidR="00023367" w:rsidRPr="001B2E7F" w:rsidRDefault="00410447" w:rsidP="00023367">
      <w:pPr>
        <w:spacing w:before="240"/>
        <w:rPr>
          <w:b/>
          <w:bCs/>
        </w:rPr>
      </w:pPr>
      <w:r w:rsidRPr="001B2E7F">
        <w:rPr>
          <w:b/>
          <w:bCs/>
        </w:rPr>
        <w:t>Overview of the Legislative Instrument</w:t>
      </w:r>
    </w:p>
    <w:p w14:paraId="12FA84CB" w14:textId="43F6542F" w:rsidR="00F326A4" w:rsidRDefault="002908E7" w:rsidP="00023367">
      <w:pPr>
        <w:spacing w:before="240"/>
      </w:pPr>
      <w:r>
        <w:t xml:space="preserve">The purpose of </w:t>
      </w:r>
      <w:r w:rsidR="003A1EF6">
        <w:t>the</w:t>
      </w:r>
      <w:r>
        <w:t xml:space="preserve"> </w:t>
      </w:r>
      <w:r w:rsidR="00D86B35" w:rsidRPr="00645054">
        <w:rPr>
          <w:bCs/>
          <w:i/>
        </w:rPr>
        <w:t xml:space="preserve">Reserve Bank Amendment (Reserve Bank Reforms) Regulations </w:t>
      </w:r>
      <w:r w:rsidR="002D2988">
        <w:rPr>
          <w:bCs/>
          <w:i/>
        </w:rPr>
        <w:t>2025</w:t>
      </w:r>
      <w:r w:rsidR="00D86B35">
        <w:rPr>
          <w:bCs/>
          <w:iCs/>
        </w:rPr>
        <w:t xml:space="preserve"> (the Amending Regulations) </w:t>
      </w:r>
      <w:r w:rsidR="003A1EF6">
        <w:t xml:space="preserve">is to update the existing secrecy declarations in the </w:t>
      </w:r>
      <w:r w:rsidR="003A1EF6">
        <w:rPr>
          <w:i/>
          <w:iCs/>
        </w:rPr>
        <w:t>Reserve Bank Regulation 2016</w:t>
      </w:r>
      <w:r w:rsidR="003A1EF6">
        <w:t xml:space="preserve"> to apply across all three </w:t>
      </w:r>
      <w:r w:rsidR="004C5BD5">
        <w:t>Board</w:t>
      </w:r>
      <w:r w:rsidR="003A1EF6">
        <w:t>s</w:t>
      </w:r>
      <w:r w:rsidR="00F5415C">
        <w:t xml:space="preserve"> of the Reserve Bank of Australia (RBA) – the </w:t>
      </w:r>
      <w:r w:rsidR="003A1EF6">
        <w:t>Governance Board, Monetary Policy Board</w:t>
      </w:r>
      <w:r w:rsidR="005511A9">
        <w:t xml:space="preserve"> and</w:t>
      </w:r>
      <w:r w:rsidR="003A1EF6">
        <w:t xml:space="preserve"> Payments System Board.</w:t>
      </w:r>
      <w:r w:rsidR="00265DA6">
        <w:t xml:space="preserve"> </w:t>
      </w:r>
    </w:p>
    <w:p w14:paraId="3BD0FF35" w14:textId="77777777" w:rsidR="00A67A84" w:rsidRDefault="004B5B40" w:rsidP="00023367">
      <w:pPr>
        <w:spacing w:before="240"/>
      </w:pPr>
      <w:r w:rsidRPr="001B2E7F">
        <w:t xml:space="preserve">The </w:t>
      </w:r>
      <w:r>
        <w:t>RBA</w:t>
      </w:r>
      <w:r w:rsidRPr="001B2E7F">
        <w:t xml:space="preserve"> previously had two </w:t>
      </w:r>
      <w:r w:rsidR="004C5BD5">
        <w:t>Board</w:t>
      </w:r>
      <w:r w:rsidRPr="001B2E7F">
        <w:t xml:space="preserve">s </w:t>
      </w:r>
      <w:r w:rsidR="00301BD4">
        <w:t>–</w:t>
      </w:r>
      <w:r w:rsidRPr="001B2E7F">
        <w:t xml:space="preserve"> the Reserve Bank Board and the Payments System Board.</w:t>
      </w:r>
      <w:r w:rsidR="00301BD4">
        <w:t xml:space="preserve"> </w:t>
      </w:r>
      <w:r w:rsidR="009F5641">
        <w:t>An independent review</w:t>
      </w:r>
      <w:r w:rsidR="00265DA6">
        <w:t xml:space="preserve"> of the RBA </w:t>
      </w:r>
      <w:r w:rsidR="009F5641">
        <w:t xml:space="preserve">(the Review) </w:t>
      </w:r>
      <w:r w:rsidR="00265DA6">
        <w:t xml:space="preserve">was handed down in March 2023. It recommended that the Government constitute a Monetary Policy Board and a Governance </w:t>
      </w:r>
      <w:r w:rsidR="00EA6C18">
        <w:t>B</w:t>
      </w:r>
      <w:r w:rsidR="00265DA6">
        <w:t>oard</w:t>
      </w:r>
      <w:r w:rsidR="003116F4">
        <w:t xml:space="preserve">, in place of the Reserve Bank Board. </w:t>
      </w:r>
    </w:p>
    <w:p w14:paraId="671B1729" w14:textId="317CD526" w:rsidR="00A67A84" w:rsidRDefault="003116F4" w:rsidP="00023367">
      <w:pPr>
        <w:spacing w:before="240"/>
      </w:pPr>
      <w:r w:rsidRPr="005326C7">
        <w:t xml:space="preserve">The Monetary Policy Board will have responsibility for the monetary policy of the RBA and the RBA’s </w:t>
      </w:r>
      <w:r w:rsidR="00D43358">
        <w:t xml:space="preserve">policy for </w:t>
      </w:r>
      <w:r w:rsidRPr="005326C7">
        <w:t>contributi</w:t>
      </w:r>
      <w:r w:rsidR="00D43358">
        <w:t>ng</w:t>
      </w:r>
      <w:r w:rsidRPr="005326C7">
        <w:t xml:space="preserve"> to the stability of the Australian financial system. The Governance Board will oversee the management and organisational affairs of the RBA</w:t>
      </w:r>
      <w:r>
        <w:t xml:space="preserve"> and be the RBA’s accountable authority</w:t>
      </w:r>
      <w:r w:rsidR="00265DA6">
        <w:t xml:space="preserve">. It was recommended that the Payments System Board remain and continue to be responsible for payments system policy. </w:t>
      </w:r>
    </w:p>
    <w:p w14:paraId="09595D95" w14:textId="4BED3BC7" w:rsidR="002908E7" w:rsidRDefault="00265DA6" w:rsidP="00023367">
      <w:pPr>
        <w:spacing w:before="240"/>
      </w:pPr>
      <w:r>
        <w:t>The Government responded to the Review by enacting t</w:t>
      </w:r>
      <w:r w:rsidRPr="00427AC9">
        <w:t xml:space="preserve">he </w:t>
      </w:r>
      <w:r w:rsidR="0036292E">
        <w:rPr>
          <w:i/>
          <w:iCs/>
        </w:rPr>
        <w:t>Treasury Laws Amendment (Reserve Bank Reforms) Act 2024</w:t>
      </w:r>
      <w:r w:rsidRPr="00645054">
        <w:t xml:space="preserve">, which established the two new </w:t>
      </w:r>
      <w:r w:rsidR="004C5BD5">
        <w:t>Board</w:t>
      </w:r>
      <w:r w:rsidRPr="00645054">
        <w:t>s</w:t>
      </w:r>
      <w:r w:rsidRPr="0079343C">
        <w:t>.</w:t>
      </w:r>
    </w:p>
    <w:p w14:paraId="7A2CA934" w14:textId="77777777" w:rsidR="004152B3" w:rsidRPr="001B2E7F" w:rsidRDefault="004152B3" w:rsidP="001B2E7F">
      <w:pPr>
        <w:spacing w:before="240"/>
        <w:rPr>
          <w:b/>
          <w:bCs/>
        </w:rPr>
      </w:pPr>
      <w:r w:rsidRPr="001B2E7F">
        <w:rPr>
          <w:b/>
          <w:bCs/>
        </w:rPr>
        <w:t>Human rights implications</w:t>
      </w:r>
    </w:p>
    <w:p w14:paraId="1E6421B6" w14:textId="77777777" w:rsidR="004152B3" w:rsidRDefault="004152B3" w:rsidP="004152B3">
      <w:pPr>
        <w:pStyle w:val="NormalWeb"/>
        <w:spacing w:before="240" w:beforeAutospacing="0" w:after="120" w:afterAutospacing="0"/>
        <w:rPr>
          <w:color w:val="000000"/>
        </w:rPr>
      </w:pPr>
      <w:r>
        <w:rPr>
          <w:color w:val="000000"/>
        </w:rPr>
        <w:t>This Legislative Instrument does not engage any of the applicable rights or freedoms.</w:t>
      </w:r>
    </w:p>
    <w:p w14:paraId="026DF34D" w14:textId="77777777" w:rsidR="004152B3" w:rsidRPr="001B2E7F" w:rsidRDefault="004152B3" w:rsidP="001B2E7F">
      <w:pPr>
        <w:spacing w:before="240"/>
        <w:rPr>
          <w:b/>
          <w:bCs/>
        </w:rPr>
      </w:pPr>
      <w:r w:rsidRPr="001B2E7F">
        <w:rPr>
          <w:b/>
          <w:bCs/>
        </w:rPr>
        <w:t>Conclusion</w:t>
      </w:r>
    </w:p>
    <w:p w14:paraId="4F1B7C95" w14:textId="77777777" w:rsidR="004152B3" w:rsidRDefault="004152B3" w:rsidP="004152B3">
      <w:pPr>
        <w:pStyle w:val="NormalWeb"/>
        <w:spacing w:before="240" w:beforeAutospacing="0" w:after="120" w:afterAutospacing="0"/>
        <w:rPr>
          <w:color w:val="000000"/>
        </w:rPr>
      </w:pPr>
      <w:r>
        <w:rPr>
          <w:color w:val="000000"/>
        </w:rPr>
        <w:t>This Legislative Instrument is compatible with human rights as it does not raise any human rights issues.</w:t>
      </w:r>
    </w:p>
    <w:p w14:paraId="57544C4B" w14:textId="77777777" w:rsidR="004152B3" w:rsidRDefault="004152B3" w:rsidP="00023367">
      <w:pPr>
        <w:spacing w:before="240"/>
      </w:pPr>
    </w:p>
    <w:p w14:paraId="3F5632FD" w14:textId="77777777" w:rsidR="00023367" w:rsidRPr="003C5719" w:rsidRDefault="00023367" w:rsidP="004A27A8">
      <w:pPr>
        <w:spacing w:before="240"/>
      </w:pPr>
    </w:p>
    <w:sectPr w:rsidR="00023367" w:rsidRPr="003C5719"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1C6E" w14:textId="77777777" w:rsidR="008C0CAA" w:rsidRDefault="008C0CAA" w:rsidP="00954679">
      <w:pPr>
        <w:spacing w:before="0" w:after="0"/>
      </w:pPr>
      <w:r>
        <w:separator/>
      </w:r>
    </w:p>
  </w:endnote>
  <w:endnote w:type="continuationSeparator" w:id="0">
    <w:p w14:paraId="1E69F0EB" w14:textId="77777777" w:rsidR="008C0CAA" w:rsidRDefault="008C0CAA" w:rsidP="00954679">
      <w:pPr>
        <w:spacing w:before="0" w:after="0"/>
      </w:pPr>
      <w:r>
        <w:continuationSeparator/>
      </w:r>
    </w:p>
  </w:endnote>
  <w:endnote w:type="continuationNotice" w:id="1">
    <w:p w14:paraId="439FBB1C" w14:textId="77777777" w:rsidR="008C0CAA" w:rsidRDefault="008C0C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E546" w14:textId="77777777" w:rsidR="00411543" w:rsidRDefault="00411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3F577465"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5860" w14:textId="77777777" w:rsidR="00411543" w:rsidRDefault="0041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728B" w14:textId="77777777" w:rsidR="008C0CAA" w:rsidRDefault="008C0CAA" w:rsidP="00954679">
      <w:pPr>
        <w:spacing w:before="0" w:after="0"/>
      </w:pPr>
      <w:r>
        <w:separator/>
      </w:r>
    </w:p>
  </w:footnote>
  <w:footnote w:type="continuationSeparator" w:id="0">
    <w:p w14:paraId="4A54A6E9" w14:textId="77777777" w:rsidR="008C0CAA" w:rsidRDefault="008C0CAA" w:rsidP="00954679">
      <w:pPr>
        <w:spacing w:before="0" w:after="0"/>
      </w:pPr>
      <w:r>
        <w:continuationSeparator/>
      </w:r>
    </w:p>
  </w:footnote>
  <w:footnote w:type="continuationNotice" w:id="1">
    <w:p w14:paraId="452BEC86" w14:textId="77777777" w:rsidR="008C0CAA" w:rsidRDefault="008C0CA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C8DC" w14:textId="77777777" w:rsidR="00411543" w:rsidRDefault="0041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EBB0" w14:textId="70F84B5B" w:rsidR="00411543" w:rsidRDefault="0041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E0A1" w14:textId="77777777" w:rsidR="00411543" w:rsidRDefault="00411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E1"/>
    <w:rsid w:val="000026BE"/>
    <w:rsid w:val="00003189"/>
    <w:rsid w:val="00005B51"/>
    <w:rsid w:val="0000628C"/>
    <w:rsid w:val="00012C5C"/>
    <w:rsid w:val="00013390"/>
    <w:rsid w:val="0001497B"/>
    <w:rsid w:val="00016EA2"/>
    <w:rsid w:val="00017800"/>
    <w:rsid w:val="00017BD4"/>
    <w:rsid w:val="00023367"/>
    <w:rsid w:val="00024147"/>
    <w:rsid w:val="0002546A"/>
    <w:rsid w:val="00027D26"/>
    <w:rsid w:val="00031AE1"/>
    <w:rsid w:val="000342B9"/>
    <w:rsid w:val="000343A6"/>
    <w:rsid w:val="00037B1B"/>
    <w:rsid w:val="00041C87"/>
    <w:rsid w:val="0004446B"/>
    <w:rsid w:val="000455BA"/>
    <w:rsid w:val="00045ED1"/>
    <w:rsid w:val="00051648"/>
    <w:rsid w:val="000524A9"/>
    <w:rsid w:val="0005316A"/>
    <w:rsid w:val="000547DB"/>
    <w:rsid w:val="00060F3B"/>
    <w:rsid w:val="00062D0B"/>
    <w:rsid w:val="000706DC"/>
    <w:rsid w:val="00072ADC"/>
    <w:rsid w:val="00075A77"/>
    <w:rsid w:val="00076178"/>
    <w:rsid w:val="00076E15"/>
    <w:rsid w:val="00076FF9"/>
    <w:rsid w:val="00080673"/>
    <w:rsid w:val="00083DFB"/>
    <w:rsid w:val="000840CC"/>
    <w:rsid w:val="000854E0"/>
    <w:rsid w:val="00086C08"/>
    <w:rsid w:val="0008741E"/>
    <w:rsid w:val="00087F19"/>
    <w:rsid w:val="000931CA"/>
    <w:rsid w:val="00095211"/>
    <w:rsid w:val="000955A9"/>
    <w:rsid w:val="000A26E7"/>
    <w:rsid w:val="000A69C5"/>
    <w:rsid w:val="000B39A1"/>
    <w:rsid w:val="000B5F5C"/>
    <w:rsid w:val="000B5F71"/>
    <w:rsid w:val="000C10DF"/>
    <w:rsid w:val="000C28D5"/>
    <w:rsid w:val="000C2E12"/>
    <w:rsid w:val="000C3ECC"/>
    <w:rsid w:val="000C4B61"/>
    <w:rsid w:val="000C5C40"/>
    <w:rsid w:val="000C6935"/>
    <w:rsid w:val="000D11E5"/>
    <w:rsid w:val="000D1CF9"/>
    <w:rsid w:val="000D2234"/>
    <w:rsid w:val="000D5827"/>
    <w:rsid w:val="000D59B4"/>
    <w:rsid w:val="000D67CD"/>
    <w:rsid w:val="000E32E3"/>
    <w:rsid w:val="000E3775"/>
    <w:rsid w:val="000E3E43"/>
    <w:rsid w:val="000F1B55"/>
    <w:rsid w:val="000F1F12"/>
    <w:rsid w:val="000F3A05"/>
    <w:rsid w:val="000F53D9"/>
    <w:rsid w:val="000F5F12"/>
    <w:rsid w:val="001012C2"/>
    <w:rsid w:val="0010174F"/>
    <w:rsid w:val="001024DD"/>
    <w:rsid w:val="001063EB"/>
    <w:rsid w:val="00106B08"/>
    <w:rsid w:val="00106F95"/>
    <w:rsid w:val="001107C4"/>
    <w:rsid w:val="00113B45"/>
    <w:rsid w:val="00114003"/>
    <w:rsid w:val="0011527C"/>
    <w:rsid w:val="001165E3"/>
    <w:rsid w:val="00117C02"/>
    <w:rsid w:val="00121FA7"/>
    <w:rsid w:val="00124012"/>
    <w:rsid w:val="00125BB7"/>
    <w:rsid w:val="001272E4"/>
    <w:rsid w:val="00127552"/>
    <w:rsid w:val="001276B4"/>
    <w:rsid w:val="001318BA"/>
    <w:rsid w:val="001319C8"/>
    <w:rsid w:val="00132684"/>
    <w:rsid w:val="001329B6"/>
    <w:rsid w:val="001331B7"/>
    <w:rsid w:val="00133D7A"/>
    <w:rsid w:val="00136889"/>
    <w:rsid w:val="00141018"/>
    <w:rsid w:val="001424D4"/>
    <w:rsid w:val="00142BCF"/>
    <w:rsid w:val="00143669"/>
    <w:rsid w:val="0014608E"/>
    <w:rsid w:val="00150FED"/>
    <w:rsid w:val="00152CBA"/>
    <w:rsid w:val="00153BB4"/>
    <w:rsid w:val="00156D01"/>
    <w:rsid w:val="00172B5A"/>
    <w:rsid w:val="0017506F"/>
    <w:rsid w:val="00181D4A"/>
    <w:rsid w:val="00184E14"/>
    <w:rsid w:val="00187857"/>
    <w:rsid w:val="00187E6C"/>
    <w:rsid w:val="00190331"/>
    <w:rsid w:val="001929BC"/>
    <w:rsid w:val="00195A29"/>
    <w:rsid w:val="001962EC"/>
    <w:rsid w:val="001A0ECA"/>
    <w:rsid w:val="001A4ABC"/>
    <w:rsid w:val="001A6ED7"/>
    <w:rsid w:val="001A7F80"/>
    <w:rsid w:val="001B04AD"/>
    <w:rsid w:val="001B084A"/>
    <w:rsid w:val="001B2E7F"/>
    <w:rsid w:val="001B4919"/>
    <w:rsid w:val="001B7535"/>
    <w:rsid w:val="001B7EC2"/>
    <w:rsid w:val="001C0477"/>
    <w:rsid w:val="001C3E3D"/>
    <w:rsid w:val="001C462A"/>
    <w:rsid w:val="001C4A00"/>
    <w:rsid w:val="001C703E"/>
    <w:rsid w:val="001D2506"/>
    <w:rsid w:val="001E5B09"/>
    <w:rsid w:val="001E6A74"/>
    <w:rsid w:val="001F41D0"/>
    <w:rsid w:val="001F462C"/>
    <w:rsid w:val="001F6FF8"/>
    <w:rsid w:val="00201350"/>
    <w:rsid w:val="00202644"/>
    <w:rsid w:val="00204928"/>
    <w:rsid w:val="00210F9E"/>
    <w:rsid w:val="00212681"/>
    <w:rsid w:val="00213EF1"/>
    <w:rsid w:val="00215D3E"/>
    <w:rsid w:val="00220F16"/>
    <w:rsid w:val="00221082"/>
    <w:rsid w:val="00223D24"/>
    <w:rsid w:val="0022496E"/>
    <w:rsid w:val="00231837"/>
    <w:rsid w:val="002349A0"/>
    <w:rsid w:val="00235489"/>
    <w:rsid w:val="0023749B"/>
    <w:rsid w:val="00240D31"/>
    <w:rsid w:val="00241999"/>
    <w:rsid w:val="0024245F"/>
    <w:rsid w:val="00242D23"/>
    <w:rsid w:val="002441D0"/>
    <w:rsid w:val="0024676C"/>
    <w:rsid w:val="00250D86"/>
    <w:rsid w:val="00252A1C"/>
    <w:rsid w:val="00253DA1"/>
    <w:rsid w:val="00254C5B"/>
    <w:rsid w:val="0025692B"/>
    <w:rsid w:val="00262DA8"/>
    <w:rsid w:val="00265DA6"/>
    <w:rsid w:val="0026725D"/>
    <w:rsid w:val="0026785B"/>
    <w:rsid w:val="0027118E"/>
    <w:rsid w:val="002725F4"/>
    <w:rsid w:val="002771E5"/>
    <w:rsid w:val="00277840"/>
    <w:rsid w:val="00285840"/>
    <w:rsid w:val="0028637B"/>
    <w:rsid w:val="00287C5A"/>
    <w:rsid w:val="00290765"/>
    <w:rsid w:val="002908E7"/>
    <w:rsid w:val="00293839"/>
    <w:rsid w:val="00297A2E"/>
    <w:rsid w:val="002A1236"/>
    <w:rsid w:val="002A227D"/>
    <w:rsid w:val="002A3C80"/>
    <w:rsid w:val="002A6DA4"/>
    <w:rsid w:val="002A7590"/>
    <w:rsid w:val="002A7B74"/>
    <w:rsid w:val="002A7E1F"/>
    <w:rsid w:val="002B2092"/>
    <w:rsid w:val="002B4B9C"/>
    <w:rsid w:val="002B7341"/>
    <w:rsid w:val="002C0792"/>
    <w:rsid w:val="002C0A5A"/>
    <w:rsid w:val="002C0FA4"/>
    <w:rsid w:val="002C1DAF"/>
    <w:rsid w:val="002C226C"/>
    <w:rsid w:val="002C3C58"/>
    <w:rsid w:val="002C3EE2"/>
    <w:rsid w:val="002C781D"/>
    <w:rsid w:val="002C7A8B"/>
    <w:rsid w:val="002D2988"/>
    <w:rsid w:val="002D4B55"/>
    <w:rsid w:val="002D59DA"/>
    <w:rsid w:val="002D6E4D"/>
    <w:rsid w:val="002E06B1"/>
    <w:rsid w:val="002E0CAC"/>
    <w:rsid w:val="002E2269"/>
    <w:rsid w:val="002E307C"/>
    <w:rsid w:val="002E3751"/>
    <w:rsid w:val="002E3AED"/>
    <w:rsid w:val="002E6E41"/>
    <w:rsid w:val="002E73BB"/>
    <w:rsid w:val="002F022D"/>
    <w:rsid w:val="002F199D"/>
    <w:rsid w:val="002F4BA0"/>
    <w:rsid w:val="002F6BB1"/>
    <w:rsid w:val="002F7927"/>
    <w:rsid w:val="00301BD4"/>
    <w:rsid w:val="00302E01"/>
    <w:rsid w:val="003037F8"/>
    <w:rsid w:val="003041FA"/>
    <w:rsid w:val="00305C20"/>
    <w:rsid w:val="003064AF"/>
    <w:rsid w:val="003100CD"/>
    <w:rsid w:val="0031100D"/>
    <w:rsid w:val="003116F4"/>
    <w:rsid w:val="00311882"/>
    <w:rsid w:val="00312A68"/>
    <w:rsid w:val="00315716"/>
    <w:rsid w:val="0031751D"/>
    <w:rsid w:val="003242B2"/>
    <w:rsid w:val="00324461"/>
    <w:rsid w:val="003316C2"/>
    <w:rsid w:val="00333371"/>
    <w:rsid w:val="003342CD"/>
    <w:rsid w:val="0033477F"/>
    <w:rsid w:val="00335042"/>
    <w:rsid w:val="0033671A"/>
    <w:rsid w:val="00341642"/>
    <w:rsid w:val="00342F1C"/>
    <w:rsid w:val="0035251C"/>
    <w:rsid w:val="003536BD"/>
    <w:rsid w:val="00353D21"/>
    <w:rsid w:val="00355872"/>
    <w:rsid w:val="00355F89"/>
    <w:rsid w:val="00357733"/>
    <w:rsid w:val="00357B93"/>
    <w:rsid w:val="00360C0A"/>
    <w:rsid w:val="0036292E"/>
    <w:rsid w:val="00362B70"/>
    <w:rsid w:val="00364D03"/>
    <w:rsid w:val="00364DEE"/>
    <w:rsid w:val="00365E5D"/>
    <w:rsid w:val="00370395"/>
    <w:rsid w:val="0037180D"/>
    <w:rsid w:val="00371F1E"/>
    <w:rsid w:val="00373853"/>
    <w:rsid w:val="00375C43"/>
    <w:rsid w:val="00376638"/>
    <w:rsid w:val="00380330"/>
    <w:rsid w:val="00383371"/>
    <w:rsid w:val="00392BBA"/>
    <w:rsid w:val="00392C0C"/>
    <w:rsid w:val="0039383A"/>
    <w:rsid w:val="003951E5"/>
    <w:rsid w:val="003954FD"/>
    <w:rsid w:val="003A1EF6"/>
    <w:rsid w:val="003A2354"/>
    <w:rsid w:val="003B19DD"/>
    <w:rsid w:val="003B31F4"/>
    <w:rsid w:val="003B4356"/>
    <w:rsid w:val="003B4711"/>
    <w:rsid w:val="003B5DE7"/>
    <w:rsid w:val="003B724D"/>
    <w:rsid w:val="003C0650"/>
    <w:rsid w:val="003C1368"/>
    <w:rsid w:val="003C445C"/>
    <w:rsid w:val="003C498D"/>
    <w:rsid w:val="003C5719"/>
    <w:rsid w:val="003C7907"/>
    <w:rsid w:val="003C7B82"/>
    <w:rsid w:val="003D0B99"/>
    <w:rsid w:val="003D331B"/>
    <w:rsid w:val="003D392B"/>
    <w:rsid w:val="003D4B5C"/>
    <w:rsid w:val="003D60D7"/>
    <w:rsid w:val="003E0411"/>
    <w:rsid w:val="003E1C8F"/>
    <w:rsid w:val="003E1CE3"/>
    <w:rsid w:val="003E77BC"/>
    <w:rsid w:val="003E7F0C"/>
    <w:rsid w:val="003F17A4"/>
    <w:rsid w:val="003F361B"/>
    <w:rsid w:val="003F3B86"/>
    <w:rsid w:val="003F7BF2"/>
    <w:rsid w:val="004000AE"/>
    <w:rsid w:val="00400F16"/>
    <w:rsid w:val="004049A9"/>
    <w:rsid w:val="00410447"/>
    <w:rsid w:val="00411543"/>
    <w:rsid w:val="00412BB6"/>
    <w:rsid w:val="004152B3"/>
    <w:rsid w:val="004169C4"/>
    <w:rsid w:val="004205A4"/>
    <w:rsid w:val="00420875"/>
    <w:rsid w:val="004279F0"/>
    <w:rsid w:val="00427AC9"/>
    <w:rsid w:val="004315BB"/>
    <w:rsid w:val="00436952"/>
    <w:rsid w:val="00437EA9"/>
    <w:rsid w:val="0044474A"/>
    <w:rsid w:val="00447518"/>
    <w:rsid w:val="00451106"/>
    <w:rsid w:val="00451170"/>
    <w:rsid w:val="00454E2D"/>
    <w:rsid w:val="004577E7"/>
    <w:rsid w:val="00462095"/>
    <w:rsid w:val="00462E9D"/>
    <w:rsid w:val="00463BFE"/>
    <w:rsid w:val="00464356"/>
    <w:rsid w:val="00465044"/>
    <w:rsid w:val="004650C9"/>
    <w:rsid w:val="00465FD4"/>
    <w:rsid w:val="00466731"/>
    <w:rsid w:val="00466DD5"/>
    <w:rsid w:val="004675D5"/>
    <w:rsid w:val="00467E83"/>
    <w:rsid w:val="0047265F"/>
    <w:rsid w:val="004726D9"/>
    <w:rsid w:val="00473B71"/>
    <w:rsid w:val="00474BE2"/>
    <w:rsid w:val="004755FE"/>
    <w:rsid w:val="00476038"/>
    <w:rsid w:val="00482B81"/>
    <w:rsid w:val="00482D4C"/>
    <w:rsid w:val="00483475"/>
    <w:rsid w:val="004838E4"/>
    <w:rsid w:val="0048463A"/>
    <w:rsid w:val="00484F27"/>
    <w:rsid w:val="0049163B"/>
    <w:rsid w:val="00492BF6"/>
    <w:rsid w:val="0049593E"/>
    <w:rsid w:val="00495F0C"/>
    <w:rsid w:val="004A10CE"/>
    <w:rsid w:val="004A1638"/>
    <w:rsid w:val="004A27A8"/>
    <w:rsid w:val="004A2CCC"/>
    <w:rsid w:val="004A3018"/>
    <w:rsid w:val="004A4499"/>
    <w:rsid w:val="004A66C1"/>
    <w:rsid w:val="004A79F0"/>
    <w:rsid w:val="004B3C0F"/>
    <w:rsid w:val="004B4A3C"/>
    <w:rsid w:val="004B5B40"/>
    <w:rsid w:val="004C05E4"/>
    <w:rsid w:val="004C07F6"/>
    <w:rsid w:val="004C28DF"/>
    <w:rsid w:val="004C5BD5"/>
    <w:rsid w:val="004C6EF3"/>
    <w:rsid w:val="004D393D"/>
    <w:rsid w:val="004D4AE5"/>
    <w:rsid w:val="004D4EA3"/>
    <w:rsid w:val="004D66E7"/>
    <w:rsid w:val="004E0AC0"/>
    <w:rsid w:val="004E2C27"/>
    <w:rsid w:val="004E2EE7"/>
    <w:rsid w:val="004E2FD1"/>
    <w:rsid w:val="004E3590"/>
    <w:rsid w:val="004E39E1"/>
    <w:rsid w:val="004E663F"/>
    <w:rsid w:val="004F00BA"/>
    <w:rsid w:val="004F011F"/>
    <w:rsid w:val="004F03F4"/>
    <w:rsid w:val="004F4C00"/>
    <w:rsid w:val="004F56D0"/>
    <w:rsid w:val="004F5F75"/>
    <w:rsid w:val="00501628"/>
    <w:rsid w:val="0050235E"/>
    <w:rsid w:val="00503A99"/>
    <w:rsid w:val="00503E44"/>
    <w:rsid w:val="0050777E"/>
    <w:rsid w:val="00513FE8"/>
    <w:rsid w:val="0051429B"/>
    <w:rsid w:val="00514330"/>
    <w:rsid w:val="00515283"/>
    <w:rsid w:val="005160D7"/>
    <w:rsid w:val="00516D87"/>
    <w:rsid w:val="005227CE"/>
    <w:rsid w:val="005231C5"/>
    <w:rsid w:val="005314E0"/>
    <w:rsid w:val="005326C7"/>
    <w:rsid w:val="0053373F"/>
    <w:rsid w:val="00533926"/>
    <w:rsid w:val="00537FB7"/>
    <w:rsid w:val="005411D1"/>
    <w:rsid w:val="00542873"/>
    <w:rsid w:val="005504FA"/>
    <w:rsid w:val="005511A9"/>
    <w:rsid w:val="00551F7F"/>
    <w:rsid w:val="00556666"/>
    <w:rsid w:val="0055675D"/>
    <w:rsid w:val="005573C4"/>
    <w:rsid w:val="00560D69"/>
    <w:rsid w:val="00563C05"/>
    <w:rsid w:val="00566919"/>
    <w:rsid w:val="00566E8F"/>
    <w:rsid w:val="005709DE"/>
    <w:rsid w:val="005726BA"/>
    <w:rsid w:val="00573FFC"/>
    <w:rsid w:val="0057408C"/>
    <w:rsid w:val="0057422E"/>
    <w:rsid w:val="00574D1C"/>
    <w:rsid w:val="005772BC"/>
    <w:rsid w:val="0058011E"/>
    <w:rsid w:val="005833BE"/>
    <w:rsid w:val="0058478B"/>
    <w:rsid w:val="005858FB"/>
    <w:rsid w:val="005860AC"/>
    <w:rsid w:val="0059302A"/>
    <w:rsid w:val="005A2572"/>
    <w:rsid w:val="005B3AF1"/>
    <w:rsid w:val="005B3D78"/>
    <w:rsid w:val="005C032C"/>
    <w:rsid w:val="005C4176"/>
    <w:rsid w:val="005C4902"/>
    <w:rsid w:val="005C73D6"/>
    <w:rsid w:val="005D2168"/>
    <w:rsid w:val="005D445F"/>
    <w:rsid w:val="005D5DA5"/>
    <w:rsid w:val="005D7D5A"/>
    <w:rsid w:val="005D7E35"/>
    <w:rsid w:val="005E45DC"/>
    <w:rsid w:val="005E4792"/>
    <w:rsid w:val="005E4BAC"/>
    <w:rsid w:val="005E580A"/>
    <w:rsid w:val="005E5D13"/>
    <w:rsid w:val="005E6993"/>
    <w:rsid w:val="005F0ABE"/>
    <w:rsid w:val="005F1BC2"/>
    <w:rsid w:val="0060130D"/>
    <w:rsid w:val="00602CEC"/>
    <w:rsid w:val="00602E4D"/>
    <w:rsid w:val="0060515E"/>
    <w:rsid w:val="00606671"/>
    <w:rsid w:val="006100E5"/>
    <w:rsid w:val="00612329"/>
    <w:rsid w:val="00613062"/>
    <w:rsid w:val="006137A6"/>
    <w:rsid w:val="00613B16"/>
    <w:rsid w:val="00615574"/>
    <w:rsid w:val="006157FC"/>
    <w:rsid w:val="00623186"/>
    <w:rsid w:val="00623D3B"/>
    <w:rsid w:val="00623F9C"/>
    <w:rsid w:val="006243C6"/>
    <w:rsid w:val="00630893"/>
    <w:rsid w:val="00630C9B"/>
    <w:rsid w:val="00632079"/>
    <w:rsid w:val="00632115"/>
    <w:rsid w:val="006406C7"/>
    <w:rsid w:val="0064105C"/>
    <w:rsid w:val="0064129F"/>
    <w:rsid w:val="006424D7"/>
    <w:rsid w:val="0064309D"/>
    <w:rsid w:val="00646685"/>
    <w:rsid w:val="00647BB7"/>
    <w:rsid w:val="00654483"/>
    <w:rsid w:val="00660AB1"/>
    <w:rsid w:val="00660C83"/>
    <w:rsid w:val="00660D38"/>
    <w:rsid w:val="00660F56"/>
    <w:rsid w:val="00661A09"/>
    <w:rsid w:val="00667E38"/>
    <w:rsid w:val="00667E7D"/>
    <w:rsid w:val="00670365"/>
    <w:rsid w:val="006711DF"/>
    <w:rsid w:val="0067543E"/>
    <w:rsid w:val="00675D0E"/>
    <w:rsid w:val="0067761E"/>
    <w:rsid w:val="00677784"/>
    <w:rsid w:val="00680297"/>
    <w:rsid w:val="0068046D"/>
    <w:rsid w:val="00680871"/>
    <w:rsid w:val="00681FE4"/>
    <w:rsid w:val="00683956"/>
    <w:rsid w:val="00684399"/>
    <w:rsid w:val="006865B3"/>
    <w:rsid w:val="006873CE"/>
    <w:rsid w:val="006915C0"/>
    <w:rsid w:val="0069205F"/>
    <w:rsid w:val="006921EE"/>
    <w:rsid w:val="00694161"/>
    <w:rsid w:val="006A0786"/>
    <w:rsid w:val="006A11D6"/>
    <w:rsid w:val="006A1601"/>
    <w:rsid w:val="006B4CB2"/>
    <w:rsid w:val="006B4D8D"/>
    <w:rsid w:val="006B520A"/>
    <w:rsid w:val="006B523A"/>
    <w:rsid w:val="006C170A"/>
    <w:rsid w:val="006C1801"/>
    <w:rsid w:val="006C3AB4"/>
    <w:rsid w:val="006C6727"/>
    <w:rsid w:val="006D10EC"/>
    <w:rsid w:val="006D1903"/>
    <w:rsid w:val="006D1961"/>
    <w:rsid w:val="006D33E2"/>
    <w:rsid w:val="006D478B"/>
    <w:rsid w:val="006D4D52"/>
    <w:rsid w:val="006D4DAA"/>
    <w:rsid w:val="006D55CC"/>
    <w:rsid w:val="006D60D0"/>
    <w:rsid w:val="006D672B"/>
    <w:rsid w:val="006E04DB"/>
    <w:rsid w:val="006E0852"/>
    <w:rsid w:val="006E0CBA"/>
    <w:rsid w:val="006E39C6"/>
    <w:rsid w:val="006E3AB4"/>
    <w:rsid w:val="006E4151"/>
    <w:rsid w:val="006E605F"/>
    <w:rsid w:val="006E6321"/>
    <w:rsid w:val="006E6A43"/>
    <w:rsid w:val="006E785D"/>
    <w:rsid w:val="006F06C1"/>
    <w:rsid w:val="006F0CF1"/>
    <w:rsid w:val="006F52C8"/>
    <w:rsid w:val="006F683C"/>
    <w:rsid w:val="006F6C2A"/>
    <w:rsid w:val="006F74AB"/>
    <w:rsid w:val="007014BA"/>
    <w:rsid w:val="0070169C"/>
    <w:rsid w:val="00701F57"/>
    <w:rsid w:val="0070240B"/>
    <w:rsid w:val="00704CCA"/>
    <w:rsid w:val="00705171"/>
    <w:rsid w:val="007053B0"/>
    <w:rsid w:val="00710E94"/>
    <w:rsid w:val="00711771"/>
    <w:rsid w:val="00712166"/>
    <w:rsid w:val="0071276F"/>
    <w:rsid w:val="0071462B"/>
    <w:rsid w:val="007210E0"/>
    <w:rsid w:val="007216A6"/>
    <w:rsid w:val="007257D2"/>
    <w:rsid w:val="00725C61"/>
    <w:rsid w:val="00726178"/>
    <w:rsid w:val="00726B69"/>
    <w:rsid w:val="00727D8A"/>
    <w:rsid w:val="00730936"/>
    <w:rsid w:val="00730DA8"/>
    <w:rsid w:val="0073168F"/>
    <w:rsid w:val="00731FEA"/>
    <w:rsid w:val="007323F4"/>
    <w:rsid w:val="00735921"/>
    <w:rsid w:val="0073599B"/>
    <w:rsid w:val="00736F61"/>
    <w:rsid w:val="0074185E"/>
    <w:rsid w:val="00742253"/>
    <w:rsid w:val="007436F0"/>
    <w:rsid w:val="0074422A"/>
    <w:rsid w:val="0074728E"/>
    <w:rsid w:val="007504E8"/>
    <w:rsid w:val="00752D43"/>
    <w:rsid w:val="00753E3E"/>
    <w:rsid w:val="00757B95"/>
    <w:rsid w:val="00762B67"/>
    <w:rsid w:val="007662C7"/>
    <w:rsid w:val="00772FAF"/>
    <w:rsid w:val="007739FA"/>
    <w:rsid w:val="00776306"/>
    <w:rsid w:val="007816E2"/>
    <w:rsid w:val="0079343C"/>
    <w:rsid w:val="00794E33"/>
    <w:rsid w:val="007976C5"/>
    <w:rsid w:val="007A1887"/>
    <w:rsid w:val="007A33F8"/>
    <w:rsid w:val="007A47E2"/>
    <w:rsid w:val="007A55A7"/>
    <w:rsid w:val="007A57BC"/>
    <w:rsid w:val="007A6EE3"/>
    <w:rsid w:val="007A7865"/>
    <w:rsid w:val="007A7D6D"/>
    <w:rsid w:val="007B09EB"/>
    <w:rsid w:val="007B1F10"/>
    <w:rsid w:val="007B2143"/>
    <w:rsid w:val="007B30E7"/>
    <w:rsid w:val="007B335E"/>
    <w:rsid w:val="007B4A9D"/>
    <w:rsid w:val="007C137D"/>
    <w:rsid w:val="007C1ECC"/>
    <w:rsid w:val="007C412B"/>
    <w:rsid w:val="007C7D64"/>
    <w:rsid w:val="007D1867"/>
    <w:rsid w:val="007D518C"/>
    <w:rsid w:val="007D6771"/>
    <w:rsid w:val="007E018D"/>
    <w:rsid w:val="007E3560"/>
    <w:rsid w:val="007E3A29"/>
    <w:rsid w:val="007E6A45"/>
    <w:rsid w:val="007E74F2"/>
    <w:rsid w:val="007F1B71"/>
    <w:rsid w:val="00800EED"/>
    <w:rsid w:val="008023B2"/>
    <w:rsid w:val="0080320B"/>
    <w:rsid w:val="008037CF"/>
    <w:rsid w:val="0080422B"/>
    <w:rsid w:val="00807E7D"/>
    <w:rsid w:val="00813155"/>
    <w:rsid w:val="008145BA"/>
    <w:rsid w:val="00814ABE"/>
    <w:rsid w:val="00814CB2"/>
    <w:rsid w:val="008238A3"/>
    <w:rsid w:val="008244BA"/>
    <w:rsid w:val="008249BE"/>
    <w:rsid w:val="00826EEE"/>
    <w:rsid w:val="00831675"/>
    <w:rsid w:val="00833654"/>
    <w:rsid w:val="0084012C"/>
    <w:rsid w:val="008404AD"/>
    <w:rsid w:val="00841D40"/>
    <w:rsid w:val="00844849"/>
    <w:rsid w:val="00844C9E"/>
    <w:rsid w:val="00845A80"/>
    <w:rsid w:val="00851366"/>
    <w:rsid w:val="0085339C"/>
    <w:rsid w:val="008552D6"/>
    <w:rsid w:val="008555F8"/>
    <w:rsid w:val="008557FC"/>
    <w:rsid w:val="00855DA3"/>
    <w:rsid w:val="00856B4D"/>
    <w:rsid w:val="008578CA"/>
    <w:rsid w:val="0086029D"/>
    <w:rsid w:val="00860BB5"/>
    <w:rsid w:val="00862172"/>
    <w:rsid w:val="00862443"/>
    <w:rsid w:val="008624AA"/>
    <w:rsid w:val="00871614"/>
    <w:rsid w:val="00874A52"/>
    <w:rsid w:val="00874C66"/>
    <w:rsid w:val="00875B3D"/>
    <w:rsid w:val="00877071"/>
    <w:rsid w:val="008779B4"/>
    <w:rsid w:val="00877A2F"/>
    <w:rsid w:val="0088138D"/>
    <w:rsid w:val="00881841"/>
    <w:rsid w:val="00883863"/>
    <w:rsid w:val="0088467C"/>
    <w:rsid w:val="008853B9"/>
    <w:rsid w:val="00885AA3"/>
    <w:rsid w:val="00886FBF"/>
    <w:rsid w:val="00891CC9"/>
    <w:rsid w:val="00891F21"/>
    <w:rsid w:val="00892D3B"/>
    <w:rsid w:val="00893903"/>
    <w:rsid w:val="00894579"/>
    <w:rsid w:val="008A0F8A"/>
    <w:rsid w:val="008A2BDB"/>
    <w:rsid w:val="008A4ADE"/>
    <w:rsid w:val="008A5B67"/>
    <w:rsid w:val="008A5CCD"/>
    <w:rsid w:val="008A6A6D"/>
    <w:rsid w:val="008A7365"/>
    <w:rsid w:val="008B0971"/>
    <w:rsid w:val="008B274C"/>
    <w:rsid w:val="008B29E7"/>
    <w:rsid w:val="008B2C4E"/>
    <w:rsid w:val="008B33DF"/>
    <w:rsid w:val="008B4C84"/>
    <w:rsid w:val="008B5C0B"/>
    <w:rsid w:val="008B607D"/>
    <w:rsid w:val="008C0CAA"/>
    <w:rsid w:val="008C2216"/>
    <w:rsid w:val="008C4442"/>
    <w:rsid w:val="008D07E2"/>
    <w:rsid w:val="008D16F7"/>
    <w:rsid w:val="008D1B73"/>
    <w:rsid w:val="008D31FC"/>
    <w:rsid w:val="008D40FA"/>
    <w:rsid w:val="008D4835"/>
    <w:rsid w:val="008D653C"/>
    <w:rsid w:val="008E1427"/>
    <w:rsid w:val="008E1D39"/>
    <w:rsid w:val="008E52C7"/>
    <w:rsid w:val="008E5A1D"/>
    <w:rsid w:val="008E6430"/>
    <w:rsid w:val="008F0C50"/>
    <w:rsid w:val="008F1903"/>
    <w:rsid w:val="008F2529"/>
    <w:rsid w:val="008F734E"/>
    <w:rsid w:val="008F73CD"/>
    <w:rsid w:val="008F778A"/>
    <w:rsid w:val="00900787"/>
    <w:rsid w:val="00902582"/>
    <w:rsid w:val="00902EBB"/>
    <w:rsid w:val="00902ED6"/>
    <w:rsid w:val="0090320B"/>
    <w:rsid w:val="009049F9"/>
    <w:rsid w:val="00904E30"/>
    <w:rsid w:val="00905038"/>
    <w:rsid w:val="00906037"/>
    <w:rsid w:val="009109E3"/>
    <w:rsid w:val="0091280A"/>
    <w:rsid w:val="009143A0"/>
    <w:rsid w:val="00921B5A"/>
    <w:rsid w:val="00925124"/>
    <w:rsid w:val="00925635"/>
    <w:rsid w:val="00927C59"/>
    <w:rsid w:val="00931881"/>
    <w:rsid w:val="00932309"/>
    <w:rsid w:val="00933F16"/>
    <w:rsid w:val="0093421F"/>
    <w:rsid w:val="00935ACF"/>
    <w:rsid w:val="00936902"/>
    <w:rsid w:val="00940891"/>
    <w:rsid w:val="00942170"/>
    <w:rsid w:val="00944440"/>
    <w:rsid w:val="0094486D"/>
    <w:rsid w:val="00945812"/>
    <w:rsid w:val="00950E58"/>
    <w:rsid w:val="00952C11"/>
    <w:rsid w:val="00952DF0"/>
    <w:rsid w:val="00954585"/>
    <w:rsid w:val="0095465D"/>
    <w:rsid w:val="00954679"/>
    <w:rsid w:val="009550E7"/>
    <w:rsid w:val="009552FE"/>
    <w:rsid w:val="00955673"/>
    <w:rsid w:val="009562E9"/>
    <w:rsid w:val="009636F7"/>
    <w:rsid w:val="009655DA"/>
    <w:rsid w:val="00965B09"/>
    <w:rsid w:val="00965BBC"/>
    <w:rsid w:val="009673D0"/>
    <w:rsid w:val="00972823"/>
    <w:rsid w:val="00974996"/>
    <w:rsid w:val="00977C81"/>
    <w:rsid w:val="0098712C"/>
    <w:rsid w:val="0098737D"/>
    <w:rsid w:val="0098782C"/>
    <w:rsid w:val="00990BE6"/>
    <w:rsid w:val="0099153E"/>
    <w:rsid w:val="00995DCA"/>
    <w:rsid w:val="009A2167"/>
    <w:rsid w:val="009A392F"/>
    <w:rsid w:val="009A49F0"/>
    <w:rsid w:val="009A5307"/>
    <w:rsid w:val="009A64A4"/>
    <w:rsid w:val="009B2F44"/>
    <w:rsid w:val="009B3ECF"/>
    <w:rsid w:val="009B77D1"/>
    <w:rsid w:val="009B7A38"/>
    <w:rsid w:val="009C0051"/>
    <w:rsid w:val="009C6A1E"/>
    <w:rsid w:val="009D0111"/>
    <w:rsid w:val="009D0139"/>
    <w:rsid w:val="009D2F0C"/>
    <w:rsid w:val="009D38F7"/>
    <w:rsid w:val="009D477C"/>
    <w:rsid w:val="009E0C1A"/>
    <w:rsid w:val="009E0C4E"/>
    <w:rsid w:val="009E27A5"/>
    <w:rsid w:val="009E2F86"/>
    <w:rsid w:val="009E5D3B"/>
    <w:rsid w:val="009E6438"/>
    <w:rsid w:val="009F5641"/>
    <w:rsid w:val="009F5B06"/>
    <w:rsid w:val="00A00CC3"/>
    <w:rsid w:val="00A073FA"/>
    <w:rsid w:val="00A12209"/>
    <w:rsid w:val="00A17CC4"/>
    <w:rsid w:val="00A2036D"/>
    <w:rsid w:val="00A24652"/>
    <w:rsid w:val="00A31484"/>
    <w:rsid w:val="00A31681"/>
    <w:rsid w:val="00A32D9B"/>
    <w:rsid w:val="00A34CA4"/>
    <w:rsid w:val="00A36DF3"/>
    <w:rsid w:val="00A422AD"/>
    <w:rsid w:val="00A43731"/>
    <w:rsid w:val="00A4441D"/>
    <w:rsid w:val="00A47322"/>
    <w:rsid w:val="00A477D5"/>
    <w:rsid w:val="00A532DD"/>
    <w:rsid w:val="00A53E26"/>
    <w:rsid w:val="00A5522E"/>
    <w:rsid w:val="00A567DE"/>
    <w:rsid w:val="00A61891"/>
    <w:rsid w:val="00A649B6"/>
    <w:rsid w:val="00A67A84"/>
    <w:rsid w:val="00A67F4A"/>
    <w:rsid w:val="00A74B90"/>
    <w:rsid w:val="00A760F0"/>
    <w:rsid w:val="00A80BCF"/>
    <w:rsid w:val="00A81A44"/>
    <w:rsid w:val="00A825D1"/>
    <w:rsid w:val="00A8369C"/>
    <w:rsid w:val="00A86579"/>
    <w:rsid w:val="00A90212"/>
    <w:rsid w:val="00A90CC4"/>
    <w:rsid w:val="00A9401D"/>
    <w:rsid w:val="00A96F7A"/>
    <w:rsid w:val="00AA1689"/>
    <w:rsid w:val="00AA496F"/>
    <w:rsid w:val="00AA5770"/>
    <w:rsid w:val="00AA64C0"/>
    <w:rsid w:val="00AA70DB"/>
    <w:rsid w:val="00AB2E70"/>
    <w:rsid w:val="00AB33C1"/>
    <w:rsid w:val="00AB3E03"/>
    <w:rsid w:val="00AB4B77"/>
    <w:rsid w:val="00AB7261"/>
    <w:rsid w:val="00AC05FB"/>
    <w:rsid w:val="00AC1D15"/>
    <w:rsid w:val="00AC345D"/>
    <w:rsid w:val="00AD44C6"/>
    <w:rsid w:val="00AD75B3"/>
    <w:rsid w:val="00AD7BB7"/>
    <w:rsid w:val="00AE3D3C"/>
    <w:rsid w:val="00AE460D"/>
    <w:rsid w:val="00AE53FB"/>
    <w:rsid w:val="00AE7F82"/>
    <w:rsid w:val="00AF2001"/>
    <w:rsid w:val="00AF4C55"/>
    <w:rsid w:val="00AF7334"/>
    <w:rsid w:val="00AF7AEF"/>
    <w:rsid w:val="00B00877"/>
    <w:rsid w:val="00B07B0C"/>
    <w:rsid w:val="00B120F9"/>
    <w:rsid w:val="00B147E4"/>
    <w:rsid w:val="00B15A6E"/>
    <w:rsid w:val="00B172CF"/>
    <w:rsid w:val="00B23502"/>
    <w:rsid w:val="00B23CDB"/>
    <w:rsid w:val="00B244F5"/>
    <w:rsid w:val="00B25563"/>
    <w:rsid w:val="00B26D48"/>
    <w:rsid w:val="00B2789F"/>
    <w:rsid w:val="00B30882"/>
    <w:rsid w:val="00B32FD2"/>
    <w:rsid w:val="00B33AB7"/>
    <w:rsid w:val="00B37F7D"/>
    <w:rsid w:val="00B40949"/>
    <w:rsid w:val="00B40AF1"/>
    <w:rsid w:val="00B40D80"/>
    <w:rsid w:val="00B41BA8"/>
    <w:rsid w:val="00B41F7B"/>
    <w:rsid w:val="00B42EE1"/>
    <w:rsid w:val="00B42F3E"/>
    <w:rsid w:val="00B47A59"/>
    <w:rsid w:val="00B529AA"/>
    <w:rsid w:val="00B53337"/>
    <w:rsid w:val="00B5349B"/>
    <w:rsid w:val="00B5649C"/>
    <w:rsid w:val="00B575F8"/>
    <w:rsid w:val="00B611BF"/>
    <w:rsid w:val="00B63994"/>
    <w:rsid w:val="00B6605A"/>
    <w:rsid w:val="00B66C56"/>
    <w:rsid w:val="00B67C28"/>
    <w:rsid w:val="00B70F53"/>
    <w:rsid w:val="00B7138A"/>
    <w:rsid w:val="00B718C5"/>
    <w:rsid w:val="00B7190A"/>
    <w:rsid w:val="00B723CC"/>
    <w:rsid w:val="00B72A13"/>
    <w:rsid w:val="00B74DDC"/>
    <w:rsid w:val="00B7563B"/>
    <w:rsid w:val="00B758BC"/>
    <w:rsid w:val="00B8001D"/>
    <w:rsid w:val="00B8145D"/>
    <w:rsid w:val="00B8293D"/>
    <w:rsid w:val="00B83792"/>
    <w:rsid w:val="00B87A49"/>
    <w:rsid w:val="00B91ECE"/>
    <w:rsid w:val="00B92478"/>
    <w:rsid w:val="00B943FB"/>
    <w:rsid w:val="00B95C02"/>
    <w:rsid w:val="00B95DCB"/>
    <w:rsid w:val="00B97463"/>
    <w:rsid w:val="00BA13A1"/>
    <w:rsid w:val="00BA1C52"/>
    <w:rsid w:val="00BA25B4"/>
    <w:rsid w:val="00BA4D49"/>
    <w:rsid w:val="00BA6188"/>
    <w:rsid w:val="00BB38DE"/>
    <w:rsid w:val="00BB536B"/>
    <w:rsid w:val="00BB608E"/>
    <w:rsid w:val="00BB7567"/>
    <w:rsid w:val="00BC361A"/>
    <w:rsid w:val="00BC5B24"/>
    <w:rsid w:val="00BC68C2"/>
    <w:rsid w:val="00BD0FE3"/>
    <w:rsid w:val="00BD2045"/>
    <w:rsid w:val="00BD3450"/>
    <w:rsid w:val="00BD3582"/>
    <w:rsid w:val="00BD3D7D"/>
    <w:rsid w:val="00BD424A"/>
    <w:rsid w:val="00BD4315"/>
    <w:rsid w:val="00BD49F7"/>
    <w:rsid w:val="00BD61A2"/>
    <w:rsid w:val="00BD664B"/>
    <w:rsid w:val="00BE484D"/>
    <w:rsid w:val="00BE6655"/>
    <w:rsid w:val="00BF18E1"/>
    <w:rsid w:val="00BF2596"/>
    <w:rsid w:val="00C00B11"/>
    <w:rsid w:val="00C12321"/>
    <w:rsid w:val="00C12A81"/>
    <w:rsid w:val="00C12AEF"/>
    <w:rsid w:val="00C12CB4"/>
    <w:rsid w:val="00C221A9"/>
    <w:rsid w:val="00C22A2B"/>
    <w:rsid w:val="00C24EDE"/>
    <w:rsid w:val="00C2527A"/>
    <w:rsid w:val="00C27189"/>
    <w:rsid w:val="00C31257"/>
    <w:rsid w:val="00C33EB2"/>
    <w:rsid w:val="00C37E05"/>
    <w:rsid w:val="00C4270A"/>
    <w:rsid w:val="00C47789"/>
    <w:rsid w:val="00C5012F"/>
    <w:rsid w:val="00C51917"/>
    <w:rsid w:val="00C52172"/>
    <w:rsid w:val="00C55D29"/>
    <w:rsid w:val="00C56F2E"/>
    <w:rsid w:val="00C57FB9"/>
    <w:rsid w:val="00C614C5"/>
    <w:rsid w:val="00C62B3A"/>
    <w:rsid w:val="00C66CC8"/>
    <w:rsid w:val="00C67AB0"/>
    <w:rsid w:val="00C7641C"/>
    <w:rsid w:val="00C82B31"/>
    <w:rsid w:val="00C83DB6"/>
    <w:rsid w:val="00C84FA0"/>
    <w:rsid w:val="00C86F6D"/>
    <w:rsid w:val="00C948D8"/>
    <w:rsid w:val="00C961A1"/>
    <w:rsid w:val="00CA0BE9"/>
    <w:rsid w:val="00CA138D"/>
    <w:rsid w:val="00CA2133"/>
    <w:rsid w:val="00CA57D9"/>
    <w:rsid w:val="00CA5D67"/>
    <w:rsid w:val="00CA6E25"/>
    <w:rsid w:val="00CB0BA1"/>
    <w:rsid w:val="00CB2595"/>
    <w:rsid w:val="00CB349C"/>
    <w:rsid w:val="00CB684F"/>
    <w:rsid w:val="00CB762D"/>
    <w:rsid w:val="00CC220F"/>
    <w:rsid w:val="00CC2271"/>
    <w:rsid w:val="00CC2AFE"/>
    <w:rsid w:val="00CC5117"/>
    <w:rsid w:val="00CC7641"/>
    <w:rsid w:val="00CD1B0B"/>
    <w:rsid w:val="00CD3998"/>
    <w:rsid w:val="00CD57BF"/>
    <w:rsid w:val="00CE0998"/>
    <w:rsid w:val="00CE0B46"/>
    <w:rsid w:val="00CE1EA0"/>
    <w:rsid w:val="00CE2909"/>
    <w:rsid w:val="00CE3783"/>
    <w:rsid w:val="00CE39F7"/>
    <w:rsid w:val="00CE4EFB"/>
    <w:rsid w:val="00CE6F81"/>
    <w:rsid w:val="00CE7280"/>
    <w:rsid w:val="00CE7D19"/>
    <w:rsid w:val="00CF0681"/>
    <w:rsid w:val="00CF12C9"/>
    <w:rsid w:val="00CF2515"/>
    <w:rsid w:val="00CF3E79"/>
    <w:rsid w:val="00CF5394"/>
    <w:rsid w:val="00D00852"/>
    <w:rsid w:val="00D00D65"/>
    <w:rsid w:val="00D0171D"/>
    <w:rsid w:val="00D0447D"/>
    <w:rsid w:val="00D05F72"/>
    <w:rsid w:val="00D0693E"/>
    <w:rsid w:val="00D074A2"/>
    <w:rsid w:val="00D13794"/>
    <w:rsid w:val="00D13CCD"/>
    <w:rsid w:val="00D218E7"/>
    <w:rsid w:val="00D223A7"/>
    <w:rsid w:val="00D23547"/>
    <w:rsid w:val="00D24052"/>
    <w:rsid w:val="00D24386"/>
    <w:rsid w:val="00D26633"/>
    <w:rsid w:val="00D273E1"/>
    <w:rsid w:val="00D31575"/>
    <w:rsid w:val="00D31A89"/>
    <w:rsid w:val="00D33FAA"/>
    <w:rsid w:val="00D34626"/>
    <w:rsid w:val="00D34FB4"/>
    <w:rsid w:val="00D359BA"/>
    <w:rsid w:val="00D40DF0"/>
    <w:rsid w:val="00D4257A"/>
    <w:rsid w:val="00D43358"/>
    <w:rsid w:val="00D456A9"/>
    <w:rsid w:val="00D46EE1"/>
    <w:rsid w:val="00D471A1"/>
    <w:rsid w:val="00D52798"/>
    <w:rsid w:val="00D53F42"/>
    <w:rsid w:val="00D5468A"/>
    <w:rsid w:val="00D61745"/>
    <w:rsid w:val="00D62665"/>
    <w:rsid w:val="00D645AC"/>
    <w:rsid w:val="00D66C71"/>
    <w:rsid w:val="00D66D7C"/>
    <w:rsid w:val="00D70205"/>
    <w:rsid w:val="00D73490"/>
    <w:rsid w:val="00D735EF"/>
    <w:rsid w:val="00D7439B"/>
    <w:rsid w:val="00D7609F"/>
    <w:rsid w:val="00D81AA7"/>
    <w:rsid w:val="00D82E47"/>
    <w:rsid w:val="00D84A01"/>
    <w:rsid w:val="00D86B35"/>
    <w:rsid w:val="00D96FCF"/>
    <w:rsid w:val="00D977EA"/>
    <w:rsid w:val="00DA4D0D"/>
    <w:rsid w:val="00DB148C"/>
    <w:rsid w:val="00DB1A31"/>
    <w:rsid w:val="00DB202E"/>
    <w:rsid w:val="00DB2B87"/>
    <w:rsid w:val="00DB4F78"/>
    <w:rsid w:val="00DC027B"/>
    <w:rsid w:val="00DC0CDE"/>
    <w:rsid w:val="00DC1A85"/>
    <w:rsid w:val="00DC498E"/>
    <w:rsid w:val="00DC4D72"/>
    <w:rsid w:val="00DC5A1A"/>
    <w:rsid w:val="00DC6525"/>
    <w:rsid w:val="00DC7018"/>
    <w:rsid w:val="00DD12B0"/>
    <w:rsid w:val="00DD1C2B"/>
    <w:rsid w:val="00DD1DC0"/>
    <w:rsid w:val="00DD3D53"/>
    <w:rsid w:val="00DD5610"/>
    <w:rsid w:val="00DE6714"/>
    <w:rsid w:val="00DF0CB3"/>
    <w:rsid w:val="00DF29F1"/>
    <w:rsid w:val="00DF3A6E"/>
    <w:rsid w:val="00DF494C"/>
    <w:rsid w:val="00DF61DF"/>
    <w:rsid w:val="00DF6D0B"/>
    <w:rsid w:val="00DF7E0D"/>
    <w:rsid w:val="00E03A9F"/>
    <w:rsid w:val="00E03D67"/>
    <w:rsid w:val="00E05788"/>
    <w:rsid w:val="00E0624D"/>
    <w:rsid w:val="00E11C5F"/>
    <w:rsid w:val="00E13895"/>
    <w:rsid w:val="00E151C2"/>
    <w:rsid w:val="00E179D4"/>
    <w:rsid w:val="00E20023"/>
    <w:rsid w:val="00E2543D"/>
    <w:rsid w:val="00E26712"/>
    <w:rsid w:val="00E303DA"/>
    <w:rsid w:val="00E34281"/>
    <w:rsid w:val="00E353A3"/>
    <w:rsid w:val="00E35C9D"/>
    <w:rsid w:val="00E36FF3"/>
    <w:rsid w:val="00E37833"/>
    <w:rsid w:val="00E37FF7"/>
    <w:rsid w:val="00E432BD"/>
    <w:rsid w:val="00E4438C"/>
    <w:rsid w:val="00E457F3"/>
    <w:rsid w:val="00E4710A"/>
    <w:rsid w:val="00E50663"/>
    <w:rsid w:val="00E52DBD"/>
    <w:rsid w:val="00E53AF2"/>
    <w:rsid w:val="00E55F9B"/>
    <w:rsid w:val="00E56D0A"/>
    <w:rsid w:val="00E576F5"/>
    <w:rsid w:val="00E57A6A"/>
    <w:rsid w:val="00E614E8"/>
    <w:rsid w:val="00E637B7"/>
    <w:rsid w:val="00E63B7B"/>
    <w:rsid w:val="00E731BF"/>
    <w:rsid w:val="00E73209"/>
    <w:rsid w:val="00E73CC1"/>
    <w:rsid w:val="00E7489C"/>
    <w:rsid w:val="00E80F8A"/>
    <w:rsid w:val="00E82B17"/>
    <w:rsid w:val="00E86357"/>
    <w:rsid w:val="00E87284"/>
    <w:rsid w:val="00E92E81"/>
    <w:rsid w:val="00E97286"/>
    <w:rsid w:val="00E97664"/>
    <w:rsid w:val="00EA0322"/>
    <w:rsid w:val="00EA2384"/>
    <w:rsid w:val="00EA367C"/>
    <w:rsid w:val="00EA37CB"/>
    <w:rsid w:val="00EA444E"/>
    <w:rsid w:val="00EA4DD8"/>
    <w:rsid w:val="00EA6C18"/>
    <w:rsid w:val="00EA7959"/>
    <w:rsid w:val="00EB1003"/>
    <w:rsid w:val="00EB2AEF"/>
    <w:rsid w:val="00EB2BED"/>
    <w:rsid w:val="00EB4DFB"/>
    <w:rsid w:val="00EB7E71"/>
    <w:rsid w:val="00ED123E"/>
    <w:rsid w:val="00ED1F15"/>
    <w:rsid w:val="00ED216B"/>
    <w:rsid w:val="00ED4346"/>
    <w:rsid w:val="00ED654F"/>
    <w:rsid w:val="00ED77D9"/>
    <w:rsid w:val="00EE4525"/>
    <w:rsid w:val="00EE47A3"/>
    <w:rsid w:val="00EF2788"/>
    <w:rsid w:val="00EF3103"/>
    <w:rsid w:val="00EF6E9B"/>
    <w:rsid w:val="00EF7714"/>
    <w:rsid w:val="00F023DB"/>
    <w:rsid w:val="00F02C17"/>
    <w:rsid w:val="00F07185"/>
    <w:rsid w:val="00F074E8"/>
    <w:rsid w:val="00F07AEA"/>
    <w:rsid w:val="00F109D4"/>
    <w:rsid w:val="00F10A6F"/>
    <w:rsid w:val="00F1246F"/>
    <w:rsid w:val="00F15EE9"/>
    <w:rsid w:val="00F20A8A"/>
    <w:rsid w:val="00F23742"/>
    <w:rsid w:val="00F24736"/>
    <w:rsid w:val="00F25C19"/>
    <w:rsid w:val="00F27344"/>
    <w:rsid w:val="00F31779"/>
    <w:rsid w:val="00F326A4"/>
    <w:rsid w:val="00F32A04"/>
    <w:rsid w:val="00F33465"/>
    <w:rsid w:val="00F343AA"/>
    <w:rsid w:val="00F4173F"/>
    <w:rsid w:val="00F4241B"/>
    <w:rsid w:val="00F460D9"/>
    <w:rsid w:val="00F46704"/>
    <w:rsid w:val="00F46C17"/>
    <w:rsid w:val="00F47585"/>
    <w:rsid w:val="00F517BB"/>
    <w:rsid w:val="00F5415C"/>
    <w:rsid w:val="00F56485"/>
    <w:rsid w:val="00F57100"/>
    <w:rsid w:val="00F6249C"/>
    <w:rsid w:val="00F66F0B"/>
    <w:rsid w:val="00F678B8"/>
    <w:rsid w:val="00F7078E"/>
    <w:rsid w:val="00F73ED9"/>
    <w:rsid w:val="00F75BDB"/>
    <w:rsid w:val="00F80C99"/>
    <w:rsid w:val="00F81232"/>
    <w:rsid w:val="00F8291C"/>
    <w:rsid w:val="00F85E6F"/>
    <w:rsid w:val="00F92C33"/>
    <w:rsid w:val="00F943BE"/>
    <w:rsid w:val="00F95449"/>
    <w:rsid w:val="00F96206"/>
    <w:rsid w:val="00F96609"/>
    <w:rsid w:val="00F97702"/>
    <w:rsid w:val="00FA1777"/>
    <w:rsid w:val="00FA1942"/>
    <w:rsid w:val="00FA266D"/>
    <w:rsid w:val="00FA380A"/>
    <w:rsid w:val="00FA4CFC"/>
    <w:rsid w:val="00FB0496"/>
    <w:rsid w:val="00FB6B6B"/>
    <w:rsid w:val="00FC18FB"/>
    <w:rsid w:val="00FC25B3"/>
    <w:rsid w:val="00FC2CB5"/>
    <w:rsid w:val="00FC38D9"/>
    <w:rsid w:val="00FC3A8F"/>
    <w:rsid w:val="00FC595E"/>
    <w:rsid w:val="00FD028A"/>
    <w:rsid w:val="00FD13A4"/>
    <w:rsid w:val="00FD19F7"/>
    <w:rsid w:val="00FD31CA"/>
    <w:rsid w:val="00FD5B8C"/>
    <w:rsid w:val="00FD7402"/>
    <w:rsid w:val="00FE04E4"/>
    <w:rsid w:val="00FE0EA4"/>
    <w:rsid w:val="00FE2DD7"/>
    <w:rsid w:val="00FE631E"/>
    <w:rsid w:val="00FE73F9"/>
    <w:rsid w:val="00FE77D2"/>
    <w:rsid w:val="00FE7B96"/>
    <w:rsid w:val="00FF1057"/>
    <w:rsid w:val="00FF3E25"/>
    <w:rsid w:val="00FF522F"/>
    <w:rsid w:val="00FF52FB"/>
    <w:rsid w:val="00FF5F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3B9C0"/>
  <w15:docId w15:val="{5796884F-B3FA-48DD-8525-0CF597B5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cf01">
    <w:name w:val="cf01"/>
    <w:basedOn w:val="DefaultParagraphFont"/>
    <w:rsid w:val="0098712C"/>
    <w:rPr>
      <w:rFonts w:ascii="Segoe UI" w:hAnsi="Segoe UI" w:cs="Segoe UI" w:hint="default"/>
      <w:sz w:val="18"/>
      <w:szCs w:val="18"/>
    </w:rPr>
  </w:style>
  <w:style w:type="character" w:customStyle="1" w:styleId="cf11">
    <w:name w:val="cf11"/>
    <w:basedOn w:val="DefaultParagraphFont"/>
    <w:rsid w:val="0098712C"/>
    <w:rPr>
      <w:rFonts w:ascii="Segoe UI" w:hAnsi="Segoe UI" w:cs="Segoe UI" w:hint="default"/>
      <w:i/>
      <w:iCs/>
      <w:sz w:val="18"/>
      <w:szCs w:val="18"/>
    </w:rPr>
  </w:style>
  <w:style w:type="character" w:styleId="Mention">
    <w:name w:val="Mention"/>
    <w:basedOn w:val="DefaultParagraphFont"/>
    <w:uiPriority w:val="99"/>
    <w:unhideWhenUsed/>
    <w:rsid w:val="009E5D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5593">
      <w:bodyDiv w:val="1"/>
      <w:marLeft w:val="0"/>
      <w:marRight w:val="0"/>
      <w:marTop w:val="0"/>
      <w:marBottom w:val="0"/>
      <w:divBdr>
        <w:top w:val="none" w:sz="0" w:space="0" w:color="auto"/>
        <w:left w:val="none" w:sz="0" w:space="0" w:color="auto"/>
        <w:bottom w:val="none" w:sz="0" w:space="0" w:color="auto"/>
        <w:right w:val="none" w:sz="0" w:space="0" w:color="auto"/>
      </w:divBdr>
    </w:div>
    <w:div w:id="661815275">
      <w:bodyDiv w:val="1"/>
      <w:marLeft w:val="0"/>
      <w:marRight w:val="0"/>
      <w:marTop w:val="0"/>
      <w:marBottom w:val="0"/>
      <w:divBdr>
        <w:top w:val="none" w:sz="0" w:space="0" w:color="auto"/>
        <w:left w:val="none" w:sz="0" w:space="0" w:color="auto"/>
        <w:bottom w:val="none" w:sz="0" w:space="0" w:color="auto"/>
        <w:right w:val="none" w:sz="0" w:space="0" w:color="auto"/>
      </w:divBdr>
    </w:div>
    <w:div w:id="1389723368">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6412188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9872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FCC8BA58CE4F1A9641E1D6E558EF0B"/>
        <w:category>
          <w:name w:val="General"/>
          <w:gallery w:val="placeholder"/>
        </w:category>
        <w:types>
          <w:type w:val="bbPlcHdr"/>
        </w:types>
        <w:behaviors>
          <w:behavior w:val="content"/>
        </w:behaviors>
        <w:guid w:val="{2F5BF325-06D8-47E6-AFD3-59A174E13B64}"/>
      </w:docPartPr>
      <w:docPartBody>
        <w:p w:rsidR="00DF7E64" w:rsidRDefault="00DF7E64">
          <w:pPr>
            <w:pStyle w:val="2DFCC8BA58CE4F1A9641E1D6E558EF0B"/>
          </w:pPr>
          <w:r w:rsidRPr="003C5719">
            <w:rPr>
              <w:rStyle w:val="PlaceholderText"/>
              <w:sz w:val="24"/>
              <w:szCs w:val="24"/>
            </w:rPr>
            <w:t>select a Minister</w:t>
          </w:r>
        </w:p>
      </w:docPartBody>
    </w:docPart>
    <w:docPart>
      <w:docPartPr>
        <w:name w:val="F610ECDACE814646A15825D9166CE82F"/>
        <w:category>
          <w:name w:val="General"/>
          <w:gallery w:val="placeholder"/>
        </w:category>
        <w:types>
          <w:type w:val="bbPlcHdr"/>
        </w:types>
        <w:behaviors>
          <w:behavior w:val="content"/>
        </w:behaviors>
        <w:guid w:val="{B3CEF19D-9084-4487-BDC3-4BCE27E03B6B}"/>
      </w:docPartPr>
      <w:docPartBody>
        <w:p w:rsidR="00DF7E64" w:rsidRDefault="00DF7E64">
          <w:pPr>
            <w:pStyle w:val="F610ECDACE814646A15825D9166CE82F"/>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64"/>
    <w:rsid w:val="00182F7F"/>
    <w:rsid w:val="00187B49"/>
    <w:rsid w:val="0020646A"/>
    <w:rsid w:val="004C3E86"/>
    <w:rsid w:val="004D3D78"/>
    <w:rsid w:val="00556666"/>
    <w:rsid w:val="005C2914"/>
    <w:rsid w:val="006462FD"/>
    <w:rsid w:val="009F5B06"/>
    <w:rsid w:val="00B034D3"/>
    <w:rsid w:val="00C07FED"/>
    <w:rsid w:val="00C24FC4"/>
    <w:rsid w:val="00C621EC"/>
    <w:rsid w:val="00D77941"/>
    <w:rsid w:val="00D77BA6"/>
    <w:rsid w:val="00DF7E64"/>
    <w:rsid w:val="00E4422E"/>
    <w:rsid w:val="00E57F24"/>
    <w:rsid w:val="00ED63BD"/>
    <w:rsid w:val="00F6119E"/>
    <w:rsid w:val="00FD68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FCC8BA58CE4F1A9641E1D6E558EF0B">
    <w:name w:val="2DFCC8BA58CE4F1A9641E1D6E558EF0B"/>
  </w:style>
  <w:style w:type="paragraph" w:customStyle="1" w:styleId="F610ECDACE814646A15825D9166CE82F">
    <w:name w:val="F610ECDACE814646A15825D9166CE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S574FYTY5PW6-349572302-1450</_dlc_DocId>
    <_dlc_DocIdUrl xmlns="fe39d773-a83d-4623-ae74-f25711a76616">
      <Url>https://austreasury.sharepoint.com/sites/leg-cord-function/_layouts/15/DocIdRedir.aspx?ID=S574FYTY5PW6-349572302-1450</Url>
      <Description>S574FYTY5PW6-349572302-1450</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81</Value>
      <Value>1</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A92E7-CB80-4235-BD35-6C09D1F22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42f4cb5a-261c-4c59-b165-7132460581a3"/>
    <ds:schemaRef ds:uri="9a91be02-49fe-4568-a0ce-30550d2c0542"/>
  </ds:schemaRefs>
</ds:datastoreItem>
</file>

<file path=customXml/itemProps4.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5</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Batchelor, Diana</dc:creator>
  <cp:keywords/>
  <cp:lastModifiedBy>Cuming, Anita</cp:lastModifiedBy>
  <cp:revision>3</cp:revision>
  <cp:lastPrinted>2019-02-21T03:23:00Z</cp:lastPrinted>
  <dcterms:created xsi:type="dcterms:W3CDTF">2025-02-06T00:05:00Z</dcterms:created>
  <dcterms:modified xsi:type="dcterms:W3CDTF">2025-02-06T00:06:00Z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f55c556b-6b35-4711-a4d8-fda2eac21f9b</vt:lpwstr>
  </property>
  <property fmtid="{D5CDD505-2E9C-101B-9397-08002B2CF9AE}" pid="6" name="TSYTopic">
    <vt:lpwstr/>
  </property>
  <property fmtid="{D5CDD505-2E9C-101B-9397-08002B2CF9AE}" pid="7" name="TSYStatus">
    <vt:lpwstr/>
  </property>
  <property fmtid="{D5CDD505-2E9C-101B-9397-08002B2CF9AE}" pid="8" name="MediaServiceImageTags">
    <vt:lpwstr/>
  </property>
  <property fmtid="{D5CDD505-2E9C-101B-9397-08002B2CF9AE}" pid="9" name="eDocumentType">
    <vt:lpwstr>81;#Explanatory Materials|ac61e78e-992e-40fd-ae93-2c9522960b05</vt:lpwstr>
  </property>
  <property fmtid="{D5CDD505-2E9C-101B-9397-08002B2CF9AE}" pid="10" name="TSYOffice">
    <vt:lpwstr/>
  </property>
  <property fmtid="{D5CDD505-2E9C-101B-9397-08002B2CF9AE}" pid="11" name="eTopic">
    <vt:lpwstr>36;#Legislation Coordination|58c6712e-e847-48f4-81ab-b25e2bbd3986</vt:lpwstr>
  </property>
  <property fmtid="{D5CDD505-2E9C-101B-9397-08002B2CF9AE}" pid="12" name="k8424359e03846678cc4a99dd97e9705">
    <vt:lpwstr>Treasury Enterprise Terms|69519368-d55f-4403-adc0-7b3d464d5501</vt:lpwstr>
  </property>
  <property fmtid="{D5CDD505-2E9C-101B-9397-08002B2CF9AE}" pid="13" name="LMDivision">
    <vt:lpwstr>3;#Treasury Enterprise Terms|69519368-d55f-4403-adc0-7b3d464d5501</vt:lpwstr>
  </property>
  <property fmtid="{D5CDD505-2E9C-101B-9397-08002B2CF9AE}" pid="14" name="eActivity">
    <vt:lpwstr>35</vt:lpwstr>
  </property>
  <property fmtid="{D5CDD505-2E9C-101B-9397-08002B2CF9AE}" pid="15" name="_docset_NoMedatataSyncRequired">
    <vt:lpwstr>True</vt:lpwstr>
  </property>
  <property fmtid="{D5CDD505-2E9C-101B-9397-08002B2CF9AE}" pid="16" name="Theme">
    <vt:i4>1</vt:i4>
  </property>
  <property fmtid="{D5CDD505-2E9C-101B-9397-08002B2CF9AE}" pid="17" name="eTheme">
    <vt:lpwstr>1</vt:lpwstr>
  </property>
  <property fmtid="{D5CDD505-2E9C-101B-9397-08002B2CF9AE}" pid="18" name="MSIP_Label_4f932d64-9ab1-4d9b-81d2-a3a8b82dd47d_Enabled">
    <vt:lpwstr>true</vt:lpwstr>
  </property>
  <property fmtid="{D5CDD505-2E9C-101B-9397-08002B2CF9AE}" pid="19" name="MSIP_Label_4f932d64-9ab1-4d9b-81d2-a3a8b82dd47d_SetDate">
    <vt:lpwstr>2025-02-06T00:06:05Z</vt:lpwstr>
  </property>
  <property fmtid="{D5CDD505-2E9C-101B-9397-08002B2CF9AE}" pid="20" name="MSIP_Label_4f932d64-9ab1-4d9b-81d2-a3a8b82dd47d_Method">
    <vt:lpwstr>Privileged</vt:lpwstr>
  </property>
  <property fmtid="{D5CDD505-2E9C-101B-9397-08002B2CF9AE}" pid="21" name="MSIP_Label_4f932d64-9ab1-4d9b-81d2-a3a8b82dd47d_Name">
    <vt:lpwstr>OFFICIAL No Visual Marking</vt:lpwstr>
  </property>
  <property fmtid="{D5CDD505-2E9C-101B-9397-08002B2CF9AE}" pid="22" name="MSIP_Label_4f932d64-9ab1-4d9b-81d2-a3a8b82dd47d_SiteId">
    <vt:lpwstr>214f1646-2021-47cc-8397-e3d3a7ba7d9d</vt:lpwstr>
  </property>
  <property fmtid="{D5CDD505-2E9C-101B-9397-08002B2CF9AE}" pid="23" name="MSIP_Label_4f932d64-9ab1-4d9b-81d2-a3a8b82dd47d_ActionId">
    <vt:lpwstr>e318ec16-ecbb-41f9-995f-f5fbcf8e9be3</vt:lpwstr>
  </property>
  <property fmtid="{D5CDD505-2E9C-101B-9397-08002B2CF9AE}" pid="24" name="MSIP_Label_4f932d64-9ab1-4d9b-81d2-a3a8b82dd47d_ContentBits">
    <vt:lpwstr>0</vt:lpwstr>
  </property>
</Properties>
</file>