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9C12A" w14:textId="7DAF2C55" w:rsidR="00336C61" w:rsidRPr="00336C61" w:rsidRDefault="00901622" w:rsidP="00336C61">
      <w:pPr>
        <w:rPr>
          <w:b/>
          <w:bCs/>
          <w:sz w:val="28"/>
          <w:szCs w:val="28"/>
        </w:rPr>
      </w:pPr>
      <w:r w:rsidRPr="00901622">
        <w:rPr>
          <w:b/>
          <w:bCs/>
          <w:sz w:val="28"/>
          <w:szCs w:val="28"/>
        </w:rPr>
        <w:t xml:space="preserve">Comments not given effect in the final management plan </w:t>
      </w:r>
      <w:r w:rsidR="00336C61">
        <w:rPr>
          <w:b/>
          <w:bCs/>
          <w:sz w:val="28"/>
          <w:szCs w:val="28"/>
        </w:rPr>
        <w:t xml:space="preserve">and why – Section 371(3) of the EPBC Act </w:t>
      </w:r>
    </w:p>
    <w:sdt>
      <w:sdtPr>
        <w:rPr>
          <w:rFonts w:asciiTheme="minorHAnsi" w:eastAsiaTheme="minorEastAsia" w:hAnsiTheme="minorHAnsi" w:cstheme="minorBidi"/>
          <w:color w:val="auto"/>
          <w:kern w:val="2"/>
          <w:sz w:val="22"/>
          <w:szCs w:val="22"/>
          <w:lang w:val="en-AU"/>
          <w14:ligatures w14:val="standardContextual"/>
        </w:rPr>
        <w:id w:val="-1748801763"/>
        <w:docPartObj>
          <w:docPartGallery w:val="Table of Contents"/>
          <w:docPartUnique/>
        </w:docPartObj>
      </w:sdtPr>
      <w:sdtEndPr>
        <w:rPr>
          <w:b/>
          <w:bCs/>
        </w:rPr>
      </w:sdtEndPr>
      <w:sdtContent>
        <w:p w14:paraId="6D162EC5" w14:textId="7FBA8660" w:rsidR="00820A7C" w:rsidRDefault="00820A7C">
          <w:pPr>
            <w:pStyle w:val="TOCHeading"/>
          </w:pPr>
          <w:r>
            <w:t>Contents</w:t>
          </w:r>
          <w:r w:rsidR="00D7715D">
            <w:br/>
          </w:r>
        </w:p>
        <w:p w14:paraId="0088FE68" w14:textId="60BC3A3E" w:rsidR="003D6573" w:rsidRDefault="003D6573">
          <w:pPr>
            <w:pStyle w:val="TOC2"/>
            <w:tabs>
              <w:tab w:val="right" w:leader="dot" w:pos="13948"/>
            </w:tabs>
            <w:rPr>
              <w:rFonts w:eastAsiaTheme="minorEastAsia"/>
              <w:noProof/>
              <w:sz w:val="24"/>
              <w:szCs w:val="24"/>
              <w:lang w:eastAsia="en-AU"/>
            </w:rPr>
          </w:pPr>
          <w:r w:rsidRPr="00501A24">
            <w:rPr>
              <w:noProof/>
            </w:rPr>
            <w:t>Table 1 – Comments related to IUCN Zoning categories</w:t>
          </w:r>
          <w:r>
            <w:rPr>
              <w:noProof/>
              <w:webHidden/>
            </w:rPr>
            <w:tab/>
            <w:t>2</w:t>
          </w:r>
        </w:p>
        <w:p w14:paraId="22949434" w14:textId="60106F0E" w:rsidR="003D6573" w:rsidRDefault="003D6573">
          <w:pPr>
            <w:pStyle w:val="TOC2"/>
            <w:tabs>
              <w:tab w:val="right" w:leader="dot" w:pos="13948"/>
            </w:tabs>
            <w:rPr>
              <w:rFonts w:eastAsiaTheme="minorEastAsia"/>
              <w:noProof/>
              <w:sz w:val="24"/>
              <w:szCs w:val="24"/>
              <w:lang w:eastAsia="en-AU"/>
            </w:rPr>
          </w:pPr>
          <w:r w:rsidRPr="00501A24">
            <w:rPr>
              <w:noProof/>
            </w:rPr>
            <w:t>Table 2 – Comments related to other parts of the management plan</w:t>
          </w:r>
          <w:r>
            <w:rPr>
              <w:noProof/>
              <w:webHidden/>
            </w:rPr>
            <w:tab/>
            <w:t>5</w:t>
          </w:r>
        </w:p>
        <w:p w14:paraId="3906601D" w14:textId="1449C3C2" w:rsidR="003D6573" w:rsidRDefault="003D6573">
          <w:pPr>
            <w:pStyle w:val="TOC2"/>
            <w:tabs>
              <w:tab w:val="right" w:leader="dot" w:pos="13948"/>
            </w:tabs>
            <w:rPr>
              <w:rFonts w:eastAsiaTheme="minorEastAsia"/>
              <w:noProof/>
              <w:sz w:val="24"/>
              <w:szCs w:val="24"/>
              <w:lang w:eastAsia="en-AU"/>
            </w:rPr>
          </w:pPr>
          <w:r w:rsidRPr="00501A24">
            <w:rPr>
              <w:noProof/>
            </w:rPr>
            <w:t>Table 3 – Comments related to First Nations partnerships and engagement</w:t>
          </w:r>
          <w:r>
            <w:rPr>
              <w:noProof/>
              <w:webHidden/>
            </w:rPr>
            <w:tab/>
            <w:t>9</w:t>
          </w:r>
        </w:p>
        <w:p w14:paraId="44A219FB" w14:textId="277D7BD3" w:rsidR="003D6573" w:rsidRDefault="003D6573">
          <w:pPr>
            <w:pStyle w:val="TOC2"/>
            <w:tabs>
              <w:tab w:val="right" w:leader="dot" w:pos="13948"/>
            </w:tabs>
            <w:rPr>
              <w:rFonts w:eastAsiaTheme="minorEastAsia"/>
              <w:noProof/>
              <w:sz w:val="24"/>
              <w:szCs w:val="24"/>
              <w:lang w:eastAsia="en-AU"/>
            </w:rPr>
          </w:pPr>
          <w:r w:rsidRPr="00501A24">
            <w:rPr>
              <w:noProof/>
            </w:rPr>
            <w:t>Table 4 – Non-statutory comments</w:t>
          </w:r>
          <w:r>
            <w:rPr>
              <w:noProof/>
              <w:webHidden/>
            </w:rPr>
            <w:tab/>
            <w:t>10</w:t>
          </w:r>
        </w:p>
        <w:p w14:paraId="46282820" w14:textId="1D0194F5" w:rsidR="00820A7C" w:rsidRPr="00AF1B0D" w:rsidRDefault="00501A24"/>
      </w:sdtContent>
    </w:sdt>
    <w:p w14:paraId="6578F157" w14:textId="77777777" w:rsidR="00187B58" w:rsidRDefault="00187B58">
      <w:pPr>
        <w:rPr>
          <w:rFonts w:asciiTheme="majorHAnsi" w:eastAsiaTheme="majorEastAsia" w:hAnsiTheme="majorHAnsi" w:cstheme="majorBidi"/>
          <w:sz w:val="32"/>
          <w:szCs w:val="32"/>
        </w:rPr>
      </w:pPr>
      <w:r>
        <w:br w:type="page"/>
      </w:r>
    </w:p>
    <w:p w14:paraId="37456B11" w14:textId="26E39A8B" w:rsidR="00B60C14" w:rsidRDefault="00B60C14" w:rsidP="006B2196">
      <w:pPr>
        <w:shd w:val="clear" w:color="auto" w:fill="D9D9D9" w:themeFill="background1" w:themeFillShade="D9"/>
      </w:pPr>
      <w:r w:rsidRPr="006B2196">
        <w:rPr>
          <w:b/>
          <w:bCs/>
        </w:rPr>
        <w:lastRenderedPageBreak/>
        <w:t>Note:</w:t>
      </w:r>
      <w:r>
        <w:t xml:space="preserve"> Tables </w:t>
      </w:r>
      <w:r w:rsidR="003B5127" w:rsidRPr="00E04908">
        <w:t>1</w:t>
      </w:r>
      <w:r w:rsidRPr="00E04908">
        <w:t xml:space="preserve"> to </w:t>
      </w:r>
      <w:r w:rsidR="003B5127" w:rsidRPr="00E04908">
        <w:t>4</w:t>
      </w:r>
      <w:r>
        <w:t xml:space="preserve"> provide summarised comments that were not given effect to in changes to the final plan.</w:t>
      </w:r>
      <w:r w:rsidR="006B2196">
        <w:t xml:space="preserve"> </w:t>
      </w:r>
    </w:p>
    <w:p w14:paraId="47DB64A3" w14:textId="2C2D2158" w:rsidR="00901622" w:rsidRPr="002B4686" w:rsidRDefault="003B5127" w:rsidP="002B4686">
      <w:pPr>
        <w:pStyle w:val="Heading2"/>
        <w:rPr>
          <w:color w:val="auto"/>
        </w:rPr>
      </w:pPr>
      <w:bookmarkStart w:id="0" w:name="_Toc189117209"/>
      <w:r>
        <w:rPr>
          <w:color w:val="auto"/>
        </w:rPr>
        <w:t>Table</w:t>
      </w:r>
      <w:r w:rsidR="00901622" w:rsidRPr="002B4686">
        <w:rPr>
          <w:color w:val="auto"/>
        </w:rPr>
        <w:t xml:space="preserve"> 1 – Comments related to IUCN Zoning categories</w:t>
      </w:r>
      <w:bookmarkEnd w:id="0"/>
    </w:p>
    <w:tbl>
      <w:tblPr>
        <w:tblW w:w="5334" w:type="pct"/>
        <w:jc w:val="center"/>
        <w:tblLayout w:type="fixed"/>
        <w:tblLook w:val="04A0" w:firstRow="1" w:lastRow="0" w:firstColumn="1" w:lastColumn="0" w:noHBand="0" w:noVBand="1"/>
      </w:tblPr>
      <w:tblGrid>
        <w:gridCol w:w="985"/>
        <w:gridCol w:w="1277"/>
        <w:gridCol w:w="9074"/>
        <w:gridCol w:w="3544"/>
      </w:tblGrid>
      <w:tr w:rsidR="002C7F24" w:rsidRPr="00651AA6" w14:paraId="090D594D" w14:textId="77777777" w:rsidTr="00501A24">
        <w:trPr>
          <w:trHeight w:val="558"/>
          <w:tblHeader/>
          <w:jc w:val="center"/>
        </w:trPr>
        <w:tc>
          <w:tcPr>
            <w:tcW w:w="331" w:type="pct"/>
            <w:tcBorders>
              <w:top w:val="single" w:sz="4" w:space="0" w:color="auto"/>
              <w:left w:val="single" w:sz="4" w:space="0" w:color="auto"/>
              <w:bottom w:val="single" w:sz="4" w:space="0" w:color="auto"/>
              <w:right w:val="single" w:sz="4" w:space="0" w:color="auto"/>
            </w:tcBorders>
            <w:vAlign w:val="center"/>
          </w:tcPr>
          <w:p w14:paraId="7178D89F" w14:textId="42AE80F6" w:rsidR="002C7F24" w:rsidRPr="00651AA6" w:rsidRDefault="002C7F24" w:rsidP="00501A24">
            <w:pPr>
              <w:spacing w:after="0" w:line="240" w:lineRule="auto"/>
              <w:rPr>
                <w:rFonts w:ascii="Aptos (narrow)" w:eastAsia="Times New Roman" w:hAnsi="Aptos (narrow)" w:cs="Times New Roman"/>
                <w:b/>
                <w:color w:val="000000"/>
                <w:kern w:val="0"/>
                <w:lang w:eastAsia="en-AU"/>
                <w14:ligatures w14:val="none"/>
              </w:rPr>
            </w:pPr>
            <w:r w:rsidRPr="00651AA6">
              <w:rPr>
                <w:rFonts w:ascii="Aptos (narrow)" w:eastAsia="Times New Roman" w:hAnsi="Aptos (narrow)" w:cs="Times New Roman"/>
                <w:b/>
                <w:color w:val="000000"/>
                <w:kern w:val="0"/>
                <w:lang w:eastAsia="en-AU"/>
                <w14:ligatures w14:val="none"/>
              </w:rPr>
              <w:t>Number</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1C59" w14:textId="0E7D2172" w:rsidR="002C7F24" w:rsidRPr="00651AA6" w:rsidRDefault="002C7F24" w:rsidP="00501A24">
            <w:pPr>
              <w:spacing w:after="0" w:line="240" w:lineRule="auto"/>
              <w:jc w:val="center"/>
              <w:rPr>
                <w:rFonts w:ascii="Aptos (narrow)" w:eastAsia="Times New Roman" w:hAnsi="Aptos (narrow)" w:cs="Times New Roman"/>
                <w:b/>
                <w:color w:val="000000"/>
                <w:kern w:val="0"/>
                <w:lang w:eastAsia="en-AU"/>
                <w14:ligatures w14:val="none"/>
              </w:rPr>
            </w:pPr>
            <w:r w:rsidRPr="00651AA6">
              <w:rPr>
                <w:rFonts w:ascii="Aptos (narrow)" w:eastAsia="Times New Roman" w:hAnsi="Aptos (narrow)" w:cs="Times New Roman"/>
                <w:b/>
                <w:color w:val="000000"/>
                <w:kern w:val="0"/>
                <w:lang w:eastAsia="en-AU"/>
                <w14:ligatures w14:val="none"/>
              </w:rPr>
              <w:t>Park</w:t>
            </w:r>
          </w:p>
        </w:tc>
        <w:tc>
          <w:tcPr>
            <w:tcW w:w="30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948D" w14:textId="1145C5A7" w:rsidR="002C7F24" w:rsidRPr="00651AA6" w:rsidRDefault="002C7F24" w:rsidP="00501A24">
            <w:pPr>
              <w:spacing w:after="0" w:line="240" w:lineRule="auto"/>
              <w:jc w:val="center"/>
              <w:rPr>
                <w:rFonts w:ascii="Aptos (narrow)" w:eastAsia="Times New Roman" w:hAnsi="Aptos (narrow)" w:cs="Times New Roman"/>
                <w:b/>
                <w:color w:val="000000"/>
                <w:kern w:val="0"/>
                <w:lang w:eastAsia="en-AU"/>
                <w14:ligatures w14:val="none"/>
              </w:rPr>
            </w:pPr>
            <w:r w:rsidRPr="00651AA6">
              <w:rPr>
                <w:rFonts w:ascii="Aptos (narrow)" w:eastAsia="Times New Roman" w:hAnsi="Aptos (narrow)" w:cs="Times New Roman"/>
                <w:b/>
                <w:color w:val="000000"/>
                <w:kern w:val="0"/>
                <w:lang w:eastAsia="en-AU"/>
                <w14:ligatures w14:val="none"/>
              </w:rPr>
              <w:t>Comment</w:t>
            </w:r>
          </w:p>
        </w:tc>
        <w:tc>
          <w:tcPr>
            <w:tcW w:w="11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329F4" w14:textId="4467D1F4" w:rsidR="002C7F24" w:rsidRPr="00651AA6" w:rsidRDefault="002C7F24" w:rsidP="00501A24">
            <w:pPr>
              <w:spacing w:after="0" w:line="240" w:lineRule="auto"/>
              <w:jc w:val="center"/>
              <w:rPr>
                <w:rFonts w:ascii="Aptos (narrow)" w:eastAsia="Times New Roman" w:hAnsi="Aptos (narrow)" w:cs="Times New Roman"/>
                <w:b/>
                <w:color w:val="000000"/>
                <w:kern w:val="0"/>
                <w:lang w:eastAsia="en-AU"/>
                <w14:ligatures w14:val="none"/>
              </w:rPr>
            </w:pPr>
            <w:r w:rsidRPr="00651AA6">
              <w:rPr>
                <w:rFonts w:ascii="Aptos (narrow)" w:eastAsia="Times New Roman" w:hAnsi="Aptos (narrow)" w:cs="Times New Roman"/>
                <w:b/>
                <w:color w:val="000000"/>
                <w:kern w:val="0"/>
                <w:lang w:eastAsia="en-AU"/>
                <w14:ligatures w14:val="none"/>
              </w:rPr>
              <w:t>Views of the Director/DNP Report reference</w:t>
            </w:r>
          </w:p>
        </w:tc>
      </w:tr>
      <w:tr w:rsidR="002C7F24" w:rsidRPr="00651AA6" w14:paraId="470C8A30" w14:textId="77777777" w:rsidTr="00501A24">
        <w:trPr>
          <w:trHeight w:val="600"/>
          <w:jc w:val="center"/>
        </w:trPr>
        <w:tc>
          <w:tcPr>
            <w:tcW w:w="331" w:type="pct"/>
            <w:tcBorders>
              <w:top w:val="single" w:sz="4" w:space="0" w:color="auto"/>
              <w:left w:val="single" w:sz="4" w:space="0" w:color="auto"/>
              <w:bottom w:val="single" w:sz="4" w:space="0" w:color="auto"/>
              <w:right w:val="single" w:sz="4" w:space="0" w:color="auto"/>
            </w:tcBorders>
            <w:vAlign w:val="center"/>
          </w:tcPr>
          <w:p w14:paraId="631EEC16" w14:textId="7858AFA9"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78269" w14:textId="6B958BBE"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Apollo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5FF5EB90" w14:textId="18276A1B"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Establish a high protection zone adjacent to the Twelve Apostles marine sanctuary, Victoria</w:t>
            </w:r>
            <w:r w:rsidR="00E717DD">
              <w:rPr>
                <w:rFonts w:ascii="Aptos (narrow)" w:eastAsia="Times New Roman" w:hAnsi="Aptos (narrow)" w:cs="Times New Roman"/>
                <w:color w:val="000000"/>
                <w:kern w:val="0"/>
                <w:lang w:eastAsia="en-AU"/>
                <w14:ligatures w14:val="none"/>
              </w:rPr>
              <w:t>.</w:t>
            </w:r>
            <w:r w:rsidRPr="00651AA6">
              <w:rPr>
                <w:rFonts w:ascii="Aptos (narrow)" w:eastAsia="Times New Roman" w:hAnsi="Aptos (narrow)" w:cs="Times New Roman"/>
                <w:color w:val="000000"/>
                <w:kern w:val="0"/>
                <w:lang w:eastAsia="en-AU"/>
                <w14:ligatures w14:val="none"/>
              </w:rPr>
              <w:t xml:space="preserve"> </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0D17044C" w14:textId="7A9C1EA9" w:rsidR="002C7F24" w:rsidRPr="00651AA6" w:rsidRDefault="00200244" w:rsidP="00501A24">
            <w:pPr>
              <w:rPr>
                <w:rFonts w:ascii="Aptos (narrow)" w:hAnsi="Aptos (narrow)"/>
                <w:i/>
                <w:color w:val="000000" w:themeColor="text1"/>
              </w:rPr>
            </w:pPr>
            <w:r w:rsidRPr="00651AA6">
              <w:rPr>
                <w:rFonts w:ascii="Aptos (narrow)" w:eastAsia="Times New Roman" w:hAnsi="Aptos (narrow)" w:cs="Times New Roman"/>
                <w:i/>
                <w:kern w:val="0"/>
                <w:lang w:eastAsia="en-AU"/>
                <w14:ligatures w14:val="none"/>
              </w:rPr>
              <w:t>The establishment of new marine parks was out of scope for this process</w:t>
            </w:r>
            <w:r w:rsidR="00674F63">
              <w:rPr>
                <w:rFonts w:ascii="Aptos (narrow)" w:eastAsia="Times New Roman" w:hAnsi="Aptos (narrow)" w:cs="Times New Roman"/>
                <w:i/>
                <w:kern w:val="0"/>
                <w:lang w:eastAsia="en-AU"/>
                <w14:ligatures w14:val="none"/>
              </w:rPr>
              <w:t xml:space="preserve"> (see DNP response</w:t>
            </w:r>
            <w:r w:rsidR="009D4E69">
              <w:rPr>
                <w:rFonts w:ascii="Aptos (narrow)" w:eastAsia="Times New Roman" w:hAnsi="Aptos (narrow)" w:cs="Times New Roman"/>
                <w:i/>
                <w:kern w:val="0"/>
                <w:lang w:eastAsia="en-AU"/>
                <w14:ligatures w14:val="none"/>
              </w:rPr>
              <w:t xml:space="preserve"> 8)</w:t>
            </w:r>
            <w:r w:rsidRPr="00651AA6">
              <w:rPr>
                <w:rFonts w:ascii="Aptos (narrow)" w:eastAsia="Times New Roman" w:hAnsi="Aptos (narrow)" w:cs="Times New Roman"/>
                <w:i/>
                <w:kern w:val="0"/>
                <w:lang w:eastAsia="en-AU"/>
                <w14:ligatures w14:val="none"/>
              </w:rPr>
              <w:t>.</w:t>
            </w:r>
          </w:p>
        </w:tc>
      </w:tr>
      <w:tr w:rsidR="002C7F24" w:rsidRPr="00651AA6" w14:paraId="129407B0" w14:textId="77777777" w:rsidTr="00501A24">
        <w:trPr>
          <w:trHeight w:val="507"/>
          <w:jc w:val="center"/>
        </w:trPr>
        <w:tc>
          <w:tcPr>
            <w:tcW w:w="331" w:type="pct"/>
            <w:tcBorders>
              <w:top w:val="single" w:sz="4" w:space="0" w:color="auto"/>
              <w:left w:val="single" w:sz="4" w:space="0" w:color="auto"/>
              <w:bottom w:val="single" w:sz="4" w:space="0" w:color="auto"/>
              <w:right w:val="single" w:sz="4" w:space="0" w:color="auto"/>
            </w:tcBorders>
            <w:vAlign w:val="center"/>
          </w:tcPr>
          <w:p w14:paraId="68405279" w14:textId="7D57D463"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E1E37" w14:textId="1F7F0DC7"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Apollo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09A3609A" w14:textId="1F4AF799"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Establish a new high protection zone in the northern section of Apollo Marine Park</w:t>
            </w:r>
            <w:r w:rsidR="00E717DD">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19274523" w14:textId="1A8B5075"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BB24FC">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1D2DCDE5" w14:textId="77777777" w:rsidTr="00501A24">
        <w:trPr>
          <w:trHeight w:val="460"/>
          <w:jc w:val="center"/>
        </w:trPr>
        <w:tc>
          <w:tcPr>
            <w:tcW w:w="331" w:type="pct"/>
            <w:tcBorders>
              <w:top w:val="single" w:sz="4" w:space="0" w:color="auto"/>
              <w:left w:val="single" w:sz="4" w:space="0" w:color="auto"/>
              <w:bottom w:val="single" w:sz="4" w:space="0" w:color="auto"/>
              <w:right w:val="single" w:sz="4" w:space="0" w:color="auto"/>
            </w:tcBorders>
            <w:vAlign w:val="center"/>
          </w:tcPr>
          <w:p w14:paraId="18661294"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7B8B6" w14:textId="6C3DC2C6"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Beagle</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08D55FBA" w14:textId="77777777"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Establish new highly protected area in western Beagle Marine Park.</w:t>
            </w:r>
          </w:p>
        </w:tc>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1642D68E" w14:textId="54CBDD8F"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BB24FC">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55C6CEBA" w14:textId="77777777" w:rsidTr="00501A24">
        <w:trPr>
          <w:trHeight w:val="300"/>
          <w:jc w:val="center"/>
        </w:trPr>
        <w:tc>
          <w:tcPr>
            <w:tcW w:w="331" w:type="pct"/>
            <w:tcBorders>
              <w:top w:val="single" w:sz="4" w:space="0" w:color="auto"/>
              <w:left w:val="single" w:sz="4" w:space="0" w:color="auto"/>
              <w:bottom w:val="single" w:sz="4" w:space="0" w:color="auto"/>
              <w:right w:val="single" w:sz="4" w:space="0" w:color="auto"/>
            </w:tcBorders>
            <w:vAlign w:val="center"/>
          </w:tcPr>
          <w:p w14:paraId="6EEE2B8D"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08889" w14:textId="23BB9920"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Beagle</w:t>
            </w:r>
          </w:p>
        </w:tc>
        <w:tc>
          <w:tcPr>
            <w:tcW w:w="3049" w:type="pct"/>
            <w:tcBorders>
              <w:top w:val="single" w:sz="4" w:space="0" w:color="auto"/>
              <w:left w:val="single" w:sz="4" w:space="0" w:color="auto"/>
              <w:bottom w:val="single" w:sz="4" w:space="0" w:color="auto"/>
              <w:right w:val="single" w:sz="4" w:space="0" w:color="auto"/>
            </w:tcBorders>
            <w:shd w:val="clear" w:color="auto" w:fill="auto"/>
            <w:noWrap/>
            <w:hideMark/>
          </w:tcPr>
          <w:p w14:paraId="7DB57148" w14:textId="15812DA6"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Extend the proposed Beagle </w:t>
            </w:r>
            <w:r w:rsidR="005050DA">
              <w:rPr>
                <w:rFonts w:ascii="Aptos (narrow)" w:eastAsia="Times New Roman" w:hAnsi="Aptos (narrow)" w:cs="Times New Roman"/>
                <w:color w:val="000000"/>
                <w:kern w:val="0"/>
                <w:lang w:eastAsia="en-AU"/>
                <w14:ligatures w14:val="none"/>
              </w:rPr>
              <w:t>National Park Zone further</w:t>
            </w:r>
            <w:r w:rsidRPr="00651AA6">
              <w:rPr>
                <w:rFonts w:ascii="Aptos (narrow)" w:eastAsia="Times New Roman" w:hAnsi="Aptos (narrow)" w:cs="Times New Roman"/>
                <w:color w:val="000000"/>
                <w:kern w:val="0"/>
                <w:lang w:eastAsia="en-AU"/>
                <w14:ligatures w14:val="none"/>
              </w:rPr>
              <w:t xml:space="preserve"> south</w:t>
            </w:r>
            <w:r w:rsidR="00ED285A">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7DCA4D" w14:textId="670FCBD6"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991777">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5F737E2D" w14:textId="77777777" w:rsidTr="00501A24">
        <w:trPr>
          <w:trHeight w:val="300"/>
          <w:jc w:val="center"/>
        </w:trPr>
        <w:tc>
          <w:tcPr>
            <w:tcW w:w="331" w:type="pct"/>
            <w:tcBorders>
              <w:top w:val="single" w:sz="4" w:space="0" w:color="auto"/>
              <w:left w:val="single" w:sz="4" w:space="0" w:color="auto"/>
              <w:bottom w:val="single" w:sz="4" w:space="0" w:color="auto"/>
              <w:right w:val="single" w:sz="4" w:space="0" w:color="auto"/>
            </w:tcBorders>
            <w:vAlign w:val="center"/>
          </w:tcPr>
          <w:p w14:paraId="03F6EA51"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F59ED8" w14:textId="5246DF72"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Beagle</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2082E0CB" w14:textId="0F8C0AEA"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Establish a buffer around Beagle </w:t>
            </w:r>
            <w:r w:rsidR="00ED285A">
              <w:rPr>
                <w:rFonts w:ascii="Aptos (narrow)" w:eastAsia="Times New Roman" w:hAnsi="Aptos (narrow)" w:cs="Times New Roman"/>
                <w:color w:val="000000"/>
                <w:kern w:val="0"/>
                <w:lang w:eastAsia="en-AU"/>
                <w14:ligatures w14:val="none"/>
              </w:rPr>
              <w:t>M</w:t>
            </w:r>
            <w:r w:rsidRPr="00651AA6">
              <w:rPr>
                <w:rFonts w:ascii="Aptos (narrow)" w:eastAsia="Times New Roman" w:hAnsi="Aptos (narrow)" w:cs="Times New Roman"/>
                <w:color w:val="000000"/>
                <w:kern w:val="0"/>
                <w:lang w:eastAsia="en-AU"/>
                <w14:ligatures w14:val="none"/>
              </w:rPr>
              <w:t xml:space="preserve">arine </w:t>
            </w:r>
            <w:r w:rsidR="00ED285A">
              <w:rPr>
                <w:rFonts w:ascii="Aptos (narrow)" w:eastAsia="Times New Roman" w:hAnsi="Aptos (narrow)" w:cs="Times New Roman"/>
                <w:color w:val="000000"/>
                <w:kern w:val="0"/>
                <w:lang w:eastAsia="en-AU"/>
                <w14:ligatures w14:val="none"/>
              </w:rPr>
              <w:t>P</w:t>
            </w:r>
            <w:r w:rsidRPr="00651AA6">
              <w:rPr>
                <w:rFonts w:ascii="Aptos (narrow)" w:eastAsia="Times New Roman" w:hAnsi="Aptos (narrow)" w:cs="Times New Roman"/>
                <w:color w:val="000000"/>
                <w:kern w:val="0"/>
                <w:lang w:eastAsia="en-AU"/>
                <w14:ligatures w14:val="none"/>
              </w:rPr>
              <w:t>ark</w:t>
            </w:r>
            <w:r w:rsidR="009058E4">
              <w:rPr>
                <w:rFonts w:ascii="Aptos (narrow)" w:eastAsia="Times New Roman" w:hAnsi="Aptos (narrow)" w:cs="Times New Roman"/>
                <w:color w:val="000000"/>
                <w:kern w:val="0"/>
                <w:lang w:eastAsia="en-AU"/>
                <w14:ligatures w14:val="none"/>
              </w:rPr>
              <w:t xml:space="preserve"> to protect marine park values from offshore wind development.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92F951" w14:textId="4065AFF7" w:rsidR="002C7F24" w:rsidRPr="00651AA6" w:rsidRDefault="002C7F24" w:rsidP="00501A24">
            <w:pPr>
              <w:spacing w:after="0" w:line="240" w:lineRule="auto"/>
              <w:rPr>
                <w:rFonts w:ascii="Aptos (narrow)" w:eastAsia="Times New Roman" w:hAnsi="Aptos (narrow)" w:cs="Times New Roman"/>
                <w:i/>
                <w:kern w:val="0"/>
                <w:lang w:eastAsia="en-AU"/>
                <w14:ligatures w14:val="none"/>
              </w:rPr>
            </w:pPr>
            <w:r w:rsidRPr="00651AA6">
              <w:rPr>
                <w:rFonts w:ascii="Aptos (narrow)" w:eastAsia="Times New Roman" w:hAnsi="Aptos (narrow)" w:cs="Times New Roman"/>
                <w:i/>
                <w:kern w:val="0"/>
                <w:lang w:eastAsia="en-AU"/>
                <w14:ligatures w14:val="none"/>
              </w:rPr>
              <w:t>The establishment of new marine parks was out of scope for this process</w:t>
            </w:r>
            <w:r w:rsidR="00FD15F2">
              <w:rPr>
                <w:rFonts w:ascii="Aptos (narrow)" w:eastAsia="Times New Roman" w:hAnsi="Aptos (narrow)" w:cs="Times New Roman"/>
                <w:i/>
                <w:kern w:val="0"/>
                <w:lang w:eastAsia="en-AU"/>
                <w14:ligatures w14:val="none"/>
              </w:rPr>
              <w:t xml:space="preserve"> (see DNP response 8)</w:t>
            </w:r>
            <w:r w:rsidR="00FD15F2" w:rsidRPr="00651AA6">
              <w:rPr>
                <w:rFonts w:ascii="Aptos (narrow)" w:eastAsia="Times New Roman" w:hAnsi="Aptos (narrow)" w:cs="Times New Roman"/>
                <w:i/>
                <w:kern w:val="0"/>
                <w:lang w:eastAsia="en-AU"/>
                <w14:ligatures w14:val="none"/>
              </w:rPr>
              <w:t>.</w:t>
            </w:r>
          </w:p>
        </w:tc>
      </w:tr>
      <w:tr w:rsidR="002C7F24" w:rsidRPr="00651AA6" w14:paraId="3A7036A7" w14:textId="77777777" w:rsidTr="00501A24">
        <w:trPr>
          <w:trHeight w:val="615"/>
          <w:jc w:val="center"/>
        </w:trPr>
        <w:tc>
          <w:tcPr>
            <w:tcW w:w="331" w:type="pct"/>
            <w:tcBorders>
              <w:top w:val="single" w:sz="4" w:space="0" w:color="auto"/>
              <w:left w:val="single" w:sz="4" w:space="0" w:color="auto"/>
              <w:bottom w:val="single" w:sz="4" w:space="0" w:color="auto"/>
              <w:right w:val="single" w:sz="4" w:space="0" w:color="auto"/>
            </w:tcBorders>
            <w:vAlign w:val="center"/>
          </w:tcPr>
          <w:p w14:paraId="79199722" w14:textId="0F10B5D1" w:rsidR="002C7F24" w:rsidRPr="00254B49" w:rsidRDefault="006164DB" w:rsidP="00501A24">
            <w:pPr>
              <w:spacing w:after="0" w:line="240" w:lineRule="auto"/>
              <w:ind w:left="360"/>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6.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6D976" w14:textId="7497A81F"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Boags</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733BCE45" w14:textId="1A7AF9D1"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Establish a new high protection zone in Boags Marine Park</w:t>
            </w:r>
            <w:r w:rsidR="00205C13">
              <w:rPr>
                <w:rFonts w:ascii="Aptos (narrow)" w:eastAsia="Times New Roman" w:hAnsi="Aptos (narrow)" w:cs="Times New Roman"/>
                <w:color w:val="000000"/>
                <w:kern w:val="0"/>
                <w:lang w:eastAsia="en-AU"/>
                <w14:ligatures w14:val="none"/>
              </w:rPr>
              <w:t xml:space="preserv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4DAF1" w14:textId="3FB72FD3" w:rsidR="002C7F24" w:rsidRPr="00967B83" w:rsidRDefault="009C4E18" w:rsidP="00501A24">
            <w:pPr>
              <w:spacing w:after="0" w:line="240" w:lineRule="auto"/>
              <w:rPr>
                <w:rFonts w:ascii="Aptos (narrow)" w:eastAsia="Times New Roman" w:hAnsi="Aptos (narrow)" w:cs="Times New Roman"/>
                <w:color w:val="000000"/>
                <w:kern w:val="0"/>
                <w:lang w:eastAsia="en-AU"/>
                <w14:ligatures w14:val="none"/>
              </w:rPr>
            </w:pPr>
            <w:r w:rsidRPr="00967B83">
              <w:rPr>
                <w:rFonts w:ascii="Aptos (narrow)" w:hAnsi="Aptos (narrow)"/>
                <w:i/>
                <w:color w:val="000000" w:themeColor="text1"/>
              </w:rPr>
              <w:t xml:space="preserve">See DNP response 6.5.1. </w:t>
            </w:r>
            <w:r w:rsidR="00584A98">
              <w:rPr>
                <w:rFonts w:ascii="Aptos (narrow)" w:hAnsi="Aptos (narrow)"/>
                <w:i/>
                <w:color w:val="000000" w:themeColor="text1"/>
              </w:rPr>
              <w:t>b</w:t>
            </w:r>
            <w:r w:rsidRPr="00967B83">
              <w:rPr>
                <w:rFonts w:ascii="Aptos (narrow)" w:hAnsi="Aptos (narrow)"/>
                <w:i/>
                <w:color w:val="000000" w:themeColor="text1"/>
              </w:rPr>
              <w:t xml:space="preserve"> </w:t>
            </w:r>
          </w:p>
        </w:tc>
      </w:tr>
      <w:tr w:rsidR="002C7F24" w:rsidRPr="00651AA6" w14:paraId="3A4C9458" w14:textId="77777777" w:rsidTr="00501A24">
        <w:trPr>
          <w:trHeight w:val="319"/>
          <w:jc w:val="center"/>
        </w:trPr>
        <w:tc>
          <w:tcPr>
            <w:tcW w:w="331" w:type="pct"/>
            <w:tcBorders>
              <w:top w:val="single" w:sz="4" w:space="0" w:color="auto"/>
              <w:left w:val="single" w:sz="4" w:space="0" w:color="auto"/>
              <w:bottom w:val="single" w:sz="4" w:space="0" w:color="auto"/>
              <w:right w:val="single" w:sz="4" w:space="0" w:color="auto"/>
            </w:tcBorders>
            <w:vAlign w:val="center"/>
          </w:tcPr>
          <w:p w14:paraId="1FCDD3FC" w14:textId="0F4D3B3C" w:rsidR="002C7F24" w:rsidRPr="00254B49" w:rsidRDefault="006164DB" w:rsidP="00501A24">
            <w:pPr>
              <w:spacing w:after="0" w:line="240" w:lineRule="auto"/>
              <w:ind w:left="360"/>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7. </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ED7C1B" w14:textId="67BB8442"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Boags</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2FE39E98" w14:textId="0FB45B0F"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Oppose </w:t>
            </w:r>
            <w:r w:rsidR="003D0AD1" w:rsidRPr="00651AA6">
              <w:rPr>
                <w:rFonts w:ascii="Aptos (narrow)" w:eastAsia="Times New Roman" w:hAnsi="Aptos (narrow)" w:cs="Times New Roman"/>
                <w:color w:val="000000"/>
                <w:kern w:val="0"/>
                <w:lang w:eastAsia="en-AU"/>
                <w14:ligatures w14:val="none"/>
              </w:rPr>
              <w:t>N</w:t>
            </w:r>
            <w:r w:rsidR="00205C13">
              <w:rPr>
                <w:rFonts w:ascii="Aptos (narrow)" w:eastAsia="Times New Roman" w:hAnsi="Aptos (narrow)" w:cs="Times New Roman"/>
                <w:color w:val="000000"/>
                <w:kern w:val="0"/>
                <w:lang w:eastAsia="en-AU"/>
                <w14:ligatures w14:val="none"/>
              </w:rPr>
              <w:t>ational Park Zone</w:t>
            </w:r>
            <w:r w:rsidRPr="00651AA6">
              <w:rPr>
                <w:rFonts w:ascii="Aptos (narrow)" w:eastAsia="Times New Roman" w:hAnsi="Aptos (narrow)" w:cs="Times New Roman"/>
                <w:color w:val="000000"/>
                <w:kern w:val="0"/>
                <w:lang w:eastAsia="en-AU"/>
                <w14:ligatures w14:val="none"/>
              </w:rPr>
              <w:t xml:space="preserve"> upgrade in Boags due to impacts on commercial fisheries.  - Recommends </w:t>
            </w:r>
            <w:r w:rsidR="001F410F">
              <w:rPr>
                <w:rFonts w:ascii="Aptos (narrow)" w:eastAsia="Times New Roman" w:hAnsi="Aptos (narrow)" w:cs="Times New Roman"/>
                <w:color w:val="000000"/>
                <w:kern w:val="0"/>
                <w:lang w:eastAsia="en-AU"/>
                <w14:ligatures w14:val="none"/>
              </w:rPr>
              <w:t>Habitat Protection Zone</w:t>
            </w:r>
            <w:r w:rsidR="001F410F" w:rsidRPr="00651AA6">
              <w:rPr>
                <w:rFonts w:ascii="Aptos (narrow)" w:eastAsia="Times New Roman" w:hAnsi="Aptos (narrow)" w:cs="Times New Roman"/>
                <w:color w:val="000000"/>
                <w:kern w:val="0"/>
                <w:lang w:eastAsia="en-AU"/>
                <w14:ligatures w14:val="none"/>
              </w:rPr>
              <w:t xml:space="preserve"> </w:t>
            </w:r>
            <w:r w:rsidRPr="00651AA6">
              <w:rPr>
                <w:rFonts w:ascii="Aptos (narrow)" w:eastAsia="Times New Roman" w:hAnsi="Aptos (narrow)" w:cs="Times New Roman"/>
                <w:color w:val="000000"/>
                <w:kern w:val="0"/>
                <w:lang w:eastAsia="en-AU"/>
                <w14:ligatures w14:val="none"/>
              </w:rPr>
              <w:t xml:space="preserve">zoning instead of </w:t>
            </w:r>
            <w:r w:rsidR="001F410F">
              <w:rPr>
                <w:rFonts w:ascii="Aptos (narrow)" w:eastAsia="Times New Roman" w:hAnsi="Aptos (narrow)" w:cs="Times New Roman"/>
                <w:color w:val="000000"/>
                <w:kern w:val="0"/>
                <w:lang w:eastAsia="en-AU"/>
                <w14:ligatures w14:val="none"/>
              </w:rPr>
              <w:t>National Park Zone</w:t>
            </w:r>
            <w:r w:rsidRPr="00651AA6">
              <w:rPr>
                <w:rFonts w:ascii="Aptos (narrow)" w:eastAsia="Times New Roman" w:hAnsi="Aptos (narrow)" w:cs="Times New Roman"/>
                <w:color w:val="000000"/>
                <w:kern w:val="0"/>
                <w:lang w:eastAsia="en-AU"/>
                <w14:ligatures w14:val="none"/>
              </w:rPr>
              <w:t xml:space="preserv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1ACBC" w14:textId="61C20181" w:rsidR="002C7F24" w:rsidRPr="00651AA6" w:rsidRDefault="002C7F24" w:rsidP="00501A24">
            <w:pPr>
              <w:spacing w:after="0" w:line="240" w:lineRule="auto"/>
              <w:rPr>
                <w:rFonts w:ascii="Aptos (narrow)" w:eastAsia="Times New Roman" w:hAnsi="Aptos (narrow)" w:cs="Times New Roman"/>
                <w:i/>
                <w:kern w:val="0"/>
                <w:lang w:eastAsia="en-AU"/>
                <w14:ligatures w14:val="none"/>
              </w:rPr>
            </w:pPr>
            <w:r w:rsidRPr="00651AA6">
              <w:rPr>
                <w:rFonts w:ascii="Aptos (narrow)" w:eastAsia="Times New Roman" w:hAnsi="Aptos (narrow)" w:cs="Times New Roman"/>
                <w:i/>
                <w:kern w:val="0"/>
                <w:lang w:eastAsia="en-AU"/>
                <w14:ligatures w14:val="none"/>
              </w:rPr>
              <w:t>No zoning changes to Boags Marine Park were proposed in the draft management plan</w:t>
            </w:r>
            <w:r w:rsidR="001F410F">
              <w:rPr>
                <w:rFonts w:ascii="Aptos (narrow)" w:eastAsia="Times New Roman" w:hAnsi="Aptos (narrow)" w:cs="Times New Roman"/>
                <w:i/>
                <w:kern w:val="0"/>
                <w:lang w:eastAsia="en-AU"/>
                <w14:ligatures w14:val="none"/>
              </w:rPr>
              <w:t>.</w:t>
            </w:r>
            <w:r w:rsidRPr="00651AA6">
              <w:rPr>
                <w:rFonts w:ascii="Aptos (narrow)" w:eastAsia="Times New Roman" w:hAnsi="Aptos (narrow)" w:cs="Times New Roman"/>
                <w:i/>
                <w:kern w:val="0"/>
                <w:lang w:eastAsia="en-AU"/>
                <w14:ligatures w14:val="none"/>
              </w:rPr>
              <w:t xml:space="preserve"> </w:t>
            </w:r>
            <w:r w:rsidR="0035487D">
              <w:rPr>
                <w:rFonts w:ascii="Aptos (narrow)" w:eastAsia="Times New Roman" w:hAnsi="Aptos (narrow)" w:cs="Times New Roman"/>
                <w:i/>
                <w:kern w:val="0"/>
                <w:lang w:eastAsia="en-AU"/>
                <w14:ligatures w14:val="none"/>
              </w:rPr>
              <w:t>See DNP response 6.5.1</w:t>
            </w:r>
            <w:r w:rsidR="006A6D07">
              <w:rPr>
                <w:rFonts w:ascii="Aptos (narrow)" w:eastAsia="Times New Roman" w:hAnsi="Aptos (narrow)" w:cs="Times New Roman"/>
                <w:i/>
                <w:kern w:val="0"/>
                <w:lang w:eastAsia="en-AU"/>
                <w14:ligatures w14:val="none"/>
              </w:rPr>
              <w:t>. b</w:t>
            </w:r>
          </w:p>
        </w:tc>
      </w:tr>
      <w:tr w:rsidR="002C7F24" w:rsidRPr="00651AA6" w14:paraId="45B50932" w14:textId="77777777" w:rsidTr="00501A24">
        <w:trPr>
          <w:trHeight w:val="372"/>
          <w:jc w:val="center"/>
        </w:trPr>
        <w:tc>
          <w:tcPr>
            <w:tcW w:w="331" w:type="pct"/>
            <w:tcBorders>
              <w:top w:val="single" w:sz="4" w:space="0" w:color="auto"/>
              <w:left w:val="single" w:sz="4" w:space="0" w:color="auto"/>
              <w:bottom w:val="single" w:sz="4" w:space="0" w:color="auto"/>
              <w:right w:val="single" w:sz="4" w:space="0" w:color="auto"/>
            </w:tcBorders>
            <w:vAlign w:val="center"/>
          </w:tcPr>
          <w:p w14:paraId="62ED3196"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E3CB1D" w14:textId="634ED924"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East Gippsland</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242D1357" w14:textId="06DF0396"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Create a new high protection area in the </w:t>
            </w:r>
            <w:r w:rsidR="009C4E18" w:rsidRPr="00651AA6">
              <w:rPr>
                <w:rFonts w:ascii="Aptos (narrow)" w:eastAsia="Times New Roman" w:hAnsi="Aptos (narrow)" w:cs="Times New Roman"/>
                <w:color w:val="000000"/>
                <w:kern w:val="0"/>
                <w:lang w:eastAsia="en-AU"/>
                <w14:ligatures w14:val="none"/>
              </w:rPr>
              <w:t>northeast</w:t>
            </w:r>
            <w:r w:rsidRPr="00651AA6">
              <w:rPr>
                <w:rFonts w:ascii="Aptos (narrow)" w:eastAsia="Times New Roman" w:hAnsi="Aptos (narrow)" w:cs="Times New Roman"/>
                <w:color w:val="000000"/>
                <w:kern w:val="0"/>
                <w:lang w:eastAsia="en-AU"/>
                <w14:ligatures w14:val="none"/>
              </w:rPr>
              <w:t xml:space="preserve"> of East Gippsland Marine Park to protect the upwelling of East Eden</w:t>
            </w:r>
            <w:r w:rsidR="00C408D4">
              <w:rPr>
                <w:rFonts w:ascii="Aptos (narrow)" w:eastAsia="Times New Roman" w:hAnsi="Aptos (narrow)" w:cs="Times New Roman"/>
                <w:color w:val="000000"/>
                <w:kern w:val="0"/>
                <w:lang w:eastAsia="en-AU"/>
                <w14:ligatures w14:val="none"/>
              </w:rPr>
              <w:t>, amongst other conservation</w:t>
            </w:r>
            <w:r w:rsidR="00796A60">
              <w:rPr>
                <w:rFonts w:ascii="Aptos (narrow)" w:eastAsia="Times New Roman" w:hAnsi="Aptos (narrow)" w:cs="Times New Roman"/>
                <w:color w:val="000000"/>
                <w:kern w:val="0"/>
                <w:lang w:eastAsia="en-AU"/>
                <w14:ligatures w14:val="none"/>
              </w:rPr>
              <w:t xml:space="preserve"> and park design benefits.</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D2BC6" w14:textId="7A4BAC93" w:rsidR="002C7F24" w:rsidRPr="00651AA6" w:rsidRDefault="009C4E18"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6A6D07">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39EFC6B8" w14:textId="77777777" w:rsidTr="00501A24">
        <w:trPr>
          <w:trHeight w:val="570"/>
          <w:jc w:val="center"/>
        </w:trPr>
        <w:tc>
          <w:tcPr>
            <w:tcW w:w="331" w:type="pct"/>
            <w:tcBorders>
              <w:top w:val="single" w:sz="4" w:space="0" w:color="auto"/>
              <w:left w:val="single" w:sz="4" w:space="0" w:color="auto"/>
              <w:bottom w:val="single" w:sz="4" w:space="0" w:color="auto"/>
              <w:right w:val="single" w:sz="4" w:space="0" w:color="auto"/>
            </w:tcBorders>
            <w:vAlign w:val="center"/>
          </w:tcPr>
          <w:p w14:paraId="029244AE"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E9AD4" w14:textId="051B477D"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Flinders</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041C90D5" w14:textId="4084DE38"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Extend the proposed</w:t>
            </w:r>
            <w:r w:rsidR="00784556">
              <w:rPr>
                <w:rFonts w:ascii="Aptos (narrow)" w:eastAsia="Times New Roman" w:hAnsi="Aptos (narrow)" w:cs="Times New Roman"/>
                <w:color w:val="000000"/>
                <w:kern w:val="0"/>
                <w:lang w:eastAsia="en-AU"/>
                <w14:ligatures w14:val="none"/>
              </w:rPr>
              <w:t xml:space="preserve"> National Park Zone </w:t>
            </w:r>
            <w:r w:rsidRPr="00651AA6">
              <w:rPr>
                <w:rFonts w:ascii="Aptos (narrow)" w:eastAsia="Times New Roman" w:hAnsi="Aptos (narrow)" w:cs="Times New Roman"/>
                <w:color w:val="000000"/>
                <w:kern w:val="0"/>
                <w:lang w:eastAsia="en-AU"/>
                <w14:ligatures w14:val="none"/>
              </w:rPr>
              <w:t>westwards and eastwards across the upper slope and shelf</w:t>
            </w:r>
            <w:r w:rsidR="00B00C8B">
              <w:rPr>
                <w:rFonts w:ascii="Aptos (narrow)" w:eastAsia="Times New Roman" w:hAnsi="Aptos (narrow)" w:cs="Times New Roman"/>
                <w:color w:val="000000"/>
                <w:kern w:val="0"/>
                <w:lang w:eastAsia="en-AU"/>
                <w14:ligatures w14:val="none"/>
              </w:rPr>
              <w:t>.</w:t>
            </w:r>
            <w:r w:rsidRPr="00651AA6">
              <w:rPr>
                <w:rFonts w:ascii="Aptos (narrow)" w:eastAsia="Times New Roman" w:hAnsi="Aptos (narrow)" w:cs="Times New Roman"/>
                <w:color w:val="000000"/>
                <w:kern w:val="0"/>
                <w:lang w:eastAsia="en-AU"/>
                <w14:ligatures w14:val="none"/>
              </w:rPr>
              <w:t xml:space="preserv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1C68DE" w14:textId="1E55EE59" w:rsidR="002C7F24" w:rsidRPr="00651AA6" w:rsidRDefault="002C7F24" w:rsidP="00501A24">
            <w:pPr>
              <w:spacing w:after="0" w:line="240" w:lineRule="auto"/>
              <w:rPr>
                <w:rFonts w:ascii="Aptos (narrow)" w:eastAsia="Times New Roman" w:hAnsi="Aptos (narrow)" w:cs="Times New Roman"/>
                <w:i/>
                <w:color w:val="000000"/>
                <w:kern w:val="0"/>
                <w:lang w:eastAsia="en-AU"/>
                <w14:ligatures w14:val="none"/>
              </w:rPr>
            </w:pPr>
            <w:r w:rsidRPr="00651AA6">
              <w:rPr>
                <w:rFonts w:ascii="Aptos (narrow)" w:hAnsi="Aptos (narrow)"/>
                <w:i/>
                <w:color w:val="000000" w:themeColor="text1"/>
              </w:rPr>
              <w:t xml:space="preserve">See DNP response 6.5.1. </w:t>
            </w:r>
            <w:r w:rsidR="006B6D77">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42636E64" w14:textId="77777777" w:rsidTr="00501A24">
        <w:trPr>
          <w:trHeight w:val="570"/>
          <w:jc w:val="center"/>
        </w:trPr>
        <w:tc>
          <w:tcPr>
            <w:tcW w:w="331" w:type="pct"/>
            <w:tcBorders>
              <w:top w:val="single" w:sz="4" w:space="0" w:color="auto"/>
              <w:left w:val="single" w:sz="4" w:space="0" w:color="auto"/>
              <w:bottom w:val="single" w:sz="4" w:space="0" w:color="auto"/>
              <w:right w:val="single" w:sz="4" w:space="0" w:color="auto"/>
            </w:tcBorders>
            <w:vAlign w:val="center"/>
          </w:tcPr>
          <w:p w14:paraId="42CB8388"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751EB" w14:textId="5547E93C"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Flinders</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44485A48" w14:textId="45069109"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Oppose the downgrading from </w:t>
            </w:r>
            <w:r w:rsidR="00174088">
              <w:rPr>
                <w:rFonts w:ascii="Aptos (narrow)" w:eastAsia="Times New Roman" w:hAnsi="Aptos (narrow)" w:cs="Times New Roman"/>
                <w:color w:val="000000"/>
                <w:kern w:val="0"/>
                <w:lang w:eastAsia="en-AU"/>
                <w14:ligatures w14:val="none"/>
              </w:rPr>
              <w:t xml:space="preserve">National Park Zone </w:t>
            </w:r>
            <w:r w:rsidRPr="00651AA6">
              <w:rPr>
                <w:rFonts w:ascii="Aptos (narrow)" w:eastAsia="Times New Roman" w:hAnsi="Aptos (narrow)" w:cs="Times New Roman"/>
                <w:color w:val="000000"/>
                <w:kern w:val="0"/>
                <w:lang w:eastAsia="en-AU"/>
                <w14:ligatures w14:val="none"/>
              </w:rPr>
              <w:t xml:space="preserve">to </w:t>
            </w:r>
            <w:r w:rsidR="00C63461">
              <w:rPr>
                <w:rFonts w:ascii="Aptos (narrow)" w:eastAsia="Times New Roman" w:hAnsi="Aptos (narrow)" w:cs="Times New Roman"/>
                <w:color w:val="000000"/>
                <w:kern w:val="0"/>
                <w:lang w:eastAsia="en-AU"/>
                <w14:ligatures w14:val="none"/>
              </w:rPr>
              <w:t>Habitat Protection Zone</w:t>
            </w:r>
            <w:r w:rsidR="00C63461" w:rsidRPr="00651AA6">
              <w:rPr>
                <w:rFonts w:ascii="Aptos (narrow)" w:eastAsia="Times New Roman" w:hAnsi="Aptos (narrow)" w:cs="Times New Roman"/>
                <w:color w:val="000000"/>
                <w:kern w:val="0"/>
                <w:lang w:eastAsia="en-AU"/>
                <w14:ligatures w14:val="none"/>
              </w:rPr>
              <w:t xml:space="preserve"> </w:t>
            </w:r>
            <w:r w:rsidRPr="00651AA6">
              <w:rPr>
                <w:rFonts w:ascii="Aptos (narrow)" w:eastAsia="Times New Roman" w:hAnsi="Aptos (narrow)" w:cs="Times New Roman"/>
                <w:color w:val="000000"/>
                <w:kern w:val="0"/>
                <w:lang w:eastAsia="en-AU"/>
                <w14:ligatures w14:val="none"/>
              </w:rPr>
              <w:t xml:space="preserve">in Flinders Marine Park.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63DF3" w14:textId="61B38544" w:rsidR="002C7F24" w:rsidRPr="00651AA6" w:rsidRDefault="002C7F24" w:rsidP="00501A24">
            <w:pPr>
              <w:spacing w:before="120" w:after="120" w:line="276" w:lineRule="auto"/>
              <w:rPr>
                <w:rFonts w:ascii="Aptos (narrow)" w:eastAsia="Times New Roman" w:hAnsi="Aptos (narrow)" w:cs="Times New Roman"/>
                <w:kern w:val="0"/>
                <w:lang w:eastAsia="en-AU"/>
                <w14:ligatures w14:val="none"/>
              </w:rPr>
            </w:pPr>
            <w:r w:rsidRPr="00846EAD">
              <w:rPr>
                <w:rFonts w:ascii="Aptos (narrow)" w:hAnsi="Aptos (narrow)"/>
                <w:i/>
              </w:rPr>
              <w:t>See DNP response 6.5.1 b</w:t>
            </w:r>
            <w:r w:rsidRPr="00651AA6">
              <w:rPr>
                <w:rFonts w:ascii="Aptos (narrow)" w:hAnsi="Aptos (narrow)"/>
                <w:i/>
              </w:rPr>
              <w:t xml:space="preserve"> </w:t>
            </w:r>
          </w:p>
        </w:tc>
      </w:tr>
      <w:tr w:rsidR="002C7F24" w:rsidRPr="00651AA6" w14:paraId="2AA16C60" w14:textId="77777777" w:rsidTr="00501A24">
        <w:trPr>
          <w:trHeight w:val="600"/>
          <w:jc w:val="center"/>
        </w:trPr>
        <w:tc>
          <w:tcPr>
            <w:tcW w:w="331" w:type="pct"/>
            <w:tcBorders>
              <w:top w:val="single" w:sz="4" w:space="0" w:color="auto"/>
              <w:left w:val="single" w:sz="4" w:space="0" w:color="auto"/>
              <w:bottom w:val="single" w:sz="4" w:space="0" w:color="auto"/>
              <w:right w:val="single" w:sz="4" w:space="0" w:color="auto"/>
            </w:tcBorders>
            <w:vAlign w:val="center"/>
          </w:tcPr>
          <w:p w14:paraId="743B4455"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0080B7" w14:textId="0639D8B5"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Flinders</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706D64AC" w14:textId="46CA479E"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Oppose </w:t>
            </w:r>
            <w:r w:rsidR="00A06AD5">
              <w:rPr>
                <w:rFonts w:ascii="Aptos (narrow)" w:eastAsia="Times New Roman" w:hAnsi="Aptos (narrow)" w:cs="Times New Roman"/>
                <w:color w:val="000000"/>
                <w:kern w:val="0"/>
                <w:lang w:eastAsia="en-AU"/>
                <w14:ligatures w14:val="none"/>
              </w:rPr>
              <w:t xml:space="preserve">National Park Zone </w:t>
            </w:r>
            <w:r w:rsidRPr="00651AA6">
              <w:rPr>
                <w:rFonts w:ascii="Aptos (narrow)" w:eastAsia="Times New Roman" w:hAnsi="Aptos (narrow)" w:cs="Times New Roman"/>
                <w:color w:val="000000"/>
                <w:kern w:val="0"/>
                <w:lang w:eastAsia="en-AU"/>
                <w14:ligatures w14:val="none"/>
              </w:rPr>
              <w:t xml:space="preserve">upgrade in Flinders due to impact on recreational fishers. Recommends </w:t>
            </w:r>
            <w:r w:rsidR="00A06AD5">
              <w:rPr>
                <w:rFonts w:ascii="Aptos (narrow)" w:eastAsia="Times New Roman" w:hAnsi="Aptos (narrow)" w:cs="Times New Roman"/>
                <w:color w:val="000000"/>
                <w:kern w:val="0"/>
                <w:lang w:eastAsia="en-AU"/>
                <w14:ligatures w14:val="none"/>
              </w:rPr>
              <w:t>Habitat Protection Zone</w:t>
            </w:r>
            <w:r w:rsidR="00A06AD5" w:rsidRPr="00651AA6">
              <w:rPr>
                <w:rFonts w:ascii="Aptos (narrow)" w:eastAsia="Times New Roman" w:hAnsi="Aptos (narrow)" w:cs="Times New Roman"/>
                <w:color w:val="000000"/>
                <w:kern w:val="0"/>
                <w:lang w:eastAsia="en-AU"/>
                <w14:ligatures w14:val="none"/>
              </w:rPr>
              <w:t xml:space="preserve"> </w:t>
            </w:r>
            <w:r w:rsidRPr="00651AA6">
              <w:rPr>
                <w:rFonts w:ascii="Aptos (narrow)" w:eastAsia="Times New Roman" w:hAnsi="Aptos (narrow)" w:cs="Times New Roman"/>
                <w:color w:val="000000"/>
                <w:kern w:val="0"/>
                <w:lang w:eastAsia="en-AU"/>
                <w14:ligatures w14:val="none"/>
              </w:rPr>
              <w:t xml:space="preserve">or </w:t>
            </w:r>
            <w:r w:rsidR="00A06AD5">
              <w:rPr>
                <w:rFonts w:ascii="Aptos (narrow)" w:eastAsia="Times New Roman" w:hAnsi="Aptos (narrow)" w:cs="Times New Roman"/>
                <w:color w:val="000000"/>
                <w:kern w:val="0"/>
                <w:lang w:eastAsia="en-AU"/>
                <w14:ligatures w14:val="none"/>
              </w:rPr>
              <w:t>Recreational Use Zone</w:t>
            </w:r>
            <w:r w:rsidR="00A06AD5" w:rsidRPr="00651AA6">
              <w:rPr>
                <w:rFonts w:ascii="Aptos (narrow)" w:eastAsia="Times New Roman" w:hAnsi="Aptos (narrow)" w:cs="Times New Roman"/>
                <w:color w:val="000000"/>
                <w:kern w:val="0"/>
                <w:lang w:eastAsia="en-AU"/>
                <w14:ligatures w14:val="none"/>
              </w:rPr>
              <w:t xml:space="preserve"> </w:t>
            </w:r>
            <w:r w:rsidRPr="00651AA6">
              <w:rPr>
                <w:rFonts w:ascii="Aptos (narrow)" w:eastAsia="Times New Roman" w:hAnsi="Aptos (narrow)" w:cs="Times New Roman"/>
                <w:color w:val="000000"/>
                <w:kern w:val="0"/>
                <w:lang w:eastAsia="en-AU"/>
                <w14:ligatures w14:val="none"/>
              </w:rPr>
              <w:t>instead</w:t>
            </w:r>
            <w:r w:rsidR="00B00C8B">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6463C" w14:textId="09108C84"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2C02CC">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5E68872A" w14:textId="77777777" w:rsidTr="00501A24">
        <w:trPr>
          <w:trHeight w:val="690"/>
          <w:jc w:val="center"/>
        </w:trPr>
        <w:tc>
          <w:tcPr>
            <w:tcW w:w="331" w:type="pct"/>
            <w:tcBorders>
              <w:top w:val="single" w:sz="4" w:space="0" w:color="auto"/>
              <w:left w:val="single" w:sz="4" w:space="0" w:color="auto"/>
              <w:bottom w:val="single" w:sz="4" w:space="0" w:color="auto"/>
              <w:right w:val="single" w:sz="4" w:space="0" w:color="auto"/>
            </w:tcBorders>
            <w:vAlign w:val="center"/>
          </w:tcPr>
          <w:p w14:paraId="67A0E4B3"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CC16FC" w14:textId="0455B8D8"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Flinders</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07837A73" w14:textId="43B8412F"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Oppose</w:t>
            </w:r>
            <w:r w:rsidR="00A06AD5">
              <w:rPr>
                <w:rFonts w:ascii="Aptos (narrow)" w:eastAsia="Times New Roman" w:hAnsi="Aptos (narrow)" w:cs="Times New Roman"/>
                <w:color w:val="000000"/>
                <w:kern w:val="0"/>
                <w:lang w:eastAsia="en-AU"/>
                <w14:ligatures w14:val="none"/>
              </w:rPr>
              <w:t xml:space="preserve"> National Park Zone </w:t>
            </w:r>
            <w:r w:rsidRPr="00651AA6">
              <w:rPr>
                <w:rFonts w:ascii="Aptos (narrow)" w:eastAsia="Times New Roman" w:hAnsi="Aptos (narrow)" w:cs="Times New Roman"/>
                <w:color w:val="000000"/>
                <w:kern w:val="0"/>
                <w:lang w:eastAsia="en-AU"/>
                <w14:ligatures w14:val="none"/>
              </w:rPr>
              <w:t>upgrade due to impacts on commercial fisheries</w:t>
            </w:r>
            <w:r w:rsidR="00B00C8B">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775A2" w14:textId="35995F1A" w:rsidR="002C7F24" w:rsidRPr="00651AA6" w:rsidRDefault="002C7F24" w:rsidP="00501A24">
            <w:pPr>
              <w:spacing w:after="0" w:line="240" w:lineRule="auto"/>
              <w:rPr>
                <w:rFonts w:ascii="Aptos (narrow)" w:eastAsia="Times New Roman" w:hAnsi="Aptos (narrow)" w:cs="Times New Roman"/>
                <w:i/>
                <w:color w:val="000000"/>
                <w:kern w:val="0"/>
                <w:lang w:eastAsia="en-AU"/>
                <w14:ligatures w14:val="none"/>
              </w:rPr>
            </w:pPr>
            <w:r w:rsidRPr="00651AA6">
              <w:rPr>
                <w:rFonts w:ascii="Aptos (narrow)" w:hAnsi="Aptos (narrow)"/>
                <w:i/>
                <w:color w:val="000000" w:themeColor="text1"/>
              </w:rPr>
              <w:t xml:space="preserve">See DNP response 6.5.1. a  </w:t>
            </w:r>
          </w:p>
        </w:tc>
      </w:tr>
      <w:tr w:rsidR="002C7F24" w:rsidRPr="00651AA6" w14:paraId="5C398BD8" w14:textId="77777777" w:rsidTr="00501A24">
        <w:trPr>
          <w:trHeight w:val="402"/>
          <w:jc w:val="center"/>
        </w:trPr>
        <w:tc>
          <w:tcPr>
            <w:tcW w:w="331" w:type="pct"/>
            <w:tcBorders>
              <w:top w:val="single" w:sz="4" w:space="0" w:color="auto"/>
              <w:left w:val="single" w:sz="4" w:space="0" w:color="auto"/>
              <w:bottom w:val="single" w:sz="4" w:space="0" w:color="auto"/>
              <w:right w:val="single" w:sz="4" w:space="0" w:color="auto"/>
            </w:tcBorders>
            <w:vAlign w:val="center"/>
          </w:tcPr>
          <w:p w14:paraId="595D3FC5"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70EB2" w14:textId="370BC3A4"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Franklin</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75B4B8E0" w14:textId="17150941"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Establish </w:t>
            </w:r>
            <w:r w:rsidR="00D01ED8">
              <w:rPr>
                <w:rFonts w:ascii="Aptos (narrow)" w:eastAsia="Times New Roman" w:hAnsi="Aptos (narrow)" w:cs="Times New Roman"/>
                <w:color w:val="000000"/>
                <w:kern w:val="0"/>
                <w:lang w:eastAsia="en-AU"/>
                <w14:ligatures w14:val="none"/>
              </w:rPr>
              <w:t xml:space="preserve">a </w:t>
            </w:r>
            <w:r w:rsidRPr="00651AA6">
              <w:rPr>
                <w:rFonts w:ascii="Aptos (narrow)" w:eastAsia="Times New Roman" w:hAnsi="Aptos (narrow)" w:cs="Times New Roman"/>
                <w:color w:val="000000"/>
                <w:kern w:val="0"/>
                <w:lang w:eastAsia="en-AU"/>
                <w14:ligatures w14:val="none"/>
              </w:rPr>
              <w:t xml:space="preserve">new highly protected area in southern part </w:t>
            </w:r>
            <w:r w:rsidR="007A07AF">
              <w:rPr>
                <w:rFonts w:ascii="Aptos (narrow)" w:eastAsia="Times New Roman" w:hAnsi="Aptos (narrow)" w:cs="Times New Roman"/>
                <w:color w:val="000000"/>
                <w:kern w:val="0"/>
                <w:lang w:eastAsia="en-AU"/>
                <w14:ligatures w14:val="none"/>
              </w:rPr>
              <w:t xml:space="preserve">of the </w:t>
            </w:r>
            <w:proofErr w:type="gramStart"/>
            <w:r w:rsidR="007A07AF">
              <w:rPr>
                <w:rFonts w:ascii="Aptos (narrow)" w:eastAsia="Times New Roman" w:hAnsi="Aptos (narrow)" w:cs="Times New Roman"/>
                <w:color w:val="000000"/>
                <w:kern w:val="0"/>
                <w:lang w:eastAsia="en-AU"/>
                <w14:ligatures w14:val="none"/>
              </w:rPr>
              <w:t>Park</w:t>
            </w:r>
            <w:proofErr w:type="gramEnd"/>
            <w:r w:rsidR="007A07AF">
              <w:rPr>
                <w:rFonts w:ascii="Aptos (narrow)" w:eastAsia="Times New Roman" w:hAnsi="Aptos (narrow)" w:cs="Times New Roman"/>
                <w:color w:val="000000"/>
                <w:kern w:val="0"/>
                <w:lang w:eastAsia="en-AU"/>
                <w14:ligatures w14:val="none"/>
              </w:rPr>
              <w:t xml:space="preserve"> </w:t>
            </w:r>
            <w:r w:rsidRPr="00651AA6">
              <w:rPr>
                <w:rFonts w:ascii="Aptos (narrow)" w:eastAsia="Times New Roman" w:hAnsi="Aptos (narrow)" w:cs="Times New Roman"/>
                <w:color w:val="000000"/>
                <w:kern w:val="0"/>
                <w:lang w:eastAsia="en-AU"/>
                <w14:ligatures w14:val="none"/>
              </w:rPr>
              <w:t xml:space="preserve">to establish the </w:t>
            </w:r>
            <w:r w:rsidR="00D01ED8">
              <w:rPr>
                <w:rFonts w:ascii="Aptos (narrow)" w:eastAsia="Times New Roman" w:hAnsi="Aptos (narrow)" w:cs="Times New Roman"/>
                <w:color w:val="000000"/>
                <w:kern w:val="0"/>
                <w:lang w:eastAsia="en-AU"/>
                <w14:ligatures w14:val="none"/>
              </w:rPr>
              <w:t>first</w:t>
            </w:r>
            <w:r w:rsidRPr="00651AA6">
              <w:rPr>
                <w:rFonts w:ascii="Aptos (narrow)" w:eastAsia="Times New Roman" w:hAnsi="Aptos (narrow)" w:cs="Times New Roman"/>
                <w:color w:val="000000"/>
                <w:kern w:val="0"/>
                <w:lang w:eastAsia="en-AU"/>
                <w14:ligatures w14:val="none"/>
              </w:rPr>
              <w:t xml:space="preserve"> highly protected area for the diverse shelf habitats of the Franklin bioregion</w:t>
            </w:r>
            <w:r w:rsidR="00D01ED8">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45EA47" w14:textId="5E31F78D"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2241E4">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76384F8C" w14:textId="77777777" w:rsidTr="00501A24">
        <w:trPr>
          <w:trHeight w:val="402"/>
          <w:jc w:val="center"/>
        </w:trPr>
        <w:tc>
          <w:tcPr>
            <w:tcW w:w="331" w:type="pct"/>
            <w:tcBorders>
              <w:top w:val="single" w:sz="4" w:space="0" w:color="auto"/>
              <w:left w:val="single" w:sz="4" w:space="0" w:color="auto"/>
              <w:bottom w:val="single" w:sz="4" w:space="0" w:color="auto"/>
              <w:right w:val="single" w:sz="4" w:space="0" w:color="auto"/>
            </w:tcBorders>
            <w:vAlign w:val="center"/>
          </w:tcPr>
          <w:p w14:paraId="2B206C41"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D4A014" w14:textId="2167EDF4"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Franklin</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33035384" w14:textId="07B8C66F"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Oppose </w:t>
            </w:r>
            <w:r w:rsidR="00A06AD5">
              <w:rPr>
                <w:rFonts w:ascii="Aptos (narrow)" w:eastAsia="Times New Roman" w:hAnsi="Aptos (narrow)" w:cs="Times New Roman"/>
                <w:color w:val="000000"/>
                <w:kern w:val="0"/>
                <w:lang w:eastAsia="en-AU"/>
                <w14:ligatures w14:val="none"/>
              </w:rPr>
              <w:t xml:space="preserve">National Park Zone </w:t>
            </w:r>
            <w:r w:rsidRPr="00651AA6">
              <w:rPr>
                <w:rFonts w:ascii="Aptos (narrow)" w:eastAsia="Times New Roman" w:hAnsi="Aptos (narrow)" w:cs="Times New Roman"/>
                <w:color w:val="000000"/>
                <w:kern w:val="0"/>
                <w:lang w:eastAsia="en-AU"/>
                <w14:ligatures w14:val="none"/>
              </w:rPr>
              <w:t xml:space="preserve">upgrade due to impacts on commercial fishers.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297D9" w14:textId="7D9015A9"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300F08">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28F6B3A4" w14:textId="77777777" w:rsidTr="00501A24">
        <w:trPr>
          <w:trHeight w:val="390"/>
          <w:jc w:val="center"/>
        </w:trPr>
        <w:tc>
          <w:tcPr>
            <w:tcW w:w="331" w:type="pct"/>
            <w:tcBorders>
              <w:top w:val="single" w:sz="4" w:space="0" w:color="auto"/>
              <w:left w:val="single" w:sz="4" w:space="0" w:color="auto"/>
              <w:bottom w:val="single" w:sz="4" w:space="0" w:color="auto"/>
              <w:right w:val="single" w:sz="4" w:space="0" w:color="auto"/>
            </w:tcBorders>
            <w:vAlign w:val="center"/>
          </w:tcPr>
          <w:p w14:paraId="18E156BB"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0A777" w14:textId="387FC625"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Franklin</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5C6D80ED" w14:textId="63DD604C"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Opposes </w:t>
            </w:r>
            <w:r w:rsidR="00CB2648">
              <w:rPr>
                <w:rFonts w:ascii="Aptos (narrow)" w:eastAsia="Times New Roman" w:hAnsi="Aptos (narrow)" w:cs="Times New Roman"/>
                <w:color w:val="000000"/>
                <w:kern w:val="0"/>
                <w:lang w:eastAsia="en-AU"/>
                <w14:ligatures w14:val="none"/>
              </w:rPr>
              <w:t>zoning changes</w:t>
            </w:r>
            <w:r w:rsidRPr="00651AA6">
              <w:rPr>
                <w:rFonts w:ascii="Aptos (narrow)" w:eastAsia="Times New Roman" w:hAnsi="Aptos (narrow)" w:cs="Times New Roman"/>
                <w:color w:val="000000"/>
                <w:kern w:val="0"/>
                <w:lang w:eastAsia="en-AU"/>
                <w14:ligatures w14:val="none"/>
              </w:rPr>
              <w:t xml:space="preserve"> in Franklin</w:t>
            </w:r>
            <w:r w:rsidR="00CB2648">
              <w:rPr>
                <w:rFonts w:ascii="Aptos (narrow)" w:eastAsia="Times New Roman" w:hAnsi="Aptos (narrow)" w:cs="Times New Roman"/>
                <w:color w:val="000000"/>
                <w:kern w:val="0"/>
                <w:lang w:eastAsia="en-AU"/>
                <w14:ligatures w14:val="none"/>
              </w:rPr>
              <w:t xml:space="preserve"> Marine Park</w:t>
            </w:r>
            <w:r w:rsidRPr="00651AA6">
              <w:rPr>
                <w:rFonts w:ascii="Aptos (narrow)" w:eastAsia="Times New Roman" w:hAnsi="Aptos (narrow)" w:cs="Times New Roman"/>
                <w:color w:val="000000"/>
                <w:kern w:val="0"/>
                <w:lang w:eastAsia="en-AU"/>
                <w14:ligatures w14:val="none"/>
              </w:rPr>
              <w:t xml:space="preserve"> due to impacts on recreational fishers. Recommends </w:t>
            </w:r>
            <w:r w:rsidR="00CB2648">
              <w:rPr>
                <w:rFonts w:ascii="Aptos (narrow)" w:eastAsia="Times New Roman" w:hAnsi="Aptos (narrow)" w:cs="Times New Roman"/>
                <w:color w:val="000000"/>
                <w:kern w:val="0"/>
                <w:lang w:eastAsia="en-AU"/>
                <w14:ligatures w14:val="none"/>
              </w:rPr>
              <w:t>Habitat Protection Zone</w:t>
            </w:r>
            <w:r w:rsidRPr="00651AA6">
              <w:rPr>
                <w:rFonts w:ascii="Aptos (narrow)" w:eastAsia="Times New Roman" w:hAnsi="Aptos (narrow)" w:cs="Times New Roman"/>
                <w:color w:val="000000"/>
                <w:kern w:val="0"/>
                <w:lang w:eastAsia="en-AU"/>
                <w14:ligatures w14:val="none"/>
              </w:rPr>
              <w:t xml:space="preserve"> instead</w:t>
            </w:r>
            <w:r w:rsidR="007D29FE">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53D20" w14:textId="216D508A" w:rsidR="002C7F24" w:rsidRPr="00651AA6" w:rsidRDefault="002C7F24" w:rsidP="00501A24">
            <w:pPr>
              <w:spacing w:after="0" w:line="240" w:lineRule="auto"/>
              <w:rPr>
                <w:rFonts w:ascii="Aptos (narrow)" w:eastAsia="Times New Roman" w:hAnsi="Aptos (narrow)" w:cs="Times New Roman"/>
                <w:i/>
                <w:color w:val="000000"/>
                <w:kern w:val="0"/>
                <w:lang w:eastAsia="en-AU"/>
                <w14:ligatures w14:val="none"/>
              </w:rPr>
            </w:pPr>
            <w:r w:rsidRPr="00651AA6">
              <w:rPr>
                <w:rFonts w:ascii="Aptos (narrow)" w:hAnsi="Aptos (narrow)"/>
                <w:i/>
                <w:color w:val="000000" w:themeColor="text1"/>
              </w:rPr>
              <w:t xml:space="preserve">See DNP response 6.5.1. </w:t>
            </w:r>
            <w:r w:rsidR="002B2C12">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0DECA9A5" w14:textId="77777777" w:rsidTr="00501A24">
        <w:trPr>
          <w:trHeight w:val="702"/>
          <w:jc w:val="center"/>
        </w:trPr>
        <w:tc>
          <w:tcPr>
            <w:tcW w:w="331" w:type="pct"/>
            <w:tcBorders>
              <w:top w:val="single" w:sz="4" w:space="0" w:color="auto"/>
              <w:left w:val="single" w:sz="4" w:space="0" w:color="auto"/>
              <w:bottom w:val="single" w:sz="4" w:space="0" w:color="auto"/>
              <w:right w:val="single" w:sz="4" w:space="0" w:color="auto"/>
            </w:tcBorders>
            <w:vAlign w:val="center"/>
          </w:tcPr>
          <w:p w14:paraId="16B1F775"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566B34" w14:textId="77B28555"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Freycinet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17A91356" w14:textId="6D12B9BF"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Extend the proposed </w:t>
            </w:r>
            <w:r w:rsidR="00CB2648">
              <w:rPr>
                <w:rFonts w:ascii="Aptos (narrow)" w:eastAsia="Times New Roman" w:hAnsi="Aptos (narrow)" w:cs="Times New Roman"/>
                <w:color w:val="000000"/>
                <w:kern w:val="0"/>
                <w:lang w:eastAsia="en-AU"/>
                <w14:ligatures w14:val="none"/>
              </w:rPr>
              <w:t>National Park Zone</w:t>
            </w:r>
            <w:r w:rsidRPr="00651AA6">
              <w:rPr>
                <w:rFonts w:ascii="Aptos (narrow)" w:eastAsia="Times New Roman" w:hAnsi="Aptos (narrow)" w:cs="Times New Roman"/>
                <w:color w:val="000000"/>
                <w:kern w:val="0"/>
                <w:lang w:eastAsia="en-AU"/>
                <w14:ligatures w14:val="none"/>
              </w:rPr>
              <w:t xml:space="preserve"> east to enhance protection or shelf break reefs and link with</w:t>
            </w:r>
            <w:r w:rsidR="00CB2648">
              <w:rPr>
                <w:rFonts w:ascii="Aptos (narrow)" w:eastAsia="Times New Roman" w:hAnsi="Aptos (narrow)" w:cs="Times New Roman"/>
                <w:color w:val="000000"/>
                <w:kern w:val="0"/>
                <w:lang w:eastAsia="en-AU"/>
                <w14:ligatures w14:val="none"/>
              </w:rPr>
              <w:t xml:space="preserve"> the</w:t>
            </w:r>
            <w:r w:rsidRPr="00651AA6">
              <w:rPr>
                <w:rFonts w:ascii="Aptos (narrow)" w:eastAsia="Times New Roman" w:hAnsi="Aptos (narrow)" w:cs="Times New Roman"/>
                <w:color w:val="000000"/>
                <w:kern w:val="0"/>
                <w:lang w:eastAsia="en-AU"/>
                <w14:ligatures w14:val="none"/>
              </w:rPr>
              <w:t xml:space="preserve"> existing </w:t>
            </w:r>
            <w:r w:rsidR="00CB2648">
              <w:rPr>
                <w:rFonts w:ascii="Aptos (narrow)" w:eastAsia="Times New Roman" w:hAnsi="Aptos (narrow)" w:cs="Times New Roman"/>
                <w:color w:val="000000"/>
                <w:kern w:val="0"/>
                <w:lang w:eastAsia="en-AU"/>
                <w14:ligatures w14:val="none"/>
              </w:rPr>
              <w:t>National Park Zone</w:t>
            </w:r>
            <w:r w:rsidR="000C5557">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A03B3" w14:textId="42FA98FC"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4C4FD1">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37FA943F" w14:textId="77777777" w:rsidTr="00501A24">
        <w:trPr>
          <w:trHeight w:val="480"/>
          <w:jc w:val="center"/>
        </w:trPr>
        <w:tc>
          <w:tcPr>
            <w:tcW w:w="331" w:type="pct"/>
            <w:tcBorders>
              <w:top w:val="single" w:sz="4" w:space="0" w:color="auto"/>
              <w:left w:val="single" w:sz="4" w:space="0" w:color="auto"/>
              <w:bottom w:val="single" w:sz="4" w:space="0" w:color="auto"/>
              <w:right w:val="single" w:sz="4" w:space="0" w:color="auto"/>
            </w:tcBorders>
            <w:vAlign w:val="center"/>
          </w:tcPr>
          <w:p w14:paraId="744DC4FA"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E39C1" w14:textId="0246E1B6"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Freycinet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64B47948" w14:textId="249747CD"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Opposes proposed</w:t>
            </w:r>
            <w:r w:rsidR="00340117" w:rsidRPr="00651AA6">
              <w:rPr>
                <w:rFonts w:ascii="Aptos (narrow)" w:eastAsia="Times New Roman" w:hAnsi="Aptos (narrow)" w:cs="Times New Roman"/>
                <w:color w:val="000000"/>
                <w:kern w:val="0"/>
                <w:lang w:eastAsia="en-AU"/>
                <w14:ligatures w14:val="none"/>
              </w:rPr>
              <w:t xml:space="preserve"> </w:t>
            </w:r>
            <w:r w:rsidR="00CB2648">
              <w:rPr>
                <w:rFonts w:ascii="Aptos (narrow)" w:eastAsia="Times New Roman" w:hAnsi="Aptos (narrow)" w:cs="Times New Roman"/>
                <w:color w:val="000000"/>
                <w:kern w:val="0"/>
                <w:lang w:eastAsia="en-AU"/>
                <w14:ligatures w14:val="none"/>
              </w:rPr>
              <w:t>National Park Zone</w:t>
            </w:r>
            <w:r w:rsidRPr="00651AA6">
              <w:rPr>
                <w:rFonts w:ascii="Aptos (narrow)" w:eastAsia="Times New Roman" w:hAnsi="Aptos (narrow)" w:cs="Times New Roman"/>
                <w:color w:val="000000"/>
                <w:kern w:val="0"/>
                <w:lang w:eastAsia="en-AU"/>
                <w14:ligatures w14:val="none"/>
              </w:rPr>
              <w:t xml:space="preserve"> over Joe’s reef due to impacts on commercial fishers.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F27836" w14:textId="3A53FB2D"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8407BC">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7F4B73DC" w14:textId="77777777" w:rsidTr="00501A24">
        <w:trPr>
          <w:trHeight w:val="780"/>
          <w:jc w:val="center"/>
        </w:trPr>
        <w:tc>
          <w:tcPr>
            <w:tcW w:w="331" w:type="pct"/>
            <w:tcBorders>
              <w:top w:val="single" w:sz="4" w:space="0" w:color="auto"/>
              <w:left w:val="single" w:sz="4" w:space="0" w:color="auto"/>
              <w:bottom w:val="single" w:sz="4" w:space="0" w:color="auto"/>
              <w:right w:val="single" w:sz="4" w:space="0" w:color="auto"/>
            </w:tcBorders>
            <w:vAlign w:val="center"/>
          </w:tcPr>
          <w:p w14:paraId="65C2B30D"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4A69B" w14:textId="58B9AA2F"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Huon</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3DF55058" w14:textId="5831F0D9"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Extend the proposed </w:t>
            </w:r>
            <w:r w:rsidR="00CB2648">
              <w:rPr>
                <w:rFonts w:ascii="Aptos (narrow)" w:eastAsia="Times New Roman" w:hAnsi="Aptos (narrow)" w:cs="Times New Roman"/>
                <w:color w:val="000000"/>
                <w:kern w:val="0"/>
                <w:lang w:eastAsia="en-AU"/>
                <w14:ligatures w14:val="none"/>
              </w:rPr>
              <w:t>National Park Zone</w:t>
            </w:r>
            <w:r w:rsidRPr="00651AA6">
              <w:rPr>
                <w:rFonts w:ascii="Aptos (narrow)" w:eastAsia="Times New Roman" w:hAnsi="Aptos (narrow)" w:cs="Times New Roman"/>
                <w:color w:val="000000"/>
                <w:kern w:val="0"/>
                <w:lang w:eastAsia="en-AU"/>
                <w14:ligatures w14:val="none"/>
              </w:rPr>
              <w:t xml:space="preserve"> northward to the Pedra Branca state waters/N</w:t>
            </w:r>
            <w:r w:rsidR="008D2031">
              <w:rPr>
                <w:rFonts w:ascii="Aptos (narrow)" w:eastAsia="Times New Roman" w:hAnsi="Aptos (narrow)" w:cs="Times New Roman"/>
                <w:color w:val="000000"/>
                <w:kern w:val="0"/>
                <w:lang w:eastAsia="en-AU"/>
                <w14:ligatures w14:val="none"/>
              </w:rPr>
              <w:t>orth-east</w:t>
            </w:r>
            <w:r w:rsidR="009D4E40">
              <w:rPr>
                <w:rFonts w:ascii="Aptos (narrow)" w:eastAsia="Times New Roman" w:hAnsi="Aptos (narrow)" w:cs="Times New Roman"/>
                <w:color w:val="000000"/>
                <w:kern w:val="0"/>
                <w:lang w:eastAsia="en-AU"/>
                <w14:ligatures w14:val="none"/>
              </w:rPr>
              <w:t xml:space="preserve">, and south to </w:t>
            </w:r>
            <w:proofErr w:type="spellStart"/>
            <w:r w:rsidR="009D4E40">
              <w:rPr>
                <w:rFonts w:ascii="Aptos (narrow)" w:eastAsia="Times New Roman" w:hAnsi="Aptos (narrow)" w:cs="Times New Roman"/>
                <w:color w:val="000000"/>
                <w:kern w:val="0"/>
                <w:lang w:eastAsia="en-AU"/>
                <w14:ligatures w14:val="none"/>
              </w:rPr>
              <w:t>Sidmouth</w:t>
            </w:r>
            <w:proofErr w:type="spellEnd"/>
            <w:r w:rsidR="009D4E40">
              <w:rPr>
                <w:rFonts w:ascii="Aptos (narrow)" w:eastAsia="Times New Roman" w:hAnsi="Aptos (narrow)" w:cs="Times New Roman"/>
                <w:color w:val="000000"/>
                <w:kern w:val="0"/>
                <w:lang w:eastAsia="en-AU"/>
                <w14:ligatures w14:val="none"/>
              </w:rPr>
              <w:t xml:space="preserve"> Rock,</w:t>
            </w:r>
            <w:r w:rsidRPr="00651AA6">
              <w:rPr>
                <w:rFonts w:ascii="Aptos (narrow)" w:eastAsia="Times New Roman" w:hAnsi="Aptos (narrow)" w:cs="Times New Roman"/>
                <w:color w:val="000000"/>
                <w:kern w:val="0"/>
                <w:lang w:eastAsia="en-AU"/>
                <w14:ligatures w14:val="none"/>
              </w:rPr>
              <w:t xml:space="preserve"> to provide protection for kelp habitats</w:t>
            </w:r>
            <w:r w:rsidR="009D4E40">
              <w:rPr>
                <w:rFonts w:ascii="Aptos (narrow)" w:eastAsia="Times New Roman" w:hAnsi="Aptos (narrow)" w:cs="Times New Roman"/>
                <w:color w:val="000000"/>
                <w:kern w:val="0"/>
                <w:lang w:eastAsia="en-AU"/>
                <w14:ligatures w14:val="none"/>
              </w:rPr>
              <w:t>,</w:t>
            </w:r>
            <w:r w:rsidRPr="00651AA6">
              <w:rPr>
                <w:rFonts w:ascii="Aptos (narrow)" w:eastAsia="Times New Roman" w:hAnsi="Aptos (narrow)" w:cs="Times New Roman"/>
                <w:color w:val="000000"/>
                <w:kern w:val="0"/>
                <w:lang w:eastAsia="en-AU"/>
                <w14:ligatures w14:val="none"/>
              </w:rPr>
              <w:t xml:space="preserve"> the Bruny bioregion</w:t>
            </w:r>
            <w:r w:rsidR="00E906EC" w:rsidRPr="00651AA6">
              <w:rPr>
                <w:rFonts w:ascii="Aptos (narrow)" w:eastAsia="Times New Roman" w:hAnsi="Aptos (narrow)" w:cs="Times New Roman"/>
                <w:color w:val="000000"/>
                <w:kern w:val="0"/>
                <w:lang w:eastAsia="en-AU"/>
                <w14:ligatures w14:val="none"/>
              </w:rPr>
              <w:t xml:space="preserve"> and provide high protection for upper slope and outer shelf habitats</w:t>
            </w:r>
            <w:r w:rsidR="00E906EC">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FF087" w14:textId="7280F03D"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5203DA">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4899341E" w14:textId="77777777" w:rsidTr="00501A24">
        <w:trPr>
          <w:trHeight w:val="390"/>
          <w:jc w:val="center"/>
        </w:trPr>
        <w:tc>
          <w:tcPr>
            <w:tcW w:w="331" w:type="pct"/>
            <w:tcBorders>
              <w:top w:val="single" w:sz="4" w:space="0" w:color="auto"/>
              <w:left w:val="single" w:sz="4" w:space="0" w:color="auto"/>
              <w:bottom w:val="single" w:sz="4" w:space="0" w:color="auto"/>
              <w:right w:val="single" w:sz="4" w:space="0" w:color="auto"/>
            </w:tcBorders>
            <w:vAlign w:val="center"/>
          </w:tcPr>
          <w:p w14:paraId="291B45A3"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B44FF" w14:textId="39F93962"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Huon</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18509696" w14:textId="78F49E25"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Proposes expanding the </w:t>
            </w:r>
            <w:r w:rsidR="006123AC">
              <w:rPr>
                <w:rFonts w:ascii="Aptos (narrow)" w:eastAsia="Times New Roman" w:hAnsi="Aptos (narrow)" w:cs="Times New Roman"/>
                <w:color w:val="000000"/>
                <w:kern w:val="0"/>
                <w:lang w:eastAsia="en-AU"/>
                <w14:ligatures w14:val="none"/>
              </w:rPr>
              <w:t>marine park</w:t>
            </w:r>
            <w:r w:rsidRPr="00651AA6">
              <w:rPr>
                <w:rFonts w:ascii="Aptos (narrow)" w:eastAsia="Times New Roman" w:hAnsi="Aptos (narrow)" w:cs="Times New Roman"/>
                <w:color w:val="000000"/>
                <w:kern w:val="0"/>
                <w:lang w:eastAsia="en-AU"/>
                <w14:ligatures w14:val="none"/>
              </w:rPr>
              <w:t xml:space="preserve"> boundaries to protect the waters from the adverse impacts of the fish farming industry</w:t>
            </w:r>
            <w:r w:rsidR="007D29FE">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EC003" w14:textId="2751ACDD" w:rsidR="002C7F24" w:rsidRPr="00651AA6" w:rsidRDefault="002C7F24" w:rsidP="00501A24">
            <w:pPr>
              <w:spacing w:after="0" w:line="240" w:lineRule="auto"/>
              <w:rPr>
                <w:rFonts w:ascii="Aptos (narrow)" w:eastAsia="Times New Roman" w:hAnsi="Aptos (narrow)" w:cs="Times New Roman"/>
                <w:i/>
                <w:color w:val="000000"/>
                <w:kern w:val="0"/>
                <w:lang w:eastAsia="en-AU"/>
                <w14:ligatures w14:val="none"/>
              </w:rPr>
            </w:pPr>
            <w:r w:rsidRPr="00651AA6">
              <w:rPr>
                <w:rFonts w:ascii="Aptos (narrow)" w:eastAsia="Times New Roman" w:hAnsi="Aptos (narrow)" w:cs="Times New Roman"/>
                <w:i/>
                <w:color w:val="000000"/>
                <w:kern w:val="0"/>
                <w:lang w:eastAsia="en-AU"/>
                <w14:ligatures w14:val="none"/>
              </w:rPr>
              <w:t>Expanding or creating new marine parks was out of scope for this process</w:t>
            </w:r>
            <w:r w:rsidR="00E96302">
              <w:rPr>
                <w:rFonts w:ascii="Aptos (narrow)" w:eastAsia="Times New Roman" w:hAnsi="Aptos (narrow)" w:cs="Times New Roman"/>
                <w:i/>
                <w:color w:val="000000"/>
                <w:kern w:val="0"/>
                <w:lang w:eastAsia="en-AU"/>
                <w14:ligatures w14:val="none"/>
              </w:rPr>
              <w:t xml:space="preserve"> </w:t>
            </w:r>
            <w:r w:rsidR="00E96302">
              <w:rPr>
                <w:rFonts w:ascii="Aptos (narrow)" w:eastAsia="Times New Roman" w:hAnsi="Aptos (narrow)" w:cs="Times New Roman"/>
                <w:i/>
                <w:kern w:val="0"/>
                <w:lang w:eastAsia="en-AU"/>
                <w14:ligatures w14:val="none"/>
              </w:rPr>
              <w:t>(see DNP response 8)</w:t>
            </w:r>
            <w:r w:rsidR="00E96302" w:rsidRPr="00651AA6">
              <w:rPr>
                <w:rFonts w:ascii="Aptos (narrow)" w:eastAsia="Times New Roman" w:hAnsi="Aptos (narrow)" w:cs="Times New Roman"/>
                <w:i/>
                <w:kern w:val="0"/>
                <w:lang w:eastAsia="en-AU"/>
                <w14:ligatures w14:val="none"/>
              </w:rPr>
              <w:t>.</w:t>
            </w:r>
          </w:p>
        </w:tc>
      </w:tr>
      <w:tr w:rsidR="002C7F24" w:rsidRPr="00651AA6" w14:paraId="7E90964D" w14:textId="77777777" w:rsidTr="00501A24">
        <w:trPr>
          <w:trHeight w:val="349"/>
          <w:jc w:val="center"/>
        </w:trPr>
        <w:tc>
          <w:tcPr>
            <w:tcW w:w="331" w:type="pct"/>
            <w:tcBorders>
              <w:top w:val="single" w:sz="4" w:space="0" w:color="auto"/>
              <w:left w:val="single" w:sz="4" w:space="0" w:color="auto"/>
              <w:bottom w:val="single" w:sz="4" w:space="0" w:color="auto"/>
              <w:right w:val="single" w:sz="4" w:space="0" w:color="auto"/>
            </w:tcBorders>
            <w:vAlign w:val="center"/>
          </w:tcPr>
          <w:p w14:paraId="4F47DE5C"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F10A" w14:textId="07186E30"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Huon</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3975F4C6" w14:textId="758FC0B3"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Opposes Huon</w:t>
            </w:r>
            <w:r w:rsidR="00CF3A10">
              <w:rPr>
                <w:rFonts w:ascii="Aptos (narrow)" w:eastAsia="Times New Roman" w:hAnsi="Aptos (narrow)" w:cs="Times New Roman"/>
                <w:color w:val="000000"/>
                <w:kern w:val="0"/>
                <w:lang w:eastAsia="en-AU"/>
                <w14:ligatures w14:val="none"/>
              </w:rPr>
              <w:t xml:space="preserve"> Marine Park</w:t>
            </w:r>
            <w:r w:rsidRPr="00651AA6">
              <w:rPr>
                <w:rFonts w:ascii="Aptos (narrow)" w:eastAsia="Times New Roman" w:hAnsi="Aptos (narrow)" w:cs="Times New Roman"/>
                <w:color w:val="000000"/>
                <w:kern w:val="0"/>
                <w:lang w:eastAsia="en-AU"/>
                <w14:ligatures w14:val="none"/>
              </w:rPr>
              <w:t xml:space="preserve"> upgrade due to impact on recreational fishers. Recommends </w:t>
            </w:r>
            <w:r w:rsidR="000C3F28">
              <w:rPr>
                <w:rFonts w:ascii="Aptos (narrow)" w:eastAsia="Times New Roman" w:hAnsi="Aptos (narrow)" w:cs="Times New Roman"/>
                <w:color w:val="000000"/>
                <w:kern w:val="0"/>
                <w:lang w:eastAsia="en-AU"/>
                <w14:ligatures w14:val="none"/>
              </w:rPr>
              <w:t>Habitat Protection Zone</w:t>
            </w:r>
            <w:r w:rsidRPr="00651AA6">
              <w:rPr>
                <w:rFonts w:ascii="Aptos (narrow)" w:eastAsia="Times New Roman" w:hAnsi="Aptos (narrow)" w:cs="Times New Roman"/>
                <w:color w:val="000000"/>
                <w:kern w:val="0"/>
                <w:lang w:eastAsia="en-AU"/>
                <w14:ligatures w14:val="none"/>
              </w:rPr>
              <w:t xml:space="preserve"> instead</w:t>
            </w:r>
            <w:r w:rsidR="007D29FE">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608E9" w14:textId="4C99C255"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E96302">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63732A4C" w14:textId="77777777" w:rsidTr="00501A24">
        <w:trPr>
          <w:trHeight w:val="690"/>
          <w:jc w:val="center"/>
        </w:trPr>
        <w:tc>
          <w:tcPr>
            <w:tcW w:w="331" w:type="pct"/>
            <w:tcBorders>
              <w:top w:val="single" w:sz="4" w:space="0" w:color="auto"/>
              <w:left w:val="single" w:sz="4" w:space="0" w:color="auto"/>
              <w:bottom w:val="single" w:sz="4" w:space="0" w:color="auto"/>
              <w:right w:val="single" w:sz="4" w:space="0" w:color="auto"/>
            </w:tcBorders>
            <w:vAlign w:val="center"/>
          </w:tcPr>
          <w:p w14:paraId="3CFC2C4A"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1BF1B7" w14:textId="73346B10"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Macquarie Island</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353D8878" w14:textId="2F702B10"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Transit restrictions in the Sanctuary Zone of Macquarie Island Marine Park may be an issue for the small number of educational tourism operators.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DA581D" w14:textId="14BEA6B7" w:rsidR="002C7F24" w:rsidRPr="005D7119" w:rsidRDefault="002C7F24" w:rsidP="00501A24">
            <w:pPr>
              <w:spacing w:after="0" w:line="240" w:lineRule="auto"/>
              <w:rPr>
                <w:rFonts w:ascii="Aptos (narrow)" w:eastAsia="Times New Roman" w:hAnsi="Aptos (narrow)" w:cs="Times New Roman"/>
                <w:color w:val="000000"/>
                <w:kern w:val="0"/>
                <w:lang w:eastAsia="en-AU"/>
                <w14:ligatures w14:val="none"/>
              </w:rPr>
            </w:pPr>
            <w:r>
              <w:rPr>
                <w:rFonts w:ascii="Aptos (narrow)" w:hAnsi="Aptos (narrow)"/>
                <w:i/>
                <w:iCs/>
              </w:rPr>
              <w:t>See DNP Response 6.5.1. b</w:t>
            </w:r>
          </w:p>
        </w:tc>
      </w:tr>
      <w:tr w:rsidR="002C7F24" w:rsidRPr="00651AA6" w14:paraId="5C9DCA51" w14:textId="77777777" w:rsidTr="00501A24">
        <w:trPr>
          <w:trHeight w:val="649"/>
          <w:jc w:val="center"/>
        </w:trPr>
        <w:tc>
          <w:tcPr>
            <w:tcW w:w="331" w:type="pct"/>
            <w:tcBorders>
              <w:top w:val="single" w:sz="4" w:space="0" w:color="auto"/>
              <w:left w:val="single" w:sz="4" w:space="0" w:color="auto"/>
              <w:bottom w:val="single" w:sz="4" w:space="0" w:color="auto"/>
              <w:right w:val="single" w:sz="4" w:space="0" w:color="auto"/>
            </w:tcBorders>
            <w:vAlign w:val="center"/>
          </w:tcPr>
          <w:p w14:paraId="00A0FF95"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52759" w14:textId="12CDEA44"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Murray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4A68B7D3" w14:textId="4C383922"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Change the entire north-west corner to a </w:t>
            </w:r>
            <w:r w:rsidR="00622643">
              <w:rPr>
                <w:rFonts w:ascii="Aptos (narrow)" w:eastAsia="Times New Roman" w:hAnsi="Aptos (narrow)" w:cs="Times New Roman"/>
                <w:color w:val="000000"/>
                <w:kern w:val="0"/>
                <w:lang w:eastAsia="en-AU"/>
                <w14:ligatures w14:val="none"/>
              </w:rPr>
              <w:t>Multiple Use Zone</w:t>
            </w:r>
            <w:r w:rsidRPr="00651AA6">
              <w:rPr>
                <w:rFonts w:ascii="Aptos (narrow)" w:eastAsia="Times New Roman" w:hAnsi="Aptos (narrow)" w:cs="Times New Roman"/>
                <w:color w:val="000000"/>
                <w:kern w:val="0"/>
                <w:lang w:eastAsia="en-AU"/>
                <w14:ligatures w14:val="none"/>
              </w:rPr>
              <w:t xml:space="preserve"> to reduce confusion and improve compliance.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EB049" w14:textId="224F8E10"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991DF1">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75C1CB38" w14:textId="77777777" w:rsidTr="00501A24">
        <w:trPr>
          <w:trHeight w:val="510"/>
          <w:jc w:val="center"/>
        </w:trPr>
        <w:tc>
          <w:tcPr>
            <w:tcW w:w="331" w:type="pct"/>
            <w:tcBorders>
              <w:top w:val="single" w:sz="4" w:space="0" w:color="auto"/>
              <w:left w:val="single" w:sz="4" w:space="0" w:color="auto"/>
              <w:bottom w:val="single" w:sz="4" w:space="0" w:color="auto"/>
              <w:right w:val="single" w:sz="4" w:space="0" w:color="auto"/>
            </w:tcBorders>
            <w:vAlign w:val="center"/>
          </w:tcPr>
          <w:p w14:paraId="55C1BA8E"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7718C" w14:textId="4B1DEAB3"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Murray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072C7A97" w14:textId="73CA3C0F"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Extend the proposed canyon </w:t>
            </w:r>
            <w:r w:rsidR="00622643">
              <w:rPr>
                <w:rFonts w:ascii="Aptos (narrow)" w:eastAsia="Times New Roman" w:hAnsi="Aptos (narrow)" w:cs="Times New Roman"/>
                <w:color w:val="000000"/>
                <w:kern w:val="0"/>
                <w:lang w:eastAsia="en-AU"/>
                <w14:ligatures w14:val="none"/>
              </w:rPr>
              <w:t>National Park Zones</w:t>
            </w:r>
            <w:r w:rsidRPr="00651AA6">
              <w:rPr>
                <w:rFonts w:ascii="Aptos (narrow)" w:eastAsia="Times New Roman" w:hAnsi="Aptos (narrow)" w:cs="Times New Roman"/>
                <w:color w:val="000000"/>
                <w:kern w:val="0"/>
                <w:lang w:eastAsia="en-AU"/>
                <w14:ligatures w14:val="none"/>
              </w:rPr>
              <w:t xml:space="preserve"> further onto the shelf to maximise the inclusion of shelf break habitats and provide a continuous depth transect</w:t>
            </w:r>
            <w:r w:rsidR="008D73D6">
              <w:rPr>
                <w:rFonts w:ascii="Aptos (narrow)" w:eastAsia="Times New Roman" w:hAnsi="Aptos (narrow)" w:cs="Times New Roman"/>
                <w:color w:val="000000"/>
                <w:kern w:val="0"/>
                <w:lang w:eastAsia="en-AU"/>
                <w14:ligatures w14:val="none"/>
              </w:rPr>
              <w:t>.</w:t>
            </w:r>
            <w:r w:rsidR="00633B5E">
              <w:rPr>
                <w:rFonts w:ascii="Aptos (narrow)" w:eastAsia="Times New Roman" w:hAnsi="Aptos (narrow)" w:cs="Times New Roman"/>
                <w:color w:val="000000"/>
                <w:kern w:val="0"/>
                <w:lang w:eastAsia="en-AU"/>
                <w14:ligatures w14:val="none"/>
              </w:rPr>
              <w:t xml:space="preserve"> </w:t>
            </w:r>
            <w:r w:rsidR="00DF56A3">
              <w:rPr>
                <w:rFonts w:ascii="Aptos (narrow)" w:eastAsia="Times New Roman" w:hAnsi="Aptos (narrow)" w:cs="Times New Roman"/>
                <w:color w:val="000000"/>
                <w:kern w:val="0"/>
                <w:lang w:eastAsia="en-AU"/>
                <w14:ligatures w14:val="none"/>
              </w:rPr>
              <w:t xml:space="preserve">Would improve connectivity with Encounter Marine Park in State Waters.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DBB92" w14:textId="7558261E" w:rsidR="002C7F24" w:rsidRPr="00651AA6" w:rsidRDefault="002C7F24" w:rsidP="00501A24">
            <w:pPr>
              <w:spacing w:after="0" w:line="240" w:lineRule="auto"/>
              <w:rPr>
                <w:rFonts w:ascii="Aptos (narrow)" w:eastAsia="Times New Roman" w:hAnsi="Aptos (narrow)" w:cs="Times New Roman"/>
                <w:i/>
                <w:color w:val="000000"/>
                <w:kern w:val="0"/>
                <w:lang w:eastAsia="en-AU"/>
                <w14:ligatures w14:val="none"/>
              </w:rPr>
            </w:pPr>
            <w:r w:rsidRPr="00651AA6">
              <w:rPr>
                <w:rFonts w:ascii="Aptos (narrow)" w:hAnsi="Aptos (narrow)"/>
                <w:i/>
                <w:color w:val="000000" w:themeColor="text1"/>
              </w:rPr>
              <w:t xml:space="preserve">See DNP response 6.5.1. </w:t>
            </w:r>
            <w:r w:rsidR="0030415E">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06F5A71F" w14:textId="77777777" w:rsidTr="00501A24">
        <w:trPr>
          <w:trHeight w:val="510"/>
          <w:jc w:val="center"/>
        </w:trPr>
        <w:tc>
          <w:tcPr>
            <w:tcW w:w="331" w:type="pct"/>
            <w:tcBorders>
              <w:top w:val="single" w:sz="4" w:space="0" w:color="auto"/>
              <w:left w:val="single" w:sz="4" w:space="0" w:color="auto"/>
              <w:bottom w:val="single" w:sz="4" w:space="0" w:color="auto"/>
              <w:right w:val="single" w:sz="4" w:space="0" w:color="auto"/>
            </w:tcBorders>
            <w:vAlign w:val="center"/>
          </w:tcPr>
          <w:p w14:paraId="3592A181"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9E14DD" w14:textId="5F0DF591"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Murray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3BCA9F19" w14:textId="0B641EAC"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Create an additional highly protected area over the Murray Canyon</w:t>
            </w:r>
            <w:r w:rsidR="000B2C38">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65658E" w14:textId="5315FED1"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F41AF1">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08334748" w14:textId="77777777" w:rsidTr="00501A24">
        <w:trPr>
          <w:trHeight w:val="600"/>
          <w:jc w:val="center"/>
        </w:trPr>
        <w:tc>
          <w:tcPr>
            <w:tcW w:w="331" w:type="pct"/>
            <w:tcBorders>
              <w:top w:val="single" w:sz="4" w:space="0" w:color="auto"/>
              <w:left w:val="single" w:sz="4" w:space="0" w:color="auto"/>
              <w:bottom w:val="single" w:sz="4" w:space="0" w:color="auto"/>
              <w:right w:val="single" w:sz="4" w:space="0" w:color="auto"/>
            </w:tcBorders>
            <w:vAlign w:val="center"/>
          </w:tcPr>
          <w:p w14:paraId="4E2F1681"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8FC06" w14:textId="6257679E"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Murray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225B86DB" w14:textId="4AE3372F"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Establish a new high protection zone in the northern section of Murray to provide high protection to migration routes adjacent to biologically important Southern Right Whale breeding aggregation area and core foraging habitats of the endangered Shy Albatross</w:t>
            </w:r>
            <w:r w:rsidR="00D75AF9">
              <w:rPr>
                <w:rFonts w:ascii="Aptos (narrow)" w:eastAsia="Times New Roman" w:hAnsi="Aptos (narrow)" w:cs="Times New Roman"/>
                <w:color w:val="000000"/>
                <w:kern w:val="0"/>
                <w:lang w:eastAsia="en-AU"/>
                <w14:ligatures w14:val="none"/>
              </w:rPr>
              <w:t>.</w:t>
            </w:r>
            <w:r w:rsidRPr="00651AA6">
              <w:rPr>
                <w:rFonts w:ascii="Aptos (narrow)" w:eastAsia="Times New Roman" w:hAnsi="Aptos (narrow)" w:cs="Times New Roman"/>
                <w:color w:val="000000"/>
                <w:kern w:val="0"/>
                <w:lang w:eastAsia="en-AU"/>
                <w14:ligatures w14:val="none"/>
              </w:rPr>
              <w:t xml:space="preserv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55CBB" w14:textId="073391E8"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F41AF1">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7A4F8005" w14:textId="77777777" w:rsidTr="00501A24">
        <w:trPr>
          <w:trHeight w:val="600"/>
          <w:jc w:val="center"/>
        </w:trPr>
        <w:tc>
          <w:tcPr>
            <w:tcW w:w="331" w:type="pct"/>
            <w:tcBorders>
              <w:top w:val="single" w:sz="4" w:space="0" w:color="auto"/>
              <w:left w:val="single" w:sz="4" w:space="0" w:color="auto"/>
              <w:bottom w:val="single" w:sz="4" w:space="0" w:color="auto"/>
              <w:right w:val="single" w:sz="4" w:space="0" w:color="auto"/>
            </w:tcBorders>
            <w:vAlign w:val="center"/>
          </w:tcPr>
          <w:p w14:paraId="7E58ABF6"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2445D" w14:textId="4AE64101"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Murray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08AF9A4E" w14:textId="060F0B30"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Oppose the </w:t>
            </w:r>
            <w:r w:rsidR="007B7BB2">
              <w:rPr>
                <w:rFonts w:ascii="Aptos (narrow)" w:eastAsia="Times New Roman" w:hAnsi="Aptos (narrow)" w:cs="Times New Roman"/>
                <w:color w:val="000000"/>
                <w:kern w:val="0"/>
                <w:lang w:eastAsia="en-AU"/>
                <w14:ligatures w14:val="none"/>
              </w:rPr>
              <w:t>zoning change</w:t>
            </w:r>
            <w:r w:rsidRPr="00651AA6">
              <w:rPr>
                <w:rFonts w:ascii="Aptos (narrow)" w:eastAsia="Times New Roman" w:hAnsi="Aptos (narrow)" w:cs="Times New Roman"/>
                <w:color w:val="000000"/>
                <w:kern w:val="0"/>
                <w:lang w:eastAsia="en-AU"/>
                <w14:ligatures w14:val="none"/>
              </w:rPr>
              <w:t xml:space="preserve"> of the existing </w:t>
            </w:r>
            <w:r w:rsidR="007B7BB2">
              <w:rPr>
                <w:rFonts w:ascii="Aptos (narrow)" w:eastAsia="Times New Roman" w:hAnsi="Aptos (narrow)" w:cs="Times New Roman"/>
                <w:color w:val="000000"/>
                <w:kern w:val="0"/>
                <w:lang w:eastAsia="en-AU"/>
                <w14:ligatures w14:val="none"/>
              </w:rPr>
              <w:t>Special Purpose Zone</w:t>
            </w:r>
            <w:r w:rsidRPr="00651AA6">
              <w:rPr>
                <w:rFonts w:ascii="Aptos (narrow)" w:eastAsia="Times New Roman" w:hAnsi="Aptos (narrow)" w:cs="Times New Roman"/>
                <w:color w:val="000000"/>
                <w:kern w:val="0"/>
                <w:lang w:eastAsia="en-AU"/>
                <w14:ligatures w14:val="none"/>
              </w:rPr>
              <w:t xml:space="preserve"> to </w:t>
            </w:r>
            <w:r w:rsidR="007B7BB2">
              <w:rPr>
                <w:rFonts w:ascii="Aptos (narrow)" w:eastAsia="Times New Roman" w:hAnsi="Aptos (narrow)" w:cs="Times New Roman"/>
                <w:color w:val="000000"/>
                <w:kern w:val="0"/>
                <w:lang w:eastAsia="en-AU"/>
                <w14:ligatures w14:val="none"/>
              </w:rPr>
              <w:t>Habitat Protection Zone</w:t>
            </w:r>
            <w:r w:rsidRPr="00651AA6">
              <w:rPr>
                <w:rFonts w:ascii="Aptos (narrow)" w:eastAsia="Times New Roman" w:hAnsi="Aptos (narrow)" w:cs="Times New Roman"/>
                <w:color w:val="000000"/>
                <w:kern w:val="0"/>
                <w:lang w:eastAsia="en-AU"/>
                <w14:ligatures w14:val="none"/>
              </w:rPr>
              <w:t xml:space="preserve"> in Murray Marine Park</w:t>
            </w:r>
            <w:r w:rsidR="007B7BB2">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DAF756" w14:textId="5009A5B0" w:rsidR="002C7F24" w:rsidRPr="003C701D" w:rsidRDefault="006B6EB1" w:rsidP="00501A24">
            <w:pPr>
              <w:spacing w:before="120" w:after="120" w:line="276" w:lineRule="auto"/>
              <w:rPr>
                <w:rFonts w:ascii="Aptos (narrow)" w:hAnsi="Aptos (narrow)"/>
                <w:i/>
              </w:rPr>
            </w:pPr>
            <w:r w:rsidRPr="00DE435D">
              <w:rPr>
                <w:rFonts w:ascii="Aptos (narrow)" w:hAnsi="Aptos (narrow)"/>
                <w:i/>
              </w:rPr>
              <w:t>See DNP re</w:t>
            </w:r>
            <w:r w:rsidR="00682BCF" w:rsidRPr="00DE435D">
              <w:rPr>
                <w:rFonts w:ascii="Aptos (narrow)" w:hAnsi="Aptos (narrow)"/>
                <w:i/>
              </w:rPr>
              <w:t xml:space="preserve">sponse </w:t>
            </w:r>
            <w:r w:rsidR="00DE435D" w:rsidRPr="00DE435D">
              <w:rPr>
                <w:rFonts w:ascii="Aptos (narrow)" w:hAnsi="Aptos (narrow)"/>
                <w:i/>
              </w:rPr>
              <w:t>6.5.</w:t>
            </w:r>
            <w:proofErr w:type="gramStart"/>
            <w:r w:rsidR="00DE435D">
              <w:rPr>
                <w:rFonts w:ascii="Aptos (narrow)" w:hAnsi="Aptos (narrow)"/>
                <w:i/>
              </w:rPr>
              <w:t>1.b</w:t>
            </w:r>
            <w:proofErr w:type="gramEnd"/>
          </w:p>
        </w:tc>
      </w:tr>
      <w:tr w:rsidR="00682BCF" w:rsidRPr="00651AA6" w14:paraId="442F2D12" w14:textId="77777777" w:rsidTr="00501A24">
        <w:trPr>
          <w:trHeight w:val="439"/>
          <w:jc w:val="center"/>
        </w:trPr>
        <w:tc>
          <w:tcPr>
            <w:tcW w:w="331" w:type="pct"/>
            <w:tcBorders>
              <w:top w:val="single" w:sz="4" w:space="0" w:color="auto"/>
              <w:left w:val="single" w:sz="4" w:space="0" w:color="auto"/>
              <w:bottom w:val="single" w:sz="4" w:space="0" w:color="auto"/>
              <w:right w:val="single" w:sz="4" w:space="0" w:color="auto"/>
            </w:tcBorders>
            <w:vAlign w:val="center"/>
          </w:tcPr>
          <w:p w14:paraId="560F1874" w14:textId="77777777" w:rsidR="00682BCF" w:rsidRPr="00651AA6" w:rsidRDefault="00682BCF"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BE6CA" w14:textId="092E736F" w:rsidR="00682BCF" w:rsidRPr="00651AA6" w:rsidRDefault="00682BCF"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Tasman Fracture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3EE8B2CB" w14:textId="55AA6C71" w:rsidR="00682BCF" w:rsidRPr="00651AA6" w:rsidRDefault="00682BCF"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Expand the proposed </w:t>
            </w:r>
            <w:r w:rsidR="00F53DB0">
              <w:rPr>
                <w:rFonts w:ascii="Aptos (narrow)" w:eastAsia="Times New Roman" w:hAnsi="Aptos (narrow)" w:cs="Times New Roman"/>
                <w:color w:val="000000"/>
                <w:kern w:val="0"/>
                <w:lang w:eastAsia="en-AU"/>
                <w14:ligatures w14:val="none"/>
              </w:rPr>
              <w:t>National Park Zone</w:t>
            </w:r>
            <w:r w:rsidRPr="00651AA6">
              <w:rPr>
                <w:rFonts w:ascii="Aptos (narrow)" w:eastAsia="Times New Roman" w:hAnsi="Aptos (narrow)" w:cs="Times New Roman"/>
                <w:color w:val="000000"/>
                <w:kern w:val="0"/>
                <w:lang w:eastAsia="en-AU"/>
                <w14:ligatures w14:val="none"/>
              </w:rPr>
              <w:t xml:space="preserve"> to maximise protection for the West Tasmanian Canyons and Tasmanian Seamounts key ecological features to improve protection of this biodiversity hotspot.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A774A" w14:textId="35ADCA7E" w:rsidR="00682BCF" w:rsidRPr="00651AA6" w:rsidRDefault="00682BCF"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9E52EA">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48BD8677" w14:textId="77777777" w:rsidTr="00501A24">
        <w:trPr>
          <w:trHeight w:val="642"/>
          <w:jc w:val="center"/>
        </w:trPr>
        <w:tc>
          <w:tcPr>
            <w:tcW w:w="331" w:type="pct"/>
            <w:tcBorders>
              <w:top w:val="single" w:sz="4" w:space="0" w:color="auto"/>
              <w:left w:val="single" w:sz="4" w:space="0" w:color="auto"/>
              <w:bottom w:val="single" w:sz="4" w:space="0" w:color="auto"/>
              <w:right w:val="single" w:sz="4" w:space="0" w:color="auto"/>
            </w:tcBorders>
            <w:vAlign w:val="center"/>
          </w:tcPr>
          <w:p w14:paraId="225E1948"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E79DCE" w14:textId="3B4A0993"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Tasman Fracture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0A6C57E7" w14:textId="00BD3AA0"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Opposes Tasman Fracture</w:t>
            </w:r>
            <w:r w:rsidR="007F4664">
              <w:rPr>
                <w:rFonts w:ascii="Aptos (narrow)" w:eastAsia="Times New Roman" w:hAnsi="Aptos (narrow)" w:cs="Times New Roman"/>
                <w:color w:val="000000"/>
                <w:kern w:val="0"/>
                <w:lang w:eastAsia="en-AU"/>
                <w14:ligatures w14:val="none"/>
              </w:rPr>
              <w:t xml:space="preserve"> Marine Park</w:t>
            </w:r>
            <w:r w:rsidRPr="00651AA6">
              <w:rPr>
                <w:rFonts w:ascii="Aptos (narrow)" w:eastAsia="Times New Roman" w:hAnsi="Aptos (narrow)" w:cs="Times New Roman"/>
                <w:color w:val="000000"/>
                <w:kern w:val="0"/>
                <w:lang w:eastAsia="en-AU"/>
                <w14:ligatures w14:val="none"/>
              </w:rPr>
              <w:t xml:space="preserve"> </w:t>
            </w:r>
            <w:r w:rsidR="007F4664">
              <w:rPr>
                <w:rFonts w:ascii="Aptos (narrow)" w:eastAsia="Times New Roman" w:hAnsi="Aptos (narrow)" w:cs="Times New Roman"/>
                <w:color w:val="000000"/>
                <w:kern w:val="0"/>
                <w:lang w:eastAsia="en-AU"/>
                <w14:ligatures w14:val="none"/>
              </w:rPr>
              <w:t>zoning</w:t>
            </w:r>
            <w:r w:rsidR="00800B77">
              <w:rPr>
                <w:rFonts w:ascii="Aptos (narrow)" w:eastAsia="Times New Roman" w:hAnsi="Aptos (narrow)" w:cs="Times New Roman"/>
                <w:color w:val="000000"/>
                <w:kern w:val="0"/>
                <w:lang w:eastAsia="en-AU"/>
                <w14:ligatures w14:val="none"/>
              </w:rPr>
              <w:t>, including new and existing National Park Zones,</w:t>
            </w:r>
            <w:r w:rsidRPr="00651AA6">
              <w:rPr>
                <w:rFonts w:ascii="Aptos (narrow)" w:eastAsia="Times New Roman" w:hAnsi="Aptos (narrow)" w:cs="Times New Roman"/>
                <w:color w:val="000000"/>
                <w:kern w:val="0"/>
                <w:lang w:eastAsia="en-AU"/>
                <w14:ligatures w14:val="none"/>
              </w:rPr>
              <w:t xml:space="preserve"> due to</w:t>
            </w:r>
            <w:r w:rsidR="00E80F7C">
              <w:rPr>
                <w:rFonts w:ascii="Aptos (narrow)" w:eastAsia="Times New Roman" w:hAnsi="Aptos (narrow)" w:cs="Times New Roman"/>
                <w:color w:val="000000"/>
                <w:kern w:val="0"/>
                <w:lang w:eastAsia="en-AU"/>
                <w14:ligatures w14:val="none"/>
              </w:rPr>
              <w:t xml:space="preserve"> impacts on commercial fishers and</w:t>
            </w:r>
            <w:r w:rsidRPr="00651AA6">
              <w:rPr>
                <w:rFonts w:ascii="Aptos (narrow)" w:eastAsia="Times New Roman" w:hAnsi="Aptos (narrow)" w:cs="Times New Roman"/>
                <w:color w:val="000000"/>
                <w:kern w:val="0"/>
                <w:lang w:eastAsia="en-AU"/>
                <w14:ligatures w14:val="none"/>
              </w:rPr>
              <w:t xml:space="preserve"> recreational fis</w:t>
            </w:r>
            <w:r w:rsidR="00E80F7C">
              <w:rPr>
                <w:rFonts w:ascii="Aptos (narrow)" w:eastAsia="Times New Roman" w:hAnsi="Aptos (narrow)" w:cs="Times New Roman"/>
                <w:color w:val="000000"/>
                <w:kern w:val="0"/>
                <w:lang w:eastAsia="en-AU"/>
                <w14:ligatures w14:val="none"/>
              </w:rPr>
              <w:t>hers</w:t>
            </w:r>
            <w:r w:rsidRPr="00651AA6">
              <w:rPr>
                <w:rFonts w:ascii="Aptos (narrow)" w:eastAsia="Times New Roman" w:hAnsi="Aptos (narrow)" w:cs="Times New Roman"/>
                <w:color w:val="000000"/>
                <w:kern w:val="0"/>
                <w:lang w:eastAsia="en-AU"/>
                <w14:ligatures w14:val="none"/>
              </w:rPr>
              <w:t xml:space="preserve">. Recommends rezoning as </w:t>
            </w:r>
            <w:r w:rsidR="007F4664">
              <w:rPr>
                <w:rFonts w:ascii="Aptos (narrow)" w:eastAsia="Times New Roman" w:hAnsi="Aptos (narrow)" w:cs="Times New Roman"/>
                <w:color w:val="000000"/>
                <w:kern w:val="0"/>
                <w:lang w:eastAsia="en-AU"/>
                <w14:ligatures w14:val="none"/>
              </w:rPr>
              <w:t>Habitat Protection Zone</w:t>
            </w:r>
            <w:r w:rsidRPr="00651AA6">
              <w:rPr>
                <w:rFonts w:ascii="Aptos (narrow)" w:eastAsia="Times New Roman" w:hAnsi="Aptos (narrow)" w:cs="Times New Roman"/>
                <w:color w:val="000000"/>
                <w:kern w:val="0"/>
                <w:lang w:eastAsia="en-AU"/>
                <w14:ligatures w14:val="none"/>
              </w:rPr>
              <w:t xml:space="preserve"> or Recreational Use Zone.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689F8D" w14:textId="39632424" w:rsidR="002C7F24" w:rsidRPr="00651AA6" w:rsidRDefault="002C7F24" w:rsidP="00501A24">
            <w:pPr>
              <w:spacing w:after="0" w:line="240" w:lineRule="auto"/>
              <w:rPr>
                <w:rFonts w:ascii="Aptos (narrow)" w:eastAsia="Times New Roman" w:hAnsi="Aptos (narrow)" w:cs="Times New Roman"/>
                <w:i/>
                <w:color w:val="000000"/>
                <w:kern w:val="0"/>
                <w:lang w:eastAsia="en-AU"/>
                <w14:ligatures w14:val="none"/>
              </w:rPr>
            </w:pPr>
            <w:r w:rsidRPr="00651AA6">
              <w:rPr>
                <w:rFonts w:ascii="Aptos (narrow)" w:hAnsi="Aptos (narrow)"/>
                <w:i/>
                <w:color w:val="000000" w:themeColor="text1"/>
              </w:rPr>
              <w:t xml:space="preserve">See DNP response 6.5.1. </w:t>
            </w:r>
            <w:r w:rsidR="00D8166A">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7B9DBC05" w14:textId="77777777" w:rsidTr="00501A24">
        <w:trPr>
          <w:trHeight w:val="349"/>
          <w:jc w:val="center"/>
        </w:trPr>
        <w:tc>
          <w:tcPr>
            <w:tcW w:w="331" w:type="pct"/>
            <w:tcBorders>
              <w:top w:val="single" w:sz="4" w:space="0" w:color="auto"/>
              <w:left w:val="single" w:sz="4" w:space="0" w:color="auto"/>
              <w:bottom w:val="nil"/>
              <w:right w:val="single" w:sz="4" w:space="0" w:color="auto"/>
            </w:tcBorders>
            <w:vAlign w:val="center"/>
          </w:tcPr>
          <w:p w14:paraId="4CA2EE7A"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nil"/>
              <w:right w:val="single" w:sz="4" w:space="0" w:color="auto"/>
            </w:tcBorders>
            <w:shd w:val="clear" w:color="auto" w:fill="auto"/>
            <w:vAlign w:val="center"/>
            <w:hideMark/>
          </w:tcPr>
          <w:p w14:paraId="29DC5D73" w14:textId="426C37BC"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Zeehan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5885E2A1" w14:textId="74752FD8"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Extend the proposed</w:t>
            </w:r>
            <w:r w:rsidR="00900A89">
              <w:rPr>
                <w:rFonts w:ascii="Aptos (narrow)" w:eastAsia="Times New Roman" w:hAnsi="Aptos (narrow)" w:cs="Times New Roman"/>
                <w:color w:val="000000"/>
                <w:kern w:val="0"/>
                <w:lang w:eastAsia="en-AU"/>
                <w14:ligatures w14:val="none"/>
              </w:rPr>
              <w:t xml:space="preserve"> Special Purpose Zone</w:t>
            </w:r>
            <w:r w:rsidR="00900A89" w:rsidRPr="00651AA6" w:rsidDel="002236AE">
              <w:rPr>
                <w:rFonts w:ascii="Aptos (narrow)" w:eastAsia="Times New Roman" w:hAnsi="Aptos (narrow)" w:cs="Times New Roman"/>
                <w:color w:val="000000"/>
                <w:kern w:val="0"/>
                <w:lang w:eastAsia="en-AU"/>
                <w14:ligatures w14:val="none"/>
              </w:rPr>
              <w:t xml:space="preserve"> </w:t>
            </w:r>
            <w:r w:rsidRPr="00651AA6">
              <w:rPr>
                <w:rFonts w:ascii="Aptos (narrow)" w:eastAsia="Times New Roman" w:hAnsi="Aptos (narrow)" w:cs="Times New Roman"/>
                <w:color w:val="000000"/>
                <w:kern w:val="0"/>
                <w:lang w:eastAsia="en-AU"/>
                <w14:ligatures w14:val="none"/>
              </w:rPr>
              <w:t xml:space="preserve">east to replace the proposed </w:t>
            </w:r>
            <w:r w:rsidR="00F20B10">
              <w:rPr>
                <w:rFonts w:ascii="Aptos (narrow)" w:eastAsia="Times New Roman" w:hAnsi="Aptos (narrow)" w:cs="Times New Roman"/>
                <w:color w:val="000000"/>
                <w:kern w:val="0"/>
                <w:lang w:eastAsia="en-AU"/>
                <w14:ligatures w14:val="none"/>
              </w:rPr>
              <w:t>Multiple Us</w:t>
            </w:r>
            <w:r w:rsidR="002623BB">
              <w:rPr>
                <w:rFonts w:ascii="Aptos (narrow)" w:eastAsia="Times New Roman" w:hAnsi="Aptos (narrow)" w:cs="Times New Roman"/>
                <w:color w:val="000000"/>
                <w:kern w:val="0"/>
                <w:lang w:eastAsia="en-AU"/>
                <w14:ligatures w14:val="none"/>
              </w:rPr>
              <w:t>e</w:t>
            </w:r>
            <w:r w:rsidR="00F20B10">
              <w:rPr>
                <w:rFonts w:ascii="Aptos (narrow)" w:eastAsia="Times New Roman" w:hAnsi="Aptos (narrow)" w:cs="Times New Roman"/>
                <w:color w:val="000000"/>
                <w:kern w:val="0"/>
                <w:lang w:eastAsia="en-AU"/>
                <w14:ligatures w14:val="none"/>
              </w:rPr>
              <w:t xml:space="preserve"> Zone</w:t>
            </w:r>
            <w:r w:rsidR="00F20B10" w:rsidRPr="00651AA6">
              <w:rPr>
                <w:rFonts w:ascii="Aptos (narrow)" w:eastAsia="Times New Roman" w:hAnsi="Aptos (narrow)" w:cs="Times New Roman"/>
                <w:color w:val="000000"/>
                <w:kern w:val="0"/>
                <w:lang w:eastAsia="en-AU"/>
                <w14:ligatures w14:val="none"/>
              </w:rPr>
              <w:t xml:space="preserve"> </w:t>
            </w:r>
            <w:r w:rsidRPr="00651AA6">
              <w:rPr>
                <w:rFonts w:ascii="Aptos (narrow)" w:eastAsia="Times New Roman" w:hAnsi="Aptos (narrow)" w:cs="Times New Roman"/>
                <w:color w:val="000000"/>
                <w:kern w:val="0"/>
                <w:lang w:eastAsia="en-AU"/>
                <w14:ligatures w14:val="none"/>
              </w:rPr>
              <w:t xml:space="preserve">to improve protection by not allowing commercial fishing in these areas.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AADE3" w14:textId="04A445B9"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663AAF">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0834B2CC" w14:textId="77777777" w:rsidTr="00501A24">
        <w:trPr>
          <w:trHeight w:val="349"/>
          <w:jc w:val="center"/>
        </w:trPr>
        <w:tc>
          <w:tcPr>
            <w:tcW w:w="331" w:type="pct"/>
            <w:tcBorders>
              <w:top w:val="single" w:sz="4" w:space="0" w:color="auto"/>
              <w:left w:val="single" w:sz="4" w:space="0" w:color="auto"/>
              <w:bottom w:val="nil"/>
              <w:right w:val="single" w:sz="4" w:space="0" w:color="auto"/>
            </w:tcBorders>
            <w:vAlign w:val="center"/>
          </w:tcPr>
          <w:p w14:paraId="19537FC8"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nil"/>
              <w:right w:val="single" w:sz="4" w:space="0" w:color="auto"/>
            </w:tcBorders>
            <w:shd w:val="clear" w:color="auto" w:fill="auto"/>
            <w:vAlign w:val="center"/>
            <w:hideMark/>
          </w:tcPr>
          <w:p w14:paraId="045934FF" w14:textId="1AE9E06D"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Zeehan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1DCDF3CB" w14:textId="72A21C31"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Opposes upgrades in Zeehan </w:t>
            </w:r>
            <w:r w:rsidR="00C1194D">
              <w:rPr>
                <w:rFonts w:ascii="Aptos (narrow)" w:eastAsia="Times New Roman" w:hAnsi="Aptos (narrow)" w:cs="Times New Roman"/>
                <w:color w:val="000000"/>
                <w:kern w:val="0"/>
                <w:lang w:eastAsia="en-AU"/>
                <w14:ligatures w14:val="none"/>
              </w:rPr>
              <w:t>M</w:t>
            </w:r>
            <w:r w:rsidRPr="00651AA6">
              <w:rPr>
                <w:rFonts w:ascii="Aptos (narrow)" w:eastAsia="Times New Roman" w:hAnsi="Aptos (narrow)" w:cs="Times New Roman"/>
                <w:color w:val="000000"/>
                <w:kern w:val="0"/>
                <w:lang w:eastAsia="en-AU"/>
                <w14:ligatures w14:val="none"/>
              </w:rPr>
              <w:t xml:space="preserve">arine </w:t>
            </w:r>
            <w:r w:rsidR="00C1194D">
              <w:rPr>
                <w:rFonts w:ascii="Aptos (narrow)" w:eastAsia="Times New Roman" w:hAnsi="Aptos (narrow)" w:cs="Times New Roman"/>
                <w:color w:val="000000"/>
                <w:kern w:val="0"/>
                <w:lang w:eastAsia="en-AU"/>
                <w14:ligatures w14:val="none"/>
              </w:rPr>
              <w:t>P</w:t>
            </w:r>
            <w:r w:rsidRPr="00651AA6">
              <w:rPr>
                <w:rFonts w:ascii="Aptos (narrow)" w:eastAsia="Times New Roman" w:hAnsi="Aptos (narrow)" w:cs="Times New Roman"/>
                <w:color w:val="000000"/>
                <w:kern w:val="0"/>
                <w:lang w:eastAsia="en-AU"/>
                <w14:ligatures w14:val="none"/>
              </w:rPr>
              <w:t>ark that prevent recreational fishing</w:t>
            </w:r>
            <w:r w:rsidR="00386019">
              <w:rPr>
                <w:rFonts w:ascii="Aptos (narrow)" w:eastAsia="Times New Roman" w:hAnsi="Aptos (narrow)" w:cs="Times New Roman"/>
                <w:color w:val="000000"/>
                <w:kern w:val="0"/>
                <w:lang w:eastAsia="en-AU"/>
                <w14:ligatures w14:val="none"/>
              </w:rPr>
              <w:t>.</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09D4C8" w14:textId="5EAFC0EB" w:rsidR="002C7F24" w:rsidRPr="00651AA6" w:rsidRDefault="002C7F24"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hAnsi="Aptos (narrow)"/>
                <w:i/>
                <w:color w:val="000000" w:themeColor="text1"/>
              </w:rPr>
              <w:t xml:space="preserve">See DNP response 6.5.1. </w:t>
            </w:r>
            <w:r w:rsidR="00663AAF">
              <w:rPr>
                <w:rFonts w:ascii="Aptos (narrow)" w:hAnsi="Aptos (narrow)"/>
                <w:i/>
                <w:color w:val="000000" w:themeColor="text1"/>
              </w:rPr>
              <w:t>b</w:t>
            </w:r>
            <w:r w:rsidRPr="00651AA6">
              <w:rPr>
                <w:rFonts w:ascii="Aptos (narrow)" w:hAnsi="Aptos (narrow)"/>
                <w:i/>
                <w:color w:val="000000" w:themeColor="text1"/>
              </w:rPr>
              <w:t xml:space="preserve">  </w:t>
            </w:r>
          </w:p>
        </w:tc>
      </w:tr>
      <w:tr w:rsidR="002C7F24" w:rsidRPr="00651AA6" w14:paraId="6AB13915" w14:textId="77777777" w:rsidTr="00501A24">
        <w:trPr>
          <w:trHeight w:val="630"/>
          <w:jc w:val="center"/>
        </w:trPr>
        <w:tc>
          <w:tcPr>
            <w:tcW w:w="331" w:type="pct"/>
            <w:tcBorders>
              <w:top w:val="single" w:sz="4" w:space="0" w:color="auto"/>
              <w:left w:val="single" w:sz="4" w:space="0" w:color="auto"/>
              <w:bottom w:val="single" w:sz="4" w:space="0" w:color="auto"/>
              <w:right w:val="single" w:sz="4" w:space="0" w:color="auto"/>
            </w:tcBorders>
            <w:vAlign w:val="center"/>
          </w:tcPr>
          <w:p w14:paraId="28F2A504" w14:textId="77777777" w:rsidR="002C7F24" w:rsidRPr="00651AA6" w:rsidRDefault="002C7F24" w:rsidP="00501A24">
            <w:pPr>
              <w:pStyle w:val="ListParagraph"/>
              <w:numPr>
                <w:ilvl w:val="0"/>
                <w:numId w:val="5"/>
              </w:numPr>
              <w:spacing w:after="0" w:line="240" w:lineRule="auto"/>
              <w:rPr>
                <w:rFonts w:ascii="Aptos (narrow)" w:eastAsia="Times New Roman" w:hAnsi="Aptos (narrow)" w:cs="Times New Roman"/>
                <w:color w:val="000000"/>
                <w:kern w:val="0"/>
                <w:lang w:eastAsia="en-AU"/>
                <w14:ligatures w14:val="none"/>
              </w:rPr>
            </w:pP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BE56E" w14:textId="64E10E68" w:rsidR="002C7F24" w:rsidRPr="00651AA6" w:rsidRDefault="002C7F24" w:rsidP="00501A24">
            <w:pPr>
              <w:spacing w:after="0" w:line="240" w:lineRule="auto"/>
              <w:jc w:val="center"/>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Zeehan </w:t>
            </w:r>
          </w:p>
        </w:tc>
        <w:tc>
          <w:tcPr>
            <w:tcW w:w="3049" w:type="pct"/>
            <w:tcBorders>
              <w:top w:val="single" w:sz="4" w:space="0" w:color="auto"/>
              <w:left w:val="single" w:sz="4" w:space="0" w:color="auto"/>
              <w:bottom w:val="single" w:sz="4" w:space="0" w:color="auto"/>
              <w:right w:val="single" w:sz="4" w:space="0" w:color="auto"/>
            </w:tcBorders>
            <w:shd w:val="clear" w:color="auto" w:fill="auto"/>
            <w:hideMark/>
          </w:tcPr>
          <w:p w14:paraId="21EA5B81" w14:textId="57848E4E" w:rsidR="002C7F24" w:rsidRPr="00651AA6" w:rsidRDefault="00340117" w:rsidP="00501A24">
            <w:pPr>
              <w:spacing w:after="0" w:line="240" w:lineRule="auto"/>
              <w:rPr>
                <w:rFonts w:ascii="Aptos (narrow)" w:eastAsia="Times New Roman" w:hAnsi="Aptos (narrow)" w:cs="Times New Roman"/>
                <w:color w:val="000000"/>
                <w:kern w:val="0"/>
                <w:lang w:eastAsia="en-AU"/>
                <w14:ligatures w14:val="none"/>
              </w:rPr>
            </w:pPr>
            <w:r w:rsidRPr="00651AA6">
              <w:rPr>
                <w:rFonts w:ascii="Aptos (narrow)" w:eastAsia="Times New Roman" w:hAnsi="Aptos (narrow)" w:cs="Times New Roman"/>
                <w:color w:val="000000"/>
                <w:kern w:val="0"/>
                <w:lang w:eastAsia="en-AU"/>
                <w14:ligatures w14:val="none"/>
              </w:rPr>
              <w:t xml:space="preserve">The </w:t>
            </w:r>
            <w:r w:rsidR="002C7F24" w:rsidRPr="00651AA6">
              <w:rPr>
                <w:rFonts w:ascii="Aptos (narrow)" w:eastAsia="Times New Roman" w:hAnsi="Aptos (narrow)" w:cs="Times New Roman"/>
                <w:color w:val="000000"/>
                <w:kern w:val="0"/>
                <w:lang w:eastAsia="en-AU"/>
                <w14:ligatures w14:val="none"/>
              </w:rPr>
              <w:t xml:space="preserve">2013 management plan allowed recreational fishing in </w:t>
            </w:r>
            <w:r w:rsidR="002236AE">
              <w:rPr>
                <w:rFonts w:ascii="Aptos (narrow)" w:eastAsia="Times New Roman" w:hAnsi="Aptos (narrow)" w:cs="Times New Roman"/>
                <w:color w:val="000000"/>
                <w:kern w:val="0"/>
                <w:lang w:eastAsia="en-AU"/>
                <w14:ligatures w14:val="none"/>
              </w:rPr>
              <w:t xml:space="preserve">Special Purpose </w:t>
            </w:r>
            <w:proofErr w:type="gramStart"/>
            <w:r w:rsidR="002236AE">
              <w:rPr>
                <w:rFonts w:ascii="Aptos (narrow)" w:eastAsia="Times New Roman" w:hAnsi="Aptos (narrow)" w:cs="Times New Roman"/>
                <w:color w:val="000000"/>
                <w:kern w:val="0"/>
                <w:lang w:eastAsia="en-AU"/>
                <w14:ligatures w14:val="none"/>
              </w:rPr>
              <w:t>Zones</w:t>
            </w:r>
            <w:proofErr w:type="gramEnd"/>
            <w:r w:rsidR="002236AE" w:rsidRPr="00651AA6" w:rsidDel="002236AE">
              <w:rPr>
                <w:rFonts w:ascii="Aptos (narrow)" w:eastAsia="Times New Roman" w:hAnsi="Aptos (narrow)" w:cs="Times New Roman"/>
                <w:color w:val="000000"/>
                <w:kern w:val="0"/>
                <w:lang w:eastAsia="en-AU"/>
                <w14:ligatures w14:val="none"/>
              </w:rPr>
              <w:t xml:space="preserve"> </w:t>
            </w:r>
            <w:r w:rsidR="002C7F24" w:rsidRPr="00651AA6">
              <w:rPr>
                <w:rFonts w:ascii="Aptos (narrow)" w:eastAsia="Times New Roman" w:hAnsi="Aptos (narrow)" w:cs="Times New Roman"/>
                <w:color w:val="000000"/>
                <w:kern w:val="0"/>
                <w:lang w:eastAsia="en-AU"/>
                <w14:ligatures w14:val="none"/>
              </w:rPr>
              <w:t xml:space="preserve">but this changed in the draft plan. There is a lack of explanation for this plan and there was no consultation on this change. </w:t>
            </w:r>
          </w:p>
        </w:tc>
        <w:tc>
          <w:tcPr>
            <w:tcW w:w="1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A04A6" w14:textId="27291BEA" w:rsidR="002C7F24" w:rsidRPr="00651AA6" w:rsidRDefault="002C7F24" w:rsidP="00501A24">
            <w:pPr>
              <w:spacing w:after="0" w:line="240" w:lineRule="auto"/>
              <w:rPr>
                <w:rFonts w:ascii="Aptos (narrow)" w:eastAsia="Times New Roman" w:hAnsi="Aptos (narrow)" w:cs="Times New Roman"/>
                <w:i/>
                <w:color w:val="000000"/>
                <w:kern w:val="0"/>
                <w:highlight w:val="yellow"/>
                <w:lang w:eastAsia="en-AU"/>
                <w14:ligatures w14:val="none"/>
              </w:rPr>
            </w:pPr>
            <w:r w:rsidRPr="00C57C44">
              <w:rPr>
                <w:rFonts w:ascii="Aptos (narrow)" w:eastAsia="Times New Roman" w:hAnsi="Aptos (narrow)" w:cs="Times New Roman"/>
                <w:i/>
                <w:color w:val="000000"/>
                <w:kern w:val="0"/>
                <w:lang w:eastAsia="en-AU"/>
                <w14:ligatures w14:val="none"/>
              </w:rPr>
              <w:t xml:space="preserve">See DNP response 6.5.1.b  </w:t>
            </w:r>
          </w:p>
        </w:tc>
      </w:tr>
    </w:tbl>
    <w:p w14:paraId="4DABA8E9" w14:textId="799B10B9" w:rsidR="00901622" w:rsidRDefault="003C701D">
      <w:r>
        <w:br w:type="page"/>
      </w:r>
    </w:p>
    <w:p w14:paraId="158F95F3" w14:textId="671F0664" w:rsidR="00901622" w:rsidRPr="002B4686" w:rsidRDefault="003B5127" w:rsidP="002B4686">
      <w:pPr>
        <w:pStyle w:val="Heading2"/>
        <w:rPr>
          <w:color w:val="auto"/>
        </w:rPr>
      </w:pPr>
      <w:bookmarkStart w:id="1" w:name="_Toc189117210"/>
      <w:r>
        <w:rPr>
          <w:color w:val="auto"/>
        </w:rPr>
        <w:lastRenderedPageBreak/>
        <w:t>Table</w:t>
      </w:r>
      <w:r w:rsidR="00901622" w:rsidRPr="002B4686">
        <w:rPr>
          <w:color w:val="auto"/>
        </w:rPr>
        <w:t xml:space="preserve"> 2 – Comments related to other parts of the management plan</w:t>
      </w:r>
      <w:bookmarkEnd w:id="1"/>
      <w:r w:rsidR="00901622" w:rsidRPr="002B4686">
        <w:rPr>
          <w:color w:val="auto"/>
        </w:rPr>
        <w:t xml:space="preserve"> </w:t>
      </w:r>
    </w:p>
    <w:tbl>
      <w:tblPr>
        <w:tblW w:w="14879" w:type="dxa"/>
        <w:jc w:val="center"/>
        <w:tblLayout w:type="fixed"/>
        <w:tblLook w:val="04A0" w:firstRow="1" w:lastRow="0" w:firstColumn="1" w:lastColumn="0" w:noHBand="0" w:noVBand="1"/>
      </w:tblPr>
      <w:tblGrid>
        <w:gridCol w:w="988"/>
        <w:gridCol w:w="10489"/>
        <w:gridCol w:w="3402"/>
      </w:tblGrid>
      <w:tr w:rsidR="00A27013" w:rsidRPr="00B42BAE" w14:paraId="35A9BCBE" w14:textId="77777777" w:rsidTr="00501A24">
        <w:trPr>
          <w:trHeight w:val="379"/>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14:paraId="683BC304" w14:textId="23933029" w:rsidR="004A2F3B" w:rsidRPr="00C53E0A" w:rsidRDefault="004A2F3B" w:rsidP="00501A24">
            <w:pPr>
              <w:spacing w:after="0" w:line="240" w:lineRule="auto"/>
              <w:jc w:val="center"/>
              <w:rPr>
                <w:rFonts w:ascii="Aptos (narrow)" w:eastAsia="Times New Roman" w:hAnsi="Aptos (narrow)" w:cs="Times New Roman"/>
                <w:b/>
                <w:bCs/>
                <w:kern w:val="0"/>
                <w:lang w:eastAsia="en-AU"/>
                <w14:ligatures w14:val="none"/>
              </w:rPr>
            </w:pPr>
            <w:r w:rsidRPr="00C53E0A">
              <w:rPr>
                <w:rFonts w:ascii="Aptos (narrow)" w:eastAsia="Times New Roman" w:hAnsi="Aptos (narrow)" w:cs="Times New Roman"/>
                <w:b/>
                <w:bCs/>
                <w:kern w:val="0"/>
                <w:lang w:eastAsia="en-AU"/>
                <w14:ligatures w14:val="none"/>
              </w:rPr>
              <w:t>Number</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48E265AD" w14:textId="51BA06B4" w:rsidR="004A2F3B" w:rsidRPr="00C53E0A" w:rsidRDefault="004A2F3B" w:rsidP="00501A24">
            <w:pPr>
              <w:spacing w:after="0" w:line="240" w:lineRule="auto"/>
              <w:jc w:val="center"/>
              <w:rPr>
                <w:rFonts w:ascii="Aptos (narrow)" w:eastAsia="Times New Roman" w:hAnsi="Aptos (narrow)" w:cs="Times New Roman"/>
                <w:b/>
                <w:bCs/>
                <w:kern w:val="0"/>
                <w:lang w:eastAsia="en-AU"/>
                <w14:ligatures w14:val="none"/>
              </w:rPr>
            </w:pPr>
            <w:r w:rsidRPr="00C53E0A">
              <w:rPr>
                <w:rFonts w:ascii="Aptos (narrow)" w:eastAsia="Times New Roman" w:hAnsi="Aptos (narrow)" w:cs="Times New Roman"/>
                <w:b/>
                <w:bCs/>
                <w:kern w:val="0"/>
                <w:lang w:eastAsia="en-AU"/>
                <w14:ligatures w14:val="none"/>
              </w:rPr>
              <w:t>Comment</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CB0DC" w14:textId="7AAB8E09" w:rsidR="004A2F3B" w:rsidRPr="00C53E0A" w:rsidRDefault="004A2F3B" w:rsidP="00501A24">
            <w:pPr>
              <w:spacing w:after="0" w:line="240" w:lineRule="auto"/>
              <w:jc w:val="center"/>
              <w:rPr>
                <w:rFonts w:ascii="Aptos (narrow)" w:eastAsia="Times New Roman" w:hAnsi="Aptos (narrow)" w:cs="Times New Roman"/>
                <w:b/>
                <w:bCs/>
                <w:kern w:val="0"/>
                <w:lang w:eastAsia="en-AU"/>
                <w14:ligatures w14:val="none"/>
              </w:rPr>
            </w:pPr>
            <w:r w:rsidRPr="00C53E0A">
              <w:rPr>
                <w:rFonts w:ascii="Aptos (narrow)" w:eastAsia="Times New Roman" w:hAnsi="Aptos (narrow)" w:cs="Times New Roman"/>
                <w:b/>
                <w:bCs/>
                <w:kern w:val="0"/>
                <w:lang w:eastAsia="en-AU"/>
                <w14:ligatures w14:val="none"/>
              </w:rPr>
              <w:t>Views of the Director/DNP Response reference</w:t>
            </w:r>
          </w:p>
        </w:tc>
      </w:tr>
      <w:tr w:rsidR="00C62B56" w:rsidRPr="00B42BAE" w14:paraId="46135611" w14:textId="77777777" w:rsidTr="00501A24">
        <w:trPr>
          <w:trHeight w:val="34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BE8E7"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2048BB9D" w14:textId="1F9A738E" w:rsidR="004A2F3B" w:rsidRPr="00C53E0A" w:rsidRDefault="004A2F3B"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The management plan should do more to address the threat of climate change</w:t>
            </w:r>
            <w:r w:rsidR="00FA648D" w:rsidRPr="00C53E0A">
              <w:rPr>
                <w:rFonts w:ascii="Aptos (narrow)" w:eastAsia="Times New Roman" w:hAnsi="Aptos (narrow)" w:cs="Times New Roman"/>
                <w:color w:val="000000"/>
                <w:kern w:val="0"/>
                <w:lang w:eastAsia="en-AU"/>
                <w14:ligatures w14:val="none"/>
              </w:rPr>
              <w:t xml:space="preserve"> by incorporating adaptive measures and </w:t>
            </w:r>
            <w:r w:rsidR="00AE671B" w:rsidRPr="00C53E0A">
              <w:rPr>
                <w:rFonts w:ascii="Aptos (narrow)" w:eastAsia="Times New Roman" w:hAnsi="Aptos (narrow)" w:cs="Times New Roman"/>
                <w:color w:val="000000"/>
                <w:kern w:val="0"/>
                <w:lang w:eastAsia="en-AU"/>
                <w14:ligatures w14:val="none"/>
              </w:rPr>
              <w:t xml:space="preserve">creating expanded and better-connected highly protected areas.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9D7C7A8" w14:textId="35AB2576" w:rsidR="004A2F3B" w:rsidRPr="00C53E0A" w:rsidRDefault="00684D13" w:rsidP="00501A24">
            <w:pPr>
              <w:rPr>
                <w:rFonts w:ascii="Aptos (narrow)" w:eastAsia="Times New Roman" w:hAnsi="Aptos (narrow)" w:cs="Times New Roman"/>
                <w:i/>
                <w:iCs/>
                <w:color w:val="000000"/>
                <w:kern w:val="0"/>
                <w:lang w:eastAsia="en-AU"/>
                <w14:ligatures w14:val="none"/>
              </w:rPr>
            </w:pPr>
            <w:r w:rsidRPr="00C53E0A">
              <w:rPr>
                <w:rFonts w:ascii="Aptos (narrow)" w:eastAsia="Times New Roman" w:hAnsi="Aptos (narrow)" w:cs="Times New Roman"/>
                <w:i/>
                <w:iCs/>
                <w:color w:val="000000"/>
                <w:kern w:val="0"/>
                <w:lang w:eastAsia="en-AU"/>
                <w14:ligatures w14:val="none"/>
              </w:rPr>
              <w:t xml:space="preserve">See </w:t>
            </w:r>
            <w:r w:rsidRPr="00C57C44">
              <w:rPr>
                <w:rFonts w:ascii="Aptos (narrow)" w:eastAsia="Times New Roman" w:hAnsi="Aptos (narrow)" w:cs="Times New Roman"/>
                <w:i/>
                <w:iCs/>
                <w:color w:val="000000"/>
                <w:kern w:val="0"/>
                <w:lang w:eastAsia="en-AU"/>
                <w14:ligatures w14:val="none"/>
              </w:rPr>
              <w:t>DNP response 6.1.a</w:t>
            </w:r>
            <w:r w:rsidR="00A16588">
              <w:rPr>
                <w:rFonts w:ascii="Aptos (narrow)" w:eastAsia="Times New Roman" w:hAnsi="Aptos (narrow)" w:cs="Times New Roman"/>
                <w:i/>
                <w:iCs/>
                <w:color w:val="000000"/>
                <w:kern w:val="0"/>
                <w:lang w:eastAsia="en-AU"/>
                <w14:ligatures w14:val="none"/>
              </w:rPr>
              <w:t>,</w:t>
            </w:r>
            <w:r w:rsidRPr="00C57C44">
              <w:rPr>
                <w:rFonts w:ascii="Aptos (narrow)" w:eastAsia="Times New Roman" w:hAnsi="Aptos (narrow)" w:cs="Times New Roman"/>
                <w:i/>
                <w:iCs/>
                <w:color w:val="000000"/>
                <w:kern w:val="0"/>
                <w:lang w:eastAsia="en-AU"/>
                <w14:ligatures w14:val="none"/>
              </w:rPr>
              <w:t xml:space="preserve"> </w:t>
            </w:r>
            <w:r w:rsidR="00933403" w:rsidRPr="00C57C44">
              <w:rPr>
                <w:rFonts w:ascii="Aptos (narrow)" w:eastAsia="Times New Roman" w:hAnsi="Aptos (narrow)" w:cs="Times New Roman"/>
                <w:i/>
                <w:iCs/>
                <w:color w:val="000000"/>
                <w:kern w:val="0"/>
                <w:lang w:eastAsia="en-AU"/>
                <w14:ligatures w14:val="none"/>
              </w:rPr>
              <w:t>6.4.a</w:t>
            </w:r>
            <w:r w:rsidR="00A16588">
              <w:rPr>
                <w:rFonts w:ascii="Aptos (narrow)" w:eastAsia="Times New Roman" w:hAnsi="Aptos (narrow)" w:cs="Times New Roman"/>
                <w:i/>
                <w:iCs/>
                <w:color w:val="000000"/>
                <w:kern w:val="0"/>
                <w:lang w:eastAsia="en-AU"/>
                <w14:ligatures w14:val="none"/>
              </w:rPr>
              <w:t xml:space="preserve"> and 6.5.</w:t>
            </w:r>
            <w:proofErr w:type="gramStart"/>
            <w:r w:rsidR="00A16588">
              <w:rPr>
                <w:rFonts w:ascii="Aptos (narrow)" w:eastAsia="Times New Roman" w:hAnsi="Aptos (narrow)" w:cs="Times New Roman"/>
                <w:i/>
                <w:iCs/>
                <w:color w:val="000000"/>
                <w:kern w:val="0"/>
                <w:lang w:eastAsia="en-AU"/>
                <w14:ligatures w14:val="none"/>
              </w:rPr>
              <w:t>1.a</w:t>
            </w:r>
            <w:proofErr w:type="gramEnd"/>
          </w:p>
        </w:tc>
      </w:tr>
      <w:tr w:rsidR="00A27013" w:rsidRPr="00B42BAE" w14:paraId="58C185B8" w14:textId="77777777" w:rsidTr="00501A24">
        <w:trPr>
          <w:trHeight w:val="360"/>
          <w:jc w:val="center"/>
        </w:trPr>
        <w:tc>
          <w:tcPr>
            <w:tcW w:w="988" w:type="dxa"/>
            <w:tcBorders>
              <w:top w:val="single" w:sz="4" w:space="0" w:color="auto"/>
              <w:left w:val="single" w:sz="4" w:space="0" w:color="auto"/>
              <w:bottom w:val="single" w:sz="4" w:space="0" w:color="auto"/>
              <w:right w:val="single" w:sz="4" w:space="0" w:color="auto"/>
            </w:tcBorders>
            <w:vAlign w:val="center"/>
          </w:tcPr>
          <w:p w14:paraId="172F4DC2"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E7EF12C" w14:textId="7E32A078" w:rsidR="004A2F3B" w:rsidRPr="00C53E0A" w:rsidRDefault="00CA5D52"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Clarify</w:t>
            </w:r>
            <w:r w:rsidR="004A2F3B" w:rsidRPr="00C53E0A">
              <w:rPr>
                <w:rFonts w:ascii="Aptos (narrow)" w:eastAsia="Times New Roman" w:hAnsi="Aptos (narrow)" w:cs="Times New Roman"/>
                <w:color w:val="000000"/>
                <w:kern w:val="0"/>
                <w:lang w:eastAsia="en-AU"/>
                <w14:ligatures w14:val="none"/>
              </w:rPr>
              <w:t xml:space="preserve"> Australia's obligations under international law</w:t>
            </w:r>
            <w:r w:rsidR="00651A4E">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F30A89F" w14:textId="007992F5" w:rsidR="004A2F3B" w:rsidRPr="00C53E0A" w:rsidRDefault="00E9053A" w:rsidP="00501A24">
            <w:pPr>
              <w:spacing w:after="0" w:line="240" w:lineRule="auto"/>
              <w:rPr>
                <w:rFonts w:ascii="Aptos (narrow)" w:eastAsia="Times New Roman" w:hAnsi="Aptos (narrow)" w:cs="Times New Roman"/>
                <w:i/>
                <w:iCs/>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2.a</w:t>
            </w:r>
            <w:proofErr w:type="gramEnd"/>
          </w:p>
        </w:tc>
      </w:tr>
      <w:tr w:rsidR="00A27013" w:rsidRPr="00B42BAE" w14:paraId="5A6ED346" w14:textId="77777777" w:rsidTr="00501A24">
        <w:trPr>
          <w:trHeight w:val="372"/>
          <w:jc w:val="center"/>
        </w:trPr>
        <w:tc>
          <w:tcPr>
            <w:tcW w:w="988" w:type="dxa"/>
            <w:tcBorders>
              <w:top w:val="single" w:sz="4" w:space="0" w:color="auto"/>
              <w:left w:val="single" w:sz="4" w:space="0" w:color="auto"/>
              <w:bottom w:val="single" w:sz="4" w:space="0" w:color="auto"/>
              <w:right w:val="single" w:sz="4" w:space="0" w:color="auto"/>
            </w:tcBorders>
            <w:vAlign w:val="center"/>
          </w:tcPr>
          <w:p w14:paraId="33BDCDE4" w14:textId="77777777" w:rsidR="007049FD" w:rsidRPr="00C53E0A" w:rsidRDefault="007049FD"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5FFE284" w14:textId="236E57AB" w:rsidR="007049FD" w:rsidRPr="00C53E0A" w:rsidRDefault="007049FD"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Opposes dual objectives of marine parks</w:t>
            </w:r>
            <w:r>
              <w:rPr>
                <w:rFonts w:ascii="Aptos (narrow)" w:eastAsia="Times New Roman" w:hAnsi="Aptos (narrow)" w:cs="Times New Roman"/>
                <w:color w:val="000000"/>
                <w:kern w:val="0"/>
                <w:lang w:eastAsia="en-AU"/>
                <w14:ligatures w14:val="none"/>
              </w:rPr>
              <w:t xml:space="preserve">. </w:t>
            </w:r>
            <w:r w:rsidRPr="00C53E0A">
              <w:rPr>
                <w:rFonts w:ascii="Aptos (narrow)" w:eastAsia="Times New Roman" w:hAnsi="Aptos (narrow)" w:cs="Times New Roman"/>
                <w:color w:val="000000"/>
                <w:kern w:val="0"/>
                <w:lang w:eastAsia="en-AU"/>
                <w14:ligatures w14:val="none"/>
              </w:rPr>
              <w:t xml:space="preserve"> Marine parks should be managed for conservation only and not for sustainable use</w:t>
            </w:r>
            <w:r w:rsidR="00B6021A">
              <w:rPr>
                <w:rFonts w:ascii="Aptos (narrow)" w:eastAsia="Times New Roman" w:hAnsi="Aptos (narrow)" w:cs="Times New Roman"/>
                <w:color w:val="000000"/>
                <w:kern w:val="0"/>
                <w:lang w:eastAsia="en-AU"/>
                <w14:ligatures w14:val="none"/>
              </w:rPr>
              <w:t xml:space="preserve"> or </w:t>
            </w:r>
            <w:r w:rsidRPr="00C53E0A">
              <w:rPr>
                <w:rFonts w:ascii="Aptos (narrow)" w:eastAsia="Times New Roman" w:hAnsi="Aptos (narrow)" w:cs="Times New Roman"/>
                <w:color w:val="000000"/>
                <w:kern w:val="0"/>
                <w:lang w:eastAsia="en-AU"/>
                <w14:ligatures w14:val="none"/>
              </w:rPr>
              <w:t>enjoyment</w:t>
            </w:r>
            <w:r w:rsidR="00B6021A">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D99A580" w14:textId="61325F5E" w:rsidR="007049FD" w:rsidRPr="00C53E0A" w:rsidRDefault="007049FD"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2.a</w:t>
            </w:r>
            <w:proofErr w:type="gramEnd"/>
          </w:p>
        </w:tc>
      </w:tr>
      <w:tr w:rsidR="00A27013" w:rsidRPr="00B42BAE" w14:paraId="1E0C04F2" w14:textId="77777777" w:rsidTr="00501A24">
        <w:trPr>
          <w:trHeight w:val="360"/>
          <w:jc w:val="center"/>
        </w:trPr>
        <w:tc>
          <w:tcPr>
            <w:tcW w:w="988" w:type="dxa"/>
            <w:tcBorders>
              <w:top w:val="single" w:sz="4" w:space="0" w:color="auto"/>
              <w:left w:val="single" w:sz="4" w:space="0" w:color="auto"/>
              <w:bottom w:val="single" w:sz="4" w:space="0" w:color="auto"/>
              <w:right w:val="single" w:sz="4" w:space="0" w:color="auto"/>
            </w:tcBorders>
            <w:vAlign w:val="center"/>
          </w:tcPr>
          <w:p w14:paraId="39AD9195"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2748046" w14:textId="6C766B62" w:rsidR="004A2F3B" w:rsidRPr="00C53E0A" w:rsidRDefault="004A2F3B"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 xml:space="preserve">Opposes </w:t>
            </w:r>
            <w:r w:rsidR="00023AF6">
              <w:rPr>
                <w:rFonts w:ascii="Aptos (narrow)" w:eastAsia="Times New Roman" w:hAnsi="Aptos (narrow)" w:cs="Times New Roman"/>
                <w:color w:val="000000"/>
                <w:kern w:val="0"/>
                <w:lang w:eastAsia="en-AU"/>
                <w14:ligatures w14:val="none"/>
              </w:rPr>
              <w:t>the scope of the review focusing on the current South-east Marine Parks Network</w:t>
            </w:r>
            <w:r w:rsidR="00CA5D52">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CADAE7F" w14:textId="533EB9AB" w:rsidR="004A2F3B" w:rsidRPr="00C53E0A" w:rsidRDefault="00FE7346"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kern w:val="0"/>
                <w:lang w:eastAsia="en-AU"/>
                <w14:ligatures w14:val="none"/>
              </w:rPr>
              <w:t xml:space="preserve">Out of scope </w:t>
            </w:r>
            <w:r w:rsidR="009977C4">
              <w:rPr>
                <w:rFonts w:ascii="Aptos (narrow)" w:eastAsia="Times New Roman" w:hAnsi="Aptos (narrow)" w:cs="Times New Roman"/>
                <w:i/>
                <w:iCs/>
                <w:kern w:val="0"/>
                <w:lang w:eastAsia="en-AU"/>
                <w14:ligatures w14:val="none"/>
              </w:rPr>
              <w:t>(</w:t>
            </w:r>
            <w:r>
              <w:rPr>
                <w:rFonts w:ascii="Aptos (narrow)" w:eastAsia="Times New Roman" w:hAnsi="Aptos (narrow)" w:cs="Times New Roman"/>
                <w:i/>
                <w:iCs/>
                <w:kern w:val="0"/>
                <w:lang w:eastAsia="en-AU"/>
                <w14:ligatures w14:val="none"/>
              </w:rPr>
              <w:t>see Section 8 of DNP Report</w:t>
            </w:r>
            <w:r w:rsidR="009977C4">
              <w:rPr>
                <w:rFonts w:ascii="Aptos (narrow)" w:eastAsia="Times New Roman" w:hAnsi="Aptos (narrow)" w:cs="Times New Roman"/>
                <w:i/>
                <w:iCs/>
                <w:kern w:val="0"/>
                <w:lang w:eastAsia="en-AU"/>
                <w14:ligatures w14:val="none"/>
              </w:rPr>
              <w:t>)</w:t>
            </w:r>
            <w:r>
              <w:rPr>
                <w:rFonts w:ascii="Aptos (narrow)" w:eastAsia="Times New Roman" w:hAnsi="Aptos (narrow)" w:cs="Times New Roman"/>
                <w:i/>
                <w:iCs/>
                <w:kern w:val="0"/>
                <w:lang w:eastAsia="en-AU"/>
                <w14:ligatures w14:val="none"/>
              </w:rPr>
              <w:t xml:space="preserve">. </w:t>
            </w:r>
          </w:p>
        </w:tc>
      </w:tr>
      <w:tr w:rsidR="00A27013" w:rsidRPr="00B42BAE" w14:paraId="23264514" w14:textId="77777777" w:rsidTr="00501A24">
        <w:trPr>
          <w:trHeight w:val="360"/>
          <w:jc w:val="center"/>
        </w:trPr>
        <w:tc>
          <w:tcPr>
            <w:tcW w:w="988" w:type="dxa"/>
            <w:tcBorders>
              <w:top w:val="single" w:sz="4" w:space="0" w:color="auto"/>
              <w:left w:val="single" w:sz="4" w:space="0" w:color="auto"/>
              <w:bottom w:val="single" w:sz="4" w:space="0" w:color="auto"/>
              <w:right w:val="single" w:sz="4" w:space="0" w:color="auto"/>
            </w:tcBorders>
            <w:vAlign w:val="center"/>
          </w:tcPr>
          <w:p w14:paraId="091F2D53"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5E83C813" w14:textId="0A9EA6CB" w:rsidR="004A2F3B" w:rsidRPr="00C53E0A" w:rsidRDefault="004A2F3B"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The vision is anthropocentric</w:t>
            </w:r>
            <w:r w:rsidR="00FE7346">
              <w:rPr>
                <w:rFonts w:ascii="Aptos (narrow)" w:eastAsia="Times New Roman" w:hAnsi="Aptos (narrow)" w:cs="Times New Roman"/>
                <w:color w:val="000000"/>
                <w:kern w:val="0"/>
                <w:lang w:eastAsia="en-AU"/>
                <w14:ligatures w14:val="none"/>
              </w:rPr>
              <w:t xml:space="preserve">. </w:t>
            </w:r>
            <w:r w:rsidR="00FE7346" w:rsidRPr="00C53E0A">
              <w:rPr>
                <w:rFonts w:ascii="Aptos (narrow)" w:eastAsia="Times New Roman" w:hAnsi="Aptos (narrow)" w:cs="Times New Roman"/>
                <w:color w:val="000000"/>
                <w:kern w:val="0"/>
                <w:lang w:eastAsia="en-AU"/>
                <w14:ligatures w14:val="none"/>
              </w:rPr>
              <w:t xml:space="preserve"> Recommend an additional statement be included that recognises the rights of nature to exists for its own sake and no other reason</w:t>
            </w:r>
            <w:r w:rsidR="00BB4B3C">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79ED38A" w14:textId="41D07AA3" w:rsidR="004A2F3B" w:rsidRPr="00C53E0A" w:rsidRDefault="00FF5916"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i/>
                <w:iCs/>
                <w:kern w:val="0"/>
                <w:lang w:eastAsia="en-AU"/>
                <w14:ligatures w14:val="none"/>
              </w:rPr>
              <w:t>See DNP Respon</w:t>
            </w:r>
            <w:r w:rsidR="008D2513">
              <w:rPr>
                <w:rFonts w:ascii="Aptos (narrow)" w:eastAsia="Times New Roman" w:hAnsi="Aptos (narrow)" w:cs="Times New Roman"/>
                <w:i/>
                <w:iCs/>
                <w:kern w:val="0"/>
                <w:lang w:eastAsia="en-AU"/>
                <w14:ligatures w14:val="none"/>
              </w:rPr>
              <w:t>s</w:t>
            </w:r>
            <w:r>
              <w:rPr>
                <w:rFonts w:ascii="Aptos (narrow)" w:eastAsia="Times New Roman" w:hAnsi="Aptos (narrow)" w:cs="Times New Roman"/>
                <w:i/>
                <w:iCs/>
                <w:kern w:val="0"/>
                <w:lang w:eastAsia="en-AU"/>
                <w14:ligatures w14:val="none"/>
              </w:rPr>
              <w:t xml:space="preserve">e 6.2.a </w:t>
            </w:r>
          </w:p>
        </w:tc>
      </w:tr>
      <w:tr w:rsidR="00C57C44" w:rsidRPr="00B42BAE" w14:paraId="33D4E813" w14:textId="77777777" w:rsidTr="00501A24">
        <w:trPr>
          <w:trHeight w:val="360"/>
          <w:jc w:val="center"/>
        </w:trPr>
        <w:tc>
          <w:tcPr>
            <w:tcW w:w="988" w:type="dxa"/>
            <w:tcBorders>
              <w:top w:val="single" w:sz="4" w:space="0" w:color="auto"/>
              <w:left w:val="single" w:sz="4" w:space="0" w:color="auto"/>
              <w:bottom w:val="single" w:sz="4" w:space="0" w:color="auto"/>
              <w:right w:val="single" w:sz="4" w:space="0" w:color="auto"/>
            </w:tcBorders>
            <w:vAlign w:val="center"/>
          </w:tcPr>
          <w:p w14:paraId="43AD06DA" w14:textId="77777777" w:rsidR="00C57C44" w:rsidRPr="00C53E0A" w:rsidRDefault="00C57C44"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tcPr>
          <w:p w14:paraId="5FECA120" w14:textId="4EAAB2CC" w:rsidR="00C57C44" w:rsidRPr="00C53E0A" w:rsidRDefault="00C57C44" w:rsidP="00501A24">
            <w:pPr>
              <w:spacing w:after="0" w:line="240" w:lineRule="auto"/>
              <w:rPr>
                <w:rFonts w:ascii="Aptos (narrow)" w:eastAsia="Times New Roman" w:hAnsi="Aptos (narrow)" w:cs="Times New Roman"/>
                <w:color w:val="000000"/>
                <w:kern w:val="0"/>
                <w:lang w:eastAsia="en-AU"/>
                <w14:ligatures w14:val="none"/>
              </w:rPr>
            </w:pPr>
            <w:r w:rsidRPr="00C22F12">
              <w:rPr>
                <w:rFonts w:ascii="Aptos (narrow)" w:eastAsia="Times New Roman" w:hAnsi="Aptos (narrow)" w:cs="Times New Roman"/>
                <w:color w:val="000000"/>
                <w:kern w:val="0"/>
                <w:lang w:eastAsia="en-AU"/>
                <w14:ligatures w14:val="none"/>
              </w:rPr>
              <w:t>Suggest adding a table to describe the five Key Ecological Features and Biologically Important Areas and where they occur in the Network.</w:t>
            </w: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13EE30DA" w14:textId="6241215D" w:rsidR="00C57C44" w:rsidRDefault="00C57C44" w:rsidP="00501A24">
            <w:pPr>
              <w:spacing w:after="0" w:line="240" w:lineRule="auto"/>
              <w:rPr>
                <w:rFonts w:ascii="Aptos (narrow)" w:eastAsia="Times New Roman" w:hAnsi="Aptos (narrow)" w:cs="Times New Roman"/>
                <w:i/>
                <w:iCs/>
                <w:kern w:val="0"/>
                <w:lang w:eastAsia="en-AU"/>
                <w14:ligatures w14:val="none"/>
              </w:rPr>
            </w:pPr>
            <w:r w:rsidRPr="00C22F12">
              <w:rPr>
                <w:rFonts w:ascii="Aptos (narrow)" w:eastAsia="Times New Roman" w:hAnsi="Aptos (narrow)" w:cs="Times New Roman"/>
                <w:i/>
                <w:iCs/>
                <w:color w:val="000000"/>
                <w:kern w:val="0"/>
                <w:lang w:eastAsia="en-AU"/>
                <w14:ligatures w14:val="none"/>
              </w:rPr>
              <w:t>See DNP response 6.</w:t>
            </w:r>
            <w:proofErr w:type="gramStart"/>
            <w:r w:rsidRPr="00C22F12">
              <w:rPr>
                <w:rFonts w:ascii="Aptos (narrow)" w:eastAsia="Times New Roman" w:hAnsi="Aptos (narrow)" w:cs="Times New Roman"/>
                <w:i/>
                <w:iCs/>
                <w:color w:val="000000"/>
                <w:kern w:val="0"/>
                <w:lang w:eastAsia="en-AU"/>
                <w14:ligatures w14:val="none"/>
              </w:rPr>
              <w:t>6.a</w:t>
            </w:r>
            <w:proofErr w:type="gramEnd"/>
          </w:p>
        </w:tc>
      </w:tr>
      <w:tr w:rsidR="00A27013" w:rsidRPr="00B42BAE" w14:paraId="7B6A04DC" w14:textId="77777777" w:rsidTr="00501A24">
        <w:trPr>
          <w:trHeight w:val="615"/>
          <w:jc w:val="center"/>
        </w:trPr>
        <w:tc>
          <w:tcPr>
            <w:tcW w:w="988" w:type="dxa"/>
            <w:tcBorders>
              <w:top w:val="single" w:sz="4" w:space="0" w:color="auto"/>
              <w:left w:val="single" w:sz="4" w:space="0" w:color="auto"/>
              <w:bottom w:val="single" w:sz="4" w:space="0" w:color="auto"/>
              <w:right w:val="single" w:sz="4" w:space="0" w:color="auto"/>
            </w:tcBorders>
            <w:vAlign w:val="center"/>
          </w:tcPr>
          <w:p w14:paraId="0F54F7F2"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3C412052" w14:textId="1E7AC042" w:rsidR="00E87AD8" w:rsidRPr="0086127A" w:rsidRDefault="00E87AD8" w:rsidP="00501A24">
            <w:pPr>
              <w:spacing w:after="0" w:line="240" w:lineRule="auto"/>
              <w:rPr>
                <w:rFonts w:ascii="Aptos (narrow)" w:eastAsia="Times New Roman" w:hAnsi="Aptos (narrow)" w:cs="Times New Roman"/>
                <w:color w:val="000000"/>
                <w:kern w:val="0"/>
                <w:highlight w:val="magenta"/>
                <w:lang w:eastAsia="en-AU"/>
                <w14:ligatures w14:val="none"/>
              </w:rPr>
            </w:pPr>
            <w:r w:rsidRPr="00C53E0A">
              <w:rPr>
                <w:rFonts w:ascii="Aptos (narrow)" w:eastAsia="Times New Roman" w:hAnsi="Aptos (narrow)" w:cs="Times New Roman"/>
                <w:color w:val="000000"/>
                <w:kern w:val="0"/>
                <w:lang w:eastAsia="en-AU"/>
                <w14:ligatures w14:val="none"/>
              </w:rPr>
              <w:t xml:space="preserve">Notes that the </w:t>
            </w:r>
            <w:r w:rsidR="001261AB">
              <w:rPr>
                <w:rFonts w:ascii="Aptos (narrow)" w:eastAsia="Times New Roman" w:hAnsi="Aptos (narrow)" w:cs="Times New Roman"/>
                <w:color w:val="000000"/>
                <w:kern w:val="0"/>
                <w:lang w:eastAsia="en-AU"/>
                <w14:ligatures w14:val="none"/>
              </w:rPr>
              <w:t>Biologically Important Areas</w:t>
            </w:r>
            <w:r w:rsidRPr="00C53E0A">
              <w:rPr>
                <w:rFonts w:ascii="Aptos (narrow)" w:eastAsia="Times New Roman" w:hAnsi="Aptos (narrow)" w:cs="Times New Roman"/>
                <w:color w:val="000000"/>
                <w:kern w:val="0"/>
                <w:lang w:eastAsia="en-AU"/>
                <w14:ligatures w14:val="none"/>
              </w:rPr>
              <w:t xml:space="preserve"> mechanism is about information gathering (not regulating activities) and remains under review.</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73AF231" w14:textId="481DCDC6" w:rsidR="004A2F3B" w:rsidRPr="00102B38" w:rsidRDefault="00D63964" w:rsidP="00501A24">
            <w:pPr>
              <w:spacing w:after="0" w:line="240" w:lineRule="auto"/>
              <w:rPr>
                <w:rFonts w:ascii="Aptos (narrow)" w:eastAsia="Times New Roman" w:hAnsi="Aptos (narrow)" w:cs="Times New Roman"/>
                <w:color w:val="9C5700"/>
                <w:kern w:val="0"/>
                <w:lang w:eastAsia="en-AU"/>
                <w14:ligatures w14:val="none"/>
              </w:rPr>
            </w:pPr>
            <w:r w:rsidRPr="00102B38">
              <w:rPr>
                <w:rFonts w:ascii="Aptos (narrow)" w:eastAsia="Times New Roman" w:hAnsi="Aptos (narrow)" w:cs="Times New Roman"/>
                <w:i/>
                <w:color w:val="000000"/>
                <w:kern w:val="0"/>
                <w:lang w:eastAsia="en-AU"/>
                <w14:ligatures w14:val="none"/>
              </w:rPr>
              <w:t>See DNP response 6.</w:t>
            </w:r>
            <w:proofErr w:type="gramStart"/>
            <w:r w:rsidRPr="00102B38">
              <w:rPr>
                <w:rFonts w:ascii="Aptos (narrow)" w:eastAsia="Times New Roman" w:hAnsi="Aptos (narrow)" w:cs="Times New Roman"/>
                <w:i/>
                <w:color w:val="000000"/>
                <w:kern w:val="0"/>
                <w:lang w:eastAsia="en-AU"/>
                <w14:ligatures w14:val="none"/>
              </w:rPr>
              <w:t>6</w:t>
            </w:r>
            <w:r w:rsidR="00CC2D2D">
              <w:rPr>
                <w:rFonts w:ascii="Aptos (narrow)" w:eastAsia="Times New Roman" w:hAnsi="Aptos (narrow)" w:cs="Times New Roman"/>
                <w:i/>
                <w:color w:val="000000"/>
                <w:kern w:val="0"/>
                <w:lang w:eastAsia="en-AU"/>
                <w14:ligatures w14:val="none"/>
              </w:rPr>
              <w:t>.</w:t>
            </w:r>
            <w:r w:rsidRPr="00102B38">
              <w:rPr>
                <w:rFonts w:ascii="Aptos (narrow)" w:eastAsia="Times New Roman" w:hAnsi="Aptos (narrow)" w:cs="Times New Roman"/>
                <w:i/>
                <w:color w:val="000000"/>
                <w:kern w:val="0"/>
                <w:lang w:eastAsia="en-AU"/>
                <w14:ligatures w14:val="none"/>
              </w:rPr>
              <w:t>a</w:t>
            </w:r>
            <w:proofErr w:type="gramEnd"/>
          </w:p>
        </w:tc>
      </w:tr>
      <w:tr w:rsidR="00C62B56" w:rsidRPr="00B42BAE" w14:paraId="724C42E3" w14:textId="77777777" w:rsidTr="00501A24">
        <w:trPr>
          <w:trHeight w:val="402"/>
          <w:jc w:val="center"/>
        </w:trPr>
        <w:tc>
          <w:tcPr>
            <w:tcW w:w="988" w:type="dxa"/>
            <w:tcBorders>
              <w:top w:val="single" w:sz="4" w:space="0" w:color="auto"/>
              <w:left w:val="single" w:sz="4" w:space="0" w:color="auto"/>
              <w:bottom w:val="single" w:sz="4" w:space="0" w:color="auto"/>
              <w:right w:val="single" w:sz="4" w:space="0" w:color="auto"/>
            </w:tcBorders>
            <w:vAlign w:val="center"/>
          </w:tcPr>
          <w:p w14:paraId="4F9496D1"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3720EF59" w14:textId="183F81A0" w:rsidR="004A2F3B" w:rsidRPr="00C53E0A" w:rsidRDefault="004A2F3B"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Disputes accuracy over offshore wind statements</w:t>
            </w:r>
            <w:r w:rsidR="0086127A">
              <w:rPr>
                <w:rFonts w:ascii="Aptos (narrow)" w:eastAsia="Times New Roman" w:hAnsi="Aptos (narrow)" w:cs="Times New Roman"/>
                <w:color w:val="000000"/>
                <w:kern w:val="0"/>
                <w:lang w:eastAsia="en-AU"/>
                <w14:ligatures w14:val="none"/>
              </w:rPr>
              <w:t xml:space="preserve"> in Section 2.1</w:t>
            </w:r>
            <w:r w:rsidR="00C377BC">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036D313" w14:textId="49DB6C7C" w:rsidR="004A2F3B" w:rsidRPr="0086127A" w:rsidRDefault="0086127A" w:rsidP="00501A24">
            <w:pPr>
              <w:spacing w:after="0" w:line="240" w:lineRule="auto"/>
              <w:rPr>
                <w:rFonts w:ascii="Aptos (narrow)" w:eastAsia="Times New Roman" w:hAnsi="Aptos (narrow)" w:cs="Times New Roman"/>
                <w:i/>
                <w:iCs/>
                <w:kern w:val="0"/>
                <w:lang w:eastAsia="en-AU"/>
                <w14:ligatures w14:val="none"/>
              </w:rPr>
            </w:pPr>
            <w:r w:rsidRPr="0086127A">
              <w:rPr>
                <w:rFonts w:ascii="Aptos (narrow)" w:eastAsia="Times New Roman" w:hAnsi="Aptos (narrow)" w:cs="Times New Roman"/>
                <w:i/>
                <w:iCs/>
                <w:kern w:val="0"/>
                <w:lang w:eastAsia="en-AU"/>
                <w14:ligatures w14:val="none"/>
              </w:rPr>
              <w:t>See DNP Response 6.</w:t>
            </w:r>
            <w:proofErr w:type="gramStart"/>
            <w:r w:rsidRPr="0086127A">
              <w:rPr>
                <w:rFonts w:ascii="Aptos (narrow)" w:eastAsia="Times New Roman" w:hAnsi="Aptos (narrow)" w:cs="Times New Roman"/>
                <w:i/>
                <w:iCs/>
                <w:kern w:val="0"/>
                <w:lang w:eastAsia="en-AU"/>
                <w14:ligatures w14:val="none"/>
              </w:rPr>
              <w:t>3.a</w:t>
            </w:r>
            <w:proofErr w:type="gramEnd"/>
          </w:p>
        </w:tc>
      </w:tr>
      <w:tr w:rsidR="00F40F5D" w:rsidRPr="00B42BAE" w14:paraId="579EC687" w14:textId="77777777" w:rsidTr="00501A24">
        <w:trPr>
          <w:trHeight w:val="615"/>
          <w:jc w:val="center"/>
        </w:trPr>
        <w:tc>
          <w:tcPr>
            <w:tcW w:w="988" w:type="dxa"/>
            <w:tcBorders>
              <w:top w:val="single" w:sz="4" w:space="0" w:color="auto"/>
              <w:left w:val="single" w:sz="4" w:space="0" w:color="auto"/>
              <w:bottom w:val="single" w:sz="4" w:space="0" w:color="auto"/>
              <w:right w:val="single" w:sz="4" w:space="0" w:color="auto"/>
            </w:tcBorders>
            <w:vAlign w:val="center"/>
          </w:tcPr>
          <w:p w14:paraId="163E6B9F" w14:textId="77777777" w:rsidR="00E87AD8" w:rsidRPr="00C53E0A" w:rsidRDefault="00E87AD8"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182DB709" w14:textId="29FC6326" w:rsidR="00E87AD8" w:rsidRPr="00C53E0A" w:rsidRDefault="00DE7A3E"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L</w:t>
            </w:r>
            <w:r w:rsidR="00E87AD8">
              <w:rPr>
                <w:rFonts w:ascii="Aptos (narrow)" w:eastAsia="Times New Roman" w:hAnsi="Aptos (narrow)" w:cs="Times New Roman"/>
                <w:color w:val="000000"/>
                <w:kern w:val="0"/>
                <w:lang w:eastAsia="en-AU"/>
                <w14:ligatures w14:val="none"/>
              </w:rPr>
              <w:t xml:space="preserve">anguage in </w:t>
            </w:r>
            <w:r>
              <w:rPr>
                <w:rFonts w:ascii="Aptos (narrow)" w:eastAsia="Times New Roman" w:hAnsi="Aptos (narrow)" w:cs="Times New Roman"/>
                <w:color w:val="000000"/>
                <w:kern w:val="0"/>
                <w:lang w:eastAsia="en-AU"/>
                <w14:ligatures w14:val="none"/>
              </w:rPr>
              <w:t>s</w:t>
            </w:r>
            <w:r w:rsidR="00E87AD8">
              <w:rPr>
                <w:rFonts w:ascii="Aptos (narrow)" w:eastAsia="Times New Roman" w:hAnsi="Aptos (narrow)" w:cs="Times New Roman"/>
                <w:color w:val="000000"/>
                <w:kern w:val="0"/>
                <w:lang w:eastAsia="en-AU"/>
                <w14:ligatures w14:val="none"/>
              </w:rPr>
              <w:t>ection 2.3.3. s</w:t>
            </w:r>
            <w:r w:rsidR="00E87AD8" w:rsidRPr="00C53E0A">
              <w:rPr>
                <w:rFonts w:ascii="Aptos (narrow)" w:eastAsia="Times New Roman" w:hAnsi="Aptos (narrow)" w:cs="Times New Roman"/>
                <w:color w:val="000000"/>
                <w:kern w:val="0"/>
                <w:lang w:eastAsia="en-AU"/>
                <w14:ligatures w14:val="none"/>
              </w:rPr>
              <w:t xml:space="preserve">hows a lack of understanding of the recreational fishing sector.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DA2BFA4" w14:textId="56C2B094" w:rsidR="00E87AD8" w:rsidRPr="00C53E0A" w:rsidRDefault="00E87AD8" w:rsidP="00501A24">
            <w:pPr>
              <w:spacing w:after="0" w:line="240" w:lineRule="auto"/>
              <w:rPr>
                <w:rFonts w:ascii="Aptos (narrow)" w:eastAsia="Times New Roman" w:hAnsi="Aptos (narrow)" w:cs="Times New Roman"/>
                <w:color w:val="9C5700"/>
                <w:kern w:val="0"/>
                <w:highlight w:val="yellow"/>
                <w:lang w:eastAsia="en-AU"/>
                <w14:ligatures w14:val="none"/>
              </w:rPr>
            </w:pPr>
            <w:r w:rsidRPr="0086127A">
              <w:rPr>
                <w:rFonts w:ascii="Aptos (narrow)" w:eastAsia="Times New Roman" w:hAnsi="Aptos (narrow)" w:cs="Times New Roman"/>
                <w:i/>
                <w:iCs/>
                <w:kern w:val="0"/>
                <w:lang w:eastAsia="en-AU"/>
                <w14:ligatures w14:val="none"/>
              </w:rPr>
              <w:t>See DNP Response 6.</w:t>
            </w:r>
            <w:proofErr w:type="gramStart"/>
            <w:r w:rsidRPr="0086127A">
              <w:rPr>
                <w:rFonts w:ascii="Aptos (narrow)" w:eastAsia="Times New Roman" w:hAnsi="Aptos (narrow)" w:cs="Times New Roman"/>
                <w:i/>
                <w:iCs/>
                <w:kern w:val="0"/>
                <w:lang w:eastAsia="en-AU"/>
                <w14:ligatures w14:val="none"/>
              </w:rPr>
              <w:t>3.a</w:t>
            </w:r>
            <w:proofErr w:type="gramEnd"/>
          </w:p>
        </w:tc>
      </w:tr>
      <w:tr w:rsidR="00A27013" w:rsidRPr="00B42BAE" w14:paraId="502D1C23" w14:textId="77777777" w:rsidTr="00501A24">
        <w:trPr>
          <w:trHeight w:val="390"/>
          <w:jc w:val="center"/>
        </w:trPr>
        <w:tc>
          <w:tcPr>
            <w:tcW w:w="988" w:type="dxa"/>
            <w:tcBorders>
              <w:top w:val="single" w:sz="4" w:space="0" w:color="auto"/>
              <w:left w:val="single" w:sz="4" w:space="0" w:color="auto"/>
              <w:bottom w:val="single" w:sz="4" w:space="0" w:color="auto"/>
              <w:right w:val="single" w:sz="4" w:space="0" w:color="auto"/>
            </w:tcBorders>
            <w:vAlign w:val="center"/>
          </w:tcPr>
          <w:p w14:paraId="60DAA288"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6EC881D8" w14:textId="09641C4C" w:rsidR="004A2F3B" w:rsidRPr="009F6F83" w:rsidRDefault="004A2F3B" w:rsidP="00501A24">
            <w:pPr>
              <w:spacing w:after="0" w:line="240" w:lineRule="auto"/>
              <w:rPr>
                <w:rFonts w:ascii="Aptos (narrow)" w:eastAsia="Times New Roman" w:hAnsi="Aptos (narrow)" w:cs="Times New Roman"/>
                <w:color w:val="000000"/>
                <w:kern w:val="0"/>
                <w:lang w:eastAsia="en-AU"/>
                <w14:ligatures w14:val="none"/>
              </w:rPr>
            </w:pPr>
            <w:r w:rsidRPr="009F6F83">
              <w:rPr>
                <w:rFonts w:ascii="Aptos (narrow)" w:eastAsia="Times New Roman" w:hAnsi="Aptos (narrow)" w:cs="Times New Roman"/>
                <w:color w:val="000000"/>
                <w:kern w:val="0"/>
                <w:lang w:eastAsia="en-AU"/>
                <w14:ligatures w14:val="none"/>
              </w:rPr>
              <w:t>Recognise that recreational fishing is low impact</w:t>
            </w:r>
            <w:r w:rsidR="002454A8">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AB6C193" w14:textId="3220EB49" w:rsidR="004A2F3B" w:rsidRPr="009F6F83" w:rsidRDefault="009F6F83" w:rsidP="00501A24">
            <w:pPr>
              <w:spacing w:after="0" w:line="240" w:lineRule="auto"/>
              <w:rPr>
                <w:rFonts w:ascii="Aptos (narrow)" w:eastAsia="Times New Roman" w:hAnsi="Aptos (narrow)" w:cs="Times New Roman"/>
                <w:color w:val="006100"/>
                <w:kern w:val="0"/>
                <w:lang w:eastAsia="en-AU"/>
                <w14:ligatures w14:val="none"/>
              </w:rPr>
            </w:pPr>
            <w:r w:rsidRPr="009F6F83">
              <w:rPr>
                <w:rFonts w:ascii="Aptos (narrow)" w:eastAsia="Times New Roman" w:hAnsi="Aptos (narrow)" w:cs="Times New Roman"/>
                <w:i/>
                <w:iCs/>
                <w:color w:val="000000"/>
                <w:kern w:val="0"/>
                <w:lang w:eastAsia="en-AU"/>
                <w14:ligatures w14:val="none"/>
              </w:rPr>
              <w:t>See DNP Response 6.</w:t>
            </w:r>
            <w:proofErr w:type="gramStart"/>
            <w:r w:rsidRPr="009F6F83">
              <w:rPr>
                <w:rFonts w:ascii="Aptos (narrow)" w:eastAsia="Times New Roman" w:hAnsi="Aptos (narrow)" w:cs="Times New Roman"/>
                <w:i/>
                <w:iCs/>
                <w:color w:val="000000"/>
                <w:kern w:val="0"/>
                <w:lang w:eastAsia="en-AU"/>
                <w14:ligatures w14:val="none"/>
              </w:rPr>
              <w:t>3.a</w:t>
            </w:r>
            <w:proofErr w:type="gramEnd"/>
          </w:p>
        </w:tc>
      </w:tr>
      <w:tr w:rsidR="00A27013" w:rsidRPr="00B42BAE" w14:paraId="6179BE8D" w14:textId="77777777" w:rsidTr="00501A24">
        <w:trPr>
          <w:trHeight w:val="390"/>
          <w:jc w:val="center"/>
        </w:trPr>
        <w:tc>
          <w:tcPr>
            <w:tcW w:w="988" w:type="dxa"/>
            <w:tcBorders>
              <w:top w:val="single" w:sz="4" w:space="0" w:color="auto"/>
              <w:left w:val="single" w:sz="4" w:space="0" w:color="auto"/>
              <w:bottom w:val="single" w:sz="4" w:space="0" w:color="auto"/>
              <w:right w:val="single" w:sz="4" w:space="0" w:color="auto"/>
            </w:tcBorders>
            <w:vAlign w:val="center"/>
          </w:tcPr>
          <w:p w14:paraId="2880E939" w14:textId="77777777" w:rsidR="004A2F3B" w:rsidRPr="00C53E0A" w:rsidRDefault="004A2F3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168DDB1" w14:textId="7B86659C" w:rsidR="004A2F3B" w:rsidRPr="00C53E0A" w:rsidRDefault="004A2F3B"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 xml:space="preserve">Provide more context about the sustainability credentials of Australian fisheries.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492DECB" w14:textId="0E9CEC79" w:rsidR="004A2F3B" w:rsidRPr="00F626FC" w:rsidRDefault="0002270B" w:rsidP="00501A24">
            <w:pPr>
              <w:spacing w:after="0" w:line="240" w:lineRule="auto"/>
              <w:rPr>
                <w:rFonts w:ascii="Aptos (narrow)" w:eastAsia="Times New Roman" w:hAnsi="Aptos (narrow)" w:cs="Times New Roman"/>
                <w:color w:val="9C5700"/>
                <w:kern w:val="0"/>
                <w:lang w:eastAsia="en-AU"/>
                <w14:ligatures w14:val="none"/>
              </w:rPr>
            </w:pPr>
            <w:r w:rsidRPr="00F626FC">
              <w:rPr>
                <w:rFonts w:ascii="Aptos (narrow)" w:eastAsia="Times New Roman" w:hAnsi="Aptos (narrow)" w:cs="Times New Roman"/>
                <w:i/>
                <w:iCs/>
                <w:color w:val="000000"/>
                <w:kern w:val="0"/>
                <w:lang w:eastAsia="en-AU"/>
                <w14:ligatures w14:val="none"/>
              </w:rPr>
              <w:t xml:space="preserve">See DNP Response 6.3.a </w:t>
            </w:r>
          </w:p>
        </w:tc>
      </w:tr>
      <w:tr w:rsidR="00A27013" w:rsidRPr="00B42BAE" w14:paraId="26CD5B48" w14:textId="77777777" w:rsidTr="00501A24">
        <w:trPr>
          <w:trHeight w:val="390"/>
          <w:jc w:val="center"/>
        </w:trPr>
        <w:tc>
          <w:tcPr>
            <w:tcW w:w="988" w:type="dxa"/>
            <w:tcBorders>
              <w:top w:val="single" w:sz="4" w:space="0" w:color="auto"/>
              <w:left w:val="single" w:sz="4" w:space="0" w:color="auto"/>
              <w:bottom w:val="single" w:sz="4" w:space="0" w:color="auto"/>
              <w:right w:val="single" w:sz="4" w:space="0" w:color="auto"/>
            </w:tcBorders>
            <w:vAlign w:val="center"/>
          </w:tcPr>
          <w:p w14:paraId="3D30C67F" w14:textId="77777777" w:rsidR="00F657B3" w:rsidRPr="00C53E0A" w:rsidRDefault="00F657B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0CD6166" w14:textId="52746FB0" w:rsidR="00F657B3" w:rsidRPr="00C53E0A" w:rsidRDefault="00F657B3"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Statements about the importance of gas in the Net Zero transition in section 2.1</w:t>
            </w:r>
            <w:r w:rsidR="002454A8">
              <w:rPr>
                <w:rFonts w:ascii="Aptos (narrow)" w:eastAsia="Times New Roman" w:hAnsi="Aptos (narrow)" w:cs="Times New Roman"/>
                <w:color w:val="000000"/>
                <w:kern w:val="0"/>
                <w:lang w:eastAsia="en-AU"/>
                <w14:ligatures w14:val="none"/>
              </w:rPr>
              <w:t xml:space="preserve"> of the management plan</w:t>
            </w:r>
            <w:r>
              <w:rPr>
                <w:rFonts w:ascii="Aptos (narrow)" w:eastAsia="Times New Roman" w:hAnsi="Aptos (narrow)" w:cs="Times New Roman"/>
                <w:color w:val="000000"/>
                <w:kern w:val="0"/>
                <w:lang w:eastAsia="en-AU"/>
                <w14:ligatures w14:val="none"/>
              </w:rPr>
              <w:t xml:space="preserve"> are contradictory to tightened prescriptions outlined in </w:t>
            </w:r>
            <w:r w:rsidR="00DE7A3E">
              <w:rPr>
                <w:rFonts w:ascii="Aptos (narrow)" w:eastAsia="Times New Roman" w:hAnsi="Aptos (narrow)" w:cs="Times New Roman"/>
                <w:color w:val="000000"/>
                <w:kern w:val="0"/>
                <w:lang w:eastAsia="en-AU"/>
                <w14:ligatures w14:val="none"/>
              </w:rPr>
              <w:t>C</w:t>
            </w:r>
            <w:r>
              <w:rPr>
                <w:rFonts w:ascii="Aptos (narrow)" w:eastAsia="Times New Roman" w:hAnsi="Aptos (narrow)" w:cs="Times New Roman"/>
                <w:color w:val="000000"/>
                <w:kern w:val="0"/>
                <w:lang w:eastAsia="en-AU"/>
                <w14:ligatures w14:val="none"/>
              </w:rPr>
              <w:t xml:space="preserve">hapter 4.  </w:t>
            </w:r>
            <w:r w:rsidRPr="00C53E0A">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1DD6DE3" w14:textId="588512A7" w:rsidR="00F657B3" w:rsidRPr="00C53E0A" w:rsidRDefault="0002270B" w:rsidP="00501A24">
            <w:pPr>
              <w:spacing w:after="0" w:line="240" w:lineRule="auto"/>
              <w:rPr>
                <w:rFonts w:ascii="Aptos (narrow)" w:eastAsia="Times New Roman" w:hAnsi="Aptos (narrow)" w:cs="Times New Roman"/>
                <w:color w:val="006100"/>
                <w:kern w:val="0"/>
                <w:highlight w:val="yellow"/>
                <w:lang w:eastAsia="en-AU"/>
                <w14:ligatures w14:val="none"/>
              </w:rPr>
            </w:pPr>
            <w:r w:rsidRPr="00F626FC">
              <w:rPr>
                <w:rFonts w:ascii="Aptos (narrow)" w:eastAsia="Times New Roman" w:hAnsi="Aptos (narrow)" w:cs="Times New Roman"/>
                <w:i/>
                <w:iCs/>
                <w:color w:val="000000"/>
                <w:kern w:val="0"/>
                <w:lang w:eastAsia="en-AU"/>
                <w14:ligatures w14:val="none"/>
              </w:rPr>
              <w:t xml:space="preserve">See DNP Response 6.3.a </w:t>
            </w:r>
          </w:p>
        </w:tc>
      </w:tr>
      <w:tr w:rsidR="00A27013" w:rsidRPr="00B42BAE" w14:paraId="0137CE43" w14:textId="77777777" w:rsidTr="00501A24">
        <w:trPr>
          <w:trHeight w:val="582"/>
          <w:jc w:val="center"/>
        </w:trPr>
        <w:tc>
          <w:tcPr>
            <w:tcW w:w="988" w:type="dxa"/>
            <w:tcBorders>
              <w:top w:val="single" w:sz="4" w:space="0" w:color="auto"/>
              <w:left w:val="single" w:sz="4" w:space="0" w:color="auto"/>
              <w:bottom w:val="single" w:sz="4" w:space="0" w:color="auto"/>
              <w:right w:val="single" w:sz="4" w:space="0" w:color="auto"/>
            </w:tcBorders>
            <w:vAlign w:val="center"/>
          </w:tcPr>
          <w:p w14:paraId="43EEA60C" w14:textId="77777777" w:rsidR="00F657B3" w:rsidRPr="00C53E0A" w:rsidRDefault="00F657B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69496FE1" w14:textId="2F193C42" w:rsidR="00F657B3" w:rsidRPr="00C53E0A" w:rsidRDefault="00F657B3"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 xml:space="preserve">Expand </w:t>
            </w:r>
            <w:r w:rsidR="000D65ED">
              <w:rPr>
                <w:rFonts w:ascii="Aptos (narrow)" w:eastAsia="Times New Roman" w:hAnsi="Aptos (narrow)" w:cs="Times New Roman"/>
                <w:color w:val="000000"/>
                <w:kern w:val="0"/>
                <w:lang w:eastAsia="en-AU"/>
                <w14:ligatures w14:val="none"/>
              </w:rPr>
              <w:t xml:space="preserve">the </w:t>
            </w:r>
            <w:r w:rsidR="00E97226">
              <w:rPr>
                <w:rFonts w:ascii="Aptos (narrow)" w:eastAsia="Times New Roman" w:hAnsi="Aptos (narrow)" w:cs="Times New Roman"/>
                <w:color w:val="000000"/>
                <w:kern w:val="0"/>
                <w:lang w:eastAsia="en-AU"/>
                <w14:ligatures w14:val="none"/>
              </w:rPr>
              <w:t>scope</w:t>
            </w:r>
            <w:r w:rsidR="000D65ED">
              <w:rPr>
                <w:rFonts w:ascii="Aptos (narrow)" w:eastAsia="Times New Roman" w:hAnsi="Aptos (narrow)" w:cs="Times New Roman"/>
                <w:color w:val="000000"/>
                <w:kern w:val="0"/>
                <w:lang w:eastAsia="en-AU"/>
                <w14:ligatures w14:val="none"/>
              </w:rPr>
              <w:t xml:space="preserve"> of the Australian Marine Park Advisory Committees to </w:t>
            </w:r>
            <w:r w:rsidRPr="00C53E0A">
              <w:rPr>
                <w:rFonts w:ascii="Aptos (narrow)" w:eastAsia="Times New Roman" w:hAnsi="Aptos (narrow)" w:cs="Times New Roman"/>
                <w:color w:val="000000"/>
                <w:kern w:val="0"/>
                <w:lang w:eastAsia="en-AU"/>
                <w14:ligatures w14:val="none"/>
              </w:rPr>
              <w:t xml:space="preserve">include </w:t>
            </w:r>
            <w:r w:rsidR="00041E01">
              <w:rPr>
                <w:rFonts w:ascii="Aptos (narrow)" w:eastAsia="Times New Roman" w:hAnsi="Aptos (narrow)" w:cs="Times New Roman"/>
                <w:color w:val="000000"/>
                <w:kern w:val="0"/>
                <w:lang w:eastAsia="en-AU"/>
                <w14:ligatures w14:val="none"/>
              </w:rPr>
              <w:t xml:space="preserve">the </w:t>
            </w:r>
            <w:r w:rsidRPr="00C53E0A">
              <w:rPr>
                <w:rFonts w:ascii="Aptos (narrow)" w:eastAsia="Times New Roman" w:hAnsi="Aptos (narrow)" w:cs="Times New Roman"/>
                <w:color w:val="000000"/>
                <w:kern w:val="0"/>
                <w:lang w:eastAsia="en-AU"/>
                <w14:ligatures w14:val="none"/>
              </w:rPr>
              <w:t xml:space="preserve">entire marine region, not just marine park networks.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6D62AE1" w14:textId="1D6809BF" w:rsidR="00F657B3" w:rsidRPr="0079578A" w:rsidRDefault="000D65ED" w:rsidP="00501A24">
            <w:pPr>
              <w:spacing w:after="0" w:line="240" w:lineRule="auto"/>
              <w:rPr>
                <w:rFonts w:ascii="Aptos (narrow)" w:eastAsia="Times New Roman" w:hAnsi="Aptos (narrow)" w:cs="Times New Roman"/>
                <w:i/>
                <w:kern w:val="0"/>
                <w:lang w:eastAsia="en-AU"/>
                <w14:ligatures w14:val="none"/>
              </w:rPr>
            </w:pPr>
            <w:r w:rsidRPr="0079578A">
              <w:rPr>
                <w:rFonts w:ascii="Aptos (narrow)" w:eastAsia="Times New Roman" w:hAnsi="Aptos (narrow)" w:cs="Times New Roman"/>
                <w:i/>
                <w:kern w:val="0"/>
                <w:lang w:eastAsia="en-AU"/>
                <w14:ligatures w14:val="none"/>
              </w:rPr>
              <w:t>Out of scope</w:t>
            </w:r>
            <w:r w:rsidR="00BA564E">
              <w:rPr>
                <w:rFonts w:ascii="Aptos (narrow)" w:eastAsia="Times New Roman" w:hAnsi="Aptos (narrow)" w:cs="Times New Roman"/>
                <w:i/>
                <w:kern w:val="0"/>
                <w:lang w:eastAsia="en-AU"/>
                <w14:ligatures w14:val="none"/>
              </w:rPr>
              <w:t xml:space="preserve"> (see </w:t>
            </w:r>
            <w:r w:rsidRPr="0079578A">
              <w:rPr>
                <w:rFonts w:ascii="Aptos (narrow)" w:eastAsia="Times New Roman" w:hAnsi="Aptos (narrow)" w:cs="Times New Roman"/>
                <w:i/>
                <w:kern w:val="0"/>
                <w:lang w:eastAsia="en-AU"/>
                <w14:ligatures w14:val="none"/>
              </w:rPr>
              <w:t xml:space="preserve">Section 8 of the DNP </w:t>
            </w:r>
            <w:r w:rsidR="00BA564E">
              <w:rPr>
                <w:rFonts w:ascii="Aptos (narrow)" w:eastAsia="Times New Roman" w:hAnsi="Aptos (narrow)" w:cs="Times New Roman"/>
                <w:i/>
                <w:kern w:val="0"/>
                <w:lang w:eastAsia="en-AU"/>
                <w14:ligatures w14:val="none"/>
              </w:rPr>
              <w:t>Response)</w:t>
            </w:r>
          </w:p>
        </w:tc>
      </w:tr>
      <w:tr w:rsidR="00A27013" w:rsidRPr="00B42BAE" w14:paraId="43CDA5D2" w14:textId="77777777" w:rsidTr="00501A24">
        <w:trPr>
          <w:trHeight w:val="582"/>
          <w:jc w:val="center"/>
        </w:trPr>
        <w:tc>
          <w:tcPr>
            <w:tcW w:w="988" w:type="dxa"/>
            <w:tcBorders>
              <w:top w:val="single" w:sz="4" w:space="0" w:color="auto"/>
              <w:left w:val="single" w:sz="4" w:space="0" w:color="auto"/>
              <w:bottom w:val="single" w:sz="4" w:space="0" w:color="auto"/>
              <w:right w:val="single" w:sz="4" w:space="0" w:color="auto"/>
            </w:tcBorders>
            <w:vAlign w:val="center"/>
          </w:tcPr>
          <w:p w14:paraId="530BDFD7" w14:textId="77777777" w:rsidR="00F657B3" w:rsidRPr="00C53E0A" w:rsidRDefault="00F657B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5CA4A78A" w14:textId="7C9289F4" w:rsidR="00F657B3" w:rsidRPr="00C53E0A" w:rsidRDefault="00F657B3"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P</w:t>
            </w:r>
            <w:r w:rsidR="0022095F">
              <w:rPr>
                <w:rFonts w:ascii="Aptos (narrow)" w:eastAsia="Times New Roman" w:hAnsi="Aptos (narrow)" w:cs="Times New Roman"/>
                <w:color w:val="000000"/>
                <w:kern w:val="0"/>
                <w:lang w:eastAsia="en-AU"/>
                <w14:ligatures w14:val="none"/>
              </w:rPr>
              <w:t>arks Australia should p</w:t>
            </w:r>
            <w:r w:rsidRPr="00C53E0A">
              <w:rPr>
                <w:rFonts w:ascii="Aptos (narrow)" w:eastAsia="Times New Roman" w:hAnsi="Aptos (narrow)" w:cs="Times New Roman"/>
                <w:color w:val="000000"/>
                <w:kern w:val="0"/>
                <w:lang w:eastAsia="en-AU"/>
                <w14:ligatures w14:val="none"/>
              </w:rPr>
              <w:t>artner with other agencies to manage pressures outside marine park boundaries</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4A79F58B" w14:textId="6FE9F3D1" w:rsidR="00F657B3" w:rsidRPr="00C53E0A" w:rsidRDefault="00FC229C"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6.4.a </w:t>
            </w:r>
          </w:p>
        </w:tc>
      </w:tr>
      <w:tr w:rsidR="00A27013" w:rsidRPr="00B42BAE" w14:paraId="4ED27129" w14:textId="77777777" w:rsidTr="00501A24">
        <w:trPr>
          <w:trHeight w:val="630"/>
          <w:jc w:val="center"/>
        </w:trPr>
        <w:tc>
          <w:tcPr>
            <w:tcW w:w="988" w:type="dxa"/>
            <w:tcBorders>
              <w:top w:val="single" w:sz="4" w:space="0" w:color="auto"/>
              <w:left w:val="single" w:sz="4" w:space="0" w:color="auto"/>
              <w:bottom w:val="single" w:sz="4" w:space="0" w:color="auto"/>
              <w:right w:val="single" w:sz="4" w:space="0" w:color="auto"/>
            </w:tcBorders>
            <w:vAlign w:val="center"/>
          </w:tcPr>
          <w:p w14:paraId="37C52D0C" w14:textId="77777777" w:rsidR="00F657B3" w:rsidRPr="00C53E0A" w:rsidRDefault="00F657B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18C1360D" w14:textId="3B2737E1" w:rsidR="00F657B3" w:rsidRPr="00C53E0A" w:rsidRDefault="00F657B3"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Section</w:t>
            </w:r>
            <w:r w:rsidR="00334203">
              <w:rPr>
                <w:rFonts w:ascii="Aptos (narrow)" w:eastAsia="Times New Roman" w:hAnsi="Aptos (narrow)" w:cs="Times New Roman"/>
                <w:color w:val="000000"/>
                <w:kern w:val="0"/>
                <w:lang w:eastAsia="en-AU"/>
                <w14:ligatures w14:val="none"/>
              </w:rPr>
              <w:t>s</w:t>
            </w:r>
            <w:r w:rsidRPr="00C53E0A">
              <w:rPr>
                <w:rFonts w:ascii="Aptos (narrow)" w:eastAsia="Times New Roman" w:hAnsi="Aptos (narrow)" w:cs="Times New Roman"/>
                <w:color w:val="000000"/>
                <w:kern w:val="0"/>
                <w:lang w:eastAsia="en-AU"/>
                <w14:ligatures w14:val="none"/>
              </w:rPr>
              <w:t xml:space="preserve"> 3.1 </w:t>
            </w:r>
            <w:r w:rsidR="003B0429">
              <w:rPr>
                <w:rFonts w:ascii="Aptos (narrow)" w:eastAsia="Times New Roman" w:hAnsi="Aptos (narrow)" w:cs="Times New Roman"/>
                <w:color w:val="000000"/>
                <w:kern w:val="0"/>
                <w:lang w:eastAsia="en-AU"/>
                <w14:ligatures w14:val="none"/>
              </w:rPr>
              <w:t>and 3</w:t>
            </w:r>
            <w:r w:rsidRPr="00C53E0A">
              <w:rPr>
                <w:rFonts w:ascii="Aptos (narrow)" w:eastAsia="Times New Roman" w:hAnsi="Aptos (narrow)" w:cs="Times New Roman"/>
                <w:color w:val="000000"/>
                <w:kern w:val="0"/>
                <w:lang w:eastAsia="en-AU"/>
                <w14:ligatures w14:val="none"/>
              </w:rPr>
              <w:t>.5</w:t>
            </w:r>
            <w:r w:rsidR="00807FF7">
              <w:rPr>
                <w:rFonts w:ascii="Aptos (narrow)" w:eastAsia="Times New Roman" w:hAnsi="Aptos (narrow)" w:cs="Times New Roman"/>
                <w:color w:val="000000"/>
                <w:kern w:val="0"/>
                <w:lang w:eastAsia="en-AU"/>
                <w14:ligatures w14:val="none"/>
              </w:rPr>
              <w:t xml:space="preserve"> of the management </w:t>
            </w:r>
            <w:proofErr w:type="gramStart"/>
            <w:r w:rsidR="00807FF7">
              <w:rPr>
                <w:rFonts w:ascii="Aptos (narrow)" w:eastAsia="Times New Roman" w:hAnsi="Aptos (narrow)" w:cs="Times New Roman"/>
                <w:color w:val="000000"/>
                <w:kern w:val="0"/>
                <w:lang w:eastAsia="en-AU"/>
                <w14:ligatures w14:val="none"/>
              </w:rPr>
              <w:t>plan</w:t>
            </w:r>
            <w:proofErr w:type="gramEnd"/>
            <w:r w:rsidR="003B0429">
              <w:rPr>
                <w:rFonts w:ascii="Aptos (narrow)" w:eastAsia="Times New Roman" w:hAnsi="Aptos (narrow)" w:cs="Times New Roman"/>
                <w:color w:val="000000"/>
                <w:kern w:val="0"/>
                <w:lang w:eastAsia="en-AU"/>
                <w14:ligatures w14:val="none"/>
              </w:rPr>
              <w:t xml:space="preserve"> do not provide</w:t>
            </w:r>
            <w:r w:rsidRPr="00C53E0A">
              <w:rPr>
                <w:rFonts w:ascii="Aptos (narrow)" w:eastAsia="Times New Roman" w:hAnsi="Aptos (narrow)" w:cs="Times New Roman"/>
                <w:color w:val="000000"/>
                <w:kern w:val="0"/>
                <w:lang w:eastAsia="en-AU"/>
                <w14:ligatures w14:val="none"/>
              </w:rPr>
              <w:t xml:space="preserve"> enough detail on adaptive management.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67269942" w14:textId="21DACFA5" w:rsidR="00F657B3" w:rsidRPr="00C53E0A" w:rsidRDefault="0002270B"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6.4.a </w:t>
            </w:r>
          </w:p>
        </w:tc>
      </w:tr>
      <w:tr w:rsidR="00A27013" w:rsidRPr="00B42BAE" w14:paraId="0229D886" w14:textId="77777777" w:rsidTr="00501A24">
        <w:trPr>
          <w:trHeight w:val="675"/>
          <w:jc w:val="center"/>
        </w:trPr>
        <w:tc>
          <w:tcPr>
            <w:tcW w:w="988" w:type="dxa"/>
            <w:tcBorders>
              <w:top w:val="single" w:sz="4" w:space="0" w:color="auto"/>
              <w:left w:val="single" w:sz="4" w:space="0" w:color="auto"/>
              <w:bottom w:val="single" w:sz="4" w:space="0" w:color="auto"/>
              <w:right w:val="single" w:sz="4" w:space="0" w:color="auto"/>
            </w:tcBorders>
            <w:vAlign w:val="center"/>
          </w:tcPr>
          <w:p w14:paraId="196D9EF4" w14:textId="77777777" w:rsidR="00F657B3" w:rsidRPr="00C53E0A" w:rsidRDefault="00F657B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0767A82" w14:textId="65E085AD" w:rsidR="00F657B3" w:rsidRPr="00C53E0A" w:rsidRDefault="00F657B3"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Insufficient detail in the science and management effectiveness program</w:t>
            </w:r>
            <w:r w:rsidR="0000622B">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07D4E19" w14:textId="1AFB5948" w:rsidR="00F657B3" w:rsidRPr="00C53E0A" w:rsidRDefault="0002270B" w:rsidP="00501A24">
            <w:pPr>
              <w:spacing w:after="0" w:line="240" w:lineRule="auto"/>
              <w:rPr>
                <w:rFonts w:ascii="Aptos (narrow)" w:eastAsia="Times New Roman" w:hAnsi="Aptos (narrow)" w:cs="Times New Roman"/>
                <w:i/>
                <w:iCs/>
                <w:color w:val="000000"/>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4.a</w:t>
            </w:r>
            <w:proofErr w:type="gramEnd"/>
          </w:p>
        </w:tc>
      </w:tr>
      <w:tr w:rsidR="00A27013" w:rsidRPr="00B42BAE" w14:paraId="625B5B96" w14:textId="77777777" w:rsidTr="00501A24">
        <w:trPr>
          <w:trHeight w:val="379"/>
          <w:jc w:val="center"/>
        </w:trPr>
        <w:tc>
          <w:tcPr>
            <w:tcW w:w="988" w:type="dxa"/>
            <w:tcBorders>
              <w:top w:val="single" w:sz="4" w:space="0" w:color="auto"/>
              <w:left w:val="single" w:sz="4" w:space="0" w:color="auto"/>
              <w:bottom w:val="single" w:sz="4" w:space="0" w:color="auto"/>
              <w:right w:val="single" w:sz="4" w:space="0" w:color="auto"/>
            </w:tcBorders>
            <w:vAlign w:val="center"/>
          </w:tcPr>
          <w:p w14:paraId="3D0B18F8" w14:textId="77777777" w:rsidR="00FA591D" w:rsidRPr="00C53E0A" w:rsidRDefault="00FA591D"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CC83E55" w14:textId="57ED8655" w:rsidR="00FA591D" w:rsidRPr="00C53E0A" w:rsidRDefault="00FA591D"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Have more specific reporting timelines</w:t>
            </w:r>
            <w:r w:rsidR="00803D3F" w:rsidRPr="00C53E0A">
              <w:rPr>
                <w:rFonts w:ascii="Aptos (narrow)" w:eastAsia="Times New Roman" w:hAnsi="Aptos (narrow)" w:cs="Times New Roman"/>
                <w:color w:val="000000"/>
                <w:kern w:val="0"/>
                <w:lang w:eastAsia="en-AU"/>
                <w14:ligatures w14:val="none"/>
              </w:rPr>
              <w:t xml:space="preserve"> i.e.</w:t>
            </w:r>
            <w:r w:rsidR="007758EB">
              <w:rPr>
                <w:rFonts w:ascii="Aptos (narrow)" w:eastAsia="Times New Roman" w:hAnsi="Aptos (narrow)" w:cs="Times New Roman"/>
                <w:color w:val="000000"/>
                <w:kern w:val="0"/>
                <w:lang w:eastAsia="en-AU"/>
                <w14:ligatures w14:val="none"/>
              </w:rPr>
              <w:t>,</w:t>
            </w:r>
            <w:r w:rsidR="00803D3F" w:rsidRPr="00C53E0A">
              <w:rPr>
                <w:rFonts w:ascii="Aptos (narrow)" w:eastAsia="Times New Roman" w:hAnsi="Aptos (narrow)" w:cs="Times New Roman"/>
                <w:color w:val="000000"/>
                <w:kern w:val="0"/>
                <w:lang w:eastAsia="en-AU"/>
                <w14:ligatures w14:val="none"/>
              </w:rPr>
              <w:t xml:space="preserve"> </w:t>
            </w:r>
            <w:r w:rsidR="007758EB">
              <w:rPr>
                <w:rFonts w:ascii="Aptos (narrow)" w:eastAsia="Times New Roman" w:hAnsi="Aptos (narrow)" w:cs="Times New Roman"/>
                <w:color w:val="000000"/>
                <w:kern w:val="0"/>
                <w:lang w:eastAsia="en-AU"/>
                <w14:ligatures w14:val="none"/>
              </w:rPr>
              <w:t>a</w:t>
            </w:r>
            <w:r w:rsidR="00803D3F" w:rsidRPr="00C53E0A">
              <w:rPr>
                <w:rFonts w:ascii="Aptos (narrow)" w:eastAsia="Times New Roman" w:hAnsi="Aptos (narrow)" w:cs="Times New Roman"/>
                <w:color w:val="000000"/>
                <w:kern w:val="0"/>
                <w:lang w:eastAsia="en-AU"/>
                <w14:ligatures w14:val="none"/>
              </w:rPr>
              <w:t>nnually rather than 'periodically'</w:t>
            </w:r>
            <w:r w:rsidR="00C41564">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ABBD15C" w14:textId="4C1A00CB" w:rsidR="00FA591D" w:rsidRPr="001B45A7" w:rsidRDefault="0002270B" w:rsidP="00501A24">
            <w:pPr>
              <w:spacing w:after="0" w:line="240" w:lineRule="auto"/>
              <w:rPr>
                <w:rFonts w:ascii="Aptos (narrow)" w:eastAsia="Times New Roman" w:hAnsi="Aptos (narrow)" w:cs="Times New Roman"/>
                <w:color w:val="000000"/>
                <w:kern w:val="0"/>
                <w:highlight w:val="magenta"/>
                <w:lang w:eastAsia="en-AU"/>
                <w14:ligatures w14:val="none"/>
              </w:rPr>
            </w:pPr>
            <w:r w:rsidRPr="007A4531">
              <w:rPr>
                <w:rFonts w:ascii="Aptos (narrow)" w:eastAsia="Times New Roman" w:hAnsi="Aptos (narrow)" w:cs="Times New Roman"/>
                <w:i/>
                <w:color w:val="000000"/>
                <w:kern w:val="0"/>
                <w:lang w:eastAsia="en-AU"/>
                <w14:ligatures w14:val="none"/>
              </w:rPr>
              <w:t>See DNP response 6.</w:t>
            </w:r>
            <w:proofErr w:type="gramStart"/>
            <w:r w:rsidRPr="007A4531">
              <w:rPr>
                <w:rFonts w:ascii="Aptos (narrow)" w:eastAsia="Times New Roman" w:hAnsi="Aptos (narrow)" w:cs="Times New Roman"/>
                <w:i/>
                <w:color w:val="000000"/>
                <w:kern w:val="0"/>
                <w:lang w:eastAsia="en-AU"/>
                <w14:ligatures w14:val="none"/>
              </w:rPr>
              <w:t>4.a</w:t>
            </w:r>
            <w:proofErr w:type="gramEnd"/>
          </w:p>
        </w:tc>
      </w:tr>
      <w:tr w:rsidR="00A27013" w:rsidRPr="00B42BAE" w14:paraId="1C29491D" w14:textId="77777777" w:rsidTr="00501A24">
        <w:trPr>
          <w:trHeight w:val="319"/>
          <w:jc w:val="center"/>
        </w:trPr>
        <w:tc>
          <w:tcPr>
            <w:tcW w:w="988" w:type="dxa"/>
            <w:tcBorders>
              <w:top w:val="single" w:sz="4" w:space="0" w:color="auto"/>
              <w:left w:val="single" w:sz="4" w:space="0" w:color="auto"/>
              <w:bottom w:val="single" w:sz="4" w:space="0" w:color="auto"/>
              <w:right w:val="single" w:sz="4" w:space="0" w:color="auto"/>
            </w:tcBorders>
            <w:vAlign w:val="center"/>
          </w:tcPr>
          <w:p w14:paraId="6D2ECA96" w14:textId="77777777" w:rsidR="003F6AFB" w:rsidRPr="00C53E0A" w:rsidRDefault="003F6AF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D10DA81" w14:textId="6DBDA646" w:rsidR="003F6AFB" w:rsidRPr="00C53E0A" w:rsidRDefault="003F6AFB"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Parks Australia</w:t>
            </w:r>
            <w:r w:rsidRPr="00C53E0A">
              <w:rPr>
                <w:rFonts w:ascii="Aptos (narrow)" w:eastAsia="Times New Roman" w:hAnsi="Aptos (narrow)" w:cs="Times New Roman"/>
                <w:color w:val="000000"/>
                <w:kern w:val="0"/>
                <w:lang w:eastAsia="en-AU"/>
                <w14:ligatures w14:val="none"/>
              </w:rPr>
              <w:t xml:space="preserve"> should introduce pollution control and monitoring</w:t>
            </w:r>
            <w:r w:rsidR="00C41564">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65E567F" w14:textId="47B9B83C" w:rsidR="003F6AFB" w:rsidRPr="00C53E0A" w:rsidRDefault="0002270B"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4.a</w:t>
            </w:r>
            <w:proofErr w:type="gramEnd"/>
          </w:p>
        </w:tc>
      </w:tr>
      <w:tr w:rsidR="00A27013" w:rsidRPr="00B42BAE" w14:paraId="3AF4630E" w14:textId="77777777" w:rsidTr="00501A24">
        <w:trPr>
          <w:trHeight w:val="675"/>
          <w:jc w:val="center"/>
        </w:trPr>
        <w:tc>
          <w:tcPr>
            <w:tcW w:w="988" w:type="dxa"/>
            <w:tcBorders>
              <w:top w:val="single" w:sz="4" w:space="0" w:color="auto"/>
              <w:left w:val="single" w:sz="4" w:space="0" w:color="auto"/>
              <w:bottom w:val="single" w:sz="4" w:space="0" w:color="auto"/>
              <w:right w:val="single" w:sz="4" w:space="0" w:color="auto"/>
            </w:tcBorders>
            <w:vAlign w:val="center"/>
          </w:tcPr>
          <w:p w14:paraId="6BFE0A3A" w14:textId="77777777" w:rsidR="003F6AFB" w:rsidRPr="00C53E0A" w:rsidRDefault="003F6AF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CF89D1E" w14:textId="40AFF9C0" w:rsidR="003F6AFB" w:rsidRPr="00C53E0A" w:rsidRDefault="003F6AFB"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 xml:space="preserve">Broaden the management and monitoring framework to encompass the </w:t>
            </w:r>
            <w:r w:rsidR="00E97226">
              <w:rPr>
                <w:rFonts w:ascii="Aptos (narrow)" w:eastAsia="Times New Roman" w:hAnsi="Aptos (narrow)" w:cs="Times New Roman"/>
                <w:color w:val="000000"/>
                <w:kern w:val="0"/>
                <w:lang w:eastAsia="en-AU"/>
                <w14:ligatures w14:val="none"/>
              </w:rPr>
              <w:t>entire South-east marine region</w:t>
            </w:r>
            <w:r w:rsidRPr="00C53E0A">
              <w:rPr>
                <w:rFonts w:ascii="Aptos (narrow)" w:eastAsia="Times New Roman" w:hAnsi="Aptos (narrow)" w:cs="Times New Roman"/>
                <w:color w:val="000000"/>
                <w:kern w:val="0"/>
                <w:lang w:eastAsia="en-AU"/>
                <w14:ligatures w14:val="none"/>
              </w:rPr>
              <w:t xml:space="preserve"> not just the </w:t>
            </w:r>
            <w:r w:rsidR="00E97226">
              <w:rPr>
                <w:rFonts w:ascii="Aptos (narrow)" w:eastAsia="Times New Roman" w:hAnsi="Aptos (narrow)" w:cs="Times New Roman"/>
                <w:color w:val="000000"/>
                <w:kern w:val="0"/>
                <w:lang w:eastAsia="en-AU"/>
                <w14:ligatures w14:val="none"/>
              </w:rPr>
              <w:t xml:space="preserve">South-east Marine Parks Network.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AD2257A" w14:textId="429ECB9E" w:rsidR="003F6AFB" w:rsidRPr="00C53E0A" w:rsidRDefault="003F6AFB" w:rsidP="00501A24">
            <w:pPr>
              <w:spacing w:after="0" w:line="240" w:lineRule="auto"/>
              <w:rPr>
                <w:rFonts w:ascii="Aptos (narrow)" w:eastAsia="Times New Roman" w:hAnsi="Aptos (narrow)" w:cs="Times New Roman"/>
                <w:color w:val="006100"/>
                <w:kern w:val="0"/>
                <w:lang w:eastAsia="en-AU"/>
                <w14:ligatures w14:val="none"/>
              </w:rPr>
            </w:pPr>
            <w:r w:rsidRPr="00C53E0A">
              <w:rPr>
                <w:rFonts w:ascii="Aptos (narrow)" w:eastAsia="Times New Roman" w:hAnsi="Aptos (narrow)" w:cs="Times New Roman"/>
                <w:i/>
                <w:iCs/>
                <w:color w:val="000000"/>
                <w:kern w:val="0"/>
                <w:lang w:eastAsia="en-AU"/>
                <w14:ligatures w14:val="none"/>
              </w:rPr>
              <w:t>Out of scope</w:t>
            </w:r>
            <w:r w:rsidR="003048BA">
              <w:rPr>
                <w:rFonts w:ascii="Aptos (narrow)" w:eastAsia="Times New Roman" w:hAnsi="Aptos (narrow)" w:cs="Times New Roman"/>
                <w:i/>
                <w:iCs/>
                <w:color w:val="000000"/>
                <w:kern w:val="0"/>
                <w:lang w:eastAsia="en-AU"/>
                <w14:ligatures w14:val="none"/>
              </w:rPr>
              <w:t xml:space="preserve"> (s</w:t>
            </w:r>
            <w:r w:rsidR="00BE1561">
              <w:rPr>
                <w:rFonts w:ascii="Aptos (narrow)" w:eastAsia="Times New Roman" w:hAnsi="Aptos (narrow)" w:cs="Times New Roman"/>
                <w:i/>
                <w:iCs/>
                <w:color w:val="000000"/>
                <w:kern w:val="0"/>
                <w:lang w:eastAsia="en-AU"/>
                <w14:ligatures w14:val="none"/>
              </w:rPr>
              <w:t xml:space="preserve">ee Section 8 of the DNP </w:t>
            </w:r>
            <w:r w:rsidR="003048BA">
              <w:rPr>
                <w:rFonts w:ascii="Aptos (narrow)" w:eastAsia="Times New Roman" w:hAnsi="Aptos (narrow)" w:cs="Times New Roman"/>
                <w:i/>
                <w:iCs/>
                <w:color w:val="000000"/>
                <w:kern w:val="0"/>
                <w:lang w:eastAsia="en-AU"/>
                <w14:ligatures w14:val="none"/>
              </w:rPr>
              <w:t>r</w:t>
            </w:r>
            <w:r w:rsidR="00BE1561">
              <w:rPr>
                <w:rFonts w:ascii="Aptos (narrow)" w:eastAsia="Times New Roman" w:hAnsi="Aptos (narrow)" w:cs="Times New Roman"/>
                <w:i/>
                <w:iCs/>
                <w:color w:val="000000"/>
                <w:kern w:val="0"/>
                <w:lang w:eastAsia="en-AU"/>
                <w14:ligatures w14:val="none"/>
              </w:rPr>
              <w:t>e</w:t>
            </w:r>
            <w:r w:rsidR="003048BA">
              <w:rPr>
                <w:rFonts w:ascii="Aptos (narrow)" w:eastAsia="Times New Roman" w:hAnsi="Aptos (narrow)" w:cs="Times New Roman"/>
                <w:i/>
                <w:iCs/>
                <w:color w:val="000000"/>
                <w:kern w:val="0"/>
                <w:lang w:eastAsia="en-AU"/>
                <w14:ligatures w14:val="none"/>
              </w:rPr>
              <w:t>sponse)</w:t>
            </w:r>
          </w:p>
        </w:tc>
      </w:tr>
      <w:tr w:rsidR="00A27013" w:rsidRPr="00B42BAE" w14:paraId="4475A345" w14:textId="77777777" w:rsidTr="00501A24">
        <w:trPr>
          <w:trHeight w:val="67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1C0F71" w14:textId="77777777" w:rsidR="00575DBB" w:rsidRPr="00C53E0A" w:rsidRDefault="00575DBB"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4DCF14A" w14:textId="77777777" w:rsidR="00575DBB" w:rsidRPr="00C53E0A" w:rsidRDefault="00575DBB"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 xml:space="preserve">Establish a robust, climate-responsive monitoring program for sensitive areas.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1174318" w14:textId="528FA39B" w:rsidR="00575DBB" w:rsidRPr="00C53E0A" w:rsidRDefault="0002270B"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4.a</w:t>
            </w:r>
            <w:proofErr w:type="gramEnd"/>
          </w:p>
        </w:tc>
      </w:tr>
      <w:tr w:rsidR="00A27013" w:rsidRPr="00B42BAE" w14:paraId="2661AF9D" w14:textId="77777777" w:rsidTr="00501A24">
        <w:trPr>
          <w:trHeight w:val="675"/>
          <w:jc w:val="center"/>
        </w:trPr>
        <w:tc>
          <w:tcPr>
            <w:tcW w:w="988" w:type="dxa"/>
            <w:tcBorders>
              <w:top w:val="single" w:sz="4" w:space="0" w:color="auto"/>
              <w:left w:val="single" w:sz="4" w:space="0" w:color="auto"/>
              <w:bottom w:val="single" w:sz="4" w:space="0" w:color="auto"/>
              <w:right w:val="single" w:sz="4" w:space="0" w:color="auto"/>
            </w:tcBorders>
            <w:vAlign w:val="center"/>
          </w:tcPr>
          <w:p w14:paraId="483E999D" w14:textId="77777777" w:rsidR="007E57C3" w:rsidRPr="00C53E0A"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EEE3FA2" w14:textId="7F5ED22E" w:rsidR="007E57C3" w:rsidRPr="00C53E0A" w:rsidRDefault="007E57C3"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 xml:space="preserve">Adequately resource a </w:t>
            </w:r>
            <w:r>
              <w:rPr>
                <w:rFonts w:ascii="Aptos (narrow)" w:eastAsia="Times New Roman" w:hAnsi="Aptos (narrow)" w:cs="Times New Roman"/>
                <w:color w:val="000000"/>
                <w:kern w:val="0"/>
                <w:lang w:eastAsia="en-AU"/>
                <w14:ligatures w14:val="none"/>
              </w:rPr>
              <w:t xml:space="preserve">monitoring, </w:t>
            </w:r>
            <w:r w:rsidR="00D97455">
              <w:rPr>
                <w:rFonts w:ascii="Aptos (narrow)" w:eastAsia="Times New Roman" w:hAnsi="Aptos (narrow)" w:cs="Times New Roman"/>
                <w:color w:val="000000"/>
                <w:kern w:val="0"/>
                <w:lang w:eastAsia="en-AU"/>
                <w14:ligatures w14:val="none"/>
              </w:rPr>
              <w:t>evaluation</w:t>
            </w:r>
            <w:r>
              <w:rPr>
                <w:rFonts w:ascii="Aptos (narrow)" w:eastAsia="Times New Roman" w:hAnsi="Aptos (narrow)" w:cs="Times New Roman"/>
                <w:color w:val="000000"/>
                <w:kern w:val="0"/>
                <w:lang w:eastAsia="en-AU"/>
                <w14:ligatures w14:val="none"/>
              </w:rPr>
              <w:t xml:space="preserve">, reporting and </w:t>
            </w:r>
            <w:r w:rsidR="00D97455">
              <w:rPr>
                <w:rFonts w:ascii="Aptos (narrow)" w:eastAsia="Times New Roman" w:hAnsi="Aptos (narrow)" w:cs="Times New Roman"/>
                <w:color w:val="000000"/>
                <w:kern w:val="0"/>
                <w:lang w:eastAsia="en-AU"/>
                <w14:ligatures w14:val="none"/>
              </w:rPr>
              <w:t>improvement</w:t>
            </w:r>
            <w:r w:rsidRPr="00C53E0A">
              <w:rPr>
                <w:rFonts w:ascii="Aptos (narrow)" w:eastAsia="Times New Roman" w:hAnsi="Aptos (narrow)" w:cs="Times New Roman"/>
                <w:color w:val="000000"/>
                <w:kern w:val="0"/>
                <w:lang w:eastAsia="en-AU"/>
                <w14:ligatures w14:val="none"/>
              </w:rPr>
              <w:t xml:space="preserve"> and adaptive management </w:t>
            </w:r>
            <w:r w:rsidR="00D97455">
              <w:rPr>
                <w:rFonts w:ascii="Aptos (narrow)" w:eastAsia="Times New Roman" w:hAnsi="Aptos (narrow)" w:cs="Times New Roman"/>
                <w:color w:val="000000"/>
                <w:kern w:val="0"/>
                <w:lang w:eastAsia="en-AU"/>
                <w14:ligatures w14:val="none"/>
              </w:rPr>
              <w:t xml:space="preserve">framework.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7DCA2E3" w14:textId="5AE31BFE" w:rsidR="007E57C3" w:rsidRPr="00C53E0A" w:rsidRDefault="0002270B" w:rsidP="00501A24">
            <w:pPr>
              <w:spacing w:after="0" w:line="240" w:lineRule="auto"/>
              <w:rPr>
                <w:rFonts w:ascii="Aptos (narrow)" w:eastAsia="Times New Roman" w:hAnsi="Aptos (narrow)" w:cs="Times New Roman"/>
                <w:color w:val="9C5700"/>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4.a</w:t>
            </w:r>
            <w:proofErr w:type="gramEnd"/>
          </w:p>
        </w:tc>
      </w:tr>
      <w:tr w:rsidR="00CF2598" w:rsidRPr="00B42BAE" w14:paraId="7B9880E2" w14:textId="77777777" w:rsidTr="00501A24">
        <w:trPr>
          <w:trHeight w:val="67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18ED6E9" w14:textId="77777777" w:rsidR="000C3D64" w:rsidRPr="00C53E0A" w:rsidRDefault="000C3D64"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6772A4A" w14:textId="3FA218BB" w:rsidR="000C3D64" w:rsidRPr="00C53E0A" w:rsidRDefault="000C3D64" w:rsidP="00501A24">
            <w:pPr>
              <w:spacing w:after="0" w:line="240" w:lineRule="auto"/>
              <w:rPr>
                <w:rFonts w:ascii="Aptos (narrow)" w:eastAsia="Times New Roman" w:hAnsi="Aptos (narrow)" w:cs="Times New Roman"/>
                <w:color w:val="000000"/>
                <w:kern w:val="0"/>
                <w:lang w:eastAsia="en-AU"/>
                <w14:ligatures w14:val="none"/>
              </w:rPr>
            </w:pPr>
            <w:r w:rsidRPr="00C53E0A">
              <w:rPr>
                <w:rFonts w:ascii="Aptos (narrow)" w:eastAsia="Times New Roman" w:hAnsi="Aptos (narrow)" w:cs="Times New Roman"/>
                <w:color w:val="000000"/>
                <w:kern w:val="0"/>
                <w:lang w:eastAsia="en-AU"/>
                <w14:ligatures w14:val="none"/>
              </w:rPr>
              <w:t xml:space="preserve">Establish </w:t>
            </w:r>
            <w:r w:rsidR="006C5690">
              <w:rPr>
                <w:rFonts w:ascii="Aptos (narrow)" w:eastAsia="Times New Roman" w:hAnsi="Aptos (narrow)" w:cs="Times New Roman"/>
                <w:color w:val="000000"/>
                <w:kern w:val="0"/>
                <w:lang w:eastAsia="en-AU"/>
                <w14:ligatures w14:val="none"/>
              </w:rPr>
              <w:t xml:space="preserve">a </w:t>
            </w:r>
            <w:r w:rsidRPr="00C53E0A">
              <w:rPr>
                <w:rFonts w:ascii="Aptos (narrow)" w:eastAsia="Times New Roman" w:hAnsi="Aptos (narrow)" w:cs="Times New Roman"/>
                <w:color w:val="000000"/>
                <w:kern w:val="0"/>
                <w:lang w:eastAsia="en-AU"/>
                <w14:ligatures w14:val="none"/>
              </w:rPr>
              <w:t>robust compliance and enforcement program.</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E902997" w14:textId="6501EFE6" w:rsidR="000C3D64" w:rsidRPr="00C53E0A" w:rsidRDefault="000C3D64"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4.</w:t>
            </w:r>
            <w:r w:rsidR="0002270B">
              <w:rPr>
                <w:rFonts w:ascii="Aptos (narrow)" w:eastAsia="Times New Roman" w:hAnsi="Aptos (narrow)" w:cs="Times New Roman"/>
                <w:i/>
                <w:iCs/>
                <w:color w:val="000000"/>
                <w:kern w:val="0"/>
                <w:lang w:eastAsia="en-AU"/>
                <w14:ligatures w14:val="none"/>
              </w:rPr>
              <w:t>a</w:t>
            </w:r>
            <w:proofErr w:type="gramEnd"/>
          </w:p>
        </w:tc>
      </w:tr>
      <w:tr w:rsidR="00A27013" w:rsidRPr="00B42BAE" w14:paraId="0DA10DB8" w14:textId="77777777" w:rsidTr="00501A24">
        <w:trPr>
          <w:trHeight w:val="675"/>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9FFC5FB" w14:textId="77777777" w:rsidR="007E57C3" w:rsidRPr="00CB570E"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2AEC7C8" w14:textId="5ED45B1D" w:rsidR="007E57C3" w:rsidRPr="00CB570E" w:rsidRDefault="007E57C3" w:rsidP="00501A24">
            <w:pPr>
              <w:spacing w:after="0" w:line="240" w:lineRule="auto"/>
              <w:rPr>
                <w:rFonts w:ascii="Aptos (narrow)" w:eastAsia="Times New Roman" w:hAnsi="Aptos (narrow)" w:cs="Times New Roman"/>
                <w:color w:val="000000"/>
                <w:kern w:val="0"/>
                <w:lang w:eastAsia="en-AU"/>
                <w14:ligatures w14:val="none"/>
              </w:rPr>
            </w:pPr>
            <w:r w:rsidRPr="00CB570E">
              <w:rPr>
                <w:rFonts w:ascii="Aptos (narrow)" w:eastAsia="Times New Roman" w:hAnsi="Aptos (narrow)" w:cs="Times New Roman"/>
                <w:color w:val="000000"/>
                <w:kern w:val="0"/>
                <w:lang w:eastAsia="en-AU"/>
                <w14:ligatures w14:val="none"/>
              </w:rPr>
              <w:t>Include ecological risk assessments related to threats external to marine park boundaries when determining zoning design of existing parks</w:t>
            </w:r>
            <w:r w:rsidR="00C41564">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4674E5CF" w14:textId="553F8C87" w:rsidR="007E57C3" w:rsidRPr="007B687D" w:rsidRDefault="007B687D" w:rsidP="00501A24">
            <w:pPr>
              <w:spacing w:after="0" w:line="240" w:lineRule="auto"/>
              <w:rPr>
                <w:rFonts w:ascii="Aptos (narrow)" w:eastAsia="Times New Roman" w:hAnsi="Aptos (narrow)" w:cs="Times New Roman"/>
                <w:color w:val="006100"/>
                <w:kern w:val="0"/>
                <w:lang w:eastAsia="en-AU"/>
                <w14:ligatures w14:val="none"/>
              </w:rPr>
            </w:pPr>
            <w:r w:rsidRPr="007B687D">
              <w:rPr>
                <w:rFonts w:ascii="Aptos (narrow)" w:eastAsia="Times New Roman" w:hAnsi="Aptos (narrow)" w:cs="Times New Roman"/>
                <w:i/>
                <w:iCs/>
                <w:color w:val="000000"/>
                <w:kern w:val="0"/>
                <w:lang w:eastAsia="en-AU"/>
                <w14:ligatures w14:val="none"/>
              </w:rPr>
              <w:t xml:space="preserve">See DNP response 6.5.1.a </w:t>
            </w:r>
          </w:p>
        </w:tc>
      </w:tr>
      <w:tr w:rsidR="00A27013" w:rsidRPr="00B42BAE" w14:paraId="1C336E0C" w14:textId="77777777" w:rsidTr="00501A24">
        <w:trPr>
          <w:trHeight w:val="342"/>
          <w:jc w:val="center"/>
        </w:trPr>
        <w:tc>
          <w:tcPr>
            <w:tcW w:w="988" w:type="dxa"/>
            <w:tcBorders>
              <w:top w:val="single" w:sz="4" w:space="0" w:color="auto"/>
              <w:left w:val="single" w:sz="4" w:space="0" w:color="auto"/>
              <w:bottom w:val="single" w:sz="4" w:space="0" w:color="auto"/>
              <w:right w:val="single" w:sz="4" w:space="0" w:color="auto"/>
            </w:tcBorders>
            <w:vAlign w:val="center"/>
          </w:tcPr>
          <w:p w14:paraId="796F076B" w14:textId="77777777" w:rsidR="007E57C3" w:rsidRPr="00DA7A5A"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2FAB2751" w14:textId="1C95140A" w:rsidR="007E57C3" w:rsidRPr="00DA7A5A" w:rsidRDefault="00EB514F" w:rsidP="00501A24">
            <w:pPr>
              <w:spacing w:after="0" w:line="240" w:lineRule="auto"/>
              <w:rPr>
                <w:rFonts w:ascii="Aptos (narrow)" w:eastAsia="Times New Roman" w:hAnsi="Aptos (narrow)" w:cs="Times New Roman"/>
                <w:color w:val="000000"/>
                <w:kern w:val="0"/>
                <w:lang w:eastAsia="en-AU"/>
                <w14:ligatures w14:val="none"/>
              </w:rPr>
            </w:pPr>
            <w:r w:rsidRPr="00DA7A5A">
              <w:rPr>
                <w:rFonts w:ascii="Aptos (narrow)" w:eastAsia="Times New Roman" w:hAnsi="Aptos (narrow)" w:cs="Times New Roman"/>
                <w:color w:val="000000"/>
                <w:kern w:val="0"/>
                <w:lang w:eastAsia="en-AU"/>
                <w14:ligatures w14:val="none"/>
              </w:rPr>
              <w:t xml:space="preserve">Expand on community education and engagement programs </w:t>
            </w:r>
            <w:r w:rsidR="00750DF5" w:rsidRPr="00DA7A5A">
              <w:rPr>
                <w:rFonts w:ascii="Aptos (narrow)" w:eastAsia="Times New Roman" w:hAnsi="Aptos (narrow)" w:cs="Times New Roman"/>
                <w:color w:val="000000"/>
                <w:kern w:val="0"/>
                <w:lang w:eastAsia="en-AU"/>
                <w14:ligatures w14:val="none"/>
              </w:rPr>
              <w:t xml:space="preserve">to </w:t>
            </w:r>
            <w:r w:rsidR="00DA7A5A" w:rsidRPr="00DA7A5A">
              <w:rPr>
                <w:rFonts w:ascii="Aptos (narrow)" w:eastAsia="Times New Roman" w:hAnsi="Aptos (narrow)" w:cs="Times New Roman"/>
                <w:color w:val="000000"/>
                <w:kern w:val="0"/>
                <w:lang w:eastAsia="en-AU"/>
                <w14:ligatures w14:val="none"/>
              </w:rPr>
              <w:t>foster support for high protection</w:t>
            </w:r>
            <w:r w:rsidR="00C01821">
              <w:rPr>
                <w:rFonts w:ascii="Aptos (narrow)" w:eastAsia="Times New Roman" w:hAnsi="Aptos (narrow)" w:cs="Times New Roman"/>
                <w:color w:val="000000"/>
                <w:kern w:val="0"/>
                <w:lang w:eastAsia="en-AU"/>
                <w14:ligatures w14:val="none"/>
              </w:rPr>
              <w:t xml:space="preserve"> in marine parks</w:t>
            </w:r>
            <w:r w:rsidR="00DA7A5A" w:rsidRPr="00DA7A5A">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60DD131F" w14:textId="594884F2" w:rsidR="007E57C3" w:rsidRPr="00DA7A5A" w:rsidRDefault="00DA7A5A" w:rsidP="00501A24">
            <w:pPr>
              <w:spacing w:after="0" w:line="240" w:lineRule="auto"/>
              <w:rPr>
                <w:rFonts w:ascii="Aptos (narrow)" w:eastAsia="Times New Roman" w:hAnsi="Aptos (narrow)" w:cs="Times New Roman"/>
                <w:color w:val="006100"/>
                <w:kern w:val="0"/>
                <w:lang w:eastAsia="en-AU"/>
                <w14:ligatures w14:val="none"/>
              </w:rPr>
            </w:pPr>
            <w:r w:rsidRPr="00DA7A5A">
              <w:rPr>
                <w:rFonts w:ascii="Aptos (narrow)" w:eastAsia="Times New Roman" w:hAnsi="Aptos (narrow)" w:cs="Times New Roman"/>
                <w:i/>
                <w:iCs/>
                <w:color w:val="000000"/>
                <w:kern w:val="0"/>
                <w:lang w:eastAsia="en-AU"/>
                <w14:ligatures w14:val="none"/>
              </w:rPr>
              <w:t xml:space="preserve">See DNP response 6.4.a </w:t>
            </w:r>
          </w:p>
        </w:tc>
      </w:tr>
      <w:tr w:rsidR="00A27013" w:rsidRPr="00B42BAE" w14:paraId="7B675E47" w14:textId="77777777" w:rsidTr="00501A24">
        <w:trPr>
          <w:trHeight w:val="570"/>
          <w:jc w:val="center"/>
        </w:trPr>
        <w:tc>
          <w:tcPr>
            <w:tcW w:w="988" w:type="dxa"/>
            <w:tcBorders>
              <w:top w:val="single" w:sz="4" w:space="0" w:color="auto"/>
              <w:left w:val="single" w:sz="4" w:space="0" w:color="auto"/>
              <w:bottom w:val="single" w:sz="4" w:space="0" w:color="auto"/>
              <w:right w:val="single" w:sz="4" w:space="0" w:color="auto"/>
            </w:tcBorders>
            <w:vAlign w:val="center"/>
          </w:tcPr>
          <w:p w14:paraId="34CFE73F" w14:textId="77777777" w:rsidR="00215F96" w:rsidRPr="00C648CA" w:rsidRDefault="00215F96"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FA3CAF5" w14:textId="6B3FA5D8" w:rsidR="00215F96" w:rsidRPr="00C648CA" w:rsidRDefault="00215F96" w:rsidP="00501A24">
            <w:pPr>
              <w:spacing w:after="0" w:line="240" w:lineRule="auto"/>
              <w:rPr>
                <w:rFonts w:ascii="Aptos (narrow)" w:eastAsia="Times New Roman" w:hAnsi="Aptos (narrow)" w:cs="Times New Roman"/>
                <w:color w:val="000000"/>
                <w:kern w:val="0"/>
                <w:lang w:eastAsia="en-AU"/>
                <w14:ligatures w14:val="none"/>
              </w:rPr>
            </w:pPr>
            <w:r w:rsidRPr="00C648CA">
              <w:rPr>
                <w:rFonts w:ascii="Aptos (narrow)" w:eastAsia="Times New Roman" w:hAnsi="Aptos (narrow)" w:cs="Times New Roman"/>
                <w:color w:val="000000"/>
                <w:kern w:val="0"/>
                <w:lang w:eastAsia="en-AU"/>
                <w14:ligatures w14:val="none"/>
              </w:rPr>
              <w:t>Concern about the lack of research available on contemporary recreational fishing use in the South-east</w:t>
            </w:r>
            <w:r w:rsidR="00C41564">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6DDE120D" w14:textId="646663DA" w:rsidR="00215F96" w:rsidRPr="00457396" w:rsidRDefault="0002270B" w:rsidP="00501A24">
            <w:pPr>
              <w:spacing w:after="0" w:line="240" w:lineRule="auto"/>
              <w:rPr>
                <w:rFonts w:ascii="Aptos (narrow)" w:eastAsia="Times New Roman" w:hAnsi="Aptos (narrow)" w:cs="Times New Roman"/>
                <w:color w:val="006100"/>
                <w:kern w:val="0"/>
                <w:lang w:eastAsia="en-AU"/>
                <w14:ligatures w14:val="none"/>
              </w:rPr>
            </w:pPr>
            <w:r w:rsidRPr="00DA7A5A">
              <w:rPr>
                <w:rFonts w:ascii="Aptos (narrow)" w:eastAsia="Times New Roman" w:hAnsi="Aptos (narrow)" w:cs="Times New Roman"/>
                <w:i/>
                <w:iCs/>
                <w:color w:val="000000"/>
                <w:kern w:val="0"/>
                <w:lang w:eastAsia="en-AU"/>
                <w14:ligatures w14:val="none"/>
              </w:rPr>
              <w:t xml:space="preserve">See DNP response 6.4.a </w:t>
            </w:r>
          </w:p>
        </w:tc>
      </w:tr>
      <w:tr w:rsidR="00A27013" w:rsidRPr="00B42BAE" w14:paraId="39796B70" w14:textId="77777777" w:rsidTr="00501A24">
        <w:trPr>
          <w:trHeight w:val="450"/>
          <w:jc w:val="center"/>
        </w:trPr>
        <w:tc>
          <w:tcPr>
            <w:tcW w:w="988" w:type="dxa"/>
            <w:tcBorders>
              <w:top w:val="single" w:sz="4" w:space="0" w:color="auto"/>
              <w:left w:val="single" w:sz="4" w:space="0" w:color="auto"/>
              <w:bottom w:val="single" w:sz="4" w:space="0" w:color="auto"/>
              <w:right w:val="single" w:sz="4" w:space="0" w:color="auto"/>
            </w:tcBorders>
            <w:vAlign w:val="center"/>
          </w:tcPr>
          <w:p w14:paraId="12F993EA" w14:textId="77777777" w:rsidR="006F466F" w:rsidRPr="008F727B" w:rsidRDefault="006F466F"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CFC268E" w14:textId="4A46BDE4" w:rsidR="006F466F" w:rsidRPr="008F727B" w:rsidRDefault="006F466F" w:rsidP="00501A24">
            <w:pPr>
              <w:spacing w:after="0" w:line="240" w:lineRule="auto"/>
              <w:rPr>
                <w:rFonts w:ascii="Aptos (narrow)" w:eastAsia="Times New Roman" w:hAnsi="Aptos (narrow)" w:cs="Times New Roman"/>
                <w:color w:val="000000"/>
                <w:kern w:val="0"/>
                <w:lang w:eastAsia="en-AU"/>
                <w14:ligatures w14:val="none"/>
              </w:rPr>
            </w:pPr>
            <w:r w:rsidRPr="008F727B">
              <w:rPr>
                <w:rFonts w:ascii="Aptos (narrow)" w:eastAsia="Times New Roman" w:hAnsi="Aptos (narrow)" w:cs="Times New Roman"/>
                <w:color w:val="000000"/>
                <w:kern w:val="0"/>
                <w:lang w:eastAsia="en-AU"/>
                <w14:ligatures w14:val="none"/>
              </w:rPr>
              <w:t xml:space="preserve">Establish program to monitor the effectiveness of </w:t>
            </w:r>
            <w:r w:rsidR="004038E3">
              <w:rPr>
                <w:rFonts w:ascii="Aptos (narrow)" w:eastAsia="Times New Roman" w:hAnsi="Aptos (narrow)" w:cs="Times New Roman"/>
                <w:color w:val="000000"/>
                <w:kern w:val="0"/>
                <w:lang w:eastAsia="en-AU"/>
                <w14:ligatures w14:val="none"/>
              </w:rPr>
              <w:t>National Park Zones</w:t>
            </w:r>
            <w:r w:rsidRPr="008F727B">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EC51313" w14:textId="7E53A65E" w:rsidR="006F466F" w:rsidRPr="008F727B" w:rsidRDefault="0002270B" w:rsidP="00501A24">
            <w:pPr>
              <w:spacing w:after="0" w:line="240" w:lineRule="auto"/>
              <w:rPr>
                <w:rFonts w:ascii="Aptos (narrow)" w:eastAsia="Times New Roman" w:hAnsi="Aptos (narrow)" w:cs="Times New Roman"/>
                <w:color w:val="9C5700"/>
                <w:kern w:val="0"/>
                <w:lang w:eastAsia="en-AU"/>
                <w14:ligatures w14:val="none"/>
              </w:rPr>
            </w:pPr>
            <w:r w:rsidRPr="00DA7A5A">
              <w:rPr>
                <w:rFonts w:ascii="Aptos (narrow)" w:eastAsia="Times New Roman" w:hAnsi="Aptos (narrow)" w:cs="Times New Roman"/>
                <w:i/>
                <w:iCs/>
                <w:color w:val="000000"/>
                <w:kern w:val="0"/>
                <w:lang w:eastAsia="en-AU"/>
                <w14:ligatures w14:val="none"/>
              </w:rPr>
              <w:t xml:space="preserve">See DNP response 6.4.a </w:t>
            </w:r>
          </w:p>
        </w:tc>
      </w:tr>
      <w:tr w:rsidR="000C5557" w:rsidRPr="00B42BAE" w14:paraId="33DE17D5" w14:textId="77777777" w:rsidTr="00501A24">
        <w:trPr>
          <w:trHeight w:val="679"/>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0093D" w14:textId="77777777" w:rsidR="00602D16" w:rsidRPr="008F727B" w:rsidRDefault="00602D16"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E71DA" w14:textId="16EFAEA5" w:rsidR="00602D16" w:rsidRPr="008F727B" w:rsidRDefault="00602D16" w:rsidP="00501A24">
            <w:pPr>
              <w:spacing w:after="0" w:line="240" w:lineRule="auto"/>
              <w:rPr>
                <w:rFonts w:ascii="Aptos (narrow)" w:eastAsia="Times New Roman" w:hAnsi="Aptos (narrow)" w:cs="Times New Roman"/>
                <w:color w:val="000000"/>
                <w:kern w:val="0"/>
                <w:lang w:eastAsia="en-AU"/>
                <w14:ligatures w14:val="none"/>
              </w:rPr>
            </w:pPr>
            <w:r w:rsidRPr="008F727B">
              <w:rPr>
                <w:rFonts w:ascii="Aptos (narrow)" w:eastAsia="Times New Roman" w:hAnsi="Aptos (narrow)" w:cs="Times New Roman"/>
                <w:color w:val="000000"/>
                <w:kern w:val="0"/>
                <w:lang w:eastAsia="en-AU"/>
                <w14:ligatures w14:val="none"/>
              </w:rPr>
              <w:t xml:space="preserve">Only partner with conservation and research groups. Only use conservation groups to manage </w:t>
            </w:r>
            <w:r w:rsidR="001C4A4D">
              <w:rPr>
                <w:rFonts w:ascii="Aptos (narrow)" w:eastAsia="Times New Roman" w:hAnsi="Aptos (narrow)" w:cs="Times New Roman"/>
                <w:color w:val="000000"/>
                <w:kern w:val="0"/>
                <w:lang w:eastAsia="en-AU"/>
                <w14:ligatures w14:val="none"/>
              </w:rPr>
              <w:t xml:space="preserve">marine protected areas.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8B2382" w14:textId="55E74AC0" w:rsidR="00602D16" w:rsidRPr="008F727B" w:rsidRDefault="0002270B" w:rsidP="00501A24">
            <w:pPr>
              <w:spacing w:after="0" w:line="240" w:lineRule="auto"/>
              <w:rPr>
                <w:rFonts w:ascii="Aptos (narrow)" w:eastAsia="Times New Roman" w:hAnsi="Aptos (narrow)" w:cs="Times New Roman"/>
                <w:color w:val="006100"/>
                <w:kern w:val="0"/>
                <w:lang w:eastAsia="en-AU"/>
                <w14:ligatures w14:val="none"/>
              </w:rPr>
            </w:pPr>
            <w:r w:rsidRPr="00DA7A5A">
              <w:rPr>
                <w:rFonts w:ascii="Aptos (narrow)" w:eastAsia="Times New Roman" w:hAnsi="Aptos (narrow)" w:cs="Times New Roman"/>
                <w:i/>
                <w:iCs/>
                <w:color w:val="000000"/>
                <w:kern w:val="0"/>
                <w:lang w:eastAsia="en-AU"/>
                <w14:ligatures w14:val="none"/>
              </w:rPr>
              <w:t xml:space="preserve">See DNP response 6.4.a </w:t>
            </w:r>
          </w:p>
        </w:tc>
      </w:tr>
      <w:tr w:rsidR="000C5557" w:rsidRPr="00B42BAE" w14:paraId="37D2F6F5" w14:textId="77777777" w:rsidTr="00501A24">
        <w:trPr>
          <w:trHeight w:val="349"/>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A3235" w14:textId="77777777" w:rsidR="00602D16" w:rsidRPr="008F727B" w:rsidRDefault="00602D16"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BB1497" w14:textId="4076F6A7" w:rsidR="00602D16" w:rsidRPr="008F727B" w:rsidRDefault="00602D16" w:rsidP="00501A24">
            <w:pPr>
              <w:spacing w:after="0" w:line="240" w:lineRule="auto"/>
              <w:rPr>
                <w:rFonts w:ascii="Aptos (narrow)" w:eastAsia="Times New Roman" w:hAnsi="Aptos (narrow)" w:cs="Times New Roman"/>
                <w:color w:val="000000"/>
                <w:kern w:val="0"/>
                <w:lang w:eastAsia="en-AU"/>
                <w14:ligatures w14:val="none"/>
              </w:rPr>
            </w:pPr>
            <w:r w:rsidRPr="008F727B">
              <w:rPr>
                <w:rFonts w:ascii="Aptos (narrow)" w:eastAsia="Times New Roman" w:hAnsi="Aptos (narrow)" w:cs="Times New Roman"/>
                <w:color w:val="000000"/>
                <w:kern w:val="0"/>
                <w:lang w:eastAsia="en-AU"/>
                <w14:ligatures w14:val="none"/>
              </w:rPr>
              <w:t xml:space="preserve">Add </w:t>
            </w:r>
            <w:r w:rsidR="00AA0790">
              <w:rPr>
                <w:rFonts w:ascii="Aptos (narrow)" w:eastAsia="Times New Roman" w:hAnsi="Aptos (narrow)" w:cs="Times New Roman"/>
                <w:color w:val="000000"/>
                <w:kern w:val="0"/>
                <w:lang w:eastAsia="en-AU"/>
                <w14:ligatures w14:val="none"/>
              </w:rPr>
              <w:t xml:space="preserve">a </w:t>
            </w:r>
            <w:r w:rsidRPr="008F727B">
              <w:rPr>
                <w:rFonts w:ascii="Aptos (narrow)" w:eastAsia="Times New Roman" w:hAnsi="Aptos (narrow)" w:cs="Times New Roman"/>
                <w:color w:val="000000"/>
                <w:kern w:val="0"/>
                <w:lang w:eastAsia="en-AU"/>
                <w14:ligatures w14:val="none"/>
              </w:rPr>
              <w:t>provision to track Australia's compliance with international conventions</w:t>
            </w:r>
            <w:r w:rsidR="00C41564">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D3F10B" w14:textId="1DD5660D" w:rsidR="00602D16" w:rsidRPr="008F727B" w:rsidRDefault="0002270B" w:rsidP="00501A24">
            <w:pPr>
              <w:spacing w:after="0" w:line="240" w:lineRule="auto"/>
              <w:rPr>
                <w:rFonts w:ascii="Aptos (narrow)" w:eastAsia="Times New Roman" w:hAnsi="Aptos (narrow)" w:cs="Times New Roman"/>
                <w:color w:val="000000"/>
                <w:kern w:val="0"/>
                <w:lang w:eastAsia="en-AU"/>
                <w14:ligatures w14:val="none"/>
              </w:rPr>
            </w:pPr>
            <w:r w:rsidRPr="00DA7A5A">
              <w:rPr>
                <w:rFonts w:ascii="Aptos (narrow)" w:eastAsia="Times New Roman" w:hAnsi="Aptos (narrow)" w:cs="Times New Roman"/>
                <w:i/>
                <w:iCs/>
                <w:color w:val="000000"/>
                <w:kern w:val="0"/>
                <w:lang w:eastAsia="en-AU"/>
                <w14:ligatures w14:val="none"/>
              </w:rPr>
              <w:t xml:space="preserve">See DNP response 6.4.a </w:t>
            </w:r>
          </w:p>
        </w:tc>
      </w:tr>
      <w:tr w:rsidR="000C5557" w:rsidRPr="00B42BAE" w14:paraId="2CC76E5A" w14:textId="77777777" w:rsidTr="00501A24">
        <w:trPr>
          <w:trHeight w:val="432"/>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938E2" w14:textId="77777777" w:rsidR="007E57C3" w:rsidRPr="008F727B"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163BAA" w14:textId="6779F056" w:rsidR="007E57C3" w:rsidRPr="008F727B" w:rsidRDefault="0002270B" w:rsidP="00501A24">
            <w:pPr>
              <w:spacing w:after="0" w:line="240" w:lineRule="auto"/>
              <w:rPr>
                <w:rFonts w:ascii="Aptos (narrow)" w:eastAsia="Times New Roman" w:hAnsi="Aptos (narrow)" w:cs="Times New Roman"/>
                <w:color w:val="000000"/>
                <w:kern w:val="0"/>
                <w:lang w:eastAsia="en-AU"/>
                <w14:ligatures w14:val="none"/>
              </w:rPr>
            </w:pPr>
            <w:r w:rsidRPr="00580C89">
              <w:rPr>
                <w:rFonts w:ascii="Aptos (narrow)" w:eastAsia="Times New Roman" w:hAnsi="Aptos (narrow)" w:cs="Times New Roman"/>
                <w:color w:val="000000"/>
                <w:kern w:val="0"/>
                <w:lang w:eastAsia="en-AU"/>
                <w14:ligatures w14:val="none"/>
              </w:rPr>
              <w:t>In</w:t>
            </w:r>
            <w:r w:rsidR="000A2721" w:rsidRPr="00580C89">
              <w:rPr>
                <w:rFonts w:ascii="Aptos (narrow)" w:eastAsia="Times New Roman" w:hAnsi="Aptos (narrow)" w:cs="Times New Roman"/>
                <w:color w:val="000000"/>
                <w:kern w:val="0"/>
                <w:lang w:eastAsia="en-AU"/>
                <w14:ligatures w14:val="none"/>
              </w:rPr>
              <w:t xml:space="preserve"> areas where economic activities make it difficult to create </w:t>
            </w:r>
            <w:r w:rsidR="0071100F">
              <w:rPr>
                <w:rFonts w:ascii="Aptos (narrow)" w:eastAsia="Times New Roman" w:hAnsi="Aptos (narrow)" w:cs="Times New Roman"/>
                <w:color w:val="000000"/>
                <w:kern w:val="0"/>
                <w:lang w:eastAsia="en-AU"/>
                <w14:ligatures w14:val="none"/>
              </w:rPr>
              <w:t>National Park Zones,</w:t>
            </w:r>
            <w:r w:rsidR="0071100F" w:rsidRPr="00580C89">
              <w:rPr>
                <w:rFonts w:ascii="Aptos (narrow)" w:eastAsia="Times New Roman" w:hAnsi="Aptos (narrow)" w:cs="Times New Roman"/>
                <w:color w:val="000000"/>
                <w:kern w:val="0"/>
                <w:lang w:eastAsia="en-AU"/>
                <w14:ligatures w14:val="none"/>
              </w:rPr>
              <w:t xml:space="preserve"> </w:t>
            </w:r>
            <w:r w:rsidR="000A2721" w:rsidRPr="00580C89">
              <w:rPr>
                <w:rFonts w:ascii="Aptos (narrow)" w:eastAsia="Times New Roman" w:hAnsi="Aptos (narrow)" w:cs="Times New Roman"/>
                <w:color w:val="000000"/>
                <w:kern w:val="0"/>
                <w:lang w:eastAsia="en-AU"/>
                <w14:ligatures w14:val="none"/>
              </w:rPr>
              <w:t xml:space="preserve">consider the use of </w:t>
            </w:r>
            <w:r w:rsidR="0071100F">
              <w:rPr>
                <w:rFonts w:ascii="Aptos (narrow)" w:eastAsia="Times New Roman" w:hAnsi="Aptos (narrow)" w:cs="Times New Roman"/>
                <w:color w:val="000000"/>
                <w:kern w:val="0"/>
                <w:lang w:eastAsia="en-AU"/>
                <w14:ligatures w14:val="none"/>
              </w:rPr>
              <w:t>Special Purpose Zones,</w:t>
            </w:r>
            <w:r w:rsidR="0071100F" w:rsidRPr="00580C89">
              <w:rPr>
                <w:rFonts w:ascii="Aptos (narrow)" w:eastAsia="Times New Roman" w:hAnsi="Aptos (narrow)" w:cs="Times New Roman"/>
                <w:color w:val="000000"/>
                <w:kern w:val="0"/>
                <w:lang w:eastAsia="en-AU"/>
                <w14:ligatures w14:val="none"/>
              </w:rPr>
              <w:t xml:space="preserve"> </w:t>
            </w:r>
            <w:r w:rsidR="000A2721" w:rsidRPr="00580C89">
              <w:rPr>
                <w:rFonts w:ascii="Aptos (narrow)" w:eastAsia="Times New Roman" w:hAnsi="Aptos (narrow)" w:cs="Times New Roman"/>
                <w:color w:val="000000"/>
                <w:kern w:val="0"/>
                <w:lang w:eastAsia="en-AU"/>
                <w14:ligatures w14:val="none"/>
              </w:rPr>
              <w:t xml:space="preserve">which allow for </w:t>
            </w:r>
            <w:r w:rsidR="00C41564">
              <w:rPr>
                <w:rFonts w:ascii="Aptos (narrow)" w:eastAsia="Times New Roman" w:hAnsi="Aptos (narrow)" w:cs="Times New Roman"/>
                <w:color w:val="000000"/>
                <w:kern w:val="0"/>
                <w:lang w:eastAsia="en-AU"/>
                <w14:ligatures w14:val="none"/>
              </w:rPr>
              <w:t>only</w:t>
            </w:r>
            <w:r w:rsidRPr="00580C89">
              <w:rPr>
                <w:rFonts w:ascii="Aptos (narrow)" w:eastAsia="Times New Roman" w:hAnsi="Aptos (narrow)" w:cs="Times New Roman"/>
                <w:color w:val="000000"/>
                <w:kern w:val="0"/>
                <w:lang w:eastAsia="en-AU"/>
                <w14:ligatures w14:val="none"/>
              </w:rPr>
              <w:t xml:space="preserve"> </w:t>
            </w:r>
            <w:r w:rsidR="000A2721" w:rsidRPr="00580C89">
              <w:rPr>
                <w:rFonts w:ascii="Aptos (narrow)" w:eastAsia="Times New Roman" w:hAnsi="Aptos (narrow)" w:cs="Times New Roman"/>
                <w:color w:val="000000"/>
                <w:kern w:val="0"/>
                <w:lang w:eastAsia="en-AU"/>
                <w14:ligatures w14:val="none"/>
              </w:rPr>
              <w:t>one type of fishing (e.g. rock lobster</w:t>
            </w:r>
            <w:r w:rsidRPr="00580C89">
              <w:rPr>
                <w:rFonts w:ascii="Aptos (narrow)" w:eastAsia="Times New Roman" w:hAnsi="Aptos (narrow)" w:cs="Times New Roman"/>
                <w:color w:val="000000"/>
                <w:kern w:val="0"/>
                <w:lang w:eastAsia="en-AU"/>
                <w14:ligatures w14:val="none"/>
              </w:rPr>
              <w:t>)</w:t>
            </w:r>
            <w:r w:rsidR="0071100F">
              <w:rPr>
                <w:rFonts w:ascii="Aptos (narrow)" w:eastAsia="Times New Roman" w:hAnsi="Aptos (narrow)" w:cs="Times New Roman"/>
                <w:color w:val="000000"/>
                <w:kern w:val="0"/>
                <w:lang w:eastAsia="en-AU"/>
                <w14:ligatures w14:val="none"/>
              </w:rPr>
              <w:t>,</w:t>
            </w:r>
            <w:r w:rsidR="00C41564">
              <w:rPr>
                <w:rFonts w:ascii="Aptos (narrow)" w:eastAsia="Times New Roman" w:hAnsi="Aptos (narrow)" w:cs="Times New Roman"/>
                <w:color w:val="000000"/>
                <w:kern w:val="0"/>
                <w:lang w:eastAsia="en-AU"/>
                <w14:ligatures w14:val="none"/>
              </w:rPr>
              <w:t xml:space="preserve"> </w:t>
            </w:r>
            <w:r w:rsidR="0071100F">
              <w:rPr>
                <w:rFonts w:ascii="Aptos (narrow)" w:eastAsia="Times New Roman" w:hAnsi="Aptos (narrow)" w:cs="Times New Roman"/>
                <w:color w:val="000000"/>
                <w:kern w:val="0"/>
                <w:lang w:eastAsia="en-AU"/>
                <w14:ligatures w14:val="none"/>
              </w:rPr>
              <w:t xml:space="preserve">providing </w:t>
            </w:r>
            <w:r w:rsidR="000A2721" w:rsidRPr="00580C89">
              <w:rPr>
                <w:rFonts w:ascii="Aptos (narrow)" w:eastAsia="Times New Roman" w:hAnsi="Aptos (narrow)" w:cs="Times New Roman"/>
                <w:color w:val="000000"/>
                <w:kern w:val="0"/>
                <w:lang w:eastAsia="en-AU"/>
                <w14:ligatures w14:val="none"/>
              </w:rPr>
              <w:t xml:space="preserve">protection for fish </w:t>
            </w:r>
            <w:r w:rsidR="000A2721" w:rsidRPr="00580C89">
              <w:rPr>
                <w:rFonts w:ascii="Aptos (narrow)" w:eastAsia="Times New Roman" w:hAnsi="Aptos (narrow)" w:cs="Times New Roman"/>
                <w:color w:val="000000"/>
                <w:kern w:val="0"/>
                <w:lang w:eastAsia="en-AU"/>
                <w14:ligatures w14:val="none"/>
              </w:rPr>
              <w:lastRenderedPageBreak/>
              <w:t xml:space="preserve">assemblages in representative areas and the establishment of fish reference areas for monitoring of park effectiveness.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30A4A0C" w14:textId="558C96C5" w:rsidR="007E57C3" w:rsidRPr="008F727B"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lastRenderedPageBreak/>
              <w:t xml:space="preserve">See DNP response 6.5.1.a </w:t>
            </w:r>
          </w:p>
        </w:tc>
      </w:tr>
      <w:tr w:rsidR="000C5557" w:rsidRPr="00B42BAE" w14:paraId="0FF0DDC4" w14:textId="77777777" w:rsidTr="00501A24">
        <w:trPr>
          <w:trHeight w:val="420"/>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7CC10" w14:textId="77777777" w:rsidR="00F76379" w:rsidRPr="008F727B" w:rsidRDefault="00F76379"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24C707" w14:textId="53715AEC" w:rsidR="00F76379" w:rsidRPr="008F727B" w:rsidRDefault="00F76379" w:rsidP="00501A24">
            <w:pPr>
              <w:spacing w:after="0" w:line="240" w:lineRule="auto"/>
              <w:rPr>
                <w:rFonts w:ascii="Aptos (narrow)" w:eastAsia="Times New Roman" w:hAnsi="Aptos (narrow)" w:cs="Times New Roman"/>
                <w:color w:val="000000"/>
                <w:kern w:val="0"/>
                <w:lang w:eastAsia="en-AU"/>
                <w14:ligatures w14:val="none"/>
              </w:rPr>
            </w:pPr>
            <w:r w:rsidRPr="008F727B">
              <w:rPr>
                <w:rFonts w:ascii="Aptos (narrow)" w:eastAsia="Times New Roman" w:hAnsi="Aptos (narrow)" w:cs="Times New Roman"/>
                <w:color w:val="000000"/>
                <w:kern w:val="0"/>
                <w:lang w:eastAsia="en-AU"/>
                <w14:ligatures w14:val="none"/>
              </w:rPr>
              <w:t>Evaluate the threatened species list when designing marine parks</w:t>
            </w:r>
            <w:r w:rsidR="0071100F">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2422E24" w14:textId="2DB1416B" w:rsidR="00F76379" w:rsidRPr="008F727B"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6.5.1.a </w:t>
            </w:r>
          </w:p>
        </w:tc>
      </w:tr>
      <w:tr w:rsidR="000C5557" w:rsidRPr="00B42BAE" w14:paraId="11A2E76E" w14:textId="77777777" w:rsidTr="00501A24">
        <w:trPr>
          <w:trHeight w:val="379"/>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3A0DE" w14:textId="77777777" w:rsidR="007E57C3" w:rsidRPr="008F727B"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2DA9C" w14:textId="5DB772DB" w:rsidR="007E57C3" w:rsidRPr="008F727B" w:rsidRDefault="007E57C3" w:rsidP="00501A24">
            <w:pPr>
              <w:spacing w:after="0" w:line="240" w:lineRule="auto"/>
              <w:rPr>
                <w:rFonts w:ascii="Aptos (narrow)" w:eastAsia="Times New Roman" w:hAnsi="Aptos (narrow)" w:cs="Times New Roman"/>
                <w:color w:val="000000"/>
                <w:kern w:val="0"/>
                <w:lang w:eastAsia="en-AU"/>
                <w14:ligatures w14:val="none"/>
              </w:rPr>
            </w:pPr>
            <w:r w:rsidRPr="008F727B">
              <w:rPr>
                <w:rFonts w:ascii="Aptos (narrow)" w:eastAsia="Times New Roman" w:hAnsi="Aptos (narrow)" w:cs="Times New Roman"/>
                <w:color w:val="000000"/>
                <w:kern w:val="0"/>
                <w:lang w:eastAsia="en-AU"/>
                <w14:ligatures w14:val="none"/>
              </w:rPr>
              <w:t xml:space="preserve">The proposed zoning design is not sufficiently representative.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6D8C0E" w14:textId="3ED07C47" w:rsidR="007E57C3" w:rsidRPr="008F727B"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6.1.a </w:t>
            </w:r>
          </w:p>
        </w:tc>
      </w:tr>
      <w:tr w:rsidR="000C5557" w:rsidRPr="00B42BAE" w14:paraId="4EE51174" w14:textId="77777777" w:rsidTr="00501A24">
        <w:trPr>
          <w:trHeight w:val="379"/>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C8F79" w14:textId="77777777" w:rsidR="007E57C3" w:rsidRPr="00CD175A"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C5342" w14:textId="753AA74D" w:rsidR="007E57C3" w:rsidRPr="00092919" w:rsidRDefault="007E57C3" w:rsidP="00501A24">
            <w:pPr>
              <w:spacing w:after="0" w:line="240" w:lineRule="auto"/>
              <w:rPr>
                <w:rFonts w:ascii="Aptos (narrow)" w:eastAsia="Times New Roman" w:hAnsi="Aptos (narrow)" w:cs="Times New Roman"/>
                <w:color w:val="000000"/>
                <w:kern w:val="0"/>
                <w:lang w:eastAsia="en-AU"/>
                <w14:ligatures w14:val="none"/>
              </w:rPr>
            </w:pPr>
            <w:r w:rsidRPr="00092919">
              <w:rPr>
                <w:rFonts w:ascii="Aptos (narrow)" w:eastAsia="Times New Roman" w:hAnsi="Aptos (narrow)" w:cs="Times New Roman"/>
                <w:color w:val="000000"/>
                <w:kern w:val="0"/>
                <w:lang w:eastAsia="en-AU"/>
                <w14:ligatures w14:val="none"/>
              </w:rPr>
              <w:t>Critical of the government's calculation of 30</w:t>
            </w:r>
            <w:r w:rsidR="004C0B56" w:rsidRPr="00092919">
              <w:rPr>
                <w:rFonts w:ascii="Aptos (narrow)" w:eastAsia="Times New Roman" w:hAnsi="Aptos (narrow)" w:cs="Times New Roman"/>
                <w:color w:val="000000"/>
                <w:kern w:val="0"/>
                <w:lang w:eastAsia="en-AU"/>
                <w14:ligatures w14:val="none"/>
              </w:rPr>
              <w:t xml:space="preserve"> </w:t>
            </w:r>
            <w:r w:rsidRPr="00092919">
              <w:rPr>
                <w:rFonts w:ascii="Aptos (narrow)" w:eastAsia="Times New Roman" w:hAnsi="Aptos (narrow)" w:cs="Times New Roman"/>
                <w:color w:val="000000"/>
                <w:kern w:val="0"/>
                <w:lang w:eastAsia="en-AU"/>
                <w14:ligatures w14:val="none"/>
              </w:rPr>
              <w:t>by</w:t>
            </w:r>
            <w:r w:rsidR="004C0B56" w:rsidRPr="00092919">
              <w:rPr>
                <w:rFonts w:ascii="Aptos (narrow)" w:eastAsia="Times New Roman" w:hAnsi="Aptos (narrow)" w:cs="Times New Roman"/>
                <w:color w:val="000000"/>
                <w:kern w:val="0"/>
                <w:lang w:eastAsia="en-AU"/>
                <w14:ligatures w14:val="none"/>
              </w:rPr>
              <w:t xml:space="preserve"> </w:t>
            </w:r>
            <w:r w:rsidRPr="00092919">
              <w:rPr>
                <w:rFonts w:ascii="Aptos (narrow)" w:eastAsia="Times New Roman" w:hAnsi="Aptos (narrow)" w:cs="Times New Roman"/>
                <w:color w:val="000000"/>
                <w:kern w:val="0"/>
                <w:lang w:eastAsia="en-AU"/>
                <w14:ligatures w14:val="none"/>
              </w:rPr>
              <w:t>30</w:t>
            </w:r>
            <w:r w:rsidR="00E30D9F" w:rsidRPr="00092919">
              <w:rPr>
                <w:rFonts w:ascii="Aptos (narrow)" w:eastAsia="Times New Roman" w:hAnsi="Aptos (narrow)" w:cs="Times New Roman"/>
                <w:color w:val="000000"/>
                <w:kern w:val="0"/>
                <w:lang w:eastAsia="en-AU"/>
                <w14:ligatures w14:val="none"/>
              </w:rPr>
              <w:t xml:space="preserve"> target for marine protected areas. </w:t>
            </w:r>
            <w:r w:rsidR="00D1785E" w:rsidRPr="00092919">
              <w:rPr>
                <w:rFonts w:ascii="Aptos (narrow)" w:eastAsia="Times New Roman" w:hAnsi="Aptos (narrow)" w:cs="Times New Roman"/>
                <w:color w:val="000000"/>
                <w:kern w:val="0"/>
                <w:lang w:eastAsia="en-AU"/>
                <w14:ligatures w14:val="none"/>
              </w:rPr>
              <w:t xml:space="preserve">Considers that only National Park Zones and Sanctuary Zones should be counted towards this target. </w:t>
            </w:r>
            <w:r w:rsidR="00E30D9F" w:rsidRPr="00092919">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C34C136" w14:textId="77423372" w:rsidR="007E57C3" w:rsidRPr="00CD175A" w:rsidRDefault="004C0B56" w:rsidP="00501A24">
            <w:pPr>
              <w:spacing w:after="0" w:line="240" w:lineRule="auto"/>
              <w:rPr>
                <w:rFonts w:ascii="Aptos (narrow)" w:eastAsia="Times New Roman" w:hAnsi="Aptos (narrow)" w:cs="Times New Roman"/>
                <w:i/>
                <w:color w:val="006100"/>
                <w:kern w:val="0"/>
                <w:lang w:eastAsia="en-AU"/>
                <w14:ligatures w14:val="none"/>
              </w:rPr>
            </w:pPr>
            <w:r w:rsidRPr="00CD175A">
              <w:rPr>
                <w:rFonts w:ascii="Aptos (narrow)" w:eastAsia="Times New Roman" w:hAnsi="Aptos (narrow)" w:cs="Times New Roman"/>
                <w:i/>
                <w:color w:val="000000"/>
                <w:kern w:val="0"/>
                <w:lang w:eastAsia="en-AU"/>
                <w14:ligatures w14:val="none"/>
              </w:rPr>
              <w:t xml:space="preserve">Out of Scope </w:t>
            </w:r>
            <w:r w:rsidR="001B7377">
              <w:rPr>
                <w:rFonts w:ascii="Aptos (narrow)" w:eastAsia="Times New Roman" w:hAnsi="Aptos (narrow)" w:cs="Times New Roman"/>
                <w:i/>
                <w:color w:val="000000"/>
                <w:kern w:val="0"/>
                <w:lang w:eastAsia="en-AU"/>
                <w14:ligatures w14:val="none"/>
              </w:rPr>
              <w:t>(s</w:t>
            </w:r>
            <w:r w:rsidRPr="00CD175A">
              <w:rPr>
                <w:rFonts w:ascii="Aptos (narrow)" w:eastAsia="Times New Roman" w:hAnsi="Aptos (narrow)" w:cs="Times New Roman"/>
                <w:i/>
                <w:color w:val="000000"/>
                <w:kern w:val="0"/>
                <w:lang w:eastAsia="en-AU"/>
                <w14:ligatures w14:val="none"/>
              </w:rPr>
              <w:t xml:space="preserve">ee section 8 of DNP </w:t>
            </w:r>
            <w:r w:rsidR="001B7377">
              <w:rPr>
                <w:rFonts w:ascii="Aptos (narrow)" w:eastAsia="Times New Roman" w:hAnsi="Aptos (narrow)" w:cs="Times New Roman"/>
                <w:i/>
                <w:color w:val="000000"/>
                <w:kern w:val="0"/>
                <w:lang w:eastAsia="en-AU"/>
                <w14:ligatures w14:val="none"/>
              </w:rPr>
              <w:t>response)</w:t>
            </w:r>
          </w:p>
        </w:tc>
      </w:tr>
      <w:tr w:rsidR="000C5557" w:rsidRPr="00B42BAE" w14:paraId="40F41895" w14:textId="77777777" w:rsidTr="00501A24">
        <w:trPr>
          <w:trHeight w:val="379"/>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FDC5" w14:textId="77777777" w:rsidR="007E57C3" w:rsidRPr="008F727B"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7D5FA" w14:textId="0FA6D060" w:rsidR="007E57C3" w:rsidRPr="008F727B" w:rsidRDefault="007E57C3" w:rsidP="00501A24">
            <w:pPr>
              <w:spacing w:after="0" w:line="240" w:lineRule="auto"/>
              <w:rPr>
                <w:rFonts w:ascii="Aptos (narrow)" w:eastAsia="Times New Roman" w:hAnsi="Aptos (narrow)" w:cs="Times New Roman"/>
                <w:color w:val="000000"/>
                <w:kern w:val="0"/>
                <w:lang w:eastAsia="en-AU"/>
                <w14:ligatures w14:val="none"/>
              </w:rPr>
            </w:pPr>
            <w:r w:rsidRPr="008F727B">
              <w:rPr>
                <w:rFonts w:ascii="Aptos (narrow)" w:eastAsia="Times New Roman" w:hAnsi="Aptos (narrow)" w:cs="Times New Roman"/>
                <w:color w:val="000000"/>
                <w:kern w:val="0"/>
                <w:lang w:eastAsia="en-AU"/>
                <w14:ligatures w14:val="none"/>
              </w:rPr>
              <w:t>Marine parks should be free from industrial and commercial activity</w:t>
            </w:r>
            <w:r w:rsidR="00B62D50">
              <w:rPr>
                <w:rFonts w:ascii="Aptos (narrow)" w:eastAsia="Times New Roman" w:hAnsi="Aptos (narrow)" w:cs="Times New Roman"/>
                <w:color w:val="000000"/>
                <w:kern w:val="0"/>
                <w:lang w:eastAsia="en-AU"/>
                <w14:ligatures w14:val="none"/>
              </w:rPr>
              <w:t>.</w:t>
            </w:r>
            <w:r w:rsidRPr="008F727B">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07F5BDD" w14:textId="07D4E298" w:rsidR="007E57C3" w:rsidRPr="008F727B"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See</w:t>
            </w:r>
            <w:r w:rsidR="00201813">
              <w:rPr>
                <w:rFonts w:ascii="Aptos (narrow)" w:eastAsia="Times New Roman" w:hAnsi="Aptos (narrow)" w:cs="Times New Roman"/>
                <w:i/>
                <w:iCs/>
                <w:color w:val="000000"/>
                <w:kern w:val="0"/>
                <w:lang w:eastAsia="en-AU"/>
                <w14:ligatures w14:val="none"/>
              </w:rPr>
              <w:t xml:space="preserve"> DNP response 6.5.2.a </w:t>
            </w:r>
          </w:p>
        </w:tc>
      </w:tr>
      <w:tr w:rsidR="00A27013" w:rsidRPr="00B42BAE" w14:paraId="48679A12" w14:textId="77777777" w:rsidTr="00501A24">
        <w:trPr>
          <w:trHeight w:val="432"/>
          <w:jc w:val="center"/>
        </w:trPr>
        <w:tc>
          <w:tcPr>
            <w:tcW w:w="988" w:type="dxa"/>
            <w:tcBorders>
              <w:top w:val="single" w:sz="4" w:space="0" w:color="auto"/>
              <w:left w:val="single" w:sz="4" w:space="0" w:color="auto"/>
              <w:bottom w:val="single" w:sz="4" w:space="0" w:color="auto"/>
              <w:right w:val="single" w:sz="4" w:space="0" w:color="auto"/>
            </w:tcBorders>
            <w:vAlign w:val="center"/>
          </w:tcPr>
          <w:p w14:paraId="2DA99988"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3B4A252" w14:textId="799D2688"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Connectivity is inadequately addressed in the </w:t>
            </w:r>
            <w:r>
              <w:rPr>
                <w:rFonts w:ascii="Aptos (narrow)" w:eastAsia="Times New Roman" w:hAnsi="Aptos (narrow)" w:cs="Times New Roman"/>
                <w:color w:val="000000"/>
                <w:kern w:val="0"/>
                <w:lang w:eastAsia="en-AU"/>
                <w14:ligatures w14:val="none"/>
              </w:rPr>
              <w:t>draft</w:t>
            </w:r>
            <w:r w:rsidR="00651E41">
              <w:rPr>
                <w:rFonts w:ascii="Aptos (narrow)" w:eastAsia="Times New Roman" w:hAnsi="Aptos (narrow)" w:cs="Times New Roman"/>
                <w:color w:val="000000"/>
                <w:kern w:val="0"/>
                <w:lang w:eastAsia="en-AU"/>
                <w14:ligatures w14:val="none"/>
              </w:rPr>
              <w:t xml:space="preserve"> management</w:t>
            </w:r>
            <w:r>
              <w:rPr>
                <w:rFonts w:ascii="Aptos (narrow)" w:eastAsia="Times New Roman" w:hAnsi="Aptos (narrow)" w:cs="Times New Roman"/>
                <w:color w:val="000000"/>
                <w:kern w:val="0"/>
                <w:lang w:eastAsia="en-AU"/>
                <w14:ligatures w14:val="none"/>
              </w:rPr>
              <w:t xml:space="preserve"> plan.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56114CC" w14:textId="645CCFE8"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6.5.1.a </w:t>
            </w:r>
          </w:p>
        </w:tc>
      </w:tr>
      <w:tr w:rsidR="00A27013" w:rsidRPr="00B42BAE" w14:paraId="53334B82" w14:textId="77777777" w:rsidTr="00501A24">
        <w:trPr>
          <w:trHeight w:val="372"/>
          <w:jc w:val="center"/>
        </w:trPr>
        <w:tc>
          <w:tcPr>
            <w:tcW w:w="988" w:type="dxa"/>
            <w:tcBorders>
              <w:top w:val="single" w:sz="4" w:space="0" w:color="auto"/>
              <w:left w:val="single" w:sz="4" w:space="0" w:color="auto"/>
              <w:bottom w:val="single" w:sz="4" w:space="0" w:color="auto"/>
              <w:right w:val="single" w:sz="4" w:space="0" w:color="auto"/>
            </w:tcBorders>
            <w:vAlign w:val="center"/>
          </w:tcPr>
          <w:p w14:paraId="5F5D8E90"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25301157" w14:textId="77777777"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Recommends complete ban on all oil and gas operations (including existing titles).</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423A5748" w14:textId="506DACA4"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6.5.2.a </w:t>
            </w:r>
          </w:p>
        </w:tc>
      </w:tr>
      <w:tr w:rsidR="00A27013" w:rsidRPr="00B42BAE" w14:paraId="5B22E294" w14:textId="77777777" w:rsidTr="00501A24">
        <w:trPr>
          <w:trHeight w:val="432"/>
          <w:jc w:val="center"/>
        </w:trPr>
        <w:tc>
          <w:tcPr>
            <w:tcW w:w="988" w:type="dxa"/>
            <w:tcBorders>
              <w:top w:val="single" w:sz="4" w:space="0" w:color="auto"/>
              <w:left w:val="single" w:sz="4" w:space="0" w:color="auto"/>
              <w:bottom w:val="single" w:sz="4" w:space="0" w:color="auto"/>
              <w:right w:val="single" w:sz="4" w:space="0" w:color="auto"/>
            </w:tcBorders>
            <w:vAlign w:val="center"/>
          </w:tcPr>
          <w:p w14:paraId="20241FF6"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5CFD481" w14:textId="66A80497"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Recommends a complete ban on seismic blasting</w:t>
            </w:r>
            <w:r w:rsidR="00155FEA">
              <w:rPr>
                <w:rFonts w:ascii="Aptos (narrow)" w:eastAsia="Times New Roman" w:hAnsi="Aptos (narrow)" w:cs="Times New Roman"/>
                <w:color w:val="000000"/>
                <w:kern w:val="0"/>
                <w:lang w:eastAsia="en-AU"/>
                <w14:ligatures w14:val="none"/>
              </w:rPr>
              <w:t xml:space="preserve"> due to impacts on marine mammals.</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AAD7309" w14:textId="709E83A1"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6.5.2.a </w:t>
            </w:r>
          </w:p>
        </w:tc>
      </w:tr>
      <w:tr w:rsidR="00A27013" w:rsidRPr="00B42BAE" w14:paraId="074E4713" w14:textId="77777777" w:rsidTr="00501A24">
        <w:trPr>
          <w:trHeight w:val="630"/>
          <w:jc w:val="center"/>
        </w:trPr>
        <w:tc>
          <w:tcPr>
            <w:tcW w:w="988" w:type="dxa"/>
            <w:tcBorders>
              <w:top w:val="single" w:sz="4" w:space="0" w:color="auto"/>
              <w:left w:val="single" w:sz="4" w:space="0" w:color="auto"/>
              <w:bottom w:val="single" w:sz="4" w:space="0" w:color="auto"/>
              <w:right w:val="single" w:sz="4" w:space="0" w:color="auto"/>
            </w:tcBorders>
            <w:vAlign w:val="center"/>
          </w:tcPr>
          <w:p w14:paraId="5AEF1041"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6ABB99B1" w14:textId="154D4000" w:rsidR="007E57C3" w:rsidRPr="00EC3260" w:rsidRDefault="000530C9"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Calls to prohibit pipelines everywhere in the network </w:t>
            </w:r>
            <w:r w:rsidR="00944082">
              <w:rPr>
                <w:rFonts w:ascii="Aptos (narrow)" w:eastAsia="Times New Roman" w:hAnsi="Aptos (narrow)" w:cs="Times New Roman"/>
                <w:color w:val="000000"/>
                <w:kern w:val="0"/>
                <w:lang w:eastAsia="en-AU"/>
                <w14:ligatures w14:val="none"/>
              </w:rPr>
              <w:t xml:space="preserve">and </w:t>
            </w:r>
            <w:r>
              <w:rPr>
                <w:rFonts w:ascii="Aptos (narrow)" w:eastAsia="Times New Roman" w:hAnsi="Aptos (narrow)" w:cs="Times New Roman"/>
                <w:color w:val="000000"/>
                <w:kern w:val="0"/>
                <w:lang w:eastAsia="en-AU"/>
                <w14:ligatures w14:val="none"/>
              </w:rPr>
              <w:t xml:space="preserve">calls </w:t>
            </w:r>
            <w:r w:rsidR="006A0457">
              <w:rPr>
                <w:rFonts w:ascii="Aptos (narrow)" w:eastAsia="Times New Roman" w:hAnsi="Aptos (narrow)" w:cs="Times New Roman"/>
                <w:color w:val="000000"/>
                <w:kern w:val="0"/>
                <w:lang w:eastAsia="en-AU"/>
                <w14:ligatures w14:val="none"/>
              </w:rPr>
              <w:t xml:space="preserve">to prohibit </w:t>
            </w:r>
            <w:r w:rsidR="001A14C7">
              <w:rPr>
                <w:rFonts w:ascii="Aptos (narrow)" w:eastAsia="Times New Roman" w:hAnsi="Aptos (narrow)" w:cs="Times New Roman"/>
                <w:color w:val="000000"/>
                <w:kern w:val="0"/>
                <w:lang w:eastAsia="en-AU"/>
                <w14:ligatures w14:val="none"/>
              </w:rPr>
              <w:t>pipelines</w:t>
            </w:r>
            <w:r w:rsidR="006A0457">
              <w:rPr>
                <w:rFonts w:ascii="Aptos (narrow)" w:eastAsia="Times New Roman" w:hAnsi="Aptos (narrow)" w:cs="Times New Roman"/>
                <w:color w:val="000000"/>
                <w:kern w:val="0"/>
                <w:lang w:eastAsia="en-AU"/>
                <w14:ligatures w14:val="none"/>
              </w:rPr>
              <w:t xml:space="preserve"> </w:t>
            </w:r>
            <w:r>
              <w:rPr>
                <w:rFonts w:ascii="Aptos (narrow)" w:eastAsia="Times New Roman" w:hAnsi="Aptos (narrow)" w:cs="Times New Roman"/>
                <w:color w:val="000000"/>
                <w:kern w:val="0"/>
                <w:lang w:eastAsia="en-AU"/>
                <w14:ligatures w14:val="none"/>
              </w:rPr>
              <w:t xml:space="preserve">in </w:t>
            </w:r>
            <w:r w:rsidR="00944082">
              <w:rPr>
                <w:rFonts w:ascii="Aptos (narrow)" w:eastAsia="Times New Roman" w:hAnsi="Aptos (narrow)" w:cs="Times New Roman"/>
                <w:color w:val="000000"/>
                <w:kern w:val="0"/>
                <w:lang w:eastAsia="en-AU"/>
                <w14:ligatures w14:val="none"/>
              </w:rPr>
              <w:t>N</w:t>
            </w:r>
            <w:r>
              <w:rPr>
                <w:rFonts w:ascii="Aptos (narrow)" w:eastAsia="Times New Roman" w:hAnsi="Aptos (narrow)" w:cs="Times New Roman"/>
                <w:color w:val="000000"/>
                <w:kern w:val="0"/>
                <w:lang w:eastAsia="en-AU"/>
                <w14:ligatures w14:val="none"/>
              </w:rPr>
              <w:t xml:space="preserve">ational Park Zones.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7DBD384" w14:textId="3B041C25" w:rsidR="007E57C3" w:rsidRPr="00EC3260" w:rsidRDefault="0002270B"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6.5.2.a </w:t>
            </w:r>
          </w:p>
        </w:tc>
      </w:tr>
      <w:tr w:rsidR="00A27013" w:rsidRPr="00B42BAE" w14:paraId="6DCA08DC" w14:textId="77777777" w:rsidTr="00501A24">
        <w:trPr>
          <w:trHeight w:val="435"/>
          <w:jc w:val="center"/>
        </w:trPr>
        <w:tc>
          <w:tcPr>
            <w:tcW w:w="988" w:type="dxa"/>
            <w:tcBorders>
              <w:top w:val="single" w:sz="4" w:space="0" w:color="auto"/>
              <w:left w:val="single" w:sz="4" w:space="0" w:color="auto"/>
              <w:bottom w:val="single" w:sz="4" w:space="0" w:color="auto"/>
              <w:right w:val="single" w:sz="4" w:space="0" w:color="auto"/>
            </w:tcBorders>
            <w:vAlign w:val="center"/>
          </w:tcPr>
          <w:p w14:paraId="524849F2"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4F40FF2" w14:textId="52FF7350"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Transmission cables should not be allowed in marine parks</w:t>
            </w:r>
            <w:r w:rsidR="006A0457">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46EC2EBE" w14:textId="10F4E1A0"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6.5.2.a </w:t>
            </w:r>
          </w:p>
        </w:tc>
      </w:tr>
      <w:tr w:rsidR="000C5557" w:rsidRPr="00B42BAE" w14:paraId="2D3D23B8" w14:textId="77777777" w:rsidTr="00501A24">
        <w:trPr>
          <w:trHeight w:val="483"/>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6D98"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5C502E" w14:textId="1477975F"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Commercial</w:t>
            </w:r>
            <w:r w:rsidR="00FD6C55">
              <w:rPr>
                <w:rFonts w:ascii="Aptos (narrow)" w:eastAsia="Times New Roman" w:hAnsi="Aptos (narrow)" w:cs="Times New Roman"/>
                <w:color w:val="000000"/>
                <w:kern w:val="0"/>
                <w:lang w:eastAsia="en-AU"/>
                <w14:ligatures w14:val="none"/>
              </w:rPr>
              <w:t xml:space="preserve"> </w:t>
            </w:r>
            <w:r w:rsidRPr="00EC3260">
              <w:rPr>
                <w:rFonts w:ascii="Aptos (narrow)" w:eastAsia="Times New Roman" w:hAnsi="Aptos (narrow)" w:cs="Times New Roman"/>
                <w:color w:val="000000"/>
                <w:kern w:val="0"/>
                <w:lang w:eastAsia="en-AU"/>
                <w14:ligatures w14:val="none"/>
              </w:rPr>
              <w:t xml:space="preserve">fishing </w:t>
            </w:r>
            <w:r w:rsidR="00FC3537">
              <w:rPr>
                <w:rFonts w:ascii="Aptos (narrow)" w:eastAsia="Times New Roman" w:hAnsi="Aptos (narrow)" w:cs="Times New Roman"/>
                <w:color w:val="000000"/>
                <w:kern w:val="0"/>
                <w:lang w:eastAsia="en-AU"/>
                <w14:ligatures w14:val="none"/>
              </w:rPr>
              <w:t xml:space="preserve">and other industrial activities </w:t>
            </w:r>
            <w:r w:rsidRPr="00EC3260">
              <w:rPr>
                <w:rFonts w:ascii="Aptos (narrow)" w:eastAsia="Times New Roman" w:hAnsi="Aptos (narrow)" w:cs="Times New Roman"/>
                <w:color w:val="000000"/>
                <w:kern w:val="0"/>
                <w:lang w:eastAsia="en-AU"/>
                <w14:ligatures w14:val="none"/>
              </w:rPr>
              <w:t>should not be allowed in marine parks</w:t>
            </w:r>
            <w:r w:rsidR="00FD1901">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D2E88A5" w14:textId="62F635FE"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6.5.2.a </w:t>
            </w:r>
          </w:p>
        </w:tc>
      </w:tr>
      <w:tr w:rsidR="00A27013" w:rsidRPr="00B42BAE" w14:paraId="110DBB2A" w14:textId="77777777" w:rsidTr="00501A24">
        <w:trPr>
          <w:trHeight w:val="349"/>
          <w:jc w:val="center"/>
        </w:trPr>
        <w:tc>
          <w:tcPr>
            <w:tcW w:w="988" w:type="dxa"/>
            <w:tcBorders>
              <w:top w:val="single" w:sz="4" w:space="0" w:color="auto"/>
              <w:left w:val="single" w:sz="4" w:space="0" w:color="auto"/>
              <w:bottom w:val="single" w:sz="4" w:space="0" w:color="auto"/>
              <w:right w:val="single" w:sz="4" w:space="0" w:color="auto"/>
            </w:tcBorders>
            <w:vAlign w:val="center"/>
          </w:tcPr>
          <w:p w14:paraId="48055FAF"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24BBCA8" w14:textId="2658E2D4"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More high protection is needed to improve climate change resilience</w:t>
            </w:r>
            <w:r w:rsidR="00FD1901">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33AC7BF" w14:textId="3235D07E" w:rsidR="007E57C3" w:rsidRPr="00EC3260" w:rsidRDefault="0002270B" w:rsidP="00501A24">
            <w:pPr>
              <w:spacing w:after="0" w:line="240" w:lineRule="auto"/>
              <w:rPr>
                <w:rFonts w:ascii="Aptos (narrow)" w:eastAsia="Times New Roman" w:hAnsi="Aptos (narrow)" w:cs="Times New Roman"/>
                <w:i/>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6.1.a </w:t>
            </w:r>
          </w:p>
        </w:tc>
      </w:tr>
      <w:tr w:rsidR="00A27013" w:rsidRPr="00B42BAE" w14:paraId="3F74068D" w14:textId="77777777" w:rsidTr="00501A24">
        <w:trPr>
          <w:trHeight w:val="379"/>
          <w:jc w:val="center"/>
        </w:trPr>
        <w:tc>
          <w:tcPr>
            <w:tcW w:w="988" w:type="dxa"/>
            <w:tcBorders>
              <w:top w:val="single" w:sz="4" w:space="0" w:color="auto"/>
              <w:left w:val="single" w:sz="4" w:space="0" w:color="auto"/>
              <w:bottom w:val="single" w:sz="4" w:space="0" w:color="auto"/>
              <w:right w:val="single" w:sz="4" w:space="0" w:color="auto"/>
            </w:tcBorders>
            <w:vAlign w:val="center"/>
          </w:tcPr>
          <w:p w14:paraId="3520DC0F"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8BF0C68" w14:textId="20D34699"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Chapter 4 is more complex and proposes to allow more activities in </w:t>
            </w:r>
            <w:r w:rsidR="0002270B">
              <w:rPr>
                <w:rFonts w:ascii="Aptos (narrow)" w:eastAsia="Times New Roman" w:hAnsi="Aptos (narrow)" w:cs="Times New Roman"/>
                <w:color w:val="000000"/>
                <w:kern w:val="0"/>
                <w:lang w:eastAsia="en-AU"/>
                <w14:ligatures w14:val="none"/>
              </w:rPr>
              <w:t>marine</w:t>
            </w:r>
            <w:r w:rsidR="000832A2">
              <w:rPr>
                <w:rFonts w:ascii="Aptos (narrow)" w:eastAsia="Times New Roman" w:hAnsi="Aptos (narrow)" w:cs="Times New Roman"/>
                <w:color w:val="000000"/>
                <w:kern w:val="0"/>
                <w:lang w:eastAsia="en-AU"/>
                <w14:ligatures w14:val="none"/>
              </w:rPr>
              <w:t xml:space="preserve"> protected areas</w:t>
            </w:r>
            <w:r w:rsidRPr="00EC3260">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F857F5D" w14:textId="3BFA86B3"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6.5.2.a </w:t>
            </w:r>
          </w:p>
        </w:tc>
      </w:tr>
      <w:tr w:rsidR="00A27013" w:rsidRPr="00B42BAE" w14:paraId="1F860468" w14:textId="77777777" w:rsidTr="00501A24">
        <w:trPr>
          <w:trHeight w:val="402"/>
          <w:jc w:val="center"/>
        </w:trPr>
        <w:tc>
          <w:tcPr>
            <w:tcW w:w="988" w:type="dxa"/>
            <w:tcBorders>
              <w:top w:val="single" w:sz="4" w:space="0" w:color="auto"/>
              <w:left w:val="single" w:sz="4" w:space="0" w:color="auto"/>
              <w:bottom w:val="single" w:sz="4" w:space="0" w:color="auto"/>
              <w:right w:val="single" w:sz="4" w:space="0" w:color="auto"/>
            </w:tcBorders>
            <w:vAlign w:val="center"/>
          </w:tcPr>
          <w:p w14:paraId="18F43706"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6EDC4345" w14:textId="50A2A41B"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Concerned </w:t>
            </w:r>
            <w:r w:rsidR="0002270B">
              <w:rPr>
                <w:rFonts w:ascii="Aptos (narrow)" w:eastAsia="Times New Roman" w:hAnsi="Aptos (narrow)" w:cs="Times New Roman"/>
                <w:color w:val="000000"/>
                <w:kern w:val="0"/>
                <w:lang w:eastAsia="en-AU"/>
                <w14:ligatures w14:val="none"/>
              </w:rPr>
              <w:t>allowing</w:t>
            </w:r>
            <w:r w:rsidR="00953AD0">
              <w:rPr>
                <w:rFonts w:ascii="Aptos (narrow)" w:eastAsia="Times New Roman" w:hAnsi="Aptos (narrow)" w:cs="Times New Roman"/>
                <w:color w:val="000000"/>
                <w:kern w:val="0"/>
                <w:lang w:eastAsia="en-AU"/>
                <w14:ligatures w14:val="none"/>
              </w:rPr>
              <w:t xml:space="preserve"> unrestricted drone use in Sanctuary Zones g</w:t>
            </w:r>
            <w:r w:rsidR="00953AD0" w:rsidRPr="00580C89">
              <w:rPr>
                <w:rFonts w:ascii="Aptos (narrow)" w:eastAsia="Times New Roman" w:hAnsi="Aptos (narrow)" w:cs="Times New Roman"/>
                <w:color w:val="000000"/>
                <w:kern w:val="0"/>
                <w:lang w:eastAsia="en-AU"/>
                <w14:ligatures w14:val="none"/>
              </w:rPr>
              <w:t>iven the emerging information of effects of noise pollution in oceans</w:t>
            </w:r>
            <w:r w:rsidRPr="00EC3260">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6505832B" w14:textId="23673287" w:rsidR="007E57C3" w:rsidRPr="00EC3260" w:rsidRDefault="000832A2" w:rsidP="00501A24">
            <w:pPr>
              <w:spacing w:after="0" w:line="240" w:lineRule="auto"/>
              <w:rPr>
                <w:rFonts w:ascii="Aptos (narrow)" w:eastAsia="Times New Roman" w:hAnsi="Aptos (narrow)" w:cs="Times New Roman"/>
                <w:i/>
                <w:kern w:val="0"/>
                <w:lang w:eastAsia="en-AU"/>
                <w14:ligatures w14:val="none"/>
              </w:rPr>
            </w:pPr>
            <w:r w:rsidRPr="00EC3260">
              <w:rPr>
                <w:rFonts w:ascii="Aptos (narrow)" w:eastAsia="Times New Roman" w:hAnsi="Aptos (narrow)" w:cs="Times New Roman"/>
                <w:i/>
                <w:kern w:val="0"/>
                <w:lang w:eastAsia="en-AU"/>
                <w14:ligatures w14:val="none"/>
              </w:rPr>
              <w:t xml:space="preserve">See DNP </w:t>
            </w:r>
            <w:r w:rsidR="006C0EBB">
              <w:rPr>
                <w:rFonts w:ascii="Aptos (narrow)" w:eastAsia="Times New Roman" w:hAnsi="Aptos (narrow)" w:cs="Times New Roman"/>
                <w:i/>
                <w:iCs/>
                <w:kern w:val="0"/>
                <w:lang w:eastAsia="en-AU"/>
                <w14:ligatures w14:val="none"/>
              </w:rPr>
              <w:t>r</w:t>
            </w:r>
            <w:r w:rsidR="0002270B" w:rsidRPr="00EC3260">
              <w:rPr>
                <w:rFonts w:ascii="Aptos (narrow)" w:eastAsia="Times New Roman" w:hAnsi="Aptos (narrow)" w:cs="Times New Roman"/>
                <w:i/>
                <w:iCs/>
                <w:kern w:val="0"/>
                <w:lang w:eastAsia="en-AU"/>
                <w14:ligatures w14:val="none"/>
              </w:rPr>
              <w:t>esponse</w:t>
            </w:r>
            <w:r w:rsidRPr="00EC3260">
              <w:rPr>
                <w:rFonts w:ascii="Aptos (narrow)" w:eastAsia="Times New Roman" w:hAnsi="Aptos (narrow)" w:cs="Times New Roman"/>
                <w:i/>
                <w:kern w:val="0"/>
                <w:lang w:eastAsia="en-AU"/>
                <w14:ligatures w14:val="none"/>
              </w:rPr>
              <w:t xml:space="preserve"> 6.5.</w:t>
            </w:r>
            <w:proofErr w:type="gramStart"/>
            <w:r w:rsidRPr="00EC3260">
              <w:rPr>
                <w:rFonts w:ascii="Aptos (narrow)" w:eastAsia="Times New Roman" w:hAnsi="Aptos (narrow)" w:cs="Times New Roman"/>
                <w:i/>
                <w:kern w:val="0"/>
                <w:lang w:eastAsia="en-AU"/>
                <w14:ligatures w14:val="none"/>
              </w:rPr>
              <w:t>2.a</w:t>
            </w:r>
            <w:proofErr w:type="gramEnd"/>
          </w:p>
        </w:tc>
      </w:tr>
      <w:tr w:rsidR="00A27013" w:rsidRPr="00B42BAE" w14:paraId="54A04BF6" w14:textId="77777777" w:rsidTr="00501A24">
        <w:trPr>
          <w:trHeight w:val="349"/>
          <w:jc w:val="center"/>
        </w:trPr>
        <w:tc>
          <w:tcPr>
            <w:tcW w:w="988" w:type="dxa"/>
            <w:tcBorders>
              <w:top w:val="single" w:sz="4" w:space="0" w:color="auto"/>
              <w:left w:val="single" w:sz="4" w:space="0" w:color="auto"/>
              <w:bottom w:val="single" w:sz="4" w:space="0" w:color="auto"/>
              <w:right w:val="single" w:sz="4" w:space="0" w:color="auto"/>
            </w:tcBorders>
            <w:vAlign w:val="center"/>
          </w:tcPr>
          <w:p w14:paraId="7CE9F91C"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F2284EF" w14:textId="318D3A01"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Concerned about disposal of domestic and industrial waste </w:t>
            </w:r>
            <w:r w:rsidR="006D3334">
              <w:rPr>
                <w:rFonts w:ascii="Aptos (narrow)" w:eastAsia="Times New Roman" w:hAnsi="Aptos (narrow)" w:cs="Times New Roman"/>
                <w:color w:val="000000"/>
                <w:kern w:val="0"/>
                <w:lang w:eastAsia="en-AU"/>
                <w14:ligatures w14:val="none"/>
              </w:rPr>
              <w:t xml:space="preserve">prescriptions </w:t>
            </w:r>
            <w:r w:rsidR="00F702E8">
              <w:rPr>
                <w:rFonts w:ascii="Aptos (narrow)" w:eastAsia="Times New Roman" w:hAnsi="Aptos (narrow)" w:cs="Times New Roman"/>
                <w:color w:val="000000"/>
                <w:kern w:val="0"/>
                <w:lang w:eastAsia="en-AU"/>
                <w14:ligatures w14:val="none"/>
              </w:rPr>
              <w:t xml:space="preserve">– that disposal of domestic and industrial waste is allowable in </w:t>
            </w:r>
            <w:r w:rsidR="0018714D">
              <w:rPr>
                <w:rFonts w:ascii="Aptos (narrow)" w:eastAsia="Times New Roman" w:hAnsi="Aptos (narrow)" w:cs="Times New Roman"/>
                <w:color w:val="000000"/>
                <w:kern w:val="0"/>
                <w:lang w:eastAsia="en-AU"/>
                <w14:ligatures w14:val="none"/>
              </w:rPr>
              <w:t xml:space="preserve">Multiple Use Zones </w:t>
            </w:r>
            <w:r w:rsidR="00F702E8">
              <w:rPr>
                <w:rFonts w:ascii="Aptos (narrow)" w:eastAsia="Times New Roman" w:hAnsi="Aptos (narrow)" w:cs="Times New Roman"/>
                <w:color w:val="000000"/>
                <w:kern w:val="0"/>
                <w:lang w:eastAsia="en-AU"/>
                <w14:ligatures w14:val="none"/>
              </w:rPr>
              <w:t xml:space="preserve">and </w:t>
            </w:r>
            <w:r w:rsidR="001923C1">
              <w:rPr>
                <w:rFonts w:ascii="Aptos (narrow)" w:eastAsia="Times New Roman" w:hAnsi="Aptos (narrow)" w:cs="Times New Roman"/>
                <w:color w:val="000000"/>
                <w:kern w:val="0"/>
                <w:lang w:eastAsia="en-AU"/>
                <w14:ligatures w14:val="none"/>
              </w:rPr>
              <w:t>Special Purpose Zones</w:t>
            </w:r>
            <w:r w:rsidR="00F702E8">
              <w:rPr>
                <w:rFonts w:ascii="Aptos (narrow)" w:eastAsia="Times New Roman" w:hAnsi="Aptos (narrow)" w:cs="Times New Roman"/>
                <w:color w:val="000000"/>
                <w:kern w:val="0"/>
                <w:lang w:eastAsia="en-AU"/>
                <w14:ligatures w14:val="none"/>
              </w:rPr>
              <w:t xml:space="preserve">. </w:t>
            </w:r>
            <w:r w:rsidR="006D3334" w:rsidRPr="00EC3260">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6A86E8DD" w14:textId="2702783D"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See DNP response 6.5.</w:t>
            </w:r>
            <w:proofErr w:type="gramStart"/>
            <w:r>
              <w:rPr>
                <w:rFonts w:ascii="Aptos (narrow)" w:eastAsia="Times New Roman" w:hAnsi="Aptos (narrow)" w:cs="Times New Roman"/>
                <w:i/>
                <w:iCs/>
                <w:color w:val="000000"/>
                <w:kern w:val="0"/>
                <w:lang w:eastAsia="en-AU"/>
                <w14:ligatures w14:val="none"/>
              </w:rPr>
              <w:t>2.a</w:t>
            </w:r>
            <w:proofErr w:type="gramEnd"/>
          </w:p>
        </w:tc>
      </w:tr>
      <w:tr w:rsidR="00A27013" w:rsidRPr="00B42BAE" w14:paraId="4DD0038F" w14:textId="77777777" w:rsidTr="00501A24">
        <w:trPr>
          <w:trHeight w:val="420"/>
          <w:jc w:val="center"/>
        </w:trPr>
        <w:tc>
          <w:tcPr>
            <w:tcW w:w="988" w:type="dxa"/>
            <w:tcBorders>
              <w:top w:val="single" w:sz="4" w:space="0" w:color="auto"/>
              <w:left w:val="single" w:sz="4" w:space="0" w:color="auto"/>
              <w:bottom w:val="single" w:sz="4" w:space="0" w:color="auto"/>
              <w:right w:val="single" w:sz="4" w:space="0" w:color="auto"/>
            </w:tcBorders>
            <w:vAlign w:val="center"/>
          </w:tcPr>
          <w:p w14:paraId="333250BB"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6B33A853" w14:textId="1CE0A2CD"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Change terminology from 'Sanctuary zone' to 'Strict nature reserve' </w:t>
            </w:r>
            <w:r w:rsidR="00430DAB">
              <w:rPr>
                <w:rFonts w:ascii="Aptos (narrow)" w:eastAsia="Times New Roman" w:hAnsi="Aptos (narrow)" w:cs="Times New Roman"/>
                <w:color w:val="000000"/>
                <w:kern w:val="0"/>
                <w:lang w:eastAsia="en-AU"/>
                <w14:ligatures w14:val="none"/>
              </w:rPr>
              <w:t xml:space="preserve">for consistency and to avoid confusion with the </w:t>
            </w:r>
            <w:r w:rsidR="006D3334">
              <w:rPr>
                <w:rFonts w:ascii="Aptos (narrow)" w:eastAsia="Times New Roman" w:hAnsi="Aptos (narrow)" w:cs="Times New Roman"/>
                <w:color w:val="000000"/>
                <w:kern w:val="0"/>
                <w:lang w:eastAsia="en-AU"/>
                <w14:ligatures w14:val="none"/>
              </w:rPr>
              <w:t>Australian</w:t>
            </w:r>
            <w:r w:rsidR="00430DAB">
              <w:rPr>
                <w:rFonts w:ascii="Aptos (narrow)" w:eastAsia="Times New Roman" w:hAnsi="Aptos (narrow)" w:cs="Times New Roman"/>
                <w:color w:val="000000"/>
                <w:kern w:val="0"/>
                <w:lang w:eastAsia="en-AU"/>
                <w14:ligatures w14:val="none"/>
              </w:rPr>
              <w:t xml:space="preserve"> Whale Sanctuary.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30CD18D" w14:textId="5BE9CE74"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Response 6.5.1.a </w:t>
            </w:r>
          </w:p>
        </w:tc>
      </w:tr>
      <w:tr w:rsidR="00A27013" w:rsidRPr="00B42BAE" w14:paraId="6271A978" w14:textId="77777777" w:rsidTr="00501A24">
        <w:trPr>
          <w:trHeight w:val="342"/>
          <w:jc w:val="center"/>
        </w:trPr>
        <w:tc>
          <w:tcPr>
            <w:tcW w:w="988" w:type="dxa"/>
            <w:tcBorders>
              <w:top w:val="single" w:sz="4" w:space="0" w:color="auto"/>
              <w:left w:val="single" w:sz="4" w:space="0" w:color="auto"/>
              <w:bottom w:val="single" w:sz="4" w:space="0" w:color="auto"/>
              <w:right w:val="single" w:sz="4" w:space="0" w:color="auto"/>
            </w:tcBorders>
            <w:vAlign w:val="center"/>
          </w:tcPr>
          <w:p w14:paraId="2F2B3C53"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1594B49D" w14:textId="29EA5BD0"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Provide clear guidance on </w:t>
            </w:r>
            <w:r w:rsidR="00430DAB">
              <w:rPr>
                <w:rFonts w:ascii="Aptos (narrow)" w:eastAsia="Times New Roman" w:hAnsi="Aptos (narrow)" w:cs="Times New Roman"/>
                <w:color w:val="000000"/>
                <w:kern w:val="0"/>
                <w:lang w:eastAsia="en-AU"/>
                <w14:ligatures w14:val="none"/>
              </w:rPr>
              <w:t>terms ‘as low as reasonably practicable’</w:t>
            </w:r>
            <w:r>
              <w:rPr>
                <w:rFonts w:ascii="Aptos (narrow)" w:eastAsia="Times New Roman" w:hAnsi="Aptos (narrow)" w:cs="Times New Roman"/>
                <w:color w:val="000000"/>
                <w:kern w:val="0"/>
                <w:lang w:eastAsia="en-AU"/>
                <w14:ligatures w14:val="none"/>
              </w:rPr>
              <w:t xml:space="preserve"> </w:t>
            </w:r>
            <w:r w:rsidRPr="00EC3260">
              <w:rPr>
                <w:rFonts w:ascii="Aptos (narrow)" w:eastAsia="Times New Roman" w:hAnsi="Aptos (narrow)" w:cs="Times New Roman"/>
                <w:color w:val="000000"/>
                <w:kern w:val="0"/>
                <w:lang w:eastAsia="en-AU"/>
                <w14:ligatures w14:val="none"/>
              </w:rPr>
              <w:t>and 'acceptable'</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F8E5579" w14:textId="34CD98D3" w:rsidR="007E57C3" w:rsidRPr="00EC3260" w:rsidRDefault="00430DAB" w:rsidP="00501A24">
            <w:pPr>
              <w:rPr>
                <w:rFonts w:ascii="Aptos (narrow)" w:eastAsia="Times New Roman" w:hAnsi="Aptos (narrow)" w:cs="Times New Roman"/>
                <w:highlight w:val="yellow"/>
                <w:lang w:eastAsia="en-AU"/>
              </w:rPr>
            </w:pPr>
            <w:r w:rsidRPr="00011BFA">
              <w:rPr>
                <w:rFonts w:ascii="Aptos (narrow)" w:eastAsia="Times New Roman" w:hAnsi="Aptos (narrow)" w:cs="Times New Roman"/>
                <w:i/>
                <w:iCs/>
                <w:color w:val="000000"/>
                <w:kern w:val="0"/>
                <w:lang w:eastAsia="en-AU"/>
                <w14:ligatures w14:val="none"/>
              </w:rPr>
              <w:t xml:space="preserve">See DNP response 6.5.2.a </w:t>
            </w:r>
          </w:p>
        </w:tc>
      </w:tr>
      <w:tr w:rsidR="00A27013" w:rsidRPr="00B42BAE" w14:paraId="76B3D15D" w14:textId="77777777" w:rsidTr="00501A24">
        <w:trPr>
          <w:trHeight w:val="342"/>
          <w:jc w:val="center"/>
        </w:trPr>
        <w:tc>
          <w:tcPr>
            <w:tcW w:w="988" w:type="dxa"/>
            <w:tcBorders>
              <w:top w:val="single" w:sz="4" w:space="0" w:color="auto"/>
              <w:left w:val="single" w:sz="4" w:space="0" w:color="auto"/>
              <w:bottom w:val="single" w:sz="4" w:space="0" w:color="auto"/>
              <w:right w:val="single" w:sz="4" w:space="0" w:color="auto"/>
            </w:tcBorders>
            <w:vAlign w:val="center"/>
          </w:tcPr>
          <w:p w14:paraId="52787915"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323F5D7C" w14:textId="2E0C8432"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Incorporate economic </w:t>
            </w:r>
            <w:r w:rsidR="00430DAB">
              <w:rPr>
                <w:rFonts w:ascii="Aptos (narrow)" w:eastAsia="Times New Roman" w:hAnsi="Aptos (narrow)" w:cs="Times New Roman"/>
                <w:color w:val="000000"/>
                <w:kern w:val="0"/>
                <w:lang w:eastAsia="en-AU"/>
                <w14:ligatures w14:val="none"/>
              </w:rPr>
              <w:t>value of ecosystem services and eco-tourism</w:t>
            </w:r>
            <w:r w:rsidRPr="00EC3260">
              <w:rPr>
                <w:rFonts w:ascii="Aptos (narrow)" w:eastAsia="Times New Roman" w:hAnsi="Aptos (narrow)" w:cs="Times New Roman"/>
                <w:color w:val="000000"/>
                <w:kern w:val="0"/>
                <w:lang w:eastAsia="en-AU"/>
                <w14:ligatures w14:val="none"/>
              </w:rPr>
              <w:t xml:space="preserve"> into decision-making</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6E47D9D" w14:textId="0633AC60" w:rsidR="007E57C3" w:rsidRPr="00EC3260" w:rsidRDefault="00430DAB" w:rsidP="00501A24">
            <w:pPr>
              <w:spacing w:after="0" w:line="240" w:lineRule="auto"/>
              <w:rPr>
                <w:rFonts w:ascii="Aptos (narrow)" w:eastAsia="Times New Roman" w:hAnsi="Aptos (narrow)" w:cs="Times New Roman"/>
                <w:i/>
                <w:color w:val="000000"/>
                <w:kern w:val="0"/>
                <w:lang w:eastAsia="en-AU"/>
                <w14:ligatures w14:val="none"/>
              </w:rPr>
            </w:pPr>
            <w:r w:rsidRPr="00011BFA">
              <w:rPr>
                <w:rFonts w:ascii="Aptos (narrow)" w:eastAsia="Times New Roman" w:hAnsi="Aptos (narrow)" w:cs="Times New Roman"/>
                <w:i/>
                <w:iCs/>
                <w:color w:val="000000"/>
                <w:kern w:val="0"/>
                <w:lang w:eastAsia="en-AU"/>
                <w14:ligatures w14:val="none"/>
              </w:rPr>
              <w:t xml:space="preserve">See DNP response 6.5.2.a </w:t>
            </w:r>
          </w:p>
        </w:tc>
      </w:tr>
      <w:tr w:rsidR="00A27013" w:rsidRPr="00B42BAE" w14:paraId="43994BA1" w14:textId="77777777" w:rsidTr="00501A24">
        <w:trPr>
          <w:trHeight w:val="582"/>
          <w:jc w:val="center"/>
        </w:trPr>
        <w:tc>
          <w:tcPr>
            <w:tcW w:w="988" w:type="dxa"/>
            <w:tcBorders>
              <w:top w:val="single" w:sz="4" w:space="0" w:color="auto"/>
              <w:left w:val="single" w:sz="4" w:space="0" w:color="auto"/>
              <w:bottom w:val="single" w:sz="4" w:space="0" w:color="auto"/>
              <w:right w:val="single" w:sz="4" w:space="0" w:color="auto"/>
            </w:tcBorders>
            <w:vAlign w:val="center"/>
          </w:tcPr>
          <w:p w14:paraId="276F782C"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759FEA9" w14:textId="1914A02D"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There is lack of justification for the reduction in area available to recreational fishers.</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F881BA5" w14:textId="063288A5" w:rsidR="007E57C3" w:rsidRPr="00EC3260" w:rsidRDefault="0B62A8E3" w:rsidP="00501A24">
            <w:pPr>
              <w:spacing w:after="0" w:line="240" w:lineRule="auto"/>
              <w:rPr>
                <w:rFonts w:ascii="Aptos (narrow)" w:eastAsia="Times New Roman" w:hAnsi="Aptos (narrow)" w:cs="Times New Roman"/>
                <w:color w:val="006100"/>
                <w:kern w:val="0"/>
                <w:lang w:eastAsia="en-AU"/>
                <w14:ligatures w14:val="none"/>
              </w:rPr>
            </w:pPr>
            <w:r w:rsidRPr="2F624AA7">
              <w:rPr>
                <w:rFonts w:ascii="Aptos (narrow)" w:eastAsia="Times New Roman" w:hAnsi="Aptos (narrow)" w:cs="Times New Roman"/>
                <w:i/>
                <w:iCs/>
                <w:color w:val="000000"/>
                <w:kern w:val="0"/>
                <w:lang w:eastAsia="en-AU"/>
                <w14:ligatures w14:val="none"/>
              </w:rPr>
              <w:t>See DNP response 6.5.</w:t>
            </w:r>
            <w:r w:rsidR="61817FFA" w:rsidRPr="2F624AA7">
              <w:rPr>
                <w:rFonts w:ascii="Aptos (narrow)" w:eastAsia="Times New Roman" w:hAnsi="Aptos (narrow)" w:cs="Times New Roman"/>
                <w:i/>
                <w:iCs/>
                <w:color w:val="000000"/>
                <w:kern w:val="0"/>
                <w:lang w:eastAsia="en-AU"/>
                <w14:ligatures w14:val="none"/>
              </w:rPr>
              <w:t>1</w:t>
            </w:r>
            <w:r w:rsidRPr="2F624AA7">
              <w:rPr>
                <w:rFonts w:ascii="Aptos (narrow)" w:eastAsia="Times New Roman" w:hAnsi="Aptos (narrow)" w:cs="Times New Roman"/>
                <w:i/>
                <w:iCs/>
                <w:color w:val="000000"/>
                <w:kern w:val="0"/>
                <w:lang w:eastAsia="en-AU"/>
                <w14:ligatures w14:val="none"/>
              </w:rPr>
              <w:t xml:space="preserve">.a </w:t>
            </w:r>
          </w:p>
        </w:tc>
      </w:tr>
      <w:tr w:rsidR="00A27013" w:rsidRPr="00B42BAE" w14:paraId="56F4816E" w14:textId="77777777" w:rsidTr="00501A24">
        <w:trPr>
          <w:trHeight w:val="690"/>
          <w:jc w:val="center"/>
        </w:trPr>
        <w:tc>
          <w:tcPr>
            <w:tcW w:w="988" w:type="dxa"/>
            <w:tcBorders>
              <w:top w:val="single" w:sz="4" w:space="0" w:color="auto"/>
              <w:left w:val="single" w:sz="4" w:space="0" w:color="auto"/>
              <w:bottom w:val="single" w:sz="4" w:space="0" w:color="auto"/>
              <w:right w:val="single" w:sz="4" w:space="0" w:color="auto"/>
            </w:tcBorders>
            <w:vAlign w:val="center"/>
          </w:tcPr>
          <w:p w14:paraId="1A137A25"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42876F7" w14:textId="2F296F14"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There is lack of scientific evidence to justify the existence of a certain marine park and/or a proposed zoning upgrade.</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44144AE" w14:textId="1E9F23A1" w:rsidR="007E57C3" w:rsidRPr="00EC3260" w:rsidRDefault="00C83BEB" w:rsidP="00501A24">
            <w:pPr>
              <w:spacing w:after="0" w:line="240" w:lineRule="auto"/>
              <w:rPr>
                <w:rFonts w:ascii="Aptos (narrow)" w:eastAsia="Times New Roman" w:hAnsi="Aptos (narrow)" w:cs="Times New Roman"/>
                <w:i/>
                <w:kern w:val="0"/>
                <w:lang w:eastAsia="en-AU"/>
                <w14:ligatures w14:val="none"/>
              </w:rPr>
            </w:pPr>
            <w:r w:rsidRPr="005A5D8E">
              <w:rPr>
                <w:rFonts w:ascii="Aptos (narrow)" w:eastAsia="Times New Roman" w:hAnsi="Aptos (narrow)" w:cs="Times New Roman"/>
                <w:i/>
                <w:iCs/>
                <w:kern w:val="0"/>
                <w:lang w:eastAsia="en-AU"/>
                <w14:ligatures w14:val="none"/>
              </w:rPr>
              <w:t xml:space="preserve">See DNP response 6.5.1.a </w:t>
            </w:r>
          </w:p>
        </w:tc>
      </w:tr>
      <w:tr w:rsidR="00CF2598" w:rsidRPr="00B42BAE" w14:paraId="5F8DAFC2" w14:textId="77777777" w:rsidTr="00501A24">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6A73EDD"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DD7DF76" w14:textId="3A44BF2E"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Critical of marine park restrictions on commercial fisheries when fisheries management authorities already in Commonwealth and state waters.</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3D5E3B7" w14:textId="3FE757FD"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sidRPr="00EC3260">
              <w:rPr>
                <w:rFonts w:ascii="Aptos (narrow)" w:eastAsia="Times New Roman" w:hAnsi="Aptos (narrow)" w:cs="Times New Roman"/>
                <w:i/>
                <w:iCs/>
                <w:color w:val="000000"/>
                <w:kern w:val="0"/>
                <w:lang w:eastAsia="en-AU"/>
                <w14:ligatures w14:val="none"/>
              </w:rPr>
              <w:t xml:space="preserve">See DNP </w:t>
            </w:r>
            <w:r>
              <w:rPr>
                <w:rFonts w:ascii="Aptos (narrow)" w:eastAsia="Times New Roman" w:hAnsi="Aptos (narrow)" w:cs="Times New Roman"/>
                <w:i/>
                <w:iCs/>
                <w:color w:val="000000"/>
                <w:kern w:val="0"/>
                <w:lang w:eastAsia="en-AU"/>
                <w14:ligatures w14:val="none"/>
              </w:rPr>
              <w:t>r</w:t>
            </w:r>
            <w:r w:rsidRPr="00EC3260">
              <w:rPr>
                <w:rFonts w:ascii="Aptos (narrow)" w:eastAsia="Times New Roman" w:hAnsi="Aptos (narrow)" w:cs="Times New Roman"/>
                <w:i/>
                <w:iCs/>
                <w:color w:val="000000"/>
                <w:kern w:val="0"/>
                <w:lang w:eastAsia="en-AU"/>
                <w14:ligatures w14:val="none"/>
              </w:rPr>
              <w:t xml:space="preserve">esponse 6.5.2.a </w:t>
            </w:r>
          </w:p>
        </w:tc>
      </w:tr>
      <w:tr w:rsidR="00A27013" w:rsidRPr="00B42BAE" w14:paraId="16E8E29C" w14:textId="77777777" w:rsidTr="00501A24">
        <w:trPr>
          <w:trHeight w:val="642"/>
          <w:jc w:val="center"/>
        </w:trPr>
        <w:tc>
          <w:tcPr>
            <w:tcW w:w="988" w:type="dxa"/>
            <w:tcBorders>
              <w:top w:val="single" w:sz="4" w:space="0" w:color="auto"/>
              <w:left w:val="single" w:sz="4" w:space="0" w:color="auto"/>
              <w:bottom w:val="single" w:sz="4" w:space="0" w:color="auto"/>
              <w:right w:val="single" w:sz="4" w:space="0" w:color="auto"/>
            </w:tcBorders>
            <w:vAlign w:val="center"/>
          </w:tcPr>
          <w:p w14:paraId="0EB8833A"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7DBF96DA" w14:textId="626AA54A" w:rsidR="007E57C3" w:rsidRPr="00EC3260" w:rsidRDefault="0002270B"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Unintended consequences of zoning upgrades</w:t>
            </w:r>
            <w:r>
              <w:rPr>
                <w:rFonts w:ascii="Aptos (narrow)" w:eastAsia="Times New Roman" w:hAnsi="Aptos (narrow)" w:cs="Times New Roman"/>
                <w:color w:val="000000"/>
                <w:kern w:val="0"/>
                <w:lang w:eastAsia="en-AU"/>
                <w14:ligatures w14:val="none"/>
              </w:rPr>
              <w:t>.</w:t>
            </w:r>
            <w:r w:rsidRPr="00580C89">
              <w:rPr>
                <w:rFonts w:ascii="Aptos (narrow)" w:eastAsia="Times New Roman" w:hAnsi="Aptos (narrow)" w:cs="Times New Roman"/>
                <w:color w:val="000000"/>
                <w:kern w:val="0"/>
                <w:lang w:eastAsia="en-AU"/>
                <w14:ligatures w14:val="none"/>
              </w:rPr>
              <w:t xml:space="preserve"> </w:t>
            </w:r>
            <w:r w:rsidR="00AF4E93">
              <w:rPr>
                <w:rFonts w:ascii="Aptos (narrow)" w:eastAsia="Times New Roman" w:hAnsi="Aptos (narrow)" w:cs="Times New Roman"/>
                <w:color w:val="000000"/>
                <w:kern w:val="0"/>
                <w:lang w:eastAsia="en-AU"/>
                <w14:ligatures w14:val="none"/>
              </w:rPr>
              <w:t>For example, e</w:t>
            </w:r>
            <w:r w:rsidRPr="00580C89">
              <w:rPr>
                <w:rFonts w:ascii="Aptos (narrow)" w:eastAsia="Times New Roman" w:hAnsi="Aptos (narrow)" w:cs="Times New Roman"/>
                <w:color w:val="000000"/>
                <w:kern w:val="0"/>
                <w:lang w:eastAsia="en-AU"/>
                <w14:ligatures w14:val="none"/>
              </w:rPr>
              <w:t>xcluding fishing activity from one area will condense fishing effort into smaller areas</w:t>
            </w:r>
            <w:r w:rsidR="00222C81">
              <w:rPr>
                <w:rFonts w:ascii="Aptos (narrow)" w:eastAsia="Times New Roman" w:hAnsi="Aptos (narrow)" w:cs="Times New Roman"/>
                <w:color w:val="000000"/>
                <w:kern w:val="0"/>
                <w:lang w:eastAsia="en-AU"/>
                <w14:ligatures w14:val="none"/>
              </w:rPr>
              <w:t>, or</w:t>
            </w:r>
            <w:r w:rsidRPr="00580C89">
              <w:rPr>
                <w:rFonts w:ascii="Aptos (narrow)" w:eastAsia="Times New Roman" w:hAnsi="Aptos (narrow)" w:cs="Times New Roman"/>
                <w:color w:val="000000"/>
                <w:kern w:val="0"/>
                <w:lang w:eastAsia="en-AU"/>
                <w14:ligatures w14:val="none"/>
              </w:rPr>
              <w:t xml:space="preserve"> what was a locally sustainable fishery may rapidly become depleted as fishers race to harvest their catch</w:t>
            </w:r>
            <w:r w:rsidR="000B16FD">
              <w:rPr>
                <w:rFonts w:ascii="Aptos (narrow)" w:eastAsia="Times New Roman" w:hAnsi="Aptos (narrow)" w:cs="Times New Roman"/>
                <w:color w:val="000000"/>
                <w:kern w:val="0"/>
                <w:lang w:eastAsia="en-AU"/>
                <w14:ligatures w14:val="none"/>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89E95E3" w14:textId="6A4097C0" w:rsidR="007E57C3" w:rsidRPr="00EC3260" w:rsidRDefault="00ED6E9E" w:rsidP="00501A24">
            <w:pPr>
              <w:spacing w:after="0" w:line="240" w:lineRule="auto"/>
              <w:rPr>
                <w:rFonts w:ascii="Aptos (narrow)" w:eastAsia="Times New Roman" w:hAnsi="Aptos (narrow)" w:cs="Times New Roman"/>
                <w:color w:val="006100"/>
                <w:kern w:val="0"/>
                <w:highlight w:val="magenta"/>
                <w:lang w:eastAsia="en-AU"/>
                <w14:ligatures w14:val="none"/>
              </w:rPr>
            </w:pPr>
            <w:r w:rsidRPr="00EC3260">
              <w:rPr>
                <w:rFonts w:ascii="Aptos (narrow)" w:eastAsia="Times New Roman" w:hAnsi="Aptos (narrow)" w:cs="Times New Roman"/>
                <w:i/>
                <w:iCs/>
                <w:color w:val="000000"/>
                <w:kern w:val="0"/>
                <w:lang w:eastAsia="en-AU"/>
                <w14:ligatures w14:val="none"/>
              </w:rPr>
              <w:t xml:space="preserve">See DNP </w:t>
            </w:r>
            <w:r>
              <w:rPr>
                <w:rFonts w:ascii="Aptos (narrow)" w:eastAsia="Times New Roman" w:hAnsi="Aptos (narrow)" w:cs="Times New Roman"/>
                <w:i/>
                <w:iCs/>
                <w:color w:val="000000"/>
                <w:kern w:val="0"/>
                <w:lang w:eastAsia="en-AU"/>
                <w14:ligatures w14:val="none"/>
              </w:rPr>
              <w:t>r</w:t>
            </w:r>
            <w:r w:rsidRPr="00EC3260">
              <w:rPr>
                <w:rFonts w:ascii="Aptos (narrow)" w:eastAsia="Times New Roman" w:hAnsi="Aptos (narrow)" w:cs="Times New Roman"/>
                <w:i/>
                <w:iCs/>
                <w:color w:val="000000"/>
                <w:kern w:val="0"/>
                <w:lang w:eastAsia="en-AU"/>
                <w14:ligatures w14:val="none"/>
              </w:rPr>
              <w:t>esponse 6.5.</w:t>
            </w:r>
            <w:r w:rsidR="00B7723E">
              <w:rPr>
                <w:rFonts w:ascii="Aptos (narrow)" w:eastAsia="Times New Roman" w:hAnsi="Aptos (narrow)" w:cs="Times New Roman"/>
                <w:i/>
                <w:iCs/>
                <w:color w:val="000000"/>
                <w:kern w:val="0"/>
                <w:lang w:eastAsia="en-AU"/>
                <w14:ligatures w14:val="none"/>
              </w:rPr>
              <w:t>1</w:t>
            </w:r>
            <w:r w:rsidRPr="00EC3260">
              <w:rPr>
                <w:rFonts w:ascii="Aptos (narrow)" w:eastAsia="Times New Roman" w:hAnsi="Aptos (narrow)" w:cs="Times New Roman"/>
                <w:i/>
                <w:iCs/>
                <w:color w:val="000000"/>
                <w:kern w:val="0"/>
                <w:lang w:eastAsia="en-AU"/>
                <w14:ligatures w14:val="none"/>
              </w:rPr>
              <w:t xml:space="preserve">.a </w:t>
            </w:r>
          </w:p>
        </w:tc>
      </w:tr>
      <w:tr w:rsidR="00A27013" w:rsidRPr="00B42BAE" w14:paraId="63E792B9" w14:textId="77777777" w:rsidTr="00501A24">
        <w:trPr>
          <w:trHeight w:val="630"/>
          <w:jc w:val="center"/>
        </w:trPr>
        <w:tc>
          <w:tcPr>
            <w:tcW w:w="988" w:type="dxa"/>
            <w:tcBorders>
              <w:top w:val="single" w:sz="4" w:space="0" w:color="auto"/>
              <w:left w:val="single" w:sz="4" w:space="0" w:color="auto"/>
              <w:bottom w:val="single" w:sz="4" w:space="0" w:color="auto"/>
              <w:right w:val="single" w:sz="4" w:space="0" w:color="auto"/>
            </w:tcBorders>
            <w:vAlign w:val="center"/>
          </w:tcPr>
          <w:p w14:paraId="157E10EA"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968A8CC" w14:textId="4E60E19C"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Commercial fishers are experiencing spatial squeeze - this is a major contributor to poor mental health in the industry.</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46847E21" w14:textId="5D92FC97"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Pr>
                <w:rFonts w:ascii="Aptos (narrow)" w:eastAsia="Times New Roman" w:hAnsi="Aptos (narrow)" w:cs="Times New Roman"/>
                <w:i/>
                <w:iCs/>
                <w:color w:val="000000"/>
                <w:kern w:val="0"/>
                <w:lang w:eastAsia="en-AU"/>
                <w14:ligatures w14:val="none"/>
              </w:rPr>
              <w:t xml:space="preserve">esponse </w:t>
            </w:r>
            <w:r w:rsidR="00B7723E">
              <w:rPr>
                <w:rFonts w:ascii="Aptos (narrow)" w:eastAsia="Times New Roman" w:hAnsi="Aptos (narrow)" w:cs="Times New Roman"/>
                <w:i/>
                <w:iCs/>
                <w:color w:val="000000"/>
                <w:kern w:val="0"/>
                <w:lang w:eastAsia="en-AU"/>
                <w14:ligatures w14:val="none"/>
              </w:rPr>
              <w:t>6.5.</w:t>
            </w:r>
            <w:proofErr w:type="gramStart"/>
            <w:r w:rsidR="00B7723E">
              <w:rPr>
                <w:rFonts w:ascii="Aptos (narrow)" w:eastAsia="Times New Roman" w:hAnsi="Aptos (narrow)" w:cs="Times New Roman"/>
                <w:i/>
                <w:iCs/>
                <w:color w:val="000000"/>
                <w:kern w:val="0"/>
                <w:lang w:eastAsia="en-AU"/>
                <w14:ligatures w14:val="none"/>
              </w:rPr>
              <w:t>1.a</w:t>
            </w:r>
            <w:proofErr w:type="gramEnd"/>
          </w:p>
        </w:tc>
      </w:tr>
      <w:tr w:rsidR="00CF2598" w:rsidRPr="00B42BAE" w14:paraId="425F64C8" w14:textId="77777777" w:rsidTr="00501A24">
        <w:trPr>
          <w:trHeight w:val="702"/>
          <w:jc w:val="center"/>
        </w:trPr>
        <w:tc>
          <w:tcPr>
            <w:tcW w:w="988" w:type="dxa"/>
            <w:tcBorders>
              <w:top w:val="single" w:sz="4" w:space="0" w:color="auto"/>
              <w:left w:val="single" w:sz="4" w:space="0" w:color="auto"/>
              <w:bottom w:val="single" w:sz="4" w:space="0" w:color="auto"/>
              <w:right w:val="single" w:sz="4" w:space="0" w:color="auto"/>
            </w:tcBorders>
            <w:vAlign w:val="center"/>
          </w:tcPr>
          <w:p w14:paraId="16FAD836"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635F491B" w14:textId="6D356CD2"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The zoning </w:t>
            </w:r>
            <w:r w:rsidR="00D22F06">
              <w:rPr>
                <w:rFonts w:ascii="Aptos (narrow)" w:eastAsia="Times New Roman" w:hAnsi="Aptos (narrow)" w:cs="Times New Roman"/>
                <w:color w:val="000000"/>
                <w:kern w:val="0"/>
                <w:lang w:eastAsia="en-AU"/>
                <w14:ligatures w14:val="none"/>
              </w:rPr>
              <w:t>upgrades</w:t>
            </w:r>
            <w:r w:rsidR="00D22F06" w:rsidRPr="00EC3260">
              <w:rPr>
                <w:rFonts w:ascii="Aptos (narrow)" w:eastAsia="Times New Roman" w:hAnsi="Aptos (narrow)" w:cs="Times New Roman"/>
                <w:color w:val="000000"/>
                <w:kern w:val="0"/>
                <w:lang w:eastAsia="en-AU"/>
                <w14:ligatures w14:val="none"/>
              </w:rPr>
              <w:t xml:space="preserve"> </w:t>
            </w:r>
            <w:r w:rsidRPr="00EC3260">
              <w:rPr>
                <w:rFonts w:ascii="Aptos (narrow)" w:eastAsia="Times New Roman" w:hAnsi="Aptos (narrow)" w:cs="Times New Roman"/>
                <w:color w:val="000000"/>
                <w:kern w:val="0"/>
                <w:lang w:eastAsia="en-AU"/>
                <w14:ligatures w14:val="none"/>
              </w:rPr>
              <w:t>will have impacts on commercial fisheries</w:t>
            </w:r>
            <w:r w:rsidR="00D22F06">
              <w:rPr>
                <w:rFonts w:ascii="Aptos (narrow)" w:eastAsia="Times New Roman" w:hAnsi="Aptos (narrow)" w:cs="Times New Roman"/>
                <w:color w:val="000000"/>
                <w:kern w:val="0"/>
                <w:lang w:eastAsia="en-AU"/>
                <w14:ligatures w14:val="none"/>
              </w:rPr>
              <w:t xml:space="preserve"> and supply chains.</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830C76D" w14:textId="70BFB2A5" w:rsidR="007E57C3" w:rsidRPr="00EC3260" w:rsidRDefault="0002270B" w:rsidP="00501A24">
            <w:pPr>
              <w:spacing w:after="0" w:line="240" w:lineRule="auto"/>
              <w:rPr>
                <w:rFonts w:ascii="Aptos (narrow)" w:eastAsia="Times New Roman" w:hAnsi="Aptos (narrow)" w:cs="Times New Roman"/>
                <w:b/>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Pr>
                <w:rFonts w:ascii="Aptos (narrow)" w:eastAsia="Times New Roman" w:hAnsi="Aptos (narrow)" w:cs="Times New Roman"/>
                <w:i/>
                <w:iCs/>
                <w:color w:val="000000"/>
                <w:kern w:val="0"/>
                <w:lang w:eastAsia="en-AU"/>
                <w14:ligatures w14:val="none"/>
              </w:rPr>
              <w:t xml:space="preserve">esponse </w:t>
            </w:r>
            <w:r w:rsidR="00761F90">
              <w:rPr>
                <w:rFonts w:ascii="Aptos (narrow)" w:eastAsia="Times New Roman" w:hAnsi="Aptos (narrow)" w:cs="Times New Roman"/>
                <w:i/>
                <w:iCs/>
                <w:color w:val="000000"/>
                <w:kern w:val="0"/>
                <w:lang w:eastAsia="en-AU"/>
                <w14:ligatures w14:val="none"/>
              </w:rPr>
              <w:t>6.5.</w:t>
            </w:r>
            <w:proofErr w:type="gramStart"/>
            <w:r w:rsidR="00761F90">
              <w:rPr>
                <w:rFonts w:ascii="Aptos (narrow)" w:eastAsia="Times New Roman" w:hAnsi="Aptos (narrow)" w:cs="Times New Roman"/>
                <w:i/>
                <w:iCs/>
                <w:color w:val="000000"/>
                <w:kern w:val="0"/>
                <w:lang w:eastAsia="en-AU"/>
                <w14:ligatures w14:val="none"/>
              </w:rPr>
              <w:t>1.a</w:t>
            </w:r>
            <w:proofErr w:type="gramEnd"/>
          </w:p>
        </w:tc>
      </w:tr>
      <w:tr w:rsidR="00CF2598" w:rsidRPr="00B42BAE" w14:paraId="109BCD68" w14:textId="77777777" w:rsidTr="00501A24">
        <w:trPr>
          <w:trHeight w:val="402"/>
          <w:jc w:val="center"/>
        </w:trPr>
        <w:tc>
          <w:tcPr>
            <w:tcW w:w="988" w:type="dxa"/>
            <w:tcBorders>
              <w:top w:val="single" w:sz="4" w:space="0" w:color="auto"/>
              <w:left w:val="single" w:sz="4" w:space="0" w:color="auto"/>
              <w:bottom w:val="single" w:sz="4" w:space="0" w:color="auto"/>
              <w:right w:val="single" w:sz="4" w:space="0" w:color="auto"/>
            </w:tcBorders>
            <w:vAlign w:val="center"/>
          </w:tcPr>
          <w:p w14:paraId="5AFC4940"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C85335A" w14:textId="49EC85B0"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Recommend more </w:t>
            </w:r>
            <w:r w:rsidR="00DD41FC">
              <w:rPr>
                <w:rFonts w:ascii="Aptos (narrow)" w:eastAsia="Times New Roman" w:hAnsi="Aptos (narrow)" w:cs="Times New Roman"/>
                <w:color w:val="000000"/>
                <w:kern w:val="0"/>
                <w:lang w:eastAsia="en-AU"/>
                <w14:ligatures w14:val="none"/>
              </w:rPr>
              <w:t xml:space="preserve">Multiple Use Zones </w:t>
            </w:r>
            <w:r w:rsidRPr="00EC3260">
              <w:rPr>
                <w:rFonts w:ascii="Aptos (narrow)" w:eastAsia="Times New Roman" w:hAnsi="Aptos (narrow)" w:cs="Times New Roman"/>
                <w:color w:val="000000"/>
                <w:kern w:val="0"/>
                <w:lang w:eastAsia="en-AU"/>
                <w14:ligatures w14:val="none"/>
              </w:rPr>
              <w:t>to facilitate access for low-impact fishing.</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860B20F" w14:textId="64AA2D33" w:rsidR="007E57C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Pr>
                <w:rFonts w:ascii="Aptos (narrow)" w:eastAsia="Times New Roman" w:hAnsi="Aptos (narrow)" w:cs="Times New Roman"/>
                <w:i/>
                <w:iCs/>
                <w:color w:val="000000"/>
                <w:kern w:val="0"/>
                <w:lang w:eastAsia="en-AU"/>
                <w14:ligatures w14:val="none"/>
              </w:rPr>
              <w:t xml:space="preserve">esponse </w:t>
            </w:r>
            <w:r w:rsidR="00D73262">
              <w:rPr>
                <w:rFonts w:ascii="Aptos (narrow)" w:eastAsia="Times New Roman" w:hAnsi="Aptos (narrow)" w:cs="Times New Roman"/>
                <w:i/>
                <w:iCs/>
                <w:color w:val="000000"/>
                <w:kern w:val="0"/>
                <w:lang w:eastAsia="en-AU"/>
                <w14:ligatures w14:val="none"/>
              </w:rPr>
              <w:t>6.5.1.a</w:t>
            </w:r>
            <w:r w:rsidR="00994EF1">
              <w:rPr>
                <w:rFonts w:ascii="Aptos (narrow)" w:eastAsia="Times New Roman" w:hAnsi="Aptos (narrow)" w:cs="Times New Roman"/>
                <w:i/>
                <w:iCs/>
                <w:color w:val="000000"/>
                <w:kern w:val="0"/>
                <w:lang w:eastAsia="en-AU"/>
                <w14:ligatures w14:val="none"/>
              </w:rPr>
              <w:t xml:space="preserve"> and 6.5.</w:t>
            </w:r>
            <w:proofErr w:type="gramStart"/>
            <w:r w:rsidR="00994EF1">
              <w:rPr>
                <w:rFonts w:ascii="Aptos (narrow)" w:eastAsia="Times New Roman" w:hAnsi="Aptos (narrow)" w:cs="Times New Roman"/>
                <w:i/>
                <w:iCs/>
                <w:color w:val="000000"/>
                <w:kern w:val="0"/>
                <w:lang w:eastAsia="en-AU"/>
                <w14:ligatures w14:val="none"/>
              </w:rPr>
              <w:t>1.b</w:t>
            </w:r>
            <w:proofErr w:type="gramEnd"/>
          </w:p>
        </w:tc>
      </w:tr>
      <w:tr w:rsidR="00CF2598" w:rsidRPr="00B42BAE" w14:paraId="04B773FE" w14:textId="77777777" w:rsidTr="00501A24">
        <w:trPr>
          <w:trHeight w:val="319"/>
          <w:jc w:val="center"/>
        </w:trPr>
        <w:tc>
          <w:tcPr>
            <w:tcW w:w="988" w:type="dxa"/>
            <w:tcBorders>
              <w:top w:val="single" w:sz="4" w:space="0" w:color="auto"/>
              <w:left w:val="single" w:sz="4" w:space="0" w:color="auto"/>
              <w:bottom w:val="single" w:sz="4" w:space="0" w:color="auto"/>
              <w:right w:val="single" w:sz="4" w:space="0" w:color="auto"/>
            </w:tcBorders>
            <w:vAlign w:val="center"/>
          </w:tcPr>
          <w:p w14:paraId="63125666" w14:textId="77777777" w:rsidR="000634BC" w:rsidRPr="00EC3260" w:rsidRDefault="000634BC"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582316ED" w14:textId="4F764AE9" w:rsidR="000634BC" w:rsidRPr="00EC3260" w:rsidRDefault="000634BC"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Opposes restrictions on new oil and gas activities</w:t>
            </w:r>
            <w:r w:rsidR="009C2E94">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07E34AD" w14:textId="6E41E1F6" w:rsidR="000634BC"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sidRPr="00580C89">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sidRPr="00580C89">
              <w:rPr>
                <w:rFonts w:ascii="Aptos (narrow)" w:eastAsia="Times New Roman" w:hAnsi="Aptos (narrow)" w:cs="Times New Roman"/>
                <w:i/>
                <w:iCs/>
                <w:color w:val="000000"/>
                <w:kern w:val="0"/>
                <w:lang w:eastAsia="en-AU"/>
                <w14:ligatures w14:val="none"/>
              </w:rPr>
              <w:t xml:space="preserve">esponse 6.5.2a </w:t>
            </w:r>
          </w:p>
        </w:tc>
      </w:tr>
      <w:tr w:rsidR="00A27013" w:rsidRPr="00B42BAE" w14:paraId="1FF74577" w14:textId="77777777" w:rsidTr="00501A24">
        <w:trPr>
          <w:trHeight w:val="319"/>
          <w:jc w:val="center"/>
        </w:trPr>
        <w:tc>
          <w:tcPr>
            <w:tcW w:w="988" w:type="dxa"/>
            <w:tcBorders>
              <w:top w:val="single" w:sz="4" w:space="0" w:color="auto"/>
              <w:left w:val="single" w:sz="4" w:space="0" w:color="auto"/>
              <w:bottom w:val="single" w:sz="4" w:space="0" w:color="auto"/>
              <w:right w:val="single" w:sz="4" w:space="0" w:color="auto"/>
            </w:tcBorders>
            <w:vAlign w:val="center"/>
          </w:tcPr>
          <w:p w14:paraId="0A2FD9FA"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3FA19AB4" w14:textId="4751D592" w:rsidR="007E57C3" w:rsidRPr="00EC3260" w:rsidRDefault="007E57C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Opposes restrictions on </w:t>
            </w:r>
            <w:r w:rsidR="006D2B40">
              <w:rPr>
                <w:rFonts w:ascii="Aptos (narrow)" w:eastAsia="Times New Roman" w:hAnsi="Aptos (narrow)" w:cs="Times New Roman"/>
                <w:color w:val="000000"/>
                <w:kern w:val="0"/>
                <w:lang w:eastAsia="en-AU"/>
                <w14:ligatures w14:val="none"/>
              </w:rPr>
              <w:t>c</w:t>
            </w:r>
            <w:r w:rsidR="00B73D44">
              <w:rPr>
                <w:rFonts w:ascii="Aptos (narrow)" w:eastAsia="Times New Roman" w:hAnsi="Aptos (narrow)" w:cs="Times New Roman"/>
                <w:color w:val="000000"/>
                <w:kern w:val="0"/>
                <w:lang w:eastAsia="en-AU"/>
                <w14:ligatures w14:val="none"/>
              </w:rPr>
              <w:t xml:space="preserve">arbon </w:t>
            </w:r>
            <w:r w:rsidR="006D2B40">
              <w:rPr>
                <w:rFonts w:ascii="Aptos (narrow)" w:eastAsia="Times New Roman" w:hAnsi="Aptos (narrow)" w:cs="Times New Roman"/>
                <w:color w:val="000000"/>
                <w:kern w:val="0"/>
                <w:lang w:eastAsia="en-AU"/>
                <w14:ligatures w14:val="none"/>
              </w:rPr>
              <w:t>c</w:t>
            </w:r>
            <w:r w:rsidR="00B73D44">
              <w:rPr>
                <w:rFonts w:ascii="Aptos (narrow)" w:eastAsia="Times New Roman" w:hAnsi="Aptos (narrow)" w:cs="Times New Roman"/>
                <w:color w:val="000000"/>
                <w:kern w:val="0"/>
                <w:lang w:eastAsia="en-AU"/>
                <w14:ligatures w14:val="none"/>
              </w:rPr>
              <w:t xml:space="preserve">apture and </w:t>
            </w:r>
            <w:r w:rsidR="006D2B40">
              <w:rPr>
                <w:rFonts w:ascii="Aptos (narrow)" w:eastAsia="Times New Roman" w:hAnsi="Aptos (narrow)" w:cs="Times New Roman"/>
                <w:color w:val="000000"/>
                <w:kern w:val="0"/>
                <w:lang w:eastAsia="en-AU"/>
                <w14:ligatures w14:val="none"/>
              </w:rPr>
              <w:t>s</w:t>
            </w:r>
            <w:r w:rsidR="00B73D44">
              <w:rPr>
                <w:rFonts w:ascii="Aptos (narrow)" w:eastAsia="Times New Roman" w:hAnsi="Aptos (narrow)" w:cs="Times New Roman"/>
                <w:color w:val="000000"/>
                <w:kern w:val="0"/>
                <w:lang w:eastAsia="en-AU"/>
                <w14:ligatures w14:val="none"/>
              </w:rPr>
              <w:t xml:space="preserve">torage.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13601FE" w14:textId="4F9A68C1" w:rsidR="007E57C3" w:rsidRPr="00EC3260" w:rsidRDefault="007E57C3" w:rsidP="00501A24">
            <w:pPr>
              <w:spacing w:after="0" w:line="240" w:lineRule="auto"/>
              <w:rPr>
                <w:rFonts w:ascii="Aptos (narrow)" w:eastAsia="Times New Roman" w:hAnsi="Aptos (narrow)" w:cs="Times New Roman"/>
                <w:color w:val="9C0006"/>
                <w:kern w:val="0"/>
                <w:lang w:eastAsia="en-AU"/>
                <w14:ligatures w14:val="none"/>
              </w:rPr>
            </w:pPr>
            <w:r w:rsidRPr="00EC3260">
              <w:rPr>
                <w:rFonts w:ascii="Aptos (narrow)" w:eastAsia="Times New Roman" w:hAnsi="Aptos (narrow)" w:cs="Times New Roman"/>
                <w:i/>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sidR="0002270B" w:rsidRPr="00EC3260">
              <w:rPr>
                <w:rFonts w:ascii="Aptos (narrow)" w:eastAsia="Times New Roman" w:hAnsi="Aptos (narrow)" w:cs="Times New Roman"/>
                <w:i/>
                <w:iCs/>
                <w:color w:val="000000"/>
                <w:kern w:val="0"/>
                <w:lang w:eastAsia="en-AU"/>
                <w14:ligatures w14:val="none"/>
              </w:rPr>
              <w:t>esponse</w:t>
            </w:r>
            <w:r w:rsidRPr="00EC3260">
              <w:rPr>
                <w:rFonts w:ascii="Aptos (narrow)" w:eastAsia="Times New Roman" w:hAnsi="Aptos (narrow)" w:cs="Times New Roman"/>
                <w:i/>
                <w:color w:val="000000"/>
                <w:kern w:val="0"/>
                <w:lang w:eastAsia="en-AU"/>
                <w14:ligatures w14:val="none"/>
              </w:rPr>
              <w:t xml:space="preserve"> 6.5.2a </w:t>
            </w:r>
          </w:p>
        </w:tc>
      </w:tr>
      <w:tr w:rsidR="00A27013" w:rsidRPr="00B42BAE" w14:paraId="5B457388" w14:textId="77777777" w:rsidTr="00501A24">
        <w:trPr>
          <w:trHeight w:val="660"/>
          <w:jc w:val="center"/>
        </w:trPr>
        <w:tc>
          <w:tcPr>
            <w:tcW w:w="988" w:type="dxa"/>
            <w:tcBorders>
              <w:top w:val="single" w:sz="4" w:space="0" w:color="auto"/>
              <w:left w:val="single" w:sz="4" w:space="0" w:color="auto"/>
              <w:bottom w:val="single" w:sz="4" w:space="0" w:color="auto"/>
              <w:right w:val="single" w:sz="4" w:space="0" w:color="auto"/>
            </w:tcBorders>
            <w:vAlign w:val="center"/>
          </w:tcPr>
          <w:p w14:paraId="59825333" w14:textId="77777777" w:rsidR="007E57C3" w:rsidRPr="00EC3260" w:rsidRDefault="007E57C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F226620" w14:textId="0B54501C" w:rsidR="007E57C3" w:rsidRPr="00EC3260" w:rsidRDefault="0002270B"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The</w:t>
            </w:r>
            <w:r w:rsidR="000634BC">
              <w:rPr>
                <w:rFonts w:ascii="Aptos (narrow)" w:eastAsia="Times New Roman" w:hAnsi="Aptos (narrow)" w:cs="Times New Roman"/>
                <w:color w:val="000000"/>
                <w:kern w:val="0"/>
                <w:lang w:eastAsia="en-AU"/>
                <w14:ligatures w14:val="none"/>
              </w:rPr>
              <w:t xml:space="preserve"> Plan should provide</w:t>
            </w:r>
            <w:r w:rsidR="007E57C3" w:rsidRPr="00EC3260" w:rsidDel="000634BC">
              <w:rPr>
                <w:rFonts w:ascii="Aptos (narrow)" w:eastAsia="Times New Roman" w:hAnsi="Aptos (narrow)" w:cs="Times New Roman"/>
                <w:color w:val="000000"/>
                <w:kern w:val="0"/>
                <w:lang w:eastAsia="en-AU"/>
                <w14:ligatures w14:val="none"/>
              </w:rPr>
              <w:t xml:space="preserve"> </w:t>
            </w:r>
            <w:r w:rsidR="007E57C3" w:rsidRPr="00EC3260">
              <w:rPr>
                <w:rFonts w:ascii="Aptos (narrow)" w:eastAsia="Times New Roman" w:hAnsi="Aptos (narrow)" w:cs="Times New Roman"/>
                <w:color w:val="000000"/>
                <w:kern w:val="0"/>
                <w:lang w:eastAsia="en-AU"/>
                <w14:ligatures w14:val="none"/>
              </w:rPr>
              <w:t xml:space="preserve">certainty to existing petroleum </w:t>
            </w:r>
            <w:r w:rsidR="001450A1" w:rsidRPr="00EC3260">
              <w:rPr>
                <w:rFonts w:ascii="Aptos (narrow)" w:eastAsia="Times New Roman" w:hAnsi="Aptos (narrow)" w:cs="Times New Roman"/>
                <w:color w:val="000000"/>
                <w:kern w:val="0"/>
                <w:lang w:eastAsia="en-AU"/>
                <w14:ligatures w14:val="none"/>
              </w:rPr>
              <w:t>titleholders</w:t>
            </w:r>
            <w:r w:rsidR="007E57C3" w:rsidRPr="00EC3260">
              <w:rPr>
                <w:rFonts w:ascii="Aptos (narrow)" w:eastAsia="Times New Roman" w:hAnsi="Aptos (narrow)" w:cs="Times New Roman"/>
                <w:color w:val="000000"/>
                <w:kern w:val="0"/>
                <w:lang w:eastAsia="en-AU"/>
                <w14:ligatures w14:val="none"/>
              </w:rPr>
              <w:t xml:space="preserve"> in the South-east region.</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90E7905" w14:textId="7D000FEB" w:rsidR="007E57C3" w:rsidRPr="00EC3260" w:rsidRDefault="00ED6E9E" w:rsidP="00501A24">
            <w:pPr>
              <w:spacing w:after="0" w:line="240" w:lineRule="auto"/>
              <w:rPr>
                <w:rFonts w:ascii="Aptos (narrow)" w:eastAsia="Times New Roman" w:hAnsi="Aptos (narrow)" w:cs="Times New Roman"/>
                <w:color w:val="006100"/>
                <w:kern w:val="0"/>
                <w:lang w:eastAsia="en-AU"/>
                <w14:ligatures w14:val="none"/>
              </w:rPr>
            </w:pPr>
            <w:r w:rsidRPr="00EC3260">
              <w:rPr>
                <w:rFonts w:ascii="Aptos (narrow)" w:eastAsia="Times New Roman" w:hAnsi="Aptos (narrow)" w:cs="Times New Roman"/>
                <w:i/>
                <w:iCs/>
                <w:color w:val="000000"/>
                <w:kern w:val="0"/>
                <w:lang w:eastAsia="en-AU"/>
                <w14:ligatures w14:val="none"/>
              </w:rPr>
              <w:t xml:space="preserve">See DNP </w:t>
            </w:r>
            <w:r>
              <w:rPr>
                <w:rFonts w:ascii="Aptos (narrow)" w:eastAsia="Times New Roman" w:hAnsi="Aptos (narrow)" w:cs="Times New Roman"/>
                <w:i/>
                <w:iCs/>
                <w:color w:val="000000"/>
                <w:kern w:val="0"/>
                <w:lang w:eastAsia="en-AU"/>
                <w14:ligatures w14:val="none"/>
              </w:rPr>
              <w:t>r</w:t>
            </w:r>
            <w:r w:rsidRPr="00EC3260">
              <w:rPr>
                <w:rFonts w:ascii="Aptos (narrow)" w:eastAsia="Times New Roman" w:hAnsi="Aptos (narrow)" w:cs="Times New Roman"/>
                <w:i/>
                <w:iCs/>
                <w:color w:val="000000"/>
                <w:kern w:val="0"/>
                <w:lang w:eastAsia="en-AU"/>
                <w14:ligatures w14:val="none"/>
              </w:rPr>
              <w:t xml:space="preserve">esponse 6.5.2.a </w:t>
            </w:r>
          </w:p>
        </w:tc>
      </w:tr>
      <w:tr w:rsidR="00C62B56" w:rsidRPr="00B42BAE" w14:paraId="44BB625B" w14:textId="77777777" w:rsidTr="00501A24">
        <w:trPr>
          <w:trHeight w:val="360"/>
          <w:jc w:val="center"/>
        </w:trPr>
        <w:tc>
          <w:tcPr>
            <w:tcW w:w="988" w:type="dxa"/>
            <w:tcBorders>
              <w:top w:val="single" w:sz="4" w:space="0" w:color="auto"/>
              <w:left w:val="single" w:sz="4" w:space="0" w:color="auto"/>
              <w:bottom w:val="single" w:sz="4" w:space="0" w:color="auto"/>
              <w:right w:val="single" w:sz="4" w:space="0" w:color="auto"/>
            </w:tcBorders>
            <w:vAlign w:val="center"/>
          </w:tcPr>
          <w:p w14:paraId="38C36890" w14:textId="77777777" w:rsidR="00FC6975" w:rsidRPr="00EC3260" w:rsidRDefault="00FC6975"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16E23443" w14:textId="7960E04C" w:rsidR="00FC6975" w:rsidRPr="00DC6BBD" w:rsidRDefault="00BB0604" w:rsidP="00501A24">
            <w:pPr>
              <w:spacing w:after="120"/>
              <w:rPr>
                <w:rFonts w:ascii="Aptos Narrow" w:hAnsi="Aptos Narrow"/>
              </w:rPr>
            </w:pPr>
            <w:r>
              <w:rPr>
                <w:rFonts w:ascii="Aptos Narrow" w:hAnsi="Aptos Narrow"/>
              </w:rPr>
              <w:t>E</w:t>
            </w:r>
            <w:r w:rsidRPr="00BB0604">
              <w:rPr>
                <w:rFonts w:ascii="Aptos Narrow" w:hAnsi="Aptos Narrow"/>
              </w:rPr>
              <w:t>xisting Biologically Important Areas (BIA) for marine species is out of date and are being reviewed</w:t>
            </w:r>
            <w:r>
              <w:rPr>
                <w:rFonts w:ascii="Aptos Narrow" w:hAnsi="Aptos Narrow"/>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56743FAB" w14:textId="6CBA039F" w:rsidR="00FC6975" w:rsidRPr="00EC3260" w:rsidRDefault="00FC6975" w:rsidP="00501A24">
            <w:pPr>
              <w:spacing w:after="0" w:line="240" w:lineRule="auto"/>
              <w:rPr>
                <w:rFonts w:ascii="Aptos (narrow)" w:eastAsia="Times New Roman" w:hAnsi="Aptos (narrow)" w:cs="Times New Roman"/>
                <w:color w:val="9C5700"/>
                <w:kern w:val="0"/>
                <w:lang w:eastAsia="en-AU"/>
                <w14:ligatures w14:val="none"/>
              </w:rPr>
            </w:pPr>
            <w:r w:rsidRPr="007C6F92">
              <w:rPr>
                <w:rFonts w:ascii="Aptos (narrow)" w:eastAsia="Times New Roman" w:hAnsi="Aptos (narrow)" w:cs="Times New Roman"/>
                <w:i/>
                <w:iCs/>
                <w:kern w:val="0"/>
                <w:lang w:eastAsia="en-AU"/>
                <w14:ligatures w14:val="none"/>
              </w:rPr>
              <w:t xml:space="preserve">See DNP </w:t>
            </w:r>
            <w:r w:rsidR="006C0EBB">
              <w:rPr>
                <w:rFonts w:ascii="Aptos (narrow)" w:eastAsia="Times New Roman" w:hAnsi="Aptos (narrow)" w:cs="Times New Roman"/>
                <w:i/>
                <w:iCs/>
                <w:kern w:val="0"/>
                <w:lang w:eastAsia="en-AU"/>
                <w14:ligatures w14:val="none"/>
              </w:rPr>
              <w:t>r</w:t>
            </w:r>
            <w:r w:rsidR="0002270B" w:rsidRPr="007C6F92">
              <w:rPr>
                <w:rFonts w:ascii="Aptos (narrow)" w:eastAsia="Times New Roman" w:hAnsi="Aptos (narrow)" w:cs="Times New Roman"/>
                <w:i/>
                <w:iCs/>
                <w:kern w:val="0"/>
                <w:lang w:eastAsia="en-AU"/>
                <w14:ligatures w14:val="none"/>
              </w:rPr>
              <w:t>esponse</w:t>
            </w:r>
            <w:r w:rsidRPr="007C6F92">
              <w:rPr>
                <w:rFonts w:ascii="Aptos (narrow)" w:eastAsia="Times New Roman" w:hAnsi="Aptos (narrow)" w:cs="Times New Roman"/>
                <w:i/>
                <w:iCs/>
                <w:kern w:val="0"/>
                <w:lang w:eastAsia="en-AU"/>
                <w14:ligatures w14:val="none"/>
              </w:rPr>
              <w:t xml:space="preserve"> 6.6.a </w:t>
            </w:r>
          </w:p>
        </w:tc>
      </w:tr>
      <w:tr w:rsidR="00C62B56" w:rsidRPr="00B42BAE" w14:paraId="0FB04B07" w14:textId="77777777" w:rsidTr="00501A24">
        <w:trPr>
          <w:trHeight w:val="630"/>
          <w:jc w:val="center"/>
        </w:trPr>
        <w:tc>
          <w:tcPr>
            <w:tcW w:w="988" w:type="dxa"/>
            <w:tcBorders>
              <w:top w:val="single" w:sz="4" w:space="0" w:color="auto"/>
              <w:left w:val="single" w:sz="4" w:space="0" w:color="auto"/>
              <w:bottom w:val="single" w:sz="4" w:space="0" w:color="auto"/>
              <w:right w:val="single" w:sz="4" w:space="0" w:color="auto"/>
            </w:tcBorders>
            <w:vAlign w:val="center"/>
          </w:tcPr>
          <w:p w14:paraId="70232BB0"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26AEC01A" w14:textId="3A343D57" w:rsidR="00747EA3" w:rsidRPr="00EC3260" w:rsidRDefault="000910FF"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Concern</w:t>
            </w:r>
            <w:r w:rsidR="00EE4EC2">
              <w:rPr>
                <w:rFonts w:ascii="Aptos (narrow)" w:eastAsia="Times New Roman" w:hAnsi="Aptos (narrow)" w:cs="Times New Roman"/>
                <w:color w:val="000000"/>
                <w:kern w:val="0"/>
                <w:lang w:eastAsia="en-AU"/>
                <w14:ligatures w14:val="none"/>
              </w:rPr>
              <w:t>s</w:t>
            </w:r>
            <w:r>
              <w:rPr>
                <w:rFonts w:ascii="Aptos (narrow)" w:eastAsia="Times New Roman" w:hAnsi="Aptos (narrow)" w:cs="Times New Roman"/>
                <w:color w:val="000000"/>
                <w:kern w:val="0"/>
                <w:lang w:eastAsia="en-AU"/>
                <w14:ligatures w14:val="none"/>
              </w:rPr>
              <w:t xml:space="preserve"> some</w:t>
            </w:r>
            <w:r w:rsidR="00747EA3" w:rsidRPr="00EC3260">
              <w:rPr>
                <w:rFonts w:ascii="Aptos (narrow)" w:eastAsia="Times New Roman" w:hAnsi="Aptos (narrow)" w:cs="Times New Roman"/>
                <w:color w:val="000000"/>
                <w:kern w:val="0"/>
                <w:lang w:eastAsia="en-AU"/>
                <w14:ligatures w14:val="none"/>
              </w:rPr>
              <w:t xml:space="preserve"> </w:t>
            </w:r>
            <w:r w:rsidR="00747EA3">
              <w:rPr>
                <w:rFonts w:ascii="Aptos (narrow)" w:eastAsia="Times New Roman" w:hAnsi="Aptos (narrow)" w:cs="Times New Roman"/>
                <w:color w:val="000000"/>
                <w:kern w:val="0"/>
                <w:lang w:eastAsia="en-AU"/>
                <w14:ligatures w14:val="none"/>
              </w:rPr>
              <w:t>Key Natural Values</w:t>
            </w:r>
            <w:r w:rsidR="00747EA3" w:rsidRPr="00EC3260">
              <w:rPr>
                <w:rFonts w:ascii="Aptos (narrow)" w:eastAsia="Times New Roman" w:hAnsi="Aptos (narrow)" w:cs="Times New Roman"/>
                <w:color w:val="000000"/>
                <w:kern w:val="0"/>
                <w:lang w:eastAsia="en-AU"/>
                <w14:ligatures w14:val="none"/>
              </w:rPr>
              <w:t xml:space="preserve"> are missing from </w:t>
            </w:r>
            <w:r w:rsidR="0002270B">
              <w:rPr>
                <w:rFonts w:ascii="Aptos (narrow)" w:eastAsia="Times New Roman" w:hAnsi="Aptos (narrow)" w:cs="Times New Roman"/>
                <w:color w:val="000000"/>
                <w:kern w:val="0"/>
                <w:lang w:eastAsia="en-AU"/>
                <w14:ligatures w14:val="none"/>
              </w:rPr>
              <w:t>Section</w:t>
            </w:r>
            <w:r w:rsidR="00747EA3">
              <w:rPr>
                <w:rFonts w:ascii="Aptos (narrow)" w:eastAsia="Times New Roman" w:hAnsi="Aptos (narrow)" w:cs="Times New Roman"/>
                <w:color w:val="000000"/>
                <w:kern w:val="0"/>
                <w:lang w:eastAsia="en-AU"/>
                <w14:ligatures w14:val="none"/>
              </w:rPr>
              <w:t xml:space="preserve"> 1.3 of Schedule 1</w:t>
            </w:r>
            <w:r w:rsidR="003A594C">
              <w:rPr>
                <w:rFonts w:ascii="Aptos (narrow)" w:eastAsia="Times New Roman" w:hAnsi="Aptos (narrow)" w:cs="Times New Roman"/>
                <w:color w:val="000000"/>
                <w:kern w:val="0"/>
                <w:lang w:eastAsia="en-AU"/>
                <w14:ligatures w14:val="none"/>
              </w:rPr>
              <w:t xml:space="preserve">, including more complete seabird values.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3F66C94" w14:textId="0477A58D" w:rsidR="00747EA3" w:rsidRPr="00EC3260" w:rsidRDefault="00747EA3" w:rsidP="00501A24">
            <w:pPr>
              <w:spacing w:after="0" w:line="240" w:lineRule="auto"/>
              <w:rPr>
                <w:rFonts w:ascii="Aptos (narrow)" w:eastAsia="Times New Roman" w:hAnsi="Aptos (narrow)" w:cs="Times New Roman"/>
                <w:color w:val="9C5700"/>
                <w:kern w:val="0"/>
                <w:lang w:eastAsia="en-AU"/>
                <w14:ligatures w14:val="none"/>
              </w:rPr>
            </w:pPr>
            <w:r w:rsidRPr="007C6F92">
              <w:rPr>
                <w:rFonts w:ascii="Aptos (narrow)" w:eastAsia="Times New Roman" w:hAnsi="Aptos (narrow)" w:cs="Times New Roman"/>
                <w:i/>
                <w:iCs/>
                <w:kern w:val="0"/>
                <w:lang w:eastAsia="en-AU"/>
                <w14:ligatures w14:val="none"/>
              </w:rPr>
              <w:t xml:space="preserve">See DNP </w:t>
            </w:r>
            <w:r w:rsidR="006C0EBB">
              <w:rPr>
                <w:rFonts w:ascii="Aptos (narrow)" w:eastAsia="Times New Roman" w:hAnsi="Aptos (narrow)" w:cs="Times New Roman"/>
                <w:i/>
                <w:iCs/>
                <w:kern w:val="0"/>
                <w:lang w:eastAsia="en-AU"/>
                <w14:ligatures w14:val="none"/>
              </w:rPr>
              <w:t>r</w:t>
            </w:r>
            <w:r w:rsidR="0002270B" w:rsidRPr="007C6F92">
              <w:rPr>
                <w:rFonts w:ascii="Aptos (narrow)" w:eastAsia="Times New Roman" w:hAnsi="Aptos (narrow)" w:cs="Times New Roman"/>
                <w:i/>
                <w:iCs/>
                <w:kern w:val="0"/>
                <w:lang w:eastAsia="en-AU"/>
                <w14:ligatures w14:val="none"/>
              </w:rPr>
              <w:t>esponse</w:t>
            </w:r>
            <w:r w:rsidRPr="007C6F92">
              <w:rPr>
                <w:rFonts w:ascii="Aptos (narrow)" w:eastAsia="Times New Roman" w:hAnsi="Aptos (narrow)" w:cs="Times New Roman"/>
                <w:i/>
                <w:iCs/>
                <w:kern w:val="0"/>
                <w:lang w:eastAsia="en-AU"/>
                <w14:ligatures w14:val="none"/>
              </w:rPr>
              <w:t xml:space="preserve"> 6.6.a </w:t>
            </w:r>
          </w:p>
        </w:tc>
      </w:tr>
      <w:tr w:rsidR="00F40F5D" w:rsidRPr="00B42BAE" w14:paraId="7C3C726C" w14:textId="77777777" w:rsidTr="00501A24">
        <w:trPr>
          <w:trHeight w:val="372"/>
          <w:jc w:val="center"/>
        </w:trPr>
        <w:tc>
          <w:tcPr>
            <w:tcW w:w="988" w:type="dxa"/>
            <w:tcBorders>
              <w:top w:val="single" w:sz="4" w:space="0" w:color="auto"/>
              <w:left w:val="single" w:sz="4" w:space="0" w:color="auto"/>
              <w:bottom w:val="single" w:sz="4" w:space="0" w:color="auto"/>
              <w:right w:val="single" w:sz="4" w:space="0" w:color="auto"/>
            </w:tcBorders>
            <w:vAlign w:val="center"/>
          </w:tcPr>
          <w:p w14:paraId="12DF7CE0"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38226C6" w14:textId="1563F058" w:rsidR="00747EA3" w:rsidRPr="00EC3260" w:rsidRDefault="00331DDD"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A </w:t>
            </w:r>
            <w:r w:rsidRPr="00331DDD">
              <w:rPr>
                <w:rFonts w:ascii="Aptos (narrow)" w:eastAsia="Times New Roman" w:hAnsi="Aptos (narrow)" w:cs="Times New Roman"/>
                <w:color w:val="000000"/>
                <w:kern w:val="0"/>
                <w:lang w:eastAsia="en-AU"/>
                <w14:ligatures w14:val="none"/>
              </w:rPr>
              <w:t>request for further</w:t>
            </w:r>
            <w:r w:rsidR="00747EA3" w:rsidRPr="00EC3260">
              <w:rPr>
                <w:rFonts w:ascii="Aptos (narrow)" w:eastAsia="Times New Roman" w:hAnsi="Aptos (narrow)" w:cs="Times New Roman"/>
                <w:color w:val="000000"/>
                <w:kern w:val="0"/>
                <w:lang w:eastAsia="en-AU"/>
                <w14:ligatures w14:val="none"/>
              </w:rPr>
              <w:t xml:space="preserve"> detail on how </w:t>
            </w:r>
            <w:r w:rsidRPr="00331DDD">
              <w:rPr>
                <w:rFonts w:ascii="Aptos (narrow)" w:eastAsia="Times New Roman" w:hAnsi="Aptos (narrow)" w:cs="Times New Roman"/>
                <w:color w:val="000000"/>
                <w:kern w:val="0"/>
                <w:lang w:eastAsia="en-AU"/>
                <w14:ligatures w14:val="none"/>
              </w:rPr>
              <w:t xml:space="preserve">updates on natural values </w:t>
            </w:r>
            <w:r w:rsidR="00747EA3" w:rsidRPr="00EC3260">
              <w:rPr>
                <w:rFonts w:ascii="Aptos (narrow)" w:eastAsia="Times New Roman" w:hAnsi="Aptos (narrow)" w:cs="Times New Roman"/>
                <w:color w:val="000000"/>
                <w:kern w:val="0"/>
                <w:lang w:eastAsia="en-AU"/>
                <w14:ligatures w14:val="none"/>
              </w:rPr>
              <w:t xml:space="preserve">criteria and new values will be </w:t>
            </w:r>
            <w:r w:rsidRPr="00331DDD">
              <w:rPr>
                <w:rFonts w:ascii="Aptos (narrow)" w:eastAsia="Times New Roman" w:hAnsi="Aptos (narrow)" w:cs="Times New Roman"/>
                <w:color w:val="000000"/>
                <w:kern w:val="0"/>
                <w:lang w:eastAsia="en-AU"/>
                <w14:ligatures w14:val="none"/>
              </w:rPr>
              <w:t>added</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6BFEEE4" w14:textId="33F8301D" w:rsidR="00747EA3" w:rsidRPr="00EC3260" w:rsidRDefault="0002270B" w:rsidP="00501A24">
            <w:pPr>
              <w:spacing w:after="0" w:line="240" w:lineRule="auto"/>
              <w:rPr>
                <w:rFonts w:ascii="Aptos (narrow)" w:eastAsia="Times New Roman" w:hAnsi="Aptos (narrow)" w:cs="Times New Roman"/>
                <w:color w:val="000000"/>
                <w:kern w:val="0"/>
                <w:lang w:eastAsia="en-AU"/>
                <w14:ligatures w14:val="none"/>
              </w:rPr>
            </w:pPr>
            <w:r w:rsidRPr="007C6F92">
              <w:rPr>
                <w:rFonts w:ascii="Aptos (narrow)" w:eastAsia="Times New Roman" w:hAnsi="Aptos (narrow)" w:cs="Times New Roman"/>
                <w:i/>
                <w:iCs/>
                <w:kern w:val="0"/>
                <w:lang w:eastAsia="en-AU"/>
                <w14:ligatures w14:val="none"/>
              </w:rPr>
              <w:t xml:space="preserve">See DNP </w:t>
            </w:r>
            <w:r w:rsidR="006C0EBB">
              <w:rPr>
                <w:rFonts w:ascii="Aptos (narrow)" w:eastAsia="Times New Roman" w:hAnsi="Aptos (narrow)" w:cs="Times New Roman"/>
                <w:i/>
                <w:iCs/>
                <w:kern w:val="0"/>
                <w:lang w:eastAsia="en-AU"/>
                <w14:ligatures w14:val="none"/>
              </w:rPr>
              <w:t>r</w:t>
            </w:r>
            <w:r w:rsidRPr="007C6F92">
              <w:rPr>
                <w:rFonts w:ascii="Aptos (narrow)" w:eastAsia="Times New Roman" w:hAnsi="Aptos (narrow)" w:cs="Times New Roman"/>
                <w:i/>
                <w:iCs/>
                <w:kern w:val="0"/>
                <w:lang w:eastAsia="en-AU"/>
                <w14:ligatures w14:val="none"/>
              </w:rPr>
              <w:t xml:space="preserve">esponse 6.6.a </w:t>
            </w:r>
          </w:p>
        </w:tc>
      </w:tr>
      <w:tr w:rsidR="00CF2598" w:rsidRPr="00B42BAE" w14:paraId="62BB6118" w14:textId="77777777" w:rsidTr="00501A24">
        <w:trPr>
          <w:trHeight w:val="390"/>
          <w:jc w:val="center"/>
        </w:trPr>
        <w:tc>
          <w:tcPr>
            <w:tcW w:w="988" w:type="dxa"/>
            <w:tcBorders>
              <w:top w:val="single" w:sz="4" w:space="0" w:color="auto"/>
              <w:left w:val="single" w:sz="4" w:space="0" w:color="auto"/>
              <w:bottom w:val="single" w:sz="4" w:space="0" w:color="auto"/>
              <w:right w:val="single" w:sz="4" w:space="0" w:color="auto"/>
            </w:tcBorders>
            <w:vAlign w:val="center"/>
          </w:tcPr>
          <w:p w14:paraId="07955AA8" w14:textId="77777777" w:rsidR="00E327F6" w:rsidRPr="00EC3260" w:rsidRDefault="00E327F6"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C886578" w14:textId="77F1ADFC" w:rsidR="00E327F6" w:rsidRPr="00EC3260" w:rsidRDefault="00461EB6"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 xml:space="preserve">Include </w:t>
            </w:r>
            <w:r w:rsidR="00FC268F">
              <w:rPr>
                <w:rFonts w:ascii="Aptos (narrow)" w:eastAsia="Times New Roman" w:hAnsi="Aptos (narrow)" w:cs="Times New Roman"/>
                <w:color w:val="000000"/>
                <w:kern w:val="0"/>
                <w:lang w:eastAsia="en-AU"/>
                <w14:ligatures w14:val="none"/>
              </w:rPr>
              <w:t xml:space="preserve">additional information around the values protected by Nelson </w:t>
            </w:r>
            <w:r w:rsidR="00164F59">
              <w:rPr>
                <w:rFonts w:ascii="Aptos (narrow)" w:eastAsia="Times New Roman" w:hAnsi="Aptos (narrow)" w:cs="Times New Roman"/>
                <w:color w:val="000000"/>
                <w:kern w:val="0"/>
                <w:lang w:eastAsia="en-AU"/>
                <w14:ligatures w14:val="none"/>
              </w:rPr>
              <w:t>and Murray</w:t>
            </w:r>
            <w:r w:rsidR="00E34757">
              <w:rPr>
                <w:rFonts w:ascii="Aptos (narrow)" w:eastAsia="Times New Roman" w:hAnsi="Aptos (narrow)" w:cs="Times New Roman"/>
                <w:color w:val="000000"/>
                <w:kern w:val="0"/>
                <w:lang w:eastAsia="en-AU"/>
                <w14:ligatures w14:val="none"/>
              </w:rPr>
              <w:t xml:space="preserve"> </w:t>
            </w:r>
            <w:r w:rsidR="00FC268F">
              <w:rPr>
                <w:rFonts w:ascii="Aptos (narrow)" w:eastAsia="Times New Roman" w:hAnsi="Aptos (narrow)" w:cs="Times New Roman"/>
                <w:color w:val="000000"/>
                <w:kern w:val="0"/>
                <w:lang w:eastAsia="en-AU"/>
                <w14:ligatures w14:val="none"/>
              </w:rPr>
              <w:t>Marine Park</w:t>
            </w:r>
            <w:r w:rsidR="00164F59">
              <w:rPr>
                <w:rFonts w:ascii="Aptos (narrow)" w:eastAsia="Times New Roman" w:hAnsi="Aptos (narrow)" w:cs="Times New Roman"/>
                <w:color w:val="000000"/>
                <w:kern w:val="0"/>
                <w:lang w:eastAsia="en-AU"/>
                <w14:ligatures w14:val="none"/>
              </w:rPr>
              <w:t>s</w:t>
            </w:r>
            <w:r w:rsidR="00FC268F">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60541D6" w14:textId="39677E5E" w:rsidR="00E327F6" w:rsidRPr="00EC3260" w:rsidRDefault="00E327F6" w:rsidP="00501A24">
            <w:pPr>
              <w:spacing w:after="0" w:line="240" w:lineRule="auto"/>
              <w:rPr>
                <w:rFonts w:ascii="Aptos (narrow)" w:eastAsia="Times New Roman" w:hAnsi="Aptos (narrow)" w:cs="Times New Roman"/>
                <w:color w:val="006100"/>
                <w:kern w:val="0"/>
                <w:lang w:eastAsia="en-AU"/>
                <w14:ligatures w14:val="none"/>
              </w:rPr>
            </w:pPr>
            <w:r w:rsidRPr="007C6F92">
              <w:rPr>
                <w:rFonts w:ascii="Aptos (narrow)" w:eastAsia="Times New Roman" w:hAnsi="Aptos (narrow)" w:cs="Times New Roman"/>
                <w:i/>
                <w:iCs/>
                <w:kern w:val="0"/>
                <w:lang w:eastAsia="en-AU"/>
                <w14:ligatures w14:val="none"/>
              </w:rPr>
              <w:t xml:space="preserve">See DNP </w:t>
            </w:r>
            <w:r w:rsidR="006C0EBB">
              <w:rPr>
                <w:rFonts w:ascii="Aptos (narrow)" w:eastAsia="Times New Roman" w:hAnsi="Aptos (narrow)" w:cs="Times New Roman"/>
                <w:i/>
                <w:iCs/>
                <w:kern w:val="0"/>
                <w:lang w:eastAsia="en-AU"/>
                <w14:ligatures w14:val="none"/>
              </w:rPr>
              <w:t>r</w:t>
            </w:r>
            <w:r w:rsidR="0002270B" w:rsidRPr="007C6F92">
              <w:rPr>
                <w:rFonts w:ascii="Aptos (narrow)" w:eastAsia="Times New Roman" w:hAnsi="Aptos (narrow)" w:cs="Times New Roman"/>
                <w:i/>
                <w:iCs/>
                <w:kern w:val="0"/>
                <w:lang w:eastAsia="en-AU"/>
                <w14:ligatures w14:val="none"/>
              </w:rPr>
              <w:t>esponse</w:t>
            </w:r>
            <w:r w:rsidRPr="007C6F92">
              <w:rPr>
                <w:rFonts w:ascii="Aptos (narrow)" w:eastAsia="Times New Roman" w:hAnsi="Aptos (narrow)" w:cs="Times New Roman"/>
                <w:i/>
                <w:iCs/>
                <w:kern w:val="0"/>
                <w:lang w:eastAsia="en-AU"/>
                <w14:ligatures w14:val="none"/>
              </w:rPr>
              <w:t xml:space="preserve"> 6.6.a </w:t>
            </w:r>
          </w:p>
        </w:tc>
      </w:tr>
      <w:tr w:rsidR="00A27013" w:rsidRPr="00B42BAE" w14:paraId="66759A6D" w14:textId="77777777" w:rsidTr="00501A24">
        <w:trPr>
          <w:trHeight w:val="409"/>
          <w:jc w:val="center"/>
        </w:trPr>
        <w:tc>
          <w:tcPr>
            <w:tcW w:w="988" w:type="dxa"/>
            <w:tcBorders>
              <w:top w:val="single" w:sz="4" w:space="0" w:color="auto"/>
              <w:left w:val="single" w:sz="4" w:space="0" w:color="auto"/>
              <w:bottom w:val="single" w:sz="4" w:space="0" w:color="auto"/>
              <w:right w:val="single" w:sz="4" w:space="0" w:color="auto"/>
            </w:tcBorders>
            <w:vAlign w:val="center"/>
          </w:tcPr>
          <w:p w14:paraId="2FF5CD5D"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5F6767E1" w14:textId="1B7361AA" w:rsidR="00747EA3" w:rsidRPr="00EC3260" w:rsidRDefault="00747EA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Relevant </w:t>
            </w:r>
            <w:r w:rsidR="00E327F6">
              <w:rPr>
                <w:rFonts w:ascii="Aptos (narrow)" w:eastAsia="Times New Roman" w:hAnsi="Aptos (narrow)" w:cs="Times New Roman"/>
                <w:color w:val="000000"/>
                <w:kern w:val="0"/>
                <w:lang w:eastAsia="en-AU"/>
                <w14:ligatures w14:val="none"/>
              </w:rPr>
              <w:t xml:space="preserve">national </w:t>
            </w:r>
            <w:r w:rsidRPr="00EC3260">
              <w:rPr>
                <w:rFonts w:ascii="Aptos (narrow)" w:eastAsia="Times New Roman" w:hAnsi="Aptos (narrow)" w:cs="Times New Roman"/>
                <w:color w:val="000000"/>
                <w:kern w:val="0"/>
                <w:lang w:eastAsia="en-AU"/>
                <w14:ligatures w14:val="none"/>
              </w:rPr>
              <w:t>plans should be cited in Schedule</w:t>
            </w:r>
            <w:r w:rsidR="00793808">
              <w:rPr>
                <w:rFonts w:ascii="Aptos (narrow)" w:eastAsia="Times New Roman" w:hAnsi="Aptos (narrow)" w:cs="Times New Roman"/>
                <w:color w:val="000000"/>
                <w:kern w:val="0"/>
                <w:lang w:eastAsia="en-AU"/>
                <w14:ligatures w14:val="none"/>
              </w:rPr>
              <w:t xml:space="preserve"> 2</w:t>
            </w:r>
            <w:r w:rsidR="0077445A">
              <w:rPr>
                <w:rFonts w:ascii="Aptos (narrow)" w:eastAsia="Times New Roman" w:hAnsi="Aptos (narrow)" w:cs="Times New Roman"/>
                <w:color w:val="000000"/>
                <w:kern w:val="0"/>
                <w:lang w:eastAsia="en-AU"/>
                <w14:ligatures w14:val="none"/>
              </w:rPr>
              <w:t xml:space="preserve">, such as Threat Abatement Plans and National Recovery Plans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20C952AE" w14:textId="3562E4C7" w:rsidR="00747EA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Pr>
                <w:rFonts w:ascii="Aptos (narrow)" w:eastAsia="Times New Roman" w:hAnsi="Aptos (narrow)" w:cs="Times New Roman"/>
                <w:i/>
                <w:iCs/>
                <w:color w:val="000000"/>
                <w:kern w:val="0"/>
                <w:lang w:eastAsia="en-AU"/>
                <w14:ligatures w14:val="none"/>
              </w:rPr>
              <w:t xml:space="preserve">esponse 6.7.a </w:t>
            </w:r>
          </w:p>
        </w:tc>
      </w:tr>
      <w:tr w:rsidR="00F40F5D" w:rsidRPr="00B42BAE" w14:paraId="3568D63B" w14:textId="77777777" w:rsidTr="00501A24">
        <w:trPr>
          <w:trHeight w:val="349"/>
          <w:jc w:val="center"/>
        </w:trPr>
        <w:tc>
          <w:tcPr>
            <w:tcW w:w="988" w:type="dxa"/>
            <w:tcBorders>
              <w:top w:val="single" w:sz="4" w:space="0" w:color="auto"/>
              <w:left w:val="single" w:sz="4" w:space="0" w:color="auto"/>
              <w:bottom w:val="single" w:sz="4" w:space="0" w:color="auto"/>
              <w:right w:val="single" w:sz="4" w:space="0" w:color="auto"/>
            </w:tcBorders>
            <w:vAlign w:val="center"/>
          </w:tcPr>
          <w:p w14:paraId="3928C25E"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hideMark/>
          </w:tcPr>
          <w:p w14:paraId="5F339C81" w14:textId="4AFD0375" w:rsidR="00747EA3" w:rsidRPr="00EC3260" w:rsidRDefault="00747EA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Expand on how international agreements apply to</w:t>
            </w:r>
            <w:r w:rsidR="006434A9">
              <w:rPr>
                <w:rFonts w:ascii="Aptos (narrow)" w:eastAsia="Times New Roman" w:hAnsi="Aptos (narrow)" w:cs="Times New Roman"/>
                <w:color w:val="000000"/>
                <w:kern w:val="0"/>
                <w:lang w:eastAsia="en-AU"/>
                <w14:ligatures w14:val="none"/>
              </w:rPr>
              <w:t xml:space="preserve"> </w:t>
            </w:r>
            <w:r w:rsidR="00B27B86">
              <w:rPr>
                <w:rFonts w:ascii="Aptos (narrow)" w:eastAsia="Times New Roman" w:hAnsi="Aptos (narrow)" w:cs="Times New Roman"/>
                <w:color w:val="000000"/>
                <w:kern w:val="0"/>
                <w:lang w:eastAsia="en-AU"/>
                <w14:ligatures w14:val="none"/>
              </w:rPr>
              <w:t xml:space="preserve">the South-east Marine Parks, so that legal </w:t>
            </w:r>
            <w:r w:rsidR="009C2E97">
              <w:rPr>
                <w:rFonts w:ascii="Aptos (narrow)" w:eastAsia="Times New Roman" w:hAnsi="Aptos (narrow)" w:cs="Times New Roman"/>
                <w:color w:val="000000"/>
                <w:kern w:val="0"/>
                <w:lang w:eastAsia="en-AU"/>
                <w14:ligatures w14:val="none"/>
              </w:rPr>
              <w:t xml:space="preserve">obligations arising </w:t>
            </w:r>
            <w:r w:rsidR="00645279">
              <w:rPr>
                <w:rFonts w:ascii="Aptos (narrow)" w:eastAsia="Times New Roman" w:hAnsi="Aptos (narrow)" w:cs="Times New Roman"/>
                <w:color w:val="000000"/>
                <w:kern w:val="0"/>
                <w:lang w:eastAsia="en-AU"/>
                <w14:ligatures w14:val="none"/>
              </w:rPr>
              <w:t xml:space="preserve">from these agreements </w:t>
            </w:r>
            <w:r w:rsidR="009C2E97">
              <w:rPr>
                <w:rFonts w:ascii="Aptos (narrow)" w:eastAsia="Times New Roman" w:hAnsi="Aptos (narrow)" w:cs="Times New Roman"/>
                <w:color w:val="000000"/>
                <w:kern w:val="0"/>
                <w:lang w:eastAsia="en-AU"/>
                <w14:ligatures w14:val="none"/>
              </w:rPr>
              <w:t xml:space="preserve">are clear.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19ADA392" w14:textId="71FCBB53" w:rsidR="00747EA3" w:rsidRPr="00EC3260" w:rsidRDefault="006C0EB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See DNP response 6.</w:t>
            </w:r>
            <w:proofErr w:type="gramStart"/>
            <w:r>
              <w:rPr>
                <w:rFonts w:ascii="Aptos (narrow)" w:eastAsia="Times New Roman" w:hAnsi="Aptos (narrow)" w:cs="Times New Roman"/>
                <w:i/>
                <w:iCs/>
                <w:color w:val="000000"/>
                <w:kern w:val="0"/>
                <w:lang w:eastAsia="en-AU"/>
                <w14:ligatures w14:val="none"/>
              </w:rPr>
              <w:t>7.a</w:t>
            </w:r>
            <w:proofErr w:type="gramEnd"/>
          </w:p>
        </w:tc>
      </w:tr>
      <w:tr w:rsidR="00CF2598" w:rsidRPr="00B42BAE" w14:paraId="068E6B48" w14:textId="77777777" w:rsidTr="00501A24">
        <w:trPr>
          <w:trHeight w:val="379"/>
          <w:jc w:val="center"/>
        </w:trPr>
        <w:tc>
          <w:tcPr>
            <w:tcW w:w="988" w:type="dxa"/>
            <w:tcBorders>
              <w:top w:val="single" w:sz="4" w:space="0" w:color="auto"/>
              <w:left w:val="single" w:sz="4" w:space="0" w:color="auto"/>
              <w:bottom w:val="single" w:sz="4" w:space="0" w:color="auto"/>
              <w:right w:val="single" w:sz="4" w:space="0" w:color="auto"/>
            </w:tcBorders>
            <w:vAlign w:val="center"/>
          </w:tcPr>
          <w:p w14:paraId="529A5C15"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038AEC3D" w14:textId="3C737049" w:rsidR="00747EA3" w:rsidRPr="00EC3260" w:rsidRDefault="00747EA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Concern around inadequate </w:t>
            </w:r>
            <w:r w:rsidR="003C1DF3">
              <w:rPr>
                <w:rFonts w:ascii="Aptos (narrow)" w:eastAsia="Times New Roman" w:hAnsi="Aptos (narrow)" w:cs="Times New Roman"/>
                <w:color w:val="000000"/>
                <w:kern w:val="0"/>
                <w:lang w:eastAsia="en-AU"/>
                <w14:ligatures w14:val="none"/>
              </w:rPr>
              <w:t xml:space="preserve">protection in </w:t>
            </w:r>
            <w:r w:rsidRPr="00EC3260">
              <w:rPr>
                <w:rFonts w:ascii="Aptos (narrow)" w:eastAsia="Times New Roman" w:hAnsi="Aptos (narrow)" w:cs="Times New Roman"/>
                <w:color w:val="000000"/>
                <w:kern w:val="0"/>
                <w:lang w:eastAsia="en-AU"/>
                <w14:ligatures w14:val="none"/>
              </w:rPr>
              <w:t>state waters</w:t>
            </w:r>
            <w:r w:rsidR="00505CB6">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7739FC3B" w14:textId="2A65204A" w:rsidR="00747EA3" w:rsidRPr="00EC3260" w:rsidRDefault="00747EA3" w:rsidP="00501A24">
            <w:pPr>
              <w:spacing w:after="0" w:line="240" w:lineRule="auto"/>
              <w:rPr>
                <w:rFonts w:ascii="Aptos (narrow)" w:eastAsia="Times New Roman" w:hAnsi="Aptos (narrow)" w:cs="Times New Roman"/>
                <w:i/>
                <w:kern w:val="0"/>
                <w:lang w:eastAsia="en-AU"/>
                <w14:ligatures w14:val="none"/>
              </w:rPr>
            </w:pPr>
            <w:r w:rsidRPr="00EC3260">
              <w:rPr>
                <w:rFonts w:ascii="Aptos (narrow)" w:eastAsia="Times New Roman" w:hAnsi="Aptos (narrow)" w:cs="Times New Roman"/>
                <w:i/>
                <w:kern w:val="0"/>
                <w:lang w:eastAsia="en-AU"/>
                <w14:ligatures w14:val="none"/>
              </w:rPr>
              <w:t>Out of scope</w:t>
            </w:r>
            <w:r w:rsidR="00414F4E">
              <w:rPr>
                <w:rFonts w:ascii="Aptos (narrow)" w:eastAsia="Times New Roman" w:hAnsi="Aptos (narrow)" w:cs="Times New Roman"/>
                <w:i/>
                <w:kern w:val="0"/>
                <w:lang w:eastAsia="en-AU"/>
                <w14:ligatures w14:val="none"/>
              </w:rPr>
              <w:t xml:space="preserve"> (s</w:t>
            </w:r>
            <w:r w:rsidR="00322088">
              <w:rPr>
                <w:rFonts w:ascii="Aptos (narrow)" w:eastAsia="Times New Roman" w:hAnsi="Aptos (narrow)" w:cs="Times New Roman"/>
                <w:i/>
                <w:iCs/>
                <w:kern w:val="0"/>
                <w:lang w:eastAsia="en-AU"/>
                <w14:ligatures w14:val="none"/>
              </w:rPr>
              <w:t xml:space="preserve">ee Section 8 of DNP </w:t>
            </w:r>
            <w:r w:rsidR="00414F4E">
              <w:rPr>
                <w:rFonts w:ascii="Aptos (narrow)" w:eastAsia="Times New Roman" w:hAnsi="Aptos (narrow)" w:cs="Times New Roman"/>
                <w:i/>
                <w:iCs/>
                <w:kern w:val="0"/>
                <w:lang w:eastAsia="en-AU"/>
                <w14:ligatures w14:val="none"/>
              </w:rPr>
              <w:t>response)</w:t>
            </w:r>
            <w:r w:rsidR="00322088">
              <w:rPr>
                <w:rFonts w:ascii="Aptos (narrow)" w:eastAsia="Times New Roman" w:hAnsi="Aptos (narrow)" w:cs="Times New Roman"/>
                <w:i/>
                <w:iCs/>
                <w:kern w:val="0"/>
                <w:lang w:eastAsia="en-AU"/>
                <w14:ligatures w14:val="none"/>
              </w:rPr>
              <w:t xml:space="preserve"> </w:t>
            </w:r>
          </w:p>
        </w:tc>
      </w:tr>
      <w:tr w:rsidR="00A27013" w:rsidRPr="00B42BAE" w14:paraId="0FD84029" w14:textId="77777777" w:rsidTr="00501A24">
        <w:trPr>
          <w:trHeight w:val="312"/>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A03D469"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1876CB35" w14:textId="2F54ED49" w:rsidR="00747EA3" w:rsidRPr="00EC3260" w:rsidRDefault="00775A51"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color w:val="000000"/>
                <w:kern w:val="0"/>
                <w:lang w:eastAsia="en-AU"/>
                <w14:ligatures w14:val="none"/>
              </w:rPr>
              <w:t>Include further information</w:t>
            </w:r>
            <w:r w:rsidR="00747EA3" w:rsidRPr="00EC3260">
              <w:rPr>
                <w:rFonts w:ascii="Aptos (narrow)" w:eastAsia="Times New Roman" w:hAnsi="Aptos (narrow)" w:cs="Times New Roman"/>
                <w:color w:val="000000"/>
                <w:kern w:val="0"/>
                <w:lang w:eastAsia="en-AU"/>
                <w14:ligatures w14:val="none"/>
              </w:rPr>
              <w:t xml:space="preserve"> in the </w:t>
            </w:r>
            <w:r w:rsidR="002624EA">
              <w:rPr>
                <w:rFonts w:ascii="Aptos (narrow)" w:eastAsia="Times New Roman" w:hAnsi="Aptos (narrow)" w:cs="Times New Roman"/>
                <w:color w:val="000000"/>
                <w:kern w:val="0"/>
                <w:lang w:eastAsia="en-AU"/>
                <w14:ligatures w14:val="none"/>
              </w:rPr>
              <w:t>plan about how the</w:t>
            </w:r>
            <w:r w:rsidR="00747EA3" w:rsidRPr="00EC3260">
              <w:rPr>
                <w:rFonts w:ascii="Aptos (narrow)" w:eastAsia="Times New Roman" w:hAnsi="Aptos (narrow)" w:cs="Times New Roman"/>
                <w:color w:val="000000"/>
                <w:kern w:val="0"/>
                <w:lang w:eastAsia="en-AU"/>
                <w14:ligatures w14:val="none"/>
              </w:rPr>
              <w:t xml:space="preserve"> </w:t>
            </w:r>
            <w:r w:rsidR="006E225B">
              <w:rPr>
                <w:rFonts w:ascii="Aptos (narrow)" w:eastAsia="Times New Roman" w:hAnsi="Aptos (narrow)" w:cs="Times New Roman"/>
                <w:color w:val="000000"/>
                <w:kern w:val="0"/>
                <w:lang w:eastAsia="en-AU"/>
                <w14:ligatures w14:val="none"/>
              </w:rPr>
              <w:t>‘comprehensive, adequate and representative’</w:t>
            </w:r>
            <w:r w:rsidR="006E225B" w:rsidRPr="00EC3260">
              <w:rPr>
                <w:rFonts w:ascii="Aptos (narrow)" w:eastAsia="Times New Roman" w:hAnsi="Aptos (narrow)" w:cs="Times New Roman"/>
                <w:color w:val="000000"/>
                <w:kern w:val="0"/>
                <w:lang w:eastAsia="en-AU"/>
                <w14:ligatures w14:val="none"/>
              </w:rPr>
              <w:t xml:space="preserve"> </w:t>
            </w:r>
            <w:r w:rsidR="00747EA3" w:rsidRPr="00EC3260">
              <w:rPr>
                <w:rFonts w:ascii="Aptos (narrow)" w:eastAsia="Times New Roman" w:hAnsi="Aptos (narrow)" w:cs="Times New Roman"/>
                <w:color w:val="000000"/>
                <w:kern w:val="0"/>
                <w:lang w:eastAsia="en-AU"/>
                <w14:ligatures w14:val="none"/>
              </w:rPr>
              <w:t xml:space="preserve">principles have been met. </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43C1402" w14:textId="1B0FA4A9" w:rsidR="00747EA3" w:rsidRPr="00EC3260" w:rsidRDefault="003A2A02" w:rsidP="00501A24">
            <w:pPr>
              <w:spacing w:after="0" w:line="240" w:lineRule="auto"/>
              <w:rPr>
                <w:rFonts w:ascii="Aptos (narrow)" w:eastAsia="Times New Roman" w:hAnsi="Aptos (narrow)" w:cs="Times New Roman"/>
                <w:color w:val="0000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sidR="0002270B">
              <w:rPr>
                <w:rFonts w:ascii="Aptos (narrow)" w:eastAsia="Times New Roman" w:hAnsi="Aptos (narrow)" w:cs="Times New Roman"/>
                <w:i/>
                <w:iCs/>
                <w:color w:val="000000"/>
                <w:kern w:val="0"/>
                <w:lang w:eastAsia="en-AU"/>
                <w14:ligatures w14:val="none"/>
              </w:rPr>
              <w:t>esponse</w:t>
            </w:r>
            <w:r>
              <w:rPr>
                <w:rFonts w:ascii="Aptos (narrow)" w:eastAsia="Times New Roman" w:hAnsi="Aptos (narrow)" w:cs="Times New Roman"/>
                <w:i/>
                <w:iCs/>
                <w:color w:val="000000"/>
                <w:kern w:val="0"/>
                <w:lang w:eastAsia="en-AU"/>
                <w14:ligatures w14:val="none"/>
              </w:rPr>
              <w:t xml:space="preserve"> </w:t>
            </w:r>
            <w:r w:rsidR="006E225B">
              <w:rPr>
                <w:rFonts w:ascii="Aptos (narrow)" w:eastAsia="Times New Roman" w:hAnsi="Aptos (narrow)" w:cs="Times New Roman"/>
                <w:i/>
                <w:iCs/>
                <w:color w:val="000000"/>
                <w:kern w:val="0"/>
                <w:lang w:eastAsia="en-AU"/>
                <w14:ligatures w14:val="none"/>
              </w:rPr>
              <w:t>6.</w:t>
            </w:r>
            <w:proofErr w:type="gramStart"/>
            <w:r w:rsidR="006E225B">
              <w:rPr>
                <w:rFonts w:ascii="Aptos (narrow)" w:eastAsia="Times New Roman" w:hAnsi="Aptos (narrow)" w:cs="Times New Roman"/>
                <w:i/>
                <w:iCs/>
                <w:color w:val="000000"/>
                <w:kern w:val="0"/>
                <w:lang w:eastAsia="en-AU"/>
                <w14:ligatures w14:val="none"/>
              </w:rPr>
              <w:t>2.a</w:t>
            </w:r>
            <w:proofErr w:type="gramEnd"/>
          </w:p>
        </w:tc>
      </w:tr>
      <w:tr w:rsidR="00A27013" w:rsidRPr="00B42BAE" w14:paraId="672A208D" w14:textId="77777777" w:rsidTr="00501A24">
        <w:trPr>
          <w:trHeight w:val="342"/>
          <w:jc w:val="center"/>
        </w:trPr>
        <w:tc>
          <w:tcPr>
            <w:tcW w:w="988" w:type="dxa"/>
            <w:tcBorders>
              <w:top w:val="single" w:sz="4" w:space="0" w:color="auto"/>
              <w:left w:val="single" w:sz="4" w:space="0" w:color="auto"/>
              <w:bottom w:val="single" w:sz="4" w:space="0" w:color="auto"/>
              <w:right w:val="single" w:sz="4" w:space="0" w:color="auto"/>
            </w:tcBorders>
            <w:vAlign w:val="center"/>
          </w:tcPr>
          <w:p w14:paraId="7B1D8FAD" w14:textId="77777777" w:rsidR="00747EA3" w:rsidRPr="00ED25CA"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187F112B" w14:textId="77777777" w:rsidR="0049767F" w:rsidRPr="00ED25CA" w:rsidRDefault="0049767F" w:rsidP="00501A24">
            <w:pPr>
              <w:spacing w:after="120"/>
              <w:rPr>
                <w:rFonts w:ascii="Aptos (narrow)" w:eastAsia="Times New Roman" w:hAnsi="Aptos (narrow)" w:cs="Times New Roman"/>
                <w:color w:val="000000"/>
                <w:kern w:val="0"/>
                <w:lang w:eastAsia="en-AU"/>
                <w14:ligatures w14:val="none"/>
              </w:rPr>
            </w:pPr>
            <w:r w:rsidRPr="00ED25CA">
              <w:rPr>
                <w:rFonts w:ascii="Aptos (narrow)" w:eastAsia="Times New Roman" w:hAnsi="Aptos (narrow)" w:cs="Times New Roman"/>
                <w:color w:val="000000"/>
                <w:kern w:val="0"/>
                <w:lang w:eastAsia="en-AU"/>
                <w14:ligatures w14:val="none"/>
              </w:rPr>
              <w:t>Statements that partnerships require empowerment of all partners in strategy and implementation.</w:t>
            </w:r>
          </w:p>
          <w:p w14:paraId="2DEA5B19" w14:textId="3CACCBBE" w:rsidR="00747EA3" w:rsidRPr="00ED25CA" w:rsidRDefault="00747EA3" w:rsidP="00501A24">
            <w:pPr>
              <w:spacing w:after="0" w:line="240" w:lineRule="auto"/>
              <w:rPr>
                <w:rFonts w:ascii="Aptos (narrow)" w:eastAsia="Times New Roman" w:hAnsi="Aptos (narrow)" w:cs="Times New Roman"/>
                <w:color w:val="000000"/>
                <w:kern w:val="0"/>
                <w:lang w:eastAsia="en-AU"/>
                <w14:ligatures w14:val="none"/>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057B52F4" w14:textId="685CA808" w:rsidR="00747EA3" w:rsidRPr="00ED25CA" w:rsidRDefault="003E4784" w:rsidP="00501A24">
            <w:pPr>
              <w:spacing w:after="0" w:line="240" w:lineRule="auto"/>
              <w:rPr>
                <w:rFonts w:ascii="Aptos (narrow)" w:eastAsia="Times New Roman" w:hAnsi="Aptos (narrow)" w:cs="Times New Roman"/>
                <w:i/>
                <w:color w:val="006100"/>
                <w:kern w:val="0"/>
                <w:highlight w:val="magenta"/>
                <w:lang w:eastAsia="en-AU"/>
                <w14:ligatures w14:val="none"/>
              </w:rPr>
            </w:pPr>
            <w:r w:rsidRPr="00ED25CA">
              <w:rPr>
                <w:rFonts w:ascii="Aptos (narrow)" w:eastAsia="Times New Roman" w:hAnsi="Aptos (narrow)" w:cs="Times New Roman"/>
                <w:i/>
                <w:kern w:val="0"/>
                <w:lang w:eastAsia="en-AU"/>
                <w14:ligatures w14:val="none"/>
              </w:rPr>
              <w:t xml:space="preserve">See DNP response </w:t>
            </w:r>
            <w:r w:rsidR="00C50FA2" w:rsidRPr="00ED25CA">
              <w:rPr>
                <w:rFonts w:ascii="Aptos (narrow)" w:eastAsia="Times New Roman" w:hAnsi="Aptos (narrow)" w:cs="Times New Roman"/>
                <w:i/>
                <w:kern w:val="0"/>
                <w:lang w:eastAsia="en-AU"/>
                <w14:ligatures w14:val="none"/>
              </w:rPr>
              <w:t xml:space="preserve">6.4a </w:t>
            </w:r>
          </w:p>
        </w:tc>
      </w:tr>
      <w:tr w:rsidR="00A27013" w:rsidRPr="00B42BAE" w14:paraId="4BA5DF8B" w14:textId="77777777" w:rsidTr="00501A24">
        <w:trPr>
          <w:trHeight w:val="432"/>
          <w:jc w:val="center"/>
        </w:trPr>
        <w:tc>
          <w:tcPr>
            <w:tcW w:w="988" w:type="dxa"/>
            <w:tcBorders>
              <w:top w:val="single" w:sz="4" w:space="0" w:color="auto"/>
              <w:left w:val="single" w:sz="4" w:space="0" w:color="auto"/>
              <w:bottom w:val="single" w:sz="4" w:space="0" w:color="auto"/>
              <w:right w:val="single" w:sz="4" w:space="0" w:color="auto"/>
            </w:tcBorders>
            <w:vAlign w:val="center"/>
          </w:tcPr>
          <w:p w14:paraId="79B96176"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167188E" w14:textId="4A1B8B39" w:rsidR="00747EA3" w:rsidRPr="00EC3260" w:rsidRDefault="00747EA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 xml:space="preserve">Parks Australia has been </w:t>
            </w:r>
            <w:r w:rsidR="00CA2B50">
              <w:rPr>
                <w:rFonts w:ascii="Aptos (narrow)" w:eastAsia="Times New Roman" w:hAnsi="Aptos (narrow)" w:cs="Times New Roman"/>
                <w:color w:val="000000"/>
                <w:kern w:val="0"/>
                <w:lang w:eastAsia="en-AU"/>
                <w14:ligatures w14:val="none"/>
              </w:rPr>
              <w:t>disproportionately</w:t>
            </w:r>
            <w:r w:rsidR="00CA2B50" w:rsidRPr="00EC3260">
              <w:rPr>
                <w:rFonts w:ascii="Aptos (narrow)" w:eastAsia="Times New Roman" w:hAnsi="Aptos (narrow)" w:cs="Times New Roman"/>
                <w:color w:val="000000"/>
                <w:kern w:val="0"/>
                <w:lang w:eastAsia="en-AU"/>
                <w14:ligatures w14:val="none"/>
              </w:rPr>
              <w:t xml:space="preserve"> </w:t>
            </w:r>
            <w:r w:rsidRPr="00EC3260">
              <w:rPr>
                <w:rFonts w:ascii="Aptos (narrow)" w:eastAsia="Times New Roman" w:hAnsi="Aptos (narrow)" w:cs="Times New Roman"/>
                <w:color w:val="000000"/>
                <w:kern w:val="0"/>
                <w:lang w:eastAsia="en-AU"/>
                <w14:ligatures w14:val="none"/>
              </w:rPr>
              <w:t>influenced by conservation stakeholders</w:t>
            </w:r>
            <w:r w:rsidR="002C03E0">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61FD40A5" w14:textId="7B491740" w:rsidR="00747EA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Pr>
                <w:rFonts w:ascii="Aptos (narrow)" w:eastAsia="Times New Roman" w:hAnsi="Aptos (narrow)" w:cs="Times New Roman"/>
                <w:i/>
                <w:iCs/>
                <w:color w:val="000000"/>
                <w:kern w:val="0"/>
                <w:lang w:eastAsia="en-AU"/>
                <w14:ligatures w14:val="none"/>
              </w:rPr>
              <w:t xml:space="preserve">esponse 6.1.a </w:t>
            </w:r>
          </w:p>
        </w:tc>
      </w:tr>
      <w:tr w:rsidR="00A27013" w:rsidRPr="00B42BAE" w14:paraId="0939E3FA" w14:textId="77777777" w:rsidTr="00501A24">
        <w:trPr>
          <w:trHeight w:val="360"/>
          <w:jc w:val="center"/>
        </w:trPr>
        <w:tc>
          <w:tcPr>
            <w:tcW w:w="988" w:type="dxa"/>
            <w:tcBorders>
              <w:top w:val="single" w:sz="4" w:space="0" w:color="auto"/>
              <w:left w:val="single" w:sz="4" w:space="0" w:color="auto"/>
              <w:bottom w:val="single" w:sz="4" w:space="0" w:color="auto"/>
              <w:right w:val="single" w:sz="4" w:space="0" w:color="auto"/>
            </w:tcBorders>
            <w:vAlign w:val="center"/>
          </w:tcPr>
          <w:p w14:paraId="5272D025" w14:textId="77777777" w:rsidR="00747EA3" w:rsidRPr="00EC3260" w:rsidRDefault="00747EA3" w:rsidP="00501A24">
            <w:pPr>
              <w:pStyle w:val="ListParagraph"/>
              <w:numPr>
                <w:ilvl w:val="0"/>
                <w:numId w:val="6"/>
              </w:numPr>
              <w:spacing w:after="0" w:line="240" w:lineRule="auto"/>
              <w:jc w:val="center"/>
              <w:rPr>
                <w:rFonts w:ascii="Aptos (narrow)" w:eastAsia="Times New Roman" w:hAnsi="Aptos (narrow)" w:cs="Times New Roman"/>
                <w:color w:val="000000"/>
                <w:kern w:val="0"/>
                <w:lang w:eastAsia="en-AU"/>
                <w14:ligatures w14:val="none"/>
              </w:rPr>
            </w:pPr>
          </w:p>
        </w:tc>
        <w:tc>
          <w:tcPr>
            <w:tcW w:w="10489" w:type="dxa"/>
            <w:tcBorders>
              <w:top w:val="single" w:sz="4" w:space="0" w:color="auto"/>
              <w:left w:val="single" w:sz="4" w:space="0" w:color="auto"/>
              <w:bottom w:val="single" w:sz="4" w:space="0" w:color="auto"/>
              <w:right w:val="single" w:sz="4" w:space="0" w:color="auto"/>
            </w:tcBorders>
            <w:shd w:val="clear" w:color="auto" w:fill="auto"/>
            <w:hideMark/>
          </w:tcPr>
          <w:p w14:paraId="488FC1E9" w14:textId="2B1C95BC" w:rsidR="00747EA3" w:rsidRPr="00EC3260" w:rsidRDefault="00747EA3" w:rsidP="00501A24">
            <w:pPr>
              <w:spacing w:after="0" w:line="240" w:lineRule="auto"/>
              <w:rPr>
                <w:rFonts w:ascii="Aptos (narrow)" w:eastAsia="Times New Roman" w:hAnsi="Aptos (narrow)" w:cs="Times New Roman"/>
                <w:color w:val="000000"/>
                <w:kern w:val="0"/>
                <w:lang w:eastAsia="en-AU"/>
                <w14:ligatures w14:val="none"/>
              </w:rPr>
            </w:pPr>
            <w:r w:rsidRPr="00EC3260">
              <w:rPr>
                <w:rFonts w:ascii="Aptos (narrow)" w:eastAsia="Times New Roman" w:hAnsi="Aptos (narrow)" w:cs="Times New Roman"/>
                <w:color w:val="000000"/>
                <w:kern w:val="0"/>
                <w:lang w:eastAsia="en-AU"/>
                <w14:ligatures w14:val="none"/>
              </w:rPr>
              <w:t>There has been insufficient consultation with recreational fishers</w:t>
            </w:r>
            <w:r w:rsidR="00B446B8">
              <w:rPr>
                <w:rFonts w:ascii="Aptos (narrow)" w:eastAsia="Times New Roman" w:hAnsi="Aptos (narrow)" w:cs="Times New Roman"/>
                <w:color w:val="000000"/>
                <w:kern w:val="0"/>
                <w:lang w:eastAsia="en-AU"/>
                <w14:ligatures w14:val="none"/>
              </w:rPr>
              <w:t xml:space="preserve"> in Tasmania</w:t>
            </w:r>
            <w:r w:rsidR="002C03E0">
              <w:rPr>
                <w:rFonts w:ascii="Aptos (narrow)" w:eastAsia="Times New Roman" w:hAnsi="Aptos (narrow)" w:cs="Times New Roman"/>
                <w:color w:val="000000"/>
                <w:kern w:val="0"/>
                <w:lang w:eastAsia="en-AU"/>
                <w14:ligatures w14:val="none"/>
              </w:rPr>
              <w:t>.</w:t>
            </w:r>
          </w:p>
        </w:tc>
        <w:tc>
          <w:tcPr>
            <w:tcW w:w="3402" w:type="dxa"/>
            <w:tcBorders>
              <w:top w:val="single" w:sz="4" w:space="0" w:color="auto"/>
              <w:left w:val="single" w:sz="4" w:space="0" w:color="auto"/>
              <w:bottom w:val="single" w:sz="4" w:space="0" w:color="auto"/>
              <w:right w:val="single" w:sz="4" w:space="0" w:color="auto"/>
            </w:tcBorders>
            <w:shd w:val="clear" w:color="auto" w:fill="auto"/>
            <w:noWrap/>
            <w:hideMark/>
          </w:tcPr>
          <w:p w14:paraId="3586A377" w14:textId="0AC9F6B0" w:rsidR="00747EA3" w:rsidRPr="00EC3260" w:rsidRDefault="0002270B" w:rsidP="00501A24">
            <w:pPr>
              <w:spacing w:after="0" w:line="240" w:lineRule="auto"/>
              <w:rPr>
                <w:rFonts w:ascii="Aptos (narrow)" w:eastAsia="Times New Roman" w:hAnsi="Aptos (narrow)" w:cs="Times New Roman"/>
                <w:color w:val="006100"/>
                <w:kern w:val="0"/>
                <w:lang w:eastAsia="en-AU"/>
                <w14:ligatures w14:val="none"/>
              </w:rPr>
            </w:pPr>
            <w:r>
              <w:rPr>
                <w:rFonts w:ascii="Aptos (narrow)" w:eastAsia="Times New Roman" w:hAnsi="Aptos (narrow)" w:cs="Times New Roman"/>
                <w:i/>
                <w:iCs/>
                <w:color w:val="000000"/>
                <w:kern w:val="0"/>
                <w:lang w:eastAsia="en-AU"/>
                <w14:ligatures w14:val="none"/>
              </w:rPr>
              <w:t xml:space="preserve">See DNP </w:t>
            </w:r>
            <w:r w:rsidR="006C0EBB">
              <w:rPr>
                <w:rFonts w:ascii="Aptos (narrow)" w:eastAsia="Times New Roman" w:hAnsi="Aptos (narrow)" w:cs="Times New Roman"/>
                <w:i/>
                <w:iCs/>
                <w:color w:val="000000"/>
                <w:kern w:val="0"/>
                <w:lang w:eastAsia="en-AU"/>
                <w14:ligatures w14:val="none"/>
              </w:rPr>
              <w:t>r</w:t>
            </w:r>
            <w:r>
              <w:rPr>
                <w:rFonts w:ascii="Aptos (narrow)" w:eastAsia="Times New Roman" w:hAnsi="Aptos (narrow)" w:cs="Times New Roman"/>
                <w:i/>
                <w:iCs/>
                <w:color w:val="000000"/>
                <w:kern w:val="0"/>
                <w:lang w:eastAsia="en-AU"/>
                <w14:ligatures w14:val="none"/>
              </w:rPr>
              <w:t>esponse 6.</w:t>
            </w:r>
            <w:proofErr w:type="gramStart"/>
            <w:r>
              <w:rPr>
                <w:rFonts w:ascii="Aptos (narrow)" w:eastAsia="Times New Roman" w:hAnsi="Aptos (narrow)" w:cs="Times New Roman"/>
                <w:i/>
                <w:iCs/>
                <w:color w:val="000000"/>
                <w:kern w:val="0"/>
                <w:lang w:eastAsia="en-AU"/>
                <w14:ligatures w14:val="none"/>
              </w:rPr>
              <w:t>1.a</w:t>
            </w:r>
            <w:proofErr w:type="gramEnd"/>
          </w:p>
        </w:tc>
      </w:tr>
    </w:tbl>
    <w:p w14:paraId="6A7FEC5E" w14:textId="1489AF5C" w:rsidR="00C57C44" w:rsidRPr="00DC6BBD" w:rsidRDefault="00C57C44" w:rsidP="003C701D"/>
    <w:p w14:paraId="6825D3AC" w14:textId="23C32C61" w:rsidR="003449C7" w:rsidRPr="004B0E22" w:rsidRDefault="003B5127" w:rsidP="004B0E22">
      <w:pPr>
        <w:pStyle w:val="Heading2"/>
        <w:rPr>
          <w:color w:val="auto"/>
        </w:rPr>
      </w:pPr>
      <w:bookmarkStart w:id="2" w:name="_Toc189117211"/>
      <w:r>
        <w:rPr>
          <w:color w:val="auto"/>
        </w:rPr>
        <w:t>Table</w:t>
      </w:r>
      <w:r w:rsidR="003449C7" w:rsidRPr="004B0E22">
        <w:rPr>
          <w:color w:val="auto"/>
        </w:rPr>
        <w:t xml:space="preserve"> 3 – Comments related to First Nations partnerships and engagement</w:t>
      </w:r>
      <w:bookmarkEnd w:id="2"/>
      <w:r w:rsidR="003449C7" w:rsidRPr="004B0E22">
        <w:rPr>
          <w:color w:val="auto"/>
        </w:rPr>
        <w:t xml:space="preserve"> </w:t>
      </w:r>
    </w:p>
    <w:tbl>
      <w:tblPr>
        <w:tblW w:w="5283" w:type="pct"/>
        <w:jc w:val="center"/>
        <w:tblLayout w:type="fixed"/>
        <w:tblLook w:val="04A0" w:firstRow="1" w:lastRow="0" w:firstColumn="1" w:lastColumn="0" w:noHBand="0" w:noVBand="1"/>
      </w:tblPr>
      <w:tblGrid>
        <w:gridCol w:w="984"/>
        <w:gridCol w:w="10776"/>
        <w:gridCol w:w="2977"/>
      </w:tblGrid>
      <w:tr w:rsidR="003B5127" w:rsidRPr="00820A7C" w14:paraId="4C0070B2" w14:textId="77777777" w:rsidTr="00501A24">
        <w:trPr>
          <w:trHeight w:val="558"/>
          <w:tblHeader/>
          <w:jc w:val="center"/>
        </w:trPr>
        <w:tc>
          <w:tcPr>
            <w:tcW w:w="334" w:type="pct"/>
            <w:tcBorders>
              <w:top w:val="single" w:sz="4" w:space="0" w:color="auto"/>
              <w:left w:val="single" w:sz="4" w:space="0" w:color="auto"/>
              <w:bottom w:val="single" w:sz="4" w:space="0" w:color="auto"/>
              <w:right w:val="single" w:sz="4" w:space="0" w:color="auto"/>
            </w:tcBorders>
            <w:vAlign w:val="center"/>
          </w:tcPr>
          <w:p w14:paraId="35DF1036" w14:textId="77777777" w:rsidR="003B5127" w:rsidRPr="00820A7C" w:rsidRDefault="003B5127" w:rsidP="00501A24">
            <w:pPr>
              <w:spacing w:after="0" w:line="240" w:lineRule="auto"/>
              <w:rPr>
                <w:rFonts w:ascii="Aptos Narrow" w:eastAsia="Times New Roman" w:hAnsi="Aptos Narrow" w:cs="Times New Roman"/>
                <w:b/>
                <w:bCs/>
                <w:color w:val="000000"/>
                <w:kern w:val="0"/>
                <w:lang w:eastAsia="en-AU"/>
                <w14:ligatures w14:val="none"/>
              </w:rPr>
            </w:pPr>
            <w:r>
              <w:rPr>
                <w:rFonts w:ascii="Aptos Narrow" w:eastAsia="Times New Roman" w:hAnsi="Aptos Narrow" w:cs="Times New Roman"/>
                <w:b/>
                <w:bCs/>
                <w:color w:val="000000"/>
                <w:kern w:val="0"/>
                <w:lang w:eastAsia="en-AU"/>
                <w14:ligatures w14:val="none"/>
              </w:rPr>
              <w:t>Number</w:t>
            </w:r>
          </w:p>
        </w:tc>
        <w:tc>
          <w:tcPr>
            <w:tcW w:w="36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0DDC5" w14:textId="77777777" w:rsidR="003B5127" w:rsidRPr="00820A7C" w:rsidRDefault="003B5127" w:rsidP="00501A24">
            <w:pPr>
              <w:spacing w:after="0" w:line="240" w:lineRule="auto"/>
              <w:jc w:val="center"/>
              <w:rPr>
                <w:rFonts w:ascii="Aptos Narrow" w:eastAsia="Times New Roman" w:hAnsi="Aptos Narrow" w:cs="Times New Roman"/>
                <w:b/>
                <w:bCs/>
                <w:color w:val="000000"/>
                <w:kern w:val="0"/>
                <w:lang w:eastAsia="en-AU"/>
                <w14:ligatures w14:val="none"/>
              </w:rPr>
            </w:pPr>
            <w:r w:rsidRPr="00820A7C">
              <w:rPr>
                <w:rFonts w:ascii="Aptos Narrow" w:eastAsia="Times New Roman" w:hAnsi="Aptos Narrow" w:cs="Times New Roman"/>
                <w:b/>
                <w:bCs/>
                <w:color w:val="000000"/>
                <w:kern w:val="0"/>
                <w:lang w:eastAsia="en-AU"/>
                <w14:ligatures w14:val="none"/>
              </w:rPr>
              <w:t>Comment</w:t>
            </w:r>
          </w:p>
        </w:tc>
        <w:tc>
          <w:tcPr>
            <w:tcW w:w="10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BA51" w14:textId="77777777" w:rsidR="003B5127" w:rsidRPr="00820A7C" w:rsidRDefault="003B5127" w:rsidP="00501A24">
            <w:pPr>
              <w:spacing w:after="0" w:line="240" w:lineRule="auto"/>
              <w:jc w:val="center"/>
              <w:rPr>
                <w:rFonts w:ascii="Aptos Narrow" w:eastAsia="Times New Roman" w:hAnsi="Aptos Narrow" w:cs="Times New Roman"/>
                <w:b/>
                <w:bCs/>
                <w:color w:val="000000"/>
                <w:kern w:val="0"/>
                <w:lang w:eastAsia="en-AU"/>
                <w14:ligatures w14:val="none"/>
              </w:rPr>
            </w:pPr>
            <w:r>
              <w:rPr>
                <w:rFonts w:ascii="Aptos Narrow" w:eastAsia="Times New Roman" w:hAnsi="Aptos Narrow" w:cs="Times New Roman"/>
                <w:b/>
                <w:bCs/>
                <w:color w:val="000000"/>
                <w:kern w:val="0"/>
                <w:lang w:eastAsia="en-AU"/>
                <w14:ligatures w14:val="none"/>
              </w:rPr>
              <w:t>Views of the Director/DNP Report reference</w:t>
            </w:r>
          </w:p>
        </w:tc>
      </w:tr>
      <w:tr w:rsidR="003B5127" w:rsidRPr="00901622" w14:paraId="6453E521" w14:textId="77777777" w:rsidTr="00501A24">
        <w:trPr>
          <w:trHeight w:val="600"/>
          <w:jc w:val="center"/>
        </w:trPr>
        <w:tc>
          <w:tcPr>
            <w:tcW w:w="334" w:type="pct"/>
            <w:tcBorders>
              <w:top w:val="single" w:sz="4" w:space="0" w:color="auto"/>
              <w:left w:val="single" w:sz="4" w:space="0" w:color="auto"/>
              <w:bottom w:val="single" w:sz="4" w:space="0" w:color="auto"/>
              <w:right w:val="single" w:sz="4" w:space="0" w:color="auto"/>
            </w:tcBorders>
            <w:vAlign w:val="center"/>
          </w:tcPr>
          <w:p w14:paraId="47F02A24" w14:textId="77777777" w:rsidR="003B5127" w:rsidRPr="005050DA" w:rsidRDefault="003B5127" w:rsidP="00501A24">
            <w:pPr>
              <w:pStyle w:val="ListParagraph"/>
              <w:numPr>
                <w:ilvl w:val="0"/>
                <w:numId w:val="7"/>
              </w:numPr>
              <w:spacing w:after="0" w:line="240" w:lineRule="auto"/>
              <w:rPr>
                <w:rFonts w:eastAsia="Times New Roman" w:cs="Times New Roman"/>
                <w:color w:val="000000"/>
                <w:kern w:val="0"/>
                <w:lang w:eastAsia="en-AU"/>
                <w14:ligatures w14:val="none"/>
              </w:rPr>
            </w:pPr>
          </w:p>
        </w:tc>
        <w:tc>
          <w:tcPr>
            <w:tcW w:w="3656" w:type="pct"/>
            <w:tcBorders>
              <w:top w:val="single" w:sz="4" w:space="0" w:color="auto"/>
              <w:left w:val="single" w:sz="4" w:space="0" w:color="auto"/>
              <w:bottom w:val="single" w:sz="4" w:space="0" w:color="auto"/>
              <w:right w:val="single" w:sz="4" w:space="0" w:color="auto"/>
            </w:tcBorders>
            <w:shd w:val="clear" w:color="auto" w:fill="auto"/>
            <w:hideMark/>
          </w:tcPr>
          <w:p w14:paraId="5D656EEB" w14:textId="77777777" w:rsidR="0055237E" w:rsidRPr="0028599E" w:rsidRDefault="0055237E" w:rsidP="00501A24">
            <w:pPr>
              <w:spacing w:after="0" w:line="240" w:lineRule="auto"/>
              <w:rPr>
                <w:rFonts w:ascii="Aptos (narrow)" w:eastAsia="Times New Roman" w:hAnsi="Aptos (narrow)" w:cs="Times New Roman"/>
                <w:color w:val="000000"/>
                <w:kern w:val="0"/>
                <w:lang w:eastAsia="en-AU"/>
                <w14:ligatures w14:val="none"/>
              </w:rPr>
            </w:pPr>
            <w:r w:rsidRPr="0028599E">
              <w:rPr>
                <w:rFonts w:ascii="Aptos (narrow)" w:eastAsia="Times New Roman" w:hAnsi="Aptos (narrow)" w:cs="Times New Roman"/>
                <w:color w:val="000000"/>
                <w:kern w:val="0"/>
                <w:lang w:eastAsia="en-AU"/>
                <w14:ligatures w14:val="none"/>
              </w:rPr>
              <w:t>Opposes the current approach to mapping and zoning of Sea Country, arguing that dividing zones for protection or exclusion is inconsistent with Aboriginal ways of caring for Country and sustaining the future.</w:t>
            </w:r>
          </w:p>
          <w:p w14:paraId="45895533" w14:textId="6764E43E" w:rsidR="003B5127" w:rsidRPr="0028599E" w:rsidRDefault="003B5127" w:rsidP="00501A24">
            <w:pPr>
              <w:spacing w:after="0" w:line="240" w:lineRule="auto"/>
              <w:rPr>
                <w:rFonts w:ascii="Aptos (narrow)" w:eastAsia="Times New Roman" w:hAnsi="Aptos (narrow)" w:cs="Times New Roman"/>
                <w:color w:val="000000"/>
                <w:kern w:val="0"/>
                <w:lang w:eastAsia="en-AU"/>
                <w14:ligatures w14:val="none"/>
              </w:rPr>
            </w:pPr>
          </w:p>
        </w:tc>
        <w:tc>
          <w:tcPr>
            <w:tcW w:w="1010" w:type="pct"/>
            <w:tcBorders>
              <w:top w:val="single" w:sz="4" w:space="0" w:color="auto"/>
              <w:left w:val="single" w:sz="4" w:space="0" w:color="auto"/>
              <w:bottom w:val="single" w:sz="4" w:space="0" w:color="auto"/>
              <w:right w:val="single" w:sz="4" w:space="0" w:color="auto"/>
            </w:tcBorders>
            <w:shd w:val="clear" w:color="auto" w:fill="auto"/>
            <w:hideMark/>
          </w:tcPr>
          <w:p w14:paraId="409662AA" w14:textId="6158321A" w:rsidR="003B5127" w:rsidRPr="00C05AD4" w:rsidRDefault="0055237E" w:rsidP="00501A24">
            <w:pPr>
              <w:rPr>
                <w:i/>
                <w:iCs/>
                <w:color w:val="000000" w:themeColor="text1"/>
              </w:rPr>
            </w:pPr>
            <w:r w:rsidRPr="00C05AD4">
              <w:rPr>
                <w:i/>
                <w:iCs/>
                <w:color w:val="000000" w:themeColor="text1"/>
              </w:rPr>
              <w:t xml:space="preserve">See DNP Response </w:t>
            </w:r>
            <w:r w:rsidR="00583376" w:rsidRPr="00C05AD4">
              <w:rPr>
                <w:i/>
                <w:iCs/>
                <w:color w:val="000000" w:themeColor="text1"/>
              </w:rPr>
              <w:t>6.1</w:t>
            </w:r>
          </w:p>
        </w:tc>
      </w:tr>
      <w:tr w:rsidR="003B5127" w:rsidRPr="00901622" w14:paraId="451EFB55" w14:textId="77777777" w:rsidTr="00501A24">
        <w:trPr>
          <w:trHeight w:val="750"/>
          <w:jc w:val="center"/>
        </w:trPr>
        <w:tc>
          <w:tcPr>
            <w:tcW w:w="334" w:type="pct"/>
            <w:tcBorders>
              <w:top w:val="single" w:sz="4" w:space="0" w:color="auto"/>
              <w:left w:val="single" w:sz="4" w:space="0" w:color="auto"/>
              <w:bottom w:val="single" w:sz="4" w:space="0" w:color="auto"/>
              <w:right w:val="single" w:sz="4" w:space="0" w:color="auto"/>
            </w:tcBorders>
            <w:vAlign w:val="center"/>
          </w:tcPr>
          <w:p w14:paraId="018A06DF" w14:textId="77777777" w:rsidR="003B5127" w:rsidRPr="005050DA" w:rsidRDefault="003B5127" w:rsidP="00501A24">
            <w:pPr>
              <w:pStyle w:val="ListParagraph"/>
              <w:numPr>
                <w:ilvl w:val="0"/>
                <w:numId w:val="7"/>
              </w:numPr>
              <w:spacing w:after="0" w:line="240" w:lineRule="auto"/>
              <w:rPr>
                <w:rFonts w:eastAsia="Times New Roman" w:cs="Times New Roman"/>
                <w:color w:val="000000"/>
                <w:kern w:val="0"/>
                <w:lang w:eastAsia="en-AU"/>
                <w14:ligatures w14:val="none"/>
              </w:rPr>
            </w:pPr>
          </w:p>
        </w:tc>
        <w:tc>
          <w:tcPr>
            <w:tcW w:w="3656" w:type="pct"/>
            <w:tcBorders>
              <w:top w:val="single" w:sz="4" w:space="0" w:color="auto"/>
              <w:left w:val="single" w:sz="4" w:space="0" w:color="auto"/>
              <w:bottom w:val="single" w:sz="4" w:space="0" w:color="auto"/>
              <w:right w:val="single" w:sz="4" w:space="0" w:color="auto"/>
            </w:tcBorders>
            <w:shd w:val="clear" w:color="auto" w:fill="auto"/>
            <w:hideMark/>
          </w:tcPr>
          <w:p w14:paraId="3B2239DD" w14:textId="7E068143" w:rsidR="00E055E0" w:rsidRPr="0028599E" w:rsidRDefault="00E055E0" w:rsidP="00501A24">
            <w:pPr>
              <w:spacing w:after="0" w:line="240" w:lineRule="auto"/>
              <w:rPr>
                <w:rFonts w:ascii="Aptos (narrow)" w:eastAsia="Times New Roman" w:hAnsi="Aptos (narrow)" w:cs="Times New Roman"/>
                <w:color w:val="000000"/>
                <w:kern w:val="0"/>
                <w:lang w:eastAsia="en-AU"/>
                <w14:ligatures w14:val="none"/>
              </w:rPr>
            </w:pPr>
            <w:r w:rsidRPr="0028599E">
              <w:rPr>
                <w:rFonts w:ascii="Aptos (narrow)" w:eastAsia="Times New Roman" w:hAnsi="Aptos (narrow)" w:cs="Times New Roman"/>
                <w:color w:val="000000"/>
                <w:kern w:val="0"/>
                <w:lang w:eastAsia="en-AU"/>
                <w14:ligatures w14:val="none"/>
              </w:rPr>
              <w:t>Calls to establish a new marine park to the north-east of Beagle Marine Park to better represent First Nations cultural values associated with the ancient land bridge that used to connect Tasmania with the Australian mainland</w:t>
            </w:r>
            <w:r w:rsidR="009E1395" w:rsidRPr="0028599E">
              <w:rPr>
                <w:rFonts w:ascii="Aptos (narrow)" w:eastAsia="Times New Roman" w:hAnsi="Aptos (narrow)" w:cs="Times New Roman"/>
                <w:color w:val="000000"/>
                <w:kern w:val="0"/>
                <w:lang w:eastAsia="en-AU"/>
                <w14:ligatures w14:val="none"/>
              </w:rPr>
              <w:t>.</w:t>
            </w:r>
            <w:r w:rsidRPr="0028599E">
              <w:rPr>
                <w:rFonts w:ascii="Aptos (narrow)" w:eastAsia="Times New Roman" w:hAnsi="Aptos (narrow)" w:cs="Times New Roman"/>
                <w:color w:val="000000"/>
                <w:kern w:val="0"/>
                <w:lang w:eastAsia="en-AU"/>
                <w14:ligatures w14:val="none"/>
              </w:rPr>
              <w:t xml:space="preserve"> </w:t>
            </w:r>
          </w:p>
          <w:p w14:paraId="69DC00AD" w14:textId="397F657B" w:rsidR="003B5127" w:rsidRPr="0028599E" w:rsidRDefault="003B5127" w:rsidP="00501A24">
            <w:pPr>
              <w:spacing w:after="0" w:line="240" w:lineRule="auto"/>
              <w:rPr>
                <w:rFonts w:ascii="Aptos (narrow)" w:eastAsia="Times New Roman" w:hAnsi="Aptos (narrow)" w:cs="Times New Roman"/>
                <w:color w:val="000000"/>
                <w:kern w:val="0"/>
                <w:lang w:eastAsia="en-AU"/>
                <w14:ligatures w14:val="none"/>
              </w:rPr>
            </w:pPr>
          </w:p>
        </w:tc>
        <w:tc>
          <w:tcPr>
            <w:tcW w:w="1010" w:type="pct"/>
            <w:tcBorders>
              <w:top w:val="single" w:sz="4" w:space="0" w:color="auto"/>
              <w:left w:val="single" w:sz="4" w:space="0" w:color="auto"/>
              <w:bottom w:val="single" w:sz="4" w:space="0" w:color="auto"/>
              <w:right w:val="single" w:sz="4" w:space="0" w:color="auto"/>
            </w:tcBorders>
            <w:shd w:val="clear" w:color="auto" w:fill="auto"/>
            <w:hideMark/>
          </w:tcPr>
          <w:p w14:paraId="3812D26A" w14:textId="165D9FED" w:rsidR="003B5127" w:rsidRPr="005050DA" w:rsidRDefault="00DB6AEB" w:rsidP="00501A24">
            <w:pPr>
              <w:spacing w:after="0" w:line="240" w:lineRule="auto"/>
              <w:rPr>
                <w:rFonts w:eastAsia="Times New Roman" w:cs="Times New Roman"/>
                <w:i/>
                <w:color w:val="000000"/>
                <w:kern w:val="0"/>
                <w:lang w:eastAsia="en-AU"/>
                <w14:ligatures w14:val="none"/>
              </w:rPr>
            </w:pPr>
            <w:r w:rsidRPr="00DB6AEB">
              <w:rPr>
                <w:rFonts w:eastAsia="Times New Roman" w:cs="Times New Roman"/>
                <w:i/>
                <w:color w:val="000000"/>
                <w:kern w:val="0"/>
                <w:lang w:eastAsia="en-AU"/>
                <w14:ligatures w14:val="none"/>
              </w:rPr>
              <w:t>Out of scope (s</w:t>
            </w:r>
            <w:r w:rsidRPr="00DB6AEB">
              <w:rPr>
                <w:rFonts w:eastAsia="Times New Roman" w:cs="Times New Roman"/>
                <w:i/>
                <w:iCs/>
                <w:color w:val="000000"/>
                <w:kern w:val="0"/>
                <w:lang w:eastAsia="en-AU"/>
                <w14:ligatures w14:val="none"/>
              </w:rPr>
              <w:t>ee Section 8 of DNP response)</w:t>
            </w:r>
          </w:p>
        </w:tc>
      </w:tr>
      <w:tr w:rsidR="00E055E0" w:rsidRPr="00901622" w14:paraId="4856047A" w14:textId="77777777" w:rsidTr="00501A24">
        <w:trPr>
          <w:trHeight w:val="750"/>
          <w:jc w:val="center"/>
        </w:trPr>
        <w:tc>
          <w:tcPr>
            <w:tcW w:w="334" w:type="pct"/>
            <w:tcBorders>
              <w:top w:val="single" w:sz="4" w:space="0" w:color="auto"/>
              <w:left w:val="single" w:sz="4" w:space="0" w:color="auto"/>
              <w:bottom w:val="single" w:sz="4" w:space="0" w:color="auto"/>
              <w:right w:val="single" w:sz="4" w:space="0" w:color="auto"/>
            </w:tcBorders>
            <w:vAlign w:val="center"/>
          </w:tcPr>
          <w:p w14:paraId="571AEE40" w14:textId="77777777" w:rsidR="00E055E0" w:rsidRPr="00E04908" w:rsidRDefault="00E055E0" w:rsidP="00501A24">
            <w:pPr>
              <w:pStyle w:val="ListParagraph"/>
              <w:numPr>
                <w:ilvl w:val="0"/>
                <w:numId w:val="7"/>
              </w:numPr>
              <w:spacing w:after="0" w:line="240" w:lineRule="auto"/>
              <w:rPr>
                <w:rFonts w:eastAsia="Times New Roman" w:cs="Times New Roman"/>
                <w:color w:val="000000"/>
                <w:kern w:val="0"/>
                <w:lang w:eastAsia="en-AU"/>
                <w14:ligatures w14:val="none"/>
              </w:rPr>
            </w:pPr>
          </w:p>
        </w:tc>
        <w:tc>
          <w:tcPr>
            <w:tcW w:w="3656" w:type="pct"/>
            <w:tcBorders>
              <w:top w:val="single" w:sz="4" w:space="0" w:color="auto"/>
              <w:left w:val="single" w:sz="4" w:space="0" w:color="auto"/>
              <w:bottom w:val="single" w:sz="4" w:space="0" w:color="auto"/>
              <w:right w:val="single" w:sz="4" w:space="0" w:color="auto"/>
            </w:tcBorders>
            <w:shd w:val="clear" w:color="auto" w:fill="auto"/>
          </w:tcPr>
          <w:p w14:paraId="3F3302D0" w14:textId="652AB298" w:rsidR="00E055E0" w:rsidRPr="0028599E" w:rsidRDefault="00DB5D35" w:rsidP="00501A24">
            <w:pPr>
              <w:spacing w:after="0" w:line="240" w:lineRule="auto"/>
              <w:rPr>
                <w:rFonts w:ascii="Aptos (narrow)" w:eastAsia="Times New Roman" w:hAnsi="Aptos (narrow)" w:cs="Times New Roman"/>
                <w:color w:val="000000"/>
                <w:kern w:val="0"/>
                <w:lang w:eastAsia="en-AU"/>
                <w14:ligatures w14:val="none"/>
              </w:rPr>
            </w:pPr>
            <w:r w:rsidRPr="0028599E">
              <w:rPr>
                <w:rFonts w:ascii="Aptos (narrow)" w:eastAsia="Times New Roman" w:hAnsi="Aptos (narrow)" w:cs="Times New Roman"/>
                <w:color w:val="000000"/>
                <w:kern w:val="0"/>
                <w:lang w:eastAsia="en-AU"/>
                <w14:ligatures w14:val="none"/>
              </w:rPr>
              <w:t>Concern from Traditional Owners that the new Habitat Protection Zone reduces protection for culturally significant species and increases potential bycatch at Flinders Marine Park</w:t>
            </w:r>
            <w:r w:rsidR="00EB1EB7" w:rsidRPr="0028599E">
              <w:rPr>
                <w:rFonts w:ascii="Aptos (narrow)" w:eastAsia="Times New Roman" w:hAnsi="Aptos (narrow)" w:cs="Times New Roman"/>
                <w:color w:val="000000"/>
                <w:kern w:val="0"/>
                <w:lang w:eastAsia="en-AU"/>
                <w14:ligatures w14:val="none"/>
              </w:rPr>
              <w:t>.</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22FFBF2E" w14:textId="556CE502" w:rsidR="00E055E0" w:rsidRPr="00193388" w:rsidRDefault="00DB5D35" w:rsidP="00501A24">
            <w:pPr>
              <w:spacing w:after="0" w:line="240" w:lineRule="auto"/>
              <w:rPr>
                <w:rFonts w:eastAsia="Times New Roman" w:cs="Times New Roman"/>
                <w:i/>
                <w:color w:val="000000"/>
                <w:kern w:val="0"/>
                <w:lang w:eastAsia="en-AU"/>
                <w14:ligatures w14:val="none"/>
              </w:rPr>
            </w:pPr>
            <w:r w:rsidRPr="00193388">
              <w:rPr>
                <w:rFonts w:eastAsia="Times New Roman" w:cs="Times New Roman"/>
                <w:i/>
                <w:color w:val="000000"/>
                <w:kern w:val="0"/>
                <w:lang w:eastAsia="en-AU"/>
                <w14:ligatures w14:val="none"/>
              </w:rPr>
              <w:t>See DNP Response 6.5.</w:t>
            </w:r>
            <w:proofErr w:type="gramStart"/>
            <w:r w:rsidRPr="00193388">
              <w:rPr>
                <w:rFonts w:eastAsia="Times New Roman" w:cs="Times New Roman"/>
                <w:i/>
                <w:color w:val="000000"/>
                <w:kern w:val="0"/>
                <w:lang w:eastAsia="en-AU"/>
                <w14:ligatures w14:val="none"/>
              </w:rPr>
              <w:t>1.b</w:t>
            </w:r>
            <w:proofErr w:type="gramEnd"/>
          </w:p>
        </w:tc>
      </w:tr>
      <w:tr w:rsidR="00BC1FF3" w:rsidRPr="00901622" w14:paraId="79235EE3" w14:textId="77777777" w:rsidTr="00501A24">
        <w:trPr>
          <w:trHeight w:val="750"/>
          <w:jc w:val="center"/>
        </w:trPr>
        <w:tc>
          <w:tcPr>
            <w:tcW w:w="334" w:type="pct"/>
            <w:tcBorders>
              <w:top w:val="single" w:sz="4" w:space="0" w:color="auto"/>
              <w:left w:val="single" w:sz="4" w:space="0" w:color="auto"/>
              <w:bottom w:val="single" w:sz="4" w:space="0" w:color="auto"/>
              <w:right w:val="single" w:sz="4" w:space="0" w:color="auto"/>
            </w:tcBorders>
            <w:vAlign w:val="center"/>
          </w:tcPr>
          <w:p w14:paraId="57453662" w14:textId="77777777" w:rsidR="00BC1FF3" w:rsidRPr="00E04908" w:rsidRDefault="00BC1FF3" w:rsidP="00501A24">
            <w:pPr>
              <w:pStyle w:val="ListParagraph"/>
              <w:numPr>
                <w:ilvl w:val="0"/>
                <w:numId w:val="7"/>
              </w:numPr>
              <w:spacing w:after="0" w:line="240" w:lineRule="auto"/>
              <w:rPr>
                <w:rFonts w:eastAsia="Times New Roman" w:cs="Times New Roman"/>
                <w:color w:val="000000"/>
                <w:kern w:val="0"/>
                <w:lang w:eastAsia="en-AU"/>
                <w14:ligatures w14:val="none"/>
              </w:rPr>
            </w:pPr>
          </w:p>
        </w:tc>
        <w:tc>
          <w:tcPr>
            <w:tcW w:w="3656" w:type="pct"/>
            <w:tcBorders>
              <w:top w:val="single" w:sz="4" w:space="0" w:color="auto"/>
              <w:left w:val="single" w:sz="4" w:space="0" w:color="auto"/>
              <w:bottom w:val="single" w:sz="4" w:space="0" w:color="auto"/>
              <w:right w:val="single" w:sz="4" w:space="0" w:color="auto"/>
            </w:tcBorders>
            <w:shd w:val="clear" w:color="auto" w:fill="auto"/>
          </w:tcPr>
          <w:p w14:paraId="154441F8" w14:textId="00354FBE" w:rsidR="00BC1FF3" w:rsidRPr="0028599E" w:rsidRDefault="00C53D0B" w:rsidP="00501A24">
            <w:pPr>
              <w:spacing w:after="0" w:line="240" w:lineRule="auto"/>
              <w:rPr>
                <w:rFonts w:ascii="Aptos (narrow)" w:eastAsia="Times New Roman" w:hAnsi="Aptos (narrow)" w:cs="Times New Roman"/>
                <w:color w:val="000000"/>
                <w:kern w:val="0"/>
                <w:lang w:eastAsia="en-AU"/>
                <w14:ligatures w14:val="none"/>
              </w:rPr>
            </w:pPr>
            <w:r w:rsidRPr="0028599E">
              <w:rPr>
                <w:rFonts w:ascii="Aptos (narrow)" w:eastAsia="Times New Roman" w:hAnsi="Aptos (narrow)" w:cs="Times New Roman"/>
                <w:color w:val="000000"/>
                <w:kern w:val="0"/>
                <w:lang w:eastAsia="en-AU"/>
                <w14:ligatures w14:val="none"/>
              </w:rPr>
              <w:t>Concern from Traditional Owners that the new zoning arrangement reduces protection for culturally significant species and Sea Country in Murray Marine Park</w:t>
            </w:r>
            <w:r w:rsidR="00EB1EB7" w:rsidRPr="0028599E">
              <w:rPr>
                <w:rFonts w:ascii="Aptos (narrow)" w:eastAsia="Times New Roman" w:hAnsi="Aptos (narrow)" w:cs="Times New Roman"/>
                <w:color w:val="000000"/>
                <w:kern w:val="0"/>
                <w:lang w:eastAsia="en-AU"/>
                <w14:ligatures w14:val="none"/>
              </w:rPr>
              <w:t>.</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76A37DF0" w14:textId="4796A276" w:rsidR="00BC1FF3" w:rsidRPr="00193388" w:rsidRDefault="00C53D0B" w:rsidP="00501A24">
            <w:pPr>
              <w:spacing w:after="0" w:line="240" w:lineRule="auto"/>
              <w:rPr>
                <w:rFonts w:eastAsia="Times New Roman" w:cs="Times New Roman"/>
                <w:i/>
                <w:color w:val="000000"/>
                <w:kern w:val="0"/>
                <w:lang w:eastAsia="en-AU"/>
                <w14:ligatures w14:val="none"/>
              </w:rPr>
            </w:pPr>
            <w:r w:rsidRPr="00193388">
              <w:rPr>
                <w:rFonts w:eastAsia="Times New Roman" w:cs="Times New Roman"/>
                <w:i/>
                <w:color w:val="000000"/>
                <w:kern w:val="0"/>
                <w:lang w:eastAsia="en-AU"/>
                <w14:ligatures w14:val="none"/>
              </w:rPr>
              <w:t>See DNP Response 6.5.</w:t>
            </w:r>
            <w:proofErr w:type="gramStart"/>
            <w:r w:rsidRPr="00193388">
              <w:rPr>
                <w:rFonts w:eastAsia="Times New Roman" w:cs="Times New Roman"/>
                <w:i/>
                <w:color w:val="000000"/>
                <w:kern w:val="0"/>
                <w:lang w:eastAsia="en-AU"/>
                <w14:ligatures w14:val="none"/>
              </w:rPr>
              <w:t>1.b</w:t>
            </w:r>
            <w:proofErr w:type="gramEnd"/>
          </w:p>
        </w:tc>
      </w:tr>
      <w:tr w:rsidR="00E85C51" w:rsidRPr="00901622" w14:paraId="6B66EF95" w14:textId="77777777" w:rsidTr="00501A24">
        <w:trPr>
          <w:trHeight w:val="750"/>
          <w:jc w:val="center"/>
        </w:trPr>
        <w:tc>
          <w:tcPr>
            <w:tcW w:w="334" w:type="pct"/>
            <w:tcBorders>
              <w:top w:val="single" w:sz="4" w:space="0" w:color="auto"/>
              <w:left w:val="single" w:sz="4" w:space="0" w:color="auto"/>
              <w:bottom w:val="single" w:sz="4" w:space="0" w:color="auto"/>
              <w:right w:val="single" w:sz="4" w:space="0" w:color="auto"/>
            </w:tcBorders>
            <w:vAlign w:val="center"/>
          </w:tcPr>
          <w:p w14:paraId="7C8E0A47" w14:textId="77777777" w:rsidR="00E85C51" w:rsidRPr="00E04908" w:rsidRDefault="00E85C51" w:rsidP="00501A24">
            <w:pPr>
              <w:pStyle w:val="ListParagraph"/>
              <w:numPr>
                <w:ilvl w:val="0"/>
                <w:numId w:val="7"/>
              </w:numPr>
              <w:spacing w:after="0" w:line="240" w:lineRule="auto"/>
              <w:rPr>
                <w:rFonts w:eastAsia="Times New Roman" w:cs="Times New Roman"/>
                <w:color w:val="000000"/>
                <w:kern w:val="0"/>
                <w:lang w:eastAsia="en-AU"/>
                <w14:ligatures w14:val="none"/>
              </w:rPr>
            </w:pPr>
          </w:p>
        </w:tc>
        <w:tc>
          <w:tcPr>
            <w:tcW w:w="3656" w:type="pct"/>
            <w:tcBorders>
              <w:top w:val="single" w:sz="4" w:space="0" w:color="auto"/>
              <w:left w:val="single" w:sz="4" w:space="0" w:color="auto"/>
              <w:bottom w:val="single" w:sz="4" w:space="0" w:color="auto"/>
              <w:right w:val="single" w:sz="4" w:space="0" w:color="auto"/>
            </w:tcBorders>
            <w:shd w:val="clear" w:color="auto" w:fill="auto"/>
          </w:tcPr>
          <w:p w14:paraId="702D2E51" w14:textId="71CB6882" w:rsidR="00E85C51" w:rsidRPr="0028599E" w:rsidRDefault="00325E47" w:rsidP="00501A24">
            <w:pPr>
              <w:spacing w:after="0" w:line="240" w:lineRule="auto"/>
              <w:rPr>
                <w:rFonts w:ascii="Aptos (narrow)" w:eastAsia="Times New Roman" w:hAnsi="Aptos (narrow)" w:cs="Times New Roman"/>
                <w:color w:val="000000"/>
                <w:kern w:val="0"/>
                <w:lang w:eastAsia="en-AU"/>
                <w14:ligatures w14:val="none"/>
              </w:rPr>
            </w:pPr>
            <w:r w:rsidRPr="0028599E">
              <w:rPr>
                <w:rFonts w:ascii="Aptos (narrow)" w:eastAsia="Times New Roman" w:hAnsi="Aptos (narrow)" w:cs="Times New Roman"/>
                <w:color w:val="000000"/>
                <w:kern w:val="0"/>
                <w:lang w:eastAsia="en-AU"/>
                <w14:ligatures w14:val="none"/>
              </w:rPr>
              <w:t>Calls for systemic changes across Government to enable the genuine application of Indigenous Cultural and Intellectual Property and F</w:t>
            </w:r>
            <w:r w:rsidR="0092607B" w:rsidRPr="0028599E">
              <w:rPr>
                <w:rFonts w:ascii="Aptos (narrow)" w:eastAsia="Times New Roman" w:hAnsi="Aptos (narrow)" w:cs="Times New Roman"/>
                <w:color w:val="000000"/>
                <w:kern w:val="0"/>
                <w:lang w:eastAsia="en-AU"/>
                <w14:ligatures w14:val="none"/>
              </w:rPr>
              <w:t xml:space="preserve">ree, Prior and Informed Consent. </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1056C241" w14:textId="4DB2BD74" w:rsidR="00E85C51" w:rsidRPr="00193388" w:rsidRDefault="00F3167B" w:rsidP="00501A24">
            <w:pPr>
              <w:spacing w:after="0" w:line="240" w:lineRule="auto"/>
              <w:rPr>
                <w:rFonts w:eastAsia="Times New Roman" w:cs="Times New Roman"/>
                <w:i/>
                <w:iCs/>
                <w:color w:val="000000"/>
                <w:kern w:val="0"/>
                <w:lang w:eastAsia="en-AU"/>
                <w14:ligatures w14:val="none"/>
              </w:rPr>
            </w:pPr>
            <w:r w:rsidRPr="00193388">
              <w:rPr>
                <w:rFonts w:eastAsia="Times New Roman" w:cs="Times New Roman"/>
                <w:i/>
                <w:iCs/>
                <w:color w:val="000000"/>
                <w:kern w:val="0"/>
                <w:lang w:eastAsia="en-AU"/>
                <w14:ligatures w14:val="none"/>
              </w:rPr>
              <w:t xml:space="preserve">Out of scope </w:t>
            </w:r>
            <w:r w:rsidR="00137B96" w:rsidRPr="00193388">
              <w:rPr>
                <w:rFonts w:eastAsia="Times New Roman" w:cs="Times New Roman"/>
                <w:i/>
                <w:iCs/>
                <w:color w:val="000000"/>
                <w:kern w:val="0"/>
                <w:lang w:eastAsia="en-AU"/>
                <w14:ligatures w14:val="none"/>
              </w:rPr>
              <w:t>–</w:t>
            </w:r>
            <w:r w:rsidR="000643F2" w:rsidRPr="00193388">
              <w:rPr>
                <w:rFonts w:eastAsia="Times New Roman" w:cs="Times New Roman"/>
                <w:i/>
                <w:iCs/>
                <w:color w:val="000000"/>
                <w:kern w:val="0"/>
                <w:lang w:eastAsia="en-AU"/>
                <w14:ligatures w14:val="none"/>
              </w:rPr>
              <w:t xml:space="preserve"> see Section 8 of the DNP Report</w:t>
            </w:r>
          </w:p>
        </w:tc>
      </w:tr>
      <w:tr w:rsidR="0092607B" w:rsidRPr="00901622" w14:paraId="755EC034" w14:textId="77777777" w:rsidTr="00501A24">
        <w:trPr>
          <w:trHeight w:val="750"/>
          <w:jc w:val="center"/>
        </w:trPr>
        <w:tc>
          <w:tcPr>
            <w:tcW w:w="334" w:type="pct"/>
            <w:tcBorders>
              <w:top w:val="single" w:sz="4" w:space="0" w:color="auto"/>
              <w:left w:val="single" w:sz="4" w:space="0" w:color="auto"/>
              <w:bottom w:val="single" w:sz="4" w:space="0" w:color="auto"/>
              <w:right w:val="single" w:sz="4" w:space="0" w:color="auto"/>
            </w:tcBorders>
            <w:vAlign w:val="center"/>
          </w:tcPr>
          <w:p w14:paraId="59A5600E" w14:textId="77777777" w:rsidR="0092607B" w:rsidRPr="00E04908" w:rsidRDefault="0092607B" w:rsidP="00501A24">
            <w:pPr>
              <w:pStyle w:val="ListParagraph"/>
              <w:numPr>
                <w:ilvl w:val="0"/>
                <w:numId w:val="7"/>
              </w:numPr>
              <w:spacing w:after="0" w:line="240" w:lineRule="auto"/>
              <w:rPr>
                <w:rFonts w:eastAsia="Times New Roman" w:cs="Times New Roman"/>
                <w:color w:val="000000"/>
                <w:kern w:val="0"/>
                <w:lang w:eastAsia="en-AU"/>
                <w14:ligatures w14:val="none"/>
              </w:rPr>
            </w:pPr>
          </w:p>
        </w:tc>
        <w:tc>
          <w:tcPr>
            <w:tcW w:w="3656" w:type="pct"/>
            <w:tcBorders>
              <w:top w:val="single" w:sz="4" w:space="0" w:color="auto"/>
              <w:left w:val="single" w:sz="4" w:space="0" w:color="auto"/>
              <w:bottom w:val="single" w:sz="4" w:space="0" w:color="auto"/>
              <w:right w:val="single" w:sz="4" w:space="0" w:color="auto"/>
            </w:tcBorders>
            <w:shd w:val="clear" w:color="auto" w:fill="auto"/>
          </w:tcPr>
          <w:p w14:paraId="3862D420" w14:textId="64EF1429" w:rsidR="0092607B" w:rsidRPr="0028599E" w:rsidRDefault="00AB3656" w:rsidP="00501A24">
            <w:pPr>
              <w:spacing w:after="0" w:line="240" w:lineRule="auto"/>
              <w:rPr>
                <w:rFonts w:ascii="Aptos (narrow)" w:eastAsia="Times New Roman" w:hAnsi="Aptos (narrow)" w:cs="Times New Roman"/>
                <w:color w:val="000000"/>
                <w:kern w:val="0"/>
                <w:lang w:eastAsia="en-AU"/>
                <w14:ligatures w14:val="none"/>
              </w:rPr>
            </w:pPr>
            <w:r w:rsidRPr="0028599E">
              <w:rPr>
                <w:rFonts w:ascii="Aptos (narrow)" w:eastAsia="Times New Roman" w:hAnsi="Aptos (narrow)" w:cs="Times New Roman"/>
                <w:color w:val="000000"/>
                <w:kern w:val="0"/>
                <w:lang w:eastAsia="en-AU"/>
                <w14:ligatures w14:val="none"/>
              </w:rPr>
              <w:t>Broader criticism of the Australian Government, legislation, and the EPBC Act as institutions that perpetuate colonial structures of power and decision-making, including the principle of terra nullius.</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42709DB3" w14:textId="7F6E7610" w:rsidR="0092607B" w:rsidRPr="00193388" w:rsidRDefault="00AB3656" w:rsidP="00501A24">
            <w:pPr>
              <w:spacing w:after="0" w:line="240" w:lineRule="auto"/>
              <w:rPr>
                <w:rFonts w:eastAsia="Times New Roman" w:cs="Times New Roman"/>
                <w:i/>
                <w:iCs/>
                <w:color w:val="000000"/>
                <w:kern w:val="0"/>
                <w:lang w:eastAsia="en-AU"/>
                <w14:ligatures w14:val="none"/>
              </w:rPr>
            </w:pPr>
            <w:r w:rsidRPr="00193388">
              <w:rPr>
                <w:rFonts w:eastAsia="Times New Roman" w:cs="Times New Roman"/>
                <w:i/>
                <w:iCs/>
                <w:color w:val="000000"/>
                <w:kern w:val="0"/>
                <w:lang w:eastAsia="en-AU"/>
                <w14:ligatures w14:val="none"/>
              </w:rPr>
              <w:t xml:space="preserve">Out </w:t>
            </w:r>
            <w:r w:rsidR="001F2D63" w:rsidRPr="00193388">
              <w:rPr>
                <w:rFonts w:eastAsia="Times New Roman" w:cs="Times New Roman"/>
                <w:i/>
                <w:iCs/>
                <w:color w:val="000000"/>
                <w:kern w:val="0"/>
                <w:lang w:eastAsia="en-AU"/>
                <w14:ligatures w14:val="none"/>
              </w:rPr>
              <w:t>o</w:t>
            </w:r>
            <w:r w:rsidRPr="00193388">
              <w:rPr>
                <w:rFonts w:eastAsia="Times New Roman" w:cs="Times New Roman"/>
                <w:i/>
                <w:iCs/>
                <w:color w:val="000000"/>
                <w:kern w:val="0"/>
                <w:lang w:eastAsia="en-AU"/>
                <w14:ligatures w14:val="none"/>
              </w:rPr>
              <w:t xml:space="preserve">f scope </w:t>
            </w:r>
            <w:r w:rsidR="001F2D63" w:rsidRPr="00193388">
              <w:rPr>
                <w:rFonts w:eastAsia="Times New Roman" w:cs="Times New Roman"/>
                <w:i/>
                <w:iCs/>
                <w:color w:val="000000"/>
                <w:kern w:val="0"/>
                <w:lang w:eastAsia="en-AU"/>
                <w14:ligatures w14:val="none"/>
              </w:rPr>
              <w:t>–</w:t>
            </w:r>
            <w:r w:rsidR="000643F2" w:rsidRPr="00193388">
              <w:rPr>
                <w:rFonts w:eastAsia="Times New Roman" w:cs="Times New Roman"/>
                <w:i/>
                <w:iCs/>
                <w:color w:val="000000"/>
                <w:kern w:val="0"/>
                <w:lang w:eastAsia="en-AU"/>
                <w14:ligatures w14:val="none"/>
              </w:rPr>
              <w:t>see Section 8 of the DNP Report</w:t>
            </w:r>
          </w:p>
        </w:tc>
      </w:tr>
      <w:tr w:rsidR="0055635E" w:rsidRPr="00901622" w14:paraId="4FC45074" w14:textId="77777777" w:rsidTr="00501A24">
        <w:trPr>
          <w:trHeight w:val="750"/>
          <w:jc w:val="center"/>
        </w:trPr>
        <w:tc>
          <w:tcPr>
            <w:tcW w:w="334" w:type="pct"/>
            <w:tcBorders>
              <w:top w:val="single" w:sz="4" w:space="0" w:color="auto"/>
              <w:left w:val="single" w:sz="4" w:space="0" w:color="auto"/>
              <w:bottom w:val="single" w:sz="4" w:space="0" w:color="auto"/>
              <w:right w:val="single" w:sz="4" w:space="0" w:color="auto"/>
            </w:tcBorders>
            <w:vAlign w:val="center"/>
          </w:tcPr>
          <w:p w14:paraId="6A68A488" w14:textId="77777777" w:rsidR="0055635E" w:rsidRPr="00E04908" w:rsidRDefault="0055635E" w:rsidP="00501A24">
            <w:pPr>
              <w:pStyle w:val="ListParagraph"/>
              <w:numPr>
                <w:ilvl w:val="0"/>
                <w:numId w:val="7"/>
              </w:numPr>
              <w:spacing w:after="0" w:line="240" w:lineRule="auto"/>
              <w:rPr>
                <w:rFonts w:eastAsia="Times New Roman" w:cs="Times New Roman"/>
                <w:color w:val="000000"/>
                <w:kern w:val="0"/>
                <w:lang w:eastAsia="en-AU"/>
                <w14:ligatures w14:val="none"/>
              </w:rPr>
            </w:pPr>
          </w:p>
        </w:tc>
        <w:tc>
          <w:tcPr>
            <w:tcW w:w="3656" w:type="pct"/>
            <w:tcBorders>
              <w:top w:val="single" w:sz="4" w:space="0" w:color="auto"/>
              <w:left w:val="single" w:sz="4" w:space="0" w:color="auto"/>
              <w:bottom w:val="single" w:sz="4" w:space="0" w:color="auto"/>
              <w:right w:val="single" w:sz="4" w:space="0" w:color="auto"/>
            </w:tcBorders>
            <w:shd w:val="clear" w:color="auto" w:fill="auto"/>
          </w:tcPr>
          <w:p w14:paraId="4B7CD8C3" w14:textId="48C779E5" w:rsidR="0055635E" w:rsidRPr="0028599E" w:rsidRDefault="0055635E" w:rsidP="00501A24">
            <w:pPr>
              <w:spacing w:after="0" w:line="240" w:lineRule="auto"/>
              <w:rPr>
                <w:rFonts w:ascii="Aptos (narrow)" w:eastAsia="Times New Roman" w:hAnsi="Aptos (narrow)" w:cs="Times New Roman"/>
                <w:color w:val="000000"/>
                <w:kern w:val="0"/>
                <w:lang w:eastAsia="en-AU"/>
                <w14:ligatures w14:val="none"/>
              </w:rPr>
            </w:pPr>
            <w:r w:rsidRPr="0028599E">
              <w:rPr>
                <w:rFonts w:ascii="Aptos (narrow)" w:eastAsia="Times New Roman" w:hAnsi="Aptos (narrow)" w:cs="Times New Roman"/>
                <w:color w:val="000000"/>
                <w:kern w:val="0"/>
                <w:lang w:eastAsia="en-AU"/>
                <w14:ligatures w14:val="none"/>
              </w:rPr>
              <w:t>Advocation for enforceable agreements to ensure the full protection of Sea Country, including areas within and beyond the South-east Network.</w:t>
            </w:r>
          </w:p>
        </w:tc>
        <w:tc>
          <w:tcPr>
            <w:tcW w:w="1010" w:type="pct"/>
            <w:tcBorders>
              <w:top w:val="single" w:sz="4" w:space="0" w:color="auto"/>
              <w:left w:val="single" w:sz="4" w:space="0" w:color="auto"/>
              <w:bottom w:val="single" w:sz="4" w:space="0" w:color="auto"/>
              <w:right w:val="single" w:sz="4" w:space="0" w:color="auto"/>
            </w:tcBorders>
            <w:shd w:val="clear" w:color="auto" w:fill="auto"/>
          </w:tcPr>
          <w:p w14:paraId="0F948523" w14:textId="3F583502" w:rsidR="0055635E" w:rsidRPr="00193388" w:rsidRDefault="0055635E" w:rsidP="00501A24">
            <w:pPr>
              <w:spacing w:after="0" w:line="240" w:lineRule="auto"/>
              <w:rPr>
                <w:rFonts w:eastAsia="Times New Roman" w:cs="Times New Roman"/>
                <w:i/>
                <w:iCs/>
                <w:color w:val="000000"/>
                <w:kern w:val="0"/>
                <w:lang w:eastAsia="en-AU"/>
                <w14:ligatures w14:val="none"/>
              </w:rPr>
            </w:pPr>
            <w:r w:rsidRPr="00193388">
              <w:rPr>
                <w:rFonts w:eastAsia="Times New Roman" w:cs="Times New Roman"/>
                <w:i/>
                <w:iCs/>
                <w:color w:val="000000"/>
                <w:kern w:val="0"/>
                <w:lang w:eastAsia="en-AU"/>
                <w14:ligatures w14:val="none"/>
              </w:rPr>
              <w:t xml:space="preserve">Out of scope – see Section 8 </w:t>
            </w:r>
            <w:r w:rsidR="00E52F61" w:rsidRPr="00193388">
              <w:rPr>
                <w:rFonts w:eastAsia="Times New Roman" w:cs="Times New Roman"/>
                <w:i/>
                <w:iCs/>
                <w:color w:val="000000"/>
                <w:kern w:val="0"/>
                <w:lang w:eastAsia="en-AU"/>
                <w14:ligatures w14:val="none"/>
              </w:rPr>
              <w:t xml:space="preserve">of the DNP Report </w:t>
            </w:r>
          </w:p>
        </w:tc>
      </w:tr>
    </w:tbl>
    <w:p w14:paraId="0691AC4E" w14:textId="77777777" w:rsidR="003449C7" w:rsidRDefault="003449C7" w:rsidP="003449C7"/>
    <w:p w14:paraId="3B9E5C52" w14:textId="01E2D592" w:rsidR="003449C7" w:rsidRDefault="003B5127" w:rsidP="003449C7">
      <w:pPr>
        <w:pStyle w:val="Heading2"/>
        <w:rPr>
          <w:color w:val="auto"/>
        </w:rPr>
      </w:pPr>
      <w:bookmarkStart w:id="3" w:name="_Toc189117212"/>
      <w:r>
        <w:rPr>
          <w:color w:val="auto"/>
        </w:rPr>
        <w:t>Table</w:t>
      </w:r>
      <w:r w:rsidR="003449C7" w:rsidRPr="003449C7">
        <w:rPr>
          <w:color w:val="auto"/>
        </w:rPr>
        <w:t xml:space="preserve"> 4 – Non-statutory comments</w:t>
      </w:r>
      <w:bookmarkEnd w:id="3"/>
      <w:r w:rsidR="003449C7" w:rsidRPr="003449C7">
        <w:rPr>
          <w:color w:val="auto"/>
        </w:rPr>
        <w:t xml:space="preserve"> </w:t>
      </w:r>
    </w:p>
    <w:tbl>
      <w:tblPr>
        <w:tblW w:w="5385" w:type="pct"/>
        <w:jc w:val="center"/>
        <w:tblLayout w:type="fixed"/>
        <w:tblLook w:val="04A0" w:firstRow="1" w:lastRow="0" w:firstColumn="1" w:lastColumn="0" w:noHBand="0" w:noVBand="1"/>
      </w:tblPr>
      <w:tblGrid>
        <w:gridCol w:w="1271"/>
        <w:gridCol w:w="11200"/>
        <w:gridCol w:w="2551"/>
      </w:tblGrid>
      <w:tr w:rsidR="003B5127" w:rsidRPr="00820A7C" w14:paraId="4D89A25C" w14:textId="77777777" w:rsidTr="00501A24">
        <w:trPr>
          <w:trHeight w:val="558"/>
          <w:tblHeader/>
          <w:jc w:val="center"/>
        </w:trPr>
        <w:tc>
          <w:tcPr>
            <w:tcW w:w="423" w:type="pct"/>
            <w:tcBorders>
              <w:top w:val="single" w:sz="4" w:space="0" w:color="auto"/>
              <w:left w:val="single" w:sz="4" w:space="0" w:color="auto"/>
              <w:bottom w:val="single" w:sz="4" w:space="0" w:color="auto"/>
              <w:right w:val="single" w:sz="4" w:space="0" w:color="auto"/>
            </w:tcBorders>
            <w:vAlign w:val="center"/>
          </w:tcPr>
          <w:p w14:paraId="6D6E9D94" w14:textId="34977B13" w:rsidR="003B5127" w:rsidRPr="00D7715D" w:rsidRDefault="003B5127" w:rsidP="00501A24">
            <w:pPr>
              <w:spacing w:after="0" w:line="240" w:lineRule="auto"/>
              <w:rPr>
                <w:rFonts w:ascii="Aptos Narrow" w:eastAsia="Times New Roman" w:hAnsi="Aptos Narrow" w:cs="Times New Roman"/>
                <w:b/>
                <w:bCs/>
                <w:color w:val="000000"/>
                <w:kern w:val="0"/>
                <w:lang w:eastAsia="en-AU"/>
                <w14:ligatures w14:val="none"/>
              </w:rPr>
            </w:pPr>
            <w:r w:rsidRPr="00D7715D">
              <w:rPr>
                <w:rFonts w:ascii="Aptos Narrow" w:eastAsia="Times New Roman" w:hAnsi="Aptos Narrow" w:cs="Times New Roman"/>
                <w:b/>
                <w:bCs/>
                <w:color w:val="000000"/>
                <w:kern w:val="0"/>
                <w:lang w:eastAsia="en-AU"/>
                <w14:ligatures w14:val="none"/>
              </w:rPr>
              <w:t>Number</w:t>
            </w:r>
          </w:p>
        </w:tc>
        <w:tc>
          <w:tcPr>
            <w:tcW w:w="37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6D0AC" w14:textId="77777777" w:rsidR="003B5127" w:rsidRPr="00D7715D" w:rsidRDefault="003B5127" w:rsidP="00501A24">
            <w:pPr>
              <w:spacing w:after="0" w:line="240" w:lineRule="auto"/>
              <w:jc w:val="center"/>
              <w:rPr>
                <w:rFonts w:ascii="Aptos Narrow" w:eastAsia="Times New Roman" w:hAnsi="Aptos Narrow" w:cs="Times New Roman"/>
                <w:b/>
                <w:bCs/>
                <w:color w:val="000000"/>
                <w:kern w:val="0"/>
                <w:lang w:eastAsia="en-AU"/>
                <w14:ligatures w14:val="none"/>
              </w:rPr>
            </w:pPr>
            <w:r w:rsidRPr="00D7715D">
              <w:rPr>
                <w:rFonts w:ascii="Aptos Narrow" w:eastAsia="Times New Roman" w:hAnsi="Aptos Narrow" w:cs="Times New Roman"/>
                <w:b/>
                <w:bCs/>
                <w:color w:val="000000"/>
                <w:kern w:val="0"/>
                <w:lang w:eastAsia="en-AU"/>
                <w14:ligatures w14:val="none"/>
              </w:rPr>
              <w:t>Comment</w:t>
            </w:r>
          </w:p>
        </w:tc>
        <w:tc>
          <w:tcPr>
            <w:tcW w:w="8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04BD3" w14:textId="77777777" w:rsidR="003B5127" w:rsidRPr="00D7715D" w:rsidRDefault="003B5127" w:rsidP="00501A24">
            <w:pPr>
              <w:spacing w:after="0" w:line="240" w:lineRule="auto"/>
              <w:jc w:val="center"/>
              <w:rPr>
                <w:rFonts w:ascii="Aptos Narrow" w:eastAsia="Times New Roman" w:hAnsi="Aptos Narrow" w:cs="Times New Roman"/>
                <w:b/>
                <w:bCs/>
                <w:color w:val="000000"/>
                <w:kern w:val="0"/>
                <w:lang w:eastAsia="en-AU"/>
                <w14:ligatures w14:val="none"/>
              </w:rPr>
            </w:pPr>
            <w:r w:rsidRPr="00D7715D">
              <w:rPr>
                <w:rFonts w:ascii="Aptos Narrow" w:eastAsia="Times New Roman" w:hAnsi="Aptos Narrow" w:cs="Times New Roman"/>
                <w:b/>
                <w:bCs/>
                <w:color w:val="000000"/>
                <w:kern w:val="0"/>
                <w:lang w:eastAsia="en-AU"/>
                <w14:ligatures w14:val="none"/>
              </w:rPr>
              <w:t>Views of the Director/DNP Report reference</w:t>
            </w:r>
          </w:p>
        </w:tc>
      </w:tr>
      <w:tr w:rsidR="003B5127" w:rsidRPr="00901622" w14:paraId="3D99A91D" w14:textId="77777777" w:rsidTr="00501A24">
        <w:trPr>
          <w:trHeight w:val="600"/>
          <w:jc w:val="center"/>
        </w:trPr>
        <w:tc>
          <w:tcPr>
            <w:tcW w:w="423" w:type="pct"/>
            <w:tcBorders>
              <w:top w:val="single" w:sz="4" w:space="0" w:color="auto"/>
              <w:left w:val="single" w:sz="4" w:space="0" w:color="auto"/>
              <w:bottom w:val="single" w:sz="4" w:space="0" w:color="auto"/>
              <w:right w:val="single" w:sz="4" w:space="0" w:color="auto"/>
            </w:tcBorders>
            <w:vAlign w:val="center"/>
          </w:tcPr>
          <w:p w14:paraId="342692EB" w14:textId="77777777" w:rsidR="003B5127" w:rsidRPr="00D7715D" w:rsidRDefault="003B5127" w:rsidP="00501A24">
            <w:pPr>
              <w:pStyle w:val="ListParagraph"/>
              <w:numPr>
                <w:ilvl w:val="0"/>
                <w:numId w:val="8"/>
              </w:numPr>
              <w:spacing w:after="0" w:line="240" w:lineRule="auto"/>
              <w:rPr>
                <w:rFonts w:ascii="Aptos Narrow" w:eastAsia="Times New Roman" w:hAnsi="Aptos Narrow" w:cs="Times New Roman"/>
                <w:color w:val="000000"/>
                <w:kern w:val="0"/>
                <w:lang w:eastAsia="en-AU"/>
                <w14:ligatures w14:val="none"/>
              </w:rPr>
            </w:pPr>
          </w:p>
        </w:tc>
        <w:tc>
          <w:tcPr>
            <w:tcW w:w="3728" w:type="pct"/>
            <w:tcBorders>
              <w:top w:val="single" w:sz="4" w:space="0" w:color="auto"/>
              <w:left w:val="single" w:sz="4" w:space="0" w:color="auto"/>
              <w:bottom w:val="single" w:sz="4" w:space="0" w:color="auto"/>
              <w:right w:val="single" w:sz="4" w:space="0" w:color="auto"/>
            </w:tcBorders>
            <w:shd w:val="clear" w:color="auto" w:fill="auto"/>
            <w:hideMark/>
          </w:tcPr>
          <w:p w14:paraId="74133D26" w14:textId="009C3851" w:rsidR="003D4FD7" w:rsidRPr="00D7715D" w:rsidRDefault="003D4FD7" w:rsidP="00501A24">
            <w:pPr>
              <w:spacing w:after="0" w:line="240" w:lineRule="auto"/>
              <w:rPr>
                <w:rFonts w:ascii="Aptos Narrow" w:eastAsia="Times New Roman" w:hAnsi="Aptos Narrow" w:cs="Times New Roman"/>
                <w:color w:val="000000"/>
                <w:kern w:val="0"/>
                <w:lang w:eastAsia="en-AU"/>
                <w14:ligatures w14:val="none"/>
              </w:rPr>
            </w:pPr>
            <w:r w:rsidRPr="00D7715D">
              <w:rPr>
                <w:rFonts w:ascii="Aptos Narrow" w:eastAsia="Times New Roman" w:hAnsi="Aptos Narrow" w:cs="Times New Roman"/>
                <w:color w:val="000000"/>
                <w:kern w:val="0"/>
                <w:lang w:eastAsia="en-AU"/>
                <w14:ligatures w14:val="none"/>
              </w:rPr>
              <w:t xml:space="preserve">Recognition that a key pressure is the ongoing dispossession of Palawa people by </w:t>
            </w:r>
            <w:r w:rsidR="00D75516" w:rsidRPr="00D7715D">
              <w:rPr>
                <w:rFonts w:ascii="Aptos Narrow" w:eastAsia="Times New Roman" w:hAnsi="Aptos Narrow" w:cs="Times New Roman"/>
                <w:color w:val="000000"/>
                <w:kern w:val="0"/>
                <w:lang w:eastAsia="en-AU"/>
                <w14:ligatures w14:val="none"/>
              </w:rPr>
              <w:t>G</w:t>
            </w:r>
            <w:r w:rsidRPr="00D7715D">
              <w:rPr>
                <w:rFonts w:ascii="Aptos Narrow" w:eastAsia="Times New Roman" w:hAnsi="Aptos Narrow" w:cs="Times New Roman"/>
                <w:color w:val="000000"/>
                <w:kern w:val="0"/>
                <w:lang w:eastAsia="en-AU"/>
                <w14:ligatures w14:val="none"/>
              </w:rPr>
              <w:t>overnments</w:t>
            </w:r>
            <w:r w:rsidR="00063E9C" w:rsidRPr="00D7715D">
              <w:rPr>
                <w:rFonts w:ascii="Aptos Narrow" w:eastAsia="Times New Roman" w:hAnsi="Aptos Narrow" w:cs="Times New Roman"/>
                <w:color w:val="000000"/>
                <w:kern w:val="0"/>
                <w:lang w:eastAsia="en-AU"/>
                <w14:ligatures w14:val="none"/>
              </w:rPr>
              <w:t>.</w:t>
            </w:r>
            <w:r w:rsidRPr="00D7715D">
              <w:rPr>
                <w:rFonts w:ascii="Aptos Narrow" w:eastAsia="Times New Roman" w:hAnsi="Aptos Narrow" w:cs="Times New Roman"/>
                <w:color w:val="000000"/>
                <w:kern w:val="0"/>
                <w:lang w:eastAsia="en-AU"/>
                <w14:ligatures w14:val="none"/>
              </w:rPr>
              <w:t xml:space="preserve"> </w:t>
            </w:r>
          </w:p>
          <w:p w14:paraId="7401E7E1" w14:textId="395F85DC" w:rsidR="003B5127" w:rsidRPr="00D7715D" w:rsidRDefault="003B5127" w:rsidP="00501A24">
            <w:pPr>
              <w:spacing w:after="0" w:line="240" w:lineRule="auto"/>
              <w:rPr>
                <w:rFonts w:ascii="Aptos Narrow" w:eastAsia="Times New Roman" w:hAnsi="Aptos Narrow" w:cs="Times New Roman"/>
                <w:color w:val="000000"/>
                <w:kern w:val="0"/>
                <w:lang w:eastAsia="en-AU"/>
                <w14:ligatures w14:val="none"/>
              </w:rPr>
            </w:pP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14:paraId="08299083" w14:textId="782732CD" w:rsidR="003B5127" w:rsidRPr="00D7715D" w:rsidRDefault="003320CF" w:rsidP="00501A24">
            <w:pPr>
              <w:spacing w:after="0" w:line="240" w:lineRule="auto"/>
              <w:rPr>
                <w:rFonts w:ascii="Aptos Narrow" w:eastAsia="Times New Roman" w:hAnsi="Aptos Narrow" w:cs="Times New Roman"/>
                <w:i/>
                <w:color w:val="000000"/>
                <w:kern w:val="0"/>
                <w:lang w:eastAsia="en-AU"/>
                <w14:ligatures w14:val="none"/>
              </w:rPr>
            </w:pPr>
            <w:r w:rsidRPr="00D7715D">
              <w:rPr>
                <w:rFonts w:ascii="Aptos Narrow" w:eastAsia="Times New Roman" w:hAnsi="Aptos Narrow" w:cs="Times New Roman"/>
                <w:i/>
                <w:color w:val="000000"/>
                <w:kern w:val="0"/>
                <w:lang w:eastAsia="en-AU"/>
                <w14:ligatures w14:val="none"/>
              </w:rPr>
              <w:t xml:space="preserve">See DNP Response </w:t>
            </w:r>
            <w:r w:rsidR="00763F25" w:rsidRPr="00D7715D">
              <w:rPr>
                <w:rFonts w:ascii="Aptos Narrow" w:eastAsia="Times New Roman" w:hAnsi="Aptos Narrow" w:cs="Times New Roman"/>
                <w:i/>
                <w:color w:val="000000"/>
                <w:kern w:val="0"/>
                <w:lang w:eastAsia="en-AU"/>
                <w14:ligatures w14:val="none"/>
              </w:rPr>
              <w:t xml:space="preserve">7a </w:t>
            </w:r>
          </w:p>
        </w:tc>
      </w:tr>
      <w:tr w:rsidR="003B5127" w:rsidRPr="00901622" w14:paraId="01F25EB2" w14:textId="77777777" w:rsidTr="00501A24">
        <w:trPr>
          <w:trHeight w:val="750"/>
          <w:jc w:val="center"/>
        </w:trPr>
        <w:tc>
          <w:tcPr>
            <w:tcW w:w="423" w:type="pct"/>
            <w:tcBorders>
              <w:top w:val="single" w:sz="4" w:space="0" w:color="auto"/>
              <w:left w:val="single" w:sz="4" w:space="0" w:color="auto"/>
              <w:bottom w:val="single" w:sz="4" w:space="0" w:color="auto"/>
              <w:right w:val="single" w:sz="4" w:space="0" w:color="auto"/>
            </w:tcBorders>
            <w:vAlign w:val="center"/>
          </w:tcPr>
          <w:p w14:paraId="4AF987DD" w14:textId="77777777" w:rsidR="003B5127" w:rsidRPr="00D7715D" w:rsidRDefault="003B5127" w:rsidP="00501A24">
            <w:pPr>
              <w:pStyle w:val="ListParagraph"/>
              <w:numPr>
                <w:ilvl w:val="0"/>
                <w:numId w:val="8"/>
              </w:numPr>
              <w:spacing w:after="0" w:line="240" w:lineRule="auto"/>
              <w:rPr>
                <w:rFonts w:ascii="Aptos Narrow" w:eastAsia="Times New Roman" w:hAnsi="Aptos Narrow" w:cs="Times New Roman"/>
                <w:color w:val="000000"/>
                <w:kern w:val="0"/>
                <w:lang w:eastAsia="en-AU"/>
                <w14:ligatures w14:val="none"/>
              </w:rPr>
            </w:pPr>
          </w:p>
        </w:tc>
        <w:tc>
          <w:tcPr>
            <w:tcW w:w="3728" w:type="pct"/>
            <w:tcBorders>
              <w:top w:val="single" w:sz="4" w:space="0" w:color="auto"/>
              <w:left w:val="single" w:sz="4" w:space="0" w:color="auto"/>
              <w:bottom w:val="single" w:sz="4" w:space="0" w:color="auto"/>
              <w:right w:val="single" w:sz="4" w:space="0" w:color="auto"/>
            </w:tcBorders>
            <w:shd w:val="clear" w:color="auto" w:fill="auto"/>
            <w:hideMark/>
          </w:tcPr>
          <w:p w14:paraId="1E3EA7E2" w14:textId="04286C15" w:rsidR="003B5127" w:rsidRPr="00D7715D" w:rsidRDefault="00063E9C" w:rsidP="00501A24">
            <w:pPr>
              <w:spacing w:after="0" w:line="240" w:lineRule="auto"/>
              <w:rPr>
                <w:rFonts w:ascii="Aptos Narrow" w:eastAsia="Times New Roman" w:hAnsi="Aptos Narrow" w:cs="Times New Roman"/>
                <w:color w:val="000000"/>
                <w:kern w:val="0"/>
                <w:lang w:eastAsia="en-AU"/>
                <w14:ligatures w14:val="none"/>
              </w:rPr>
            </w:pPr>
            <w:r w:rsidRPr="00D7715D">
              <w:rPr>
                <w:rFonts w:ascii="Aptos Narrow" w:eastAsia="Times New Roman" w:hAnsi="Aptos Narrow" w:cs="Times New Roman"/>
                <w:color w:val="000000"/>
                <w:kern w:val="0"/>
                <w:lang w:eastAsia="en-AU"/>
                <w14:ligatures w14:val="none"/>
              </w:rPr>
              <w:t>A recommendation for the use of the Protected Seascape Zone (IUCN Category V), with all marine parks on Palawa Country to include Protected Landscape/Seascape Zones, as a means of explicitly recognising rights to Sea Country.</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14:paraId="64BB5680" w14:textId="7FE6FF32" w:rsidR="003B5127" w:rsidRPr="00D7715D" w:rsidRDefault="00BB576A" w:rsidP="00501A24">
            <w:pPr>
              <w:spacing w:after="0" w:line="240" w:lineRule="auto"/>
              <w:rPr>
                <w:rFonts w:ascii="Aptos Narrow" w:eastAsia="Times New Roman" w:hAnsi="Aptos Narrow" w:cs="Times New Roman"/>
                <w:i/>
                <w:color w:val="000000"/>
                <w:kern w:val="0"/>
                <w:lang w:eastAsia="en-AU"/>
                <w14:ligatures w14:val="none"/>
              </w:rPr>
            </w:pPr>
            <w:r w:rsidRPr="00D7715D">
              <w:rPr>
                <w:rFonts w:ascii="Aptos Narrow" w:eastAsia="Times New Roman" w:hAnsi="Aptos Narrow" w:cs="Times New Roman"/>
                <w:i/>
                <w:color w:val="000000"/>
                <w:kern w:val="0"/>
                <w:lang w:eastAsia="en-AU"/>
                <w14:ligatures w14:val="none"/>
              </w:rPr>
              <w:t xml:space="preserve">See DNP </w:t>
            </w:r>
            <w:r w:rsidR="003320CF" w:rsidRPr="00D7715D">
              <w:rPr>
                <w:rFonts w:ascii="Aptos Narrow" w:eastAsia="Times New Roman" w:hAnsi="Aptos Narrow" w:cs="Times New Roman"/>
                <w:i/>
                <w:color w:val="000000"/>
                <w:kern w:val="0"/>
                <w:lang w:eastAsia="en-AU"/>
                <w14:ligatures w14:val="none"/>
              </w:rPr>
              <w:t xml:space="preserve">Response </w:t>
            </w:r>
            <w:r w:rsidR="00763F25" w:rsidRPr="00D7715D">
              <w:rPr>
                <w:rFonts w:ascii="Aptos Narrow" w:eastAsia="Times New Roman" w:hAnsi="Aptos Narrow" w:cs="Times New Roman"/>
                <w:i/>
                <w:color w:val="000000"/>
                <w:kern w:val="0"/>
                <w:lang w:eastAsia="en-AU"/>
                <w14:ligatures w14:val="none"/>
              </w:rPr>
              <w:t>7a</w:t>
            </w:r>
          </w:p>
        </w:tc>
      </w:tr>
    </w:tbl>
    <w:p w14:paraId="188FBBF4" w14:textId="2FEDF65D" w:rsidR="003449C7" w:rsidRDefault="003449C7" w:rsidP="003449C7"/>
    <w:sectPr w:rsidR="003449C7" w:rsidSect="00901622">
      <w:headerReference w:type="even" r:id="rId11"/>
      <w:footerReference w:type="even" r:id="rId12"/>
      <w:footerReference w:type="default" r:id="rId13"/>
      <w:headerReference w:type="first" r:id="rId14"/>
      <w:footerReference w:type="firs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76113" w14:textId="77777777" w:rsidR="00F24CB5" w:rsidRDefault="00F24CB5" w:rsidP="00901622">
      <w:pPr>
        <w:spacing w:after="0" w:line="240" w:lineRule="auto"/>
      </w:pPr>
      <w:r>
        <w:separator/>
      </w:r>
    </w:p>
  </w:endnote>
  <w:endnote w:type="continuationSeparator" w:id="0">
    <w:p w14:paraId="3B39156B" w14:textId="77777777" w:rsidR="00F24CB5" w:rsidRDefault="00F24CB5" w:rsidP="00901622">
      <w:pPr>
        <w:spacing w:after="0" w:line="240" w:lineRule="auto"/>
      </w:pPr>
      <w:r>
        <w:continuationSeparator/>
      </w:r>
    </w:p>
  </w:endnote>
  <w:endnote w:type="continuationNotice" w:id="1">
    <w:p w14:paraId="0E2B674B" w14:textId="77777777" w:rsidR="00F24CB5" w:rsidRDefault="00F24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altName w:val="Calibr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D870" w14:textId="623DA22F" w:rsidR="00901622" w:rsidRDefault="00501A24">
    <w:pPr>
      <w:pStyle w:val="Footer"/>
    </w:pPr>
    <w:r>
      <w:rPr>
        <w:noProof/>
      </w:rPr>
      <mc:AlternateContent>
        <mc:Choice Requires="wps">
          <w:drawing>
            <wp:anchor distT="0" distB="0" distL="0" distR="0" simplePos="0" relativeHeight="251662336" behindDoc="0" locked="0" layoutInCell="1" allowOverlap="1" wp14:anchorId="7183E14D" wp14:editId="2BFDCB22">
              <wp:simplePos x="635" y="635"/>
              <wp:positionH relativeFrom="page">
                <wp:align>center</wp:align>
              </wp:positionH>
              <wp:positionV relativeFrom="page">
                <wp:align>bottom</wp:align>
              </wp:positionV>
              <wp:extent cx="551815" cy="391160"/>
              <wp:effectExtent l="0" t="0" r="635" b="0"/>
              <wp:wrapNone/>
              <wp:docPr id="15455749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50E107D" w14:textId="379B7330"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83E14D" id="_x0000_t202" coordsize="21600,21600" o:spt="202" path="m,l,21600r21600,l21600,xe">
              <v:stroke joinstyle="miter"/>
              <v:path gradientshapeok="t" o:connecttype="rect"/>
            </v:shapetype>
            <v:shape id="Text Box 5" o:spid="_x0000_s1027"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750E107D" w14:textId="379B7330"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72F9" w14:textId="36D5C796" w:rsidR="008749A8" w:rsidRDefault="00501A24">
    <w:pPr>
      <w:pStyle w:val="Footer"/>
      <w:jc w:val="right"/>
    </w:pPr>
    <w:sdt>
      <w:sdtPr>
        <w:id w:val="617424430"/>
        <w:docPartObj>
          <w:docPartGallery w:val="Page Numbers (Bottom of Page)"/>
          <w:docPartUnique/>
        </w:docPartObj>
      </w:sdtPr>
      <w:sdtEndPr>
        <w:rPr>
          <w:noProof/>
        </w:rPr>
      </w:sdtEndPr>
      <w:sdtContent>
        <w:r w:rsidR="008749A8">
          <w:fldChar w:fldCharType="begin"/>
        </w:r>
        <w:r w:rsidR="008749A8">
          <w:instrText xml:space="preserve"> PAGE   \* MERGEFORMAT </w:instrText>
        </w:r>
        <w:r w:rsidR="008749A8">
          <w:fldChar w:fldCharType="separate"/>
        </w:r>
        <w:r w:rsidR="008749A8">
          <w:rPr>
            <w:noProof/>
          </w:rPr>
          <w:t>2</w:t>
        </w:r>
        <w:r w:rsidR="008749A8">
          <w:rPr>
            <w:noProof/>
          </w:rPr>
          <w:fldChar w:fldCharType="end"/>
        </w:r>
      </w:sdtContent>
    </w:sdt>
  </w:p>
  <w:p w14:paraId="74AD4BE7" w14:textId="6346C8E2" w:rsidR="00901622" w:rsidRDefault="00901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C08B" w14:textId="426F3EA8" w:rsidR="00901622" w:rsidRDefault="00501A24">
    <w:pPr>
      <w:pStyle w:val="Footer"/>
    </w:pPr>
    <w:r>
      <w:rPr>
        <w:noProof/>
      </w:rPr>
      <mc:AlternateContent>
        <mc:Choice Requires="wps">
          <w:drawing>
            <wp:anchor distT="0" distB="0" distL="0" distR="0" simplePos="0" relativeHeight="251661312" behindDoc="0" locked="0" layoutInCell="1" allowOverlap="1" wp14:anchorId="40C399C2" wp14:editId="4B0A3118">
              <wp:simplePos x="635" y="635"/>
              <wp:positionH relativeFrom="page">
                <wp:align>center</wp:align>
              </wp:positionH>
              <wp:positionV relativeFrom="page">
                <wp:align>bottom</wp:align>
              </wp:positionV>
              <wp:extent cx="551815" cy="391160"/>
              <wp:effectExtent l="0" t="0" r="635" b="0"/>
              <wp:wrapNone/>
              <wp:docPr id="110365401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B0EF029" w14:textId="272016D5"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C399C2" id="_x0000_t202" coordsize="21600,21600" o:spt="202" path="m,l,21600r21600,l21600,xe">
              <v:stroke joinstyle="miter"/>
              <v:path gradientshapeok="t" o:connecttype="rect"/>
            </v:shapetype>
            <v:shape id="Text Box 4" o:spid="_x0000_s1029"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1B0EF029" w14:textId="272016D5"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BA50" w14:textId="77777777" w:rsidR="00F24CB5" w:rsidRDefault="00F24CB5" w:rsidP="00901622">
      <w:pPr>
        <w:spacing w:after="0" w:line="240" w:lineRule="auto"/>
      </w:pPr>
      <w:r>
        <w:separator/>
      </w:r>
    </w:p>
  </w:footnote>
  <w:footnote w:type="continuationSeparator" w:id="0">
    <w:p w14:paraId="312173E6" w14:textId="77777777" w:rsidR="00F24CB5" w:rsidRDefault="00F24CB5" w:rsidP="00901622">
      <w:pPr>
        <w:spacing w:after="0" w:line="240" w:lineRule="auto"/>
      </w:pPr>
      <w:r>
        <w:continuationSeparator/>
      </w:r>
    </w:p>
  </w:footnote>
  <w:footnote w:type="continuationNotice" w:id="1">
    <w:p w14:paraId="12CD5441" w14:textId="77777777" w:rsidR="00F24CB5" w:rsidRDefault="00F24C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AA31" w14:textId="3E6EF5C6" w:rsidR="00901622" w:rsidRDefault="00501A24">
    <w:pPr>
      <w:pStyle w:val="Header"/>
    </w:pPr>
    <w:r>
      <w:rPr>
        <w:noProof/>
      </w:rPr>
      <mc:AlternateContent>
        <mc:Choice Requires="wps">
          <w:drawing>
            <wp:anchor distT="0" distB="0" distL="0" distR="0" simplePos="0" relativeHeight="251659264" behindDoc="0" locked="0" layoutInCell="1" allowOverlap="1" wp14:anchorId="41D77BAE" wp14:editId="227370FD">
              <wp:simplePos x="635" y="635"/>
              <wp:positionH relativeFrom="page">
                <wp:align>center</wp:align>
              </wp:positionH>
              <wp:positionV relativeFrom="page">
                <wp:align>top</wp:align>
              </wp:positionV>
              <wp:extent cx="551815" cy="391160"/>
              <wp:effectExtent l="0" t="0" r="635" b="8890"/>
              <wp:wrapNone/>
              <wp:docPr id="149671640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BD296BB" w14:textId="68ED6770"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D77BAE"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4BD296BB" w14:textId="68ED6770"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D866" w14:textId="07177CFA" w:rsidR="00901622" w:rsidRDefault="00501A24">
    <w:pPr>
      <w:pStyle w:val="Header"/>
    </w:pPr>
    <w:r>
      <w:rPr>
        <w:noProof/>
      </w:rPr>
      <mc:AlternateContent>
        <mc:Choice Requires="wps">
          <w:drawing>
            <wp:anchor distT="0" distB="0" distL="0" distR="0" simplePos="0" relativeHeight="251658240" behindDoc="0" locked="0" layoutInCell="1" allowOverlap="1" wp14:anchorId="2B222DAE" wp14:editId="34FD6005">
              <wp:simplePos x="635" y="635"/>
              <wp:positionH relativeFrom="page">
                <wp:align>center</wp:align>
              </wp:positionH>
              <wp:positionV relativeFrom="page">
                <wp:align>top</wp:align>
              </wp:positionV>
              <wp:extent cx="551815" cy="391160"/>
              <wp:effectExtent l="0" t="0" r="635" b="8890"/>
              <wp:wrapNone/>
              <wp:docPr id="94414706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AD9B91E" w14:textId="3D9FA3C4"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222DAE"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6AD9B91E" w14:textId="3D9FA3C4" w:rsidR="00501A24" w:rsidRPr="00501A24" w:rsidRDefault="00501A24" w:rsidP="00501A24">
                    <w:pPr>
                      <w:spacing w:after="0"/>
                      <w:rPr>
                        <w:rFonts w:ascii="Calibri" w:eastAsia="Calibri" w:hAnsi="Calibri" w:cs="Calibri"/>
                        <w:noProof/>
                        <w:color w:val="FF0000"/>
                        <w:sz w:val="24"/>
                        <w:szCs w:val="24"/>
                      </w:rPr>
                    </w:pPr>
                    <w:r w:rsidRPr="00501A2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2280"/>
    <w:multiLevelType w:val="hybridMultilevel"/>
    <w:tmpl w:val="B6A8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F056C"/>
    <w:multiLevelType w:val="hybridMultilevel"/>
    <w:tmpl w:val="5824E9A0"/>
    <w:lvl w:ilvl="0" w:tplc="5DDE63B4">
      <w:start w:val="1"/>
      <w:numFmt w:val="bullet"/>
      <w:lvlText w:val=""/>
      <w:lvlJc w:val="left"/>
      <w:pPr>
        <w:ind w:left="1160" w:hanging="360"/>
      </w:pPr>
      <w:rPr>
        <w:rFonts w:ascii="Symbol" w:hAnsi="Symbol"/>
      </w:rPr>
    </w:lvl>
    <w:lvl w:ilvl="1" w:tplc="5A2A76D6">
      <w:start w:val="1"/>
      <w:numFmt w:val="bullet"/>
      <w:lvlText w:val=""/>
      <w:lvlJc w:val="left"/>
      <w:pPr>
        <w:ind w:left="1160" w:hanging="360"/>
      </w:pPr>
      <w:rPr>
        <w:rFonts w:ascii="Symbol" w:hAnsi="Symbol"/>
      </w:rPr>
    </w:lvl>
    <w:lvl w:ilvl="2" w:tplc="5E60DF28">
      <w:start w:val="1"/>
      <w:numFmt w:val="bullet"/>
      <w:lvlText w:val=""/>
      <w:lvlJc w:val="left"/>
      <w:pPr>
        <w:ind w:left="1160" w:hanging="360"/>
      </w:pPr>
      <w:rPr>
        <w:rFonts w:ascii="Symbol" w:hAnsi="Symbol"/>
      </w:rPr>
    </w:lvl>
    <w:lvl w:ilvl="3" w:tplc="BAF281B4">
      <w:start w:val="1"/>
      <w:numFmt w:val="bullet"/>
      <w:lvlText w:val=""/>
      <w:lvlJc w:val="left"/>
      <w:pPr>
        <w:ind w:left="1160" w:hanging="360"/>
      </w:pPr>
      <w:rPr>
        <w:rFonts w:ascii="Symbol" w:hAnsi="Symbol"/>
      </w:rPr>
    </w:lvl>
    <w:lvl w:ilvl="4" w:tplc="71123F0A">
      <w:start w:val="1"/>
      <w:numFmt w:val="bullet"/>
      <w:lvlText w:val=""/>
      <w:lvlJc w:val="left"/>
      <w:pPr>
        <w:ind w:left="1160" w:hanging="360"/>
      </w:pPr>
      <w:rPr>
        <w:rFonts w:ascii="Symbol" w:hAnsi="Symbol"/>
      </w:rPr>
    </w:lvl>
    <w:lvl w:ilvl="5" w:tplc="EEE0BFD0">
      <w:start w:val="1"/>
      <w:numFmt w:val="bullet"/>
      <w:lvlText w:val=""/>
      <w:lvlJc w:val="left"/>
      <w:pPr>
        <w:ind w:left="1160" w:hanging="360"/>
      </w:pPr>
      <w:rPr>
        <w:rFonts w:ascii="Symbol" w:hAnsi="Symbol"/>
      </w:rPr>
    </w:lvl>
    <w:lvl w:ilvl="6" w:tplc="23246222">
      <w:start w:val="1"/>
      <w:numFmt w:val="bullet"/>
      <w:lvlText w:val=""/>
      <w:lvlJc w:val="left"/>
      <w:pPr>
        <w:ind w:left="1160" w:hanging="360"/>
      </w:pPr>
      <w:rPr>
        <w:rFonts w:ascii="Symbol" w:hAnsi="Symbol"/>
      </w:rPr>
    </w:lvl>
    <w:lvl w:ilvl="7" w:tplc="2542A8CE">
      <w:start w:val="1"/>
      <w:numFmt w:val="bullet"/>
      <w:lvlText w:val=""/>
      <w:lvlJc w:val="left"/>
      <w:pPr>
        <w:ind w:left="1160" w:hanging="360"/>
      </w:pPr>
      <w:rPr>
        <w:rFonts w:ascii="Symbol" w:hAnsi="Symbol"/>
      </w:rPr>
    </w:lvl>
    <w:lvl w:ilvl="8" w:tplc="7E8EAD86">
      <w:start w:val="1"/>
      <w:numFmt w:val="bullet"/>
      <w:lvlText w:val=""/>
      <w:lvlJc w:val="left"/>
      <w:pPr>
        <w:ind w:left="1160" w:hanging="360"/>
      </w:pPr>
      <w:rPr>
        <w:rFonts w:ascii="Symbol" w:hAnsi="Symbol"/>
      </w:rPr>
    </w:lvl>
  </w:abstractNum>
  <w:abstractNum w:abstractNumId="2" w15:restartNumberingAfterBreak="0">
    <w:nsid w:val="11F937F2"/>
    <w:multiLevelType w:val="hybridMultilevel"/>
    <w:tmpl w:val="1034F590"/>
    <w:lvl w:ilvl="0" w:tplc="3976AD64">
      <w:start w:val="1"/>
      <w:numFmt w:val="bullet"/>
      <w:lvlText w:val=""/>
      <w:lvlJc w:val="left"/>
      <w:pPr>
        <w:ind w:left="1160" w:hanging="360"/>
      </w:pPr>
      <w:rPr>
        <w:rFonts w:ascii="Symbol" w:hAnsi="Symbol"/>
      </w:rPr>
    </w:lvl>
    <w:lvl w:ilvl="1" w:tplc="52E238D0">
      <w:start w:val="1"/>
      <w:numFmt w:val="bullet"/>
      <w:lvlText w:val=""/>
      <w:lvlJc w:val="left"/>
      <w:pPr>
        <w:ind w:left="1160" w:hanging="360"/>
      </w:pPr>
      <w:rPr>
        <w:rFonts w:ascii="Symbol" w:hAnsi="Symbol"/>
      </w:rPr>
    </w:lvl>
    <w:lvl w:ilvl="2" w:tplc="CC90272A">
      <w:start w:val="1"/>
      <w:numFmt w:val="bullet"/>
      <w:lvlText w:val=""/>
      <w:lvlJc w:val="left"/>
      <w:pPr>
        <w:ind w:left="1160" w:hanging="360"/>
      </w:pPr>
      <w:rPr>
        <w:rFonts w:ascii="Symbol" w:hAnsi="Symbol"/>
      </w:rPr>
    </w:lvl>
    <w:lvl w:ilvl="3" w:tplc="C71889FE">
      <w:start w:val="1"/>
      <w:numFmt w:val="bullet"/>
      <w:lvlText w:val=""/>
      <w:lvlJc w:val="left"/>
      <w:pPr>
        <w:ind w:left="1160" w:hanging="360"/>
      </w:pPr>
      <w:rPr>
        <w:rFonts w:ascii="Symbol" w:hAnsi="Symbol"/>
      </w:rPr>
    </w:lvl>
    <w:lvl w:ilvl="4" w:tplc="4D3C565E">
      <w:start w:val="1"/>
      <w:numFmt w:val="bullet"/>
      <w:lvlText w:val=""/>
      <w:lvlJc w:val="left"/>
      <w:pPr>
        <w:ind w:left="1160" w:hanging="360"/>
      </w:pPr>
      <w:rPr>
        <w:rFonts w:ascii="Symbol" w:hAnsi="Symbol"/>
      </w:rPr>
    </w:lvl>
    <w:lvl w:ilvl="5" w:tplc="AA0ADC94">
      <w:start w:val="1"/>
      <w:numFmt w:val="bullet"/>
      <w:lvlText w:val=""/>
      <w:lvlJc w:val="left"/>
      <w:pPr>
        <w:ind w:left="1160" w:hanging="360"/>
      </w:pPr>
      <w:rPr>
        <w:rFonts w:ascii="Symbol" w:hAnsi="Symbol"/>
      </w:rPr>
    </w:lvl>
    <w:lvl w:ilvl="6" w:tplc="947A75F6">
      <w:start w:val="1"/>
      <w:numFmt w:val="bullet"/>
      <w:lvlText w:val=""/>
      <w:lvlJc w:val="left"/>
      <w:pPr>
        <w:ind w:left="1160" w:hanging="360"/>
      </w:pPr>
      <w:rPr>
        <w:rFonts w:ascii="Symbol" w:hAnsi="Symbol"/>
      </w:rPr>
    </w:lvl>
    <w:lvl w:ilvl="7" w:tplc="EBBAFB98">
      <w:start w:val="1"/>
      <w:numFmt w:val="bullet"/>
      <w:lvlText w:val=""/>
      <w:lvlJc w:val="left"/>
      <w:pPr>
        <w:ind w:left="1160" w:hanging="360"/>
      </w:pPr>
      <w:rPr>
        <w:rFonts w:ascii="Symbol" w:hAnsi="Symbol"/>
      </w:rPr>
    </w:lvl>
    <w:lvl w:ilvl="8" w:tplc="7DB63912">
      <w:start w:val="1"/>
      <w:numFmt w:val="bullet"/>
      <w:lvlText w:val=""/>
      <w:lvlJc w:val="left"/>
      <w:pPr>
        <w:ind w:left="1160" w:hanging="360"/>
      </w:pPr>
      <w:rPr>
        <w:rFonts w:ascii="Symbol" w:hAnsi="Symbol"/>
      </w:rPr>
    </w:lvl>
  </w:abstractNum>
  <w:abstractNum w:abstractNumId="3" w15:restartNumberingAfterBreak="0">
    <w:nsid w:val="16655E01"/>
    <w:multiLevelType w:val="hybridMultilevel"/>
    <w:tmpl w:val="DBD283BA"/>
    <w:lvl w:ilvl="0" w:tplc="B3FA114C">
      <w:start w:val="3"/>
      <w:numFmt w:val="bullet"/>
      <w:lvlText w:val="-"/>
      <w:lvlJc w:val="left"/>
      <w:pPr>
        <w:ind w:left="720" w:hanging="360"/>
      </w:pPr>
      <w:rPr>
        <w:rFonts w:ascii="Aptos Narrow" w:eastAsia="Times New Roman" w:hAnsi="Aptos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F6026"/>
    <w:multiLevelType w:val="hybridMultilevel"/>
    <w:tmpl w:val="A8484794"/>
    <w:lvl w:ilvl="0" w:tplc="79EE20EA">
      <w:start w:val="1"/>
      <w:numFmt w:val="bullet"/>
      <w:lvlText w:val=""/>
      <w:lvlJc w:val="left"/>
      <w:pPr>
        <w:ind w:left="1160" w:hanging="360"/>
      </w:pPr>
      <w:rPr>
        <w:rFonts w:ascii="Symbol" w:hAnsi="Symbol"/>
      </w:rPr>
    </w:lvl>
    <w:lvl w:ilvl="1" w:tplc="08144EF4">
      <w:start w:val="1"/>
      <w:numFmt w:val="bullet"/>
      <w:lvlText w:val=""/>
      <w:lvlJc w:val="left"/>
      <w:pPr>
        <w:ind w:left="1160" w:hanging="360"/>
      </w:pPr>
      <w:rPr>
        <w:rFonts w:ascii="Symbol" w:hAnsi="Symbol"/>
      </w:rPr>
    </w:lvl>
    <w:lvl w:ilvl="2" w:tplc="3D2063A8">
      <w:start w:val="1"/>
      <w:numFmt w:val="bullet"/>
      <w:lvlText w:val=""/>
      <w:lvlJc w:val="left"/>
      <w:pPr>
        <w:ind w:left="1160" w:hanging="360"/>
      </w:pPr>
      <w:rPr>
        <w:rFonts w:ascii="Symbol" w:hAnsi="Symbol"/>
      </w:rPr>
    </w:lvl>
    <w:lvl w:ilvl="3" w:tplc="7D28EA1E">
      <w:start w:val="1"/>
      <w:numFmt w:val="bullet"/>
      <w:lvlText w:val=""/>
      <w:lvlJc w:val="left"/>
      <w:pPr>
        <w:ind w:left="1160" w:hanging="360"/>
      </w:pPr>
      <w:rPr>
        <w:rFonts w:ascii="Symbol" w:hAnsi="Symbol"/>
      </w:rPr>
    </w:lvl>
    <w:lvl w:ilvl="4" w:tplc="20E2FFE6">
      <w:start w:val="1"/>
      <w:numFmt w:val="bullet"/>
      <w:lvlText w:val=""/>
      <w:lvlJc w:val="left"/>
      <w:pPr>
        <w:ind w:left="1160" w:hanging="360"/>
      </w:pPr>
      <w:rPr>
        <w:rFonts w:ascii="Symbol" w:hAnsi="Symbol"/>
      </w:rPr>
    </w:lvl>
    <w:lvl w:ilvl="5" w:tplc="B9CA0346">
      <w:start w:val="1"/>
      <w:numFmt w:val="bullet"/>
      <w:lvlText w:val=""/>
      <w:lvlJc w:val="left"/>
      <w:pPr>
        <w:ind w:left="1160" w:hanging="360"/>
      </w:pPr>
      <w:rPr>
        <w:rFonts w:ascii="Symbol" w:hAnsi="Symbol"/>
      </w:rPr>
    </w:lvl>
    <w:lvl w:ilvl="6" w:tplc="FCEEE7D0">
      <w:start w:val="1"/>
      <w:numFmt w:val="bullet"/>
      <w:lvlText w:val=""/>
      <w:lvlJc w:val="left"/>
      <w:pPr>
        <w:ind w:left="1160" w:hanging="360"/>
      </w:pPr>
      <w:rPr>
        <w:rFonts w:ascii="Symbol" w:hAnsi="Symbol"/>
      </w:rPr>
    </w:lvl>
    <w:lvl w:ilvl="7" w:tplc="C51071C6">
      <w:start w:val="1"/>
      <w:numFmt w:val="bullet"/>
      <w:lvlText w:val=""/>
      <w:lvlJc w:val="left"/>
      <w:pPr>
        <w:ind w:left="1160" w:hanging="360"/>
      </w:pPr>
      <w:rPr>
        <w:rFonts w:ascii="Symbol" w:hAnsi="Symbol"/>
      </w:rPr>
    </w:lvl>
    <w:lvl w:ilvl="8" w:tplc="4EF2F8DC">
      <w:start w:val="1"/>
      <w:numFmt w:val="bullet"/>
      <w:lvlText w:val=""/>
      <w:lvlJc w:val="left"/>
      <w:pPr>
        <w:ind w:left="1160" w:hanging="360"/>
      </w:pPr>
      <w:rPr>
        <w:rFonts w:ascii="Symbol" w:hAnsi="Symbol"/>
      </w:rPr>
    </w:lvl>
  </w:abstractNum>
  <w:abstractNum w:abstractNumId="5" w15:restartNumberingAfterBreak="0">
    <w:nsid w:val="18231BEE"/>
    <w:multiLevelType w:val="hybridMultilevel"/>
    <w:tmpl w:val="61709FD0"/>
    <w:lvl w:ilvl="0" w:tplc="9D88D830">
      <w:start w:val="1"/>
      <w:numFmt w:val="bullet"/>
      <w:lvlText w:val=""/>
      <w:lvlJc w:val="left"/>
      <w:pPr>
        <w:ind w:left="1160" w:hanging="360"/>
      </w:pPr>
      <w:rPr>
        <w:rFonts w:ascii="Symbol" w:hAnsi="Symbol"/>
      </w:rPr>
    </w:lvl>
    <w:lvl w:ilvl="1" w:tplc="21A63678">
      <w:start w:val="1"/>
      <w:numFmt w:val="bullet"/>
      <w:lvlText w:val=""/>
      <w:lvlJc w:val="left"/>
      <w:pPr>
        <w:ind w:left="1160" w:hanging="360"/>
      </w:pPr>
      <w:rPr>
        <w:rFonts w:ascii="Symbol" w:hAnsi="Symbol"/>
      </w:rPr>
    </w:lvl>
    <w:lvl w:ilvl="2" w:tplc="FBFA4376">
      <w:start w:val="1"/>
      <w:numFmt w:val="bullet"/>
      <w:lvlText w:val=""/>
      <w:lvlJc w:val="left"/>
      <w:pPr>
        <w:ind w:left="1160" w:hanging="360"/>
      </w:pPr>
      <w:rPr>
        <w:rFonts w:ascii="Symbol" w:hAnsi="Symbol"/>
      </w:rPr>
    </w:lvl>
    <w:lvl w:ilvl="3" w:tplc="862A8210">
      <w:start w:val="1"/>
      <w:numFmt w:val="bullet"/>
      <w:lvlText w:val=""/>
      <w:lvlJc w:val="left"/>
      <w:pPr>
        <w:ind w:left="1160" w:hanging="360"/>
      </w:pPr>
      <w:rPr>
        <w:rFonts w:ascii="Symbol" w:hAnsi="Symbol"/>
      </w:rPr>
    </w:lvl>
    <w:lvl w:ilvl="4" w:tplc="33E09A3E">
      <w:start w:val="1"/>
      <w:numFmt w:val="bullet"/>
      <w:lvlText w:val=""/>
      <w:lvlJc w:val="left"/>
      <w:pPr>
        <w:ind w:left="1160" w:hanging="360"/>
      </w:pPr>
      <w:rPr>
        <w:rFonts w:ascii="Symbol" w:hAnsi="Symbol"/>
      </w:rPr>
    </w:lvl>
    <w:lvl w:ilvl="5" w:tplc="DB2A6B28">
      <w:start w:val="1"/>
      <w:numFmt w:val="bullet"/>
      <w:lvlText w:val=""/>
      <w:lvlJc w:val="left"/>
      <w:pPr>
        <w:ind w:left="1160" w:hanging="360"/>
      </w:pPr>
      <w:rPr>
        <w:rFonts w:ascii="Symbol" w:hAnsi="Symbol"/>
      </w:rPr>
    </w:lvl>
    <w:lvl w:ilvl="6" w:tplc="4F3C3D8C">
      <w:start w:val="1"/>
      <w:numFmt w:val="bullet"/>
      <w:lvlText w:val=""/>
      <w:lvlJc w:val="left"/>
      <w:pPr>
        <w:ind w:left="1160" w:hanging="360"/>
      </w:pPr>
      <w:rPr>
        <w:rFonts w:ascii="Symbol" w:hAnsi="Symbol"/>
      </w:rPr>
    </w:lvl>
    <w:lvl w:ilvl="7" w:tplc="83CC9B40">
      <w:start w:val="1"/>
      <w:numFmt w:val="bullet"/>
      <w:lvlText w:val=""/>
      <w:lvlJc w:val="left"/>
      <w:pPr>
        <w:ind w:left="1160" w:hanging="360"/>
      </w:pPr>
      <w:rPr>
        <w:rFonts w:ascii="Symbol" w:hAnsi="Symbol"/>
      </w:rPr>
    </w:lvl>
    <w:lvl w:ilvl="8" w:tplc="5A48F136">
      <w:start w:val="1"/>
      <w:numFmt w:val="bullet"/>
      <w:lvlText w:val=""/>
      <w:lvlJc w:val="left"/>
      <w:pPr>
        <w:ind w:left="1160" w:hanging="360"/>
      </w:pPr>
      <w:rPr>
        <w:rFonts w:ascii="Symbol" w:hAnsi="Symbol"/>
      </w:rPr>
    </w:lvl>
  </w:abstractNum>
  <w:abstractNum w:abstractNumId="6" w15:restartNumberingAfterBreak="0">
    <w:nsid w:val="1ABF34AF"/>
    <w:multiLevelType w:val="hybridMultilevel"/>
    <w:tmpl w:val="CA329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3C2611"/>
    <w:multiLevelType w:val="hybridMultilevel"/>
    <w:tmpl w:val="623C3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F10186"/>
    <w:multiLevelType w:val="hybridMultilevel"/>
    <w:tmpl w:val="2D40578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BE27F4"/>
    <w:multiLevelType w:val="hybridMultilevel"/>
    <w:tmpl w:val="F6803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D5077D"/>
    <w:multiLevelType w:val="hybridMultilevel"/>
    <w:tmpl w:val="623C353A"/>
    <w:lvl w:ilvl="0" w:tplc="FFFFFFFF">
      <w:start w:val="1"/>
      <w:numFmt w:val="decimal"/>
      <w:lvlText w:val="%1."/>
      <w:lvlJc w:val="left"/>
      <w:pPr>
        <w:ind w:left="360" w:hanging="360"/>
      </w:p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1" w15:restartNumberingAfterBreak="0">
    <w:nsid w:val="35913A8E"/>
    <w:multiLevelType w:val="hybridMultilevel"/>
    <w:tmpl w:val="92B6EB74"/>
    <w:lvl w:ilvl="0" w:tplc="561601E6">
      <w:start w:val="1"/>
      <w:numFmt w:val="bullet"/>
      <w:lvlText w:val=""/>
      <w:lvlJc w:val="left"/>
      <w:pPr>
        <w:tabs>
          <w:tab w:val="num" w:pos="720"/>
        </w:tabs>
        <w:ind w:left="720" w:hanging="360"/>
      </w:pPr>
      <w:rPr>
        <w:rFonts w:ascii="Symbol" w:hAnsi="Symbol" w:hint="default"/>
      </w:rPr>
    </w:lvl>
    <w:lvl w:ilvl="1" w:tplc="0E786BA2">
      <w:start w:val="1"/>
      <w:numFmt w:val="bullet"/>
      <w:lvlText w:val=""/>
      <w:lvlJc w:val="left"/>
      <w:pPr>
        <w:tabs>
          <w:tab w:val="num" w:pos="1440"/>
        </w:tabs>
        <w:ind w:left="1440" w:hanging="360"/>
      </w:pPr>
      <w:rPr>
        <w:rFonts w:ascii="Symbol" w:hAnsi="Symbol" w:hint="default"/>
      </w:rPr>
    </w:lvl>
    <w:lvl w:ilvl="2" w:tplc="B3B0DEAE">
      <w:start w:val="1"/>
      <w:numFmt w:val="bullet"/>
      <w:lvlText w:val=""/>
      <w:lvlJc w:val="left"/>
      <w:pPr>
        <w:tabs>
          <w:tab w:val="num" w:pos="2160"/>
        </w:tabs>
        <w:ind w:left="2160" w:hanging="360"/>
      </w:pPr>
      <w:rPr>
        <w:rFonts w:ascii="Symbol" w:hAnsi="Symbol" w:hint="default"/>
      </w:rPr>
    </w:lvl>
    <w:lvl w:ilvl="3" w:tplc="34109CF4">
      <w:start w:val="1"/>
      <w:numFmt w:val="bullet"/>
      <w:lvlText w:val=""/>
      <w:lvlJc w:val="left"/>
      <w:pPr>
        <w:tabs>
          <w:tab w:val="num" w:pos="2880"/>
        </w:tabs>
        <w:ind w:left="2880" w:hanging="360"/>
      </w:pPr>
      <w:rPr>
        <w:rFonts w:ascii="Symbol" w:hAnsi="Symbol" w:hint="default"/>
      </w:rPr>
    </w:lvl>
    <w:lvl w:ilvl="4" w:tplc="1D20C656">
      <w:start w:val="4"/>
      <w:numFmt w:val="bullet"/>
      <w:lvlText w:val="-"/>
      <w:lvlJc w:val="left"/>
      <w:pPr>
        <w:ind w:left="3600" w:hanging="360"/>
      </w:pPr>
      <w:rPr>
        <w:rFonts w:ascii="Arial" w:eastAsiaTheme="minorHAnsi" w:hAnsi="Arial" w:cs="Arial" w:hint="default"/>
      </w:rPr>
    </w:lvl>
    <w:lvl w:ilvl="5" w:tplc="4D40F6F0" w:tentative="1">
      <w:start w:val="1"/>
      <w:numFmt w:val="bullet"/>
      <w:lvlText w:val=""/>
      <w:lvlJc w:val="left"/>
      <w:pPr>
        <w:tabs>
          <w:tab w:val="num" w:pos="4320"/>
        </w:tabs>
        <w:ind w:left="4320" w:hanging="360"/>
      </w:pPr>
      <w:rPr>
        <w:rFonts w:ascii="Symbol" w:hAnsi="Symbol" w:hint="default"/>
      </w:rPr>
    </w:lvl>
    <w:lvl w:ilvl="6" w:tplc="D7186214" w:tentative="1">
      <w:start w:val="1"/>
      <w:numFmt w:val="bullet"/>
      <w:lvlText w:val=""/>
      <w:lvlJc w:val="left"/>
      <w:pPr>
        <w:tabs>
          <w:tab w:val="num" w:pos="5040"/>
        </w:tabs>
        <w:ind w:left="5040" w:hanging="360"/>
      </w:pPr>
      <w:rPr>
        <w:rFonts w:ascii="Symbol" w:hAnsi="Symbol" w:hint="default"/>
      </w:rPr>
    </w:lvl>
    <w:lvl w:ilvl="7" w:tplc="350A100E" w:tentative="1">
      <w:start w:val="1"/>
      <w:numFmt w:val="bullet"/>
      <w:lvlText w:val=""/>
      <w:lvlJc w:val="left"/>
      <w:pPr>
        <w:tabs>
          <w:tab w:val="num" w:pos="5760"/>
        </w:tabs>
        <w:ind w:left="5760" w:hanging="360"/>
      </w:pPr>
      <w:rPr>
        <w:rFonts w:ascii="Symbol" w:hAnsi="Symbol" w:hint="default"/>
      </w:rPr>
    </w:lvl>
    <w:lvl w:ilvl="8" w:tplc="5422135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D680C1F"/>
    <w:multiLevelType w:val="hybridMultilevel"/>
    <w:tmpl w:val="795066FC"/>
    <w:lvl w:ilvl="0" w:tplc="645A3A82">
      <w:start w:val="1"/>
      <w:numFmt w:val="bullet"/>
      <w:lvlText w:val=""/>
      <w:lvlJc w:val="left"/>
      <w:pPr>
        <w:ind w:left="1160" w:hanging="360"/>
      </w:pPr>
      <w:rPr>
        <w:rFonts w:ascii="Symbol" w:hAnsi="Symbol"/>
      </w:rPr>
    </w:lvl>
    <w:lvl w:ilvl="1" w:tplc="FFDC451A">
      <w:start w:val="1"/>
      <w:numFmt w:val="bullet"/>
      <w:lvlText w:val=""/>
      <w:lvlJc w:val="left"/>
      <w:pPr>
        <w:ind w:left="1160" w:hanging="360"/>
      </w:pPr>
      <w:rPr>
        <w:rFonts w:ascii="Symbol" w:hAnsi="Symbol"/>
      </w:rPr>
    </w:lvl>
    <w:lvl w:ilvl="2" w:tplc="654EDA60">
      <w:start w:val="1"/>
      <w:numFmt w:val="bullet"/>
      <w:lvlText w:val=""/>
      <w:lvlJc w:val="left"/>
      <w:pPr>
        <w:ind w:left="1160" w:hanging="360"/>
      </w:pPr>
      <w:rPr>
        <w:rFonts w:ascii="Symbol" w:hAnsi="Symbol"/>
      </w:rPr>
    </w:lvl>
    <w:lvl w:ilvl="3" w:tplc="2AF41BFE">
      <w:start w:val="1"/>
      <w:numFmt w:val="bullet"/>
      <w:lvlText w:val=""/>
      <w:lvlJc w:val="left"/>
      <w:pPr>
        <w:ind w:left="1160" w:hanging="360"/>
      </w:pPr>
      <w:rPr>
        <w:rFonts w:ascii="Symbol" w:hAnsi="Symbol"/>
      </w:rPr>
    </w:lvl>
    <w:lvl w:ilvl="4" w:tplc="41B05A6E">
      <w:start w:val="1"/>
      <w:numFmt w:val="bullet"/>
      <w:lvlText w:val=""/>
      <w:lvlJc w:val="left"/>
      <w:pPr>
        <w:ind w:left="1160" w:hanging="360"/>
      </w:pPr>
      <w:rPr>
        <w:rFonts w:ascii="Symbol" w:hAnsi="Symbol"/>
      </w:rPr>
    </w:lvl>
    <w:lvl w:ilvl="5" w:tplc="C46E5756">
      <w:start w:val="1"/>
      <w:numFmt w:val="bullet"/>
      <w:lvlText w:val=""/>
      <w:lvlJc w:val="left"/>
      <w:pPr>
        <w:ind w:left="1160" w:hanging="360"/>
      </w:pPr>
      <w:rPr>
        <w:rFonts w:ascii="Symbol" w:hAnsi="Symbol"/>
      </w:rPr>
    </w:lvl>
    <w:lvl w:ilvl="6" w:tplc="03EE3A08">
      <w:start w:val="1"/>
      <w:numFmt w:val="bullet"/>
      <w:lvlText w:val=""/>
      <w:lvlJc w:val="left"/>
      <w:pPr>
        <w:ind w:left="1160" w:hanging="360"/>
      </w:pPr>
      <w:rPr>
        <w:rFonts w:ascii="Symbol" w:hAnsi="Symbol"/>
      </w:rPr>
    </w:lvl>
    <w:lvl w:ilvl="7" w:tplc="905A6B7A">
      <w:start w:val="1"/>
      <w:numFmt w:val="bullet"/>
      <w:lvlText w:val=""/>
      <w:lvlJc w:val="left"/>
      <w:pPr>
        <w:ind w:left="1160" w:hanging="360"/>
      </w:pPr>
      <w:rPr>
        <w:rFonts w:ascii="Symbol" w:hAnsi="Symbol"/>
      </w:rPr>
    </w:lvl>
    <w:lvl w:ilvl="8" w:tplc="87E4D8F4">
      <w:start w:val="1"/>
      <w:numFmt w:val="bullet"/>
      <w:lvlText w:val=""/>
      <w:lvlJc w:val="left"/>
      <w:pPr>
        <w:ind w:left="1160" w:hanging="360"/>
      </w:pPr>
      <w:rPr>
        <w:rFonts w:ascii="Symbol" w:hAnsi="Symbol"/>
      </w:rPr>
    </w:lvl>
  </w:abstractNum>
  <w:abstractNum w:abstractNumId="13" w15:restartNumberingAfterBreak="0">
    <w:nsid w:val="4B413788"/>
    <w:multiLevelType w:val="hybridMultilevel"/>
    <w:tmpl w:val="53FC7A5C"/>
    <w:lvl w:ilvl="0" w:tplc="79485DEA">
      <w:start w:val="1"/>
      <w:numFmt w:val="bullet"/>
      <w:lvlText w:val=""/>
      <w:lvlJc w:val="left"/>
      <w:pPr>
        <w:ind w:left="1160" w:hanging="360"/>
      </w:pPr>
      <w:rPr>
        <w:rFonts w:ascii="Symbol" w:hAnsi="Symbol"/>
      </w:rPr>
    </w:lvl>
    <w:lvl w:ilvl="1" w:tplc="39CC8FC2">
      <w:start w:val="1"/>
      <w:numFmt w:val="bullet"/>
      <w:lvlText w:val=""/>
      <w:lvlJc w:val="left"/>
      <w:pPr>
        <w:ind w:left="1160" w:hanging="360"/>
      </w:pPr>
      <w:rPr>
        <w:rFonts w:ascii="Symbol" w:hAnsi="Symbol"/>
      </w:rPr>
    </w:lvl>
    <w:lvl w:ilvl="2" w:tplc="815AF202">
      <w:start w:val="1"/>
      <w:numFmt w:val="bullet"/>
      <w:lvlText w:val=""/>
      <w:lvlJc w:val="left"/>
      <w:pPr>
        <w:ind w:left="1160" w:hanging="360"/>
      </w:pPr>
      <w:rPr>
        <w:rFonts w:ascii="Symbol" w:hAnsi="Symbol"/>
      </w:rPr>
    </w:lvl>
    <w:lvl w:ilvl="3" w:tplc="FFAE51BE">
      <w:start w:val="1"/>
      <w:numFmt w:val="bullet"/>
      <w:lvlText w:val=""/>
      <w:lvlJc w:val="left"/>
      <w:pPr>
        <w:ind w:left="1160" w:hanging="360"/>
      </w:pPr>
      <w:rPr>
        <w:rFonts w:ascii="Symbol" w:hAnsi="Symbol"/>
      </w:rPr>
    </w:lvl>
    <w:lvl w:ilvl="4" w:tplc="62EA019A">
      <w:start w:val="1"/>
      <w:numFmt w:val="bullet"/>
      <w:lvlText w:val=""/>
      <w:lvlJc w:val="left"/>
      <w:pPr>
        <w:ind w:left="1160" w:hanging="360"/>
      </w:pPr>
      <w:rPr>
        <w:rFonts w:ascii="Symbol" w:hAnsi="Symbol"/>
      </w:rPr>
    </w:lvl>
    <w:lvl w:ilvl="5" w:tplc="B1A80358">
      <w:start w:val="1"/>
      <w:numFmt w:val="bullet"/>
      <w:lvlText w:val=""/>
      <w:lvlJc w:val="left"/>
      <w:pPr>
        <w:ind w:left="1160" w:hanging="360"/>
      </w:pPr>
      <w:rPr>
        <w:rFonts w:ascii="Symbol" w:hAnsi="Symbol"/>
      </w:rPr>
    </w:lvl>
    <w:lvl w:ilvl="6" w:tplc="83EC6862">
      <w:start w:val="1"/>
      <w:numFmt w:val="bullet"/>
      <w:lvlText w:val=""/>
      <w:lvlJc w:val="left"/>
      <w:pPr>
        <w:ind w:left="1160" w:hanging="360"/>
      </w:pPr>
      <w:rPr>
        <w:rFonts w:ascii="Symbol" w:hAnsi="Symbol"/>
      </w:rPr>
    </w:lvl>
    <w:lvl w:ilvl="7" w:tplc="1984570C">
      <w:start w:val="1"/>
      <w:numFmt w:val="bullet"/>
      <w:lvlText w:val=""/>
      <w:lvlJc w:val="left"/>
      <w:pPr>
        <w:ind w:left="1160" w:hanging="360"/>
      </w:pPr>
      <w:rPr>
        <w:rFonts w:ascii="Symbol" w:hAnsi="Symbol"/>
      </w:rPr>
    </w:lvl>
    <w:lvl w:ilvl="8" w:tplc="CB54E170">
      <w:start w:val="1"/>
      <w:numFmt w:val="bullet"/>
      <w:lvlText w:val=""/>
      <w:lvlJc w:val="left"/>
      <w:pPr>
        <w:ind w:left="1160" w:hanging="360"/>
      </w:pPr>
      <w:rPr>
        <w:rFonts w:ascii="Symbol" w:hAnsi="Symbol"/>
      </w:rPr>
    </w:lvl>
  </w:abstractNum>
  <w:abstractNum w:abstractNumId="14" w15:restartNumberingAfterBreak="0">
    <w:nsid w:val="4E6A733E"/>
    <w:multiLevelType w:val="hybridMultilevel"/>
    <w:tmpl w:val="B96ACC20"/>
    <w:lvl w:ilvl="0" w:tplc="8B3CF67E">
      <w:start w:val="1"/>
      <w:numFmt w:val="bullet"/>
      <w:lvlText w:val=""/>
      <w:lvlJc w:val="left"/>
      <w:pPr>
        <w:ind w:left="1160" w:hanging="360"/>
      </w:pPr>
      <w:rPr>
        <w:rFonts w:ascii="Symbol" w:hAnsi="Symbol"/>
      </w:rPr>
    </w:lvl>
    <w:lvl w:ilvl="1" w:tplc="0AC69382">
      <w:start w:val="1"/>
      <w:numFmt w:val="bullet"/>
      <w:lvlText w:val=""/>
      <w:lvlJc w:val="left"/>
      <w:pPr>
        <w:ind w:left="1160" w:hanging="360"/>
      </w:pPr>
      <w:rPr>
        <w:rFonts w:ascii="Symbol" w:hAnsi="Symbol"/>
      </w:rPr>
    </w:lvl>
    <w:lvl w:ilvl="2" w:tplc="8356FDBC">
      <w:start w:val="1"/>
      <w:numFmt w:val="bullet"/>
      <w:lvlText w:val=""/>
      <w:lvlJc w:val="left"/>
      <w:pPr>
        <w:ind w:left="1160" w:hanging="360"/>
      </w:pPr>
      <w:rPr>
        <w:rFonts w:ascii="Symbol" w:hAnsi="Symbol"/>
      </w:rPr>
    </w:lvl>
    <w:lvl w:ilvl="3" w:tplc="C1764E7A">
      <w:start w:val="1"/>
      <w:numFmt w:val="bullet"/>
      <w:lvlText w:val=""/>
      <w:lvlJc w:val="left"/>
      <w:pPr>
        <w:ind w:left="1160" w:hanging="360"/>
      </w:pPr>
      <w:rPr>
        <w:rFonts w:ascii="Symbol" w:hAnsi="Symbol"/>
      </w:rPr>
    </w:lvl>
    <w:lvl w:ilvl="4" w:tplc="2318B94A">
      <w:start w:val="1"/>
      <w:numFmt w:val="bullet"/>
      <w:lvlText w:val=""/>
      <w:lvlJc w:val="left"/>
      <w:pPr>
        <w:ind w:left="1160" w:hanging="360"/>
      </w:pPr>
      <w:rPr>
        <w:rFonts w:ascii="Symbol" w:hAnsi="Symbol"/>
      </w:rPr>
    </w:lvl>
    <w:lvl w:ilvl="5" w:tplc="BFE68C62">
      <w:start w:val="1"/>
      <w:numFmt w:val="bullet"/>
      <w:lvlText w:val=""/>
      <w:lvlJc w:val="left"/>
      <w:pPr>
        <w:ind w:left="1160" w:hanging="360"/>
      </w:pPr>
      <w:rPr>
        <w:rFonts w:ascii="Symbol" w:hAnsi="Symbol"/>
      </w:rPr>
    </w:lvl>
    <w:lvl w:ilvl="6" w:tplc="1D1E884E">
      <w:start w:val="1"/>
      <w:numFmt w:val="bullet"/>
      <w:lvlText w:val=""/>
      <w:lvlJc w:val="left"/>
      <w:pPr>
        <w:ind w:left="1160" w:hanging="360"/>
      </w:pPr>
      <w:rPr>
        <w:rFonts w:ascii="Symbol" w:hAnsi="Symbol"/>
      </w:rPr>
    </w:lvl>
    <w:lvl w:ilvl="7" w:tplc="83C23D50">
      <w:start w:val="1"/>
      <w:numFmt w:val="bullet"/>
      <w:lvlText w:val=""/>
      <w:lvlJc w:val="left"/>
      <w:pPr>
        <w:ind w:left="1160" w:hanging="360"/>
      </w:pPr>
      <w:rPr>
        <w:rFonts w:ascii="Symbol" w:hAnsi="Symbol"/>
      </w:rPr>
    </w:lvl>
    <w:lvl w:ilvl="8" w:tplc="A5E6E87A">
      <w:start w:val="1"/>
      <w:numFmt w:val="bullet"/>
      <w:lvlText w:val=""/>
      <w:lvlJc w:val="left"/>
      <w:pPr>
        <w:ind w:left="1160" w:hanging="360"/>
      </w:pPr>
      <w:rPr>
        <w:rFonts w:ascii="Symbol" w:hAnsi="Symbol"/>
      </w:rPr>
    </w:lvl>
  </w:abstractNum>
  <w:abstractNum w:abstractNumId="15" w15:restartNumberingAfterBreak="0">
    <w:nsid w:val="5C4D46E6"/>
    <w:multiLevelType w:val="hybridMultilevel"/>
    <w:tmpl w:val="504AAC1C"/>
    <w:lvl w:ilvl="0" w:tplc="5BD0B718">
      <w:start w:val="1"/>
      <w:numFmt w:val="bullet"/>
      <w:lvlText w:val=""/>
      <w:lvlJc w:val="left"/>
      <w:pPr>
        <w:ind w:left="1160" w:hanging="360"/>
      </w:pPr>
      <w:rPr>
        <w:rFonts w:ascii="Symbol" w:hAnsi="Symbol"/>
      </w:rPr>
    </w:lvl>
    <w:lvl w:ilvl="1" w:tplc="C292118A">
      <w:start w:val="1"/>
      <w:numFmt w:val="bullet"/>
      <w:lvlText w:val=""/>
      <w:lvlJc w:val="left"/>
      <w:pPr>
        <w:ind w:left="1160" w:hanging="360"/>
      </w:pPr>
      <w:rPr>
        <w:rFonts w:ascii="Symbol" w:hAnsi="Symbol"/>
      </w:rPr>
    </w:lvl>
    <w:lvl w:ilvl="2" w:tplc="36E41E34">
      <w:start w:val="1"/>
      <w:numFmt w:val="bullet"/>
      <w:lvlText w:val=""/>
      <w:lvlJc w:val="left"/>
      <w:pPr>
        <w:ind w:left="1160" w:hanging="360"/>
      </w:pPr>
      <w:rPr>
        <w:rFonts w:ascii="Symbol" w:hAnsi="Symbol"/>
      </w:rPr>
    </w:lvl>
    <w:lvl w:ilvl="3" w:tplc="3C4A4B9A">
      <w:start w:val="1"/>
      <w:numFmt w:val="bullet"/>
      <w:lvlText w:val=""/>
      <w:lvlJc w:val="left"/>
      <w:pPr>
        <w:ind w:left="1160" w:hanging="360"/>
      </w:pPr>
      <w:rPr>
        <w:rFonts w:ascii="Symbol" w:hAnsi="Symbol"/>
      </w:rPr>
    </w:lvl>
    <w:lvl w:ilvl="4" w:tplc="A09E6228">
      <w:start w:val="1"/>
      <w:numFmt w:val="bullet"/>
      <w:lvlText w:val=""/>
      <w:lvlJc w:val="left"/>
      <w:pPr>
        <w:ind w:left="1160" w:hanging="360"/>
      </w:pPr>
      <w:rPr>
        <w:rFonts w:ascii="Symbol" w:hAnsi="Symbol"/>
      </w:rPr>
    </w:lvl>
    <w:lvl w:ilvl="5" w:tplc="27487E72">
      <w:start w:val="1"/>
      <w:numFmt w:val="bullet"/>
      <w:lvlText w:val=""/>
      <w:lvlJc w:val="left"/>
      <w:pPr>
        <w:ind w:left="1160" w:hanging="360"/>
      </w:pPr>
      <w:rPr>
        <w:rFonts w:ascii="Symbol" w:hAnsi="Symbol"/>
      </w:rPr>
    </w:lvl>
    <w:lvl w:ilvl="6" w:tplc="4148C4C6">
      <w:start w:val="1"/>
      <w:numFmt w:val="bullet"/>
      <w:lvlText w:val=""/>
      <w:lvlJc w:val="left"/>
      <w:pPr>
        <w:ind w:left="1160" w:hanging="360"/>
      </w:pPr>
      <w:rPr>
        <w:rFonts w:ascii="Symbol" w:hAnsi="Symbol"/>
      </w:rPr>
    </w:lvl>
    <w:lvl w:ilvl="7" w:tplc="883855AA">
      <w:start w:val="1"/>
      <w:numFmt w:val="bullet"/>
      <w:lvlText w:val=""/>
      <w:lvlJc w:val="left"/>
      <w:pPr>
        <w:ind w:left="1160" w:hanging="360"/>
      </w:pPr>
      <w:rPr>
        <w:rFonts w:ascii="Symbol" w:hAnsi="Symbol"/>
      </w:rPr>
    </w:lvl>
    <w:lvl w:ilvl="8" w:tplc="D18A5600">
      <w:start w:val="1"/>
      <w:numFmt w:val="bullet"/>
      <w:lvlText w:val=""/>
      <w:lvlJc w:val="left"/>
      <w:pPr>
        <w:ind w:left="1160" w:hanging="360"/>
      </w:pPr>
      <w:rPr>
        <w:rFonts w:ascii="Symbol" w:hAnsi="Symbol"/>
      </w:rPr>
    </w:lvl>
  </w:abstractNum>
  <w:abstractNum w:abstractNumId="16" w15:restartNumberingAfterBreak="0">
    <w:nsid w:val="61280256"/>
    <w:multiLevelType w:val="hybridMultilevel"/>
    <w:tmpl w:val="DF204D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B91C8E"/>
    <w:multiLevelType w:val="hybridMultilevel"/>
    <w:tmpl w:val="B2201D3A"/>
    <w:lvl w:ilvl="0" w:tplc="9E221E32">
      <w:start w:val="3"/>
      <w:numFmt w:val="bullet"/>
      <w:lvlText w:val="-"/>
      <w:lvlJc w:val="left"/>
      <w:pPr>
        <w:ind w:left="720" w:hanging="360"/>
      </w:pPr>
      <w:rPr>
        <w:rFonts w:ascii="Aptos Narrow" w:eastAsia="Times New Roman" w:hAnsi="Aptos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6B04A5"/>
    <w:multiLevelType w:val="hybridMultilevel"/>
    <w:tmpl w:val="AEB843CE"/>
    <w:lvl w:ilvl="0" w:tplc="AD60B2A6">
      <w:start w:val="1"/>
      <w:numFmt w:val="bullet"/>
      <w:lvlText w:val=""/>
      <w:lvlJc w:val="left"/>
      <w:pPr>
        <w:ind w:left="1160" w:hanging="360"/>
      </w:pPr>
      <w:rPr>
        <w:rFonts w:ascii="Symbol" w:hAnsi="Symbol"/>
      </w:rPr>
    </w:lvl>
    <w:lvl w:ilvl="1" w:tplc="0AEA1132">
      <w:start w:val="1"/>
      <w:numFmt w:val="bullet"/>
      <w:lvlText w:val=""/>
      <w:lvlJc w:val="left"/>
      <w:pPr>
        <w:ind w:left="1160" w:hanging="360"/>
      </w:pPr>
      <w:rPr>
        <w:rFonts w:ascii="Symbol" w:hAnsi="Symbol"/>
      </w:rPr>
    </w:lvl>
    <w:lvl w:ilvl="2" w:tplc="FF761F9A">
      <w:start w:val="1"/>
      <w:numFmt w:val="bullet"/>
      <w:lvlText w:val=""/>
      <w:lvlJc w:val="left"/>
      <w:pPr>
        <w:ind w:left="1160" w:hanging="360"/>
      </w:pPr>
      <w:rPr>
        <w:rFonts w:ascii="Symbol" w:hAnsi="Symbol"/>
      </w:rPr>
    </w:lvl>
    <w:lvl w:ilvl="3" w:tplc="B1DCB9AA">
      <w:start w:val="1"/>
      <w:numFmt w:val="bullet"/>
      <w:lvlText w:val=""/>
      <w:lvlJc w:val="left"/>
      <w:pPr>
        <w:ind w:left="1160" w:hanging="360"/>
      </w:pPr>
      <w:rPr>
        <w:rFonts w:ascii="Symbol" w:hAnsi="Symbol"/>
      </w:rPr>
    </w:lvl>
    <w:lvl w:ilvl="4" w:tplc="49A496CE">
      <w:start w:val="1"/>
      <w:numFmt w:val="bullet"/>
      <w:lvlText w:val=""/>
      <w:lvlJc w:val="left"/>
      <w:pPr>
        <w:ind w:left="1160" w:hanging="360"/>
      </w:pPr>
      <w:rPr>
        <w:rFonts w:ascii="Symbol" w:hAnsi="Symbol"/>
      </w:rPr>
    </w:lvl>
    <w:lvl w:ilvl="5" w:tplc="FE64D316">
      <w:start w:val="1"/>
      <w:numFmt w:val="bullet"/>
      <w:lvlText w:val=""/>
      <w:lvlJc w:val="left"/>
      <w:pPr>
        <w:ind w:left="1160" w:hanging="360"/>
      </w:pPr>
      <w:rPr>
        <w:rFonts w:ascii="Symbol" w:hAnsi="Symbol"/>
      </w:rPr>
    </w:lvl>
    <w:lvl w:ilvl="6" w:tplc="AE1AB504">
      <w:start w:val="1"/>
      <w:numFmt w:val="bullet"/>
      <w:lvlText w:val=""/>
      <w:lvlJc w:val="left"/>
      <w:pPr>
        <w:ind w:left="1160" w:hanging="360"/>
      </w:pPr>
      <w:rPr>
        <w:rFonts w:ascii="Symbol" w:hAnsi="Symbol"/>
      </w:rPr>
    </w:lvl>
    <w:lvl w:ilvl="7" w:tplc="F4A882EA">
      <w:start w:val="1"/>
      <w:numFmt w:val="bullet"/>
      <w:lvlText w:val=""/>
      <w:lvlJc w:val="left"/>
      <w:pPr>
        <w:ind w:left="1160" w:hanging="360"/>
      </w:pPr>
      <w:rPr>
        <w:rFonts w:ascii="Symbol" w:hAnsi="Symbol"/>
      </w:rPr>
    </w:lvl>
    <w:lvl w:ilvl="8" w:tplc="EC8698AA">
      <w:start w:val="1"/>
      <w:numFmt w:val="bullet"/>
      <w:lvlText w:val=""/>
      <w:lvlJc w:val="left"/>
      <w:pPr>
        <w:ind w:left="1160" w:hanging="360"/>
      </w:pPr>
      <w:rPr>
        <w:rFonts w:ascii="Symbol" w:hAnsi="Symbol"/>
      </w:rPr>
    </w:lvl>
  </w:abstractNum>
  <w:abstractNum w:abstractNumId="19" w15:restartNumberingAfterBreak="0">
    <w:nsid w:val="7CC44192"/>
    <w:multiLevelType w:val="hybridMultilevel"/>
    <w:tmpl w:val="623C3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0975872">
    <w:abstractNumId w:val="3"/>
  </w:num>
  <w:num w:numId="2" w16cid:durableId="1068378579">
    <w:abstractNumId w:val="17"/>
  </w:num>
  <w:num w:numId="3" w16cid:durableId="192689302">
    <w:abstractNumId w:val="8"/>
  </w:num>
  <w:num w:numId="4" w16cid:durableId="697852904">
    <w:abstractNumId w:val="11"/>
  </w:num>
  <w:num w:numId="5" w16cid:durableId="1227643595">
    <w:abstractNumId w:val="16"/>
  </w:num>
  <w:num w:numId="6" w16cid:durableId="105854811">
    <w:abstractNumId w:val="10"/>
  </w:num>
  <w:num w:numId="7" w16cid:durableId="33625373">
    <w:abstractNumId w:val="7"/>
  </w:num>
  <w:num w:numId="8" w16cid:durableId="1203834022">
    <w:abstractNumId w:val="19"/>
  </w:num>
  <w:num w:numId="9" w16cid:durableId="1266159300">
    <w:abstractNumId w:val="12"/>
  </w:num>
  <w:num w:numId="10" w16cid:durableId="479930707">
    <w:abstractNumId w:val="5"/>
  </w:num>
  <w:num w:numId="11" w16cid:durableId="305401759">
    <w:abstractNumId w:val="13"/>
  </w:num>
  <w:num w:numId="12" w16cid:durableId="1407603434">
    <w:abstractNumId w:val="4"/>
  </w:num>
  <w:num w:numId="13" w16cid:durableId="2002931631">
    <w:abstractNumId w:val="2"/>
  </w:num>
  <w:num w:numId="14" w16cid:durableId="1214272774">
    <w:abstractNumId w:val="1"/>
  </w:num>
  <w:num w:numId="15" w16cid:durableId="246353948">
    <w:abstractNumId w:val="14"/>
  </w:num>
  <w:num w:numId="16" w16cid:durableId="519272074">
    <w:abstractNumId w:val="18"/>
  </w:num>
  <w:num w:numId="17" w16cid:durableId="1688798673">
    <w:abstractNumId w:val="15"/>
  </w:num>
  <w:num w:numId="18" w16cid:durableId="409428515">
    <w:abstractNumId w:val="6"/>
  </w:num>
  <w:num w:numId="19" w16cid:durableId="1638103628">
    <w:abstractNumId w:val="0"/>
  </w:num>
  <w:num w:numId="20" w16cid:durableId="1606886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622"/>
    <w:rsid w:val="00001A14"/>
    <w:rsid w:val="000037BA"/>
    <w:rsid w:val="000050F4"/>
    <w:rsid w:val="0000622B"/>
    <w:rsid w:val="00010DD2"/>
    <w:rsid w:val="00010EC9"/>
    <w:rsid w:val="00011BFA"/>
    <w:rsid w:val="000134AD"/>
    <w:rsid w:val="0002135C"/>
    <w:rsid w:val="0002270B"/>
    <w:rsid w:val="00022F17"/>
    <w:rsid w:val="00023AF6"/>
    <w:rsid w:val="00024BEC"/>
    <w:rsid w:val="00026712"/>
    <w:rsid w:val="00035585"/>
    <w:rsid w:val="000400E6"/>
    <w:rsid w:val="00041E01"/>
    <w:rsid w:val="00042CCF"/>
    <w:rsid w:val="00043644"/>
    <w:rsid w:val="00050A57"/>
    <w:rsid w:val="00050DBC"/>
    <w:rsid w:val="000530C9"/>
    <w:rsid w:val="000634BC"/>
    <w:rsid w:val="00063E9C"/>
    <w:rsid w:val="000643F2"/>
    <w:rsid w:val="000806D1"/>
    <w:rsid w:val="000832A2"/>
    <w:rsid w:val="000910FF"/>
    <w:rsid w:val="00092919"/>
    <w:rsid w:val="000954D1"/>
    <w:rsid w:val="000957D2"/>
    <w:rsid w:val="000A04CD"/>
    <w:rsid w:val="000A0A3B"/>
    <w:rsid w:val="000A11E9"/>
    <w:rsid w:val="000A2721"/>
    <w:rsid w:val="000A492A"/>
    <w:rsid w:val="000B16FD"/>
    <w:rsid w:val="000B1A34"/>
    <w:rsid w:val="000B266E"/>
    <w:rsid w:val="000B2A5D"/>
    <w:rsid w:val="000B2C38"/>
    <w:rsid w:val="000B32D7"/>
    <w:rsid w:val="000B4973"/>
    <w:rsid w:val="000B6B5C"/>
    <w:rsid w:val="000C3D64"/>
    <w:rsid w:val="000C3F28"/>
    <w:rsid w:val="000C4C7F"/>
    <w:rsid w:val="000C5557"/>
    <w:rsid w:val="000C5C9F"/>
    <w:rsid w:val="000D65ED"/>
    <w:rsid w:val="000E3D3F"/>
    <w:rsid w:val="000F7DCE"/>
    <w:rsid w:val="00102B38"/>
    <w:rsid w:val="00105A79"/>
    <w:rsid w:val="001064DE"/>
    <w:rsid w:val="0011778A"/>
    <w:rsid w:val="001201A9"/>
    <w:rsid w:val="00120488"/>
    <w:rsid w:val="00123D84"/>
    <w:rsid w:val="001261AB"/>
    <w:rsid w:val="001313F7"/>
    <w:rsid w:val="001339FA"/>
    <w:rsid w:val="00133FF5"/>
    <w:rsid w:val="0013732F"/>
    <w:rsid w:val="00137B96"/>
    <w:rsid w:val="00141ED7"/>
    <w:rsid w:val="001450A1"/>
    <w:rsid w:val="00152BFE"/>
    <w:rsid w:val="00155FEA"/>
    <w:rsid w:val="0016307D"/>
    <w:rsid w:val="001645BB"/>
    <w:rsid w:val="00164F59"/>
    <w:rsid w:val="00165376"/>
    <w:rsid w:val="00174088"/>
    <w:rsid w:val="00177E6C"/>
    <w:rsid w:val="00183536"/>
    <w:rsid w:val="0018714D"/>
    <w:rsid w:val="00187B58"/>
    <w:rsid w:val="001923C1"/>
    <w:rsid w:val="00193388"/>
    <w:rsid w:val="001A14C7"/>
    <w:rsid w:val="001A213B"/>
    <w:rsid w:val="001A2A4B"/>
    <w:rsid w:val="001A2EB9"/>
    <w:rsid w:val="001A4A0B"/>
    <w:rsid w:val="001A7982"/>
    <w:rsid w:val="001B45A7"/>
    <w:rsid w:val="001B6912"/>
    <w:rsid w:val="001B7377"/>
    <w:rsid w:val="001C0D1E"/>
    <w:rsid w:val="001C21AB"/>
    <w:rsid w:val="001C355D"/>
    <w:rsid w:val="001C4A4D"/>
    <w:rsid w:val="001D431A"/>
    <w:rsid w:val="001D6C44"/>
    <w:rsid w:val="001E50BB"/>
    <w:rsid w:val="001E5E0D"/>
    <w:rsid w:val="001F0B4E"/>
    <w:rsid w:val="001F2D63"/>
    <w:rsid w:val="001F410F"/>
    <w:rsid w:val="00200244"/>
    <w:rsid w:val="00200CDC"/>
    <w:rsid w:val="00201336"/>
    <w:rsid w:val="00201813"/>
    <w:rsid w:val="00205C13"/>
    <w:rsid w:val="00205C86"/>
    <w:rsid w:val="0020677E"/>
    <w:rsid w:val="00206806"/>
    <w:rsid w:val="002100EE"/>
    <w:rsid w:val="00210FFD"/>
    <w:rsid w:val="00214251"/>
    <w:rsid w:val="00215F96"/>
    <w:rsid w:val="002203DF"/>
    <w:rsid w:val="0022095F"/>
    <w:rsid w:val="00222227"/>
    <w:rsid w:val="00222C81"/>
    <w:rsid w:val="002236AE"/>
    <w:rsid w:val="002241E4"/>
    <w:rsid w:val="002272E8"/>
    <w:rsid w:val="002300BD"/>
    <w:rsid w:val="00232287"/>
    <w:rsid w:val="00232566"/>
    <w:rsid w:val="002328CB"/>
    <w:rsid w:val="002337F5"/>
    <w:rsid w:val="00233EA5"/>
    <w:rsid w:val="00235E7C"/>
    <w:rsid w:val="0023697C"/>
    <w:rsid w:val="002425C6"/>
    <w:rsid w:val="002454A8"/>
    <w:rsid w:val="00254B49"/>
    <w:rsid w:val="002571BD"/>
    <w:rsid w:val="00257BCD"/>
    <w:rsid w:val="002623BB"/>
    <w:rsid w:val="002624EA"/>
    <w:rsid w:val="00265BE4"/>
    <w:rsid w:val="00266970"/>
    <w:rsid w:val="0026740C"/>
    <w:rsid w:val="00267B8F"/>
    <w:rsid w:val="0027010C"/>
    <w:rsid w:val="00270116"/>
    <w:rsid w:val="002805B9"/>
    <w:rsid w:val="00280A92"/>
    <w:rsid w:val="00281A78"/>
    <w:rsid w:val="00282177"/>
    <w:rsid w:val="0028599E"/>
    <w:rsid w:val="0028600D"/>
    <w:rsid w:val="002862C7"/>
    <w:rsid w:val="00287A13"/>
    <w:rsid w:val="0029129A"/>
    <w:rsid w:val="002912E2"/>
    <w:rsid w:val="00292213"/>
    <w:rsid w:val="00295110"/>
    <w:rsid w:val="002A2F36"/>
    <w:rsid w:val="002A31D0"/>
    <w:rsid w:val="002A7DBE"/>
    <w:rsid w:val="002B046D"/>
    <w:rsid w:val="002B2C12"/>
    <w:rsid w:val="002B40A8"/>
    <w:rsid w:val="002B4154"/>
    <w:rsid w:val="002B4686"/>
    <w:rsid w:val="002B5371"/>
    <w:rsid w:val="002B5E30"/>
    <w:rsid w:val="002C02CC"/>
    <w:rsid w:val="002C03E0"/>
    <w:rsid w:val="002C7A16"/>
    <w:rsid w:val="002C7F24"/>
    <w:rsid w:val="002D3CAC"/>
    <w:rsid w:val="002D7DA1"/>
    <w:rsid w:val="002F54FB"/>
    <w:rsid w:val="002F60C8"/>
    <w:rsid w:val="002F7AD4"/>
    <w:rsid w:val="00300F08"/>
    <w:rsid w:val="0030415E"/>
    <w:rsid w:val="003048BA"/>
    <w:rsid w:val="00311B77"/>
    <w:rsid w:val="003126A3"/>
    <w:rsid w:val="0031299C"/>
    <w:rsid w:val="0031573B"/>
    <w:rsid w:val="00322088"/>
    <w:rsid w:val="00322158"/>
    <w:rsid w:val="00322F60"/>
    <w:rsid w:val="00325E47"/>
    <w:rsid w:val="0033094E"/>
    <w:rsid w:val="00331DDD"/>
    <w:rsid w:val="003320CF"/>
    <w:rsid w:val="00333AEF"/>
    <w:rsid w:val="00334203"/>
    <w:rsid w:val="00336297"/>
    <w:rsid w:val="00336699"/>
    <w:rsid w:val="00336C61"/>
    <w:rsid w:val="00340117"/>
    <w:rsid w:val="00340918"/>
    <w:rsid w:val="0034188B"/>
    <w:rsid w:val="00343094"/>
    <w:rsid w:val="00343C61"/>
    <w:rsid w:val="003449C7"/>
    <w:rsid w:val="00345511"/>
    <w:rsid w:val="0035487D"/>
    <w:rsid w:val="00356310"/>
    <w:rsid w:val="00357A30"/>
    <w:rsid w:val="00362227"/>
    <w:rsid w:val="003741D8"/>
    <w:rsid w:val="00376427"/>
    <w:rsid w:val="00381E1E"/>
    <w:rsid w:val="00386019"/>
    <w:rsid w:val="00397585"/>
    <w:rsid w:val="003A2A02"/>
    <w:rsid w:val="003A465E"/>
    <w:rsid w:val="003A5534"/>
    <w:rsid w:val="003A594C"/>
    <w:rsid w:val="003A59F9"/>
    <w:rsid w:val="003B0429"/>
    <w:rsid w:val="003B1B5C"/>
    <w:rsid w:val="003B3BD2"/>
    <w:rsid w:val="003B5127"/>
    <w:rsid w:val="003B7570"/>
    <w:rsid w:val="003C1ADF"/>
    <w:rsid w:val="003C1DF3"/>
    <w:rsid w:val="003C701D"/>
    <w:rsid w:val="003D0388"/>
    <w:rsid w:val="003D0AD1"/>
    <w:rsid w:val="003D1319"/>
    <w:rsid w:val="003D4FD7"/>
    <w:rsid w:val="003D6573"/>
    <w:rsid w:val="003D6ACD"/>
    <w:rsid w:val="003E110C"/>
    <w:rsid w:val="003E1D76"/>
    <w:rsid w:val="003E444A"/>
    <w:rsid w:val="003E4784"/>
    <w:rsid w:val="003E5261"/>
    <w:rsid w:val="003E59C1"/>
    <w:rsid w:val="003E708C"/>
    <w:rsid w:val="003E77D7"/>
    <w:rsid w:val="003F4198"/>
    <w:rsid w:val="003F6AFB"/>
    <w:rsid w:val="00400B34"/>
    <w:rsid w:val="0040197B"/>
    <w:rsid w:val="004027FA"/>
    <w:rsid w:val="004038E3"/>
    <w:rsid w:val="00403D33"/>
    <w:rsid w:val="00411B09"/>
    <w:rsid w:val="00414F4E"/>
    <w:rsid w:val="00416832"/>
    <w:rsid w:val="00422502"/>
    <w:rsid w:val="00430DAB"/>
    <w:rsid w:val="00435186"/>
    <w:rsid w:val="00436739"/>
    <w:rsid w:val="00436B23"/>
    <w:rsid w:val="004453B6"/>
    <w:rsid w:val="00450225"/>
    <w:rsid w:val="004516EA"/>
    <w:rsid w:val="004520A7"/>
    <w:rsid w:val="00454203"/>
    <w:rsid w:val="00457396"/>
    <w:rsid w:val="004605BA"/>
    <w:rsid w:val="00461EB6"/>
    <w:rsid w:val="00462E22"/>
    <w:rsid w:val="0046368B"/>
    <w:rsid w:val="004832CE"/>
    <w:rsid w:val="00484DB3"/>
    <w:rsid w:val="00487486"/>
    <w:rsid w:val="0049085D"/>
    <w:rsid w:val="00494D1B"/>
    <w:rsid w:val="0049767F"/>
    <w:rsid w:val="004976CA"/>
    <w:rsid w:val="004A16B3"/>
    <w:rsid w:val="004A236B"/>
    <w:rsid w:val="004A265F"/>
    <w:rsid w:val="004A2F3B"/>
    <w:rsid w:val="004A3B66"/>
    <w:rsid w:val="004A528C"/>
    <w:rsid w:val="004A598E"/>
    <w:rsid w:val="004B04DB"/>
    <w:rsid w:val="004B0E22"/>
    <w:rsid w:val="004B14D9"/>
    <w:rsid w:val="004B3030"/>
    <w:rsid w:val="004B3B13"/>
    <w:rsid w:val="004B3D39"/>
    <w:rsid w:val="004B612B"/>
    <w:rsid w:val="004B69B6"/>
    <w:rsid w:val="004C0B56"/>
    <w:rsid w:val="004C2690"/>
    <w:rsid w:val="004C4FD1"/>
    <w:rsid w:val="004D6DC9"/>
    <w:rsid w:val="004E03B1"/>
    <w:rsid w:val="004E0C52"/>
    <w:rsid w:val="004E232B"/>
    <w:rsid w:val="004E3C0F"/>
    <w:rsid w:val="004E60EA"/>
    <w:rsid w:val="004E7015"/>
    <w:rsid w:val="004F38FD"/>
    <w:rsid w:val="004F619F"/>
    <w:rsid w:val="004F735F"/>
    <w:rsid w:val="0050118A"/>
    <w:rsid w:val="005011FE"/>
    <w:rsid w:val="005012D2"/>
    <w:rsid w:val="00501A24"/>
    <w:rsid w:val="0050288C"/>
    <w:rsid w:val="0050348C"/>
    <w:rsid w:val="005049BF"/>
    <w:rsid w:val="005050DA"/>
    <w:rsid w:val="00505CB6"/>
    <w:rsid w:val="0050799C"/>
    <w:rsid w:val="00512DC2"/>
    <w:rsid w:val="00514DE2"/>
    <w:rsid w:val="00516C89"/>
    <w:rsid w:val="00516E45"/>
    <w:rsid w:val="005203DA"/>
    <w:rsid w:val="00520C4E"/>
    <w:rsid w:val="00523678"/>
    <w:rsid w:val="005318CD"/>
    <w:rsid w:val="00531C94"/>
    <w:rsid w:val="00540208"/>
    <w:rsid w:val="00544EB6"/>
    <w:rsid w:val="00547226"/>
    <w:rsid w:val="0055133F"/>
    <w:rsid w:val="0055237E"/>
    <w:rsid w:val="005552A2"/>
    <w:rsid w:val="0055635E"/>
    <w:rsid w:val="005609B3"/>
    <w:rsid w:val="0056181F"/>
    <w:rsid w:val="00563A53"/>
    <w:rsid w:val="00564C4D"/>
    <w:rsid w:val="00565787"/>
    <w:rsid w:val="0056764A"/>
    <w:rsid w:val="005730F0"/>
    <w:rsid w:val="00575DBB"/>
    <w:rsid w:val="00577D4B"/>
    <w:rsid w:val="00577E73"/>
    <w:rsid w:val="005806F2"/>
    <w:rsid w:val="00581BAB"/>
    <w:rsid w:val="00583376"/>
    <w:rsid w:val="00584A98"/>
    <w:rsid w:val="00587AA1"/>
    <w:rsid w:val="00597194"/>
    <w:rsid w:val="005A5D8E"/>
    <w:rsid w:val="005A6C56"/>
    <w:rsid w:val="005B041C"/>
    <w:rsid w:val="005B1B2B"/>
    <w:rsid w:val="005B1FB2"/>
    <w:rsid w:val="005B3E6C"/>
    <w:rsid w:val="005B7852"/>
    <w:rsid w:val="005B7AC7"/>
    <w:rsid w:val="005C23C3"/>
    <w:rsid w:val="005C4997"/>
    <w:rsid w:val="005C4EF7"/>
    <w:rsid w:val="005C5302"/>
    <w:rsid w:val="005C7E41"/>
    <w:rsid w:val="005D7119"/>
    <w:rsid w:val="005D7244"/>
    <w:rsid w:val="005E44EB"/>
    <w:rsid w:val="005E6E25"/>
    <w:rsid w:val="005F1ABE"/>
    <w:rsid w:val="005F7D7E"/>
    <w:rsid w:val="006010B7"/>
    <w:rsid w:val="00601B55"/>
    <w:rsid w:val="00602D16"/>
    <w:rsid w:val="00606362"/>
    <w:rsid w:val="00606F83"/>
    <w:rsid w:val="006123AC"/>
    <w:rsid w:val="006124DE"/>
    <w:rsid w:val="00616288"/>
    <w:rsid w:val="006164DB"/>
    <w:rsid w:val="00617982"/>
    <w:rsid w:val="00622643"/>
    <w:rsid w:val="00627426"/>
    <w:rsid w:val="00632264"/>
    <w:rsid w:val="00633B5E"/>
    <w:rsid w:val="0063632F"/>
    <w:rsid w:val="006375E5"/>
    <w:rsid w:val="006434A9"/>
    <w:rsid w:val="00645279"/>
    <w:rsid w:val="00651A4E"/>
    <w:rsid w:val="00651AA6"/>
    <w:rsid w:val="00651E41"/>
    <w:rsid w:val="00651EF8"/>
    <w:rsid w:val="00652041"/>
    <w:rsid w:val="00652DE0"/>
    <w:rsid w:val="006536F6"/>
    <w:rsid w:val="00656AAD"/>
    <w:rsid w:val="00660742"/>
    <w:rsid w:val="00663AAF"/>
    <w:rsid w:val="00664420"/>
    <w:rsid w:val="006732D2"/>
    <w:rsid w:val="00673912"/>
    <w:rsid w:val="00673A4C"/>
    <w:rsid w:val="00674F63"/>
    <w:rsid w:val="00681F62"/>
    <w:rsid w:val="00682BCF"/>
    <w:rsid w:val="00684D13"/>
    <w:rsid w:val="00684EBB"/>
    <w:rsid w:val="0069060D"/>
    <w:rsid w:val="0069118D"/>
    <w:rsid w:val="00693DF5"/>
    <w:rsid w:val="00696AD0"/>
    <w:rsid w:val="006A0457"/>
    <w:rsid w:val="006A1631"/>
    <w:rsid w:val="006A32AC"/>
    <w:rsid w:val="006A3BB3"/>
    <w:rsid w:val="006A6D07"/>
    <w:rsid w:val="006B1AB1"/>
    <w:rsid w:val="006B2196"/>
    <w:rsid w:val="006B3533"/>
    <w:rsid w:val="006B5050"/>
    <w:rsid w:val="006B6D77"/>
    <w:rsid w:val="006B6EB1"/>
    <w:rsid w:val="006C0EBB"/>
    <w:rsid w:val="006C5690"/>
    <w:rsid w:val="006C56F7"/>
    <w:rsid w:val="006C7473"/>
    <w:rsid w:val="006D22A3"/>
    <w:rsid w:val="006D2B40"/>
    <w:rsid w:val="006D3334"/>
    <w:rsid w:val="006D58B2"/>
    <w:rsid w:val="006D723A"/>
    <w:rsid w:val="006E1189"/>
    <w:rsid w:val="006E225B"/>
    <w:rsid w:val="006E6B0C"/>
    <w:rsid w:val="006E7E81"/>
    <w:rsid w:val="006F089F"/>
    <w:rsid w:val="006F466F"/>
    <w:rsid w:val="007049FD"/>
    <w:rsid w:val="00706B81"/>
    <w:rsid w:val="0070780C"/>
    <w:rsid w:val="00710D51"/>
    <w:rsid w:val="0071100F"/>
    <w:rsid w:val="007274E1"/>
    <w:rsid w:val="007301B3"/>
    <w:rsid w:val="0073484C"/>
    <w:rsid w:val="00736987"/>
    <w:rsid w:val="007415CB"/>
    <w:rsid w:val="0074297A"/>
    <w:rsid w:val="00747EA3"/>
    <w:rsid w:val="00750DF5"/>
    <w:rsid w:val="00757FFD"/>
    <w:rsid w:val="00761F90"/>
    <w:rsid w:val="007622F5"/>
    <w:rsid w:val="0076233E"/>
    <w:rsid w:val="007624F6"/>
    <w:rsid w:val="00763F25"/>
    <w:rsid w:val="007642BA"/>
    <w:rsid w:val="00770DE2"/>
    <w:rsid w:val="007717ED"/>
    <w:rsid w:val="00774166"/>
    <w:rsid w:val="0077445A"/>
    <w:rsid w:val="007755E9"/>
    <w:rsid w:val="007758EB"/>
    <w:rsid w:val="00775A51"/>
    <w:rsid w:val="00776110"/>
    <w:rsid w:val="00784348"/>
    <w:rsid w:val="00784556"/>
    <w:rsid w:val="007861B5"/>
    <w:rsid w:val="007908C9"/>
    <w:rsid w:val="00793808"/>
    <w:rsid w:val="0079578A"/>
    <w:rsid w:val="00796A60"/>
    <w:rsid w:val="00797462"/>
    <w:rsid w:val="00797470"/>
    <w:rsid w:val="007A07AF"/>
    <w:rsid w:val="007A3DE7"/>
    <w:rsid w:val="007A3F16"/>
    <w:rsid w:val="007A4178"/>
    <w:rsid w:val="007A4531"/>
    <w:rsid w:val="007A5E3E"/>
    <w:rsid w:val="007A61CF"/>
    <w:rsid w:val="007B528F"/>
    <w:rsid w:val="007B687D"/>
    <w:rsid w:val="007B6A64"/>
    <w:rsid w:val="007B6F06"/>
    <w:rsid w:val="007B7BB2"/>
    <w:rsid w:val="007C2BD9"/>
    <w:rsid w:val="007C3A1B"/>
    <w:rsid w:val="007C6F92"/>
    <w:rsid w:val="007D29FE"/>
    <w:rsid w:val="007E2E59"/>
    <w:rsid w:val="007E344C"/>
    <w:rsid w:val="007E4B0C"/>
    <w:rsid w:val="007E57C3"/>
    <w:rsid w:val="007F026D"/>
    <w:rsid w:val="007F0E32"/>
    <w:rsid w:val="007F0F25"/>
    <w:rsid w:val="007F2B65"/>
    <w:rsid w:val="007F2ECA"/>
    <w:rsid w:val="007F4664"/>
    <w:rsid w:val="007F4FC0"/>
    <w:rsid w:val="007F7DB2"/>
    <w:rsid w:val="00800B77"/>
    <w:rsid w:val="00803D3F"/>
    <w:rsid w:val="00807E1F"/>
    <w:rsid w:val="00807FF7"/>
    <w:rsid w:val="008103C0"/>
    <w:rsid w:val="008170E1"/>
    <w:rsid w:val="00820A7C"/>
    <w:rsid w:val="00825260"/>
    <w:rsid w:val="008262A3"/>
    <w:rsid w:val="00827DE4"/>
    <w:rsid w:val="008330C1"/>
    <w:rsid w:val="00834743"/>
    <w:rsid w:val="008407BC"/>
    <w:rsid w:val="00844526"/>
    <w:rsid w:val="008446B6"/>
    <w:rsid w:val="00846EAD"/>
    <w:rsid w:val="00847041"/>
    <w:rsid w:val="00850718"/>
    <w:rsid w:val="00852C52"/>
    <w:rsid w:val="008541E6"/>
    <w:rsid w:val="00854804"/>
    <w:rsid w:val="0086127A"/>
    <w:rsid w:val="0086793F"/>
    <w:rsid w:val="00870132"/>
    <w:rsid w:val="00870DE1"/>
    <w:rsid w:val="00873105"/>
    <w:rsid w:val="008735D0"/>
    <w:rsid w:val="008749A8"/>
    <w:rsid w:val="00876FA1"/>
    <w:rsid w:val="00877A53"/>
    <w:rsid w:val="00881DC0"/>
    <w:rsid w:val="0088722B"/>
    <w:rsid w:val="00890678"/>
    <w:rsid w:val="00891081"/>
    <w:rsid w:val="008A2E04"/>
    <w:rsid w:val="008A4CAC"/>
    <w:rsid w:val="008A656F"/>
    <w:rsid w:val="008A665D"/>
    <w:rsid w:val="008C0333"/>
    <w:rsid w:val="008C6ED7"/>
    <w:rsid w:val="008D1295"/>
    <w:rsid w:val="008D162D"/>
    <w:rsid w:val="008D2031"/>
    <w:rsid w:val="008D2513"/>
    <w:rsid w:val="008D5C8E"/>
    <w:rsid w:val="008D5F75"/>
    <w:rsid w:val="008D73D6"/>
    <w:rsid w:val="008E4A73"/>
    <w:rsid w:val="008E614B"/>
    <w:rsid w:val="008F727B"/>
    <w:rsid w:val="00900A89"/>
    <w:rsid w:val="00901622"/>
    <w:rsid w:val="009050A6"/>
    <w:rsid w:val="009058E4"/>
    <w:rsid w:val="00914DA8"/>
    <w:rsid w:val="0091518F"/>
    <w:rsid w:val="009179A8"/>
    <w:rsid w:val="00917C86"/>
    <w:rsid w:val="0092607B"/>
    <w:rsid w:val="00926AFF"/>
    <w:rsid w:val="00927014"/>
    <w:rsid w:val="00933403"/>
    <w:rsid w:val="00935E5F"/>
    <w:rsid w:val="00940A96"/>
    <w:rsid w:val="0094248C"/>
    <w:rsid w:val="00943774"/>
    <w:rsid w:val="00943B96"/>
    <w:rsid w:val="00943BB8"/>
    <w:rsid w:val="00944082"/>
    <w:rsid w:val="0094408C"/>
    <w:rsid w:val="00944725"/>
    <w:rsid w:val="009447B7"/>
    <w:rsid w:val="009467F2"/>
    <w:rsid w:val="0094765D"/>
    <w:rsid w:val="00952EB5"/>
    <w:rsid w:val="00953078"/>
    <w:rsid w:val="00953AD0"/>
    <w:rsid w:val="009634D8"/>
    <w:rsid w:val="0096579F"/>
    <w:rsid w:val="00967B83"/>
    <w:rsid w:val="00970809"/>
    <w:rsid w:val="00970A76"/>
    <w:rsid w:val="00971E74"/>
    <w:rsid w:val="00980B01"/>
    <w:rsid w:val="00984D33"/>
    <w:rsid w:val="00985BD1"/>
    <w:rsid w:val="00990A67"/>
    <w:rsid w:val="00991777"/>
    <w:rsid w:val="00991DF1"/>
    <w:rsid w:val="00993735"/>
    <w:rsid w:val="00993758"/>
    <w:rsid w:val="00993802"/>
    <w:rsid w:val="00994EF1"/>
    <w:rsid w:val="00996E14"/>
    <w:rsid w:val="009977C4"/>
    <w:rsid w:val="009B2140"/>
    <w:rsid w:val="009B4261"/>
    <w:rsid w:val="009C2E94"/>
    <w:rsid w:val="009C2E97"/>
    <w:rsid w:val="009C4E18"/>
    <w:rsid w:val="009C54F0"/>
    <w:rsid w:val="009D09EE"/>
    <w:rsid w:val="009D1421"/>
    <w:rsid w:val="009D23AF"/>
    <w:rsid w:val="009D265D"/>
    <w:rsid w:val="009D3A4E"/>
    <w:rsid w:val="009D4E40"/>
    <w:rsid w:val="009D4E69"/>
    <w:rsid w:val="009E0BF3"/>
    <w:rsid w:val="009E1395"/>
    <w:rsid w:val="009E52EA"/>
    <w:rsid w:val="009E549F"/>
    <w:rsid w:val="009E635B"/>
    <w:rsid w:val="009F106F"/>
    <w:rsid w:val="009F2C41"/>
    <w:rsid w:val="009F3023"/>
    <w:rsid w:val="009F5558"/>
    <w:rsid w:val="009F6F83"/>
    <w:rsid w:val="00A034D0"/>
    <w:rsid w:val="00A06AD5"/>
    <w:rsid w:val="00A16588"/>
    <w:rsid w:val="00A224BE"/>
    <w:rsid w:val="00A22C48"/>
    <w:rsid w:val="00A23B70"/>
    <w:rsid w:val="00A23E99"/>
    <w:rsid w:val="00A27013"/>
    <w:rsid w:val="00A27443"/>
    <w:rsid w:val="00A33BD0"/>
    <w:rsid w:val="00A34F05"/>
    <w:rsid w:val="00A438CE"/>
    <w:rsid w:val="00A54C14"/>
    <w:rsid w:val="00A56105"/>
    <w:rsid w:val="00A578A7"/>
    <w:rsid w:val="00A6476D"/>
    <w:rsid w:val="00A64BAC"/>
    <w:rsid w:val="00A76A89"/>
    <w:rsid w:val="00A80164"/>
    <w:rsid w:val="00A90E77"/>
    <w:rsid w:val="00A91CAC"/>
    <w:rsid w:val="00AA0790"/>
    <w:rsid w:val="00AA2052"/>
    <w:rsid w:val="00AA39A9"/>
    <w:rsid w:val="00AA6C07"/>
    <w:rsid w:val="00AB3656"/>
    <w:rsid w:val="00AB3C54"/>
    <w:rsid w:val="00AB4E21"/>
    <w:rsid w:val="00AC0308"/>
    <w:rsid w:val="00AC44EE"/>
    <w:rsid w:val="00AC44FB"/>
    <w:rsid w:val="00AC5E5E"/>
    <w:rsid w:val="00AC7B21"/>
    <w:rsid w:val="00AD077C"/>
    <w:rsid w:val="00AD7F56"/>
    <w:rsid w:val="00AE671B"/>
    <w:rsid w:val="00AE67B3"/>
    <w:rsid w:val="00AE7B3A"/>
    <w:rsid w:val="00AF1B0D"/>
    <w:rsid w:val="00AF4E93"/>
    <w:rsid w:val="00AF70C7"/>
    <w:rsid w:val="00AF7457"/>
    <w:rsid w:val="00B00A85"/>
    <w:rsid w:val="00B00C8B"/>
    <w:rsid w:val="00B07D31"/>
    <w:rsid w:val="00B14063"/>
    <w:rsid w:val="00B15271"/>
    <w:rsid w:val="00B232B8"/>
    <w:rsid w:val="00B23460"/>
    <w:rsid w:val="00B255C2"/>
    <w:rsid w:val="00B2666D"/>
    <w:rsid w:val="00B27B86"/>
    <w:rsid w:val="00B32375"/>
    <w:rsid w:val="00B330C4"/>
    <w:rsid w:val="00B42BAE"/>
    <w:rsid w:val="00B446B8"/>
    <w:rsid w:val="00B51459"/>
    <w:rsid w:val="00B518D6"/>
    <w:rsid w:val="00B53BFB"/>
    <w:rsid w:val="00B6021A"/>
    <w:rsid w:val="00B60C14"/>
    <w:rsid w:val="00B62D50"/>
    <w:rsid w:val="00B66FFB"/>
    <w:rsid w:val="00B72F7A"/>
    <w:rsid w:val="00B73D44"/>
    <w:rsid w:val="00B7723E"/>
    <w:rsid w:val="00B80AF0"/>
    <w:rsid w:val="00B8190C"/>
    <w:rsid w:val="00B81AAE"/>
    <w:rsid w:val="00B82829"/>
    <w:rsid w:val="00B859EA"/>
    <w:rsid w:val="00B864F1"/>
    <w:rsid w:val="00B87FB8"/>
    <w:rsid w:val="00B93762"/>
    <w:rsid w:val="00B93C09"/>
    <w:rsid w:val="00B948F4"/>
    <w:rsid w:val="00B94A9D"/>
    <w:rsid w:val="00B96A90"/>
    <w:rsid w:val="00B97822"/>
    <w:rsid w:val="00BA1F8D"/>
    <w:rsid w:val="00BA40BA"/>
    <w:rsid w:val="00BA52B4"/>
    <w:rsid w:val="00BA564E"/>
    <w:rsid w:val="00BA6BD7"/>
    <w:rsid w:val="00BA7C03"/>
    <w:rsid w:val="00BB0604"/>
    <w:rsid w:val="00BB24FC"/>
    <w:rsid w:val="00BB4B3C"/>
    <w:rsid w:val="00BB576A"/>
    <w:rsid w:val="00BB59B6"/>
    <w:rsid w:val="00BC1B4D"/>
    <w:rsid w:val="00BC1FF3"/>
    <w:rsid w:val="00BC20C9"/>
    <w:rsid w:val="00BC43E3"/>
    <w:rsid w:val="00BC463A"/>
    <w:rsid w:val="00BD42EC"/>
    <w:rsid w:val="00BD5FE8"/>
    <w:rsid w:val="00BE1398"/>
    <w:rsid w:val="00BE1561"/>
    <w:rsid w:val="00BE2C69"/>
    <w:rsid w:val="00BF1D28"/>
    <w:rsid w:val="00BF40F8"/>
    <w:rsid w:val="00BF4A58"/>
    <w:rsid w:val="00BF5629"/>
    <w:rsid w:val="00BF6FB4"/>
    <w:rsid w:val="00C01821"/>
    <w:rsid w:val="00C04E57"/>
    <w:rsid w:val="00C04FF0"/>
    <w:rsid w:val="00C05AD4"/>
    <w:rsid w:val="00C07822"/>
    <w:rsid w:val="00C1194D"/>
    <w:rsid w:val="00C12397"/>
    <w:rsid w:val="00C13557"/>
    <w:rsid w:val="00C1526A"/>
    <w:rsid w:val="00C15C6E"/>
    <w:rsid w:val="00C20E79"/>
    <w:rsid w:val="00C22F12"/>
    <w:rsid w:val="00C3045C"/>
    <w:rsid w:val="00C313FE"/>
    <w:rsid w:val="00C3214E"/>
    <w:rsid w:val="00C33401"/>
    <w:rsid w:val="00C334D0"/>
    <w:rsid w:val="00C35133"/>
    <w:rsid w:val="00C377BC"/>
    <w:rsid w:val="00C4003F"/>
    <w:rsid w:val="00C408D4"/>
    <w:rsid w:val="00C41564"/>
    <w:rsid w:val="00C464CA"/>
    <w:rsid w:val="00C4741A"/>
    <w:rsid w:val="00C50FA2"/>
    <w:rsid w:val="00C52C04"/>
    <w:rsid w:val="00C53D0B"/>
    <w:rsid w:val="00C53E0A"/>
    <w:rsid w:val="00C54456"/>
    <w:rsid w:val="00C5478C"/>
    <w:rsid w:val="00C5668D"/>
    <w:rsid w:val="00C5680D"/>
    <w:rsid w:val="00C57C44"/>
    <w:rsid w:val="00C6146B"/>
    <w:rsid w:val="00C62B56"/>
    <w:rsid w:val="00C63461"/>
    <w:rsid w:val="00C63EB8"/>
    <w:rsid w:val="00C648CA"/>
    <w:rsid w:val="00C67628"/>
    <w:rsid w:val="00C70700"/>
    <w:rsid w:val="00C70D96"/>
    <w:rsid w:val="00C70E38"/>
    <w:rsid w:val="00C72664"/>
    <w:rsid w:val="00C73576"/>
    <w:rsid w:val="00C73D43"/>
    <w:rsid w:val="00C73ED7"/>
    <w:rsid w:val="00C824E6"/>
    <w:rsid w:val="00C82E1E"/>
    <w:rsid w:val="00C83BEB"/>
    <w:rsid w:val="00C845E8"/>
    <w:rsid w:val="00C87D68"/>
    <w:rsid w:val="00C87EB7"/>
    <w:rsid w:val="00C92D88"/>
    <w:rsid w:val="00C95596"/>
    <w:rsid w:val="00C96668"/>
    <w:rsid w:val="00CA1773"/>
    <w:rsid w:val="00CA186E"/>
    <w:rsid w:val="00CA2B50"/>
    <w:rsid w:val="00CA5D52"/>
    <w:rsid w:val="00CB2648"/>
    <w:rsid w:val="00CB570E"/>
    <w:rsid w:val="00CC0A2F"/>
    <w:rsid w:val="00CC2D2D"/>
    <w:rsid w:val="00CC4B24"/>
    <w:rsid w:val="00CC4DC1"/>
    <w:rsid w:val="00CD175A"/>
    <w:rsid w:val="00CD2080"/>
    <w:rsid w:val="00CD27F6"/>
    <w:rsid w:val="00CD34FB"/>
    <w:rsid w:val="00CD3851"/>
    <w:rsid w:val="00CD423C"/>
    <w:rsid w:val="00CD47CC"/>
    <w:rsid w:val="00CD54DF"/>
    <w:rsid w:val="00CD5CD5"/>
    <w:rsid w:val="00CE1080"/>
    <w:rsid w:val="00CE6614"/>
    <w:rsid w:val="00CF1B3C"/>
    <w:rsid w:val="00CF2598"/>
    <w:rsid w:val="00CF3A10"/>
    <w:rsid w:val="00CF6609"/>
    <w:rsid w:val="00CF7A67"/>
    <w:rsid w:val="00D014C5"/>
    <w:rsid w:val="00D01ED8"/>
    <w:rsid w:val="00D030D0"/>
    <w:rsid w:val="00D034AA"/>
    <w:rsid w:val="00D06708"/>
    <w:rsid w:val="00D06F73"/>
    <w:rsid w:val="00D1207B"/>
    <w:rsid w:val="00D13660"/>
    <w:rsid w:val="00D150A5"/>
    <w:rsid w:val="00D158A0"/>
    <w:rsid w:val="00D1785E"/>
    <w:rsid w:val="00D223C0"/>
    <w:rsid w:val="00D22F06"/>
    <w:rsid w:val="00D24814"/>
    <w:rsid w:val="00D273EE"/>
    <w:rsid w:val="00D3193F"/>
    <w:rsid w:val="00D34329"/>
    <w:rsid w:val="00D36175"/>
    <w:rsid w:val="00D366D0"/>
    <w:rsid w:val="00D43DF1"/>
    <w:rsid w:val="00D43F5C"/>
    <w:rsid w:val="00D4595D"/>
    <w:rsid w:val="00D477BD"/>
    <w:rsid w:val="00D47B98"/>
    <w:rsid w:val="00D506EC"/>
    <w:rsid w:val="00D57B16"/>
    <w:rsid w:val="00D63321"/>
    <w:rsid w:val="00D63964"/>
    <w:rsid w:val="00D641CB"/>
    <w:rsid w:val="00D72CD0"/>
    <w:rsid w:val="00D73262"/>
    <w:rsid w:val="00D75516"/>
    <w:rsid w:val="00D75AF9"/>
    <w:rsid w:val="00D76E8F"/>
    <w:rsid w:val="00D7715D"/>
    <w:rsid w:val="00D8166A"/>
    <w:rsid w:val="00D847E4"/>
    <w:rsid w:val="00D8653D"/>
    <w:rsid w:val="00D94DFA"/>
    <w:rsid w:val="00D97455"/>
    <w:rsid w:val="00D97C0A"/>
    <w:rsid w:val="00DA1DE3"/>
    <w:rsid w:val="00DA1FAF"/>
    <w:rsid w:val="00DA2576"/>
    <w:rsid w:val="00DA3005"/>
    <w:rsid w:val="00DA3ABC"/>
    <w:rsid w:val="00DA674F"/>
    <w:rsid w:val="00DA6B94"/>
    <w:rsid w:val="00DA7A5A"/>
    <w:rsid w:val="00DB2971"/>
    <w:rsid w:val="00DB5D35"/>
    <w:rsid w:val="00DB628A"/>
    <w:rsid w:val="00DB6AEB"/>
    <w:rsid w:val="00DB754C"/>
    <w:rsid w:val="00DC1860"/>
    <w:rsid w:val="00DC2DA7"/>
    <w:rsid w:val="00DC6BBD"/>
    <w:rsid w:val="00DC769E"/>
    <w:rsid w:val="00DD1608"/>
    <w:rsid w:val="00DD18E3"/>
    <w:rsid w:val="00DD230A"/>
    <w:rsid w:val="00DD3D67"/>
    <w:rsid w:val="00DD41FC"/>
    <w:rsid w:val="00DD6A82"/>
    <w:rsid w:val="00DE121A"/>
    <w:rsid w:val="00DE435D"/>
    <w:rsid w:val="00DE7A3E"/>
    <w:rsid w:val="00DF56A3"/>
    <w:rsid w:val="00DF7E06"/>
    <w:rsid w:val="00E00831"/>
    <w:rsid w:val="00E03364"/>
    <w:rsid w:val="00E04908"/>
    <w:rsid w:val="00E05007"/>
    <w:rsid w:val="00E055E0"/>
    <w:rsid w:val="00E05658"/>
    <w:rsid w:val="00E13AE9"/>
    <w:rsid w:val="00E16F52"/>
    <w:rsid w:val="00E20E6D"/>
    <w:rsid w:val="00E214CD"/>
    <w:rsid w:val="00E22E67"/>
    <w:rsid w:val="00E23812"/>
    <w:rsid w:val="00E262DB"/>
    <w:rsid w:val="00E30D9F"/>
    <w:rsid w:val="00E3105B"/>
    <w:rsid w:val="00E327F6"/>
    <w:rsid w:val="00E34015"/>
    <w:rsid w:val="00E34757"/>
    <w:rsid w:val="00E3767D"/>
    <w:rsid w:val="00E377C8"/>
    <w:rsid w:val="00E424C0"/>
    <w:rsid w:val="00E451D7"/>
    <w:rsid w:val="00E5188C"/>
    <w:rsid w:val="00E526D4"/>
    <w:rsid w:val="00E52F61"/>
    <w:rsid w:val="00E55648"/>
    <w:rsid w:val="00E55C3C"/>
    <w:rsid w:val="00E57789"/>
    <w:rsid w:val="00E61C45"/>
    <w:rsid w:val="00E66D6F"/>
    <w:rsid w:val="00E717DD"/>
    <w:rsid w:val="00E71C62"/>
    <w:rsid w:val="00E71DAC"/>
    <w:rsid w:val="00E77392"/>
    <w:rsid w:val="00E80F7C"/>
    <w:rsid w:val="00E81DB6"/>
    <w:rsid w:val="00E855D0"/>
    <w:rsid w:val="00E85C51"/>
    <w:rsid w:val="00E87AD8"/>
    <w:rsid w:val="00E9053A"/>
    <w:rsid w:val="00E906EC"/>
    <w:rsid w:val="00E90D31"/>
    <w:rsid w:val="00E9411E"/>
    <w:rsid w:val="00E951B8"/>
    <w:rsid w:val="00E96302"/>
    <w:rsid w:val="00E97223"/>
    <w:rsid w:val="00E97226"/>
    <w:rsid w:val="00E977EA"/>
    <w:rsid w:val="00E97EAE"/>
    <w:rsid w:val="00EA2F08"/>
    <w:rsid w:val="00EA30AD"/>
    <w:rsid w:val="00EB1427"/>
    <w:rsid w:val="00EB1EB7"/>
    <w:rsid w:val="00EB3086"/>
    <w:rsid w:val="00EB370E"/>
    <w:rsid w:val="00EB476F"/>
    <w:rsid w:val="00EB4C70"/>
    <w:rsid w:val="00EB514F"/>
    <w:rsid w:val="00EB5323"/>
    <w:rsid w:val="00EC2EC9"/>
    <w:rsid w:val="00EC2FC8"/>
    <w:rsid w:val="00EC3260"/>
    <w:rsid w:val="00EC42C3"/>
    <w:rsid w:val="00EC4F99"/>
    <w:rsid w:val="00EC6F5B"/>
    <w:rsid w:val="00ED0387"/>
    <w:rsid w:val="00ED25CA"/>
    <w:rsid w:val="00ED285A"/>
    <w:rsid w:val="00ED2D00"/>
    <w:rsid w:val="00ED41BB"/>
    <w:rsid w:val="00ED5B96"/>
    <w:rsid w:val="00ED6E9E"/>
    <w:rsid w:val="00ED75D4"/>
    <w:rsid w:val="00EE01E4"/>
    <w:rsid w:val="00EE2CCE"/>
    <w:rsid w:val="00EE4B30"/>
    <w:rsid w:val="00EE4EC2"/>
    <w:rsid w:val="00EE5868"/>
    <w:rsid w:val="00EE5F23"/>
    <w:rsid w:val="00EE65DE"/>
    <w:rsid w:val="00EE6E3C"/>
    <w:rsid w:val="00EF2644"/>
    <w:rsid w:val="00F050E6"/>
    <w:rsid w:val="00F055F0"/>
    <w:rsid w:val="00F10D01"/>
    <w:rsid w:val="00F12AC3"/>
    <w:rsid w:val="00F16C6C"/>
    <w:rsid w:val="00F1726B"/>
    <w:rsid w:val="00F20B10"/>
    <w:rsid w:val="00F235E6"/>
    <w:rsid w:val="00F23EA6"/>
    <w:rsid w:val="00F24CB5"/>
    <w:rsid w:val="00F25869"/>
    <w:rsid w:val="00F3167B"/>
    <w:rsid w:val="00F34C59"/>
    <w:rsid w:val="00F37D12"/>
    <w:rsid w:val="00F40F5D"/>
    <w:rsid w:val="00F41AF1"/>
    <w:rsid w:val="00F42AE3"/>
    <w:rsid w:val="00F442B1"/>
    <w:rsid w:val="00F45D7C"/>
    <w:rsid w:val="00F51E48"/>
    <w:rsid w:val="00F52744"/>
    <w:rsid w:val="00F53DB0"/>
    <w:rsid w:val="00F622DE"/>
    <w:rsid w:val="00F626FC"/>
    <w:rsid w:val="00F657B3"/>
    <w:rsid w:val="00F702E8"/>
    <w:rsid w:val="00F729B1"/>
    <w:rsid w:val="00F729D0"/>
    <w:rsid w:val="00F74EF5"/>
    <w:rsid w:val="00F76379"/>
    <w:rsid w:val="00F94DA4"/>
    <w:rsid w:val="00FA18F4"/>
    <w:rsid w:val="00FA193C"/>
    <w:rsid w:val="00FA591D"/>
    <w:rsid w:val="00FA648D"/>
    <w:rsid w:val="00FB1827"/>
    <w:rsid w:val="00FB1F9A"/>
    <w:rsid w:val="00FB2F6B"/>
    <w:rsid w:val="00FB681B"/>
    <w:rsid w:val="00FC0F00"/>
    <w:rsid w:val="00FC229C"/>
    <w:rsid w:val="00FC268F"/>
    <w:rsid w:val="00FC3537"/>
    <w:rsid w:val="00FC6975"/>
    <w:rsid w:val="00FC73C0"/>
    <w:rsid w:val="00FD0546"/>
    <w:rsid w:val="00FD15F2"/>
    <w:rsid w:val="00FD1901"/>
    <w:rsid w:val="00FD6C55"/>
    <w:rsid w:val="00FD7B31"/>
    <w:rsid w:val="00FE0DB9"/>
    <w:rsid w:val="00FE7346"/>
    <w:rsid w:val="00FE7480"/>
    <w:rsid w:val="00FE7A07"/>
    <w:rsid w:val="00FF18BF"/>
    <w:rsid w:val="00FF5916"/>
    <w:rsid w:val="00FF65AB"/>
    <w:rsid w:val="00FF66CD"/>
    <w:rsid w:val="03E8EC0B"/>
    <w:rsid w:val="06EEBB3C"/>
    <w:rsid w:val="0B62A8E3"/>
    <w:rsid w:val="1CD44FC7"/>
    <w:rsid w:val="230E01E7"/>
    <w:rsid w:val="2BBC8E4D"/>
    <w:rsid w:val="2F624AA7"/>
    <w:rsid w:val="3BAE6B92"/>
    <w:rsid w:val="578C4B47"/>
    <w:rsid w:val="5CC4C255"/>
    <w:rsid w:val="61817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0206C"/>
  <w15:chartTrackingRefBased/>
  <w15:docId w15:val="{2890F5B7-EEE3-4BEA-B2EF-016DF924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6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16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6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6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16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16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16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16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16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6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16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6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6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6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6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6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6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622"/>
    <w:rPr>
      <w:rFonts w:eastAsiaTheme="majorEastAsia" w:cstheme="majorBidi"/>
      <w:color w:val="272727" w:themeColor="text1" w:themeTint="D8"/>
    </w:rPr>
  </w:style>
  <w:style w:type="paragraph" w:styleId="Title">
    <w:name w:val="Title"/>
    <w:basedOn w:val="Normal"/>
    <w:next w:val="Normal"/>
    <w:link w:val="TitleChar"/>
    <w:uiPriority w:val="10"/>
    <w:qFormat/>
    <w:rsid w:val="00901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6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6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6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622"/>
    <w:pPr>
      <w:spacing w:before="160"/>
      <w:jc w:val="center"/>
    </w:pPr>
    <w:rPr>
      <w:i/>
      <w:iCs/>
      <w:color w:val="404040" w:themeColor="text1" w:themeTint="BF"/>
    </w:rPr>
  </w:style>
  <w:style w:type="character" w:customStyle="1" w:styleId="QuoteChar">
    <w:name w:val="Quote Char"/>
    <w:basedOn w:val="DefaultParagraphFont"/>
    <w:link w:val="Quote"/>
    <w:uiPriority w:val="29"/>
    <w:rsid w:val="00901622"/>
    <w:rPr>
      <w:i/>
      <w:iCs/>
      <w:color w:val="404040" w:themeColor="text1" w:themeTint="BF"/>
    </w:rPr>
  </w:style>
  <w:style w:type="paragraph" w:styleId="ListParagraph">
    <w:name w:val="List Paragraph"/>
    <w:basedOn w:val="Normal"/>
    <w:link w:val="ListParagraphChar"/>
    <w:uiPriority w:val="34"/>
    <w:qFormat/>
    <w:rsid w:val="00901622"/>
    <w:pPr>
      <w:ind w:left="720"/>
      <w:contextualSpacing/>
    </w:pPr>
  </w:style>
  <w:style w:type="character" w:styleId="IntenseEmphasis">
    <w:name w:val="Intense Emphasis"/>
    <w:basedOn w:val="DefaultParagraphFont"/>
    <w:uiPriority w:val="21"/>
    <w:qFormat/>
    <w:rsid w:val="00901622"/>
    <w:rPr>
      <w:i/>
      <w:iCs/>
      <w:color w:val="0F4761" w:themeColor="accent1" w:themeShade="BF"/>
    </w:rPr>
  </w:style>
  <w:style w:type="paragraph" w:styleId="IntenseQuote">
    <w:name w:val="Intense Quote"/>
    <w:basedOn w:val="Normal"/>
    <w:next w:val="Normal"/>
    <w:link w:val="IntenseQuoteChar"/>
    <w:uiPriority w:val="30"/>
    <w:qFormat/>
    <w:rsid w:val="009016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622"/>
    <w:rPr>
      <w:i/>
      <w:iCs/>
      <w:color w:val="0F4761" w:themeColor="accent1" w:themeShade="BF"/>
    </w:rPr>
  </w:style>
  <w:style w:type="character" w:styleId="IntenseReference">
    <w:name w:val="Intense Reference"/>
    <w:basedOn w:val="DefaultParagraphFont"/>
    <w:uiPriority w:val="32"/>
    <w:qFormat/>
    <w:rsid w:val="00901622"/>
    <w:rPr>
      <w:b/>
      <w:bCs/>
      <w:smallCaps/>
      <w:color w:val="0F4761" w:themeColor="accent1" w:themeShade="BF"/>
      <w:spacing w:val="5"/>
    </w:rPr>
  </w:style>
  <w:style w:type="paragraph" w:styleId="Header">
    <w:name w:val="header"/>
    <w:basedOn w:val="Normal"/>
    <w:link w:val="HeaderChar"/>
    <w:uiPriority w:val="99"/>
    <w:unhideWhenUsed/>
    <w:rsid w:val="00901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622"/>
  </w:style>
  <w:style w:type="paragraph" w:styleId="Footer">
    <w:name w:val="footer"/>
    <w:basedOn w:val="Normal"/>
    <w:link w:val="FooterChar"/>
    <w:uiPriority w:val="99"/>
    <w:unhideWhenUsed/>
    <w:rsid w:val="00901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622"/>
  </w:style>
  <w:style w:type="character" w:styleId="Hyperlink">
    <w:name w:val="Hyperlink"/>
    <w:basedOn w:val="DefaultParagraphFont"/>
    <w:uiPriority w:val="99"/>
    <w:unhideWhenUsed/>
    <w:rsid w:val="00F74EF5"/>
    <w:rPr>
      <w:color w:val="467886"/>
      <w:u w:val="single"/>
    </w:rPr>
  </w:style>
  <w:style w:type="character" w:styleId="FollowedHyperlink">
    <w:name w:val="FollowedHyperlink"/>
    <w:basedOn w:val="DefaultParagraphFont"/>
    <w:uiPriority w:val="99"/>
    <w:semiHidden/>
    <w:unhideWhenUsed/>
    <w:rsid w:val="00F74EF5"/>
    <w:rPr>
      <w:color w:val="96607D"/>
      <w:u w:val="single"/>
    </w:rPr>
  </w:style>
  <w:style w:type="paragraph" w:customStyle="1" w:styleId="msonormal0">
    <w:name w:val="msonormal"/>
    <w:basedOn w:val="Normal"/>
    <w:rsid w:val="00F74EF5"/>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font0">
    <w:name w:val="font0"/>
    <w:basedOn w:val="Normal"/>
    <w:rsid w:val="00F74EF5"/>
    <w:pPr>
      <w:spacing w:before="100" w:beforeAutospacing="1" w:after="100" w:afterAutospacing="1" w:line="240" w:lineRule="auto"/>
    </w:pPr>
    <w:rPr>
      <w:rFonts w:ascii="Aptos Narrow" w:eastAsia="Times New Roman" w:hAnsi="Aptos Narrow" w:cs="Times New Roman"/>
      <w:color w:val="000000"/>
      <w:kern w:val="0"/>
      <w:lang w:eastAsia="en-AU"/>
      <w14:ligatures w14:val="none"/>
    </w:rPr>
  </w:style>
  <w:style w:type="paragraph" w:customStyle="1" w:styleId="font5">
    <w:name w:val="font5"/>
    <w:basedOn w:val="Normal"/>
    <w:rsid w:val="00F74EF5"/>
    <w:pPr>
      <w:spacing w:before="100" w:beforeAutospacing="1" w:after="100" w:afterAutospacing="1" w:line="240" w:lineRule="auto"/>
    </w:pPr>
    <w:rPr>
      <w:rFonts w:ascii="Aptos Narrow" w:eastAsia="Times New Roman" w:hAnsi="Aptos Narrow" w:cs="Times New Roman"/>
      <w:i/>
      <w:iCs/>
      <w:color w:val="000000"/>
      <w:kern w:val="0"/>
      <w:lang w:eastAsia="en-AU"/>
      <w14:ligatures w14:val="none"/>
    </w:rPr>
  </w:style>
  <w:style w:type="paragraph" w:customStyle="1" w:styleId="font6">
    <w:name w:val="font6"/>
    <w:basedOn w:val="Normal"/>
    <w:rsid w:val="00F74EF5"/>
    <w:pPr>
      <w:spacing w:before="100" w:beforeAutospacing="1" w:after="100" w:afterAutospacing="1" w:line="240" w:lineRule="auto"/>
    </w:pPr>
    <w:rPr>
      <w:rFonts w:ascii="Aptos Narrow" w:eastAsia="Times New Roman" w:hAnsi="Aptos Narrow" w:cs="Times New Roman"/>
      <w:i/>
      <w:iCs/>
      <w:color w:val="FF0000"/>
      <w:kern w:val="0"/>
      <w:lang w:eastAsia="en-AU"/>
      <w14:ligatures w14:val="none"/>
    </w:rPr>
  </w:style>
  <w:style w:type="paragraph" w:customStyle="1" w:styleId="font7">
    <w:name w:val="font7"/>
    <w:basedOn w:val="Normal"/>
    <w:rsid w:val="00F74EF5"/>
    <w:pPr>
      <w:spacing w:before="100" w:beforeAutospacing="1" w:after="100" w:afterAutospacing="1" w:line="240" w:lineRule="auto"/>
    </w:pPr>
    <w:rPr>
      <w:rFonts w:ascii="Aptos Narrow" w:eastAsia="Times New Roman" w:hAnsi="Aptos Narrow" w:cs="Times New Roman"/>
      <w:i/>
      <w:iCs/>
      <w:kern w:val="0"/>
      <w:lang w:eastAsia="en-AU"/>
      <w14:ligatures w14:val="none"/>
    </w:rPr>
  </w:style>
  <w:style w:type="paragraph" w:customStyle="1" w:styleId="font8">
    <w:name w:val="font8"/>
    <w:basedOn w:val="Normal"/>
    <w:rsid w:val="00F74EF5"/>
    <w:pPr>
      <w:spacing w:before="100" w:beforeAutospacing="1" w:after="100" w:afterAutospacing="1" w:line="240" w:lineRule="auto"/>
    </w:pPr>
    <w:rPr>
      <w:rFonts w:ascii="Aptos Narrow" w:eastAsia="Times New Roman" w:hAnsi="Aptos Narrow" w:cs="Times New Roman"/>
      <w:b/>
      <w:bCs/>
      <w:i/>
      <w:iCs/>
      <w:color w:val="FF0000"/>
      <w:kern w:val="0"/>
      <w:lang w:eastAsia="en-AU"/>
      <w14:ligatures w14:val="none"/>
    </w:rPr>
  </w:style>
  <w:style w:type="paragraph" w:customStyle="1" w:styleId="font9">
    <w:name w:val="font9"/>
    <w:basedOn w:val="Normal"/>
    <w:rsid w:val="00F74EF5"/>
    <w:pPr>
      <w:spacing w:before="100" w:beforeAutospacing="1" w:after="100" w:afterAutospacing="1" w:line="240" w:lineRule="auto"/>
    </w:pPr>
    <w:rPr>
      <w:rFonts w:ascii="Aptos Narrow" w:eastAsia="Times New Roman" w:hAnsi="Aptos Narrow" w:cs="Times New Roman"/>
      <w:i/>
      <w:iCs/>
      <w:color w:val="000000"/>
      <w:kern w:val="0"/>
      <w:lang w:eastAsia="en-AU"/>
      <w14:ligatures w14:val="none"/>
    </w:rPr>
  </w:style>
  <w:style w:type="paragraph" w:customStyle="1" w:styleId="font10">
    <w:name w:val="font10"/>
    <w:basedOn w:val="Normal"/>
    <w:rsid w:val="00F74EF5"/>
    <w:pPr>
      <w:spacing w:before="100" w:beforeAutospacing="1" w:after="100" w:afterAutospacing="1" w:line="240" w:lineRule="auto"/>
    </w:pPr>
    <w:rPr>
      <w:rFonts w:ascii="Aptos Narrow" w:eastAsia="Times New Roman" w:hAnsi="Aptos Narrow" w:cs="Times New Roman"/>
      <w:color w:val="000000"/>
      <w:kern w:val="0"/>
      <w:lang w:eastAsia="en-AU"/>
      <w14:ligatures w14:val="none"/>
    </w:rPr>
  </w:style>
  <w:style w:type="paragraph" w:customStyle="1" w:styleId="xl65">
    <w:name w:val="xl65"/>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AU"/>
      <w14:ligatures w14:val="none"/>
    </w:rPr>
  </w:style>
  <w:style w:type="paragraph" w:customStyle="1" w:styleId="xl66">
    <w:name w:val="xl66"/>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67">
    <w:name w:val="xl67"/>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68">
    <w:name w:val="xl68"/>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AU"/>
      <w14:ligatures w14:val="none"/>
    </w:rPr>
  </w:style>
  <w:style w:type="paragraph" w:customStyle="1" w:styleId="xl69">
    <w:name w:val="xl69"/>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AU"/>
      <w14:ligatures w14:val="none"/>
    </w:rPr>
  </w:style>
  <w:style w:type="paragraph" w:customStyle="1" w:styleId="xl70">
    <w:name w:val="xl70"/>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xl71">
    <w:name w:val="xl71"/>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xl72">
    <w:name w:val="xl72"/>
    <w:basedOn w:val="Normal"/>
    <w:rsid w:val="00F74EF5"/>
    <w:pPr>
      <w:pBdr>
        <w:top w:val="single" w:sz="4" w:space="0" w:color="auto"/>
        <w:left w:val="single" w:sz="4" w:space="0" w:color="auto"/>
        <w:bottom w:val="single" w:sz="4" w:space="0" w:color="auto"/>
        <w:right w:val="single" w:sz="4" w:space="0" w:color="auto"/>
      </w:pBdr>
      <w:shd w:val="clear" w:color="000000" w:fill="FBE2D5"/>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AU"/>
      <w14:ligatures w14:val="none"/>
    </w:rPr>
  </w:style>
  <w:style w:type="paragraph" w:customStyle="1" w:styleId="xl73">
    <w:name w:val="xl73"/>
    <w:basedOn w:val="Normal"/>
    <w:rsid w:val="00F74EF5"/>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AU"/>
      <w14:ligatures w14:val="none"/>
    </w:rPr>
  </w:style>
  <w:style w:type="paragraph" w:customStyle="1" w:styleId="xl74">
    <w:name w:val="xl74"/>
    <w:basedOn w:val="Normal"/>
    <w:rsid w:val="00F74EF5"/>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AU"/>
      <w14:ligatures w14:val="none"/>
    </w:rPr>
  </w:style>
  <w:style w:type="paragraph" w:customStyle="1" w:styleId="xl75">
    <w:name w:val="xl75"/>
    <w:basedOn w:val="Normal"/>
    <w:rsid w:val="00F74EF5"/>
    <w:pPr>
      <w:pBdr>
        <w:top w:val="single" w:sz="4" w:space="0" w:color="auto"/>
        <w:left w:val="single" w:sz="4" w:space="0" w:color="auto"/>
        <w:bottom w:val="single" w:sz="4" w:space="0" w:color="auto"/>
        <w:right w:val="single" w:sz="4" w:space="0" w:color="auto"/>
      </w:pBdr>
      <w:shd w:val="clear" w:color="000000" w:fill="747474"/>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AU"/>
      <w14:ligatures w14:val="none"/>
    </w:rPr>
  </w:style>
  <w:style w:type="paragraph" w:customStyle="1" w:styleId="xl76">
    <w:name w:val="xl76"/>
    <w:basedOn w:val="Normal"/>
    <w:rsid w:val="00F74EF5"/>
    <w:pPr>
      <w:pBdr>
        <w:top w:val="single" w:sz="4" w:space="0" w:color="auto"/>
        <w:left w:val="single" w:sz="4" w:space="0" w:color="auto"/>
        <w:bottom w:val="single" w:sz="4" w:space="0" w:color="auto"/>
        <w:right w:val="single" w:sz="4" w:space="0" w:color="auto"/>
      </w:pBdr>
      <w:shd w:val="clear" w:color="000000" w:fill="747474"/>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77">
    <w:name w:val="xl77"/>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kern w:val="0"/>
      <w:sz w:val="24"/>
      <w:szCs w:val="24"/>
      <w:lang w:eastAsia="en-AU"/>
      <w14:ligatures w14:val="none"/>
    </w:rPr>
  </w:style>
  <w:style w:type="paragraph" w:customStyle="1" w:styleId="xl78">
    <w:name w:val="xl78"/>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kern w:val="0"/>
      <w:sz w:val="24"/>
      <w:szCs w:val="24"/>
      <w:lang w:eastAsia="en-AU"/>
      <w14:ligatures w14:val="none"/>
    </w:rPr>
  </w:style>
  <w:style w:type="paragraph" w:customStyle="1" w:styleId="xl79">
    <w:name w:val="xl79"/>
    <w:basedOn w:val="Normal"/>
    <w:rsid w:val="00F74EF5"/>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textAlignment w:val="top"/>
    </w:pPr>
    <w:rPr>
      <w:rFonts w:ascii="Times New Roman" w:eastAsia="Times New Roman" w:hAnsi="Times New Roman" w:cs="Times New Roman"/>
      <w:color w:val="9C0006"/>
      <w:kern w:val="0"/>
      <w:sz w:val="24"/>
      <w:szCs w:val="24"/>
      <w:lang w:eastAsia="en-AU"/>
      <w14:ligatures w14:val="none"/>
    </w:rPr>
  </w:style>
  <w:style w:type="paragraph" w:customStyle="1" w:styleId="xl80">
    <w:name w:val="xl80"/>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24"/>
      <w:szCs w:val="24"/>
      <w:lang w:eastAsia="en-AU"/>
      <w14:ligatures w14:val="none"/>
    </w:rPr>
  </w:style>
  <w:style w:type="paragraph" w:customStyle="1" w:styleId="xl81">
    <w:name w:val="xl81"/>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kern w:val="0"/>
      <w:sz w:val="24"/>
      <w:szCs w:val="24"/>
      <w:lang w:eastAsia="en-AU"/>
      <w14:ligatures w14:val="none"/>
    </w:rPr>
  </w:style>
  <w:style w:type="paragraph" w:customStyle="1" w:styleId="xl82">
    <w:name w:val="xl82"/>
    <w:basedOn w:val="Normal"/>
    <w:rsid w:val="00F74EF5"/>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textAlignment w:val="top"/>
    </w:pPr>
    <w:rPr>
      <w:rFonts w:ascii="Times New Roman" w:eastAsia="Times New Roman" w:hAnsi="Times New Roman" w:cs="Times New Roman"/>
      <w:color w:val="9C0006"/>
      <w:kern w:val="0"/>
      <w:sz w:val="24"/>
      <w:szCs w:val="24"/>
      <w:lang w:eastAsia="en-AU"/>
      <w14:ligatures w14:val="none"/>
    </w:rPr>
  </w:style>
  <w:style w:type="paragraph" w:customStyle="1" w:styleId="xl83">
    <w:name w:val="xl83"/>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24"/>
      <w:szCs w:val="24"/>
      <w:lang w:eastAsia="en-AU"/>
      <w14:ligatures w14:val="none"/>
    </w:rPr>
  </w:style>
  <w:style w:type="paragraph" w:customStyle="1" w:styleId="xl84">
    <w:name w:val="xl84"/>
    <w:basedOn w:val="Normal"/>
    <w:rsid w:val="00F74EF5"/>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pPr>
    <w:rPr>
      <w:rFonts w:ascii="Times New Roman" w:eastAsia="Times New Roman" w:hAnsi="Times New Roman" w:cs="Times New Roman"/>
      <w:color w:val="9C0006"/>
      <w:kern w:val="0"/>
      <w:sz w:val="24"/>
      <w:szCs w:val="24"/>
      <w:lang w:eastAsia="en-AU"/>
      <w14:ligatures w14:val="none"/>
    </w:rPr>
  </w:style>
  <w:style w:type="paragraph" w:customStyle="1" w:styleId="xl85">
    <w:name w:val="xl85"/>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kern w:val="0"/>
      <w:sz w:val="24"/>
      <w:szCs w:val="24"/>
      <w:lang w:eastAsia="en-AU"/>
      <w14:ligatures w14:val="none"/>
    </w:rPr>
  </w:style>
  <w:style w:type="paragraph" w:customStyle="1" w:styleId="xl86">
    <w:name w:val="xl86"/>
    <w:basedOn w:val="Normal"/>
    <w:rsid w:val="00F74E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kern w:val="0"/>
      <w:sz w:val="24"/>
      <w:szCs w:val="24"/>
      <w:lang w:eastAsia="en-AU"/>
      <w14:ligatures w14:val="none"/>
    </w:rPr>
  </w:style>
  <w:style w:type="paragraph" w:customStyle="1" w:styleId="xl87">
    <w:name w:val="xl87"/>
    <w:basedOn w:val="Normal"/>
    <w:rsid w:val="00F74EF5"/>
    <w:pPr>
      <w:pBdr>
        <w:top w:val="single" w:sz="4" w:space="0" w:color="auto"/>
        <w:left w:val="single" w:sz="4" w:space="0" w:color="auto"/>
        <w:bottom w:val="single" w:sz="4" w:space="0" w:color="auto"/>
        <w:right w:val="single" w:sz="4" w:space="0" w:color="auto"/>
      </w:pBdr>
      <w:shd w:val="clear" w:color="000000" w:fill="DAF2D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AU"/>
      <w14:ligatures w14:val="none"/>
    </w:rPr>
  </w:style>
  <w:style w:type="paragraph" w:customStyle="1" w:styleId="xl88">
    <w:name w:val="xl88"/>
    <w:basedOn w:val="Normal"/>
    <w:rsid w:val="00F74EF5"/>
    <w:pPr>
      <w:pBdr>
        <w:top w:val="single" w:sz="4" w:space="0" w:color="auto"/>
        <w:left w:val="single" w:sz="4" w:space="0" w:color="auto"/>
        <w:bottom w:val="single" w:sz="4" w:space="0" w:color="auto"/>
        <w:right w:val="single" w:sz="4" w:space="0" w:color="auto"/>
      </w:pBdr>
      <w:shd w:val="clear" w:color="000000" w:fill="FFC7CE"/>
      <w:spacing w:before="100" w:beforeAutospacing="1" w:after="100" w:afterAutospacing="1" w:line="240" w:lineRule="auto"/>
      <w:jc w:val="center"/>
      <w:textAlignment w:val="center"/>
    </w:pPr>
    <w:rPr>
      <w:rFonts w:ascii="Times New Roman" w:eastAsia="Times New Roman" w:hAnsi="Times New Roman" w:cs="Times New Roman"/>
      <w:color w:val="9C0006"/>
      <w:kern w:val="0"/>
      <w:sz w:val="24"/>
      <w:szCs w:val="24"/>
      <w:lang w:eastAsia="en-AU"/>
      <w14:ligatures w14:val="none"/>
    </w:rPr>
  </w:style>
  <w:style w:type="paragraph" w:customStyle="1" w:styleId="xl89">
    <w:name w:val="xl89"/>
    <w:basedOn w:val="Normal"/>
    <w:rsid w:val="00F74EF5"/>
    <w:pPr>
      <w:pBdr>
        <w:top w:val="single" w:sz="4" w:space="0" w:color="auto"/>
        <w:left w:val="single" w:sz="4" w:space="0" w:color="auto"/>
        <w:bottom w:val="single" w:sz="4" w:space="0" w:color="auto"/>
        <w:right w:val="single" w:sz="4" w:space="0" w:color="auto"/>
      </w:pBdr>
      <w:shd w:val="clear" w:color="000000" w:fill="C0E6F5"/>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AU"/>
      <w14:ligatures w14:val="none"/>
    </w:rPr>
  </w:style>
  <w:style w:type="paragraph" w:customStyle="1" w:styleId="xl90">
    <w:name w:val="xl90"/>
    <w:basedOn w:val="Normal"/>
    <w:rsid w:val="00F74EF5"/>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jc w:val="center"/>
      <w:textAlignment w:val="center"/>
    </w:pPr>
    <w:rPr>
      <w:rFonts w:ascii="Times New Roman" w:eastAsia="Times New Roman" w:hAnsi="Times New Roman" w:cs="Times New Roman"/>
      <w:color w:val="006100"/>
      <w:kern w:val="0"/>
      <w:sz w:val="24"/>
      <w:szCs w:val="24"/>
      <w:lang w:eastAsia="en-AU"/>
      <w14:ligatures w14:val="none"/>
    </w:rPr>
  </w:style>
  <w:style w:type="paragraph" w:customStyle="1" w:styleId="xl91">
    <w:name w:val="xl91"/>
    <w:basedOn w:val="Normal"/>
    <w:rsid w:val="00F74EF5"/>
    <w:pPr>
      <w:pBdr>
        <w:top w:val="single" w:sz="4" w:space="0" w:color="auto"/>
        <w:left w:val="single" w:sz="4" w:space="0" w:color="auto"/>
        <w:bottom w:val="single" w:sz="4" w:space="0" w:color="auto"/>
        <w:right w:val="single" w:sz="4" w:space="0" w:color="auto"/>
      </w:pBdr>
      <w:shd w:val="clear" w:color="000000" w:fill="F2CEE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AU"/>
      <w14:ligatures w14:val="none"/>
    </w:rPr>
  </w:style>
  <w:style w:type="paragraph" w:customStyle="1" w:styleId="xl92">
    <w:name w:val="xl92"/>
    <w:basedOn w:val="Normal"/>
    <w:rsid w:val="00F74EF5"/>
    <w:pPr>
      <w:pBdr>
        <w:top w:val="single" w:sz="4" w:space="0" w:color="auto"/>
        <w:left w:val="single" w:sz="4" w:space="0" w:color="auto"/>
        <w:bottom w:val="single" w:sz="4" w:space="0" w:color="auto"/>
        <w:right w:val="single" w:sz="4" w:space="0" w:color="auto"/>
      </w:pBdr>
      <w:shd w:val="clear" w:color="000000" w:fill="FFEB9C"/>
      <w:spacing w:before="100" w:beforeAutospacing="1" w:after="100" w:afterAutospacing="1" w:line="240" w:lineRule="auto"/>
      <w:jc w:val="center"/>
      <w:textAlignment w:val="center"/>
    </w:pPr>
    <w:rPr>
      <w:rFonts w:ascii="Times New Roman" w:eastAsia="Times New Roman" w:hAnsi="Times New Roman" w:cs="Times New Roman"/>
      <w:color w:val="9C5700"/>
      <w:kern w:val="0"/>
      <w:sz w:val="24"/>
      <w:szCs w:val="24"/>
      <w:lang w:eastAsia="en-AU"/>
      <w14:ligatures w14:val="none"/>
    </w:rPr>
  </w:style>
  <w:style w:type="paragraph" w:customStyle="1" w:styleId="xl93">
    <w:name w:val="xl93"/>
    <w:basedOn w:val="Normal"/>
    <w:rsid w:val="00F74EF5"/>
    <w:pPr>
      <w:pBdr>
        <w:top w:val="single" w:sz="4" w:space="0" w:color="auto"/>
        <w:left w:val="single" w:sz="4" w:space="0" w:color="auto"/>
        <w:bottom w:val="single" w:sz="4" w:space="0" w:color="auto"/>
        <w:right w:val="single" w:sz="4" w:space="0" w:color="auto"/>
      </w:pBdr>
      <w:shd w:val="clear" w:color="000000" w:fill="F2CEEF"/>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AU"/>
      <w14:ligatures w14:val="none"/>
    </w:rPr>
  </w:style>
  <w:style w:type="paragraph" w:customStyle="1" w:styleId="xl94">
    <w:name w:val="xl94"/>
    <w:basedOn w:val="Normal"/>
    <w:rsid w:val="00F74EF5"/>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n-AU"/>
      <w14:ligatures w14:val="none"/>
    </w:rPr>
  </w:style>
  <w:style w:type="paragraph" w:customStyle="1" w:styleId="xl95">
    <w:name w:val="xl95"/>
    <w:basedOn w:val="Normal"/>
    <w:rsid w:val="00F74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en-AU"/>
      <w14:ligatures w14:val="none"/>
    </w:rPr>
  </w:style>
  <w:style w:type="paragraph" w:customStyle="1" w:styleId="xl96">
    <w:name w:val="xl96"/>
    <w:basedOn w:val="Normal"/>
    <w:rsid w:val="00F74EF5"/>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kern w:val="0"/>
      <w:sz w:val="24"/>
      <w:szCs w:val="24"/>
      <w:lang w:eastAsia="en-AU"/>
      <w14:ligatures w14:val="none"/>
    </w:rPr>
  </w:style>
  <w:style w:type="paragraph" w:customStyle="1" w:styleId="xl97">
    <w:name w:val="xl97"/>
    <w:basedOn w:val="Normal"/>
    <w:rsid w:val="00F74EF5"/>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kern w:val="0"/>
      <w:sz w:val="24"/>
      <w:szCs w:val="24"/>
      <w:lang w:eastAsia="en-AU"/>
      <w14:ligatures w14:val="none"/>
    </w:rPr>
  </w:style>
  <w:style w:type="paragraph" w:customStyle="1" w:styleId="xl98">
    <w:name w:val="xl98"/>
    <w:basedOn w:val="Normal"/>
    <w:rsid w:val="00F74EF5"/>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kern w:val="0"/>
      <w:sz w:val="24"/>
      <w:szCs w:val="24"/>
      <w:lang w:eastAsia="en-AU"/>
      <w14:ligatures w14:val="none"/>
    </w:rPr>
  </w:style>
  <w:style w:type="paragraph" w:customStyle="1" w:styleId="xl99">
    <w:name w:val="xl99"/>
    <w:basedOn w:val="Normal"/>
    <w:rsid w:val="00F74EF5"/>
    <w:pPr>
      <w:shd w:val="clear" w:color="000000" w:fill="C6EFCE"/>
      <w:spacing w:before="100" w:beforeAutospacing="1" w:after="100" w:afterAutospacing="1" w:line="240" w:lineRule="auto"/>
      <w:textAlignment w:val="top"/>
    </w:pPr>
    <w:rPr>
      <w:rFonts w:ascii="Times New Roman" w:eastAsia="Times New Roman" w:hAnsi="Times New Roman" w:cs="Times New Roman"/>
      <w:color w:val="006100"/>
      <w:kern w:val="0"/>
      <w:sz w:val="24"/>
      <w:szCs w:val="24"/>
      <w:lang w:eastAsia="en-AU"/>
      <w14:ligatures w14:val="none"/>
    </w:rPr>
  </w:style>
  <w:style w:type="character" w:styleId="CommentReference">
    <w:name w:val="annotation reference"/>
    <w:basedOn w:val="DefaultParagraphFont"/>
    <w:uiPriority w:val="99"/>
    <w:semiHidden/>
    <w:unhideWhenUsed/>
    <w:rsid w:val="00EA2F08"/>
    <w:rPr>
      <w:sz w:val="16"/>
      <w:szCs w:val="16"/>
    </w:rPr>
  </w:style>
  <w:style w:type="paragraph" w:styleId="CommentText">
    <w:name w:val="annotation text"/>
    <w:basedOn w:val="Normal"/>
    <w:link w:val="CommentTextChar"/>
    <w:uiPriority w:val="99"/>
    <w:unhideWhenUsed/>
    <w:rsid w:val="00EA2F08"/>
    <w:pPr>
      <w:spacing w:before="120" w:after="120" w:line="240" w:lineRule="auto"/>
    </w:pPr>
    <w:rPr>
      <w:rFonts w:ascii="Arial" w:eastAsiaTheme="minorEastAsia" w:hAnsi="Arial"/>
      <w:kern w:val="0"/>
      <w:sz w:val="20"/>
      <w:szCs w:val="20"/>
      <w:lang w:eastAsia="ja-JP"/>
      <w14:ligatures w14:val="none"/>
    </w:rPr>
  </w:style>
  <w:style w:type="character" w:customStyle="1" w:styleId="CommentTextChar">
    <w:name w:val="Comment Text Char"/>
    <w:basedOn w:val="DefaultParagraphFont"/>
    <w:link w:val="CommentText"/>
    <w:uiPriority w:val="99"/>
    <w:rsid w:val="00EA2F08"/>
    <w:rPr>
      <w:rFonts w:ascii="Arial" w:eastAsiaTheme="minorEastAsia" w:hAnsi="Arial"/>
      <w:kern w:val="0"/>
      <w:sz w:val="20"/>
      <w:szCs w:val="20"/>
      <w:lang w:eastAsia="ja-JP"/>
      <w14:ligatures w14:val="none"/>
    </w:rPr>
  </w:style>
  <w:style w:type="character" w:styleId="UnresolvedMention">
    <w:name w:val="Unresolved Mention"/>
    <w:basedOn w:val="DefaultParagraphFont"/>
    <w:uiPriority w:val="99"/>
    <w:semiHidden/>
    <w:unhideWhenUsed/>
    <w:rsid w:val="003741D8"/>
    <w:rPr>
      <w:color w:val="605E5C"/>
      <w:shd w:val="clear" w:color="auto" w:fill="E1DFDD"/>
    </w:rPr>
  </w:style>
  <w:style w:type="paragraph" w:styleId="Revision">
    <w:name w:val="Revision"/>
    <w:hidden/>
    <w:uiPriority w:val="99"/>
    <w:semiHidden/>
    <w:rsid w:val="00617982"/>
    <w:pPr>
      <w:spacing w:after="0" w:line="240" w:lineRule="auto"/>
    </w:pPr>
  </w:style>
  <w:style w:type="character" w:customStyle="1" w:styleId="ListParagraphChar">
    <w:name w:val="List Paragraph Char"/>
    <w:basedOn w:val="DefaultParagraphFont"/>
    <w:link w:val="ListParagraph"/>
    <w:uiPriority w:val="34"/>
    <w:locked/>
    <w:rsid w:val="00340918"/>
  </w:style>
  <w:style w:type="paragraph" w:styleId="CommentSubject">
    <w:name w:val="annotation subject"/>
    <w:basedOn w:val="CommentText"/>
    <w:next w:val="CommentText"/>
    <w:link w:val="CommentSubjectChar"/>
    <w:uiPriority w:val="99"/>
    <w:semiHidden/>
    <w:unhideWhenUsed/>
    <w:rsid w:val="0034188B"/>
    <w:pPr>
      <w:spacing w:before="0" w:after="160"/>
    </w:pPr>
    <w:rPr>
      <w:rFonts w:asciiTheme="minorHAnsi" w:eastAsiaTheme="minorHAnsi" w:hAnsiTheme="minorHAnsi"/>
      <w:b/>
      <w:bCs/>
      <w:kern w:val="2"/>
      <w:lang w:eastAsia="en-US"/>
      <w14:ligatures w14:val="standardContextual"/>
    </w:rPr>
  </w:style>
  <w:style w:type="character" w:customStyle="1" w:styleId="CommentSubjectChar">
    <w:name w:val="Comment Subject Char"/>
    <w:basedOn w:val="CommentTextChar"/>
    <w:link w:val="CommentSubject"/>
    <w:uiPriority w:val="99"/>
    <w:semiHidden/>
    <w:rsid w:val="0034188B"/>
    <w:rPr>
      <w:rFonts w:ascii="Arial" w:eastAsiaTheme="minorEastAsia" w:hAnsi="Arial"/>
      <w:b/>
      <w:bCs/>
      <w:kern w:val="0"/>
      <w:sz w:val="20"/>
      <w:szCs w:val="20"/>
      <w:lang w:eastAsia="ja-JP"/>
      <w14:ligatures w14:val="none"/>
    </w:rPr>
  </w:style>
  <w:style w:type="table" w:styleId="TableGrid">
    <w:name w:val="Table Grid"/>
    <w:basedOn w:val="TableNormal"/>
    <w:uiPriority w:val="39"/>
    <w:rsid w:val="0034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A7C"/>
    <w:p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820A7C"/>
    <w:pPr>
      <w:spacing w:after="100"/>
      <w:ind w:left="220"/>
    </w:pPr>
  </w:style>
  <w:style w:type="character" w:styleId="Mention">
    <w:name w:val="Mention"/>
    <w:basedOn w:val="DefaultParagraphFont"/>
    <w:uiPriority w:val="99"/>
    <w:unhideWhenUsed/>
    <w:rsid w:val="00A91CA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9448">
      <w:bodyDiv w:val="1"/>
      <w:marLeft w:val="0"/>
      <w:marRight w:val="0"/>
      <w:marTop w:val="0"/>
      <w:marBottom w:val="0"/>
      <w:divBdr>
        <w:top w:val="none" w:sz="0" w:space="0" w:color="auto"/>
        <w:left w:val="none" w:sz="0" w:space="0" w:color="auto"/>
        <w:bottom w:val="none" w:sz="0" w:space="0" w:color="auto"/>
        <w:right w:val="none" w:sz="0" w:space="0" w:color="auto"/>
      </w:divBdr>
    </w:div>
    <w:div w:id="385179941">
      <w:bodyDiv w:val="1"/>
      <w:marLeft w:val="0"/>
      <w:marRight w:val="0"/>
      <w:marTop w:val="0"/>
      <w:marBottom w:val="0"/>
      <w:divBdr>
        <w:top w:val="none" w:sz="0" w:space="0" w:color="auto"/>
        <w:left w:val="none" w:sz="0" w:space="0" w:color="auto"/>
        <w:bottom w:val="none" w:sz="0" w:space="0" w:color="auto"/>
        <w:right w:val="none" w:sz="0" w:space="0" w:color="auto"/>
      </w:divBdr>
    </w:div>
    <w:div w:id="858932824">
      <w:bodyDiv w:val="1"/>
      <w:marLeft w:val="0"/>
      <w:marRight w:val="0"/>
      <w:marTop w:val="0"/>
      <w:marBottom w:val="0"/>
      <w:divBdr>
        <w:top w:val="none" w:sz="0" w:space="0" w:color="auto"/>
        <w:left w:val="none" w:sz="0" w:space="0" w:color="auto"/>
        <w:bottom w:val="none" w:sz="0" w:space="0" w:color="auto"/>
        <w:right w:val="none" w:sz="0" w:space="0" w:color="auto"/>
      </w:divBdr>
    </w:div>
    <w:div w:id="1302074548">
      <w:bodyDiv w:val="1"/>
      <w:marLeft w:val="0"/>
      <w:marRight w:val="0"/>
      <w:marTop w:val="0"/>
      <w:marBottom w:val="0"/>
      <w:divBdr>
        <w:top w:val="none" w:sz="0" w:space="0" w:color="auto"/>
        <w:left w:val="none" w:sz="0" w:space="0" w:color="auto"/>
        <w:bottom w:val="none" w:sz="0" w:space="0" w:color="auto"/>
        <w:right w:val="none" w:sz="0" w:space="0" w:color="auto"/>
      </w:divBdr>
    </w:div>
    <w:div w:id="13675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3E2C4A94EA1048A1CC1645186FE258" ma:contentTypeVersion="" ma:contentTypeDescription="PDMS Document Site Content Type" ma:contentTypeScope="" ma:versionID="1e0ce0814af35d4220c23ae2599fcee7">
  <xsd:schema xmlns:xsd="http://www.w3.org/2001/XMLSchema" xmlns:xs="http://www.w3.org/2001/XMLSchema" xmlns:p="http://schemas.microsoft.com/office/2006/metadata/properties" xmlns:ns2="EE70E6B1-7F4D-476E-BE26-9425A297AC28" targetNamespace="http://schemas.microsoft.com/office/2006/metadata/properties" ma:root="true" ma:fieldsID="f0d8c57078732ab051e476d897f41406" ns2:_="">
    <xsd:import namespace="EE70E6B1-7F4D-476E-BE26-9425A297AC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0E6B1-7F4D-476E-BE26-9425A297AC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E70E6B1-7F4D-476E-BE26-9425A297AC2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C329BF-D9D6-4B45-8138-610D9A4E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0E6B1-7F4D-476E-BE26-9425A297A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AF128-14DB-4998-9C45-034CFA2884D9}">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 ds:uri="EE70E6B1-7F4D-476E-BE26-9425A297AC28"/>
  </ds:schemaRefs>
</ds:datastoreItem>
</file>

<file path=customXml/itemProps3.xml><?xml version="1.0" encoding="utf-8"?>
<ds:datastoreItem xmlns:ds="http://schemas.openxmlformats.org/officeDocument/2006/customXml" ds:itemID="{1D0B3EF9-B0F1-4DE3-8ABB-7F64EBB0F34C}">
  <ds:schemaRefs>
    <ds:schemaRef ds:uri="http://schemas.openxmlformats.org/officeDocument/2006/bibliography"/>
  </ds:schemaRefs>
</ds:datastoreItem>
</file>

<file path=customXml/itemProps4.xml><?xml version="1.0" encoding="utf-8"?>
<ds:datastoreItem xmlns:ds="http://schemas.openxmlformats.org/officeDocument/2006/customXml" ds:itemID="{1E223AA2-CA50-4C14-BC41-801E34400B8F}">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2617</Words>
  <Characters>14917</Characters>
  <Application>Microsoft Office Word</Application>
  <DocSecurity>4</DocSecurity>
  <Lines>124</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SCHMIDT</dc:creator>
  <cp:keywords/>
  <dc:description/>
  <cp:lastModifiedBy>Tim DICKSON</cp:lastModifiedBy>
  <cp:revision>2</cp:revision>
  <dcterms:created xsi:type="dcterms:W3CDTF">2025-02-07T02:34:00Z</dcterms:created>
  <dcterms:modified xsi:type="dcterms:W3CDTF">2025-02-07T02:34:00Z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2c936de0,38468a77,59361477,491a2e49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7ee968a4,41c86c83,5c1f9a08,17217b59</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0x010100266966F133664895A6EE3632470D45F500173E2C4A94EA1048A1CC1645186FE258</vt:lpwstr>
  </property>
  <property fmtid="{D5CDD505-2E9C-101B-9397-08002B2CF9AE}" pid="9" name="MediaServiceImageTags">
    <vt:lpwstr/>
  </property>
</Properties>
</file>