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159E4" w14:textId="795F8962" w:rsidR="00A12B2D" w:rsidRPr="00DF3B9A" w:rsidRDefault="00A12B2D" w:rsidP="005158AB">
      <w:pPr>
        <w:spacing w:after="240" w:line="240" w:lineRule="auto"/>
        <w:jc w:val="center"/>
        <w:rPr>
          <w:rFonts w:ascii="Times New Roman" w:hAnsi="Times New Roman" w:cs="Times New Roman"/>
          <w:b/>
          <w:sz w:val="24"/>
          <w:szCs w:val="24"/>
        </w:rPr>
      </w:pPr>
      <w:r w:rsidRPr="00DF3B9A">
        <w:rPr>
          <w:rFonts w:ascii="Times New Roman" w:hAnsi="Times New Roman" w:cs="Times New Roman"/>
          <w:b/>
          <w:sz w:val="24"/>
          <w:szCs w:val="24"/>
        </w:rPr>
        <w:t>EXPLANATORY STATEMENT</w:t>
      </w:r>
    </w:p>
    <w:p w14:paraId="54CF48AC" w14:textId="0C28E0E5" w:rsidR="00A12B2D" w:rsidRDefault="00A12B2D" w:rsidP="005158AB">
      <w:pPr>
        <w:spacing w:after="240" w:line="240" w:lineRule="auto"/>
        <w:jc w:val="center"/>
        <w:rPr>
          <w:rFonts w:ascii="Times New Roman" w:hAnsi="Times New Roman" w:cs="Times New Roman"/>
          <w:b/>
          <w:sz w:val="24"/>
          <w:szCs w:val="24"/>
        </w:rPr>
      </w:pPr>
      <w:bookmarkStart w:id="0" w:name="_Hlk184892993"/>
      <w:r w:rsidRPr="00F57421">
        <w:rPr>
          <w:rFonts w:ascii="Times New Roman" w:hAnsi="Times New Roman" w:cs="Times New Roman"/>
          <w:b/>
          <w:sz w:val="24"/>
          <w:szCs w:val="24"/>
        </w:rPr>
        <w:t>Veterans’ Entitlements (</w:t>
      </w:r>
      <w:r w:rsidR="008F2A0C">
        <w:rPr>
          <w:rFonts w:ascii="Times New Roman" w:hAnsi="Times New Roman" w:cs="Times New Roman"/>
          <w:b/>
          <w:sz w:val="24"/>
          <w:szCs w:val="24"/>
        </w:rPr>
        <w:t>Health and Wellbeing Program</w:t>
      </w:r>
      <w:r w:rsidRPr="00F57421">
        <w:rPr>
          <w:rFonts w:ascii="Times New Roman" w:hAnsi="Times New Roman" w:cs="Times New Roman"/>
          <w:b/>
          <w:sz w:val="24"/>
          <w:szCs w:val="24"/>
        </w:rPr>
        <w:t>) Determination</w:t>
      </w:r>
      <w:r>
        <w:rPr>
          <w:rFonts w:ascii="Times New Roman" w:hAnsi="Times New Roman" w:cs="Times New Roman"/>
          <w:b/>
          <w:sz w:val="24"/>
          <w:szCs w:val="24"/>
        </w:rPr>
        <w:t xml:space="preserve"> 202</w:t>
      </w:r>
      <w:r w:rsidR="008F2A0C">
        <w:rPr>
          <w:rFonts w:ascii="Times New Roman" w:hAnsi="Times New Roman" w:cs="Times New Roman"/>
          <w:b/>
          <w:sz w:val="24"/>
          <w:szCs w:val="24"/>
        </w:rPr>
        <w:t>5</w:t>
      </w:r>
    </w:p>
    <w:bookmarkEnd w:id="0"/>
    <w:p w14:paraId="0E46E19B" w14:textId="77777777" w:rsidR="0004265C" w:rsidRDefault="00DF745A" w:rsidP="009F658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EMPOWERING PROVISION</w:t>
      </w:r>
    </w:p>
    <w:p w14:paraId="5049C10A" w14:textId="5F1D9131" w:rsidR="0004265C" w:rsidRDefault="00A10BEF" w:rsidP="005158AB">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delegate of the Repatriation Commission </w:t>
      </w:r>
      <w:r w:rsidR="00695A2C">
        <w:rPr>
          <w:rFonts w:ascii="Times New Roman" w:eastAsia="Calibri" w:hAnsi="Times New Roman" w:cs="Times New Roman"/>
          <w:sz w:val="24"/>
          <w:szCs w:val="24"/>
        </w:rPr>
        <w:t xml:space="preserve">(the </w:t>
      </w:r>
      <w:r w:rsidR="00695A2C" w:rsidRPr="005158AB">
        <w:rPr>
          <w:rFonts w:ascii="Times New Roman" w:eastAsia="Calibri" w:hAnsi="Times New Roman" w:cs="Times New Roman"/>
          <w:b/>
          <w:bCs/>
          <w:i/>
          <w:iCs/>
          <w:sz w:val="24"/>
          <w:szCs w:val="24"/>
        </w:rPr>
        <w:t>Commission</w:t>
      </w:r>
      <w:r w:rsidR="00695A2C">
        <w:rPr>
          <w:rFonts w:ascii="Times New Roman" w:eastAsia="Calibri" w:hAnsi="Times New Roman" w:cs="Times New Roman"/>
          <w:sz w:val="24"/>
          <w:szCs w:val="24"/>
        </w:rPr>
        <w:t xml:space="preserve">) </w:t>
      </w:r>
      <w:r>
        <w:rPr>
          <w:rFonts w:ascii="Times New Roman" w:eastAsia="Calibri" w:hAnsi="Times New Roman" w:cs="Times New Roman"/>
          <w:sz w:val="24"/>
          <w:szCs w:val="24"/>
        </w:rPr>
        <w:t>makes this instrument under s</w:t>
      </w:r>
      <w:r w:rsidR="0004265C">
        <w:rPr>
          <w:rFonts w:ascii="Times New Roman" w:eastAsia="Calibri" w:hAnsi="Times New Roman" w:cs="Times New Roman"/>
          <w:sz w:val="24"/>
          <w:szCs w:val="24"/>
        </w:rPr>
        <w:t>ubsection</w:t>
      </w:r>
      <w:r>
        <w:rPr>
          <w:rFonts w:ascii="Times New Roman" w:eastAsia="Calibri" w:hAnsi="Times New Roman" w:cs="Times New Roman"/>
          <w:sz w:val="24"/>
          <w:szCs w:val="24"/>
        </w:rPr>
        <w:t>s</w:t>
      </w:r>
      <w:r w:rsidR="0004265C">
        <w:rPr>
          <w:rFonts w:ascii="Times New Roman" w:eastAsia="Calibri" w:hAnsi="Times New Roman" w:cs="Times New Roman"/>
          <w:sz w:val="24"/>
          <w:szCs w:val="24"/>
        </w:rPr>
        <w:t xml:space="preserve"> 88A(1) </w:t>
      </w:r>
      <w:r w:rsidR="00BD1DBF">
        <w:rPr>
          <w:rFonts w:ascii="Times New Roman" w:eastAsia="Calibri" w:hAnsi="Times New Roman" w:cs="Times New Roman"/>
          <w:sz w:val="24"/>
          <w:szCs w:val="24"/>
        </w:rPr>
        <w:t xml:space="preserve">and (2) </w:t>
      </w:r>
      <w:r w:rsidR="0004265C">
        <w:rPr>
          <w:rFonts w:ascii="Times New Roman" w:eastAsia="Calibri" w:hAnsi="Times New Roman" w:cs="Times New Roman"/>
          <w:sz w:val="24"/>
          <w:szCs w:val="24"/>
        </w:rPr>
        <w:t xml:space="preserve">of the </w:t>
      </w:r>
      <w:r w:rsidR="0004265C">
        <w:rPr>
          <w:rFonts w:ascii="Times New Roman" w:eastAsia="Calibri" w:hAnsi="Times New Roman" w:cs="Times New Roman"/>
          <w:i/>
          <w:sz w:val="24"/>
          <w:szCs w:val="24"/>
        </w:rPr>
        <w:t xml:space="preserve">Veterans’ Entitlements Act 1986 </w:t>
      </w:r>
      <w:r w:rsidR="0004265C">
        <w:rPr>
          <w:rFonts w:ascii="Times New Roman" w:eastAsia="Calibri" w:hAnsi="Times New Roman" w:cs="Times New Roman"/>
          <w:sz w:val="24"/>
          <w:szCs w:val="24"/>
        </w:rPr>
        <w:t>(</w:t>
      </w:r>
      <w:r>
        <w:rPr>
          <w:rFonts w:ascii="Times New Roman" w:eastAsia="Calibri" w:hAnsi="Times New Roman" w:cs="Times New Roman"/>
          <w:sz w:val="24"/>
          <w:szCs w:val="24"/>
        </w:rPr>
        <w:t xml:space="preserve">the </w:t>
      </w:r>
      <w:r w:rsidR="00336E42">
        <w:rPr>
          <w:rFonts w:ascii="Times New Roman" w:eastAsia="Calibri" w:hAnsi="Times New Roman" w:cs="Times New Roman"/>
          <w:b/>
          <w:bCs/>
          <w:i/>
          <w:iCs/>
          <w:sz w:val="24"/>
          <w:szCs w:val="24"/>
        </w:rPr>
        <w:t>VEA</w:t>
      </w:r>
      <w:r w:rsidR="0004265C">
        <w:rPr>
          <w:rFonts w:ascii="Times New Roman" w:eastAsia="Calibri" w:hAnsi="Times New Roman" w:cs="Times New Roman"/>
          <w:sz w:val="24"/>
          <w:szCs w:val="24"/>
        </w:rPr>
        <w:t>).</w:t>
      </w:r>
    </w:p>
    <w:p w14:paraId="387F6C48" w14:textId="77777777" w:rsidR="0004265C" w:rsidRDefault="0004265C" w:rsidP="005158AB">
      <w:pPr>
        <w:spacing w:after="120" w:line="240" w:lineRule="auto"/>
        <w:jc w:val="both"/>
        <w:rPr>
          <w:rFonts w:ascii="Times New Roman" w:eastAsia="Calibri" w:hAnsi="Times New Roman" w:cs="Times New Roman"/>
          <w:b/>
          <w:sz w:val="24"/>
          <w:szCs w:val="24"/>
        </w:rPr>
      </w:pPr>
      <w:r w:rsidRPr="00CE4B5E">
        <w:rPr>
          <w:rFonts w:ascii="Times New Roman" w:eastAsia="Calibri" w:hAnsi="Times New Roman" w:cs="Times New Roman"/>
          <w:b/>
          <w:sz w:val="24"/>
          <w:szCs w:val="24"/>
        </w:rPr>
        <w:t>PURPOSE</w:t>
      </w:r>
    </w:p>
    <w:p w14:paraId="712C89DA" w14:textId="3C43E37E" w:rsidR="00CF5FD5" w:rsidRDefault="00CF5FD5" w:rsidP="005158AB">
      <w:pPr>
        <w:spacing w:after="24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Paragraph 88A(1)(b) of the </w:t>
      </w:r>
      <w:r w:rsidR="00336E42">
        <w:rPr>
          <w:rFonts w:ascii="Times New Roman" w:eastAsia="Times New Roman" w:hAnsi="Times New Roman" w:cs="Times New Roman"/>
          <w:sz w:val="24"/>
          <w:szCs w:val="24"/>
          <w:lang w:eastAsia="en-AU"/>
        </w:rPr>
        <w:t>VEA</w:t>
      </w:r>
      <w:r>
        <w:rPr>
          <w:rFonts w:ascii="Times New Roman" w:eastAsia="Times New Roman" w:hAnsi="Times New Roman" w:cs="Times New Roman"/>
          <w:sz w:val="24"/>
          <w:szCs w:val="24"/>
          <w:lang w:eastAsia="en-AU"/>
        </w:rPr>
        <w:t xml:space="preserve"> </w:t>
      </w:r>
      <w:r w:rsidR="00695A2C">
        <w:rPr>
          <w:rFonts w:ascii="Times New Roman" w:eastAsia="Times New Roman" w:hAnsi="Times New Roman" w:cs="Times New Roman"/>
          <w:sz w:val="24"/>
          <w:szCs w:val="24"/>
          <w:lang w:eastAsia="en-AU"/>
        </w:rPr>
        <w:t>allows the Commission to determine in writing that a veteran included in a specified class is eligible for treatment of a specified kind under Part V of the</w:t>
      </w:r>
      <w:r w:rsidR="00336E42">
        <w:rPr>
          <w:rFonts w:ascii="Times New Roman" w:eastAsia="Times New Roman" w:hAnsi="Times New Roman" w:cs="Times New Roman"/>
          <w:sz w:val="24"/>
          <w:szCs w:val="24"/>
          <w:lang w:eastAsia="en-AU"/>
        </w:rPr>
        <w:t xml:space="preserve"> VEA</w:t>
      </w:r>
      <w:r w:rsidR="00695A2C">
        <w:rPr>
          <w:rFonts w:ascii="Times New Roman" w:eastAsia="Times New Roman" w:hAnsi="Times New Roman" w:cs="Times New Roman"/>
          <w:sz w:val="24"/>
          <w:szCs w:val="24"/>
          <w:lang w:eastAsia="en-AU"/>
        </w:rPr>
        <w:t xml:space="preserve">.  </w:t>
      </w:r>
    </w:p>
    <w:p w14:paraId="0C949F92" w14:textId="66D07C4E" w:rsidR="00CF5FD5" w:rsidRDefault="00CF5FD5" w:rsidP="005158AB">
      <w:pPr>
        <w:spacing w:after="24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9E6659">
        <w:rPr>
          <w:rFonts w:ascii="Times New Roman" w:eastAsia="Times New Roman" w:hAnsi="Times New Roman" w:cs="Times New Roman"/>
          <w:sz w:val="24"/>
          <w:szCs w:val="24"/>
          <w:lang w:eastAsia="en-AU"/>
        </w:rPr>
        <w:t xml:space="preserve">he </w:t>
      </w:r>
      <w:r w:rsidRPr="00EE56E7">
        <w:rPr>
          <w:rFonts w:ascii="Times New Roman" w:eastAsia="Times New Roman" w:hAnsi="Times New Roman" w:cs="Times New Roman"/>
          <w:i/>
          <w:iCs/>
          <w:sz w:val="24"/>
          <w:szCs w:val="24"/>
          <w:lang w:eastAsia="en-AU"/>
        </w:rPr>
        <w:t>Veterans’ Entitlements (Point Cook Firefighters) Determination 2021</w:t>
      </w:r>
      <w:r w:rsidRPr="009E665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5158AB">
        <w:rPr>
          <w:rFonts w:ascii="Times New Roman" w:eastAsia="Times New Roman" w:hAnsi="Times New Roman" w:cs="Times New Roman"/>
          <w:b/>
          <w:bCs/>
          <w:i/>
          <w:iCs/>
          <w:sz w:val="24"/>
          <w:szCs w:val="24"/>
          <w:lang w:eastAsia="en-AU"/>
        </w:rPr>
        <w:t>Firefighters Determination</w:t>
      </w:r>
      <w:r>
        <w:rPr>
          <w:rFonts w:ascii="Times New Roman" w:eastAsia="Times New Roman" w:hAnsi="Times New Roman" w:cs="Times New Roman"/>
          <w:sz w:val="24"/>
          <w:szCs w:val="24"/>
          <w:lang w:eastAsia="en-AU"/>
        </w:rPr>
        <w:t>)</w:t>
      </w:r>
      <w:r w:rsidR="00695A2C">
        <w:rPr>
          <w:rFonts w:ascii="Times New Roman" w:eastAsia="Times New Roman" w:hAnsi="Times New Roman" w:cs="Times New Roman"/>
          <w:sz w:val="24"/>
          <w:szCs w:val="24"/>
          <w:lang w:eastAsia="en-AU"/>
        </w:rPr>
        <w:t>, made under paragraph 88A(1)(b), determines that</w:t>
      </w:r>
      <w:r w:rsidR="00EE56E7" w:rsidRPr="009E665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certain Defence firefighters </w:t>
      </w:r>
      <w:r w:rsidR="00695A2C">
        <w:rPr>
          <w:rFonts w:ascii="Times New Roman" w:eastAsia="Times New Roman" w:hAnsi="Times New Roman" w:cs="Times New Roman"/>
          <w:sz w:val="24"/>
          <w:szCs w:val="24"/>
          <w:lang w:eastAsia="en-AU"/>
        </w:rPr>
        <w:t>are eligible for</w:t>
      </w:r>
      <w:r w:rsidR="00EE56E7" w:rsidRPr="00420D50">
        <w:rPr>
          <w:rFonts w:ascii="Times New Roman" w:eastAsia="Times New Roman" w:hAnsi="Times New Roman" w:cs="Times New Roman"/>
          <w:sz w:val="24"/>
          <w:szCs w:val="24"/>
          <w:lang w:eastAsia="en-AU"/>
        </w:rPr>
        <w:t> </w:t>
      </w:r>
      <w:r w:rsidR="00EE56E7" w:rsidRPr="009E6659">
        <w:rPr>
          <w:rFonts w:ascii="Times New Roman" w:eastAsia="Times New Roman" w:hAnsi="Times New Roman" w:cs="Times New Roman"/>
          <w:sz w:val="24"/>
          <w:szCs w:val="24"/>
          <w:lang w:eastAsia="en-AU"/>
        </w:rPr>
        <w:t>a 12-month</w:t>
      </w:r>
      <w:r w:rsidR="00EE56E7">
        <w:rPr>
          <w:rFonts w:ascii="Times New Roman" w:eastAsia="Times New Roman" w:hAnsi="Times New Roman" w:cs="Times New Roman"/>
          <w:sz w:val="24"/>
          <w:szCs w:val="24"/>
          <w:lang w:eastAsia="en-AU"/>
        </w:rPr>
        <w:t>,</w:t>
      </w:r>
      <w:r w:rsidR="00EE56E7" w:rsidRPr="009E6659">
        <w:rPr>
          <w:rFonts w:ascii="Times New Roman" w:eastAsia="Times New Roman" w:hAnsi="Times New Roman" w:cs="Times New Roman"/>
          <w:sz w:val="24"/>
          <w:szCs w:val="24"/>
          <w:lang w:eastAsia="en-AU"/>
        </w:rPr>
        <w:t xml:space="preserve"> non-clinical Health and Wellbeing Program</w:t>
      </w:r>
      <w:r w:rsidR="00AC1AF0">
        <w:rPr>
          <w:rFonts w:ascii="Times New Roman" w:eastAsia="Times New Roman" w:hAnsi="Times New Roman" w:cs="Times New Roman"/>
          <w:sz w:val="24"/>
          <w:szCs w:val="24"/>
          <w:lang w:eastAsia="en-AU"/>
        </w:rPr>
        <w:t xml:space="preserve">.  The Program is </w:t>
      </w:r>
      <w:r w:rsidR="00695A2C">
        <w:rPr>
          <w:rFonts w:ascii="Times New Roman" w:eastAsia="Times New Roman" w:hAnsi="Times New Roman" w:cs="Times New Roman"/>
          <w:sz w:val="24"/>
          <w:szCs w:val="24"/>
          <w:lang w:eastAsia="en-AU"/>
        </w:rPr>
        <w:t xml:space="preserve"> designed</w:t>
      </w:r>
      <w:r w:rsidR="00EE56E7" w:rsidRPr="009E6659">
        <w:rPr>
          <w:rFonts w:ascii="Times New Roman" w:eastAsia="Times New Roman" w:hAnsi="Times New Roman" w:cs="Times New Roman"/>
          <w:sz w:val="24"/>
          <w:szCs w:val="24"/>
          <w:lang w:eastAsia="en-AU"/>
        </w:rPr>
        <w:t xml:space="preserve"> to enhance physical health, fitness, and overall wellbeing through a range of interventions</w:t>
      </w:r>
      <w:r w:rsidR="00AF3701">
        <w:rPr>
          <w:rFonts w:ascii="Times New Roman" w:eastAsia="Times New Roman" w:hAnsi="Times New Roman" w:cs="Times New Roman"/>
          <w:sz w:val="24"/>
          <w:szCs w:val="24"/>
          <w:lang w:eastAsia="en-AU"/>
        </w:rPr>
        <w:t>, including</w:t>
      </w:r>
      <w:r w:rsidR="00AF3701" w:rsidRPr="00AF3701">
        <w:rPr>
          <w:rFonts w:ascii="Times New Roman" w:eastAsia="Times New Roman" w:hAnsi="Times New Roman" w:cs="Times New Roman"/>
          <w:sz w:val="24"/>
          <w:szCs w:val="24"/>
          <w:lang w:eastAsia="en-AU"/>
        </w:rPr>
        <w:t xml:space="preserve"> </w:t>
      </w:r>
      <w:r w:rsidR="00AF3701" w:rsidRPr="009E6659">
        <w:rPr>
          <w:rFonts w:ascii="Times New Roman" w:eastAsia="Times New Roman" w:hAnsi="Times New Roman" w:cs="Times New Roman"/>
          <w:sz w:val="24"/>
          <w:szCs w:val="24"/>
          <w:lang w:eastAsia="en-AU"/>
        </w:rPr>
        <w:t>regular supervised fitness training and education on risks to cardiovascular health</w:t>
      </w:r>
      <w:r w:rsidR="00EE56E7" w:rsidRPr="00420D50">
        <w:rPr>
          <w:rFonts w:ascii="Times New Roman" w:eastAsia="Times New Roman" w:hAnsi="Times New Roman" w:cs="Times New Roman"/>
          <w:sz w:val="24"/>
          <w:szCs w:val="24"/>
          <w:lang w:eastAsia="en-AU"/>
        </w:rPr>
        <w:t>.</w:t>
      </w:r>
      <w:r w:rsidR="00A10BEF" w:rsidRPr="009E6659">
        <w:rPr>
          <w:rFonts w:ascii="Times New Roman" w:eastAsia="Times New Roman" w:hAnsi="Times New Roman" w:cs="Times New Roman"/>
          <w:sz w:val="24"/>
          <w:szCs w:val="24"/>
          <w:lang w:eastAsia="en-AU"/>
        </w:rPr>
        <w:t xml:space="preserve"> </w:t>
      </w:r>
      <w:r w:rsidR="00AF3701" w:rsidRPr="009E6659">
        <w:rPr>
          <w:rFonts w:ascii="Times New Roman" w:eastAsia="Times New Roman" w:hAnsi="Times New Roman" w:cs="Times New Roman"/>
          <w:sz w:val="24"/>
          <w:szCs w:val="24"/>
          <w:lang w:eastAsia="en-AU"/>
        </w:rPr>
        <w:t>Th</w:t>
      </w:r>
      <w:r w:rsidR="00AF3701">
        <w:rPr>
          <w:rFonts w:ascii="Times New Roman" w:eastAsia="Times New Roman" w:hAnsi="Times New Roman" w:cs="Times New Roman"/>
          <w:sz w:val="24"/>
          <w:szCs w:val="24"/>
          <w:lang w:eastAsia="en-AU"/>
        </w:rPr>
        <w:t>e</w:t>
      </w:r>
      <w:r w:rsidR="00AF3701" w:rsidRPr="009E6659">
        <w:rPr>
          <w:rFonts w:ascii="Times New Roman" w:eastAsia="Times New Roman" w:hAnsi="Times New Roman" w:cs="Times New Roman"/>
          <w:sz w:val="24"/>
          <w:szCs w:val="24"/>
          <w:lang w:eastAsia="en-AU"/>
        </w:rPr>
        <w:t xml:space="preserve"> </w:t>
      </w:r>
      <w:r w:rsidR="00AF3701">
        <w:rPr>
          <w:rFonts w:ascii="Times New Roman" w:eastAsia="Times New Roman" w:hAnsi="Times New Roman" w:cs="Times New Roman"/>
          <w:sz w:val="24"/>
          <w:szCs w:val="24"/>
          <w:lang w:eastAsia="en-AU"/>
        </w:rPr>
        <w:t>P</w:t>
      </w:r>
      <w:r w:rsidR="00AF3701" w:rsidRPr="009E6659">
        <w:rPr>
          <w:rFonts w:ascii="Times New Roman" w:eastAsia="Times New Roman" w:hAnsi="Times New Roman" w:cs="Times New Roman"/>
          <w:sz w:val="24"/>
          <w:szCs w:val="24"/>
          <w:lang w:eastAsia="en-AU"/>
        </w:rPr>
        <w:t>rogram may be delivered by the Commission, the Department of Veterans’ Affairs or a third-party supplier</w:t>
      </w:r>
      <w:r w:rsidR="00AF3701">
        <w:rPr>
          <w:rFonts w:ascii="Times New Roman" w:eastAsia="Times New Roman" w:hAnsi="Times New Roman" w:cs="Times New Roman"/>
          <w:sz w:val="24"/>
          <w:szCs w:val="24"/>
          <w:lang w:eastAsia="en-AU"/>
        </w:rPr>
        <w:t xml:space="preserve"> engaged by the Commission or the Department</w:t>
      </w:r>
      <w:r w:rsidR="00AF3701" w:rsidRPr="009E6659">
        <w:rPr>
          <w:rFonts w:ascii="Times New Roman" w:eastAsia="Times New Roman" w:hAnsi="Times New Roman" w:cs="Times New Roman"/>
          <w:sz w:val="24"/>
          <w:szCs w:val="24"/>
          <w:lang w:eastAsia="en-AU"/>
        </w:rPr>
        <w:t>.</w:t>
      </w:r>
    </w:p>
    <w:p w14:paraId="134023BB" w14:textId="7C3A7082" w:rsidR="00EE56E7" w:rsidRPr="009E6659" w:rsidRDefault="00CF5FD5" w:rsidP="005158AB">
      <w:pPr>
        <w:spacing w:after="24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w:t>
      </w:r>
      <w:r w:rsidRPr="00420D50">
        <w:rPr>
          <w:rFonts w:ascii="Times New Roman" w:eastAsia="Times New Roman" w:hAnsi="Times New Roman" w:cs="Times New Roman"/>
          <w:sz w:val="24"/>
          <w:szCs w:val="24"/>
          <w:lang w:eastAsia="en-AU"/>
        </w:rPr>
        <w:t xml:space="preserve"> instrument </w:t>
      </w:r>
      <w:r w:rsidR="00B81F98">
        <w:rPr>
          <w:rFonts w:ascii="Times New Roman" w:eastAsia="Times New Roman" w:hAnsi="Times New Roman" w:cs="Times New Roman"/>
          <w:sz w:val="24"/>
          <w:szCs w:val="24"/>
          <w:lang w:eastAsia="en-AU"/>
        </w:rPr>
        <w:t>allows</w:t>
      </w:r>
      <w:r>
        <w:rPr>
          <w:rFonts w:ascii="Times New Roman" w:eastAsia="Times New Roman" w:hAnsi="Times New Roman" w:cs="Times New Roman"/>
          <w:sz w:val="24"/>
          <w:szCs w:val="24"/>
          <w:lang w:eastAsia="en-AU"/>
        </w:rPr>
        <w:t xml:space="preserve"> access to the Program </w:t>
      </w:r>
      <w:r w:rsidR="00B81F98">
        <w:rPr>
          <w:rFonts w:ascii="Times New Roman" w:eastAsia="Times New Roman" w:hAnsi="Times New Roman" w:cs="Times New Roman"/>
          <w:sz w:val="24"/>
          <w:szCs w:val="24"/>
          <w:lang w:eastAsia="en-AU"/>
        </w:rPr>
        <w:t>by</w:t>
      </w:r>
      <w:r>
        <w:rPr>
          <w:rFonts w:ascii="Times New Roman" w:eastAsia="Times New Roman" w:hAnsi="Times New Roman" w:cs="Times New Roman"/>
          <w:sz w:val="24"/>
          <w:szCs w:val="24"/>
          <w:lang w:eastAsia="en-AU"/>
        </w:rPr>
        <w:t xml:space="preserve"> a broader class of</w:t>
      </w:r>
      <w:r w:rsidRPr="009E6659">
        <w:rPr>
          <w:rFonts w:ascii="Times New Roman" w:eastAsia="Times New Roman" w:hAnsi="Times New Roman" w:cs="Times New Roman"/>
          <w:sz w:val="24"/>
          <w:szCs w:val="24"/>
          <w:lang w:eastAsia="en-AU"/>
        </w:rPr>
        <w:t xml:space="preserve"> </w:t>
      </w:r>
      <w:proofErr w:type="gramStart"/>
      <w:r w:rsidRPr="009E6659">
        <w:rPr>
          <w:rFonts w:ascii="Times New Roman" w:eastAsia="Times New Roman" w:hAnsi="Times New Roman" w:cs="Times New Roman"/>
          <w:sz w:val="24"/>
          <w:szCs w:val="24"/>
          <w:lang w:eastAsia="en-AU"/>
        </w:rPr>
        <w:t>veterans</w:t>
      </w:r>
      <w:r>
        <w:rPr>
          <w:rFonts w:ascii="Times New Roman" w:eastAsia="Times New Roman" w:hAnsi="Times New Roman" w:cs="Times New Roman"/>
          <w:sz w:val="24"/>
          <w:szCs w:val="24"/>
          <w:lang w:eastAsia="en-AU"/>
        </w:rPr>
        <w:t>, and</w:t>
      </w:r>
      <w:proofErr w:type="gramEnd"/>
      <w:r w:rsidR="00A10BEF" w:rsidRPr="009E6659">
        <w:rPr>
          <w:rFonts w:ascii="Times New Roman" w:eastAsia="Times New Roman" w:hAnsi="Times New Roman" w:cs="Times New Roman"/>
          <w:sz w:val="24"/>
          <w:szCs w:val="24"/>
          <w:lang w:eastAsia="en-AU"/>
        </w:rPr>
        <w:t xml:space="preserve"> </w:t>
      </w:r>
      <w:r w:rsidR="00A10BEF">
        <w:rPr>
          <w:rFonts w:ascii="Times New Roman" w:eastAsia="Times New Roman" w:hAnsi="Times New Roman" w:cs="Times New Roman"/>
          <w:sz w:val="24"/>
          <w:szCs w:val="24"/>
          <w:lang w:eastAsia="en-AU"/>
        </w:rPr>
        <w:t>allows</w:t>
      </w:r>
      <w:r w:rsidR="00A10BEF" w:rsidRPr="009E6659">
        <w:rPr>
          <w:rFonts w:ascii="Times New Roman" w:eastAsia="Times New Roman" w:hAnsi="Times New Roman" w:cs="Times New Roman"/>
          <w:sz w:val="24"/>
          <w:szCs w:val="24"/>
          <w:lang w:eastAsia="en-AU"/>
        </w:rPr>
        <w:t xml:space="preserve"> the Repatriation Commission to approve a person’s re-enrolment into the </w:t>
      </w:r>
      <w:r w:rsidR="00A10BEF">
        <w:rPr>
          <w:rFonts w:ascii="Times New Roman" w:eastAsia="Times New Roman" w:hAnsi="Times New Roman" w:cs="Times New Roman"/>
          <w:sz w:val="24"/>
          <w:szCs w:val="24"/>
          <w:lang w:eastAsia="en-AU"/>
        </w:rPr>
        <w:t>P</w:t>
      </w:r>
      <w:r w:rsidR="00A10BEF" w:rsidRPr="009E6659">
        <w:rPr>
          <w:rFonts w:ascii="Times New Roman" w:eastAsia="Times New Roman" w:hAnsi="Times New Roman" w:cs="Times New Roman"/>
          <w:sz w:val="24"/>
          <w:szCs w:val="24"/>
          <w:lang w:eastAsia="en-AU"/>
        </w:rPr>
        <w:t>rogram where appropriate.</w:t>
      </w:r>
      <w:r w:rsidR="00087B14">
        <w:rPr>
          <w:rFonts w:ascii="Times New Roman" w:eastAsia="Times New Roman" w:hAnsi="Times New Roman" w:cs="Times New Roman"/>
          <w:sz w:val="24"/>
          <w:szCs w:val="24"/>
          <w:lang w:eastAsia="en-AU"/>
        </w:rPr>
        <w:t xml:space="preserve"> </w:t>
      </w:r>
    </w:p>
    <w:p w14:paraId="5ED1CD31" w14:textId="3900DCDB" w:rsidR="00A10BEF" w:rsidRPr="009E6659" w:rsidRDefault="00A10BEF" w:rsidP="005158AB">
      <w:pPr>
        <w:spacing w:after="240"/>
        <w:jc w:val="both"/>
        <w:rPr>
          <w:rFonts w:ascii="Times New Roman" w:eastAsia="Times New Roman" w:hAnsi="Times New Roman" w:cs="Times New Roman"/>
          <w:sz w:val="24"/>
          <w:szCs w:val="24"/>
          <w:lang w:eastAsia="en-AU"/>
        </w:rPr>
      </w:pPr>
      <w:r w:rsidRPr="009E6659">
        <w:rPr>
          <w:rFonts w:ascii="Times New Roman" w:eastAsia="Times New Roman" w:hAnsi="Times New Roman" w:cs="Times New Roman"/>
          <w:sz w:val="24"/>
          <w:szCs w:val="24"/>
          <w:lang w:eastAsia="en-AU"/>
        </w:rPr>
        <w:t xml:space="preserve">This instrument also amends </w:t>
      </w:r>
      <w:r w:rsidRPr="00CF5FD5">
        <w:rPr>
          <w:rFonts w:ascii="Times New Roman" w:eastAsia="Times New Roman" w:hAnsi="Times New Roman" w:cs="Times New Roman"/>
          <w:sz w:val="24"/>
          <w:szCs w:val="24"/>
          <w:lang w:eastAsia="en-AU"/>
        </w:rPr>
        <w:t xml:space="preserve">the </w:t>
      </w:r>
      <w:r w:rsidRPr="005158AB">
        <w:rPr>
          <w:rFonts w:ascii="Times New Roman" w:eastAsia="Times New Roman" w:hAnsi="Times New Roman" w:cs="Times New Roman"/>
          <w:sz w:val="24"/>
          <w:szCs w:val="24"/>
          <w:lang w:eastAsia="en-AU"/>
        </w:rPr>
        <w:t xml:space="preserve">Firefighters Determination </w:t>
      </w:r>
      <w:r w:rsidRPr="00CF5FD5">
        <w:rPr>
          <w:rFonts w:ascii="Times New Roman" w:eastAsia="Times New Roman" w:hAnsi="Times New Roman" w:cs="Times New Roman"/>
          <w:sz w:val="24"/>
          <w:szCs w:val="24"/>
          <w:lang w:eastAsia="en-AU"/>
        </w:rPr>
        <w:t>to align</w:t>
      </w:r>
      <w:r w:rsidRPr="009E6659">
        <w:rPr>
          <w:rFonts w:ascii="Times New Roman" w:eastAsia="Times New Roman" w:hAnsi="Times New Roman" w:cs="Times New Roman"/>
          <w:sz w:val="24"/>
          <w:szCs w:val="24"/>
          <w:lang w:eastAsia="en-AU"/>
        </w:rPr>
        <w:t xml:space="preserve"> the definition of a Health and Wellbeing Program and clarify the definition of the specified class of veteran.  </w:t>
      </w:r>
    </w:p>
    <w:p w14:paraId="7B40C9E3" w14:textId="0D2B3303" w:rsidR="00A10BEF" w:rsidRDefault="00A10BEF" w:rsidP="005158AB">
      <w:pPr>
        <w:spacing w:after="120" w:line="240" w:lineRule="auto"/>
        <w:jc w:val="both"/>
        <w:rPr>
          <w:rFonts w:ascii="Times New Roman" w:eastAsia="Calibri" w:hAnsi="Times New Roman" w:cs="Times New Roman"/>
          <w:b/>
          <w:sz w:val="24"/>
          <w:szCs w:val="24"/>
        </w:rPr>
      </w:pPr>
      <w:r w:rsidRPr="00CE4B5E">
        <w:rPr>
          <w:rFonts w:ascii="Times New Roman" w:eastAsia="Calibri" w:hAnsi="Times New Roman" w:cs="Times New Roman"/>
          <w:b/>
          <w:sz w:val="24"/>
          <w:szCs w:val="24"/>
        </w:rPr>
        <w:t>OVERVIEW</w:t>
      </w:r>
    </w:p>
    <w:p w14:paraId="74E4B72B" w14:textId="750351FC" w:rsidR="00087B14" w:rsidRDefault="00695A2C" w:rsidP="005158AB">
      <w:pPr>
        <w:spacing w:after="24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EE56E7" w:rsidRPr="009E6659">
        <w:rPr>
          <w:rFonts w:ascii="Times New Roman" w:eastAsia="Times New Roman" w:hAnsi="Times New Roman" w:cs="Times New Roman"/>
          <w:sz w:val="24"/>
          <w:szCs w:val="24"/>
          <w:lang w:eastAsia="en-AU"/>
        </w:rPr>
        <w:t xml:space="preserve">he </w:t>
      </w:r>
      <w:r w:rsidR="00087B14">
        <w:rPr>
          <w:rFonts w:ascii="Times New Roman" w:eastAsia="Times New Roman" w:hAnsi="Times New Roman" w:cs="Times New Roman"/>
          <w:sz w:val="24"/>
          <w:szCs w:val="24"/>
          <w:lang w:eastAsia="en-AU"/>
        </w:rPr>
        <w:t>broader</w:t>
      </w:r>
      <w:r w:rsidR="00087B14" w:rsidRPr="009E6659">
        <w:rPr>
          <w:rFonts w:ascii="Times New Roman" w:eastAsia="Times New Roman" w:hAnsi="Times New Roman" w:cs="Times New Roman"/>
          <w:sz w:val="24"/>
          <w:szCs w:val="24"/>
          <w:lang w:eastAsia="en-AU"/>
        </w:rPr>
        <w:t xml:space="preserve"> </w:t>
      </w:r>
      <w:r w:rsidR="00EE56E7" w:rsidRPr="009E6659">
        <w:rPr>
          <w:rFonts w:ascii="Times New Roman" w:eastAsia="Times New Roman" w:hAnsi="Times New Roman" w:cs="Times New Roman"/>
          <w:sz w:val="24"/>
          <w:szCs w:val="24"/>
          <w:lang w:eastAsia="en-AU"/>
        </w:rPr>
        <w:t xml:space="preserve">class of veterans </w:t>
      </w:r>
      <w:r w:rsidR="00087B14">
        <w:rPr>
          <w:rFonts w:ascii="Times New Roman" w:eastAsia="Times New Roman" w:hAnsi="Times New Roman" w:cs="Times New Roman"/>
          <w:sz w:val="24"/>
          <w:szCs w:val="24"/>
          <w:lang w:eastAsia="en-AU"/>
        </w:rPr>
        <w:t xml:space="preserve">who will be eligible for the Program </w:t>
      </w:r>
      <w:r w:rsidR="00EE56E7" w:rsidRPr="009E6659">
        <w:rPr>
          <w:rFonts w:ascii="Times New Roman" w:eastAsia="Times New Roman" w:hAnsi="Times New Roman" w:cs="Times New Roman"/>
          <w:sz w:val="24"/>
          <w:szCs w:val="24"/>
          <w:lang w:eastAsia="en-AU"/>
        </w:rPr>
        <w:t xml:space="preserve">is those who have rendered eligible operational or peacekeeping service under the </w:t>
      </w:r>
      <w:r w:rsidR="00336E42">
        <w:rPr>
          <w:rFonts w:ascii="Times New Roman" w:eastAsia="Times New Roman" w:hAnsi="Times New Roman" w:cs="Times New Roman"/>
          <w:sz w:val="24"/>
          <w:szCs w:val="24"/>
          <w:lang w:eastAsia="en-AU"/>
        </w:rPr>
        <w:t>VEA</w:t>
      </w:r>
      <w:r w:rsidR="00EE56E7" w:rsidRPr="009E6659">
        <w:rPr>
          <w:rFonts w:ascii="Times New Roman" w:eastAsia="Times New Roman" w:hAnsi="Times New Roman" w:cs="Times New Roman"/>
          <w:sz w:val="24"/>
          <w:szCs w:val="24"/>
          <w:lang w:eastAsia="en-AU"/>
        </w:rPr>
        <w:t xml:space="preserve"> or the Military Rehabilitation and Compensation Act 2004</w:t>
      </w:r>
      <w:r w:rsidR="00336E42">
        <w:rPr>
          <w:rFonts w:ascii="Times New Roman" w:eastAsia="Times New Roman" w:hAnsi="Times New Roman" w:cs="Times New Roman"/>
          <w:sz w:val="24"/>
          <w:szCs w:val="24"/>
          <w:lang w:eastAsia="en-AU"/>
        </w:rPr>
        <w:t xml:space="preserve"> (the </w:t>
      </w:r>
      <w:r w:rsidR="00336E42" w:rsidRPr="005158AB">
        <w:rPr>
          <w:rFonts w:ascii="Times New Roman" w:eastAsia="Times New Roman" w:hAnsi="Times New Roman" w:cs="Times New Roman"/>
          <w:b/>
          <w:bCs/>
          <w:i/>
          <w:iCs/>
          <w:sz w:val="24"/>
          <w:szCs w:val="24"/>
          <w:lang w:eastAsia="en-AU"/>
        </w:rPr>
        <w:t>MRCA</w:t>
      </w:r>
      <w:r w:rsidR="00336E42">
        <w:rPr>
          <w:rFonts w:ascii="Times New Roman" w:eastAsia="Times New Roman" w:hAnsi="Times New Roman" w:cs="Times New Roman"/>
          <w:sz w:val="24"/>
          <w:szCs w:val="24"/>
          <w:lang w:eastAsia="en-AU"/>
        </w:rPr>
        <w:t>)</w:t>
      </w:r>
      <w:r w:rsidR="00087B14">
        <w:rPr>
          <w:rFonts w:ascii="Times New Roman" w:eastAsia="Times New Roman" w:hAnsi="Times New Roman" w:cs="Times New Roman"/>
          <w:sz w:val="24"/>
          <w:szCs w:val="24"/>
          <w:lang w:eastAsia="en-AU"/>
        </w:rPr>
        <w:t xml:space="preserve">. </w:t>
      </w:r>
    </w:p>
    <w:p w14:paraId="2BA75BB3" w14:textId="04AFEB3C" w:rsidR="00EE56E7" w:rsidRPr="009E6659" w:rsidRDefault="00087B14" w:rsidP="005158AB">
      <w:pPr>
        <w:spacing w:after="24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Such a veteran will not be eligible if they</w:t>
      </w:r>
      <w:r w:rsidR="00EE56E7" w:rsidRPr="009E6659">
        <w:rPr>
          <w:rFonts w:ascii="Times New Roman" w:eastAsia="Times New Roman" w:hAnsi="Times New Roman" w:cs="Times New Roman"/>
          <w:sz w:val="24"/>
          <w:szCs w:val="24"/>
          <w:lang w:eastAsia="en-AU"/>
        </w:rPr>
        <w:t xml:space="preserve"> have previously participated in the </w:t>
      </w:r>
      <w:r>
        <w:rPr>
          <w:rFonts w:ascii="Times New Roman" w:eastAsia="Times New Roman" w:hAnsi="Times New Roman" w:cs="Times New Roman"/>
          <w:sz w:val="24"/>
          <w:szCs w:val="24"/>
          <w:lang w:eastAsia="en-AU"/>
        </w:rPr>
        <w:t>P</w:t>
      </w:r>
      <w:r w:rsidR="00EE56E7" w:rsidRPr="009E6659">
        <w:rPr>
          <w:rFonts w:ascii="Times New Roman" w:eastAsia="Times New Roman" w:hAnsi="Times New Roman" w:cs="Times New Roman"/>
          <w:sz w:val="24"/>
          <w:szCs w:val="24"/>
          <w:lang w:eastAsia="en-AU"/>
        </w:rPr>
        <w:t>rogram</w:t>
      </w:r>
      <w:r>
        <w:rPr>
          <w:rFonts w:ascii="Times New Roman" w:eastAsia="Times New Roman" w:hAnsi="Times New Roman" w:cs="Times New Roman"/>
          <w:sz w:val="24"/>
          <w:szCs w:val="24"/>
          <w:lang w:eastAsia="en-AU"/>
        </w:rPr>
        <w:t xml:space="preserve">, unless </w:t>
      </w:r>
      <w:r w:rsidR="00336E42" w:rsidRPr="009E6659">
        <w:rPr>
          <w:rFonts w:ascii="Times New Roman" w:eastAsia="Times New Roman" w:hAnsi="Times New Roman" w:cs="Times New Roman"/>
          <w:sz w:val="24"/>
          <w:szCs w:val="24"/>
          <w:lang w:eastAsia="en-AU"/>
        </w:rPr>
        <w:t xml:space="preserve">the Commission or delegate </w:t>
      </w:r>
      <w:r w:rsidR="00EE56E7" w:rsidRPr="009E6659">
        <w:rPr>
          <w:rFonts w:ascii="Times New Roman" w:eastAsia="Times New Roman" w:hAnsi="Times New Roman" w:cs="Times New Roman"/>
          <w:sz w:val="24"/>
          <w:szCs w:val="24"/>
          <w:lang w:eastAsia="en-AU"/>
        </w:rPr>
        <w:t>determine</w:t>
      </w:r>
      <w:r w:rsidR="00336E42">
        <w:rPr>
          <w:rFonts w:ascii="Times New Roman" w:eastAsia="Times New Roman" w:hAnsi="Times New Roman" w:cs="Times New Roman"/>
          <w:sz w:val="24"/>
          <w:szCs w:val="24"/>
          <w:lang w:eastAsia="en-AU"/>
        </w:rPr>
        <w:t>s</w:t>
      </w:r>
      <w:r w:rsidR="00EE56E7" w:rsidRPr="009E6659">
        <w:rPr>
          <w:rFonts w:ascii="Times New Roman" w:eastAsia="Times New Roman" w:hAnsi="Times New Roman" w:cs="Times New Roman"/>
          <w:sz w:val="24"/>
          <w:szCs w:val="24"/>
          <w:lang w:eastAsia="en-AU"/>
        </w:rPr>
        <w:t xml:space="preserve"> </w:t>
      </w:r>
      <w:r w:rsidR="00336E42">
        <w:rPr>
          <w:rFonts w:ascii="Times New Roman" w:eastAsia="Times New Roman" w:hAnsi="Times New Roman" w:cs="Times New Roman"/>
          <w:sz w:val="24"/>
          <w:szCs w:val="24"/>
          <w:lang w:eastAsia="en-AU"/>
        </w:rPr>
        <w:t xml:space="preserve">that </w:t>
      </w:r>
      <w:r w:rsidR="00336E42" w:rsidRPr="009E6659">
        <w:rPr>
          <w:rFonts w:ascii="Times New Roman" w:eastAsia="Times New Roman" w:hAnsi="Times New Roman" w:cs="Times New Roman"/>
          <w:sz w:val="24"/>
          <w:szCs w:val="24"/>
          <w:lang w:eastAsia="en-AU"/>
        </w:rPr>
        <w:t xml:space="preserve">in </w:t>
      </w:r>
      <w:r w:rsidR="00336E42">
        <w:rPr>
          <w:rFonts w:ascii="Times New Roman" w:eastAsia="Times New Roman" w:hAnsi="Times New Roman" w:cs="Times New Roman"/>
          <w:sz w:val="24"/>
          <w:szCs w:val="24"/>
          <w:lang w:eastAsia="en-AU"/>
        </w:rPr>
        <w:t xml:space="preserve">the </w:t>
      </w:r>
      <w:proofErr w:type="gramStart"/>
      <w:r w:rsidR="00336E42" w:rsidRPr="009E6659">
        <w:rPr>
          <w:rFonts w:ascii="Times New Roman" w:eastAsia="Times New Roman" w:hAnsi="Times New Roman" w:cs="Times New Roman"/>
          <w:sz w:val="24"/>
          <w:szCs w:val="24"/>
          <w:lang w:eastAsia="en-AU"/>
        </w:rPr>
        <w:t>circumstances</w:t>
      </w:r>
      <w:proofErr w:type="gramEnd"/>
      <w:r w:rsidR="00336E42">
        <w:rPr>
          <w:rFonts w:ascii="Times New Roman" w:eastAsia="Times New Roman" w:hAnsi="Times New Roman" w:cs="Times New Roman"/>
          <w:sz w:val="24"/>
          <w:szCs w:val="24"/>
          <w:lang w:eastAsia="en-AU"/>
        </w:rPr>
        <w:t xml:space="preserve"> they </w:t>
      </w:r>
      <w:r w:rsidR="00840DC7">
        <w:rPr>
          <w:rFonts w:ascii="Times New Roman" w:eastAsia="Times New Roman" w:hAnsi="Times New Roman" w:cs="Times New Roman"/>
          <w:sz w:val="24"/>
          <w:szCs w:val="24"/>
          <w:lang w:eastAsia="en-AU"/>
        </w:rPr>
        <w:t>should be able to</w:t>
      </w:r>
      <w:r w:rsidR="00EE56E7" w:rsidRPr="009E6659">
        <w:rPr>
          <w:rFonts w:ascii="Times New Roman" w:eastAsia="Times New Roman" w:hAnsi="Times New Roman" w:cs="Times New Roman"/>
          <w:sz w:val="24"/>
          <w:szCs w:val="24"/>
          <w:lang w:eastAsia="en-AU"/>
        </w:rPr>
        <w:t xml:space="preserve"> re-enrol. </w:t>
      </w:r>
    </w:p>
    <w:p w14:paraId="3DAF3EBB" w14:textId="6F219165" w:rsidR="00EE56E7" w:rsidRPr="009E6659" w:rsidRDefault="00EE56E7" w:rsidP="005158AB">
      <w:pPr>
        <w:spacing w:after="240"/>
        <w:jc w:val="both"/>
        <w:rPr>
          <w:rFonts w:ascii="Times New Roman" w:eastAsia="Times New Roman" w:hAnsi="Times New Roman" w:cs="Times New Roman"/>
          <w:sz w:val="24"/>
          <w:szCs w:val="24"/>
          <w:lang w:eastAsia="en-AU"/>
        </w:rPr>
      </w:pPr>
      <w:r w:rsidRPr="009E6659">
        <w:rPr>
          <w:rFonts w:ascii="Times New Roman" w:eastAsia="Times New Roman" w:hAnsi="Times New Roman" w:cs="Times New Roman"/>
          <w:sz w:val="24"/>
          <w:szCs w:val="24"/>
          <w:lang w:eastAsia="en-AU"/>
        </w:rPr>
        <w:t xml:space="preserve">The specified kind of treatment is </w:t>
      </w:r>
      <w:r w:rsidR="00AF3701">
        <w:rPr>
          <w:rFonts w:ascii="Times New Roman" w:eastAsia="Times New Roman" w:hAnsi="Times New Roman" w:cs="Times New Roman"/>
          <w:sz w:val="24"/>
          <w:szCs w:val="24"/>
          <w:lang w:eastAsia="en-AU"/>
        </w:rPr>
        <w:t>the current</w:t>
      </w:r>
      <w:r w:rsidRPr="009E6659">
        <w:rPr>
          <w:rFonts w:ascii="Times New Roman" w:eastAsia="Times New Roman" w:hAnsi="Times New Roman" w:cs="Times New Roman"/>
          <w:sz w:val="24"/>
          <w:szCs w:val="24"/>
          <w:lang w:eastAsia="en-AU"/>
        </w:rPr>
        <w:t xml:space="preserve"> Health and Wellbeing program</w:t>
      </w:r>
      <w:r w:rsidR="009E01D8">
        <w:rPr>
          <w:rFonts w:ascii="Times New Roman" w:eastAsia="Times New Roman" w:hAnsi="Times New Roman" w:cs="Times New Roman"/>
          <w:sz w:val="24"/>
          <w:szCs w:val="24"/>
          <w:lang w:eastAsia="en-AU"/>
        </w:rPr>
        <w:t>.</w:t>
      </w:r>
      <w:r w:rsidR="009E01D8" w:rsidRPr="00B81F98">
        <w:rPr>
          <w:rFonts w:ascii="Times New Roman" w:eastAsia="Times New Roman" w:hAnsi="Times New Roman" w:cs="Times New Roman"/>
          <w:sz w:val="24"/>
          <w:szCs w:val="24"/>
          <w:lang w:eastAsia="en-AU"/>
        </w:rPr>
        <w:t xml:space="preserve"> </w:t>
      </w:r>
      <w:r w:rsidR="00C3067B" w:rsidRPr="00C3067B">
        <w:rPr>
          <w:rFonts w:ascii="Times New Roman" w:eastAsia="Times New Roman" w:hAnsi="Times New Roman" w:cs="Times New Roman"/>
          <w:sz w:val="24"/>
          <w:szCs w:val="24"/>
          <w:lang w:eastAsia="en-AU"/>
        </w:rPr>
        <w:t xml:space="preserve">Firefighters are </w:t>
      </w:r>
      <w:r w:rsidR="009E01D8" w:rsidRPr="00C3067B">
        <w:rPr>
          <w:rFonts w:ascii="Times New Roman" w:eastAsia="Times New Roman" w:hAnsi="Times New Roman" w:cs="Times New Roman"/>
          <w:sz w:val="24"/>
          <w:szCs w:val="24"/>
          <w:lang w:eastAsia="en-AU"/>
        </w:rPr>
        <w:t xml:space="preserve">also </w:t>
      </w:r>
      <w:r w:rsidR="00C3067B" w:rsidRPr="00C3067B">
        <w:rPr>
          <w:rFonts w:ascii="Times New Roman" w:eastAsia="Times New Roman" w:hAnsi="Times New Roman" w:cs="Times New Roman"/>
          <w:sz w:val="24"/>
          <w:szCs w:val="24"/>
          <w:lang w:eastAsia="en-AU"/>
        </w:rPr>
        <w:t xml:space="preserve">eligible for certain </w:t>
      </w:r>
      <w:r w:rsidR="009E01D8" w:rsidRPr="00C3067B">
        <w:rPr>
          <w:rFonts w:ascii="Times New Roman" w:eastAsia="Times New Roman" w:hAnsi="Times New Roman" w:cs="Times New Roman"/>
          <w:sz w:val="24"/>
          <w:szCs w:val="24"/>
          <w:lang w:eastAsia="en-AU"/>
        </w:rPr>
        <w:t>cancer screening</w:t>
      </w:r>
      <w:r w:rsidRPr="00C3067B">
        <w:rPr>
          <w:rFonts w:ascii="Times New Roman" w:eastAsia="Times New Roman" w:hAnsi="Times New Roman" w:cs="Times New Roman"/>
          <w:sz w:val="24"/>
          <w:szCs w:val="24"/>
          <w:lang w:eastAsia="en-AU"/>
        </w:rPr>
        <w:t>.</w:t>
      </w:r>
      <w:r w:rsidRPr="009E6659">
        <w:rPr>
          <w:rFonts w:ascii="Times New Roman" w:eastAsia="Times New Roman" w:hAnsi="Times New Roman" w:cs="Times New Roman"/>
          <w:sz w:val="24"/>
          <w:szCs w:val="24"/>
          <w:lang w:eastAsia="en-AU"/>
        </w:rPr>
        <w:t xml:space="preserve"> </w:t>
      </w:r>
    </w:p>
    <w:p w14:paraId="3555BA05" w14:textId="77777777" w:rsidR="00AF3701" w:rsidRDefault="00AF3701" w:rsidP="005158AB">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EXPLANATION OF PROVISIONS</w:t>
      </w:r>
    </w:p>
    <w:p w14:paraId="58AC121F" w14:textId="77777777" w:rsidR="00AA1081" w:rsidRPr="00130B22" w:rsidRDefault="00AA1081" w:rsidP="00130B22">
      <w:pPr>
        <w:spacing w:after="240" w:line="240" w:lineRule="auto"/>
        <w:jc w:val="both"/>
        <w:rPr>
          <w:rFonts w:ascii="Times New Roman" w:hAnsi="Times New Roman" w:cs="Times New Roman"/>
          <w:b/>
          <w:bCs/>
          <w:sz w:val="24"/>
          <w:szCs w:val="24"/>
        </w:rPr>
      </w:pPr>
      <w:bookmarkStart w:id="1" w:name="_Toc188005366"/>
      <w:r w:rsidRPr="00CE4B5E">
        <w:rPr>
          <w:rFonts w:ascii="Times New Roman" w:hAnsi="Times New Roman" w:cs="Times New Roman"/>
          <w:b/>
          <w:bCs/>
          <w:sz w:val="24"/>
          <w:szCs w:val="24"/>
        </w:rPr>
        <w:t>Part 1—Preliminary</w:t>
      </w:r>
      <w:bookmarkEnd w:id="1"/>
    </w:p>
    <w:p w14:paraId="632E8C0E" w14:textId="35038220" w:rsidR="00AF3701" w:rsidRPr="009F6587" w:rsidRDefault="00AF3701" w:rsidP="005158AB">
      <w:pPr>
        <w:spacing w:after="240" w:line="240" w:lineRule="auto"/>
        <w:jc w:val="both"/>
        <w:rPr>
          <w:rFonts w:ascii="Times New Roman" w:hAnsi="Times New Roman" w:cs="Times New Roman"/>
          <w:sz w:val="24"/>
          <w:szCs w:val="24"/>
          <w:highlight w:val="yellow"/>
        </w:rPr>
      </w:pPr>
      <w:r w:rsidRPr="00BA7088">
        <w:rPr>
          <w:rFonts w:ascii="Times New Roman" w:hAnsi="Times New Roman" w:cs="Times New Roman"/>
          <w:b/>
          <w:bCs/>
          <w:sz w:val="24"/>
          <w:szCs w:val="24"/>
          <w:u w:val="single"/>
        </w:rPr>
        <w:t>Section 1</w:t>
      </w:r>
      <w:r w:rsidR="005158AB" w:rsidRPr="00BA7088">
        <w:rPr>
          <w:rFonts w:ascii="Times New Roman" w:hAnsi="Times New Roman" w:cs="Times New Roman"/>
          <w:sz w:val="24"/>
          <w:szCs w:val="24"/>
          <w:u w:val="single"/>
        </w:rPr>
        <w:t xml:space="preserve"> states</w:t>
      </w:r>
      <w:r w:rsidR="005158AB" w:rsidRPr="009F6587">
        <w:rPr>
          <w:rFonts w:ascii="Times New Roman" w:hAnsi="Times New Roman" w:cs="Times New Roman"/>
          <w:sz w:val="24"/>
          <w:szCs w:val="24"/>
        </w:rPr>
        <w:t xml:space="preserve"> </w:t>
      </w:r>
      <w:r w:rsidRPr="009F6587">
        <w:rPr>
          <w:rFonts w:ascii="Times New Roman" w:hAnsi="Times New Roman" w:cs="Times New Roman"/>
          <w:sz w:val="24"/>
          <w:szCs w:val="24"/>
        </w:rPr>
        <w:t>the name of the instrument.</w:t>
      </w:r>
    </w:p>
    <w:p w14:paraId="5DB08F5F" w14:textId="5EFB091C" w:rsidR="00AF3701" w:rsidRPr="009F6587" w:rsidRDefault="00AF3701" w:rsidP="005158AB">
      <w:pPr>
        <w:spacing w:after="240" w:line="240" w:lineRule="auto"/>
        <w:jc w:val="both"/>
        <w:rPr>
          <w:rFonts w:ascii="Times New Roman" w:hAnsi="Times New Roman" w:cs="Times New Roman"/>
          <w:sz w:val="24"/>
          <w:szCs w:val="24"/>
          <w:highlight w:val="yellow"/>
        </w:rPr>
      </w:pPr>
      <w:r w:rsidRPr="00BA7088">
        <w:rPr>
          <w:rFonts w:ascii="Times New Roman" w:hAnsi="Times New Roman" w:cs="Times New Roman"/>
          <w:b/>
          <w:bCs/>
          <w:sz w:val="24"/>
          <w:szCs w:val="24"/>
          <w:u w:val="single"/>
        </w:rPr>
        <w:t>Section 2</w:t>
      </w:r>
      <w:r w:rsidR="005158AB" w:rsidRPr="009F6587">
        <w:rPr>
          <w:rFonts w:ascii="Times New Roman" w:hAnsi="Times New Roman" w:cs="Times New Roman"/>
          <w:sz w:val="24"/>
          <w:szCs w:val="24"/>
        </w:rPr>
        <w:t xml:space="preserve"> </w:t>
      </w:r>
      <w:r w:rsidRPr="009F6587">
        <w:rPr>
          <w:rFonts w:ascii="Times New Roman" w:hAnsi="Times New Roman" w:cs="Times New Roman"/>
          <w:sz w:val="24"/>
          <w:szCs w:val="24"/>
        </w:rPr>
        <w:t>provides that the instrument commence</w:t>
      </w:r>
      <w:r w:rsidR="005158AB" w:rsidRPr="009F6587">
        <w:rPr>
          <w:rFonts w:ascii="Times New Roman" w:hAnsi="Times New Roman" w:cs="Times New Roman"/>
          <w:sz w:val="24"/>
          <w:szCs w:val="24"/>
        </w:rPr>
        <w:t>s</w:t>
      </w:r>
      <w:r w:rsidRPr="009F6587">
        <w:rPr>
          <w:rFonts w:ascii="Times New Roman" w:hAnsi="Times New Roman" w:cs="Times New Roman"/>
          <w:sz w:val="24"/>
          <w:szCs w:val="24"/>
        </w:rPr>
        <w:t xml:space="preserve"> on the day after the day it is registered.</w:t>
      </w:r>
    </w:p>
    <w:p w14:paraId="1822BCEC" w14:textId="58C7FAE3" w:rsidR="00AF3701" w:rsidRDefault="00AF3701" w:rsidP="005158AB">
      <w:pPr>
        <w:spacing w:after="240" w:line="240" w:lineRule="auto"/>
        <w:jc w:val="both"/>
        <w:rPr>
          <w:rFonts w:ascii="Times New Roman" w:hAnsi="Times New Roman" w:cs="Times New Roman"/>
          <w:sz w:val="24"/>
          <w:szCs w:val="24"/>
          <w:highlight w:val="yellow"/>
          <w:u w:val="single"/>
        </w:rPr>
      </w:pPr>
      <w:r w:rsidRPr="00BA7088">
        <w:rPr>
          <w:rFonts w:ascii="Times New Roman" w:hAnsi="Times New Roman" w:cs="Times New Roman"/>
          <w:b/>
          <w:bCs/>
          <w:sz w:val="24"/>
          <w:szCs w:val="24"/>
          <w:u w:val="single"/>
        </w:rPr>
        <w:lastRenderedPageBreak/>
        <w:t>Section 3</w:t>
      </w:r>
      <w:r w:rsidR="005158AB" w:rsidRPr="009F6587">
        <w:rPr>
          <w:rFonts w:ascii="Times New Roman" w:hAnsi="Times New Roman" w:cs="Times New Roman"/>
          <w:sz w:val="24"/>
          <w:szCs w:val="24"/>
        </w:rPr>
        <w:t xml:space="preserve"> </w:t>
      </w:r>
      <w:r w:rsidRPr="009F6587">
        <w:rPr>
          <w:rFonts w:ascii="Times New Roman" w:hAnsi="Times New Roman" w:cs="Times New Roman"/>
          <w:sz w:val="24"/>
          <w:szCs w:val="24"/>
        </w:rPr>
        <w:t xml:space="preserve">sets out the </w:t>
      </w:r>
      <w:r w:rsidR="005158AB" w:rsidRPr="009F6587">
        <w:rPr>
          <w:rFonts w:ascii="Times New Roman" w:hAnsi="Times New Roman" w:cs="Times New Roman"/>
          <w:sz w:val="24"/>
          <w:szCs w:val="24"/>
        </w:rPr>
        <w:t xml:space="preserve">authority for the Commission </w:t>
      </w:r>
      <w:r w:rsidRPr="009F6587">
        <w:rPr>
          <w:rFonts w:ascii="Times New Roman" w:hAnsi="Times New Roman" w:cs="Times New Roman"/>
          <w:sz w:val="24"/>
          <w:szCs w:val="24"/>
        </w:rPr>
        <w:t>making this instrument</w:t>
      </w:r>
      <w:r w:rsidR="005158AB" w:rsidRPr="009F6587">
        <w:rPr>
          <w:rFonts w:ascii="Times New Roman" w:hAnsi="Times New Roman" w:cs="Times New Roman"/>
          <w:sz w:val="24"/>
          <w:szCs w:val="24"/>
        </w:rPr>
        <w:t>, namely</w:t>
      </w:r>
      <w:r w:rsidR="00515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56A4">
        <w:rPr>
          <w:rFonts w:ascii="Times New Roman" w:hAnsi="Times New Roman" w:cs="Times New Roman"/>
          <w:sz w:val="24"/>
          <w:szCs w:val="24"/>
        </w:rPr>
        <w:t xml:space="preserve">subsections 88A(1) and (2) of the </w:t>
      </w:r>
      <w:r w:rsidR="005158AB">
        <w:rPr>
          <w:rFonts w:ascii="Times New Roman" w:hAnsi="Times New Roman" w:cs="Times New Roman"/>
          <w:sz w:val="24"/>
          <w:szCs w:val="24"/>
        </w:rPr>
        <w:t>VEA</w:t>
      </w:r>
      <w:r w:rsidRPr="0092291C">
        <w:rPr>
          <w:rFonts w:ascii="Times New Roman" w:hAnsi="Times New Roman" w:cs="Times New Roman"/>
          <w:sz w:val="24"/>
          <w:szCs w:val="24"/>
        </w:rPr>
        <w:t>.</w:t>
      </w:r>
    </w:p>
    <w:p w14:paraId="7E869FB8" w14:textId="0F09CC6F" w:rsidR="00AF3701" w:rsidRDefault="00AF3701" w:rsidP="005158AB">
      <w:pPr>
        <w:spacing w:after="240" w:line="240" w:lineRule="auto"/>
        <w:jc w:val="both"/>
        <w:rPr>
          <w:rFonts w:ascii="Times New Roman" w:hAnsi="Times New Roman" w:cs="Times New Roman"/>
          <w:sz w:val="24"/>
          <w:szCs w:val="24"/>
        </w:rPr>
      </w:pPr>
      <w:r w:rsidRPr="00BA7088">
        <w:rPr>
          <w:rFonts w:ascii="Times New Roman" w:hAnsi="Times New Roman" w:cs="Times New Roman"/>
          <w:b/>
          <w:bCs/>
          <w:sz w:val="24"/>
          <w:szCs w:val="24"/>
          <w:u w:val="single"/>
        </w:rPr>
        <w:t>Section 4</w:t>
      </w:r>
      <w:r w:rsidR="00AA1081" w:rsidRPr="00BA7088">
        <w:rPr>
          <w:rFonts w:ascii="Times New Roman" w:hAnsi="Times New Roman" w:cs="Times New Roman"/>
          <w:sz w:val="24"/>
          <w:szCs w:val="24"/>
          <w:u w:val="single"/>
        </w:rPr>
        <w:t xml:space="preserve"> defines terms used in</w:t>
      </w:r>
      <w:r w:rsidR="00AA1081" w:rsidRPr="009F6587">
        <w:rPr>
          <w:rFonts w:ascii="Times New Roman" w:hAnsi="Times New Roman" w:cs="Times New Roman"/>
          <w:sz w:val="24"/>
          <w:szCs w:val="24"/>
        </w:rPr>
        <w:t xml:space="preserve"> </w:t>
      </w:r>
      <w:r w:rsidRPr="009F6587">
        <w:rPr>
          <w:rFonts w:ascii="Times New Roman" w:hAnsi="Times New Roman" w:cs="Times New Roman"/>
          <w:sz w:val="24"/>
          <w:szCs w:val="24"/>
        </w:rPr>
        <w:t>the instrument</w:t>
      </w:r>
      <w:r w:rsidR="00AA1081" w:rsidRPr="009F6587">
        <w:rPr>
          <w:rFonts w:ascii="Times New Roman" w:hAnsi="Times New Roman" w:cs="Times New Roman"/>
          <w:sz w:val="24"/>
          <w:szCs w:val="24"/>
        </w:rPr>
        <w:t xml:space="preserve">. This </w:t>
      </w:r>
      <w:r w:rsidRPr="009F6587">
        <w:rPr>
          <w:rFonts w:ascii="Times New Roman" w:hAnsi="Times New Roman" w:cs="Times New Roman"/>
          <w:sz w:val="24"/>
          <w:szCs w:val="24"/>
        </w:rPr>
        <w:t>includ</w:t>
      </w:r>
      <w:r w:rsidR="00AA1081" w:rsidRPr="009F6587">
        <w:rPr>
          <w:rFonts w:ascii="Times New Roman" w:hAnsi="Times New Roman" w:cs="Times New Roman"/>
          <w:sz w:val="24"/>
          <w:szCs w:val="24"/>
        </w:rPr>
        <w:t>es</w:t>
      </w:r>
      <w:r w:rsidRPr="009F6587">
        <w:rPr>
          <w:rFonts w:ascii="Times New Roman" w:hAnsi="Times New Roman" w:cs="Times New Roman"/>
          <w:sz w:val="24"/>
          <w:szCs w:val="24"/>
        </w:rPr>
        <w:t xml:space="preserve"> what a ‘</w:t>
      </w:r>
      <w:r w:rsidR="00C3067B" w:rsidRPr="009F6587">
        <w:rPr>
          <w:rFonts w:ascii="Times New Roman" w:hAnsi="Times New Roman" w:cs="Times New Roman"/>
          <w:sz w:val="24"/>
          <w:szCs w:val="24"/>
        </w:rPr>
        <w:t>h</w:t>
      </w:r>
      <w:r w:rsidRPr="009F6587">
        <w:rPr>
          <w:rFonts w:ascii="Times New Roman" w:eastAsia="Calibri" w:hAnsi="Times New Roman" w:cs="Times New Roman"/>
          <w:sz w:val="24"/>
          <w:szCs w:val="24"/>
        </w:rPr>
        <w:t xml:space="preserve">ealth and </w:t>
      </w:r>
      <w:r w:rsidR="00C3067B" w:rsidRPr="009F6587">
        <w:rPr>
          <w:rFonts w:ascii="Times New Roman" w:eastAsia="Calibri" w:hAnsi="Times New Roman" w:cs="Times New Roman"/>
          <w:sz w:val="24"/>
          <w:szCs w:val="24"/>
        </w:rPr>
        <w:t>w</w:t>
      </w:r>
      <w:r w:rsidRPr="009F6587">
        <w:rPr>
          <w:rFonts w:ascii="Times New Roman" w:eastAsia="Calibri" w:hAnsi="Times New Roman" w:cs="Times New Roman"/>
          <w:sz w:val="24"/>
          <w:szCs w:val="24"/>
        </w:rPr>
        <w:t>ellbeing</w:t>
      </w:r>
      <w:r>
        <w:rPr>
          <w:rFonts w:ascii="Times New Roman" w:eastAsia="Calibri" w:hAnsi="Times New Roman" w:cs="Times New Roman"/>
          <w:sz w:val="24"/>
          <w:szCs w:val="24"/>
        </w:rPr>
        <w:t xml:space="preserve"> </w:t>
      </w:r>
      <w:r w:rsidR="00C3067B">
        <w:rPr>
          <w:rFonts w:ascii="Times New Roman" w:eastAsia="Calibri" w:hAnsi="Times New Roman" w:cs="Times New Roman"/>
          <w:sz w:val="24"/>
          <w:szCs w:val="24"/>
        </w:rPr>
        <w:t>p</w:t>
      </w:r>
      <w:r>
        <w:rPr>
          <w:rFonts w:ascii="Times New Roman" w:eastAsia="Calibri" w:hAnsi="Times New Roman" w:cs="Times New Roman"/>
          <w:sz w:val="24"/>
          <w:szCs w:val="24"/>
        </w:rPr>
        <w:t>rogram’</w:t>
      </w:r>
      <w:r>
        <w:rPr>
          <w:rFonts w:ascii="Times New Roman" w:hAnsi="Times New Roman" w:cs="Times New Roman"/>
          <w:sz w:val="24"/>
          <w:szCs w:val="24"/>
        </w:rPr>
        <w:t xml:space="preserve"> must deliver</w:t>
      </w:r>
      <w:r w:rsidR="00130B22">
        <w:rPr>
          <w:rFonts w:ascii="Times New Roman" w:hAnsi="Times New Roman" w:cs="Times New Roman"/>
          <w:sz w:val="24"/>
          <w:szCs w:val="24"/>
        </w:rPr>
        <w:t xml:space="preserve">, </w:t>
      </w:r>
      <w:proofErr w:type="spellStart"/>
      <w:r w:rsidR="00130B22">
        <w:rPr>
          <w:rFonts w:ascii="Times New Roman" w:hAnsi="Times New Roman" w:cs="Times New Roman"/>
          <w:sz w:val="24"/>
          <w:szCs w:val="24"/>
        </w:rPr>
        <w:t>ie</w:t>
      </w:r>
      <w:proofErr w:type="spellEnd"/>
      <w:r>
        <w:rPr>
          <w:rFonts w:ascii="Times New Roman" w:hAnsi="Times New Roman" w:cs="Times New Roman"/>
          <w:sz w:val="24"/>
          <w:szCs w:val="24"/>
        </w:rPr>
        <w:t xml:space="preserve"> a </w:t>
      </w:r>
      <w:r>
        <w:rPr>
          <w:rFonts w:ascii="Times New Roman" w:eastAsia="Calibri" w:hAnsi="Times New Roman" w:cs="Times New Roman"/>
          <w:sz w:val="24"/>
          <w:szCs w:val="24"/>
        </w:rPr>
        <w:t xml:space="preserve">program which </w:t>
      </w:r>
      <w:r w:rsidRPr="00BC56A4">
        <w:rPr>
          <w:rFonts w:ascii="Times New Roman" w:eastAsia="Calibri" w:hAnsi="Times New Roman" w:cs="Times New Roman"/>
          <w:sz w:val="24"/>
          <w:szCs w:val="24"/>
        </w:rPr>
        <w:t>improve</w:t>
      </w:r>
      <w:r w:rsidR="00130B22">
        <w:rPr>
          <w:rFonts w:ascii="Times New Roman" w:eastAsia="Calibri" w:hAnsi="Times New Roman" w:cs="Times New Roman"/>
          <w:sz w:val="24"/>
          <w:szCs w:val="24"/>
        </w:rPr>
        <w:t>s</w:t>
      </w:r>
      <w:r w:rsidRPr="00BC56A4">
        <w:rPr>
          <w:rFonts w:ascii="Times New Roman" w:eastAsia="Calibri" w:hAnsi="Times New Roman" w:cs="Times New Roman"/>
          <w:sz w:val="24"/>
          <w:szCs w:val="24"/>
        </w:rPr>
        <w:t xml:space="preserve"> or maintain</w:t>
      </w:r>
      <w:r w:rsidR="00130B22">
        <w:rPr>
          <w:rFonts w:ascii="Times New Roman" w:eastAsia="Calibri" w:hAnsi="Times New Roman" w:cs="Times New Roman"/>
          <w:sz w:val="24"/>
          <w:szCs w:val="24"/>
        </w:rPr>
        <w:t>s</w:t>
      </w:r>
      <w:r w:rsidRPr="00BC56A4">
        <w:rPr>
          <w:rFonts w:ascii="Times New Roman" w:eastAsia="Calibri" w:hAnsi="Times New Roman" w:cs="Times New Roman"/>
          <w:sz w:val="24"/>
          <w:szCs w:val="24"/>
        </w:rPr>
        <w:t xml:space="preserve"> an individual’s physical or mental health or social</w:t>
      </w:r>
      <w:r>
        <w:rPr>
          <w:rFonts w:ascii="Times New Roman" w:eastAsia="Calibri" w:hAnsi="Times New Roman" w:cs="Times New Roman"/>
          <w:sz w:val="24"/>
          <w:szCs w:val="24"/>
        </w:rPr>
        <w:t xml:space="preserve"> </w:t>
      </w:r>
      <w:r w:rsidRPr="00BC56A4">
        <w:rPr>
          <w:rFonts w:ascii="Times New Roman" w:eastAsia="Calibri" w:hAnsi="Times New Roman" w:cs="Times New Roman"/>
          <w:sz w:val="24"/>
          <w:szCs w:val="24"/>
        </w:rPr>
        <w:t>well-being</w:t>
      </w:r>
      <w:r>
        <w:rPr>
          <w:rFonts w:ascii="Times New Roman" w:eastAsia="Calibri" w:hAnsi="Times New Roman" w:cs="Times New Roman"/>
          <w:sz w:val="24"/>
          <w:szCs w:val="24"/>
        </w:rPr>
        <w:t xml:space="preserve"> through structured fitness activities and educational modules.</w:t>
      </w:r>
    </w:p>
    <w:p w14:paraId="5A9FBCEF" w14:textId="32468D5B" w:rsidR="00AF3701" w:rsidRDefault="00AF3701" w:rsidP="00AA1081">
      <w:pPr>
        <w:spacing w:after="240" w:line="240" w:lineRule="auto"/>
        <w:jc w:val="both"/>
        <w:rPr>
          <w:rFonts w:ascii="Times New Roman" w:hAnsi="Times New Roman" w:cs="Times New Roman"/>
          <w:sz w:val="24"/>
          <w:szCs w:val="24"/>
        </w:rPr>
      </w:pPr>
      <w:r w:rsidRPr="00BA7088">
        <w:rPr>
          <w:rFonts w:ascii="Times New Roman" w:hAnsi="Times New Roman" w:cs="Times New Roman"/>
          <w:b/>
          <w:bCs/>
          <w:sz w:val="24"/>
          <w:szCs w:val="24"/>
          <w:u w:val="single"/>
        </w:rPr>
        <w:t>Section 5</w:t>
      </w:r>
      <w:r w:rsidR="00AA1081" w:rsidRPr="009F6587">
        <w:rPr>
          <w:rFonts w:ascii="Times New Roman" w:hAnsi="Times New Roman" w:cs="Times New Roman"/>
          <w:sz w:val="24"/>
          <w:szCs w:val="24"/>
        </w:rPr>
        <w:t xml:space="preserve"> is a standard provision used in instruments that amend or repeal other instruments. It</w:t>
      </w:r>
      <w:r w:rsidR="00AA1081" w:rsidRPr="004D779C">
        <w:rPr>
          <w:rFonts w:ascii="Times New Roman" w:hAnsi="Times New Roman" w:cs="Times New Roman"/>
          <w:sz w:val="24"/>
          <w:szCs w:val="24"/>
        </w:rPr>
        <w:t xml:space="preserve"> gives effect to Schedule 1</w:t>
      </w:r>
      <w:r>
        <w:rPr>
          <w:rFonts w:ascii="Times New Roman" w:hAnsi="Times New Roman" w:cs="Times New Roman"/>
          <w:sz w:val="24"/>
          <w:szCs w:val="24"/>
        </w:rPr>
        <w:t>.</w:t>
      </w:r>
    </w:p>
    <w:p w14:paraId="02DB0CBA" w14:textId="38072F1C" w:rsidR="00AA1081" w:rsidRPr="008675BD" w:rsidRDefault="00AA1081" w:rsidP="00AA1081">
      <w:pPr>
        <w:spacing w:after="240" w:line="240" w:lineRule="auto"/>
        <w:jc w:val="both"/>
        <w:rPr>
          <w:rFonts w:ascii="Times New Roman" w:hAnsi="Times New Roman" w:cs="Times New Roman"/>
          <w:b/>
          <w:bCs/>
          <w:sz w:val="24"/>
          <w:szCs w:val="24"/>
        </w:rPr>
      </w:pPr>
      <w:r w:rsidRPr="0083367E">
        <w:rPr>
          <w:rFonts w:ascii="Times New Roman" w:hAnsi="Times New Roman" w:cs="Times New Roman"/>
          <w:b/>
          <w:bCs/>
          <w:sz w:val="24"/>
          <w:szCs w:val="24"/>
        </w:rPr>
        <w:t>Part 2—Specified classes and kind of treatment</w:t>
      </w:r>
    </w:p>
    <w:p w14:paraId="3D201310" w14:textId="22AEC440" w:rsidR="00AF3701" w:rsidRPr="009F6587" w:rsidRDefault="00AF3701" w:rsidP="005158AB">
      <w:pPr>
        <w:spacing w:after="240" w:line="240" w:lineRule="auto"/>
        <w:jc w:val="both"/>
        <w:rPr>
          <w:rFonts w:ascii="Times New Roman" w:hAnsi="Times New Roman" w:cs="Times New Roman"/>
          <w:b/>
          <w:bCs/>
          <w:sz w:val="24"/>
          <w:szCs w:val="24"/>
        </w:rPr>
      </w:pPr>
      <w:r w:rsidRPr="00BA7088">
        <w:rPr>
          <w:rFonts w:ascii="Times New Roman" w:hAnsi="Times New Roman" w:cs="Times New Roman"/>
          <w:b/>
          <w:bCs/>
          <w:sz w:val="24"/>
          <w:szCs w:val="24"/>
          <w:u w:val="single"/>
        </w:rPr>
        <w:t>Section 6</w:t>
      </w:r>
      <w:r w:rsidR="001A0DB0" w:rsidRPr="009F6587">
        <w:rPr>
          <w:rFonts w:ascii="Times New Roman" w:hAnsi="Times New Roman" w:cs="Times New Roman"/>
          <w:b/>
          <w:bCs/>
          <w:sz w:val="24"/>
          <w:szCs w:val="24"/>
        </w:rPr>
        <w:t>—Veterans in specified class eligible for health and wellbeing program</w:t>
      </w:r>
    </w:p>
    <w:p w14:paraId="52FC0AB3" w14:textId="097363BE" w:rsidR="00840DC7" w:rsidRDefault="00840DC7" w:rsidP="009E01D8">
      <w:pPr>
        <w:spacing w:after="24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Subsection 6(1) specifies </w:t>
      </w:r>
      <w:r>
        <w:rPr>
          <w:rFonts w:ascii="Times New Roman" w:eastAsia="Calibri" w:hAnsi="Times New Roman" w:cs="Times New Roman"/>
          <w:sz w:val="24"/>
          <w:szCs w:val="24"/>
        </w:rPr>
        <w:t xml:space="preserve">an additional class of people to be eligible for the health and wellbeing program known as the Heart Health Program. The new class comprises veterans (as defined in the VEA) who have rendered </w:t>
      </w:r>
      <w:r w:rsidRPr="009E01D8">
        <w:rPr>
          <w:rFonts w:ascii="Times New Roman" w:hAnsi="Times New Roman" w:cs="Times New Roman"/>
          <w:sz w:val="24"/>
          <w:szCs w:val="24"/>
        </w:rPr>
        <w:t>operational</w:t>
      </w:r>
      <w:r>
        <w:rPr>
          <w:rFonts w:ascii="Times New Roman" w:eastAsia="Calibri" w:hAnsi="Times New Roman" w:cs="Times New Roman"/>
          <w:sz w:val="24"/>
          <w:szCs w:val="24"/>
        </w:rPr>
        <w:t xml:space="preserve"> or peacekeeping service.</w:t>
      </w:r>
      <w:r w:rsidR="0083367E">
        <w:rPr>
          <w:rFonts w:ascii="Times New Roman" w:eastAsia="Calibri" w:hAnsi="Times New Roman" w:cs="Times New Roman"/>
          <w:sz w:val="24"/>
          <w:szCs w:val="24"/>
        </w:rPr>
        <w:t xml:space="preserve"> If the veteran has participated in the Program before, they are only eligible to participate again if the Commission determines they should in the circumstances. </w:t>
      </w:r>
    </w:p>
    <w:p w14:paraId="1288186B" w14:textId="48377EBE" w:rsidR="00AF3701" w:rsidRPr="001A0DB0" w:rsidRDefault="00AF3701" w:rsidP="005158AB">
      <w:pPr>
        <w:spacing w:after="240" w:line="240" w:lineRule="auto"/>
        <w:jc w:val="both"/>
        <w:rPr>
          <w:rFonts w:ascii="Times New Roman" w:hAnsi="Times New Roman" w:cs="Times New Roman"/>
          <w:sz w:val="24"/>
          <w:szCs w:val="24"/>
        </w:rPr>
      </w:pPr>
      <w:r w:rsidRPr="009B63F8">
        <w:rPr>
          <w:rFonts w:ascii="Times New Roman" w:hAnsi="Times New Roman" w:cs="Times New Roman"/>
          <w:sz w:val="24"/>
          <w:szCs w:val="24"/>
        </w:rPr>
        <w:t xml:space="preserve">If the person is one of those persons </w:t>
      </w:r>
      <w:r w:rsidRPr="001A0DB0">
        <w:rPr>
          <w:rFonts w:ascii="Times New Roman" w:hAnsi="Times New Roman" w:cs="Times New Roman"/>
          <w:sz w:val="24"/>
          <w:szCs w:val="24"/>
        </w:rPr>
        <w:t xml:space="preserve">specified in subsection 6(1), that person is eligible </w:t>
      </w:r>
      <w:r w:rsidR="00840DC7">
        <w:rPr>
          <w:rFonts w:ascii="Times New Roman" w:hAnsi="Times New Roman" w:cs="Times New Roman"/>
          <w:sz w:val="24"/>
          <w:szCs w:val="24"/>
        </w:rPr>
        <w:t xml:space="preserve">for the </w:t>
      </w:r>
      <w:r w:rsidRPr="001A0DB0">
        <w:rPr>
          <w:rFonts w:ascii="Times New Roman" w:hAnsi="Times New Roman" w:cs="Times New Roman"/>
          <w:sz w:val="24"/>
          <w:szCs w:val="24"/>
        </w:rPr>
        <w:t>treatment specified in subsection 6(2)</w:t>
      </w:r>
      <w:r w:rsidR="00840DC7">
        <w:rPr>
          <w:rFonts w:ascii="Times New Roman" w:hAnsi="Times New Roman" w:cs="Times New Roman"/>
          <w:sz w:val="24"/>
          <w:szCs w:val="24"/>
        </w:rPr>
        <w:t xml:space="preserve">, </w:t>
      </w:r>
      <w:proofErr w:type="spellStart"/>
      <w:r w:rsidR="00840DC7">
        <w:rPr>
          <w:rFonts w:ascii="Times New Roman" w:hAnsi="Times New Roman" w:cs="Times New Roman"/>
          <w:sz w:val="24"/>
          <w:szCs w:val="24"/>
        </w:rPr>
        <w:t>ie</w:t>
      </w:r>
      <w:proofErr w:type="spellEnd"/>
      <w:r w:rsidR="00840DC7">
        <w:rPr>
          <w:rFonts w:ascii="Times New Roman" w:hAnsi="Times New Roman" w:cs="Times New Roman"/>
          <w:sz w:val="24"/>
          <w:szCs w:val="24"/>
        </w:rPr>
        <w:t xml:space="preserve"> the Heart Health Program</w:t>
      </w:r>
      <w:r w:rsidRPr="001A0DB0">
        <w:rPr>
          <w:rFonts w:ascii="Times New Roman" w:hAnsi="Times New Roman" w:cs="Times New Roman"/>
          <w:sz w:val="24"/>
          <w:szCs w:val="24"/>
        </w:rPr>
        <w:t xml:space="preserve">. </w:t>
      </w:r>
    </w:p>
    <w:p w14:paraId="289A99C5" w14:textId="5DB1E703" w:rsidR="00AF3701" w:rsidRPr="00BA7088" w:rsidRDefault="00AF3701" w:rsidP="005158AB">
      <w:pPr>
        <w:spacing w:after="240" w:line="240" w:lineRule="auto"/>
        <w:jc w:val="both"/>
        <w:rPr>
          <w:rFonts w:ascii="Times New Roman" w:hAnsi="Times New Roman" w:cs="Times New Roman"/>
          <w:b/>
          <w:bCs/>
          <w:sz w:val="24"/>
          <w:szCs w:val="24"/>
        </w:rPr>
      </w:pPr>
      <w:r w:rsidRPr="00BA7088">
        <w:rPr>
          <w:rFonts w:ascii="Times New Roman" w:hAnsi="Times New Roman" w:cs="Times New Roman"/>
          <w:b/>
          <w:bCs/>
          <w:sz w:val="24"/>
          <w:szCs w:val="24"/>
          <w:u w:val="single"/>
        </w:rPr>
        <w:t>Section 7</w:t>
      </w:r>
      <w:r w:rsidR="001A0DB0" w:rsidRPr="009F6587">
        <w:rPr>
          <w:rFonts w:ascii="Times New Roman" w:hAnsi="Times New Roman" w:cs="Times New Roman"/>
          <w:b/>
          <w:bCs/>
          <w:sz w:val="24"/>
          <w:szCs w:val="24"/>
        </w:rPr>
        <w:t>—Members in specified class eligible for health and wellbeing program</w:t>
      </w:r>
    </w:p>
    <w:p w14:paraId="41B1F8C1" w14:textId="0346691C" w:rsidR="00840DC7" w:rsidRDefault="00840DC7" w:rsidP="009E01D8">
      <w:pPr>
        <w:spacing w:after="24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Subsection 7(1) specifies </w:t>
      </w:r>
      <w:r w:rsidRPr="009E01D8">
        <w:rPr>
          <w:rFonts w:ascii="Times New Roman" w:hAnsi="Times New Roman" w:cs="Times New Roman"/>
          <w:sz w:val="24"/>
          <w:szCs w:val="24"/>
        </w:rPr>
        <w:t>an</w:t>
      </w:r>
      <w:r>
        <w:rPr>
          <w:rFonts w:ascii="Times New Roman" w:eastAsia="Calibri" w:hAnsi="Times New Roman" w:cs="Times New Roman"/>
          <w:sz w:val="24"/>
          <w:szCs w:val="24"/>
        </w:rPr>
        <w:t xml:space="preserve"> additional class of people to be eligible for the </w:t>
      </w:r>
      <w:r w:rsidR="00900CF8">
        <w:rPr>
          <w:rFonts w:ascii="Times New Roman" w:eastAsia="Calibri" w:hAnsi="Times New Roman" w:cs="Times New Roman"/>
          <w:sz w:val="24"/>
          <w:szCs w:val="24"/>
        </w:rPr>
        <w:t>-</w:t>
      </w:r>
      <w:r>
        <w:rPr>
          <w:rFonts w:ascii="Times New Roman" w:eastAsia="Calibri" w:hAnsi="Times New Roman" w:cs="Times New Roman"/>
          <w:sz w:val="24"/>
          <w:szCs w:val="24"/>
        </w:rPr>
        <w:t xml:space="preserve">Heart Health Program. The new class comprises members (as defined in the </w:t>
      </w:r>
      <w:r>
        <w:rPr>
          <w:rFonts w:ascii="Times New Roman" w:eastAsia="Calibri" w:hAnsi="Times New Roman" w:cs="Times New Roman"/>
          <w:i/>
          <w:iCs/>
          <w:sz w:val="24"/>
          <w:szCs w:val="24"/>
        </w:rPr>
        <w:t>Military Rehabilitation and Compensation Act 2004</w:t>
      </w:r>
      <w:r>
        <w:rPr>
          <w:rFonts w:ascii="Times New Roman" w:eastAsia="Calibri" w:hAnsi="Times New Roman" w:cs="Times New Roman"/>
          <w:sz w:val="24"/>
          <w:szCs w:val="24"/>
        </w:rPr>
        <w:t xml:space="preserve">) who are entitled to treatment under Part 3 of that Act because of section 279 of the same Act. </w:t>
      </w:r>
      <w:r w:rsidR="0083367E">
        <w:rPr>
          <w:rFonts w:ascii="Times New Roman" w:eastAsia="Calibri" w:hAnsi="Times New Roman" w:cs="Times New Roman"/>
          <w:sz w:val="24"/>
          <w:szCs w:val="24"/>
        </w:rPr>
        <w:t>If the member has participated in the Program before, they are only eligible to participate again if the Commission determines they should in the circumstances.</w:t>
      </w:r>
    </w:p>
    <w:p w14:paraId="4E09EE56" w14:textId="4AF199F5" w:rsidR="00AF3701" w:rsidRPr="001A0DB0" w:rsidRDefault="00AF3701" w:rsidP="005158AB">
      <w:pPr>
        <w:spacing w:after="240" w:line="240" w:lineRule="auto"/>
        <w:jc w:val="both"/>
        <w:rPr>
          <w:rFonts w:ascii="Times New Roman" w:hAnsi="Times New Roman" w:cs="Times New Roman"/>
          <w:sz w:val="24"/>
          <w:szCs w:val="24"/>
        </w:rPr>
      </w:pPr>
      <w:r w:rsidRPr="001A0DB0">
        <w:rPr>
          <w:rFonts w:ascii="Times New Roman" w:hAnsi="Times New Roman" w:cs="Times New Roman"/>
          <w:sz w:val="24"/>
          <w:szCs w:val="24"/>
        </w:rPr>
        <w:t>If the person is one of those persons specified in subsection 7(</w:t>
      </w:r>
      <w:r w:rsidR="00840DC7">
        <w:rPr>
          <w:rFonts w:ascii="Times New Roman" w:hAnsi="Times New Roman" w:cs="Times New Roman"/>
          <w:sz w:val="24"/>
          <w:szCs w:val="24"/>
        </w:rPr>
        <w:t>1)</w:t>
      </w:r>
      <w:r w:rsidRPr="001A0DB0">
        <w:rPr>
          <w:rFonts w:ascii="Times New Roman" w:hAnsi="Times New Roman" w:cs="Times New Roman"/>
          <w:sz w:val="24"/>
          <w:szCs w:val="24"/>
        </w:rPr>
        <w:t xml:space="preserve">, that person is eligible </w:t>
      </w:r>
      <w:r w:rsidR="00840DC7">
        <w:rPr>
          <w:rFonts w:ascii="Times New Roman" w:hAnsi="Times New Roman" w:cs="Times New Roman"/>
          <w:sz w:val="24"/>
          <w:szCs w:val="24"/>
        </w:rPr>
        <w:t xml:space="preserve">for the </w:t>
      </w:r>
      <w:r w:rsidRPr="001A0DB0">
        <w:rPr>
          <w:rFonts w:ascii="Times New Roman" w:hAnsi="Times New Roman" w:cs="Times New Roman"/>
          <w:sz w:val="24"/>
          <w:szCs w:val="24"/>
        </w:rPr>
        <w:t>treatment specified in subsection 7(2)</w:t>
      </w:r>
      <w:r w:rsidR="00840DC7">
        <w:rPr>
          <w:rFonts w:ascii="Times New Roman" w:hAnsi="Times New Roman" w:cs="Times New Roman"/>
          <w:sz w:val="24"/>
          <w:szCs w:val="24"/>
        </w:rPr>
        <w:t xml:space="preserve">, </w:t>
      </w:r>
      <w:proofErr w:type="spellStart"/>
      <w:r w:rsidR="00840DC7">
        <w:rPr>
          <w:rFonts w:ascii="Times New Roman" w:hAnsi="Times New Roman" w:cs="Times New Roman"/>
          <w:sz w:val="24"/>
          <w:szCs w:val="24"/>
        </w:rPr>
        <w:t>ie</w:t>
      </w:r>
      <w:proofErr w:type="spellEnd"/>
      <w:r w:rsidR="00840DC7">
        <w:rPr>
          <w:rFonts w:ascii="Times New Roman" w:hAnsi="Times New Roman" w:cs="Times New Roman"/>
          <w:sz w:val="24"/>
          <w:szCs w:val="24"/>
        </w:rPr>
        <w:t xml:space="preserve"> the Heart Health Program</w:t>
      </w:r>
      <w:r w:rsidRPr="001A0DB0">
        <w:rPr>
          <w:rFonts w:ascii="Times New Roman" w:hAnsi="Times New Roman" w:cs="Times New Roman"/>
          <w:sz w:val="24"/>
          <w:szCs w:val="24"/>
        </w:rPr>
        <w:t xml:space="preserve">. </w:t>
      </w:r>
    </w:p>
    <w:p w14:paraId="7266B962" w14:textId="77777777" w:rsidR="00AF3701" w:rsidRPr="00BA7088" w:rsidRDefault="00AF3701" w:rsidP="005158AB">
      <w:pPr>
        <w:spacing w:after="240" w:line="240" w:lineRule="auto"/>
        <w:jc w:val="both"/>
        <w:rPr>
          <w:rFonts w:ascii="Times New Roman" w:hAnsi="Times New Roman" w:cs="Times New Roman"/>
          <w:b/>
          <w:bCs/>
          <w:sz w:val="24"/>
          <w:szCs w:val="24"/>
          <w:u w:val="single"/>
        </w:rPr>
      </w:pPr>
      <w:r w:rsidRPr="00BA7088">
        <w:rPr>
          <w:rFonts w:ascii="Times New Roman" w:hAnsi="Times New Roman" w:cs="Times New Roman"/>
          <w:b/>
          <w:bCs/>
          <w:sz w:val="24"/>
          <w:szCs w:val="24"/>
          <w:u w:val="single"/>
        </w:rPr>
        <w:t>Schedule 1</w:t>
      </w:r>
    </w:p>
    <w:p w14:paraId="3CBF0BB3" w14:textId="338272F6" w:rsidR="001A0DB0" w:rsidRDefault="001A0DB0" w:rsidP="001A0DB0">
      <w:pPr>
        <w:spacing w:after="120" w:line="240" w:lineRule="auto"/>
        <w:jc w:val="both"/>
        <w:rPr>
          <w:rFonts w:ascii="Times New Roman" w:eastAsia="Times New Roman" w:hAnsi="Times New Roman" w:cs="Times New Roman"/>
          <w:sz w:val="24"/>
          <w:szCs w:val="24"/>
          <w:lang w:eastAsia="en-AU"/>
        </w:rPr>
      </w:pPr>
      <w:r w:rsidRPr="001A0DB0">
        <w:rPr>
          <w:rFonts w:ascii="Times New Roman" w:hAnsi="Times New Roman" w:cs="Times New Roman"/>
          <w:b/>
          <w:bCs/>
          <w:sz w:val="24"/>
          <w:szCs w:val="24"/>
        </w:rPr>
        <w:t>Items</w:t>
      </w:r>
      <w:r w:rsidR="00AF3701" w:rsidRPr="001A0DB0">
        <w:rPr>
          <w:rFonts w:ascii="Times New Roman" w:hAnsi="Times New Roman" w:cs="Times New Roman"/>
          <w:b/>
          <w:bCs/>
          <w:sz w:val="24"/>
          <w:szCs w:val="24"/>
        </w:rPr>
        <w:t xml:space="preserve"> 1 and 2</w:t>
      </w:r>
      <w:r w:rsidR="00AF3701">
        <w:rPr>
          <w:rFonts w:ascii="Times New Roman" w:hAnsi="Times New Roman" w:cs="Times New Roman"/>
          <w:sz w:val="24"/>
          <w:szCs w:val="24"/>
        </w:rPr>
        <w:t xml:space="preserve"> amend </w:t>
      </w:r>
      <w:r>
        <w:rPr>
          <w:rFonts w:ascii="Times New Roman" w:hAnsi="Times New Roman" w:cs="Times New Roman"/>
          <w:sz w:val="24"/>
          <w:szCs w:val="24"/>
        </w:rPr>
        <w:t>s</w:t>
      </w:r>
      <w:r w:rsidR="00AF3701">
        <w:rPr>
          <w:rFonts w:ascii="Times New Roman" w:hAnsi="Times New Roman" w:cs="Times New Roman"/>
          <w:sz w:val="24"/>
          <w:szCs w:val="24"/>
        </w:rPr>
        <w:t xml:space="preserve">ection 4 of </w:t>
      </w:r>
      <w:r w:rsidR="00AF3701" w:rsidRPr="00E70FA9">
        <w:rPr>
          <w:rFonts w:ascii="Times New Roman" w:hAnsi="Times New Roman" w:cs="Times New Roman"/>
          <w:sz w:val="24"/>
          <w:szCs w:val="24"/>
        </w:rPr>
        <w:t xml:space="preserve">the </w:t>
      </w:r>
      <w:r w:rsidR="00AF3701" w:rsidRPr="009E01D8">
        <w:rPr>
          <w:rFonts w:ascii="Times New Roman" w:eastAsia="Times New Roman" w:hAnsi="Times New Roman" w:cs="Times New Roman"/>
          <w:sz w:val="24"/>
          <w:szCs w:val="24"/>
          <w:lang w:eastAsia="en-AU"/>
        </w:rPr>
        <w:t>Firefighters Determination</w:t>
      </w:r>
      <w:r w:rsidR="00AF3701" w:rsidRPr="00EE56E7">
        <w:rPr>
          <w:rFonts w:ascii="Times New Roman" w:eastAsia="Times New Roman" w:hAnsi="Times New Roman" w:cs="Times New Roman"/>
          <w:i/>
          <w:iCs/>
          <w:sz w:val="24"/>
          <w:szCs w:val="24"/>
          <w:lang w:eastAsia="en-AU"/>
        </w:rPr>
        <w:t xml:space="preserve"> </w:t>
      </w:r>
      <w:r w:rsidR="00AF3701" w:rsidRPr="0082537B">
        <w:rPr>
          <w:rFonts w:ascii="Times New Roman" w:eastAsia="Times New Roman" w:hAnsi="Times New Roman" w:cs="Times New Roman"/>
          <w:sz w:val="24"/>
          <w:szCs w:val="24"/>
          <w:lang w:eastAsia="en-AU"/>
        </w:rPr>
        <w:t>to</w:t>
      </w:r>
      <w:r>
        <w:rPr>
          <w:rFonts w:ascii="Times New Roman" w:eastAsia="Times New Roman" w:hAnsi="Times New Roman" w:cs="Times New Roman"/>
          <w:sz w:val="24"/>
          <w:szCs w:val="24"/>
          <w:lang w:eastAsia="en-AU"/>
        </w:rPr>
        <w:t>:</w:t>
      </w:r>
    </w:p>
    <w:p w14:paraId="69E2E135" w14:textId="7172C3BC" w:rsidR="00AF3701" w:rsidRPr="001A0DB0" w:rsidRDefault="00AF3701" w:rsidP="001A0DB0">
      <w:pPr>
        <w:pStyle w:val="ListParagraph"/>
        <w:numPr>
          <w:ilvl w:val="0"/>
          <w:numId w:val="11"/>
        </w:numPr>
        <w:spacing w:after="120" w:line="240" w:lineRule="auto"/>
        <w:contextualSpacing w:val="0"/>
        <w:jc w:val="both"/>
        <w:rPr>
          <w:rFonts w:ascii="Times New Roman" w:eastAsia="Times New Roman" w:hAnsi="Times New Roman" w:cs="Times New Roman"/>
          <w:sz w:val="24"/>
          <w:szCs w:val="24"/>
          <w:lang w:eastAsia="en-AU"/>
        </w:rPr>
      </w:pPr>
      <w:r w:rsidRPr="001A0DB0">
        <w:rPr>
          <w:rFonts w:ascii="Times New Roman" w:eastAsia="Times New Roman" w:hAnsi="Times New Roman" w:cs="Times New Roman"/>
          <w:sz w:val="24"/>
          <w:szCs w:val="24"/>
          <w:lang w:eastAsia="en-AU"/>
        </w:rPr>
        <w:t xml:space="preserve">align the definition of Health and Wellbeing Program with </w:t>
      </w:r>
      <w:r w:rsidR="00FB04E0">
        <w:rPr>
          <w:rFonts w:ascii="Times New Roman" w:eastAsia="Times New Roman" w:hAnsi="Times New Roman" w:cs="Times New Roman"/>
          <w:sz w:val="24"/>
          <w:szCs w:val="24"/>
          <w:lang w:eastAsia="en-AU"/>
        </w:rPr>
        <w:t xml:space="preserve">the definition </w:t>
      </w:r>
      <w:r w:rsidR="00141F8D">
        <w:rPr>
          <w:rFonts w:ascii="Times New Roman" w:eastAsia="Times New Roman" w:hAnsi="Times New Roman" w:cs="Times New Roman"/>
          <w:sz w:val="24"/>
          <w:szCs w:val="24"/>
          <w:lang w:eastAsia="en-AU"/>
        </w:rPr>
        <w:t xml:space="preserve">in </w:t>
      </w:r>
      <w:r w:rsidRPr="001A0DB0">
        <w:rPr>
          <w:rFonts w:ascii="Times New Roman" w:eastAsia="Times New Roman" w:hAnsi="Times New Roman" w:cs="Times New Roman"/>
          <w:sz w:val="24"/>
          <w:szCs w:val="24"/>
          <w:lang w:eastAsia="en-AU"/>
        </w:rPr>
        <w:t>this instrument</w:t>
      </w:r>
      <w:r w:rsidR="001A0DB0" w:rsidRPr="001A0DB0">
        <w:rPr>
          <w:rFonts w:ascii="Times New Roman" w:eastAsia="Times New Roman" w:hAnsi="Times New Roman" w:cs="Times New Roman"/>
          <w:sz w:val="24"/>
          <w:szCs w:val="24"/>
          <w:lang w:eastAsia="en-AU"/>
        </w:rPr>
        <w:t>; and</w:t>
      </w:r>
    </w:p>
    <w:p w14:paraId="3FE68ACA" w14:textId="2DD8F835" w:rsidR="00AF3701" w:rsidRPr="001A0DB0" w:rsidRDefault="00AF3701" w:rsidP="001A0DB0">
      <w:pPr>
        <w:pStyle w:val="ListParagraph"/>
        <w:numPr>
          <w:ilvl w:val="0"/>
          <w:numId w:val="11"/>
        </w:numPr>
        <w:spacing w:after="240" w:line="240" w:lineRule="auto"/>
        <w:jc w:val="both"/>
        <w:rPr>
          <w:rFonts w:ascii="Times New Roman" w:eastAsia="Times New Roman" w:hAnsi="Times New Roman" w:cs="Times New Roman"/>
          <w:sz w:val="24"/>
          <w:szCs w:val="24"/>
          <w:lang w:eastAsia="en-AU"/>
        </w:rPr>
      </w:pPr>
      <w:r w:rsidRPr="001A0DB0">
        <w:rPr>
          <w:rFonts w:ascii="Times New Roman" w:eastAsia="Times New Roman" w:hAnsi="Times New Roman" w:cs="Times New Roman"/>
          <w:sz w:val="24"/>
          <w:szCs w:val="24"/>
          <w:lang w:eastAsia="en-AU"/>
        </w:rPr>
        <w:t xml:space="preserve">more </w:t>
      </w:r>
      <w:r w:rsidR="00141F8D">
        <w:rPr>
          <w:rFonts w:ascii="Times New Roman" w:eastAsia="Times New Roman" w:hAnsi="Times New Roman" w:cs="Times New Roman"/>
          <w:sz w:val="24"/>
          <w:szCs w:val="24"/>
          <w:lang w:eastAsia="en-AU"/>
        </w:rPr>
        <w:t>clearly</w:t>
      </w:r>
      <w:r w:rsidRPr="001A0DB0">
        <w:rPr>
          <w:rFonts w:ascii="Times New Roman" w:eastAsia="Times New Roman" w:hAnsi="Times New Roman" w:cs="Times New Roman"/>
          <w:sz w:val="24"/>
          <w:szCs w:val="24"/>
          <w:lang w:eastAsia="en-AU"/>
        </w:rPr>
        <w:t xml:space="preserve"> describe the specified class of person to be considered a ‘Point Cook firefighter’.</w:t>
      </w:r>
    </w:p>
    <w:p w14:paraId="178587AD" w14:textId="77777777" w:rsidR="00141F8D" w:rsidRDefault="001A0DB0" w:rsidP="00141F8D">
      <w:pPr>
        <w:spacing w:after="240" w:line="240" w:lineRule="auto"/>
        <w:jc w:val="both"/>
        <w:rPr>
          <w:rFonts w:ascii="Times New Roman" w:eastAsia="Times New Roman" w:hAnsi="Times New Roman" w:cs="Times New Roman"/>
          <w:sz w:val="24"/>
          <w:szCs w:val="24"/>
          <w:lang w:eastAsia="en-AU"/>
        </w:rPr>
      </w:pPr>
      <w:r w:rsidRPr="001A0DB0">
        <w:rPr>
          <w:rFonts w:ascii="Times New Roman" w:hAnsi="Times New Roman" w:cs="Times New Roman"/>
          <w:b/>
          <w:bCs/>
          <w:sz w:val="24"/>
          <w:szCs w:val="24"/>
        </w:rPr>
        <w:t>Item</w:t>
      </w:r>
      <w:r w:rsidR="00AF3701" w:rsidRPr="001A0DB0">
        <w:rPr>
          <w:rFonts w:ascii="Times New Roman" w:hAnsi="Times New Roman" w:cs="Times New Roman"/>
          <w:b/>
          <w:bCs/>
          <w:sz w:val="24"/>
          <w:szCs w:val="24"/>
        </w:rPr>
        <w:t xml:space="preserve"> 3</w:t>
      </w:r>
      <w:r w:rsidR="00AF3701">
        <w:rPr>
          <w:rFonts w:ascii="Times New Roman" w:hAnsi="Times New Roman" w:cs="Times New Roman"/>
          <w:sz w:val="24"/>
          <w:szCs w:val="24"/>
        </w:rPr>
        <w:t xml:space="preserve"> </w:t>
      </w:r>
      <w:r>
        <w:rPr>
          <w:rFonts w:ascii="Times New Roman" w:hAnsi="Times New Roman" w:cs="Times New Roman"/>
          <w:sz w:val="24"/>
          <w:szCs w:val="24"/>
        </w:rPr>
        <w:t xml:space="preserve">substitutes section 5 of </w:t>
      </w:r>
      <w:r w:rsidR="00AF3701" w:rsidRPr="00E70FA9">
        <w:rPr>
          <w:rFonts w:ascii="Times New Roman" w:hAnsi="Times New Roman" w:cs="Times New Roman"/>
          <w:sz w:val="24"/>
          <w:szCs w:val="24"/>
        </w:rPr>
        <w:t xml:space="preserve">the </w:t>
      </w:r>
      <w:r w:rsidR="00AF3701" w:rsidRPr="009E01D8">
        <w:rPr>
          <w:rFonts w:ascii="Times New Roman" w:eastAsia="Times New Roman" w:hAnsi="Times New Roman" w:cs="Times New Roman"/>
          <w:sz w:val="24"/>
          <w:szCs w:val="24"/>
          <w:lang w:eastAsia="en-AU"/>
        </w:rPr>
        <w:t>Firefighters Determination</w:t>
      </w:r>
      <w:r w:rsidR="00141F8D">
        <w:rPr>
          <w:rFonts w:ascii="Times New Roman" w:eastAsia="Times New Roman" w:hAnsi="Times New Roman" w:cs="Times New Roman"/>
          <w:sz w:val="24"/>
          <w:szCs w:val="24"/>
          <w:lang w:eastAsia="en-AU"/>
        </w:rPr>
        <w:t xml:space="preserve">. </w:t>
      </w:r>
    </w:p>
    <w:p w14:paraId="24B9C2B1" w14:textId="77777777" w:rsidR="00141F8D" w:rsidRDefault="00141F8D" w:rsidP="00141F8D">
      <w:pPr>
        <w:spacing w:after="24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en-AU"/>
        </w:rPr>
        <w:t xml:space="preserve">Subsection 5(1) specifies the class of Point Cook Firefighters to </w:t>
      </w:r>
      <w:r w:rsidRPr="009E01D8">
        <w:rPr>
          <w:rFonts w:ascii="Times New Roman" w:eastAsia="Calibri" w:hAnsi="Times New Roman" w:cs="Times New Roman"/>
          <w:sz w:val="24"/>
          <w:szCs w:val="24"/>
        </w:rPr>
        <w:t>be</w:t>
      </w:r>
      <w:r>
        <w:rPr>
          <w:rFonts w:ascii="Times New Roman" w:eastAsia="Times New Roman" w:hAnsi="Times New Roman" w:cs="Times New Roman"/>
          <w:sz w:val="24"/>
          <w:szCs w:val="24"/>
          <w:lang w:eastAsia="en-AU"/>
        </w:rPr>
        <w:t xml:space="preserve"> eligible for the Program. If the firefighter</w:t>
      </w:r>
      <w:r w:rsidR="00AF3701" w:rsidRPr="009E01D8">
        <w:rPr>
          <w:rFonts w:ascii="Times New Roman" w:eastAsia="Times New Roman" w:hAnsi="Times New Roman" w:cs="Times New Roman"/>
          <w:sz w:val="24"/>
          <w:szCs w:val="24"/>
          <w:lang w:eastAsia="en-AU"/>
        </w:rPr>
        <w:t xml:space="preserve"> </w:t>
      </w:r>
      <w:r>
        <w:rPr>
          <w:rFonts w:ascii="Times New Roman" w:eastAsia="Calibri" w:hAnsi="Times New Roman" w:cs="Times New Roman"/>
          <w:sz w:val="24"/>
          <w:szCs w:val="24"/>
        </w:rPr>
        <w:t xml:space="preserve">has participated in the Program before, they are only eligible to participate again if the Commission determines they should in the circumstances. </w:t>
      </w:r>
    </w:p>
    <w:p w14:paraId="3355D65D" w14:textId="40B8E4FA" w:rsidR="00141F8D" w:rsidRPr="001A0DB0" w:rsidRDefault="00141F8D" w:rsidP="00141F8D">
      <w:pPr>
        <w:spacing w:after="240" w:line="240" w:lineRule="auto"/>
        <w:jc w:val="both"/>
        <w:rPr>
          <w:rFonts w:ascii="Times New Roman" w:hAnsi="Times New Roman" w:cs="Times New Roman"/>
          <w:sz w:val="24"/>
          <w:szCs w:val="24"/>
        </w:rPr>
      </w:pPr>
      <w:r w:rsidRPr="001A0DB0">
        <w:rPr>
          <w:rFonts w:ascii="Times New Roman" w:hAnsi="Times New Roman" w:cs="Times New Roman"/>
          <w:sz w:val="24"/>
          <w:szCs w:val="24"/>
        </w:rPr>
        <w:t xml:space="preserve">If the person is one of those persons specified in subsection </w:t>
      </w:r>
      <w:r>
        <w:rPr>
          <w:rFonts w:ascii="Times New Roman" w:hAnsi="Times New Roman" w:cs="Times New Roman"/>
          <w:sz w:val="24"/>
          <w:szCs w:val="24"/>
        </w:rPr>
        <w:t>5</w:t>
      </w:r>
      <w:r w:rsidRPr="001A0DB0">
        <w:rPr>
          <w:rFonts w:ascii="Times New Roman" w:hAnsi="Times New Roman" w:cs="Times New Roman"/>
          <w:sz w:val="24"/>
          <w:szCs w:val="24"/>
        </w:rPr>
        <w:t>(</w:t>
      </w:r>
      <w:r>
        <w:rPr>
          <w:rFonts w:ascii="Times New Roman" w:hAnsi="Times New Roman" w:cs="Times New Roman"/>
          <w:sz w:val="24"/>
          <w:szCs w:val="24"/>
        </w:rPr>
        <w:t>1)</w:t>
      </w:r>
      <w:r w:rsidRPr="001A0DB0">
        <w:rPr>
          <w:rFonts w:ascii="Times New Roman" w:hAnsi="Times New Roman" w:cs="Times New Roman"/>
          <w:sz w:val="24"/>
          <w:szCs w:val="24"/>
        </w:rPr>
        <w:t xml:space="preserve">, that person is eligible </w:t>
      </w:r>
      <w:r>
        <w:rPr>
          <w:rFonts w:ascii="Times New Roman" w:hAnsi="Times New Roman" w:cs="Times New Roman"/>
          <w:sz w:val="24"/>
          <w:szCs w:val="24"/>
        </w:rPr>
        <w:t xml:space="preserve">for the </w:t>
      </w:r>
      <w:r w:rsidRPr="001A0DB0">
        <w:rPr>
          <w:rFonts w:ascii="Times New Roman" w:hAnsi="Times New Roman" w:cs="Times New Roman"/>
          <w:sz w:val="24"/>
          <w:szCs w:val="24"/>
        </w:rPr>
        <w:t xml:space="preserve">treatment specified in subsection </w:t>
      </w:r>
      <w:r>
        <w:rPr>
          <w:rFonts w:ascii="Times New Roman" w:hAnsi="Times New Roman" w:cs="Times New Roman"/>
          <w:sz w:val="24"/>
          <w:szCs w:val="24"/>
        </w:rPr>
        <w:t>5</w:t>
      </w:r>
      <w:r w:rsidRPr="001A0DB0">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the Heart Health Program</w:t>
      </w:r>
      <w:r w:rsidR="00C3067B">
        <w:rPr>
          <w:rFonts w:ascii="Times New Roman" w:hAnsi="Times New Roman" w:cs="Times New Roman"/>
          <w:sz w:val="24"/>
          <w:szCs w:val="24"/>
        </w:rPr>
        <w:t xml:space="preserve">, and certain </w:t>
      </w:r>
      <w:r w:rsidR="00C3067B" w:rsidRPr="00C3067B">
        <w:rPr>
          <w:rFonts w:ascii="Times New Roman" w:hAnsi="Times New Roman" w:cs="Times New Roman"/>
          <w:sz w:val="24"/>
          <w:szCs w:val="24"/>
        </w:rPr>
        <w:t xml:space="preserve">types of </w:t>
      </w:r>
      <w:r w:rsidR="00684646" w:rsidRPr="00C3067B">
        <w:rPr>
          <w:rFonts w:ascii="Times New Roman" w:hAnsi="Times New Roman" w:cs="Times New Roman"/>
          <w:sz w:val="24"/>
          <w:szCs w:val="24"/>
        </w:rPr>
        <w:t>cancer screening</w:t>
      </w:r>
      <w:r w:rsidR="00C3067B" w:rsidRPr="00C3067B">
        <w:rPr>
          <w:rFonts w:ascii="Times New Roman" w:hAnsi="Times New Roman" w:cs="Times New Roman"/>
          <w:sz w:val="24"/>
          <w:szCs w:val="24"/>
        </w:rPr>
        <w:t>.</w:t>
      </w:r>
      <w:r w:rsidR="00C3067B">
        <w:rPr>
          <w:rFonts w:ascii="Times New Roman" w:hAnsi="Times New Roman" w:cs="Times New Roman"/>
          <w:sz w:val="24"/>
          <w:szCs w:val="24"/>
        </w:rPr>
        <w:t xml:space="preserve"> </w:t>
      </w:r>
    </w:p>
    <w:p w14:paraId="26FB5318" w14:textId="02525CC7" w:rsidR="00EE56E7" w:rsidRPr="005158AB" w:rsidRDefault="00AF3701" w:rsidP="005158AB">
      <w:pPr>
        <w:pStyle w:val="Title"/>
        <w:keepNext/>
        <w:spacing w:after="120" w:line="276" w:lineRule="auto"/>
        <w:jc w:val="both"/>
        <w:rPr>
          <w:rFonts w:ascii="Times New Roman" w:hAnsi="Times New Roman" w:cs="Times New Roman"/>
        </w:rPr>
      </w:pPr>
      <w:r w:rsidRPr="005D40CC">
        <w:rPr>
          <w:rFonts w:ascii="Times New Roman" w:hAnsi="Times New Roman" w:cs="Times New Roman"/>
        </w:rPr>
        <w:lastRenderedPageBreak/>
        <w:t>Consultation</w:t>
      </w:r>
    </w:p>
    <w:p w14:paraId="1F47630D" w14:textId="6627F310" w:rsidR="00AF3701" w:rsidRDefault="00EE56E7" w:rsidP="009F6587">
      <w:pPr>
        <w:spacing w:after="240"/>
        <w:jc w:val="both"/>
        <w:rPr>
          <w:rFonts w:ascii="Times New Roman" w:eastAsia="Times New Roman" w:hAnsi="Times New Roman" w:cs="Times New Roman"/>
          <w:sz w:val="24"/>
          <w:szCs w:val="24"/>
          <w:lang w:eastAsia="en-AU"/>
        </w:rPr>
      </w:pPr>
      <w:r w:rsidRPr="009E6659">
        <w:rPr>
          <w:rFonts w:ascii="Times New Roman" w:eastAsia="Times New Roman" w:hAnsi="Times New Roman" w:cs="Times New Roman"/>
          <w:sz w:val="24"/>
          <w:szCs w:val="24"/>
          <w:lang w:eastAsia="en-AU"/>
        </w:rPr>
        <w:t xml:space="preserve">Consultation was not undertaken </w:t>
      </w:r>
      <w:proofErr w:type="gramStart"/>
      <w:r w:rsidRPr="009E6659">
        <w:rPr>
          <w:rFonts w:ascii="Times New Roman" w:eastAsia="Times New Roman" w:hAnsi="Times New Roman" w:cs="Times New Roman"/>
          <w:sz w:val="24"/>
          <w:szCs w:val="24"/>
          <w:lang w:eastAsia="en-AU"/>
        </w:rPr>
        <w:t>in regard to</w:t>
      </w:r>
      <w:proofErr w:type="gramEnd"/>
      <w:r w:rsidRPr="009E6659">
        <w:rPr>
          <w:rFonts w:ascii="Times New Roman" w:eastAsia="Times New Roman" w:hAnsi="Times New Roman" w:cs="Times New Roman"/>
          <w:sz w:val="24"/>
          <w:szCs w:val="24"/>
          <w:lang w:eastAsia="en-AU"/>
        </w:rPr>
        <w:t xml:space="preserve"> this </w:t>
      </w:r>
      <w:r w:rsidR="0096015E">
        <w:rPr>
          <w:rFonts w:ascii="Times New Roman" w:eastAsia="Times New Roman" w:hAnsi="Times New Roman" w:cs="Times New Roman"/>
          <w:sz w:val="24"/>
          <w:szCs w:val="24"/>
          <w:lang w:eastAsia="en-AU"/>
        </w:rPr>
        <w:t>instrument</w:t>
      </w:r>
      <w:r w:rsidRPr="009E6659">
        <w:rPr>
          <w:rFonts w:ascii="Times New Roman" w:eastAsia="Times New Roman" w:hAnsi="Times New Roman" w:cs="Times New Roman"/>
          <w:sz w:val="24"/>
          <w:szCs w:val="24"/>
          <w:lang w:eastAsia="en-AU"/>
        </w:rPr>
        <w:t xml:space="preserve">. As the </w:t>
      </w:r>
      <w:r w:rsidR="0096015E">
        <w:rPr>
          <w:rFonts w:ascii="Times New Roman" w:eastAsia="Times New Roman" w:hAnsi="Times New Roman" w:cs="Times New Roman"/>
          <w:sz w:val="24"/>
          <w:szCs w:val="24"/>
          <w:lang w:eastAsia="en-AU"/>
        </w:rPr>
        <w:t xml:space="preserve">instrument </w:t>
      </w:r>
      <w:r w:rsidRPr="009E6659">
        <w:rPr>
          <w:rFonts w:ascii="Times New Roman" w:eastAsia="Times New Roman" w:hAnsi="Times New Roman" w:cs="Times New Roman"/>
          <w:sz w:val="24"/>
          <w:szCs w:val="24"/>
          <w:lang w:eastAsia="en-AU"/>
        </w:rPr>
        <w:t xml:space="preserve">is </w:t>
      </w:r>
      <w:r w:rsidR="005D40CC">
        <w:rPr>
          <w:rFonts w:ascii="Times New Roman" w:eastAsia="Times New Roman" w:hAnsi="Times New Roman" w:cs="Times New Roman"/>
          <w:sz w:val="24"/>
          <w:szCs w:val="24"/>
          <w:lang w:eastAsia="en-AU"/>
        </w:rPr>
        <w:t>extending</w:t>
      </w:r>
      <w:r w:rsidRPr="009E6659">
        <w:rPr>
          <w:rFonts w:ascii="Times New Roman" w:eastAsia="Times New Roman" w:hAnsi="Times New Roman" w:cs="Times New Roman"/>
          <w:sz w:val="24"/>
          <w:szCs w:val="24"/>
          <w:lang w:eastAsia="en-AU"/>
        </w:rPr>
        <w:t xml:space="preserve"> </w:t>
      </w:r>
      <w:r w:rsidR="005D40CC">
        <w:rPr>
          <w:rFonts w:ascii="Times New Roman" w:eastAsia="Times New Roman" w:hAnsi="Times New Roman" w:cs="Times New Roman"/>
          <w:sz w:val="24"/>
          <w:szCs w:val="24"/>
          <w:lang w:eastAsia="en-AU"/>
        </w:rPr>
        <w:t>eligibility</w:t>
      </w:r>
      <w:r w:rsidR="005D40CC" w:rsidRPr="009E6659">
        <w:rPr>
          <w:rFonts w:ascii="Times New Roman" w:eastAsia="Times New Roman" w:hAnsi="Times New Roman" w:cs="Times New Roman"/>
          <w:sz w:val="24"/>
          <w:szCs w:val="24"/>
          <w:lang w:eastAsia="en-AU"/>
        </w:rPr>
        <w:t xml:space="preserve"> </w:t>
      </w:r>
      <w:r w:rsidRPr="009E6659">
        <w:rPr>
          <w:rFonts w:ascii="Times New Roman" w:eastAsia="Times New Roman" w:hAnsi="Times New Roman" w:cs="Times New Roman"/>
          <w:sz w:val="24"/>
          <w:szCs w:val="24"/>
          <w:lang w:eastAsia="en-AU"/>
        </w:rPr>
        <w:t>for the Heart Health Program</w:t>
      </w:r>
      <w:r w:rsidR="005D40CC">
        <w:rPr>
          <w:rFonts w:ascii="Times New Roman" w:eastAsia="Times New Roman" w:hAnsi="Times New Roman" w:cs="Times New Roman"/>
          <w:sz w:val="24"/>
          <w:szCs w:val="24"/>
          <w:lang w:eastAsia="en-AU"/>
        </w:rPr>
        <w:t xml:space="preserve">, </w:t>
      </w:r>
      <w:r w:rsidRPr="009E6659">
        <w:rPr>
          <w:rFonts w:ascii="Times New Roman" w:eastAsia="Times New Roman" w:hAnsi="Times New Roman" w:cs="Times New Roman"/>
          <w:sz w:val="24"/>
          <w:szCs w:val="24"/>
          <w:lang w:eastAsia="en-AU"/>
        </w:rPr>
        <w:t xml:space="preserve">with no </w:t>
      </w:r>
      <w:r w:rsidR="005D40CC">
        <w:rPr>
          <w:rFonts w:ascii="Times New Roman" w:eastAsia="Times New Roman" w:hAnsi="Times New Roman" w:cs="Times New Roman"/>
          <w:sz w:val="24"/>
          <w:szCs w:val="24"/>
          <w:lang w:eastAsia="en-AU"/>
        </w:rPr>
        <w:t>reduction</w:t>
      </w:r>
      <w:r w:rsidRPr="009E6659">
        <w:rPr>
          <w:rFonts w:ascii="Times New Roman" w:eastAsia="Times New Roman" w:hAnsi="Times New Roman" w:cs="Times New Roman"/>
          <w:sz w:val="24"/>
          <w:szCs w:val="24"/>
          <w:lang w:eastAsia="en-AU"/>
        </w:rPr>
        <w:t xml:space="preserve"> service provision, the changes </w:t>
      </w:r>
      <w:r w:rsidR="005D40CC">
        <w:rPr>
          <w:rFonts w:ascii="Times New Roman" w:eastAsia="Times New Roman" w:hAnsi="Times New Roman" w:cs="Times New Roman"/>
          <w:sz w:val="24"/>
          <w:szCs w:val="24"/>
          <w:lang w:eastAsia="en-AU"/>
        </w:rPr>
        <w:t>expand entitlements and do not disadvantage any person</w:t>
      </w:r>
      <w:r w:rsidRPr="009E6659">
        <w:rPr>
          <w:rFonts w:ascii="Times New Roman" w:eastAsia="Times New Roman" w:hAnsi="Times New Roman" w:cs="Times New Roman"/>
          <w:sz w:val="24"/>
          <w:szCs w:val="24"/>
          <w:lang w:eastAsia="en-AU"/>
        </w:rPr>
        <w:t>.</w:t>
      </w:r>
    </w:p>
    <w:p w14:paraId="5A360E4D" w14:textId="77777777" w:rsidR="00AF3701" w:rsidRPr="00176748" w:rsidRDefault="00AF3701" w:rsidP="005158AB">
      <w:pPr>
        <w:pStyle w:val="Title"/>
        <w:keepNext/>
        <w:spacing w:after="120" w:line="276" w:lineRule="auto"/>
        <w:jc w:val="both"/>
        <w:rPr>
          <w:rFonts w:ascii="Times New Roman" w:hAnsi="Times New Roman" w:cs="Times New Roman"/>
        </w:rPr>
      </w:pPr>
      <w:r w:rsidRPr="00176748">
        <w:rPr>
          <w:rFonts w:ascii="Times New Roman" w:hAnsi="Times New Roman" w:cs="Times New Roman"/>
        </w:rPr>
        <w:t>Human rights implications</w:t>
      </w:r>
    </w:p>
    <w:p w14:paraId="66CF8367" w14:textId="77777777" w:rsidR="00AF3701" w:rsidRPr="005853A9" w:rsidRDefault="00AF3701" w:rsidP="005158AB">
      <w:pPr>
        <w:pStyle w:val="LDBodytext"/>
        <w:spacing w:before="0" w:after="240"/>
        <w:jc w:val="both"/>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3BFD369E" w14:textId="77777777" w:rsidR="00AF3701" w:rsidRDefault="00AF3701" w:rsidP="005158AB">
      <w:pPr>
        <w:pStyle w:val="LDBodytext"/>
        <w:spacing w:before="0" w:after="240"/>
        <w:jc w:val="both"/>
      </w:pPr>
      <w:r>
        <w:rPr>
          <w:b/>
          <w:bCs/>
        </w:rPr>
        <w:t>Approved by</w:t>
      </w:r>
    </w:p>
    <w:p w14:paraId="22CCE5CC" w14:textId="1FC26B77" w:rsidR="00CF26F9" w:rsidRPr="00BA7088" w:rsidRDefault="00BA7088" w:rsidP="005158AB">
      <w:pPr>
        <w:pStyle w:val="NoSpacing"/>
        <w:jc w:val="both"/>
        <w:rPr>
          <w:rFonts w:ascii="Times New Roman" w:hAnsi="Times New Roman" w:cs="Times New Roman"/>
          <w:sz w:val="24"/>
          <w:szCs w:val="24"/>
        </w:rPr>
      </w:pPr>
      <w:r w:rsidRPr="00BA7088">
        <w:rPr>
          <w:rFonts w:ascii="Times New Roman" w:hAnsi="Times New Roman" w:cs="Times New Roman"/>
          <w:sz w:val="24"/>
          <w:szCs w:val="24"/>
        </w:rPr>
        <w:t>Luke Brown, First Assistant Secretary</w:t>
      </w:r>
    </w:p>
    <w:p w14:paraId="7C2520BD" w14:textId="608A4F71" w:rsidR="00AF3701" w:rsidRPr="002C75BC" w:rsidRDefault="00CF26F9" w:rsidP="005158AB">
      <w:pPr>
        <w:pStyle w:val="NoSpacing"/>
        <w:jc w:val="both"/>
        <w:rPr>
          <w:rFonts w:ascii="Times New Roman" w:hAnsi="Times New Roman" w:cs="Times New Roman"/>
          <w:sz w:val="24"/>
          <w:szCs w:val="24"/>
        </w:rPr>
      </w:pPr>
      <w:r w:rsidRPr="005158AB">
        <w:rPr>
          <w:rFonts w:ascii="Times New Roman" w:hAnsi="Times New Roman" w:cs="Times New Roman"/>
          <w:sz w:val="24"/>
          <w:szCs w:val="24"/>
        </w:rPr>
        <w:t xml:space="preserve">Delegate of the </w:t>
      </w:r>
      <w:r w:rsidR="00AF3701" w:rsidRPr="005158AB">
        <w:rPr>
          <w:rFonts w:ascii="Times New Roman" w:hAnsi="Times New Roman" w:cs="Times New Roman"/>
          <w:sz w:val="24"/>
          <w:szCs w:val="24"/>
        </w:rPr>
        <w:t>Repatriation Commission</w:t>
      </w:r>
    </w:p>
    <w:p w14:paraId="07E1F54C" w14:textId="00DD0A12" w:rsidR="00AF3701" w:rsidRPr="005158AB" w:rsidRDefault="00AF3701" w:rsidP="005158AB">
      <w:pPr>
        <w:pStyle w:val="NoSpacing"/>
        <w:jc w:val="both"/>
        <w:rPr>
          <w:rFonts w:ascii="Times New Roman" w:hAnsi="Times New Roman" w:cs="Times New Roman"/>
          <w:sz w:val="24"/>
          <w:szCs w:val="24"/>
        </w:rPr>
      </w:pPr>
      <w:r w:rsidRPr="002C75BC">
        <w:rPr>
          <w:rFonts w:ascii="Times New Roman" w:hAnsi="Times New Roman" w:cs="Times New Roman"/>
          <w:sz w:val="24"/>
          <w:szCs w:val="24"/>
        </w:rPr>
        <w:t>Rule-maker</w:t>
      </w:r>
    </w:p>
    <w:p w14:paraId="2F938C3B" w14:textId="77777777" w:rsidR="00A10BEF" w:rsidRDefault="00A10BEF" w:rsidP="005158AB">
      <w:pPr>
        <w:spacing w:after="160" w:line="259"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1F133402" w14:textId="77777777" w:rsidR="00AF3701" w:rsidRPr="005158AB" w:rsidRDefault="00AF3701" w:rsidP="005158AB">
      <w:pPr>
        <w:pStyle w:val="Title"/>
        <w:spacing w:after="240"/>
        <w:jc w:val="both"/>
        <w:rPr>
          <w:rFonts w:ascii="Times New Roman" w:hAnsi="Times New Roman" w:cs="Times New Roman"/>
          <w:u w:val="single"/>
        </w:rPr>
      </w:pPr>
      <w:r w:rsidRPr="005158AB">
        <w:rPr>
          <w:rFonts w:ascii="Times New Roman" w:hAnsi="Times New Roman" w:cs="Times New Roman"/>
          <w:u w:val="single"/>
        </w:rPr>
        <w:lastRenderedPageBreak/>
        <w:t>Attachment A</w:t>
      </w:r>
    </w:p>
    <w:p w14:paraId="7D4B5C3A" w14:textId="30E72C19" w:rsidR="00EE56E7" w:rsidRDefault="00EE56E7" w:rsidP="005158AB">
      <w:pPr>
        <w:spacing w:after="240"/>
        <w:jc w:val="center"/>
        <w:rPr>
          <w:rFonts w:ascii="Times New Roman" w:eastAsia="Times New Roman" w:hAnsi="Times New Roman" w:cs="Times New Roman"/>
          <w:b/>
          <w:bCs/>
          <w:sz w:val="24"/>
          <w:szCs w:val="24"/>
          <w:lang w:eastAsia="en-AU"/>
        </w:rPr>
      </w:pPr>
      <w:r w:rsidRPr="00BC56A4">
        <w:rPr>
          <w:rFonts w:ascii="Times New Roman" w:hAnsi="Times New Roman" w:cs="Times New Roman"/>
          <w:b/>
          <w:bCs/>
          <w:sz w:val="24"/>
          <w:szCs w:val="24"/>
        </w:rPr>
        <w:t>S</w:t>
      </w:r>
      <w:r w:rsidRPr="004705B1">
        <w:rPr>
          <w:rFonts w:ascii="Times New Roman" w:eastAsia="Times New Roman" w:hAnsi="Times New Roman" w:cs="Times New Roman"/>
          <w:b/>
          <w:bCs/>
          <w:sz w:val="24"/>
          <w:szCs w:val="24"/>
          <w:lang w:eastAsia="en-AU"/>
        </w:rPr>
        <w:t>tatement</w:t>
      </w:r>
      <w:r w:rsidRPr="00DF3B9A">
        <w:rPr>
          <w:rFonts w:ascii="Times New Roman" w:eastAsia="Times New Roman" w:hAnsi="Times New Roman" w:cs="Times New Roman"/>
          <w:b/>
          <w:bCs/>
          <w:sz w:val="24"/>
          <w:szCs w:val="24"/>
          <w:lang w:eastAsia="en-AU"/>
        </w:rPr>
        <w:t xml:space="preserve"> of Compatibility with Human Rights</w:t>
      </w:r>
    </w:p>
    <w:p w14:paraId="4E36BC21" w14:textId="77777777" w:rsidR="00EE56E7" w:rsidRDefault="00EE56E7" w:rsidP="005158AB">
      <w:pPr>
        <w:spacing w:after="240" w:line="240" w:lineRule="auto"/>
        <w:jc w:val="center"/>
        <w:rPr>
          <w:rFonts w:ascii="Times New Roman" w:eastAsia="Times New Roman" w:hAnsi="Times New Roman" w:cs="Times New Roman"/>
          <w:i/>
          <w:sz w:val="24"/>
          <w:szCs w:val="24"/>
          <w:lang w:eastAsia="en-AU"/>
        </w:rPr>
      </w:pPr>
      <w:r w:rsidRPr="00BC56A4">
        <w:rPr>
          <w:rFonts w:ascii="Times New Roman" w:eastAsia="Times New Roman" w:hAnsi="Times New Roman" w:cs="Times New Roman"/>
          <w:i/>
          <w:sz w:val="24"/>
          <w:szCs w:val="24"/>
          <w:lang w:eastAsia="en-AU"/>
        </w:rPr>
        <w:t>Prepared in accordance with Part 3 of the</w:t>
      </w:r>
      <w:r w:rsidRPr="00BC3DE5">
        <w:rPr>
          <w:rFonts w:ascii="Times New Roman" w:eastAsia="Times New Roman" w:hAnsi="Times New Roman" w:cs="Times New Roman"/>
          <w:i/>
          <w:sz w:val="24"/>
          <w:szCs w:val="24"/>
          <w:lang w:eastAsia="en-AU"/>
        </w:rPr>
        <w:t xml:space="preserve"> Human Rights (Parliamentary Scrutiny) Act 2011</w:t>
      </w:r>
    </w:p>
    <w:p w14:paraId="2ABBCF7E" w14:textId="77777777" w:rsidR="00EE56E7" w:rsidRDefault="00EE56E7" w:rsidP="005158AB">
      <w:pPr>
        <w:spacing w:after="240" w:line="240" w:lineRule="auto"/>
        <w:jc w:val="center"/>
        <w:rPr>
          <w:rFonts w:ascii="Times New Roman" w:hAnsi="Times New Roman" w:cs="Times New Roman"/>
          <w:b/>
          <w:sz w:val="24"/>
          <w:szCs w:val="24"/>
        </w:rPr>
      </w:pPr>
      <w:bookmarkStart w:id="2" w:name="_Hlk184893460"/>
      <w:r w:rsidRPr="00F57421">
        <w:rPr>
          <w:rFonts w:ascii="Times New Roman" w:hAnsi="Times New Roman" w:cs="Times New Roman"/>
          <w:b/>
          <w:sz w:val="24"/>
          <w:szCs w:val="24"/>
        </w:rPr>
        <w:t>Veterans’ Entitlements (</w:t>
      </w:r>
      <w:r>
        <w:rPr>
          <w:rFonts w:ascii="Times New Roman" w:hAnsi="Times New Roman" w:cs="Times New Roman"/>
          <w:b/>
          <w:sz w:val="24"/>
          <w:szCs w:val="24"/>
        </w:rPr>
        <w:t>Health and Wellbeing Program</w:t>
      </w:r>
      <w:r w:rsidRPr="00F57421">
        <w:rPr>
          <w:rFonts w:ascii="Times New Roman" w:hAnsi="Times New Roman" w:cs="Times New Roman"/>
          <w:b/>
          <w:sz w:val="24"/>
          <w:szCs w:val="24"/>
        </w:rPr>
        <w:t>) Determination</w:t>
      </w:r>
      <w:r>
        <w:rPr>
          <w:rFonts w:ascii="Times New Roman" w:hAnsi="Times New Roman" w:cs="Times New Roman"/>
          <w:b/>
          <w:sz w:val="24"/>
          <w:szCs w:val="24"/>
        </w:rPr>
        <w:t xml:space="preserve"> 2025</w:t>
      </w:r>
    </w:p>
    <w:bookmarkEnd w:id="2"/>
    <w:p w14:paraId="4CE4A630" w14:textId="52F186BC" w:rsidR="00EE56E7" w:rsidRPr="00DF3B9A" w:rsidRDefault="00EE56E7" w:rsidP="005158AB">
      <w:pPr>
        <w:spacing w:after="240" w:line="240" w:lineRule="auto"/>
        <w:jc w:val="both"/>
        <w:rPr>
          <w:rFonts w:ascii="Times New Roman" w:eastAsia="Times New Roman" w:hAnsi="Times New Roman" w:cs="Times New Roman"/>
          <w:sz w:val="24"/>
          <w:szCs w:val="24"/>
          <w:lang w:eastAsia="en-AU"/>
        </w:rPr>
      </w:pPr>
      <w:r w:rsidRPr="00DF3B9A">
        <w:rPr>
          <w:rFonts w:ascii="Times New Roman" w:eastAsia="Times New Roman" w:hAnsi="Times New Roman" w:cs="Times New Roman"/>
          <w:sz w:val="24"/>
          <w:szCs w:val="24"/>
          <w:lang w:eastAsia="en-AU"/>
        </w:rPr>
        <w:t xml:space="preserve">This </w:t>
      </w:r>
      <w:r w:rsidR="00CF26F9">
        <w:rPr>
          <w:rFonts w:ascii="Times New Roman" w:eastAsia="Times New Roman" w:hAnsi="Times New Roman" w:cs="Times New Roman"/>
          <w:sz w:val="24"/>
          <w:szCs w:val="24"/>
          <w:lang w:eastAsia="en-AU"/>
        </w:rPr>
        <w:t xml:space="preserve">disallowable </w:t>
      </w:r>
      <w:r w:rsidRPr="00DF3B9A">
        <w:rPr>
          <w:rFonts w:ascii="Times New Roman" w:eastAsia="Times New Roman" w:hAnsi="Times New Roman" w:cs="Times New Roman"/>
          <w:sz w:val="24"/>
          <w:szCs w:val="24"/>
          <w:lang w:eastAsia="en-AU"/>
        </w:rPr>
        <w:t xml:space="preserve">legislative instrument is compatible </w:t>
      </w:r>
      <w:r w:rsidRPr="005158AB">
        <w:rPr>
          <w:rFonts w:ascii="Times New Roman" w:eastAsia="Calibri" w:hAnsi="Times New Roman" w:cs="Times New Roman"/>
          <w:sz w:val="24"/>
          <w:szCs w:val="24"/>
        </w:rPr>
        <w:t>with</w:t>
      </w:r>
      <w:r w:rsidRPr="00DF3B9A">
        <w:rPr>
          <w:rFonts w:ascii="Times New Roman" w:eastAsia="Times New Roman" w:hAnsi="Times New Roman" w:cs="Times New Roman"/>
          <w:sz w:val="24"/>
          <w:szCs w:val="24"/>
          <w:lang w:eastAsia="en-AU"/>
        </w:rPr>
        <w:t xml:space="preserve"> the human rights and freedoms recognised or declared </w:t>
      </w:r>
      <w:r>
        <w:rPr>
          <w:rFonts w:ascii="Times New Roman" w:eastAsia="Times New Roman" w:hAnsi="Times New Roman" w:cs="Times New Roman"/>
          <w:sz w:val="24"/>
          <w:szCs w:val="24"/>
          <w:lang w:eastAsia="en-AU"/>
        </w:rPr>
        <w:t>in</w:t>
      </w:r>
      <w:r w:rsidRPr="00DF3B9A">
        <w:rPr>
          <w:rFonts w:ascii="Times New Roman" w:eastAsia="Times New Roman" w:hAnsi="Times New Roman" w:cs="Times New Roman"/>
          <w:sz w:val="24"/>
          <w:szCs w:val="24"/>
          <w:lang w:eastAsia="en-AU"/>
        </w:rPr>
        <w:t xml:space="preserve"> the international instruments listed in section 3 of the </w:t>
      </w:r>
      <w:r w:rsidRPr="00DF3B9A">
        <w:rPr>
          <w:rFonts w:ascii="Times New Roman" w:eastAsia="Times New Roman" w:hAnsi="Times New Roman" w:cs="Times New Roman"/>
          <w:i/>
          <w:iCs/>
          <w:sz w:val="24"/>
          <w:szCs w:val="24"/>
          <w:lang w:eastAsia="en-AU"/>
        </w:rPr>
        <w:t>Human Rights (Parliamentary Scrutiny) Act 2011</w:t>
      </w:r>
      <w:r w:rsidR="00CF26F9">
        <w:rPr>
          <w:rFonts w:ascii="Times New Roman" w:eastAsia="Times New Roman" w:hAnsi="Times New Roman" w:cs="Times New Roman"/>
          <w:sz w:val="24"/>
          <w:szCs w:val="24"/>
          <w:lang w:eastAsia="en-AU"/>
        </w:rPr>
        <w:t xml:space="preserve"> </w:t>
      </w:r>
      <w:r w:rsidR="00CF26F9">
        <w:rPr>
          <w:rFonts w:ascii="Times New Roman" w:hAnsi="Times New Roman" w:cs="Times New Roman"/>
          <w:sz w:val="24"/>
          <w:szCs w:val="24"/>
        </w:rPr>
        <w:t xml:space="preserve">(the </w:t>
      </w:r>
      <w:r w:rsidR="00CF26F9">
        <w:rPr>
          <w:rFonts w:ascii="Times New Roman" w:hAnsi="Times New Roman" w:cs="Times New Roman"/>
          <w:b/>
          <w:i/>
          <w:sz w:val="24"/>
          <w:szCs w:val="24"/>
        </w:rPr>
        <w:t>recognised rights</w:t>
      </w:r>
      <w:r w:rsidR="00CF26F9">
        <w:rPr>
          <w:rFonts w:ascii="Times New Roman" w:hAnsi="Times New Roman" w:cs="Times New Roman"/>
          <w:sz w:val="24"/>
          <w:szCs w:val="24"/>
        </w:rPr>
        <w:t>)</w:t>
      </w:r>
      <w:r w:rsidRPr="00DF3B9A">
        <w:rPr>
          <w:rFonts w:ascii="Times New Roman" w:eastAsia="Times New Roman" w:hAnsi="Times New Roman" w:cs="Times New Roman"/>
          <w:sz w:val="24"/>
          <w:szCs w:val="24"/>
          <w:lang w:eastAsia="en-AU"/>
        </w:rPr>
        <w:t>.</w:t>
      </w:r>
    </w:p>
    <w:p w14:paraId="7AC85C0C" w14:textId="77777777" w:rsidR="00EE56E7" w:rsidRDefault="00EE56E7" w:rsidP="005158AB">
      <w:pPr>
        <w:spacing w:after="120" w:line="240" w:lineRule="auto"/>
        <w:jc w:val="both"/>
        <w:rPr>
          <w:rFonts w:ascii="Times New Roman" w:eastAsia="Times New Roman" w:hAnsi="Times New Roman" w:cs="Times New Roman"/>
          <w:b/>
          <w:bCs/>
          <w:sz w:val="24"/>
          <w:szCs w:val="24"/>
          <w:lang w:eastAsia="en-AU"/>
        </w:rPr>
      </w:pPr>
      <w:r w:rsidRPr="00CE4B5E">
        <w:rPr>
          <w:rFonts w:ascii="Times New Roman" w:eastAsia="Times New Roman" w:hAnsi="Times New Roman" w:cs="Times New Roman"/>
          <w:b/>
          <w:bCs/>
          <w:sz w:val="24"/>
          <w:szCs w:val="24"/>
          <w:lang w:eastAsia="en-AU"/>
        </w:rPr>
        <w:t>Overview of the legislative instrument</w:t>
      </w:r>
    </w:p>
    <w:p w14:paraId="19A4D706" w14:textId="02F4ECDD" w:rsidR="00EE56E7" w:rsidRDefault="00CE4B5E" w:rsidP="005158AB">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Under t</w:t>
      </w:r>
      <w:r w:rsidR="00EE56E7" w:rsidRPr="00DF3B9A">
        <w:rPr>
          <w:rFonts w:ascii="Times New Roman" w:eastAsia="Calibri" w:hAnsi="Times New Roman" w:cs="Times New Roman"/>
          <w:sz w:val="24"/>
          <w:szCs w:val="24"/>
        </w:rPr>
        <w:t xml:space="preserve">he </w:t>
      </w:r>
      <w:r w:rsidR="00EE56E7">
        <w:rPr>
          <w:rFonts w:ascii="Times New Roman" w:eastAsia="Calibri" w:hAnsi="Times New Roman" w:cs="Times New Roman"/>
          <w:i/>
          <w:sz w:val="24"/>
          <w:szCs w:val="24"/>
        </w:rPr>
        <w:t>Veterans’ Entitlements Act 1986</w:t>
      </w:r>
      <w:r w:rsidR="00EE56E7">
        <w:rPr>
          <w:rFonts w:ascii="Times New Roman" w:eastAsia="Calibri" w:hAnsi="Times New Roman" w:cs="Times New Roman"/>
          <w:sz w:val="24"/>
          <w:szCs w:val="24"/>
        </w:rPr>
        <w:t xml:space="preserve"> (</w:t>
      </w:r>
      <w:r w:rsidR="00AC1AF0">
        <w:rPr>
          <w:rFonts w:ascii="Times New Roman" w:eastAsia="Calibri" w:hAnsi="Times New Roman" w:cs="Times New Roman"/>
          <w:sz w:val="24"/>
          <w:szCs w:val="24"/>
        </w:rPr>
        <w:t xml:space="preserve">the </w:t>
      </w:r>
      <w:r w:rsidR="00EE56E7" w:rsidRPr="009E01D8">
        <w:rPr>
          <w:rFonts w:ascii="Times New Roman" w:eastAsia="Calibri" w:hAnsi="Times New Roman" w:cs="Times New Roman"/>
          <w:b/>
          <w:bCs/>
          <w:i/>
          <w:iCs/>
          <w:sz w:val="24"/>
          <w:szCs w:val="24"/>
        </w:rPr>
        <w:t>VEA</w:t>
      </w:r>
      <w:r w:rsidR="00EE56E7">
        <w:rPr>
          <w:rFonts w:ascii="Times New Roman" w:eastAsia="Calibri" w:hAnsi="Times New Roman" w:cs="Times New Roman"/>
          <w:sz w:val="24"/>
          <w:szCs w:val="24"/>
        </w:rPr>
        <w:t>)</w:t>
      </w:r>
      <w:r>
        <w:rPr>
          <w:rFonts w:ascii="Times New Roman" w:eastAsia="Calibri" w:hAnsi="Times New Roman" w:cs="Times New Roman"/>
          <w:sz w:val="24"/>
          <w:szCs w:val="24"/>
        </w:rPr>
        <w:t xml:space="preserve">, certain veterans, their dependents and in some cases other people are eligible for </w:t>
      </w:r>
      <w:r w:rsidR="00EE56E7">
        <w:rPr>
          <w:rFonts w:ascii="Times New Roman" w:eastAsia="Calibri" w:hAnsi="Times New Roman" w:cs="Times New Roman"/>
          <w:sz w:val="24"/>
          <w:szCs w:val="24"/>
        </w:rPr>
        <w:t>treatment of medical conditions.</w:t>
      </w:r>
    </w:p>
    <w:p w14:paraId="3483C538" w14:textId="66A48830" w:rsidR="00EE56E7" w:rsidRDefault="00EE56E7" w:rsidP="005158AB">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legislative instrument, the Repatriation Commission, through its delegate, has determined 2 additional classes of people to be eligible for the health and wellbeing program </w:t>
      </w:r>
      <w:r w:rsidR="00A10BEF">
        <w:rPr>
          <w:rFonts w:ascii="Times New Roman" w:eastAsia="Calibri" w:hAnsi="Times New Roman" w:cs="Times New Roman"/>
          <w:sz w:val="24"/>
          <w:szCs w:val="24"/>
        </w:rPr>
        <w:t xml:space="preserve">known </w:t>
      </w:r>
      <w:r>
        <w:rPr>
          <w:rFonts w:ascii="Times New Roman" w:eastAsia="Calibri" w:hAnsi="Times New Roman" w:cs="Times New Roman"/>
          <w:sz w:val="24"/>
          <w:szCs w:val="24"/>
        </w:rPr>
        <w:t>as the Heart Health Program. The 2 new classes comprise</w:t>
      </w:r>
      <w:r w:rsidR="00840DC7">
        <w:rPr>
          <w:rFonts w:ascii="Times New Roman" w:eastAsia="Calibri" w:hAnsi="Times New Roman" w:cs="Times New Roman"/>
          <w:sz w:val="24"/>
          <w:szCs w:val="24"/>
        </w:rPr>
        <w:t>:</w:t>
      </w:r>
    </w:p>
    <w:p w14:paraId="3E31BBDA" w14:textId="77777777" w:rsidR="00EE56E7" w:rsidRDefault="00EE56E7" w:rsidP="005158AB">
      <w:pPr>
        <w:pStyle w:val="ListParagraph"/>
        <w:numPr>
          <w:ilvl w:val="0"/>
          <w:numId w:val="1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veterans (as defined in the VEA) who have rendered operational or peacekeeping service; and</w:t>
      </w:r>
    </w:p>
    <w:p w14:paraId="1500711D" w14:textId="743401EB" w:rsidR="00EE56E7" w:rsidRDefault="00EE56E7" w:rsidP="005158AB">
      <w:pPr>
        <w:pStyle w:val="ListParagraph"/>
        <w:numPr>
          <w:ilvl w:val="0"/>
          <w:numId w:val="10"/>
        </w:numPr>
        <w:spacing w:after="24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members (as defined in the </w:t>
      </w:r>
      <w:r>
        <w:rPr>
          <w:rFonts w:ascii="Times New Roman" w:eastAsia="Calibri" w:hAnsi="Times New Roman" w:cs="Times New Roman"/>
          <w:i/>
          <w:iCs/>
          <w:sz w:val="24"/>
          <w:szCs w:val="24"/>
        </w:rPr>
        <w:t>Military Rehabilitation and Compensation Act 2004</w:t>
      </w:r>
      <w:r>
        <w:rPr>
          <w:rFonts w:ascii="Times New Roman" w:eastAsia="Calibri" w:hAnsi="Times New Roman" w:cs="Times New Roman"/>
          <w:sz w:val="24"/>
          <w:szCs w:val="24"/>
        </w:rPr>
        <w:t xml:space="preserve">) who are entitled to treatment under Part 3 of that Act because of section 279 of </w:t>
      </w:r>
      <w:r w:rsidR="00B81F98">
        <w:rPr>
          <w:rFonts w:ascii="Times New Roman" w:eastAsia="Calibri" w:hAnsi="Times New Roman" w:cs="Times New Roman"/>
          <w:sz w:val="24"/>
          <w:szCs w:val="24"/>
        </w:rPr>
        <w:t>that</w:t>
      </w:r>
      <w:r>
        <w:rPr>
          <w:rFonts w:ascii="Times New Roman" w:eastAsia="Calibri" w:hAnsi="Times New Roman" w:cs="Times New Roman"/>
          <w:sz w:val="24"/>
          <w:szCs w:val="24"/>
        </w:rPr>
        <w:t xml:space="preserve"> Act.</w:t>
      </w:r>
    </w:p>
    <w:p w14:paraId="1BD72B35" w14:textId="77777777" w:rsidR="00EE56E7" w:rsidRDefault="00EE56E7" w:rsidP="005158AB">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new classes of people are in addition to the firefighters already specified as a class in the </w:t>
      </w:r>
      <w:r w:rsidRPr="009F438D">
        <w:rPr>
          <w:rFonts w:ascii="Times New Roman" w:eastAsia="Calibri" w:hAnsi="Times New Roman" w:cs="Times New Roman"/>
          <w:i/>
          <w:iCs/>
          <w:sz w:val="24"/>
          <w:szCs w:val="24"/>
        </w:rPr>
        <w:t>Veterans’ Entitlements (Point Cook Firefighters) Determination 2021</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(the Firefighter Instrument), which was also made under section 88A of the VEA. Schedule 1 to this legislative instrument amends the Firefighter Instrument so it is consistent with the style and language used in the body of this legislative instrument.</w:t>
      </w:r>
    </w:p>
    <w:p w14:paraId="4F81D9A7" w14:textId="01D33AA4" w:rsidR="00EE56E7" w:rsidRDefault="00EE56E7" w:rsidP="005158AB">
      <w:pPr>
        <w:spacing w:after="240" w:line="240" w:lineRule="auto"/>
        <w:jc w:val="both"/>
        <w:rPr>
          <w:rFonts w:ascii="Times New Roman" w:eastAsia="Calibri" w:hAnsi="Times New Roman" w:cs="Times New Roman"/>
          <w:sz w:val="24"/>
          <w:szCs w:val="24"/>
        </w:rPr>
      </w:pPr>
      <w:r w:rsidRPr="00B771A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Heart Health Program c</w:t>
      </w:r>
      <w:r w:rsidRPr="00B771AC">
        <w:rPr>
          <w:rFonts w:ascii="Times New Roman" w:eastAsia="Calibri" w:hAnsi="Times New Roman" w:cs="Times New Roman"/>
          <w:sz w:val="24"/>
          <w:szCs w:val="24"/>
        </w:rPr>
        <w:t xml:space="preserve">overs a range of topics including setting healthy goals, eating well, lowering alcohol consumption, </w:t>
      </w:r>
      <w:r>
        <w:rPr>
          <w:rFonts w:ascii="Times New Roman" w:eastAsia="Calibri" w:hAnsi="Times New Roman" w:cs="Times New Roman"/>
          <w:sz w:val="24"/>
          <w:szCs w:val="24"/>
        </w:rPr>
        <w:t xml:space="preserve">back-stretching, anger management, </w:t>
      </w:r>
      <w:r w:rsidRPr="00B771AC">
        <w:rPr>
          <w:rFonts w:ascii="Times New Roman" w:eastAsia="Calibri" w:hAnsi="Times New Roman" w:cs="Times New Roman"/>
          <w:sz w:val="24"/>
          <w:szCs w:val="24"/>
        </w:rPr>
        <w:t>improving sleep quality, stress management, diabetes, taking care of your body, solving problems, managing your weight and maintaining a healthy heart.</w:t>
      </w:r>
    </w:p>
    <w:p w14:paraId="4BA9671A" w14:textId="24DCF623" w:rsidR="00EE56E7" w:rsidRDefault="00CE4B5E" w:rsidP="005158AB">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EE56E7">
        <w:rPr>
          <w:rFonts w:ascii="Times New Roman" w:eastAsia="Calibri" w:hAnsi="Times New Roman" w:cs="Times New Roman"/>
          <w:sz w:val="24"/>
          <w:szCs w:val="24"/>
        </w:rPr>
        <w:t>articipants can choose to participate in the</w:t>
      </w:r>
      <w:r w:rsidR="00EE56E7" w:rsidRPr="00B771AC">
        <w:rPr>
          <w:rFonts w:ascii="Times New Roman" w:eastAsia="Calibri" w:hAnsi="Times New Roman" w:cs="Times New Roman"/>
          <w:sz w:val="24"/>
          <w:szCs w:val="24"/>
        </w:rPr>
        <w:t xml:space="preserve"> program in </w:t>
      </w:r>
      <w:r w:rsidR="00EE56E7">
        <w:rPr>
          <w:rFonts w:ascii="Times New Roman" w:eastAsia="Calibri" w:hAnsi="Times New Roman" w:cs="Times New Roman"/>
          <w:sz w:val="24"/>
          <w:szCs w:val="24"/>
        </w:rPr>
        <w:t xml:space="preserve">either but not </w:t>
      </w:r>
      <w:proofErr w:type="gramStart"/>
      <w:r w:rsidR="00EE56E7">
        <w:rPr>
          <w:rFonts w:ascii="Times New Roman" w:eastAsia="Calibri" w:hAnsi="Times New Roman" w:cs="Times New Roman"/>
          <w:sz w:val="24"/>
          <w:szCs w:val="24"/>
        </w:rPr>
        <w:t xml:space="preserve">both of the </w:t>
      </w:r>
      <w:r w:rsidR="00EE56E7" w:rsidRPr="00B771AC">
        <w:rPr>
          <w:rFonts w:ascii="Times New Roman" w:eastAsia="Calibri" w:hAnsi="Times New Roman" w:cs="Times New Roman"/>
          <w:sz w:val="24"/>
          <w:szCs w:val="24"/>
        </w:rPr>
        <w:t>two</w:t>
      </w:r>
      <w:proofErr w:type="gramEnd"/>
      <w:r w:rsidR="00EE56E7" w:rsidRPr="00B771AC">
        <w:rPr>
          <w:rFonts w:ascii="Times New Roman" w:eastAsia="Calibri" w:hAnsi="Times New Roman" w:cs="Times New Roman"/>
          <w:sz w:val="24"/>
          <w:szCs w:val="24"/>
        </w:rPr>
        <w:t xml:space="preserve"> formats</w:t>
      </w:r>
      <w:r w:rsidR="00EE56E7">
        <w:rPr>
          <w:rFonts w:ascii="Times New Roman" w:eastAsia="Calibri" w:hAnsi="Times New Roman" w:cs="Times New Roman"/>
          <w:sz w:val="24"/>
          <w:szCs w:val="24"/>
        </w:rPr>
        <w:t>, if both forms are available in their local area:</w:t>
      </w:r>
    </w:p>
    <w:p w14:paraId="3CE52125" w14:textId="77777777" w:rsidR="00EE56E7" w:rsidRPr="003C0651" w:rsidRDefault="00EE56E7" w:rsidP="009E01D8">
      <w:pPr>
        <w:pStyle w:val="ListParagraph"/>
        <w:numPr>
          <w:ilvl w:val="0"/>
          <w:numId w:val="10"/>
        </w:numPr>
        <w:spacing w:after="120" w:line="240" w:lineRule="auto"/>
        <w:contextualSpacing w:val="0"/>
        <w:jc w:val="both"/>
        <w:rPr>
          <w:rFonts w:ascii="Times New Roman" w:eastAsia="Calibri" w:hAnsi="Times New Roman" w:cs="Times New Roman"/>
          <w:sz w:val="24"/>
          <w:szCs w:val="24"/>
        </w:rPr>
      </w:pPr>
      <w:r w:rsidRPr="003C0651">
        <w:rPr>
          <w:rFonts w:ascii="Times New Roman" w:eastAsia="Calibri" w:hAnsi="Times New Roman" w:cs="Times New Roman"/>
          <w:sz w:val="24"/>
          <w:szCs w:val="24"/>
        </w:rPr>
        <w:t xml:space="preserve">the Heart Health Group Program; or </w:t>
      </w:r>
    </w:p>
    <w:p w14:paraId="3D3553F8" w14:textId="77777777" w:rsidR="00EE56E7" w:rsidRPr="003C0651" w:rsidRDefault="00EE56E7" w:rsidP="009E01D8">
      <w:pPr>
        <w:pStyle w:val="ListParagraph"/>
        <w:numPr>
          <w:ilvl w:val="0"/>
          <w:numId w:val="10"/>
        </w:numPr>
        <w:spacing w:after="240" w:line="240" w:lineRule="auto"/>
        <w:contextualSpacing w:val="0"/>
        <w:jc w:val="both"/>
        <w:rPr>
          <w:rFonts w:ascii="Times New Roman" w:eastAsia="Calibri" w:hAnsi="Times New Roman" w:cs="Times New Roman"/>
          <w:sz w:val="24"/>
          <w:szCs w:val="24"/>
        </w:rPr>
      </w:pPr>
      <w:r w:rsidRPr="003C0651">
        <w:rPr>
          <w:rFonts w:ascii="Times New Roman" w:eastAsia="Calibri" w:hAnsi="Times New Roman" w:cs="Times New Roman"/>
          <w:sz w:val="24"/>
          <w:szCs w:val="24"/>
        </w:rPr>
        <w:t>the Individual Heart Health Program.</w:t>
      </w:r>
    </w:p>
    <w:p w14:paraId="437CDE4A" w14:textId="77777777" w:rsidR="00EE56E7" w:rsidRDefault="00EE56E7" w:rsidP="005158AB">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Both forms run over 12 months (52 weeks). The program includes free weekly tailored exercise sessions and 12 health education seminars over the course of the year.</w:t>
      </w:r>
    </w:p>
    <w:p w14:paraId="28689048" w14:textId="77777777" w:rsidR="00EE56E7" w:rsidRDefault="00EE56E7" w:rsidP="005158AB">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Both forms of the program include:</w:t>
      </w:r>
    </w:p>
    <w:p w14:paraId="4E73D400" w14:textId="77777777" w:rsidR="00EE56E7" w:rsidRDefault="00EE56E7" w:rsidP="009E01D8">
      <w:pPr>
        <w:pStyle w:val="ListParagraph"/>
        <w:numPr>
          <w:ilvl w:val="0"/>
          <w:numId w:val="1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access to a team of health and fitness experts to provide support;</w:t>
      </w:r>
    </w:p>
    <w:p w14:paraId="4C98E688" w14:textId="77777777" w:rsidR="00EE56E7" w:rsidRDefault="00EE56E7" w:rsidP="009E01D8">
      <w:pPr>
        <w:pStyle w:val="ListParagraph"/>
        <w:numPr>
          <w:ilvl w:val="0"/>
          <w:numId w:val="1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custom food diary reviews by a nutritionist; and</w:t>
      </w:r>
    </w:p>
    <w:p w14:paraId="20D0C3C7" w14:textId="77777777" w:rsidR="00EE56E7" w:rsidRDefault="00EE56E7" w:rsidP="009E01D8">
      <w:pPr>
        <w:pStyle w:val="ListParagraph"/>
        <w:numPr>
          <w:ilvl w:val="0"/>
          <w:numId w:val="10"/>
        </w:numPr>
        <w:spacing w:after="24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a participant manual.</w:t>
      </w:r>
    </w:p>
    <w:p w14:paraId="2D42E052" w14:textId="716B3430" w:rsidR="00EE56E7" w:rsidRDefault="00EE56E7" w:rsidP="005158AB">
      <w:pPr>
        <w:spacing w:after="240" w:line="240" w:lineRule="auto"/>
        <w:jc w:val="both"/>
        <w:rPr>
          <w:rFonts w:ascii="Times New Roman" w:eastAsia="Calibri" w:hAnsi="Times New Roman" w:cs="Times New Roman"/>
          <w:sz w:val="24"/>
          <w:szCs w:val="24"/>
        </w:rPr>
      </w:pPr>
      <w:r w:rsidRPr="001B2C48">
        <w:rPr>
          <w:rFonts w:ascii="Times New Roman" w:eastAsia="Calibri" w:hAnsi="Times New Roman" w:cs="Times New Roman"/>
          <w:sz w:val="24"/>
          <w:szCs w:val="24"/>
        </w:rPr>
        <w:lastRenderedPageBreak/>
        <w:t xml:space="preserve">The measure recognises </w:t>
      </w:r>
      <w:r>
        <w:rPr>
          <w:rFonts w:ascii="Times New Roman" w:eastAsia="Calibri" w:hAnsi="Times New Roman" w:cs="Times New Roman"/>
          <w:sz w:val="24"/>
          <w:szCs w:val="24"/>
        </w:rPr>
        <w:t>the</w:t>
      </w:r>
      <w:r w:rsidRPr="001B2C48">
        <w:rPr>
          <w:rFonts w:ascii="Times New Roman" w:eastAsia="Calibri" w:hAnsi="Times New Roman" w:cs="Times New Roman"/>
          <w:sz w:val="24"/>
          <w:szCs w:val="24"/>
        </w:rPr>
        <w:t xml:space="preserve"> potential for </w:t>
      </w:r>
      <w:r>
        <w:rPr>
          <w:rFonts w:ascii="Times New Roman" w:eastAsia="Calibri" w:hAnsi="Times New Roman" w:cs="Times New Roman"/>
          <w:sz w:val="24"/>
          <w:szCs w:val="24"/>
        </w:rPr>
        <w:t xml:space="preserve">adverse </w:t>
      </w:r>
      <w:r w:rsidRPr="001B2C48">
        <w:rPr>
          <w:rFonts w:ascii="Times New Roman" w:eastAsia="Calibri" w:hAnsi="Times New Roman" w:cs="Times New Roman"/>
          <w:sz w:val="24"/>
          <w:szCs w:val="24"/>
        </w:rPr>
        <w:t xml:space="preserve">health </w:t>
      </w:r>
      <w:r>
        <w:rPr>
          <w:rFonts w:ascii="Times New Roman" w:eastAsia="Calibri" w:hAnsi="Times New Roman" w:cs="Times New Roman"/>
          <w:sz w:val="24"/>
          <w:szCs w:val="24"/>
        </w:rPr>
        <w:t xml:space="preserve">outcomes because </w:t>
      </w:r>
      <w:r w:rsidR="00144BC3">
        <w:rPr>
          <w:rFonts w:ascii="Times New Roman" w:eastAsia="Calibri" w:hAnsi="Times New Roman" w:cs="Times New Roman"/>
          <w:sz w:val="24"/>
          <w:szCs w:val="24"/>
        </w:rPr>
        <w:t xml:space="preserve">of </w:t>
      </w:r>
      <w:r>
        <w:rPr>
          <w:rFonts w:ascii="Times New Roman" w:eastAsia="Calibri" w:hAnsi="Times New Roman" w:cs="Times New Roman"/>
          <w:sz w:val="24"/>
          <w:szCs w:val="24"/>
        </w:rPr>
        <w:t>a person’s service in the ADF</w:t>
      </w:r>
      <w:r w:rsidRPr="001B2C48">
        <w:rPr>
          <w:rFonts w:ascii="Times New Roman" w:eastAsia="Calibri" w:hAnsi="Times New Roman" w:cs="Times New Roman"/>
          <w:sz w:val="24"/>
          <w:szCs w:val="24"/>
        </w:rPr>
        <w:t>.</w:t>
      </w:r>
    </w:p>
    <w:p w14:paraId="37438A32" w14:textId="77777777" w:rsidR="00EE56E7" w:rsidRDefault="00EE56E7" w:rsidP="005158AB">
      <w:pPr>
        <w:spacing w:after="120" w:line="240" w:lineRule="auto"/>
        <w:jc w:val="both"/>
        <w:rPr>
          <w:rFonts w:ascii="Times New Roman" w:eastAsia="Times New Roman" w:hAnsi="Times New Roman" w:cs="Times New Roman"/>
          <w:bCs/>
          <w:sz w:val="24"/>
          <w:szCs w:val="24"/>
          <w:lang w:eastAsia="en-AU"/>
        </w:rPr>
      </w:pPr>
      <w:r>
        <w:rPr>
          <w:rFonts w:ascii="Times New Roman" w:eastAsia="Times New Roman" w:hAnsi="Times New Roman" w:cs="Times New Roman"/>
          <w:b/>
          <w:bCs/>
          <w:sz w:val="24"/>
          <w:szCs w:val="24"/>
          <w:lang w:eastAsia="en-AU"/>
        </w:rPr>
        <w:t>Human rights implications</w:t>
      </w:r>
    </w:p>
    <w:p w14:paraId="2C8FD3DE" w14:textId="77777777" w:rsidR="00EE56E7" w:rsidRDefault="00EE56E7" w:rsidP="005158AB">
      <w:pPr>
        <w:spacing w:after="240" w:line="240" w:lineRule="auto"/>
        <w:jc w:val="both"/>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Article 12(1) of the </w:t>
      </w:r>
      <w:r>
        <w:rPr>
          <w:rFonts w:ascii="Times New Roman" w:eastAsia="Times New Roman" w:hAnsi="Times New Roman" w:cs="Times New Roman"/>
          <w:bCs/>
          <w:i/>
          <w:sz w:val="24"/>
          <w:szCs w:val="24"/>
          <w:lang w:eastAsia="en-AU"/>
        </w:rPr>
        <w:t>International Covenant on Economic Social and Cultural Rights</w:t>
      </w:r>
      <w:r>
        <w:rPr>
          <w:rFonts w:ascii="Times New Roman" w:eastAsia="Times New Roman" w:hAnsi="Times New Roman" w:cs="Times New Roman"/>
          <w:bCs/>
          <w:sz w:val="24"/>
          <w:szCs w:val="24"/>
          <w:lang w:eastAsia="en-AU"/>
        </w:rPr>
        <w:t xml:space="preserve"> provides for right of everyone to enjoyment of the highest attainable standard of physical and mental health. The UN Committee on Economic, Social and Cultural Rights said that the ‘right to health must be understood as a right to the enjoyment of a variety of facilities, goods, services and conditions necessary for the realisation of that standard’ instead of a general right to be healthy.</w:t>
      </w:r>
      <w:r>
        <w:rPr>
          <w:rStyle w:val="FootnoteReference"/>
          <w:rFonts w:ascii="Times New Roman" w:eastAsia="Times New Roman" w:hAnsi="Times New Roman" w:cs="Times New Roman"/>
          <w:bCs/>
          <w:sz w:val="24"/>
          <w:szCs w:val="24"/>
          <w:lang w:eastAsia="en-AU"/>
        </w:rPr>
        <w:footnoteReference w:id="1"/>
      </w:r>
      <w:r>
        <w:rPr>
          <w:rFonts w:ascii="Times New Roman" w:eastAsia="Times New Roman" w:hAnsi="Times New Roman" w:cs="Times New Roman"/>
          <w:bCs/>
          <w:sz w:val="24"/>
          <w:szCs w:val="24"/>
          <w:lang w:eastAsia="en-AU"/>
        </w:rPr>
        <w:t xml:space="preserve"> Article 12.2(c) provides ‘the steps to be taken by the State Parties … to achieve the full realization of this right … include those necessary for…[t]he prevention, treatment and control of epidemic, endemic, occupational and other diseases’. Article 12.2(d) also requires the provision of equal and timely access to basic preventive, curative, rehabilitative health services and health education, regular screening programmes…appropriate mental health treatment and care.</w:t>
      </w:r>
      <w:r>
        <w:rPr>
          <w:rStyle w:val="FootnoteReference"/>
          <w:rFonts w:ascii="Times New Roman" w:eastAsia="Times New Roman" w:hAnsi="Times New Roman" w:cs="Times New Roman"/>
          <w:bCs/>
          <w:sz w:val="24"/>
          <w:szCs w:val="24"/>
          <w:lang w:eastAsia="en-AU"/>
        </w:rPr>
        <w:footnoteReference w:id="2"/>
      </w:r>
    </w:p>
    <w:p w14:paraId="67289635" w14:textId="23BB0CE9" w:rsidR="00EE56E7" w:rsidRDefault="00EE56E7" w:rsidP="005158AB">
      <w:pPr>
        <w:spacing w:after="240" w:line="240" w:lineRule="auto"/>
        <w:jc w:val="both"/>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This instrument provides people in the eligible classes with access to a 12</w:t>
      </w:r>
      <w:r>
        <w:rPr>
          <w:rFonts w:ascii="Times New Roman" w:eastAsia="Times New Roman" w:hAnsi="Times New Roman" w:cs="Times New Roman"/>
          <w:bCs/>
          <w:sz w:val="24"/>
          <w:szCs w:val="24"/>
          <w:vertAlign w:val="subscript"/>
          <w:lang w:eastAsia="en-AU"/>
        </w:rPr>
        <w:noBreakHyphen/>
      </w:r>
      <w:r>
        <w:rPr>
          <w:rFonts w:ascii="Times New Roman" w:eastAsia="Times New Roman" w:hAnsi="Times New Roman" w:cs="Times New Roman"/>
          <w:bCs/>
          <w:sz w:val="24"/>
          <w:szCs w:val="24"/>
          <w:lang w:eastAsia="en-AU"/>
        </w:rPr>
        <w:t>month prevent</w:t>
      </w:r>
      <w:r w:rsidR="00900CF8">
        <w:rPr>
          <w:rFonts w:ascii="Times New Roman" w:eastAsia="Times New Roman" w:hAnsi="Times New Roman" w:cs="Times New Roman"/>
          <w:bCs/>
          <w:sz w:val="24"/>
          <w:szCs w:val="24"/>
          <w:lang w:eastAsia="en-AU"/>
        </w:rPr>
        <w:t>at</w:t>
      </w:r>
      <w:r>
        <w:rPr>
          <w:rFonts w:ascii="Times New Roman" w:eastAsia="Times New Roman" w:hAnsi="Times New Roman" w:cs="Times New Roman"/>
          <w:bCs/>
          <w:sz w:val="24"/>
          <w:szCs w:val="24"/>
          <w:lang w:eastAsia="en-AU"/>
        </w:rPr>
        <w:t>ive health training program which includes access to a team of health and fitness experts to provide support and tailored exercise training.</w:t>
      </w:r>
    </w:p>
    <w:p w14:paraId="6ADCC70A" w14:textId="77777777" w:rsidR="00EE56E7" w:rsidRPr="00F24C4A" w:rsidRDefault="00EE56E7" w:rsidP="005158AB">
      <w:pPr>
        <w:spacing w:after="120" w:line="240" w:lineRule="auto"/>
        <w:jc w:val="both"/>
        <w:rPr>
          <w:rFonts w:ascii="Times New Roman" w:eastAsia="Times New Roman" w:hAnsi="Times New Roman" w:cs="Times New Roman"/>
          <w:b/>
          <w:bCs/>
          <w:sz w:val="24"/>
          <w:szCs w:val="24"/>
          <w:lang w:eastAsia="en-AU"/>
        </w:rPr>
      </w:pPr>
      <w:r w:rsidRPr="00144BC3">
        <w:rPr>
          <w:rFonts w:ascii="Times New Roman" w:eastAsia="Times New Roman" w:hAnsi="Times New Roman" w:cs="Times New Roman"/>
          <w:b/>
          <w:bCs/>
          <w:sz w:val="24"/>
          <w:szCs w:val="24"/>
          <w:lang w:eastAsia="en-AU"/>
        </w:rPr>
        <w:t>Conclusion</w:t>
      </w:r>
    </w:p>
    <w:p w14:paraId="72862867" w14:textId="2D47F062" w:rsidR="00EE56E7" w:rsidRDefault="00EE56E7" w:rsidP="005158AB">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instrument promotes the </w:t>
      </w:r>
      <w:r w:rsidR="00CF26F9" w:rsidRPr="00CF26F9">
        <w:rPr>
          <w:rFonts w:ascii="Times New Roman" w:hAnsi="Times New Roman" w:cs="Times New Roman"/>
          <w:sz w:val="24"/>
          <w:szCs w:val="24"/>
        </w:rPr>
        <w:t>r</w:t>
      </w:r>
      <w:r w:rsidRPr="009F6587">
        <w:rPr>
          <w:rFonts w:ascii="Times New Roman" w:hAnsi="Times New Roman" w:cs="Times New Roman"/>
          <w:sz w:val="24"/>
          <w:szCs w:val="24"/>
        </w:rPr>
        <w:t xml:space="preserve">ight to </w:t>
      </w:r>
      <w:r w:rsidR="00CF26F9" w:rsidRPr="009F6587">
        <w:rPr>
          <w:rFonts w:ascii="Times New Roman" w:hAnsi="Times New Roman" w:cs="Times New Roman"/>
          <w:sz w:val="24"/>
          <w:szCs w:val="24"/>
        </w:rPr>
        <w:t>h</w:t>
      </w:r>
      <w:r w:rsidRPr="009F6587">
        <w:rPr>
          <w:rFonts w:ascii="Times New Roman" w:hAnsi="Times New Roman" w:cs="Times New Roman"/>
          <w:sz w:val="24"/>
          <w:szCs w:val="24"/>
        </w:rPr>
        <w:t>ealth</w:t>
      </w:r>
      <w:r>
        <w:rPr>
          <w:rFonts w:ascii="Times New Roman" w:hAnsi="Times New Roman" w:cs="Times New Roman"/>
          <w:sz w:val="24"/>
          <w:szCs w:val="24"/>
        </w:rPr>
        <w:t xml:space="preserve"> by providing the specified classes of people</w:t>
      </w:r>
      <w:r>
        <w:rPr>
          <w:rFonts w:ascii="Times New Roman" w:eastAsia="Calibri" w:hAnsi="Times New Roman" w:cs="Times New Roman"/>
          <w:sz w:val="24"/>
          <w:szCs w:val="24"/>
        </w:rPr>
        <w:t xml:space="preserve"> </w:t>
      </w:r>
      <w:r>
        <w:rPr>
          <w:rFonts w:ascii="Times New Roman" w:hAnsi="Times New Roman" w:cs="Times New Roman"/>
          <w:sz w:val="24"/>
          <w:szCs w:val="24"/>
        </w:rPr>
        <w:t>with access to specified treatment, including preventative health measures.</w:t>
      </w:r>
    </w:p>
    <w:p w14:paraId="0A6EB878" w14:textId="3BDDBC5D" w:rsidR="00144BC3" w:rsidRDefault="00144BC3" w:rsidP="005158AB">
      <w:pPr>
        <w:spacing w:after="240" w:line="240" w:lineRule="auto"/>
        <w:jc w:val="both"/>
        <w:rPr>
          <w:rFonts w:ascii="Times New Roman" w:hAnsi="Times New Roman" w:cs="Times New Roman"/>
          <w:sz w:val="24"/>
          <w:szCs w:val="24"/>
        </w:rPr>
      </w:pPr>
    </w:p>
    <w:p w14:paraId="2D57ADE2" w14:textId="571F83F7" w:rsidR="003C3177" w:rsidRPr="009F6587" w:rsidRDefault="008A6584" w:rsidP="00224A52">
      <w:pPr>
        <w:spacing w:after="240" w:line="240" w:lineRule="auto"/>
        <w:rPr>
          <w:b/>
        </w:rPr>
      </w:pPr>
      <w:r w:rsidRPr="008A6584">
        <w:rPr>
          <w:rFonts w:ascii="Times New Roman" w:eastAsia="Times New Roman" w:hAnsi="Times New Roman" w:cs="Times New Roman"/>
          <w:b/>
          <w:bCs/>
          <w:sz w:val="24"/>
          <w:szCs w:val="24"/>
          <w:lang w:eastAsia="en-AU"/>
        </w:rPr>
        <w:t>Luke Brown</w:t>
      </w:r>
      <w:r w:rsidR="00900CF8" w:rsidRPr="008A6584">
        <w:rPr>
          <w:rFonts w:ascii="Times New Roman" w:eastAsia="Times New Roman" w:hAnsi="Times New Roman" w:cs="Times New Roman"/>
          <w:b/>
          <w:bCs/>
          <w:sz w:val="24"/>
          <w:szCs w:val="24"/>
          <w:lang w:eastAsia="en-AU"/>
        </w:rPr>
        <w:br/>
      </w:r>
      <w:r w:rsidRPr="008A6584">
        <w:rPr>
          <w:rFonts w:ascii="Times New Roman" w:eastAsia="Times New Roman" w:hAnsi="Times New Roman" w:cs="Times New Roman"/>
          <w:b/>
          <w:bCs/>
          <w:sz w:val="24"/>
          <w:szCs w:val="24"/>
          <w:lang w:eastAsia="en-AU"/>
        </w:rPr>
        <w:t>First Assistant Secretary</w:t>
      </w:r>
      <w:r w:rsidR="00900CF8" w:rsidRPr="008A6584">
        <w:rPr>
          <w:rFonts w:ascii="Times New Roman" w:eastAsia="Times New Roman" w:hAnsi="Times New Roman" w:cs="Times New Roman"/>
          <w:b/>
          <w:bCs/>
          <w:sz w:val="24"/>
          <w:szCs w:val="24"/>
          <w:lang w:eastAsia="en-AU"/>
        </w:rPr>
        <w:br/>
        <w:t xml:space="preserve">Delegate of the </w:t>
      </w:r>
      <w:r w:rsidR="00EE56E7" w:rsidRPr="008A6584">
        <w:rPr>
          <w:rFonts w:ascii="Times New Roman" w:eastAsia="Times New Roman" w:hAnsi="Times New Roman" w:cs="Times New Roman"/>
          <w:b/>
          <w:bCs/>
          <w:sz w:val="24"/>
          <w:szCs w:val="24"/>
          <w:lang w:eastAsia="en-AU"/>
        </w:rPr>
        <w:t>Repatriation</w:t>
      </w:r>
      <w:r w:rsidR="00EE56E7">
        <w:rPr>
          <w:rFonts w:ascii="Times New Roman" w:eastAsia="Times New Roman" w:hAnsi="Times New Roman" w:cs="Times New Roman"/>
          <w:b/>
          <w:bCs/>
          <w:sz w:val="24"/>
          <w:szCs w:val="24"/>
          <w:lang w:eastAsia="en-AU"/>
        </w:rPr>
        <w:t xml:space="preserve"> Commission</w:t>
      </w:r>
      <w:r w:rsidR="00144BC3">
        <w:rPr>
          <w:rFonts w:ascii="Times New Roman" w:eastAsia="Times New Roman" w:hAnsi="Times New Roman" w:cs="Times New Roman"/>
          <w:b/>
          <w:bCs/>
          <w:sz w:val="24"/>
          <w:szCs w:val="24"/>
          <w:lang w:eastAsia="en-AU"/>
        </w:rPr>
        <w:br/>
      </w:r>
      <w:r w:rsidR="00EE56E7" w:rsidRPr="004A69B7">
        <w:rPr>
          <w:rFonts w:ascii="Times New Roman" w:eastAsia="Times New Roman" w:hAnsi="Times New Roman" w:cs="Times New Roman"/>
          <w:b/>
          <w:sz w:val="24"/>
          <w:szCs w:val="24"/>
          <w:lang w:eastAsia="en-AU"/>
        </w:rPr>
        <w:t>Rule-Maker</w:t>
      </w:r>
    </w:p>
    <w:sectPr w:rsidR="003C3177" w:rsidRPr="009F6587" w:rsidSect="000C33EC">
      <w:footerReference w:type="default" r:id="rId7"/>
      <w:pgSz w:w="11906" w:h="16838"/>
      <w:pgMar w:top="144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D2668" w14:textId="77777777" w:rsidR="009F605A" w:rsidRDefault="009F605A" w:rsidP="00A12B2D">
      <w:pPr>
        <w:spacing w:after="0" w:line="240" w:lineRule="auto"/>
      </w:pPr>
      <w:r>
        <w:separator/>
      </w:r>
    </w:p>
  </w:endnote>
  <w:endnote w:type="continuationSeparator" w:id="0">
    <w:p w14:paraId="466682CB" w14:textId="77777777" w:rsidR="009F605A" w:rsidRDefault="009F605A" w:rsidP="00A1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76278295"/>
      <w:docPartObj>
        <w:docPartGallery w:val="Page Numbers (Bottom of Page)"/>
        <w:docPartUnique/>
      </w:docPartObj>
    </w:sdtPr>
    <w:sdtEndPr>
      <w:rPr>
        <w:noProof/>
        <w:sz w:val="22"/>
        <w:szCs w:val="22"/>
      </w:rPr>
    </w:sdtEndPr>
    <w:sdtContent>
      <w:p w14:paraId="486DFEB7" w14:textId="052E575E" w:rsidR="007D2897" w:rsidRPr="007D2897" w:rsidRDefault="007D2897">
        <w:pPr>
          <w:pStyle w:val="Footer"/>
          <w:jc w:val="right"/>
        </w:pPr>
        <w:r w:rsidRPr="007D2897">
          <w:rPr>
            <w:sz w:val="18"/>
            <w:szCs w:val="18"/>
          </w:rPr>
          <w:t xml:space="preserve">Page </w:t>
        </w:r>
        <w:r w:rsidRPr="007D2897">
          <w:rPr>
            <w:sz w:val="18"/>
            <w:szCs w:val="18"/>
          </w:rPr>
          <w:fldChar w:fldCharType="begin"/>
        </w:r>
        <w:r w:rsidRPr="007D2897">
          <w:rPr>
            <w:sz w:val="18"/>
            <w:szCs w:val="18"/>
          </w:rPr>
          <w:instrText xml:space="preserve"> PAGE   \* MERGEFORMAT </w:instrText>
        </w:r>
        <w:r w:rsidRPr="007D2897">
          <w:rPr>
            <w:sz w:val="18"/>
            <w:szCs w:val="18"/>
          </w:rPr>
          <w:fldChar w:fldCharType="separate"/>
        </w:r>
        <w:r w:rsidR="00C21473">
          <w:rPr>
            <w:noProof/>
            <w:sz w:val="18"/>
            <w:szCs w:val="18"/>
          </w:rPr>
          <w:t>5</w:t>
        </w:r>
        <w:r w:rsidRPr="007D2897">
          <w:rPr>
            <w:noProof/>
            <w:sz w:val="18"/>
            <w:szCs w:val="18"/>
          </w:rPr>
          <w:fldChar w:fldCharType="end"/>
        </w:r>
      </w:p>
    </w:sdtContent>
  </w:sdt>
  <w:p w14:paraId="1EA2AEB7" w14:textId="77777777" w:rsidR="00C10334" w:rsidRDefault="00C10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BD6C1" w14:textId="77777777" w:rsidR="009F605A" w:rsidRDefault="009F605A" w:rsidP="00A12B2D">
      <w:pPr>
        <w:spacing w:after="0" w:line="240" w:lineRule="auto"/>
      </w:pPr>
      <w:r>
        <w:separator/>
      </w:r>
    </w:p>
  </w:footnote>
  <w:footnote w:type="continuationSeparator" w:id="0">
    <w:p w14:paraId="2B705370" w14:textId="77777777" w:rsidR="009F605A" w:rsidRDefault="009F605A" w:rsidP="00A12B2D">
      <w:pPr>
        <w:spacing w:after="0" w:line="240" w:lineRule="auto"/>
      </w:pPr>
      <w:r>
        <w:continuationSeparator/>
      </w:r>
    </w:p>
  </w:footnote>
  <w:footnote w:id="1">
    <w:p w14:paraId="4604C8B4" w14:textId="77777777" w:rsidR="00EE56E7" w:rsidRPr="00390D3A" w:rsidRDefault="00EE56E7" w:rsidP="00EE56E7">
      <w:pPr>
        <w:pStyle w:val="FootnoteText"/>
      </w:pPr>
      <w:r>
        <w:rPr>
          <w:rStyle w:val="FootnoteReference"/>
        </w:rPr>
        <w:footnoteRef/>
      </w:r>
      <w:r>
        <w:t xml:space="preserve"> Committee on Economic, Social and Cultural Rights, </w:t>
      </w:r>
      <w:r>
        <w:rPr>
          <w:i/>
          <w:iCs/>
        </w:rPr>
        <w:t>General Comment No. 14: The right to the highest attainable standard of health (article 12 of the International Covenant on Economic, Social and Cultural Rights)</w:t>
      </w:r>
      <w:r>
        <w:t>, 22</w:t>
      </w:r>
      <w:r w:rsidRPr="00BC56A4">
        <w:rPr>
          <w:vertAlign w:val="superscript"/>
        </w:rPr>
        <w:t>nd</w:t>
      </w:r>
      <w:r>
        <w:t xml:space="preserve"> </w:t>
      </w:r>
      <w:proofErr w:type="spellStart"/>
      <w:r>
        <w:t>sess</w:t>
      </w:r>
      <w:proofErr w:type="spellEnd"/>
      <w:r>
        <w:t>, UN Doc E/C.12/2000/4 (11 August 2000) 3 [8]–[9].</w:t>
      </w:r>
    </w:p>
  </w:footnote>
  <w:footnote w:id="2">
    <w:p w14:paraId="40946E58" w14:textId="77777777" w:rsidR="00EE56E7" w:rsidRDefault="00EE56E7" w:rsidP="00EE56E7">
      <w:pPr>
        <w:pStyle w:val="FootnoteText"/>
      </w:pPr>
      <w:r>
        <w:rPr>
          <w:rStyle w:val="FootnoteReference"/>
        </w:rPr>
        <w:footnoteRef/>
      </w:r>
      <w:r>
        <w:t xml:space="preserve"> Ibid 6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6669"/>
    <w:multiLevelType w:val="hybridMultilevel"/>
    <w:tmpl w:val="3D38124E"/>
    <w:lvl w:ilvl="0" w:tplc="5F7A2F1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FD64ED"/>
    <w:multiLevelType w:val="hybridMultilevel"/>
    <w:tmpl w:val="425E8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94BDE"/>
    <w:multiLevelType w:val="hybridMultilevel"/>
    <w:tmpl w:val="718EC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FE59DB"/>
    <w:multiLevelType w:val="hybridMultilevel"/>
    <w:tmpl w:val="DBE6B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DCE244F"/>
    <w:multiLevelType w:val="hybridMultilevel"/>
    <w:tmpl w:val="248A0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DF43C90"/>
    <w:multiLevelType w:val="hybridMultilevel"/>
    <w:tmpl w:val="1660D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DA2282"/>
    <w:multiLevelType w:val="hybridMultilevel"/>
    <w:tmpl w:val="F836C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903AE8"/>
    <w:multiLevelType w:val="hybridMultilevel"/>
    <w:tmpl w:val="324608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A4520DE"/>
    <w:multiLevelType w:val="hybridMultilevel"/>
    <w:tmpl w:val="89B6AEA0"/>
    <w:lvl w:ilvl="0" w:tplc="5F7A2F1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973F62"/>
    <w:multiLevelType w:val="hybridMultilevel"/>
    <w:tmpl w:val="AC667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9C0349"/>
    <w:multiLevelType w:val="hybridMultilevel"/>
    <w:tmpl w:val="B5B22356"/>
    <w:lvl w:ilvl="0" w:tplc="F7540C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0560703">
    <w:abstractNumId w:val="8"/>
  </w:num>
  <w:num w:numId="2" w16cid:durableId="1057171365">
    <w:abstractNumId w:val="6"/>
  </w:num>
  <w:num w:numId="3" w16cid:durableId="475877425">
    <w:abstractNumId w:val="0"/>
  </w:num>
  <w:num w:numId="4" w16cid:durableId="1125196882">
    <w:abstractNumId w:val="7"/>
  </w:num>
  <w:num w:numId="5" w16cid:durableId="475340732">
    <w:abstractNumId w:val="5"/>
  </w:num>
  <w:num w:numId="6" w16cid:durableId="225460031">
    <w:abstractNumId w:val="1"/>
  </w:num>
  <w:num w:numId="7" w16cid:durableId="282540548">
    <w:abstractNumId w:val="10"/>
  </w:num>
  <w:num w:numId="8" w16cid:durableId="1324116175">
    <w:abstractNumId w:val="4"/>
  </w:num>
  <w:num w:numId="9" w16cid:durableId="1899510454">
    <w:abstractNumId w:val="3"/>
  </w:num>
  <w:num w:numId="10" w16cid:durableId="1828207525">
    <w:abstractNumId w:val="9"/>
  </w:num>
  <w:num w:numId="11" w16cid:durableId="343677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B2D"/>
    <w:rsid w:val="00003FD7"/>
    <w:rsid w:val="00006B06"/>
    <w:rsid w:val="00017EEF"/>
    <w:rsid w:val="0003763E"/>
    <w:rsid w:val="0004265C"/>
    <w:rsid w:val="00045CBC"/>
    <w:rsid w:val="0004752A"/>
    <w:rsid w:val="0006282A"/>
    <w:rsid w:val="00072DB7"/>
    <w:rsid w:val="000808F3"/>
    <w:rsid w:val="00087B14"/>
    <w:rsid w:val="00095834"/>
    <w:rsid w:val="000B03C6"/>
    <w:rsid w:val="000C48D1"/>
    <w:rsid w:val="000C4D2C"/>
    <w:rsid w:val="000D5CA3"/>
    <w:rsid w:val="000D75D8"/>
    <w:rsid w:val="000E3A5D"/>
    <w:rsid w:val="000F6C5B"/>
    <w:rsid w:val="001142F9"/>
    <w:rsid w:val="00127F81"/>
    <w:rsid w:val="00130B22"/>
    <w:rsid w:val="00133E5A"/>
    <w:rsid w:val="00141F8D"/>
    <w:rsid w:val="0014205C"/>
    <w:rsid w:val="00144BC3"/>
    <w:rsid w:val="001579AC"/>
    <w:rsid w:val="00161ABB"/>
    <w:rsid w:val="00163B90"/>
    <w:rsid w:val="00172F67"/>
    <w:rsid w:val="001755FE"/>
    <w:rsid w:val="00187348"/>
    <w:rsid w:val="001A0DB0"/>
    <w:rsid w:val="001A1CC5"/>
    <w:rsid w:val="001B2C48"/>
    <w:rsid w:val="001B3665"/>
    <w:rsid w:val="001C4E42"/>
    <w:rsid w:val="001C564A"/>
    <w:rsid w:val="001E1918"/>
    <w:rsid w:val="001F09CE"/>
    <w:rsid w:val="001F6ED9"/>
    <w:rsid w:val="002012BC"/>
    <w:rsid w:val="0020671F"/>
    <w:rsid w:val="002115B0"/>
    <w:rsid w:val="00212166"/>
    <w:rsid w:val="00223767"/>
    <w:rsid w:val="00224A52"/>
    <w:rsid w:val="002361B6"/>
    <w:rsid w:val="002906C5"/>
    <w:rsid w:val="0029545B"/>
    <w:rsid w:val="002B3D28"/>
    <w:rsid w:val="002B4CC4"/>
    <w:rsid w:val="002B7FF8"/>
    <w:rsid w:val="002C0ED6"/>
    <w:rsid w:val="002C6E78"/>
    <w:rsid w:val="002D28F2"/>
    <w:rsid w:val="002D4B28"/>
    <w:rsid w:val="002D642A"/>
    <w:rsid w:val="002E1CC2"/>
    <w:rsid w:val="002F6DBC"/>
    <w:rsid w:val="00304069"/>
    <w:rsid w:val="003076F7"/>
    <w:rsid w:val="0031707C"/>
    <w:rsid w:val="00317DE5"/>
    <w:rsid w:val="00336E42"/>
    <w:rsid w:val="003400AC"/>
    <w:rsid w:val="00343999"/>
    <w:rsid w:val="0034620B"/>
    <w:rsid w:val="003517B6"/>
    <w:rsid w:val="00353913"/>
    <w:rsid w:val="00355CFF"/>
    <w:rsid w:val="003606F6"/>
    <w:rsid w:val="003641C1"/>
    <w:rsid w:val="00371C33"/>
    <w:rsid w:val="00373C53"/>
    <w:rsid w:val="003759B8"/>
    <w:rsid w:val="003809E0"/>
    <w:rsid w:val="0039562B"/>
    <w:rsid w:val="00396A17"/>
    <w:rsid w:val="003A1A22"/>
    <w:rsid w:val="003A4387"/>
    <w:rsid w:val="003A5036"/>
    <w:rsid w:val="003B4344"/>
    <w:rsid w:val="003B5BBC"/>
    <w:rsid w:val="003B72E1"/>
    <w:rsid w:val="003C0651"/>
    <w:rsid w:val="003C3177"/>
    <w:rsid w:val="003C3A0E"/>
    <w:rsid w:val="003D5731"/>
    <w:rsid w:val="003E1B51"/>
    <w:rsid w:val="003F11B3"/>
    <w:rsid w:val="003F1F85"/>
    <w:rsid w:val="003F28A0"/>
    <w:rsid w:val="003F3EFF"/>
    <w:rsid w:val="003F69EF"/>
    <w:rsid w:val="00401EE2"/>
    <w:rsid w:val="00412CF5"/>
    <w:rsid w:val="00415380"/>
    <w:rsid w:val="004160E8"/>
    <w:rsid w:val="004204D9"/>
    <w:rsid w:val="004208E6"/>
    <w:rsid w:val="00425373"/>
    <w:rsid w:val="00425664"/>
    <w:rsid w:val="00434FED"/>
    <w:rsid w:val="004559F9"/>
    <w:rsid w:val="00465ECC"/>
    <w:rsid w:val="00467C35"/>
    <w:rsid w:val="00470D83"/>
    <w:rsid w:val="00480FF0"/>
    <w:rsid w:val="00486CAD"/>
    <w:rsid w:val="00492685"/>
    <w:rsid w:val="004A69B7"/>
    <w:rsid w:val="004C3F58"/>
    <w:rsid w:val="004D2BAE"/>
    <w:rsid w:val="004D7933"/>
    <w:rsid w:val="00511EB0"/>
    <w:rsid w:val="005158AB"/>
    <w:rsid w:val="00524A13"/>
    <w:rsid w:val="00537E90"/>
    <w:rsid w:val="00544E3A"/>
    <w:rsid w:val="0055311A"/>
    <w:rsid w:val="00554FAB"/>
    <w:rsid w:val="0056141E"/>
    <w:rsid w:val="00561B89"/>
    <w:rsid w:val="00575593"/>
    <w:rsid w:val="005B2A7A"/>
    <w:rsid w:val="005D40CC"/>
    <w:rsid w:val="005E21B8"/>
    <w:rsid w:val="00602844"/>
    <w:rsid w:val="0061033D"/>
    <w:rsid w:val="006108B1"/>
    <w:rsid w:val="00613CF2"/>
    <w:rsid w:val="00615F17"/>
    <w:rsid w:val="006206B7"/>
    <w:rsid w:val="00624E6A"/>
    <w:rsid w:val="006357A4"/>
    <w:rsid w:val="006364F8"/>
    <w:rsid w:val="006400DD"/>
    <w:rsid w:val="006534F8"/>
    <w:rsid w:val="00663860"/>
    <w:rsid w:val="0066578E"/>
    <w:rsid w:val="00673DAC"/>
    <w:rsid w:val="00684646"/>
    <w:rsid w:val="00686868"/>
    <w:rsid w:val="00695A2C"/>
    <w:rsid w:val="006B0031"/>
    <w:rsid w:val="006D10CB"/>
    <w:rsid w:val="006E124C"/>
    <w:rsid w:val="006E3671"/>
    <w:rsid w:val="006E79D3"/>
    <w:rsid w:val="006F035D"/>
    <w:rsid w:val="007027F7"/>
    <w:rsid w:val="00703204"/>
    <w:rsid w:val="007118CD"/>
    <w:rsid w:val="00714268"/>
    <w:rsid w:val="00716032"/>
    <w:rsid w:val="0072370F"/>
    <w:rsid w:val="0073065C"/>
    <w:rsid w:val="0075329F"/>
    <w:rsid w:val="00754026"/>
    <w:rsid w:val="00764559"/>
    <w:rsid w:val="0077038E"/>
    <w:rsid w:val="00775EBA"/>
    <w:rsid w:val="00780D1A"/>
    <w:rsid w:val="00783969"/>
    <w:rsid w:val="00784F52"/>
    <w:rsid w:val="00797FF0"/>
    <w:rsid w:val="007B1CCF"/>
    <w:rsid w:val="007B3A1A"/>
    <w:rsid w:val="007B6CE2"/>
    <w:rsid w:val="007C16D1"/>
    <w:rsid w:val="007D009D"/>
    <w:rsid w:val="007D2897"/>
    <w:rsid w:val="008017FB"/>
    <w:rsid w:val="008047CC"/>
    <w:rsid w:val="00806CED"/>
    <w:rsid w:val="00816611"/>
    <w:rsid w:val="0082537B"/>
    <w:rsid w:val="0083367E"/>
    <w:rsid w:val="00840DC7"/>
    <w:rsid w:val="0084166A"/>
    <w:rsid w:val="00851A0D"/>
    <w:rsid w:val="008654A9"/>
    <w:rsid w:val="00867A85"/>
    <w:rsid w:val="00871529"/>
    <w:rsid w:val="008722FD"/>
    <w:rsid w:val="00874758"/>
    <w:rsid w:val="00897BC5"/>
    <w:rsid w:val="008A319E"/>
    <w:rsid w:val="008A3C43"/>
    <w:rsid w:val="008A4D83"/>
    <w:rsid w:val="008A6584"/>
    <w:rsid w:val="008C3238"/>
    <w:rsid w:val="008E390A"/>
    <w:rsid w:val="008F2A0C"/>
    <w:rsid w:val="008F6560"/>
    <w:rsid w:val="0090048E"/>
    <w:rsid w:val="009007F5"/>
    <w:rsid w:val="00900CF8"/>
    <w:rsid w:val="0092291C"/>
    <w:rsid w:val="00927894"/>
    <w:rsid w:val="00927DC9"/>
    <w:rsid w:val="00936ED4"/>
    <w:rsid w:val="00942C85"/>
    <w:rsid w:val="00951A0E"/>
    <w:rsid w:val="0095309E"/>
    <w:rsid w:val="0096015E"/>
    <w:rsid w:val="009622D0"/>
    <w:rsid w:val="00963DCB"/>
    <w:rsid w:val="00967EBB"/>
    <w:rsid w:val="00983719"/>
    <w:rsid w:val="00983A67"/>
    <w:rsid w:val="00987FED"/>
    <w:rsid w:val="00993664"/>
    <w:rsid w:val="00997F5A"/>
    <w:rsid w:val="009A56EC"/>
    <w:rsid w:val="009B63F8"/>
    <w:rsid w:val="009C6DC7"/>
    <w:rsid w:val="009E01D8"/>
    <w:rsid w:val="009E49B2"/>
    <w:rsid w:val="009E6313"/>
    <w:rsid w:val="009F438D"/>
    <w:rsid w:val="009F605A"/>
    <w:rsid w:val="009F6587"/>
    <w:rsid w:val="00A01812"/>
    <w:rsid w:val="00A03A13"/>
    <w:rsid w:val="00A10BEF"/>
    <w:rsid w:val="00A12B2D"/>
    <w:rsid w:val="00A200E4"/>
    <w:rsid w:val="00A2538A"/>
    <w:rsid w:val="00A33C19"/>
    <w:rsid w:val="00A34528"/>
    <w:rsid w:val="00A61766"/>
    <w:rsid w:val="00A72849"/>
    <w:rsid w:val="00A76635"/>
    <w:rsid w:val="00A815F6"/>
    <w:rsid w:val="00A84883"/>
    <w:rsid w:val="00A85304"/>
    <w:rsid w:val="00A87256"/>
    <w:rsid w:val="00A90ACA"/>
    <w:rsid w:val="00AA1081"/>
    <w:rsid w:val="00AA3BDB"/>
    <w:rsid w:val="00AA3F4F"/>
    <w:rsid w:val="00AA626B"/>
    <w:rsid w:val="00AC1AF0"/>
    <w:rsid w:val="00AE2ACC"/>
    <w:rsid w:val="00AE59AA"/>
    <w:rsid w:val="00AF3701"/>
    <w:rsid w:val="00AF6CE0"/>
    <w:rsid w:val="00B00A01"/>
    <w:rsid w:val="00B03D23"/>
    <w:rsid w:val="00B1176B"/>
    <w:rsid w:val="00B2014F"/>
    <w:rsid w:val="00B27425"/>
    <w:rsid w:val="00B33F35"/>
    <w:rsid w:val="00B3585A"/>
    <w:rsid w:val="00B41A91"/>
    <w:rsid w:val="00B46FE1"/>
    <w:rsid w:val="00B53386"/>
    <w:rsid w:val="00B540EE"/>
    <w:rsid w:val="00B56B34"/>
    <w:rsid w:val="00B56BDD"/>
    <w:rsid w:val="00B63696"/>
    <w:rsid w:val="00B669A5"/>
    <w:rsid w:val="00B771AC"/>
    <w:rsid w:val="00B7727E"/>
    <w:rsid w:val="00B779AB"/>
    <w:rsid w:val="00B81F98"/>
    <w:rsid w:val="00B877BA"/>
    <w:rsid w:val="00B976F0"/>
    <w:rsid w:val="00BA30B6"/>
    <w:rsid w:val="00BA5F56"/>
    <w:rsid w:val="00BA7088"/>
    <w:rsid w:val="00BB1A29"/>
    <w:rsid w:val="00BD00C2"/>
    <w:rsid w:val="00BD0108"/>
    <w:rsid w:val="00BD1DBF"/>
    <w:rsid w:val="00BD2C40"/>
    <w:rsid w:val="00BE0B88"/>
    <w:rsid w:val="00BE753C"/>
    <w:rsid w:val="00BF6E87"/>
    <w:rsid w:val="00C073D7"/>
    <w:rsid w:val="00C10334"/>
    <w:rsid w:val="00C1385D"/>
    <w:rsid w:val="00C21473"/>
    <w:rsid w:val="00C26549"/>
    <w:rsid w:val="00C3067B"/>
    <w:rsid w:val="00C47C32"/>
    <w:rsid w:val="00C54BF9"/>
    <w:rsid w:val="00C66D3F"/>
    <w:rsid w:val="00C90194"/>
    <w:rsid w:val="00C90CD7"/>
    <w:rsid w:val="00C91EAC"/>
    <w:rsid w:val="00CA1BC9"/>
    <w:rsid w:val="00CC4148"/>
    <w:rsid w:val="00CD193B"/>
    <w:rsid w:val="00CD24DA"/>
    <w:rsid w:val="00CD577D"/>
    <w:rsid w:val="00CD7F23"/>
    <w:rsid w:val="00CE0005"/>
    <w:rsid w:val="00CE1779"/>
    <w:rsid w:val="00CE3CFA"/>
    <w:rsid w:val="00CE4B5E"/>
    <w:rsid w:val="00CF26F9"/>
    <w:rsid w:val="00CF4665"/>
    <w:rsid w:val="00CF5FD5"/>
    <w:rsid w:val="00CF718A"/>
    <w:rsid w:val="00D1080E"/>
    <w:rsid w:val="00D17025"/>
    <w:rsid w:val="00D304BE"/>
    <w:rsid w:val="00D30545"/>
    <w:rsid w:val="00D420A2"/>
    <w:rsid w:val="00D525EC"/>
    <w:rsid w:val="00D57E3B"/>
    <w:rsid w:val="00D61E94"/>
    <w:rsid w:val="00D62A8E"/>
    <w:rsid w:val="00D86EB6"/>
    <w:rsid w:val="00D87B0B"/>
    <w:rsid w:val="00D940D8"/>
    <w:rsid w:val="00DB4628"/>
    <w:rsid w:val="00DC4346"/>
    <w:rsid w:val="00DC5D62"/>
    <w:rsid w:val="00DE4FEE"/>
    <w:rsid w:val="00DE5AC7"/>
    <w:rsid w:val="00DF0624"/>
    <w:rsid w:val="00DF745A"/>
    <w:rsid w:val="00E00567"/>
    <w:rsid w:val="00E12CA3"/>
    <w:rsid w:val="00E23D38"/>
    <w:rsid w:val="00E2794A"/>
    <w:rsid w:val="00E326EF"/>
    <w:rsid w:val="00E33023"/>
    <w:rsid w:val="00E34BD9"/>
    <w:rsid w:val="00E57D9B"/>
    <w:rsid w:val="00E6228A"/>
    <w:rsid w:val="00E70FA9"/>
    <w:rsid w:val="00E76AD4"/>
    <w:rsid w:val="00E81A65"/>
    <w:rsid w:val="00E823D6"/>
    <w:rsid w:val="00E9120C"/>
    <w:rsid w:val="00EA11E0"/>
    <w:rsid w:val="00EC18F4"/>
    <w:rsid w:val="00EC7D54"/>
    <w:rsid w:val="00EE02CC"/>
    <w:rsid w:val="00EE372C"/>
    <w:rsid w:val="00EE4085"/>
    <w:rsid w:val="00EE56E7"/>
    <w:rsid w:val="00F042D8"/>
    <w:rsid w:val="00F13466"/>
    <w:rsid w:val="00F17CDB"/>
    <w:rsid w:val="00F17D61"/>
    <w:rsid w:val="00F23BAC"/>
    <w:rsid w:val="00F24C4A"/>
    <w:rsid w:val="00F46D0B"/>
    <w:rsid w:val="00F50CC1"/>
    <w:rsid w:val="00F540A8"/>
    <w:rsid w:val="00F57421"/>
    <w:rsid w:val="00F577DF"/>
    <w:rsid w:val="00F66292"/>
    <w:rsid w:val="00F7297E"/>
    <w:rsid w:val="00F76256"/>
    <w:rsid w:val="00F82674"/>
    <w:rsid w:val="00F86E71"/>
    <w:rsid w:val="00F93E3E"/>
    <w:rsid w:val="00FA01E4"/>
    <w:rsid w:val="00FB04E0"/>
    <w:rsid w:val="00FB4A12"/>
    <w:rsid w:val="00FC3500"/>
    <w:rsid w:val="00FC5068"/>
    <w:rsid w:val="00FC667C"/>
    <w:rsid w:val="00FE34C3"/>
    <w:rsid w:val="00FF09A4"/>
    <w:rsid w:val="00FF6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39EB"/>
  <w15:chartTrackingRefBased/>
  <w15:docId w15:val="{FA49ED58-62C9-4ED0-9073-5D9EB940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2D"/>
    <w:pPr>
      <w:spacing w:after="200" w:line="276" w:lineRule="auto"/>
    </w:pPr>
  </w:style>
  <w:style w:type="paragraph" w:styleId="Heading1">
    <w:name w:val="heading 1"/>
    <w:basedOn w:val="Normal"/>
    <w:next w:val="Normal"/>
    <w:link w:val="Heading1Char"/>
    <w:uiPriority w:val="9"/>
    <w:qFormat/>
    <w:rsid w:val="00AA1081"/>
    <w:pPr>
      <w:keepNext/>
      <w:keepLines/>
      <w:spacing w:before="360" w:after="80" w:line="260" w:lineRule="atLeast"/>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12B2D"/>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A12B2D"/>
    <w:rPr>
      <w:rFonts w:ascii="Times New Roman" w:eastAsia="Times New Roman" w:hAnsi="Times New Roman" w:cs="Times New Roman"/>
      <w:sz w:val="20"/>
      <w:szCs w:val="20"/>
      <w:lang w:eastAsia="en-AU"/>
    </w:rPr>
  </w:style>
  <w:style w:type="character" w:styleId="FootnoteReference">
    <w:name w:val="footnote reference"/>
    <w:semiHidden/>
    <w:unhideWhenUsed/>
    <w:rsid w:val="00A12B2D"/>
    <w:rPr>
      <w:vertAlign w:val="superscript"/>
    </w:rPr>
  </w:style>
  <w:style w:type="paragraph" w:styleId="Footer">
    <w:name w:val="footer"/>
    <w:basedOn w:val="Normal"/>
    <w:link w:val="FooterChar"/>
    <w:uiPriority w:val="99"/>
    <w:unhideWhenUsed/>
    <w:rsid w:val="00A1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B2D"/>
  </w:style>
  <w:style w:type="paragraph" w:customStyle="1" w:styleId="ItemHead">
    <w:name w:val="ItemHead"/>
    <w:aliases w:val="ih"/>
    <w:basedOn w:val="Normal"/>
    <w:next w:val="Item"/>
    <w:rsid w:val="00A12B2D"/>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A12B2D"/>
    <w:pPr>
      <w:keepLines/>
      <w:spacing w:before="80" w:after="0" w:line="240" w:lineRule="auto"/>
      <w:ind w:left="709"/>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C073D7"/>
    <w:pPr>
      <w:ind w:left="720"/>
      <w:contextualSpacing/>
    </w:pPr>
  </w:style>
  <w:style w:type="character" w:styleId="CommentReference">
    <w:name w:val="annotation reference"/>
    <w:basedOn w:val="DefaultParagraphFont"/>
    <w:uiPriority w:val="99"/>
    <w:semiHidden/>
    <w:unhideWhenUsed/>
    <w:rsid w:val="0092291C"/>
    <w:rPr>
      <w:sz w:val="16"/>
      <w:szCs w:val="16"/>
    </w:rPr>
  </w:style>
  <w:style w:type="paragraph" w:styleId="CommentText">
    <w:name w:val="annotation text"/>
    <w:basedOn w:val="Normal"/>
    <w:link w:val="CommentTextChar"/>
    <w:uiPriority w:val="99"/>
    <w:semiHidden/>
    <w:unhideWhenUsed/>
    <w:rsid w:val="0092291C"/>
    <w:pPr>
      <w:spacing w:line="240" w:lineRule="auto"/>
    </w:pPr>
    <w:rPr>
      <w:sz w:val="20"/>
      <w:szCs w:val="20"/>
    </w:rPr>
  </w:style>
  <w:style w:type="character" w:customStyle="1" w:styleId="CommentTextChar">
    <w:name w:val="Comment Text Char"/>
    <w:basedOn w:val="DefaultParagraphFont"/>
    <w:link w:val="CommentText"/>
    <w:uiPriority w:val="99"/>
    <w:semiHidden/>
    <w:rsid w:val="0092291C"/>
    <w:rPr>
      <w:sz w:val="20"/>
      <w:szCs w:val="20"/>
    </w:rPr>
  </w:style>
  <w:style w:type="paragraph" w:styleId="CommentSubject">
    <w:name w:val="annotation subject"/>
    <w:basedOn w:val="CommentText"/>
    <w:next w:val="CommentText"/>
    <w:link w:val="CommentSubjectChar"/>
    <w:uiPriority w:val="99"/>
    <w:semiHidden/>
    <w:unhideWhenUsed/>
    <w:rsid w:val="0092291C"/>
    <w:rPr>
      <w:b/>
      <w:bCs/>
    </w:rPr>
  </w:style>
  <w:style w:type="character" w:customStyle="1" w:styleId="CommentSubjectChar">
    <w:name w:val="Comment Subject Char"/>
    <w:basedOn w:val="CommentTextChar"/>
    <w:link w:val="CommentSubject"/>
    <w:uiPriority w:val="99"/>
    <w:semiHidden/>
    <w:rsid w:val="0092291C"/>
    <w:rPr>
      <w:b/>
      <w:bCs/>
      <w:sz w:val="20"/>
      <w:szCs w:val="20"/>
    </w:rPr>
  </w:style>
  <w:style w:type="paragraph" w:styleId="BalloonText">
    <w:name w:val="Balloon Text"/>
    <w:basedOn w:val="Normal"/>
    <w:link w:val="BalloonTextChar"/>
    <w:uiPriority w:val="99"/>
    <w:semiHidden/>
    <w:unhideWhenUsed/>
    <w:rsid w:val="00922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91C"/>
    <w:rPr>
      <w:rFonts w:ascii="Segoe UI" w:hAnsi="Segoe UI" w:cs="Segoe UI"/>
      <w:sz w:val="18"/>
      <w:szCs w:val="18"/>
    </w:rPr>
  </w:style>
  <w:style w:type="character" w:styleId="Hyperlink">
    <w:name w:val="Hyperlink"/>
    <w:basedOn w:val="DefaultParagraphFont"/>
    <w:uiPriority w:val="99"/>
    <w:unhideWhenUsed/>
    <w:rsid w:val="00714268"/>
    <w:rPr>
      <w:color w:val="0563C1" w:themeColor="hyperlink"/>
      <w:u w:val="single"/>
    </w:rPr>
  </w:style>
  <w:style w:type="paragraph" w:styleId="BodyTextIndent2">
    <w:name w:val="Body Text Indent 2"/>
    <w:basedOn w:val="Normal"/>
    <w:link w:val="BodyTextIndent2Char"/>
    <w:uiPriority w:val="99"/>
    <w:rsid w:val="00396A17"/>
    <w:pPr>
      <w:spacing w:after="0" w:line="240" w:lineRule="auto"/>
      <w:ind w:left="426" w:hanging="426"/>
    </w:pPr>
    <w:rPr>
      <w:rFonts w:ascii="Times New Roman" w:eastAsia="Times New Roman" w:hAnsi="Times New Roman" w:cs="Times New Roman"/>
      <w:color w:val="0000FF"/>
      <w:sz w:val="24"/>
      <w:szCs w:val="20"/>
      <w:lang w:eastAsia="en-AU"/>
    </w:rPr>
  </w:style>
  <w:style w:type="character" w:customStyle="1" w:styleId="BodyTextIndent2Char">
    <w:name w:val="Body Text Indent 2 Char"/>
    <w:basedOn w:val="DefaultParagraphFont"/>
    <w:link w:val="BodyTextIndent2"/>
    <w:uiPriority w:val="99"/>
    <w:rsid w:val="00396A17"/>
    <w:rPr>
      <w:rFonts w:ascii="Times New Roman" w:eastAsia="Times New Roman" w:hAnsi="Times New Roman" w:cs="Times New Roman"/>
      <w:color w:val="0000FF"/>
      <w:sz w:val="24"/>
      <w:szCs w:val="20"/>
      <w:lang w:eastAsia="en-AU"/>
    </w:rPr>
  </w:style>
  <w:style w:type="paragraph" w:styleId="NormalWeb">
    <w:name w:val="Normal (Web)"/>
    <w:basedOn w:val="Normal"/>
    <w:uiPriority w:val="99"/>
    <w:unhideWhenUsed/>
    <w:rsid w:val="003759B8"/>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7D2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897"/>
  </w:style>
  <w:style w:type="paragraph" w:styleId="Revision">
    <w:name w:val="Revision"/>
    <w:hidden/>
    <w:uiPriority w:val="99"/>
    <w:semiHidden/>
    <w:rsid w:val="00D940D8"/>
    <w:pPr>
      <w:spacing w:after="0" w:line="240" w:lineRule="auto"/>
    </w:pPr>
  </w:style>
  <w:style w:type="paragraph" w:styleId="Title">
    <w:name w:val="Title"/>
    <w:basedOn w:val="Normal"/>
    <w:link w:val="TitleChar"/>
    <w:qFormat/>
    <w:rsid w:val="00AF3701"/>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AF3701"/>
    <w:rPr>
      <w:rFonts w:ascii="Arial" w:eastAsia="Times New Roman" w:hAnsi="Arial" w:cs="Arial"/>
      <w:b/>
      <w:bCs/>
      <w:sz w:val="24"/>
      <w:szCs w:val="24"/>
    </w:rPr>
  </w:style>
  <w:style w:type="paragraph" w:customStyle="1" w:styleId="LDBodytext">
    <w:name w:val="LDBody text"/>
    <w:link w:val="LDBodytextChar"/>
    <w:rsid w:val="00AF3701"/>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AF3701"/>
    <w:rPr>
      <w:rFonts w:ascii="Times New Roman" w:eastAsia="Times New Roman" w:hAnsi="Times New Roman" w:cs="Times New Roman"/>
      <w:sz w:val="24"/>
      <w:szCs w:val="24"/>
    </w:rPr>
  </w:style>
  <w:style w:type="paragraph" w:styleId="NoSpacing">
    <w:name w:val="No Spacing"/>
    <w:uiPriority w:val="1"/>
    <w:qFormat/>
    <w:rsid w:val="00AF3701"/>
    <w:pPr>
      <w:spacing w:after="0" w:line="240" w:lineRule="auto"/>
    </w:pPr>
  </w:style>
  <w:style w:type="character" w:customStyle="1" w:styleId="Heading1Char">
    <w:name w:val="Heading 1 Char"/>
    <w:basedOn w:val="DefaultParagraphFont"/>
    <w:link w:val="Heading1"/>
    <w:uiPriority w:val="9"/>
    <w:rsid w:val="00AA1081"/>
    <w:rPr>
      <w:rFonts w:asciiTheme="majorHAnsi" w:eastAsiaTheme="majorEastAsia" w:hAnsiTheme="majorHAnsi" w:cstheme="majorBidi"/>
      <w:color w:val="2E74B5" w:themeColor="accent1" w:themeShade="BF"/>
      <w:sz w:val="40"/>
      <w:szCs w:val="40"/>
    </w:rPr>
  </w:style>
  <w:style w:type="character" w:customStyle="1" w:styleId="CharPartNo">
    <w:name w:val="CharPartNo"/>
    <w:rsid w:val="00AA1081"/>
    <w:rPr>
      <w:rFonts w:ascii="Arial" w:hAnsi="Arial"/>
    </w:rPr>
  </w:style>
  <w:style w:type="character" w:customStyle="1" w:styleId="CharPartText">
    <w:name w:val="CharPartText"/>
    <w:rsid w:val="00AA108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4963">
      <w:bodyDiv w:val="1"/>
      <w:marLeft w:val="0"/>
      <w:marRight w:val="0"/>
      <w:marTop w:val="0"/>
      <w:marBottom w:val="0"/>
      <w:divBdr>
        <w:top w:val="none" w:sz="0" w:space="0" w:color="auto"/>
        <w:left w:val="none" w:sz="0" w:space="0" w:color="auto"/>
        <w:bottom w:val="none" w:sz="0" w:space="0" w:color="auto"/>
        <w:right w:val="none" w:sz="0" w:space="0" w:color="auto"/>
      </w:divBdr>
    </w:div>
    <w:div w:id="178742817">
      <w:bodyDiv w:val="1"/>
      <w:marLeft w:val="0"/>
      <w:marRight w:val="0"/>
      <w:marTop w:val="0"/>
      <w:marBottom w:val="0"/>
      <w:divBdr>
        <w:top w:val="none" w:sz="0" w:space="0" w:color="auto"/>
        <w:left w:val="none" w:sz="0" w:space="0" w:color="auto"/>
        <w:bottom w:val="none" w:sz="0" w:space="0" w:color="auto"/>
        <w:right w:val="none" w:sz="0" w:space="0" w:color="auto"/>
      </w:divBdr>
    </w:div>
    <w:div w:id="226186099">
      <w:bodyDiv w:val="1"/>
      <w:marLeft w:val="0"/>
      <w:marRight w:val="0"/>
      <w:marTop w:val="0"/>
      <w:marBottom w:val="0"/>
      <w:divBdr>
        <w:top w:val="none" w:sz="0" w:space="0" w:color="auto"/>
        <w:left w:val="none" w:sz="0" w:space="0" w:color="auto"/>
        <w:bottom w:val="none" w:sz="0" w:space="0" w:color="auto"/>
        <w:right w:val="none" w:sz="0" w:space="0" w:color="auto"/>
      </w:divBdr>
    </w:div>
    <w:div w:id="337195161">
      <w:bodyDiv w:val="1"/>
      <w:marLeft w:val="0"/>
      <w:marRight w:val="0"/>
      <w:marTop w:val="0"/>
      <w:marBottom w:val="0"/>
      <w:divBdr>
        <w:top w:val="none" w:sz="0" w:space="0" w:color="auto"/>
        <w:left w:val="none" w:sz="0" w:space="0" w:color="auto"/>
        <w:bottom w:val="none" w:sz="0" w:space="0" w:color="auto"/>
        <w:right w:val="none" w:sz="0" w:space="0" w:color="auto"/>
      </w:divBdr>
    </w:div>
    <w:div w:id="369649911">
      <w:bodyDiv w:val="1"/>
      <w:marLeft w:val="0"/>
      <w:marRight w:val="0"/>
      <w:marTop w:val="0"/>
      <w:marBottom w:val="0"/>
      <w:divBdr>
        <w:top w:val="none" w:sz="0" w:space="0" w:color="auto"/>
        <w:left w:val="none" w:sz="0" w:space="0" w:color="auto"/>
        <w:bottom w:val="none" w:sz="0" w:space="0" w:color="auto"/>
        <w:right w:val="none" w:sz="0" w:space="0" w:color="auto"/>
      </w:divBdr>
    </w:div>
    <w:div w:id="458960738">
      <w:bodyDiv w:val="1"/>
      <w:marLeft w:val="0"/>
      <w:marRight w:val="0"/>
      <w:marTop w:val="0"/>
      <w:marBottom w:val="0"/>
      <w:divBdr>
        <w:top w:val="none" w:sz="0" w:space="0" w:color="auto"/>
        <w:left w:val="none" w:sz="0" w:space="0" w:color="auto"/>
        <w:bottom w:val="none" w:sz="0" w:space="0" w:color="auto"/>
        <w:right w:val="none" w:sz="0" w:space="0" w:color="auto"/>
      </w:divBdr>
    </w:div>
    <w:div w:id="852450970">
      <w:bodyDiv w:val="1"/>
      <w:marLeft w:val="0"/>
      <w:marRight w:val="0"/>
      <w:marTop w:val="0"/>
      <w:marBottom w:val="0"/>
      <w:divBdr>
        <w:top w:val="none" w:sz="0" w:space="0" w:color="auto"/>
        <w:left w:val="none" w:sz="0" w:space="0" w:color="auto"/>
        <w:bottom w:val="none" w:sz="0" w:space="0" w:color="auto"/>
        <w:right w:val="none" w:sz="0" w:space="0" w:color="auto"/>
      </w:divBdr>
    </w:div>
    <w:div w:id="1091975886">
      <w:bodyDiv w:val="1"/>
      <w:marLeft w:val="0"/>
      <w:marRight w:val="0"/>
      <w:marTop w:val="0"/>
      <w:marBottom w:val="0"/>
      <w:divBdr>
        <w:top w:val="none" w:sz="0" w:space="0" w:color="auto"/>
        <w:left w:val="none" w:sz="0" w:space="0" w:color="auto"/>
        <w:bottom w:val="none" w:sz="0" w:space="0" w:color="auto"/>
        <w:right w:val="none" w:sz="0" w:space="0" w:color="auto"/>
      </w:divBdr>
    </w:div>
    <w:div w:id="1189878298">
      <w:bodyDiv w:val="1"/>
      <w:marLeft w:val="0"/>
      <w:marRight w:val="0"/>
      <w:marTop w:val="0"/>
      <w:marBottom w:val="0"/>
      <w:divBdr>
        <w:top w:val="none" w:sz="0" w:space="0" w:color="auto"/>
        <w:left w:val="none" w:sz="0" w:space="0" w:color="auto"/>
        <w:bottom w:val="none" w:sz="0" w:space="0" w:color="auto"/>
        <w:right w:val="none" w:sz="0" w:space="0" w:color="auto"/>
      </w:divBdr>
    </w:div>
    <w:div w:id="1442991243">
      <w:bodyDiv w:val="1"/>
      <w:marLeft w:val="0"/>
      <w:marRight w:val="0"/>
      <w:marTop w:val="0"/>
      <w:marBottom w:val="0"/>
      <w:divBdr>
        <w:top w:val="none" w:sz="0" w:space="0" w:color="auto"/>
        <w:left w:val="none" w:sz="0" w:space="0" w:color="auto"/>
        <w:bottom w:val="none" w:sz="0" w:space="0" w:color="auto"/>
        <w:right w:val="none" w:sz="0" w:space="0" w:color="auto"/>
      </w:divBdr>
    </w:div>
    <w:div w:id="1694573683">
      <w:bodyDiv w:val="1"/>
      <w:marLeft w:val="0"/>
      <w:marRight w:val="0"/>
      <w:marTop w:val="0"/>
      <w:marBottom w:val="0"/>
      <w:divBdr>
        <w:top w:val="none" w:sz="0" w:space="0" w:color="auto"/>
        <w:left w:val="none" w:sz="0" w:space="0" w:color="auto"/>
        <w:bottom w:val="none" w:sz="0" w:space="0" w:color="auto"/>
        <w:right w:val="none" w:sz="0" w:space="0" w:color="auto"/>
      </w:divBdr>
    </w:div>
    <w:div w:id="1751586215">
      <w:bodyDiv w:val="1"/>
      <w:marLeft w:val="0"/>
      <w:marRight w:val="0"/>
      <w:marTop w:val="0"/>
      <w:marBottom w:val="0"/>
      <w:divBdr>
        <w:top w:val="none" w:sz="0" w:space="0" w:color="auto"/>
        <w:left w:val="none" w:sz="0" w:space="0" w:color="auto"/>
        <w:bottom w:val="none" w:sz="0" w:space="0" w:color="auto"/>
        <w:right w:val="none" w:sz="0" w:space="0" w:color="auto"/>
      </w:divBdr>
    </w:div>
    <w:div w:id="1753965257">
      <w:bodyDiv w:val="1"/>
      <w:marLeft w:val="0"/>
      <w:marRight w:val="0"/>
      <w:marTop w:val="0"/>
      <w:marBottom w:val="0"/>
      <w:divBdr>
        <w:top w:val="none" w:sz="0" w:space="0" w:color="auto"/>
        <w:left w:val="none" w:sz="0" w:space="0" w:color="auto"/>
        <w:bottom w:val="none" w:sz="0" w:space="0" w:color="auto"/>
        <w:right w:val="none" w:sz="0" w:space="0" w:color="auto"/>
      </w:divBdr>
    </w:div>
    <w:div w:id="1779524615">
      <w:bodyDiv w:val="1"/>
      <w:marLeft w:val="0"/>
      <w:marRight w:val="0"/>
      <w:marTop w:val="0"/>
      <w:marBottom w:val="0"/>
      <w:divBdr>
        <w:top w:val="none" w:sz="0" w:space="0" w:color="auto"/>
        <w:left w:val="none" w:sz="0" w:space="0" w:color="auto"/>
        <w:bottom w:val="none" w:sz="0" w:space="0" w:color="auto"/>
        <w:right w:val="none" w:sz="0" w:space="0" w:color="auto"/>
      </w:divBdr>
    </w:div>
    <w:div w:id="1885629086">
      <w:bodyDiv w:val="1"/>
      <w:marLeft w:val="0"/>
      <w:marRight w:val="0"/>
      <w:marTop w:val="0"/>
      <w:marBottom w:val="0"/>
      <w:divBdr>
        <w:top w:val="none" w:sz="0" w:space="0" w:color="auto"/>
        <w:left w:val="none" w:sz="0" w:space="0" w:color="auto"/>
        <w:bottom w:val="none" w:sz="0" w:space="0" w:color="auto"/>
        <w:right w:val="none" w:sz="0" w:space="0" w:color="auto"/>
      </w:divBdr>
    </w:div>
    <w:div w:id="1985503266">
      <w:bodyDiv w:val="1"/>
      <w:marLeft w:val="0"/>
      <w:marRight w:val="0"/>
      <w:marTop w:val="0"/>
      <w:marBottom w:val="0"/>
      <w:divBdr>
        <w:top w:val="none" w:sz="0" w:space="0" w:color="auto"/>
        <w:left w:val="none" w:sz="0" w:space="0" w:color="auto"/>
        <w:bottom w:val="none" w:sz="0" w:space="0" w:color="auto"/>
        <w:right w:val="none" w:sz="0" w:space="0" w:color="auto"/>
      </w:divBdr>
    </w:div>
    <w:div w:id="20172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5</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Services &amp; Audit</dc:creator>
  <cp:keywords/>
  <dc:description/>
  <cp:lastModifiedBy>Tan, Beng Chang</cp:lastModifiedBy>
  <cp:revision>16</cp:revision>
  <cp:lastPrinted>2021-12-15T21:23:00Z</cp:lastPrinted>
  <dcterms:created xsi:type="dcterms:W3CDTF">2025-01-29T03:16:00Z</dcterms:created>
  <dcterms:modified xsi:type="dcterms:W3CDTF">2025-02-17T22:26:00Z</dcterms:modified>
</cp:coreProperties>
</file>