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F666" w14:textId="77777777" w:rsidR="009A405B" w:rsidRDefault="009A405B" w:rsidP="0020300C">
      <w:pPr>
        <w:rPr>
          <w:sz w:val="28"/>
        </w:rPr>
      </w:pPr>
    </w:p>
    <w:p w14:paraId="1A6D6902" w14:textId="530F711B" w:rsidR="0048364F" w:rsidRPr="00182FD3" w:rsidRDefault="00193461" w:rsidP="0020300C">
      <w:pPr>
        <w:rPr>
          <w:sz w:val="28"/>
        </w:rPr>
      </w:pPr>
      <w:r w:rsidRPr="00182FD3">
        <w:rPr>
          <w:noProof/>
          <w:lang w:eastAsia="en-AU"/>
        </w:rPr>
        <w:drawing>
          <wp:inline distT="0" distB="0" distL="0" distR="0" wp14:anchorId="409735E6" wp14:editId="3155D0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2F8A" w14:textId="77777777" w:rsidR="0048364F" w:rsidRPr="00182FD3" w:rsidRDefault="0048364F" w:rsidP="0048364F">
      <w:pPr>
        <w:rPr>
          <w:sz w:val="19"/>
        </w:rPr>
      </w:pPr>
    </w:p>
    <w:p w14:paraId="3BC6BBB7" w14:textId="66E90D8D" w:rsidR="0048364F" w:rsidRPr="00182FD3" w:rsidRDefault="00147378" w:rsidP="0048364F">
      <w:pPr>
        <w:pStyle w:val="ShortT"/>
      </w:pPr>
      <w:r w:rsidRPr="00182FD3">
        <w:t xml:space="preserve">Migration Amendment (Australia Tuvalu Falepili Union Treaty Visa) </w:t>
      </w:r>
      <w:r w:rsidR="00DF48D2">
        <w:t>Regulations 2</w:t>
      </w:r>
      <w:r w:rsidRPr="00182FD3">
        <w:t>025</w:t>
      </w:r>
    </w:p>
    <w:p w14:paraId="6D5FA2C0" w14:textId="60916CE5" w:rsidR="00147378" w:rsidRPr="00182FD3" w:rsidRDefault="00147378" w:rsidP="007517B8">
      <w:pPr>
        <w:pStyle w:val="SignCoverPageStart"/>
        <w:spacing w:before="240"/>
        <w:rPr>
          <w:szCs w:val="22"/>
        </w:rPr>
      </w:pPr>
      <w:r w:rsidRPr="00182FD3">
        <w:rPr>
          <w:szCs w:val="22"/>
        </w:rPr>
        <w:t>I, the Honourable Sam Mostyn AC, Governor</w:t>
      </w:r>
      <w:r w:rsidR="002310A7">
        <w:rPr>
          <w:szCs w:val="22"/>
        </w:rPr>
        <w:noBreakHyphen/>
      </w:r>
      <w:r w:rsidRPr="00182FD3">
        <w:rPr>
          <w:szCs w:val="22"/>
        </w:rPr>
        <w:t>General of the Commonwealth of Australia, acting with the advice of the Federal Executive Council, make the following regulations.</w:t>
      </w:r>
    </w:p>
    <w:p w14:paraId="08F3965D" w14:textId="6D8BA0A2" w:rsidR="00147378" w:rsidRPr="00182FD3" w:rsidRDefault="008F7F7B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20 February </w:t>
      </w:r>
      <w:bookmarkStart w:id="0" w:name="_GoBack"/>
      <w:bookmarkEnd w:id="0"/>
      <w:r w:rsidR="00147378" w:rsidRPr="00182FD3">
        <w:rPr>
          <w:szCs w:val="22"/>
        </w:rPr>
        <w:fldChar w:fldCharType="begin"/>
      </w:r>
      <w:r w:rsidR="00147378" w:rsidRPr="00182FD3">
        <w:rPr>
          <w:szCs w:val="22"/>
        </w:rPr>
        <w:instrText xml:space="preserve"> DOCPROPERTY  DateMade </w:instrText>
      </w:r>
      <w:r w:rsidR="00147378" w:rsidRPr="00182FD3">
        <w:rPr>
          <w:szCs w:val="22"/>
        </w:rPr>
        <w:fldChar w:fldCharType="separate"/>
      </w:r>
      <w:r w:rsidR="00555E67">
        <w:rPr>
          <w:szCs w:val="22"/>
        </w:rPr>
        <w:t>2025</w:t>
      </w:r>
      <w:r w:rsidR="00147378" w:rsidRPr="00182FD3">
        <w:rPr>
          <w:szCs w:val="22"/>
        </w:rPr>
        <w:fldChar w:fldCharType="end"/>
      </w:r>
    </w:p>
    <w:p w14:paraId="03DC35F2" w14:textId="49117741" w:rsidR="00147378" w:rsidRPr="00182FD3" w:rsidRDefault="0014737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82FD3">
        <w:rPr>
          <w:szCs w:val="22"/>
        </w:rPr>
        <w:t>Sam Mostyn AC</w:t>
      </w:r>
    </w:p>
    <w:p w14:paraId="320E3552" w14:textId="41BE0A13" w:rsidR="00147378" w:rsidRPr="00182FD3" w:rsidRDefault="0014737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82FD3">
        <w:rPr>
          <w:szCs w:val="22"/>
        </w:rPr>
        <w:t>Governor</w:t>
      </w:r>
      <w:r w:rsidR="002310A7">
        <w:rPr>
          <w:szCs w:val="22"/>
        </w:rPr>
        <w:noBreakHyphen/>
      </w:r>
      <w:r w:rsidRPr="00182FD3">
        <w:rPr>
          <w:szCs w:val="22"/>
        </w:rPr>
        <w:t>General</w:t>
      </w:r>
    </w:p>
    <w:p w14:paraId="66204B4D" w14:textId="77777777" w:rsidR="00147378" w:rsidRPr="00182FD3" w:rsidRDefault="0014737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82FD3">
        <w:rPr>
          <w:szCs w:val="22"/>
        </w:rPr>
        <w:t>By H</w:t>
      </w:r>
      <w:r w:rsidRPr="00182FD3">
        <w:t>er</w:t>
      </w:r>
      <w:r w:rsidRPr="00182FD3">
        <w:rPr>
          <w:szCs w:val="22"/>
        </w:rPr>
        <w:t xml:space="preserve"> Excellency’s Command</w:t>
      </w:r>
    </w:p>
    <w:p w14:paraId="7FF5B1DE" w14:textId="5993B808" w:rsidR="00147378" w:rsidRPr="00182FD3" w:rsidRDefault="0014737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82FD3">
        <w:rPr>
          <w:szCs w:val="22"/>
        </w:rPr>
        <w:t>Tony Burke</w:t>
      </w:r>
    </w:p>
    <w:p w14:paraId="0FB59D3E" w14:textId="199DCE50" w:rsidR="00147378" w:rsidRPr="00182FD3" w:rsidRDefault="00147378" w:rsidP="007517B8">
      <w:pPr>
        <w:pStyle w:val="SignCoverPageEnd"/>
        <w:rPr>
          <w:szCs w:val="22"/>
        </w:rPr>
      </w:pPr>
      <w:r w:rsidRPr="00182FD3">
        <w:rPr>
          <w:szCs w:val="22"/>
        </w:rPr>
        <w:t>Minister for Immigration and Multicultural Affairs</w:t>
      </w:r>
    </w:p>
    <w:p w14:paraId="455E1649" w14:textId="77777777" w:rsidR="00147378" w:rsidRPr="00182FD3" w:rsidRDefault="00147378" w:rsidP="007517B8"/>
    <w:p w14:paraId="4589C24A" w14:textId="77777777" w:rsidR="00147378" w:rsidRPr="00182FD3" w:rsidRDefault="00147378" w:rsidP="007517B8"/>
    <w:p w14:paraId="50EF6D92" w14:textId="77777777" w:rsidR="00147378" w:rsidRPr="00182FD3" w:rsidRDefault="00147378" w:rsidP="007517B8"/>
    <w:p w14:paraId="36D998AD" w14:textId="77777777" w:rsidR="0048364F" w:rsidRPr="00B62778" w:rsidRDefault="0048364F" w:rsidP="0048364F">
      <w:pPr>
        <w:pStyle w:val="Header"/>
        <w:tabs>
          <w:tab w:val="clear" w:pos="4150"/>
          <w:tab w:val="clear" w:pos="8307"/>
        </w:tabs>
      </w:pPr>
      <w:r w:rsidRPr="00B62778">
        <w:rPr>
          <w:rStyle w:val="CharAmSchNo"/>
        </w:rPr>
        <w:t xml:space="preserve"> </w:t>
      </w:r>
      <w:r w:rsidRPr="00B62778">
        <w:rPr>
          <w:rStyle w:val="CharAmSchText"/>
        </w:rPr>
        <w:t xml:space="preserve"> </w:t>
      </w:r>
    </w:p>
    <w:p w14:paraId="54C2E403" w14:textId="77777777" w:rsidR="0048364F" w:rsidRPr="00B62778" w:rsidRDefault="0048364F" w:rsidP="0048364F">
      <w:pPr>
        <w:pStyle w:val="Header"/>
        <w:tabs>
          <w:tab w:val="clear" w:pos="4150"/>
          <w:tab w:val="clear" w:pos="8307"/>
        </w:tabs>
      </w:pPr>
      <w:r w:rsidRPr="00B62778">
        <w:rPr>
          <w:rStyle w:val="CharAmPartNo"/>
        </w:rPr>
        <w:t xml:space="preserve"> </w:t>
      </w:r>
      <w:r w:rsidRPr="00B62778">
        <w:rPr>
          <w:rStyle w:val="CharAmPartText"/>
        </w:rPr>
        <w:t xml:space="preserve"> </w:t>
      </w:r>
    </w:p>
    <w:p w14:paraId="53B225A6" w14:textId="77777777" w:rsidR="0048364F" w:rsidRPr="00182FD3" w:rsidRDefault="0048364F" w:rsidP="0048364F">
      <w:pPr>
        <w:sectPr w:rsidR="0048364F" w:rsidRPr="00182FD3" w:rsidSect="008D29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5B33FB" w14:textId="77777777" w:rsidR="00220A0C" w:rsidRPr="00182FD3" w:rsidRDefault="0048364F" w:rsidP="0048364F">
      <w:pPr>
        <w:outlineLvl w:val="0"/>
        <w:rPr>
          <w:sz w:val="36"/>
        </w:rPr>
      </w:pPr>
      <w:r w:rsidRPr="00182FD3">
        <w:rPr>
          <w:sz w:val="36"/>
        </w:rPr>
        <w:lastRenderedPageBreak/>
        <w:t>Contents</w:t>
      </w:r>
    </w:p>
    <w:p w14:paraId="0D54B0F9" w14:textId="6E10AB5F" w:rsidR="00746A62" w:rsidRPr="00182FD3" w:rsidRDefault="00746A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82FD3">
        <w:fldChar w:fldCharType="begin"/>
      </w:r>
      <w:r w:rsidRPr="00182FD3">
        <w:instrText xml:space="preserve"> TOC \o "1-9" </w:instrText>
      </w:r>
      <w:r w:rsidRPr="00182FD3">
        <w:fldChar w:fldCharType="separate"/>
      </w:r>
      <w:r w:rsidRPr="00182FD3">
        <w:rPr>
          <w:noProof/>
        </w:rPr>
        <w:t>1</w:t>
      </w:r>
      <w:r w:rsidRPr="00182FD3">
        <w:rPr>
          <w:noProof/>
        </w:rPr>
        <w:tab/>
        <w:t>Name</w:t>
      </w:r>
      <w:r w:rsidRPr="00182FD3">
        <w:rPr>
          <w:noProof/>
        </w:rPr>
        <w:tab/>
      </w:r>
      <w:r w:rsidRPr="00182FD3">
        <w:rPr>
          <w:noProof/>
        </w:rPr>
        <w:fldChar w:fldCharType="begin"/>
      </w:r>
      <w:r w:rsidRPr="00182FD3">
        <w:rPr>
          <w:noProof/>
        </w:rPr>
        <w:instrText xml:space="preserve"> PAGEREF _Toc188432315 \h </w:instrText>
      </w:r>
      <w:r w:rsidRPr="00182FD3">
        <w:rPr>
          <w:noProof/>
        </w:rPr>
      </w:r>
      <w:r w:rsidRPr="00182FD3">
        <w:rPr>
          <w:noProof/>
        </w:rPr>
        <w:fldChar w:fldCharType="separate"/>
      </w:r>
      <w:r w:rsidR="00555E67">
        <w:rPr>
          <w:noProof/>
        </w:rPr>
        <w:t>1</w:t>
      </w:r>
      <w:r w:rsidRPr="00182FD3">
        <w:rPr>
          <w:noProof/>
        </w:rPr>
        <w:fldChar w:fldCharType="end"/>
      </w:r>
    </w:p>
    <w:p w14:paraId="05160984" w14:textId="4A2B312E" w:rsidR="00746A62" w:rsidRPr="00182FD3" w:rsidRDefault="00746A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82FD3">
        <w:rPr>
          <w:noProof/>
        </w:rPr>
        <w:t>2</w:t>
      </w:r>
      <w:r w:rsidRPr="00182FD3">
        <w:rPr>
          <w:noProof/>
        </w:rPr>
        <w:tab/>
        <w:t>Commencement</w:t>
      </w:r>
      <w:r w:rsidRPr="00182FD3">
        <w:rPr>
          <w:noProof/>
        </w:rPr>
        <w:tab/>
      </w:r>
      <w:r w:rsidRPr="00182FD3">
        <w:rPr>
          <w:noProof/>
        </w:rPr>
        <w:fldChar w:fldCharType="begin"/>
      </w:r>
      <w:r w:rsidRPr="00182FD3">
        <w:rPr>
          <w:noProof/>
        </w:rPr>
        <w:instrText xml:space="preserve"> PAGEREF _Toc188432316 \h </w:instrText>
      </w:r>
      <w:r w:rsidRPr="00182FD3">
        <w:rPr>
          <w:noProof/>
        </w:rPr>
      </w:r>
      <w:r w:rsidRPr="00182FD3">
        <w:rPr>
          <w:noProof/>
        </w:rPr>
        <w:fldChar w:fldCharType="separate"/>
      </w:r>
      <w:r w:rsidR="00555E67">
        <w:rPr>
          <w:noProof/>
        </w:rPr>
        <w:t>1</w:t>
      </w:r>
      <w:r w:rsidRPr="00182FD3">
        <w:rPr>
          <w:noProof/>
        </w:rPr>
        <w:fldChar w:fldCharType="end"/>
      </w:r>
    </w:p>
    <w:p w14:paraId="3977C440" w14:textId="0DC94FB3" w:rsidR="00746A62" w:rsidRPr="00182FD3" w:rsidRDefault="00746A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82FD3">
        <w:rPr>
          <w:noProof/>
        </w:rPr>
        <w:t>3</w:t>
      </w:r>
      <w:r w:rsidRPr="00182FD3">
        <w:rPr>
          <w:noProof/>
        </w:rPr>
        <w:tab/>
        <w:t>Authority</w:t>
      </w:r>
      <w:r w:rsidRPr="00182FD3">
        <w:rPr>
          <w:noProof/>
        </w:rPr>
        <w:tab/>
      </w:r>
      <w:r w:rsidRPr="00182FD3">
        <w:rPr>
          <w:noProof/>
        </w:rPr>
        <w:fldChar w:fldCharType="begin"/>
      </w:r>
      <w:r w:rsidRPr="00182FD3">
        <w:rPr>
          <w:noProof/>
        </w:rPr>
        <w:instrText xml:space="preserve"> PAGEREF _Toc188432317 \h </w:instrText>
      </w:r>
      <w:r w:rsidRPr="00182FD3">
        <w:rPr>
          <w:noProof/>
        </w:rPr>
      </w:r>
      <w:r w:rsidRPr="00182FD3">
        <w:rPr>
          <w:noProof/>
        </w:rPr>
        <w:fldChar w:fldCharType="separate"/>
      </w:r>
      <w:r w:rsidR="00555E67">
        <w:rPr>
          <w:noProof/>
        </w:rPr>
        <w:t>1</w:t>
      </w:r>
      <w:r w:rsidRPr="00182FD3">
        <w:rPr>
          <w:noProof/>
        </w:rPr>
        <w:fldChar w:fldCharType="end"/>
      </w:r>
    </w:p>
    <w:p w14:paraId="42B0A70A" w14:textId="3AB350AC" w:rsidR="00746A62" w:rsidRPr="00182FD3" w:rsidRDefault="00746A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82FD3">
        <w:rPr>
          <w:noProof/>
        </w:rPr>
        <w:t>4</w:t>
      </w:r>
      <w:r w:rsidRPr="00182FD3">
        <w:rPr>
          <w:noProof/>
        </w:rPr>
        <w:tab/>
        <w:t>Schedules</w:t>
      </w:r>
      <w:r w:rsidRPr="00182FD3">
        <w:rPr>
          <w:noProof/>
        </w:rPr>
        <w:tab/>
      </w:r>
      <w:r w:rsidRPr="00182FD3">
        <w:rPr>
          <w:noProof/>
        </w:rPr>
        <w:fldChar w:fldCharType="begin"/>
      </w:r>
      <w:r w:rsidRPr="00182FD3">
        <w:rPr>
          <w:noProof/>
        </w:rPr>
        <w:instrText xml:space="preserve"> PAGEREF _Toc188432318 \h </w:instrText>
      </w:r>
      <w:r w:rsidRPr="00182FD3">
        <w:rPr>
          <w:noProof/>
        </w:rPr>
      </w:r>
      <w:r w:rsidRPr="00182FD3">
        <w:rPr>
          <w:noProof/>
        </w:rPr>
        <w:fldChar w:fldCharType="separate"/>
      </w:r>
      <w:r w:rsidR="00555E67">
        <w:rPr>
          <w:noProof/>
        </w:rPr>
        <w:t>1</w:t>
      </w:r>
      <w:r w:rsidRPr="00182FD3">
        <w:rPr>
          <w:noProof/>
        </w:rPr>
        <w:fldChar w:fldCharType="end"/>
      </w:r>
    </w:p>
    <w:p w14:paraId="0E04F1AB" w14:textId="5C8D33E4" w:rsidR="00746A62" w:rsidRPr="00182FD3" w:rsidRDefault="00BF01A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82FD3">
        <w:rPr>
          <w:noProof/>
        </w:rPr>
        <w:t>Schedule 1</w:t>
      </w:r>
      <w:r w:rsidR="00746A62" w:rsidRPr="00182FD3">
        <w:rPr>
          <w:noProof/>
        </w:rPr>
        <w:t>—Amendments</w:t>
      </w:r>
      <w:r w:rsidR="00746A62" w:rsidRPr="00182FD3">
        <w:rPr>
          <w:b w:val="0"/>
          <w:noProof/>
          <w:sz w:val="18"/>
        </w:rPr>
        <w:tab/>
      </w:r>
      <w:r w:rsidR="00746A62" w:rsidRPr="00182FD3">
        <w:rPr>
          <w:b w:val="0"/>
          <w:noProof/>
          <w:sz w:val="18"/>
        </w:rPr>
        <w:fldChar w:fldCharType="begin"/>
      </w:r>
      <w:r w:rsidR="00746A62" w:rsidRPr="00182FD3">
        <w:rPr>
          <w:b w:val="0"/>
          <w:noProof/>
          <w:sz w:val="18"/>
        </w:rPr>
        <w:instrText xml:space="preserve"> PAGEREF _Toc188432319 \h </w:instrText>
      </w:r>
      <w:r w:rsidR="00746A62" w:rsidRPr="00182FD3">
        <w:rPr>
          <w:b w:val="0"/>
          <w:noProof/>
          <w:sz w:val="18"/>
        </w:rPr>
      </w:r>
      <w:r w:rsidR="00746A62" w:rsidRPr="00182FD3">
        <w:rPr>
          <w:b w:val="0"/>
          <w:noProof/>
          <w:sz w:val="18"/>
        </w:rPr>
        <w:fldChar w:fldCharType="separate"/>
      </w:r>
      <w:r w:rsidR="00555E67">
        <w:rPr>
          <w:b w:val="0"/>
          <w:noProof/>
          <w:sz w:val="18"/>
        </w:rPr>
        <w:t>2</w:t>
      </w:r>
      <w:r w:rsidR="00746A62" w:rsidRPr="00182FD3">
        <w:rPr>
          <w:b w:val="0"/>
          <w:noProof/>
          <w:sz w:val="18"/>
        </w:rPr>
        <w:fldChar w:fldCharType="end"/>
      </w:r>
    </w:p>
    <w:p w14:paraId="6EB7E816" w14:textId="706781F9" w:rsidR="00746A62" w:rsidRPr="00182FD3" w:rsidRDefault="00746A6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82FD3">
        <w:rPr>
          <w:noProof/>
        </w:rPr>
        <w:t>Migration Regulations 1994</w:t>
      </w:r>
      <w:r w:rsidRPr="00182FD3">
        <w:rPr>
          <w:i w:val="0"/>
          <w:noProof/>
          <w:sz w:val="18"/>
        </w:rPr>
        <w:tab/>
      </w:r>
      <w:r w:rsidRPr="00182FD3">
        <w:rPr>
          <w:i w:val="0"/>
          <w:noProof/>
          <w:sz w:val="18"/>
        </w:rPr>
        <w:fldChar w:fldCharType="begin"/>
      </w:r>
      <w:r w:rsidRPr="00182FD3">
        <w:rPr>
          <w:i w:val="0"/>
          <w:noProof/>
          <w:sz w:val="18"/>
        </w:rPr>
        <w:instrText xml:space="preserve"> PAGEREF _Toc188432320 \h </w:instrText>
      </w:r>
      <w:r w:rsidRPr="00182FD3">
        <w:rPr>
          <w:i w:val="0"/>
          <w:noProof/>
          <w:sz w:val="18"/>
        </w:rPr>
      </w:r>
      <w:r w:rsidRPr="00182FD3">
        <w:rPr>
          <w:i w:val="0"/>
          <w:noProof/>
          <w:sz w:val="18"/>
        </w:rPr>
        <w:fldChar w:fldCharType="separate"/>
      </w:r>
      <w:r w:rsidR="00555E67">
        <w:rPr>
          <w:i w:val="0"/>
          <w:noProof/>
          <w:sz w:val="18"/>
        </w:rPr>
        <w:t>2</w:t>
      </w:r>
      <w:r w:rsidRPr="00182FD3">
        <w:rPr>
          <w:i w:val="0"/>
          <w:noProof/>
          <w:sz w:val="18"/>
        </w:rPr>
        <w:fldChar w:fldCharType="end"/>
      </w:r>
    </w:p>
    <w:p w14:paraId="3D91E116" w14:textId="07AE69DE" w:rsidR="0048364F" w:rsidRPr="00182FD3" w:rsidRDefault="00746A62" w:rsidP="0048364F">
      <w:r w:rsidRPr="00182FD3">
        <w:fldChar w:fldCharType="end"/>
      </w:r>
    </w:p>
    <w:p w14:paraId="2074D75F" w14:textId="77777777" w:rsidR="0048364F" w:rsidRPr="00182FD3" w:rsidRDefault="0048364F" w:rsidP="0048364F">
      <w:pPr>
        <w:sectPr w:rsidR="0048364F" w:rsidRPr="00182FD3" w:rsidSect="008D290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770AD7" w14:textId="77777777" w:rsidR="0048364F" w:rsidRPr="00182FD3" w:rsidRDefault="0048364F" w:rsidP="0048364F">
      <w:pPr>
        <w:pStyle w:val="ActHead5"/>
      </w:pPr>
      <w:bookmarkStart w:id="1" w:name="_Toc188432315"/>
      <w:r w:rsidRPr="00B62778">
        <w:rPr>
          <w:rStyle w:val="CharSectno"/>
        </w:rPr>
        <w:lastRenderedPageBreak/>
        <w:t>1</w:t>
      </w:r>
      <w:r w:rsidRPr="00182FD3">
        <w:t xml:space="preserve">  </w:t>
      </w:r>
      <w:r w:rsidR="004F676E" w:rsidRPr="00182FD3">
        <w:t>Name</w:t>
      </w:r>
      <w:bookmarkEnd w:id="1"/>
    </w:p>
    <w:p w14:paraId="1AE79DD8" w14:textId="0B14831F" w:rsidR="0048364F" w:rsidRPr="00182FD3" w:rsidRDefault="0048364F" w:rsidP="0048364F">
      <w:pPr>
        <w:pStyle w:val="subsection"/>
      </w:pPr>
      <w:r w:rsidRPr="00182FD3">
        <w:tab/>
      </w:r>
      <w:r w:rsidRPr="00182FD3">
        <w:tab/>
      </w:r>
      <w:r w:rsidR="00147378" w:rsidRPr="00182FD3">
        <w:t>This instrument is</w:t>
      </w:r>
      <w:r w:rsidRPr="00182FD3">
        <w:t xml:space="preserve"> the </w:t>
      </w:r>
      <w:r w:rsidR="002310A7">
        <w:rPr>
          <w:i/>
          <w:noProof/>
        </w:rPr>
        <w:t>Migration Amendment (Australia Tuvalu Falepili Union Treaty Visa) Regulations 2025</w:t>
      </w:r>
      <w:r w:rsidRPr="00182FD3">
        <w:t>.</w:t>
      </w:r>
    </w:p>
    <w:p w14:paraId="429F22BD" w14:textId="77777777" w:rsidR="004F676E" w:rsidRPr="00182FD3" w:rsidRDefault="0048364F" w:rsidP="005452CC">
      <w:pPr>
        <w:pStyle w:val="ActHead5"/>
      </w:pPr>
      <w:bookmarkStart w:id="2" w:name="_Toc188432316"/>
      <w:r w:rsidRPr="00B62778">
        <w:rPr>
          <w:rStyle w:val="CharSectno"/>
        </w:rPr>
        <w:t>2</w:t>
      </w:r>
      <w:r w:rsidRPr="00182FD3">
        <w:t xml:space="preserve">  Commencement</w:t>
      </w:r>
      <w:bookmarkEnd w:id="2"/>
    </w:p>
    <w:p w14:paraId="6E047A22" w14:textId="77777777" w:rsidR="005452CC" w:rsidRPr="00182FD3" w:rsidRDefault="005452CC" w:rsidP="00593449">
      <w:pPr>
        <w:pStyle w:val="subsection"/>
      </w:pPr>
      <w:r w:rsidRPr="00182FD3">
        <w:tab/>
        <w:t>(1)</w:t>
      </w:r>
      <w:r w:rsidRPr="00182FD3">
        <w:tab/>
        <w:t xml:space="preserve">Each provision of </w:t>
      </w:r>
      <w:r w:rsidR="00147378" w:rsidRPr="00182FD3">
        <w:t>this instrument</w:t>
      </w:r>
      <w:r w:rsidRPr="00182FD3">
        <w:t xml:space="preserve"> specified in column 1 of the table commences, or is taken to have commenced, in accordance with column 2 of the table. Any other statement in column 2 has effect according to its terms.</w:t>
      </w:r>
    </w:p>
    <w:p w14:paraId="3CCE6383" w14:textId="77777777" w:rsidR="005452CC" w:rsidRPr="00182FD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82FD3" w14:paraId="40AB0A8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4CC677D" w14:textId="77777777" w:rsidR="005452CC" w:rsidRPr="00182FD3" w:rsidRDefault="005452CC" w:rsidP="00612709">
            <w:pPr>
              <w:pStyle w:val="TableHeading"/>
            </w:pPr>
            <w:r w:rsidRPr="00182FD3">
              <w:t>Commencement information</w:t>
            </w:r>
          </w:p>
        </w:tc>
      </w:tr>
      <w:tr w:rsidR="005452CC" w:rsidRPr="00182FD3" w14:paraId="6D22443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BF3733" w14:textId="77777777" w:rsidR="005452CC" w:rsidRPr="00182FD3" w:rsidRDefault="005452CC" w:rsidP="00612709">
            <w:pPr>
              <w:pStyle w:val="TableHeading"/>
            </w:pPr>
            <w:r w:rsidRPr="00182F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B5AA25" w14:textId="77777777" w:rsidR="005452CC" w:rsidRPr="00182FD3" w:rsidRDefault="005452CC" w:rsidP="00612709">
            <w:pPr>
              <w:pStyle w:val="TableHeading"/>
            </w:pPr>
            <w:r w:rsidRPr="00182F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4D28C8" w14:textId="77777777" w:rsidR="005452CC" w:rsidRPr="00182FD3" w:rsidRDefault="005452CC" w:rsidP="00612709">
            <w:pPr>
              <w:pStyle w:val="TableHeading"/>
            </w:pPr>
            <w:r w:rsidRPr="00182FD3">
              <w:t>Column 3</w:t>
            </w:r>
          </w:p>
        </w:tc>
      </w:tr>
      <w:tr w:rsidR="005452CC" w:rsidRPr="00182FD3" w14:paraId="40D5D6A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A0D238" w14:textId="77777777" w:rsidR="005452CC" w:rsidRPr="00182FD3" w:rsidRDefault="005452CC" w:rsidP="00612709">
            <w:pPr>
              <w:pStyle w:val="TableHeading"/>
            </w:pPr>
            <w:r w:rsidRPr="00182F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AD8422" w14:textId="77777777" w:rsidR="005452CC" w:rsidRPr="00182FD3" w:rsidRDefault="005452CC" w:rsidP="00612709">
            <w:pPr>
              <w:pStyle w:val="TableHeading"/>
            </w:pPr>
            <w:r w:rsidRPr="00182F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B30BBC" w14:textId="77777777" w:rsidR="005452CC" w:rsidRPr="00182FD3" w:rsidRDefault="005452CC" w:rsidP="00612709">
            <w:pPr>
              <w:pStyle w:val="TableHeading"/>
            </w:pPr>
            <w:r w:rsidRPr="00182FD3">
              <w:t>Date/Details</w:t>
            </w:r>
          </w:p>
        </w:tc>
      </w:tr>
      <w:tr w:rsidR="005452CC" w:rsidRPr="00182FD3" w14:paraId="1B75FC7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99B191" w14:textId="77777777" w:rsidR="005452CC" w:rsidRPr="00182FD3" w:rsidRDefault="005452CC" w:rsidP="00AD7252">
            <w:pPr>
              <w:pStyle w:val="Tabletext"/>
            </w:pPr>
            <w:r w:rsidRPr="00182FD3">
              <w:t xml:space="preserve">1.  </w:t>
            </w:r>
            <w:r w:rsidR="00AD7252" w:rsidRPr="00182FD3">
              <w:t xml:space="preserve">The whole of </w:t>
            </w:r>
            <w:r w:rsidR="00147378" w:rsidRPr="00182FD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DF825" w14:textId="51CC9B2F" w:rsidR="005452CC" w:rsidRPr="00182FD3" w:rsidRDefault="00BF01AC" w:rsidP="005452CC">
            <w:pPr>
              <w:pStyle w:val="Tabletext"/>
            </w:pPr>
            <w:r w:rsidRPr="00182FD3">
              <w:t>1 May</w:t>
            </w:r>
            <w:r w:rsidR="00147378" w:rsidRPr="00182FD3">
              <w:t xml:space="preserve"> 2025</w:t>
            </w:r>
            <w:r w:rsidR="005452CC" w:rsidRPr="00182FD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656F92" w14:textId="5278E820" w:rsidR="005452CC" w:rsidRPr="00182FD3" w:rsidRDefault="00BF01AC">
            <w:pPr>
              <w:pStyle w:val="Tabletext"/>
            </w:pPr>
            <w:r w:rsidRPr="00182FD3">
              <w:t>1 May</w:t>
            </w:r>
            <w:r w:rsidR="00147378" w:rsidRPr="00182FD3">
              <w:t xml:space="preserve"> 2025</w:t>
            </w:r>
          </w:p>
        </w:tc>
      </w:tr>
    </w:tbl>
    <w:p w14:paraId="1864606B" w14:textId="77777777" w:rsidR="005452CC" w:rsidRPr="00182FD3" w:rsidRDefault="005452CC" w:rsidP="00D21F74">
      <w:pPr>
        <w:pStyle w:val="notetext"/>
      </w:pPr>
      <w:r w:rsidRPr="00182FD3">
        <w:rPr>
          <w:snapToGrid w:val="0"/>
          <w:lang w:eastAsia="en-US"/>
        </w:rPr>
        <w:t>Note:</w:t>
      </w:r>
      <w:r w:rsidRPr="00182FD3">
        <w:rPr>
          <w:snapToGrid w:val="0"/>
          <w:lang w:eastAsia="en-US"/>
        </w:rPr>
        <w:tab/>
        <w:t xml:space="preserve">This table relates only to the provisions of </w:t>
      </w:r>
      <w:r w:rsidR="00147378" w:rsidRPr="00182FD3">
        <w:rPr>
          <w:snapToGrid w:val="0"/>
          <w:lang w:eastAsia="en-US"/>
        </w:rPr>
        <w:t>this instrument</w:t>
      </w:r>
      <w:r w:rsidRPr="00182FD3">
        <w:t xml:space="preserve"> </w:t>
      </w:r>
      <w:r w:rsidRPr="00182FD3">
        <w:rPr>
          <w:snapToGrid w:val="0"/>
          <w:lang w:eastAsia="en-US"/>
        </w:rPr>
        <w:t xml:space="preserve">as originally made. It will not be amended to deal with any later amendments of </w:t>
      </w:r>
      <w:r w:rsidR="00147378" w:rsidRPr="00182FD3">
        <w:rPr>
          <w:snapToGrid w:val="0"/>
          <w:lang w:eastAsia="en-US"/>
        </w:rPr>
        <w:t>this instrument</w:t>
      </w:r>
      <w:r w:rsidRPr="00182FD3">
        <w:rPr>
          <w:snapToGrid w:val="0"/>
          <w:lang w:eastAsia="en-US"/>
        </w:rPr>
        <w:t>.</w:t>
      </w:r>
    </w:p>
    <w:p w14:paraId="5DD398E6" w14:textId="77777777" w:rsidR="005452CC" w:rsidRPr="00182FD3" w:rsidRDefault="005452CC" w:rsidP="004F676E">
      <w:pPr>
        <w:pStyle w:val="subsection"/>
      </w:pPr>
      <w:r w:rsidRPr="00182FD3">
        <w:tab/>
        <w:t>(2)</w:t>
      </w:r>
      <w:r w:rsidRPr="00182FD3">
        <w:tab/>
        <w:t xml:space="preserve">Any information in column 3 of the table is not part of </w:t>
      </w:r>
      <w:r w:rsidR="00147378" w:rsidRPr="00182FD3">
        <w:t>this instrument</w:t>
      </w:r>
      <w:r w:rsidRPr="00182FD3">
        <w:t xml:space="preserve">. Information may be inserted in this column, or information in it may be edited, in any published version of </w:t>
      </w:r>
      <w:r w:rsidR="00147378" w:rsidRPr="00182FD3">
        <w:t>this instrument</w:t>
      </w:r>
      <w:r w:rsidRPr="00182FD3">
        <w:t>.</w:t>
      </w:r>
    </w:p>
    <w:p w14:paraId="199D99F5" w14:textId="77777777" w:rsidR="00BF6650" w:rsidRPr="00182FD3" w:rsidRDefault="00BF6650" w:rsidP="00BF6650">
      <w:pPr>
        <w:pStyle w:val="ActHead5"/>
      </w:pPr>
      <w:bookmarkStart w:id="3" w:name="_Toc188432317"/>
      <w:r w:rsidRPr="00B62778">
        <w:rPr>
          <w:rStyle w:val="CharSectno"/>
        </w:rPr>
        <w:t>3</w:t>
      </w:r>
      <w:r w:rsidRPr="00182FD3">
        <w:t xml:space="preserve">  Authority</w:t>
      </w:r>
      <w:bookmarkEnd w:id="3"/>
    </w:p>
    <w:p w14:paraId="4E27FCC8" w14:textId="0A128534" w:rsidR="00BF6650" w:rsidRPr="00182FD3" w:rsidRDefault="00BF6650" w:rsidP="00BF6650">
      <w:pPr>
        <w:pStyle w:val="subsection"/>
      </w:pPr>
      <w:r w:rsidRPr="00182FD3">
        <w:tab/>
      </w:r>
      <w:r w:rsidRPr="00182FD3">
        <w:tab/>
      </w:r>
      <w:r w:rsidR="00147378" w:rsidRPr="00182FD3">
        <w:t>This instrument is</w:t>
      </w:r>
      <w:r w:rsidRPr="00182FD3">
        <w:t xml:space="preserve"> made under the </w:t>
      </w:r>
      <w:r w:rsidR="00147378" w:rsidRPr="00182FD3">
        <w:rPr>
          <w:i/>
        </w:rPr>
        <w:t>Migration Act 1958</w:t>
      </w:r>
      <w:r w:rsidR="00546FA3" w:rsidRPr="00182FD3">
        <w:t>.</w:t>
      </w:r>
    </w:p>
    <w:p w14:paraId="6F196802" w14:textId="77777777" w:rsidR="00557C7A" w:rsidRPr="00182FD3" w:rsidRDefault="00BF6650" w:rsidP="00557C7A">
      <w:pPr>
        <w:pStyle w:val="ActHead5"/>
      </w:pPr>
      <w:bookmarkStart w:id="4" w:name="_Toc188432318"/>
      <w:r w:rsidRPr="00B62778">
        <w:rPr>
          <w:rStyle w:val="CharSectno"/>
        </w:rPr>
        <w:t>4</w:t>
      </w:r>
      <w:r w:rsidR="00557C7A" w:rsidRPr="00182FD3">
        <w:t xml:space="preserve">  </w:t>
      </w:r>
      <w:r w:rsidR="00083F48" w:rsidRPr="00182FD3">
        <w:t>Schedules</w:t>
      </w:r>
      <w:bookmarkEnd w:id="4"/>
    </w:p>
    <w:p w14:paraId="3CB80F62" w14:textId="77777777" w:rsidR="00557C7A" w:rsidRPr="00182FD3" w:rsidRDefault="00557C7A" w:rsidP="00557C7A">
      <w:pPr>
        <w:pStyle w:val="subsection"/>
      </w:pPr>
      <w:r w:rsidRPr="00182FD3">
        <w:tab/>
      </w:r>
      <w:r w:rsidRPr="00182FD3">
        <w:tab/>
      </w:r>
      <w:r w:rsidR="00083F48" w:rsidRPr="00182FD3">
        <w:t xml:space="preserve">Each </w:t>
      </w:r>
      <w:r w:rsidR="00160BD7" w:rsidRPr="00182FD3">
        <w:t>instrument</w:t>
      </w:r>
      <w:r w:rsidR="00083F48" w:rsidRPr="00182FD3">
        <w:t xml:space="preserve"> that is specified in a Schedule to </w:t>
      </w:r>
      <w:r w:rsidR="00147378" w:rsidRPr="00182FD3">
        <w:t>this instrument</w:t>
      </w:r>
      <w:r w:rsidR="00083F48" w:rsidRPr="00182FD3">
        <w:t xml:space="preserve"> is amended or repealed as set out in the applicable items in the Schedule concerned, and any other item in a Schedule to </w:t>
      </w:r>
      <w:r w:rsidR="00147378" w:rsidRPr="00182FD3">
        <w:t>this instrument</w:t>
      </w:r>
      <w:r w:rsidR="00083F48" w:rsidRPr="00182FD3">
        <w:t xml:space="preserve"> has effect according to its terms.</w:t>
      </w:r>
    </w:p>
    <w:p w14:paraId="7C3309C6" w14:textId="6308D368" w:rsidR="0048364F" w:rsidRPr="00182FD3" w:rsidRDefault="00BF01AC" w:rsidP="009C5989">
      <w:pPr>
        <w:pStyle w:val="ActHead6"/>
        <w:pageBreakBefore/>
      </w:pPr>
      <w:bookmarkStart w:id="5" w:name="_Toc188432319"/>
      <w:r w:rsidRPr="00B62778">
        <w:rPr>
          <w:rStyle w:val="CharAmSchNo"/>
        </w:rPr>
        <w:lastRenderedPageBreak/>
        <w:t>Schedule 1</w:t>
      </w:r>
      <w:r w:rsidR="0048364F" w:rsidRPr="00182FD3">
        <w:t>—</w:t>
      </w:r>
      <w:r w:rsidR="00460499" w:rsidRPr="00B62778">
        <w:rPr>
          <w:rStyle w:val="CharAmSchText"/>
        </w:rPr>
        <w:t>Amendments</w:t>
      </w:r>
      <w:bookmarkEnd w:id="5"/>
    </w:p>
    <w:p w14:paraId="4D0AF5B4" w14:textId="77777777" w:rsidR="0004044E" w:rsidRPr="00B62778" w:rsidRDefault="0004044E" w:rsidP="0004044E">
      <w:pPr>
        <w:pStyle w:val="Header"/>
      </w:pPr>
      <w:r w:rsidRPr="00B62778">
        <w:rPr>
          <w:rStyle w:val="CharAmPartNo"/>
        </w:rPr>
        <w:t xml:space="preserve"> </w:t>
      </w:r>
      <w:r w:rsidRPr="00B62778">
        <w:rPr>
          <w:rStyle w:val="CharAmPartText"/>
        </w:rPr>
        <w:t xml:space="preserve"> </w:t>
      </w:r>
    </w:p>
    <w:p w14:paraId="3880CF23" w14:textId="758BBA02" w:rsidR="0084172C" w:rsidRPr="00182FD3" w:rsidRDefault="00147378" w:rsidP="00EA0D36">
      <w:pPr>
        <w:pStyle w:val="ActHead9"/>
      </w:pPr>
      <w:bookmarkStart w:id="6" w:name="_Toc188432320"/>
      <w:r w:rsidRPr="00182FD3">
        <w:t>Migration Regulations 1994</w:t>
      </w:r>
      <w:bookmarkEnd w:id="6"/>
    </w:p>
    <w:p w14:paraId="4D1C5AB8" w14:textId="5DFEC13E" w:rsidR="0085513B" w:rsidRPr="00182FD3" w:rsidRDefault="00430FFA" w:rsidP="0085513B">
      <w:pPr>
        <w:pStyle w:val="ItemHead"/>
      </w:pPr>
      <w:r w:rsidRPr="00182FD3">
        <w:t>1</w:t>
      </w:r>
      <w:r w:rsidR="0085513B" w:rsidRPr="00182FD3">
        <w:t xml:space="preserve">  </w:t>
      </w:r>
      <w:r w:rsidR="00BF01AC" w:rsidRPr="00182FD3">
        <w:t>Paragraph 1</w:t>
      </w:r>
      <w:r w:rsidR="0085513B" w:rsidRPr="00182FD3">
        <w:t xml:space="preserve">140(2)(a) of </w:t>
      </w:r>
      <w:r w:rsidR="00BF01AC" w:rsidRPr="00182FD3">
        <w:t>Schedule 1</w:t>
      </w:r>
    </w:p>
    <w:p w14:paraId="120BA194" w14:textId="50CE27B0" w:rsidR="0085513B" w:rsidRPr="00182FD3" w:rsidRDefault="0085513B" w:rsidP="0085513B">
      <w:pPr>
        <w:pStyle w:val="Item"/>
      </w:pPr>
      <w:r w:rsidRPr="00182FD3">
        <w:t>Repeal the paragraph, substitute:</w:t>
      </w:r>
    </w:p>
    <w:p w14:paraId="02AF6908" w14:textId="04DBC5B6" w:rsidR="0085513B" w:rsidRPr="00182FD3" w:rsidRDefault="00F91120" w:rsidP="00F91120">
      <w:pPr>
        <w:pStyle w:val="paragraph"/>
      </w:pPr>
      <w:r w:rsidRPr="00182FD3">
        <w:tab/>
        <w:t>(a)</w:t>
      </w:r>
      <w:r w:rsidRPr="00182FD3">
        <w:tab/>
      </w:r>
      <w:r w:rsidR="0085513B" w:rsidRPr="00182FD3">
        <w:t>first instalment (payable at the time the application is made):</w:t>
      </w:r>
    </w:p>
    <w:p w14:paraId="005E4949" w14:textId="1FEB9453" w:rsidR="00EC5889" w:rsidRPr="00182FD3" w:rsidRDefault="00AB0611" w:rsidP="00EC5889">
      <w:pPr>
        <w:pStyle w:val="paragraphsub"/>
      </w:pPr>
      <w:r w:rsidRPr="00182FD3">
        <w:tab/>
      </w:r>
      <w:r w:rsidR="00EC5889" w:rsidRPr="00182FD3">
        <w:t>(i)</w:t>
      </w:r>
      <w:r w:rsidR="00EC5889" w:rsidRPr="00182FD3">
        <w:tab/>
        <w:t>for:</w:t>
      </w:r>
    </w:p>
    <w:p w14:paraId="58333812" w14:textId="13AC2025" w:rsidR="00946D14" w:rsidRPr="00182FD3" w:rsidRDefault="00EC5889" w:rsidP="00EC5889">
      <w:pPr>
        <w:pStyle w:val="paragraphsub-sub"/>
      </w:pPr>
      <w:r w:rsidRPr="00182FD3">
        <w:tab/>
        <w:t>(A)</w:t>
      </w:r>
      <w:r w:rsidRPr="00182FD3">
        <w:tab/>
        <w:t xml:space="preserve">an applicant </w:t>
      </w:r>
      <w:r w:rsidR="00946D14" w:rsidRPr="00182FD3">
        <w:t xml:space="preserve">seeking to satisfy the primary criteria for the grant of a Subclass 192 </w:t>
      </w:r>
      <w:r w:rsidR="00B47778" w:rsidRPr="00182FD3">
        <w:t>(Pacific Engagement) visa in the Pacific Engagement stream; or</w:t>
      </w:r>
    </w:p>
    <w:p w14:paraId="5C5CD653" w14:textId="3FCB9469" w:rsidR="00B47778" w:rsidRPr="00182FD3" w:rsidRDefault="00B47778" w:rsidP="00EC5889">
      <w:pPr>
        <w:pStyle w:val="paragraphsub-sub"/>
      </w:pPr>
      <w:r w:rsidRPr="00182FD3">
        <w:tab/>
        <w:t>(B)</w:t>
      </w:r>
      <w:r w:rsidRPr="00182FD3">
        <w:tab/>
        <w:t xml:space="preserve">an applicant seeking to satisfy the </w:t>
      </w:r>
      <w:r w:rsidR="00935556" w:rsidRPr="00182FD3">
        <w:t xml:space="preserve">secondary criteria for the grant of </w:t>
      </w:r>
      <w:r w:rsidRPr="00182FD3">
        <w:t>a Subclass 192 (Pacific Engagement</w:t>
      </w:r>
      <w:r w:rsidR="00935556" w:rsidRPr="00182FD3">
        <w:t>)</w:t>
      </w:r>
      <w:r w:rsidRPr="00182FD3">
        <w:t xml:space="preserve"> visa whose application is </w:t>
      </w:r>
      <w:r w:rsidR="00485A6B" w:rsidRPr="00182FD3">
        <w:t>combined</w:t>
      </w:r>
      <w:r w:rsidRPr="00182FD3">
        <w:t xml:space="preserve">, or sought </w:t>
      </w:r>
      <w:r w:rsidR="00485A6B" w:rsidRPr="00182FD3">
        <w:t>to be combined, with an application</w:t>
      </w:r>
      <w:r w:rsidR="00B66DD3" w:rsidRPr="00182FD3">
        <w:t xml:space="preserve"> made by that person</w:t>
      </w:r>
      <w:r w:rsidR="00AA6CDE" w:rsidRPr="00182FD3">
        <w:t>:</w:t>
      </w:r>
    </w:p>
    <w:p w14:paraId="59F3F855" w14:textId="1651FEB6" w:rsidR="00763308" w:rsidRPr="00182FD3" w:rsidRDefault="00763308" w:rsidP="00763308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1861"/>
        <w:gridCol w:w="1938"/>
        <w:gridCol w:w="47"/>
      </w:tblGrid>
      <w:tr w:rsidR="00763308" w:rsidRPr="00182FD3" w14:paraId="2B78CF1A" w14:textId="77777777" w:rsidTr="00AB0611">
        <w:trPr>
          <w:gridAfter w:val="1"/>
          <w:wAfter w:w="47" w:type="dxa"/>
          <w:tblHeader/>
        </w:trPr>
        <w:tc>
          <w:tcPr>
            <w:tcW w:w="831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FE365F" w14:textId="0E56F4F9" w:rsidR="00763308" w:rsidRPr="00182FD3" w:rsidRDefault="00763308" w:rsidP="00763308">
            <w:pPr>
              <w:pStyle w:val="TableHeading"/>
            </w:pPr>
            <w:r w:rsidRPr="00182FD3">
              <w:t>First instalment</w:t>
            </w:r>
          </w:p>
        </w:tc>
      </w:tr>
      <w:tr w:rsidR="00763308" w:rsidRPr="00182FD3" w14:paraId="14FC18E9" w14:textId="77777777" w:rsidTr="00AB0611">
        <w:trPr>
          <w:gridAfter w:val="1"/>
          <w:wAfter w:w="47" w:type="dxa"/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ADE432" w14:textId="016B248A" w:rsidR="00763308" w:rsidRPr="00182FD3" w:rsidRDefault="00763308" w:rsidP="00763308">
            <w:pPr>
              <w:pStyle w:val="TableHeading"/>
            </w:pPr>
            <w:r w:rsidRPr="00182FD3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184482" w14:textId="553BAFD2" w:rsidR="00763308" w:rsidRPr="00182FD3" w:rsidRDefault="00763308" w:rsidP="00763308">
            <w:pPr>
              <w:pStyle w:val="TableHeading"/>
            </w:pPr>
            <w:r w:rsidRPr="00182FD3">
              <w:t>Component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08E9BE" w14:textId="60709007" w:rsidR="00763308" w:rsidRPr="00182FD3" w:rsidRDefault="00763308" w:rsidP="00763308">
            <w:pPr>
              <w:pStyle w:val="TableHeading"/>
              <w:jc w:val="right"/>
            </w:pPr>
            <w:r w:rsidRPr="00182FD3">
              <w:t>Amount</w:t>
            </w:r>
          </w:p>
        </w:tc>
      </w:tr>
      <w:tr w:rsidR="00763308" w:rsidRPr="00182FD3" w14:paraId="2FF696DA" w14:textId="77777777" w:rsidTr="00AB061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65451ED" w14:textId="0F095AA6" w:rsidR="00763308" w:rsidRPr="00182FD3" w:rsidRDefault="00763308" w:rsidP="00763308">
            <w:pPr>
              <w:pStyle w:val="Tabletext"/>
            </w:pPr>
            <w:r w:rsidRPr="00182FD3">
              <w:t>1</w:t>
            </w:r>
          </w:p>
        </w:tc>
        <w:tc>
          <w:tcPr>
            <w:tcW w:w="56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BD7BC2E" w14:textId="5B2F6B6C" w:rsidR="00763308" w:rsidRPr="00182FD3" w:rsidRDefault="00763308" w:rsidP="002B7E8C">
            <w:pPr>
              <w:pStyle w:val="Tabletext"/>
            </w:pPr>
            <w:r w:rsidRPr="00182FD3">
              <w:t>Bas</w:t>
            </w:r>
            <w:r w:rsidR="002B7E8C" w:rsidRPr="00182FD3">
              <w:t>e</w:t>
            </w:r>
            <w:r w:rsidRPr="00182FD3">
              <w:t xml:space="preserve"> application charge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E5AE456" w14:textId="4864788D" w:rsidR="00763308" w:rsidRPr="00182FD3" w:rsidRDefault="00763308" w:rsidP="00763308">
            <w:pPr>
              <w:pStyle w:val="Tabletext"/>
              <w:jc w:val="right"/>
            </w:pPr>
            <w:r w:rsidRPr="00182FD3">
              <w:t>$</w:t>
            </w:r>
            <w:r w:rsidR="00AB0611" w:rsidRPr="00182FD3">
              <w:t>325</w:t>
            </w:r>
          </w:p>
        </w:tc>
      </w:tr>
      <w:tr w:rsidR="00763308" w:rsidRPr="00182FD3" w14:paraId="2080FB42" w14:textId="77777777" w:rsidTr="00AB061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205FA58" w14:textId="74E74BEC" w:rsidR="00763308" w:rsidRPr="00182FD3" w:rsidRDefault="00763308" w:rsidP="00763308">
            <w:pPr>
              <w:pStyle w:val="Tabletext"/>
            </w:pPr>
            <w:r w:rsidRPr="00182FD3">
              <w:t>2</w:t>
            </w:r>
          </w:p>
        </w:tc>
        <w:tc>
          <w:tcPr>
            <w:tcW w:w="566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A61D0F1" w14:textId="61C9009C" w:rsidR="00763308" w:rsidRPr="00182FD3" w:rsidRDefault="00763308" w:rsidP="00763308">
            <w:pPr>
              <w:pStyle w:val="Tabletext"/>
            </w:pPr>
            <w:r w:rsidRPr="00182FD3">
              <w:t>Additional applicant charge for an applicant who is at least 18</w:t>
            </w:r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599989F" w14:textId="1FD04015" w:rsidR="00763308" w:rsidRPr="00182FD3" w:rsidRDefault="00763308" w:rsidP="00763308">
            <w:pPr>
              <w:pStyle w:val="Tabletext"/>
              <w:jc w:val="right"/>
            </w:pPr>
            <w:r w:rsidRPr="00182FD3">
              <w:t>$80</w:t>
            </w:r>
          </w:p>
        </w:tc>
      </w:tr>
      <w:tr w:rsidR="00763308" w:rsidRPr="00182FD3" w14:paraId="71C3D910" w14:textId="77777777" w:rsidTr="00AB061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33D13F" w14:textId="685890B9" w:rsidR="00763308" w:rsidRPr="00182FD3" w:rsidRDefault="00763308" w:rsidP="00763308">
            <w:pPr>
              <w:pStyle w:val="Tabletext"/>
            </w:pPr>
            <w:r w:rsidRPr="00182FD3">
              <w:t>3</w:t>
            </w:r>
          </w:p>
        </w:tc>
        <w:tc>
          <w:tcPr>
            <w:tcW w:w="566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1EF0F30" w14:textId="3E3F110B" w:rsidR="00763308" w:rsidRPr="00182FD3" w:rsidRDefault="00763308" w:rsidP="00763308">
            <w:pPr>
              <w:pStyle w:val="Tabletext"/>
            </w:pPr>
            <w:r w:rsidRPr="00182FD3">
              <w:t>Additional applicant charge for an applicant who is less than 18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269235" w14:textId="4324C555" w:rsidR="00763308" w:rsidRPr="00182FD3" w:rsidRDefault="00763308" w:rsidP="00B13A75">
            <w:pPr>
              <w:pStyle w:val="Tabletext"/>
              <w:jc w:val="right"/>
            </w:pPr>
            <w:r w:rsidRPr="00182FD3">
              <w:t>$80</w:t>
            </w:r>
          </w:p>
        </w:tc>
      </w:tr>
    </w:tbl>
    <w:p w14:paraId="21D7C5CA" w14:textId="77777777" w:rsidR="00763308" w:rsidRPr="00182FD3" w:rsidRDefault="00763308" w:rsidP="00763308">
      <w:pPr>
        <w:pStyle w:val="Tabletext"/>
      </w:pPr>
    </w:p>
    <w:p w14:paraId="310FED2D" w14:textId="51C375DF" w:rsidR="0085513B" w:rsidRPr="00182FD3" w:rsidRDefault="00AB0611" w:rsidP="00AB0611">
      <w:pPr>
        <w:pStyle w:val="paragraphsub"/>
      </w:pPr>
      <w:r w:rsidRPr="00182FD3">
        <w:tab/>
        <w:t>(ii)</w:t>
      </w:r>
      <w:r w:rsidRPr="00182FD3">
        <w:tab/>
        <w:t>for:</w:t>
      </w:r>
    </w:p>
    <w:p w14:paraId="2D51D742" w14:textId="03C7664C" w:rsidR="00AB0611" w:rsidRPr="00182FD3" w:rsidRDefault="00AB0611" w:rsidP="00AB0611">
      <w:pPr>
        <w:pStyle w:val="paragraphsub-sub"/>
      </w:pPr>
      <w:r w:rsidRPr="00182FD3">
        <w:tab/>
        <w:t>(A)</w:t>
      </w:r>
      <w:r w:rsidRPr="00182FD3">
        <w:tab/>
      </w:r>
      <w:r w:rsidR="00AA6CDE" w:rsidRPr="00182FD3">
        <w:t xml:space="preserve">an applicant </w:t>
      </w:r>
      <w:r w:rsidRPr="00182FD3">
        <w:t>seeking to satisfy the primary criteria for the grant of a Subclass 192 (Pacific Engagement)</w:t>
      </w:r>
      <w:r w:rsidR="00175B79" w:rsidRPr="00182FD3">
        <w:t xml:space="preserve"> visa</w:t>
      </w:r>
      <w:r w:rsidRPr="00182FD3">
        <w:t xml:space="preserve"> in the Treaty stream; or</w:t>
      </w:r>
    </w:p>
    <w:p w14:paraId="37BBC6E9" w14:textId="6525223D" w:rsidR="00AB0611" w:rsidRPr="00182FD3" w:rsidRDefault="00AB0611" w:rsidP="00AB0611">
      <w:pPr>
        <w:pStyle w:val="paragraphsub-sub"/>
      </w:pPr>
      <w:r w:rsidRPr="00182FD3">
        <w:tab/>
        <w:t>(B)</w:t>
      </w:r>
      <w:r w:rsidRPr="00182FD3">
        <w:tab/>
      </w:r>
      <w:r w:rsidR="00AA6CDE" w:rsidRPr="00182FD3">
        <w:t>an applicant</w:t>
      </w:r>
      <w:r w:rsidR="009D5E73" w:rsidRPr="00182FD3">
        <w:t xml:space="preserve"> </w:t>
      </w:r>
      <w:r w:rsidR="00AA6CDE" w:rsidRPr="00182FD3">
        <w:t xml:space="preserve">seeking to satisfy the secondary criteria for the grant of a Subclass 192 (Pacific Engagement) visa whose application is combined, or sought to be combined, with an application </w:t>
      </w:r>
      <w:r w:rsidR="00B66DD3" w:rsidRPr="00182FD3">
        <w:t>made by that person</w:t>
      </w:r>
      <w:r w:rsidR="00AA6CDE" w:rsidRPr="00182FD3">
        <w:t>:</w:t>
      </w:r>
    </w:p>
    <w:p w14:paraId="39CA9A82" w14:textId="77777777" w:rsidR="00AB0611" w:rsidRPr="00182FD3" w:rsidRDefault="00AB0611" w:rsidP="00AB0611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2286"/>
        <w:gridCol w:w="1513"/>
        <w:gridCol w:w="47"/>
      </w:tblGrid>
      <w:tr w:rsidR="00AB0611" w:rsidRPr="00182FD3" w14:paraId="1A3FDF39" w14:textId="77777777" w:rsidTr="00AB0611">
        <w:trPr>
          <w:gridAfter w:val="1"/>
          <w:wAfter w:w="47" w:type="dxa"/>
          <w:tblHeader/>
        </w:trPr>
        <w:tc>
          <w:tcPr>
            <w:tcW w:w="831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963A1B" w14:textId="77777777" w:rsidR="00AB0611" w:rsidRPr="00182FD3" w:rsidRDefault="00AB0611" w:rsidP="00805B34">
            <w:pPr>
              <w:pStyle w:val="TableHeading"/>
            </w:pPr>
            <w:r w:rsidRPr="00182FD3">
              <w:t>First instalment</w:t>
            </w:r>
          </w:p>
        </w:tc>
      </w:tr>
      <w:tr w:rsidR="00AB0611" w:rsidRPr="00182FD3" w14:paraId="321F04EE" w14:textId="77777777" w:rsidTr="00AB0611">
        <w:trPr>
          <w:gridAfter w:val="1"/>
          <w:wAfter w:w="47" w:type="dxa"/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635724" w14:textId="77777777" w:rsidR="00AB0611" w:rsidRPr="00182FD3" w:rsidRDefault="00AB0611" w:rsidP="00805B34">
            <w:pPr>
              <w:pStyle w:val="TableHeading"/>
            </w:pPr>
            <w:r w:rsidRPr="00182FD3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12B3DB" w14:textId="77777777" w:rsidR="00AB0611" w:rsidRPr="00182FD3" w:rsidRDefault="00AB0611" w:rsidP="00805B34">
            <w:pPr>
              <w:pStyle w:val="TableHeading"/>
            </w:pPr>
            <w:r w:rsidRPr="00182FD3">
              <w:t>Component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8A9FBF" w14:textId="77777777" w:rsidR="00AB0611" w:rsidRPr="00182FD3" w:rsidRDefault="00AB0611" w:rsidP="00805B34">
            <w:pPr>
              <w:pStyle w:val="TableHeading"/>
              <w:jc w:val="right"/>
            </w:pPr>
            <w:r w:rsidRPr="00182FD3">
              <w:t>Amount</w:t>
            </w:r>
          </w:p>
        </w:tc>
      </w:tr>
      <w:tr w:rsidR="00AB0611" w:rsidRPr="00182FD3" w14:paraId="15A5D19B" w14:textId="77777777" w:rsidTr="00AB0611">
        <w:tc>
          <w:tcPr>
            <w:tcW w:w="7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CEE2F" w14:textId="77777777" w:rsidR="00AB0611" w:rsidRPr="00182FD3" w:rsidRDefault="00AB0611" w:rsidP="00805B34">
            <w:pPr>
              <w:pStyle w:val="Tabletext"/>
            </w:pPr>
            <w:r w:rsidRPr="00182FD3">
              <w:t>1</w:t>
            </w:r>
          </w:p>
        </w:tc>
        <w:tc>
          <w:tcPr>
            <w:tcW w:w="608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1A651A" w14:textId="25CFC042" w:rsidR="00AB0611" w:rsidRPr="00182FD3" w:rsidRDefault="00AB0611" w:rsidP="00805B34">
            <w:pPr>
              <w:pStyle w:val="Tabletext"/>
            </w:pPr>
            <w:r w:rsidRPr="00182FD3">
              <w:t>Bas</w:t>
            </w:r>
            <w:r w:rsidR="002B7E8C" w:rsidRPr="00182FD3">
              <w:t>e</w:t>
            </w:r>
            <w:r w:rsidRPr="00182FD3">
              <w:t xml:space="preserve"> application charge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A5832B" w14:textId="77777777" w:rsidR="00AB0611" w:rsidRPr="00182FD3" w:rsidRDefault="00AB0611" w:rsidP="00805B34">
            <w:pPr>
              <w:pStyle w:val="Tabletext"/>
              <w:jc w:val="right"/>
            </w:pPr>
            <w:r w:rsidRPr="00182FD3">
              <w:t>$200</w:t>
            </w:r>
          </w:p>
        </w:tc>
      </w:tr>
      <w:tr w:rsidR="00AB0611" w:rsidRPr="00182FD3" w14:paraId="51426102" w14:textId="77777777" w:rsidTr="00AB0611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66D7A4" w14:textId="77777777" w:rsidR="00AB0611" w:rsidRPr="00182FD3" w:rsidRDefault="00AB0611" w:rsidP="00805B34">
            <w:pPr>
              <w:pStyle w:val="Tabletext"/>
            </w:pPr>
            <w:r w:rsidRPr="00182FD3">
              <w:t>2</w:t>
            </w:r>
          </w:p>
        </w:tc>
        <w:tc>
          <w:tcPr>
            <w:tcW w:w="6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6B6820" w14:textId="77777777" w:rsidR="00AB0611" w:rsidRPr="00182FD3" w:rsidRDefault="00AB0611" w:rsidP="00805B34">
            <w:pPr>
              <w:pStyle w:val="Tabletext"/>
            </w:pPr>
            <w:r w:rsidRPr="00182FD3">
              <w:t>Additional applicant charge for an applicant who is at least 18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865A49" w14:textId="3ABA2FEB" w:rsidR="00AB0611" w:rsidRPr="00182FD3" w:rsidRDefault="00AB0611" w:rsidP="00805B34">
            <w:pPr>
              <w:pStyle w:val="Tabletext"/>
              <w:jc w:val="right"/>
            </w:pPr>
            <w:r w:rsidRPr="00182FD3">
              <w:t>$50</w:t>
            </w:r>
          </w:p>
        </w:tc>
      </w:tr>
      <w:tr w:rsidR="00AB0611" w:rsidRPr="00182FD3" w14:paraId="13F7417A" w14:textId="77777777" w:rsidTr="00AB0611"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A90764B" w14:textId="77777777" w:rsidR="00AB0611" w:rsidRPr="00182FD3" w:rsidRDefault="00AB0611" w:rsidP="00805B34">
            <w:pPr>
              <w:pStyle w:val="Tabletext"/>
            </w:pPr>
            <w:r w:rsidRPr="00182FD3">
              <w:t>3</w:t>
            </w:r>
          </w:p>
        </w:tc>
        <w:tc>
          <w:tcPr>
            <w:tcW w:w="608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172305" w14:textId="77777777" w:rsidR="00AB0611" w:rsidRPr="00182FD3" w:rsidRDefault="00AB0611" w:rsidP="00805B34">
            <w:pPr>
              <w:pStyle w:val="Tabletext"/>
            </w:pPr>
            <w:r w:rsidRPr="00182FD3">
              <w:t>Additional applicant charge for an applicant who is less than 18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D1C820" w14:textId="5F5A75FF" w:rsidR="00AB0611" w:rsidRPr="00182FD3" w:rsidRDefault="00AB0611" w:rsidP="00B13A75">
            <w:pPr>
              <w:pStyle w:val="Tabletext"/>
              <w:jc w:val="right"/>
            </w:pPr>
            <w:r w:rsidRPr="00182FD3">
              <w:t>$50</w:t>
            </w:r>
          </w:p>
        </w:tc>
      </w:tr>
    </w:tbl>
    <w:p w14:paraId="0F97B499" w14:textId="77777777" w:rsidR="00AB0611" w:rsidRPr="00182FD3" w:rsidRDefault="00AB0611" w:rsidP="00AB0611">
      <w:pPr>
        <w:pStyle w:val="Tabletext"/>
      </w:pPr>
    </w:p>
    <w:p w14:paraId="1E74E006" w14:textId="24EF5990" w:rsidR="00537711" w:rsidRPr="00182FD3" w:rsidRDefault="00537711" w:rsidP="00537711">
      <w:pPr>
        <w:pStyle w:val="notemargin"/>
      </w:pPr>
      <w:r w:rsidRPr="00182FD3">
        <w:t>Note:</w:t>
      </w:r>
      <w:r w:rsidRPr="00182FD3">
        <w:tab/>
        <w:t>Regulation 2.12C explains the components of the first instalment of visa application charge and specifies the amounts of subsequent temporary application charge and non</w:t>
      </w:r>
      <w:r w:rsidR="002310A7">
        <w:noBreakHyphen/>
      </w:r>
      <w:r w:rsidRPr="00182FD3">
        <w:t>Internet application charge. Not all of the components may apply to a particular application.</w:t>
      </w:r>
    </w:p>
    <w:p w14:paraId="04C2FF47" w14:textId="77777777" w:rsidR="00537711" w:rsidRPr="00182FD3" w:rsidRDefault="00537711" w:rsidP="00537711">
      <w:pPr>
        <w:pStyle w:val="notemargin"/>
      </w:pPr>
      <w:r w:rsidRPr="00182FD3">
        <w:tab/>
        <w:t>Additional applicant charge is paid by an applicant who claims to be a member of the family unit of another applicant and seeks to combine the application with that applicant’s application.</w:t>
      </w:r>
    </w:p>
    <w:p w14:paraId="2E2C1EC6" w14:textId="680752D3" w:rsidR="006E4457" w:rsidRPr="00182FD3" w:rsidRDefault="00430FFA" w:rsidP="006E4457">
      <w:pPr>
        <w:pStyle w:val="ItemHead"/>
      </w:pPr>
      <w:r w:rsidRPr="00182FD3">
        <w:t>2</w:t>
      </w:r>
      <w:r w:rsidR="006E4457" w:rsidRPr="00182FD3">
        <w:t xml:space="preserve">  After </w:t>
      </w:r>
      <w:r w:rsidR="00BF01AC" w:rsidRPr="00182FD3">
        <w:t>paragraph 1</w:t>
      </w:r>
      <w:r w:rsidR="006E4457" w:rsidRPr="00182FD3">
        <w:t xml:space="preserve">140(3)(c) of </w:t>
      </w:r>
      <w:r w:rsidR="00BF01AC" w:rsidRPr="00182FD3">
        <w:t>Schedule 1</w:t>
      </w:r>
    </w:p>
    <w:p w14:paraId="6470E685" w14:textId="3FD16D15" w:rsidR="006E4457" w:rsidRPr="00182FD3" w:rsidRDefault="006E4457" w:rsidP="006E4457">
      <w:pPr>
        <w:pStyle w:val="Item"/>
      </w:pPr>
      <w:r w:rsidRPr="00182FD3">
        <w:t>Insert:</w:t>
      </w:r>
    </w:p>
    <w:p w14:paraId="11C48D3C" w14:textId="2388C46E" w:rsidR="00532C64" w:rsidRPr="00182FD3" w:rsidRDefault="005B6539" w:rsidP="00B97146">
      <w:pPr>
        <w:pStyle w:val="paragraph"/>
      </w:pPr>
      <w:r w:rsidRPr="00182FD3">
        <w:lastRenderedPageBreak/>
        <w:tab/>
        <w:t>(ca)</w:t>
      </w:r>
      <w:r w:rsidRPr="00182FD3">
        <w:tab/>
      </w:r>
      <w:r w:rsidR="00B97146" w:rsidRPr="00182FD3">
        <w:t>An applicant seeking to satisfy the primary criteria for the grant of a Subclass 192 (Pacific Engagement) visa must nominate only one stream to which the application relates.</w:t>
      </w:r>
    </w:p>
    <w:p w14:paraId="7E00EEFC" w14:textId="5741CA49" w:rsidR="00194AED" w:rsidRPr="00182FD3" w:rsidRDefault="00430FFA" w:rsidP="00194AED">
      <w:pPr>
        <w:pStyle w:val="ItemHead"/>
      </w:pPr>
      <w:r w:rsidRPr="00182FD3">
        <w:t>3</w:t>
      </w:r>
      <w:r w:rsidR="00194AED" w:rsidRPr="00182FD3">
        <w:t xml:space="preserve">  </w:t>
      </w:r>
      <w:r w:rsidR="00BF01AC" w:rsidRPr="00182FD3">
        <w:t>Subitem 1</w:t>
      </w:r>
      <w:r w:rsidR="00194AED" w:rsidRPr="00182FD3">
        <w:t xml:space="preserve">140(4) of </w:t>
      </w:r>
      <w:r w:rsidR="00BF01AC" w:rsidRPr="00182FD3">
        <w:t>Schedule 1</w:t>
      </w:r>
    </w:p>
    <w:p w14:paraId="52F5900D" w14:textId="7E3C856B" w:rsidR="00194AED" w:rsidRPr="00182FD3" w:rsidRDefault="00194AED" w:rsidP="00194AED">
      <w:pPr>
        <w:pStyle w:val="Item"/>
      </w:pPr>
      <w:r w:rsidRPr="00182FD3">
        <w:t>After “visa” (first occurring), insert “in the Pacific Engagement stream”.</w:t>
      </w:r>
    </w:p>
    <w:p w14:paraId="7EDB224A" w14:textId="464DCE0A" w:rsidR="00762A10" w:rsidRPr="00182FD3" w:rsidRDefault="00430FFA" w:rsidP="00762A10">
      <w:pPr>
        <w:pStyle w:val="ItemHead"/>
      </w:pPr>
      <w:r w:rsidRPr="00182FD3">
        <w:t>4</w:t>
      </w:r>
      <w:r w:rsidR="00762A10" w:rsidRPr="00182FD3">
        <w:t xml:space="preserve">  </w:t>
      </w:r>
      <w:r w:rsidR="00BF01AC" w:rsidRPr="00182FD3">
        <w:t>Subitem 1</w:t>
      </w:r>
      <w:r w:rsidR="00762A10" w:rsidRPr="00182FD3">
        <w:t xml:space="preserve">140(4) of </w:t>
      </w:r>
      <w:r w:rsidR="00BF01AC" w:rsidRPr="00182FD3">
        <w:t>Schedule 1</w:t>
      </w:r>
      <w:r w:rsidR="00762A10" w:rsidRPr="00182FD3">
        <w:t xml:space="preserve"> (table heading)</w:t>
      </w:r>
    </w:p>
    <w:p w14:paraId="6AF50CFA" w14:textId="67B0B3D0" w:rsidR="00762A10" w:rsidRPr="00182FD3" w:rsidRDefault="00762A10" w:rsidP="00762A10">
      <w:pPr>
        <w:pStyle w:val="Item"/>
      </w:pPr>
      <w:r w:rsidRPr="00182FD3">
        <w:t>Omit “</w:t>
      </w:r>
      <w:r w:rsidRPr="00182FD3">
        <w:rPr>
          <w:b/>
          <w:bCs/>
        </w:rPr>
        <w:t>Requirements for applicants seeking to satisfy primary criteria</w:t>
      </w:r>
      <w:r w:rsidRPr="00182FD3">
        <w:t>”, substitute “</w:t>
      </w:r>
      <w:r w:rsidRPr="00182FD3">
        <w:rPr>
          <w:b/>
          <w:bCs/>
        </w:rPr>
        <w:t>Requirements</w:t>
      </w:r>
      <w:r w:rsidRPr="00182FD3">
        <w:t>”.</w:t>
      </w:r>
    </w:p>
    <w:p w14:paraId="61DB3C4C" w14:textId="0908E1A2" w:rsidR="00B04D0F" w:rsidRPr="00182FD3" w:rsidRDefault="00430FFA" w:rsidP="00EF6891">
      <w:pPr>
        <w:pStyle w:val="ItemHead"/>
      </w:pPr>
      <w:r w:rsidRPr="00182FD3">
        <w:t>5</w:t>
      </w:r>
      <w:r w:rsidR="00B04D0F" w:rsidRPr="00182FD3">
        <w:t xml:space="preserve">  </w:t>
      </w:r>
      <w:r w:rsidR="00BF01AC" w:rsidRPr="00182FD3">
        <w:t>Subitem 1</w:t>
      </w:r>
      <w:r w:rsidR="00BD5226" w:rsidRPr="00182FD3">
        <w:t xml:space="preserve">140(4) of </w:t>
      </w:r>
      <w:r w:rsidR="00BF01AC" w:rsidRPr="00182FD3">
        <w:t>Schedule 1</w:t>
      </w:r>
      <w:r w:rsidR="00BD5226" w:rsidRPr="00182FD3">
        <w:t xml:space="preserve"> (table </w:t>
      </w:r>
      <w:r w:rsidR="00BF01AC" w:rsidRPr="00182FD3">
        <w:t>item 1</w:t>
      </w:r>
      <w:r w:rsidR="00BD5226" w:rsidRPr="00182FD3">
        <w:t>)</w:t>
      </w:r>
    </w:p>
    <w:p w14:paraId="75446CF6" w14:textId="2FAFFF44" w:rsidR="00967284" w:rsidRPr="00182FD3" w:rsidRDefault="00967284" w:rsidP="00967284">
      <w:pPr>
        <w:pStyle w:val="Item"/>
      </w:pPr>
      <w:r w:rsidRPr="00182FD3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967284" w:rsidRPr="00182FD3" w14:paraId="611F7268" w14:textId="77777777" w:rsidTr="00967284">
        <w:tc>
          <w:tcPr>
            <w:tcW w:w="714" w:type="dxa"/>
            <w:shd w:val="clear" w:color="auto" w:fill="auto"/>
          </w:tcPr>
          <w:p w14:paraId="7C6037FA" w14:textId="77777777" w:rsidR="00967284" w:rsidRPr="00182FD3" w:rsidRDefault="00967284" w:rsidP="000B6481">
            <w:pPr>
              <w:pStyle w:val="Tabletext"/>
            </w:pPr>
            <w:r w:rsidRPr="00182FD3">
              <w:t>1</w:t>
            </w:r>
          </w:p>
        </w:tc>
        <w:tc>
          <w:tcPr>
            <w:tcW w:w="7599" w:type="dxa"/>
            <w:shd w:val="clear" w:color="auto" w:fill="auto"/>
          </w:tcPr>
          <w:p w14:paraId="1250673C" w14:textId="28DC0248" w:rsidR="00967284" w:rsidRPr="00182FD3" w:rsidRDefault="00967284" w:rsidP="000B6481">
            <w:pPr>
              <w:pStyle w:val="Tabletext"/>
            </w:pPr>
            <w:r w:rsidRPr="00182FD3">
              <w:t>The applicant is a selected participant for a visa pre</w:t>
            </w:r>
            <w:r w:rsidR="002310A7">
              <w:noBreakHyphen/>
            </w:r>
            <w:r w:rsidRPr="00182FD3">
              <w:t xml:space="preserve">application process (the </w:t>
            </w:r>
            <w:r w:rsidRPr="00182FD3">
              <w:rPr>
                <w:b/>
                <w:bCs/>
                <w:i/>
                <w:iCs/>
              </w:rPr>
              <w:t>relevant process</w:t>
            </w:r>
            <w:r w:rsidRPr="00182FD3">
              <w:t>) conducted</w:t>
            </w:r>
            <w:r w:rsidR="00FF5878" w:rsidRPr="00182FD3">
              <w:t xml:space="preserve"> </w:t>
            </w:r>
            <w:r w:rsidRPr="00182FD3">
              <w:t>in relation to:</w:t>
            </w:r>
          </w:p>
          <w:p w14:paraId="3195348D" w14:textId="10F47A51" w:rsidR="00967284" w:rsidRPr="00182FD3" w:rsidRDefault="00967284" w:rsidP="000B6481">
            <w:pPr>
              <w:pStyle w:val="Tablea"/>
            </w:pPr>
            <w:r w:rsidRPr="00182FD3">
              <w:t xml:space="preserve">(a) </w:t>
            </w:r>
            <w:r w:rsidR="00BD5274" w:rsidRPr="00182FD3">
              <w:t>the</w:t>
            </w:r>
            <w:r w:rsidRPr="00182FD3">
              <w:t xml:space="preserve"> Subclass 192 (Pacific Engagement) visa in the</w:t>
            </w:r>
            <w:r w:rsidR="00577535" w:rsidRPr="00182FD3">
              <w:t xml:space="preserve"> Pacific </w:t>
            </w:r>
            <w:r w:rsidR="00FD0FCB" w:rsidRPr="00182FD3">
              <w:t>Engagement stream</w:t>
            </w:r>
            <w:r w:rsidRPr="00182FD3">
              <w:t>; and</w:t>
            </w:r>
          </w:p>
          <w:p w14:paraId="440DD133" w14:textId="499332A1" w:rsidR="00967284" w:rsidRPr="00182FD3" w:rsidRDefault="00967284" w:rsidP="000B6481">
            <w:pPr>
              <w:pStyle w:val="Tablea"/>
            </w:pPr>
            <w:r w:rsidRPr="00182FD3">
              <w:t>(b)</w:t>
            </w:r>
            <w:r w:rsidR="00E059F1" w:rsidRPr="00182FD3">
              <w:t xml:space="preserve"> a country that issued the applicant with a valid passport</w:t>
            </w:r>
          </w:p>
        </w:tc>
      </w:tr>
    </w:tbl>
    <w:p w14:paraId="051F9C23" w14:textId="3A8F87DD" w:rsidR="00B04D0F" w:rsidRPr="00182FD3" w:rsidRDefault="00430FFA" w:rsidP="00EF6891">
      <w:pPr>
        <w:pStyle w:val="ItemHead"/>
      </w:pPr>
      <w:r w:rsidRPr="00182FD3">
        <w:t>6</w:t>
      </w:r>
      <w:r w:rsidR="00B04D0F" w:rsidRPr="00182FD3">
        <w:t xml:space="preserve">  </w:t>
      </w:r>
      <w:r w:rsidR="00BF01AC" w:rsidRPr="00182FD3">
        <w:t>Subitem 1</w:t>
      </w:r>
      <w:r w:rsidR="00B04D0F" w:rsidRPr="00182FD3">
        <w:t xml:space="preserve">140(4) of </w:t>
      </w:r>
      <w:r w:rsidR="00BF01AC" w:rsidRPr="00182FD3">
        <w:t>Schedule 1</w:t>
      </w:r>
      <w:r w:rsidR="00B04D0F" w:rsidRPr="00182FD3">
        <w:t xml:space="preserve"> (table </w:t>
      </w:r>
      <w:r w:rsidR="00BF01AC" w:rsidRPr="00182FD3">
        <w:t>items 2</w:t>
      </w:r>
      <w:r w:rsidR="001210CF" w:rsidRPr="00182FD3">
        <w:t>, 3 and 4</w:t>
      </w:r>
      <w:r w:rsidR="00B04D0F" w:rsidRPr="00182FD3">
        <w:t>)</w:t>
      </w:r>
    </w:p>
    <w:p w14:paraId="09DB877B" w14:textId="796D1658" w:rsidR="00DA72A7" w:rsidRPr="00182FD3" w:rsidRDefault="00DA72A7" w:rsidP="00DA72A7">
      <w:pPr>
        <w:pStyle w:val="Item"/>
      </w:pPr>
      <w:r w:rsidRPr="00182FD3">
        <w:t>Omit “that process”</w:t>
      </w:r>
      <w:r w:rsidR="00F4209E" w:rsidRPr="00182FD3">
        <w:t xml:space="preserve"> (wherever occurring), substitute “the relevant process”.</w:t>
      </w:r>
    </w:p>
    <w:p w14:paraId="064C37F6" w14:textId="76446790" w:rsidR="00EF6891" w:rsidRPr="00182FD3" w:rsidRDefault="00430FFA" w:rsidP="00EF6891">
      <w:pPr>
        <w:pStyle w:val="ItemHead"/>
      </w:pPr>
      <w:r w:rsidRPr="00182FD3">
        <w:t>7</w:t>
      </w:r>
      <w:r w:rsidR="00EF6891" w:rsidRPr="00182FD3">
        <w:t xml:space="preserve">  </w:t>
      </w:r>
      <w:r w:rsidR="00BF01AC" w:rsidRPr="00182FD3">
        <w:t>Subitem 1</w:t>
      </w:r>
      <w:r w:rsidR="0055466D" w:rsidRPr="00182FD3">
        <w:t xml:space="preserve">140(4) of </w:t>
      </w:r>
      <w:r w:rsidR="00BF01AC" w:rsidRPr="00182FD3">
        <w:t>Schedule 1</w:t>
      </w:r>
      <w:r w:rsidR="0055466D" w:rsidRPr="00182FD3">
        <w:t xml:space="preserve"> (table </w:t>
      </w:r>
      <w:r w:rsidR="00BF01AC" w:rsidRPr="00182FD3">
        <w:t>item 5</w:t>
      </w:r>
      <w:r w:rsidR="0055466D" w:rsidRPr="00182FD3">
        <w:t>)</w:t>
      </w:r>
    </w:p>
    <w:p w14:paraId="0A438D33" w14:textId="08790EC9" w:rsidR="0055466D" w:rsidRPr="00182FD3" w:rsidRDefault="0055466D" w:rsidP="0055466D">
      <w:pPr>
        <w:pStyle w:val="Item"/>
      </w:pPr>
      <w:r w:rsidRPr="00182FD3">
        <w:t>After “Subclass 192 (Pacific Engagement) visa”, insert “in the Pacific Engagement stream”.</w:t>
      </w:r>
    </w:p>
    <w:p w14:paraId="700F4BDC" w14:textId="4D5F9D03" w:rsidR="00194AED" w:rsidRPr="00182FD3" w:rsidRDefault="00430FFA" w:rsidP="00194AED">
      <w:pPr>
        <w:pStyle w:val="ItemHead"/>
      </w:pPr>
      <w:r w:rsidRPr="00182FD3">
        <w:t>8</w:t>
      </w:r>
      <w:r w:rsidR="00194AED" w:rsidRPr="00182FD3">
        <w:t xml:space="preserve">  After </w:t>
      </w:r>
      <w:r w:rsidR="00BF01AC" w:rsidRPr="00182FD3">
        <w:t>subitem 1</w:t>
      </w:r>
      <w:r w:rsidR="00194AED" w:rsidRPr="00182FD3">
        <w:t xml:space="preserve">140(4) of </w:t>
      </w:r>
      <w:r w:rsidR="00BF01AC" w:rsidRPr="00182FD3">
        <w:t>Schedule 1</w:t>
      </w:r>
    </w:p>
    <w:p w14:paraId="24E2A9B8" w14:textId="32015311" w:rsidR="00194AED" w:rsidRPr="00182FD3" w:rsidRDefault="00194AED" w:rsidP="00194AED">
      <w:pPr>
        <w:pStyle w:val="Item"/>
      </w:pPr>
      <w:r w:rsidRPr="00182FD3">
        <w:t>Insert:</w:t>
      </w:r>
    </w:p>
    <w:p w14:paraId="5387865E" w14:textId="196CC757" w:rsidR="001A13BA" w:rsidRPr="00182FD3" w:rsidRDefault="00194AED" w:rsidP="00194AED">
      <w:pPr>
        <w:pStyle w:val="subsection"/>
      </w:pPr>
      <w:r w:rsidRPr="00182FD3">
        <w:tab/>
        <w:t>(4A)</w:t>
      </w:r>
      <w:r w:rsidRPr="00182FD3">
        <w:tab/>
        <w:t xml:space="preserve">An applicant seeking to satisfy the primary criteria for the grant of a Subclass 192 (Pacific Engagement) visa in the Treaty stream must meet the requirements </w:t>
      </w:r>
      <w:r w:rsidR="00D54A00" w:rsidRPr="00182FD3">
        <w:t>in</w:t>
      </w:r>
      <w:r w:rsidRPr="00182FD3">
        <w:t xml:space="preserve"> the following table</w:t>
      </w:r>
      <w:r w:rsidR="008C434C" w:rsidRPr="00182FD3">
        <w:t>.</w:t>
      </w:r>
    </w:p>
    <w:p w14:paraId="686E90C4" w14:textId="77777777" w:rsidR="00194AED" w:rsidRPr="00182FD3" w:rsidRDefault="00194AED" w:rsidP="00194AE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194AED" w:rsidRPr="00182FD3" w14:paraId="521901B2" w14:textId="77777777" w:rsidTr="00805B34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B4AB35" w14:textId="6B1CF1EF" w:rsidR="00194AED" w:rsidRPr="00182FD3" w:rsidRDefault="00194AED" w:rsidP="00805B34">
            <w:pPr>
              <w:pStyle w:val="TableHeading"/>
            </w:pPr>
            <w:r w:rsidRPr="00182FD3">
              <w:t>Requirements</w:t>
            </w:r>
          </w:p>
        </w:tc>
      </w:tr>
      <w:tr w:rsidR="00194AED" w:rsidRPr="00182FD3" w14:paraId="64C811B8" w14:textId="77777777" w:rsidTr="00805B3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62E3CE" w14:textId="77777777" w:rsidR="00194AED" w:rsidRPr="00182FD3" w:rsidRDefault="00194AED" w:rsidP="00805B34">
            <w:pPr>
              <w:pStyle w:val="TableHeading"/>
            </w:pPr>
            <w:r w:rsidRPr="00182FD3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CA1D06" w14:textId="77777777" w:rsidR="00194AED" w:rsidRPr="00182FD3" w:rsidRDefault="00194AED" w:rsidP="00805B34">
            <w:pPr>
              <w:pStyle w:val="TableHeading"/>
            </w:pPr>
            <w:r w:rsidRPr="00182FD3">
              <w:t>Requirements</w:t>
            </w:r>
          </w:p>
        </w:tc>
      </w:tr>
      <w:tr w:rsidR="00194AED" w:rsidRPr="00182FD3" w14:paraId="31FA2745" w14:textId="77777777" w:rsidTr="00805B3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A5CB5EE" w14:textId="77777777" w:rsidR="00194AED" w:rsidRPr="00182FD3" w:rsidRDefault="00194AED" w:rsidP="00805B34">
            <w:pPr>
              <w:pStyle w:val="Tabletext"/>
            </w:pPr>
            <w:r w:rsidRPr="00182FD3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1E34F7E5" w14:textId="716CFCC2" w:rsidR="008E1431" w:rsidRPr="00182FD3" w:rsidRDefault="008E1431" w:rsidP="008E1431">
            <w:pPr>
              <w:pStyle w:val="Tabletext"/>
            </w:pPr>
            <w:r w:rsidRPr="00182FD3">
              <w:t>The applicant is a selected participant for a visa pre</w:t>
            </w:r>
            <w:r w:rsidR="002310A7">
              <w:noBreakHyphen/>
            </w:r>
            <w:r w:rsidRPr="00182FD3">
              <w:t xml:space="preserve">application process (the </w:t>
            </w:r>
            <w:r w:rsidRPr="00182FD3">
              <w:rPr>
                <w:b/>
                <w:bCs/>
                <w:i/>
                <w:iCs/>
              </w:rPr>
              <w:t>relevant process</w:t>
            </w:r>
            <w:r w:rsidRPr="00182FD3">
              <w:t>) conducted in relation to:</w:t>
            </w:r>
          </w:p>
          <w:p w14:paraId="5B703D42" w14:textId="131FDC6C" w:rsidR="00E65131" w:rsidRPr="00182FD3" w:rsidRDefault="008E1431" w:rsidP="00E65131">
            <w:pPr>
              <w:pStyle w:val="Tablea"/>
            </w:pPr>
            <w:r w:rsidRPr="00182FD3">
              <w:t xml:space="preserve">(a) </w:t>
            </w:r>
            <w:r w:rsidR="00615F8E" w:rsidRPr="00182FD3">
              <w:t>the</w:t>
            </w:r>
            <w:r w:rsidRPr="00182FD3">
              <w:t xml:space="preserve"> Subclass </w:t>
            </w:r>
            <w:r w:rsidR="00E65131" w:rsidRPr="00182FD3">
              <w:t>192 (Pacific Engagement) visa in the Treaty stream; and</w:t>
            </w:r>
          </w:p>
          <w:p w14:paraId="01BC5AF5" w14:textId="41E3E3BC" w:rsidR="00F9157B" w:rsidRPr="00182FD3" w:rsidRDefault="00E65131" w:rsidP="00BB4A2F">
            <w:pPr>
              <w:pStyle w:val="Tablea"/>
            </w:pPr>
            <w:r w:rsidRPr="00182FD3">
              <w:t xml:space="preserve">(b) </w:t>
            </w:r>
            <w:r w:rsidR="008C434C" w:rsidRPr="00182FD3">
              <w:t>a country that issued the applicant with a valid passport</w:t>
            </w:r>
          </w:p>
        </w:tc>
      </w:tr>
      <w:tr w:rsidR="00194AED" w:rsidRPr="00182FD3" w14:paraId="5210777F" w14:textId="77777777" w:rsidTr="00805B34">
        <w:tc>
          <w:tcPr>
            <w:tcW w:w="714" w:type="dxa"/>
            <w:shd w:val="clear" w:color="auto" w:fill="auto"/>
          </w:tcPr>
          <w:p w14:paraId="64C159BC" w14:textId="6AC23C2F" w:rsidR="00194AED" w:rsidRPr="00182FD3" w:rsidRDefault="00194AED" w:rsidP="00805B34">
            <w:pPr>
              <w:pStyle w:val="Tabletext"/>
            </w:pPr>
            <w:r w:rsidRPr="00182FD3">
              <w:t>2</w:t>
            </w:r>
          </w:p>
        </w:tc>
        <w:tc>
          <w:tcPr>
            <w:tcW w:w="7599" w:type="dxa"/>
            <w:shd w:val="clear" w:color="auto" w:fill="auto"/>
          </w:tcPr>
          <w:p w14:paraId="689C5FB4" w14:textId="2A348BA5" w:rsidR="00194AED" w:rsidRPr="00182FD3" w:rsidRDefault="00194AED" w:rsidP="00805B34">
            <w:pPr>
              <w:pStyle w:val="Tabletext"/>
            </w:pPr>
            <w:r w:rsidRPr="00182FD3">
              <w:t>At the beginning of the registration open period for th</w:t>
            </w:r>
            <w:r w:rsidR="00171D66" w:rsidRPr="00182FD3">
              <w:t>e</w:t>
            </w:r>
            <w:r w:rsidRPr="00182FD3">
              <w:t xml:space="preserve"> </w:t>
            </w:r>
            <w:r w:rsidR="00BB4A2F" w:rsidRPr="00182FD3">
              <w:t xml:space="preserve">relevant </w:t>
            </w:r>
            <w:r w:rsidRPr="00182FD3">
              <w:t>process, the applicant must be aged at least 18</w:t>
            </w:r>
          </w:p>
        </w:tc>
      </w:tr>
      <w:tr w:rsidR="00194AED" w:rsidRPr="00182FD3" w14:paraId="42D91CC8" w14:textId="77777777" w:rsidTr="00805B34">
        <w:tc>
          <w:tcPr>
            <w:tcW w:w="714" w:type="dxa"/>
            <w:shd w:val="clear" w:color="auto" w:fill="auto"/>
          </w:tcPr>
          <w:p w14:paraId="5CC52DAF" w14:textId="77777777" w:rsidR="00194AED" w:rsidRPr="00182FD3" w:rsidRDefault="00194AED" w:rsidP="00805B34">
            <w:pPr>
              <w:pStyle w:val="Tabletext"/>
            </w:pPr>
            <w:r w:rsidRPr="00182FD3">
              <w:t>3</w:t>
            </w:r>
          </w:p>
        </w:tc>
        <w:tc>
          <w:tcPr>
            <w:tcW w:w="7599" w:type="dxa"/>
            <w:shd w:val="clear" w:color="auto" w:fill="auto"/>
          </w:tcPr>
          <w:p w14:paraId="137677A8" w14:textId="625721AF" w:rsidR="00194AED" w:rsidRPr="00182FD3" w:rsidRDefault="00194AED" w:rsidP="00E6757E">
            <w:pPr>
              <w:pStyle w:val="Tabletext"/>
            </w:pPr>
            <w:r w:rsidRPr="00182FD3">
              <w:t xml:space="preserve">At the time </w:t>
            </w:r>
            <w:r w:rsidR="009C02F0" w:rsidRPr="00182FD3">
              <w:t>of registration of the applicant as a registered participa</w:t>
            </w:r>
            <w:r w:rsidR="00D0735A" w:rsidRPr="00182FD3">
              <w:t xml:space="preserve">nt </w:t>
            </w:r>
            <w:r w:rsidR="009C02F0" w:rsidRPr="00182FD3">
              <w:t xml:space="preserve">in the relevant process, </w:t>
            </w:r>
            <w:r w:rsidRPr="00182FD3">
              <w:t>the applicant held a valid passport issued by the country to which th</w:t>
            </w:r>
            <w:r w:rsidR="00E6757E" w:rsidRPr="00182FD3">
              <w:t>e</w:t>
            </w:r>
            <w:r w:rsidR="00FA06C3" w:rsidRPr="00182FD3">
              <w:t xml:space="preserve"> relevant</w:t>
            </w:r>
            <w:r w:rsidRPr="00182FD3">
              <w:t xml:space="preserve"> process relates</w:t>
            </w:r>
          </w:p>
        </w:tc>
      </w:tr>
      <w:tr w:rsidR="00194AED" w:rsidRPr="00182FD3" w14:paraId="16918476" w14:textId="77777777" w:rsidTr="00805B34">
        <w:tc>
          <w:tcPr>
            <w:tcW w:w="714" w:type="dxa"/>
            <w:shd w:val="clear" w:color="auto" w:fill="auto"/>
          </w:tcPr>
          <w:p w14:paraId="1E31F9B4" w14:textId="77777777" w:rsidR="00194AED" w:rsidRPr="00182FD3" w:rsidRDefault="00194AED" w:rsidP="00805B34">
            <w:pPr>
              <w:pStyle w:val="Tabletext"/>
            </w:pPr>
            <w:r w:rsidRPr="00182FD3">
              <w:t>4</w:t>
            </w:r>
          </w:p>
        </w:tc>
        <w:tc>
          <w:tcPr>
            <w:tcW w:w="7599" w:type="dxa"/>
            <w:shd w:val="clear" w:color="auto" w:fill="auto"/>
          </w:tcPr>
          <w:p w14:paraId="7E452815" w14:textId="77777777" w:rsidR="00194AED" w:rsidRPr="00182FD3" w:rsidRDefault="00194AED" w:rsidP="00805B34">
            <w:pPr>
              <w:pStyle w:val="Tabletext"/>
            </w:pPr>
            <w:r w:rsidRPr="00182FD3">
              <w:t>All of the following:</w:t>
            </w:r>
          </w:p>
          <w:p w14:paraId="3E1FA896" w14:textId="5267A2C6" w:rsidR="00194AED" w:rsidRPr="00182FD3" w:rsidRDefault="00194AED" w:rsidP="00805B34">
            <w:pPr>
              <w:pStyle w:val="Tablea"/>
            </w:pPr>
            <w:r w:rsidRPr="00182FD3">
              <w:t xml:space="preserve">(a) the applicant, a parent of the applicant or a grandparent of the applicant was born in </w:t>
            </w:r>
            <w:r w:rsidR="00EF6891" w:rsidRPr="00182FD3">
              <w:t xml:space="preserve">the country </w:t>
            </w:r>
            <w:r w:rsidR="009D3B45" w:rsidRPr="00182FD3">
              <w:t>to which th</w:t>
            </w:r>
            <w:r w:rsidR="00E6757E" w:rsidRPr="00182FD3">
              <w:t>e</w:t>
            </w:r>
            <w:r w:rsidR="009D3B45" w:rsidRPr="00182FD3">
              <w:t xml:space="preserve"> </w:t>
            </w:r>
            <w:r w:rsidR="004054CE" w:rsidRPr="00182FD3">
              <w:t xml:space="preserve">relevant </w:t>
            </w:r>
            <w:r w:rsidR="009D3B45" w:rsidRPr="00182FD3">
              <w:t>process relates</w:t>
            </w:r>
            <w:r w:rsidRPr="00182FD3">
              <w:t>;</w:t>
            </w:r>
          </w:p>
          <w:p w14:paraId="5F935F2D" w14:textId="0DE74E4C" w:rsidR="00194AED" w:rsidRPr="00182FD3" w:rsidRDefault="00194AED" w:rsidP="00805B34">
            <w:pPr>
              <w:pStyle w:val="Tablea"/>
            </w:pPr>
            <w:r w:rsidRPr="00182FD3">
              <w:t xml:space="preserve">(b) the applicant </w:t>
            </w:r>
            <w:r w:rsidR="00ED331E" w:rsidRPr="00182FD3">
              <w:t xml:space="preserve">is a </w:t>
            </w:r>
            <w:r w:rsidRPr="00182FD3">
              <w:t>citizen of th</w:t>
            </w:r>
            <w:r w:rsidR="00ED331E" w:rsidRPr="00182FD3">
              <w:t xml:space="preserve">at </w:t>
            </w:r>
            <w:r w:rsidRPr="00182FD3">
              <w:t xml:space="preserve">country </w:t>
            </w:r>
            <w:r w:rsidR="00ED331E" w:rsidRPr="00182FD3">
              <w:t xml:space="preserve">and </w:t>
            </w:r>
            <w:r w:rsidRPr="00182FD3">
              <w:t>that citizenship was not</w:t>
            </w:r>
            <w:r w:rsidR="00ED331E" w:rsidRPr="00182FD3">
              <w:t xml:space="preserve"> </w:t>
            </w:r>
            <w:r w:rsidRPr="00182FD3">
              <w:t>obtained due to an investment to that country;</w:t>
            </w:r>
          </w:p>
          <w:p w14:paraId="33B735A3" w14:textId="72292852" w:rsidR="00194AED" w:rsidRPr="00182FD3" w:rsidRDefault="00194AED" w:rsidP="00805B34">
            <w:pPr>
              <w:pStyle w:val="Tablea"/>
            </w:pPr>
            <w:r w:rsidRPr="00182FD3">
              <w:t xml:space="preserve">(c) the applicant </w:t>
            </w:r>
            <w:r w:rsidR="00ED331E" w:rsidRPr="00182FD3">
              <w:t>is</w:t>
            </w:r>
            <w:r w:rsidRPr="00182FD3">
              <w:t xml:space="preserve"> not a citizen of New Zealand</w:t>
            </w:r>
          </w:p>
        </w:tc>
      </w:tr>
      <w:tr w:rsidR="00194AED" w:rsidRPr="00182FD3" w14:paraId="268ACA25" w14:textId="77777777" w:rsidTr="00805B3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9358F7" w14:textId="77777777" w:rsidR="00194AED" w:rsidRPr="00182FD3" w:rsidRDefault="00194AED" w:rsidP="00805B34">
            <w:pPr>
              <w:pStyle w:val="Tabletext"/>
            </w:pPr>
            <w:r w:rsidRPr="00182FD3">
              <w:lastRenderedPageBreak/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C8DB1E" w14:textId="3ABB7FFC" w:rsidR="00194AED" w:rsidRPr="00182FD3" w:rsidRDefault="00194AED" w:rsidP="00805B34">
            <w:pPr>
              <w:pStyle w:val="Tabletext"/>
            </w:pPr>
            <w:r w:rsidRPr="00182FD3">
              <w:t>The application must be made on or before the date specified in the notice of selection given to the applicant as the date by which the applicant must make a valid visa application for a Subclass 192 (Pacific Engagement) visa</w:t>
            </w:r>
            <w:r w:rsidR="00EF6891" w:rsidRPr="00182FD3">
              <w:t xml:space="preserve"> in the Treaty stream</w:t>
            </w:r>
          </w:p>
        </w:tc>
      </w:tr>
    </w:tbl>
    <w:p w14:paraId="1B5A9AAB" w14:textId="41320587" w:rsidR="008973C0" w:rsidRPr="00182FD3" w:rsidRDefault="00430FFA" w:rsidP="009D3B45">
      <w:pPr>
        <w:pStyle w:val="ItemHead"/>
      </w:pPr>
      <w:r w:rsidRPr="00182FD3">
        <w:t>9</w:t>
      </w:r>
      <w:r w:rsidR="008973C0" w:rsidRPr="00182FD3">
        <w:t xml:space="preserve">  </w:t>
      </w:r>
      <w:r w:rsidR="00BF01AC" w:rsidRPr="00182FD3">
        <w:t>Subitem 1</w:t>
      </w:r>
      <w:r w:rsidR="008973C0" w:rsidRPr="00182FD3">
        <w:t xml:space="preserve">140(6) of </w:t>
      </w:r>
      <w:r w:rsidR="00BF01AC" w:rsidRPr="00182FD3">
        <w:t>Schedule 1</w:t>
      </w:r>
      <w:r w:rsidR="008973C0" w:rsidRPr="00182FD3">
        <w:t xml:space="preserve"> (definition of </w:t>
      </w:r>
      <w:r w:rsidR="008973C0" w:rsidRPr="00182FD3">
        <w:rPr>
          <w:i/>
          <w:iCs/>
        </w:rPr>
        <w:t>applicable visa pre</w:t>
      </w:r>
      <w:r w:rsidR="002310A7">
        <w:rPr>
          <w:i/>
          <w:iCs/>
        </w:rPr>
        <w:noBreakHyphen/>
      </w:r>
      <w:r w:rsidR="008973C0" w:rsidRPr="00182FD3">
        <w:rPr>
          <w:i/>
          <w:iCs/>
        </w:rPr>
        <w:t>application process</w:t>
      </w:r>
      <w:r w:rsidR="008973C0" w:rsidRPr="00182FD3">
        <w:t>)</w:t>
      </w:r>
    </w:p>
    <w:p w14:paraId="1B44DAC1" w14:textId="3714A0C9" w:rsidR="008973C0" w:rsidRPr="00182FD3" w:rsidRDefault="004718E8" w:rsidP="008973C0">
      <w:pPr>
        <w:pStyle w:val="Item"/>
      </w:pPr>
      <w:r w:rsidRPr="00182FD3">
        <w:t>Repeal the definition</w:t>
      </w:r>
      <w:r w:rsidR="005A4B83" w:rsidRPr="00182FD3">
        <w:t>.</w:t>
      </w:r>
    </w:p>
    <w:p w14:paraId="03C0A007" w14:textId="2B58D877" w:rsidR="00BA7D30" w:rsidRPr="00182FD3" w:rsidRDefault="00430FFA" w:rsidP="009D3B45">
      <w:pPr>
        <w:pStyle w:val="ItemHead"/>
      </w:pPr>
      <w:r w:rsidRPr="00182FD3">
        <w:t>10</w:t>
      </w:r>
      <w:r w:rsidR="008F7A9F" w:rsidRPr="00182FD3">
        <w:t xml:space="preserve">  </w:t>
      </w:r>
      <w:r w:rsidR="00BF01AC" w:rsidRPr="00182FD3">
        <w:t>Clause 1</w:t>
      </w:r>
      <w:r w:rsidR="008F7A9F" w:rsidRPr="00182FD3">
        <w:t>92.1</w:t>
      </w:r>
      <w:r w:rsidR="00D54A00" w:rsidRPr="00182FD3">
        <w:t>1</w:t>
      </w:r>
      <w:r w:rsidR="008F7A9F" w:rsidRPr="00182FD3">
        <w:t xml:space="preserve">1 of </w:t>
      </w:r>
      <w:r w:rsidR="00BF01AC" w:rsidRPr="00182FD3">
        <w:t>Schedule 2</w:t>
      </w:r>
    </w:p>
    <w:p w14:paraId="60621D06" w14:textId="2A0C03C6" w:rsidR="008F7A9F" w:rsidRPr="00182FD3" w:rsidRDefault="008F7A9F" w:rsidP="008F7A9F">
      <w:pPr>
        <w:pStyle w:val="Item"/>
      </w:pPr>
      <w:r w:rsidRPr="00182FD3">
        <w:t>Insert:</w:t>
      </w:r>
    </w:p>
    <w:p w14:paraId="6B62DF04" w14:textId="224082EB" w:rsidR="008F7A9F" w:rsidRPr="00182FD3" w:rsidRDefault="008F7A9F" w:rsidP="008F7A9F">
      <w:pPr>
        <w:pStyle w:val="Definition"/>
      </w:pPr>
      <w:r w:rsidRPr="00182FD3">
        <w:rPr>
          <w:b/>
          <w:bCs/>
          <w:i/>
          <w:iCs/>
        </w:rPr>
        <w:t>relevant medical practitioner</w:t>
      </w:r>
      <w:r w:rsidRPr="00182FD3">
        <w:t xml:space="preserve"> means</w:t>
      </w:r>
      <w:r w:rsidR="00D54A00" w:rsidRPr="00182FD3">
        <w:t xml:space="preserve"> any of the following</w:t>
      </w:r>
      <w:r w:rsidRPr="00182FD3">
        <w:t>:</w:t>
      </w:r>
    </w:p>
    <w:p w14:paraId="4B129649" w14:textId="2A3AD514" w:rsidR="008F7A9F" w:rsidRPr="00182FD3" w:rsidRDefault="008F7A9F" w:rsidP="008F7A9F">
      <w:pPr>
        <w:pStyle w:val="paragraph"/>
      </w:pPr>
      <w:r w:rsidRPr="00182FD3">
        <w:tab/>
        <w:t>(a)</w:t>
      </w:r>
      <w:r w:rsidRPr="00182FD3">
        <w:tab/>
        <w:t xml:space="preserve">a </w:t>
      </w:r>
      <w:r w:rsidR="00574012" w:rsidRPr="00182FD3">
        <w:t>M</w:t>
      </w:r>
      <w:r w:rsidRPr="00182FD3">
        <w:t>edical Officer of the Commonwealth;</w:t>
      </w:r>
    </w:p>
    <w:p w14:paraId="2E1FD43A" w14:textId="1F4CC5A1" w:rsidR="008F7A9F" w:rsidRPr="00182FD3" w:rsidRDefault="008F7A9F" w:rsidP="008F7A9F">
      <w:pPr>
        <w:pStyle w:val="paragraph"/>
      </w:pPr>
      <w:r w:rsidRPr="00182FD3">
        <w:tab/>
        <w:t>(b)</w:t>
      </w:r>
      <w:r w:rsidRPr="00182FD3">
        <w:tab/>
        <w:t>a medical practitioner approved by the Minister for the purpose</w:t>
      </w:r>
      <w:r w:rsidR="00A15011" w:rsidRPr="00182FD3">
        <w:t>s</w:t>
      </w:r>
      <w:r w:rsidRPr="00182FD3">
        <w:t xml:space="preserve"> of this paragraph;</w:t>
      </w:r>
    </w:p>
    <w:p w14:paraId="6828416D" w14:textId="63BEE9E5" w:rsidR="008F7A9F" w:rsidRPr="00182FD3" w:rsidRDefault="008F7A9F" w:rsidP="008F7A9F">
      <w:pPr>
        <w:pStyle w:val="paragraph"/>
      </w:pPr>
      <w:r w:rsidRPr="00182FD3">
        <w:tab/>
        <w:t>(c)</w:t>
      </w:r>
      <w:r w:rsidRPr="00182FD3">
        <w:tab/>
        <w:t>a medical practitioner employed by an organisation approved by the Minister for the purposes of this paragraph.</w:t>
      </w:r>
    </w:p>
    <w:p w14:paraId="5FEA8831" w14:textId="43BDA2CB" w:rsidR="00361FAE" w:rsidRPr="00182FD3" w:rsidRDefault="00361FAE" w:rsidP="00361FAE">
      <w:pPr>
        <w:pStyle w:val="notetext"/>
      </w:pPr>
      <w:r w:rsidRPr="00182FD3">
        <w:t>Note:</w:t>
      </w:r>
      <w:r w:rsidRPr="00182FD3">
        <w:tab/>
        <w:t xml:space="preserve">For </w:t>
      </w:r>
      <w:r w:rsidRPr="00182FD3">
        <w:rPr>
          <w:b/>
          <w:bCs/>
          <w:i/>
          <w:iCs/>
        </w:rPr>
        <w:t>Medical Officer of the Commonwealth</w:t>
      </w:r>
      <w:r w:rsidRPr="00182FD3">
        <w:t xml:space="preserve">, see </w:t>
      </w:r>
      <w:r w:rsidR="00BF01AC" w:rsidRPr="00182FD3">
        <w:t>regulation 1</w:t>
      </w:r>
      <w:r w:rsidRPr="00182FD3">
        <w:t>.03.</w:t>
      </w:r>
    </w:p>
    <w:p w14:paraId="4EB12442" w14:textId="75B4225C" w:rsidR="004419E1" w:rsidRPr="00182FD3" w:rsidRDefault="00430FFA" w:rsidP="009D3B45">
      <w:pPr>
        <w:pStyle w:val="ItemHead"/>
      </w:pPr>
      <w:r w:rsidRPr="00182FD3">
        <w:t>11</w:t>
      </w:r>
      <w:r w:rsidR="009D3B45" w:rsidRPr="00182FD3">
        <w:t xml:space="preserve">  </w:t>
      </w:r>
      <w:r w:rsidR="00BF01AC" w:rsidRPr="00182FD3">
        <w:t>Division 1</w:t>
      </w:r>
      <w:r w:rsidR="009D3B45" w:rsidRPr="00182FD3">
        <w:t xml:space="preserve">92.2 of </w:t>
      </w:r>
      <w:r w:rsidR="00BF01AC" w:rsidRPr="00182FD3">
        <w:t>Schedule 2</w:t>
      </w:r>
    </w:p>
    <w:p w14:paraId="055DDFFE" w14:textId="53AA7A92" w:rsidR="004419E1" w:rsidRPr="00182FD3" w:rsidRDefault="004419E1" w:rsidP="004419E1">
      <w:pPr>
        <w:pStyle w:val="Item"/>
      </w:pPr>
      <w:r w:rsidRPr="00182FD3">
        <w:t>Repeal the Division, substitute:</w:t>
      </w:r>
    </w:p>
    <w:p w14:paraId="66B7FFCB" w14:textId="2F870D9B" w:rsidR="009D3B45" w:rsidRPr="00182FD3" w:rsidRDefault="00BF01AC" w:rsidP="004419E1">
      <w:pPr>
        <w:pStyle w:val="ActHead3"/>
      </w:pPr>
      <w:bookmarkStart w:id="7" w:name="_Toc188432321"/>
      <w:r w:rsidRPr="00B62778">
        <w:rPr>
          <w:rStyle w:val="CharDivNo"/>
        </w:rPr>
        <w:t>Division 1</w:t>
      </w:r>
      <w:r w:rsidR="004419E1" w:rsidRPr="00B62778">
        <w:rPr>
          <w:rStyle w:val="CharDivNo"/>
        </w:rPr>
        <w:t>92.2</w:t>
      </w:r>
      <w:r w:rsidR="004419E1" w:rsidRPr="00182FD3">
        <w:t>—</w:t>
      </w:r>
      <w:r w:rsidR="004419E1" w:rsidRPr="00B62778">
        <w:rPr>
          <w:rStyle w:val="CharDivText"/>
        </w:rPr>
        <w:t>Primary criteria</w:t>
      </w:r>
      <w:bookmarkEnd w:id="7"/>
    </w:p>
    <w:p w14:paraId="53A9CAEC" w14:textId="134094E9" w:rsidR="009D3B45" w:rsidRPr="00182FD3" w:rsidRDefault="009D3B45" w:rsidP="009D3B45">
      <w:pPr>
        <w:pStyle w:val="notetext"/>
      </w:pPr>
      <w:r w:rsidRPr="00182FD3">
        <w:t>Note:</w:t>
      </w:r>
      <w:r w:rsidRPr="00182FD3">
        <w:tab/>
        <w:t>The primary criteria for the grant of a Subclass 192 visa include criteria set out in streams.</w:t>
      </w:r>
    </w:p>
    <w:p w14:paraId="2D81F2A8" w14:textId="39AA6793" w:rsidR="004419E1" w:rsidRPr="00182FD3" w:rsidRDefault="009D3B45" w:rsidP="004419E1">
      <w:pPr>
        <w:pStyle w:val="notetext"/>
      </w:pPr>
      <w:r w:rsidRPr="00182FD3">
        <w:tab/>
      </w:r>
      <w:r w:rsidR="004419E1" w:rsidRPr="00182FD3">
        <w:t xml:space="preserve">If an applicant applies for a Subclass 192 visa in the Pacific Engagement stream, the criteria in </w:t>
      </w:r>
      <w:r w:rsidR="00BF01AC" w:rsidRPr="00182FD3">
        <w:t>Subdivisions 1</w:t>
      </w:r>
      <w:r w:rsidR="004419E1" w:rsidRPr="00182FD3">
        <w:t>92.21 and 192.22 are the primary criteria for the grant of the visa.</w:t>
      </w:r>
    </w:p>
    <w:p w14:paraId="6D46D24C" w14:textId="12B5AFEC" w:rsidR="004419E1" w:rsidRPr="00182FD3" w:rsidRDefault="004419E1" w:rsidP="004419E1">
      <w:pPr>
        <w:pStyle w:val="notetext"/>
      </w:pPr>
      <w:r w:rsidRPr="00182FD3">
        <w:tab/>
        <w:t xml:space="preserve">If an applicant applies for a Subclass 192 visa in the Treaty stream, the criteria in </w:t>
      </w:r>
      <w:r w:rsidR="00BF01AC" w:rsidRPr="00182FD3">
        <w:t>Subdivisions 1</w:t>
      </w:r>
      <w:r w:rsidRPr="00182FD3">
        <w:t>92.21 and 192.23 are the primary criteria</w:t>
      </w:r>
      <w:r w:rsidR="00110C15" w:rsidRPr="00182FD3">
        <w:t xml:space="preserve"> for the grant of the visa</w:t>
      </w:r>
      <w:r w:rsidRPr="00182FD3">
        <w:t>.</w:t>
      </w:r>
    </w:p>
    <w:p w14:paraId="50FEA173" w14:textId="77777777" w:rsidR="004419E1" w:rsidRPr="00182FD3" w:rsidRDefault="004419E1" w:rsidP="004419E1">
      <w:pPr>
        <w:pStyle w:val="notetext"/>
      </w:pPr>
      <w:r w:rsidRPr="00182FD3">
        <w:tab/>
        <w:t>The primary criteria must be satisfied by at least one member of a family unit. The other members of the family unit who are applicants for a visa of this subclass need satisfy only the secondary criteria.</w:t>
      </w:r>
    </w:p>
    <w:p w14:paraId="7D9AB06C" w14:textId="3AE1E79A" w:rsidR="009D3B45" w:rsidRPr="00182FD3" w:rsidRDefault="004419E1" w:rsidP="004419E1">
      <w:pPr>
        <w:pStyle w:val="notetext"/>
      </w:pPr>
      <w:r w:rsidRPr="00182FD3">
        <w:tab/>
        <w:t>All criteria must be satisfied at the time a decision is made on the application.</w:t>
      </w:r>
    </w:p>
    <w:p w14:paraId="108534B9" w14:textId="3E3F1D23" w:rsidR="004419E1" w:rsidRPr="00182FD3" w:rsidRDefault="004419E1" w:rsidP="004419E1">
      <w:pPr>
        <w:pStyle w:val="ActHead4"/>
      </w:pPr>
      <w:bookmarkStart w:id="8" w:name="_Toc188432322"/>
      <w:r w:rsidRPr="00B62778">
        <w:rPr>
          <w:rStyle w:val="CharSubdNo"/>
        </w:rPr>
        <w:t>192.21</w:t>
      </w:r>
      <w:r w:rsidRPr="00182FD3">
        <w:t>—</w:t>
      </w:r>
      <w:r w:rsidRPr="00B62778">
        <w:rPr>
          <w:rStyle w:val="CharSubdText"/>
        </w:rPr>
        <w:t>Common criteria</w:t>
      </w:r>
      <w:bookmarkEnd w:id="8"/>
    </w:p>
    <w:p w14:paraId="4423FEE9" w14:textId="61C02F6D" w:rsidR="004419E1" w:rsidRPr="00182FD3" w:rsidRDefault="004419E1" w:rsidP="004419E1">
      <w:pPr>
        <w:pStyle w:val="notetext"/>
      </w:pPr>
      <w:r w:rsidRPr="00182FD3">
        <w:t>Note:</w:t>
      </w:r>
      <w:r w:rsidRPr="00182FD3">
        <w:tab/>
        <w:t>These criteria are for all applicants seeking to satisfy the primary criteria for a Subclass 192 visa.</w:t>
      </w:r>
    </w:p>
    <w:p w14:paraId="011A90FD" w14:textId="7B0E7A08" w:rsidR="004419E1" w:rsidRPr="00182FD3" w:rsidRDefault="004419E1" w:rsidP="004419E1">
      <w:pPr>
        <w:pStyle w:val="ActHead5"/>
      </w:pPr>
      <w:bookmarkStart w:id="9" w:name="_Toc188432323"/>
      <w:r w:rsidRPr="00B62778">
        <w:rPr>
          <w:rStyle w:val="CharSectno"/>
        </w:rPr>
        <w:t>192.211</w:t>
      </w:r>
      <w:bookmarkEnd w:id="9"/>
      <w:r w:rsidRPr="00182FD3">
        <w:t xml:space="preserve">  </w:t>
      </w:r>
    </w:p>
    <w:p w14:paraId="46FCE360" w14:textId="77777777" w:rsidR="004419E1" w:rsidRPr="00182FD3" w:rsidRDefault="004419E1" w:rsidP="004419E1">
      <w:pPr>
        <w:pStyle w:val="subsection"/>
      </w:pPr>
      <w:r w:rsidRPr="00182FD3">
        <w:tab/>
      </w:r>
      <w:r w:rsidRPr="00182FD3">
        <w:rPr>
          <w:i/>
        </w:rPr>
        <w:tab/>
      </w:r>
      <w:r w:rsidRPr="00182FD3">
        <w:t xml:space="preserve">The applicant has complied substantially with the conditions (the </w:t>
      </w:r>
      <w:r w:rsidRPr="00182FD3">
        <w:rPr>
          <w:b/>
          <w:i/>
        </w:rPr>
        <w:t>previous visa conditions</w:t>
      </w:r>
      <w:r w:rsidRPr="00182FD3">
        <w:t>) that apply or applied to the last of any substantive visas held by the applicant, and to any subsequent bridging visa, unless:</w:t>
      </w:r>
    </w:p>
    <w:p w14:paraId="6D1EE858" w14:textId="77777777" w:rsidR="008A2A89" w:rsidRPr="00182FD3" w:rsidRDefault="004419E1" w:rsidP="008A2A89">
      <w:pPr>
        <w:pStyle w:val="paragraph"/>
      </w:pPr>
      <w:r w:rsidRPr="00182FD3">
        <w:tab/>
        <w:t>(a)</w:t>
      </w:r>
      <w:r w:rsidRPr="00182FD3">
        <w:tab/>
        <w:t>if condition 8303 was a previous visa condition—the applicant has complied substantially with that condition; and</w:t>
      </w:r>
    </w:p>
    <w:p w14:paraId="5892295C" w14:textId="169F0210" w:rsidR="004419E1" w:rsidRPr="00182FD3" w:rsidRDefault="004419E1" w:rsidP="008A2A89">
      <w:pPr>
        <w:pStyle w:val="paragraph"/>
      </w:pPr>
      <w:r w:rsidRPr="00182FD3">
        <w:lastRenderedPageBreak/>
        <w:tab/>
        <w:t>(b)</w:t>
      </w:r>
      <w:r w:rsidRPr="00182FD3">
        <w:tab/>
        <w:t>the Minister is satisfied that the applicant was unable to comply substantially with the previous visa conditions (other than condition 8303) because of compassionate and compelling circumstances.</w:t>
      </w:r>
    </w:p>
    <w:p w14:paraId="37EA4AB9" w14:textId="29F381C5" w:rsidR="008A2A89" w:rsidRPr="00182FD3" w:rsidRDefault="004419E1" w:rsidP="008A2A89">
      <w:pPr>
        <w:pStyle w:val="ActHead5"/>
      </w:pPr>
      <w:bookmarkStart w:id="10" w:name="_Toc188432324"/>
      <w:r w:rsidRPr="00B62778">
        <w:rPr>
          <w:rStyle w:val="CharSectno"/>
        </w:rPr>
        <w:t>192.21</w:t>
      </w:r>
      <w:r w:rsidR="008A2A89" w:rsidRPr="00B62778">
        <w:rPr>
          <w:rStyle w:val="CharSectno"/>
        </w:rPr>
        <w:t>2</w:t>
      </w:r>
      <w:bookmarkEnd w:id="10"/>
      <w:r w:rsidR="008A2A89" w:rsidRPr="00182FD3">
        <w:t xml:space="preserve">  </w:t>
      </w:r>
    </w:p>
    <w:p w14:paraId="32416A08" w14:textId="122C1146" w:rsidR="008A2A89" w:rsidRPr="00182FD3" w:rsidRDefault="008A2A89" w:rsidP="008A2A89">
      <w:pPr>
        <w:pStyle w:val="subsection"/>
      </w:pPr>
      <w:r w:rsidRPr="00182FD3">
        <w:tab/>
        <w:t>(1)</w:t>
      </w:r>
      <w:r w:rsidRPr="00182FD3">
        <w:tab/>
        <w:t xml:space="preserve">The applicant (the </w:t>
      </w:r>
      <w:r w:rsidRPr="00182FD3">
        <w:rPr>
          <w:b/>
          <w:i/>
        </w:rPr>
        <w:t>primary applicant</w:t>
      </w:r>
      <w:r w:rsidRPr="00182FD3">
        <w:t>) satisfies public interest criteria 4001, 4002, 4003, 4003B, 4004, 4010, 4019, 4020 and 4021.</w:t>
      </w:r>
    </w:p>
    <w:p w14:paraId="128D920C" w14:textId="5B434DFC" w:rsidR="008A2A89" w:rsidRPr="00182FD3" w:rsidRDefault="008A2A89" w:rsidP="008A2A89">
      <w:pPr>
        <w:pStyle w:val="subsection"/>
      </w:pPr>
      <w:r w:rsidRPr="00182FD3">
        <w:tab/>
        <w:t>(2)</w:t>
      </w:r>
      <w:r w:rsidRPr="00182FD3">
        <w:tab/>
        <w:t>Each person who is covered by subclause (3), (4) or (5) satisfies public interest criteria 4001, 4002, 4003, 4003B, 4004, 4010, 4020 and 4021.</w:t>
      </w:r>
    </w:p>
    <w:p w14:paraId="5C28815E" w14:textId="78DD3A4D" w:rsidR="008A2A89" w:rsidRPr="00182FD3" w:rsidRDefault="008A2A89" w:rsidP="008A2A89">
      <w:pPr>
        <w:pStyle w:val="subsection"/>
      </w:pPr>
      <w:r w:rsidRPr="00182FD3">
        <w:tab/>
        <w:t>(3)</w:t>
      </w:r>
      <w:r w:rsidRPr="00182FD3">
        <w:tab/>
        <w:t xml:space="preserve">This subclause covers a person who is a member of the family unit of the primary applicant </w:t>
      </w:r>
      <w:r w:rsidR="0028076A" w:rsidRPr="00182FD3">
        <w:t xml:space="preserve">who is </w:t>
      </w:r>
      <w:r w:rsidRPr="00182FD3">
        <w:t>also an applicant for a Subclass 192 visa.</w:t>
      </w:r>
    </w:p>
    <w:p w14:paraId="18F7D708" w14:textId="77777777" w:rsidR="008A2A89" w:rsidRPr="00182FD3" w:rsidRDefault="008A2A89" w:rsidP="008A2A89">
      <w:pPr>
        <w:pStyle w:val="subsection"/>
      </w:pPr>
      <w:r w:rsidRPr="00182FD3">
        <w:tab/>
        <w:t>(4)</w:t>
      </w:r>
      <w:r w:rsidRPr="00182FD3">
        <w:tab/>
        <w:t xml:space="preserve">This subclause covers a person (the </w:t>
      </w:r>
      <w:r w:rsidRPr="00182FD3">
        <w:rPr>
          <w:b/>
          <w:i/>
        </w:rPr>
        <w:t>relevant person</w:t>
      </w:r>
      <w:r w:rsidRPr="00182FD3">
        <w:t>) if:</w:t>
      </w:r>
    </w:p>
    <w:p w14:paraId="77010640" w14:textId="77777777" w:rsidR="008A2A89" w:rsidRPr="00182FD3" w:rsidRDefault="008A2A89" w:rsidP="008A2A89">
      <w:pPr>
        <w:pStyle w:val="paragraph"/>
      </w:pPr>
      <w:r w:rsidRPr="00182FD3">
        <w:tab/>
        <w:t>(a)</w:t>
      </w:r>
      <w:r w:rsidRPr="00182FD3">
        <w:tab/>
        <w:t>the relevant person was, at the time of the primary applicant’s application, a member of the family unit of the primary applicant; and</w:t>
      </w:r>
    </w:p>
    <w:p w14:paraId="7D59B5DD" w14:textId="77777777" w:rsidR="008A2A89" w:rsidRPr="00182FD3" w:rsidRDefault="008A2A89" w:rsidP="008A2A89">
      <w:pPr>
        <w:pStyle w:val="paragraph"/>
      </w:pPr>
      <w:r w:rsidRPr="00182FD3">
        <w:tab/>
        <w:t>(b)</w:t>
      </w:r>
      <w:r w:rsidRPr="00182FD3">
        <w:tab/>
        <w:t>the relevant person is an applicant for a Subclass 192 visa; and</w:t>
      </w:r>
    </w:p>
    <w:p w14:paraId="75A2DFC9" w14:textId="77777777" w:rsidR="008A2A89" w:rsidRPr="00182FD3" w:rsidRDefault="008A2A89" w:rsidP="008A2A89">
      <w:pPr>
        <w:pStyle w:val="paragraph"/>
      </w:pPr>
      <w:r w:rsidRPr="00182FD3">
        <w:tab/>
        <w:t>(c)</w:t>
      </w:r>
      <w:r w:rsidRPr="00182FD3">
        <w:tab/>
        <w:t>the Minister is satisfied that one or more of the following has experienced family violence committed by the primary applicant:</w:t>
      </w:r>
    </w:p>
    <w:p w14:paraId="04700FA5" w14:textId="77777777" w:rsidR="008A2A89" w:rsidRPr="00182FD3" w:rsidRDefault="008A2A89" w:rsidP="008A2A89">
      <w:pPr>
        <w:pStyle w:val="paragraphsub"/>
      </w:pPr>
      <w:r w:rsidRPr="00182FD3">
        <w:tab/>
        <w:t>(i)</w:t>
      </w:r>
      <w:r w:rsidRPr="00182FD3">
        <w:tab/>
        <w:t>the relevant person;</w:t>
      </w:r>
    </w:p>
    <w:p w14:paraId="5A14D686" w14:textId="77777777" w:rsidR="008A2A89" w:rsidRPr="00182FD3" w:rsidRDefault="008A2A89" w:rsidP="008A2A89">
      <w:pPr>
        <w:pStyle w:val="paragraphsub"/>
      </w:pPr>
      <w:r w:rsidRPr="00182FD3">
        <w:tab/>
        <w:t>(ii)</w:t>
      </w:r>
      <w:r w:rsidRPr="00182FD3">
        <w:tab/>
        <w:t>a member of the family unit of the relevant person who has made a combined application with the relevant person or with the primary applicant;</w:t>
      </w:r>
    </w:p>
    <w:p w14:paraId="6C76CB9D" w14:textId="77777777" w:rsidR="008A2A89" w:rsidRPr="00182FD3" w:rsidRDefault="008A2A89" w:rsidP="008A2A89">
      <w:pPr>
        <w:pStyle w:val="paragraphsub"/>
      </w:pPr>
      <w:r w:rsidRPr="00182FD3">
        <w:tab/>
        <w:t>(iii)</w:t>
      </w:r>
      <w:r w:rsidRPr="00182FD3">
        <w:tab/>
        <w:t>a dependent child of the relevant person or of the primary applicant.</w:t>
      </w:r>
    </w:p>
    <w:p w14:paraId="246E2652" w14:textId="5E1979A2" w:rsidR="008A2A89" w:rsidRPr="00182FD3" w:rsidRDefault="008A2A89" w:rsidP="008A2A89">
      <w:pPr>
        <w:pStyle w:val="notetext"/>
      </w:pPr>
      <w:r w:rsidRPr="00182FD3">
        <w:t>Note:</w:t>
      </w:r>
      <w:r w:rsidRPr="00182FD3">
        <w:tab/>
        <w:t xml:space="preserve">For special provisions relating to family violence, see </w:t>
      </w:r>
      <w:r w:rsidR="00BF01AC" w:rsidRPr="00182FD3">
        <w:t>Division 1</w:t>
      </w:r>
      <w:r w:rsidRPr="00182FD3">
        <w:t>.5.</w:t>
      </w:r>
    </w:p>
    <w:p w14:paraId="30C0DB00" w14:textId="77777777" w:rsidR="008A2A89" w:rsidRPr="00182FD3" w:rsidRDefault="008A2A89" w:rsidP="008A2A89">
      <w:pPr>
        <w:pStyle w:val="subsection"/>
      </w:pPr>
      <w:r w:rsidRPr="00182FD3">
        <w:tab/>
        <w:t>(5)</w:t>
      </w:r>
      <w:r w:rsidRPr="00182FD3">
        <w:tab/>
        <w:t>This subclause covers a person if:</w:t>
      </w:r>
    </w:p>
    <w:p w14:paraId="719E6637" w14:textId="77777777" w:rsidR="008A2A89" w:rsidRPr="00182FD3" w:rsidRDefault="008A2A89" w:rsidP="008A2A89">
      <w:pPr>
        <w:pStyle w:val="paragraph"/>
      </w:pPr>
      <w:r w:rsidRPr="00182FD3">
        <w:tab/>
        <w:t>(a)</w:t>
      </w:r>
      <w:r w:rsidRPr="00182FD3">
        <w:tab/>
        <w:t>the person was, at the time of the primary applicant’s application, a member of the family unit of the primary applicant but is no longer a member of the family unit of the primary applicant; and</w:t>
      </w:r>
    </w:p>
    <w:p w14:paraId="64C4364D" w14:textId="77777777" w:rsidR="008A2A89" w:rsidRPr="00182FD3" w:rsidRDefault="008A2A89" w:rsidP="008A2A89">
      <w:pPr>
        <w:pStyle w:val="paragraph"/>
      </w:pPr>
      <w:r w:rsidRPr="00182FD3">
        <w:tab/>
        <w:t>(b)</w:t>
      </w:r>
      <w:r w:rsidRPr="00182FD3">
        <w:tab/>
        <w:t>the person is an applicant for a Subclass 192 visa; and</w:t>
      </w:r>
    </w:p>
    <w:p w14:paraId="56641E95" w14:textId="77777777" w:rsidR="008A2A89" w:rsidRPr="00182FD3" w:rsidRDefault="008A2A89" w:rsidP="008A2A89">
      <w:pPr>
        <w:pStyle w:val="paragraph"/>
      </w:pPr>
      <w:r w:rsidRPr="00182FD3">
        <w:tab/>
        <w:t>(c)</w:t>
      </w:r>
      <w:r w:rsidRPr="00182FD3">
        <w:tab/>
        <w:t>the person is a member of the family unit of a person covered by subclause (4).</w:t>
      </w:r>
    </w:p>
    <w:p w14:paraId="59F62892" w14:textId="77777777" w:rsidR="008A2A89" w:rsidRPr="00182FD3" w:rsidRDefault="008A2A89" w:rsidP="008A2A89">
      <w:pPr>
        <w:pStyle w:val="subsection"/>
      </w:pPr>
      <w:r w:rsidRPr="00182FD3">
        <w:tab/>
      </w:r>
      <w:bookmarkStart w:id="11" w:name="_Hlk176521047"/>
      <w:r w:rsidRPr="00182FD3">
        <w:t>(6)</w:t>
      </w:r>
      <w:r w:rsidRPr="00182FD3">
        <w:tab/>
        <w:t>Each person:</w:t>
      </w:r>
    </w:p>
    <w:p w14:paraId="537F5F33" w14:textId="77777777" w:rsidR="008A2A89" w:rsidRPr="00182FD3" w:rsidRDefault="008A2A89" w:rsidP="008A2A89">
      <w:pPr>
        <w:pStyle w:val="paragraph"/>
      </w:pPr>
      <w:r w:rsidRPr="00182FD3">
        <w:tab/>
        <w:t>(a)</w:t>
      </w:r>
      <w:r w:rsidRPr="00182FD3">
        <w:tab/>
        <w:t>who either:</w:t>
      </w:r>
    </w:p>
    <w:p w14:paraId="58741286" w14:textId="77777777" w:rsidR="008A2A89" w:rsidRPr="00182FD3" w:rsidRDefault="008A2A89" w:rsidP="008A2A89">
      <w:pPr>
        <w:pStyle w:val="paragraphsub"/>
      </w:pPr>
      <w:r w:rsidRPr="00182FD3">
        <w:tab/>
        <w:t>(i)</w:t>
      </w:r>
      <w:r w:rsidRPr="00182FD3">
        <w:tab/>
        <w:t>is a member of the family unit of the primary applicant and also an applicant for a Subclass 192 visa; or</w:t>
      </w:r>
    </w:p>
    <w:p w14:paraId="77F78734" w14:textId="77777777" w:rsidR="008A2A89" w:rsidRPr="00182FD3" w:rsidRDefault="008A2A89" w:rsidP="008A2A89">
      <w:pPr>
        <w:pStyle w:val="paragraphsub"/>
      </w:pPr>
      <w:r w:rsidRPr="00182FD3">
        <w:tab/>
        <w:t>(ii)</w:t>
      </w:r>
      <w:r w:rsidRPr="00182FD3">
        <w:tab/>
        <w:t>is covered by subclause (4) or (5); and</w:t>
      </w:r>
    </w:p>
    <w:p w14:paraId="6E0ABEA3" w14:textId="77777777" w:rsidR="008A2A89" w:rsidRPr="00182FD3" w:rsidRDefault="008A2A89" w:rsidP="008A2A89">
      <w:pPr>
        <w:pStyle w:val="paragraph"/>
      </w:pPr>
      <w:r w:rsidRPr="00182FD3">
        <w:tab/>
        <w:t>(b)</w:t>
      </w:r>
      <w:r w:rsidRPr="00182FD3">
        <w:tab/>
        <w:t>who had turned 18 at the time of the primary applicant’s application;</w:t>
      </w:r>
    </w:p>
    <w:p w14:paraId="2D407105" w14:textId="77777777" w:rsidR="008A2A89" w:rsidRPr="00182FD3" w:rsidRDefault="008A2A89" w:rsidP="008A2A89">
      <w:pPr>
        <w:pStyle w:val="subsection2"/>
      </w:pPr>
      <w:r w:rsidRPr="00182FD3">
        <w:t>satisfies public interest criterion 4019.</w:t>
      </w:r>
    </w:p>
    <w:bookmarkEnd w:id="11"/>
    <w:p w14:paraId="1C3CA5C2" w14:textId="77777777" w:rsidR="008A2A89" w:rsidRPr="00182FD3" w:rsidRDefault="008A2A89" w:rsidP="008A2A89">
      <w:pPr>
        <w:pStyle w:val="subsection"/>
      </w:pPr>
      <w:r w:rsidRPr="00182FD3">
        <w:tab/>
        <w:t>(7)</w:t>
      </w:r>
      <w:r w:rsidRPr="00182FD3">
        <w:tab/>
        <w:t>If a person:</w:t>
      </w:r>
    </w:p>
    <w:p w14:paraId="5DAFCE41" w14:textId="77777777" w:rsidR="008A2A89" w:rsidRPr="00182FD3" w:rsidRDefault="008A2A89" w:rsidP="008A2A89">
      <w:pPr>
        <w:pStyle w:val="paragraph"/>
      </w:pPr>
      <w:r w:rsidRPr="00182FD3">
        <w:tab/>
        <w:t>(a)</w:t>
      </w:r>
      <w:r w:rsidRPr="00182FD3">
        <w:tab/>
        <w:t>either:</w:t>
      </w:r>
    </w:p>
    <w:p w14:paraId="3C887818" w14:textId="77777777" w:rsidR="008A2A89" w:rsidRPr="00182FD3" w:rsidRDefault="008A2A89" w:rsidP="008A2A89">
      <w:pPr>
        <w:pStyle w:val="paragraphsub"/>
      </w:pPr>
      <w:r w:rsidRPr="00182FD3">
        <w:tab/>
        <w:t>(i)</w:t>
      </w:r>
      <w:r w:rsidRPr="00182FD3">
        <w:tab/>
        <w:t>is a member of the family unit of the primary applicant and also an applicant for a Subclass 192 visa; or</w:t>
      </w:r>
    </w:p>
    <w:p w14:paraId="5A73FA72" w14:textId="77777777" w:rsidR="008A2A89" w:rsidRPr="00182FD3" w:rsidRDefault="008A2A89" w:rsidP="008A2A89">
      <w:pPr>
        <w:pStyle w:val="paragraphsub"/>
      </w:pPr>
      <w:r w:rsidRPr="00182FD3">
        <w:tab/>
        <w:t>(ii)</w:t>
      </w:r>
      <w:r w:rsidRPr="00182FD3">
        <w:tab/>
        <w:t>is covered by subclause (4) or (5); and</w:t>
      </w:r>
    </w:p>
    <w:p w14:paraId="2E5BDD6D" w14:textId="77777777" w:rsidR="008A2A89" w:rsidRPr="00182FD3" w:rsidRDefault="008A2A89" w:rsidP="008A2A89">
      <w:pPr>
        <w:pStyle w:val="paragraph"/>
      </w:pPr>
      <w:r w:rsidRPr="00182FD3">
        <w:tab/>
        <w:t>(b)</w:t>
      </w:r>
      <w:r w:rsidRPr="00182FD3">
        <w:tab/>
        <w:t>has not turned 18;</w:t>
      </w:r>
    </w:p>
    <w:p w14:paraId="154A7BA9" w14:textId="77777777" w:rsidR="008A2A89" w:rsidRPr="00182FD3" w:rsidRDefault="008A2A89" w:rsidP="008A2A89">
      <w:pPr>
        <w:pStyle w:val="subsection2"/>
      </w:pPr>
      <w:r w:rsidRPr="00182FD3">
        <w:t>public interest criteria 4015 and 4016 are satisfied in relation to the person.</w:t>
      </w:r>
    </w:p>
    <w:p w14:paraId="5DC3818D" w14:textId="42455C4D" w:rsidR="008A2A89" w:rsidRPr="00182FD3" w:rsidRDefault="008A2A89" w:rsidP="008A2A89">
      <w:pPr>
        <w:pStyle w:val="ActHead5"/>
      </w:pPr>
      <w:bookmarkStart w:id="12" w:name="_Toc188432325"/>
      <w:r w:rsidRPr="00B62778">
        <w:rPr>
          <w:rStyle w:val="CharSectno"/>
        </w:rPr>
        <w:lastRenderedPageBreak/>
        <w:t>192.213</w:t>
      </w:r>
      <w:bookmarkEnd w:id="12"/>
      <w:r w:rsidRPr="00182FD3">
        <w:t xml:space="preserve">  </w:t>
      </w:r>
    </w:p>
    <w:p w14:paraId="304DD67D" w14:textId="1A20C2BF" w:rsidR="008A2A89" w:rsidRPr="00182FD3" w:rsidRDefault="008A2A89" w:rsidP="008A2A89">
      <w:pPr>
        <w:pStyle w:val="subsection"/>
      </w:pPr>
      <w:r w:rsidRPr="00182FD3">
        <w:tab/>
      </w:r>
      <w:r w:rsidRPr="00182FD3">
        <w:rPr>
          <w:i/>
        </w:rPr>
        <w:tab/>
      </w:r>
      <w:r w:rsidRPr="00182FD3">
        <w:t xml:space="preserve">Each person who is covered by </w:t>
      </w:r>
      <w:r w:rsidR="00BF01AC" w:rsidRPr="00182FD3">
        <w:t>subclause 1</w:t>
      </w:r>
      <w:r w:rsidR="00CA5A01" w:rsidRPr="00182FD3">
        <w:t>92.212</w:t>
      </w:r>
      <w:r w:rsidRPr="00182FD3">
        <w:t xml:space="preserve">(3), (4) or (5) has complied substantially with the conditions (the </w:t>
      </w:r>
      <w:r w:rsidRPr="00182FD3">
        <w:rPr>
          <w:b/>
          <w:i/>
        </w:rPr>
        <w:t>previous visa conditions</w:t>
      </w:r>
      <w:r w:rsidRPr="00182FD3">
        <w:t>) that apply or applied to the last of any substantive visas held by the person, and to any subsequent bridging visa, unless:</w:t>
      </w:r>
    </w:p>
    <w:p w14:paraId="74EB2A64" w14:textId="66D0C44E" w:rsidR="008A2A89" w:rsidRPr="00182FD3" w:rsidRDefault="008A2A89" w:rsidP="008A2A89">
      <w:pPr>
        <w:pStyle w:val="paragraph"/>
      </w:pPr>
      <w:r w:rsidRPr="00182FD3">
        <w:tab/>
        <w:t>(a)</w:t>
      </w:r>
      <w:r w:rsidRPr="00182FD3">
        <w:tab/>
        <w:t>if condition 8303 was a previous visa condition—the</w:t>
      </w:r>
      <w:r w:rsidR="00762A10" w:rsidRPr="00182FD3">
        <w:t xml:space="preserve"> person </w:t>
      </w:r>
      <w:r w:rsidRPr="00182FD3">
        <w:t>has complied substantially with that condition; and</w:t>
      </w:r>
    </w:p>
    <w:p w14:paraId="3155891A" w14:textId="53414D74" w:rsidR="008A2A89" w:rsidRPr="00182FD3" w:rsidRDefault="008A2A89" w:rsidP="008A2A89">
      <w:pPr>
        <w:pStyle w:val="paragraph"/>
      </w:pPr>
      <w:r w:rsidRPr="00182FD3">
        <w:tab/>
        <w:t>(b)</w:t>
      </w:r>
      <w:r w:rsidRPr="00182FD3">
        <w:tab/>
        <w:t>the Minister is satisfied that the</w:t>
      </w:r>
      <w:r w:rsidR="00762A10" w:rsidRPr="00182FD3">
        <w:t xml:space="preserve"> person</w:t>
      </w:r>
      <w:r w:rsidRPr="00182FD3">
        <w:t xml:space="preserve"> was unable to comply substantially with the previous visa conditions (other than condition 8303) because of compassionate and compelling circumstances.</w:t>
      </w:r>
    </w:p>
    <w:p w14:paraId="6576CCCC" w14:textId="430767E3" w:rsidR="008A2A89" w:rsidRPr="00182FD3" w:rsidRDefault="008A2A89" w:rsidP="008A2A89">
      <w:pPr>
        <w:pStyle w:val="ActHead5"/>
      </w:pPr>
      <w:bookmarkStart w:id="13" w:name="_Toc188432326"/>
      <w:r w:rsidRPr="00B62778">
        <w:rPr>
          <w:rStyle w:val="CharSectno"/>
        </w:rPr>
        <w:t>192.214</w:t>
      </w:r>
      <w:bookmarkEnd w:id="13"/>
      <w:r w:rsidRPr="00182FD3">
        <w:t xml:space="preserve">  </w:t>
      </w:r>
    </w:p>
    <w:p w14:paraId="199B961D" w14:textId="77777777" w:rsidR="008A2A89" w:rsidRPr="00182FD3" w:rsidRDefault="008A2A89" w:rsidP="008A2A89">
      <w:pPr>
        <w:pStyle w:val="subsection"/>
      </w:pPr>
      <w:r w:rsidRPr="00182FD3">
        <w:tab/>
        <w:t>(1)</w:t>
      </w:r>
      <w:r w:rsidRPr="00182FD3">
        <w:tab/>
        <w:t>Each person:</w:t>
      </w:r>
    </w:p>
    <w:p w14:paraId="00DA8E83" w14:textId="77777777" w:rsidR="008A2A89" w:rsidRPr="00182FD3" w:rsidRDefault="008A2A89" w:rsidP="008A2A89">
      <w:pPr>
        <w:pStyle w:val="paragraph"/>
      </w:pPr>
      <w:r w:rsidRPr="00182FD3">
        <w:tab/>
        <w:t>(a)</w:t>
      </w:r>
      <w:r w:rsidRPr="00182FD3">
        <w:tab/>
        <w:t>who is a member of the family unit of the applicant; and</w:t>
      </w:r>
    </w:p>
    <w:p w14:paraId="5B99DF00" w14:textId="77777777" w:rsidR="008A2A89" w:rsidRPr="00182FD3" w:rsidRDefault="008A2A89" w:rsidP="008A2A89">
      <w:pPr>
        <w:pStyle w:val="paragraph"/>
      </w:pPr>
      <w:r w:rsidRPr="00182FD3">
        <w:tab/>
        <w:t>(b)</w:t>
      </w:r>
      <w:r w:rsidRPr="00182FD3">
        <w:tab/>
        <w:t>who is not an applicant for a Subclass 192 visa;</w:t>
      </w:r>
    </w:p>
    <w:p w14:paraId="390CF1AC" w14:textId="1C8AE0FA" w:rsidR="008A2A89" w:rsidRPr="00182FD3" w:rsidRDefault="008A2A89" w:rsidP="008A2A89">
      <w:pPr>
        <w:pStyle w:val="subsection2"/>
      </w:pPr>
      <w:r w:rsidRPr="00182FD3">
        <w:t>satisfies public interest criteria 4001, 4002, 4003, 4003B and 4004.</w:t>
      </w:r>
    </w:p>
    <w:p w14:paraId="40A01D4A" w14:textId="77777777" w:rsidR="008A2A89" w:rsidRPr="00182FD3" w:rsidRDefault="008A2A89" w:rsidP="008A2A89">
      <w:pPr>
        <w:pStyle w:val="subsection"/>
      </w:pPr>
      <w:r w:rsidRPr="00182FD3">
        <w:tab/>
        <w:t>(2)</w:t>
      </w:r>
      <w:r w:rsidRPr="00182FD3">
        <w:tab/>
        <w:t>Each person:</w:t>
      </w:r>
    </w:p>
    <w:p w14:paraId="59907680" w14:textId="77777777" w:rsidR="008A2A89" w:rsidRPr="00182FD3" w:rsidRDefault="008A2A89" w:rsidP="008A2A89">
      <w:pPr>
        <w:pStyle w:val="paragraph"/>
      </w:pPr>
      <w:r w:rsidRPr="00182FD3">
        <w:tab/>
        <w:t>(a)</w:t>
      </w:r>
      <w:r w:rsidRPr="00182FD3">
        <w:tab/>
        <w:t>who was, at the time of application, a member of the family unit of the applicant but is no longer a member of the family unit of the applicant; and</w:t>
      </w:r>
    </w:p>
    <w:p w14:paraId="161EE571" w14:textId="108ABB34" w:rsidR="008A2A89" w:rsidRPr="00182FD3" w:rsidRDefault="008A2A89" w:rsidP="008A2A89">
      <w:pPr>
        <w:pStyle w:val="paragraph"/>
      </w:pPr>
      <w:r w:rsidRPr="00182FD3">
        <w:tab/>
        <w:t>(b)</w:t>
      </w:r>
      <w:r w:rsidRPr="00182FD3">
        <w:tab/>
        <w:t xml:space="preserve">who is a member of the family unit of a person covered by </w:t>
      </w:r>
      <w:r w:rsidR="00BF01AC" w:rsidRPr="00182FD3">
        <w:t>subclause 1</w:t>
      </w:r>
      <w:r w:rsidRPr="00182FD3">
        <w:t>92.21</w:t>
      </w:r>
      <w:r w:rsidR="00381D61" w:rsidRPr="00182FD3">
        <w:t>2</w:t>
      </w:r>
      <w:r w:rsidRPr="00182FD3">
        <w:t>(4) or (5); and</w:t>
      </w:r>
    </w:p>
    <w:p w14:paraId="3A54EAD4" w14:textId="77777777" w:rsidR="008A2A89" w:rsidRPr="00182FD3" w:rsidRDefault="008A2A89" w:rsidP="008A2A89">
      <w:pPr>
        <w:pStyle w:val="paragraph"/>
      </w:pPr>
      <w:r w:rsidRPr="00182FD3">
        <w:tab/>
        <w:t>(c)</w:t>
      </w:r>
      <w:r w:rsidRPr="00182FD3">
        <w:tab/>
        <w:t>who is not an applicant for a Subclass 192 visa;</w:t>
      </w:r>
    </w:p>
    <w:p w14:paraId="66C1AB7E" w14:textId="25CDE20B" w:rsidR="008A2A89" w:rsidRPr="00182FD3" w:rsidRDefault="008A2A89" w:rsidP="008A2A89">
      <w:pPr>
        <w:pStyle w:val="subsection2"/>
      </w:pPr>
      <w:r w:rsidRPr="00182FD3">
        <w:t>satisfies public interest criteria 4001, 4002, 4003, 4003B and 4004.</w:t>
      </w:r>
    </w:p>
    <w:p w14:paraId="71CF39AB" w14:textId="67DE3EE0" w:rsidR="004419E1" w:rsidRPr="00182FD3" w:rsidRDefault="004419E1" w:rsidP="004419E1">
      <w:pPr>
        <w:pStyle w:val="ActHead5"/>
      </w:pPr>
      <w:bookmarkStart w:id="14" w:name="_Toc188432327"/>
      <w:r w:rsidRPr="00B62778">
        <w:rPr>
          <w:rStyle w:val="CharSectno"/>
        </w:rPr>
        <w:t>192.21</w:t>
      </w:r>
      <w:r w:rsidR="008A2A89" w:rsidRPr="00B62778">
        <w:rPr>
          <w:rStyle w:val="CharSectno"/>
        </w:rPr>
        <w:t>5</w:t>
      </w:r>
      <w:bookmarkEnd w:id="14"/>
      <w:r w:rsidRPr="00182FD3">
        <w:t xml:space="preserve">  </w:t>
      </w:r>
    </w:p>
    <w:p w14:paraId="35E45733" w14:textId="77777777" w:rsidR="004419E1" w:rsidRPr="00182FD3" w:rsidRDefault="004419E1" w:rsidP="004419E1">
      <w:pPr>
        <w:pStyle w:val="subsection"/>
      </w:pPr>
      <w:r w:rsidRPr="00182FD3">
        <w:tab/>
        <w:t>(1)</w:t>
      </w:r>
      <w:r w:rsidRPr="00182FD3">
        <w:tab/>
        <w:t>The applicant satisfies special return criteria 5001, 5002 and 5010.</w:t>
      </w:r>
    </w:p>
    <w:p w14:paraId="13F1FF98" w14:textId="6D10E03A" w:rsidR="004419E1" w:rsidRPr="00182FD3" w:rsidRDefault="004419E1" w:rsidP="004419E1">
      <w:pPr>
        <w:pStyle w:val="subsection"/>
      </w:pPr>
      <w:r w:rsidRPr="00182FD3">
        <w:tab/>
        <w:t>(2)</w:t>
      </w:r>
      <w:r w:rsidRPr="00182FD3">
        <w:tab/>
        <w:t xml:space="preserve">Each </w:t>
      </w:r>
      <w:r w:rsidR="008A2A89" w:rsidRPr="00182FD3">
        <w:t xml:space="preserve">person covered by </w:t>
      </w:r>
      <w:r w:rsidR="00BF01AC" w:rsidRPr="00182FD3">
        <w:t>subclause 1</w:t>
      </w:r>
      <w:r w:rsidR="008A2A89" w:rsidRPr="00182FD3">
        <w:t>92.21</w:t>
      </w:r>
      <w:r w:rsidR="009A5CB4" w:rsidRPr="00182FD3">
        <w:t>2</w:t>
      </w:r>
      <w:r w:rsidR="008A2A89" w:rsidRPr="00182FD3">
        <w:t>(3), (4) or (5)</w:t>
      </w:r>
      <w:r w:rsidRPr="00182FD3">
        <w:t xml:space="preserve"> satisfies special return criteria 5001, 5002 and 5010.</w:t>
      </w:r>
    </w:p>
    <w:p w14:paraId="4CCF48BD" w14:textId="5D5D00C5" w:rsidR="00147378" w:rsidRPr="00182FD3" w:rsidRDefault="00C521CA" w:rsidP="00C521CA">
      <w:pPr>
        <w:pStyle w:val="ActHead4"/>
      </w:pPr>
      <w:bookmarkStart w:id="15" w:name="_Toc188432328"/>
      <w:r w:rsidRPr="00B62778">
        <w:rPr>
          <w:rStyle w:val="CharSubdNo"/>
        </w:rPr>
        <w:t>192.22</w:t>
      </w:r>
      <w:r w:rsidRPr="00182FD3">
        <w:t>—</w:t>
      </w:r>
      <w:r w:rsidRPr="00B62778">
        <w:rPr>
          <w:rStyle w:val="CharSubdText"/>
        </w:rPr>
        <w:t>Criteria for Pacific Engagement stream</w:t>
      </w:r>
      <w:bookmarkEnd w:id="15"/>
    </w:p>
    <w:p w14:paraId="4B44DE05" w14:textId="0B03C08B" w:rsidR="00C521CA" w:rsidRPr="00182FD3" w:rsidRDefault="00C521CA" w:rsidP="00C521CA">
      <w:pPr>
        <w:pStyle w:val="notetext"/>
      </w:pPr>
      <w:r w:rsidRPr="00182FD3">
        <w:t>Note:</w:t>
      </w:r>
      <w:r w:rsidRPr="00182FD3">
        <w:tab/>
        <w:t>These criteria are only for applicants seeking to satisfy the primary criteria for a Subclass 192 visa in the Pacific Engagement stream.</w:t>
      </w:r>
    </w:p>
    <w:p w14:paraId="313B7C71" w14:textId="0CC26E61" w:rsidR="00C521CA" w:rsidRPr="00182FD3" w:rsidRDefault="00C521CA" w:rsidP="00C521CA">
      <w:pPr>
        <w:pStyle w:val="ActHead5"/>
      </w:pPr>
      <w:bookmarkStart w:id="16" w:name="_Toc188432329"/>
      <w:r w:rsidRPr="00B62778">
        <w:rPr>
          <w:rStyle w:val="CharSectno"/>
        </w:rPr>
        <w:t>192.221</w:t>
      </w:r>
      <w:bookmarkEnd w:id="16"/>
      <w:r w:rsidRPr="00182FD3">
        <w:t xml:space="preserve">  </w:t>
      </w:r>
    </w:p>
    <w:p w14:paraId="1823080E" w14:textId="175AA2CB" w:rsidR="00C521CA" w:rsidRPr="00182FD3" w:rsidRDefault="00C521CA" w:rsidP="00C521CA">
      <w:pPr>
        <w:pStyle w:val="subsection"/>
      </w:pPr>
      <w:r w:rsidRPr="00182FD3">
        <w:tab/>
        <w:t>(1)</w:t>
      </w:r>
      <w:r w:rsidRPr="00182FD3">
        <w:tab/>
        <w:t>Either:</w:t>
      </w:r>
    </w:p>
    <w:p w14:paraId="12F8C653" w14:textId="77777777" w:rsidR="00C521CA" w:rsidRPr="00182FD3" w:rsidRDefault="00C521CA" w:rsidP="00C521CA">
      <w:pPr>
        <w:pStyle w:val="paragraph"/>
      </w:pPr>
      <w:r w:rsidRPr="00182FD3">
        <w:tab/>
        <w:t>(a)</w:t>
      </w:r>
      <w:r w:rsidRPr="00182FD3">
        <w:tab/>
        <w:t>the applicant; or</w:t>
      </w:r>
    </w:p>
    <w:p w14:paraId="6CDD2256" w14:textId="4CE5858D" w:rsidR="00C521CA" w:rsidRPr="00182FD3" w:rsidRDefault="00C521CA" w:rsidP="00C521CA">
      <w:pPr>
        <w:pStyle w:val="paragraph"/>
      </w:pPr>
      <w:r w:rsidRPr="00182FD3">
        <w:tab/>
        <w:t>(b)</w:t>
      </w:r>
      <w:r w:rsidRPr="00182FD3">
        <w:tab/>
        <w:t>if the applicant’s spouse or de facto partner has made a combined application for a visa with the applicant—the applicant’s spouse or de facto partner;</w:t>
      </w:r>
    </w:p>
    <w:p w14:paraId="7A7B2251" w14:textId="11671753" w:rsidR="00C521CA" w:rsidRPr="00182FD3" w:rsidRDefault="00C521CA" w:rsidP="00C521CA">
      <w:pPr>
        <w:pStyle w:val="subsection2"/>
      </w:pPr>
      <w:r w:rsidRPr="00182FD3">
        <w:t>has a written offer of ongoing employment by a person</w:t>
      </w:r>
      <w:r w:rsidR="009415B3" w:rsidRPr="00182FD3">
        <w:t xml:space="preserve"> (the </w:t>
      </w:r>
      <w:r w:rsidR="009415B3" w:rsidRPr="00182FD3">
        <w:rPr>
          <w:b/>
          <w:bCs/>
          <w:i/>
          <w:iCs/>
        </w:rPr>
        <w:t>employer</w:t>
      </w:r>
      <w:r w:rsidR="009415B3" w:rsidRPr="00182FD3">
        <w:t>)</w:t>
      </w:r>
      <w:r w:rsidRPr="00182FD3">
        <w:t xml:space="preserve"> or an associated entity of the </w:t>
      </w:r>
      <w:r w:rsidR="009415B3" w:rsidRPr="00182FD3">
        <w:t xml:space="preserve">employer </w:t>
      </w:r>
      <w:r w:rsidRPr="00182FD3">
        <w:t>for a position that is genuine and is in Australia.</w:t>
      </w:r>
    </w:p>
    <w:p w14:paraId="60E07EFA" w14:textId="77777777" w:rsidR="00C521CA" w:rsidRPr="00182FD3" w:rsidRDefault="00C521CA" w:rsidP="00C521CA">
      <w:pPr>
        <w:pStyle w:val="subsection"/>
      </w:pPr>
      <w:r w:rsidRPr="00182FD3">
        <w:tab/>
        <w:t>(2)</w:t>
      </w:r>
      <w:r w:rsidRPr="00182FD3">
        <w:tab/>
        <w:t xml:space="preserve">The employment conditions for the position that will apply to the applicant or the applicant’s spouse or de facto partner are not less favourable than those that </w:t>
      </w:r>
      <w:r w:rsidRPr="00182FD3">
        <w:lastRenderedPageBreak/>
        <w:t>apply, or would apply, to an Australian citizen performing equivalent work at the same location.</w:t>
      </w:r>
    </w:p>
    <w:p w14:paraId="1F7418E9" w14:textId="77777777" w:rsidR="00C521CA" w:rsidRPr="00182FD3" w:rsidRDefault="00C521CA" w:rsidP="00C521CA">
      <w:pPr>
        <w:pStyle w:val="subsection"/>
      </w:pPr>
      <w:r w:rsidRPr="00182FD3">
        <w:tab/>
        <w:t>(3)</w:t>
      </w:r>
      <w:r w:rsidRPr="00182FD3">
        <w:tab/>
        <w:t>Either:</w:t>
      </w:r>
    </w:p>
    <w:p w14:paraId="43EC5F30" w14:textId="605328DE" w:rsidR="00C521CA" w:rsidRPr="00182FD3" w:rsidRDefault="00C521CA" w:rsidP="00C521CA">
      <w:pPr>
        <w:pStyle w:val="paragraph"/>
      </w:pPr>
      <w:r w:rsidRPr="00182FD3">
        <w:tab/>
        <w:t>(a)</w:t>
      </w:r>
      <w:r w:rsidRPr="00182FD3">
        <w:tab/>
        <w:t>there is no adverse employer information known to Immigration about the employer, or a person associated with the employer; or</w:t>
      </w:r>
    </w:p>
    <w:p w14:paraId="5E0C8549" w14:textId="326E8C57" w:rsidR="00C521CA" w:rsidRPr="00182FD3" w:rsidRDefault="00C521CA" w:rsidP="00C521CA">
      <w:pPr>
        <w:pStyle w:val="paragraph"/>
      </w:pPr>
      <w:r w:rsidRPr="00182FD3">
        <w:tab/>
        <w:t>(b)</w:t>
      </w:r>
      <w:r w:rsidRPr="00182FD3">
        <w:tab/>
        <w:t>it is reasonable to disregard any adverse employer information known to Immigration about the employer, or a person associated with the employer.</w:t>
      </w:r>
    </w:p>
    <w:p w14:paraId="21621AFC" w14:textId="6165C19B" w:rsidR="00C521CA" w:rsidRPr="00182FD3" w:rsidRDefault="00C521CA" w:rsidP="00C521CA">
      <w:pPr>
        <w:pStyle w:val="notetext"/>
      </w:pPr>
      <w:r w:rsidRPr="00182FD3">
        <w:t>Note:</w:t>
      </w:r>
      <w:r w:rsidRPr="00182FD3">
        <w:tab/>
        <w:t xml:space="preserve">For the definition of </w:t>
      </w:r>
      <w:r w:rsidRPr="00182FD3">
        <w:rPr>
          <w:b/>
          <w:i/>
        </w:rPr>
        <w:t>adverse employer information</w:t>
      </w:r>
      <w:r w:rsidRPr="00182FD3">
        <w:t xml:space="preserve">, see </w:t>
      </w:r>
      <w:r w:rsidR="00BF01AC" w:rsidRPr="00182FD3">
        <w:t>clause 1</w:t>
      </w:r>
      <w:r w:rsidRPr="00182FD3">
        <w:t>92.112.</w:t>
      </w:r>
    </w:p>
    <w:p w14:paraId="4BB20ABD" w14:textId="13EB2EE1" w:rsidR="00C521CA" w:rsidRPr="00182FD3" w:rsidRDefault="00C521CA" w:rsidP="00C521CA">
      <w:pPr>
        <w:pStyle w:val="ActHead5"/>
      </w:pPr>
      <w:bookmarkStart w:id="17" w:name="_Toc188432330"/>
      <w:r w:rsidRPr="00B62778">
        <w:rPr>
          <w:rStyle w:val="CharSectno"/>
        </w:rPr>
        <w:t>192.222</w:t>
      </w:r>
      <w:bookmarkEnd w:id="17"/>
      <w:r w:rsidRPr="00182FD3">
        <w:t xml:space="preserve">  </w:t>
      </w:r>
    </w:p>
    <w:p w14:paraId="0852E2A9" w14:textId="77777777" w:rsidR="00C521CA" w:rsidRPr="00182FD3" w:rsidRDefault="00C521CA" w:rsidP="00C521CA">
      <w:pPr>
        <w:pStyle w:val="subsection"/>
      </w:pPr>
      <w:r w:rsidRPr="00182FD3">
        <w:tab/>
      </w:r>
      <w:r w:rsidRPr="00182FD3">
        <w:tab/>
        <w:t>The applicant has adequate means, or access to adequate means, to support:</w:t>
      </w:r>
    </w:p>
    <w:p w14:paraId="6ECE1361" w14:textId="77777777" w:rsidR="00C521CA" w:rsidRPr="00182FD3" w:rsidRDefault="00C521CA" w:rsidP="00C521CA">
      <w:pPr>
        <w:pStyle w:val="paragraph"/>
      </w:pPr>
      <w:r w:rsidRPr="00182FD3">
        <w:tab/>
        <w:t>(a)</w:t>
      </w:r>
      <w:r w:rsidRPr="00182FD3">
        <w:tab/>
        <w:t>the applicant; and</w:t>
      </w:r>
    </w:p>
    <w:p w14:paraId="72CA73F6" w14:textId="77777777" w:rsidR="00C521CA" w:rsidRPr="00182FD3" w:rsidRDefault="00C521CA" w:rsidP="00C521CA">
      <w:pPr>
        <w:pStyle w:val="paragraph"/>
      </w:pPr>
      <w:r w:rsidRPr="00182FD3">
        <w:tab/>
        <w:t>(b)</w:t>
      </w:r>
      <w:r w:rsidRPr="00182FD3">
        <w:tab/>
        <w:t>each member of the family unit of the applicant who has made a combined application with the applicant;</w:t>
      </w:r>
    </w:p>
    <w:p w14:paraId="0CAF0AF9" w14:textId="5BCF8ACB" w:rsidR="00C521CA" w:rsidRPr="00182FD3" w:rsidRDefault="00C521CA" w:rsidP="00C521CA">
      <w:pPr>
        <w:pStyle w:val="subsection2"/>
      </w:pPr>
      <w:r w:rsidRPr="00182FD3">
        <w:t>during the period of the first 12 months in Australia as the holder of the visa.</w:t>
      </w:r>
    </w:p>
    <w:p w14:paraId="049028E2" w14:textId="388F647E" w:rsidR="00C521CA" w:rsidRPr="00182FD3" w:rsidRDefault="00C521CA" w:rsidP="00C521CA">
      <w:pPr>
        <w:pStyle w:val="ActHead5"/>
      </w:pPr>
      <w:bookmarkStart w:id="18" w:name="_Toc188432331"/>
      <w:r w:rsidRPr="00B62778">
        <w:rPr>
          <w:rStyle w:val="CharSectno"/>
        </w:rPr>
        <w:t>192.223</w:t>
      </w:r>
      <w:bookmarkEnd w:id="18"/>
      <w:r w:rsidRPr="00182FD3">
        <w:t xml:space="preserve">  </w:t>
      </w:r>
    </w:p>
    <w:p w14:paraId="297D0FB0" w14:textId="77777777" w:rsidR="00C521CA" w:rsidRPr="00182FD3" w:rsidRDefault="00C521CA" w:rsidP="00C521CA">
      <w:pPr>
        <w:pStyle w:val="subsection"/>
      </w:pPr>
      <w:r w:rsidRPr="00182FD3">
        <w:tab/>
      </w:r>
      <w:r w:rsidRPr="00182FD3">
        <w:tab/>
        <w:t>If required by the Minister:</w:t>
      </w:r>
    </w:p>
    <w:p w14:paraId="3DCFA582" w14:textId="77777777" w:rsidR="00C521CA" w:rsidRPr="00182FD3" w:rsidRDefault="00C521CA" w:rsidP="00C521CA">
      <w:pPr>
        <w:pStyle w:val="paragraph"/>
      </w:pPr>
      <w:r w:rsidRPr="00182FD3">
        <w:tab/>
        <w:t>(a)</w:t>
      </w:r>
      <w:r w:rsidRPr="00182FD3">
        <w:tab/>
        <w:t>the applicant; or</w:t>
      </w:r>
    </w:p>
    <w:p w14:paraId="620D4C82" w14:textId="77777777" w:rsidR="00C521CA" w:rsidRPr="00182FD3" w:rsidRDefault="00C521CA" w:rsidP="00C521CA">
      <w:pPr>
        <w:pStyle w:val="paragraph"/>
      </w:pPr>
      <w:r w:rsidRPr="00182FD3">
        <w:tab/>
        <w:t>(b)</w:t>
      </w:r>
      <w:r w:rsidRPr="00182FD3">
        <w:tab/>
        <w:t>if the applicant’s spouse or de facto partner has made a combined application for a visa with the applicant—the applicant’s spouse or de facto partner;</w:t>
      </w:r>
    </w:p>
    <w:p w14:paraId="333D00BA" w14:textId="77777777" w:rsidR="00C521CA" w:rsidRPr="00182FD3" w:rsidRDefault="00C521CA" w:rsidP="00C521CA">
      <w:pPr>
        <w:pStyle w:val="subsection2"/>
      </w:pPr>
      <w:r w:rsidRPr="00182FD3">
        <w:t>satisfies any English language test requirements specified by the Minister in a legislative instrument made for the purposes of this clause.</w:t>
      </w:r>
    </w:p>
    <w:p w14:paraId="2E593733" w14:textId="2D618A3E" w:rsidR="00C521CA" w:rsidRPr="00182FD3" w:rsidRDefault="00C521CA" w:rsidP="00C521CA">
      <w:pPr>
        <w:pStyle w:val="ActHead5"/>
      </w:pPr>
      <w:bookmarkStart w:id="19" w:name="_Toc188432332"/>
      <w:r w:rsidRPr="00B62778">
        <w:rPr>
          <w:rStyle w:val="CharSectno"/>
        </w:rPr>
        <w:t>192.224</w:t>
      </w:r>
      <w:bookmarkEnd w:id="19"/>
      <w:r w:rsidR="001733B7" w:rsidRPr="00182FD3">
        <w:t xml:space="preserve">  </w:t>
      </w:r>
    </w:p>
    <w:p w14:paraId="3A2757BE" w14:textId="412DF184" w:rsidR="00C521CA" w:rsidRPr="00182FD3" w:rsidRDefault="00C521CA" w:rsidP="00C521CA">
      <w:pPr>
        <w:pStyle w:val="subsection"/>
      </w:pPr>
      <w:r w:rsidRPr="00182FD3">
        <w:tab/>
        <w:t>(1)</w:t>
      </w:r>
      <w:r w:rsidRPr="00182FD3">
        <w:tab/>
        <w:t>The applicant satisfies public interest criteri</w:t>
      </w:r>
      <w:r w:rsidR="0067059A" w:rsidRPr="00182FD3">
        <w:t>on</w:t>
      </w:r>
      <w:r w:rsidRPr="00182FD3">
        <w:t xml:space="preserve"> 4007.</w:t>
      </w:r>
    </w:p>
    <w:p w14:paraId="125DEC11" w14:textId="6D728357" w:rsidR="00C521CA" w:rsidRPr="00182FD3" w:rsidRDefault="00C521CA" w:rsidP="00C521CA">
      <w:pPr>
        <w:pStyle w:val="subsection"/>
      </w:pPr>
      <w:r w:rsidRPr="00182FD3">
        <w:tab/>
        <w:t>(2)</w:t>
      </w:r>
      <w:r w:rsidRPr="00182FD3">
        <w:tab/>
        <w:t xml:space="preserve">Each person covered by </w:t>
      </w:r>
      <w:r w:rsidR="00BF01AC" w:rsidRPr="00182FD3">
        <w:t>subclause 1</w:t>
      </w:r>
      <w:r w:rsidRPr="00182FD3">
        <w:t>92.212(3), (4) or (5) satisfies public interest criteri</w:t>
      </w:r>
      <w:r w:rsidR="0067059A" w:rsidRPr="00182FD3">
        <w:t>on</w:t>
      </w:r>
      <w:r w:rsidRPr="00182FD3">
        <w:t xml:space="preserve"> 4007.</w:t>
      </w:r>
    </w:p>
    <w:p w14:paraId="5556E16A" w14:textId="57409C61" w:rsidR="009302F1" w:rsidRPr="00182FD3" w:rsidRDefault="009302F1" w:rsidP="00C521CA">
      <w:pPr>
        <w:pStyle w:val="subsection"/>
      </w:pPr>
      <w:r w:rsidRPr="00182FD3">
        <w:tab/>
        <w:t>(3)</w:t>
      </w:r>
      <w:r w:rsidRPr="00182FD3">
        <w:tab/>
        <w:t>Each member of the family unit of the applicant who is not an applicant for a Subclass 192 visa satisfies public interest criterion 4007, unless it would be unreasonable to require the member to undergo assessment in relation to the criterion.</w:t>
      </w:r>
    </w:p>
    <w:p w14:paraId="1DE60094" w14:textId="7AB2CE5C" w:rsidR="009302F1" w:rsidRPr="00182FD3" w:rsidRDefault="009302F1" w:rsidP="00C521CA">
      <w:pPr>
        <w:pStyle w:val="subsection"/>
      </w:pPr>
      <w:r w:rsidRPr="00182FD3">
        <w:tab/>
        <w:t>(4)</w:t>
      </w:r>
      <w:r w:rsidRPr="00182FD3">
        <w:tab/>
        <w:t>Each person:</w:t>
      </w:r>
    </w:p>
    <w:p w14:paraId="7901655A" w14:textId="79688BE9" w:rsidR="009302F1" w:rsidRPr="00182FD3" w:rsidRDefault="009302F1" w:rsidP="009302F1">
      <w:pPr>
        <w:pStyle w:val="paragraph"/>
      </w:pPr>
      <w:r w:rsidRPr="00182FD3">
        <w:tab/>
        <w:t>(a)</w:t>
      </w:r>
      <w:r w:rsidRPr="00182FD3">
        <w:tab/>
        <w:t>who was, at the time of application, a member of the family unit of the applicant but is no longer a member of the family unit of the applicant; and</w:t>
      </w:r>
    </w:p>
    <w:p w14:paraId="66D65743" w14:textId="04B43843" w:rsidR="009302F1" w:rsidRPr="00182FD3" w:rsidRDefault="009302F1" w:rsidP="009302F1">
      <w:pPr>
        <w:pStyle w:val="paragraph"/>
      </w:pPr>
      <w:r w:rsidRPr="00182FD3">
        <w:tab/>
        <w:t>(b)</w:t>
      </w:r>
      <w:r w:rsidRPr="00182FD3">
        <w:tab/>
        <w:t xml:space="preserve">who is a member of the family unit of a person covered by </w:t>
      </w:r>
      <w:r w:rsidR="00BF01AC" w:rsidRPr="00182FD3">
        <w:t>subclause 1</w:t>
      </w:r>
      <w:r w:rsidRPr="00182FD3">
        <w:t>92.212(4) or (5); and</w:t>
      </w:r>
    </w:p>
    <w:p w14:paraId="0464682F" w14:textId="43D3098A" w:rsidR="009302F1" w:rsidRPr="00182FD3" w:rsidRDefault="009302F1" w:rsidP="009302F1">
      <w:pPr>
        <w:pStyle w:val="paragraph"/>
      </w:pPr>
      <w:r w:rsidRPr="00182FD3">
        <w:tab/>
        <w:t>(c)</w:t>
      </w:r>
      <w:r w:rsidRPr="00182FD3">
        <w:tab/>
        <w:t>who is not an applicant for a Subclass 192 visa;</w:t>
      </w:r>
    </w:p>
    <w:p w14:paraId="34E10838" w14:textId="73845AF9" w:rsidR="009302F1" w:rsidRPr="00182FD3" w:rsidRDefault="009302F1" w:rsidP="009302F1">
      <w:pPr>
        <w:pStyle w:val="subsection2"/>
      </w:pPr>
      <w:r w:rsidRPr="00182FD3">
        <w:t>satisfies public interest criteri</w:t>
      </w:r>
      <w:r w:rsidR="00C62B86" w:rsidRPr="00182FD3">
        <w:t>on</w:t>
      </w:r>
      <w:r w:rsidRPr="00182FD3">
        <w:t xml:space="preserve"> 4007, unless it would be unreasonable to require the </w:t>
      </w:r>
      <w:r w:rsidR="00C62B86" w:rsidRPr="00182FD3">
        <w:t>person</w:t>
      </w:r>
      <w:r w:rsidRPr="00182FD3">
        <w:t xml:space="preserve"> to undergo assessment in relation to the criterion.</w:t>
      </w:r>
    </w:p>
    <w:p w14:paraId="22A15FD0" w14:textId="7A0E6F27" w:rsidR="00381D61" w:rsidRPr="00182FD3" w:rsidRDefault="00381D61" w:rsidP="00381D61">
      <w:pPr>
        <w:pStyle w:val="ActHead4"/>
      </w:pPr>
      <w:bookmarkStart w:id="20" w:name="_Toc188432333"/>
      <w:r w:rsidRPr="00B62778">
        <w:rPr>
          <w:rStyle w:val="CharSubdNo"/>
        </w:rPr>
        <w:t>192.23</w:t>
      </w:r>
      <w:r w:rsidRPr="00182FD3">
        <w:t>—</w:t>
      </w:r>
      <w:r w:rsidRPr="00B62778">
        <w:rPr>
          <w:rStyle w:val="CharSubdText"/>
        </w:rPr>
        <w:t>Criteria for Treaty stream</w:t>
      </w:r>
      <w:bookmarkEnd w:id="20"/>
    </w:p>
    <w:p w14:paraId="23E57047" w14:textId="4FED3DA2" w:rsidR="00381D61" w:rsidRPr="00182FD3" w:rsidRDefault="00381D61" w:rsidP="00381D61">
      <w:pPr>
        <w:pStyle w:val="notetext"/>
      </w:pPr>
      <w:r w:rsidRPr="00182FD3">
        <w:t>Note:</w:t>
      </w:r>
      <w:r w:rsidRPr="00182FD3">
        <w:tab/>
        <w:t>These criteria are only for applicants seeking to satisfy the primary criteria for a Subclass 192 visa in the Treaty stream.</w:t>
      </w:r>
    </w:p>
    <w:p w14:paraId="317056C3" w14:textId="477609F7" w:rsidR="00C521CA" w:rsidRPr="00182FD3" w:rsidRDefault="00381D61" w:rsidP="00381D61">
      <w:pPr>
        <w:pStyle w:val="ActHead5"/>
      </w:pPr>
      <w:bookmarkStart w:id="21" w:name="_Toc188432334"/>
      <w:r w:rsidRPr="00B62778">
        <w:rPr>
          <w:rStyle w:val="CharSectno"/>
        </w:rPr>
        <w:lastRenderedPageBreak/>
        <w:t>192.231</w:t>
      </w:r>
      <w:bookmarkEnd w:id="21"/>
      <w:r w:rsidRPr="00182FD3">
        <w:t xml:space="preserve">  </w:t>
      </w:r>
    </w:p>
    <w:p w14:paraId="1265C3B3" w14:textId="3518C6E8" w:rsidR="000B1F5C" w:rsidRPr="00182FD3" w:rsidRDefault="002D49EB" w:rsidP="00141EA5">
      <w:pPr>
        <w:pStyle w:val="subsection"/>
      </w:pPr>
      <w:r w:rsidRPr="00182FD3">
        <w:tab/>
      </w:r>
      <w:r w:rsidR="00141EA5" w:rsidRPr="00182FD3">
        <w:tab/>
        <w:t xml:space="preserve">The applicant has undergone a medical examination carried out by a relevant medical practitioner, unless a Medical Officer of the </w:t>
      </w:r>
      <w:r w:rsidR="000B1F5C" w:rsidRPr="00182FD3">
        <w:t xml:space="preserve">Commonwealth </w:t>
      </w:r>
      <w:r w:rsidR="00DC4175" w:rsidRPr="00182FD3">
        <w:t>decides otherwise</w:t>
      </w:r>
      <w:r w:rsidR="000B1F5C" w:rsidRPr="00182FD3">
        <w:t>.</w:t>
      </w:r>
    </w:p>
    <w:p w14:paraId="15A25248" w14:textId="68857F0C" w:rsidR="00084E8A" w:rsidRPr="00182FD3" w:rsidRDefault="00084E8A" w:rsidP="00084E8A">
      <w:pPr>
        <w:pStyle w:val="ActHead5"/>
      </w:pPr>
      <w:bookmarkStart w:id="22" w:name="_Toc188432335"/>
      <w:r w:rsidRPr="00B62778">
        <w:rPr>
          <w:rStyle w:val="CharSectno"/>
        </w:rPr>
        <w:t>192.232</w:t>
      </w:r>
      <w:bookmarkEnd w:id="22"/>
      <w:r w:rsidRPr="00182FD3">
        <w:t xml:space="preserve">  </w:t>
      </w:r>
    </w:p>
    <w:p w14:paraId="43408107" w14:textId="362DB747" w:rsidR="00D424AB" w:rsidRPr="00182FD3" w:rsidRDefault="003F1174" w:rsidP="00084E8A">
      <w:pPr>
        <w:pStyle w:val="subsection"/>
      </w:pPr>
      <w:r w:rsidRPr="00182FD3">
        <w:tab/>
      </w:r>
      <w:r w:rsidRPr="00182FD3">
        <w:tab/>
      </w:r>
      <w:r w:rsidR="00D424AB" w:rsidRPr="00182FD3">
        <w:t>The applicant has undergone a chest x</w:t>
      </w:r>
      <w:r w:rsidR="002310A7">
        <w:noBreakHyphen/>
      </w:r>
      <w:r w:rsidR="00D424AB" w:rsidRPr="00182FD3">
        <w:t>ray examination conducted by a relevant medical practitioner, unless:</w:t>
      </w:r>
    </w:p>
    <w:p w14:paraId="025E38FD" w14:textId="2A3675E4" w:rsidR="00084E8A" w:rsidRPr="00182FD3" w:rsidRDefault="003F1174" w:rsidP="003F1174">
      <w:pPr>
        <w:pStyle w:val="paragraph"/>
      </w:pPr>
      <w:r w:rsidRPr="00182FD3">
        <w:tab/>
        <w:t>(a)</w:t>
      </w:r>
      <w:r w:rsidRPr="00182FD3">
        <w:tab/>
      </w:r>
      <w:r w:rsidR="00B57479" w:rsidRPr="00182FD3">
        <w:t>a Medical Officer of the Commonw</w:t>
      </w:r>
      <w:r w:rsidR="00EC5D70" w:rsidRPr="00182FD3">
        <w:t>ea</w:t>
      </w:r>
      <w:r w:rsidR="00B57479" w:rsidRPr="00182FD3">
        <w:t>lth</w:t>
      </w:r>
      <w:r w:rsidR="00B57479" w:rsidRPr="00182FD3">
        <w:rPr>
          <w:i/>
          <w:iCs/>
        </w:rPr>
        <w:t xml:space="preserve"> </w:t>
      </w:r>
      <w:r w:rsidR="006A09F0" w:rsidRPr="00182FD3">
        <w:t>decides otherwise</w:t>
      </w:r>
      <w:r w:rsidR="00EC5D70" w:rsidRPr="00182FD3">
        <w:t>; or</w:t>
      </w:r>
    </w:p>
    <w:p w14:paraId="2EF16A0C" w14:textId="6213AFBB" w:rsidR="00DE2850" w:rsidRPr="00182FD3" w:rsidRDefault="00DE2850" w:rsidP="00DE2850">
      <w:pPr>
        <w:pStyle w:val="paragraph"/>
      </w:pPr>
      <w:r w:rsidRPr="00182FD3">
        <w:tab/>
        <w:t>(b)</w:t>
      </w:r>
      <w:r w:rsidRPr="00182FD3">
        <w:tab/>
      </w:r>
      <w:r w:rsidR="00EC5D70" w:rsidRPr="00182FD3">
        <w:t xml:space="preserve">the applicant </w:t>
      </w:r>
      <w:r w:rsidRPr="00182FD3">
        <w:t xml:space="preserve">is under 11 years of age and is not a person in respect of whom a relevant medical </w:t>
      </w:r>
      <w:r w:rsidR="00C2408B" w:rsidRPr="00182FD3">
        <w:t>practitioner</w:t>
      </w:r>
      <w:r w:rsidRPr="00182FD3">
        <w:t xml:space="preserve"> has requested such an </w:t>
      </w:r>
      <w:r w:rsidR="00C2408B" w:rsidRPr="00182FD3">
        <w:t>examination</w:t>
      </w:r>
      <w:r w:rsidRPr="00182FD3">
        <w:t>; or</w:t>
      </w:r>
    </w:p>
    <w:p w14:paraId="5BD2E12F" w14:textId="606ACB71" w:rsidR="00DE2850" w:rsidRPr="00182FD3" w:rsidRDefault="00DE2850" w:rsidP="00DE2850">
      <w:pPr>
        <w:pStyle w:val="paragraph"/>
      </w:pPr>
      <w:r w:rsidRPr="00182FD3">
        <w:tab/>
        <w:t>(c)</w:t>
      </w:r>
      <w:r w:rsidRPr="00182FD3">
        <w:tab/>
      </w:r>
      <w:r w:rsidR="002824E9" w:rsidRPr="00182FD3">
        <w:t>all of the following apply in relation to the applicant</w:t>
      </w:r>
      <w:r w:rsidRPr="00182FD3">
        <w:t>:</w:t>
      </w:r>
    </w:p>
    <w:p w14:paraId="2B4F6B55" w14:textId="44CD51E4" w:rsidR="007B484B" w:rsidRPr="00182FD3" w:rsidRDefault="007B484B" w:rsidP="007B484B">
      <w:pPr>
        <w:pStyle w:val="paragraphsub"/>
      </w:pPr>
      <w:r w:rsidRPr="00182FD3">
        <w:tab/>
        <w:t>(i)</w:t>
      </w:r>
      <w:r w:rsidRPr="00182FD3">
        <w:tab/>
      </w:r>
      <w:r w:rsidR="00380EF8" w:rsidRPr="00182FD3">
        <w:t xml:space="preserve">the applicant </w:t>
      </w:r>
      <w:r w:rsidR="007A4E8C" w:rsidRPr="00182FD3">
        <w:t>is in Australia;</w:t>
      </w:r>
    </w:p>
    <w:p w14:paraId="014D818E" w14:textId="1F38CC3A" w:rsidR="00DE2850" w:rsidRPr="00182FD3" w:rsidRDefault="00DE2850" w:rsidP="00DE2850">
      <w:pPr>
        <w:pStyle w:val="paragraphsub"/>
      </w:pPr>
      <w:r w:rsidRPr="00182FD3">
        <w:tab/>
        <w:t>(i</w:t>
      </w:r>
      <w:r w:rsidR="00F87E3B" w:rsidRPr="00182FD3">
        <w:t>i</w:t>
      </w:r>
      <w:r w:rsidRPr="00182FD3">
        <w:t>)</w:t>
      </w:r>
      <w:r w:rsidRPr="00182FD3">
        <w:tab/>
      </w:r>
      <w:r w:rsidR="00380EF8" w:rsidRPr="00182FD3">
        <w:t xml:space="preserve">the applicant </w:t>
      </w:r>
      <w:r w:rsidRPr="00182FD3">
        <w:t>is confirmed by a relevant medical practitioner to be pregnant;</w:t>
      </w:r>
    </w:p>
    <w:p w14:paraId="29AD4CF1" w14:textId="71A37EC0" w:rsidR="006B475F" w:rsidRPr="00182FD3" w:rsidRDefault="00DE2850" w:rsidP="006B475F">
      <w:pPr>
        <w:pStyle w:val="paragraphsub"/>
      </w:pPr>
      <w:r w:rsidRPr="00182FD3">
        <w:tab/>
        <w:t>(i</w:t>
      </w:r>
      <w:r w:rsidR="00F87E3B" w:rsidRPr="00182FD3">
        <w:t>ii</w:t>
      </w:r>
      <w:r w:rsidRPr="00182FD3">
        <w:t>)</w:t>
      </w:r>
      <w:r w:rsidRPr="00182FD3">
        <w:tab/>
      </w:r>
      <w:r w:rsidR="00156A60" w:rsidRPr="00182FD3">
        <w:t>the applicant has</w:t>
      </w:r>
      <w:r w:rsidR="008B3316" w:rsidRPr="00182FD3">
        <w:t xml:space="preserve"> </w:t>
      </w:r>
      <w:r w:rsidR="006B475F" w:rsidRPr="00182FD3">
        <w:t>signed an undertaking to place themsel</w:t>
      </w:r>
      <w:r w:rsidR="003A0E5C" w:rsidRPr="00182FD3">
        <w:t>ves</w:t>
      </w:r>
      <w:r w:rsidR="006B475F" w:rsidRPr="00182FD3">
        <w:t xml:space="preserve"> under the professional supervision of a health authority in a State or Territory and to undergo any necessary treatment;</w:t>
      </w:r>
    </w:p>
    <w:p w14:paraId="09A7207D" w14:textId="4063C5BC" w:rsidR="00F87E3B" w:rsidRPr="00182FD3" w:rsidRDefault="00156A60" w:rsidP="00B73145">
      <w:pPr>
        <w:pStyle w:val="paragraphsub"/>
      </w:pPr>
      <w:r w:rsidRPr="00182FD3">
        <w:tab/>
        <w:t>(iv)</w:t>
      </w:r>
      <w:r w:rsidRPr="00182FD3">
        <w:tab/>
      </w:r>
      <w:r w:rsidR="00380EF8" w:rsidRPr="00182FD3">
        <w:t>t</w:t>
      </w:r>
      <w:r w:rsidR="00DE2850" w:rsidRPr="00182FD3">
        <w:t xml:space="preserve">he Minister is satisfied </w:t>
      </w:r>
      <w:r w:rsidR="00380EF8" w:rsidRPr="00182FD3">
        <w:t xml:space="preserve">that the applicant </w:t>
      </w:r>
      <w:r w:rsidR="00DE2850" w:rsidRPr="00182FD3">
        <w:t>should not be required to undergo a chest x</w:t>
      </w:r>
      <w:r w:rsidR="002310A7">
        <w:noBreakHyphen/>
      </w:r>
      <w:r w:rsidR="00DE2850" w:rsidRPr="00182FD3">
        <w:t>ray examination at this time</w:t>
      </w:r>
      <w:r w:rsidRPr="00182FD3">
        <w:t>.</w:t>
      </w:r>
    </w:p>
    <w:p w14:paraId="4E69983E" w14:textId="2F8E8593" w:rsidR="00CA5A01" w:rsidRPr="00182FD3" w:rsidRDefault="00934CC1" w:rsidP="00934CC1">
      <w:pPr>
        <w:pStyle w:val="ActHead5"/>
      </w:pPr>
      <w:bookmarkStart w:id="23" w:name="_Toc188432336"/>
      <w:r w:rsidRPr="00B62778">
        <w:rPr>
          <w:rStyle w:val="CharSectno"/>
        </w:rPr>
        <w:t>192.233</w:t>
      </w:r>
      <w:bookmarkEnd w:id="23"/>
      <w:r w:rsidRPr="00182FD3">
        <w:t xml:space="preserve">  </w:t>
      </w:r>
    </w:p>
    <w:p w14:paraId="403AC8D5" w14:textId="3F8BECFE" w:rsidR="00934CC1" w:rsidRPr="00182FD3" w:rsidRDefault="00934CC1" w:rsidP="00934CC1">
      <w:pPr>
        <w:pStyle w:val="subsection"/>
      </w:pPr>
      <w:r w:rsidRPr="00182FD3">
        <w:tab/>
      </w:r>
      <w:r w:rsidRPr="00182FD3">
        <w:tab/>
        <w:t>A relevant medical practitioner:</w:t>
      </w:r>
    </w:p>
    <w:p w14:paraId="4E147E5C" w14:textId="76A190A4" w:rsidR="00934CC1" w:rsidRPr="00182FD3" w:rsidRDefault="00934CC1" w:rsidP="00934CC1">
      <w:pPr>
        <w:pStyle w:val="paragraph"/>
      </w:pPr>
      <w:r w:rsidRPr="00182FD3">
        <w:tab/>
        <w:t>(a)</w:t>
      </w:r>
      <w:r w:rsidRPr="00182FD3">
        <w:tab/>
        <w:t>has considered:</w:t>
      </w:r>
    </w:p>
    <w:p w14:paraId="5C8DC6E7" w14:textId="59186750" w:rsidR="00934CC1" w:rsidRPr="00182FD3" w:rsidRDefault="00934CC1" w:rsidP="00934CC1">
      <w:pPr>
        <w:pStyle w:val="paragraphsub"/>
      </w:pPr>
      <w:r w:rsidRPr="00182FD3">
        <w:tab/>
        <w:t>(i)</w:t>
      </w:r>
      <w:r w:rsidRPr="00182FD3">
        <w:tab/>
        <w:t xml:space="preserve">the results of any tests carried out for the purposes of the medical examination </w:t>
      </w:r>
      <w:r w:rsidR="00653747" w:rsidRPr="00182FD3">
        <w:t xml:space="preserve">required under </w:t>
      </w:r>
      <w:r w:rsidR="00BF01AC" w:rsidRPr="00182FD3">
        <w:t>clause 1</w:t>
      </w:r>
      <w:r w:rsidR="00653747" w:rsidRPr="00182FD3">
        <w:t xml:space="preserve">92.231 in respect of the applicant; </w:t>
      </w:r>
      <w:r w:rsidRPr="00182FD3">
        <w:t>and</w:t>
      </w:r>
    </w:p>
    <w:p w14:paraId="64CC5F91" w14:textId="3F5F4583" w:rsidR="00934CC1" w:rsidRPr="00182FD3" w:rsidRDefault="00653747" w:rsidP="00934CC1">
      <w:pPr>
        <w:pStyle w:val="paragraphsub"/>
      </w:pPr>
      <w:r w:rsidRPr="00182FD3">
        <w:t xml:space="preserve"> </w:t>
      </w:r>
      <w:r w:rsidR="00934CC1" w:rsidRPr="00182FD3">
        <w:tab/>
        <w:t>(ii)</w:t>
      </w:r>
      <w:r w:rsidR="00934CC1" w:rsidRPr="00182FD3">
        <w:tab/>
        <w:t>the radiological report</w:t>
      </w:r>
      <w:r w:rsidR="00245C7A" w:rsidRPr="00182FD3">
        <w:t xml:space="preserve"> from any x</w:t>
      </w:r>
      <w:r w:rsidR="002310A7">
        <w:noBreakHyphen/>
      </w:r>
      <w:r w:rsidR="00245C7A" w:rsidRPr="00182FD3">
        <w:t>ray</w:t>
      </w:r>
      <w:r w:rsidR="00E041D3" w:rsidRPr="00182FD3">
        <w:t xml:space="preserve"> </w:t>
      </w:r>
      <w:r w:rsidRPr="00182FD3">
        <w:t xml:space="preserve">required under </w:t>
      </w:r>
      <w:r w:rsidR="00BF01AC" w:rsidRPr="00182FD3">
        <w:t>clause 1</w:t>
      </w:r>
      <w:r w:rsidRPr="00182FD3">
        <w:t>92.232 in respect of the applicant</w:t>
      </w:r>
      <w:r w:rsidR="00934CC1" w:rsidRPr="00182FD3">
        <w:t>; and</w:t>
      </w:r>
    </w:p>
    <w:p w14:paraId="669E1236" w14:textId="77777777" w:rsidR="00653747" w:rsidRPr="00182FD3" w:rsidRDefault="00934CC1" w:rsidP="00934CC1">
      <w:pPr>
        <w:pStyle w:val="paragraph"/>
      </w:pPr>
      <w:r w:rsidRPr="00182FD3">
        <w:tab/>
        <w:t>(b)</w:t>
      </w:r>
      <w:r w:rsidRPr="00182FD3">
        <w:tab/>
        <w:t>if</w:t>
      </w:r>
      <w:r w:rsidR="00653747" w:rsidRPr="00182FD3">
        <w:t>:</w:t>
      </w:r>
    </w:p>
    <w:p w14:paraId="2627BDCB" w14:textId="6B1AB76F" w:rsidR="00653747" w:rsidRPr="00182FD3" w:rsidRDefault="00653747" w:rsidP="00653747">
      <w:pPr>
        <w:pStyle w:val="paragraphsub"/>
      </w:pPr>
      <w:r w:rsidRPr="00182FD3">
        <w:tab/>
        <w:t>(i)</w:t>
      </w:r>
      <w:r w:rsidRPr="00182FD3">
        <w:tab/>
        <w:t xml:space="preserve">the </w:t>
      </w:r>
      <w:r w:rsidR="00934CC1" w:rsidRPr="00182FD3">
        <w:t>practitioner is not a Medical Officer of the Commonwealth</w:t>
      </w:r>
      <w:r w:rsidRPr="00182FD3">
        <w:t>;</w:t>
      </w:r>
      <w:r w:rsidR="00934CC1" w:rsidRPr="00182FD3">
        <w:t xml:space="preserve"> and</w:t>
      </w:r>
    </w:p>
    <w:p w14:paraId="25E16714" w14:textId="77777777" w:rsidR="00653747" w:rsidRPr="00182FD3" w:rsidRDefault="00653747" w:rsidP="00653747">
      <w:pPr>
        <w:pStyle w:val="paragraphsub"/>
      </w:pPr>
      <w:r w:rsidRPr="00182FD3">
        <w:tab/>
        <w:t>(ii)</w:t>
      </w:r>
      <w:r w:rsidRPr="00182FD3">
        <w:tab/>
        <w:t xml:space="preserve">the practitioner considers that the applicant has a disease or condition </w:t>
      </w:r>
      <w:r w:rsidR="00934CC1" w:rsidRPr="00182FD3">
        <w:t>that is, or may result in the applicant being, a threat to public health in Australia or a danger to the Australian community</w:t>
      </w:r>
      <w:r w:rsidRPr="00182FD3">
        <w:t>;</w:t>
      </w:r>
    </w:p>
    <w:p w14:paraId="6914F2A8" w14:textId="764DC4B8" w:rsidR="00934CC1" w:rsidRPr="00182FD3" w:rsidRDefault="00653747" w:rsidP="00653747">
      <w:pPr>
        <w:pStyle w:val="paragraph"/>
      </w:pPr>
      <w:r w:rsidRPr="00182FD3">
        <w:tab/>
      </w:r>
      <w:r w:rsidRPr="00182FD3">
        <w:tab/>
      </w:r>
      <w:r w:rsidR="00934CC1" w:rsidRPr="00182FD3">
        <w:t>has referred any relevant results and reports</w:t>
      </w:r>
      <w:r w:rsidR="00040F1E" w:rsidRPr="00182FD3">
        <w:t xml:space="preserve"> in respect of the applicant</w:t>
      </w:r>
      <w:r w:rsidR="00934CC1" w:rsidRPr="00182FD3">
        <w:t xml:space="preserve"> to a Medical Officer of the Commonwealth.</w:t>
      </w:r>
    </w:p>
    <w:p w14:paraId="0A91D67B" w14:textId="2EBC0185" w:rsidR="00CA5A01" w:rsidRPr="00182FD3" w:rsidRDefault="00934CC1" w:rsidP="00934CC1">
      <w:pPr>
        <w:pStyle w:val="ActHead5"/>
      </w:pPr>
      <w:bookmarkStart w:id="24" w:name="_Toc188432337"/>
      <w:r w:rsidRPr="00B62778">
        <w:rPr>
          <w:rStyle w:val="CharSectno"/>
        </w:rPr>
        <w:t>192.234</w:t>
      </w:r>
      <w:bookmarkEnd w:id="24"/>
      <w:r w:rsidRPr="00182FD3">
        <w:t xml:space="preserve">  </w:t>
      </w:r>
    </w:p>
    <w:p w14:paraId="45303101" w14:textId="77777777" w:rsidR="008A2CC4" w:rsidRPr="00182FD3" w:rsidRDefault="00934CC1" w:rsidP="00934CC1">
      <w:pPr>
        <w:pStyle w:val="subsection"/>
      </w:pPr>
      <w:r w:rsidRPr="00182FD3">
        <w:tab/>
      </w:r>
      <w:r w:rsidRPr="00182FD3">
        <w:tab/>
        <w:t>If</w:t>
      </w:r>
      <w:r w:rsidR="008A2CC4" w:rsidRPr="00182FD3">
        <w:t>:</w:t>
      </w:r>
    </w:p>
    <w:p w14:paraId="7144E49C" w14:textId="77777777" w:rsidR="008A2CC4" w:rsidRPr="00182FD3" w:rsidRDefault="008A2CC4" w:rsidP="008A2CC4">
      <w:pPr>
        <w:pStyle w:val="paragraph"/>
      </w:pPr>
      <w:r w:rsidRPr="00182FD3">
        <w:tab/>
        <w:t>(a)</w:t>
      </w:r>
      <w:r w:rsidRPr="00182FD3">
        <w:tab/>
      </w:r>
      <w:r w:rsidR="00934CC1" w:rsidRPr="00182FD3">
        <w:t>a Medical Officer of the Commonwealth considers that the applicant has a disease or conditi</w:t>
      </w:r>
      <w:r w:rsidR="00BD69D4" w:rsidRPr="00182FD3">
        <w:t>o</w:t>
      </w:r>
      <w:r w:rsidR="00934CC1" w:rsidRPr="00182FD3">
        <w:t>n that is, or may result in t</w:t>
      </w:r>
      <w:r w:rsidR="00BD69D4" w:rsidRPr="00182FD3">
        <w:t>he</w:t>
      </w:r>
      <w:r w:rsidR="00934CC1" w:rsidRPr="00182FD3">
        <w:t xml:space="preserve"> applicant being, a threat to public health in Australia or a danger to the Australian community</w:t>
      </w:r>
      <w:r w:rsidRPr="00182FD3">
        <w:t>; and</w:t>
      </w:r>
    </w:p>
    <w:p w14:paraId="72015A7D" w14:textId="7C775597" w:rsidR="008A2CC4" w:rsidRPr="00182FD3" w:rsidRDefault="008A2CC4" w:rsidP="008A2CC4">
      <w:pPr>
        <w:pStyle w:val="paragraph"/>
      </w:pPr>
      <w:r w:rsidRPr="00182FD3">
        <w:tab/>
        <w:t>(b)</w:t>
      </w:r>
      <w:r w:rsidRPr="00182FD3">
        <w:tab/>
        <w:t>the disease or condition is not tuberculosis;</w:t>
      </w:r>
    </w:p>
    <w:p w14:paraId="11D437E5" w14:textId="23C83667" w:rsidR="00934CC1" w:rsidRPr="00182FD3" w:rsidRDefault="00BD69D4" w:rsidP="00F027AC">
      <w:pPr>
        <w:pStyle w:val="subsection2"/>
      </w:pPr>
      <w:r w:rsidRPr="00182FD3">
        <w:lastRenderedPageBreak/>
        <w:t>arrangements have been made, on the advice of the Medical Officer of the Commonwealth, to place the applicant under the professional supervision of a health authority in a State or Territory to undergo any necessary treatment.</w:t>
      </w:r>
    </w:p>
    <w:p w14:paraId="5D66DA3F" w14:textId="3032F9FB" w:rsidR="00160B22" w:rsidRPr="00182FD3" w:rsidRDefault="00BD69D4" w:rsidP="00BD69D4">
      <w:pPr>
        <w:pStyle w:val="ActHead5"/>
      </w:pPr>
      <w:bookmarkStart w:id="25" w:name="_Toc188432338"/>
      <w:r w:rsidRPr="00B62778">
        <w:rPr>
          <w:rStyle w:val="CharSectno"/>
        </w:rPr>
        <w:t>192.235</w:t>
      </w:r>
      <w:bookmarkEnd w:id="25"/>
      <w:r w:rsidRPr="00182FD3">
        <w:t xml:space="preserve">  </w:t>
      </w:r>
    </w:p>
    <w:p w14:paraId="01533523" w14:textId="720CCC62" w:rsidR="00D823AB" w:rsidRPr="00182FD3" w:rsidRDefault="00D823AB" w:rsidP="00BD69D4">
      <w:pPr>
        <w:pStyle w:val="subsection"/>
      </w:pPr>
      <w:r w:rsidRPr="00182FD3">
        <w:tab/>
        <w:t>(1)</w:t>
      </w:r>
      <w:r w:rsidRPr="00182FD3">
        <w:tab/>
        <w:t>If the applicant is outside Australia at the time of application, the applicant is free from tuberculosis.</w:t>
      </w:r>
    </w:p>
    <w:p w14:paraId="4AB69AA0" w14:textId="02962727" w:rsidR="00BD69D4" w:rsidRPr="00182FD3" w:rsidRDefault="00BD69D4" w:rsidP="00BD69D4">
      <w:pPr>
        <w:pStyle w:val="subsection"/>
      </w:pPr>
      <w:r w:rsidRPr="00182FD3">
        <w:tab/>
      </w:r>
      <w:r w:rsidR="00D823AB" w:rsidRPr="00182FD3">
        <w:t>(2)</w:t>
      </w:r>
      <w:r w:rsidRPr="00182FD3">
        <w:tab/>
        <w:t>If</w:t>
      </w:r>
      <w:r w:rsidR="004854AE" w:rsidRPr="00182FD3">
        <w:t>:</w:t>
      </w:r>
    </w:p>
    <w:p w14:paraId="60D7BE19" w14:textId="77777777" w:rsidR="00BD69D4" w:rsidRPr="00182FD3" w:rsidRDefault="00BD69D4" w:rsidP="00BD69D4">
      <w:pPr>
        <w:pStyle w:val="paragraph"/>
      </w:pPr>
      <w:r w:rsidRPr="00182FD3">
        <w:tab/>
        <w:t>(a)</w:t>
      </w:r>
      <w:r w:rsidRPr="00182FD3">
        <w:tab/>
        <w:t>the applicant is in Australia at the time of application; and</w:t>
      </w:r>
    </w:p>
    <w:p w14:paraId="3843F23E" w14:textId="599A6BBE" w:rsidR="00BD69D4" w:rsidRPr="00182FD3" w:rsidRDefault="00BD69D4" w:rsidP="00BD69D4">
      <w:pPr>
        <w:pStyle w:val="paragraph"/>
      </w:pPr>
      <w:r w:rsidRPr="00182FD3">
        <w:tab/>
        <w:t>(b)</w:t>
      </w:r>
      <w:r w:rsidRPr="00182FD3">
        <w:tab/>
        <w:t>a Medical Officer of the Commonwealth considers that the applicant is not free from tuberculosis;</w:t>
      </w:r>
    </w:p>
    <w:p w14:paraId="4788659E" w14:textId="52F707F3" w:rsidR="005332C9" w:rsidRPr="00182FD3" w:rsidRDefault="00BD69D4" w:rsidP="00BD69D4">
      <w:pPr>
        <w:pStyle w:val="subsection2"/>
      </w:pPr>
      <w:r w:rsidRPr="00182FD3">
        <w:t>arrangemen</w:t>
      </w:r>
      <w:r w:rsidR="00DA503F" w:rsidRPr="00182FD3">
        <w:t>t</w:t>
      </w:r>
      <w:r w:rsidRPr="00182FD3">
        <w:t>s have been made</w:t>
      </w:r>
      <w:r w:rsidR="00DA503F" w:rsidRPr="00182FD3">
        <w:t>, on the advice of the Medical officer of the Commonwealth,</w:t>
      </w:r>
      <w:r w:rsidRPr="00182FD3">
        <w:t xml:space="preserve"> to place the applicant under the </w:t>
      </w:r>
      <w:r w:rsidR="00DA503F" w:rsidRPr="00182FD3">
        <w:t>professional</w:t>
      </w:r>
      <w:r w:rsidRPr="00182FD3">
        <w:t xml:space="preserve"> supervision </w:t>
      </w:r>
      <w:r w:rsidR="00DA503F" w:rsidRPr="00182FD3">
        <w:t>of a</w:t>
      </w:r>
      <w:r w:rsidR="00173A92" w:rsidRPr="00182FD3">
        <w:t xml:space="preserve"> </w:t>
      </w:r>
      <w:r w:rsidR="003D7809" w:rsidRPr="00182FD3">
        <w:t xml:space="preserve">health authority in a State or Territory </w:t>
      </w:r>
      <w:r w:rsidR="00173A92" w:rsidRPr="00182FD3">
        <w:t>to undergo any necessary treatment</w:t>
      </w:r>
      <w:r w:rsidR="003D7809" w:rsidRPr="00182FD3">
        <w:t>.</w:t>
      </w:r>
    </w:p>
    <w:p w14:paraId="7B1B2939" w14:textId="1710EB94" w:rsidR="00D62536" w:rsidRPr="00182FD3" w:rsidRDefault="00D62536" w:rsidP="00D62536">
      <w:pPr>
        <w:pStyle w:val="ActHead5"/>
      </w:pPr>
      <w:bookmarkStart w:id="26" w:name="_Toc188432339"/>
      <w:r w:rsidRPr="00B62778">
        <w:rPr>
          <w:rStyle w:val="CharSectno"/>
        </w:rPr>
        <w:t>192.236</w:t>
      </w:r>
      <w:bookmarkEnd w:id="26"/>
      <w:r w:rsidRPr="00182FD3">
        <w:t xml:space="preserve">  </w:t>
      </w:r>
    </w:p>
    <w:p w14:paraId="165EF4A0" w14:textId="45FB6C53" w:rsidR="00D62536" w:rsidRPr="00182FD3" w:rsidRDefault="00D62536" w:rsidP="00D62536">
      <w:pPr>
        <w:pStyle w:val="subsection"/>
      </w:pPr>
      <w:r w:rsidRPr="00182FD3">
        <w:tab/>
      </w:r>
      <w:r w:rsidRPr="00182FD3">
        <w:tab/>
        <w:t xml:space="preserve">Each person covered by </w:t>
      </w:r>
      <w:r w:rsidR="00BF01AC" w:rsidRPr="00182FD3">
        <w:t>subclause 1</w:t>
      </w:r>
      <w:r w:rsidRPr="00182FD3">
        <w:t xml:space="preserve">92.212(3), (4) or (5) satisfies the </w:t>
      </w:r>
      <w:r w:rsidR="006B7D43" w:rsidRPr="00182FD3">
        <w:t>criteri</w:t>
      </w:r>
      <w:r w:rsidR="00DA44EE" w:rsidRPr="00182FD3">
        <w:t>a</w:t>
      </w:r>
      <w:r w:rsidR="006B7D43" w:rsidRPr="00182FD3">
        <w:t xml:space="preserve"> in </w:t>
      </w:r>
      <w:r w:rsidR="00BF01AC" w:rsidRPr="00182FD3">
        <w:t>clauses 1</w:t>
      </w:r>
      <w:r w:rsidR="006B7D43" w:rsidRPr="00182FD3">
        <w:t>92.231 to 192.235.</w:t>
      </w:r>
    </w:p>
    <w:p w14:paraId="787FA99E" w14:textId="4AF7BFDC" w:rsidR="00CA5A01" w:rsidRPr="00182FD3" w:rsidRDefault="00430FFA" w:rsidP="00EE4ACD">
      <w:pPr>
        <w:pStyle w:val="ItemHead"/>
      </w:pPr>
      <w:r w:rsidRPr="00182FD3">
        <w:t>12</w:t>
      </w:r>
      <w:r w:rsidR="00EE4ACD" w:rsidRPr="00182FD3">
        <w:t xml:space="preserve">  </w:t>
      </w:r>
      <w:r w:rsidR="00BF01AC" w:rsidRPr="00182FD3">
        <w:t>Subclause 1</w:t>
      </w:r>
      <w:r w:rsidR="00EE4ACD" w:rsidRPr="00182FD3">
        <w:t xml:space="preserve">92.313(1) of </w:t>
      </w:r>
      <w:r w:rsidR="00BF01AC" w:rsidRPr="00182FD3">
        <w:t>Schedule 2</w:t>
      </w:r>
    </w:p>
    <w:p w14:paraId="372B629D" w14:textId="7EB421D8" w:rsidR="00EE4ACD" w:rsidRPr="00182FD3" w:rsidRDefault="00EE4ACD" w:rsidP="00EE4ACD">
      <w:pPr>
        <w:pStyle w:val="Item"/>
      </w:pPr>
      <w:r w:rsidRPr="00182FD3">
        <w:t>Omit “4007,”.</w:t>
      </w:r>
    </w:p>
    <w:p w14:paraId="4AD43B97" w14:textId="51F4FC7B" w:rsidR="00EE4ACD" w:rsidRPr="00182FD3" w:rsidRDefault="00430FFA" w:rsidP="00EE4ACD">
      <w:pPr>
        <w:pStyle w:val="ItemHead"/>
      </w:pPr>
      <w:r w:rsidRPr="00182FD3">
        <w:t>13</w:t>
      </w:r>
      <w:r w:rsidR="00EE4ACD" w:rsidRPr="00182FD3">
        <w:t xml:space="preserve">  At the end of </w:t>
      </w:r>
      <w:r w:rsidR="00BF01AC" w:rsidRPr="00182FD3">
        <w:t>clause 1</w:t>
      </w:r>
      <w:r w:rsidR="00EE4ACD" w:rsidRPr="00182FD3">
        <w:t xml:space="preserve">92.313 of </w:t>
      </w:r>
      <w:r w:rsidR="00BF01AC" w:rsidRPr="00182FD3">
        <w:t>Schedule 2</w:t>
      </w:r>
    </w:p>
    <w:p w14:paraId="2C1D1577" w14:textId="1A7931BE" w:rsidR="00EE4ACD" w:rsidRPr="00182FD3" w:rsidRDefault="00EE4ACD" w:rsidP="00EE4ACD">
      <w:pPr>
        <w:pStyle w:val="Item"/>
      </w:pPr>
      <w:r w:rsidRPr="00182FD3">
        <w:t>Add:</w:t>
      </w:r>
    </w:p>
    <w:p w14:paraId="3DF00253" w14:textId="2AB5FBE8" w:rsidR="00302050" w:rsidRPr="00182FD3" w:rsidRDefault="00113484" w:rsidP="0042333F">
      <w:pPr>
        <w:pStyle w:val="subsection"/>
      </w:pPr>
      <w:r w:rsidRPr="00182FD3">
        <w:tab/>
      </w:r>
      <w:bookmarkStart w:id="27" w:name="_Hlk187396814"/>
      <w:r w:rsidRPr="00182FD3">
        <w:t>(4)</w:t>
      </w:r>
      <w:r w:rsidR="00C27C63" w:rsidRPr="00182FD3">
        <w:tab/>
        <w:t>If</w:t>
      </w:r>
      <w:r w:rsidR="00145A51" w:rsidRPr="00182FD3">
        <w:t xml:space="preserve"> the applicant</w:t>
      </w:r>
      <w:r w:rsidR="00C27C63" w:rsidRPr="00182FD3">
        <w:t>:</w:t>
      </w:r>
    </w:p>
    <w:p w14:paraId="151AC0EB" w14:textId="56490234" w:rsidR="003D7781" w:rsidRPr="00182FD3" w:rsidRDefault="0042333F" w:rsidP="0042333F">
      <w:pPr>
        <w:pStyle w:val="paragraph"/>
      </w:pPr>
      <w:r w:rsidRPr="00182FD3">
        <w:tab/>
        <w:t>(a)</w:t>
      </w:r>
      <w:r w:rsidRPr="00182FD3">
        <w:tab/>
        <w:t>me</w:t>
      </w:r>
      <w:r w:rsidR="0039507E" w:rsidRPr="00182FD3">
        <w:t>e</w:t>
      </w:r>
      <w:r w:rsidRPr="00182FD3">
        <w:t>t</w:t>
      </w:r>
      <w:r w:rsidR="0039507E" w:rsidRPr="00182FD3">
        <w:t>s</w:t>
      </w:r>
      <w:r w:rsidRPr="00182FD3">
        <w:t xml:space="preserve"> the requirement</w:t>
      </w:r>
      <w:r w:rsidR="00DB1939" w:rsidRPr="00182FD3">
        <w:t>s</w:t>
      </w:r>
      <w:r w:rsidRPr="00182FD3">
        <w:t xml:space="preserve"> of </w:t>
      </w:r>
      <w:r w:rsidR="00BF01AC" w:rsidRPr="00182FD3">
        <w:t>subclause 1</w:t>
      </w:r>
      <w:r w:rsidRPr="00182FD3">
        <w:t>92.311(2), (3) or (4) in relation to</w:t>
      </w:r>
      <w:r w:rsidR="003D7781" w:rsidRPr="00182FD3">
        <w:t>:</w:t>
      </w:r>
    </w:p>
    <w:p w14:paraId="76904B6F" w14:textId="7F275B66" w:rsidR="003D7781" w:rsidRPr="00182FD3" w:rsidRDefault="003D7781" w:rsidP="003D7781">
      <w:pPr>
        <w:pStyle w:val="paragraphsub"/>
      </w:pPr>
      <w:r w:rsidRPr="00182FD3">
        <w:tab/>
        <w:t>(i)</w:t>
      </w:r>
      <w:r w:rsidRPr="00182FD3">
        <w:tab/>
        <w:t xml:space="preserve">a primary applicant who </w:t>
      </w:r>
      <w:r w:rsidR="0042333F" w:rsidRPr="00182FD3">
        <w:t>holds</w:t>
      </w:r>
      <w:r w:rsidRPr="00182FD3">
        <w:t xml:space="preserve"> a Subclass 192 visa in the Pacific Engagement stream</w:t>
      </w:r>
      <w:r w:rsidR="006B76ED">
        <w:t xml:space="preserve"> </w:t>
      </w:r>
      <w:r w:rsidR="006B76ED" w:rsidRPr="00170847">
        <w:t>granted on the basis of satisfying the primary criteria for the grant of the visa</w:t>
      </w:r>
      <w:r w:rsidRPr="00182FD3">
        <w:t>; or</w:t>
      </w:r>
    </w:p>
    <w:p w14:paraId="6DD6588A" w14:textId="23AD4C50" w:rsidR="0042333F" w:rsidRPr="00182FD3" w:rsidRDefault="003D7781" w:rsidP="003D7781">
      <w:pPr>
        <w:pStyle w:val="paragraphsub"/>
      </w:pPr>
      <w:r w:rsidRPr="00182FD3">
        <w:tab/>
        <w:t>(ii)</w:t>
      </w:r>
      <w:r w:rsidRPr="00182FD3">
        <w:tab/>
        <w:t xml:space="preserve">a primary applicant who, at the time of application, was seeking to satisfy the primary criteria for the grant of a Subclass 192 </w:t>
      </w:r>
      <w:r w:rsidR="00AD42B8">
        <w:t xml:space="preserve">visa </w:t>
      </w:r>
      <w:r w:rsidRPr="00182FD3">
        <w:t>in the Pacific Engagement stream; or</w:t>
      </w:r>
    </w:p>
    <w:p w14:paraId="43A377C7" w14:textId="0E7F942B" w:rsidR="00203A18" w:rsidRPr="00182FD3" w:rsidRDefault="0042333F" w:rsidP="0042333F">
      <w:pPr>
        <w:pStyle w:val="paragraph"/>
      </w:pPr>
      <w:r w:rsidRPr="00182FD3">
        <w:tab/>
        <w:t>(b)</w:t>
      </w:r>
      <w:r w:rsidRPr="00182FD3">
        <w:tab/>
        <w:t>me</w:t>
      </w:r>
      <w:r w:rsidR="0039507E" w:rsidRPr="00182FD3">
        <w:t>e</w:t>
      </w:r>
      <w:r w:rsidRPr="00182FD3">
        <w:t>t</w:t>
      </w:r>
      <w:r w:rsidR="0039507E" w:rsidRPr="00182FD3">
        <w:t>s</w:t>
      </w:r>
      <w:r w:rsidRPr="00182FD3">
        <w:t xml:space="preserve"> the requirement</w:t>
      </w:r>
      <w:r w:rsidR="00C27C63" w:rsidRPr="00182FD3">
        <w:t>s</w:t>
      </w:r>
      <w:r w:rsidRPr="00182FD3">
        <w:t xml:space="preserve"> of </w:t>
      </w:r>
      <w:r w:rsidR="00BF01AC" w:rsidRPr="00182FD3">
        <w:t>subclause 1</w:t>
      </w:r>
      <w:r w:rsidRPr="00182FD3">
        <w:t xml:space="preserve">92.311(5) in relation </w:t>
      </w:r>
      <w:r w:rsidR="003D7781" w:rsidRPr="00182FD3">
        <w:t>to a secondary applicant who me</w:t>
      </w:r>
      <w:r w:rsidR="00F4737A" w:rsidRPr="00182FD3">
        <w:t>e</w:t>
      </w:r>
      <w:r w:rsidR="003D7781" w:rsidRPr="00182FD3">
        <w:t>t</w:t>
      </w:r>
      <w:r w:rsidR="00F4737A" w:rsidRPr="00182FD3">
        <w:t>s</w:t>
      </w:r>
      <w:r w:rsidR="003D7781" w:rsidRPr="00182FD3">
        <w:t xml:space="preserve"> the requirements of </w:t>
      </w:r>
      <w:r w:rsidR="00BF01AC" w:rsidRPr="00182FD3">
        <w:t>subclause 1</w:t>
      </w:r>
      <w:r w:rsidR="003D7781" w:rsidRPr="00182FD3">
        <w:t>92.311(3) or (4) in relation to</w:t>
      </w:r>
      <w:r w:rsidR="00203A18" w:rsidRPr="00182FD3">
        <w:t>:</w:t>
      </w:r>
    </w:p>
    <w:p w14:paraId="42899EB7" w14:textId="70A4A995" w:rsidR="00203A18" w:rsidRPr="00182FD3" w:rsidRDefault="00203A18" w:rsidP="00203A18">
      <w:pPr>
        <w:pStyle w:val="paragraphsub"/>
      </w:pPr>
      <w:r w:rsidRPr="00182FD3">
        <w:tab/>
        <w:t>(i)</w:t>
      </w:r>
      <w:r w:rsidRPr="00182FD3">
        <w:tab/>
        <w:t>a primary applicant who holds a Subclass 192 visa in the Pacific Engagement stream</w:t>
      </w:r>
      <w:r w:rsidR="006B76ED">
        <w:t xml:space="preserve"> </w:t>
      </w:r>
      <w:r w:rsidR="006B76ED" w:rsidRPr="00170847">
        <w:t>granted on the basis of satisfying the primary criteria for the grant of the visa</w:t>
      </w:r>
      <w:r w:rsidRPr="00182FD3">
        <w:t>; or</w:t>
      </w:r>
    </w:p>
    <w:p w14:paraId="621CF738" w14:textId="7BE5D777" w:rsidR="00203A18" w:rsidRPr="00182FD3" w:rsidRDefault="00203A18" w:rsidP="00203A18">
      <w:pPr>
        <w:pStyle w:val="paragraphsub"/>
      </w:pPr>
      <w:r w:rsidRPr="00182FD3">
        <w:tab/>
        <w:t>(ii)</w:t>
      </w:r>
      <w:r w:rsidRPr="00182FD3">
        <w:tab/>
        <w:t xml:space="preserve">a primary applicant who, at the time of application, was seeking to satisfy the primary criteria for the grant of a Subclass 192 </w:t>
      </w:r>
      <w:r w:rsidR="00AD42B8">
        <w:t xml:space="preserve">visa </w:t>
      </w:r>
      <w:r w:rsidRPr="00182FD3">
        <w:t>in the Pacific Engagement stream;</w:t>
      </w:r>
    </w:p>
    <w:p w14:paraId="68C3F261" w14:textId="03203A13" w:rsidR="0042333F" w:rsidRPr="00182FD3" w:rsidRDefault="0042333F" w:rsidP="0042333F">
      <w:pPr>
        <w:pStyle w:val="subsection2"/>
      </w:pPr>
      <w:r w:rsidRPr="00182FD3">
        <w:t>the applicant satisfies public interest criterion 4007</w:t>
      </w:r>
      <w:r w:rsidR="00F42B47" w:rsidRPr="00182FD3">
        <w:t>.</w:t>
      </w:r>
    </w:p>
    <w:p w14:paraId="04DAA7D6" w14:textId="1899DA8B" w:rsidR="0039507E" w:rsidRPr="00182FD3" w:rsidRDefault="0039507E" w:rsidP="0039507E">
      <w:pPr>
        <w:pStyle w:val="subsection"/>
      </w:pPr>
      <w:r w:rsidRPr="00182FD3">
        <w:tab/>
        <w:t>(5)</w:t>
      </w:r>
      <w:r w:rsidRPr="00182FD3">
        <w:tab/>
        <w:t>If</w:t>
      </w:r>
      <w:r w:rsidR="00145A51" w:rsidRPr="00182FD3">
        <w:t xml:space="preserve"> the applicant:</w:t>
      </w:r>
    </w:p>
    <w:p w14:paraId="536576D0" w14:textId="4873646D" w:rsidR="0039507E" w:rsidRPr="00182FD3" w:rsidRDefault="0039507E" w:rsidP="0039507E">
      <w:pPr>
        <w:pStyle w:val="paragraph"/>
      </w:pPr>
      <w:r w:rsidRPr="00182FD3">
        <w:tab/>
        <w:t>(a)</w:t>
      </w:r>
      <w:r w:rsidRPr="00182FD3">
        <w:tab/>
        <w:t xml:space="preserve">meets the requirement of </w:t>
      </w:r>
      <w:r w:rsidR="00BF01AC" w:rsidRPr="00182FD3">
        <w:t>subclause 1</w:t>
      </w:r>
      <w:r w:rsidRPr="00182FD3">
        <w:t>92.311(2), (3) or (4) in relation to:</w:t>
      </w:r>
    </w:p>
    <w:p w14:paraId="768BDAA2" w14:textId="4CEAF56B" w:rsidR="0039507E" w:rsidRPr="00182FD3" w:rsidRDefault="0039507E" w:rsidP="0039507E">
      <w:pPr>
        <w:pStyle w:val="paragraphsub"/>
      </w:pPr>
      <w:r w:rsidRPr="00182FD3">
        <w:lastRenderedPageBreak/>
        <w:tab/>
        <w:t>(i)</w:t>
      </w:r>
      <w:r w:rsidRPr="00182FD3">
        <w:tab/>
        <w:t>a primary applicant who holds a Subclass 192 visa in the Treaty stream</w:t>
      </w:r>
      <w:r w:rsidR="006B76ED">
        <w:t xml:space="preserve"> </w:t>
      </w:r>
      <w:r w:rsidR="006B76ED" w:rsidRPr="00170847">
        <w:t>granted on the basis of satisfying the primary criteria for the grant of the visa</w:t>
      </w:r>
      <w:r w:rsidRPr="00182FD3">
        <w:t>; or</w:t>
      </w:r>
    </w:p>
    <w:p w14:paraId="6E4F6738" w14:textId="798459AF" w:rsidR="0039507E" w:rsidRPr="00182FD3" w:rsidRDefault="0039507E" w:rsidP="0039507E">
      <w:pPr>
        <w:pStyle w:val="paragraphsub"/>
      </w:pPr>
      <w:r w:rsidRPr="00182FD3">
        <w:tab/>
        <w:t>(ii)</w:t>
      </w:r>
      <w:r w:rsidRPr="00182FD3">
        <w:tab/>
        <w:t xml:space="preserve">a primary applicant who, at the time of application, was seeking to satisfy the primary criteria for the grant of a Subclass 192 </w:t>
      </w:r>
      <w:r w:rsidR="00AD42B8">
        <w:t xml:space="preserve">visa </w:t>
      </w:r>
      <w:r w:rsidRPr="00182FD3">
        <w:t>in the Treaty stream; or</w:t>
      </w:r>
    </w:p>
    <w:p w14:paraId="5B310D72" w14:textId="698E22AF" w:rsidR="009F0052" w:rsidRPr="00182FD3" w:rsidRDefault="0039507E" w:rsidP="0039507E">
      <w:pPr>
        <w:pStyle w:val="paragraph"/>
      </w:pPr>
      <w:r w:rsidRPr="00182FD3">
        <w:tab/>
        <w:t>(b)</w:t>
      </w:r>
      <w:r w:rsidRPr="00182FD3">
        <w:tab/>
        <w:t xml:space="preserve">meets the requirement of </w:t>
      </w:r>
      <w:r w:rsidR="00BF01AC" w:rsidRPr="00182FD3">
        <w:t>subclause 1</w:t>
      </w:r>
      <w:r w:rsidRPr="00182FD3">
        <w:t>92.311(5) in relation to a secondary applicant who me</w:t>
      </w:r>
      <w:r w:rsidR="00F4737A" w:rsidRPr="00182FD3">
        <w:t>ets</w:t>
      </w:r>
      <w:r w:rsidRPr="00182FD3">
        <w:t xml:space="preserve"> the requirements of </w:t>
      </w:r>
      <w:r w:rsidR="00BF01AC" w:rsidRPr="00182FD3">
        <w:t>subclause 1</w:t>
      </w:r>
      <w:r w:rsidRPr="00182FD3">
        <w:t>92.311(3) or (4) in relation to</w:t>
      </w:r>
      <w:r w:rsidR="009F0052" w:rsidRPr="00182FD3">
        <w:t>:</w:t>
      </w:r>
    </w:p>
    <w:p w14:paraId="0956F902" w14:textId="64F50A22" w:rsidR="004E70D1" w:rsidRPr="00182FD3" w:rsidRDefault="004E70D1" w:rsidP="004E70D1">
      <w:pPr>
        <w:pStyle w:val="paragraphsub"/>
      </w:pPr>
      <w:r w:rsidRPr="00182FD3">
        <w:tab/>
        <w:t>(i)</w:t>
      </w:r>
      <w:r w:rsidRPr="00182FD3">
        <w:tab/>
        <w:t>a primary applicant who holds a Subclass 192 visa in the Treaty stream</w:t>
      </w:r>
      <w:r w:rsidR="006B76ED">
        <w:t xml:space="preserve"> </w:t>
      </w:r>
      <w:r w:rsidR="006B76ED" w:rsidRPr="00170847">
        <w:t>granted on the basis of satisfying the primary criteria for the grant of the visa</w:t>
      </w:r>
      <w:r w:rsidRPr="00182FD3">
        <w:t>; or</w:t>
      </w:r>
    </w:p>
    <w:p w14:paraId="5C69E909" w14:textId="66F40788" w:rsidR="004E70D1" w:rsidRPr="00182FD3" w:rsidRDefault="004E70D1" w:rsidP="004E70D1">
      <w:pPr>
        <w:pStyle w:val="paragraphsub"/>
      </w:pPr>
      <w:r w:rsidRPr="00182FD3">
        <w:tab/>
        <w:t>(ii)</w:t>
      </w:r>
      <w:r w:rsidRPr="00182FD3">
        <w:tab/>
        <w:t xml:space="preserve">a primary applicant who, at the time of application, was seeking to satisfy the primary criteria for the grant of a Subclass 192 </w:t>
      </w:r>
      <w:r w:rsidR="00AD42B8">
        <w:t xml:space="preserve">visa </w:t>
      </w:r>
      <w:r w:rsidRPr="00182FD3">
        <w:t>in the Treaty stream;</w:t>
      </w:r>
    </w:p>
    <w:p w14:paraId="30985CD6" w14:textId="58E09881" w:rsidR="0039507E" w:rsidRPr="00182FD3" w:rsidRDefault="0039507E" w:rsidP="0039507E">
      <w:pPr>
        <w:pStyle w:val="subsection2"/>
      </w:pPr>
      <w:r w:rsidRPr="00182FD3">
        <w:t xml:space="preserve">the applicant satisfies </w:t>
      </w:r>
      <w:r w:rsidR="004E70D1" w:rsidRPr="00182FD3">
        <w:t xml:space="preserve">the criteria in </w:t>
      </w:r>
      <w:r w:rsidR="00BF01AC" w:rsidRPr="00182FD3">
        <w:t>clauses 1</w:t>
      </w:r>
      <w:r w:rsidR="004E70D1" w:rsidRPr="00182FD3">
        <w:t>92.231 to 192.235.</w:t>
      </w:r>
    </w:p>
    <w:bookmarkEnd w:id="27"/>
    <w:p w14:paraId="5F6771EF" w14:textId="5CF3B2F5" w:rsidR="00900CB6" w:rsidRPr="00182FD3" w:rsidRDefault="00430FFA" w:rsidP="00730F9A">
      <w:pPr>
        <w:pStyle w:val="ItemHead"/>
      </w:pPr>
      <w:r w:rsidRPr="00182FD3">
        <w:t>14</w:t>
      </w:r>
      <w:r w:rsidR="00730F9A" w:rsidRPr="00182FD3">
        <w:t xml:space="preserve">  </w:t>
      </w:r>
      <w:r w:rsidR="00BF01AC" w:rsidRPr="00182FD3">
        <w:t>Paragraph 1</w:t>
      </w:r>
      <w:r w:rsidR="00730F9A" w:rsidRPr="00182FD3">
        <w:t xml:space="preserve">92.315(2)(a) of </w:t>
      </w:r>
      <w:r w:rsidR="00BF01AC" w:rsidRPr="00182FD3">
        <w:t>Schedule 2</w:t>
      </w:r>
    </w:p>
    <w:p w14:paraId="5351612D" w14:textId="236F6D69" w:rsidR="00730F9A" w:rsidRPr="00182FD3" w:rsidRDefault="00730F9A" w:rsidP="00730F9A">
      <w:pPr>
        <w:pStyle w:val="Item"/>
      </w:pPr>
      <w:r w:rsidRPr="00182FD3">
        <w:t>Omit “4007,”.</w:t>
      </w:r>
    </w:p>
    <w:p w14:paraId="166FA75C" w14:textId="0E0966C1" w:rsidR="00730F9A" w:rsidRPr="00182FD3" w:rsidRDefault="00430FFA" w:rsidP="00730F9A">
      <w:pPr>
        <w:pStyle w:val="ItemHead"/>
      </w:pPr>
      <w:r w:rsidRPr="00182FD3">
        <w:t>15</w:t>
      </w:r>
      <w:r w:rsidR="00730F9A" w:rsidRPr="00182FD3">
        <w:t xml:space="preserve">  </w:t>
      </w:r>
      <w:r w:rsidR="00BF01AC" w:rsidRPr="00182FD3">
        <w:t>Subclause 1</w:t>
      </w:r>
      <w:r w:rsidR="00B37F36" w:rsidRPr="00182FD3">
        <w:t xml:space="preserve">92.315(5) of </w:t>
      </w:r>
      <w:r w:rsidR="00BF01AC" w:rsidRPr="00182FD3">
        <w:t>Schedule 2</w:t>
      </w:r>
    </w:p>
    <w:p w14:paraId="7E83BD82" w14:textId="0C8D8EEB" w:rsidR="00B37F36" w:rsidRPr="00182FD3" w:rsidRDefault="00B37F36" w:rsidP="00B37F36">
      <w:pPr>
        <w:pStyle w:val="Item"/>
      </w:pPr>
      <w:r w:rsidRPr="00182FD3">
        <w:t>Repeal the subclause, substitute:</w:t>
      </w:r>
    </w:p>
    <w:p w14:paraId="6B68D51F" w14:textId="14BF44B4" w:rsidR="00CE24BF" w:rsidRPr="00182FD3" w:rsidRDefault="00B37F36" w:rsidP="00B80F37">
      <w:pPr>
        <w:pStyle w:val="subsection"/>
      </w:pPr>
      <w:r w:rsidRPr="00182FD3">
        <w:tab/>
        <w:t>(5)</w:t>
      </w:r>
      <w:r w:rsidRPr="00182FD3">
        <w:tab/>
        <w:t>Each member of the family unit of the secondary applicant who is not an applicant for a Subclass 192 visa satisfies public interest criteria 4001, 4002, 4003, 4003B and 4004.</w:t>
      </w:r>
    </w:p>
    <w:p w14:paraId="30F2EA4D" w14:textId="2B35C997" w:rsidR="000F4B8D" w:rsidRPr="00182FD3" w:rsidRDefault="00684F69" w:rsidP="00B80F37">
      <w:pPr>
        <w:pStyle w:val="subsection"/>
      </w:pPr>
      <w:r w:rsidRPr="00182FD3">
        <w:tab/>
        <w:t>(6)</w:t>
      </w:r>
      <w:r w:rsidRPr="00182FD3">
        <w:tab/>
      </w:r>
      <w:r w:rsidR="000F4B8D" w:rsidRPr="00182FD3">
        <w:t>If the secondary applicant me</w:t>
      </w:r>
      <w:r w:rsidR="008B5D2B" w:rsidRPr="00182FD3">
        <w:t>e</w:t>
      </w:r>
      <w:r w:rsidR="000F4B8D" w:rsidRPr="00182FD3">
        <w:t>t</w:t>
      </w:r>
      <w:r w:rsidR="008B5D2B" w:rsidRPr="00182FD3">
        <w:t>s</w:t>
      </w:r>
      <w:r w:rsidR="000F4B8D" w:rsidRPr="00182FD3">
        <w:t xml:space="preserve"> the requirements of </w:t>
      </w:r>
      <w:r w:rsidR="00BF01AC" w:rsidRPr="00182FD3">
        <w:t>subclause 1</w:t>
      </w:r>
      <w:r w:rsidR="000F4B8D" w:rsidRPr="00182FD3">
        <w:t>92.311(3) or (4) in relation</w:t>
      </w:r>
      <w:r w:rsidR="00841BC4" w:rsidRPr="00182FD3">
        <w:t xml:space="preserve"> to:</w:t>
      </w:r>
    </w:p>
    <w:p w14:paraId="27E71210" w14:textId="5A2686F4" w:rsidR="00841BC4" w:rsidRPr="00182FD3" w:rsidRDefault="00841BC4" w:rsidP="00841BC4">
      <w:pPr>
        <w:pStyle w:val="paragraph"/>
      </w:pPr>
      <w:r w:rsidRPr="00182FD3">
        <w:tab/>
        <w:t>(a)</w:t>
      </w:r>
      <w:r w:rsidRPr="00182FD3">
        <w:tab/>
        <w:t>a primary applicant who holds a Subclass 192 visa in the Pacific Engagement stream</w:t>
      </w:r>
      <w:r w:rsidR="00170847">
        <w:t xml:space="preserve"> </w:t>
      </w:r>
      <w:r w:rsidR="00170847" w:rsidRPr="00170847">
        <w:t>granted on the basis of satisfying the primary criteria for the grant of the visa</w:t>
      </w:r>
      <w:r w:rsidRPr="00182FD3">
        <w:t>; or</w:t>
      </w:r>
    </w:p>
    <w:p w14:paraId="55EA32DD" w14:textId="3886484C" w:rsidR="00841BC4" w:rsidRPr="00182FD3" w:rsidRDefault="00841BC4" w:rsidP="00841BC4">
      <w:pPr>
        <w:pStyle w:val="paragraph"/>
      </w:pPr>
      <w:r w:rsidRPr="00182FD3">
        <w:tab/>
        <w:t>(b)</w:t>
      </w:r>
      <w:r w:rsidRPr="00182FD3">
        <w:tab/>
        <w:t xml:space="preserve">a primary applicant who, at the time of application, was seeking to satisfy the primary criteria for the grant of a Subclass 192 </w:t>
      </w:r>
      <w:r w:rsidR="00AD42B8">
        <w:t xml:space="preserve">visa </w:t>
      </w:r>
      <w:r w:rsidRPr="00182FD3">
        <w:t>in the Pacific Engagement stream;</w:t>
      </w:r>
    </w:p>
    <w:p w14:paraId="06A8B0DB" w14:textId="50A136E3" w:rsidR="00841BC4" w:rsidRPr="00182FD3" w:rsidRDefault="00841BC4" w:rsidP="00841BC4">
      <w:pPr>
        <w:pStyle w:val="subsection2"/>
      </w:pPr>
      <w:r w:rsidRPr="00182FD3">
        <w:t xml:space="preserve">each member of the family unit </w:t>
      </w:r>
      <w:r w:rsidR="008B5D2B" w:rsidRPr="00182FD3">
        <w:t>of the secondary applicant who is an applicant for a Subclass 192 visa satisfies</w:t>
      </w:r>
      <w:r w:rsidR="00CD229D" w:rsidRPr="00182FD3">
        <w:t xml:space="preserve"> public interest criterion 4007.</w:t>
      </w:r>
    </w:p>
    <w:p w14:paraId="783AE146" w14:textId="4FE71976" w:rsidR="00DD2BF7" w:rsidRPr="00182FD3" w:rsidRDefault="00DD2BF7" w:rsidP="00DD2BF7">
      <w:pPr>
        <w:pStyle w:val="subsection"/>
      </w:pPr>
      <w:r w:rsidRPr="00182FD3">
        <w:tab/>
        <w:t>(7)</w:t>
      </w:r>
      <w:r w:rsidRPr="00182FD3">
        <w:tab/>
        <w:t xml:space="preserve">If the secondary applicant meets the requirements of </w:t>
      </w:r>
      <w:r w:rsidR="00BF01AC" w:rsidRPr="00182FD3">
        <w:t>subclause 1</w:t>
      </w:r>
      <w:r w:rsidRPr="00182FD3">
        <w:t>92.311(3) or (4) in relation to:</w:t>
      </w:r>
    </w:p>
    <w:p w14:paraId="05E11FD0" w14:textId="6F1D1F08" w:rsidR="00DD2BF7" w:rsidRPr="00182FD3" w:rsidRDefault="00DD2BF7" w:rsidP="00DD2BF7">
      <w:pPr>
        <w:pStyle w:val="paragraph"/>
      </w:pPr>
      <w:r w:rsidRPr="00182FD3">
        <w:tab/>
        <w:t>(a)</w:t>
      </w:r>
      <w:r w:rsidRPr="00182FD3">
        <w:tab/>
        <w:t>a primary applicant who holds a Subclass 192 visa in the Pacific Engagement stream</w:t>
      </w:r>
      <w:r w:rsidR="00170847">
        <w:t xml:space="preserve"> </w:t>
      </w:r>
      <w:r w:rsidR="00170847" w:rsidRPr="00170847">
        <w:t>granted on the basis of satisfying the primary criteria for the grant of the visa</w:t>
      </w:r>
      <w:r w:rsidRPr="00182FD3">
        <w:t>; or</w:t>
      </w:r>
    </w:p>
    <w:p w14:paraId="288E18E6" w14:textId="315E45E2" w:rsidR="00DD2BF7" w:rsidRPr="00182FD3" w:rsidRDefault="00DD2BF7" w:rsidP="00DD2BF7">
      <w:pPr>
        <w:pStyle w:val="paragraph"/>
      </w:pPr>
      <w:r w:rsidRPr="00182FD3">
        <w:tab/>
        <w:t>(b)</w:t>
      </w:r>
      <w:r w:rsidRPr="00182FD3">
        <w:tab/>
        <w:t xml:space="preserve">a primary applicant who, at the time of application, was seeking to satisfy the primary criteria for the grant of a Subclass 192 </w:t>
      </w:r>
      <w:r w:rsidR="00B53116">
        <w:t xml:space="preserve">visa </w:t>
      </w:r>
      <w:r w:rsidRPr="00182FD3">
        <w:t>in the Pacific Engagement stream;</w:t>
      </w:r>
    </w:p>
    <w:p w14:paraId="6BE6927F" w14:textId="638289EE" w:rsidR="00DD2BF7" w:rsidRPr="00182FD3" w:rsidRDefault="00DD2BF7" w:rsidP="00DD2BF7">
      <w:pPr>
        <w:pStyle w:val="subsection2"/>
      </w:pPr>
      <w:r w:rsidRPr="00182FD3">
        <w:t>each member of the family unit of the secondary applicant who is not an applicant for a Subclass 192 visa satisfies public interest criterion 4007</w:t>
      </w:r>
      <w:r w:rsidR="002937D2" w:rsidRPr="00182FD3">
        <w:t>,</w:t>
      </w:r>
      <w:r w:rsidR="00DE2A69" w:rsidRPr="00182FD3">
        <w:t xml:space="preserve"> </w:t>
      </w:r>
      <w:r w:rsidR="002937D2" w:rsidRPr="00182FD3">
        <w:t>unless it would be unreasonable to require the member to undergo assessment in relation to the criterion.</w:t>
      </w:r>
    </w:p>
    <w:p w14:paraId="1C25AF35" w14:textId="01D7D215" w:rsidR="00CD229D" w:rsidRPr="00182FD3" w:rsidRDefault="00CD229D" w:rsidP="00CD229D">
      <w:pPr>
        <w:pStyle w:val="subsection"/>
      </w:pPr>
      <w:r w:rsidRPr="00182FD3">
        <w:lastRenderedPageBreak/>
        <w:tab/>
        <w:t>(</w:t>
      </w:r>
      <w:r w:rsidR="00DD2BF7" w:rsidRPr="00182FD3">
        <w:t>8</w:t>
      </w:r>
      <w:r w:rsidRPr="00182FD3">
        <w:t>)</w:t>
      </w:r>
      <w:r w:rsidRPr="00182FD3">
        <w:tab/>
        <w:t xml:space="preserve">If the secondary applicant meets the requirements of </w:t>
      </w:r>
      <w:r w:rsidR="00BF01AC" w:rsidRPr="00182FD3">
        <w:t>subclause 1</w:t>
      </w:r>
      <w:r w:rsidRPr="00182FD3">
        <w:t>92.311(3) or (4) in relation to:</w:t>
      </w:r>
    </w:p>
    <w:p w14:paraId="6CBF4417" w14:textId="746AFF16" w:rsidR="00CD229D" w:rsidRPr="00182FD3" w:rsidRDefault="00CD229D" w:rsidP="00CD229D">
      <w:pPr>
        <w:pStyle w:val="paragraph"/>
      </w:pPr>
      <w:r w:rsidRPr="00182FD3">
        <w:tab/>
        <w:t>(a)</w:t>
      </w:r>
      <w:r w:rsidRPr="00182FD3">
        <w:tab/>
        <w:t>a primary applicant who holds a Subclass 192 visa in the Treaty stream</w:t>
      </w:r>
      <w:r w:rsidR="00170847">
        <w:t xml:space="preserve"> </w:t>
      </w:r>
      <w:r w:rsidR="00170847" w:rsidRPr="00170847">
        <w:t>granted on the basis of satisfying the primary criteria for the grant of the visa</w:t>
      </w:r>
      <w:r w:rsidRPr="00182FD3">
        <w:t>; or</w:t>
      </w:r>
    </w:p>
    <w:p w14:paraId="00A41D45" w14:textId="1ECE2141" w:rsidR="00CD229D" w:rsidRPr="00182FD3" w:rsidRDefault="00CD229D" w:rsidP="00CD229D">
      <w:pPr>
        <w:pStyle w:val="paragraph"/>
      </w:pPr>
      <w:r w:rsidRPr="00182FD3">
        <w:tab/>
        <w:t>(b)</w:t>
      </w:r>
      <w:r w:rsidRPr="00182FD3">
        <w:tab/>
        <w:t xml:space="preserve">a primary applicant who, at the time of application, was seeking to satisfy the primary criteria for the grant of a Subclass 192 </w:t>
      </w:r>
      <w:r w:rsidR="00B53116">
        <w:t xml:space="preserve">visa </w:t>
      </w:r>
      <w:r w:rsidRPr="00182FD3">
        <w:t>in the Treaty stream;</w:t>
      </w:r>
    </w:p>
    <w:p w14:paraId="0E002873" w14:textId="5DD73768" w:rsidR="00CD229D" w:rsidRPr="00182FD3" w:rsidRDefault="00CD229D" w:rsidP="00121021">
      <w:pPr>
        <w:pStyle w:val="subsection2"/>
      </w:pPr>
      <w:r w:rsidRPr="00182FD3">
        <w:t xml:space="preserve">each member of the family unit of the secondary applicant who is an applicant for a Subclass 192 visa satisfies </w:t>
      </w:r>
      <w:r w:rsidR="00121021" w:rsidRPr="00182FD3">
        <w:t xml:space="preserve">the criteria in </w:t>
      </w:r>
      <w:r w:rsidR="00BF01AC" w:rsidRPr="00182FD3">
        <w:t>clauses 1</w:t>
      </w:r>
      <w:r w:rsidR="00121021" w:rsidRPr="00182FD3">
        <w:t>92.231 to 192.235.</w:t>
      </w:r>
    </w:p>
    <w:p w14:paraId="2F39AF2C" w14:textId="6D045B62" w:rsidR="00CA5A01" w:rsidRPr="00182FD3" w:rsidRDefault="00430FFA" w:rsidP="00CA5A01">
      <w:pPr>
        <w:pStyle w:val="ItemHead"/>
      </w:pPr>
      <w:r w:rsidRPr="00182FD3">
        <w:t>16</w:t>
      </w:r>
      <w:r w:rsidR="00CA5A01" w:rsidRPr="00182FD3">
        <w:t xml:space="preserve">  </w:t>
      </w:r>
      <w:r w:rsidR="00BF01AC" w:rsidRPr="00182FD3">
        <w:t>Clause 1</w:t>
      </w:r>
      <w:r w:rsidR="00CA5A01" w:rsidRPr="00182FD3">
        <w:t xml:space="preserve">92.511 of </w:t>
      </w:r>
      <w:r w:rsidR="00BF01AC" w:rsidRPr="00182FD3">
        <w:t>Schedule 2</w:t>
      </w:r>
    </w:p>
    <w:p w14:paraId="313A5CBD" w14:textId="73A3A16D" w:rsidR="00CA5A01" w:rsidRPr="00182FD3" w:rsidRDefault="00CA5A01" w:rsidP="00CA5A01">
      <w:pPr>
        <w:pStyle w:val="Item"/>
      </w:pPr>
      <w:r w:rsidRPr="00182FD3">
        <w:t>Repeal the clause, substitute:</w:t>
      </w:r>
    </w:p>
    <w:p w14:paraId="07D231D6" w14:textId="4DA36B43" w:rsidR="00CA5A01" w:rsidRPr="00182FD3" w:rsidRDefault="00CA5A01" w:rsidP="00CA5A01">
      <w:pPr>
        <w:pStyle w:val="ActHead5"/>
      </w:pPr>
      <w:bookmarkStart w:id="28" w:name="_Toc188432340"/>
      <w:r w:rsidRPr="00B62778">
        <w:rPr>
          <w:rStyle w:val="CharSectno"/>
        </w:rPr>
        <w:t>192.511</w:t>
      </w:r>
      <w:bookmarkEnd w:id="28"/>
      <w:r w:rsidRPr="00182FD3">
        <w:t xml:space="preserve">  </w:t>
      </w:r>
    </w:p>
    <w:p w14:paraId="19066FBF" w14:textId="6425D918" w:rsidR="00E22839" w:rsidRPr="00182FD3" w:rsidRDefault="00E22839" w:rsidP="00E22839">
      <w:pPr>
        <w:pStyle w:val="subsection"/>
      </w:pPr>
      <w:r w:rsidRPr="00182FD3">
        <w:tab/>
        <w:t>(1)</w:t>
      </w:r>
      <w:r w:rsidRPr="00182FD3">
        <w:tab/>
      </w:r>
      <w:r w:rsidR="00B725EF" w:rsidRPr="00182FD3">
        <w:t xml:space="preserve">In the case of a visa granted </w:t>
      </w:r>
      <w:r w:rsidR="00EB6578" w:rsidRPr="00182FD3">
        <w:t xml:space="preserve">to a person </w:t>
      </w:r>
      <w:r w:rsidR="00B725EF" w:rsidRPr="00182FD3">
        <w:t>on the basis of</w:t>
      </w:r>
      <w:r w:rsidR="0011672B" w:rsidRPr="00182FD3">
        <w:t xml:space="preserve"> the person</w:t>
      </w:r>
      <w:r w:rsidR="00B725EF" w:rsidRPr="00182FD3">
        <w:t xml:space="preserve"> satisfying</w:t>
      </w:r>
      <w:r w:rsidR="002F092E" w:rsidRPr="00182FD3">
        <w:t>:</w:t>
      </w:r>
    </w:p>
    <w:p w14:paraId="44DDB26E" w14:textId="029135CB" w:rsidR="002F092E" w:rsidRPr="00182FD3" w:rsidRDefault="002F092E" w:rsidP="002F092E">
      <w:pPr>
        <w:pStyle w:val="paragraph"/>
      </w:pPr>
      <w:r w:rsidRPr="00182FD3">
        <w:tab/>
        <w:t xml:space="preserve"> (a)</w:t>
      </w:r>
      <w:r w:rsidRPr="00182FD3">
        <w:tab/>
      </w:r>
      <w:r w:rsidR="003600C5" w:rsidRPr="00182FD3">
        <w:t xml:space="preserve">the </w:t>
      </w:r>
      <w:r w:rsidRPr="00182FD3">
        <w:t xml:space="preserve">criteria in </w:t>
      </w:r>
      <w:r w:rsidR="00BF01AC" w:rsidRPr="00182FD3">
        <w:t>Subdivisions 1</w:t>
      </w:r>
      <w:r w:rsidRPr="00182FD3">
        <w:t>92.21 and 192.23; or</w:t>
      </w:r>
    </w:p>
    <w:p w14:paraId="0812F098" w14:textId="3D843725" w:rsidR="002F092E" w:rsidRPr="00182FD3" w:rsidRDefault="002F092E" w:rsidP="002F092E">
      <w:pPr>
        <w:pStyle w:val="paragraph"/>
      </w:pPr>
      <w:r w:rsidRPr="00182FD3">
        <w:tab/>
        <w:t>(b)</w:t>
      </w:r>
      <w:r w:rsidRPr="00182FD3">
        <w:tab/>
      </w:r>
      <w:r w:rsidR="003600C5" w:rsidRPr="00182FD3">
        <w:t xml:space="preserve">the </w:t>
      </w:r>
      <w:r w:rsidRPr="00182FD3">
        <w:t xml:space="preserve">criteria in </w:t>
      </w:r>
      <w:r w:rsidR="00BF01AC" w:rsidRPr="00182FD3">
        <w:t>Division 1</w:t>
      </w:r>
      <w:r w:rsidRPr="00182FD3">
        <w:t xml:space="preserve">92.3, if the visa was granted because the </w:t>
      </w:r>
      <w:r w:rsidR="00B725EF" w:rsidRPr="00182FD3">
        <w:t>person me</w:t>
      </w:r>
      <w:r w:rsidR="001E4610" w:rsidRPr="00182FD3">
        <w:t>t</w:t>
      </w:r>
      <w:r w:rsidR="00B725EF" w:rsidRPr="00182FD3">
        <w:t xml:space="preserve"> </w:t>
      </w:r>
      <w:r w:rsidRPr="00182FD3">
        <w:t xml:space="preserve">the requirements of </w:t>
      </w:r>
      <w:r w:rsidR="00BF01AC" w:rsidRPr="00182FD3">
        <w:t>clause 1</w:t>
      </w:r>
      <w:r w:rsidRPr="00182FD3">
        <w:t>92.311 in relation to:</w:t>
      </w:r>
    </w:p>
    <w:p w14:paraId="0D9133EA" w14:textId="77777777" w:rsidR="002F092E" w:rsidRPr="00182FD3" w:rsidRDefault="002F092E" w:rsidP="002F092E">
      <w:pPr>
        <w:pStyle w:val="paragraphsub"/>
      </w:pPr>
      <w:r w:rsidRPr="00182FD3">
        <w:tab/>
        <w:t>(i)</w:t>
      </w:r>
      <w:r w:rsidRPr="00182FD3">
        <w:tab/>
        <w:t>a primary applicant who holds, or was seeking to satisfy the primary criteria for the grant of, a Subclass 192 visa in the Treaty stream; or</w:t>
      </w:r>
    </w:p>
    <w:p w14:paraId="038B0965" w14:textId="1A998516" w:rsidR="002F092E" w:rsidRPr="00182FD3" w:rsidRDefault="002F092E" w:rsidP="002F092E">
      <w:pPr>
        <w:pStyle w:val="paragraphsub"/>
      </w:pPr>
      <w:r w:rsidRPr="00182FD3">
        <w:tab/>
        <w:t>(ii)</w:t>
      </w:r>
      <w:r w:rsidRPr="00182FD3">
        <w:tab/>
        <w:t xml:space="preserve">a secondary applicant who meets the requirements of </w:t>
      </w:r>
      <w:r w:rsidR="00BF01AC" w:rsidRPr="00182FD3">
        <w:t>subclause 1</w:t>
      </w:r>
      <w:r w:rsidRPr="00182FD3">
        <w:t>92.311(3) or (4) in relation to a primary applicant who holds, or was seeking to satisfy the primary criteria for the grant of, a Subclass 192 visa in the Treaty stream;</w:t>
      </w:r>
    </w:p>
    <w:p w14:paraId="0C3E38C0" w14:textId="74B9FFEA" w:rsidR="002F092E" w:rsidRPr="00182FD3" w:rsidRDefault="002F092E" w:rsidP="002F092E">
      <w:pPr>
        <w:pStyle w:val="subsection2"/>
      </w:pPr>
      <w:r w:rsidRPr="00182FD3">
        <w:t>permanent visa permitting the holder to travel to and enter Australia indefinitely from the date of grant.</w:t>
      </w:r>
    </w:p>
    <w:p w14:paraId="2192F014" w14:textId="354ABBB7" w:rsidR="00E22839" w:rsidRPr="00182FD3" w:rsidRDefault="00E22839" w:rsidP="00E22839">
      <w:pPr>
        <w:pStyle w:val="subsection"/>
      </w:pPr>
      <w:r w:rsidRPr="00182FD3">
        <w:tab/>
        <w:t>(2)</w:t>
      </w:r>
      <w:r w:rsidRPr="00182FD3">
        <w:tab/>
        <w:t>In any other case—permanent visa permitted the holder to travel to an enter Australia for 5 years fr</w:t>
      </w:r>
      <w:r w:rsidR="00A41478" w:rsidRPr="00182FD3">
        <w:t>o</w:t>
      </w:r>
      <w:r w:rsidRPr="00182FD3">
        <w:t>m the date of grant.</w:t>
      </w:r>
    </w:p>
    <w:p w14:paraId="4AFD5A42" w14:textId="5E64CA4B" w:rsidR="00CA5A01" w:rsidRPr="00182FD3" w:rsidRDefault="00430FFA" w:rsidP="000F1133">
      <w:pPr>
        <w:pStyle w:val="ItemHead"/>
      </w:pPr>
      <w:r w:rsidRPr="00182FD3">
        <w:t>17</w:t>
      </w:r>
      <w:r w:rsidR="000F1133" w:rsidRPr="00182FD3">
        <w:t xml:space="preserve">  In the appropriate position in </w:t>
      </w:r>
      <w:r w:rsidR="00BF01AC" w:rsidRPr="00182FD3">
        <w:t>Schedule 1</w:t>
      </w:r>
      <w:r w:rsidR="000F1133" w:rsidRPr="00182FD3">
        <w:t>3</w:t>
      </w:r>
    </w:p>
    <w:p w14:paraId="61A84542" w14:textId="475407B7" w:rsidR="000F1133" w:rsidRPr="00182FD3" w:rsidRDefault="000F1133" w:rsidP="000F1133">
      <w:pPr>
        <w:pStyle w:val="Item"/>
      </w:pPr>
      <w:r w:rsidRPr="00182FD3">
        <w:t>Insert:</w:t>
      </w:r>
    </w:p>
    <w:p w14:paraId="38960DB1" w14:textId="545E84CC" w:rsidR="000F1133" w:rsidRPr="00182FD3" w:rsidRDefault="00BF01AC" w:rsidP="00F91120">
      <w:pPr>
        <w:pStyle w:val="ActHead2"/>
      </w:pPr>
      <w:bookmarkStart w:id="29" w:name="_Toc188432341"/>
      <w:r w:rsidRPr="00B62778">
        <w:rPr>
          <w:rStyle w:val="CharPartNo"/>
        </w:rPr>
        <w:t>Part 1</w:t>
      </w:r>
      <w:r w:rsidR="00FC0878" w:rsidRPr="00B62778">
        <w:rPr>
          <w:rStyle w:val="CharPartNo"/>
        </w:rPr>
        <w:t>51</w:t>
      </w:r>
      <w:r w:rsidR="000F1133" w:rsidRPr="00182FD3">
        <w:t>—</w:t>
      </w:r>
      <w:r w:rsidR="000F1133" w:rsidRPr="00B62778">
        <w:rPr>
          <w:rStyle w:val="CharPartText"/>
        </w:rPr>
        <w:t xml:space="preserve">Amendments made by the Migration Amendment (Australia Tuvalu Falepili Union Treaty Visa) </w:t>
      </w:r>
      <w:r w:rsidR="00DF48D2" w:rsidRPr="00B62778">
        <w:rPr>
          <w:rStyle w:val="CharPartText"/>
        </w:rPr>
        <w:t>Regulations 2</w:t>
      </w:r>
      <w:r w:rsidR="000F1133" w:rsidRPr="00B62778">
        <w:rPr>
          <w:rStyle w:val="CharPartText"/>
        </w:rPr>
        <w:t>025</w:t>
      </w:r>
      <w:bookmarkEnd w:id="29"/>
    </w:p>
    <w:p w14:paraId="7741AB6B" w14:textId="50E95629" w:rsidR="00F91120" w:rsidRPr="00B62778" w:rsidRDefault="00F91120" w:rsidP="00F91120">
      <w:pPr>
        <w:pStyle w:val="Header"/>
      </w:pPr>
      <w:r w:rsidRPr="00B62778">
        <w:rPr>
          <w:rStyle w:val="CharDivNo"/>
        </w:rPr>
        <w:t xml:space="preserve"> </w:t>
      </w:r>
      <w:r w:rsidRPr="00B62778">
        <w:rPr>
          <w:rStyle w:val="CharDivText"/>
        </w:rPr>
        <w:t xml:space="preserve"> </w:t>
      </w:r>
    </w:p>
    <w:p w14:paraId="1149BCDD" w14:textId="1916D787" w:rsidR="000B6479" w:rsidRPr="00182FD3" w:rsidRDefault="00FC0878" w:rsidP="004F51A9">
      <w:pPr>
        <w:pStyle w:val="ActHead5"/>
      </w:pPr>
      <w:bookmarkStart w:id="30" w:name="_Toc188432342"/>
      <w:r w:rsidRPr="00B62778">
        <w:rPr>
          <w:rStyle w:val="CharSectno"/>
        </w:rPr>
        <w:t>15101</w:t>
      </w:r>
      <w:r w:rsidR="000F1133" w:rsidRPr="00182FD3">
        <w:t xml:space="preserve">  Operation of amendments</w:t>
      </w:r>
      <w:bookmarkEnd w:id="30"/>
    </w:p>
    <w:p w14:paraId="4D64D1F2" w14:textId="52D6E553" w:rsidR="009F167F" w:rsidRPr="00182FD3" w:rsidRDefault="000B6479" w:rsidP="008C02F9">
      <w:pPr>
        <w:pStyle w:val="subsection"/>
      </w:pPr>
      <w:r w:rsidRPr="00182FD3">
        <w:tab/>
      </w:r>
      <w:r w:rsidR="009F167F" w:rsidRPr="00182FD3">
        <w:t>(1)</w:t>
      </w:r>
      <w:r w:rsidR="009F167F" w:rsidRPr="00182FD3">
        <w:tab/>
        <w:t xml:space="preserve">The amendments of these Regulations made by </w:t>
      </w:r>
      <w:r w:rsidR="00BF01AC" w:rsidRPr="00182FD3">
        <w:t>Schedule 1</w:t>
      </w:r>
      <w:r w:rsidR="009F167F" w:rsidRPr="00182FD3">
        <w:t xml:space="preserve"> to the </w:t>
      </w:r>
      <w:r w:rsidR="009F167F" w:rsidRPr="00182FD3">
        <w:rPr>
          <w:i/>
          <w:iCs/>
        </w:rPr>
        <w:t xml:space="preserve">Migration Amendment (Australia Tuvalu Falepili Union Treaty Visa) </w:t>
      </w:r>
      <w:r w:rsidR="00DF48D2">
        <w:rPr>
          <w:i/>
          <w:iCs/>
        </w:rPr>
        <w:t>Regulations 2</w:t>
      </w:r>
      <w:r w:rsidR="009F167F" w:rsidRPr="00182FD3">
        <w:rPr>
          <w:i/>
          <w:iCs/>
        </w:rPr>
        <w:t>025</w:t>
      </w:r>
      <w:r w:rsidR="009F167F" w:rsidRPr="00182FD3">
        <w:t xml:space="preserve"> apply in relation to an application for a visa made on or after </w:t>
      </w:r>
      <w:r w:rsidR="00BF01AC" w:rsidRPr="00182FD3">
        <w:t>1 May</w:t>
      </w:r>
      <w:r w:rsidR="009F167F" w:rsidRPr="00182FD3">
        <w:t xml:space="preserve"> 2025.</w:t>
      </w:r>
    </w:p>
    <w:p w14:paraId="2FD7189E" w14:textId="591E3E53" w:rsidR="009F167F" w:rsidRPr="00182FD3" w:rsidRDefault="009F167F" w:rsidP="009F167F">
      <w:pPr>
        <w:pStyle w:val="subsection"/>
        <w:rPr>
          <w:i/>
          <w:iCs/>
        </w:rPr>
      </w:pPr>
      <w:r w:rsidRPr="00182FD3">
        <w:tab/>
        <w:t>(2)</w:t>
      </w:r>
      <w:r w:rsidRPr="00182FD3">
        <w:tab/>
        <w:t xml:space="preserve">However, the amendments made by </w:t>
      </w:r>
      <w:r w:rsidR="00BF01AC" w:rsidRPr="00182FD3">
        <w:t>Schedule 1</w:t>
      </w:r>
      <w:r w:rsidRPr="00182FD3">
        <w:t xml:space="preserve"> do not apply in relation to an application for a visa made on or after that date if the application relates to a selected participant for a visa pre</w:t>
      </w:r>
      <w:r w:rsidR="002310A7">
        <w:noBreakHyphen/>
      </w:r>
      <w:r w:rsidRPr="00182FD3">
        <w:t xml:space="preserve">application process conducted before </w:t>
      </w:r>
      <w:r w:rsidR="00BF01AC" w:rsidRPr="00182FD3">
        <w:t>1 May</w:t>
      </w:r>
      <w:r w:rsidRPr="00182FD3">
        <w:t xml:space="preserve"> 2025 in relation to a Subclass 192 (Pacific Engagement) visa.</w:t>
      </w:r>
    </w:p>
    <w:sectPr w:rsidR="009F167F" w:rsidRPr="00182FD3" w:rsidSect="008D290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72FB7" w14:textId="77777777" w:rsidR="00147378" w:rsidRDefault="00147378" w:rsidP="0048364F">
      <w:pPr>
        <w:spacing w:line="240" w:lineRule="auto"/>
      </w:pPr>
      <w:r>
        <w:separator/>
      </w:r>
    </w:p>
  </w:endnote>
  <w:endnote w:type="continuationSeparator" w:id="0">
    <w:p w14:paraId="5F366F5E" w14:textId="77777777" w:rsidR="00147378" w:rsidRDefault="001473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B5EAA" w14:textId="374DABB0" w:rsidR="0048364F" w:rsidRPr="008D290E" w:rsidRDefault="008D290E" w:rsidP="008D29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290E">
      <w:rPr>
        <w:i/>
        <w:sz w:val="18"/>
      </w:rPr>
      <w:t>OPC67236 -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8FE0" w14:textId="77777777" w:rsidR="0048364F" w:rsidRDefault="0048364F" w:rsidP="00E97334"/>
  <w:p w14:paraId="73AB4E80" w14:textId="324321BD" w:rsidR="00E97334" w:rsidRPr="008D290E" w:rsidRDefault="008D290E" w:rsidP="008D290E">
    <w:pPr>
      <w:rPr>
        <w:rFonts w:cs="Times New Roman"/>
        <w:i/>
        <w:sz w:val="18"/>
      </w:rPr>
    </w:pPr>
    <w:r w:rsidRPr="008D290E">
      <w:rPr>
        <w:rFonts w:cs="Times New Roman"/>
        <w:i/>
        <w:sz w:val="18"/>
      </w:rPr>
      <w:t>OPC67236 -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8EEBE" w14:textId="31BB3DA1" w:rsidR="0048364F" w:rsidRPr="008D290E" w:rsidRDefault="008D290E" w:rsidP="008D29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290E">
      <w:rPr>
        <w:i/>
        <w:sz w:val="18"/>
      </w:rPr>
      <w:t>OPC67236 -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E2E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035637E" w14:textId="77777777" w:rsidTr="00FB3C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E780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8EE3BB" w14:textId="4AE962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E67">
            <w:rPr>
              <w:i/>
              <w:sz w:val="18"/>
            </w:rPr>
            <w:t>Migration Amendment (Australia Tuvalu Falepili Union Treaty Visa)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C3523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D6AE8BA" w14:textId="773813E4" w:rsidR="00A136F5" w:rsidRPr="008D290E" w:rsidRDefault="008D290E" w:rsidP="008D290E">
    <w:pPr>
      <w:rPr>
        <w:rFonts w:cs="Times New Roman"/>
        <w:i/>
        <w:sz w:val="18"/>
      </w:rPr>
    </w:pPr>
    <w:r w:rsidRPr="008D290E">
      <w:rPr>
        <w:rFonts w:cs="Times New Roman"/>
        <w:i/>
        <w:sz w:val="18"/>
      </w:rPr>
      <w:t>OPC67236 -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6FA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29F06FD" w14:textId="77777777" w:rsidTr="00FB3CF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6D33F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70395D" w14:textId="3E65791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E67">
            <w:rPr>
              <w:i/>
              <w:sz w:val="18"/>
            </w:rPr>
            <w:t>Migration Amendment (Australia Tuvalu Falepili Union Treaty Visa)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455976C" w14:textId="23922713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7F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098676" w14:textId="39C048AB" w:rsidR="00A136F5" w:rsidRPr="008D290E" w:rsidRDefault="008D290E" w:rsidP="008D290E">
    <w:pPr>
      <w:rPr>
        <w:rFonts w:cs="Times New Roman"/>
        <w:i/>
        <w:sz w:val="18"/>
      </w:rPr>
    </w:pPr>
    <w:r w:rsidRPr="008D290E">
      <w:rPr>
        <w:rFonts w:cs="Times New Roman"/>
        <w:i/>
        <w:sz w:val="18"/>
      </w:rPr>
      <w:t>OPC67236 -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32E1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0FBCCCB" w14:textId="77777777" w:rsidTr="00FB3C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E8BE46" w14:textId="612AFB6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7F7B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869C8" w14:textId="2BE10A6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E67">
            <w:rPr>
              <w:i/>
              <w:sz w:val="18"/>
            </w:rPr>
            <w:t>Migration Amendment (Australia Tuvalu Falepili Union Treaty Visa)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5EFC2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7C49F69" w14:textId="6CB30278" w:rsidR="00A136F5" w:rsidRPr="008D290E" w:rsidRDefault="008D290E" w:rsidP="008D290E">
    <w:pPr>
      <w:rPr>
        <w:rFonts w:cs="Times New Roman"/>
        <w:i/>
        <w:sz w:val="18"/>
      </w:rPr>
    </w:pPr>
    <w:r w:rsidRPr="008D290E">
      <w:rPr>
        <w:rFonts w:cs="Times New Roman"/>
        <w:i/>
        <w:sz w:val="18"/>
      </w:rPr>
      <w:t>OPC67236 -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C10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B85699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FF2D76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7FE980" w14:textId="151D870A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E67">
            <w:rPr>
              <w:i/>
              <w:sz w:val="18"/>
            </w:rPr>
            <w:t>Migration Amendment (Australia Tuvalu Falepili Union Treaty Visa)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DA0FB" w14:textId="2B553FE3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7F7B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1203D8" w14:textId="3D5FF9D4" w:rsidR="007A6863" w:rsidRPr="008D290E" w:rsidRDefault="008D290E" w:rsidP="008D290E">
    <w:pPr>
      <w:rPr>
        <w:rFonts w:cs="Times New Roman"/>
        <w:i/>
        <w:sz w:val="18"/>
      </w:rPr>
    </w:pPr>
    <w:r w:rsidRPr="008D290E">
      <w:rPr>
        <w:rFonts w:cs="Times New Roman"/>
        <w:i/>
        <w:sz w:val="18"/>
      </w:rPr>
      <w:t>OPC67236 -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137E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A8324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A9D5B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89A96" w14:textId="285FDEE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E67">
            <w:rPr>
              <w:i/>
              <w:sz w:val="18"/>
            </w:rPr>
            <w:t>Migration Amendment (Australia Tuvalu Falepili Union Treaty Visa)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CF1C7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090FB6" w14:textId="2600185A" w:rsidR="00A136F5" w:rsidRPr="008D290E" w:rsidRDefault="008D290E" w:rsidP="008D290E">
    <w:pPr>
      <w:rPr>
        <w:rFonts w:cs="Times New Roman"/>
        <w:i/>
        <w:sz w:val="18"/>
      </w:rPr>
    </w:pPr>
    <w:r w:rsidRPr="008D290E">
      <w:rPr>
        <w:rFonts w:cs="Times New Roman"/>
        <w:i/>
        <w:sz w:val="18"/>
      </w:rPr>
      <w:t>OPC67236 -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60B44" w14:textId="77777777" w:rsidR="00147378" w:rsidRDefault="00147378" w:rsidP="0048364F">
      <w:pPr>
        <w:spacing w:line="240" w:lineRule="auto"/>
      </w:pPr>
      <w:r>
        <w:separator/>
      </w:r>
    </w:p>
  </w:footnote>
  <w:footnote w:type="continuationSeparator" w:id="0">
    <w:p w14:paraId="39A8C0D3" w14:textId="77777777" w:rsidR="00147378" w:rsidRDefault="001473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29BE" w14:textId="546A11BF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6747" w14:textId="50D23715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310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F520" w14:textId="4E51A1D3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DC31" w14:textId="336D786B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2D8FF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38622" w14:textId="5FBCEBF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7F7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7F7B">
      <w:rPr>
        <w:noProof/>
        <w:sz w:val="20"/>
      </w:rPr>
      <w:t>Amendments</w:t>
    </w:r>
    <w:r>
      <w:rPr>
        <w:sz w:val="20"/>
      </w:rPr>
      <w:fldChar w:fldCharType="end"/>
    </w:r>
  </w:p>
  <w:p w14:paraId="551D8A50" w14:textId="1CDDEC1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4FEF3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295A" w14:textId="7E9E096B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F7F7B">
      <w:rPr>
        <w:sz w:val="20"/>
      </w:rPr>
      <w:fldChar w:fldCharType="separate"/>
    </w:r>
    <w:r w:rsidR="008F7F7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F7F7B">
      <w:rPr>
        <w:b/>
        <w:sz w:val="20"/>
      </w:rPr>
      <w:fldChar w:fldCharType="separate"/>
    </w:r>
    <w:r w:rsidR="008F7F7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02225F5" w14:textId="2B61F36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916EDB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CC42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331"/>
    <w:multiLevelType w:val="hybridMultilevel"/>
    <w:tmpl w:val="3B5202D6"/>
    <w:lvl w:ilvl="0" w:tplc="976ECA80">
      <w:start w:val="1"/>
      <w:numFmt w:val="lowerLetter"/>
      <w:lvlText w:val="(%1)"/>
      <w:lvlJc w:val="left"/>
      <w:pPr>
        <w:ind w:left="18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44" w:hanging="360"/>
      </w:pPr>
    </w:lvl>
    <w:lvl w:ilvl="2" w:tplc="0C09001B" w:tentative="1">
      <w:start w:val="1"/>
      <w:numFmt w:val="lowerRoman"/>
      <w:lvlText w:val="%3."/>
      <w:lvlJc w:val="right"/>
      <w:pPr>
        <w:ind w:left="3264" w:hanging="180"/>
      </w:pPr>
    </w:lvl>
    <w:lvl w:ilvl="3" w:tplc="0C09000F" w:tentative="1">
      <w:start w:val="1"/>
      <w:numFmt w:val="decimal"/>
      <w:lvlText w:val="%4."/>
      <w:lvlJc w:val="left"/>
      <w:pPr>
        <w:ind w:left="3984" w:hanging="360"/>
      </w:pPr>
    </w:lvl>
    <w:lvl w:ilvl="4" w:tplc="0C090019" w:tentative="1">
      <w:start w:val="1"/>
      <w:numFmt w:val="lowerLetter"/>
      <w:lvlText w:val="%5."/>
      <w:lvlJc w:val="left"/>
      <w:pPr>
        <w:ind w:left="4704" w:hanging="360"/>
      </w:pPr>
    </w:lvl>
    <w:lvl w:ilvl="5" w:tplc="0C09001B" w:tentative="1">
      <w:start w:val="1"/>
      <w:numFmt w:val="lowerRoman"/>
      <w:lvlText w:val="%6."/>
      <w:lvlJc w:val="right"/>
      <w:pPr>
        <w:ind w:left="5424" w:hanging="180"/>
      </w:pPr>
    </w:lvl>
    <w:lvl w:ilvl="6" w:tplc="0C09000F" w:tentative="1">
      <w:start w:val="1"/>
      <w:numFmt w:val="decimal"/>
      <w:lvlText w:val="%7."/>
      <w:lvlJc w:val="left"/>
      <w:pPr>
        <w:ind w:left="6144" w:hanging="360"/>
      </w:pPr>
    </w:lvl>
    <w:lvl w:ilvl="7" w:tplc="0C090019" w:tentative="1">
      <w:start w:val="1"/>
      <w:numFmt w:val="lowerLetter"/>
      <w:lvlText w:val="%8."/>
      <w:lvlJc w:val="left"/>
      <w:pPr>
        <w:ind w:left="6864" w:hanging="360"/>
      </w:pPr>
    </w:lvl>
    <w:lvl w:ilvl="8" w:tplc="0C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1" w15:restartNumberingAfterBreak="0">
    <w:nsid w:val="013B7378"/>
    <w:multiLevelType w:val="hybridMultilevel"/>
    <w:tmpl w:val="98DA602C"/>
    <w:lvl w:ilvl="0" w:tplc="E68C1A06">
      <w:start w:val="1"/>
      <w:numFmt w:val="lowerRoman"/>
      <w:lvlText w:val="(%1)"/>
      <w:lvlJc w:val="left"/>
      <w:pPr>
        <w:ind w:left="25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4" w:hanging="360"/>
      </w:pPr>
    </w:lvl>
    <w:lvl w:ilvl="2" w:tplc="0C09001B" w:tentative="1">
      <w:start w:val="1"/>
      <w:numFmt w:val="lowerRoman"/>
      <w:lvlText w:val="%3."/>
      <w:lvlJc w:val="right"/>
      <w:pPr>
        <w:ind w:left="3624" w:hanging="180"/>
      </w:pPr>
    </w:lvl>
    <w:lvl w:ilvl="3" w:tplc="0C09000F" w:tentative="1">
      <w:start w:val="1"/>
      <w:numFmt w:val="decimal"/>
      <w:lvlText w:val="%4."/>
      <w:lvlJc w:val="left"/>
      <w:pPr>
        <w:ind w:left="4344" w:hanging="360"/>
      </w:pPr>
    </w:lvl>
    <w:lvl w:ilvl="4" w:tplc="0C090019" w:tentative="1">
      <w:start w:val="1"/>
      <w:numFmt w:val="lowerLetter"/>
      <w:lvlText w:val="%5."/>
      <w:lvlJc w:val="left"/>
      <w:pPr>
        <w:ind w:left="5064" w:hanging="360"/>
      </w:pPr>
    </w:lvl>
    <w:lvl w:ilvl="5" w:tplc="0C09001B" w:tentative="1">
      <w:start w:val="1"/>
      <w:numFmt w:val="lowerRoman"/>
      <w:lvlText w:val="%6."/>
      <w:lvlJc w:val="right"/>
      <w:pPr>
        <w:ind w:left="5784" w:hanging="180"/>
      </w:pPr>
    </w:lvl>
    <w:lvl w:ilvl="6" w:tplc="0C09000F" w:tentative="1">
      <w:start w:val="1"/>
      <w:numFmt w:val="decimal"/>
      <w:lvlText w:val="%7."/>
      <w:lvlJc w:val="left"/>
      <w:pPr>
        <w:ind w:left="6504" w:hanging="360"/>
      </w:pPr>
    </w:lvl>
    <w:lvl w:ilvl="7" w:tplc="0C090019" w:tentative="1">
      <w:start w:val="1"/>
      <w:numFmt w:val="lowerLetter"/>
      <w:lvlText w:val="%8."/>
      <w:lvlJc w:val="left"/>
      <w:pPr>
        <w:ind w:left="7224" w:hanging="360"/>
      </w:pPr>
    </w:lvl>
    <w:lvl w:ilvl="8" w:tplc="0C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44AF8"/>
    <w:multiLevelType w:val="hybridMultilevel"/>
    <w:tmpl w:val="EF506F72"/>
    <w:lvl w:ilvl="0" w:tplc="86B8A6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62F6F"/>
    <w:multiLevelType w:val="hybridMultilevel"/>
    <w:tmpl w:val="90E07D0A"/>
    <w:lvl w:ilvl="0" w:tplc="50287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F1DA8"/>
    <w:multiLevelType w:val="hybridMultilevel"/>
    <w:tmpl w:val="1DEADCFC"/>
    <w:lvl w:ilvl="0" w:tplc="A6A45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1E36357"/>
    <w:multiLevelType w:val="hybridMultilevel"/>
    <w:tmpl w:val="DC7AD41C"/>
    <w:lvl w:ilvl="0" w:tplc="C7A492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0243A0"/>
    <w:multiLevelType w:val="hybridMultilevel"/>
    <w:tmpl w:val="83A25AFA"/>
    <w:lvl w:ilvl="0" w:tplc="330EFA36">
      <w:start w:val="1"/>
      <w:numFmt w:val="upperLetter"/>
      <w:lvlText w:val="(%1)"/>
      <w:lvlJc w:val="left"/>
      <w:pPr>
        <w:ind w:left="3084" w:hanging="27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ED3B94"/>
    <w:multiLevelType w:val="hybridMultilevel"/>
    <w:tmpl w:val="4EE65C16"/>
    <w:lvl w:ilvl="0" w:tplc="EB48BBD4">
      <w:start w:val="1"/>
      <w:numFmt w:val="upperLetter"/>
      <w:lvlText w:val="(%1)"/>
      <w:lvlJc w:val="left"/>
      <w:pPr>
        <w:ind w:left="3084" w:hanging="27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D56F4"/>
    <w:multiLevelType w:val="hybridMultilevel"/>
    <w:tmpl w:val="62249C10"/>
    <w:lvl w:ilvl="0" w:tplc="A10A6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93981"/>
    <w:multiLevelType w:val="hybridMultilevel"/>
    <w:tmpl w:val="950EA288"/>
    <w:lvl w:ilvl="0" w:tplc="D33671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61B32"/>
    <w:multiLevelType w:val="hybridMultilevel"/>
    <w:tmpl w:val="295611CC"/>
    <w:lvl w:ilvl="0" w:tplc="C78E1E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7"/>
  </w:num>
  <w:num w:numId="14">
    <w:abstractNumId w:val="20"/>
  </w:num>
  <w:num w:numId="15">
    <w:abstractNumId w:val="19"/>
  </w:num>
  <w:num w:numId="16">
    <w:abstractNumId w:val="12"/>
  </w:num>
  <w:num w:numId="17">
    <w:abstractNumId w:val="24"/>
  </w:num>
  <w:num w:numId="18">
    <w:abstractNumId w:val="23"/>
  </w:num>
  <w:num w:numId="19">
    <w:abstractNumId w:val="15"/>
  </w:num>
  <w:num w:numId="20">
    <w:abstractNumId w:val="26"/>
  </w:num>
  <w:num w:numId="21">
    <w:abstractNumId w:val="28"/>
  </w:num>
  <w:num w:numId="22">
    <w:abstractNumId w:val="27"/>
  </w:num>
  <w:num w:numId="23">
    <w:abstractNumId w:val="16"/>
  </w:num>
  <w:num w:numId="24">
    <w:abstractNumId w:val="10"/>
  </w:num>
  <w:num w:numId="25">
    <w:abstractNumId w:val="11"/>
  </w:num>
  <w:num w:numId="26">
    <w:abstractNumId w:val="22"/>
  </w:num>
  <w:num w:numId="27">
    <w:abstractNumId w:val="18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78"/>
    <w:rsid w:val="00000263"/>
    <w:rsid w:val="000011C8"/>
    <w:rsid w:val="00002E72"/>
    <w:rsid w:val="00006D7D"/>
    <w:rsid w:val="0000781B"/>
    <w:rsid w:val="000113BC"/>
    <w:rsid w:val="000136AF"/>
    <w:rsid w:val="00016290"/>
    <w:rsid w:val="000165D0"/>
    <w:rsid w:val="0003175B"/>
    <w:rsid w:val="00031CD1"/>
    <w:rsid w:val="00032FD2"/>
    <w:rsid w:val="000333C4"/>
    <w:rsid w:val="00033F3E"/>
    <w:rsid w:val="00036E24"/>
    <w:rsid w:val="00040358"/>
    <w:rsid w:val="0004044E"/>
    <w:rsid w:val="00040F1E"/>
    <w:rsid w:val="000413AC"/>
    <w:rsid w:val="0004222D"/>
    <w:rsid w:val="00044411"/>
    <w:rsid w:val="00046F47"/>
    <w:rsid w:val="00047D1B"/>
    <w:rsid w:val="0005120E"/>
    <w:rsid w:val="00053B68"/>
    <w:rsid w:val="00054577"/>
    <w:rsid w:val="00055EE0"/>
    <w:rsid w:val="000614BF"/>
    <w:rsid w:val="00061CEA"/>
    <w:rsid w:val="00064207"/>
    <w:rsid w:val="0007169C"/>
    <w:rsid w:val="000721CF"/>
    <w:rsid w:val="000749DA"/>
    <w:rsid w:val="00076E15"/>
    <w:rsid w:val="00077593"/>
    <w:rsid w:val="00082CE4"/>
    <w:rsid w:val="00083F48"/>
    <w:rsid w:val="00084E8A"/>
    <w:rsid w:val="0008798C"/>
    <w:rsid w:val="00093E4A"/>
    <w:rsid w:val="00095AB7"/>
    <w:rsid w:val="00097218"/>
    <w:rsid w:val="000A0364"/>
    <w:rsid w:val="000A41FE"/>
    <w:rsid w:val="000A7DF9"/>
    <w:rsid w:val="000B0728"/>
    <w:rsid w:val="000B1F5C"/>
    <w:rsid w:val="000B30D2"/>
    <w:rsid w:val="000B6479"/>
    <w:rsid w:val="000C24F2"/>
    <w:rsid w:val="000D05EF"/>
    <w:rsid w:val="000D2CF3"/>
    <w:rsid w:val="000D2D29"/>
    <w:rsid w:val="000D4CEE"/>
    <w:rsid w:val="000D51B1"/>
    <w:rsid w:val="000D5485"/>
    <w:rsid w:val="000E0523"/>
    <w:rsid w:val="000E1185"/>
    <w:rsid w:val="000F1133"/>
    <w:rsid w:val="000F21C1"/>
    <w:rsid w:val="000F3CA1"/>
    <w:rsid w:val="000F4B8D"/>
    <w:rsid w:val="000F683B"/>
    <w:rsid w:val="0010043F"/>
    <w:rsid w:val="00103E03"/>
    <w:rsid w:val="00105D72"/>
    <w:rsid w:val="0010745C"/>
    <w:rsid w:val="00107613"/>
    <w:rsid w:val="00110C15"/>
    <w:rsid w:val="001130A6"/>
    <w:rsid w:val="00113484"/>
    <w:rsid w:val="0011672B"/>
    <w:rsid w:val="00117277"/>
    <w:rsid w:val="00121021"/>
    <w:rsid w:val="001210CF"/>
    <w:rsid w:val="00122D44"/>
    <w:rsid w:val="00125BDC"/>
    <w:rsid w:val="00126728"/>
    <w:rsid w:val="00127E6F"/>
    <w:rsid w:val="00132525"/>
    <w:rsid w:val="00134996"/>
    <w:rsid w:val="00141B30"/>
    <w:rsid w:val="00141EA5"/>
    <w:rsid w:val="00145A51"/>
    <w:rsid w:val="00147378"/>
    <w:rsid w:val="00154A4F"/>
    <w:rsid w:val="00155873"/>
    <w:rsid w:val="00156A60"/>
    <w:rsid w:val="00157314"/>
    <w:rsid w:val="0015760D"/>
    <w:rsid w:val="00160B22"/>
    <w:rsid w:val="00160BD7"/>
    <w:rsid w:val="001611B9"/>
    <w:rsid w:val="001643C9"/>
    <w:rsid w:val="00165568"/>
    <w:rsid w:val="00166082"/>
    <w:rsid w:val="00166C2F"/>
    <w:rsid w:val="00167679"/>
    <w:rsid w:val="00170107"/>
    <w:rsid w:val="00170847"/>
    <w:rsid w:val="001716C9"/>
    <w:rsid w:val="00171D66"/>
    <w:rsid w:val="001733B7"/>
    <w:rsid w:val="00173A92"/>
    <w:rsid w:val="00175B79"/>
    <w:rsid w:val="00176C6A"/>
    <w:rsid w:val="00182FD3"/>
    <w:rsid w:val="00184261"/>
    <w:rsid w:val="001842B1"/>
    <w:rsid w:val="001864B7"/>
    <w:rsid w:val="00190BA1"/>
    <w:rsid w:val="00190DF5"/>
    <w:rsid w:val="00193461"/>
    <w:rsid w:val="001939E1"/>
    <w:rsid w:val="00194AED"/>
    <w:rsid w:val="00195382"/>
    <w:rsid w:val="00195AEC"/>
    <w:rsid w:val="0019671A"/>
    <w:rsid w:val="001A13BA"/>
    <w:rsid w:val="001A22E2"/>
    <w:rsid w:val="001A3B9F"/>
    <w:rsid w:val="001A4302"/>
    <w:rsid w:val="001A65C0"/>
    <w:rsid w:val="001A6E2F"/>
    <w:rsid w:val="001A7B71"/>
    <w:rsid w:val="001A7E24"/>
    <w:rsid w:val="001B11C5"/>
    <w:rsid w:val="001B307E"/>
    <w:rsid w:val="001B4ADF"/>
    <w:rsid w:val="001B6456"/>
    <w:rsid w:val="001B7A5D"/>
    <w:rsid w:val="001C1AB5"/>
    <w:rsid w:val="001C4440"/>
    <w:rsid w:val="001C69C4"/>
    <w:rsid w:val="001C70D9"/>
    <w:rsid w:val="001C7C8B"/>
    <w:rsid w:val="001D54EF"/>
    <w:rsid w:val="001D5B47"/>
    <w:rsid w:val="001D68B6"/>
    <w:rsid w:val="001E0A8D"/>
    <w:rsid w:val="001E3590"/>
    <w:rsid w:val="001E4610"/>
    <w:rsid w:val="001E52E0"/>
    <w:rsid w:val="001E7204"/>
    <w:rsid w:val="001E7407"/>
    <w:rsid w:val="001F369B"/>
    <w:rsid w:val="001F6C61"/>
    <w:rsid w:val="00201D27"/>
    <w:rsid w:val="0020300C"/>
    <w:rsid w:val="0020300F"/>
    <w:rsid w:val="00203A18"/>
    <w:rsid w:val="00204322"/>
    <w:rsid w:val="00206856"/>
    <w:rsid w:val="00213AE1"/>
    <w:rsid w:val="00220A0C"/>
    <w:rsid w:val="00221A97"/>
    <w:rsid w:val="00223E4A"/>
    <w:rsid w:val="002263A9"/>
    <w:rsid w:val="002302EA"/>
    <w:rsid w:val="002310A7"/>
    <w:rsid w:val="00237837"/>
    <w:rsid w:val="00237C62"/>
    <w:rsid w:val="00240749"/>
    <w:rsid w:val="00241A18"/>
    <w:rsid w:val="0024575A"/>
    <w:rsid w:val="00245C7A"/>
    <w:rsid w:val="002468D7"/>
    <w:rsid w:val="0025050F"/>
    <w:rsid w:val="00263886"/>
    <w:rsid w:val="002674ED"/>
    <w:rsid w:val="002734D2"/>
    <w:rsid w:val="002734DB"/>
    <w:rsid w:val="00274F15"/>
    <w:rsid w:val="0028076A"/>
    <w:rsid w:val="002824E9"/>
    <w:rsid w:val="00285CDD"/>
    <w:rsid w:val="002869C9"/>
    <w:rsid w:val="00291167"/>
    <w:rsid w:val="00292C24"/>
    <w:rsid w:val="00293777"/>
    <w:rsid w:val="002937D2"/>
    <w:rsid w:val="00295B92"/>
    <w:rsid w:val="00297ECB"/>
    <w:rsid w:val="002A55E7"/>
    <w:rsid w:val="002B7E8C"/>
    <w:rsid w:val="002C152A"/>
    <w:rsid w:val="002D043A"/>
    <w:rsid w:val="002D49EB"/>
    <w:rsid w:val="002E2CF7"/>
    <w:rsid w:val="002E424C"/>
    <w:rsid w:val="002E7AC0"/>
    <w:rsid w:val="002F092E"/>
    <w:rsid w:val="002F2330"/>
    <w:rsid w:val="002F6B32"/>
    <w:rsid w:val="002F6D27"/>
    <w:rsid w:val="00302050"/>
    <w:rsid w:val="00302053"/>
    <w:rsid w:val="00304A9E"/>
    <w:rsid w:val="00305325"/>
    <w:rsid w:val="00305CBF"/>
    <w:rsid w:val="00312BE4"/>
    <w:rsid w:val="0031713F"/>
    <w:rsid w:val="003173B2"/>
    <w:rsid w:val="00321913"/>
    <w:rsid w:val="00321FD4"/>
    <w:rsid w:val="0032264D"/>
    <w:rsid w:val="00322707"/>
    <w:rsid w:val="00324EE6"/>
    <w:rsid w:val="0032536D"/>
    <w:rsid w:val="00326274"/>
    <w:rsid w:val="003316DC"/>
    <w:rsid w:val="00332E0D"/>
    <w:rsid w:val="00333678"/>
    <w:rsid w:val="003415D3"/>
    <w:rsid w:val="00345BB3"/>
    <w:rsid w:val="00346335"/>
    <w:rsid w:val="00352B0F"/>
    <w:rsid w:val="003561B0"/>
    <w:rsid w:val="003600C5"/>
    <w:rsid w:val="00361FAE"/>
    <w:rsid w:val="00367960"/>
    <w:rsid w:val="00370C0D"/>
    <w:rsid w:val="003734B4"/>
    <w:rsid w:val="00373735"/>
    <w:rsid w:val="003742D2"/>
    <w:rsid w:val="0038021C"/>
    <w:rsid w:val="00380EF8"/>
    <w:rsid w:val="00381D61"/>
    <w:rsid w:val="0039507E"/>
    <w:rsid w:val="00397D4E"/>
    <w:rsid w:val="003A0E5C"/>
    <w:rsid w:val="003A15AC"/>
    <w:rsid w:val="003A56EB"/>
    <w:rsid w:val="003B0627"/>
    <w:rsid w:val="003B6CFE"/>
    <w:rsid w:val="003C2993"/>
    <w:rsid w:val="003C5F2B"/>
    <w:rsid w:val="003C6C2D"/>
    <w:rsid w:val="003D0BFE"/>
    <w:rsid w:val="003D5700"/>
    <w:rsid w:val="003D7781"/>
    <w:rsid w:val="003D7809"/>
    <w:rsid w:val="003E3743"/>
    <w:rsid w:val="003F095C"/>
    <w:rsid w:val="003F0F5A"/>
    <w:rsid w:val="003F1174"/>
    <w:rsid w:val="003F3F22"/>
    <w:rsid w:val="003F4E1E"/>
    <w:rsid w:val="003F6A50"/>
    <w:rsid w:val="00400A30"/>
    <w:rsid w:val="004022CA"/>
    <w:rsid w:val="00404C84"/>
    <w:rsid w:val="004054CE"/>
    <w:rsid w:val="00407FB1"/>
    <w:rsid w:val="004116CD"/>
    <w:rsid w:val="00412A4B"/>
    <w:rsid w:val="004148E9"/>
    <w:rsid w:val="00414ADE"/>
    <w:rsid w:val="0042333F"/>
    <w:rsid w:val="00424CA9"/>
    <w:rsid w:val="004257BB"/>
    <w:rsid w:val="004261D9"/>
    <w:rsid w:val="004300DC"/>
    <w:rsid w:val="004308FD"/>
    <w:rsid w:val="00430FFA"/>
    <w:rsid w:val="00434580"/>
    <w:rsid w:val="004345B4"/>
    <w:rsid w:val="00440A41"/>
    <w:rsid w:val="004419E1"/>
    <w:rsid w:val="0044291A"/>
    <w:rsid w:val="004504C1"/>
    <w:rsid w:val="0045144C"/>
    <w:rsid w:val="00460499"/>
    <w:rsid w:val="004642DF"/>
    <w:rsid w:val="004647D6"/>
    <w:rsid w:val="00465B91"/>
    <w:rsid w:val="004718E8"/>
    <w:rsid w:val="00473FFF"/>
    <w:rsid w:val="00474835"/>
    <w:rsid w:val="00474B5E"/>
    <w:rsid w:val="004819C7"/>
    <w:rsid w:val="00481D9F"/>
    <w:rsid w:val="004833C2"/>
    <w:rsid w:val="0048364F"/>
    <w:rsid w:val="004854AE"/>
    <w:rsid w:val="00485A6B"/>
    <w:rsid w:val="00485C3F"/>
    <w:rsid w:val="00490F2E"/>
    <w:rsid w:val="00491235"/>
    <w:rsid w:val="00492C5C"/>
    <w:rsid w:val="00492E7A"/>
    <w:rsid w:val="0049513F"/>
    <w:rsid w:val="00496DB3"/>
    <w:rsid w:val="00496F97"/>
    <w:rsid w:val="004A3038"/>
    <w:rsid w:val="004A36BC"/>
    <w:rsid w:val="004A53EA"/>
    <w:rsid w:val="004A5DF5"/>
    <w:rsid w:val="004B0D6D"/>
    <w:rsid w:val="004B326A"/>
    <w:rsid w:val="004D53ED"/>
    <w:rsid w:val="004D67D9"/>
    <w:rsid w:val="004E31AD"/>
    <w:rsid w:val="004E501E"/>
    <w:rsid w:val="004E70D1"/>
    <w:rsid w:val="004F1FAC"/>
    <w:rsid w:val="004F47F4"/>
    <w:rsid w:val="004F51A9"/>
    <w:rsid w:val="004F676E"/>
    <w:rsid w:val="005021B9"/>
    <w:rsid w:val="00504221"/>
    <w:rsid w:val="00505A2C"/>
    <w:rsid w:val="005116A7"/>
    <w:rsid w:val="00511C50"/>
    <w:rsid w:val="00513556"/>
    <w:rsid w:val="00516B8D"/>
    <w:rsid w:val="00517487"/>
    <w:rsid w:val="0052099D"/>
    <w:rsid w:val="00522A14"/>
    <w:rsid w:val="00523D8D"/>
    <w:rsid w:val="00524D18"/>
    <w:rsid w:val="0052582A"/>
    <w:rsid w:val="0052686F"/>
    <w:rsid w:val="0052756C"/>
    <w:rsid w:val="00530230"/>
    <w:rsid w:val="00530AE1"/>
    <w:rsid w:val="00530CC9"/>
    <w:rsid w:val="00532C64"/>
    <w:rsid w:val="005332C9"/>
    <w:rsid w:val="005344D1"/>
    <w:rsid w:val="005352F1"/>
    <w:rsid w:val="00535C01"/>
    <w:rsid w:val="00537647"/>
    <w:rsid w:val="00537711"/>
    <w:rsid w:val="00537FBC"/>
    <w:rsid w:val="00540295"/>
    <w:rsid w:val="00541D73"/>
    <w:rsid w:val="00543469"/>
    <w:rsid w:val="005452CC"/>
    <w:rsid w:val="00546FA3"/>
    <w:rsid w:val="00554243"/>
    <w:rsid w:val="00554445"/>
    <w:rsid w:val="0055466D"/>
    <w:rsid w:val="0055593D"/>
    <w:rsid w:val="00555E67"/>
    <w:rsid w:val="00557C7A"/>
    <w:rsid w:val="005604D8"/>
    <w:rsid w:val="00562A58"/>
    <w:rsid w:val="00562D7D"/>
    <w:rsid w:val="00566D50"/>
    <w:rsid w:val="00567821"/>
    <w:rsid w:val="00574012"/>
    <w:rsid w:val="00577535"/>
    <w:rsid w:val="00580588"/>
    <w:rsid w:val="00581211"/>
    <w:rsid w:val="005833AB"/>
    <w:rsid w:val="00584811"/>
    <w:rsid w:val="00585032"/>
    <w:rsid w:val="00586FB9"/>
    <w:rsid w:val="00587B27"/>
    <w:rsid w:val="00593AA6"/>
    <w:rsid w:val="00594161"/>
    <w:rsid w:val="00594512"/>
    <w:rsid w:val="00594579"/>
    <w:rsid w:val="00594749"/>
    <w:rsid w:val="005A304C"/>
    <w:rsid w:val="005A482B"/>
    <w:rsid w:val="005A4B83"/>
    <w:rsid w:val="005A6033"/>
    <w:rsid w:val="005B0A88"/>
    <w:rsid w:val="005B2FB1"/>
    <w:rsid w:val="005B4067"/>
    <w:rsid w:val="005B4717"/>
    <w:rsid w:val="005B6539"/>
    <w:rsid w:val="005C36E0"/>
    <w:rsid w:val="005C3F41"/>
    <w:rsid w:val="005C60AC"/>
    <w:rsid w:val="005D13A9"/>
    <w:rsid w:val="005D168D"/>
    <w:rsid w:val="005D43F2"/>
    <w:rsid w:val="005D5EA1"/>
    <w:rsid w:val="005E08EC"/>
    <w:rsid w:val="005E2411"/>
    <w:rsid w:val="005E61D3"/>
    <w:rsid w:val="005F4840"/>
    <w:rsid w:val="005F7738"/>
    <w:rsid w:val="00600219"/>
    <w:rsid w:val="0060205E"/>
    <w:rsid w:val="00611ACB"/>
    <w:rsid w:val="00613EAD"/>
    <w:rsid w:val="006156FE"/>
    <w:rsid w:val="006158AC"/>
    <w:rsid w:val="00615F8E"/>
    <w:rsid w:val="006200D1"/>
    <w:rsid w:val="006272E9"/>
    <w:rsid w:val="00632D12"/>
    <w:rsid w:val="00634D3F"/>
    <w:rsid w:val="006361E8"/>
    <w:rsid w:val="006367E5"/>
    <w:rsid w:val="00640402"/>
    <w:rsid w:val="00640F78"/>
    <w:rsid w:val="00646E7B"/>
    <w:rsid w:val="006470EB"/>
    <w:rsid w:val="00653747"/>
    <w:rsid w:val="00655D6A"/>
    <w:rsid w:val="00656DE9"/>
    <w:rsid w:val="00660720"/>
    <w:rsid w:val="00663FDA"/>
    <w:rsid w:val="00664650"/>
    <w:rsid w:val="006700D0"/>
    <w:rsid w:val="0067059A"/>
    <w:rsid w:val="00673C22"/>
    <w:rsid w:val="00677CC2"/>
    <w:rsid w:val="00684F69"/>
    <w:rsid w:val="00685F42"/>
    <w:rsid w:val="006866A1"/>
    <w:rsid w:val="006871AC"/>
    <w:rsid w:val="0069207B"/>
    <w:rsid w:val="00695F7A"/>
    <w:rsid w:val="006A0701"/>
    <w:rsid w:val="006A09F0"/>
    <w:rsid w:val="006A1E7E"/>
    <w:rsid w:val="006A4309"/>
    <w:rsid w:val="006A5376"/>
    <w:rsid w:val="006A584C"/>
    <w:rsid w:val="006B0E55"/>
    <w:rsid w:val="006B475F"/>
    <w:rsid w:val="006B5B5D"/>
    <w:rsid w:val="006B7006"/>
    <w:rsid w:val="006B76ED"/>
    <w:rsid w:val="006B7D43"/>
    <w:rsid w:val="006C076B"/>
    <w:rsid w:val="006C14A9"/>
    <w:rsid w:val="006C688D"/>
    <w:rsid w:val="006C7F8C"/>
    <w:rsid w:val="006D0931"/>
    <w:rsid w:val="006D3E44"/>
    <w:rsid w:val="006D40B2"/>
    <w:rsid w:val="006D7055"/>
    <w:rsid w:val="006D7AB9"/>
    <w:rsid w:val="006E1AA8"/>
    <w:rsid w:val="006E4457"/>
    <w:rsid w:val="006F2B68"/>
    <w:rsid w:val="00700B2C"/>
    <w:rsid w:val="007024BD"/>
    <w:rsid w:val="00705753"/>
    <w:rsid w:val="00710CCA"/>
    <w:rsid w:val="00713084"/>
    <w:rsid w:val="00720105"/>
    <w:rsid w:val="00720FC2"/>
    <w:rsid w:val="00723387"/>
    <w:rsid w:val="00725558"/>
    <w:rsid w:val="00726854"/>
    <w:rsid w:val="00726D6E"/>
    <w:rsid w:val="00730AAF"/>
    <w:rsid w:val="00730F9A"/>
    <w:rsid w:val="00731E00"/>
    <w:rsid w:val="00732E9D"/>
    <w:rsid w:val="0073491A"/>
    <w:rsid w:val="007440B7"/>
    <w:rsid w:val="00746A62"/>
    <w:rsid w:val="007473C5"/>
    <w:rsid w:val="00747993"/>
    <w:rsid w:val="00754941"/>
    <w:rsid w:val="00762A10"/>
    <w:rsid w:val="00763308"/>
    <w:rsid w:val="007634AD"/>
    <w:rsid w:val="007651EE"/>
    <w:rsid w:val="00767B10"/>
    <w:rsid w:val="00770359"/>
    <w:rsid w:val="007715C9"/>
    <w:rsid w:val="00771803"/>
    <w:rsid w:val="00774EDD"/>
    <w:rsid w:val="007757EC"/>
    <w:rsid w:val="0078506A"/>
    <w:rsid w:val="0078701E"/>
    <w:rsid w:val="007A0C68"/>
    <w:rsid w:val="007A115D"/>
    <w:rsid w:val="007A35E6"/>
    <w:rsid w:val="007A4E8C"/>
    <w:rsid w:val="007A6863"/>
    <w:rsid w:val="007B1CEB"/>
    <w:rsid w:val="007B484B"/>
    <w:rsid w:val="007B621E"/>
    <w:rsid w:val="007D247E"/>
    <w:rsid w:val="007D45C1"/>
    <w:rsid w:val="007D622C"/>
    <w:rsid w:val="007E38E3"/>
    <w:rsid w:val="007E749F"/>
    <w:rsid w:val="007E7D4A"/>
    <w:rsid w:val="007F48ED"/>
    <w:rsid w:val="007F634E"/>
    <w:rsid w:val="007F7947"/>
    <w:rsid w:val="00802060"/>
    <w:rsid w:val="00803EDE"/>
    <w:rsid w:val="008073F6"/>
    <w:rsid w:val="0080749D"/>
    <w:rsid w:val="0081238E"/>
    <w:rsid w:val="00812F45"/>
    <w:rsid w:val="008168E5"/>
    <w:rsid w:val="00820E9C"/>
    <w:rsid w:val="00821628"/>
    <w:rsid w:val="00823A2B"/>
    <w:rsid w:val="00823B55"/>
    <w:rsid w:val="00833F71"/>
    <w:rsid w:val="00837C32"/>
    <w:rsid w:val="00841543"/>
    <w:rsid w:val="0084172C"/>
    <w:rsid w:val="00841BC4"/>
    <w:rsid w:val="00843763"/>
    <w:rsid w:val="00844399"/>
    <w:rsid w:val="00844F29"/>
    <w:rsid w:val="00847E50"/>
    <w:rsid w:val="0085206C"/>
    <w:rsid w:val="0085284D"/>
    <w:rsid w:val="0085513B"/>
    <w:rsid w:val="00856A31"/>
    <w:rsid w:val="008655CD"/>
    <w:rsid w:val="00871B23"/>
    <w:rsid w:val="00873D7B"/>
    <w:rsid w:val="008754D0"/>
    <w:rsid w:val="008755ED"/>
    <w:rsid w:val="00875E89"/>
    <w:rsid w:val="00876A81"/>
    <w:rsid w:val="00877D48"/>
    <w:rsid w:val="008814C8"/>
    <w:rsid w:val="008816F0"/>
    <w:rsid w:val="0088345B"/>
    <w:rsid w:val="00896193"/>
    <w:rsid w:val="008973C0"/>
    <w:rsid w:val="008A0255"/>
    <w:rsid w:val="008A16A5"/>
    <w:rsid w:val="008A2A89"/>
    <w:rsid w:val="008A2CC4"/>
    <w:rsid w:val="008B1E05"/>
    <w:rsid w:val="008B3316"/>
    <w:rsid w:val="008B4A2B"/>
    <w:rsid w:val="008B5D2B"/>
    <w:rsid w:val="008B5D42"/>
    <w:rsid w:val="008B7626"/>
    <w:rsid w:val="008C02F9"/>
    <w:rsid w:val="008C2B5D"/>
    <w:rsid w:val="008C434C"/>
    <w:rsid w:val="008C5D56"/>
    <w:rsid w:val="008C5DCE"/>
    <w:rsid w:val="008D0EE0"/>
    <w:rsid w:val="008D14E5"/>
    <w:rsid w:val="008D290E"/>
    <w:rsid w:val="008D41C1"/>
    <w:rsid w:val="008D5B99"/>
    <w:rsid w:val="008D7A27"/>
    <w:rsid w:val="008E1431"/>
    <w:rsid w:val="008E30A6"/>
    <w:rsid w:val="008E4702"/>
    <w:rsid w:val="008E4804"/>
    <w:rsid w:val="008E69AA"/>
    <w:rsid w:val="008F4F1C"/>
    <w:rsid w:val="008F777A"/>
    <w:rsid w:val="008F7A9F"/>
    <w:rsid w:val="008F7F7B"/>
    <w:rsid w:val="00900CB6"/>
    <w:rsid w:val="00900EE8"/>
    <w:rsid w:val="00910986"/>
    <w:rsid w:val="00911310"/>
    <w:rsid w:val="00912C13"/>
    <w:rsid w:val="00915E31"/>
    <w:rsid w:val="00922764"/>
    <w:rsid w:val="00925D18"/>
    <w:rsid w:val="009302BE"/>
    <w:rsid w:val="009302F1"/>
    <w:rsid w:val="0093091F"/>
    <w:rsid w:val="00932377"/>
    <w:rsid w:val="00934CC1"/>
    <w:rsid w:val="00935556"/>
    <w:rsid w:val="0093763B"/>
    <w:rsid w:val="009408EA"/>
    <w:rsid w:val="009415B3"/>
    <w:rsid w:val="00943102"/>
    <w:rsid w:val="009435EF"/>
    <w:rsid w:val="0094523D"/>
    <w:rsid w:val="00946ACB"/>
    <w:rsid w:val="00946D14"/>
    <w:rsid w:val="009559E6"/>
    <w:rsid w:val="009621B1"/>
    <w:rsid w:val="00964F14"/>
    <w:rsid w:val="00965DDC"/>
    <w:rsid w:val="0096614A"/>
    <w:rsid w:val="00967284"/>
    <w:rsid w:val="0097120E"/>
    <w:rsid w:val="00976A63"/>
    <w:rsid w:val="009806B7"/>
    <w:rsid w:val="00983419"/>
    <w:rsid w:val="00994821"/>
    <w:rsid w:val="009A405B"/>
    <w:rsid w:val="009A5CB4"/>
    <w:rsid w:val="009C02F0"/>
    <w:rsid w:val="009C28EA"/>
    <w:rsid w:val="009C2B8B"/>
    <w:rsid w:val="009C3431"/>
    <w:rsid w:val="009C4C35"/>
    <w:rsid w:val="009C5989"/>
    <w:rsid w:val="009D08DA"/>
    <w:rsid w:val="009D3B45"/>
    <w:rsid w:val="009D3FBB"/>
    <w:rsid w:val="009D4F97"/>
    <w:rsid w:val="009D5E73"/>
    <w:rsid w:val="009E02CE"/>
    <w:rsid w:val="009E0B39"/>
    <w:rsid w:val="009E10BD"/>
    <w:rsid w:val="009E1EFC"/>
    <w:rsid w:val="009E3A9D"/>
    <w:rsid w:val="009F0052"/>
    <w:rsid w:val="009F167F"/>
    <w:rsid w:val="009F1726"/>
    <w:rsid w:val="00A06860"/>
    <w:rsid w:val="00A136F5"/>
    <w:rsid w:val="00A15011"/>
    <w:rsid w:val="00A16536"/>
    <w:rsid w:val="00A231E2"/>
    <w:rsid w:val="00A2550D"/>
    <w:rsid w:val="00A25BA8"/>
    <w:rsid w:val="00A33AEC"/>
    <w:rsid w:val="00A368B5"/>
    <w:rsid w:val="00A37B3F"/>
    <w:rsid w:val="00A41478"/>
    <w:rsid w:val="00A4169B"/>
    <w:rsid w:val="00A437D0"/>
    <w:rsid w:val="00A438C1"/>
    <w:rsid w:val="00A442BC"/>
    <w:rsid w:val="00A445F2"/>
    <w:rsid w:val="00A4727E"/>
    <w:rsid w:val="00A50D51"/>
    <w:rsid w:val="00A50D55"/>
    <w:rsid w:val="00A5165B"/>
    <w:rsid w:val="00A52FDA"/>
    <w:rsid w:val="00A604C6"/>
    <w:rsid w:val="00A64912"/>
    <w:rsid w:val="00A66430"/>
    <w:rsid w:val="00A677F7"/>
    <w:rsid w:val="00A7018C"/>
    <w:rsid w:val="00A70467"/>
    <w:rsid w:val="00A70A74"/>
    <w:rsid w:val="00A75165"/>
    <w:rsid w:val="00A90EA8"/>
    <w:rsid w:val="00A910D6"/>
    <w:rsid w:val="00A95B4C"/>
    <w:rsid w:val="00AA0343"/>
    <w:rsid w:val="00AA29BC"/>
    <w:rsid w:val="00AA2A5C"/>
    <w:rsid w:val="00AA3B02"/>
    <w:rsid w:val="00AA460D"/>
    <w:rsid w:val="00AA6CDE"/>
    <w:rsid w:val="00AA6EC6"/>
    <w:rsid w:val="00AB0611"/>
    <w:rsid w:val="00AB1BEB"/>
    <w:rsid w:val="00AB2497"/>
    <w:rsid w:val="00AB7298"/>
    <w:rsid w:val="00AB78E9"/>
    <w:rsid w:val="00AC072C"/>
    <w:rsid w:val="00AC20D0"/>
    <w:rsid w:val="00AC7BBA"/>
    <w:rsid w:val="00AD0901"/>
    <w:rsid w:val="00AD3467"/>
    <w:rsid w:val="00AD3603"/>
    <w:rsid w:val="00AD42B8"/>
    <w:rsid w:val="00AD5641"/>
    <w:rsid w:val="00AD7252"/>
    <w:rsid w:val="00AD7A0A"/>
    <w:rsid w:val="00AE0F9B"/>
    <w:rsid w:val="00AE2A5A"/>
    <w:rsid w:val="00AE35A7"/>
    <w:rsid w:val="00AF0458"/>
    <w:rsid w:val="00AF06AB"/>
    <w:rsid w:val="00AF1A6D"/>
    <w:rsid w:val="00AF1FA2"/>
    <w:rsid w:val="00AF55FF"/>
    <w:rsid w:val="00B003FD"/>
    <w:rsid w:val="00B02D59"/>
    <w:rsid w:val="00B032D8"/>
    <w:rsid w:val="00B04AB2"/>
    <w:rsid w:val="00B04D0F"/>
    <w:rsid w:val="00B0703A"/>
    <w:rsid w:val="00B10246"/>
    <w:rsid w:val="00B10546"/>
    <w:rsid w:val="00B11053"/>
    <w:rsid w:val="00B11645"/>
    <w:rsid w:val="00B132BD"/>
    <w:rsid w:val="00B13A75"/>
    <w:rsid w:val="00B16D8A"/>
    <w:rsid w:val="00B224C5"/>
    <w:rsid w:val="00B2467E"/>
    <w:rsid w:val="00B30969"/>
    <w:rsid w:val="00B327B5"/>
    <w:rsid w:val="00B33B3C"/>
    <w:rsid w:val="00B37881"/>
    <w:rsid w:val="00B37F36"/>
    <w:rsid w:val="00B40D74"/>
    <w:rsid w:val="00B44687"/>
    <w:rsid w:val="00B46786"/>
    <w:rsid w:val="00B47778"/>
    <w:rsid w:val="00B52663"/>
    <w:rsid w:val="00B52E47"/>
    <w:rsid w:val="00B53116"/>
    <w:rsid w:val="00B547A6"/>
    <w:rsid w:val="00B56DCB"/>
    <w:rsid w:val="00B57479"/>
    <w:rsid w:val="00B60D23"/>
    <w:rsid w:val="00B62778"/>
    <w:rsid w:val="00B65A74"/>
    <w:rsid w:val="00B66DD3"/>
    <w:rsid w:val="00B67C17"/>
    <w:rsid w:val="00B70A53"/>
    <w:rsid w:val="00B725EF"/>
    <w:rsid w:val="00B73145"/>
    <w:rsid w:val="00B770D2"/>
    <w:rsid w:val="00B7771A"/>
    <w:rsid w:val="00B8053B"/>
    <w:rsid w:val="00B80F37"/>
    <w:rsid w:val="00B94F68"/>
    <w:rsid w:val="00B97146"/>
    <w:rsid w:val="00BA094E"/>
    <w:rsid w:val="00BA1CE5"/>
    <w:rsid w:val="00BA47A3"/>
    <w:rsid w:val="00BA5026"/>
    <w:rsid w:val="00BA7D30"/>
    <w:rsid w:val="00BB1F19"/>
    <w:rsid w:val="00BB4A2F"/>
    <w:rsid w:val="00BB5AA2"/>
    <w:rsid w:val="00BB6E79"/>
    <w:rsid w:val="00BB75D3"/>
    <w:rsid w:val="00BB7E50"/>
    <w:rsid w:val="00BC1A7F"/>
    <w:rsid w:val="00BD1557"/>
    <w:rsid w:val="00BD1635"/>
    <w:rsid w:val="00BD5226"/>
    <w:rsid w:val="00BD5274"/>
    <w:rsid w:val="00BD69D4"/>
    <w:rsid w:val="00BE3B31"/>
    <w:rsid w:val="00BE719A"/>
    <w:rsid w:val="00BE720A"/>
    <w:rsid w:val="00BE7D25"/>
    <w:rsid w:val="00BF01AC"/>
    <w:rsid w:val="00BF2438"/>
    <w:rsid w:val="00BF2584"/>
    <w:rsid w:val="00BF5E6C"/>
    <w:rsid w:val="00BF6650"/>
    <w:rsid w:val="00C00066"/>
    <w:rsid w:val="00C067E5"/>
    <w:rsid w:val="00C13B67"/>
    <w:rsid w:val="00C15919"/>
    <w:rsid w:val="00C164CA"/>
    <w:rsid w:val="00C204AA"/>
    <w:rsid w:val="00C21219"/>
    <w:rsid w:val="00C2408B"/>
    <w:rsid w:val="00C271BF"/>
    <w:rsid w:val="00C27C63"/>
    <w:rsid w:val="00C42BF8"/>
    <w:rsid w:val="00C460AE"/>
    <w:rsid w:val="00C50043"/>
    <w:rsid w:val="00C50800"/>
    <w:rsid w:val="00C50A0F"/>
    <w:rsid w:val="00C521CA"/>
    <w:rsid w:val="00C572DB"/>
    <w:rsid w:val="00C62B86"/>
    <w:rsid w:val="00C67603"/>
    <w:rsid w:val="00C7573B"/>
    <w:rsid w:val="00C76CF3"/>
    <w:rsid w:val="00C91B13"/>
    <w:rsid w:val="00C95685"/>
    <w:rsid w:val="00CA1B17"/>
    <w:rsid w:val="00CA4362"/>
    <w:rsid w:val="00CA5A01"/>
    <w:rsid w:val="00CA7844"/>
    <w:rsid w:val="00CB0AD0"/>
    <w:rsid w:val="00CB25AB"/>
    <w:rsid w:val="00CB58EF"/>
    <w:rsid w:val="00CC6E30"/>
    <w:rsid w:val="00CC6FFD"/>
    <w:rsid w:val="00CD229D"/>
    <w:rsid w:val="00CD36D0"/>
    <w:rsid w:val="00CD780B"/>
    <w:rsid w:val="00CE0A97"/>
    <w:rsid w:val="00CE24BF"/>
    <w:rsid w:val="00CE7D64"/>
    <w:rsid w:val="00CF0BB2"/>
    <w:rsid w:val="00CF2BCE"/>
    <w:rsid w:val="00D02E71"/>
    <w:rsid w:val="00D046BC"/>
    <w:rsid w:val="00D06E13"/>
    <w:rsid w:val="00D0735A"/>
    <w:rsid w:val="00D10B02"/>
    <w:rsid w:val="00D13441"/>
    <w:rsid w:val="00D17064"/>
    <w:rsid w:val="00D20665"/>
    <w:rsid w:val="00D243A3"/>
    <w:rsid w:val="00D27D11"/>
    <w:rsid w:val="00D30AAE"/>
    <w:rsid w:val="00D3200B"/>
    <w:rsid w:val="00D32288"/>
    <w:rsid w:val="00D33440"/>
    <w:rsid w:val="00D424AB"/>
    <w:rsid w:val="00D475B7"/>
    <w:rsid w:val="00D51338"/>
    <w:rsid w:val="00D52EFE"/>
    <w:rsid w:val="00D54A00"/>
    <w:rsid w:val="00D56A0D"/>
    <w:rsid w:val="00D5767F"/>
    <w:rsid w:val="00D576A2"/>
    <w:rsid w:val="00D62536"/>
    <w:rsid w:val="00D63EF6"/>
    <w:rsid w:val="00D66518"/>
    <w:rsid w:val="00D668A7"/>
    <w:rsid w:val="00D70DFB"/>
    <w:rsid w:val="00D71EEA"/>
    <w:rsid w:val="00D735CD"/>
    <w:rsid w:val="00D73EB7"/>
    <w:rsid w:val="00D74627"/>
    <w:rsid w:val="00D75256"/>
    <w:rsid w:val="00D766DF"/>
    <w:rsid w:val="00D8004B"/>
    <w:rsid w:val="00D81C23"/>
    <w:rsid w:val="00D823AB"/>
    <w:rsid w:val="00D84375"/>
    <w:rsid w:val="00D90304"/>
    <w:rsid w:val="00D93FE5"/>
    <w:rsid w:val="00D942DF"/>
    <w:rsid w:val="00D95891"/>
    <w:rsid w:val="00DA44EE"/>
    <w:rsid w:val="00DA503F"/>
    <w:rsid w:val="00DA72A7"/>
    <w:rsid w:val="00DB1939"/>
    <w:rsid w:val="00DB5CB4"/>
    <w:rsid w:val="00DC4175"/>
    <w:rsid w:val="00DC4E8C"/>
    <w:rsid w:val="00DD2BF7"/>
    <w:rsid w:val="00DD498D"/>
    <w:rsid w:val="00DE029E"/>
    <w:rsid w:val="00DE149E"/>
    <w:rsid w:val="00DE2850"/>
    <w:rsid w:val="00DE2A69"/>
    <w:rsid w:val="00DE3C45"/>
    <w:rsid w:val="00DF0A98"/>
    <w:rsid w:val="00DF156F"/>
    <w:rsid w:val="00DF19E0"/>
    <w:rsid w:val="00DF2553"/>
    <w:rsid w:val="00DF48D2"/>
    <w:rsid w:val="00DF49A3"/>
    <w:rsid w:val="00DF7781"/>
    <w:rsid w:val="00E02349"/>
    <w:rsid w:val="00E041D3"/>
    <w:rsid w:val="00E0438E"/>
    <w:rsid w:val="00E05704"/>
    <w:rsid w:val="00E059F1"/>
    <w:rsid w:val="00E11A65"/>
    <w:rsid w:val="00E12F1A"/>
    <w:rsid w:val="00E15561"/>
    <w:rsid w:val="00E21CFB"/>
    <w:rsid w:val="00E22839"/>
    <w:rsid w:val="00E22935"/>
    <w:rsid w:val="00E23B3D"/>
    <w:rsid w:val="00E24A9C"/>
    <w:rsid w:val="00E2576A"/>
    <w:rsid w:val="00E371E1"/>
    <w:rsid w:val="00E45563"/>
    <w:rsid w:val="00E54292"/>
    <w:rsid w:val="00E60191"/>
    <w:rsid w:val="00E61D89"/>
    <w:rsid w:val="00E627C2"/>
    <w:rsid w:val="00E63A30"/>
    <w:rsid w:val="00E65131"/>
    <w:rsid w:val="00E653FF"/>
    <w:rsid w:val="00E66F81"/>
    <w:rsid w:val="00E6757E"/>
    <w:rsid w:val="00E7413D"/>
    <w:rsid w:val="00E74DC7"/>
    <w:rsid w:val="00E752C7"/>
    <w:rsid w:val="00E7697D"/>
    <w:rsid w:val="00E87699"/>
    <w:rsid w:val="00E92E27"/>
    <w:rsid w:val="00E9586B"/>
    <w:rsid w:val="00E97334"/>
    <w:rsid w:val="00EA0D36"/>
    <w:rsid w:val="00EA1167"/>
    <w:rsid w:val="00EA72A2"/>
    <w:rsid w:val="00EB3A33"/>
    <w:rsid w:val="00EB6578"/>
    <w:rsid w:val="00EB75F2"/>
    <w:rsid w:val="00EC14DC"/>
    <w:rsid w:val="00EC300C"/>
    <w:rsid w:val="00EC5889"/>
    <w:rsid w:val="00EC5D70"/>
    <w:rsid w:val="00ED0207"/>
    <w:rsid w:val="00ED0DB0"/>
    <w:rsid w:val="00ED331E"/>
    <w:rsid w:val="00ED4928"/>
    <w:rsid w:val="00EE24A9"/>
    <w:rsid w:val="00EE3749"/>
    <w:rsid w:val="00EE4ACD"/>
    <w:rsid w:val="00EE6190"/>
    <w:rsid w:val="00EF008F"/>
    <w:rsid w:val="00EF0991"/>
    <w:rsid w:val="00EF2E3A"/>
    <w:rsid w:val="00EF3B94"/>
    <w:rsid w:val="00EF59BE"/>
    <w:rsid w:val="00EF6402"/>
    <w:rsid w:val="00EF6891"/>
    <w:rsid w:val="00F00E6D"/>
    <w:rsid w:val="00F025DF"/>
    <w:rsid w:val="00F02656"/>
    <w:rsid w:val="00F027AC"/>
    <w:rsid w:val="00F047E2"/>
    <w:rsid w:val="00F04D57"/>
    <w:rsid w:val="00F0712C"/>
    <w:rsid w:val="00F078DC"/>
    <w:rsid w:val="00F1306F"/>
    <w:rsid w:val="00F13E86"/>
    <w:rsid w:val="00F16C92"/>
    <w:rsid w:val="00F17454"/>
    <w:rsid w:val="00F267CC"/>
    <w:rsid w:val="00F32FCB"/>
    <w:rsid w:val="00F41391"/>
    <w:rsid w:val="00F4209E"/>
    <w:rsid w:val="00F42B47"/>
    <w:rsid w:val="00F4317B"/>
    <w:rsid w:val="00F4737A"/>
    <w:rsid w:val="00F506B0"/>
    <w:rsid w:val="00F51561"/>
    <w:rsid w:val="00F53F72"/>
    <w:rsid w:val="00F5697C"/>
    <w:rsid w:val="00F57625"/>
    <w:rsid w:val="00F6709F"/>
    <w:rsid w:val="00F677A9"/>
    <w:rsid w:val="00F702EB"/>
    <w:rsid w:val="00F723BD"/>
    <w:rsid w:val="00F732EA"/>
    <w:rsid w:val="00F74585"/>
    <w:rsid w:val="00F800FA"/>
    <w:rsid w:val="00F81EF7"/>
    <w:rsid w:val="00F84CF5"/>
    <w:rsid w:val="00F8612E"/>
    <w:rsid w:val="00F87E3B"/>
    <w:rsid w:val="00F91120"/>
    <w:rsid w:val="00F9157B"/>
    <w:rsid w:val="00FA06C3"/>
    <w:rsid w:val="00FA420B"/>
    <w:rsid w:val="00FB3CFA"/>
    <w:rsid w:val="00FB594E"/>
    <w:rsid w:val="00FC0878"/>
    <w:rsid w:val="00FC7D19"/>
    <w:rsid w:val="00FD0FCB"/>
    <w:rsid w:val="00FE0781"/>
    <w:rsid w:val="00FE23B4"/>
    <w:rsid w:val="00FF38A2"/>
    <w:rsid w:val="00FF39DE"/>
    <w:rsid w:val="00FF5878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4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10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0A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0A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0A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0A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10A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10A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10A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10A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10A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10A7"/>
  </w:style>
  <w:style w:type="paragraph" w:customStyle="1" w:styleId="OPCParaBase">
    <w:name w:val="OPCParaBase"/>
    <w:qFormat/>
    <w:rsid w:val="002310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10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10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10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10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10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10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10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10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10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10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10A7"/>
  </w:style>
  <w:style w:type="paragraph" w:customStyle="1" w:styleId="Blocks">
    <w:name w:val="Blocks"/>
    <w:aliases w:val="bb"/>
    <w:basedOn w:val="OPCParaBase"/>
    <w:qFormat/>
    <w:rsid w:val="002310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1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10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10A7"/>
    <w:rPr>
      <w:i/>
    </w:rPr>
  </w:style>
  <w:style w:type="paragraph" w:customStyle="1" w:styleId="BoxList">
    <w:name w:val="BoxList"/>
    <w:aliases w:val="bl"/>
    <w:basedOn w:val="BoxText"/>
    <w:qFormat/>
    <w:rsid w:val="002310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10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10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10A7"/>
    <w:pPr>
      <w:ind w:left="1985" w:hanging="851"/>
    </w:pPr>
  </w:style>
  <w:style w:type="character" w:customStyle="1" w:styleId="CharAmPartNo">
    <w:name w:val="CharAmPartNo"/>
    <w:basedOn w:val="OPCCharBase"/>
    <w:qFormat/>
    <w:rsid w:val="002310A7"/>
  </w:style>
  <w:style w:type="character" w:customStyle="1" w:styleId="CharAmPartText">
    <w:name w:val="CharAmPartText"/>
    <w:basedOn w:val="OPCCharBase"/>
    <w:qFormat/>
    <w:rsid w:val="002310A7"/>
  </w:style>
  <w:style w:type="character" w:customStyle="1" w:styleId="CharAmSchNo">
    <w:name w:val="CharAmSchNo"/>
    <w:basedOn w:val="OPCCharBase"/>
    <w:qFormat/>
    <w:rsid w:val="002310A7"/>
  </w:style>
  <w:style w:type="character" w:customStyle="1" w:styleId="CharAmSchText">
    <w:name w:val="CharAmSchText"/>
    <w:basedOn w:val="OPCCharBase"/>
    <w:qFormat/>
    <w:rsid w:val="002310A7"/>
  </w:style>
  <w:style w:type="character" w:customStyle="1" w:styleId="CharBoldItalic">
    <w:name w:val="CharBoldItalic"/>
    <w:basedOn w:val="OPCCharBase"/>
    <w:uiPriority w:val="1"/>
    <w:qFormat/>
    <w:rsid w:val="002310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10A7"/>
  </w:style>
  <w:style w:type="character" w:customStyle="1" w:styleId="CharChapText">
    <w:name w:val="CharChapText"/>
    <w:basedOn w:val="OPCCharBase"/>
    <w:uiPriority w:val="1"/>
    <w:qFormat/>
    <w:rsid w:val="002310A7"/>
  </w:style>
  <w:style w:type="character" w:customStyle="1" w:styleId="CharDivNo">
    <w:name w:val="CharDivNo"/>
    <w:basedOn w:val="OPCCharBase"/>
    <w:uiPriority w:val="1"/>
    <w:qFormat/>
    <w:rsid w:val="002310A7"/>
  </w:style>
  <w:style w:type="character" w:customStyle="1" w:styleId="CharDivText">
    <w:name w:val="CharDivText"/>
    <w:basedOn w:val="OPCCharBase"/>
    <w:uiPriority w:val="1"/>
    <w:qFormat/>
    <w:rsid w:val="002310A7"/>
  </w:style>
  <w:style w:type="character" w:customStyle="1" w:styleId="CharItalic">
    <w:name w:val="CharItalic"/>
    <w:basedOn w:val="OPCCharBase"/>
    <w:uiPriority w:val="1"/>
    <w:qFormat/>
    <w:rsid w:val="002310A7"/>
    <w:rPr>
      <w:i/>
    </w:rPr>
  </w:style>
  <w:style w:type="character" w:customStyle="1" w:styleId="CharPartNo">
    <w:name w:val="CharPartNo"/>
    <w:basedOn w:val="OPCCharBase"/>
    <w:uiPriority w:val="1"/>
    <w:qFormat/>
    <w:rsid w:val="002310A7"/>
  </w:style>
  <w:style w:type="character" w:customStyle="1" w:styleId="CharPartText">
    <w:name w:val="CharPartText"/>
    <w:basedOn w:val="OPCCharBase"/>
    <w:uiPriority w:val="1"/>
    <w:qFormat/>
    <w:rsid w:val="002310A7"/>
  </w:style>
  <w:style w:type="character" w:customStyle="1" w:styleId="CharSectno">
    <w:name w:val="CharSectno"/>
    <w:basedOn w:val="OPCCharBase"/>
    <w:qFormat/>
    <w:rsid w:val="002310A7"/>
  </w:style>
  <w:style w:type="character" w:customStyle="1" w:styleId="CharSubdNo">
    <w:name w:val="CharSubdNo"/>
    <w:basedOn w:val="OPCCharBase"/>
    <w:uiPriority w:val="1"/>
    <w:qFormat/>
    <w:rsid w:val="002310A7"/>
  </w:style>
  <w:style w:type="character" w:customStyle="1" w:styleId="CharSubdText">
    <w:name w:val="CharSubdText"/>
    <w:basedOn w:val="OPCCharBase"/>
    <w:uiPriority w:val="1"/>
    <w:qFormat/>
    <w:rsid w:val="002310A7"/>
  </w:style>
  <w:style w:type="paragraph" w:customStyle="1" w:styleId="CTA--">
    <w:name w:val="CTA --"/>
    <w:basedOn w:val="OPCParaBase"/>
    <w:next w:val="Normal"/>
    <w:rsid w:val="002310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10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10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10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10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10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10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10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10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10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10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10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10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10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10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10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10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10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10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10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10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10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10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10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10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10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10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10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10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10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10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10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10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10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10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310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10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10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10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10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10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10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10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10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10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10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10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10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10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10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10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1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10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10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10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10A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10A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10A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10A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10A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10A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10A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10A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10A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10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10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10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10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10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10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10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10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10A7"/>
    <w:rPr>
      <w:sz w:val="16"/>
    </w:rPr>
  </w:style>
  <w:style w:type="table" w:customStyle="1" w:styleId="CFlag">
    <w:name w:val="CFlag"/>
    <w:basedOn w:val="TableNormal"/>
    <w:uiPriority w:val="99"/>
    <w:rsid w:val="002310A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1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10A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10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10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10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10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10A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310A7"/>
    <w:pPr>
      <w:spacing w:before="120"/>
    </w:pPr>
  </w:style>
  <w:style w:type="paragraph" w:customStyle="1" w:styleId="CompiledActNo">
    <w:name w:val="CompiledActNo"/>
    <w:basedOn w:val="OPCParaBase"/>
    <w:next w:val="Normal"/>
    <w:rsid w:val="002310A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10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10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10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10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10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10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310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10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10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10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10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10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10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10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10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10A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10A7"/>
  </w:style>
  <w:style w:type="character" w:customStyle="1" w:styleId="CharSubPartNoCASA">
    <w:name w:val="CharSubPartNo(CASA)"/>
    <w:basedOn w:val="OPCCharBase"/>
    <w:uiPriority w:val="1"/>
    <w:rsid w:val="002310A7"/>
  </w:style>
  <w:style w:type="paragraph" w:customStyle="1" w:styleId="ENoteTTIndentHeadingSub">
    <w:name w:val="ENoteTTIndentHeadingSub"/>
    <w:aliases w:val="enTTHis"/>
    <w:basedOn w:val="OPCParaBase"/>
    <w:rsid w:val="002310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10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10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10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10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10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1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10A7"/>
    <w:rPr>
      <w:sz w:val="22"/>
    </w:rPr>
  </w:style>
  <w:style w:type="paragraph" w:customStyle="1" w:styleId="SOTextNote">
    <w:name w:val="SO TextNote"/>
    <w:aliases w:val="sont"/>
    <w:basedOn w:val="SOText"/>
    <w:qFormat/>
    <w:rsid w:val="002310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10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10A7"/>
    <w:rPr>
      <w:sz w:val="22"/>
    </w:rPr>
  </w:style>
  <w:style w:type="paragraph" w:customStyle="1" w:styleId="FileName">
    <w:name w:val="FileName"/>
    <w:basedOn w:val="Normal"/>
    <w:rsid w:val="002310A7"/>
  </w:style>
  <w:style w:type="paragraph" w:customStyle="1" w:styleId="TableHeading">
    <w:name w:val="TableHeading"/>
    <w:aliases w:val="th"/>
    <w:basedOn w:val="OPCParaBase"/>
    <w:next w:val="Tabletext"/>
    <w:rsid w:val="002310A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10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10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10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10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10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10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10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10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1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10A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10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10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10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1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10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10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10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10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10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10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1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310A7"/>
  </w:style>
  <w:style w:type="character" w:customStyle="1" w:styleId="charlegsubtitle1">
    <w:name w:val="charlegsubtitle1"/>
    <w:basedOn w:val="DefaultParagraphFont"/>
    <w:rsid w:val="002310A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10A7"/>
    <w:pPr>
      <w:ind w:left="240" w:hanging="240"/>
    </w:pPr>
  </w:style>
  <w:style w:type="paragraph" w:styleId="Index2">
    <w:name w:val="index 2"/>
    <w:basedOn w:val="Normal"/>
    <w:next w:val="Normal"/>
    <w:autoRedefine/>
    <w:rsid w:val="002310A7"/>
    <w:pPr>
      <w:ind w:left="480" w:hanging="240"/>
    </w:pPr>
  </w:style>
  <w:style w:type="paragraph" w:styleId="Index3">
    <w:name w:val="index 3"/>
    <w:basedOn w:val="Normal"/>
    <w:next w:val="Normal"/>
    <w:autoRedefine/>
    <w:rsid w:val="002310A7"/>
    <w:pPr>
      <w:ind w:left="720" w:hanging="240"/>
    </w:pPr>
  </w:style>
  <w:style w:type="paragraph" w:styleId="Index4">
    <w:name w:val="index 4"/>
    <w:basedOn w:val="Normal"/>
    <w:next w:val="Normal"/>
    <w:autoRedefine/>
    <w:rsid w:val="002310A7"/>
    <w:pPr>
      <w:ind w:left="960" w:hanging="240"/>
    </w:pPr>
  </w:style>
  <w:style w:type="paragraph" w:styleId="Index5">
    <w:name w:val="index 5"/>
    <w:basedOn w:val="Normal"/>
    <w:next w:val="Normal"/>
    <w:autoRedefine/>
    <w:rsid w:val="002310A7"/>
    <w:pPr>
      <w:ind w:left="1200" w:hanging="240"/>
    </w:pPr>
  </w:style>
  <w:style w:type="paragraph" w:styleId="Index6">
    <w:name w:val="index 6"/>
    <w:basedOn w:val="Normal"/>
    <w:next w:val="Normal"/>
    <w:autoRedefine/>
    <w:rsid w:val="002310A7"/>
    <w:pPr>
      <w:ind w:left="1440" w:hanging="240"/>
    </w:pPr>
  </w:style>
  <w:style w:type="paragraph" w:styleId="Index7">
    <w:name w:val="index 7"/>
    <w:basedOn w:val="Normal"/>
    <w:next w:val="Normal"/>
    <w:autoRedefine/>
    <w:rsid w:val="002310A7"/>
    <w:pPr>
      <w:ind w:left="1680" w:hanging="240"/>
    </w:pPr>
  </w:style>
  <w:style w:type="paragraph" w:styleId="Index8">
    <w:name w:val="index 8"/>
    <w:basedOn w:val="Normal"/>
    <w:next w:val="Normal"/>
    <w:autoRedefine/>
    <w:rsid w:val="002310A7"/>
    <w:pPr>
      <w:ind w:left="1920" w:hanging="240"/>
    </w:pPr>
  </w:style>
  <w:style w:type="paragraph" w:styleId="Index9">
    <w:name w:val="index 9"/>
    <w:basedOn w:val="Normal"/>
    <w:next w:val="Normal"/>
    <w:autoRedefine/>
    <w:rsid w:val="002310A7"/>
    <w:pPr>
      <w:ind w:left="2160" w:hanging="240"/>
    </w:pPr>
  </w:style>
  <w:style w:type="paragraph" w:styleId="NormalIndent">
    <w:name w:val="Normal Indent"/>
    <w:basedOn w:val="Normal"/>
    <w:rsid w:val="002310A7"/>
    <w:pPr>
      <w:ind w:left="720"/>
    </w:pPr>
  </w:style>
  <w:style w:type="paragraph" w:styleId="FootnoteText">
    <w:name w:val="footnote text"/>
    <w:basedOn w:val="Normal"/>
    <w:link w:val="FootnoteTextChar"/>
    <w:rsid w:val="002310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10A7"/>
  </w:style>
  <w:style w:type="paragraph" w:styleId="CommentText">
    <w:name w:val="annotation text"/>
    <w:basedOn w:val="Normal"/>
    <w:link w:val="CommentTextChar"/>
    <w:rsid w:val="002310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10A7"/>
  </w:style>
  <w:style w:type="paragraph" w:styleId="IndexHeading">
    <w:name w:val="index heading"/>
    <w:basedOn w:val="Normal"/>
    <w:next w:val="Index1"/>
    <w:rsid w:val="002310A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10A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10A7"/>
    <w:pPr>
      <w:ind w:left="480" w:hanging="480"/>
    </w:pPr>
  </w:style>
  <w:style w:type="paragraph" w:styleId="EnvelopeAddress">
    <w:name w:val="envelope address"/>
    <w:basedOn w:val="Normal"/>
    <w:rsid w:val="002310A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10A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10A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10A7"/>
    <w:rPr>
      <w:sz w:val="16"/>
      <w:szCs w:val="16"/>
    </w:rPr>
  </w:style>
  <w:style w:type="character" w:styleId="PageNumber">
    <w:name w:val="page number"/>
    <w:basedOn w:val="DefaultParagraphFont"/>
    <w:rsid w:val="002310A7"/>
  </w:style>
  <w:style w:type="character" w:styleId="EndnoteReference">
    <w:name w:val="endnote reference"/>
    <w:basedOn w:val="DefaultParagraphFont"/>
    <w:rsid w:val="002310A7"/>
    <w:rPr>
      <w:vertAlign w:val="superscript"/>
    </w:rPr>
  </w:style>
  <w:style w:type="paragraph" w:styleId="EndnoteText">
    <w:name w:val="endnote text"/>
    <w:basedOn w:val="Normal"/>
    <w:link w:val="EndnoteTextChar"/>
    <w:rsid w:val="002310A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10A7"/>
  </w:style>
  <w:style w:type="paragraph" w:styleId="TableofAuthorities">
    <w:name w:val="table of authorities"/>
    <w:basedOn w:val="Normal"/>
    <w:next w:val="Normal"/>
    <w:rsid w:val="002310A7"/>
    <w:pPr>
      <w:ind w:left="240" w:hanging="240"/>
    </w:pPr>
  </w:style>
  <w:style w:type="paragraph" w:styleId="MacroText">
    <w:name w:val="macro"/>
    <w:link w:val="MacroTextChar"/>
    <w:rsid w:val="002310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10A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10A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10A7"/>
    <w:pPr>
      <w:ind w:left="283" w:hanging="283"/>
    </w:pPr>
  </w:style>
  <w:style w:type="paragraph" w:styleId="ListBullet">
    <w:name w:val="List Bullet"/>
    <w:basedOn w:val="Normal"/>
    <w:autoRedefine/>
    <w:rsid w:val="002310A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10A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10A7"/>
    <w:pPr>
      <w:ind w:left="566" w:hanging="283"/>
    </w:pPr>
  </w:style>
  <w:style w:type="paragraph" w:styleId="List3">
    <w:name w:val="List 3"/>
    <w:basedOn w:val="Normal"/>
    <w:rsid w:val="002310A7"/>
    <w:pPr>
      <w:ind w:left="849" w:hanging="283"/>
    </w:pPr>
  </w:style>
  <w:style w:type="paragraph" w:styleId="List4">
    <w:name w:val="List 4"/>
    <w:basedOn w:val="Normal"/>
    <w:rsid w:val="002310A7"/>
    <w:pPr>
      <w:ind w:left="1132" w:hanging="283"/>
    </w:pPr>
  </w:style>
  <w:style w:type="paragraph" w:styleId="List5">
    <w:name w:val="List 5"/>
    <w:basedOn w:val="Normal"/>
    <w:rsid w:val="002310A7"/>
    <w:pPr>
      <w:ind w:left="1415" w:hanging="283"/>
    </w:pPr>
  </w:style>
  <w:style w:type="paragraph" w:styleId="ListBullet2">
    <w:name w:val="List Bullet 2"/>
    <w:basedOn w:val="Normal"/>
    <w:autoRedefine/>
    <w:rsid w:val="002310A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10A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10A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10A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10A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10A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10A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10A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10A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10A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10A7"/>
    <w:pPr>
      <w:ind w:left="4252"/>
    </w:pPr>
  </w:style>
  <w:style w:type="character" w:customStyle="1" w:styleId="ClosingChar">
    <w:name w:val="Closing Char"/>
    <w:basedOn w:val="DefaultParagraphFont"/>
    <w:link w:val="Closing"/>
    <w:rsid w:val="002310A7"/>
    <w:rPr>
      <w:sz w:val="22"/>
    </w:rPr>
  </w:style>
  <w:style w:type="paragraph" w:styleId="Signature">
    <w:name w:val="Signature"/>
    <w:basedOn w:val="Normal"/>
    <w:link w:val="SignatureChar"/>
    <w:rsid w:val="002310A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10A7"/>
    <w:rPr>
      <w:sz w:val="22"/>
    </w:rPr>
  </w:style>
  <w:style w:type="paragraph" w:styleId="BodyText">
    <w:name w:val="Body Text"/>
    <w:basedOn w:val="Normal"/>
    <w:link w:val="BodyTextChar"/>
    <w:rsid w:val="002310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10A7"/>
    <w:rPr>
      <w:sz w:val="22"/>
    </w:rPr>
  </w:style>
  <w:style w:type="paragraph" w:styleId="BodyTextIndent">
    <w:name w:val="Body Text Indent"/>
    <w:basedOn w:val="Normal"/>
    <w:link w:val="BodyTextIndentChar"/>
    <w:rsid w:val="002310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10A7"/>
    <w:rPr>
      <w:sz w:val="22"/>
    </w:rPr>
  </w:style>
  <w:style w:type="paragraph" w:styleId="ListContinue">
    <w:name w:val="List Continue"/>
    <w:basedOn w:val="Normal"/>
    <w:rsid w:val="002310A7"/>
    <w:pPr>
      <w:spacing w:after="120"/>
      <w:ind w:left="283"/>
    </w:pPr>
  </w:style>
  <w:style w:type="paragraph" w:styleId="ListContinue2">
    <w:name w:val="List Continue 2"/>
    <w:basedOn w:val="Normal"/>
    <w:rsid w:val="002310A7"/>
    <w:pPr>
      <w:spacing w:after="120"/>
      <w:ind w:left="566"/>
    </w:pPr>
  </w:style>
  <w:style w:type="paragraph" w:styleId="ListContinue3">
    <w:name w:val="List Continue 3"/>
    <w:basedOn w:val="Normal"/>
    <w:rsid w:val="002310A7"/>
    <w:pPr>
      <w:spacing w:after="120"/>
      <w:ind w:left="849"/>
    </w:pPr>
  </w:style>
  <w:style w:type="paragraph" w:styleId="ListContinue4">
    <w:name w:val="List Continue 4"/>
    <w:basedOn w:val="Normal"/>
    <w:rsid w:val="002310A7"/>
    <w:pPr>
      <w:spacing w:after="120"/>
      <w:ind w:left="1132"/>
    </w:pPr>
  </w:style>
  <w:style w:type="paragraph" w:styleId="ListContinue5">
    <w:name w:val="List Continue 5"/>
    <w:basedOn w:val="Normal"/>
    <w:rsid w:val="002310A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10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10A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10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10A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10A7"/>
  </w:style>
  <w:style w:type="character" w:customStyle="1" w:styleId="SalutationChar">
    <w:name w:val="Salutation Char"/>
    <w:basedOn w:val="DefaultParagraphFont"/>
    <w:link w:val="Salutation"/>
    <w:rsid w:val="002310A7"/>
    <w:rPr>
      <w:sz w:val="22"/>
    </w:rPr>
  </w:style>
  <w:style w:type="paragraph" w:styleId="Date">
    <w:name w:val="Date"/>
    <w:basedOn w:val="Normal"/>
    <w:next w:val="Normal"/>
    <w:link w:val="DateChar"/>
    <w:rsid w:val="002310A7"/>
  </w:style>
  <w:style w:type="character" w:customStyle="1" w:styleId="DateChar">
    <w:name w:val="Date Char"/>
    <w:basedOn w:val="DefaultParagraphFont"/>
    <w:link w:val="Date"/>
    <w:rsid w:val="002310A7"/>
    <w:rPr>
      <w:sz w:val="22"/>
    </w:rPr>
  </w:style>
  <w:style w:type="paragraph" w:styleId="BodyTextFirstIndent">
    <w:name w:val="Body Text First Indent"/>
    <w:basedOn w:val="BodyText"/>
    <w:link w:val="BodyTextFirstIndentChar"/>
    <w:rsid w:val="002310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10A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10A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10A7"/>
    <w:rPr>
      <w:sz w:val="22"/>
    </w:rPr>
  </w:style>
  <w:style w:type="paragraph" w:styleId="BodyText2">
    <w:name w:val="Body Text 2"/>
    <w:basedOn w:val="Normal"/>
    <w:link w:val="BodyText2Char"/>
    <w:rsid w:val="002310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10A7"/>
    <w:rPr>
      <w:sz w:val="22"/>
    </w:rPr>
  </w:style>
  <w:style w:type="paragraph" w:styleId="BodyText3">
    <w:name w:val="Body Text 3"/>
    <w:basedOn w:val="Normal"/>
    <w:link w:val="BodyText3Char"/>
    <w:rsid w:val="002310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0A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10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10A7"/>
    <w:rPr>
      <w:sz w:val="22"/>
    </w:rPr>
  </w:style>
  <w:style w:type="paragraph" w:styleId="BodyTextIndent3">
    <w:name w:val="Body Text Indent 3"/>
    <w:basedOn w:val="Normal"/>
    <w:link w:val="BodyTextIndent3Char"/>
    <w:rsid w:val="002310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10A7"/>
    <w:rPr>
      <w:sz w:val="16"/>
      <w:szCs w:val="16"/>
    </w:rPr>
  </w:style>
  <w:style w:type="paragraph" w:styleId="BlockText">
    <w:name w:val="Block Text"/>
    <w:basedOn w:val="Normal"/>
    <w:rsid w:val="002310A7"/>
    <w:pPr>
      <w:spacing w:after="120"/>
      <w:ind w:left="1440" w:right="1440"/>
    </w:pPr>
  </w:style>
  <w:style w:type="character" w:styleId="Hyperlink">
    <w:name w:val="Hyperlink"/>
    <w:basedOn w:val="DefaultParagraphFont"/>
    <w:rsid w:val="002310A7"/>
    <w:rPr>
      <w:color w:val="0000FF"/>
      <w:u w:val="single"/>
    </w:rPr>
  </w:style>
  <w:style w:type="character" w:styleId="FollowedHyperlink">
    <w:name w:val="FollowedHyperlink"/>
    <w:basedOn w:val="DefaultParagraphFont"/>
    <w:rsid w:val="002310A7"/>
    <w:rPr>
      <w:color w:val="800080"/>
      <w:u w:val="single"/>
    </w:rPr>
  </w:style>
  <w:style w:type="character" w:styleId="Strong">
    <w:name w:val="Strong"/>
    <w:basedOn w:val="DefaultParagraphFont"/>
    <w:qFormat/>
    <w:rsid w:val="002310A7"/>
    <w:rPr>
      <w:b/>
      <w:bCs/>
    </w:rPr>
  </w:style>
  <w:style w:type="character" w:styleId="Emphasis">
    <w:name w:val="Emphasis"/>
    <w:basedOn w:val="DefaultParagraphFont"/>
    <w:qFormat/>
    <w:rsid w:val="002310A7"/>
    <w:rPr>
      <w:i/>
      <w:iCs/>
    </w:rPr>
  </w:style>
  <w:style w:type="paragraph" w:styleId="DocumentMap">
    <w:name w:val="Document Map"/>
    <w:basedOn w:val="Normal"/>
    <w:link w:val="DocumentMapChar"/>
    <w:rsid w:val="002310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10A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10A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10A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10A7"/>
  </w:style>
  <w:style w:type="character" w:customStyle="1" w:styleId="E-mailSignatureChar">
    <w:name w:val="E-mail Signature Char"/>
    <w:basedOn w:val="DefaultParagraphFont"/>
    <w:link w:val="E-mailSignature"/>
    <w:rsid w:val="002310A7"/>
    <w:rPr>
      <w:sz w:val="22"/>
    </w:rPr>
  </w:style>
  <w:style w:type="paragraph" w:styleId="NormalWeb">
    <w:name w:val="Normal (Web)"/>
    <w:basedOn w:val="Normal"/>
    <w:rsid w:val="002310A7"/>
  </w:style>
  <w:style w:type="character" w:styleId="HTMLAcronym">
    <w:name w:val="HTML Acronym"/>
    <w:basedOn w:val="DefaultParagraphFont"/>
    <w:rsid w:val="002310A7"/>
  </w:style>
  <w:style w:type="paragraph" w:styleId="HTMLAddress">
    <w:name w:val="HTML Address"/>
    <w:basedOn w:val="Normal"/>
    <w:link w:val="HTMLAddressChar"/>
    <w:rsid w:val="002310A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10A7"/>
    <w:rPr>
      <w:i/>
      <w:iCs/>
      <w:sz w:val="22"/>
    </w:rPr>
  </w:style>
  <w:style w:type="character" w:styleId="HTMLCite">
    <w:name w:val="HTML Cite"/>
    <w:basedOn w:val="DefaultParagraphFont"/>
    <w:rsid w:val="002310A7"/>
    <w:rPr>
      <w:i/>
      <w:iCs/>
    </w:rPr>
  </w:style>
  <w:style w:type="character" w:styleId="HTMLCode">
    <w:name w:val="HTML Code"/>
    <w:basedOn w:val="DefaultParagraphFont"/>
    <w:rsid w:val="002310A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10A7"/>
    <w:rPr>
      <w:i/>
      <w:iCs/>
    </w:rPr>
  </w:style>
  <w:style w:type="character" w:styleId="HTMLKeyboard">
    <w:name w:val="HTML Keyboard"/>
    <w:basedOn w:val="DefaultParagraphFont"/>
    <w:rsid w:val="002310A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0A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10A7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10A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10A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10A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0A7"/>
    <w:rPr>
      <w:b/>
      <w:bCs/>
    </w:rPr>
  </w:style>
  <w:style w:type="numbering" w:styleId="1ai">
    <w:name w:val="Outline List 1"/>
    <w:basedOn w:val="NoList"/>
    <w:rsid w:val="002310A7"/>
    <w:pPr>
      <w:numPr>
        <w:numId w:val="14"/>
      </w:numPr>
    </w:pPr>
  </w:style>
  <w:style w:type="numbering" w:styleId="111111">
    <w:name w:val="Outline List 2"/>
    <w:basedOn w:val="NoList"/>
    <w:rsid w:val="002310A7"/>
    <w:pPr>
      <w:numPr>
        <w:numId w:val="15"/>
      </w:numPr>
    </w:pPr>
  </w:style>
  <w:style w:type="numbering" w:styleId="ArticleSection">
    <w:name w:val="Outline List 3"/>
    <w:basedOn w:val="NoList"/>
    <w:rsid w:val="002310A7"/>
    <w:pPr>
      <w:numPr>
        <w:numId w:val="17"/>
      </w:numPr>
    </w:pPr>
  </w:style>
  <w:style w:type="table" w:styleId="TableSimple1">
    <w:name w:val="Table Simple 1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10A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10A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10A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10A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10A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10A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10A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10A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10A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10A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10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10A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10A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10A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10A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10A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10A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10A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1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10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10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10A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10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10A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10A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10A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10A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10A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10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10A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10A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10A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10A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10A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10A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10A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10A7"/>
  </w:style>
  <w:style w:type="character" w:styleId="BookTitle">
    <w:name w:val="Book Title"/>
    <w:basedOn w:val="DefaultParagraphFont"/>
    <w:uiPriority w:val="33"/>
    <w:qFormat/>
    <w:rsid w:val="002310A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310A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310A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310A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310A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310A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310A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310A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310A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310A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310A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310A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310A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310A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310A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310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310A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310A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310A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310A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310A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310A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310A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310A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310A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310A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310A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310A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310A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310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310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310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310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310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310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310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310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310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310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310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310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310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310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310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310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310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310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310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310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310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310A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310A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0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0A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310A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310A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310A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310A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310A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310A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310A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310A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310A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310A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310A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310A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310A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310A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310A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310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310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310A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310A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310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310A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310A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310A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310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310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310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310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310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310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310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310A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310A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310A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310A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310A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310A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310A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310A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310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310A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310A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310A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310A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310A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310A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310A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310A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310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310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310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310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310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310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310A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310A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310A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310A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310A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310A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310A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310A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310A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310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310A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310A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310A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310A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310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310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310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310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310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310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310A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310A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310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310A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310A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310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310A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310A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310A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310A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310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310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310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310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310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310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310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310A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310A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10A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10A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310A7"/>
    <w:rPr>
      <w:color w:val="808080"/>
    </w:rPr>
  </w:style>
  <w:style w:type="table" w:styleId="PlainTable1">
    <w:name w:val="Plain Table 1"/>
    <w:basedOn w:val="TableNormal"/>
    <w:uiPriority w:val="41"/>
    <w:rsid w:val="002310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310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310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310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310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310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0A7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310A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310A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310A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310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10A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0A7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53771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D8B8BF-C423-43FE-A1FE-E6183CF97E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EBD78274C8A4649B20E02423DA133FA" ma:contentTypeVersion="" ma:contentTypeDescription="PDMS Document Site Content Type" ma:contentTypeScope="" ma:versionID="998e57699ecc086abb57fe5f78d50f3b">
  <xsd:schema xmlns:xsd="http://www.w3.org/2001/XMLSchema" xmlns:xs="http://www.w3.org/2001/XMLSchema" xmlns:p="http://schemas.microsoft.com/office/2006/metadata/properties" xmlns:ns2="26D8B8BF-C423-43FE-A1FE-E6183CF97E60" targetNamespace="http://schemas.microsoft.com/office/2006/metadata/properties" ma:root="true" ma:fieldsID="ede5e22c6a35bc09a006fae7b267ec45" ns2:_="">
    <xsd:import namespace="26D8B8BF-C423-43FE-A1FE-E6183CF97E6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B8BF-C423-43FE-A1FE-E6183CF97E6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44891-7239-4861-9BF2-B70F4197E8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6D8B8BF-C423-43FE-A1FE-E6183CF97E6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6B6EA4-B0FE-4DC6-A3F6-94FFAAAF6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DB68E-A751-46B6-A97C-EDF6CAA81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8B8BF-C423-43FE-A1FE-E6183CF9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15</Pages>
  <Words>3548</Words>
  <Characters>20224</Characters>
  <Application>Microsoft Office Word</Application>
  <DocSecurity>0</DocSecurity>
  <PresentationFormat/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2025-01-22T22:39:00Z</cp:lastPrinted>
  <dcterms:created xsi:type="dcterms:W3CDTF">2025-02-20T04:36:00Z</dcterms:created>
  <dcterms:modified xsi:type="dcterms:W3CDTF">2025-02-20T04:36:00Z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(Australia Tuvalu Falepili Union Treaty Visa)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OPC67236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0x010100266966F133664895A6EE3632470D45F5007EBD78274C8A4649B20E02423DA133FA</vt:lpwstr>
  </property>
</Properties>
</file>