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402B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C8CCE3" wp14:editId="136916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97CA1" w14:textId="77777777" w:rsidR="00715914" w:rsidRPr="00E500D4" w:rsidRDefault="00715914" w:rsidP="00715914">
      <w:pPr>
        <w:rPr>
          <w:sz w:val="19"/>
        </w:rPr>
      </w:pPr>
    </w:p>
    <w:p w14:paraId="74CEE4E8" w14:textId="5EE5F5C3" w:rsidR="00554826" w:rsidRPr="00583966" w:rsidRDefault="005D6BD0" w:rsidP="00583966">
      <w:pPr>
        <w:pStyle w:val="ShortT"/>
      </w:pPr>
      <w:r w:rsidRPr="00583966">
        <w:t>Australian Capital Territory National Land (Road Transport) Rules 202</w:t>
      </w:r>
      <w:r w:rsidR="00B667E0" w:rsidRPr="00583966">
        <w:t>5</w:t>
      </w:r>
    </w:p>
    <w:p w14:paraId="40308FDE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D6BD0" w:rsidRPr="005D6BD0">
        <w:rPr>
          <w:szCs w:val="22"/>
        </w:rPr>
        <w:t>Kristy McBain</w:t>
      </w:r>
      <w:r w:rsidRPr="00DA182D">
        <w:rPr>
          <w:szCs w:val="22"/>
        </w:rPr>
        <w:t xml:space="preserve">, </w:t>
      </w:r>
      <w:r w:rsidR="005D6BD0" w:rsidRPr="005D6BD0">
        <w:rPr>
          <w:szCs w:val="22"/>
        </w:rPr>
        <w:t>Minister for Regional Development, Local Government and Territories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D6BD0" w:rsidRPr="005D6BD0">
        <w:rPr>
          <w:szCs w:val="22"/>
        </w:rPr>
        <w:t>rules</w:t>
      </w:r>
      <w:r w:rsidRPr="00DA182D">
        <w:rPr>
          <w:szCs w:val="22"/>
        </w:rPr>
        <w:t>.</w:t>
      </w:r>
    </w:p>
    <w:p w14:paraId="220C0D98" w14:textId="5145412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_GoBack"/>
      <w:bookmarkEnd w:id="0"/>
      <w:r w:rsidR="00EC230C">
        <w:rPr>
          <w:szCs w:val="22"/>
        </w:rPr>
        <w:t>24 February 2025</w:t>
      </w:r>
    </w:p>
    <w:p w14:paraId="437240CF" w14:textId="23117757" w:rsidR="00554826" w:rsidRDefault="005D6BD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6BD0">
        <w:rPr>
          <w:szCs w:val="22"/>
        </w:rPr>
        <w:t>Kristy McBain</w:t>
      </w:r>
    </w:p>
    <w:p w14:paraId="112D0EB5" w14:textId="77777777" w:rsidR="00554826" w:rsidRPr="005D6BD0" w:rsidRDefault="005D6BD0" w:rsidP="00554826">
      <w:pPr>
        <w:pStyle w:val="SignCoverPageEnd"/>
        <w:ind w:right="91"/>
        <w:rPr>
          <w:sz w:val="22"/>
          <w:szCs w:val="22"/>
        </w:rPr>
      </w:pPr>
      <w:r w:rsidRPr="005D6BD0">
        <w:rPr>
          <w:sz w:val="22"/>
          <w:szCs w:val="22"/>
        </w:rPr>
        <w:t>Minister for Regional Development, Local Government and Territories</w:t>
      </w:r>
    </w:p>
    <w:p w14:paraId="0899F080" w14:textId="77777777" w:rsidR="00554826" w:rsidRDefault="00554826" w:rsidP="00554826"/>
    <w:p w14:paraId="14AC2190" w14:textId="77777777" w:rsidR="00554826" w:rsidRPr="00ED79B6" w:rsidRDefault="00554826" w:rsidP="00554826"/>
    <w:p w14:paraId="2A905A98" w14:textId="77777777" w:rsidR="00F6696E" w:rsidRDefault="00F6696E" w:rsidP="00F6696E"/>
    <w:p w14:paraId="7EF0456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2A40FA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6CA32AA" w14:textId="3A455076" w:rsidR="00091777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091777">
        <w:rPr>
          <w:noProof/>
        </w:rPr>
        <w:t>Part 1—Preliminary</w:t>
      </w:r>
      <w:r w:rsidR="00091777">
        <w:rPr>
          <w:noProof/>
        </w:rPr>
        <w:tab/>
      </w:r>
      <w:r w:rsidR="00091777">
        <w:rPr>
          <w:noProof/>
        </w:rPr>
        <w:fldChar w:fldCharType="begin"/>
      </w:r>
      <w:r w:rsidR="00091777">
        <w:rPr>
          <w:noProof/>
        </w:rPr>
        <w:instrText xml:space="preserve"> PAGEREF _Toc191024275 \h </w:instrText>
      </w:r>
      <w:r w:rsidR="00091777">
        <w:rPr>
          <w:noProof/>
        </w:rPr>
      </w:r>
      <w:r w:rsidR="00091777">
        <w:rPr>
          <w:noProof/>
        </w:rPr>
        <w:fldChar w:fldCharType="separate"/>
      </w:r>
      <w:r w:rsidR="00D85A68">
        <w:rPr>
          <w:noProof/>
        </w:rPr>
        <w:t>1</w:t>
      </w:r>
      <w:r w:rsidR="00091777">
        <w:rPr>
          <w:noProof/>
        </w:rPr>
        <w:fldChar w:fldCharType="end"/>
      </w:r>
    </w:p>
    <w:p w14:paraId="36067E46" w14:textId="18FC9FA0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_Toc191024276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</w:t>
      </w:r>
      <w:r>
        <w:rPr>
          <w:noProof/>
        </w:rPr>
        <w:fldChar w:fldCharType="end"/>
      </w:r>
    </w:p>
    <w:p w14:paraId="32270717" w14:textId="2DDFE794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_Toc191024277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</w:t>
      </w:r>
      <w:r>
        <w:rPr>
          <w:noProof/>
        </w:rPr>
        <w:fldChar w:fldCharType="end"/>
      </w:r>
    </w:p>
    <w:p w14:paraId="1E47D805" w14:textId="53C946CB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_Toc191024278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</w:t>
      </w:r>
      <w:r>
        <w:rPr>
          <w:noProof/>
        </w:rPr>
        <w:fldChar w:fldCharType="end"/>
      </w:r>
    </w:p>
    <w:p w14:paraId="4537096A" w14:textId="018A6D46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_Toc191024279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</w:t>
      </w:r>
      <w:r>
        <w:rPr>
          <w:noProof/>
        </w:rPr>
        <w:fldChar w:fldCharType="end"/>
      </w:r>
    </w:p>
    <w:p w14:paraId="6B70F9ED" w14:textId="20CD44F9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_Toc191024280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</w:t>
      </w:r>
      <w:r>
        <w:rPr>
          <w:noProof/>
        </w:rPr>
        <w:fldChar w:fldCharType="end"/>
      </w:r>
    </w:p>
    <w:p w14:paraId="6830F1CE" w14:textId="71517BD0" w:rsidR="00091777" w:rsidRDefault="0009177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2—Applied ACT road transport law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_Toc191024281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2</w:t>
      </w:r>
      <w:r>
        <w:rPr>
          <w:noProof/>
        </w:rPr>
        <w:fldChar w:fldCharType="end"/>
      </w:r>
    </w:p>
    <w:p w14:paraId="38B95DA7" w14:textId="6C0A7DD9" w:rsidR="00091777" w:rsidRDefault="0009177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 1—Application of ACT road transport law to National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_Toc191024282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2</w:t>
      </w:r>
      <w:r>
        <w:rPr>
          <w:noProof/>
        </w:rPr>
        <w:fldChar w:fldCharType="end"/>
      </w:r>
    </w:p>
    <w:p w14:paraId="3A4AA623" w14:textId="0F0EE14C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Application of ACT road transport law to National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_Toc191024283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2</w:t>
      </w:r>
      <w:r>
        <w:rPr>
          <w:noProof/>
        </w:rPr>
        <w:fldChar w:fldCharType="end"/>
      </w:r>
    </w:p>
    <w:p w14:paraId="5CD457B7" w14:textId="3498BB12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Areas of National Land for applied ACT road transport laws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_Toc191024284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7</w:t>
      </w:r>
      <w:r>
        <w:rPr>
          <w:noProof/>
        </w:rPr>
        <w:fldChar w:fldCharType="end"/>
      </w:r>
    </w:p>
    <w:p w14:paraId="593600DD" w14:textId="4EB18A5F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Definitions of certain expressions used in applied ACT road transport law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_Toc191024285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7</w:t>
      </w:r>
      <w:r>
        <w:rPr>
          <w:noProof/>
        </w:rPr>
        <w:fldChar w:fldCharType="end"/>
      </w:r>
    </w:p>
    <w:p w14:paraId="07CC0205" w14:textId="4B34C99A" w:rsidR="00091777" w:rsidRDefault="0009177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 2—Modifications of applied ACT road transport law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_Toc191024286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8</w:t>
      </w:r>
      <w:r>
        <w:rPr>
          <w:noProof/>
        </w:rPr>
        <w:fldChar w:fldCharType="end"/>
      </w:r>
    </w:p>
    <w:p w14:paraId="3876243A" w14:textId="465CD04A" w:rsidR="00091777" w:rsidRDefault="00091777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 A—Purpose of this Division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_Toc191024287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8</w:t>
      </w:r>
      <w:r>
        <w:rPr>
          <w:noProof/>
        </w:rPr>
        <w:fldChar w:fldCharType="end"/>
      </w:r>
    </w:p>
    <w:p w14:paraId="27589791" w14:textId="747FAFA9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Purpose of this Division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_Toc191024288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8</w:t>
      </w:r>
      <w:r>
        <w:rPr>
          <w:noProof/>
        </w:rPr>
        <w:fldChar w:fldCharType="end"/>
      </w:r>
    </w:p>
    <w:p w14:paraId="0CBB6EFE" w14:textId="75A18FA7" w:rsidR="00091777" w:rsidRDefault="00091777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 B—Road Transport (General) Act 1999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_Toc191024289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8</w:t>
      </w:r>
      <w:r>
        <w:rPr>
          <w:noProof/>
        </w:rPr>
        <w:fldChar w:fldCharType="end"/>
      </w:r>
    </w:p>
    <w:p w14:paraId="0D9DCD89" w14:textId="70E70AD4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10  Section 22 of the </w:t>
      </w:r>
      <w:r w:rsidRPr="005C45F1">
        <w:rPr>
          <w:i/>
          <w:noProof/>
        </w:rPr>
        <w:t>Road Transport (General) Act 1999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_Toc191024290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8</w:t>
      </w:r>
      <w:r>
        <w:rPr>
          <w:noProof/>
        </w:rPr>
        <w:fldChar w:fldCharType="end"/>
      </w:r>
    </w:p>
    <w:p w14:paraId="79E2AA47" w14:textId="4951EFDA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11  Section 26 of the </w:t>
      </w:r>
      <w:r w:rsidRPr="005C45F1">
        <w:rPr>
          <w:i/>
          <w:noProof/>
        </w:rPr>
        <w:t>Road Transport (General) Act 1999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_Toc191024291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9</w:t>
      </w:r>
      <w:r>
        <w:rPr>
          <w:noProof/>
        </w:rPr>
        <w:fldChar w:fldCharType="end"/>
      </w:r>
    </w:p>
    <w:p w14:paraId="07AB57C3" w14:textId="1CDDBA47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12  Section 28 of the </w:t>
      </w:r>
      <w:r w:rsidRPr="005C45F1">
        <w:rPr>
          <w:i/>
          <w:noProof/>
        </w:rPr>
        <w:t>Road Transport (General) Act 1999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_Toc191024292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9</w:t>
      </w:r>
      <w:r>
        <w:rPr>
          <w:noProof/>
        </w:rPr>
        <w:fldChar w:fldCharType="end"/>
      </w:r>
    </w:p>
    <w:p w14:paraId="535291F4" w14:textId="1070F95D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13  Section 31A of the </w:t>
      </w:r>
      <w:r w:rsidRPr="005C45F1">
        <w:rPr>
          <w:i/>
          <w:noProof/>
        </w:rPr>
        <w:t>Road Transport (General) Act 1999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_Toc191024293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9</w:t>
      </w:r>
      <w:r>
        <w:rPr>
          <w:noProof/>
        </w:rPr>
        <w:fldChar w:fldCharType="end"/>
      </w:r>
    </w:p>
    <w:p w14:paraId="21B62DBC" w14:textId="02449F93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14  Section 36 of the </w:t>
      </w:r>
      <w:r w:rsidRPr="005C45F1">
        <w:rPr>
          <w:i/>
          <w:noProof/>
        </w:rPr>
        <w:t>Road Transport (General) Act 1999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_Toc191024294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10</w:t>
      </w:r>
      <w:r>
        <w:rPr>
          <w:noProof/>
        </w:rPr>
        <w:fldChar w:fldCharType="end"/>
      </w:r>
    </w:p>
    <w:p w14:paraId="650554F2" w14:textId="2FBD5D26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15  Section 39 of the </w:t>
      </w:r>
      <w:r w:rsidRPr="005C45F1">
        <w:rPr>
          <w:i/>
          <w:noProof/>
        </w:rPr>
        <w:t>Road Transport (General) Act 1999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_Toc191024295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10</w:t>
      </w:r>
      <w:r>
        <w:rPr>
          <w:noProof/>
        </w:rPr>
        <w:fldChar w:fldCharType="end"/>
      </w:r>
    </w:p>
    <w:p w14:paraId="1898A4FA" w14:textId="5B00F076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16  Section 56 of the </w:t>
      </w:r>
      <w:r w:rsidRPr="005C45F1">
        <w:rPr>
          <w:i/>
          <w:noProof/>
        </w:rPr>
        <w:t>Road Transport (General) Act 1999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_Toc191024296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10</w:t>
      </w:r>
      <w:r>
        <w:rPr>
          <w:noProof/>
        </w:rPr>
        <w:fldChar w:fldCharType="end"/>
      </w:r>
    </w:p>
    <w:p w14:paraId="32FDD53A" w14:textId="33EE3752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17  Section 96 of the </w:t>
      </w:r>
      <w:r w:rsidRPr="005C45F1">
        <w:rPr>
          <w:i/>
          <w:noProof/>
        </w:rPr>
        <w:t>Road Transport (General) Act 1999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_Toc191024297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10</w:t>
      </w:r>
      <w:r>
        <w:rPr>
          <w:noProof/>
        </w:rPr>
        <w:fldChar w:fldCharType="end"/>
      </w:r>
    </w:p>
    <w:p w14:paraId="4EE9D3B5" w14:textId="5BD21B85" w:rsidR="00091777" w:rsidRDefault="00091777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 C—Road Transport (Offences) Regulation 2005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_Toc191024298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10</w:t>
      </w:r>
      <w:r>
        <w:rPr>
          <w:noProof/>
        </w:rPr>
        <w:fldChar w:fldCharType="end"/>
      </w:r>
    </w:p>
    <w:p w14:paraId="7B6BA516" w14:textId="330F7779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18  Section 14A of the </w:t>
      </w:r>
      <w:r w:rsidRPr="005C45F1">
        <w:rPr>
          <w:i/>
          <w:noProof/>
        </w:rPr>
        <w:t>Road Transport (Offences) Regulation 2005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_Toc191024299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10</w:t>
      </w:r>
      <w:r>
        <w:rPr>
          <w:noProof/>
        </w:rPr>
        <w:fldChar w:fldCharType="end"/>
      </w:r>
    </w:p>
    <w:p w14:paraId="6BA93121" w14:textId="59CAC07D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19  Section 14B of the </w:t>
      </w:r>
      <w:r w:rsidRPr="005C45F1">
        <w:rPr>
          <w:i/>
          <w:noProof/>
        </w:rPr>
        <w:t>Road Transport (Offences) Regulation 2005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_Toc191024300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11</w:t>
      </w:r>
      <w:r>
        <w:rPr>
          <w:noProof/>
        </w:rPr>
        <w:fldChar w:fldCharType="end"/>
      </w:r>
    </w:p>
    <w:p w14:paraId="54CEADCE" w14:textId="151FCF9D" w:rsidR="00091777" w:rsidRDefault="00091777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 D—Road Transport (Road Rules) Regulation 2017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_Toc191024301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11</w:t>
      </w:r>
      <w:r>
        <w:rPr>
          <w:noProof/>
        </w:rPr>
        <w:fldChar w:fldCharType="end"/>
      </w:r>
    </w:p>
    <w:p w14:paraId="17EEAA8E" w14:textId="5ECE1CED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20  Section 197 of the </w:t>
      </w:r>
      <w:r w:rsidRPr="005C45F1">
        <w:rPr>
          <w:i/>
          <w:noProof/>
        </w:rPr>
        <w:t xml:space="preserve">Road Transport (Road Rules) Regulation 2017 </w:t>
      </w:r>
      <w:r>
        <w:rPr>
          <w:noProof/>
        </w:rPr>
        <w:t>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_Toc191024302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11</w:t>
      </w:r>
      <w:r>
        <w:rPr>
          <w:noProof/>
        </w:rPr>
        <w:fldChar w:fldCharType="end"/>
      </w:r>
    </w:p>
    <w:p w14:paraId="3A11C096" w14:textId="2BED6CD6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21  Section 208 of the </w:t>
      </w:r>
      <w:r w:rsidRPr="005C45F1">
        <w:rPr>
          <w:i/>
          <w:noProof/>
        </w:rPr>
        <w:t xml:space="preserve">Road Transport (Road Rules) Regulation 2017 </w:t>
      </w:r>
      <w:r>
        <w:rPr>
          <w:noProof/>
        </w:rPr>
        <w:t>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_Toc191024303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11</w:t>
      </w:r>
      <w:r>
        <w:rPr>
          <w:noProof/>
        </w:rPr>
        <w:fldChar w:fldCharType="end"/>
      </w:r>
    </w:p>
    <w:p w14:paraId="5615FA68" w14:textId="7E7C7C4F" w:rsidR="00091777" w:rsidRDefault="00091777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 E—Road Transport (Traffic Management) Regulation 2017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_Toc191024304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11</w:t>
      </w:r>
      <w:r>
        <w:rPr>
          <w:noProof/>
        </w:rPr>
        <w:fldChar w:fldCharType="end"/>
      </w:r>
    </w:p>
    <w:p w14:paraId="24343F4D" w14:textId="5BAA8776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22  Section 33 of the </w:t>
      </w:r>
      <w:r w:rsidRPr="005C45F1">
        <w:rPr>
          <w:i/>
          <w:noProof/>
        </w:rPr>
        <w:t>Road Transport (Safety and Traffic Management) Regulation 2017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_Toc191024305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11</w:t>
      </w:r>
      <w:r>
        <w:rPr>
          <w:noProof/>
        </w:rPr>
        <w:fldChar w:fldCharType="end"/>
      </w:r>
    </w:p>
    <w:p w14:paraId="036D2672" w14:textId="199BC347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23  Section 34 of the </w:t>
      </w:r>
      <w:r w:rsidRPr="005C45F1">
        <w:rPr>
          <w:i/>
          <w:noProof/>
        </w:rPr>
        <w:t>Road Transport (Safety and Traffic Management) Regulation 2017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_Toc191024306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12</w:t>
      </w:r>
      <w:r>
        <w:rPr>
          <w:noProof/>
        </w:rPr>
        <w:fldChar w:fldCharType="end"/>
      </w:r>
    </w:p>
    <w:p w14:paraId="0D68A31B" w14:textId="7FD04978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24  Section 36 of the </w:t>
      </w:r>
      <w:r w:rsidRPr="005C45F1">
        <w:rPr>
          <w:i/>
          <w:noProof/>
        </w:rPr>
        <w:t>Road Transport (Safety and Traffic Management) Regulation 2017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_Toc191024307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12</w:t>
      </w:r>
      <w:r>
        <w:rPr>
          <w:noProof/>
        </w:rPr>
        <w:fldChar w:fldCharType="end"/>
      </w:r>
    </w:p>
    <w:p w14:paraId="0246056D" w14:textId="25900A45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25  Section 64 of the </w:t>
      </w:r>
      <w:r w:rsidRPr="005C45F1">
        <w:rPr>
          <w:i/>
          <w:noProof/>
        </w:rPr>
        <w:t>Road Transport (Safety and Traffic Management) Regulation 2017</w:t>
      </w:r>
      <w:r>
        <w:rPr>
          <w:noProof/>
        </w:rPr>
        <w:t xml:space="preserve"> (ACT)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_Toc191024308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12</w:t>
      </w:r>
      <w:r>
        <w:rPr>
          <w:noProof/>
        </w:rPr>
        <w:fldChar w:fldCharType="end"/>
      </w:r>
    </w:p>
    <w:p w14:paraId="534AC611" w14:textId="2D02794D" w:rsidR="00091777" w:rsidRDefault="0009177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3—Miscellaneous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_Toc191024309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13</w:t>
      </w:r>
      <w:r>
        <w:rPr>
          <w:noProof/>
        </w:rPr>
        <w:fldChar w:fldCharType="end"/>
      </w:r>
    </w:p>
    <w:p w14:paraId="769D5F1B" w14:textId="033F3265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26  Application of ACT Criminal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_Toc191024310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13</w:t>
      </w:r>
      <w:r>
        <w:rPr>
          <w:noProof/>
        </w:rPr>
        <w:fldChar w:fldCharType="end"/>
      </w:r>
    </w:p>
    <w:p w14:paraId="0E5672FE" w14:textId="16545C21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  Penalty unit amount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_Toc191024311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13</w:t>
      </w:r>
      <w:r>
        <w:rPr>
          <w:noProof/>
        </w:rPr>
        <w:fldChar w:fldCharType="end"/>
      </w:r>
    </w:p>
    <w:p w14:paraId="25862835" w14:textId="046725CF" w:rsidR="00091777" w:rsidRDefault="0009177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1—Map of National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_Toc191024312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14</w:t>
      </w:r>
      <w:r>
        <w:rPr>
          <w:noProof/>
        </w:rPr>
        <w:fldChar w:fldCharType="end"/>
      </w:r>
    </w:p>
    <w:p w14:paraId="26C139FE" w14:textId="2F40B107" w:rsidR="00091777" w:rsidRDefault="00091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Map of National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_Toc191024313 \h </w:instrText>
      </w:r>
      <w:r>
        <w:rPr>
          <w:noProof/>
        </w:rPr>
      </w:r>
      <w:r>
        <w:rPr>
          <w:noProof/>
        </w:rPr>
        <w:fldChar w:fldCharType="separate"/>
      </w:r>
      <w:r w:rsidR="00D85A68">
        <w:rPr>
          <w:noProof/>
        </w:rPr>
        <w:t>1</w:t>
      </w:r>
      <w:r w:rsidR="00D85A68">
        <w:rPr>
          <w:noProof/>
        </w:rPr>
        <w:t>4</w:t>
      </w:r>
      <w:r>
        <w:rPr>
          <w:noProof/>
        </w:rPr>
        <w:fldChar w:fldCharType="end"/>
      </w:r>
    </w:p>
    <w:p w14:paraId="04F6E8F1" w14:textId="61AC3716" w:rsidR="00F6696E" w:rsidRDefault="00B418CB" w:rsidP="00F6696E">
      <w:pPr>
        <w:outlineLvl w:val="0"/>
      </w:pPr>
      <w:r>
        <w:fldChar w:fldCharType="end"/>
      </w:r>
    </w:p>
    <w:p w14:paraId="018C77E0" w14:textId="77777777" w:rsidR="00F6696E" w:rsidRDefault="00F6696E" w:rsidP="00F6696E">
      <w:pPr>
        <w:sectPr w:rsidR="00F6696E" w:rsidSect="00D540C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DF7A4F" w14:textId="31DC4514" w:rsidR="00504ED6" w:rsidRPr="00504ED6" w:rsidRDefault="00504ED6" w:rsidP="00504ED6">
      <w:pPr>
        <w:pStyle w:val="ActHead2"/>
      </w:pPr>
      <w:bookmarkStart w:id="1" w:name="_Toc191024275"/>
      <w:r>
        <w:lastRenderedPageBreak/>
        <w:t>Part 1</w:t>
      </w:r>
      <w:r w:rsidR="006432F1">
        <w:t>—</w:t>
      </w:r>
      <w:r>
        <w:t>Preliminary</w:t>
      </w:r>
      <w:bookmarkEnd w:id="1"/>
    </w:p>
    <w:p w14:paraId="0C63E971" w14:textId="5501BE6A" w:rsidR="00554826" w:rsidRPr="00554826" w:rsidRDefault="00554826" w:rsidP="00554826">
      <w:pPr>
        <w:pStyle w:val="ActHead5"/>
      </w:pPr>
      <w:bookmarkStart w:id="2" w:name="_Toc191024276"/>
      <w:proofErr w:type="gramStart"/>
      <w:r w:rsidRPr="00554826">
        <w:t>1  Name</w:t>
      </w:r>
      <w:bookmarkEnd w:id="2"/>
      <w:proofErr w:type="gramEnd"/>
    </w:p>
    <w:p w14:paraId="6FFF509F" w14:textId="69A5E95B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26F49" w:rsidRPr="00EC676E">
        <w:rPr>
          <w:i/>
        </w:rPr>
        <w:t>Australian Capital Territory National Land (Road Transport) Rules 202</w:t>
      </w:r>
      <w:r w:rsidR="00420DEF">
        <w:rPr>
          <w:i/>
        </w:rPr>
        <w:t>5</w:t>
      </w:r>
      <w:r w:rsidRPr="009C2562">
        <w:t>.</w:t>
      </w:r>
    </w:p>
    <w:p w14:paraId="30C4EA04" w14:textId="7F2B5302" w:rsidR="00554826" w:rsidRPr="00554826" w:rsidRDefault="00554826" w:rsidP="00554826">
      <w:pPr>
        <w:pStyle w:val="ActHead5"/>
      </w:pPr>
      <w:bookmarkStart w:id="4" w:name="_Toc191024277"/>
      <w:proofErr w:type="gramStart"/>
      <w:r w:rsidRPr="00554826">
        <w:t>2  Commencement</w:t>
      </w:r>
      <w:bookmarkEnd w:id="4"/>
      <w:proofErr w:type="gramEnd"/>
    </w:p>
    <w:p w14:paraId="0D526A0E" w14:textId="1E98E03B" w:rsidR="00554826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0555AF" w:rsidRPr="000555AF">
        <w:t>immediately after the commencement of the</w:t>
      </w:r>
      <w:r w:rsidR="000555AF" w:rsidRPr="00E716B9">
        <w:t xml:space="preserve"> </w:t>
      </w:r>
      <w:r w:rsidR="000555AF" w:rsidRPr="00D26F49">
        <w:rPr>
          <w:i/>
        </w:rPr>
        <w:t>Australian Capital Territory National Land</w:t>
      </w:r>
      <w:r w:rsidR="00286782">
        <w:rPr>
          <w:i/>
        </w:rPr>
        <w:t xml:space="preserve"> (Road Transport) Ordinance 2025</w:t>
      </w:r>
      <w:r>
        <w:t>.</w:t>
      </w:r>
    </w:p>
    <w:p w14:paraId="69DEE955" w14:textId="58A50588" w:rsidR="00B178DF" w:rsidRPr="00232984" w:rsidRDefault="00B178DF" w:rsidP="00B178DF">
      <w:pPr>
        <w:pStyle w:val="notetext"/>
      </w:pPr>
      <w:r>
        <w:t xml:space="preserve">Note: The Ordinance commenced on </w:t>
      </w:r>
      <w:r w:rsidRPr="00FA57E5">
        <w:t>1 April 2025</w:t>
      </w:r>
      <w:r>
        <w:t>.</w:t>
      </w:r>
    </w:p>
    <w:p w14:paraId="2DBB6351" w14:textId="0E4902D8" w:rsidR="00554826" w:rsidRPr="00554826" w:rsidRDefault="00554826" w:rsidP="00554826">
      <w:pPr>
        <w:pStyle w:val="ActHead5"/>
      </w:pPr>
      <w:bookmarkStart w:id="5" w:name="_Toc191024278"/>
      <w:proofErr w:type="gramStart"/>
      <w:r w:rsidRPr="00554826">
        <w:t>3  Authority</w:t>
      </w:r>
      <w:bookmarkEnd w:id="5"/>
      <w:proofErr w:type="gramEnd"/>
    </w:p>
    <w:p w14:paraId="08DDF82A" w14:textId="37994F2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26F49" w:rsidRPr="00D26F49">
        <w:t xml:space="preserve">the </w:t>
      </w:r>
      <w:r w:rsidR="00D26F49" w:rsidRPr="00D26F49">
        <w:rPr>
          <w:i/>
        </w:rPr>
        <w:t>Australian Capital Territory National Land (Road Transport) Ordinance 202</w:t>
      </w:r>
      <w:r w:rsidR="00071F21">
        <w:rPr>
          <w:i/>
        </w:rPr>
        <w:t>5</w:t>
      </w:r>
      <w:r w:rsidRPr="009C2562">
        <w:t>.</w:t>
      </w:r>
    </w:p>
    <w:p w14:paraId="29E76019" w14:textId="276F28EF" w:rsidR="0038285A" w:rsidRDefault="00135A32" w:rsidP="00554826">
      <w:pPr>
        <w:pStyle w:val="ActHead5"/>
      </w:pPr>
      <w:bookmarkStart w:id="6" w:name="_Toc191024279"/>
      <w:proofErr w:type="gramStart"/>
      <w:r>
        <w:t>4</w:t>
      </w:r>
      <w:r w:rsidR="0038285A">
        <w:t xml:space="preserve">  Simplified</w:t>
      </w:r>
      <w:proofErr w:type="gramEnd"/>
      <w:r w:rsidR="0038285A">
        <w:t xml:space="preserve"> outline of this instrument</w:t>
      </w:r>
      <w:bookmarkEnd w:id="6"/>
    </w:p>
    <w:p w14:paraId="7D263CFA" w14:textId="58AD411E" w:rsidR="0038285A" w:rsidRPr="00AA6D84" w:rsidRDefault="00DD74CF" w:rsidP="0038285A">
      <w:pPr>
        <w:pStyle w:val="SOText"/>
      </w:pPr>
      <w:r>
        <w:t xml:space="preserve">This instrument </w:t>
      </w:r>
      <w:r w:rsidR="007F3DD2">
        <w:t xml:space="preserve">applies and modifies laws of the Australian Capital Territory relating to road transport and parking to National </w:t>
      </w:r>
      <w:r w:rsidR="00493E97">
        <w:t>Land</w:t>
      </w:r>
      <w:r w:rsidR="00B415E5">
        <w:t>.</w:t>
      </w:r>
      <w:r w:rsidR="00AA6D84">
        <w:t xml:space="preserve"> Under the </w:t>
      </w:r>
      <w:r w:rsidR="00AA6D84" w:rsidRPr="00D26F49">
        <w:rPr>
          <w:i/>
        </w:rPr>
        <w:t>Australian Capital Territory National Land (Road Transport) Ordinance 202</w:t>
      </w:r>
      <w:r w:rsidR="00AA6D84">
        <w:rPr>
          <w:i/>
        </w:rPr>
        <w:t>5</w:t>
      </w:r>
      <w:r w:rsidR="00EF073E" w:rsidRPr="00EF073E">
        <w:t>,</w:t>
      </w:r>
      <w:r w:rsidR="00AA6D84">
        <w:t xml:space="preserve"> an applied law applies as a law of the Commonwealth.</w:t>
      </w:r>
    </w:p>
    <w:p w14:paraId="036E91AE" w14:textId="5BE76DA2" w:rsidR="007F3DD2" w:rsidRDefault="007F3DD2" w:rsidP="0038285A">
      <w:pPr>
        <w:pStyle w:val="SOText"/>
      </w:pPr>
      <w:r>
        <w:t>The specifi</w:t>
      </w:r>
      <w:r w:rsidR="00BB192D">
        <w:t>ed</w:t>
      </w:r>
      <w:r>
        <w:t xml:space="preserve"> laws </w:t>
      </w:r>
      <w:r w:rsidR="00BB192D">
        <w:t>that</w:t>
      </w:r>
      <w:r>
        <w:t xml:space="preserve"> are applied to National Land, and the specifi</w:t>
      </w:r>
      <w:r w:rsidR="00BB192D">
        <w:t>ed</w:t>
      </w:r>
      <w:r>
        <w:t xml:space="preserve"> areas of National Land to which they apply, are set out in Division 1 of Part 2</w:t>
      </w:r>
      <w:r w:rsidR="00FE262E">
        <w:t xml:space="preserve"> of this instrument</w:t>
      </w:r>
      <w:r>
        <w:t xml:space="preserve">. Division 2 of Part 2 </w:t>
      </w:r>
      <w:r w:rsidR="003E2F33">
        <w:t>then sets out the modifications of those laws.</w:t>
      </w:r>
    </w:p>
    <w:p w14:paraId="0E7E9C78" w14:textId="43FD878C" w:rsidR="007F3DD2" w:rsidRPr="0038285A" w:rsidRDefault="007F3DD2" w:rsidP="0038285A">
      <w:pPr>
        <w:pStyle w:val="SOText"/>
      </w:pPr>
      <w:r>
        <w:t xml:space="preserve">Part 3 contains miscellaneous provisions relating to the operation of the applied laws on National Land, including specifying that Chapter 2 of the </w:t>
      </w:r>
      <w:r w:rsidRPr="00037585">
        <w:rPr>
          <w:i/>
        </w:rPr>
        <w:t>Criminal Code 2002</w:t>
      </w:r>
      <w:r>
        <w:t xml:space="preserve"> (ACT) applies to offences as that Chapter is in force at the time th</w:t>
      </w:r>
      <w:r w:rsidR="009E4E01">
        <w:t xml:space="preserve">is instrument </w:t>
      </w:r>
      <w:r>
        <w:t xml:space="preserve">commences and applying the penalty unit amount as specified in section 133 of the </w:t>
      </w:r>
      <w:r w:rsidRPr="00D56C30">
        <w:rPr>
          <w:i/>
        </w:rPr>
        <w:t>Legislation Act 2001</w:t>
      </w:r>
      <w:r>
        <w:t xml:space="preserve"> (ACT)</w:t>
      </w:r>
      <w:r w:rsidR="00FD3780">
        <w:t>.</w:t>
      </w:r>
    </w:p>
    <w:p w14:paraId="46861FA6" w14:textId="2076C900" w:rsidR="00554826" w:rsidRPr="00554826" w:rsidRDefault="00135A32" w:rsidP="00554826">
      <w:pPr>
        <w:pStyle w:val="ActHead5"/>
      </w:pPr>
      <w:bookmarkStart w:id="7" w:name="_Toc191024280"/>
      <w:proofErr w:type="gramStart"/>
      <w:r>
        <w:t>5</w:t>
      </w:r>
      <w:r w:rsidR="00554826" w:rsidRPr="00554826">
        <w:t xml:space="preserve">  Definitions</w:t>
      </w:r>
      <w:bookmarkEnd w:id="7"/>
      <w:proofErr w:type="gramEnd"/>
    </w:p>
    <w:p w14:paraId="22790C95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>A number of expressions used in this instrument are defined in</w:t>
      </w:r>
      <w:r w:rsidR="00D01FA8">
        <w:t xml:space="preserve"> the</w:t>
      </w:r>
      <w:r w:rsidRPr="009C2562">
        <w:t xml:space="preserve"> </w:t>
      </w:r>
      <w:r w:rsidR="00D01FA8">
        <w:t>Ordinance</w:t>
      </w:r>
      <w:r w:rsidRPr="009C2562">
        <w:t>, including the following:</w:t>
      </w:r>
    </w:p>
    <w:p w14:paraId="18E46B7A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7D1949" w:rsidRPr="007D1949">
        <w:t>ACT road transport law</w:t>
      </w:r>
      <w:r w:rsidRPr="009C2562">
        <w:t>;</w:t>
      </w:r>
    </w:p>
    <w:p w14:paraId="0DFBD568" w14:textId="77777777" w:rsidR="00C0455A" w:rsidRDefault="00554826" w:rsidP="00554826">
      <w:pPr>
        <w:pStyle w:val="notepara"/>
      </w:pPr>
      <w:r w:rsidRPr="009C2562">
        <w:t>(b)</w:t>
      </w:r>
      <w:r w:rsidRPr="009C2562">
        <w:tab/>
      </w:r>
      <w:r w:rsidR="00C0455A">
        <w:t>applied ACT road transport law;</w:t>
      </w:r>
    </w:p>
    <w:p w14:paraId="38C25386" w14:textId="6B6EC949" w:rsidR="00695D09" w:rsidRPr="009C2562" w:rsidRDefault="00C0455A" w:rsidP="009246A4">
      <w:pPr>
        <w:pStyle w:val="notepara"/>
      </w:pPr>
      <w:r>
        <w:t>(c)</w:t>
      </w:r>
      <w:r>
        <w:tab/>
      </w:r>
      <w:r w:rsidR="007D1949" w:rsidRPr="007D1949">
        <w:t>National Land</w:t>
      </w:r>
      <w:r w:rsidR="00695D09">
        <w:t>.</w:t>
      </w:r>
    </w:p>
    <w:p w14:paraId="77822AE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A25AFB0" w14:textId="0A2DC387" w:rsidR="009246A4" w:rsidRPr="009246A4" w:rsidRDefault="009246A4" w:rsidP="00554826">
      <w:pPr>
        <w:pStyle w:val="Definition"/>
      </w:pPr>
      <w:r>
        <w:rPr>
          <w:b/>
          <w:i/>
        </w:rPr>
        <w:t>NCA</w:t>
      </w:r>
      <w:r>
        <w:t xml:space="preserve"> means </w:t>
      </w:r>
      <w:r w:rsidR="00F4490C" w:rsidRPr="00EF55D7">
        <w:t>the National Capital Authority</w:t>
      </w:r>
      <w:r w:rsidR="00F4490C">
        <w:t xml:space="preserve"> established by the </w:t>
      </w:r>
      <w:r w:rsidR="00F4490C" w:rsidRPr="00EF55D7">
        <w:rPr>
          <w:i/>
        </w:rPr>
        <w:t>Australian Capital Territory (Planning and Land Management) Act 1988</w:t>
      </w:r>
      <w:r w:rsidR="00F4490C" w:rsidRPr="00EF55D7">
        <w:t>.</w:t>
      </w:r>
    </w:p>
    <w:p w14:paraId="1063BB96" w14:textId="49C279A3" w:rsidR="00CF21E6" w:rsidRPr="00C97EE9" w:rsidRDefault="00D01FA8" w:rsidP="00C97EE9">
      <w:pPr>
        <w:pStyle w:val="Definition"/>
      </w:pPr>
      <w:r>
        <w:rPr>
          <w:b/>
          <w:i/>
        </w:rPr>
        <w:t>Ordinance</w:t>
      </w:r>
      <w:r w:rsidR="00554826" w:rsidRPr="009C2562">
        <w:t xml:space="preserve"> means the </w:t>
      </w:r>
      <w:r w:rsidRPr="00D26F49">
        <w:rPr>
          <w:i/>
        </w:rPr>
        <w:t>Australian Capital Territory National Land (Road Transport) Ordinance 202</w:t>
      </w:r>
      <w:r w:rsidR="00AA6D84">
        <w:rPr>
          <w:i/>
        </w:rPr>
        <w:t>5</w:t>
      </w:r>
      <w:r w:rsidR="00554826">
        <w:t>.</w:t>
      </w:r>
      <w:r w:rsidR="00CF21E6">
        <w:br w:type="page"/>
      </w:r>
    </w:p>
    <w:p w14:paraId="2DB571AE" w14:textId="60EA1CE7" w:rsidR="00504ED6" w:rsidRPr="00213338" w:rsidRDefault="00504ED6" w:rsidP="00504ED6">
      <w:pPr>
        <w:pStyle w:val="ActHead2"/>
      </w:pPr>
      <w:bookmarkStart w:id="8" w:name="_Toc191024281"/>
      <w:r w:rsidRPr="00213338">
        <w:lastRenderedPageBreak/>
        <w:t>Part 2</w:t>
      </w:r>
      <w:r w:rsidR="006432F1">
        <w:t>—</w:t>
      </w:r>
      <w:r w:rsidRPr="00213338">
        <w:t>Applied ACT road transport law</w:t>
      </w:r>
      <w:bookmarkEnd w:id="8"/>
    </w:p>
    <w:p w14:paraId="24D6DD48" w14:textId="582FD3B3" w:rsidR="001C2FEF" w:rsidRDefault="001C2FEF" w:rsidP="001C2FEF">
      <w:pPr>
        <w:pStyle w:val="ActHead3"/>
      </w:pPr>
      <w:bookmarkStart w:id="9" w:name="_Toc191024282"/>
      <w:r>
        <w:t>Division 1</w:t>
      </w:r>
      <w:r w:rsidR="00130C7C">
        <w:t>—</w:t>
      </w:r>
      <w:r>
        <w:t>Application of ACT road transport law to National Land</w:t>
      </w:r>
      <w:bookmarkEnd w:id="9"/>
    </w:p>
    <w:p w14:paraId="61F3C80E" w14:textId="0EC6EDCB" w:rsidR="00554826" w:rsidRPr="00B64ED1" w:rsidRDefault="00CA7D49" w:rsidP="00554826">
      <w:pPr>
        <w:pStyle w:val="ActHead5"/>
      </w:pPr>
      <w:bookmarkStart w:id="10" w:name="_Toc191024283"/>
      <w:proofErr w:type="gramStart"/>
      <w:r>
        <w:t>6</w:t>
      </w:r>
      <w:r w:rsidR="00554826" w:rsidRPr="00B64ED1">
        <w:t xml:space="preserve">  </w:t>
      </w:r>
      <w:r w:rsidR="00A24EF7" w:rsidRPr="00B64ED1">
        <w:t>Application</w:t>
      </w:r>
      <w:proofErr w:type="gramEnd"/>
      <w:r w:rsidR="00A24EF7" w:rsidRPr="00B64ED1">
        <w:t xml:space="preserve"> of ACT road transport law to National Land</w:t>
      </w:r>
      <w:bookmarkEnd w:id="10"/>
    </w:p>
    <w:p w14:paraId="49A3E373" w14:textId="7747E86E" w:rsidR="00E530D2" w:rsidRPr="008B56E2" w:rsidRDefault="00E530D2" w:rsidP="00E530D2">
      <w:pPr>
        <w:pStyle w:val="subsection"/>
      </w:pPr>
      <w:r>
        <w:tab/>
        <w:t>(1)</w:t>
      </w:r>
      <w:r>
        <w:tab/>
      </w:r>
      <w:r w:rsidRPr="008B56E2">
        <w:t xml:space="preserve">For the purposes of subsection </w:t>
      </w:r>
      <w:r>
        <w:t>8</w:t>
      </w:r>
      <w:r w:rsidRPr="008B56E2">
        <w:t>(1) of the Ordinance, the ACT road transport law</w:t>
      </w:r>
      <w:r w:rsidR="00F47CE2">
        <w:t>s</w:t>
      </w:r>
      <w:r w:rsidRPr="008B56E2">
        <w:t xml:space="preserve"> specified in the table in subsection (</w:t>
      </w:r>
      <w:r>
        <w:t>4</w:t>
      </w:r>
      <w:r w:rsidRPr="008B56E2">
        <w:t xml:space="preserve">) of this section are applied to the areas of National Land specified in section </w:t>
      </w:r>
      <w:r w:rsidRPr="007B53B9">
        <w:t>7</w:t>
      </w:r>
      <w:r w:rsidRPr="008B56E2">
        <w:t>.</w:t>
      </w:r>
    </w:p>
    <w:p w14:paraId="414EA09E" w14:textId="34FCB0D6" w:rsidR="00D37354" w:rsidRDefault="008B56E2" w:rsidP="008B56E2">
      <w:pPr>
        <w:pStyle w:val="subsection"/>
      </w:pPr>
      <w:r>
        <w:tab/>
        <w:t>(2)</w:t>
      </w:r>
      <w:r>
        <w:tab/>
      </w:r>
      <w:r w:rsidR="008E30E1">
        <w:t>For the purposes of subsection 8(2) of the Ordinance, t</w:t>
      </w:r>
      <w:r w:rsidR="00D37354" w:rsidRPr="008B56E2">
        <w:t>he ACT road transport laws specified in the table in subsection (</w:t>
      </w:r>
      <w:r>
        <w:t>4</w:t>
      </w:r>
      <w:r w:rsidR="00D37354" w:rsidRPr="008B56E2">
        <w:t xml:space="preserve">) </w:t>
      </w:r>
      <w:r w:rsidR="008E30E1">
        <w:t xml:space="preserve">of this section </w:t>
      </w:r>
      <w:r w:rsidR="00D37354" w:rsidRPr="008B56E2">
        <w:t xml:space="preserve">apply as in force at the time this </w:t>
      </w:r>
      <w:r w:rsidR="008E30E1">
        <w:t>instrument</w:t>
      </w:r>
      <w:r w:rsidR="00D37354" w:rsidRPr="008B56E2">
        <w:t xml:space="preserve"> </w:t>
      </w:r>
      <w:r w:rsidR="00440E82" w:rsidRPr="008B56E2">
        <w:t>commences</w:t>
      </w:r>
      <w:r w:rsidR="00D37354" w:rsidRPr="008B56E2">
        <w:t>.</w:t>
      </w:r>
    </w:p>
    <w:p w14:paraId="260604DE" w14:textId="3C6DE0AD" w:rsidR="000D12C3" w:rsidRDefault="000D12C3" w:rsidP="000D12C3">
      <w:pPr>
        <w:pStyle w:val="notetext"/>
      </w:pPr>
      <w:r>
        <w:t>Note:</w:t>
      </w:r>
      <w:r>
        <w:tab/>
        <w:t xml:space="preserve">This </w:t>
      </w:r>
      <w:r w:rsidR="008E30E1">
        <w:t>instrument</w:t>
      </w:r>
      <w:r>
        <w:t xml:space="preserve"> commenced on </w:t>
      </w:r>
      <w:r w:rsidRPr="00EA7789">
        <w:t>1 April 2025</w:t>
      </w:r>
      <w:r>
        <w:t>.</w:t>
      </w:r>
    </w:p>
    <w:p w14:paraId="0074A2F9" w14:textId="13B4EFE3" w:rsidR="001C2FEF" w:rsidRPr="008B56E2" w:rsidRDefault="008B56E2" w:rsidP="008B56E2">
      <w:pPr>
        <w:pStyle w:val="subsection"/>
      </w:pPr>
      <w:r>
        <w:tab/>
        <w:t>(3)</w:t>
      </w:r>
      <w:r>
        <w:tab/>
      </w:r>
      <w:r w:rsidR="001C2FEF" w:rsidRPr="008B56E2">
        <w:t>The ACT road transport laws specified in the table in subsection (</w:t>
      </w:r>
      <w:r>
        <w:t>4</w:t>
      </w:r>
      <w:r w:rsidR="001C2FEF" w:rsidRPr="008B56E2">
        <w:t>) are modified in their application to National Land as set out in Division 2 of this Part.</w:t>
      </w:r>
    </w:p>
    <w:p w14:paraId="159CC835" w14:textId="76EBE9DF" w:rsidR="00D37354" w:rsidRPr="008B56E2" w:rsidRDefault="008B56E2" w:rsidP="008B56E2">
      <w:pPr>
        <w:pStyle w:val="subsection"/>
      </w:pPr>
      <w:r>
        <w:tab/>
        <w:t>(4)</w:t>
      </w:r>
      <w:r>
        <w:tab/>
      </w:r>
      <w:r w:rsidR="00D37354" w:rsidRPr="008B56E2">
        <w:t xml:space="preserve">The </w:t>
      </w:r>
      <w:r w:rsidR="00F47CE2">
        <w:t xml:space="preserve">provisions of an </w:t>
      </w:r>
      <w:r w:rsidR="00F47CE2" w:rsidRPr="008B56E2">
        <w:t xml:space="preserve">ACT road transport law specified in </w:t>
      </w:r>
      <w:r w:rsidR="00F47CE2">
        <w:t xml:space="preserve">column 2 of </w:t>
      </w:r>
      <w:r w:rsidR="00F47CE2" w:rsidRPr="008B56E2">
        <w:t xml:space="preserve">the </w:t>
      </w:r>
      <w:r w:rsidR="00D37354" w:rsidRPr="008B56E2">
        <w:t>following table</w:t>
      </w:r>
      <w:r w:rsidR="003A7091" w:rsidRPr="008B56E2">
        <w:t xml:space="preserve"> are applied ACT road transport laws</w:t>
      </w:r>
      <w:r w:rsidR="00336129">
        <w:t>.</w:t>
      </w:r>
    </w:p>
    <w:p w14:paraId="3AB95101" w14:textId="77777777" w:rsidR="005E15FC" w:rsidRDefault="005E15FC" w:rsidP="005E15FC"/>
    <w:tbl>
      <w:tblPr>
        <w:tblW w:w="840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09"/>
        <w:gridCol w:w="3848"/>
        <w:gridCol w:w="3849"/>
      </w:tblGrid>
      <w:tr w:rsidR="005E15FC" w:rsidRPr="00273E6C" w14:paraId="34E3AAA7" w14:textId="77777777" w:rsidTr="005E15FC">
        <w:trPr>
          <w:tblHeader/>
        </w:trPr>
        <w:tc>
          <w:tcPr>
            <w:tcW w:w="840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6557BC" w14:textId="77777777" w:rsidR="005E15FC" w:rsidRPr="00273E6C" w:rsidRDefault="005E15FC" w:rsidP="00D540CD">
            <w:pPr>
              <w:pStyle w:val="TableHeading"/>
            </w:pPr>
            <w:r>
              <w:t>Applied ACT road transport law</w:t>
            </w:r>
          </w:p>
        </w:tc>
      </w:tr>
      <w:tr w:rsidR="005E15FC" w14:paraId="3243698B" w14:textId="77777777" w:rsidTr="005E15FC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169D1D" w14:textId="77777777" w:rsidR="005E15FC" w:rsidRPr="00273E6C" w:rsidRDefault="005E15FC" w:rsidP="00D540CD">
            <w:pPr>
              <w:pStyle w:val="TableHeading"/>
            </w:pPr>
            <w:r w:rsidRPr="00273E6C">
              <w:t>Item</w:t>
            </w:r>
          </w:p>
        </w:tc>
        <w:tc>
          <w:tcPr>
            <w:tcW w:w="3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963037" w14:textId="77777777" w:rsidR="005E15FC" w:rsidRDefault="005E15FC" w:rsidP="00D540CD">
            <w:pPr>
              <w:pStyle w:val="TableHeading"/>
            </w:pPr>
            <w:r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C456D1" w14:textId="77777777" w:rsidR="005E15FC" w:rsidRDefault="005E15FC" w:rsidP="00D540CD">
            <w:pPr>
              <w:pStyle w:val="TableHeading"/>
            </w:pPr>
            <w:r>
              <w:t>Column 2</w:t>
            </w:r>
          </w:p>
        </w:tc>
      </w:tr>
      <w:tr w:rsidR="005E15FC" w:rsidRPr="00273E6C" w14:paraId="2F88FD9C" w14:textId="77777777" w:rsidTr="005E15FC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34B643" w14:textId="77777777" w:rsidR="005E15FC" w:rsidRPr="00273E6C" w:rsidRDefault="005E15FC" w:rsidP="00D540CD">
            <w:pPr>
              <w:pStyle w:val="TableHeading"/>
            </w:pPr>
          </w:p>
        </w:tc>
        <w:tc>
          <w:tcPr>
            <w:tcW w:w="3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410E19" w14:textId="77777777" w:rsidR="005E15FC" w:rsidRPr="00273E6C" w:rsidRDefault="005E15FC" w:rsidP="00D540CD">
            <w:pPr>
              <w:pStyle w:val="TableHeading"/>
            </w:pPr>
            <w:r>
              <w:t>ACT road transport law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C67BD2" w14:textId="77777777" w:rsidR="005E15FC" w:rsidRPr="00273E6C" w:rsidRDefault="0096461E" w:rsidP="00D540CD">
            <w:pPr>
              <w:pStyle w:val="TableHeading"/>
            </w:pPr>
            <w:r>
              <w:t>Provision applied to National Land</w:t>
            </w:r>
          </w:p>
        </w:tc>
      </w:tr>
      <w:tr w:rsidR="005E15FC" w:rsidRPr="00273E6C" w14:paraId="23BAF74C" w14:textId="77777777" w:rsidTr="005E15FC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7606BD" w14:textId="77777777" w:rsidR="005E15FC" w:rsidRPr="00273E6C" w:rsidRDefault="005E15FC" w:rsidP="00D540CD">
            <w:pPr>
              <w:pStyle w:val="Tabletext"/>
            </w:pPr>
            <w:r w:rsidRPr="006F7C5B">
              <w:t>1</w:t>
            </w:r>
          </w:p>
        </w:tc>
        <w:tc>
          <w:tcPr>
            <w:tcW w:w="3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ED5BED" w14:textId="77777777" w:rsidR="005E15FC" w:rsidRPr="00273E6C" w:rsidRDefault="0096461E" w:rsidP="00D540CD">
            <w:pPr>
              <w:pStyle w:val="Tabletext"/>
            </w:pPr>
            <w:r w:rsidRPr="00400E0C">
              <w:rPr>
                <w:i/>
              </w:rPr>
              <w:t>Road Transport (General) Act 1999</w:t>
            </w:r>
            <w:r>
              <w:t xml:space="preserve"> (ACT)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10E567" w14:textId="56C78A80" w:rsidR="005E15FC" w:rsidRPr="00DC03DF" w:rsidRDefault="00DC03DF" w:rsidP="00DC03DF">
            <w:pPr>
              <w:pStyle w:val="Tablea"/>
            </w:pPr>
            <w:r>
              <w:t xml:space="preserve">(a) </w:t>
            </w:r>
            <w:r w:rsidR="0096461E" w:rsidRPr="00DC03DF">
              <w:t>section 20 (Identity cards)</w:t>
            </w:r>
            <w:r w:rsidRPr="00DC03DF">
              <w:t>;</w:t>
            </w:r>
          </w:p>
          <w:p w14:paraId="0E69F9AB" w14:textId="6193DBD1" w:rsidR="00DC03DF" w:rsidRPr="00DC03DF" w:rsidRDefault="00DC03DF" w:rsidP="00DC03DF">
            <w:pPr>
              <w:pStyle w:val="Tablea"/>
            </w:pPr>
            <w:r>
              <w:t xml:space="preserve">(b) </w:t>
            </w:r>
            <w:r w:rsidRPr="00DC03DF">
              <w:t>section 21 (Power not to be exercised before identity card shown);</w:t>
            </w:r>
          </w:p>
          <w:p w14:paraId="5EA94109" w14:textId="2C77FCD3" w:rsidR="00DC03DF" w:rsidRPr="00DC03DF" w:rsidRDefault="00DC03DF" w:rsidP="00DC03DF">
            <w:pPr>
              <w:pStyle w:val="Tablea"/>
            </w:pPr>
            <w:r>
              <w:t xml:space="preserve">(c) </w:t>
            </w:r>
            <w:r w:rsidRPr="00DC03DF">
              <w:t xml:space="preserve">section 22 (Purpose and effect of </w:t>
            </w:r>
            <w:proofErr w:type="spellStart"/>
            <w:r w:rsidRPr="00DC03DF">
              <w:t>pt</w:t>
            </w:r>
            <w:proofErr w:type="spellEnd"/>
            <w:r w:rsidRPr="00DC03DF">
              <w:t xml:space="preserve"> 3)</w:t>
            </w:r>
          </w:p>
          <w:p w14:paraId="72EE7B2B" w14:textId="2FC6E0AF" w:rsidR="00DC03DF" w:rsidRPr="00DC03DF" w:rsidRDefault="00DC03DF" w:rsidP="00DC03DF">
            <w:pPr>
              <w:pStyle w:val="Tablea"/>
            </w:pPr>
            <w:r>
              <w:t xml:space="preserve">(d) </w:t>
            </w:r>
            <w:r w:rsidRPr="00DC03DF">
              <w:t>section 24 (Infringement notices), other than subsection (3);</w:t>
            </w:r>
          </w:p>
          <w:p w14:paraId="35F56120" w14:textId="17D63D23" w:rsidR="00DC03DF" w:rsidRPr="00DC03DF" w:rsidRDefault="00DC03DF" w:rsidP="00DC03DF">
            <w:pPr>
              <w:pStyle w:val="Tablea"/>
            </w:pPr>
            <w:r>
              <w:t xml:space="preserve">(e) </w:t>
            </w:r>
            <w:r w:rsidRPr="00DC03DF">
              <w:t>section 25 (Infringement notices—contents);</w:t>
            </w:r>
          </w:p>
          <w:p w14:paraId="0E4D2B97" w14:textId="49F15A13" w:rsidR="00DC03DF" w:rsidRPr="00DC03DF" w:rsidRDefault="00DC03DF" w:rsidP="00DC03DF">
            <w:pPr>
              <w:pStyle w:val="Tablea"/>
            </w:pPr>
            <w:r>
              <w:t xml:space="preserve">(f) </w:t>
            </w:r>
            <w:r w:rsidRPr="00DC03DF">
              <w:t>section 26 (Infringement notice—payment of penalty etc);</w:t>
            </w:r>
          </w:p>
          <w:p w14:paraId="5C8CEA43" w14:textId="6349EA70" w:rsidR="00DC03DF" w:rsidRPr="00DC03DF" w:rsidRDefault="00DC03DF" w:rsidP="00DC03DF">
            <w:pPr>
              <w:pStyle w:val="Tablea"/>
            </w:pPr>
            <w:r>
              <w:t xml:space="preserve">(g) </w:t>
            </w:r>
            <w:r w:rsidRPr="00DC03DF">
              <w:t>section 27 (Reminder notice—service and contents);</w:t>
            </w:r>
          </w:p>
          <w:p w14:paraId="12E73984" w14:textId="50363D89" w:rsidR="00DC03DF" w:rsidRPr="00DC03DF" w:rsidRDefault="00DC03DF" w:rsidP="00DC03DF">
            <w:pPr>
              <w:pStyle w:val="Tablea"/>
            </w:pPr>
            <w:r>
              <w:t xml:space="preserve">(h) </w:t>
            </w:r>
            <w:r w:rsidRPr="00DC03DF">
              <w:t>section 28 (Action on service of reminder notice—payment of penalty etc);</w:t>
            </w:r>
          </w:p>
          <w:p w14:paraId="5EBA6460" w14:textId="0B6B9686" w:rsidR="00DC03DF" w:rsidRPr="00DC03DF" w:rsidRDefault="00712FA4" w:rsidP="00DC03DF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="00DC03DF" w:rsidRPr="00DC03DF">
              <w:t>section 29 (Extension of time to do things);</w:t>
            </w:r>
          </w:p>
          <w:p w14:paraId="607C2CCC" w14:textId="3A782B87" w:rsidR="00DC03DF" w:rsidRPr="00DC03DF" w:rsidRDefault="00712FA4" w:rsidP="00DC03DF">
            <w:pPr>
              <w:pStyle w:val="Tablea"/>
            </w:pPr>
            <w:r>
              <w:t xml:space="preserve">(j) </w:t>
            </w:r>
            <w:r w:rsidR="00DC03DF" w:rsidRPr="00DC03DF">
              <w:t>section 31 (Time for beginning prosecution for infringement notice offence);</w:t>
            </w:r>
          </w:p>
          <w:p w14:paraId="2460067E" w14:textId="66C3F62E" w:rsidR="00DC03DF" w:rsidRPr="00DC03DF" w:rsidRDefault="00712FA4" w:rsidP="00DC03DF">
            <w:pPr>
              <w:pStyle w:val="Tablea"/>
            </w:pPr>
            <w:r>
              <w:t xml:space="preserve">(k) </w:t>
            </w:r>
            <w:r w:rsidR="00DC03DF" w:rsidRPr="00DC03DF">
              <w:t>Division 3.2A (Infringement notice management plans), other than paragraph 31A(4)(c), subsection 31</w:t>
            </w:r>
            <w:proofErr w:type="gramStart"/>
            <w:r w:rsidR="00DC03DF" w:rsidRPr="00DC03DF">
              <w:t>B(</w:t>
            </w:r>
            <w:proofErr w:type="gramEnd"/>
            <w:r w:rsidR="00DC03DF" w:rsidRPr="00DC03DF">
              <w:t>4) and sections 31C and 31D;</w:t>
            </w:r>
          </w:p>
          <w:p w14:paraId="16C8A6F5" w14:textId="7242A187" w:rsidR="00DC03DF" w:rsidRPr="00DC03DF" w:rsidRDefault="00712FA4" w:rsidP="00DC03DF">
            <w:pPr>
              <w:pStyle w:val="Tablea"/>
            </w:pPr>
            <w:r>
              <w:t xml:space="preserve">(l) </w:t>
            </w:r>
            <w:r w:rsidR="00DC03DF" w:rsidRPr="00DC03DF">
              <w:t xml:space="preserve">Division 3.2B (Waiver of infringement notice penalties), other than paragraphs </w:t>
            </w:r>
            <w:r w:rsidR="00DC03DF" w:rsidRPr="00DC03DF">
              <w:lastRenderedPageBreak/>
              <w:t>31G(3)(c), (d) and (e), subsection 31</w:t>
            </w:r>
            <w:proofErr w:type="gramStart"/>
            <w:r w:rsidR="00DC03DF" w:rsidRPr="00DC03DF">
              <w:t>G(</w:t>
            </w:r>
            <w:proofErr w:type="gramEnd"/>
            <w:r w:rsidR="00DC03DF" w:rsidRPr="00DC03DF">
              <w:t>4) and section 31I;</w:t>
            </w:r>
          </w:p>
          <w:p w14:paraId="382534FA" w14:textId="2E545315" w:rsidR="0063720A" w:rsidRPr="0063720A" w:rsidRDefault="00712FA4" w:rsidP="0063720A">
            <w:pPr>
              <w:pStyle w:val="Tablea"/>
            </w:pPr>
            <w:r w:rsidRPr="0063720A">
              <w:t xml:space="preserve">(m) </w:t>
            </w:r>
            <w:r w:rsidR="0063720A" w:rsidRPr="0063720A">
              <w:t>section 33 (</w:t>
            </w:r>
            <w:bookmarkStart w:id="11" w:name="_Toc167097944"/>
            <w:r w:rsidR="0063720A" w:rsidRPr="0063720A">
              <w:t>Responsible person’s obligations</w:t>
            </w:r>
            <w:bookmarkEnd w:id="11"/>
            <w:r w:rsidR="0063720A" w:rsidRPr="0063720A">
              <w:t>)</w:t>
            </w:r>
            <w:r w:rsidR="002F447E">
              <w:t>;</w:t>
            </w:r>
          </w:p>
          <w:p w14:paraId="13C5212A" w14:textId="52006277" w:rsidR="00DC03DF" w:rsidRPr="00DC03DF" w:rsidRDefault="0063720A" w:rsidP="00DC03DF">
            <w:pPr>
              <w:pStyle w:val="Tablea"/>
            </w:pPr>
            <w:r>
              <w:t xml:space="preserve">(n) </w:t>
            </w:r>
            <w:r w:rsidR="00DC03DF" w:rsidRPr="00DC03DF">
              <w:t>Division 3.3AA (Withdrawal of infringement notices), other than subsection 35(3) and section 38;</w:t>
            </w:r>
          </w:p>
          <w:p w14:paraId="18B49262" w14:textId="2594EF84" w:rsidR="00DC03DF" w:rsidRPr="00DC03DF" w:rsidRDefault="00712FA4" w:rsidP="00DC03DF">
            <w:pPr>
              <w:pStyle w:val="Tablea"/>
            </w:pPr>
            <w:r>
              <w:t>(</w:t>
            </w:r>
            <w:r w:rsidR="0063720A">
              <w:t>o</w:t>
            </w:r>
            <w:r>
              <w:t xml:space="preserve">) </w:t>
            </w:r>
            <w:r w:rsidR="00DC03DF" w:rsidRPr="00DC03DF">
              <w:t>Division 3.3AB (Effect of penalty payment etc);</w:t>
            </w:r>
          </w:p>
          <w:p w14:paraId="6CD6EEEF" w14:textId="5AF07396" w:rsidR="00DC03DF" w:rsidRPr="00DC03DF" w:rsidRDefault="00712FA4" w:rsidP="00DC03DF">
            <w:pPr>
              <w:pStyle w:val="Tablea"/>
            </w:pPr>
            <w:r>
              <w:t>(</w:t>
            </w:r>
            <w:r w:rsidR="0063720A">
              <w:t>p</w:t>
            </w:r>
            <w:r>
              <w:t xml:space="preserve">) </w:t>
            </w:r>
            <w:r w:rsidR="0063720A">
              <w:t>Division 3.5 (Disputing liability);</w:t>
            </w:r>
          </w:p>
          <w:p w14:paraId="33FCBFE3" w14:textId="60A07B3D" w:rsidR="00DC03DF" w:rsidRPr="00DC03DF" w:rsidRDefault="00712FA4" w:rsidP="00DC03DF">
            <w:pPr>
              <w:pStyle w:val="Tablea"/>
            </w:pPr>
            <w:r>
              <w:t xml:space="preserve">(q) </w:t>
            </w:r>
            <w:r w:rsidR="00DC03DF" w:rsidRPr="00DC03DF">
              <w:t>section 56 (Evidentiary certificates);</w:t>
            </w:r>
          </w:p>
          <w:p w14:paraId="772EC70C" w14:textId="3E6C1E63" w:rsidR="00DC03DF" w:rsidRPr="00DC03DF" w:rsidRDefault="00712FA4" w:rsidP="00DC03DF">
            <w:pPr>
              <w:pStyle w:val="Tablea"/>
            </w:pPr>
            <w:r>
              <w:t xml:space="preserve">(r) </w:t>
            </w:r>
            <w:r w:rsidR="00DC03DF" w:rsidRPr="00DC03DF">
              <w:t>section 58 (Police officer or authorised person may require name, date of birth, address and driver licence—driver or rider</w:t>
            </w:r>
            <w:r w:rsidR="00D468C2">
              <w:t>)</w:t>
            </w:r>
            <w:r w:rsidR="00DC03DF" w:rsidRPr="00DC03DF">
              <w:t>;</w:t>
            </w:r>
          </w:p>
          <w:p w14:paraId="7FD132AB" w14:textId="5FC1B041" w:rsidR="00DC03DF" w:rsidRPr="00DC03DF" w:rsidRDefault="00712FA4" w:rsidP="00DC03DF">
            <w:pPr>
              <w:pStyle w:val="Tablea"/>
            </w:pPr>
            <w:r>
              <w:t xml:space="preserve">(s) </w:t>
            </w:r>
            <w:r w:rsidR="00DC03DF" w:rsidRPr="00DC03DF">
              <w:t>section 58B (Police officer or authorised person may direct removal of thing covering person’s face);</w:t>
            </w:r>
          </w:p>
          <w:p w14:paraId="1087DF32" w14:textId="702A6D1F" w:rsidR="00DC03DF" w:rsidRPr="00DC03DF" w:rsidRDefault="00712FA4" w:rsidP="00DC03DF">
            <w:pPr>
              <w:pStyle w:val="Tablea"/>
            </w:pPr>
            <w:r>
              <w:t xml:space="preserve">(t) </w:t>
            </w:r>
            <w:r w:rsidR="00DC03DF" w:rsidRPr="00DC03DF">
              <w:t>section 60 (Police officer or authorised person may require people to disclose identity of driver), to the extent it relates to an offence applied to National Land by this instrument;</w:t>
            </w:r>
          </w:p>
          <w:p w14:paraId="45F96C6D" w14:textId="0672FF10" w:rsidR="00DC03DF" w:rsidRPr="00DC03DF" w:rsidRDefault="00712FA4" w:rsidP="00DC03DF">
            <w:pPr>
              <w:pStyle w:val="Tablea"/>
            </w:pPr>
            <w:r>
              <w:t xml:space="preserve">(u) </w:t>
            </w:r>
            <w:r w:rsidR="00DC03DF" w:rsidRPr="00DC03DF">
              <w:t>section 72 (Certificate evidence and other evidentiary provisions)</w:t>
            </w:r>
          </w:p>
          <w:p w14:paraId="75593C9B" w14:textId="676C46F7" w:rsidR="00DC03DF" w:rsidRPr="00DC03DF" w:rsidRDefault="00712FA4" w:rsidP="00DC03DF">
            <w:pPr>
              <w:pStyle w:val="Tablea"/>
              <w:rPr>
                <w:rStyle w:val="chardivtext0"/>
              </w:rPr>
            </w:pPr>
            <w:r>
              <w:t xml:space="preserve">(v) </w:t>
            </w:r>
            <w:r w:rsidR="00DC03DF" w:rsidRPr="00DC03DF">
              <w:t>Division 4.4 (</w:t>
            </w:r>
            <w:bookmarkStart w:id="12" w:name="_Toc167098018"/>
            <w:r w:rsidR="00DC03DF" w:rsidRPr="00DC03DF">
              <w:rPr>
                <w:rStyle w:val="chardivtext0"/>
              </w:rPr>
              <w:t>Proceedings for offences under road transport legislation</w:t>
            </w:r>
            <w:bookmarkEnd w:id="12"/>
            <w:r w:rsidR="00DC03DF" w:rsidRPr="00DC03DF">
              <w:rPr>
                <w:rStyle w:val="chardivtext0"/>
              </w:rPr>
              <w:t>);</w:t>
            </w:r>
          </w:p>
          <w:p w14:paraId="0D0BC0F7" w14:textId="0BDA05D6" w:rsidR="00DC03DF" w:rsidRPr="00DC03DF" w:rsidRDefault="00712FA4" w:rsidP="00DC03DF">
            <w:pPr>
              <w:pStyle w:val="Tablea"/>
            </w:pPr>
            <w:r>
              <w:t xml:space="preserve">(w) </w:t>
            </w:r>
            <w:r w:rsidR="00DC03DF" w:rsidRPr="00DC03DF">
              <w:t>Part 7 (Notification and review of decisions), other than sections 90, 90A and 95;</w:t>
            </w:r>
          </w:p>
          <w:p w14:paraId="453D4211" w14:textId="7C03EC51" w:rsidR="00DC03DF" w:rsidRPr="00DC03DF" w:rsidRDefault="00712FA4" w:rsidP="00DC03DF">
            <w:pPr>
              <w:pStyle w:val="Tablea"/>
            </w:pPr>
            <w:r>
              <w:t xml:space="preserve">(x) </w:t>
            </w:r>
            <w:r w:rsidR="00DC03DF" w:rsidRPr="00DC03DF">
              <w:t>section 96 (Determination of fees, charges and other amounts), other than subsections (4) and (5);</w:t>
            </w:r>
          </w:p>
          <w:p w14:paraId="05D8222B" w14:textId="079C346D" w:rsidR="00DC03DF" w:rsidRPr="00DC03DF" w:rsidRDefault="00712FA4" w:rsidP="00DC03DF">
            <w:pPr>
              <w:pStyle w:val="Tablea"/>
            </w:pPr>
            <w:r>
              <w:t xml:space="preserve">(y) </w:t>
            </w:r>
            <w:r w:rsidR="00DC03DF" w:rsidRPr="00DC03DF">
              <w:t>subsections 225(1) and (2) (Approved forms);</w:t>
            </w:r>
          </w:p>
          <w:p w14:paraId="7EF53F3E" w14:textId="476993CD" w:rsidR="00DC03DF" w:rsidRPr="00DC03DF" w:rsidRDefault="00712FA4" w:rsidP="00DC03DF">
            <w:pPr>
              <w:pStyle w:val="Tablea"/>
            </w:pPr>
            <w:r>
              <w:t xml:space="preserve">(z) </w:t>
            </w:r>
            <w:r w:rsidR="00DC03DF" w:rsidRPr="00DC03DF">
              <w:t>section 231 (Person not to hinder or obstruct);</w:t>
            </w:r>
          </w:p>
          <w:p w14:paraId="2BEC4FB7" w14:textId="6D06D1ED" w:rsidR="00DC03DF" w:rsidRPr="00273E6C" w:rsidRDefault="00712FA4" w:rsidP="00DC03DF">
            <w:pPr>
              <w:pStyle w:val="Tablea"/>
            </w:pPr>
            <w:r>
              <w:t xml:space="preserve">(za) </w:t>
            </w:r>
            <w:r w:rsidR="00DC03DF" w:rsidRPr="00DC03DF">
              <w:t>section 232 (False or misleading statements).</w:t>
            </w:r>
          </w:p>
        </w:tc>
      </w:tr>
      <w:tr w:rsidR="00DC03DF" w:rsidRPr="00273E6C" w14:paraId="0AFAA09B" w14:textId="77777777" w:rsidTr="005E15FC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570D8B" w14:textId="77777777" w:rsidR="00DC03DF" w:rsidRPr="00273E6C" w:rsidRDefault="00DC03DF" w:rsidP="00D540CD">
            <w:pPr>
              <w:pStyle w:val="Tabletext"/>
            </w:pPr>
            <w:r w:rsidRPr="006F7C5B">
              <w:lastRenderedPageBreak/>
              <w:t>2</w:t>
            </w:r>
          </w:p>
        </w:tc>
        <w:tc>
          <w:tcPr>
            <w:tcW w:w="3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AF6684" w14:textId="387B3AB2" w:rsidR="00DC03DF" w:rsidRPr="00273E6C" w:rsidRDefault="00D96241" w:rsidP="00D540CD">
            <w:pPr>
              <w:pStyle w:val="Tabletext"/>
            </w:pPr>
            <w:r w:rsidRPr="00400E0C">
              <w:rPr>
                <w:i/>
              </w:rPr>
              <w:t>Road Transport (General) Regulation 2000</w:t>
            </w:r>
            <w:r>
              <w:t xml:space="preserve"> (ACT)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FAEB96" w14:textId="77777777" w:rsidR="00DC03DF" w:rsidRDefault="00DC03DF" w:rsidP="00D540CD">
            <w:pPr>
              <w:pStyle w:val="Tablea"/>
            </w:pPr>
            <w:r w:rsidRPr="00400E0C">
              <w:t>(a) section 5 (Responsible people for vehicle)</w:t>
            </w:r>
            <w:r w:rsidR="00F74C06">
              <w:t>;</w:t>
            </w:r>
          </w:p>
          <w:p w14:paraId="761A1B37" w14:textId="77777777" w:rsidR="00F74C06" w:rsidRDefault="00F74C06" w:rsidP="00D540CD">
            <w:pPr>
              <w:pStyle w:val="Tablea"/>
            </w:pPr>
            <w:r w:rsidRPr="00400E0C">
              <w:t>(b) section 10 (Certificate evidence—Act, s 72 (</w:t>
            </w:r>
            <w:r>
              <w:t>4</w:t>
            </w:r>
            <w:r w:rsidRPr="00400E0C">
              <w:t>)), other than paragraphs (a) and (b)</w:t>
            </w:r>
            <w:r>
              <w:t>;</w:t>
            </w:r>
          </w:p>
          <w:p w14:paraId="418BACE5" w14:textId="77777777" w:rsidR="00F74C06" w:rsidRDefault="00F74C06" w:rsidP="00D540CD">
            <w:pPr>
              <w:pStyle w:val="Tablea"/>
            </w:pPr>
            <w:r w:rsidRPr="00400E0C">
              <w:t>(</w:t>
            </w:r>
            <w:r>
              <w:t>c</w:t>
            </w:r>
            <w:r w:rsidRPr="00400E0C">
              <w:t>) subsection 13</w:t>
            </w:r>
            <w:proofErr w:type="gramStart"/>
            <w:r w:rsidRPr="00400E0C">
              <w:t>AA(</w:t>
            </w:r>
            <w:proofErr w:type="gramEnd"/>
            <w:r w:rsidRPr="00400E0C">
              <w:t>1) (Remission of fees, charges and other amounts—authority)</w:t>
            </w:r>
            <w:r>
              <w:t>;</w:t>
            </w:r>
          </w:p>
          <w:p w14:paraId="4E41230D" w14:textId="77777777" w:rsidR="00F74C06" w:rsidRDefault="00F74C06" w:rsidP="00D540CD">
            <w:pPr>
              <w:pStyle w:val="Tablea"/>
            </w:pPr>
            <w:r w:rsidRPr="00400E0C">
              <w:t>(</w:t>
            </w:r>
            <w:r>
              <w:t>d</w:t>
            </w:r>
            <w:r w:rsidRPr="00400E0C">
              <w:t>) section 13A (Rounding down of fees)</w:t>
            </w:r>
            <w:r>
              <w:t>;</w:t>
            </w:r>
          </w:p>
          <w:p w14:paraId="66BF1358" w14:textId="77777777" w:rsidR="00F74C06" w:rsidRPr="00F74C06" w:rsidRDefault="00F74C06" w:rsidP="00F74C06">
            <w:pPr>
              <w:pStyle w:val="Tablea"/>
            </w:pPr>
            <w:r w:rsidRPr="00F74C06">
              <w:lastRenderedPageBreak/>
              <w:t>(e) section 14 (Refund of fees, charges and other amounts);</w:t>
            </w:r>
          </w:p>
          <w:p w14:paraId="0001C4E8" w14:textId="77777777" w:rsidR="00F74C06" w:rsidRDefault="00F74C06" w:rsidP="00F74C06">
            <w:pPr>
              <w:pStyle w:val="Tablea"/>
            </w:pPr>
            <w:r w:rsidRPr="00F74C06">
              <w:t>(f) Part 1.5 of Schedule 1 (Road Transport (General) Act 1999);</w:t>
            </w:r>
          </w:p>
          <w:p w14:paraId="110FF107" w14:textId="77777777" w:rsidR="00F74C06" w:rsidRDefault="00F74C06" w:rsidP="00F74C06">
            <w:pPr>
              <w:pStyle w:val="Tablea"/>
            </w:pPr>
            <w:r w:rsidRPr="00400E0C">
              <w:t>(</w:t>
            </w:r>
            <w:r>
              <w:t>g</w:t>
            </w:r>
            <w:r w:rsidRPr="00400E0C">
              <w:t>) Part 1.6C of Schedule 1 (Road Transport (Offences) Regulation 2005)</w:t>
            </w:r>
            <w:r>
              <w:t>;</w:t>
            </w:r>
          </w:p>
          <w:p w14:paraId="1886F77C" w14:textId="77777777" w:rsidR="00F74C06" w:rsidRDefault="00F74C06" w:rsidP="00F74C06">
            <w:pPr>
              <w:pStyle w:val="Tablea"/>
            </w:pPr>
            <w:r>
              <w:t>(h) Part 1.9 of Schedule 1 (</w:t>
            </w:r>
            <w:r w:rsidRPr="00400E0C">
              <w:t>Road Transport (Safety and Traffic Management) Regulation </w:t>
            </w:r>
            <w:r>
              <w:t xml:space="preserve">2017), </w:t>
            </w:r>
            <w:r w:rsidRPr="00092661">
              <w:t>other than items 1 and 6 to 8</w:t>
            </w:r>
            <w:r>
              <w:t>;</w:t>
            </w:r>
          </w:p>
          <w:p w14:paraId="4DAE9333" w14:textId="77777777" w:rsidR="00F74C06" w:rsidRDefault="00F74C06" w:rsidP="00F74C06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Part 3.1 of Schedule 3 (Fees, charges and other amounts – refund), items 2 and 3;</w:t>
            </w:r>
          </w:p>
          <w:p w14:paraId="6DFC8156" w14:textId="47667ACE" w:rsidR="00F74C06" w:rsidRPr="00273E6C" w:rsidRDefault="00F74C06" w:rsidP="00F74C06">
            <w:pPr>
              <w:pStyle w:val="Tablea"/>
            </w:pPr>
            <w:r>
              <w:t>(j) Part 3.2 of Schedule 3 (Fees, charges and other amounts – partial refund using s 15 formula), item 9.</w:t>
            </w:r>
          </w:p>
        </w:tc>
      </w:tr>
      <w:tr w:rsidR="00DC03DF" w:rsidRPr="00273E6C" w14:paraId="402B37E1" w14:textId="77777777" w:rsidTr="005E15FC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0B92C8" w14:textId="77777777" w:rsidR="00DC03DF" w:rsidRPr="006F7C5B" w:rsidRDefault="00DC03DF" w:rsidP="00D540CD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3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0AB070" w14:textId="169B6044" w:rsidR="00DC03DF" w:rsidRPr="00273E6C" w:rsidRDefault="00F74C06" w:rsidP="00D540CD">
            <w:pPr>
              <w:pStyle w:val="Tabletext"/>
            </w:pPr>
            <w:r w:rsidRPr="00400E0C">
              <w:rPr>
                <w:i/>
              </w:rPr>
              <w:t>Road Transport (Offences) Regulation 2005</w:t>
            </w:r>
            <w:r>
              <w:t xml:space="preserve"> (ACT)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682A9F" w14:textId="77777777" w:rsidR="00DC03DF" w:rsidRDefault="00DC03DF" w:rsidP="003C58DA">
            <w:pPr>
              <w:pStyle w:val="Tablea"/>
            </w:pPr>
            <w:r w:rsidRPr="003C58DA">
              <w:t xml:space="preserve">(a) </w:t>
            </w:r>
            <w:r w:rsidRPr="007E2E13">
              <w:t>section 7 (</w:t>
            </w:r>
            <w:bookmarkStart w:id="13" w:name="_Toc185256542"/>
            <w:r w:rsidRPr="007E2E13">
              <w:t xml:space="preserve">Cost of serving reminder notice—Act, </w:t>
            </w:r>
            <w:proofErr w:type="spellStart"/>
            <w:r w:rsidRPr="007E2E13">
              <w:t>dict</w:t>
            </w:r>
            <w:proofErr w:type="spellEnd"/>
            <w:r w:rsidRPr="007E2E13">
              <w:t>, def </w:t>
            </w:r>
            <w:r w:rsidRPr="007E2E13">
              <w:rPr>
                <w:rStyle w:val="charitals"/>
              </w:rPr>
              <w:t>infringement notice penalty</w:t>
            </w:r>
            <w:r w:rsidRPr="007E2E13">
              <w:t>, par (b)</w:t>
            </w:r>
            <w:bookmarkEnd w:id="13"/>
            <w:r w:rsidRPr="007E2E13">
              <w:t>)</w:t>
            </w:r>
            <w:r w:rsidR="003914E2">
              <w:t>;</w:t>
            </w:r>
          </w:p>
          <w:p w14:paraId="54B55353" w14:textId="77777777" w:rsidR="003914E2" w:rsidRDefault="003914E2" w:rsidP="003C58DA">
            <w:pPr>
              <w:pStyle w:val="Tablea"/>
            </w:pPr>
            <w:r>
              <w:t>(b</w:t>
            </w:r>
            <w:r w:rsidRPr="00400E0C">
              <w:t xml:space="preserve">) section 11 (People authorised </w:t>
            </w:r>
            <w:r w:rsidRPr="00786B9C">
              <w:t xml:space="preserve">for infringement notices </w:t>
            </w:r>
            <w:r w:rsidRPr="00786B9C">
              <w:rPr>
                <w:bCs/>
                <w:color w:val="000000"/>
                <w:shd w:val="clear" w:color="auto" w:fill="FFFFFF"/>
              </w:rPr>
              <w:t>(other than heavy vehicle infringement notices)</w:t>
            </w:r>
            <w:r w:rsidRPr="00786B9C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86B9C">
              <w:t>e</w:t>
            </w:r>
            <w:r w:rsidRPr="00400E0C">
              <w:t>tc to have unique number)</w:t>
            </w:r>
            <w:r>
              <w:t>;</w:t>
            </w:r>
          </w:p>
          <w:p w14:paraId="48BB3791" w14:textId="77777777" w:rsidR="003914E2" w:rsidRDefault="003914E2" w:rsidP="003C58DA">
            <w:pPr>
              <w:pStyle w:val="Tablea"/>
            </w:pPr>
            <w:r w:rsidRPr="00400E0C">
              <w:t>(</w:t>
            </w:r>
            <w:r>
              <w:t>c</w:t>
            </w:r>
            <w:r w:rsidRPr="00400E0C">
              <w:t>) section 12 (Infringement notices—service</w:t>
            </w:r>
            <w:r>
              <w:t xml:space="preserve"> if offender known</w:t>
            </w:r>
            <w:r w:rsidRPr="00400E0C">
              <w:t>—Act, s 24 (2))</w:t>
            </w:r>
            <w:r>
              <w:t>;</w:t>
            </w:r>
          </w:p>
          <w:p w14:paraId="4453B216" w14:textId="77777777" w:rsidR="003914E2" w:rsidRDefault="003914E2" w:rsidP="003C58DA">
            <w:pPr>
              <w:pStyle w:val="Tablea"/>
            </w:pPr>
            <w:r>
              <w:t xml:space="preserve">(d) </w:t>
            </w:r>
            <w:r w:rsidRPr="00EB637A">
              <w:t>section 12A (Infringement notices—service if offender unknown—Act, s 24 (2))</w:t>
            </w:r>
            <w:r>
              <w:t>;</w:t>
            </w:r>
          </w:p>
          <w:p w14:paraId="2BA5C8D9" w14:textId="77777777" w:rsidR="003914E2" w:rsidRDefault="003914E2" w:rsidP="003C58DA">
            <w:pPr>
              <w:pStyle w:val="Tablea"/>
            </w:pPr>
            <w:r>
              <w:t xml:space="preserve">(e) </w:t>
            </w:r>
            <w:r w:rsidRPr="00EB637A">
              <w:t>section 12B (Infringement notices—service by electronic means—Act, s 24 (2))</w:t>
            </w:r>
            <w:r>
              <w:t>;</w:t>
            </w:r>
          </w:p>
          <w:p w14:paraId="6D3B3647" w14:textId="77777777" w:rsidR="003914E2" w:rsidRDefault="003914E2" w:rsidP="003C58DA">
            <w:pPr>
              <w:pStyle w:val="Tablea"/>
            </w:pPr>
            <w:r>
              <w:t xml:space="preserve">(f) </w:t>
            </w:r>
            <w:r w:rsidRPr="00400E0C">
              <w:t>section 14 (Infringement notices—service on nominated person—Act, s 24 (2))</w:t>
            </w:r>
            <w:r>
              <w:t>;</w:t>
            </w:r>
          </w:p>
          <w:p w14:paraId="135485E5" w14:textId="7C47840E" w:rsidR="003914E2" w:rsidRDefault="003914E2" w:rsidP="003C58DA">
            <w:pPr>
              <w:pStyle w:val="Tablea"/>
            </w:pPr>
            <w:r>
              <w:t xml:space="preserve">(g) </w:t>
            </w:r>
            <w:r w:rsidRPr="00400E0C">
              <w:t>section 14A (Infringement notices—contents—Act, s 25)</w:t>
            </w:r>
            <w:r>
              <w:t>, other than paragraph (2)(h)</w:t>
            </w:r>
            <w:r w:rsidR="00CC3AAB">
              <w:t xml:space="preserve"> and subparagraphs 2(l)(</w:t>
            </w:r>
            <w:proofErr w:type="spellStart"/>
            <w:r w:rsidR="00CC3AAB">
              <w:t>i</w:t>
            </w:r>
            <w:proofErr w:type="spellEnd"/>
            <w:r w:rsidR="00CC3AAB">
              <w:t>) and (ii)</w:t>
            </w:r>
            <w:r>
              <w:t>;</w:t>
            </w:r>
          </w:p>
          <w:p w14:paraId="54201B5A" w14:textId="764374DA" w:rsidR="003914E2" w:rsidRDefault="003914E2" w:rsidP="003C58DA">
            <w:pPr>
              <w:pStyle w:val="Tablea"/>
            </w:pPr>
            <w:r>
              <w:t xml:space="preserve">(h) </w:t>
            </w:r>
            <w:r w:rsidRPr="00400E0C">
              <w:t>section 14B (Reminder notices—contents—Act, s 27 (3))</w:t>
            </w:r>
            <w:r>
              <w:t>, other than subparagraph</w:t>
            </w:r>
            <w:r w:rsidR="00FD4C52">
              <w:t>s</w:t>
            </w:r>
            <w:r>
              <w:t xml:space="preserve"> (1)(r)(ii)</w:t>
            </w:r>
            <w:r w:rsidR="00FD4C52">
              <w:t xml:space="preserve"> and (2)(d)(</w:t>
            </w:r>
            <w:proofErr w:type="spellStart"/>
            <w:r w:rsidR="00FD4C52">
              <w:t>i</w:t>
            </w:r>
            <w:proofErr w:type="spellEnd"/>
            <w:r w:rsidR="00FD4C52">
              <w:t>) and (ii)</w:t>
            </w:r>
            <w:r>
              <w:t>;</w:t>
            </w:r>
          </w:p>
          <w:p w14:paraId="1258FE82" w14:textId="77777777" w:rsidR="003914E2" w:rsidRDefault="003914E2" w:rsidP="003C58DA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Pr="00400E0C">
              <w:t>section 14C (Extension of time—application within time—Act, s 29 (5))</w:t>
            </w:r>
            <w:r>
              <w:t>;</w:t>
            </w:r>
          </w:p>
          <w:p w14:paraId="34B2ED6B" w14:textId="77777777" w:rsidR="003914E2" w:rsidRDefault="003914E2" w:rsidP="003C58DA">
            <w:pPr>
              <w:pStyle w:val="Tablea"/>
            </w:pPr>
            <w:r>
              <w:t xml:space="preserve">(j) </w:t>
            </w:r>
            <w:r w:rsidRPr="00400E0C">
              <w:t>section 14D (Extension of time—application out</w:t>
            </w:r>
            <w:r>
              <w:noBreakHyphen/>
            </w:r>
            <w:r w:rsidRPr="00400E0C">
              <w:t>of</w:t>
            </w:r>
            <w:r>
              <w:noBreakHyphen/>
            </w:r>
            <w:r w:rsidRPr="00400E0C">
              <w:t>time—Act, s 29 (5))</w:t>
            </w:r>
            <w:r>
              <w:t>;</w:t>
            </w:r>
          </w:p>
          <w:p w14:paraId="6F05CFF6" w14:textId="77777777" w:rsidR="003914E2" w:rsidRDefault="003914E2" w:rsidP="003C58DA">
            <w:pPr>
              <w:pStyle w:val="Tablea"/>
            </w:pPr>
            <w:r>
              <w:t xml:space="preserve">(k) </w:t>
            </w:r>
            <w:r w:rsidRPr="00400E0C">
              <w:t>section 14E (Maximum amount of extended time allowed—Act, s 29 (5))</w:t>
            </w:r>
            <w:r>
              <w:t>;</w:t>
            </w:r>
          </w:p>
          <w:p w14:paraId="4E7B3781" w14:textId="77777777" w:rsidR="003914E2" w:rsidRDefault="003914E2" w:rsidP="003C58DA">
            <w:pPr>
              <w:pStyle w:val="Tablea"/>
            </w:pPr>
            <w:r w:rsidRPr="00180983">
              <w:lastRenderedPageBreak/>
              <w:t>(</w:t>
            </w:r>
            <w:r>
              <w:t>l</w:t>
            </w:r>
            <w:r w:rsidRPr="00180983">
              <w:t>) section 14EA (</w:t>
            </w:r>
            <w:bookmarkStart w:id="14" w:name="_Toc185256557"/>
            <w:r w:rsidRPr="00180983">
              <w:t>Application for infringement notice management plan or addition to plan—contents—Act, s 31A (4) (b)</w:t>
            </w:r>
            <w:bookmarkEnd w:id="14"/>
            <w:r>
              <w:t>);</w:t>
            </w:r>
          </w:p>
          <w:p w14:paraId="3D1FC84A" w14:textId="77777777" w:rsidR="003914E2" w:rsidRDefault="003914E2" w:rsidP="003C58DA">
            <w:pPr>
              <w:pStyle w:val="Tablea"/>
            </w:pPr>
            <w:r>
              <w:t xml:space="preserve">(m) </w:t>
            </w:r>
            <w:r w:rsidRPr="00D20413">
              <w:t>section 14EB (Minimum amount</w:t>
            </w:r>
            <w:r w:rsidRPr="00400E0C">
              <w:t>—Act, s</w:t>
            </w:r>
            <w:r>
              <w:t xml:space="preserve"> 31B (7) (b));</w:t>
            </w:r>
          </w:p>
          <w:p w14:paraId="34336D02" w14:textId="77777777" w:rsidR="003914E2" w:rsidRDefault="003914E2" w:rsidP="003C58DA">
            <w:pPr>
              <w:pStyle w:val="Tablea"/>
            </w:pPr>
            <w:r>
              <w:t>(n) Division 2A.1 of Part 2A (Payment by instalments);</w:t>
            </w:r>
          </w:p>
          <w:p w14:paraId="6B0F5CC4" w14:textId="77777777" w:rsidR="003914E2" w:rsidRDefault="003914E2" w:rsidP="003C58DA">
            <w:pPr>
              <w:pStyle w:val="Tablea"/>
            </w:pPr>
            <w:r w:rsidRPr="004E0000">
              <w:t>(</w:t>
            </w:r>
            <w:r>
              <w:t>o</w:t>
            </w:r>
            <w:r w:rsidRPr="004E0000">
              <w:t>) section 17 (</w:t>
            </w:r>
            <w:bookmarkStart w:id="15" w:name="_Toc185256584"/>
            <w:r w:rsidRPr="004E0000">
              <w:t>Short description of offences—Act, s 75</w:t>
            </w:r>
            <w:bookmarkEnd w:id="15"/>
            <w:r w:rsidRPr="004E0000">
              <w:t>)</w:t>
            </w:r>
            <w:r>
              <w:t>;</w:t>
            </w:r>
          </w:p>
          <w:p w14:paraId="4935BA02" w14:textId="77777777" w:rsidR="003914E2" w:rsidRDefault="003914E2" w:rsidP="003C58DA">
            <w:pPr>
              <w:pStyle w:val="Tablea"/>
            </w:pPr>
            <w:r>
              <w:t xml:space="preserve">(p) </w:t>
            </w:r>
            <w:r w:rsidRPr="00400E0C">
              <w:t>Part 1.7 of Schedule 1 (Road Transport (General) Act 1999),</w:t>
            </w:r>
            <w:r w:rsidRPr="00495E20">
              <w:t xml:space="preserve"> items </w:t>
            </w:r>
            <w:r>
              <w:t>1, 3, 5, 7, 8, 15, 16 and 17;</w:t>
            </w:r>
          </w:p>
          <w:p w14:paraId="5B414973" w14:textId="77777777" w:rsidR="003914E2" w:rsidRDefault="003914E2" w:rsidP="003C58DA">
            <w:pPr>
              <w:pStyle w:val="Tablea"/>
            </w:pPr>
            <w:r>
              <w:t>(q) Part 1.9 of Schedule 1 (</w:t>
            </w:r>
            <w:r w:rsidRPr="00400E0C">
              <w:t>Road Transport (</w:t>
            </w:r>
            <w:r>
              <w:t>Offences</w:t>
            </w:r>
            <w:r w:rsidRPr="00400E0C">
              <w:t xml:space="preserve">) </w:t>
            </w:r>
            <w:r>
              <w:t>Regulation 2005);</w:t>
            </w:r>
          </w:p>
          <w:p w14:paraId="22BFE2BE" w14:textId="75A405FE" w:rsidR="003914E2" w:rsidRDefault="003914E2" w:rsidP="003C58DA">
            <w:pPr>
              <w:pStyle w:val="Tablea"/>
            </w:pPr>
            <w:r>
              <w:t xml:space="preserve">(r) </w:t>
            </w:r>
            <w:r w:rsidRPr="001E1D18">
              <w:t>Part 1.12A of Schedule 1 (Road Transport (Road Rules) Regulation 2017), items 223</w:t>
            </w:r>
            <w:r>
              <w:t xml:space="preserve">, 224, </w:t>
            </w:r>
            <w:r w:rsidR="00375EF2">
              <w:t xml:space="preserve">230, </w:t>
            </w:r>
            <w:r>
              <w:t xml:space="preserve">237 to 242, 245, 246, 249, </w:t>
            </w:r>
            <w:r w:rsidR="00375EF2">
              <w:t xml:space="preserve">254, 255, </w:t>
            </w:r>
            <w:r>
              <w:t xml:space="preserve">262, 265 to 269, 274, 275, 277, 278, 279, </w:t>
            </w:r>
            <w:r w:rsidR="00375EF2">
              <w:t xml:space="preserve">281.7, 282, </w:t>
            </w:r>
            <w:r>
              <w:t>287, 288, 295 to 303, 308 to 319, 326, 327, 329 and 330;</w:t>
            </w:r>
          </w:p>
          <w:p w14:paraId="721F91D9" w14:textId="2C07C8CF" w:rsidR="003914E2" w:rsidRPr="003C58DA" w:rsidRDefault="003914E2" w:rsidP="003C58DA">
            <w:pPr>
              <w:pStyle w:val="Tablea"/>
            </w:pPr>
            <w:r>
              <w:t>(s) Part 1.13 of Schedule 1 (</w:t>
            </w:r>
            <w:r w:rsidRPr="001E1D18">
              <w:t>Road Transport (</w:t>
            </w:r>
            <w:r>
              <w:t>Safety and Traffic Management</w:t>
            </w:r>
            <w:r w:rsidRPr="001E1D18">
              <w:t>) Regulation 2017</w:t>
            </w:r>
            <w:r>
              <w:t>), item 10.</w:t>
            </w:r>
          </w:p>
        </w:tc>
      </w:tr>
      <w:tr w:rsidR="00DC03DF" w:rsidRPr="00273E6C" w14:paraId="1B0910B3" w14:textId="77777777" w:rsidTr="005E15FC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B1D0FF" w14:textId="77777777" w:rsidR="00DC03DF" w:rsidRPr="006F7C5B" w:rsidRDefault="00DC03DF" w:rsidP="00D540CD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3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ABA1D3" w14:textId="08C1DA0B" w:rsidR="00DC03DF" w:rsidRPr="00273E6C" w:rsidRDefault="00F74C06" w:rsidP="00D540CD">
            <w:pPr>
              <w:pStyle w:val="Tabletext"/>
            </w:pPr>
            <w:r w:rsidRPr="0073083B">
              <w:rPr>
                <w:i/>
              </w:rPr>
              <w:t>Road Transport (Road Rules) Regulation 2017</w:t>
            </w:r>
            <w:r w:rsidRPr="0073083B">
              <w:t xml:space="preserve"> </w:t>
            </w:r>
            <w:r>
              <w:t>(ACT)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BA0D2C" w14:textId="2F79E660" w:rsidR="00A73988" w:rsidRPr="00487DE4" w:rsidRDefault="00DC03DF" w:rsidP="00A73988">
            <w:pPr>
              <w:pStyle w:val="Tablea"/>
            </w:pPr>
            <w:r w:rsidRPr="00487DE4">
              <w:t xml:space="preserve">(a) </w:t>
            </w:r>
            <w:r w:rsidR="00A73988" w:rsidRPr="00487DE4">
              <w:t>section 8 (</w:t>
            </w:r>
            <w:bookmarkStart w:id="16" w:name="_Toc170384917"/>
            <w:r w:rsidR="00A73988" w:rsidRPr="00487DE4">
              <w:t>Offences against regulation—strict liability</w:t>
            </w:r>
            <w:bookmarkEnd w:id="16"/>
            <w:r w:rsidR="00A73988" w:rsidRPr="00487DE4">
              <w:t>);</w:t>
            </w:r>
          </w:p>
          <w:p w14:paraId="2179D186" w14:textId="26443BB9" w:rsidR="00A73988" w:rsidRPr="00487DE4" w:rsidRDefault="00A73988" w:rsidP="00A73988">
            <w:pPr>
              <w:pStyle w:val="Tablea"/>
            </w:pPr>
            <w:r w:rsidRPr="00487DE4">
              <w:t>(</w:t>
            </w:r>
            <w:r w:rsidR="00487DE4">
              <w:t>b</w:t>
            </w:r>
            <w:r w:rsidRPr="00487DE4">
              <w:t>) section 9 (Offences against regulation—defence);</w:t>
            </w:r>
          </w:p>
          <w:p w14:paraId="5247C7A5" w14:textId="1C64AED9" w:rsidR="00A73988" w:rsidRDefault="00A73988" w:rsidP="00D540CD">
            <w:pPr>
              <w:pStyle w:val="Tablea"/>
            </w:pPr>
            <w:r w:rsidRPr="00487DE4">
              <w:t>(</w:t>
            </w:r>
            <w:r w:rsidR="00487DE4">
              <w:t>c</w:t>
            </w:r>
            <w:r w:rsidRPr="00487DE4">
              <w:t>) Division 2.1 (Application of this regulation);</w:t>
            </w:r>
          </w:p>
          <w:p w14:paraId="446AEF90" w14:textId="53C4C100" w:rsidR="00DC03DF" w:rsidRDefault="00A73988" w:rsidP="00D540CD">
            <w:pPr>
              <w:pStyle w:val="Tablea"/>
            </w:pPr>
            <w:r>
              <w:t>(</w:t>
            </w:r>
            <w:r w:rsidR="00487DE4">
              <w:t>d</w:t>
            </w:r>
            <w:r>
              <w:t xml:space="preserve">) </w:t>
            </w:r>
            <w:r w:rsidR="00DC03DF">
              <w:t>section 167 (No stopping sign)</w:t>
            </w:r>
            <w:r w:rsidR="003914E2">
              <w:t>;</w:t>
            </w:r>
          </w:p>
          <w:p w14:paraId="684CC86A" w14:textId="10DB09BC" w:rsidR="003914E2" w:rsidRDefault="003914E2" w:rsidP="00D540CD">
            <w:pPr>
              <w:pStyle w:val="Tablea"/>
            </w:pPr>
            <w:r>
              <w:t>(</w:t>
            </w:r>
            <w:r w:rsidR="00487DE4">
              <w:t>e</w:t>
            </w:r>
            <w:r>
              <w:t>) section 168 (No parking sign);</w:t>
            </w:r>
          </w:p>
          <w:p w14:paraId="383B520E" w14:textId="5BA3D865" w:rsidR="0011388D" w:rsidRPr="00D1487C" w:rsidRDefault="0011388D" w:rsidP="00D1487C">
            <w:pPr>
              <w:pStyle w:val="Tablea"/>
            </w:pPr>
            <w:r w:rsidRPr="00D1487C">
              <w:t>(</w:t>
            </w:r>
            <w:r w:rsidR="00487DE4">
              <w:t>f</w:t>
            </w:r>
            <w:r w:rsidRPr="00D1487C">
              <w:t>) section 172</w:t>
            </w:r>
            <w:r w:rsidR="00D1487C" w:rsidRPr="00D1487C">
              <w:t xml:space="preserve"> (</w:t>
            </w:r>
            <w:bookmarkStart w:id="17" w:name="_Toc170385131"/>
            <w:r w:rsidR="00D1487C" w:rsidRPr="00D1487C">
              <w:t>Stopping on or near pedestrian crossing (except at intersection)</w:t>
            </w:r>
            <w:bookmarkEnd w:id="17"/>
            <w:r w:rsidR="007927B4">
              <w:t>)</w:t>
            </w:r>
            <w:r w:rsidR="00D1487C">
              <w:t>;</w:t>
            </w:r>
          </w:p>
          <w:p w14:paraId="0E14FADE" w14:textId="7DFE9C39" w:rsidR="003914E2" w:rsidRDefault="003914E2" w:rsidP="00D540CD">
            <w:pPr>
              <w:pStyle w:val="Tablea"/>
            </w:pPr>
            <w:r>
              <w:t>(</w:t>
            </w:r>
            <w:r w:rsidR="00487DE4">
              <w:t>g</w:t>
            </w:r>
            <w:r>
              <w:t>) section 179 (Stopping in loading zone);</w:t>
            </w:r>
          </w:p>
          <w:p w14:paraId="23398D48" w14:textId="642846D3" w:rsidR="003914E2" w:rsidRDefault="003914E2" w:rsidP="00D540CD">
            <w:pPr>
              <w:pStyle w:val="Tablea"/>
            </w:pPr>
            <w:r>
              <w:t>(</w:t>
            </w:r>
            <w:r w:rsidR="00487DE4">
              <w:t>h</w:t>
            </w:r>
            <w:r>
              <w:t>) section 182 (Stopping in taxi zone);</w:t>
            </w:r>
          </w:p>
          <w:p w14:paraId="3B334D44" w14:textId="158E6D90" w:rsidR="003914E2" w:rsidRDefault="003914E2" w:rsidP="00D540CD">
            <w:pPr>
              <w:pStyle w:val="Tablea"/>
            </w:pPr>
            <w:r>
              <w:t>(</w:t>
            </w:r>
            <w:proofErr w:type="spellStart"/>
            <w:r w:rsidR="00487DE4">
              <w:t>i</w:t>
            </w:r>
            <w:proofErr w:type="spellEnd"/>
            <w:r>
              <w:t>) section 183 (Stopping in bus zone);</w:t>
            </w:r>
          </w:p>
          <w:p w14:paraId="73811D3E" w14:textId="61CFFD73" w:rsidR="003914E2" w:rsidRDefault="003914E2" w:rsidP="00D540CD">
            <w:pPr>
              <w:pStyle w:val="Tablea"/>
            </w:pPr>
            <w:r>
              <w:t>(</w:t>
            </w:r>
            <w:r w:rsidR="00487DE4">
              <w:t>j</w:t>
            </w:r>
            <w:r>
              <w:t>) section 185 (Stopping in permit zone);</w:t>
            </w:r>
          </w:p>
          <w:p w14:paraId="2BF72647" w14:textId="293E1361" w:rsidR="00D1487C" w:rsidRDefault="00D1487C" w:rsidP="00D540CD">
            <w:pPr>
              <w:pStyle w:val="Tablea"/>
            </w:pPr>
            <w:r>
              <w:t>(</w:t>
            </w:r>
            <w:r w:rsidR="00487DE4">
              <w:t>k</w:t>
            </w:r>
            <w:r>
              <w:t>) section 188 (Stopping in shared zone);</w:t>
            </w:r>
          </w:p>
          <w:p w14:paraId="15063C20" w14:textId="0404F549" w:rsidR="00D1487C" w:rsidRDefault="00D1487C" w:rsidP="00D540CD">
            <w:pPr>
              <w:pStyle w:val="Tablea"/>
            </w:pPr>
            <w:r>
              <w:t>(</w:t>
            </w:r>
            <w:r w:rsidR="00487DE4">
              <w:t>l</w:t>
            </w:r>
            <w:r>
              <w:t>) section 189 (Double parking);</w:t>
            </w:r>
          </w:p>
          <w:p w14:paraId="046236B9" w14:textId="51B552D0" w:rsidR="003914E2" w:rsidRDefault="003914E2" w:rsidP="00D540CD">
            <w:pPr>
              <w:pStyle w:val="Tablea"/>
            </w:pPr>
            <w:r>
              <w:t>(</w:t>
            </w:r>
            <w:r w:rsidR="00487DE4">
              <w:t>m</w:t>
            </w:r>
            <w:r>
              <w:t>) section 195 (Stopping at or near bus stop);</w:t>
            </w:r>
          </w:p>
          <w:p w14:paraId="03C7B9BF" w14:textId="413ED3B2" w:rsidR="003914E2" w:rsidRDefault="003914E2" w:rsidP="00D540CD">
            <w:pPr>
              <w:pStyle w:val="Tablea"/>
            </w:pPr>
            <w:r w:rsidRPr="00080137">
              <w:lastRenderedPageBreak/>
              <w:t>(</w:t>
            </w:r>
            <w:r w:rsidR="00487DE4">
              <w:t>n</w:t>
            </w:r>
            <w:r w:rsidRPr="00080137">
              <w:t xml:space="preserve">) section 197 (Stopping </w:t>
            </w:r>
            <w:bookmarkStart w:id="18" w:name="_Toc170385161"/>
            <w:r w:rsidRPr="00080137">
              <w:t>on path, dividing strip, nature strip, painted island or traffic island</w:t>
            </w:r>
            <w:bookmarkEnd w:id="18"/>
            <w:r w:rsidRPr="00080137">
              <w:t>)</w:t>
            </w:r>
            <w:r>
              <w:t>;</w:t>
            </w:r>
          </w:p>
          <w:p w14:paraId="77E8566A" w14:textId="2A5F3B01" w:rsidR="003914E2" w:rsidRDefault="003914E2" w:rsidP="00D540CD">
            <w:pPr>
              <w:pStyle w:val="Tablea"/>
            </w:pPr>
            <w:r w:rsidRPr="00080137">
              <w:t>(</w:t>
            </w:r>
            <w:r w:rsidR="00487DE4">
              <w:t>o</w:t>
            </w:r>
            <w:r w:rsidRPr="00080137">
              <w:t>) section 198 (</w:t>
            </w:r>
            <w:bookmarkStart w:id="19" w:name="_Toc170385162"/>
            <w:r w:rsidRPr="00080137">
              <w:t>Obstructing access to and from footpath, driveway etc</w:t>
            </w:r>
            <w:bookmarkEnd w:id="19"/>
            <w:r w:rsidRPr="00080137">
              <w:t>)</w:t>
            </w:r>
            <w:r>
              <w:t>;</w:t>
            </w:r>
          </w:p>
          <w:p w14:paraId="55E13789" w14:textId="7D594F7C" w:rsidR="003914E2" w:rsidRDefault="003914E2" w:rsidP="00D540CD">
            <w:pPr>
              <w:pStyle w:val="Tablea"/>
            </w:pPr>
            <w:r w:rsidRPr="00080137">
              <w:t>(</w:t>
            </w:r>
            <w:r w:rsidR="00487DE4">
              <w:t>p</w:t>
            </w:r>
            <w:r w:rsidRPr="00080137">
              <w:t>) section 202 (</w:t>
            </w:r>
            <w:bookmarkStart w:id="20" w:name="_Toc170385166"/>
            <w:r w:rsidRPr="00080137">
              <w:t>Stopping on road with motorbike parking sign</w:t>
            </w:r>
            <w:bookmarkEnd w:id="20"/>
            <w:r w:rsidRPr="00080137">
              <w:t>)</w:t>
            </w:r>
            <w:r>
              <w:t>;</w:t>
            </w:r>
          </w:p>
          <w:p w14:paraId="4B2274D3" w14:textId="0BC2E3F8" w:rsidR="003914E2" w:rsidRDefault="003914E2" w:rsidP="00D540CD">
            <w:pPr>
              <w:pStyle w:val="Tablea"/>
            </w:pPr>
            <w:r>
              <w:t>(</w:t>
            </w:r>
            <w:r w:rsidR="00487DE4">
              <w:t>q</w:t>
            </w:r>
            <w:r>
              <w:t>) section 203 (Stopping in parking area for people with disabilities);</w:t>
            </w:r>
          </w:p>
          <w:p w14:paraId="69E9E063" w14:textId="3E933C15" w:rsidR="003914E2" w:rsidRDefault="003914E2" w:rsidP="00D540CD">
            <w:pPr>
              <w:pStyle w:val="Tablea"/>
            </w:pPr>
            <w:r>
              <w:t>(</w:t>
            </w:r>
            <w:r w:rsidR="00487DE4">
              <w:t>r</w:t>
            </w:r>
            <w:r>
              <w:t>) section 203B (Stopping in parking area for electric-powered vehicles);</w:t>
            </w:r>
          </w:p>
          <w:p w14:paraId="76391573" w14:textId="035FFF4E" w:rsidR="003914E2" w:rsidRDefault="003914E2" w:rsidP="00D540CD">
            <w:pPr>
              <w:pStyle w:val="Tablea"/>
            </w:pPr>
            <w:r>
              <w:t>(</w:t>
            </w:r>
            <w:r w:rsidR="00487DE4">
              <w:t>s</w:t>
            </w:r>
            <w:r>
              <w:t>) section 203C (Stopping parking area for charging of electric-powered vehicles);</w:t>
            </w:r>
          </w:p>
          <w:p w14:paraId="32EF90F7" w14:textId="6AE52838" w:rsidR="003914E2" w:rsidRDefault="003914E2" w:rsidP="00D540CD">
            <w:pPr>
              <w:pStyle w:val="Tablea"/>
            </w:pPr>
            <w:r>
              <w:t>(</w:t>
            </w:r>
            <w:r w:rsidR="00487DE4">
              <w:t>t</w:t>
            </w:r>
            <w:r>
              <w:t>) Division 12.7 (Permissive parking signs and parking fees), other than section 207 (Parking where fee payable);</w:t>
            </w:r>
          </w:p>
          <w:p w14:paraId="238A116A" w14:textId="6CC95B34" w:rsidR="00D1487C" w:rsidRPr="00D1487C" w:rsidRDefault="00D1487C" w:rsidP="00D1487C">
            <w:pPr>
              <w:pStyle w:val="Tablea"/>
            </w:pPr>
            <w:r w:rsidRPr="00D1487C">
              <w:t>(</w:t>
            </w:r>
            <w:r w:rsidR="00487DE4">
              <w:t>u</w:t>
            </w:r>
            <w:r w:rsidRPr="00D1487C">
              <w:t>) subsections 208(1) and (8) (</w:t>
            </w:r>
            <w:bookmarkStart w:id="21" w:name="_Toc170385178"/>
            <w:r w:rsidRPr="00D1487C">
              <w:t>Parallel parking on road (except in median strip parking area)</w:t>
            </w:r>
            <w:bookmarkEnd w:id="21"/>
            <w:r w:rsidRPr="00D1487C">
              <w:t>);</w:t>
            </w:r>
          </w:p>
          <w:p w14:paraId="4EFFB6E2" w14:textId="22029DBD" w:rsidR="00D1487C" w:rsidRPr="00D1487C" w:rsidRDefault="00D1487C" w:rsidP="00D1487C">
            <w:pPr>
              <w:pStyle w:val="Tablea"/>
            </w:pPr>
            <w:r w:rsidRPr="00D1487C">
              <w:t>(</w:t>
            </w:r>
            <w:r w:rsidR="00487DE4">
              <w:t>v</w:t>
            </w:r>
            <w:r w:rsidRPr="00D1487C">
              <w:t>) section 208A (</w:t>
            </w:r>
            <w:bookmarkStart w:id="22" w:name="_Toc170385179"/>
            <w:r w:rsidRPr="00D1487C">
              <w:t>Parallel parking in road related area (except in median strip parking area)</w:t>
            </w:r>
            <w:bookmarkEnd w:id="22"/>
            <w:r w:rsidRPr="00D1487C">
              <w:t>);</w:t>
            </w:r>
          </w:p>
          <w:p w14:paraId="7B9C5F93" w14:textId="19D031AC" w:rsidR="003914E2" w:rsidRDefault="003914E2" w:rsidP="00D540CD">
            <w:pPr>
              <w:pStyle w:val="Tablea"/>
            </w:pPr>
            <w:r>
              <w:t>(</w:t>
            </w:r>
            <w:r w:rsidR="00487DE4">
              <w:t>w</w:t>
            </w:r>
            <w:r>
              <w:t xml:space="preserve">) </w:t>
            </w:r>
            <w:r w:rsidR="00D1487C">
              <w:t>s</w:t>
            </w:r>
            <w:r>
              <w:t>ection 211 (Parking in parking bay);</w:t>
            </w:r>
          </w:p>
          <w:p w14:paraId="4ACC5A70" w14:textId="243658DF" w:rsidR="003914E2" w:rsidRDefault="003914E2" w:rsidP="00D540CD">
            <w:pPr>
              <w:pStyle w:val="Tablea"/>
            </w:pPr>
            <w:r>
              <w:t>(</w:t>
            </w:r>
            <w:r w:rsidR="00487DE4">
              <w:t>x</w:t>
            </w:r>
            <w:r>
              <w:t>) Division 12.12 (Ticket parking), other than section 213Q (M</w:t>
            </w:r>
            <w:r w:rsidRPr="00FD5AD1">
              <w:t>isuse of parking ticket machine</w:t>
            </w:r>
            <w:r>
              <w:t>), section 213R (I</w:t>
            </w:r>
            <w:r w:rsidRPr="00FD5AD1">
              <w:t>nterfering with parking ticket machine etc)</w:t>
            </w:r>
            <w:r>
              <w:t xml:space="preserve"> and section 213S (I</w:t>
            </w:r>
            <w:r w:rsidRPr="00FD5AD1">
              <w:t>nterfering with parking ticket)</w:t>
            </w:r>
            <w:r>
              <w:t>;</w:t>
            </w:r>
          </w:p>
          <w:p w14:paraId="108E9366" w14:textId="0F52A571" w:rsidR="003914E2" w:rsidRDefault="003914E2" w:rsidP="00D540CD">
            <w:pPr>
              <w:pStyle w:val="Tablea"/>
            </w:pPr>
            <w:r w:rsidRPr="001A7927">
              <w:t>(</w:t>
            </w:r>
            <w:r w:rsidR="00487DE4">
              <w:t>y</w:t>
            </w:r>
            <w:r w:rsidRPr="001A7927">
              <w:t>) Section 213T (</w:t>
            </w:r>
            <w:bookmarkStart w:id="23" w:name="_Toc170385211"/>
            <w:r w:rsidRPr="001A7927">
              <w:t>Unauthorised use of parking permit and mobility parking scheme authority</w:t>
            </w:r>
            <w:bookmarkEnd w:id="23"/>
            <w:r w:rsidRPr="001A7927">
              <w:t>)</w:t>
            </w:r>
            <w:r>
              <w:t>;</w:t>
            </w:r>
          </w:p>
          <w:p w14:paraId="09F03367" w14:textId="5E4D2733" w:rsidR="003914E2" w:rsidRDefault="003914E2" w:rsidP="00D540CD">
            <w:pPr>
              <w:pStyle w:val="Tablea"/>
            </w:pPr>
            <w:r w:rsidRPr="001A7927">
              <w:t>(</w:t>
            </w:r>
            <w:r w:rsidR="00487DE4">
              <w:t>z</w:t>
            </w:r>
            <w:r w:rsidRPr="001A7927">
              <w:t xml:space="preserve">) </w:t>
            </w:r>
            <w:r w:rsidR="00D1487C">
              <w:t>s</w:t>
            </w:r>
            <w:r w:rsidRPr="001A7927">
              <w:t>ubsection 213</w:t>
            </w:r>
            <w:proofErr w:type="gramStart"/>
            <w:r w:rsidRPr="001A7927">
              <w:t>U(</w:t>
            </w:r>
            <w:proofErr w:type="gramEnd"/>
            <w:r w:rsidRPr="001A7927">
              <w:t>2) (</w:t>
            </w:r>
            <w:bookmarkStart w:id="24" w:name="_Toc170385212"/>
            <w:r w:rsidRPr="001A7927">
              <w:t>Interfering with parking permit and mobility parking scheme authority</w:t>
            </w:r>
            <w:bookmarkEnd w:id="24"/>
            <w:r w:rsidRPr="001A7927">
              <w:t>)</w:t>
            </w:r>
            <w:r>
              <w:t>;</w:t>
            </w:r>
          </w:p>
          <w:p w14:paraId="31B3FE2B" w14:textId="0E140384" w:rsidR="003914E2" w:rsidRDefault="003914E2" w:rsidP="00D540CD">
            <w:pPr>
              <w:pStyle w:val="Tablea"/>
            </w:pPr>
            <w:r>
              <w:t>(</w:t>
            </w:r>
            <w:r w:rsidR="00487DE4">
              <w:t>za</w:t>
            </w:r>
            <w:r>
              <w:t xml:space="preserve">) </w:t>
            </w:r>
            <w:r w:rsidR="00D1487C">
              <w:t>s</w:t>
            </w:r>
            <w:r>
              <w:t>ection 213V, to the extent it relates to stopping or parking provisions that are applied under another item of this table;</w:t>
            </w:r>
          </w:p>
          <w:p w14:paraId="7A6BF7A9" w14:textId="4F37AC15" w:rsidR="003914E2" w:rsidRPr="00273E6C" w:rsidRDefault="003914E2" w:rsidP="00D540CD">
            <w:pPr>
              <w:pStyle w:val="Tablea"/>
            </w:pPr>
            <w:r>
              <w:t>(</w:t>
            </w:r>
            <w:proofErr w:type="spellStart"/>
            <w:r w:rsidR="00487DE4">
              <w:t>zb</w:t>
            </w:r>
            <w:proofErr w:type="spellEnd"/>
            <w:r>
              <w:t xml:space="preserve">) </w:t>
            </w:r>
            <w:r w:rsidRPr="00400E0C">
              <w:t>section </w:t>
            </w:r>
            <w:r>
              <w:t>307</w:t>
            </w:r>
            <w:r w:rsidRPr="00400E0C">
              <w:t xml:space="preserve"> (Stopping and parking exemption </w:t>
            </w:r>
            <w:r>
              <w:t>-</w:t>
            </w:r>
            <w:r w:rsidRPr="00400E0C">
              <w:t xml:space="preserve"> police and emergency vehicles </w:t>
            </w:r>
            <w:r>
              <w:t>or</w:t>
            </w:r>
            <w:r w:rsidRPr="00400E0C">
              <w:t xml:space="preserve"> authorised </w:t>
            </w:r>
            <w:r>
              <w:t>person</w:t>
            </w:r>
            <w:r w:rsidRPr="00400E0C">
              <w:t>)</w:t>
            </w:r>
            <w:r>
              <w:t>.</w:t>
            </w:r>
          </w:p>
        </w:tc>
      </w:tr>
      <w:tr w:rsidR="00DC03DF" w:rsidRPr="00273E6C" w14:paraId="2277D9FC" w14:textId="77777777" w:rsidTr="005E15FC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44FD66" w14:textId="60BDE16B" w:rsidR="00DC03DF" w:rsidRPr="006F7C5B" w:rsidRDefault="00DC03DF" w:rsidP="00992535">
            <w:pPr>
              <w:pStyle w:val="Tabletext"/>
            </w:pPr>
            <w:r>
              <w:lastRenderedPageBreak/>
              <w:t>5</w:t>
            </w:r>
          </w:p>
        </w:tc>
        <w:tc>
          <w:tcPr>
            <w:tcW w:w="3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BA0C6A" w14:textId="24CE0A0A" w:rsidR="00DC03DF" w:rsidRPr="00272E9C" w:rsidRDefault="00F74C06" w:rsidP="00992535">
            <w:pPr>
              <w:pStyle w:val="Tabletext"/>
              <w:rPr>
                <w:i/>
              </w:rPr>
            </w:pPr>
            <w:r w:rsidRPr="00272E9C">
              <w:rPr>
                <w:i/>
              </w:rPr>
              <w:t>Road Transport (Safety and Traffic Management) Regulation 2017</w:t>
            </w:r>
            <w:r w:rsidRPr="00272E9C">
              <w:t xml:space="preserve"> (ACT)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75FEE2" w14:textId="66228F12" w:rsidR="00C12C48" w:rsidRPr="00272E9C" w:rsidRDefault="00DC03DF" w:rsidP="0010387B">
            <w:pPr>
              <w:pStyle w:val="Tablea"/>
            </w:pPr>
            <w:r w:rsidRPr="00272E9C">
              <w:t xml:space="preserve">(a) </w:t>
            </w:r>
            <w:r w:rsidR="0010387B" w:rsidRPr="00272E9C">
              <w:t>Division 7.2 (Ticket parking schemes), other than section 43;</w:t>
            </w:r>
          </w:p>
          <w:p w14:paraId="069135D5" w14:textId="5D4EA5EC" w:rsidR="00C12C48" w:rsidRPr="00272E9C" w:rsidRDefault="00C12C48" w:rsidP="00992535">
            <w:pPr>
              <w:pStyle w:val="Tablea"/>
            </w:pPr>
            <w:r w:rsidRPr="00272E9C">
              <w:t>(</w:t>
            </w:r>
            <w:r w:rsidR="00272E9C" w:rsidRPr="00272E9C">
              <w:t>b</w:t>
            </w:r>
            <w:r w:rsidRPr="00272E9C">
              <w:t xml:space="preserve">) section 64 (Parking permits), other than </w:t>
            </w:r>
            <w:r w:rsidR="00BB5671" w:rsidRPr="00272E9C">
              <w:t xml:space="preserve">paragraph (2)(g) and </w:t>
            </w:r>
            <w:r w:rsidRPr="00272E9C">
              <w:t>subsection (6);</w:t>
            </w:r>
          </w:p>
          <w:p w14:paraId="6CF4098F" w14:textId="2F584248" w:rsidR="00C12C48" w:rsidRPr="00272E9C" w:rsidRDefault="00595309" w:rsidP="00992535">
            <w:pPr>
              <w:pStyle w:val="Tablea"/>
            </w:pPr>
            <w:r w:rsidRPr="00272E9C">
              <w:lastRenderedPageBreak/>
              <w:t>(</w:t>
            </w:r>
            <w:r w:rsidR="00272E9C" w:rsidRPr="00272E9C">
              <w:t>c</w:t>
            </w:r>
            <w:r w:rsidRPr="00272E9C">
              <w:t>) section 66 (Parking permits and mobility parking scheme authorities—cancellation), to the extent it relates to parking permits;</w:t>
            </w:r>
          </w:p>
          <w:p w14:paraId="773815B8" w14:textId="32554D18" w:rsidR="00595309" w:rsidRPr="00272E9C" w:rsidRDefault="00595309" w:rsidP="00992535">
            <w:pPr>
              <w:pStyle w:val="Tablea"/>
            </w:pPr>
            <w:r w:rsidRPr="00272E9C">
              <w:t>(</w:t>
            </w:r>
            <w:r w:rsidR="00272E9C" w:rsidRPr="00272E9C">
              <w:t>d</w:t>
            </w:r>
            <w:r w:rsidRPr="00272E9C">
              <w:t>) section 67 (Parking permits and mobility parking scheme authorities—return when cancelled), to the extent it relates to parking permits;</w:t>
            </w:r>
          </w:p>
          <w:p w14:paraId="04648DCD" w14:textId="5FC764AE" w:rsidR="00595309" w:rsidRPr="00272E9C" w:rsidRDefault="00595309" w:rsidP="00992535">
            <w:pPr>
              <w:pStyle w:val="Tablea"/>
            </w:pPr>
            <w:r w:rsidRPr="00272E9C">
              <w:t>(</w:t>
            </w:r>
            <w:r w:rsidR="00272E9C" w:rsidRPr="00272E9C">
              <w:t>e</w:t>
            </w:r>
            <w:r w:rsidRPr="00272E9C">
              <w:t>) section 68 (Marking tyres by parking inspectors);</w:t>
            </w:r>
          </w:p>
          <w:p w14:paraId="5B7B40F5" w14:textId="567B8074" w:rsidR="00595309" w:rsidRPr="00272E9C" w:rsidRDefault="00595309" w:rsidP="00992535">
            <w:pPr>
              <w:pStyle w:val="Tablea"/>
            </w:pPr>
            <w:r w:rsidRPr="00272E9C">
              <w:t>(</w:t>
            </w:r>
            <w:r w:rsidR="00272E9C" w:rsidRPr="00272E9C">
              <w:t>f</w:t>
            </w:r>
            <w:r w:rsidRPr="00272E9C">
              <w:t>) section 72 (Overlapping schemes), to the extent it relates to ticket parking schemes.</w:t>
            </w:r>
          </w:p>
        </w:tc>
      </w:tr>
    </w:tbl>
    <w:p w14:paraId="6AF2705C" w14:textId="77777777" w:rsidR="005E15FC" w:rsidRDefault="005E15FC" w:rsidP="005E15FC"/>
    <w:p w14:paraId="6CB181D4" w14:textId="7C4A293C" w:rsidR="001D3EAF" w:rsidRDefault="00696360" w:rsidP="001D3EAF">
      <w:pPr>
        <w:pStyle w:val="ActHead5"/>
      </w:pPr>
      <w:bookmarkStart w:id="25" w:name="_Toc191024284"/>
      <w:proofErr w:type="gramStart"/>
      <w:r>
        <w:t>7</w:t>
      </w:r>
      <w:r w:rsidR="001D3EAF">
        <w:t xml:space="preserve">  A</w:t>
      </w:r>
      <w:r w:rsidR="001D3EAF" w:rsidRPr="008B56E2">
        <w:t>reas</w:t>
      </w:r>
      <w:proofErr w:type="gramEnd"/>
      <w:r w:rsidR="001D3EAF" w:rsidRPr="008B56E2">
        <w:t xml:space="preserve"> of National Land</w:t>
      </w:r>
      <w:r w:rsidR="001D3EAF">
        <w:t xml:space="preserve"> for </w:t>
      </w:r>
      <w:r w:rsidR="001D3EAF" w:rsidRPr="008B56E2">
        <w:t>applied ACT road transport laws</w:t>
      </w:r>
      <w:bookmarkEnd w:id="25"/>
    </w:p>
    <w:p w14:paraId="1A688DB9" w14:textId="27FCC535" w:rsidR="001D3EAF" w:rsidRPr="007B53B9" w:rsidRDefault="001D3EAF" w:rsidP="001D3EAF">
      <w:pPr>
        <w:pStyle w:val="subsection"/>
      </w:pPr>
      <w:r>
        <w:tab/>
        <w:t>(1)</w:t>
      </w:r>
      <w:r>
        <w:tab/>
      </w:r>
      <w:r w:rsidRPr="001D3EAF">
        <w:t xml:space="preserve">The areas of National Land designated in writing by the Minister administering Part II of the </w:t>
      </w:r>
      <w:r w:rsidRPr="001D3EAF">
        <w:rPr>
          <w:i/>
        </w:rPr>
        <w:t>Australian Capital Territory (Planning and Land Management) Act 1988</w:t>
      </w:r>
      <w:r w:rsidRPr="001D3EAF">
        <w:t xml:space="preserve"> as land required for the special purposes of Canberra as the National Capital are specified for the </w:t>
      </w:r>
      <w:r w:rsidRPr="007B53B9">
        <w:t xml:space="preserve">purposes of section </w:t>
      </w:r>
      <w:r w:rsidR="00CA7D49" w:rsidRPr="007B53B9">
        <w:t>6</w:t>
      </w:r>
      <w:r w:rsidRPr="007B53B9">
        <w:t>.</w:t>
      </w:r>
    </w:p>
    <w:p w14:paraId="220E870C" w14:textId="6EA6E450" w:rsidR="008D590D" w:rsidRDefault="008D590D" w:rsidP="001D3EAF">
      <w:pPr>
        <w:pStyle w:val="subsection"/>
      </w:pPr>
      <w:r w:rsidRPr="007B53B9">
        <w:tab/>
        <w:t>(2)</w:t>
      </w:r>
      <w:r w:rsidRPr="007B53B9">
        <w:tab/>
      </w:r>
      <w:r w:rsidR="007D1BE9" w:rsidRPr="007B53B9">
        <w:t xml:space="preserve">The areas of National Land </w:t>
      </w:r>
      <w:r w:rsidR="00CA1EA7" w:rsidRPr="007B53B9">
        <w:t xml:space="preserve">that are the subject of an agreement between the NCA and another Commonwealth </w:t>
      </w:r>
      <w:r w:rsidR="00D12C88" w:rsidRPr="007B53B9">
        <w:t xml:space="preserve">entity </w:t>
      </w:r>
      <w:r w:rsidR="0043542F" w:rsidRPr="007B53B9">
        <w:t>for the management of parking</w:t>
      </w:r>
      <w:r w:rsidR="007D1BE9" w:rsidRPr="007B53B9">
        <w:t xml:space="preserve"> are specified for the purposes of section </w:t>
      </w:r>
      <w:r w:rsidR="00CA7D49" w:rsidRPr="007B53B9">
        <w:t>6</w:t>
      </w:r>
      <w:r w:rsidR="007D1BE9" w:rsidRPr="007B53B9">
        <w:t>.</w:t>
      </w:r>
    </w:p>
    <w:p w14:paraId="75F440BC" w14:textId="697A47E1" w:rsidR="003E6FC7" w:rsidRDefault="003E6FC7" w:rsidP="001D3EAF">
      <w:pPr>
        <w:pStyle w:val="subsection"/>
      </w:pPr>
      <w:r>
        <w:tab/>
        <w:t>(3)</w:t>
      </w:r>
      <w:r>
        <w:tab/>
        <w:t>The map in Schedule 1 to this instrument is illustrative, but not determinative, of the area</w:t>
      </w:r>
      <w:r w:rsidR="0043542F">
        <w:t>s</w:t>
      </w:r>
      <w:r>
        <w:t xml:space="preserve"> of land specified in subsection</w:t>
      </w:r>
      <w:r w:rsidR="0043542F">
        <w:t>s</w:t>
      </w:r>
      <w:r>
        <w:t xml:space="preserve"> (1) </w:t>
      </w:r>
      <w:r w:rsidRPr="0043542F">
        <w:t>and (2).</w:t>
      </w:r>
    </w:p>
    <w:p w14:paraId="132469C5" w14:textId="40469E22" w:rsidR="008F3E65" w:rsidRDefault="00C51462" w:rsidP="00C51462">
      <w:pPr>
        <w:pStyle w:val="ActHead5"/>
      </w:pPr>
      <w:bookmarkStart w:id="26" w:name="_Toc191024285"/>
      <w:proofErr w:type="gramStart"/>
      <w:r>
        <w:t>8  Definitions</w:t>
      </w:r>
      <w:proofErr w:type="gramEnd"/>
      <w:r w:rsidR="00B46AD3">
        <w:t xml:space="preserve"> of certain expressions used in applied ACT road transport law</w:t>
      </w:r>
      <w:bookmarkEnd w:id="26"/>
    </w:p>
    <w:p w14:paraId="3AE481BC" w14:textId="265B104A" w:rsidR="00C51462" w:rsidRDefault="00C51462" w:rsidP="00C51462">
      <w:pPr>
        <w:pStyle w:val="subsection"/>
      </w:pPr>
      <w:r>
        <w:tab/>
      </w:r>
      <w:r w:rsidR="00601F2E">
        <w:t>(1)</w:t>
      </w:r>
      <w:r>
        <w:tab/>
        <w:t xml:space="preserve">For the purposes of </w:t>
      </w:r>
      <w:r w:rsidR="00E44EB4">
        <w:t xml:space="preserve">subsection 6(2) of the Ordinance, </w:t>
      </w:r>
      <w:r w:rsidR="00601F2E">
        <w:t>if an</w:t>
      </w:r>
      <w:r w:rsidR="00E44EB4">
        <w:t xml:space="preserve"> expression used in an applied ACT road transport law, or a provision of an applied ACT road transport law, specified in</w:t>
      </w:r>
      <w:r w:rsidR="00601F2E">
        <w:t xml:space="preserve"> the table in</w:t>
      </w:r>
      <w:r w:rsidR="00E44EB4">
        <w:t xml:space="preserve"> </w:t>
      </w:r>
      <w:r w:rsidR="00E44EB4" w:rsidRPr="007B53B9">
        <w:t xml:space="preserve">subsection </w:t>
      </w:r>
      <w:r w:rsidR="00CA7D49" w:rsidRPr="007B53B9">
        <w:t>6</w:t>
      </w:r>
      <w:r w:rsidR="00E44EB4" w:rsidRPr="007B53B9">
        <w:t>(</w:t>
      </w:r>
      <w:r w:rsidR="00601F2E" w:rsidRPr="007B53B9">
        <w:t>4</w:t>
      </w:r>
      <w:r w:rsidR="00E44EB4" w:rsidRPr="007B53B9">
        <w:t>)</w:t>
      </w:r>
      <w:r w:rsidR="00E44EB4">
        <w:t xml:space="preserve"> of this instrument </w:t>
      </w:r>
      <w:r w:rsidR="00601F2E">
        <w:t>is listed in subsection (2) of this section, the expression has the meaning given by subsection (2)</w:t>
      </w:r>
      <w:r w:rsidR="0037623E">
        <w:t>.</w:t>
      </w:r>
    </w:p>
    <w:p w14:paraId="461D9E61" w14:textId="1B7ACF70" w:rsidR="00601F2E" w:rsidRPr="00C51462" w:rsidRDefault="00601F2E" w:rsidP="00C51462">
      <w:pPr>
        <w:pStyle w:val="subsection"/>
      </w:pPr>
      <w:r>
        <w:tab/>
        <w:t>(2)</w:t>
      </w:r>
      <w:r>
        <w:tab/>
      </w:r>
      <w:r w:rsidRPr="009C2562">
        <w:t xml:space="preserve">In </w:t>
      </w:r>
      <w:r w:rsidR="00E82A68">
        <w:t>an</w:t>
      </w:r>
      <w:r>
        <w:t xml:space="preserve"> applied ACT road transport law</w:t>
      </w:r>
      <w:r w:rsidR="00E82A68">
        <w:t>, or a provision of an applied ACT road transport law</w:t>
      </w:r>
      <w:r w:rsidRPr="009C2562">
        <w:t>:</w:t>
      </w:r>
    </w:p>
    <w:p w14:paraId="55BD59AE" w14:textId="70331F9A" w:rsidR="00C51462" w:rsidRPr="00C87413" w:rsidRDefault="00C51462" w:rsidP="00C51462">
      <w:pPr>
        <w:pStyle w:val="Definition"/>
      </w:pPr>
      <w:r>
        <w:rPr>
          <w:b/>
          <w:i/>
        </w:rPr>
        <w:t>administering authority</w:t>
      </w:r>
      <w:r w:rsidR="00E44EB4">
        <w:t xml:space="preserve"> </w:t>
      </w:r>
      <w:r>
        <w:t>means the Minister.</w:t>
      </w:r>
    </w:p>
    <w:p w14:paraId="58DCFC05" w14:textId="2A77BD00" w:rsidR="00C51462" w:rsidRPr="00C51462" w:rsidRDefault="00C51462" w:rsidP="00C51462">
      <w:pPr>
        <w:pStyle w:val="Definition"/>
      </w:pPr>
      <w:r>
        <w:rPr>
          <w:b/>
          <w:i/>
        </w:rPr>
        <w:t>decision-maker</w:t>
      </w:r>
      <w:r w:rsidR="00E44EB4">
        <w:t xml:space="preserve"> </w:t>
      </w:r>
      <w:r>
        <w:t>means the Minister.</w:t>
      </w:r>
    </w:p>
    <w:p w14:paraId="62835A96" w14:textId="026A9A77" w:rsidR="00693179" w:rsidRDefault="00693179" w:rsidP="00963EAB">
      <w:pPr>
        <w:pStyle w:val="Definition"/>
      </w:pPr>
      <w:r>
        <w:rPr>
          <w:b/>
          <w:i/>
        </w:rPr>
        <w:t>infringement notice offence</w:t>
      </w:r>
      <w:r>
        <w:t xml:space="preserve"> means an offence mentioned in Schedule 1 to the </w:t>
      </w:r>
      <w:r w:rsidRPr="00963EAB">
        <w:rPr>
          <w:i/>
        </w:rPr>
        <w:t>Road Transport (</w:t>
      </w:r>
      <w:r>
        <w:rPr>
          <w:i/>
        </w:rPr>
        <w:t>Offences</w:t>
      </w:r>
      <w:r w:rsidRPr="00963EAB">
        <w:rPr>
          <w:i/>
        </w:rPr>
        <w:t>) Regulation 200</w:t>
      </w:r>
      <w:r>
        <w:rPr>
          <w:i/>
        </w:rPr>
        <w:t>5</w:t>
      </w:r>
      <w:r>
        <w:t xml:space="preserve"> (ACT)(</w:t>
      </w:r>
      <w:proofErr w:type="spellStart"/>
      <w:r>
        <w:t>Cth</w:t>
      </w:r>
      <w:proofErr w:type="spellEnd"/>
      <w:r>
        <w:t xml:space="preserve">), as applied by section </w:t>
      </w:r>
      <w:r w:rsidR="00CA7D49" w:rsidRPr="005A7521">
        <w:t>6</w:t>
      </w:r>
      <w:r>
        <w:t xml:space="preserve"> of this instrument, </w:t>
      </w:r>
      <w:r w:rsidR="005316BC">
        <w:t>for which column 5 of the item applying to the offence contains an infringement penalty.</w:t>
      </w:r>
    </w:p>
    <w:p w14:paraId="7D4B81EA" w14:textId="68FCF999" w:rsidR="00963EAB" w:rsidRDefault="00963EAB" w:rsidP="00963EAB">
      <w:pPr>
        <w:pStyle w:val="Definition"/>
        <w:rPr>
          <w:sz w:val="24"/>
        </w:rPr>
      </w:pPr>
      <w:r>
        <w:rPr>
          <w:b/>
          <w:i/>
        </w:rPr>
        <w:lastRenderedPageBreak/>
        <w:t>internally reviewable decision</w:t>
      </w:r>
      <w:r>
        <w:t xml:space="preserve"> means a decision prescribed by Schedule 1 to the </w:t>
      </w:r>
      <w:r w:rsidRPr="00963EAB">
        <w:rPr>
          <w:i/>
        </w:rPr>
        <w:t>Road Transport (General) Regulation 2000</w:t>
      </w:r>
      <w:r>
        <w:t xml:space="preserve"> (ACT)(</w:t>
      </w:r>
      <w:proofErr w:type="spellStart"/>
      <w:r>
        <w:t>Cth</w:t>
      </w:r>
      <w:proofErr w:type="spellEnd"/>
      <w:r>
        <w:t xml:space="preserve">), as applied by section </w:t>
      </w:r>
      <w:r w:rsidR="00CA7D49" w:rsidRPr="005A7521">
        <w:t>6</w:t>
      </w:r>
      <w:r w:rsidR="00693179">
        <w:t xml:space="preserve"> of this instrument</w:t>
      </w:r>
      <w:r>
        <w:t>, other than a decision made personally by the Minister.</w:t>
      </w:r>
    </w:p>
    <w:p w14:paraId="136AFC63" w14:textId="1B11D41A" w:rsidR="00C51462" w:rsidRPr="00695D09" w:rsidRDefault="00E44EB4" w:rsidP="00C51462">
      <w:pPr>
        <w:pStyle w:val="Definition"/>
        <w:rPr>
          <w:i/>
        </w:rPr>
      </w:pPr>
      <w:r>
        <w:rPr>
          <w:b/>
          <w:i/>
        </w:rPr>
        <w:t>r</w:t>
      </w:r>
      <w:r w:rsidR="00C51462">
        <w:rPr>
          <w:b/>
          <w:i/>
        </w:rPr>
        <w:t>oad</w:t>
      </w:r>
      <w:r>
        <w:t xml:space="preserve"> </w:t>
      </w:r>
      <w:r w:rsidR="00C51462" w:rsidRPr="00695D09">
        <w:t>has t</w:t>
      </w:r>
      <w:r w:rsidR="00C51462">
        <w:t>he same meaning as in section 9 of the Ordinance.</w:t>
      </w:r>
    </w:p>
    <w:p w14:paraId="17C7C558" w14:textId="3DE0949F" w:rsidR="00C51462" w:rsidRPr="00C51462" w:rsidRDefault="00C51462" w:rsidP="00C51462">
      <w:pPr>
        <w:pStyle w:val="Definition"/>
        <w:rPr>
          <w:b/>
          <w:i/>
        </w:rPr>
      </w:pPr>
      <w:r>
        <w:rPr>
          <w:b/>
          <w:i/>
        </w:rPr>
        <w:t>r</w:t>
      </w:r>
      <w:r w:rsidRPr="00695D09">
        <w:rPr>
          <w:b/>
          <w:i/>
        </w:rPr>
        <w:t>oad related area</w:t>
      </w:r>
      <w:r w:rsidRPr="00695D09">
        <w:t xml:space="preserve"> has t</w:t>
      </w:r>
      <w:r>
        <w:t>he same meaning as in section 9 of the Ordinance</w:t>
      </w:r>
      <w:r w:rsidR="00BE6F85">
        <w:t>.</w:t>
      </w:r>
    </w:p>
    <w:p w14:paraId="71CD7520" w14:textId="2A8FE0D8" w:rsidR="001C2FEF" w:rsidRDefault="001C2FEF" w:rsidP="001C2FEF">
      <w:pPr>
        <w:pStyle w:val="ActHead3"/>
      </w:pPr>
      <w:bookmarkStart w:id="27" w:name="_Toc191024286"/>
      <w:r>
        <w:t>Division 2</w:t>
      </w:r>
      <w:r w:rsidR="00130C7C">
        <w:t>—</w:t>
      </w:r>
      <w:r>
        <w:t>Modifications of applied ACT road transport law</w:t>
      </w:r>
      <w:bookmarkEnd w:id="27"/>
    </w:p>
    <w:p w14:paraId="01D30D34" w14:textId="6A822D0F" w:rsidR="004A1173" w:rsidRDefault="004A1173" w:rsidP="00AE787D">
      <w:pPr>
        <w:pStyle w:val="ActHead4"/>
      </w:pPr>
      <w:bookmarkStart w:id="28" w:name="_Toc191024287"/>
      <w:r>
        <w:t>Subdivision A</w:t>
      </w:r>
      <w:r w:rsidR="00130C7C">
        <w:t>—</w:t>
      </w:r>
      <w:r w:rsidRPr="009B68E0">
        <w:t>Purpose of this Division</w:t>
      </w:r>
      <w:bookmarkEnd w:id="28"/>
    </w:p>
    <w:p w14:paraId="1FA41E50" w14:textId="55C5BD36" w:rsidR="004A1173" w:rsidRDefault="00135A32" w:rsidP="004A1173">
      <w:pPr>
        <w:pStyle w:val="ActHead5"/>
      </w:pPr>
      <w:bookmarkStart w:id="29" w:name="_Toc191024288"/>
      <w:proofErr w:type="gramStart"/>
      <w:r>
        <w:t>9</w:t>
      </w:r>
      <w:r w:rsidR="004A1173">
        <w:t xml:space="preserve">  </w:t>
      </w:r>
      <w:r w:rsidR="004A3CFB" w:rsidRPr="009B68E0">
        <w:t>Purpose</w:t>
      </w:r>
      <w:proofErr w:type="gramEnd"/>
      <w:r w:rsidR="004A3CFB" w:rsidRPr="009B68E0">
        <w:t xml:space="preserve"> </w:t>
      </w:r>
      <w:r w:rsidR="004A1173" w:rsidRPr="009B68E0">
        <w:t>of this Division</w:t>
      </w:r>
      <w:bookmarkEnd w:id="29"/>
    </w:p>
    <w:p w14:paraId="4CD6A0CF" w14:textId="757222F0" w:rsidR="004A1173" w:rsidRDefault="004A1173" w:rsidP="004A1173">
      <w:pPr>
        <w:pStyle w:val="subsection"/>
      </w:pPr>
      <w:r>
        <w:tab/>
      </w:r>
      <w:r w:rsidR="00130EA9">
        <w:t>(1)</w:t>
      </w:r>
      <w:r w:rsidR="00130EA9">
        <w:tab/>
      </w:r>
      <w:r>
        <w:t xml:space="preserve">For the purposes of subsection </w:t>
      </w:r>
      <w:r w:rsidR="00012DBC">
        <w:t>8</w:t>
      </w:r>
      <w:r>
        <w:t xml:space="preserve">(1) of the Ordinance, this Division specifies modifications of the applied ACT road transport laws in their application to National Land in accordance with section </w:t>
      </w:r>
      <w:r w:rsidRPr="005A7521">
        <w:t>6</w:t>
      </w:r>
      <w:r>
        <w:t xml:space="preserve"> of this instrument</w:t>
      </w:r>
      <w:r w:rsidR="00634481">
        <w:t>.</w:t>
      </w:r>
    </w:p>
    <w:p w14:paraId="3C39EF69" w14:textId="5409D394" w:rsidR="00130EA9" w:rsidRDefault="00130EA9" w:rsidP="004A1173">
      <w:pPr>
        <w:pStyle w:val="subsection"/>
      </w:pPr>
      <w:r>
        <w:tab/>
        <w:t>(2)</w:t>
      </w:r>
      <w:r>
        <w:tab/>
      </w:r>
      <w:r w:rsidRPr="00675FCA">
        <w:t xml:space="preserve">Each applied ACT road transport law that is specified in a Subdivision in this Division is modified as set out in the applicable </w:t>
      </w:r>
      <w:r w:rsidR="00675FCA" w:rsidRPr="00675FCA">
        <w:t>sections</w:t>
      </w:r>
      <w:r w:rsidRPr="00675FCA">
        <w:t xml:space="preserve"> of that Subdivision.</w:t>
      </w:r>
    </w:p>
    <w:p w14:paraId="549F2C37" w14:textId="673C4A1C" w:rsidR="00046CC5" w:rsidRDefault="00046CC5" w:rsidP="00AE787D">
      <w:pPr>
        <w:pStyle w:val="ActHead4"/>
      </w:pPr>
      <w:bookmarkStart w:id="30" w:name="_Toc191024289"/>
      <w:r>
        <w:t>Subdivision B</w:t>
      </w:r>
      <w:r w:rsidR="00130C7C">
        <w:t>—</w:t>
      </w:r>
      <w:r>
        <w:t>Road Transport (General) Act 1999 (ACT)</w:t>
      </w:r>
      <w:bookmarkEnd w:id="30"/>
    </w:p>
    <w:p w14:paraId="5DF501B4" w14:textId="24691595" w:rsidR="00022C9E" w:rsidRDefault="006C737C" w:rsidP="00046CC5">
      <w:pPr>
        <w:pStyle w:val="ActHead5"/>
      </w:pPr>
      <w:bookmarkStart w:id="31" w:name="_Toc191024290"/>
      <w:proofErr w:type="gramStart"/>
      <w:r>
        <w:t>10</w:t>
      </w:r>
      <w:r w:rsidR="00022C9E">
        <w:t xml:space="preserve">  Section</w:t>
      </w:r>
      <w:proofErr w:type="gramEnd"/>
      <w:r w:rsidR="00022C9E">
        <w:t xml:space="preserve"> 22 of the </w:t>
      </w:r>
      <w:r w:rsidR="00022C9E" w:rsidRPr="00046CC5">
        <w:rPr>
          <w:i/>
        </w:rPr>
        <w:t>Road Transport (General) Act 1999</w:t>
      </w:r>
      <w:r w:rsidR="00022C9E">
        <w:t xml:space="preserve"> (ACT)</w:t>
      </w:r>
      <w:bookmarkEnd w:id="31"/>
    </w:p>
    <w:p w14:paraId="35D7470B" w14:textId="4F8085F2" w:rsidR="00022C9E" w:rsidRDefault="00022C9E" w:rsidP="00022C9E">
      <w:pPr>
        <w:pStyle w:val="subsection"/>
      </w:pPr>
      <w:r>
        <w:tab/>
        <w:t>(1)</w:t>
      </w:r>
      <w:r>
        <w:tab/>
        <w:t xml:space="preserve">The section heading to section 22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substituting the following text</w:t>
      </w:r>
      <w:r w:rsidR="00DB5764">
        <w:t>:</w:t>
      </w:r>
    </w:p>
    <w:p w14:paraId="109F8409" w14:textId="1C84A606" w:rsidR="00DB5764" w:rsidRDefault="00DB5764" w:rsidP="00F12D79">
      <w:pPr>
        <w:spacing w:before="120" w:after="240"/>
        <w:rPr>
          <w:b/>
          <w:sz w:val="24"/>
          <w:szCs w:val="24"/>
        </w:rPr>
      </w:pPr>
      <w:proofErr w:type="gramStart"/>
      <w:r w:rsidRPr="00DB5764">
        <w:rPr>
          <w:b/>
          <w:sz w:val="24"/>
          <w:szCs w:val="24"/>
        </w:rPr>
        <w:t>22  Purpose</w:t>
      </w:r>
      <w:proofErr w:type="gramEnd"/>
      <w:r w:rsidRPr="00DB5764">
        <w:rPr>
          <w:b/>
          <w:sz w:val="24"/>
          <w:szCs w:val="24"/>
        </w:rPr>
        <w:t xml:space="preserve"> and effect of the infringement notice framework</w:t>
      </w:r>
    </w:p>
    <w:p w14:paraId="27E1F67E" w14:textId="28F4E434" w:rsidR="00DB5764" w:rsidRDefault="00DB5764" w:rsidP="00DB5764">
      <w:pPr>
        <w:pStyle w:val="subsection"/>
      </w:pPr>
      <w:r>
        <w:tab/>
        <w:t>(2)</w:t>
      </w:r>
      <w:r>
        <w:tab/>
        <w:t xml:space="preserve">Section 22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inserting the following subsection before subsection (1):</w:t>
      </w:r>
    </w:p>
    <w:p w14:paraId="55E35D74" w14:textId="4CA5723D" w:rsidR="00DB5764" w:rsidRDefault="00DB5764" w:rsidP="00DB5764">
      <w:pPr>
        <w:pStyle w:val="subsection"/>
      </w:pPr>
      <w:r>
        <w:tab/>
        <w:t>(1A)</w:t>
      </w:r>
      <w:r>
        <w:tab/>
        <w:t>The following section</w:t>
      </w:r>
      <w:r w:rsidR="00BA5DDA">
        <w:t>s</w:t>
      </w:r>
      <w:r>
        <w:t xml:space="preserve"> </w:t>
      </w:r>
      <w:r w:rsidR="00DC1901">
        <w:t xml:space="preserve">and Divisions </w:t>
      </w:r>
      <w:r>
        <w:t xml:space="preserve">are collectively described as the </w:t>
      </w:r>
      <w:r w:rsidRPr="00DB5764">
        <w:rPr>
          <w:b/>
          <w:i/>
        </w:rPr>
        <w:t>infringement notice framework</w:t>
      </w:r>
      <w:r>
        <w:t>:</w:t>
      </w:r>
    </w:p>
    <w:p w14:paraId="2D357117" w14:textId="481C195B" w:rsidR="00DB5764" w:rsidRDefault="00DB5764" w:rsidP="00DB5764">
      <w:pPr>
        <w:pStyle w:val="paragraph"/>
      </w:pPr>
      <w:r>
        <w:tab/>
        <w:t>(a)</w:t>
      </w:r>
      <w:r>
        <w:tab/>
      </w:r>
      <w:r w:rsidR="00DC1901">
        <w:t>this section;</w:t>
      </w:r>
    </w:p>
    <w:p w14:paraId="7905A65A" w14:textId="0D70BE64" w:rsidR="00DC1901" w:rsidRDefault="00DC1901" w:rsidP="00DB5764">
      <w:pPr>
        <w:pStyle w:val="paragraph"/>
      </w:pPr>
      <w:r>
        <w:tab/>
        <w:t>(b)</w:t>
      </w:r>
      <w:r>
        <w:tab/>
        <w:t>section 24 (Infringement notices);</w:t>
      </w:r>
    </w:p>
    <w:p w14:paraId="0B582E52" w14:textId="1F5903EE" w:rsidR="006424E0" w:rsidRDefault="00DC1901" w:rsidP="00DB5764">
      <w:pPr>
        <w:pStyle w:val="paragraph"/>
      </w:pPr>
      <w:r>
        <w:tab/>
      </w:r>
      <w:r w:rsidR="006424E0">
        <w:t>(</w:t>
      </w:r>
      <w:r w:rsidR="008A7B63">
        <w:t>c</w:t>
      </w:r>
      <w:r w:rsidR="006424E0">
        <w:t>)</w:t>
      </w:r>
      <w:r w:rsidR="006424E0">
        <w:tab/>
        <w:t>section 25 (Infringement notices</w:t>
      </w:r>
      <w:r w:rsidR="006424E0" w:rsidRPr="00400E0C">
        <w:t>—</w:t>
      </w:r>
      <w:r w:rsidR="006424E0">
        <w:t>contents);</w:t>
      </w:r>
    </w:p>
    <w:p w14:paraId="68CA5E96" w14:textId="79EAD6F4" w:rsidR="00DC1901" w:rsidRDefault="006424E0" w:rsidP="00DB5764">
      <w:pPr>
        <w:pStyle w:val="paragraph"/>
      </w:pPr>
      <w:r>
        <w:tab/>
      </w:r>
      <w:r w:rsidR="00DC1901">
        <w:t>(</w:t>
      </w:r>
      <w:r w:rsidR="008A7B63">
        <w:t>d</w:t>
      </w:r>
      <w:r w:rsidR="00DC1901">
        <w:t>)</w:t>
      </w:r>
      <w:r w:rsidR="00DC1901">
        <w:tab/>
        <w:t>section 26 (Infringement notice</w:t>
      </w:r>
      <w:r w:rsidR="00DC1901" w:rsidRPr="00400E0C">
        <w:t>—payment of penalty etc</w:t>
      </w:r>
      <w:r w:rsidR="00DC1901">
        <w:t>);</w:t>
      </w:r>
    </w:p>
    <w:p w14:paraId="0462F66F" w14:textId="2AD43ECB" w:rsidR="00DC1901" w:rsidRDefault="00DC1901" w:rsidP="00DB5764">
      <w:pPr>
        <w:pStyle w:val="paragraph"/>
      </w:pPr>
      <w:r>
        <w:tab/>
        <w:t>(</w:t>
      </w:r>
      <w:r w:rsidR="008A7B63">
        <w:t>e</w:t>
      </w:r>
      <w:r>
        <w:t>)</w:t>
      </w:r>
      <w:r>
        <w:tab/>
        <w:t>section 27 (</w:t>
      </w:r>
      <w:r w:rsidRPr="00400E0C">
        <w:t>Reminder notice—service and contents)</w:t>
      </w:r>
      <w:r>
        <w:t>;</w:t>
      </w:r>
    </w:p>
    <w:p w14:paraId="1959A0A1" w14:textId="484B3DCF" w:rsidR="00DC1901" w:rsidRDefault="00DC1901" w:rsidP="00DB5764">
      <w:pPr>
        <w:pStyle w:val="paragraph"/>
      </w:pPr>
      <w:r>
        <w:tab/>
        <w:t>(</w:t>
      </w:r>
      <w:r w:rsidR="008A7B63">
        <w:t>f</w:t>
      </w:r>
      <w:r>
        <w:t>)</w:t>
      </w:r>
      <w:r>
        <w:tab/>
        <w:t xml:space="preserve">section </w:t>
      </w:r>
      <w:r w:rsidRPr="00400E0C">
        <w:t>28 (Action on service of reminder notice—payment of penalty etc)</w:t>
      </w:r>
      <w:r>
        <w:t>;</w:t>
      </w:r>
    </w:p>
    <w:p w14:paraId="364BD472" w14:textId="76794472" w:rsidR="00DC1901" w:rsidRDefault="00DC1901" w:rsidP="00DB5764">
      <w:pPr>
        <w:pStyle w:val="paragraph"/>
      </w:pPr>
      <w:r>
        <w:tab/>
        <w:t>(</w:t>
      </w:r>
      <w:r w:rsidR="008A7B63">
        <w:t>g</w:t>
      </w:r>
      <w:r>
        <w:t>)</w:t>
      </w:r>
      <w:r>
        <w:tab/>
        <w:t>section 29 (</w:t>
      </w:r>
      <w:r w:rsidRPr="00400E0C">
        <w:t>Extension of time to do things)</w:t>
      </w:r>
      <w:r>
        <w:t>;</w:t>
      </w:r>
    </w:p>
    <w:p w14:paraId="638A0304" w14:textId="7DE7398A" w:rsidR="00DC1901" w:rsidRDefault="00DC1901" w:rsidP="00DB5764">
      <w:pPr>
        <w:pStyle w:val="paragraph"/>
      </w:pPr>
      <w:r>
        <w:tab/>
        <w:t>(</w:t>
      </w:r>
      <w:r w:rsidR="008A7B63">
        <w:t>h</w:t>
      </w:r>
      <w:r>
        <w:t>)</w:t>
      </w:r>
      <w:r>
        <w:tab/>
        <w:t>section 31 (Time for beginning prosecution for infringement notice offence);</w:t>
      </w:r>
    </w:p>
    <w:p w14:paraId="589DE5FD" w14:textId="2ABD1E5E" w:rsidR="00DC1901" w:rsidRDefault="00DC1901" w:rsidP="00DB5764">
      <w:pPr>
        <w:pStyle w:val="paragraph"/>
      </w:pPr>
      <w:r>
        <w:tab/>
        <w:t>(</w:t>
      </w:r>
      <w:proofErr w:type="spellStart"/>
      <w:r w:rsidR="008A7B63">
        <w:t>i</w:t>
      </w:r>
      <w:proofErr w:type="spellEnd"/>
      <w:r>
        <w:t>)</w:t>
      </w:r>
      <w:r>
        <w:tab/>
        <w:t>Division 3.2A (</w:t>
      </w:r>
      <w:r w:rsidRPr="00400E0C">
        <w:t>Infringement notice management plans</w:t>
      </w:r>
      <w:r w:rsidR="004718C8">
        <w:t>)</w:t>
      </w:r>
      <w:r>
        <w:t>;</w:t>
      </w:r>
    </w:p>
    <w:p w14:paraId="5E96252C" w14:textId="27780322" w:rsidR="00DC1901" w:rsidRDefault="00661055" w:rsidP="00DB5764">
      <w:pPr>
        <w:pStyle w:val="paragraph"/>
      </w:pPr>
      <w:r>
        <w:tab/>
        <w:t>(</w:t>
      </w:r>
      <w:r w:rsidR="008A7B63">
        <w:t>j</w:t>
      </w:r>
      <w:r>
        <w:t>)</w:t>
      </w:r>
      <w:r>
        <w:tab/>
      </w:r>
      <w:r w:rsidRPr="00400E0C">
        <w:t>Division 3.2B (Waiver of infringement notice penalties)</w:t>
      </w:r>
      <w:r>
        <w:t>;</w:t>
      </w:r>
    </w:p>
    <w:p w14:paraId="6C13E86A" w14:textId="61F18FAC" w:rsidR="00474EA3" w:rsidRDefault="00474EA3" w:rsidP="00DB5764">
      <w:pPr>
        <w:pStyle w:val="paragraph"/>
      </w:pPr>
      <w:r>
        <w:tab/>
        <w:t>(</w:t>
      </w:r>
      <w:r w:rsidR="008A7B63">
        <w:t>k</w:t>
      </w:r>
      <w:r>
        <w:t>)</w:t>
      </w:r>
      <w:r>
        <w:tab/>
        <w:t>section 33 (</w:t>
      </w:r>
      <w:r w:rsidRPr="0063720A">
        <w:t>Responsible person’s obligations)</w:t>
      </w:r>
      <w:r>
        <w:t>;</w:t>
      </w:r>
    </w:p>
    <w:p w14:paraId="2519D35F" w14:textId="10B5E44E" w:rsidR="00661055" w:rsidRDefault="00661055" w:rsidP="00DB5764">
      <w:pPr>
        <w:pStyle w:val="paragraph"/>
      </w:pPr>
      <w:r>
        <w:tab/>
        <w:t>(</w:t>
      </w:r>
      <w:r w:rsidR="008A7B63">
        <w:t>l</w:t>
      </w:r>
      <w:r>
        <w:t>)</w:t>
      </w:r>
      <w:r>
        <w:tab/>
        <w:t>Division 3.3AA (Withdrawal of infringement notices);</w:t>
      </w:r>
    </w:p>
    <w:p w14:paraId="1B8A272F" w14:textId="518D6F1F" w:rsidR="00661055" w:rsidRDefault="00661055" w:rsidP="00DB5764">
      <w:pPr>
        <w:pStyle w:val="paragraph"/>
      </w:pPr>
      <w:r>
        <w:tab/>
        <w:t>(</w:t>
      </w:r>
      <w:r w:rsidR="008A7B63">
        <w:t>m</w:t>
      </w:r>
      <w:r>
        <w:t>)</w:t>
      </w:r>
      <w:r>
        <w:tab/>
        <w:t>Division 3.3AB (Effect of penalty payment etc);</w:t>
      </w:r>
    </w:p>
    <w:p w14:paraId="067761CA" w14:textId="70A3B05D" w:rsidR="00661055" w:rsidRDefault="00661055" w:rsidP="00DB5764">
      <w:pPr>
        <w:pStyle w:val="paragraph"/>
      </w:pPr>
      <w:r>
        <w:lastRenderedPageBreak/>
        <w:tab/>
        <w:t>(</w:t>
      </w:r>
      <w:r w:rsidR="008A7B63">
        <w:t>n</w:t>
      </w:r>
      <w:r>
        <w:t>)</w:t>
      </w:r>
      <w:r>
        <w:tab/>
      </w:r>
      <w:r w:rsidR="00474EA3">
        <w:t>Division 3.5 (Disputing liability);</w:t>
      </w:r>
    </w:p>
    <w:p w14:paraId="3F956343" w14:textId="34EC997E" w:rsidR="00661055" w:rsidRDefault="00661055" w:rsidP="00DB5764">
      <w:pPr>
        <w:pStyle w:val="paragraph"/>
      </w:pPr>
      <w:r>
        <w:tab/>
        <w:t>(</w:t>
      </w:r>
      <w:r w:rsidR="008A7B63">
        <w:t>o</w:t>
      </w:r>
      <w:r>
        <w:t>)</w:t>
      </w:r>
      <w:r>
        <w:tab/>
      </w:r>
      <w:r w:rsidRPr="00400E0C">
        <w:t>section 56 (Evidentiary certificates)</w:t>
      </w:r>
      <w:r>
        <w:t>.</w:t>
      </w:r>
    </w:p>
    <w:p w14:paraId="73C9431F" w14:textId="43B4DF06" w:rsidR="0007768B" w:rsidRPr="0007768B" w:rsidRDefault="0007768B" w:rsidP="0007768B">
      <w:pPr>
        <w:pStyle w:val="notetext"/>
      </w:pPr>
      <w:r>
        <w:t>Note:</w:t>
      </w:r>
      <w:r>
        <w:tab/>
        <w:t xml:space="preserve">The above sections and Divisions apply on National Land to the extent they have been applied by section </w:t>
      </w:r>
      <w:r w:rsidRPr="00F57D96">
        <w:t>6</w:t>
      </w:r>
      <w:r>
        <w:t xml:space="preserve"> of the </w:t>
      </w:r>
      <w:r w:rsidRPr="00D26F49">
        <w:rPr>
          <w:i/>
        </w:rPr>
        <w:t xml:space="preserve">Australian Capital Territory National Land (Road Transport) </w:t>
      </w:r>
      <w:r w:rsidR="00AA3C8C">
        <w:rPr>
          <w:i/>
        </w:rPr>
        <w:t>Rules</w:t>
      </w:r>
      <w:r w:rsidRPr="00D26F49">
        <w:rPr>
          <w:i/>
        </w:rPr>
        <w:t xml:space="preserve"> 202</w:t>
      </w:r>
      <w:r>
        <w:rPr>
          <w:i/>
        </w:rPr>
        <w:t>5</w:t>
      </w:r>
      <w:r>
        <w:t>.</w:t>
      </w:r>
    </w:p>
    <w:p w14:paraId="741AE250" w14:textId="61EC786B" w:rsidR="00BE5C23" w:rsidRDefault="00BE5C23" w:rsidP="00BE5C23">
      <w:pPr>
        <w:pStyle w:val="subsection"/>
      </w:pPr>
      <w:r>
        <w:tab/>
        <w:t>(3)</w:t>
      </w:r>
      <w:r>
        <w:tab/>
        <w:t xml:space="preserve">Subsection </w:t>
      </w:r>
      <w:r w:rsidR="00026B9F">
        <w:t>22</w:t>
      </w:r>
      <w:r>
        <w:t xml:space="preserve">(1)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</w:t>
      </w:r>
      <w:r w:rsidR="00C840EC">
        <w:t>is</w:t>
      </w:r>
      <w:r>
        <w:t xml:space="preserve"> modified by substituting </w:t>
      </w:r>
      <w:r w:rsidR="00C840EC">
        <w:t>the following text:</w:t>
      </w:r>
    </w:p>
    <w:p w14:paraId="4E7ED039" w14:textId="7BF04C6E" w:rsidR="00C840EC" w:rsidRDefault="00C840EC" w:rsidP="00BE5C23">
      <w:pPr>
        <w:pStyle w:val="subsection"/>
      </w:pPr>
      <w:r>
        <w:tab/>
        <w:t>(1)</w:t>
      </w:r>
      <w:r>
        <w:tab/>
      </w:r>
      <w:r>
        <w:rPr>
          <w:color w:val="000000"/>
          <w:shd w:val="clear" w:color="auto" w:fill="FFFFFF"/>
        </w:rPr>
        <w:t xml:space="preserve">The purpose of </w:t>
      </w:r>
      <w:r w:rsidR="00CD09F7">
        <w:t>the infringement notice framework</w:t>
      </w:r>
      <w:r w:rsidR="00CD09F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is to create a system of infringement notices for certain offences against the road transport legislation and other legislation </w:t>
      </w:r>
      <w:r w:rsidR="00CD09F7">
        <w:rPr>
          <w:color w:val="000000"/>
          <w:shd w:val="clear" w:color="auto" w:fill="FFFFFF"/>
        </w:rPr>
        <w:t xml:space="preserve">so that a person may choose to pay an amount </w:t>
      </w:r>
      <w:r>
        <w:rPr>
          <w:color w:val="000000"/>
          <w:shd w:val="clear" w:color="auto" w:fill="FFFFFF"/>
        </w:rPr>
        <w:t>as an alternative to prosecution</w:t>
      </w:r>
      <w:r w:rsidR="009E0775">
        <w:rPr>
          <w:color w:val="000000"/>
          <w:shd w:val="clear" w:color="auto" w:fill="FFFFFF"/>
        </w:rPr>
        <w:t>.</w:t>
      </w:r>
    </w:p>
    <w:p w14:paraId="527F8BB1" w14:textId="12C2DE69" w:rsidR="00C840EC" w:rsidRPr="00DB5764" w:rsidRDefault="00C840EC" w:rsidP="00C840EC">
      <w:pPr>
        <w:pStyle w:val="subsection"/>
      </w:pPr>
      <w:r>
        <w:tab/>
        <w:t>(4)</w:t>
      </w:r>
      <w:r>
        <w:tab/>
        <w:t xml:space="preserve">Subsection </w:t>
      </w:r>
      <w:r w:rsidR="00026B9F">
        <w:t>22</w:t>
      </w:r>
      <w:r>
        <w:t xml:space="preserve">(2)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</w:t>
      </w:r>
      <w:r w:rsidR="00636C2F">
        <w:t>omitting</w:t>
      </w:r>
      <w:r>
        <w:t xml:space="preserve"> “this part” </w:t>
      </w:r>
      <w:r w:rsidR="00636C2F">
        <w:t>and substituting</w:t>
      </w:r>
      <w:r>
        <w:t xml:space="preserve"> “the infringement notice framework”.</w:t>
      </w:r>
    </w:p>
    <w:p w14:paraId="5B32476B" w14:textId="3F1521E0" w:rsidR="00046CC5" w:rsidRDefault="00135A32" w:rsidP="00046CC5">
      <w:pPr>
        <w:pStyle w:val="ActHead5"/>
      </w:pPr>
      <w:bookmarkStart w:id="32" w:name="_Toc191024291"/>
      <w:proofErr w:type="gramStart"/>
      <w:r>
        <w:t>1</w:t>
      </w:r>
      <w:r w:rsidR="006C737C">
        <w:t>1</w:t>
      </w:r>
      <w:r w:rsidR="00046CC5">
        <w:t xml:space="preserve">  Section</w:t>
      </w:r>
      <w:proofErr w:type="gramEnd"/>
      <w:r w:rsidR="00046CC5">
        <w:t xml:space="preserve"> 26 of the </w:t>
      </w:r>
      <w:r w:rsidR="00046CC5" w:rsidRPr="00046CC5">
        <w:rPr>
          <w:i/>
        </w:rPr>
        <w:t>Road Transport (General) Act 1999</w:t>
      </w:r>
      <w:r w:rsidR="00046CC5">
        <w:t xml:space="preserve"> (ACT)</w:t>
      </w:r>
      <w:bookmarkEnd w:id="32"/>
    </w:p>
    <w:p w14:paraId="1420F8B6" w14:textId="064062E5" w:rsidR="00985283" w:rsidRDefault="00046CC5" w:rsidP="00124877">
      <w:pPr>
        <w:pStyle w:val="subsection"/>
      </w:pPr>
      <w:r>
        <w:tab/>
      </w:r>
      <w:r>
        <w:tab/>
      </w:r>
      <w:r w:rsidR="00087216">
        <w:t>Subp</w:t>
      </w:r>
      <w:r>
        <w:t>aragraph 26(2)(b)</w:t>
      </w:r>
      <w:r w:rsidR="00087216">
        <w:t>(ii)</w:t>
      </w:r>
      <w:r>
        <w:t xml:space="preserve">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substituting the following text:</w:t>
      </w:r>
    </w:p>
    <w:p w14:paraId="05485DB0" w14:textId="252F2850" w:rsidR="00124877" w:rsidRDefault="00124877" w:rsidP="00124877">
      <w:pPr>
        <w:pStyle w:val="paragraphsub"/>
      </w:pPr>
      <w:r>
        <w:tab/>
      </w:r>
      <w:r w:rsidRPr="00124877">
        <w:t>(ii)</w:t>
      </w:r>
      <w:r>
        <w:tab/>
      </w:r>
      <w:r w:rsidRPr="00124877">
        <w:t xml:space="preserve">if the person has an infringement notice management plan with </w:t>
      </w:r>
      <w:r w:rsidR="00087216">
        <w:t>the administering authority</w:t>
      </w:r>
      <w:r w:rsidRPr="00124877">
        <w:t>—add the infringement notice penalty for the offence to the plan; or</w:t>
      </w:r>
    </w:p>
    <w:p w14:paraId="0B1518CF" w14:textId="7F0B9C0F" w:rsidR="00087216" w:rsidRDefault="00135A32" w:rsidP="00087216">
      <w:pPr>
        <w:pStyle w:val="ActHead5"/>
      </w:pPr>
      <w:bookmarkStart w:id="33" w:name="_Toc191024292"/>
      <w:proofErr w:type="gramStart"/>
      <w:r>
        <w:t>1</w:t>
      </w:r>
      <w:r w:rsidR="006C737C">
        <w:t>2</w:t>
      </w:r>
      <w:r w:rsidR="00087216">
        <w:t xml:space="preserve">  Section</w:t>
      </w:r>
      <w:proofErr w:type="gramEnd"/>
      <w:r w:rsidR="00087216">
        <w:t xml:space="preserve"> 28 of the </w:t>
      </w:r>
      <w:r w:rsidR="00087216" w:rsidRPr="00046CC5">
        <w:rPr>
          <w:i/>
        </w:rPr>
        <w:t>Road Transport (General) Act 1999</w:t>
      </w:r>
      <w:r w:rsidR="00087216">
        <w:t xml:space="preserve"> (ACT)</w:t>
      </w:r>
      <w:bookmarkEnd w:id="33"/>
    </w:p>
    <w:p w14:paraId="7C8B3C47" w14:textId="016A33E6" w:rsidR="00087216" w:rsidRDefault="00087216" w:rsidP="00087216">
      <w:pPr>
        <w:pStyle w:val="subsection"/>
      </w:pPr>
      <w:r>
        <w:tab/>
      </w:r>
      <w:r>
        <w:tab/>
        <w:t xml:space="preserve">Subparagraph 28(2)(b)(ii)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substituting the following text:</w:t>
      </w:r>
    </w:p>
    <w:p w14:paraId="2DE2E441" w14:textId="7B21034A" w:rsidR="00087216" w:rsidRDefault="00087216" w:rsidP="00087216">
      <w:pPr>
        <w:pStyle w:val="paragraphsub"/>
      </w:pPr>
      <w:r>
        <w:tab/>
      </w:r>
      <w:r w:rsidRPr="00124877">
        <w:t>(ii)</w:t>
      </w:r>
      <w:r>
        <w:tab/>
      </w:r>
      <w:r w:rsidRPr="00124877">
        <w:t xml:space="preserve">if the person has an infringement notice management plan with </w:t>
      </w:r>
      <w:r>
        <w:t>the administering authority</w:t>
      </w:r>
      <w:r w:rsidRPr="00124877">
        <w:t>—add the infringement notice penalty for the offence to the plan; or</w:t>
      </w:r>
    </w:p>
    <w:p w14:paraId="4E2F37E9" w14:textId="6A5AA815" w:rsidR="00087216" w:rsidRDefault="00135A32" w:rsidP="00D57AFC">
      <w:pPr>
        <w:pStyle w:val="ActHead5"/>
      </w:pPr>
      <w:bookmarkStart w:id="34" w:name="_Toc191024293"/>
      <w:proofErr w:type="gramStart"/>
      <w:r>
        <w:t>1</w:t>
      </w:r>
      <w:r w:rsidR="006C737C">
        <w:t>3</w:t>
      </w:r>
      <w:r w:rsidR="00087216">
        <w:t xml:space="preserve">  Section</w:t>
      </w:r>
      <w:proofErr w:type="gramEnd"/>
      <w:r w:rsidR="00087216">
        <w:t xml:space="preserve"> 31A of the </w:t>
      </w:r>
      <w:r w:rsidR="00087216" w:rsidRPr="00046CC5">
        <w:rPr>
          <w:i/>
        </w:rPr>
        <w:t>Road Transport (General) Act 1999</w:t>
      </w:r>
      <w:r w:rsidR="00087216">
        <w:t xml:space="preserve"> (ACT)</w:t>
      </w:r>
      <w:bookmarkEnd w:id="34"/>
    </w:p>
    <w:p w14:paraId="176148F4" w14:textId="0CE25137" w:rsidR="00087216" w:rsidRDefault="00087216" w:rsidP="00087216">
      <w:pPr>
        <w:pStyle w:val="subsection"/>
      </w:pPr>
      <w:r>
        <w:tab/>
      </w:r>
      <w:r w:rsidR="00844CDD">
        <w:t>(1)</w:t>
      </w:r>
      <w:r>
        <w:tab/>
        <w:t xml:space="preserve">Paragraphs 31A(2)(a) and (b)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are modified by substituting the following text:</w:t>
      </w:r>
    </w:p>
    <w:p w14:paraId="441424B6" w14:textId="36752C41" w:rsidR="00087216" w:rsidRPr="00087216" w:rsidRDefault="00087216" w:rsidP="00087216">
      <w:pPr>
        <w:pStyle w:val="paragraph"/>
      </w:pPr>
      <w:r>
        <w:tab/>
      </w:r>
      <w:r w:rsidRPr="00087216">
        <w:t>(a)</w:t>
      </w:r>
      <w:r>
        <w:tab/>
      </w:r>
      <w:r w:rsidRPr="00087216">
        <w:t>to enter into an arrangement (an </w:t>
      </w:r>
      <w:r w:rsidRPr="00087216">
        <w:rPr>
          <w:b/>
          <w:bCs/>
          <w:i/>
          <w:iCs/>
        </w:rPr>
        <w:t>infringement notice management plan</w:t>
      </w:r>
      <w:r w:rsidRPr="00087216">
        <w:t>) with the </w:t>
      </w:r>
      <w:r>
        <w:t>administering authority</w:t>
      </w:r>
      <w:r w:rsidRPr="00087216">
        <w:t xml:space="preserve"> for discharge of the penalty for the offence by payment by instalment; or</w:t>
      </w:r>
    </w:p>
    <w:p w14:paraId="19DF4254" w14:textId="76774A93" w:rsidR="00087216" w:rsidRPr="00087216" w:rsidRDefault="00087216" w:rsidP="00087216">
      <w:pPr>
        <w:pStyle w:val="paragraph"/>
      </w:pPr>
      <w:r>
        <w:tab/>
      </w:r>
      <w:r w:rsidRPr="00087216">
        <w:t>(b)</w:t>
      </w:r>
      <w:r>
        <w:tab/>
      </w:r>
      <w:r w:rsidRPr="00087216">
        <w:t xml:space="preserve">if the individual has an infringement notice management plan with </w:t>
      </w:r>
      <w:r w:rsidR="00D824A8">
        <w:t>the administering authority</w:t>
      </w:r>
      <w:r w:rsidR="00D824A8" w:rsidRPr="00124877">
        <w:t>—</w:t>
      </w:r>
      <w:r w:rsidRPr="00087216">
        <w:t>to add the infringement notice penalty for the offence to the individual’s plan.</w:t>
      </w:r>
    </w:p>
    <w:p w14:paraId="2251C79B" w14:textId="3C7E6A1F" w:rsidR="00844CDD" w:rsidRDefault="00844CDD" w:rsidP="00844CDD">
      <w:pPr>
        <w:pStyle w:val="subsection"/>
      </w:pPr>
      <w:r>
        <w:tab/>
        <w:t>(2)</w:t>
      </w:r>
      <w:r>
        <w:tab/>
        <w:t xml:space="preserve">Paragraph 31A(3)(b)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substituting the following text:</w:t>
      </w:r>
    </w:p>
    <w:p w14:paraId="4CEB7177" w14:textId="400F1D92" w:rsidR="00844CDD" w:rsidRDefault="00844CDD" w:rsidP="00844CDD">
      <w:pPr>
        <w:pStyle w:val="paragraph"/>
        <w:rPr>
          <w:shd w:val="clear" w:color="auto" w:fill="FFFFFF"/>
        </w:rPr>
      </w:pPr>
      <w:r>
        <w:rPr>
          <w:shd w:val="clear" w:color="auto" w:fill="FFFFFF"/>
        </w:rPr>
        <w:tab/>
        <w:t>(b)</w:t>
      </w:r>
      <w:r>
        <w:rPr>
          <w:shd w:val="clear" w:color="auto" w:fill="FFFFFF"/>
        </w:rPr>
        <w:tab/>
        <w:t>if the corporation has an infringement notice management plan with the administering authority—to add the infringement notice penalty for the offence to the corporation’s plan.</w:t>
      </w:r>
    </w:p>
    <w:p w14:paraId="7F767758" w14:textId="25D3B754" w:rsidR="00A773E2" w:rsidRDefault="00A773E2" w:rsidP="00A773E2">
      <w:pPr>
        <w:pStyle w:val="subsection"/>
      </w:pPr>
      <w:r>
        <w:lastRenderedPageBreak/>
        <w:tab/>
        <w:t>(3)</w:t>
      </w:r>
      <w:r>
        <w:tab/>
        <w:t xml:space="preserve">Paragraph 31A(4)(c)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repealing that paragraph.</w:t>
      </w:r>
    </w:p>
    <w:p w14:paraId="17E26408" w14:textId="0E32BD65" w:rsidR="00026B9F" w:rsidRDefault="00026B9F" w:rsidP="00026B9F">
      <w:pPr>
        <w:pStyle w:val="ActHead5"/>
      </w:pPr>
      <w:bookmarkStart w:id="35" w:name="_Toc191024294"/>
      <w:proofErr w:type="gramStart"/>
      <w:r w:rsidRPr="00026B9F">
        <w:t>1</w:t>
      </w:r>
      <w:r w:rsidR="006C737C">
        <w:t>4</w:t>
      </w:r>
      <w:r w:rsidRPr="00026B9F">
        <w:t xml:space="preserve">  Section</w:t>
      </w:r>
      <w:proofErr w:type="gramEnd"/>
      <w:r w:rsidRPr="00026B9F">
        <w:t xml:space="preserve"> </w:t>
      </w:r>
      <w:r>
        <w:t xml:space="preserve">36 of the </w:t>
      </w:r>
      <w:r w:rsidRPr="00046CC5">
        <w:rPr>
          <w:i/>
        </w:rPr>
        <w:t>Road Transport (General) Act 1999</w:t>
      </w:r>
      <w:r>
        <w:t xml:space="preserve"> (ACT)</w:t>
      </w:r>
      <w:bookmarkEnd w:id="35"/>
    </w:p>
    <w:p w14:paraId="35394918" w14:textId="7344149B" w:rsidR="00026B9F" w:rsidRPr="00026B9F" w:rsidRDefault="00026B9F" w:rsidP="00026B9F">
      <w:pPr>
        <w:pStyle w:val="subsection"/>
      </w:pPr>
      <w:r>
        <w:tab/>
      </w:r>
      <w:r>
        <w:tab/>
        <w:t xml:space="preserve">Paragraph 36(4)(a)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omitting “this part” and substituting “the infringement notice framework”.</w:t>
      </w:r>
    </w:p>
    <w:p w14:paraId="0731ADA1" w14:textId="2738C2F0" w:rsidR="00877B8B" w:rsidRDefault="00877B8B" w:rsidP="00D57AFC">
      <w:pPr>
        <w:pStyle w:val="ActHead5"/>
      </w:pPr>
      <w:bookmarkStart w:id="36" w:name="_Toc191024295"/>
      <w:proofErr w:type="gramStart"/>
      <w:r>
        <w:t>1</w:t>
      </w:r>
      <w:r w:rsidR="006C737C">
        <w:t>5</w:t>
      </w:r>
      <w:r>
        <w:t xml:space="preserve">  Section</w:t>
      </w:r>
      <w:proofErr w:type="gramEnd"/>
      <w:r>
        <w:t xml:space="preserve"> 39 of the </w:t>
      </w:r>
      <w:r w:rsidRPr="00046CC5">
        <w:rPr>
          <w:i/>
        </w:rPr>
        <w:t>Road Transport (General) Act 1999</w:t>
      </w:r>
      <w:r>
        <w:t xml:space="preserve"> (ACT)</w:t>
      </w:r>
      <w:bookmarkEnd w:id="36"/>
    </w:p>
    <w:p w14:paraId="29EC7669" w14:textId="3B465C0C" w:rsidR="00877B8B" w:rsidRDefault="00877B8B" w:rsidP="00877B8B">
      <w:pPr>
        <w:pStyle w:val="subsection"/>
      </w:pPr>
      <w:r>
        <w:tab/>
      </w:r>
      <w:r w:rsidR="00FC38E1">
        <w:t>(1)</w:t>
      </w:r>
      <w:r>
        <w:tab/>
        <w:t xml:space="preserve">Sub-subparagraphs 39(1)(a)(ii)(A), (b)(ii)(A) and (c)(ii)(A)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</w:t>
      </w:r>
      <w:r w:rsidR="00452B37">
        <w:t>are</w:t>
      </w:r>
      <w:r>
        <w:t xml:space="preserve"> modified by omitting “this part” (wherever occurring) and substituting “the infringement notice framework”.</w:t>
      </w:r>
    </w:p>
    <w:p w14:paraId="073CC27B" w14:textId="78933382" w:rsidR="00FC38E1" w:rsidRDefault="00FC38E1" w:rsidP="00877B8B">
      <w:pPr>
        <w:pStyle w:val="subsection"/>
      </w:pPr>
      <w:r>
        <w:tab/>
        <w:t>(2)</w:t>
      </w:r>
      <w:r>
        <w:tab/>
        <w:t xml:space="preserve">Subsection 39(2)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is modified by inserting the following paragraph after paragraph (b):</w:t>
      </w:r>
    </w:p>
    <w:p w14:paraId="422BED4D" w14:textId="04A3FEE8" w:rsidR="00FC38E1" w:rsidRDefault="00FC38E1" w:rsidP="00FC38E1">
      <w:pPr>
        <w:pStyle w:val="paragraph"/>
      </w:pPr>
      <w:r>
        <w:tab/>
        <w:t>(</w:t>
      </w:r>
      <w:proofErr w:type="spellStart"/>
      <w:r>
        <w:t>ba</w:t>
      </w:r>
      <w:proofErr w:type="spellEnd"/>
      <w:r>
        <w:t>)</w:t>
      </w:r>
      <w:r>
        <w:tab/>
        <w:t>is not taken to have admitted guilt or liability f</w:t>
      </w:r>
      <w:r w:rsidR="005D4E2C">
        <w:t>or</w:t>
      </w:r>
      <w:r>
        <w:t xml:space="preserve"> the offence; and</w:t>
      </w:r>
    </w:p>
    <w:p w14:paraId="4E15FC73" w14:textId="609D8A68" w:rsidR="00452B37" w:rsidRDefault="00452B37" w:rsidP="00D57AFC">
      <w:pPr>
        <w:pStyle w:val="ActHead5"/>
      </w:pPr>
      <w:bookmarkStart w:id="37" w:name="_Toc191024296"/>
      <w:proofErr w:type="gramStart"/>
      <w:r>
        <w:t>1</w:t>
      </w:r>
      <w:r w:rsidR="006C737C">
        <w:t>6</w:t>
      </w:r>
      <w:r>
        <w:t xml:space="preserve">  Section</w:t>
      </w:r>
      <w:proofErr w:type="gramEnd"/>
      <w:r>
        <w:t xml:space="preserve"> 56 of the </w:t>
      </w:r>
      <w:r w:rsidRPr="00046CC5">
        <w:rPr>
          <w:i/>
        </w:rPr>
        <w:t>Road Transport (General) Act 1999</w:t>
      </w:r>
      <w:r>
        <w:t xml:space="preserve"> (ACT)</w:t>
      </w:r>
      <w:bookmarkEnd w:id="37"/>
    </w:p>
    <w:p w14:paraId="06A5B771" w14:textId="1AD1099C" w:rsidR="00452B37" w:rsidRPr="00452B37" w:rsidRDefault="00452B37" w:rsidP="00452B37">
      <w:pPr>
        <w:pStyle w:val="subsection"/>
      </w:pPr>
      <w:r>
        <w:tab/>
      </w:r>
      <w:r>
        <w:tab/>
        <w:t xml:space="preserve">Subsections 56(2) and (3) of the </w:t>
      </w:r>
      <w:r w:rsidRPr="00046CC5">
        <w:rPr>
          <w:i/>
        </w:rPr>
        <w:t>Road Transport (General) Act 1999</w:t>
      </w:r>
      <w:r>
        <w:t xml:space="preserve"> </w:t>
      </w:r>
      <w:r w:rsidRPr="00124877">
        <w:t>(ACT)(</w:t>
      </w:r>
      <w:proofErr w:type="spellStart"/>
      <w:r w:rsidRPr="00124877">
        <w:t>Cth</w:t>
      </w:r>
      <w:proofErr w:type="spellEnd"/>
      <w:r w:rsidRPr="00124877">
        <w:t>)</w:t>
      </w:r>
      <w:r>
        <w:t xml:space="preserve"> are modified by omitting “this part” (wherever occurring) and substituting “the infringement notice framework”.</w:t>
      </w:r>
    </w:p>
    <w:p w14:paraId="76546FF0" w14:textId="65DADC9C" w:rsidR="00D57AFC" w:rsidRPr="004B63AF" w:rsidRDefault="00135A32" w:rsidP="00D57AFC">
      <w:pPr>
        <w:pStyle w:val="ActHead5"/>
      </w:pPr>
      <w:bookmarkStart w:id="38" w:name="_Toc191024297"/>
      <w:proofErr w:type="gramStart"/>
      <w:r w:rsidRPr="004B63AF">
        <w:t>1</w:t>
      </w:r>
      <w:r w:rsidR="006C737C" w:rsidRPr="004B63AF">
        <w:t>7</w:t>
      </w:r>
      <w:r w:rsidR="00D57AFC" w:rsidRPr="004B63AF">
        <w:t xml:space="preserve">  Section</w:t>
      </w:r>
      <w:proofErr w:type="gramEnd"/>
      <w:r w:rsidR="00D57AFC" w:rsidRPr="004B63AF">
        <w:t xml:space="preserve"> 96 of the </w:t>
      </w:r>
      <w:r w:rsidR="00364EE7" w:rsidRPr="004B63AF">
        <w:rPr>
          <w:i/>
        </w:rPr>
        <w:t>Road Transport (General) Act 1999</w:t>
      </w:r>
      <w:r w:rsidR="00364EE7" w:rsidRPr="004B63AF">
        <w:t xml:space="preserve"> (ACT)</w:t>
      </w:r>
      <w:bookmarkEnd w:id="38"/>
    </w:p>
    <w:p w14:paraId="1DEF012E" w14:textId="6B15B592" w:rsidR="00364EE7" w:rsidRPr="004B63AF" w:rsidRDefault="00364EE7" w:rsidP="00364EE7">
      <w:pPr>
        <w:pStyle w:val="subsection"/>
      </w:pPr>
      <w:r w:rsidRPr="004B63AF">
        <w:tab/>
      </w:r>
      <w:r w:rsidRPr="004B63AF">
        <w:tab/>
        <w:t xml:space="preserve">Subsection 96(3) of the </w:t>
      </w:r>
      <w:r w:rsidRPr="004B63AF">
        <w:rPr>
          <w:i/>
        </w:rPr>
        <w:t>Road Transport (General) Act 1999</w:t>
      </w:r>
      <w:r w:rsidRPr="004B63AF">
        <w:t xml:space="preserve"> (ACT)(</w:t>
      </w:r>
      <w:proofErr w:type="spellStart"/>
      <w:r w:rsidRPr="004B63AF">
        <w:t>Cth</w:t>
      </w:r>
      <w:proofErr w:type="spellEnd"/>
      <w:r w:rsidRPr="004B63AF">
        <w:t>) is modified by substituting the following text:</w:t>
      </w:r>
    </w:p>
    <w:p w14:paraId="37CF0619" w14:textId="00F9C0A6" w:rsidR="00364EE7" w:rsidRPr="004B63AF" w:rsidRDefault="00364EE7" w:rsidP="00364EE7">
      <w:pPr>
        <w:pStyle w:val="subsection"/>
        <w:rPr>
          <w:color w:val="000000"/>
          <w:szCs w:val="22"/>
        </w:rPr>
      </w:pPr>
      <w:r w:rsidRPr="004B63AF">
        <w:tab/>
        <w:t>(3)</w:t>
      </w:r>
      <w:r w:rsidRPr="004B63AF">
        <w:tab/>
      </w:r>
      <w:r w:rsidRPr="004B63AF">
        <w:rPr>
          <w:color w:val="000000"/>
          <w:szCs w:val="22"/>
        </w:rPr>
        <w:t>A determination is a legislative instrument (within the meaning of the </w:t>
      </w:r>
      <w:r w:rsidRPr="004B63AF">
        <w:rPr>
          <w:i/>
          <w:iCs/>
          <w:color w:val="000000"/>
          <w:szCs w:val="22"/>
        </w:rPr>
        <w:t>Legislation Act 2003</w:t>
      </w:r>
      <w:r w:rsidRPr="004B63AF">
        <w:rPr>
          <w:color w:val="000000"/>
          <w:szCs w:val="22"/>
        </w:rPr>
        <w:t> (</w:t>
      </w:r>
      <w:proofErr w:type="spellStart"/>
      <w:r w:rsidRPr="004B63AF">
        <w:rPr>
          <w:color w:val="000000"/>
          <w:szCs w:val="22"/>
        </w:rPr>
        <w:t>Cth</w:t>
      </w:r>
      <w:proofErr w:type="spellEnd"/>
      <w:r w:rsidRPr="004B63AF">
        <w:rPr>
          <w:color w:val="000000"/>
          <w:szCs w:val="22"/>
        </w:rPr>
        <w:t>))</w:t>
      </w:r>
      <w:r w:rsidR="00EA6319" w:rsidRPr="004B63AF">
        <w:rPr>
          <w:color w:val="000000"/>
          <w:szCs w:val="22"/>
        </w:rPr>
        <w:t>.</w:t>
      </w:r>
    </w:p>
    <w:p w14:paraId="041D3725" w14:textId="4D85FBBE" w:rsidR="00AE787D" w:rsidRPr="004B63AF" w:rsidRDefault="00AE787D" w:rsidP="00AE787D">
      <w:pPr>
        <w:pStyle w:val="ActHead4"/>
      </w:pPr>
      <w:bookmarkStart w:id="39" w:name="_Toc191024298"/>
      <w:r w:rsidRPr="004B63AF">
        <w:t xml:space="preserve">Subdivision </w:t>
      </w:r>
      <w:r w:rsidR="00046CC5" w:rsidRPr="004B63AF">
        <w:t>C</w:t>
      </w:r>
      <w:r w:rsidR="00130C7C" w:rsidRPr="004B63AF">
        <w:t>—</w:t>
      </w:r>
      <w:r w:rsidR="00D366C8" w:rsidRPr="004B63AF">
        <w:t>Road Transport (Offences) Regulation 2005</w:t>
      </w:r>
      <w:r w:rsidR="00046CC5" w:rsidRPr="004B63AF">
        <w:t xml:space="preserve"> (ACT)</w:t>
      </w:r>
      <w:bookmarkEnd w:id="39"/>
    </w:p>
    <w:p w14:paraId="3AD8DD71" w14:textId="41CDFA26" w:rsidR="00B27699" w:rsidRDefault="00B27699" w:rsidP="001C2FEF">
      <w:pPr>
        <w:pStyle w:val="ActHead5"/>
      </w:pPr>
      <w:bookmarkStart w:id="40" w:name="_Toc191024299"/>
      <w:proofErr w:type="gramStart"/>
      <w:r w:rsidRPr="004B63AF">
        <w:t>1</w:t>
      </w:r>
      <w:r w:rsidR="004B63AF" w:rsidRPr="004B63AF">
        <w:t>8</w:t>
      </w:r>
      <w:r>
        <w:t xml:space="preserve">  Section</w:t>
      </w:r>
      <w:proofErr w:type="gramEnd"/>
      <w:r>
        <w:t xml:space="preserve"> 14A of the </w:t>
      </w:r>
      <w:r w:rsidRPr="00182A77">
        <w:rPr>
          <w:i/>
        </w:rPr>
        <w:t>Road Transport (Offences) Regulation 2005</w:t>
      </w:r>
      <w:r>
        <w:t xml:space="preserve"> (ACT)</w:t>
      </w:r>
      <w:bookmarkEnd w:id="40"/>
    </w:p>
    <w:p w14:paraId="2EC8B392" w14:textId="655A6597" w:rsidR="00123BD2" w:rsidRPr="002A433E" w:rsidRDefault="00123BD2" w:rsidP="00B27699">
      <w:pPr>
        <w:pStyle w:val="subsection"/>
      </w:pPr>
      <w:r>
        <w:tab/>
      </w:r>
      <w:r w:rsidRPr="002A433E">
        <w:t>(1)</w:t>
      </w:r>
      <w:r w:rsidRPr="002A433E">
        <w:tab/>
        <w:t xml:space="preserve">Paragraph 14A(2)(e) of the </w:t>
      </w:r>
      <w:r w:rsidRPr="002A433E">
        <w:rPr>
          <w:i/>
        </w:rPr>
        <w:t>Road Transport (Offences) Regulation 2005</w:t>
      </w:r>
      <w:r w:rsidRPr="002A433E">
        <w:t xml:space="preserve"> (ACT)(</w:t>
      </w:r>
      <w:proofErr w:type="spellStart"/>
      <w:r w:rsidRPr="002A433E">
        <w:t>Cth</w:t>
      </w:r>
      <w:proofErr w:type="spellEnd"/>
      <w:r w:rsidRPr="002A433E">
        <w:t>) is modified by inserting the following subparagraph after subparagraph (ii):</w:t>
      </w:r>
    </w:p>
    <w:p w14:paraId="53724BF8" w14:textId="485B1A93" w:rsidR="00123BD2" w:rsidRDefault="00123BD2" w:rsidP="00123BD2">
      <w:pPr>
        <w:pStyle w:val="paragraphsub"/>
      </w:pPr>
      <w:r w:rsidRPr="002A433E">
        <w:tab/>
        <w:t>(</w:t>
      </w:r>
      <w:proofErr w:type="spellStart"/>
      <w:r w:rsidRPr="002A433E">
        <w:t>iia</w:t>
      </w:r>
      <w:proofErr w:type="spellEnd"/>
      <w:r w:rsidRPr="002A433E">
        <w:t>)</w:t>
      </w:r>
      <w:r w:rsidRPr="002A433E">
        <w:tab/>
        <w:t xml:space="preserve">the person will not be taken to have admitted guilt or liability </w:t>
      </w:r>
      <w:r w:rsidR="005D3FBF">
        <w:t>for</w:t>
      </w:r>
      <w:r w:rsidRPr="002A433E">
        <w:t xml:space="preserve"> the offence; and</w:t>
      </w:r>
    </w:p>
    <w:p w14:paraId="37961EAC" w14:textId="0962CFC0" w:rsidR="00B27699" w:rsidRDefault="00B27699" w:rsidP="00B27699">
      <w:pPr>
        <w:pStyle w:val="subsection"/>
      </w:pPr>
      <w:r>
        <w:tab/>
      </w:r>
      <w:r w:rsidR="00123BD2">
        <w:t>(2)</w:t>
      </w:r>
      <w:r w:rsidR="00405081">
        <w:tab/>
        <w:t>Subsection 14</w:t>
      </w:r>
      <w:proofErr w:type="gramStart"/>
      <w:r w:rsidR="00405081">
        <w:t>A(</w:t>
      </w:r>
      <w:proofErr w:type="gramEnd"/>
      <w:r w:rsidR="00405081">
        <w:t xml:space="preserve">3) of the </w:t>
      </w:r>
      <w:r w:rsidR="00405081" w:rsidRPr="00182A77">
        <w:rPr>
          <w:i/>
        </w:rPr>
        <w:t>Road Transport (Offences) Regulation 2005</w:t>
      </w:r>
      <w:r w:rsidR="00405081">
        <w:t xml:space="preserve"> </w:t>
      </w:r>
      <w:r w:rsidR="00405081" w:rsidRPr="009D0FFC">
        <w:t>(ACT)(</w:t>
      </w:r>
      <w:proofErr w:type="spellStart"/>
      <w:r w:rsidR="00405081" w:rsidRPr="009D0FFC">
        <w:t>Cth</w:t>
      </w:r>
      <w:proofErr w:type="spellEnd"/>
      <w:r w:rsidR="00405081" w:rsidRPr="009D0FFC">
        <w:t>)</w:t>
      </w:r>
      <w:r w:rsidR="00405081">
        <w:t xml:space="preserve"> is modified by substituting the following text:</w:t>
      </w:r>
    </w:p>
    <w:p w14:paraId="2D681486" w14:textId="664B413B" w:rsidR="00B27699" w:rsidRDefault="00405081" w:rsidP="00405081">
      <w:pPr>
        <w:pStyle w:val="subsection"/>
      </w:pPr>
      <w:r>
        <w:tab/>
      </w:r>
      <w:r w:rsidR="00B27699">
        <w:t>(3)</w:t>
      </w:r>
      <w:r>
        <w:tab/>
      </w:r>
      <w:r w:rsidR="00B27699">
        <w:t>In this section:</w:t>
      </w:r>
    </w:p>
    <w:p w14:paraId="0CE836F1" w14:textId="46DBAC76" w:rsidR="00B27699" w:rsidRDefault="00B27699" w:rsidP="00405081">
      <w:pPr>
        <w:pStyle w:val="Definition"/>
      </w:pPr>
      <w:r>
        <w:rPr>
          <w:rStyle w:val="charbolditals"/>
          <w:b/>
          <w:bCs/>
          <w:i/>
          <w:iCs/>
          <w:color w:val="000000"/>
        </w:rPr>
        <w:t>the required time</w:t>
      </w:r>
      <w:r>
        <w:t>,</w:t>
      </w:r>
      <w:r w:rsidR="00405081">
        <w:t xml:space="preserve"> </w:t>
      </w:r>
      <w:r>
        <w:t>for a person to pay a penalty for an infringement notice offence, means—</w:t>
      </w:r>
    </w:p>
    <w:p w14:paraId="4390825C" w14:textId="02037793" w:rsidR="00B27699" w:rsidRDefault="00405081" w:rsidP="00405081">
      <w:pPr>
        <w:pStyle w:val="paragraph"/>
      </w:pPr>
      <w:r>
        <w:tab/>
      </w:r>
      <w:r w:rsidR="00B27699">
        <w:t>(a)</w:t>
      </w:r>
      <w:r>
        <w:tab/>
      </w:r>
      <w:r w:rsidR="00B27699">
        <w:t xml:space="preserve">28 days after the day the </w:t>
      </w:r>
      <w:r w:rsidR="00F06C94">
        <w:t>infringement</w:t>
      </w:r>
      <w:r w:rsidR="00B27699">
        <w:t xml:space="preserve"> notice for the offence was served; or</w:t>
      </w:r>
    </w:p>
    <w:p w14:paraId="19E5CFDA" w14:textId="71DE7FE2" w:rsidR="00B27699" w:rsidRPr="00405081" w:rsidRDefault="00405081" w:rsidP="00405081">
      <w:pPr>
        <w:pStyle w:val="paragraph"/>
      </w:pPr>
      <w:r w:rsidRPr="00405081">
        <w:lastRenderedPageBreak/>
        <w:tab/>
      </w:r>
      <w:r w:rsidR="00B27699" w:rsidRPr="00405081">
        <w:t>(b)</w:t>
      </w:r>
      <w:r w:rsidRPr="00405081">
        <w:tab/>
      </w:r>
      <w:r w:rsidR="00B27699" w:rsidRPr="00405081">
        <w:t>any additional time allowed under the</w:t>
      </w:r>
      <w:r w:rsidRPr="00405081">
        <w:t xml:space="preserve"> </w:t>
      </w:r>
      <w:r w:rsidR="00B27699" w:rsidRPr="00405081">
        <w:rPr>
          <w:rStyle w:val="charcithyperlinkabbrev"/>
        </w:rPr>
        <w:t>Act</w:t>
      </w:r>
      <w:r w:rsidR="00B27699" w:rsidRPr="00405081">
        <w:t>, section 29 (Extension of time to do things); or</w:t>
      </w:r>
    </w:p>
    <w:p w14:paraId="20639C2A" w14:textId="39655F68" w:rsidR="00B27699" w:rsidRPr="00405081" w:rsidRDefault="00405081" w:rsidP="00405081">
      <w:pPr>
        <w:pStyle w:val="paragraph"/>
      </w:pPr>
      <w:r w:rsidRPr="00405081">
        <w:tab/>
      </w:r>
      <w:r w:rsidR="00B27699" w:rsidRPr="00405081">
        <w:t>(c)</w:t>
      </w:r>
      <w:r w:rsidRPr="00405081">
        <w:tab/>
      </w:r>
      <w:r w:rsidR="00B27699" w:rsidRPr="00405081">
        <w:t>if an application for an extension of time was refused under the</w:t>
      </w:r>
      <w:r w:rsidRPr="00405081">
        <w:t xml:space="preserve"> </w:t>
      </w:r>
      <w:r w:rsidR="00B27699" w:rsidRPr="00405081">
        <w:rPr>
          <w:rStyle w:val="charcithyperlinkabbrev"/>
        </w:rPr>
        <w:t>Act</w:t>
      </w:r>
      <w:r w:rsidR="00B27699" w:rsidRPr="00405081">
        <w:t>, section 29, the later of the following:</w:t>
      </w:r>
    </w:p>
    <w:p w14:paraId="286AB30D" w14:textId="5AA8D5DD" w:rsidR="00B27699" w:rsidRDefault="00405081" w:rsidP="00405081">
      <w:pPr>
        <w:pStyle w:val="paragraphsub"/>
      </w:pPr>
      <w:r>
        <w:tab/>
      </w:r>
      <w:r w:rsidR="00B27699">
        <w:t>(</w:t>
      </w:r>
      <w:proofErr w:type="spellStart"/>
      <w:r w:rsidR="00B27699">
        <w:t>i</w:t>
      </w:r>
      <w:proofErr w:type="spellEnd"/>
      <w:r w:rsidR="00B27699">
        <w:t>)</w:t>
      </w:r>
      <w:r>
        <w:tab/>
      </w:r>
      <w:r w:rsidR="00B27699">
        <w:t>7 days after the day the person is given written notice of the refusal;</w:t>
      </w:r>
    </w:p>
    <w:p w14:paraId="2063D19E" w14:textId="3C6726A5" w:rsidR="00B27699" w:rsidRDefault="00405081" w:rsidP="00405081">
      <w:pPr>
        <w:pStyle w:val="paragraphsub"/>
      </w:pPr>
      <w:r>
        <w:tab/>
      </w:r>
      <w:r w:rsidR="00B27699">
        <w:t>(ii)</w:t>
      </w:r>
      <w:r>
        <w:tab/>
      </w:r>
      <w:r w:rsidR="00B27699">
        <w:t xml:space="preserve">28 days after the date of issue of the </w:t>
      </w:r>
      <w:r w:rsidR="00F06C94">
        <w:t>infringement</w:t>
      </w:r>
      <w:r w:rsidR="00B27699">
        <w:t xml:space="preserve"> notice.</w:t>
      </w:r>
    </w:p>
    <w:p w14:paraId="5C426899" w14:textId="35B2C35B" w:rsidR="002A433E" w:rsidRDefault="002A433E" w:rsidP="002A433E">
      <w:pPr>
        <w:pStyle w:val="ActHead5"/>
      </w:pPr>
      <w:bookmarkStart w:id="41" w:name="_Toc191024300"/>
      <w:proofErr w:type="gramStart"/>
      <w:r w:rsidRPr="009F2B50">
        <w:t>1</w:t>
      </w:r>
      <w:r w:rsidR="004B63AF" w:rsidRPr="009F2B50">
        <w:t>9</w:t>
      </w:r>
      <w:r>
        <w:t xml:space="preserve">  Section</w:t>
      </w:r>
      <w:proofErr w:type="gramEnd"/>
      <w:r>
        <w:t xml:space="preserve"> 14B of the </w:t>
      </w:r>
      <w:r w:rsidRPr="00182A77">
        <w:rPr>
          <w:i/>
        </w:rPr>
        <w:t>Road Transport (Offences) Regulation 2005</w:t>
      </w:r>
      <w:r>
        <w:t xml:space="preserve"> (ACT)</w:t>
      </w:r>
      <w:bookmarkEnd w:id="41"/>
    </w:p>
    <w:p w14:paraId="457F079D" w14:textId="3A8B388D" w:rsidR="002A433E" w:rsidRPr="002A433E" w:rsidRDefault="002A433E" w:rsidP="002A433E">
      <w:pPr>
        <w:pStyle w:val="subsection"/>
      </w:pPr>
      <w:r>
        <w:tab/>
      </w:r>
      <w:r w:rsidRPr="002A433E">
        <w:tab/>
        <w:t>Paragraph 14</w:t>
      </w:r>
      <w:r>
        <w:t>B</w:t>
      </w:r>
      <w:r w:rsidRPr="002A433E">
        <w:t>(</w:t>
      </w:r>
      <w:r>
        <w:t>1</w:t>
      </w:r>
      <w:r w:rsidRPr="002A433E">
        <w:t>)(</w:t>
      </w:r>
      <w:r>
        <w:t>o</w:t>
      </w:r>
      <w:r w:rsidRPr="002A433E">
        <w:t xml:space="preserve">) of the </w:t>
      </w:r>
      <w:r w:rsidRPr="002A433E">
        <w:rPr>
          <w:i/>
        </w:rPr>
        <w:t>Road Transport (Offences) Regulation 2005</w:t>
      </w:r>
      <w:r w:rsidRPr="002A433E">
        <w:t xml:space="preserve"> (ACT)(</w:t>
      </w:r>
      <w:proofErr w:type="spellStart"/>
      <w:r w:rsidRPr="002A433E">
        <w:t>Cth</w:t>
      </w:r>
      <w:proofErr w:type="spellEnd"/>
      <w:r w:rsidRPr="002A433E">
        <w:t>) is modified by inserting the following subparagraph after subparagraph (ii):</w:t>
      </w:r>
    </w:p>
    <w:p w14:paraId="59531952" w14:textId="532216A6" w:rsidR="002A433E" w:rsidRDefault="002A433E" w:rsidP="002A433E">
      <w:pPr>
        <w:pStyle w:val="paragraphsub"/>
      </w:pPr>
      <w:r w:rsidRPr="002A433E">
        <w:tab/>
        <w:t>(</w:t>
      </w:r>
      <w:proofErr w:type="spellStart"/>
      <w:r w:rsidRPr="002A433E">
        <w:t>iia</w:t>
      </w:r>
      <w:proofErr w:type="spellEnd"/>
      <w:r w:rsidRPr="002A433E">
        <w:t>)</w:t>
      </w:r>
      <w:r w:rsidRPr="002A433E">
        <w:tab/>
        <w:t>the person will not be taken to have admitted guilt or liability f</w:t>
      </w:r>
      <w:r w:rsidR="005D3FBF">
        <w:t>or</w:t>
      </w:r>
      <w:r w:rsidRPr="002A433E">
        <w:t xml:space="preserve"> the offence; and</w:t>
      </w:r>
    </w:p>
    <w:p w14:paraId="670FD2C5" w14:textId="418DDF37" w:rsidR="002D5972" w:rsidRDefault="002D5972" w:rsidP="00531306">
      <w:pPr>
        <w:pStyle w:val="ActHead4"/>
      </w:pPr>
      <w:bookmarkStart w:id="42" w:name="_Toc191024301"/>
      <w:bookmarkStart w:id="43" w:name="_Hlk190857231"/>
      <w:r>
        <w:t>Subdivision D—Road Transport (</w:t>
      </w:r>
      <w:r w:rsidR="007F5835">
        <w:t>Road Rules) Regulation 2017 (ACT)</w:t>
      </w:r>
      <w:bookmarkEnd w:id="42"/>
    </w:p>
    <w:p w14:paraId="7AB912CD" w14:textId="5980D09E" w:rsidR="007F5835" w:rsidRDefault="0097489D" w:rsidP="007F5835">
      <w:pPr>
        <w:pStyle w:val="ActHead5"/>
      </w:pPr>
      <w:bookmarkStart w:id="44" w:name="_Toc191024302"/>
      <w:proofErr w:type="gramStart"/>
      <w:r>
        <w:t>20</w:t>
      </w:r>
      <w:r w:rsidR="007F5835">
        <w:t xml:space="preserve">  Section</w:t>
      </w:r>
      <w:proofErr w:type="gramEnd"/>
      <w:r w:rsidR="007F5835">
        <w:t xml:space="preserve"> 197 of the </w:t>
      </w:r>
      <w:r w:rsidR="007F5835" w:rsidRPr="007F5835">
        <w:rPr>
          <w:i/>
        </w:rPr>
        <w:t xml:space="preserve">Road Transport (Road Rules) Regulation 2017 </w:t>
      </w:r>
      <w:r w:rsidR="007F5835" w:rsidRPr="00CA7C22">
        <w:t>(ACT)</w:t>
      </w:r>
      <w:bookmarkEnd w:id="44"/>
    </w:p>
    <w:p w14:paraId="650D76FE" w14:textId="1C6879BD" w:rsidR="007F5835" w:rsidRDefault="007F5835" w:rsidP="00B02C3E">
      <w:pPr>
        <w:pStyle w:val="subsection"/>
      </w:pPr>
      <w:r>
        <w:tab/>
        <w:t>(1)</w:t>
      </w:r>
      <w:r>
        <w:tab/>
        <w:t>S</w:t>
      </w:r>
      <w:r w:rsidR="007D19FA">
        <w:t>ubs</w:t>
      </w:r>
      <w:r>
        <w:t>ection 197</w:t>
      </w:r>
      <w:r w:rsidR="007D19FA">
        <w:t>(1)</w:t>
      </w:r>
      <w:r>
        <w:t xml:space="preserve"> of the </w:t>
      </w:r>
      <w:r w:rsidRPr="007F5835">
        <w:rPr>
          <w:i/>
        </w:rPr>
        <w:t>Road Transport (Road Rules) Regulation 2017 (ACT)</w:t>
      </w:r>
      <w:r>
        <w:rPr>
          <w:i/>
        </w:rPr>
        <w:t>(</w:t>
      </w:r>
      <w:proofErr w:type="spellStart"/>
      <w:r>
        <w:rPr>
          <w:i/>
        </w:rPr>
        <w:t>Cth</w:t>
      </w:r>
      <w:proofErr w:type="spellEnd"/>
      <w:r>
        <w:rPr>
          <w:i/>
        </w:rPr>
        <w:t>)</w:t>
      </w:r>
      <w:r>
        <w:t xml:space="preserve"> is modified by inserting </w:t>
      </w:r>
      <w:r w:rsidR="00B02C3E">
        <w:t>“</w:t>
      </w:r>
      <w:r w:rsidR="00EB142F">
        <w:t xml:space="preserve">or </w:t>
      </w:r>
      <w:r w:rsidR="00B02C3E">
        <w:t>an open area that is accessible to the public,”</w:t>
      </w:r>
      <w:r>
        <w:t xml:space="preserve"> after </w:t>
      </w:r>
      <w:r w:rsidR="00B02C3E">
        <w:t>“dividing strip,”.</w:t>
      </w:r>
    </w:p>
    <w:p w14:paraId="306A01F6" w14:textId="6A85CE49" w:rsidR="002D219C" w:rsidRDefault="002D219C" w:rsidP="00B02C3E">
      <w:pPr>
        <w:pStyle w:val="subsection"/>
      </w:pPr>
      <w:r>
        <w:tab/>
        <w:t>(2)</w:t>
      </w:r>
      <w:r>
        <w:tab/>
        <w:t xml:space="preserve">Section 197 of the </w:t>
      </w:r>
      <w:r w:rsidRPr="007F5835">
        <w:rPr>
          <w:i/>
        </w:rPr>
        <w:t>Road Transport (Road Rules) Regulation 2017 (ACT)</w:t>
      </w:r>
      <w:r>
        <w:rPr>
          <w:i/>
        </w:rPr>
        <w:t>(</w:t>
      </w:r>
      <w:proofErr w:type="spellStart"/>
      <w:r>
        <w:rPr>
          <w:i/>
        </w:rPr>
        <w:t>Cth</w:t>
      </w:r>
      <w:proofErr w:type="spellEnd"/>
      <w:r>
        <w:rPr>
          <w:i/>
        </w:rPr>
        <w:t>)</w:t>
      </w:r>
      <w:r>
        <w:t xml:space="preserve"> is modified by adding the following subsection at the end of the section:</w:t>
      </w:r>
    </w:p>
    <w:p w14:paraId="7A80A4A3" w14:textId="16FB555C" w:rsidR="002D219C" w:rsidRDefault="002D219C" w:rsidP="007F5835">
      <w:pPr>
        <w:pStyle w:val="subsection"/>
        <w:rPr>
          <w:rFonts w:cstheme="minorHAnsi"/>
        </w:rPr>
      </w:pPr>
      <w:r>
        <w:rPr>
          <w:rFonts w:cstheme="minorHAnsi"/>
        </w:rPr>
        <w:tab/>
        <w:t>(3)</w:t>
      </w:r>
      <w:r>
        <w:rPr>
          <w:rFonts w:cstheme="minorHAnsi"/>
        </w:rPr>
        <w:tab/>
        <w:t>In this section:</w:t>
      </w:r>
    </w:p>
    <w:p w14:paraId="11E4575D" w14:textId="6057B1CF" w:rsidR="007F5835" w:rsidRDefault="002D219C" w:rsidP="002D219C">
      <w:pPr>
        <w:pStyle w:val="Definition"/>
      </w:pPr>
      <w:r w:rsidRPr="002D219C">
        <w:rPr>
          <w:rFonts w:cstheme="minorHAnsi"/>
          <w:b/>
          <w:i/>
        </w:rPr>
        <w:t>open area that is accessible to the public</w:t>
      </w:r>
      <w:r>
        <w:rPr>
          <w:rFonts w:cstheme="minorHAnsi"/>
        </w:rPr>
        <w:t xml:space="preserve"> includes any </w:t>
      </w:r>
      <w:r w:rsidR="007F5835" w:rsidRPr="003C1D47">
        <w:t>grassed</w:t>
      </w:r>
      <w:r w:rsidR="007F5835">
        <w:t>, mulched, gravelled, tiled</w:t>
      </w:r>
      <w:r w:rsidR="00EB142F">
        <w:t>,</w:t>
      </w:r>
      <w:r w:rsidR="007F5835">
        <w:t xml:space="preserve"> paved, </w:t>
      </w:r>
      <w:r w:rsidR="007F5835" w:rsidRPr="003C1D47">
        <w:t xml:space="preserve">landscaped </w:t>
      </w:r>
      <w:r w:rsidR="007F5835">
        <w:t xml:space="preserve">or partially landscaped </w:t>
      </w:r>
      <w:r w:rsidR="007F5835" w:rsidRPr="003C1D47">
        <w:t>area</w:t>
      </w:r>
      <w:r w:rsidR="007F5835">
        <w:t xml:space="preserve"> </w:t>
      </w:r>
      <w:bookmarkStart w:id="45" w:name="_Hlk190857838"/>
      <w:r w:rsidR="007D19FA">
        <w:t xml:space="preserve">on National Land </w:t>
      </w:r>
      <w:bookmarkEnd w:id="45"/>
      <w:r w:rsidR="007F5835">
        <w:t>that is accessible to the public.</w:t>
      </w:r>
    </w:p>
    <w:p w14:paraId="1F4D4345" w14:textId="3A3C31EF" w:rsidR="00A17B48" w:rsidRDefault="0097489D" w:rsidP="00BB39A8">
      <w:pPr>
        <w:pStyle w:val="ActHead5"/>
        <w:rPr>
          <w:i/>
        </w:rPr>
      </w:pPr>
      <w:bookmarkStart w:id="46" w:name="_Toc191024303"/>
      <w:proofErr w:type="gramStart"/>
      <w:r>
        <w:t>21</w:t>
      </w:r>
      <w:r w:rsidR="00BB39A8">
        <w:t xml:space="preserve">  Section</w:t>
      </w:r>
      <w:proofErr w:type="gramEnd"/>
      <w:r w:rsidR="00BB39A8">
        <w:t xml:space="preserve"> 208 of the </w:t>
      </w:r>
      <w:r w:rsidR="00BB39A8" w:rsidRPr="007F5835">
        <w:rPr>
          <w:i/>
        </w:rPr>
        <w:t xml:space="preserve">Road Transport (Road Rules) Regulation 2017 </w:t>
      </w:r>
      <w:r w:rsidR="00BB39A8" w:rsidRPr="00CA7C22">
        <w:t>(ACT)</w:t>
      </w:r>
      <w:bookmarkEnd w:id="46"/>
    </w:p>
    <w:p w14:paraId="4FAF345B" w14:textId="2786683C" w:rsidR="00BB39A8" w:rsidRPr="00BB39A8" w:rsidRDefault="00BB39A8" w:rsidP="00BB39A8">
      <w:pPr>
        <w:pStyle w:val="subsection"/>
      </w:pPr>
      <w:r w:rsidRPr="00BB39A8">
        <w:tab/>
      </w:r>
      <w:r w:rsidRPr="00BB39A8">
        <w:tab/>
        <w:t>Subsection</w:t>
      </w:r>
      <w:r>
        <w:t xml:space="preserve"> 208(1) of the </w:t>
      </w:r>
      <w:r w:rsidRPr="007F5835">
        <w:rPr>
          <w:i/>
        </w:rPr>
        <w:t>Road Transport (Road Rules) Regulation 2017 (ACT)</w:t>
      </w:r>
      <w:r>
        <w:rPr>
          <w:i/>
        </w:rPr>
        <w:t>(</w:t>
      </w:r>
      <w:proofErr w:type="spellStart"/>
      <w:r>
        <w:rPr>
          <w:i/>
        </w:rPr>
        <w:t>Cth</w:t>
      </w:r>
      <w:proofErr w:type="spellEnd"/>
      <w:r>
        <w:rPr>
          <w:i/>
        </w:rPr>
        <w:t>)</w:t>
      </w:r>
      <w:r>
        <w:t xml:space="preserve"> is modified by omitting “subsections (2) to (8)” and substituting “subsection (8)”.</w:t>
      </w:r>
    </w:p>
    <w:p w14:paraId="3857D18B" w14:textId="4F9ED669" w:rsidR="00D366C8" w:rsidRDefault="007F5835" w:rsidP="000E6CD0">
      <w:pPr>
        <w:pStyle w:val="ActHead4"/>
      </w:pPr>
      <w:bookmarkStart w:id="47" w:name="_Toc191024304"/>
      <w:bookmarkEnd w:id="43"/>
      <w:r>
        <w:t>Subdivision E—Road Transport (</w:t>
      </w:r>
      <w:r w:rsidR="000E6CD0">
        <w:t>Traffic Management) Regulation 2017</w:t>
      </w:r>
      <w:r w:rsidR="00046CC5">
        <w:t xml:space="preserve"> (ACT)</w:t>
      </w:r>
      <w:bookmarkEnd w:id="47"/>
    </w:p>
    <w:p w14:paraId="780C9184" w14:textId="603494E3" w:rsidR="005713E5" w:rsidRDefault="009F2B50" w:rsidP="000E6CD0">
      <w:pPr>
        <w:pStyle w:val="ActHead5"/>
      </w:pPr>
      <w:bookmarkStart w:id="48" w:name="_Toc191024305"/>
      <w:proofErr w:type="gramStart"/>
      <w:r w:rsidRPr="009F2B50">
        <w:t>2</w:t>
      </w:r>
      <w:r w:rsidR="0097489D">
        <w:t>2</w:t>
      </w:r>
      <w:r w:rsidR="000E6CD0">
        <w:t xml:space="preserve">  </w:t>
      </w:r>
      <w:r w:rsidR="005713E5">
        <w:t>Section</w:t>
      </w:r>
      <w:proofErr w:type="gramEnd"/>
      <w:r w:rsidR="005713E5">
        <w:t xml:space="preserve"> 33 of the </w:t>
      </w:r>
      <w:r w:rsidR="005713E5" w:rsidRPr="00CF79D4">
        <w:rPr>
          <w:i/>
        </w:rPr>
        <w:t>Road Transport (Safety and Traffic Management) Regulation 2017</w:t>
      </w:r>
      <w:r w:rsidR="005713E5">
        <w:t xml:space="preserve"> (ACT)</w:t>
      </w:r>
      <w:bookmarkEnd w:id="48"/>
    </w:p>
    <w:p w14:paraId="0E6050B5" w14:textId="2217AF7D" w:rsidR="005713E5" w:rsidRDefault="005713E5" w:rsidP="005713E5">
      <w:pPr>
        <w:pStyle w:val="subsection"/>
      </w:pPr>
      <w:r>
        <w:tab/>
      </w:r>
      <w:r>
        <w:tab/>
        <w:t xml:space="preserve">Subsection 33(3) of the </w:t>
      </w:r>
      <w:r w:rsidRPr="00CF79D4">
        <w:rPr>
          <w:i/>
        </w:rPr>
        <w:t>Road Transport (Safety and Traffic Management) Regulation 2017</w:t>
      </w:r>
      <w:r>
        <w:t xml:space="preserve"> </w:t>
      </w:r>
      <w:r w:rsidRPr="009D0FFC">
        <w:t>(ACT)(</w:t>
      </w:r>
      <w:proofErr w:type="spellStart"/>
      <w:r w:rsidRPr="009D0FFC">
        <w:t>Cth</w:t>
      </w:r>
      <w:proofErr w:type="spellEnd"/>
      <w:r w:rsidRPr="009D0FFC">
        <w:t>)</w:t>
      </w:r>
      <w:r>
        <w:t xml:space="preserve"> is modified by substituting the following text:</w:t>
      </w:r>
    </w:p>
    <w:p w14:paraId="01B41EBD" w14:textId="69EA7657" w:rsidR="005713E5" w:rsidRPr="005713E5" w:rsidRDefault="00F0327B" w:rsidP="00F0327B">
      <w:pPr>
        <w:pStyle w:val="subsection"/>
      </w:pPr>
      <w:r>
        <w:tab/>
        <w:t>(3)</w:t>
      </w:r>
      <w:r>
        <w:tab/>
      </w:r>
      <w:r>
        <w:rPr>
          <w:color w:val="000000"/>
          <w:szCs w:val="22"/>
        </w:rPr>
        <w:t>The declaration is a legislative instrument (within the meaning of the </w:t>
      </w:r>
      <w:r>
        <w:rPr>
          <w:i/>
          <w:iCs/>
          <w:color w:val="000000"/>
          <w:szCs w:val="22"/>
        </w:rPr>
        <w:t>Legislation Act 2003</w:t>
      </w:r>
      <w:r>
        <w:rPr>
          <w:color w:val="000000"/>
          <w:szCs w:val="22"/>
        </w:rPr>
        <w:t> (</w:t>
      </w:r>
      <w:proofErr w:type="spellStart"/>
      <w:r>
        <w:rPr>
          <w:color w:val="000000"/>
          <w:szCs w:val="22"/>
        </w:rPr>
        <w:t>Cth</w:t>
      </w:r>
      <w:proofErr w:type="spellEnd"/>
      <w:r>
        <w:rPr>
          <w:color w:val="000000"/>
          <w:szCs w:val="22"/>
        </w:rPr>
        <w:t>)).</w:t>
      </w:r>
    </w:p>
    <w:p w14:paraId="7BBF975B" w14:textId="50523780" w:rsidR="005713E5" w:rsidRDefault="009F2B50" w:rsidP="000E6CD0">
      <w:pPr>
        <w:pStyle w:val="ActHead5"/>
      </w:pPr>
      <w:bookmarkStart w:id="49" w:name="_Toc191024306"/>
      <w:proofErr w:type="gramStart"/>
      <w:r>
        <w:lastRenderedPageBreak/>
        <w:t>2</w:t>
      </w:r>
      <w:r w:rsidR="0097489D">
        <w:t>3</w:t>
      </w:r>
      <w:r w:rsidR="005713E5">
        <w:t xml:space="preserve">  Section</w:t>
      </w:r>
      <w:proofErr w:type="gramEnd"/>
      <w:r w:rsidR="005713E5">
        <w:t xml:space="preserve"> 34 of the </w:t>
      </w:r>
      <w:r w:rsidR="005713E5" w:rsidRPr="00CF79D4">
        <w:rPr>
          <w:i/>
        </w:rPr>
        <w:t>Road Transport (Safety and Traffic Management) Regulation 2017</w:t>
      </w:r>
      <w:r w:rsidR="005713E5">
        <w:t xml:space="preserve"> (ACT)</w:t>
      </w:r>
      <w:bookmarkEnd w:id="49"/>
    </w:p>
    <w:p w14:paraId="545E0E91" w14:textId="1F59008E" w:rsidR="00F0327B" w:rsidRDefault="00F0327B" w:rsidP="00F0327B">
      <w:pPr>
        <w:pStyle w:val="subsection"/>
      </w:pPr>
      <w:r>
        <w:tab/>
      </w:r>
      <w:r>
        <w:tab/>
        <w:t xml:space="preserve">Subsection 34(2) of the </w:t>
      </w:r>
      <w:r w:rsidRPr="00CF79D4">
        <w:rPr>
          <w:i/>
        </w:rPr>
        <w:t>Road Transport (Safety and Traffic Management) Regulation 2017</w:t>
      </w:r>
      <w:r>
        <w:t xml:space="preserve"> </w:t>
      </w:r>
      <w:r w:rsidRPr="009D0FFC">
        <w:t>(ACT)(</w:t>
      </w:r>
      <w:proofErr w:type="spellStart"/>
      <w:r w:rsidRPr="009D0FFC">
        <w:t>Cth</w:t>
      </w:r>
      <w:proofErr w:type="spellEnd"/>
      <w:r w:rsidRPr="009D0FFC">
        <w:t>)</w:t>
      </w:r>
      <w:r>
        <w:t xml:space="preserve"> is modified by substituting the following text:</w:t>
      </w:r>
    </w:p>
    <w:p w14:paraId="4CD50C94" w14:textId="79319AB4" w:rsidR="00F0327B" w:rsidRPr="00F0327B" w:rsidRDefault="00F0327B" w:rsidP="00F0327B">
      <w:pPr>
        <w:pStyle w:val="subsection"/>
      </w:pPr>
      <w:r>
        <w:tab/>
        <w:t>(2)</w:t>
      </w:r>
      <w:r>
        <w:tab/>
      </w:r>
      <w:r>
        <w:rPr>
          <w:color w:val="000000"/>
          <w:szCs w:val="22"/>
        </w:rPr>
        <w:t xml:space="preserve">The parking authority guidelines </w:t>
      </w:r>
      <w:r w:rsidR="00EC7455">
        <w:rPr>
          <w:color w:val="000000"/>
          <w:szCs w:val="22"/>
        </w:rPr>
        <w:t>are</w:t>
      </w:r>
      <w:r>
        <w:rPr>
          <w:color w:val="000000"/>
          <w:szCs w:val="22"/>
        </w:rPr>
        <w:t xml:space="preserve"> a legislative instrument (within the meaning of the </w:t>
      </w:r>
      <w:r>
        <w:rPr>
          <w:i/>
          <w:iCs/>
          <w:color w:val="000000"/>
          <w:szCs w:val="22"/>
        </w:rPr>
        <w:t>Legislation Act 2003</w:t>
      </w:r>
      <w:r>
        <w:rPr>
          <w:color w:val="000000"/>
          <w:szCs w:val="22"/>
        </w:rPr>
        <w:t> (</w:t>
      </w:r>
      <w:proofErr w:type="spellStart"/>
      <w:r>
        <w:rPr>
          <w:color w:val="000000"/>
          <w:szCs w:val="22"/>
        </w:rPr>
        <w:t>Cth</w:t>
      </w:r>
      <w:proofErr w:type="spellEnd"/>
      <w:r>
        <w:rPr>
          <w:color w:val="000000"/>
          <w:szCs w:val="22"/>
        </w:rPr>
        <w:t>)).</w:t>
      </w:r>
    </w:p>
    <w:p w14:paraId="2EFD8E7A" w14:textId="3C43943E" w:rsidR="000E6CD0" w:rsidRDefault="009F2B50" w:rsidP="000E6CD0">
      <w:pPr>
        <w:pStyle w:val="ActHead5"/>
      </w:pPr>
      <w:bookmarkStart w:id="50" w:name="_Toc191024307"/>
      <w:proofErr w:type="gramStart"/>
      <w:r>
        <w:t>2</w:t>
      </w:r>
      <w:r w:rsidR="0097489D">
        <w:t>4</w:t>
      </w:r>
      <w:r w:rsidR="005713E5">
        <w:t xml:space="preserve">  </w:t>
      </w:r>
      <w:r w:rsidR="000E6CD0">
        <w:t>Section</w:t>
      </w:r>
      <w:proofErr w:type="gramEnd"/>
      <w:r w:rsidR="000E6CD0">
        <w:t xml:space="preserve"> 36</w:t>
      </w:r>
      <w:r w:rsidR="00311E46">
        <w:t xml:space="preserve"> of the </w:t>
      </w:r>
      <w:r w:rsidR="00311E46" w:rsidRPr="00CF79D4">
        <w:rPr>
          <w:i/>
        </w:rPr>
        <w:t>Road Transport (Safety and Traffic Management) Regulation 2017</w:t>
      </w:r>
      <w:r w:rsidR="00046CC5">
        <w:t xml:space="preserve"> (ACT)</w:t>
      </w:r>
      <w:bookmarkEnd w:id="50"/>
    </w:p>
    <w:p w14:paraId="4BAD9FDE" w14:textId="77777777" w:rsidR="00CF79D4" w:rsidRDefault="006538E6" w:rsidP="00CF79D4">
      <w:pPr>
        <w:pStyle w:val="subsection"/>
      </w:pPr>
      <w:r>
        <w:tab/>
      </w:r>
      <w:r>
        <w:tab/>
      </w:r>
      <w:r w:rsidR="00CF79D4">
        <w:t xml:space="preserve">Subsection 36(3) of the </w:t>
      </w:r>
      <w:r w:rsidR="00CF79D4" w:rsidRPr="00CF79D4">
        <w:rPr>
          <w:i/>
        </w:rPr>
        <w:t>Road Transport (Safety and Traffic Management) Regulation 2017</w:t>
      </w:r>
      <w:r w:rsidR="00CF79D4">
        <w:t xml:space="preserve"> </w:t>
      </w:r>
      <w:r w:rsidR="00CF79D4" w:rsidRPr="009D0FFC">
        <w:t>(ACT)(</w:t>
      </w:r>
      <w:proofErr w:type="spellStart"/>
      <w:r w:rsidR="00CF79D4" w:rsidRPr="009D0FFC">
        <w:t>Cth</w:t>
      </w:r>
      <w:proofErr w:type="spellEnd"/>
      <w:r w:rsidR="00CF79D4" w:rsidRPr="009D0FFC">
        <w:t>)</w:t>
      </w:r>
      <w:r w:rsidR="00CF79D4">
        <w:t xml:space="preserve"> is modified by substituting the following text:</w:t>
      </w:r>
    </w:p>
    <w:p w14:paraId="0A366A52" w14:textId="0C2DDB0E" w:rsidR="006538E6" w:rsidRDefault="00CF79D4" w:rsidP="006538E6">
      <w:pPr>
        <w:pStyle w:val="subsection"/>
        <w:rPr>
          <w:color w:val="000000"/>
          <w:szCs w:val="22"/>
        </w:rPr>
      </w:pPr>
      <w:r>
        <w:tab/>
        <w:t>(3)</w:t>
      </w:r>
      <w:r>
        <w:tab/>
      </w:r>
      <w:r>
        <w:rPr>
          <w:color w:val="000000"/>
          <w:szCs w:val="22"/>
        </w:rPr>
        <w:t>An approval is a notifiable instrument (within the meaning of the </w:t>
      </w:r>
      <w:r>
        <w:rPr>
          <w:i/>
          <w:iCs/>
          <w:color w:val="000000"/>
          <w:szCs w:val="22"/>
        </w:rPr>
        <w:t>Legislation Act 2003</w:t>
      </w:r>
      <w:r>
        <w:rPr>
          <w:color w:val="000000"/>
          <w:szCs w:val="22"/>
        </w:rPr>
        <w:t> (</w:t>
      </w:r>
      <w:proofErr w:type="spellStart"/>
      <w:r>
        <w:rPr>
          <w:color w:val="000000"/>
          <w:szCs w:val="22"/>
        </w:rPr>
        <w:t>Cth</w:t>
      </w:r>
      <w:proofErr w:type="spellEnd"/>
      <w:r>
        <w:rPr>
          <w:color w:val="000000"/>
          <w:szCs w:val="22"/>
        </w:rPr>
        <w:t>)).</w:t>
      </w:r>
    </w:p>
    <w:p w14:paraId="56395305" w14:textId="77069E2F" w:rsidR="00327922" w:rsidRDefault="009F2B50" w:rsidP="00327922">
      <w:pPr>
        <w:pStyle w:val="ActHead5"/>
      </w:pPr>
      <w:bookmarkStart w:id="51" w:name="_Toc191024308"/>
      <w:proofErr w:type="gramStart"/>
      <w:r>
        <w:t>2</w:t>
      </w:r>
      <w:r w:rsidR="0097489D">
        <w:t>5</w:t>
      </w:r>
      <w:r w:rsidR="00FF45F4">
        <w:t xml:space="preserve">  Section</w:t>
      </w:r>
      <w:proofErr w:type="gramEnd"/>
      <w:r w:rsidR="00FF45F4">
        <w:t xml:space="preserve"> 64 of the </w:t>
      </w:r>
      <w:r w:rsidR="00FF45F4" w:rsidRPr="00CF79D4">
        <w:rPr>
          <w:i/>
        </w:rPr>
        <w:t>Road Transport (Safety and Traffic Management) Regulation 2017</w:t>
      </w:r>
      <w:r w:rsidR="00FF45F4">
        <w:t xml:space="preserve"> (ACT)</w:t>
      </w:r>
      <w:bookmarkEnd w:id="51"/>
    </w:p>
    <w:p w14:paraId="0C9EFF1E" w14:textId="765DCAD7" w:rsidR="000001C2" w:rsidRDefault="00FF45F4" w:rsidP="00746B7F">
      <w:pPr>
        <w:pStyle w:val="subsection"/>
      </w:pPr>
      <w:r>
        <w:tab/>
      </w:r>
      <w:r w:rsidR="006E37F0">
        <w:t>(1)</w:t>
      </w:r>
      <w:r>
        <w:tab/>
      </w:r>
      <w:r w:rsidR="00746B7F">
        <w:t xml:space="preserve">Subsection 64(1) of the </w:t>
      </w:r>
      <w:r w:rsidR="00746B7F" w:rsidRPr="00CF79D4">
        <w:rPr>
          <w:i/>
        </w:rPr>
        <w:t>Road Transport (Safety and Traffic Management) Regulation 2017</w:t>
      </w:r>
      <w:r w:rsidR="00746B7F">
        <w:t xml:space="preserve"> </w:t>
      </w:r>
      <w:r w:rsidR="00746B7F" w:rsidRPr="009D0FFC">
        <w:t>(ACT)(</w:t>
      </w:r>
      <w:proofErr w:type="spellStart"/>
      <w:r w:rsidR="00746B7F" w:rsidRPr="009D0FFC">
        <w:t>Cth</w:t>
      </w:r>
      <w:proofErr w:type="spellEnd"/>
      <w:r w:rsidR="00746B7F" w:rsidRPr="009D0FFC">
        <w:t>)</w:t>
      </w:r>
      <w:r w:rsidR="00746B7F">
        <w:t xml:space="preserve"> is modified by substituting the following text:</w:t>
      </w:r>
    </w:p>
    <w:p w14:paraId="58089305" w14:textId="77777777" w:rsidR="00746B7F" w:rsidRDefault="00746B7F" w:rsidP="00746B7F">
      <w:pPr>
        <w:pStyle w:val="subsection"/>
        <w:rPr>
          <w:color w:val="000000"/>
          <w:shd w:val="clear" w:color="auto" w:fill="FFFFFF"/>
        </w:rPr>
      </w:pPr>
      <w:r>
        <w:tab/>
        <w:t>(1)</w:t>
      </w:r>
      <w:r>
        <w:tab/>
      </w:r>
      <w:r>
        <w:rPr>
          <w:color w:val="000000"/>
          <w:shd w:val="clear" w:color="auto" w:fill="FFFFFF"/>
        </w:rPr>
        <w:t>The road transport authority may issue a permit (a </w:t>
      </w:r>
      <w:r>
        <w:rPr>
          <w:rStyle w:val="charbolditals"/>
          <w:b/>
          <w:bCs/>
          <w:i/>
          <w:iCs/>
          <w:color w:val="000000"/>
          <w:shd w:val="clear" w:color="auto" w:fill="FFFFFF"/>
        </w:rPr>
        <w:t>parking permit</w:t>
      </w:r>
      <w:r>
        <w:rPr>
          <w:color w:val="000000"/>
          <w:shd w:val="clear" w:color="auto" w:fill="FFFFFF"/>
        </w:rPr>
        <w:t>) of a kind mentioned in subsection (2) authorising the parking of a vehicle:</w:t>
      </w:r>
    </w:p>
    <w:p w14:paraId="073B8269" w14:textId="116E6F1B" w:rsidR="00746B7F" w:rsidRPr="00E47AD0" w:rsidRDefault="00746B7F" w:rsidP="00E47AD0">
      <w:pPr>
        <w:pStyle w:val="paragraph"/>
      </w:pPr>
      <w:r w:rsidRPr="00E47AD0">
        <w:tab/>
        <w:t>(a)</w:t>
      </w:r>
      <w:r w:rsidRPr="00E47AD0">
        <w:tab/>
      </w:r>
      <w:r w:rsidR="008A453F">
        <w:t>on</w:t>
      </w:r>
      <w:r w:rsidRPr="00E47AD0">
        <w:t xml:space="preserve"> a length of road or in an area designated by a permit zone sign for use by holders of that kind of parking permit; or</w:t>
      </w:r>
    </w:p>
    <w:p w14:paraId="02A5D4CA" w14:textId="7330C2D4" w:rsidR="00746B7F" w:rsidRDefault="00746B7F" w:rsidP="00746B7F">
      <w:pPr>
        <w:pStyle w:val="paragraph"/>
      </w:pPr>
      <w:r>
        <w:tab/>
        <w:t>(b)</w:t>
      </w:r>
      <w:r>
        <w:tab/>
        <w:t>in</w:t>
      </w:r>
      <w:r w:rsidR="00C738F7">
        <w:t xml:space="preserve"> a ticket parking space in</w:t>
      </w:r>
      <w:r>
        <w:t xml:space="preserve"> a ticket parking area</w:t>
      </w:r>
      <w:r w:rsidR="00FF74A0">
        <w:t>; or</w:t>
      </w:r>
    </w:p>
    <w:p w14:paraId="30AF364D" w14:textId="405DC756" w:rsidR="00FF74A0" w:rsidRPr="00893CC4" w:rsidRDefault="00FF74A0" w:rsidP="00746B7F">
      <w:pPr>
        <w:pStyle w:val="paragraph"/>
      </w:pPr>
      <w:r w:rsidRPr="00C90F99">
        <w:tab/>
      </w:r>
      <w:r w:rsidRPr="00893CC4">
        <w:t>(c)</w:t>
      </w:r>
      <w:r w:rsidRPr="00893CC4">
        <w:tab/>
        <w:t xml:space="preserve">on an open area </w:t>
      </w:r>
      <w:r w:rsidR="00C90F99" w:rsidRPr="00893CC4">
        <w:t xml:space="preserve">that is accessible to the public </w:t>
      </w:r>
      <w:r w:rsidRPr="00893CC4">
        <w:t xml:space="preserve">as defined by </w:t>
      </w:r>
      <w:r w:rsidR="00697A0E" w:rsidRPr="00893CC4">
        <w:t xml:space="preserve">subsection 197(3) of the </w:t>
      </w:r>
      <w:r w:rsidR="00697A0E" w:rsidRPr="00893CC4">
        <w:rPr>
          <w:i/>
        </w:rPr>
        <w:t>Road Transport (Road Rules) Regulation 2017 (ACT)(</w:t>
      </w:r>
      <w:proofErr w:type="spellStart"/>
      <w:r w:rsidR="00697A0E" w:rsidRPr="00893CC4">
        <w:rPr>
          <w:i/>
        </w:rPr>
        <w:t>Cth</w:t>
      </w:r>
      <w:proofErr w:type="spellEnd"/>
      <w:r w:rsidR="00697A0E" w:rsidRPr="00893CC4">
        <w:rPr>
          <w:i/>
        </w:rPr>
        <w:t>)</w:t>
      </w:r>
      <w:r w:rsidR="00697A0E" w:rsidRPr="00893CC4">
        <w:t>.</w:t>
      </w:r>
    </w:p>
    <w:p w14:paraId="50613FEC" w14:textId="3E6FBA65" w:rsidR="00746B7F" w:rsidRDefault="00746B7F" w:rsidP="00746B7F">
      <w:pPr>
        <w:pStyle w:val="subsection"/>
      </w:pPr>
      <w:r w:rsidRPr="00893CC4">
        <w:tab/>
        <w:t>(</w:t>
      </w:r>
      <w:r w:rsidR="00435C5E" w:rsidRPr="00893CC4">
        <w:t>1A</w:t>
      </w:r>
      <w:r w:rsidRPr="00893CC4">
        <w:t>)</w:t>
      </w:r>
      <w:r w:rsidRPr="00893CC4">
        <w:tab/>
        <w:t xml:space="preserve">A fee may be determined, under section 96 of the </w:t>
      </w:r>
      <w:r w:rsidRPr="00893CC4">
        <w:rPr>
          <w:i/>
        </w:rPr>
        <w:t>Road Transport (General) Act 1999</w:t>
      </w:r>
      <w:r w:rsidRPr="00893CC4">
        <w:t xml:space="preserve"> (ACT)(</w:t>
      </w:r>
      <w:proofErr w:type="spellStart"/>
      <w:r w:rsidRPr="00893CC4">
        <w:t>Cth</w:t>
      </w:r>
      <w:proofErr w:type="spellEnd"/>
      <w:r w:rsidRPr="00893CC4">
        <w:t xml:space="preserve">), for the issue of a </w:t>
      </w:r>
      <w:r w:rsidR="007F0F18" w:rsidRPr="00893CC4">
        <w:t xml:space="preserve">parking </w:t>
      </w:r>
      <w:r w:rsidRPr="00893CC4">
        <w:t xml:space="preserve">permit under paragraph (1)(b) </w:t>
      </w:r>
      <w:r w:rsidR="007244EC" w:rsidRPr="00893CC4">
        <w:t>or (c)</w:t>
      </w:r>
      <w:r w:rsidR="007244EC">
        <w:t xml:space="preserve"> </w:t>
      </w:r>
      <w:r>
        <w:t>of this section.</w:t>
      </w:r>
    </w:p>
    <w:p w14:paraId="6441517F" w14:textId="77777777" w:rsidR="00746B7F" w:rsidRDefault="00746B7F" w:rsidP="00746B7F">
      <w:pPr>
        <w:pStyle w:val="subsection"/>
      </w:pPr>
      <w:r>
        <w:tab/>
        <w:t>(2)</w:t>
      </w:r>
      <w:r>
        <w:tab/>
        <w:t xml:space="preserve">Paragraph 64(2)(f) of the </w:t>
      </w:r>
      <w:r w:rsidRPr="00CF79D4">
        <w:rPr>
          <w:i/>
        </w:rPr>
        <w:t>Road Transport (Safety and Traffic Management) Regulation 2017</w:t>
      </w:r>
      <w:r>
        <w:t xml:space="preserve"> </w:t>
      </w:r>
      <w:r w:rsidRPr="009D0FFC">
        <w:t>(ACT)(</w:t>
      </w:r>
      <w:proofErr w:type="spellStart"/>
      <w:r w:rsidRPr="009D0FFC">
        <w:t>Cth</w:t>
      </w:r>
      <w:proofErr w:type="spellEnd"/>
      <w:r w:rsidRPr="009D0FFC">
        <w:t>)</w:t>
      </w:r>
      <w:r>
        <w:t xml:space="preserve"> is modified by substituting the following text:</w:t>
      </w:r>
    </w:p>
    <w:p w14:paraId="38E05E30" w14:textId="77777777" w:rsidR="00746B7F" w:rsidRDefault="00746B7F" w:rsidP="00746B7F">
      <w:pPr>
        <w:pStyle w:val="paragraph"/>
      </w:pPr>
      <w:r>
        <w:tab/>
        <w:t>(f)</w:t>
      </w:r>
      <w:r>
        <w:tab/>
      </w:r>
      <w:r>
        <w:rPr>
          <w:color w:val="000000"/>
          <w:shd w:val="clear" w:color="auto" w:fill="FFFFFF"/>
        </w:rPr>
        <w:t>a special event parking permit;</w:t>
      </w:r>
    </w:p>
    <w:p w14:paraId="128A243E" w14:textId="77777777" w:rsidR="00746B7F" w:rsidRPr="000001C2" w:rsidRDefault="00746B7F" w:rsidP="00746B7F">
      <w:pPr>
        <w:pStyle w:val="paragraph"/>
      </w:pPr>
      <w:r>
        <w:tab/>
      </w:r>
      <w:r w:rsidRPr="000001C2">
        <w:t>(fa)</w:t>
      </w:r>
      <w:r>
        <w:tab/>
      </w:r>
      <w:r w:rsidRPr="000001C2">
        <w:t xml:space="preserve">a construction zone </w:t>
      </w:r>
      <w:proofErr w:type="gramStart"/>
      <w:r w:rsidRPr="000001C2">
        <w:t>permit</w:t>
      </w:r>
      <w:proofErr w:type="gramEnd"/>
      <w:r w:rsidRPr="000001C2">
        <w:t>;</w:t>
      </w:r>
    </w:p>
    <w:p w14:paraId="05F8E48B" w14:textId="1BD028FF" w:rsidR="00746B7F" w:rsidRDefault="00746B7F" w:rsidP="00746B7F">
      <w:pPr>
        <w:pStyle w:val="paragraph"/>
      </w:pPr>
      <w:r w:rsidRPr="000001C2">
        <w:t> </w:t>
      </w:r>
      <w:r>
        <w:tab/>
      </w:r>
      <w:r w:rsidRPr="000001C2">
        <w:t>(fb)</w:t>
      </w:r>
      <w:r>
        <w:tab/>
      </w:r>
      <w:r w:rsidRPr="000001C2">
        <w:t>a national institution volunteer permit</w:t>
      </w:r>
      <w:r w:rsidR="00BB5671">
        <w:t>.</w:t>
      </w:r>
    </w:p>
    <w:p w14:paraId="271E000E" w14:textId="77777777" w:rsidR="00EE41DD" w:rsidRDefault="00EE41DD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68D63A01" w14:textId="4023591A" w:rsidR="002E6303" w:rsidRPr="00B64ED1" w:rsidRDefault="006E1B63" w:rsidP="006E1B63">
      <w:pPr>
        <w:pStyle w:val="ActHead2"/>
      </w:pPr>
      <w:bookmarkStart w:id="52" w:name="_Toc191024309"/>
      <w:r>
        <w:lastRenderedPageBreak/>
        <w:t>Part 3</w:t>
      </w:r>
      <w:r w:rsidR="006432F1">
        <w:t>—</w:t>
      </w:r>
      <w:r w:rsidR="001C2FEF">
        <w:t>Miscellaneous</w:t>
      </w:r>
      <w:bookmarkEnd w:id="52"/>
    </w:p>
    <w:p w14:paraId="1DDA417C" w14:textId="5C0E34B2" w:rsidR="00E96510" w:rsidRDefault="00135A32" w:rsidP="006E1B63">
      <w:pPr>
        <w:pStyle w:val="ActHead5"/>
      </w:pPr>
      <w:bookmarkStart w:id="53" w:name="_Toc191024310"/>
      <w:proofErr w:type="gramStart"/>
      <w:r>
        <w:t>2</w:t>
      </w:r>
      <w:r w:rsidR="0097489D">
        <w:t>6</w:t>
      </w:r>
      <w:r w:rsidR="006E1B63">
        <w:t xml:space="preserve"> </w:t>
      </w:r>
      <w:r w:rsidR="00072498">
        <w:t xml:space="preserve"> </w:t>
      </w:r>
      <w:r w:rsidR="00E96510">
        <w:t>Application</w:t>
      </w:r>
      <w:proofErr w:type="gramEnd"/>
      <w:r w:rsidR="00E96510">
        <w:t xml:space="preserve"> of ACT Criminal Code</w:t>
      </w:r>
      <w:bookmarkEnd w:id="53"/>
    </w:p>
    <w:p w14:paraId="5E9546E4" w14:textId="4055CEF2" w:rsidR="00E96510" w:rsidRDefault="00E96510" w:rsidP="00E96510">
      <w:pPr>
        <w:pStyle w:val="subsection"/>
      </w:pPr>
      <w:r>
        <w:tab/>
      </w:r>
      <w:r>
        <w:tab/>
        <w:t xml:space="preserve">For the purposes of subsection 7(2) of the Ordinance, Chapter 2 of the </w:t>
      </w:r>
      <w:r w:rsidRPr="00037585">
        <w:rPr>
          <w:i/>
        </w:rPr>
        <w:t>Criminal Code 2002</w:t>
      </w:r>
      <w:r>
        <w:t xml:space="preserve"> (ACT)</w:t>
      </w:r>
      <w:r w:rsidRPr="00E96510">
        <w:t xml:space="preserve"> </w:t>
      </w:r>
      <w:r>
        <w:t xml:space="preserve">applies to all offences against an applied ACT road transport law as that Chapter is in force </w:t>
      </w:r>
      <w:r w:rsidRPr="008B56E2">
        <w:t xml:space="preserve">at the time this </w:t>
      </w:r>
      <w:r w:rsidR="00EA7789">
        <w:t>instrument</w:t>
      </w:r>
      <w:r w:rsidRPr="008B56E2">
        <w:t xml:space="preserve"> commences</w:t>
      </w:r>
      <w:r>
        <w:t>.</w:t>
      </w:r>
    </w:p>
    <w:p w14:paraId="79FB8679" w14:textId="246B3E71" w:rsidR="00E96510" w:rsidRPr="00E96510" w:rsidRDefault="00E96510" w:rsidP="00E96510">
      <w:pPr>
        <w:pStyle w:val="notetext"/>
      </w:pPr>
      <w:r>
        <w:t>Note:</w:t>
      </w:r>
      <w:r>
        <w:tab/>
        <w:t xml:space="preserve">This </w:t>
      </w:r>
      <w:r w:rsidR="00EA7789">
        <w:t>instrument</w:t>
      </w:r>
      <w:r>
        <w:t xml:space="preserve"> commenced on 1 April 2025.</w:t>
      </w:r>
    </w:p>
    <w:p w14:paraId="26E3E2D4" w14:textId="16EF70F3" w:rsidR="00D56C30" w:rsidRDefault="00D56C30" w:rsidP="006E1B63">
      <w:pPr>
        <w:pStyle w:val="ActHead5"/>
      </w:pPr>
      <w:bookmarkStart w:id="54" w:name="_Toc191024311"/>
      <w:proofErr w:type="gramStart"/>
      <w:r>
        <w:t>2</w:t>
      </w:r>
      <w:r w:rsidR="0097489D">
        <w:t>7</w:t>
      </w:r>
      <w:r>
        <w:t xml:space="preserve">  Penalty</w:t>
      </w:r>
      <w:proofErr w:type="gramEnd"/>
      <w:r>
        <w:t xml:space="preserve"> unit amount</w:t>
      </w:r>
      <w:bookmarkEnd w:id="54"/>
    </w:p>
    <w:p w14:paraId="306243F1" w14:textId="30DE5D28" w:rsidR="00732129" w:rsidRDefault="00D56C30" w:rsidP="00D56C30">
      <w:pPr>
        <w:pStyle w:val="subsection"/>
      </w:pPr>
      <w:r>
        <w:tab/>
      </w:r>
      <w:r w:rsidR="00732129">
        <w:t>(1)</w:t>
      </w:r>
      <w:r>
        <w:tab/>
        <w:t xml:space="preserve">For the purposes of subsection 14(4) of the Ordinance, </w:t>
      </w:r>
      <w:r w:rsidR="00732129">
        <w:t xml:space="preserve">the amount of a penalty unit for an offence, civil penalty or pecuniary penalty in an applied ACT road transport law, or a provision of an applied ACT road transport law, specified in the table in subsection </w:t>
      </w:r>
      <w:r w:rsidR="00732129" w:rsidRPr="00F778B4">
        <w:t>6(4)</w:t>
      </w:r>
      <w:r w:rsidR="00732129">
        <w:t xml:space="preserve"> of this instrumen</w:t>
      </w:r>
      <w:r w:rsidR="00732129" w:rsidRPr="00066D34">
        <w:t>t</w:t>
      </w:r>
      <w:r w:rsidR="00732129">
        <w:t xml:space="preserve"> is the amount specified in subsection (2) of this section.</w:t>
      </w:r>
    </w:p>
    <w:p w14:paraId="68308442" w14:textId="4059D33D" w:rsidR="00D56C30" w:rsidRDefault="00732129" w:rsidP="00D56C30">
      <w:pPr>
        <w:pStyle w:val="subsection"/>
      </w:pPr>
      <w:r>
        <w:tab/>
        <w:t>(2)</w:t>
      </w:r>
      <w:r>
        <w:tab/>
        <w:t>T</w:t>
      </w:r>
      <w:r w:rsidR="00D56C30">
        <w:t xml:space="preserve">he amount </w:t>
      </w:r>
      <w:bookmarkStart w:id="55" w:name="_Hlk183707685"/>
      <w:r w:rsidR="00D56C30">
        <w:t xml:space="preserve">is the amount specified </w:t>
      </w:r>
      <w:r w:rsidR="005251A0">
        <w:t xml:space="preserve">as a penalty unit </w:t>
      </w:r>
      <w:r w:rsidR="00D56C30">
        <w:t xml:space="preserve">in section 133 of the </w:t>
      </w:r>
      <w:r w:rsidR="00D56C30" w:rsidRPr="00D56C30">
        <w:rPr>
          <w:i/>
        </w:rPr>
        <w:t>Legislation Act 2001</w:t>
      </w:r>
      <w:r w:rsidR="00D56C30">
        <w:t xml:space="preserve"> (ACT) as that section is in force at the time this </w:t>
      </w:r>
      <w:r w:rsidR="00925539">
        <w:t>instrument</w:t>
      </w:r>
      <w:r w:rsidR="00D56C30">
        <w:t xml:space="preserve"> commences</w:t>
      </w:r>
      <w:bookmarkEnd w:id="55"/>
      <w:r w:rsidR="00D56C30">
        <w:t>.</w:t>
      </w:r>
    </w:p>
    <w:p w14:paraId="1538D763" w14:textId="04DAD0F8" w:rsidR="00D56C30" w:rsidRDefault="00D56C30" w:rsidP="00D56C30">
      <w:pPr>
        <w:pStyle w:val="notetext"/>
      </w:pPr>
      <w:r>
        <w:t>Note 1:</w:t>
      </w:r>
      <w:r>
        <w:tab/>
        <w:t xml:space="preserve">This </w:t>
      </w:r>
      <w:r w:rsidR="00925539">
        <w:t>instrument</w:t>
      </w:r>
      <w:r>
        <w:t xml:space="preserve"> commenced on 1 April 2025.</w:t>
      </w:r>
    </w:p>
    <w:p w14:paraId="67F7C728" w14:textId="64FA49CE" w:rsidR="00D56C30" w:rsidRDefault="00D56C30" w:rsidP="00D56C30">
      <w:pPr>
        <w:pStyle w:val="notetext"/>
      </w:pPr>
      <w:r>
        <w:t>Note 2:</w:t>
      </w:r>
      <w:r>
        <w:tab/>
        <w:t xml:space="preserve">At the time this </w:t>
      </w:r>
      <w:r w:rsidR="00925539">
        <w:t>instrument</w:t>
      </w:r>
      <w:r>
        <w:t xml:space="preserve"> commenced, a penalty unit </w:t>
      </w:r>
      <w:r w:rsidR="00E23FD0">
        <w:t>in</w:t>
      </w:r>
      <w:r>
        <w:t xml:space="preserve"> section 133 of the </w:t>
      </w:r>
      <w:r w:rsidRPr="00D56C30">
        <w:rPr>
          <w:i/>
        </w:rPr>
        <w:t>Legislation Act 2001</w:t>
      </w:r>
      <w:r>
        <w:t xml:space="preserve"> (ACT) was $160 for an individual and $810 for a corporation.</w:t>
      </w:r>
    </w:p>
    <w:p w14:paraId="78A3903D" w14:textId="32373251" w:rsidR="007D1BE9" w:rsidRPr="00151168" w:rsidRDefault="007D1BE9" w:rsidP="000E19ED">
      <w:pPr>
        <w:pStyle w:val="subsection"/>
      </w:pPr>
      <w:r>
        <w:br w:type="page"/>
      </w:r>
    </w:p>
    <w:p w14:paraId="4BB8C208" w14:textId="6C2C4017" w:rsidR="007D1BE9" w:rsidRDefault="007D1BE9" w:rsidP="007D1BE9">
      <w:pPr>
        <w:pStyle w:val="ActHead1"/>
        <w:ind w:left="0" w:firstLine="0"/>
      </w:pPr>
      <w:bookmarkStart w:id="56" w:name="_Toc191024312"/>
      <w:r>
        <w:lastRenderedPageBreak/>
        <w:t>Schedule 1</w:t>
      </w:r>
      <w:r w:rsidRPr="004E1307">
        <w:t>—</w:t>
      </w:r>
      <w:r>
        <w:t>Map of National Land</w:t>
      </w:r>
      <w:bookmarkEnd w:id="56"/>
    </w:p>
    <w:p w14:paraId="098D43AC" w14:textId="6FF736C1" w:rsidR="00721415" w:rsidRDefault="007D1BE9" w:rsidP="007D1BE9">
      <w:pPr>
        <w:pStyle w:val="notemargin"/>
      </w:pPr>
      <w:r>
        <w:t>Note:</w:t>
      </w:r>
      <w:r>
        <w:tab/>
        <w:t xml:space="preserve">See section </w:t>
      </w:r>
      <w:r w:rsidR="00696360" w:rsidRPr="00A10E0F">
        <w:t>7</w:t>
      </w:r>
      <w:r>
        <w:t>.</w:t>
      </w:r>
    </w:p>
    <w:p w14:paraId="5357F50E" w14:textId="1D7C4B90" w:rsidR="007D1BE9" w:rsidRDefault="007D1BE9" w:rsidP="007D1BE9">
      <w:pPr>
        <w:pStyle w:val="ActHead5"/>
      </w:pPr>
      <w:bookmarkStart w:id="57" w:name="_Toc191024313"/>
      <w:proofErr w:type="gramStart"/>
      <w:r>
        <w:t>1  Map</w:t>
      </w:r>
      <w:proofErr w:type="gramEnd"/>
      <w:r>
        <w:t xml:space="preserve"> of National Land</w:t>
      </w:r>
      <w:bookmarkEnd w:id="57"/>
    </w:p>
    <w:p w14:paraId="0C3528B5" w14:textId="3679E0B8" w:rsidR="00893D2E" w:rsidRDefault="00F10B93" w:rsidP="00893D2E">
      <w:pPr>
        <w:pStyle w:val="subsection"/>
      </w:pPr>
      <w:r>
        <w:tab/>
      </w:r>
      <w:r w:rsidR="004D51D2">
        <w:t>(1)</w:t>
      </w:r>
      <w:r>
        <w:tab/>
        <w:t xml:space="preserve">The </w:t>
      </w:r>
      <w:r w:rsidR="00E129BE">
        <w:t xml:space="preserve">areas marked red </w:t>
      </w:r>
      <w:r w:rsidR="004D51D2">
        <w:t>o</w:t>
      </w:r>
      <w:r w:rsidR="00E129BE">
        <w:t xml:space="preserve">n the map </w:t>
      </w:r>
      <w:r w:rsidR="00B61AAF">
        <w:t xml:space="preserve">on the following page </w:t>
      </w:r>
      <w:r w:rsidR="003062B2">
        <w:t>illustrate, but do not determine,</w:t>
      </w:r>
      <w:r w:rsidR="00E129BE">
        <w:t xml:space="preserve"> the areas of National Land </w:t>
      </w:r>
      <w:r w:rsidR="00E129BE" w:rsidRPr="001D3EAF">
        <w:t xml:space="preserve">designated in writing by the Minister administering Part II of the </w:t>
      </w:r>
      <w:r w:rsidR="00E129BE" w:rsidRPr="001D3EAF">
        <w:rPr>
          <w:i/>
        </w:rPr>
        <w:t>Australian Capital Territory (Planning and Land Management) Act 1988</w:t>
      </w:r>
      <w:r w:rsidR="00E129BE" w:rsidRPr="001D3EAF">
        <w:t xml:space="preserve"> as land required for the special purposes of Canberra as the National Capital</w:t>
      </w:r>
      <w:r w:rsidR="00E129BE">
        <w:t>.</w:t>
      </w:r>
    </w:p>
    <w:p w14:paraId="260C70F4" w14:textId="215ACCEE" w:rsidR="00B61AAF" w:rsidRDefault="00747B52" w:rsidP="00747B52">
      <w:pPr>
        <w:pStyle w:val="notetext"/>
      </w:pPr>
      <w:r>
        <w:t xml:space="preserve">Note: </w:t>
      </w:r>
      <w:r w:rsidRPr="00C77B2E">
        <w:t xml:space="preserve">The map was current as of </w:t>
      </w:r>
      <w:r w:rsidR="00252BEB" w:rsidRPr="00C77B2E">
        <w:t>18 February 2025</w:t>
      </w:r>
      <w:r>
        <w:t>.</w:t>
      </w:r>
    </w:p>
    <w:p w14:paraId="5637A1A7" w14:textId="29CDE6FA" w:rsidR="004D51D2" w:rsidRPr="00D12C88" w:rsidRDefault="004D51D2" w:rsidP="004D51D2">
      <w:pPr>
        <w:pStyle w:val="subsection"/>
      </w:pPr>
      <w:r w:rsidRPr="00D12C88">
        <w:tab/>
        <w:t>(2)</w:t>
      </w:r>
      <w:r w:rsidRPr="00D12C88">
        <w:tab/>
        <w:t xml:space="preserve">The areas marked green and blue on the map on the following page illustrate, but do not determine, the areas of National Land to which agreements referred to in subsection </w:t>
      </w:r>
      <w:r w:rsidR="00696360" w:rsidRPr="00A10E0F">
        <w:t>7</w:t>
      </w:r>
      <w:r w:rsidRPr="00A10E0F">
        <w:t>(2)</w:t>
      </w:r>
      <w:r w:rsidRPr="00D12C88">
        <w:t xml:space="preserve"> may relate.</w:t>
      </w:r>
    </w:p>
    <w:p w14:paraId="791E867F" w14:textId="53C76D1F" w:rsidR="001B5901" w:rsidRDefault="004D51D2" w:rsidP="004D51D2">
      <w:pPr>
        <w:pStyle w:val="notetext"/>
      </w:pPr>
      <w:r w:rsidRPr="00D12C88">
        <w:t xml:space="preserve">Note: </w:t>
      </w:r>
      <w:r w:rsidRPr="00C77B2E">
        <w:t xml:space="preserve">The map was current as of </w:t>
      </w:r>
      <w:r w:rsidR="00252BEB" w:rsidRPr="00C77B2E">
        <w:t>18 February 2025</w:t>
      </w:r>
      <w:r w:rsidRPr="00D12C88">
        <w:t>.</w:t>
      </w:r>
    </w:p>
    <w:p w14:paraId="3DCD5C47" w14:textId="77777777" w:rsidR="001B5901" w:rsidRDefault="001B5901">
      <w:pPr>
        <w:spacing w:line="240" w:lineRule="auto"/>
        <w:rPr>
          <w:rFonts w:eastAsia="Times New Roman" w:cs="Times New Roman"/>
          <w:sz w:val="18"/>
          <w:lang w:eastAsia="en-AU"/>
        </w:rPr>
      </w:pPr>
      <w:r>
        <w:br w:type="page"/>
      </w:r>
    </w:p>
    <w:p w14:paraId="1DDA57D8" w14:textId="601A6F57" w:rsidR="00CB0160" w:rsidRPr="005C0909" w:rsidRDefault="00542E35" w:rsidP="005C0909">
      <w:pPr>
        <w:rPr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712E3F82" wp14:editId="67405E3F">
            <wp:extent cx="7488273" cy="5294848"/>
            <wp:effectExtent l="0" t="8255" r="0" b="0"/>
            <wp:docPr id="2" name="Picture 2" descr="A map of the area of Canberra immediately surrounding Lake Burley Griffin. The parliamentary triangle, the lake and some other areas are marked in red. A smaller number of areas, mainly around Parliament House and Russell Offices, are marked in blue or g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218_NationalLand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88273" cy="52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160" w:rsidRPr="005C090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5D6F8" w14:textId="77777777" w:rsidR="00D85A68" w:rsidRDefault="00D85A68" w:rsidP="00715914">
      <w:pPr>
        <w:spacing w:line="240" w:lineRule="auto"/>
      </w:pPr>
      <w:r>
        <w:separator/>
      </w:r>
    </w:p>
  </w:endnote>
  <w:endnote w:type="continuationSeparator" w:id="0">
    <w:p w14:paraId="6D6BB832" w14:textId="77777777" w:rsidR="00D85A68" w:rsidRDefault="00D85A6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8171" w14:textId="77777777" w:rsidR="00D85A68" w:rsidRPr="00E33C1C" w:rsidRDefault="00D85A6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85A68" w14:paraId="560907E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3E7629" w14:textId="77777777" w:rsidR="00D85A68" w:rsidRDefault="00D85A6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47DFE2" w14:textId="77777777" w:rsidR="00D85A68" w:rsidRPr="004E1307" w:rsidRDefault="00D85A6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64A489" w14:textId="77777777" w:rsidR="00D85A68" w:rsidRDefault="00D85A6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85A68" w14:paraId="66B27DA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8093CA" w14:textId="77777777" w:rsidR="00D85A68" w:rsidRDefault="00D85A68" w:rsidP="00A369E3">
          <w:pPr>
            <w:jc w:val="right"/>
            <w:rPr>
              <w:sz w:val="18"/>
            </w:rPr>
          </w:pPr>
        </w:p>
      </w:tc>
    </w:tr>
  </w:tbl>
  <w:p w14:paraId="688C591F" w14:textId="77777777" w:rsidR="00D85A68" w:rsidRPr="00ED79B6" w:rsidRDefault="00D85A6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5AB9A" w14:textId="77777777" w:rsidR="00D85A68" w:rsidRPr="00E33C1C" w:rsidRDefault="00D85A6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85A68" w14:paraId="351E664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14EA52" w14:textId="77777777" w:rsidR="00D85A68" w:rsidRDefault="00D85A6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E082F" w14:textId="77777777" w:rsidR="00D85A68" w:rsidRDefault="00D85A6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3CB5FB" w14:textId="77777777" w:rsidR="00D85A68" w:rsidRDefault="00D85A6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85A68" w14:paraId="0DD4DA3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45AB98" w14:textId="77777777" w:rsidR="00D85A68" w:rsidRDefault="00D85A68" w:rsidP="00A369E3">
          <w:pPr>
            <w:rPr>
              <w:sz w:val="18"/>
            </w:rPr>
          </w:pPr>
        </w:p>
      </w:tc>
    </w:tr>
  </w:tbl>
  <w:p w14:paraId="39C403FD" w14:textId="77777777" w:rsidR="00D85A68" w:rsidRPr="00ED79B6" w:rsidRDefault="00D85A6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0AA8" w14:textId="77777777" w:rsidR="00D85A68" w:rsidRPr="00E33C1C" w:rsidRDefault="00D85A6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85A68" w14:paraId="668A2DB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F0BFB8" w14:textId="77777777" w:rsidR="00D85A68" w:rsidRDefault="00D85A6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7FD3C" w14:textId="77777777" w:rsidR="00D85A68" w:rsidRDefault="00D85A6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BAEFB0" w14:textId="77777777" w:rsidR="00D85A68" w:rsidRDefault="00D85A6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E09C70F" w14:textId="77777777" w:rsidR="00D85A68" w:rsidRPr="00ED79B6" w:rsidRDefault="00D85A6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98A4" w14:textId="77777777" w:rsidR="00D85A68" w:rsidRPr="002B0EA5" w:rsidRDefault="00D85A68" w:rsidP="00D540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85A68" w14:paraId="49914A86" w14:textId="77777777" w:rsidTr="00D540CD">
      <w:tc>
        <w:tcPr>
          <w:tcW w:w="365" w:type="pct"/>
        </w:tcPr>
        <w:p w14:paraId="2C0B8067" w14:textId="08272D1B" w:rsidR="00D85A68" w:rsidRDefault="00D85A68" w:rsidP="00D540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049CB6E" w14:textId="1501A22B" w:rsidR="00D85A68" w:rsidRDefault="00D85A68" w:rsidP="00D540C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Australian Capital Territory National Land (Road Transport)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0E16E6" w14:textId="77777777" w:rsidR="00D85A68" w:rsidRDefault="00D85A68" w:rsidP="00D540CD">
          <w:pPr>
            <w:spacing w:line="0" w:lineRule="atLeast"/>
            <w:jc w:val="right"/>
            <w:rPr>
              <w:sz w:val="18"/>
            </w:rPr>
          </w:pPr>
        </w:p>
      </w:tc>
    </w:tr>
    <w:tr w:rsidR="00D85A68" w14:paraId="16039149" w14:textId="77777777" w:rsidTr="00D540CD">
      <w:tc>
        <w:tcPr>
          <w:tcW w:w="5000" w:type="pct"/>
          <w:gridSpan w:val="3"/>
        </w:tcPr>
        <w:p w14:paraId="65E4CFC4" w14:textId="77777777" w:rsidR="00D85A68" w:rsidRDefault="00D85A68" w:rsidP="00D540CD">
          <w:pPr>
            <w:jc w:val="right"/>
            <w:rPr>
              <w:sz w:val="18"/>
            </w:rPr>
          </w:pPr>
        </w:p>
      </w:tc>
    </w:tr>
  </w:tbl>
  <w:p w14:paraId="21E95365" w14:textId="77777777" w:rsidR="00D85A68" w:rsidRPr="00ED79B6" w:rsidRDefault="00D85A68" w:rsidP="00D540C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A496" w14:textId="77777777" w:rsidR="00D85A68" w:rsidRPr="002B0EA5" w:rsidRDefault="00D85A68" w:rsidP="00D540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85A68" w14:paraId="387E2617" w14:textId="77777777" w:rsidTr="00D540CD">
      <w:tc>
        <w:tcPr>
          <w:tcW w:w="947" w:type="pct"/>
        </w:tcPr>
        <w:p w14:paraId="66BA0F11" w14:textId="77777777" w:rsidR="00D85A68" w:rsidRDefault="00D85A68" w:rsidP="00D540C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AE0F3B1" w14:textId="376E257C" w:rsidR="00D85A68" w:rsidRDefault="00D85A68" w:rsidP="00D540C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16B9">
            <w:rPr>
              <w:i/>
              <w:noProof/>
              <w:sz w:val="18"/>
            </w:rPr>
            <w:t>Australian Capital Territory National Land (Road Transport)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F19215" w14:textId="78CBADE7" w:rsidR="00D85A68" w:rsidRDefault="00D85A68" w:rsidP="00D540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85A68" w14:paraId="33647633" w14:textId="77777777" w:rsidTr="00D540CD">
      <w:tc>
        <w:tcPr>
          <w:tcW w:w="5000" w:type="pct"/>
          <w:gridSpan w:val="3"/>
        </w:tcPr>
        <w:p w14:paraId="5A8820F0" w14:textId="77777777" w:rsidR="00D85A68" w:rsidRDefault="00D85A68" w:rsidP="00D540CD">
          <w:pPr>
            <w:rPr>
              <w:sz w:val="18"/>
            </w:rPr>
          </w:pPr>
        </w:p>
      </w:tc>
    </w:tr>
  </w:tbl>
  <w:p w14:paraId="3017424B" w14:textId="77777777" w:rsidR="00D85A68" w:rsidRPr="00ED79B6" w:rsidRDefault="00D85A68" w:rsidP="00D540C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CC8C2" w14:textId="77777777" w:rsidR="00D85A68" w:rsidRPr="002B0EA5" w:rsidRDefault="00D85A68" w:rsidP="00D540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85A68" w14:paraId="02336DF1" w14:textId="77777777" w:rsidTr="00D540CD">
      <w:tc>
        <w:tcPr>
          <w:tcW w:w="365" w:type="pct"/>
        </w:tcPr>
        <w:p w14:paraId="684E7299" w14:textId="741A894C" w:rsidR="00D85A68" w:rsidRDefault="00D85A68" w:rsidP="00D540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48F334C" w14:textId="5CDB76E8" w:rsidR="00D85A68" w:rsidRDefault="00D85A68" w:rsidP="00D540C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C230C">
            <w:rPr>
              <w:i/>
              <w:noProof/>
              <w:sz w:val="18"/>
            </w:rPr>
            <w:t>Australian Capital Territory National Land (Road Transport)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AFAAAD" w14:textId="77777777" w:rsidR="00D85A68" w:rsidRDefault="00D85A68" w:rsidP="00D540CD">
          <w:pPr>
            <w:spacing w:line="0" w:lineRule="atLeast"/>
            <w:jc w:val="right"/>
            <w:rPr>
              <w:sz w:val="18"/>
            </w:rPr>
          </w:pPr>
        </w:p>
      </w:tc>
    </w:tr>
    <w:tr w:rsidR="00D85A68" w14:paraId="3F532419" w14:textId="77777777" w:rsidTr="00D540CD">
      <w:tc>
        <w:tcPr>
          <w:tcW w:w="5000" w:type="pct"/>
          <w:gridSpan w:val="3"/>
        </w:tcPr>
        <w:p w14:paraId="0A0D67C8" w14:textId="77777777" w:rsidR="00D85A68" w:rsidRDefault="00D85A68" w:rsidP="00D540CD">
          <w:pPr>
            <w:jc w:val="right"/>
            <w:rPr>
              <w:sz w:val="18"/>
            </w:rPr>
          </w:pPr>
        </w:p>
      </w:tc>
    </w:tr>
  </w:tbl>
  <w:p w14:paraId="739CA5A4" w14:textId="77777777" w:rsidR="00D85A68" w:rsidRPr="00ED79B6" w:rsidRDefault="00D85A68" w:rsidP="00D540C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8DAB" w14:textId="77777777" w:rsidR="00D85A68" w:rsidRPr="002B0EA5" w:rsidRDefault="00D85A68" w:rsidP="00D540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85A68" w14:paraId="4276C292" w14:textId="77777777" w:rsidTr="00D540CD">
      <w:tc>
        <w:tcPr>
          <w:tcW w:w="947" w:type="pct"/>
        </w:tcPr>
        <w:p w14:paraId="5C2D86AD" w14:textId="77777777" w:rsidR="00D85A68" w:rsidRDefault="00D85A68" w:rsidP="00D540C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9948578" w14:textId="0983D1CB" w:rsidR="00D85A68" w:rsidRDefault="00D85A68" w:rsidP="00D540C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C230C">
            <w:rPr>
              <w:i/>
              <w:noProof/>
              <w:sz w:val="18"/>
            </w:rPr>
            <w:t>Australian Capital Territory National Land (Road Transport)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1D138A4" w14:textId="5A1FE262" w:rsidR="00D85A68" w:rsidRDefault="00D85A68" w:rsidP="00D540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85A68" w14:paraId="3836D50B" w14:textId="77777777" w:rsidTr="00D540CD">
      <w:tc>
        <w:tcPr>
          <w:tcW w:w="5000" w:type="pct"/>
          <w:gridSpan w:val="3"/>
        </w:tcPr>
        <w:p w14:paraId="61133075" w14:textId="77777777" w:rsidR="00D85A68" w:rsidRDefault="00D85A68" w:rsidP="00D540CD">
          <w:pPr>
            <w:rPr>
              <w:sz w:val="18"/>
            </w:rPr>
          </w:pPr>
        </w:p>
      </w:tc>
    </w:tr>
  </w:tbl>
  <w:p w14:paraId="2A97C6FD" w14:textId="77777777" w:rsidR="00D85A68" w:rsidRPr="00ED79B6" w:rsidRDefault="00D85A68" w:rsidP="00D540C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E042" w14:textId="77777777" w:rsidR="00D85A68" w:rsidRDefault="00D85A68" w:rsidP="00715914">
      <w:pPr>
        <w:spacing w:line="240" w:lineRule="auto"/>
      </w:pPr>
      <w:r>
        <w:separator/>
      </w:r>
    </w:p>
  </w:footnote>
  <w:footnote w:type="continuationSeparator" w:id="0">
    <w:p w14:paraId="143A40B8" w14:textId="77777777" w:rsidR="00D85A68" w:rsidRDefault="00D85A6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E6B1" w14:textId="77777777" w:rsidR="00D85A68" w:rsidRPr="005F1388" w:rsidRDefault="00D85A6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EBEB" w14:textId="77777777" w:rsidR="00D85A68" w:rsidRPr="005F1388" w:rsidRDefault="00D85A6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9CCB4" w14:textId="77777777" w:rsidR="00D85A68" w:rsidRPr="00ED79B6" w:rsidRDefault="00D85A68" w:rsidP="00D540CD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EC11" w14:textId="77777777" w:rsidR="00D85A68" w:rsidRPr="00ED79B6" w:rsidRDefault="00D85A68" w:rsidP="00D540C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86BB" w14:textId="77777777" w:rsidR="00D85A68" w:rsidRPr="00ED79B6" w:rsidRDefault="00D85A6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BC507" w14:textId="77777777" w:rsidR="00D85A68" w:rsidRDefault="00D85A68" w:rsidP="00715914">
    <w:pPr>
      <w:rPr>
        <w:sz w:val="20"/>
      </w:rPr>
    </w:pPr>
  </w:p>
  <w:p w14:paraId="45B28C96" w14:textId="77777777" w:rsidR="00D85A68" w:rsidRDefault="00D85A68" w:rsidP="00715914">
    <w:pPr>
      <w:rPr>
        <w:sz w:val="20"/>
      </w:rPr>
    </w:pPr>
  </w:p>
  <w:p w14:paraId="6DC837AC" w14:textId="77777777" w:rsidR="00D85A68" w:rsidRPr="007A1328" w:rsidRDefault="00D85A68" w:rsidP="00715914">
    <w:pPr>
      <w:rPr>
        <w:sz w:val="20"/>
      </w:rPr>
    </w:pPr>
  </w:p>
  <w:p w14:paraId="350CB1E1" w14:textId="77777777" w:rsidR="00D85A68" w:rsidRPr="007A1328" w:rsidRDefault="00D85A68" w:rsidP="00715914">
    <w:pPr>
      <w:rPr>
        <w:b/>
        <w:sz w:val="24"/>
      </w:rPr>
    </w:pPr>
  </w:p>
  <w:p w14:paraId="4310C9E6" w14:textId="77777777" w:rsidR="00D85A68" w:rsidRPr="007A1328" w:rsidRDefault="00D85A6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6942" w14:textId="77777777" w:rsidR="00D85A68" w:rsidRPr="007A1328" w:rsidRDefault="00D85A68" w:rsidP="00715914">
    <w:pPr>
      <w:jc w:val="right"/>
      <w:rPr>
        <w:sz w:val="20"/>
      </w:rPr>
    </w:pPr>
  </w:p>
  <w:p w14:paraId="291ABC9B" w14:textId="77777777" w:rsidR="00D85A68" w:rsidRPr="007A1328" w:rsidRDefault="00D85A68" w:rsidP="00715914">
    <w:pPr>
      <w:jc w:val="right"/>
      <w:rPr>
        <w:sz w:val="20"/>
      </w:rPr>
    </w:pPr>
  </w:p>
  <w:p w14:paraId="01C23F8F" w14:textId="77777777" w:rsidR="00D85A68" w:rsidRPr="007A1328" w:rsidRDefault="00D85A68" w:rsidP="00715914">
    <w:pPr>
      <w:jc w:val="right"/>
      <w:rPr>
        <w:sz w:val="20"/>
      </w:rPr>
    </w:pPr>
  </w:p>
  <w:p w14:paraId="140D12BD" w14:textId="77777777" w:rsidR="00D85A68" w:rsidRPr="007A1328" w:rsidRDefault="00D85A68" w:rsidP="00715914">
    <w:pPr>
      <w:jc w:val="right"/>
      <w:rPr>
        <w:b/>
        <w:sz w:val="24"/>
      </w:rPr>
    </w:pPr>
  </w:p>
  <w:p w14:paraId="5494A292" w14:textId="77777777" w:rsidR="00D85A68" w:rsidRPr="007A1328" w:rsidRDefault="00D85A6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7BBF"/>
    <w:multiLevelType w:val="hybridMultilevel"/>
    <w:tmpl w:val="98FA43F0"/>
    <w:lvl w:ilvl="0" w:tplc="EC3C7F8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C7648"/>
    <w:multiLevelType w:val="hybridMultilevel"/>
    <w:tmpl w:val="D0F85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26AF6"/>
    <w:multiLevelType w:val="hybridMultilevel"/>
    <w:tmpl w:val="3D460E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B0947"/>
    <w:multiLevelType w:val="hybridMultilevel"/>
    <w:tmpl w:val="801C14F2"/>
    <w:lvl w:ilvl="0" w:tplc="82AA1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AF1330"/>
    <w:multiLevelType w:val="hybridMultilevel"/>
    <w:tmpl w:val="C0724E80"/>
    <w:lvl w:ilvl="0" w:tplc="FECC627C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0F1415E0"/>
    <w:multiLevelType w:val="hybridMultilevel"/>
    <w:tmpl w:val="DF52D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365A9"/>
    <w:multiLevelType w:val="hybridMultilevel"/>
    <w:tmpl w:val="F6F82BF8"/>
    <w:lvl w:ilvl="0" w:tplc="F7BA1D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843670"/>
    <w:multiLevelType w:val="hybridMultilevel"/>
    <w:tmpl w:val="516AC926"/>
    <w:lvl w:ilvl="0" w:tplc="37AE8F8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90CC6"/>
    <w:multiLevelType w:val="hybridMultilevel"/>
    <w:tmpl w:val="7D023E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8643D"/>
    <w:multiLevelType w:val="hybridMultilevel"/>
    <w:tmpl w:val="5F5257BE"/>
    <w:lvl w:ilvl="0" w:tplc="B784E5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E2C64"/>
    <w:multiLevelType w:val="hybridMultilevel"/>
    <w:tmpl w:val="E630869E"/>
    <w:lvl w:ilvl="0" w:tplc="5756FBD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2F5351A1"/>
    <w:multiLevelType w:val="hybridMultilevel"/>
    <w:tmpl w:val="7472C1CE"/>
    <w:lvl w:ilvl="0" w:tplc="0A36307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30179C2"/>
    <w:multiLevelType w:val="hybridMultilevel"/>
    <w:tmpl w:val="E6CE2F40"/>
    <w:lvl w:ilvl="0" w:tplc="FF9809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F51AC"/>
    <w:multiLevelType w:val="hybridMultilevel"/>
    <w:tmpl w:val="EADA3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A2186"/>
    <w:multiLevelType w:val="hybridMultilevel"/>
    <w:tmpl w:val="0C78B1CE"/>
    <w:lvl w:ilvl="0" w:tplc="7AC07DE4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462B295A"/>
    <w:multiLevelType w:val="hybridMultilevel"/>
    <w:tmpl w:val="D66C7ECA"/>
    <w:lvl w:ilvl="0" w:tplc="190C2FF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E7201"/>
    <w:multiLevelType w:val="hybridMultilevel"/>
    <w:tmpl w:val="BD7CC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D0FD1"/>
    <w:multiLevelType w:val="hybridMultilevel"/>
    <w:tmpl w:val="B16CFB7A"/>
    <w:lvl w:ilvl="0" w:tplc="2E6C5BA2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ADF7EEC"/>
    <w:multiLevelType w:val="hybridMultilevel"/>
    <w:tmpl w:val="454AADDA"/>
    <w:lvl w:ilvl="0" w:tplc="8D069A8A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5044575"/>
    <w:multiLevelType w:val="hybridMultilevel"/>
    <w:tmpl w:val="0E18F7E2"/>
    <w:lvl w:ilvl="0" w:tplc="4DB80E5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72E9B"/>
    <w:multiLevelType w:val="hybridMultilevel"/>
    <w:tmpl w:val="17B042EC"/>
    <w:lvl w:ilvl="0" w:tplc="F7E6B44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E6218"/>
    <w:multiLevelType w:val="hybridMultilevel"/>
    <w:tmpl w:val="7C0A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C0362"/>
    <w:multiLevelType w:val="hybridMultilevel"/>
    <w:tmpl w:val="773CB33C"/>
    <w:lvl w:ilvl="0" w:tplc="E47E5CF4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1821131"/>
    <w:multiLevelType w:val="hybridMultilevel"/>
    <w:tmpl w:val="8A708534"/>
    <w:lvl w:ilvl="0" w:tplc="C720C5A2">
      <w:start w:val="6"/>
      <w:numFmt w:val="bullet"/>
      <w:lvlText w:val="–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655716F7"/>
    <w:multiLevelType w:val="hybridMultilevel"/>
    <w:tmpl w:val="0D222E5A"/>
    <w:lvl w:ilvl="0" w:tplc="AB36B5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2C2"/>
    <w:multiLevelType w:val="hybridMultilevel"/>
    <w:tmpl w:val="2EB8A046"/>
    <w:lvl w:ilvl="0" w:tplc="C07E2F4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33397"/>
    <w:multiLevelType w:val="hybridMultilevel"/>
    <w:tmpl w:val="EC90F1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963FB"/>
    <w:multiLevelType w:val="hybridMultilevel"/>
    <w:tmpl w:val="BE52E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640B6"/>
    <w:multiLevelType w:val="hybridMultilevel"/>
    <w:tmpl w:val="ABA69FCE"/>
    <w:lvl w:ilvl="0" w:tplc="D224554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1"/>
  </w:num>
  <w:num w:numId="13">
    <w:abstractNumId w:val="18"/>
  </w:num>
  <w:num w:numId="14">
    <w:abstractNumId w:val="22"/>
  </w:num>
  <w:num w:numId="15">
    <w:abstractNumId w:val="37"/>
  </w:num>
  <w:num w:numId="16">
    <w:abstractNumId w:val="39"/>
  </w:num>
  <w:num w:numId="17">
    <w:abstractNumId w:val="13"/>
  </w:num>
  <w:num w:numId="18">
    <w:abstractNumId w:val="20"/>
  </w:num>
  <w:num w:numId="19">
    <w:abstractNumId w:val="25"/>
  </w:num>
  <w:num w:numId="20">
    <w:abstractNumId w:val="34"/>
  </w:num>
  <w:num w:numId="21">
    <w:abstractNumId w:val="17"/>
  </w:num>
  <w:num w:numId="22">
    <w:abstractNumId w:val="35"/>
  </w:num>
  <w:num w:numId="23">
    <w:abstractNumId w:val="15"/>
  </w:num>
  <w:num w:numId="24">
    <w:abstractNumId w:val="30"/>
  </w:num>
  <w:num w:numId="25">
    <w:abstractNumId w:val="36"/>
  </w:num>
  <w:num w:numId="26">
    <w:abstractNumId w:val="26"/>
  </w:num>
  <w:num w:numId="27">
    <w:abstractNumId w:val="23"/>
  </w:num>
  <w:num w:numId="28">
    <w:abstractNumId w:val="19"/>
  </w:num>
  <w:num w:numId="29">
    <w:abstractNumId w:val="32"/>
  </w:num>
  <w:num w:numId="30">
    <w:abstractNumId w:val="31"/>
  </w:num>
  <w:num w:numId="31">
    <w:abstractNumId w:val="10"/>
  </w:num>
  <w:num w:numId="32">
    <w:abstractNumId w:val="21"/>
  </w:num>
  <w:num w:numId="33">
    <w:abstractNumId w:val="40"/>
  </w:num>
  <w:num w:numId="34">
    <w:abstractNumId w:val="12"/>
  </w:num>
  <w:num w:numId="35">
    <w:abstractNumId w:val="16"/>
  </w:num>
  <w:num w:numId="36">
    <w:abstractNumId w:val="29"/>
  </w:num>
  <w:num w:numId="37">
    <w:abstractNumId w:val="14"/>
  </w:num>
  <w:num w:numId="38">
    <w:abstractNumId w:val="28"/>
  </w:num>
  <w:num w:numId="39">
    <w:abstractNumId w:val="24"/>
  </w:num>
  <w:num w:numId="40">
    <w:abstractNumId w:val="38"/>
  </w:num>
  <w:num w:numId="41">
    <w:abstractNumId w:val="4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D0"/>
    <w:rsid w:val="000001C2"/>
    <w:rsid w:val="00004174"/>
    <w:rsid w:val="00004470"/>
    <w:rsid w:val="000103DE"/>
    <w:rsid w:val="00012DBC"/>
    <w:rsid w:val="000136AF"/>
    <w:rsid w:val="000217D4"/>
    <w:rsid w:val="00022022"/>
    <w:rsid w:val="00022C9E"/>
    <w:rsid w:val="000258B1"/>
    <w:rsid w:val="00026B9F"/>
    <w:rsid w:val="00032053"/>
    <w:rsid w:val="00032281"/>
    <w:rsid w:val="00032C5F"/>
    <w:rsid w:val="00040A89"/>
    <w:rsid w:val="000437C1"/>
    <w:rsid w:val="0004455A"/>
    <w:rsid w:val="00045A38"/>
    <w:rsid w:val="00046CC5"/>
    <w:rsid w:val="00051D9F"/>
    <w:rsid w:val="0005365D"/>
    <w:rsid w:val="00054566"/>
    <w:rsid w:val="000555AF"/>
    <w:rsid w:val="000614BF"/>
    <w:rsid w:val="00062D7D"/>
    <w:rsid w:val="0006338C"/>
    <w:rsid w:val="00066D34"/>
    <w:rsid w:val="0006709C"/>
    <w:rsid w:val="0007030F"/>
    <w:rsid w:val="00071F21"/>
    <w:rsid w:val="00072498"/>
    <w:rsid w:val="00074376"/>
    <w:rsid w:val="000746C2"/>
    <w:rsid w:val="0007768B"/>
    <w:rsid w:val="00080137"/>
    <w:rsid w:val="00082C7B"/>
    <w:rsid w:val="00083708"/>
    <w:rsid w:val="00087216"/>
    <w:rsid w:val="00090B9A"/>
    <w:rsid w:val="00091777"/>
    <w:rsid w:val="0009190C"/>
    <w:rsid w:val="00092661"/>
    <w:rsid w:val="000978F5"/>
    <w:rsid w:val="000A1EFC"/>
    <w:rsid w:val="000A65D3"/>
    <w:rsid w:val="000B014B"/>
    <w:rsid w:val="000B0DCF"/>
    <w:rsid w:val="000B15CD"/>
    <w:rsid w:val="000B1C17"/>
    <w:rsid w:val="000B24AC"/>
    <w:rsid w:val="000B35EB"/>
    <w:rsid w:val="000D05EF"/>
    <w:rsid w:val="000D12C3"/>
    <w:rsid w:val="000D29A8"/>
    <w:rsid w:val="000D2A73"/>
    <w:rsid w:val="000D5BEA"/>
    <w:rsid w:val="000E19ED"/>
    <w:rsid w:val="000E2261"/>
    <w:rsid w:val="000E6CD0"/>
    <w:rsid w:val="000E78B7"/>
    <w:rsid w:val="000F21C1"/>
    <w:rsid w:val="000F2415"/>
    <w:rsid w:val="000F3528"/>
    <w:rsid w:val="000F4BF8"/>
    <w:rsid w:val="000F75A7"/>
    <w:rsid w:val="0010201F"/>
    <w:rsid w:val="0010387B"/>
    <w:rsid w:val="0010745C"/>
    <w:rsid w:val="001074E1"/>
    <w:rsid w:val="0011388D"/>
    <w:rsid w:val="00123BD2"/>
    <w:rsid w:val="00124877"/>
    <w:rsid w:val="00125C26"/>
    <w:rsid w:val="001278D8"/>
    <w:rsid w:val="00130C7C"/>
    <w:rsid w:val="00130EA9"/>
    <w:rsid w:val="00132CEB"/>
    <w:rsid w:val="001339B0"/>
    <w:rsid w:val="00134154"/>
    <w:rsid w:val="00135A32"/>
    <w:rsid w:val="001417BF"/>
    <w:rsid w:val="00142B62"/>
    <w:rsid w:val="001441B7"/>
    <w:rsid w:val="00146029"/>
    <w:rsid w:val="00151168"/>
    <w:rsid w:val="001516CB"/>
    <w:rsid w:val="00152336"/>
    <w:rsid w:val="0015556B"/>
    <w:rsid w:val="0015768F"/>
    <w:rsid w:val="00157B8B"/>
    <w:rsid w:val="00161956"/>
    <w:rsid w:val="00166C2F"/>
    <w:rsid w:val="00166C9F"/>
    <w:rsid w:val="00167DF0"/>
    <w:rsid w:val="00171731"/>
    <w:rsid w:val="00175662"/>
    <w:rsid w:val="00180447"/>
    <w:rsid w:val="00180983"/>
    <w:rsid w:val="001809D7"/>
    <w:rsid w:val="00182A77"/>
    <w:rsid w:val="00186AD7"/>
    <w:rsid w:val="00187E22"/>
    <w:rsid w:val="001939E1"/>
    <w:rsid w:val="00194C3E"/>
    <w:rsid w:val="0019516F"/>
    <w:rsid w:val="00195382"/>
    <w:rsid w:val="00196A66"/>
    <w:rsid w:val="001A2AAF"/>
    <w:rsid w:val="001A6760"/>
    <w:rsid w:val="001A7927"/>
    <w:rsid w:val="001B0D80"/>
    <w:rsid w:val="001B22B2"/>
    <w:rsid w:val="001B2CB6"/>
    <w:rsid w:val="001B3750"/>
    <w:rsid w:val="001B5901"/>
    <w:rsid w:val="001C2FEF"/>
    <w:rsid w:val="001C61C5"/>
    <w:rsid w:val="001C69C4"/>
    <w:rsid w:val="001C7C43"/>
    <w:rsid w:val="001D055B"/>
    <w:rsid w:val="001D11E7"/>
    <w:rsid w:val="001D1706"/>
    <w:rsid w:val="001D28A1"/>
    <w:rsid w:val="001D37EF"/>
    <w:rsid w:val="001D3EAF"/>
    <w:rsid w:val="001E00CC"/>
    <w:rsid w:val="001E1D18"/>
    <w:rsid w:val="001E1E82"/>
    <w:rsid w:val="001E21D8"/>
    <w:rsid w:val="001E3590"/>
    <w:rsid w:val="001E3592"/>
    <w:rsid w:val="001E7407"/>
    <w:rsid w:val="001F1433"/>
    <w:rsid w:val="001F4F50"/>
    <w:rsid w:val="001F5D5E"/>
    <w:rsid w:val="001F6219"/>
    <w:rsid w:val="001F6CD4"/>
    <w:rsid w:val="00203751"/>
    <w:rsid w:val="00203B34"/>
    <w:rsid w:val="00205AA7"/>
    <w:rsid w:val="00206C4D"/>
    <w:rsid w:val="00207A32"/>
    <w:rsid w:val="00210EFF"/>
    <w:rsid w:val="00213338"/>
    <w:rsid w:val="00215AF1"/>
    <w:rsid w:val="002221D3"/>
    <w:rsid w:val="0022230D"/>
    <w:rsid w:val="0022648E"/>
    <w:rsid w:val="0022653F"/>
    <w:rsid w:val="0022654D"/>
    <w:rsid w:val="0023036A"/>
    <w:rsid w:val="002321E8"/>
    <w:rsid w:val="00232984"/>
    <w:rsid w:val="00234338"/>
    <w:rsid w:val="00235E7C"/>
    <w:rsid w:val="00237015"/>
    <w:rsid w:val="0024010F"/>
    <w:rsid w:val="00240749"/>
    <w:rsid w:val="002413EB"/>
    <w:rsid w:val="00242681"/>
    <w:rsid w:val="002427A9"/>
    <w:rsid w:val="00243018"/>
    <w:rsid w:val="00251F64"/>
    <w:rsid w:val="00252BEB"/>
    <w:rsid w:val="00254F67"/>
    <w:rsid w:val="00255C02"/>
    <w:rsid w:val="002564A4"/>
    <w:rsid w:val="00262BBF"/>
    <w:rsid w:val="0026736C"/>
    <w:rsid w:val="00272393"/>
    <w:rsid w:val="00272E9C"/>
    <w:rsid w:val="0027594C"/>
    <w:rsid w:val="00281308"/>
    <w:rsid w:val="00281E18"/>
    <w:rsid w:val="00283C03"/>
    <w:rsid w:val="00284719"/>
    <w:rsid w:val="00285AAD"/>
    <w:rsid w:val="00285DC4"/>
    <w:rsid w:val="00286782"/>
    <w:rsid w:val="00290E40"/>
    <w:rsid w:val="00294E97"/>
    <w:rsid w:val="00297ECB"/>
    <w:rsid w:val="002A13C3"/>
    <w:rsid w:val="002A359B"/>
    <w:rsid w:val="002A41D8"/>
    <w:rsid w:val="002A433E"/>
    <w:rsid w:val="002A7BCF"/>
    <w:rsid w:val="002C3FD1"/>
    <w:rsid w:val="002D043A"/>
    <w:rsid w:val="002D0B7D"/>
    <w:rsid w:val="002D219C"/>
    <w:rsid w:val="002D266B"/>
    <w:rsid w:val="002D5972"/>
    <w:rsid w:val="002D6224"/>
    <w:rsid w:val="002D7E04"/>
    <w:rsid w:val="002E4E92"/>
    <w:rsid w:val="002E6303"/>
    <w:rsid w:val="002F447E"/>
    <w:rsid w:val="002F49A1"/>
    <w:rsid w:val="002F4E55"/>
    <w:rsid w:val="002F714F"/>
    <w:rsid w:val="003018EF"/>
    <w:rsid w:val="003036EE"/>
    <w:rsid w:val="00304F8B"/>
    <w:rsid w:val="003062B2"/>
    <w:rsid w:val="003109D8"/>
    <w:rsid w:val="00311E46"/>
    <w:rsid w:val="00325DC8"/>
    <w:rsid w:val="00327922"/>
    <w:rsid w:val="003321CE"/>
    <w:rsid w:val="00335160"/>
    <w:rsid w:val="00335BC6"/>
    <w:rsid w:val="00336129"/>
    <w:rsid w:val="003415D3"/>
    <w:rsid w:val="00344338"/>
    <w:rsid w:val="00344701"/>
    <w:rsid w:val="0035168D"/>
    <w:rsid w:val="00352B0F"/>
    <w:rsid w:val="00355403"/>
    <w:rsid w:val="00357BE5"/>
    <w:rsid w:val="00360459"/>
    <w:rsid w:val="003610CF"/>
    <w:rsid w:val="00364EE7"/>
    <w:rsid w:val="00366143"/>
    <w:rsid w:val="00375EF2"/>
    <w:rsid w:val="0037623E"/>
    <w:rsid w:val="0038049F"/>
    <w:rsid w:val="0038285A"/>
    <w:rsid w:val="00384E44"/>
    <w:rsid w:val="003911A1"/>
    <w:rsid w:val="003914E2"/>
    <w:rsid w:val="003A2C9F"/>
    <w:rsid w:val="003A63ED"/>
    <w:rsid w:val="003A6F1C"/>
    <w:rsid w:val="003A7091"/>
    <w:rsid w:val="003B182E"/>
    <w:rsid w:val="003B24FF"/>
    <w:rsid w:val="003B7637"/>
    <w:rsid w:val="003C58DA"/>
    <w:rsid w:val="003C6231"/>
    <w:rsid w:val="003C635D"/>
    <w:rsid w:val="003C72F7"/>
    <w:rsid w:val="003C7FE9"/>
    <w:rsid w:val="003D03BC"/>
    <w:rsid w:val="003D0B27"/>
    <w:rsid w:val="003D0BFE"/>
    <w:rsid w:val="003D16B3"/>
    <w:rsid w:val="003D2701"/>
    <w:rsid w:val="003D3896"/>
    <w:rsid w:val="003D51F5"/>
    <w:rsid w:val="003D5700"/>
    <w:rsid w:val="003D68DD"/>
    <w:rsid w:val="003D7D49"/>
    <w:rsid w:val="003E2F33"/>
    <w:rsid w:val="003E341B"/>
    <w:rsid w:val="003E4D00"/>
    <w:rsid w:val="003E58F3"/>
    <w:rsid w:val="003E6FC7"/>
    <w:rsid w:val="003F34E1"/>
    <w:rsid w:val="004005EF"/>
    <w:rsid w:val="00400891"/>
    <w:rsid w:val="00401984"/>
    <w:rsid w:val="00405081"/>
    <w:rsid w:val="004116CD"/>
    <w:rsid w:val="00414A9C"/>
    <w:rsid w:val="00417EB9"/>
    <w:rsid w:val="00420DEF"/>
    <w:rsid w:val="004247FA"/>
    <w:rsid w:val="00424CA9"/>
    <w:rsid w:val="0042609A"/>
    <w:rsid w:val="00426561"/>
    <w:rsid w:val="004276DF"/>
    <w:rsid w:val="00431E9B"/>
    <w:rsid w:val="004352FC"/>
    <w:rsid w:val="0043542F"/>
    <w:rsid w:val="00435C5E"/>
    <w:rsid w:val="004379E3"/>
    <w:rsid w:val="0044015E"/>
    <w:rsid w:val="00440E82"/>
    <w:rsid w:val="00441F5B"/>
    <w:rsid w:val="0044291A"/>
    <w:rsid w:val="004447E3"/>
    <w:rsid w:val="00446666"/>
    <w:rsid w:val="00446A12"/>
    <w:rsid w:val="00446E6F"/>
    <w:rsid w:val="00452B37"/>
    <w:rsid w:val="00454180"/>
    <w:rsid w:val="0046195D"/>
    <w:rsid w:val="00461DAC"/>
    <w:rsid w:val="004626A3"/>
    <w:rsid w:val="004665A6"/>
    <w:rsid w:val="00467661"/>
    <w:rsid w:val="00470E37"/>
    <w:rsid w:val="004718C8"/>
    <w:rsid w:val="00472952"/>
    <w:rsid w:val="00472DBE"/>
    <w:rsid w:val="00472E7C"/>
    <w:rsid w:val="00474A19"/>
    <w:rsid w:val="00474EA3"/>
    <w:rsid w:val="00477830"/>
    <w:rsid w:val="00480231"/>
    <w:rsid w:val="00482927"/>
    <w:rsid w:val="00487764"/>
    <w:rsid w:val="00487DE4"/>
    <w:rsid w:val="00493E62"/>
    <w:rsid w:val="00493E97"/>
    <w:rsid w:val="0049437B"/>
    <w:rsid w:val="00495E20"/>
    <w:rsid w:val="00496F97"/>
    <w:rsid w:val="004A1173"/>
    <w:rsid w:val="004A21C4"/>
    <w:rsid w:val="004A2FE4"/>
    <w:rsid w:val="004A3CFB"/>
    <w:rsid w:val="004B216B"/>
    <w:rsid w:val="004B63AF"/>
    <w:rsid w:val="004B6C48"/>
    <w:rsid w:val="004B7D4F"/>
    <w:rsid w:val="004C1DDB"/>
    <w:rsid w:val="004C45E8"/>
    <w:rsid w:val="004C4E59"/>
    <w:rsid w:val="004C6809"/>
    <w:rsid w:val="004C6F11"/>
    <w:rsid w:val="004D1312"/>
    <w:rsid w:val="004D51D2"/>
    <w:rsid w:val="004D621C"/>
    <w:rsid w:val="004E0000"/>
    <w:rsid w:val="004E063A"/>
    <w:rsid w:val="004E1307"/>
    <w:rsid w:val="004E168F"/>
    <w:rsid w:val="004E340E"/>
    <w:rsid w:val="004E6B29"/>
    <w:rsid w:val="004E7BEC"/>
    <w:rsid w:val="004F16A2"/>
    <w:rsid w:val="004F37F0"/>
    <w:rsid w:val="00504ED6"/>
    <w:rsid w:val="005058B5"/>
    <w:rsid w:val="00505D3D"/>
    <w:rsid w:val="00506AF6"/>
    <w:rsid w:val="00512E64"/>
    <w:rsid w:val="00515DA5"/>
    <w:rsid w:val="00516B8D"/>
    <w:rsid w:val="00520692"/>
    <w:rsid w:val="00521D09"/>
    <w:rsid w:val="005247EC"/>
    <w:rsid w:val="005251A0"/>
    <w:rsid w:val="005303C8"/>
    <w:rsid w:val="00531306"/>
    <w:rsid w:val="005316BC"/>
    <w:rsid w:val="00537FBC"/>
    <w:rsid w:val="00541E41"/>
    <w:rsid w:val="00542E35"/>
    <w:rsid w:val="00554826"/>
    <w:rsid w:val="0055721C"/>
    <w:rsid w:val="00562877"/>
    <w:rsid w:val="005630B7"/>
    <w:rsid w:val="00566329"/>
    <w:rsid w:val="005713E5"/>
    <w:rsid w:val="0057196F"/>
    <w:rsid w:val="005739AB"/>
    <w:rsid w:val="00583966"/>
    <w:rsid w:val="00584811"/>
    <w:rsid w:val="00585784"/>
    <w:rsid w:val="00587246"/>
    <w:rsid w:val="00590D64"/>
    <w:rsid w:val="00593AA6"/>
    <w:rsid w:val="00594161"/>
    <w:rsid w:val="00594749"/>
    <w:rsid w:val="0059513C"/>
    <w:rsid w:val="00595309"/>
    <w:rsid w:val="005A65D5"/>
    <w:rsid w:val="005A7521"/>
    <w:rsid w:val="005A7C54"/>
    <w:rsid w:val="005A7EA6"/>
    <w:rsid w:val="005B1038"/>
    <w:rsid w:val="005B4067"/>
    <w:rsid w:val="005C0909"/>
    <w:rsid w:val="005C3F41"/>
    <w:rsid w:val="005D14DA"/>
    <w:rsid w:val="005D1D92"/>
    <w:rsid w:val="005D2D09"/>
    <w:rsid w:val="005D3FBF"/>
    <w:rsid w:val="005D4E2C"/>
    <w:rsid w:val="005D6325"/>
    <w:rsid w:val="005D6BD0"/>
    <w:rsid w:val="005E03B8"/>
    <w:rsid w:val="005E15FC"/>
    <w:rsid w:val="005E27EF"/>
    <w:rsid w:val="005E70BD"/>
    <w:rsid w:val="005F425B"/>
    <w:rsid w:val="005F47E3"/>
    <w:rsid w:val="005F5885"/>
    <w:rsid w:val="005F72F7"/>
    <w:rsid w:val="00600219"/>
    <w:rsid w:val="00601B37"/>
    <w:rsid w:val="00601F2E"/>
    <w:rsid w:val="00604F2A"/>
    <w:rsid w:val="006053FD"/>
    <w:rsid w:val="00607C51"/>
    <w:rsid w:val="00611777"/>
    <w:rsid w:val="0061730E"/>
    <w:rsid w:val="00620076"/>
    <w:rsid w:val="006230C3"/>
    <w:rsid w:val="006272B3"/>
    <w:rsid w:val="006274C3"/>
    <w:rsid w:val="00627E0A"/>
    <w:rsid w:val="006321CF"/>
    <w:rsid w:val="00633DB4"/>
    <w:rsid w:val="00634481"/>
    <w:rsid w:val="00636C2F"/>
    <w:rsid w:val="0063720A"/>
    <w:rsid w:val="006424E0"/>
    <w:rsid w:val="006432F1"/>
    <w:rsid w:val="006440C8"/>
    <w:rsid w:val="00647D8E"/>
    <w:rsid w:val="006538E6"/>
    <w:rsid w:val="0065488B"/>
    <w:rsid w:val="006550AC"/>
    <w:rsid w:val="00655B96"/>
    <w:rsid w:val="00660B3A"/>
    <w:rsid w:val="00661055"/>
    <w:rsid w:val="00666DB3"/>
    <w:rsid w:val="00670EA1"/>
    <w:rsid w:val="006736AE"/>
    <w:rsid w:val="00675FCA"/>
    <w:rsid w:val="00677CC2"/>
    <w:rsid w:val="00681EC3"/>
    <w:rsid w:val="00682FAB"/>
    <w:rsid w:val="0068364A"/>
    <w:rsid w:val="0068744B"/>
    <w:rsid w:val="0068772D"/>
    <w:rsid w:val="00687C85"/>
    <w:rsid w:val="006905DE"/>
    <w:rsid w:val="0069207B"/>
    <w:rsid w:val="00693179"/>
    <w:rsid w:val="00694C69"/>
    <w:rsid w:val="00695D09"/>
    <w:rsid w:val="00696360"/>
    <w:rsid w:val="00697A0E"/>
    <w:rsid w:val="006A0423"/>
    <w:rsid w:val="006A154F"/>
    <w:rsid w:val="006A281E"/>
    <w:rsid w:val="006A437B"/>
    <w:rsid w:val="006A6212"/>
    <w:rsid w:val="006A77A9"/>
    <w:rsid w:val="006B5789"/>
    <w:rsid w:val="006B6C0E"/>
    <w:rsid w:val="006C30C5"/>
    <w:rsid w:val="006C3F1A"/>
    <w:rsid w:val="006C650B"/>
    <w:rsid w:val="006C737C"/>
    <w:rsid w:val="006C7F8C"/>
    <w:rsid w:val="006C7F9D"/>
    <w:rsid w:val="006E0FA7"/>
    <w:rsid w:val="006E1B63"/>
    <w:rsid w:val="006E26B2"/>
    <w:rsid w:val="006E2E1C"/>
    <w:rsid w:val="006E37F0"/>
    <w:rsid w:val="006E39A7"/>
    <w:rsid w:val="006E5133"/>
    <w:rsid w:val="006E6246"/>
    <w:rsid w:val="006E69C2"/>
    <w:rsid w:val="006E6DCC"/>
    <w:rsid w:val="006E7162"/>
    <w:rsid w:val="006F318F"/>
    <w:rsid w:val="006F34E7"/>
    <w:rsid w:val="006F3E73"/>
    <w:rsid w:val="006F5A15"/>
    <w:rsid w:val="0070017E"/>
    <w:rsid w:val="00700B2C"/>
    <w:rsid w:val="007050A2"/>
    <w:rsid w:val="0070537A"/>
    <w:rsid w:val="00712FA4"/>
    <w:rsid w:val="00713084"/>
    <w:rsid w:val="00714F20"/>
    <w:rsid w:val="0071590F"/>
    <w:rsid w:val="00715914"/>
    <w:rsid w:val="00721415"/>
    <w:rsid w:val="0072147A"/>
    <w:rsid w:val="00722900"/>
    <w:rsid w:val="00723791"/>
    <w:rsid w:val="00723CD1"/>
    <w:rsid w:val="007244EC"/>
    <w:rsid w:val="0072533E"/>
    <w:rsid w:val="00731E00"/>
    <w:rsid w:val="00732129"/>
    <w:rsid w:val="00741C53"/>
    <w:rsid w:val="007440B7"/>
    <w:rsid w:val="00746B7F"/>
    <w:rsid w:val="00747B52"/>
    <w:rsid w:val="0075001F"/>
    <w:rsid w:val="007500C8"/>
    <w:rsid w:val="00750620"/>
    <w:rsid w:val="00752C92"/>
    <w:rsid w:val="00755B38"/>
    <w:rsid w:val="00756272"/>
    <w:rsid w:val="00757A2E"/>
    <w:rsid w:val="00762D38"/>
    <w:rsid w:val="00763E54"/>
    <w:rsid w:val="007658A0"/>
    <w:rsid w:val="007715C9"/>
    <w:rsid w:val="007715CF"/>
    <w:rsid w:val="00771613"/>
    <w:rsid w:val="00774EDD"/>
    <w:rsid w:val="007757EC"/>
    <w:rsid w:val="00775EC8"/>
    <w:rsid w:val="007775BE"/>
    <w:rsid w:val="00783E89"/>
    <w:rsid w:val="0078634A"/>
    <w:rsid w:val="00790024"/>
    <w:rsid w:val="007927B4"/>
    <w:rsid w:val="007933F9"/>
    <w:rsid w:val="00793915"/>
    <w:rsid w:val="007A2B7E"/>
    <w:rsid w:val="007A338E"/>
    <w:rsid w:val="007A35F0"/>
    <w:rsid w:val="007B25A0"/>
    <w:rsid w:val="007B53B9"/>
    <w:rsid w:val="007C114F"/>
    <w:rsid w:val="007C2253"/>
    <w:rsid w:val="007C4AF2"/>
    <w:rsid w:val="007D1949"/>
    <w:rsid w:val="007D19FA"/>
    <w:rsid w:val="007D1BE9"/>
    <w:rsid w:val="007D4387"/>
    <w:rsid w:val="007D7911"/>
    <w:rsid w:val="007E163D"/>
    <w:rsid w:val="007E1D29"/>
    <w:rsid w:val="007E2E13"/>
    <w:rsid w:val="007E4980"/>
    <w:rsid w:val="007E5F4B"/>
    <w:rsid w:val="007E667A"/>
    <w:rsid w:val="007E7AB8"/>
    <w:rsid w:val="007F07DD"/>
    <w:rsid w:val="007F0F18"/>
    <w:rsid w:val="007F1258"/>
    <w:rsid w:val="007F1724"/>
    <w:rsid w:val="007F28C9"/>
    <w:rsid w:val="007F3DD2"/>
    <w:rsid w:val="007F51B2"/>
    <w:rsid w:val="007F5835"/>
    <w:rsid w:val="007F7A68"/>
    <w:rsid w:val="00803CC9"/>
    <w:rsid w:val="008040DD"/>
    <w:rsid w:val="0080498D"/>
    <w:rsid w:val="008117E9"/>
    <w:rsid w:val="00816006"/>
    <w:rsid w:val="008178D5"/>
    <w:rsid w:val="008217D8"/>
    <w:rsid w:val="00824498"/>
    <w:rsid w:val="00826BD1"/>
    <w:rsid w:val="00837616"/>
    <w:rsid w:val="00844CDD"/>
    <w:rsid w:val="00846914"/>
    <w:rsid w:val="00846D73"/>
    <w:rsid w:val="008479E8"/>
    <w:rsid w:val="00854D0B"/>
    <w:rsid w:val="008553A8"/>
    <w:rsid w:val="00856A31"/>
    <w:rsid w:val="00860B4E"/>
    <w:rsid w:val="00862FC7"/>
    <w:rsid w:val="00864B9F"/>
    <w:rsid w:val="0086518F"/>
    <w:rsid w:val="00867318"/>
    <w:rsid w:val="00867B37"/>
    <w:rsid w:val="008754D0"/>
    <w:rsid w:val="00875D13"/>
    <w:rsid w:val="00877B8B"/>
    <w:rsid w:val="00880388"/>
    <w:rsid w:val="00881E1E"/>
    <w:rsid w:val="008846D3"/>
    <w:rsid w:val="00884C38"/>
    <w:rsid w:val="008855C9"/>
    <w:rsid w:val="00885C90"/>
    <w:rsid w:val="00886456"/>
    <w:rsid w:val="00893B96"/>
    <w:rsid w:val="00893CC4"/>
    <w:rsid w:val="00893D2E"/>
    <w:rsid w:val="00894EC4"/>
    <w:rsid w:val="00896176"/>
    <w:rsid w:val="008A05C5"/>
    <w:rsid w:val="008A453F"/>
    <w:rsid w:val="008A46E1"/>
    <w:rsid w:val="008A4AE4"/>
    <w:rsid w:val="008A4F43"/>
    <w:rsid w:val="008A577C"/>
    <w:rsid w:val="008A5966"/>
    <w:rsid w:val="008A74F0"/>
    <w:rsid w:val="008A7B63"/>
    <w:rsid w:val="008B032B"/>
    <w:rsid w:val="008B2706"/>
    <w:rsid w:val="008B3BCB"/>
    <w:rsid w:val="008B3E0E"/>
    <w:rsid w:val="008B56E2"/>
    <w:rsid w:val="008C2EAC"/>
    <w:rsid w:val="008C6A90"/>
    <w:rsid w:val="008D045E"/>
    <w:rsid w:val="008D0EE0"/>
    <w:rsid w:val="008D27FB"/>
    <w:rsid w:val="008D590D"/>
    <w:rsid w:val="008D7087"/>
    <w:rsid w:val="008D7918"/>
    <w:rsid w:val="008E0027"/>
    <w:rsid w:val="008E30E1"/>
    <w:rsid w:val="008E5312"/>
    <w:rsid w:val="008E6067"/>
    <w:rsid w:val="008F3E65"/>
    <w:rsid w:val="008F54E7"/>
    <w:rsid w:val="009023DF"/>
    <w:rsid w:val="00903422"/>
    <w:rsid w:val="00922E7E"/>
    <w:rsid w:val="009246A4"/>
    <w:rsid w:val="009254C3"/>
    <w:rsid w:val="00925539"/>
    <w:rsid w:val="009300DF"/>
    <w:rsid w:val="00932377"/>
    <w:rsid w:val="0093410A"/>
    <w:rsid w:val="00934B0E"/>
    <w:rsid w:val="0094038A"/>
    <w:rsid w:val="00941236"/>
    <w:rsid w:val="00941CF3"/>
    <w:rsid w:val="009437C4"/>
    <w:rsid w:val="00943FD5"/>
    <w:rsid w:val="00946FEF"/>
    <w:rsid w:val="00947D5A"/>
    <w:rsid w:val="009532A5"/>
    <w:rsid w:val="009545BD"/>
    <w:rsid w:val="00954F7C"/>
    <w:rsid w:val="00963EAB"/>
    <w:rsid w:val="0096461E"/>
    <w:rsid w:val="00964CF0"/>
    <w:rsid w:val="00965DAC"/>
    <w:rsid w:val="00972686"/>
    <w:rsid w:val="0097275E"/>
    <w:rsid w:val="0097489D"/>
    <w:rsid w:val="00977516"/>
    <w:rsid w:val="00977806"/>
    <w:rsid w:val="0098102D"/>
    <w:rsid w:val="00982242"/>
    <w:rsid w:val="00985283"/>
    <w:rsid w:val="00985B5D"/>
    <w:rsid w:val="009868E9"/>
    <w:rsid w:val="009900A3"/>
    <w:rsid w:val="00992535"/>
    <w:rsid w:val="009936B4"/>
    <w:rsid w:val="009945B1"/>
    <w:rsid w:val="00994837"/>
    <w:rsid w:val="009A1E58"/>
    <w:rsid w:val="009A45A3"/>
    <w:rsid w:val="009A5FA0"/>
    <w:rsid w:val="009B1283"/>
    <w:rsid w:val="009B35D0"/>
    <w:rsid w:val="009B3D0D"/>
    <w:rsid w:val="009B455D"/>
    <w:rsid w:val="009B6677"/>
    <w:rsid w:val="009B68E0"/>
    <w:rsid w:val="009C2C63"/>
    <w:rsid w:val="009C2FCC"/>
    <w:rsid w:val="009C3413"/>
    <w:rsid w:val="009C5A04"/>
    <w:rsid w:val="009C61B3"/>
    <w:rsid w:val="009D0FFC"/>
    <w:rsid w:val="009D2665"/>
    <w:rsid w:val="009E0775"/>
    <w:rsid w:val="009E1E27"/>
    <w:rsid w:val="009E4E01"/>
    <w:rsid w:val="009E569C"/>
    <w:rsid w:val="009F23FB"/>
    <w:rsid w:val="009F2B50"/>
    <w:rsid w:val="009F584F"/>
    <w:rsid w:val="00A0441E"/>
    <w:rsid w:val="00A10E0F"/>
    <w:rsid w:val="00A12128"/>
    <w:rsid w:val="00A14E3B"/>
    <w:rsid w:val="00A17B48"/>
    <w:rsid w:val="00A20E13"/>
    <w:rsid w:val="00A22C98"/>
    <w:rsid w:val="00A231E2"/>
    <w:rsid w:val="00A23398"/>
    <w:rsid w:val="00A24D07"/>
    <w:rsid w:val="00A24EF7"/>
    <w:rsid w:val="00A250C2"/>
    <w:rsid w:val="00A25A26"/>
    <w:rsid w:val="00A25C41"/>
    <w:rsid w:val="00A25F55"/>
    <w:rsid w:val="00A26847"/>
    <w:rsid w:val="00A26C4D"/>
    <w:rsid w:val="00A31458"/>
    <w:rsid w:val="00A32092"/>
    <w:rsid w:val="00A369E3"/>
    <w:rsid w:val="00A57600"/>
    <w:rsid w:val="00A60BD5"/>
    <w:rsid w:val="00A63F9D"/>
    <w:rsid w:val="00A64912"/>
    <w:rsid w:val="00A66400"/>
    <w:rsid w:val="00A705E3"/>
    <w:rsid w:val="00A70A74"/>
    <w:rsid w:val="00A71AAE"/>
    <w:rsid w:val="00A73988"/>
    <w:rsid w:val="00A748DA"/>
    <w:rsid w:val="00A74F4D"/>
    <w:rsid w:val="00A75581"/>
    <w:rsid w:val="00A75FE9"/>
    <w:rsid w:val="00A773E2"/>
    <w:rsid w:val="00A8706B"/>
    <w:rsid w:val="00AA08B3"/>
    <w:rsid w:val="00AA3C8C"/>
    <w:rsid w:val="00AA64FF"/>
    <w:rsid w:val="00AA6D84"/>
    <w:rsid w:val="00AB2576"/>
    <w:rsid w:val="00AB4837"/>
    <w:rsid w:val="00AB4B8A"/>
    <w:rsid w:val="00AB675A"/>
    <w:rsid w:val="00AC0681"/>
    <w:rsid w:val="00AC103A"/>
    <w:rsid w:val="00AC56CE"/>
    <w:rsid w:val="00AD02DC"/>
    <w:rsid w:val="00AD1522"/>
    <w:rsid w:val="00AD53CC"/>
    <w:rsid w:val="00AD5641"/>
    <w:rsid w:val="00AD76FC"/>
    <w:rsid w:val="00AE064C"/>
    <w:rsid w:val="00AE3E46"/>
    <w:rsid w:val="00AE6CE5"/>
    <w:rsid w:val="00AE787D"/>
    <w:rsid w:val="00AF06CF"/>
    <w:rsid w:val="00AF29FC"/>
    <w:rsid w:val="00B02C3E"/>
    <w:rsid w:val="00B04108"/>
    <w:rsid w:val="00B05281"/>
    <w:rsid w:val="00B07CDB"/>
    <w:rsid w:val="00B165C4"/>
    <w:rsid w:val="00B16A31"/>
    <w:rsid w:val="00B178DF"/>
    <w:rsid w:val="00B17DFD"/>
    <w:rsid w:val="00B2154D"/>
    <w:rsid w:val="00B25306"/>
    <w:rsid w:val="00B2584E"/>
    <w:rsid w:val="00B27699"/>
    <w:rsid w:val="00B27831"/>
    <w:rsid w:val="00B308FE"/>
    <w:rsid w:val="00B328A1"/>
    <w:rsid w:val="00B33709"/>
    <w:rsid w:val="00B33B3C"/>
    <w:rsid w:val="00B341C5"/>
    <w:rsid w:val="00B36392"/>
    <w:rsid w:val="00B415E5"/>
    <w:rsid w:val="00B418CB"/>
    <w:rsid w:val="00B46AD3"/>
    <w:rsid w:val="00B47444"/>
    <w:rsid w:val="00B50842"/>
    <w:rsid w:val="00B50ADC"/>
    <w:rsid w:val="00B50EAC"/>
    <w:rsid w:val="00B512A2"/>
    <w:rsid w:val="00B51C5C"/>
    <w:rsid w:val="00B54CF8"/>
    <w:rsid w:val="00B55C7F"/>
    <w:rsid w:val="00B566B1"/>
    <w:rsid w:val="00B61AAF"/>
    <w:rsid w:val="00B621E5"/>
    <w:rsid w:val="00B63114"/>
    <w:rsid w:val="00B63834"/>
    <w:rsid w:val="00B64ED1"/>
    <w:rsid w:val="00B667E0"/>
    <w:rsid w:val="00B74C59"/>
    <w:rsid w:val="00B77801"/>
    <w:rsid w:val="00B80199"/>
    <w:rsid w:val="00B83071"/>
    <w:rsid w:val="00B83204"/>
    <w:rsid w:val="00B84A6A"/>
    <w:rsid w:val="00B8532D"/>
    <w:rsid w:val="00B856E7"/>
    <w:rsid w:val="00B90102"/>
    <w:rsid w:val="00B914C2"/>
    <w:rsid w:val="00BA0000"/>
    <w:rsid w:val="00BA220B"/>
    <w:rsid w:val="00BA2D6C"/>
    <w:rsid w:val="00BA3A57"/>
    <w:rsid w:val="00BA5269"/>
    <w:rsid w:val="00BA5C66"/>
    <w:rsid w:val="00BA5DDA"/>
    <w:rsid w:val="00BB1533"/>
    <w:rsid w:val="00BB16D3"/>
    <w:rsid w:val="00BB192D"/>
    <w:rsid w:val="00BB39A8"/>
    <w:rsid w:val="00BB4E1A"/>
    <w:rsid w:val="00BB5671"/>
    <w:rsid w:val="00BB69A2"/>
    <w:rsid w:val="00BC015E"/>
    <w:rsid w:val="00BC155D"/>
    <w:rsid w:val="00BC5349"/>
    <w:rsid w:val="00BC59FC"/>
    <w:rsid w:val="00BC76AC"/>
    <w:rsid w:val="00BD065D"/>
    <w:rsid w:val="00BD0ECB"/>
    <w:rsid w:val="00BD3C46"/>
    <w:rsid w:val="00BD3C8D"/>
    <w:rsid w:val="00BE0E81"/>
    <w:rsid w:val="00BE2155"/>
    <w:rsid w:val="00BE24CB"/>
    <w:rsid w:val="00BE3E0F"/>
    <w:rsid w:val="00BE5C23"/>
    <w:rsid w:val="00BE6939"/>
    <w:rsid w:val="00BE6F85"/>
    <w:rsid w:val="00BE719A"/>
    <w:rsid w:val="00BE720A"/>
    <w:rsid w:val="00BE7D68"/>
    <w:rsid w:val="00BF0478"/>
    <w:rsid w:val="00BF0D73"/>
    <w:rsid w:val="00BF0DC7"/>
    <w:rsid w:val="00BF1234"/>
    <w:rsid w:val="00BF2465"/>
    <w:rsid w:val="00BF49DC"/>
    <w:rsid w:val="00C0455A"/>
    <w:rsid w:val="00C06D07"/>
    <w:rsid w:val="00C1121D"/>
    <w:rsid w:val="00C12AAC"/>
    <w:rsid w:val="00C12C48"/>
    <w:rsid w:val="00C16619"/>
    <w:rsid w:val="00C2247F"/>
    <w:rsid w:val="00C256E2"/>
    <w:rsid w:val="00C2579D"/>
    <w:rsid w:val="00C25E7F"/>
    <w:rsid w:val="00C2746F"/>
    <w:rsid w:val="00C323D6"/>
    <w:rsid w:val="00C324A0"/>
    <w:rsid w:val="00C35F86"/>
    <w:rsid w:val="00C360C0"/>
    <w:rsid w:val="00C42BF8"/>
    <w:rsid w:val="00C42C69"/>
    <w:rsid w:val="00C47A45"/>
    <w:rsid w:val="00C50043"/>
    <w:rsid w:val="00C51462"/>
    <w:rsid w:val="00C53B82"/>
    <w:rsid w:val="00C56D7B"/>
    <w:rsid w:val="00C706AD"/>
    <w:rsid w:val="00C738F7"/>
    <w:rsid w:val="00C7573B"/>
    <w:rsid w:val="00C77B2E"/>
    <w:rsid w:val="00C81246"/>
    <w:rsid w:val="00C82390"/>
    <w:rsid w:val="00C840EC"/>
    <w:rsid w:val="00C841ED"/>
    <w:rsid w:val="00C84AD5"/>
    <w:rsid w:val="00C86BD7"/>
    <w:rsid w:val="00C87413"/>
    <w:rsid w:val="00C90F99"/>
    <w:rsid w:val="00C9460D"/>
    <w:rsid w:val="00C97A54"/>
    <w:rsid w:val="00C97EE9"/>
    <w:rsid w:val="00CA04C4"/>
    <w:rsid w:val="00CA1EA7"/>
    <w:rsid w:val="00CA24C4"/>
    <w:rsid w:val="00CA257A"/>
    <w:rsid w:val="00CA3796"/>
    <w:rsid w:val="00CA5B23"/>
    <w:rsid w:val="00CA7C22"/>
    <w:rsid w:val="00CA7D49"/>
    <w:rsid w:val="00CB0160"/>
    <w:rsid w:val="00CB1BDE"/>
    <w:rsid w:val="00CB4160"/>
    <w:rsid w:val="00CB602E"/>
    <w:rsid w:val="00CB7E90"/>
    <w:rsid w:val="00CC3AAB"/>
    <w:rsid w:val="00CC5074"/>
    <w:rsid w:val="00CC67D7"/>
    <w:rsid w:val="00CD09F7"/>
    <w:rsid w:val="00CE051D"/>
    <w:rsid w:val="00CE1335"/>
    <w:rsid w:val="00CE2D3C"/>
    <w:rsid w:val="00CE493D"/>
    <w:rsid w:val="00CE623F"/>
    <w:rsid w:val="00CE7301"/>
    <w:rsid w:val="00CF07FA"/>
    <w:rsid w:val="00CF0BB2"/>
    <w:rsid w:val="00CF21E6"/>
    <w:rsid w:val="00CF3EE8"/>
    <w:rsid w:val="00CF4176"/>
    <w:rsid w:val="00CF5062"/>
    <w:rsid w:val="00CF6981"/>
    <w:rsid w:val="00CF78A0"/>
    <w:rsid w:val="00CF79D4"/>
    <w:rsid w:val="00CF7BA5"/>
    <w:rsid w:val="00D01475"/>
    <w:rsid w:val="00D0178B"/>
    <w:rsid w:val="00D01FA8"/>
    <w:rsid w:val="00D111CB"/>
    <w:rsid w:val="00D12C88"/>
    <w:rsid w:val="00D13441"/>
    <w:rsid w:val="00D1487C"/>
    <w:rsid w:val="00D150E7"/>
    <w:rsid w:val="00D16051"/>
    <w:rsid w:val="00D20041"/>
    <w:rsid w:val="00D20413"/>
    <w:rsid w:val="00D22A7C"/>
    <w:rsid w:val="00D23909"/>
    <w:rsid w:val="00D24959"/>
    <w:rsid w:val="00D24EC9"/>
    <w:rsid w:val="00D24FF7"/>
    <w:rsid w:val="00D26F49"/>
    <w:rsid w:val="00D3078A"/>
    <w:rsid w:val="00D30F85"/>
    <w:rsid w:val="00D366C8"/>
    <w:rsid w:val="00D36AF1"/>
    <w:rsid w:val="00D37354"/>
    <w:rsid w:val="00D40491"/>
    <w:rsid w:val="00D429F6"/>
    <w:rsid w:val="00D43504"/>
    <w:rsid w:val="00D4421B"/>
    <w:rsid w:val="00D464DF"/>
    <w:rsid w:val="00D468C2"/>
    <w:rsid w:val="00D50921"/>
    <w:rsid w:val="00D52DC2"/>
    <w:rsid w:val="00D53BCC"/>
    <w:rsid w:val="00D540CD"/>
    <w:rsid w:val="00D54C9E"/>
    <w:rsid w:val="00D563F5"/>
    <w:rsid w:val="00D56C30"/>
    <w:rsid w:val="00D57862"/>
    <w:rsid w:val="00D57AFC"/>
    <w:rsid w:val="00D6537E"/>
    <w:rsid w:val="00D65CA5"/>
    <w:rsid w:val="00D70DFB"/>
    <w:rsid w:val="00D7247E"/>
    <w:rsid w:val="00D761E2"/>
    <w:rsid w:val="00D761FA"/>
    <w:rsid w:val="00D766DF"/>
    <w:rsid w:val="00D8206C"/>
    <w:rsid w:val="00D824A8"/>
    <w:rsid w:val="00D825B9"/>
    <w:rsid w:val="00D84177"/>
    <w:rsid w:val="00D85A68"/>
    <w:rsid w:val="00D9157D"/>
    <w:rsid w:val="00D91F10"/>
    <w:rsid w:val="00D92B4F"/>
    <w:rsid w:val="00D94C6C"/>
    <w:rsid w:val="00D9593D"/>
    <w:rsid w:val="00D96241"/>
    <w:rsid w:val="00DA186E"/>
    <w:rsid w:val="00DA4116"/>
    <w:rsid w:val="00DA43BF"/>
    <w:rsid w:val="00DA570A"/>
    <w:rsid w:val="00DB08C2"/>
    <w:rsid w:val="00DB251C"/>
    <w:rsid w:val="00DB4332"/>
    <w:rsid w:val="00DB4630"/>
    <w:rsid w:val="00DB4BEE"/>
    <w:rsid w:val="00DB5764"/>
    <w:rsid w:val="00DB5AA1"/>
    <w:rsid w:val="00DC03DF"/>
    <w:rsid w:val="00DC1901"/>
    <w:rsid w:val="00DC37A0"/>
    <w:rsid w:val="00DC4CC3"/>
    <w:rsid w:val="00DC4F88"/>
    <w:rsid w:val="00DD1BBE"/>
    <w:rsid w:val="00DD336F"/>
    <w:rsid w:val="00DD74CF"/>
    <w:rsid w:val="00DE0F46"/>
    <w:rsid w:val="00DE107C"/>
    <w:rsid w:val="00DE21EA"/>
    <w:rsid w:val="00DE2D19"/>
    <w:rsid w:val="00DE4F71"/>
    <w:rsid w:val="00DE6131"/>
    <w:rsid w:val="00DF19D5"/>
    <w:rsid w:val="00DF2388"/>
    <w:rsid w:val="00DF25EE"/>
    <w:rsid w:val="00DF6933"/>
    <w:rsid w:val="00E02CEB"/>
    <w:rsid w:val="00E05704"/>
    <w:rsid w:val="00E111E0"/>
    <w:rsid w:val="00E129BE"/>
    <w:rsid w:val="00E15C3B"/>
    <w:rsid w:val="00E16DF1"/>
    <w:rsid w:val="00E17A60"/>
    <w:rsid w:val="00E23FD0"/>
    <w:rsid w:val="00E2709F"/>
    <w:rsid w:val="00E338EF"/>
    <w:rsid w:val="00E34045"/>
    <w:rsid w:val="00E41531"/>
    <w:rsid w:val="00E43BE7"/>
    <w:rsid w:val="00E44048"/>
    <w:rsid w:val="00E44DD9"/>
    <w:rsid w:val="00E44EB4"/>
    <w:rsid w:val="00E47AD0"/>
    <w:rsid w:val="00E530D2"/>
    <w:rsid w:val="00E532F6"/>
    <w:rsid w:val="00E544BB"/>
    <w:rsid w:val="00E5624A"/>
    <w:rsid w:val="00E612EF"/>
    <w:rsid w:val="00E62D4E"/>
    <w:rsid w:val="00E716B9"/>
    <w:rsid w:val="00E74DC7"/>
    <w:rsid w:val="00E74E21"/>
    <w:rsid w:val="00E7755E"/>
    <w:rsid w:val="00E8075A"/>
    <w:rsid w:val="00E812FA"/>
    <w:rsid w:val="00E82A68"/>
    <w:rsid w:val="00E83079"/>
    <w:rsid w:val="00E850C8"/>
    <w:rsid w:val="00E87577"/>
    <w:rsid w:val="00E876C7"/>
    <w:rsid w:val="00E92670"/>
    <w:rsid w:val="00E93CEF"/>
    <w:rsid w:val="00E940D8"/>
    <w:rsid w:val="00E94D5E"/>
    <w:rsid w:val="00E96510"/>
    <w:rsid w:val="00E96A90"/>
    <w:rsid w:val="00E97904"/>
    <w:rsid w:val="00EA6319"/>
    <w:rsid w:val="00EA7100"/>
    <w:rsid w:val="00EA7789"/>
    <w:rsid w:val="00EA7C41"/>
    <w:rsid w:val="00EA7F9F"/>
    <w:rsid w:val="00EB1274"/>
    <w:rsid w:val="00EB142F"/>
    <w:rsid w:val="00EB166A"/>
    <w:rsid w:val="00EB637A"/>
    <w:rsid w:val="00EC230C"/>
    <w:rsid w:val="00EC279A"/>
    <w:rsid w:val="00EC676E"/>
    <w:rsid w:val="00EC72DE"/>
    <w:rsid w:val="00EC7455"/>
    <w:rsid w:val="00ED2BB6"/>
    <w:rsid w:val="00ED2CB3"/>
    <w:rsid w:val="00ED34E1"/>
    <w:rsid w:val="00ED3B8D"/>
    <w:rsid w:val="00ED60C7"/>
    <w:rsid w:val="00ED6203"/>
    <w:rsid w:val="00ED638D"/>
    <w:rsid w:val="00EE1634"/>
    <w:rsid w:val="00EE2A7E"/>
    <w:rsid w:val="00EE41DD"/>
    <w:rsid w:val="00EE5E36"/>
    <w:rsid w:val="00EF073E"/>
    <w:rsid w:val="00EF2E3A"/>
    <w:rsid w:val="00EF677A"/>
    <w:rsid w:val="00F02C7C"/>
    <w:rsid w:val="00F030B4"/>
    <w:rsid w:val="00F0327B"/>
    <w:rsid w:val="00F05C55"/>
    <w:rsid w:val="00F0659E"/>
    <w:rsid w:val="00F06C94"/>
    <w:rsid w:val="00F072A7"/>
    <w:rsid w:val="00F078DC"/>
    <w:rsid w:val="00F10B93"/>
    <w:rsid w:val="00F12D79"/>
    <w:rsid w:val="00F130A9"/>
    <w:rsid w:val="00F14BFD"/>
    <w:rsid w:val="00F16F98"/>
    <w:rsid w:val="00F17110"/>
    <w:rsid w:val="00F26DD7"/>
    <w:rsid w:val="00F31BB5"/>
    <w:rsid w:val="00F32BA8"/>
    <w:rsid w:val="00F32EE0"/>
    <w:rsid w:val="00F349F1"/>
    <w:rsid w:val="00F40BFA"/>
    <w:rsid w:val="00F4350D"/>
    <w:rsid w:val="00F4490C"/>
    <w:rsid w:val="00F466A3"/>
    <w:rsid w:val="00F47783"/>
    <w:rsid w:val="00F479C4"/>
    <w:rsid w:val="00F47CE2"/>
    <w:rsid w:val="00F502BB"/>
    <w:rsid w:val="00F522A7"/>
    <w:rsid w:val="00F5671F"/>
    <w:rsid w:val="00F567F7"/>
    <w:rsid w:val="00F57D96"/>
    <w:rsid w:val="00F62817"/>
    <w:rsid w:val="00F63298"/>
    <w:rsid w:val="00F6696E"/>
    <w:rsid w:val="00F67507"/>
    <w:rsid w:val="00F73BD6"/>
    <w:rsid w:val="00F74C06"/>
    <w:rsid w:val="00F75BE8"/>
    <w:rsid w:val="00F778B4"/>
    <w:rsid w:val="00F83989"/>
    <w:rsid w:val="00F85099"/>
    <w:rsid w:val="00F92DE8"/>
    <w:rsid w:val="00F9379C"/>
    <w:rsid w:val="00F9632C"/>
    <w:rsid w:val="00F969A4"/>
    <w:rsid w:val="00F9726A"/>
    <w:rsid w:val="00FA1D69"/>
    <w:rsid w:val="00FA1E52"/>
    <w:rsid w:val="00FA1FC0"/>
    <w:rsid w:val="00FA57E5"/>
    <w:rsid w:val="00FA602B"/>
    <w:rsid w:val="00FB5A08"/>
    <w:rsid w:val="00FC38E1"/>
    <w:rsid w:val="00FC398D"/>
    <w:rsid w:val="00FC452F"/>
    <w:rsid w:val="00FC6A80"/>
    <w:rsid w:val="00FD0466"/>
    <w:rsid w:val="00FD3780"/>
    <w:rsid w:val="00FD4C52"/>
    <w:rsid w:val="00FD7121"/>
    <w:rsid w:val="00FE2044"/>
    <w:rsid w:val="00FE262E"/>
    <w:rsid w:val="00FE4688"/>
    <w:rsid w:val="00FE6D34"/>
    <w:rsid w:val="00FF08F0"/>
    <w:rsid w:val="00FF45F4"/>
    <w:rsid w:val="00FF570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3FA79E7D"/>
  <w15:docId w15:val="{814E1A59-DB57-43CE-8B5A-2F680DC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E1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1A1"/>
    <w:rPr>
      <w:b/>
      <w:bCs/>
    </w:rPr>
  </w:style>
  <w:style w:type="paragraph" w:styleId="Revision">
    <w:name w:val="Revision"/>
    <w:hidden/>
    <w:uiPriority w:val="99"/>
    <w:semiHidden/>
    <w:rsid w:val="003911A1"/>
    <w:rPr>
      <w:sz w:val="22"/>
    </w:rPr>
  </w:style>
  <w:style w:type="character" w:customStyle="1" w:styleId="charbolditals">
    <w:name w:val="charbolditals"/>
    <w:basedOn w:val="DefaultParagraphFont"/>
    <w:rsid w:val="00FF45F4"/>
  </w:style>
  <w:style w:type="paragraph" w:customStyle="1" w:styleId="paragraphsub0">
    <w:name w:val="paragraphsub"/>
    <w:basedOn w:val="Normal"/>
    <w:rsid w:val="001248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opara0">
    <w:name w:val="notetopara"/>
    <w:basedOn w:val="Normal"/>
    <w:rsid w:val="001248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2487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24877"/>
    <w:rPr>
      <w:sz w:val="22"/>
    </w:rPr>
  </w:style>
  <w:style w:type="character" w:customStyle="1" w:styleId="charitals">
    <w:name w:val="charitals"/>
    <w:basedOn w:val="DefaultParagraphFont"/>
    <w:rsid w:val="001B3750"/>
  </w:style>
  <w:style w:type="paragraph" w:customStyle="1" w:styleId="amain">
    <w:name w:val="amain"/>
    <w:basedOn w:val="Normal"/>
    <w:rsid w:val="00B276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def">
    <w:name w:val="adef"/>
    <w:basedOn w:val="Normal"/>
    <w:rsid w:val="00B276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defpara">
    <w:name w:val="adefpara"/>
    <w:basedOn w:val="Normal"/>
    <w:rsid w:val="00B276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cithyperlinkabbrev">
    <w:name w:val="charcithyperlinkabbrev"/>
    <w:basedOn w:val="DefaultParagraphFont"/>
    <w:rsid w:val="00B27699"/>
  </w:style>
  <w:style w:type="paragraph" w:customStyle="1" w:styleId="adefsubpara">
    <w:name w:val="adefsubpara"/>
    <w:basedOn w:val="Normal"/>
    <w:rsid w:val="00B276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mainreturn">
    <w:name w:val="amainreturn"/>
    <w:basedOn w:val="Normal"/>
    <w:rsid w:val="00963E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parttext0">
    <w:name w:val="charparttext"/>
    <w:basedOn w:val="DefaultParagraphFont"/>
    <w:rsid w:val="002F4E55"/>
  </w:style>
  <w:style w:type="paragraph" w:customStyle="1" w:styleId="apara">
    <w:name w:val="apara"/>
    <w:basedOn w:val="Normal"/>
    <w:rsid w:val="005316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divtext0">
    <w:name w:val="chardivtext"/>
    <w:basedOn w:val="DefaultParagraphFont"/>
    <w:rsid w:val="004E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thomas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630B-F1E2-49D1-9C23-357AA4CA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0</TotalTime>
  <Pages>19</Pages>
  <Words>4182</Words>
  <Characters>23844</Characters>
  <Application>Microsoft Office Word</Application>
  <DocSecurity>4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Amanda</dc:creator>
  <cp:lastModifiedBy>MACKENZIE, Tom</cp:lastModifiedBy>
  <cp:revision>2</cp:revision>
  <dcterms:created xsi:type="dcterms:W3CDTF">2025-02-26T00:40:00Z</dcterms:created>
  <dcterms:modified xsi:type="dcterms:W3CDTF">2025-02-26T00:40:00Z</dcterms:modified>
</cp:coreProperties>
</file>