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E93C" w14:textId="6929204A" w:rsidR="000A2B28" w:rsidRDefault="000A2B28" w:rsidP="006B640D">
      <w:pPr>
        <w:spacing w:before="100" w:beforeAutospacing="1" w:after="100" w:afterAutospacing="1"/>
        <w:ind w:left="-709" w:right="-853"/>
        <w:jc w:val="center"/>
        <w:rPr>
          <w:rFonts w:ascii="Times New Roman" w:hAnsi="Times New Roman" w:cs="Times New Roman"/>
          <w:sz w:val="24"/>
          <w:szCs w:val="24"/>
          <w:u w:val="single"/>
        </w:rPr>
      </w:pPr>
      <w:r w:rsidRPr="00364C65">
        <w:rPr>
          <w:rFonts w:ascii="Times New Roman" w:hAnsi="Times New Roman" w:cs="Times New Roman"/>
          <w:b/>
          <w:bCs/>
          <w:sz w:val="24"/>
          <w:szCs w:val="24"/>
          <w:u w:val="single"/>
        </w:rPr>
        <w:t>FAIR ENTITLEMENTS GUARANTEE (</w:t>
      </w:r>
      <w:r w:rsidR="00EC6004">
        <w:rPr>
          <w:rFonts w:ascii="Times New Roman" w:hAnsi="Times New Roman" w:cs="Times New Roman"/>
          <w:b/>
          <w:bCs/>
          <w:sz w:val="24"/>
          <w:szCs w:val="24"/>
          <w:u w:val="single"/>
        </w:rPr>
        <w:t>MOSAIC BRANDS GROUP OF COMPANIES</w:t>
      </w:r>
      <w:r w:rsidR="004C4111" w:rsidRPr="00364C65">
        <w:rPr>
          <w:rFonts w:ascii="Times New Roman" w:hAnsi="Times New Roman" w:cs="Times New Roman"/>
          <w:b/>
          <w:bCs/>
          <w:sz w:val="24"/>
          <w:szCs w:val="24"/>
          <w:u w:val="single"/>
        </w:rPr>
        <w:t xml:space="preserve"> </w:t>
      </w:r>
      <w:r w:rsidR="00EE7642" w:rsidRPr="00364C65">
        <w:rPr>
          <w:rFonts w:ascii="Times New Roman" w:hAnsi="Times New Roman" w:cs="Times New Roman"/>
          <w:b/>
          <w:bCs/>
          <w:sz w:val="24"/>
          <w:szCs w:val="24"/>
          <w:u w:val="single"/>
        </w:rPr>
        <w:t xml:space="preserve">IN </w:t>
      </w:r>
      <w:r w:rsidR="007E5473" w:rsidRPr="00364C65">
        <w:rPr>
          <w:rFonts w:ascii="Times New Roman" w:hAnsi="Times New Roman" w:cs="Times New Roman"/>
          <w:b/>
          <w:bCs/>
          <w:sz w:val="24"/>
          <w:szCs w:val="24"/>
          <w:u w:val="single"/>
        </w:rPr>
        <w:t>ADMINISTRAT</w:t>
      </w:r>
      <w:r w:rsidR="00EE7642" w:rsidRPr="00364C65">
        <w:rPr>
          <w:rFonts w:ascii="Times New Roman" w:hAnsi="Times New Roman" w:cs="Times New Roman"/>
          <w:b/>
          <w:bCs/>
          <w:sz w:val="24"/>
          <w:szCs w:val="24"/>
          <w:u w:val="single"/>
        </w:rPr>
        <w:t>ION</w:t>
      </w:r>
      <w:r w:rsidR="007E5473" w:rsidRPr="00364C65">
        <w:rPr>
          <w:rFonts w:ascii="Times New Roman" w:hAnsi="Times New Roman" w:cs="Times New Roman"/>
          <w:b/>
          <w:bCs/>
          <w:sz w:val="24"/>
          <w:szCs w:val="24"/>
          <w:u w:val="single"/>
        </w:rPr>
        <w:t>)</w:t>
      </w:r>
      <w:r w:rsidRPr="00364C65">
        <w:rPr>
          <w:rFonts w:ascii="Times New Roman" w:hAnsi="Times New Roman" w:cs="Times New Roman"/>
          <w:b/>
          <w:bCs/>
          <w:sz w:val="24"/>
          <w:szCs w:val="24"/>
          <w:u w:val="single"/>
        </w:rPr>
        <w:t xml:space="preserve"> DECLARATION </w:t>
      </w:r>
      <w:r w:rsidR="00EE7642" w:rsidRPr="00364C65">
        <w:rPr>
          <w:rFonts w:ascii="Times New Roman" w:hAnsi="Times New Roman" w:cs="Times New Roman"/>
          <w:b/>
          <w:bCs/>
          <w:sz w:val="24"/>
          <w:szCs w:val="24"/>
          <w:u w:val="single"/>
        </w:rPr>
        <w:t>202</w:t>
      </w:r>
      <w:r w:rsidR="00CC5EAD">
        <w:rPr>
          <w:rFonts w:ascii="Times New Roman" w:hAnsi="Times New Roman" w:cs="Times New Roman"/>
          <w:b/>
          <w:bCs/>
          <w:sz w:val="24"/>
          <w:szCs w:val="24"/>
          <w:u w:val="single"/>
        </w:rPr>
        <w:t>5</w:t>
      </w:r>
    </w:p>
    <w:p w14:paraId="4FBAEB7D" w14:textId="77777777" w:rsidR="006B640D" w:rsidRPr="006B640D" w:rsidRDefault="006B640D" w:rsidP="006B640D">
      <w:pPr>
        <w:spacing w:before="100" w:beforeAutospacing="1" w:after="100" w:afterAutospacing="1"/>
        <w:ind w:left="-709" w:right="-853"/>
        <w:jc w:val="center"/>
        <w:rPr>
          <w:rFonts w:ascii="Times New Roman" w:hAnsi="Times New Roman" w:cs="Times New Roman"/>
          <w:sz w:val="24"/>
          <w:szCs w:val="24"/>
          <w:u w:val="single"/>
        </w:rPr>
      </w:pPr>
    </w:p>
    <w:p w14:paraId="1824AA60" w14:textId="4C5F32C7" w:rsidR="008645A7" w:rsidRPr="000A2B28" w:rsidRDefault="008645A7" w:rsidP="007A5A6C">
      <w:pPr>
        <w:spacing w:before="100" w:beforeAutospacing="1" w:after="100" w:afterAutospacing="1"/>
        <w:ind w:left="-709" w:right="-853"/>
        <w:jc w:val="center"/>
        <w:rPr>
          <w:rFonts w:ascii="Times New Roman" w:hAnsi="Times New Roman" w:cs="Times New Roman"/>
          <w:sz w:val="24"/>
          <w:szCs w:val="24"/>
          <w:u w:val="single"/>
        </w:rPr>
      </w:pPr>
      <w:r w:rsidRPr="000A2B28">
        <w:rPr>
          <w:rFonts w:ascii="Times New Roman" w:hAnsi="Times New Roman" w:cs="Times New Roman"/>
          <w:b/>
          <w:bCs/>
          <w:sz w:val="24"/>
          <w:szCs w:val="24"/>
          <w:u w:val="single"/>
        </w:rPr>
        <w:t>EXPLANATORY STATEMENT</w:t>
      </w:r>
    </w:p>
    <w:p w14:paraId="51A8E769" w14:textId="02EE8A78" w:rsidR="008645A7" w:rsidRPr="00594545" w:rsidRDefault="008645A7" w:rsidP="000A2B28">
      <w:pPr>
        <w:spacing w:before="100" w:beforeAutospacing="1" w:after="100" w:afterAutospacing="1"/>
        <w:ind w:left="-709" w:right="-851"/>
        <w:contextualSpacing/>
        <w:jc w:val="center"/>
        <w:rPr>
          <w:rFonts w:ascii="Times New Roman" w:hAnsi="Times New Roman" w:cs="Times New Roman"/>
        </w:rPr>
      </w:pPr>
      <w:r w:rsidRPr="00594545">
        <w:rPr>
          <w:rFonts w:ascii="Times New Roman" w:hAnsi="Times New Roman" w:cs="Times New Roman"/>
        </w:rPr>
        <w:t>Issued under the Authority of the Minister for Employment</w:t>
      </w:r>
      <w:r w:rsidR="009275EA" w:rsidRPr="00594545">
        <w:rPr>
          <w:rFonts w:ascii="Times New Roman" w:hAnsi="Times New Roman" w:cs="Times New Roman"/>
        </w:rPr>
        <w:t xml:space="preserve"> and Workplace Relations</w:t>
      </w:r>
    </w:p>
    <w:p w14:paraId="2B7B8E72" w14:textId="77777777" w:rsidR="00364C65" w:rsidRPr="00594545" w:rsidRDefault="00364C65" w:rsidP="000A2B28">
      <w:pPr>
        <w:spacing w:before="100" w:beforeAutospacing="1" w:after="100" w:afterAutospacing="1"/>
        <w:ind w:left="-709" w:right="-851"/>
        <w:contextualSpacing/>
        <w:jc w:val="center"/>
        <w:rPr>
          <w:rFonts w:ascii="Times New Roman" w:hAnsi="Times New Roman" w:cs="Times New Roman"/>
        </w:rPr>
      </w:pPr>
    </w:p>
    <w:p w14:paraId="42F5AA4C" w14:textId="38AE4C8A" w:rsidR="009C4FE9" w:rsidRDefault="000A2B28" w:rsidP="009C4FE9">
      <w:pPr>
        <w:spacing w:before="100" w:beforeAutospacing="1" w:after="100" w:afterAutospacing="1"/>
        <w:ind w:left="-709" w:right="-851"/>
        <w:contextualSpacing/>
        <w:jc w:val="center"/>
        <w:rPr>
          <w:rFonts w:ascii="Times New Roman" w:hAnsi="Times New Roman" w:cs="Times New Roman"/>
          <w:i/>
          <w:iCs/>
        </w:rPr>
      </w:pPr>
      <w:r w:rsidRPr="00594545">
        <w:rPr>
          <w:rFonts w:ascii="Times New Roman" w:hAnsi="Times New Roman" w:cs="Times New Roman"/>
        </w:rPr>
        <w:t xml:space="preserve">under section 49 of the </w:t>
      </w:r>
      <w:r w:rsidR="008645A7" w:rsidRPr="00594545">
        <w:rPr>
          <w:rFonts w:ascii="Times New Roman" w:hAnsi="Times New Roman" w:cs="Times New Roman"/>
          <w:i/>
          <w:iCs/>
        </w:rPr>
        <w:t>Fair Entitlements Guarantee Act 2012</w:t>
      </w:r>
    </w:p>
    <w:p w14:paraId="5BE8DEAF" w14:textId="77777777" w:rsidR="009C4FE9" w:rsidRDefault="009C4FE9" w:rsidP="009C4FE9">
      <w:pPr>
        <w:spacing w:line="240" w:lineRule="auto"/>
        <w:ind w:left="-709"/>
        <w:contextualSpacing/>
        <w:rPr>
          <w:rFonts w:ascii="Times New Roman" w:eastAsia="Times New Roman" w:hAnsi="Times New Roman"/>
          <w:b/>
          <w:caps/>
          <w:sz w:val="24"/>
          <w:szCs w:val="24"/>
        </w:rPr>
      </w:pPr>
    </w:p>
    <w:p w14:paraId="6BD3C21C" w14:textId="04A22818" w:rsidR="009C4FE9" w:rsidRDefault="009C4FE9" w:rsidP="009C4FE9">
      <w:pPr>
        <w:spacing w:line="240" w:lineRule="auto"/>
        <w:ind w:left="-709"/>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576B994F" w14:textId="77777777" w:rsidR="00D84DE7" w:rsidRPr="00D84DE7" w:rsidRDefault="00D84DE7" w:rsidP="00D84DE7">
      <w:pPr>
        <w:spacing w:before="100" w:beforeAutospacing="1" w:after="100" w:afterAutospacing="1"/>
        <w:ind w:left="-709" w:right="-851"/>
        <w:contextualSpacing/>
        <w:jc w:val="center"/>
        <w:rPr>
          <w:rFonts w:ascii="Times New Roman" w:hAnsi="Times New Roman" w:cs="Times New Roman"/>
          <w:i/>
          <w:iCs/>
        </w:rPr>
      </w:pPr>
    </w:p>
    <w:p w14:paraId="66B020AD" w14:textId="77777777" w:rsidR="007B2506" w:rsidRDefault="008645A7" w:rsidP="2591D171">
      <w:pPr>
        <w:spacing w:before="100" w:beforeAutospacing="1" w:after="100" w:afterAutospacing="1"/>
        <w:ind w:left="-709" w:right="-853"/>
        <w:rPr>
          <w:rFonts w:ascii="Times New Roman" w:hAnsi="Times New Roman" w:cs="Times New Roman"/>
        </w:rPr>
      </w:pPr>
      <w:r w:rsidRPr="2591D171">
        <w:rPr>
          <w:rFonts w:ascii="Times New Roman" w:hAnsi="Times New Roman" w:cs="Times New Roman"/>
        </w:rPr>
        <w:t xml:space="preserve">The purpose of this instrument is to declare that the </w:t>
      </w:r>
      <w:r w:rsidRPr="2591D171">
        <w:rPr>
          <w:rFonts w:ascii="Times New Roman" w:hAnsi="Times New Roman" w:cs="Times New Roman"/>
          <w:i/>
          <w:iCs/>
        </w:rPr>
        <w:t>Fair Entitlements Guarantee Act 2012</w:t>
      </w:r>
      <w:r w:rsidRPr="2591D171">
        <w:rPr>
          <w:rFonts w:ascii="Times New Roman" w:hAnsi="Times New Roman" w:cs="Times New Roman"/>
        </w:rPr>
        <w:t xml:space="preserve"> (the Act) applies to persons who were employed,</w:t>
      </w:r>
      <w:r w:rsidR="000C4AF1" w:rsidRPr="2591D171">
        <w:rPr>
          <w:rFonts w:ascii="Times New Roman" w:hAnsi="Times New Roman" w:cs="Times New Roman"/>
        </w:rPr>
        <w:t xml:space="preserve"> </w:t>
      </w:r>
      <w:r w:rsidRPr="2591D171">
        <w:rPr>
          <w:rFonts w:ascii="Times New Roman" w:hAnsi="Times New Roman" w:cs="Times New Roman"/>
        </w:rPr>
        <w:t>but are no longer employed</w:t>
      </w:r>
      <w:r w:rsidR="0099001F" w:rsidRPr="2591D171">
        <w:rPr>
          <w:rFonts w:ascii="Times New Roman" w:hAnsi="Times New Roman" w:cs="Times New Roman"/>
        </w:rPr>
        <w:t>,</w:t>
      </w:r>
      <w:r w:rsidRPr="2591D171">
        <w:rPr>
          <w:rFonts w:ascii="Times New Roman" w:hAnsi="Times New Roman" w:cs="Times New Roman"/>
        </w:rPr>
        <w:t xml:space="preserve"> by</w:t>
      </w:r>
      <w:r w:rsidR="007B2506">
        <w:rPr>
          <w:rFonts w:ascii="Times New Roman" w:hAnsi="Times New Roman" w:cs="Times New Roman"/>
        </w:rPr>
        <w:t>:</w:t>
      </w:r>
    </w:p>
    <w:p w14:paraId="21FFB2C3" w14:textId="3141FB7C"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Mosaic Brands Limited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1E166A" w:rsidRPr="001E166A">
        <w:rPr>
          <w:rFonts w:ascii="Times New Roman" w:eastAsia="Tahoma" w:hAnsi="Times New Roman" w:cs="Times New Roman"/>
          <w:color w:val="000000"/>
          <w:lang w:val="en-US"/>
        </w:rPr>
        <w:t xml:space="preserve"> </w:t>
      </w:r>
      <w:r w:rsidR="001E166A" w:rsidRPr="00067803">
        <w:rPr>
          <w:rFonts w:ascii="Times New Roman" w:eastAsia="Tahoma" w:hAnsi="Times New Roman" w:cs="Times New Roman"/>
          <w:color w:val="000000"/>
          <w:lang w:val="en-US"/>
        </w:rPr>
        <w:t>003</w:t>
      </w:r>
      <w:r w:rsidR="001E166A" w:rsidRPr="00067803">
        <w:rPr>
          <w:rFonts w:ascii="Times New Roman" w:eastAsia="Tahoma" w:hAnsi="Times New Roman" w:cs="Times New Roman"/>
          <w:color w:val="000000"/>
        </w:rPr>
        <w:t xml:space="preserve"> </w:t>
      </w:r>
      <w:r w:rsidR="001E166A" w:rsidRPr="00067803">
        <w:rPr>
          <w:rFonts w:ascii="Times New Roman" w:eastAsia="Tahoma" w:hAnsi="Times New Roman" w:cs="Times New Roman"/>
          <w:color w:val="000000"/>
          <w:lang w:val="en-US"/>
        </w:rPr>
        <w:t>321</w:t>
      </w:r>
      <w:r w:rsidR="001E166A" w:rsidRPr="00067803">
        <w:rPr>
          <w:rFonts w:ascii="Times New Roman" w:eastAsia="Tahoma" w:hAnsi="Times New Roman" w:cs="Times New Roman"/>
          <w:color w:val="000000"/>
        </w:rPr>
        <w:t xml:space="preserve"> </w:t>
      </w:r>
      <w:r w:rsidR="001E166A" w:rsidRPr="00067803">
        <w:rPr>
          <w:rFonts w:ascii="Times New Roman" w:eastAsia="Tahoma" w:hAnsi="Times New Roman" w:cs="Times New Roman"/>
          <w:color w:val="000000"/>
          <w:lang w:val="en-US"/>
        </w:rPr>
        <w:t>579</w:t>
      </w:r>
    </w:p>
    <w:p w14:paraId="6979B050" w14:textId="7D7D0136"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Noni B Holdings Pty Limited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AF0454" w:rsidRPr="00AF0454">
        <w:rPr>
          <w:rFonts w:ascii="Times New Roman" w:eastAsia="Tahoma" w:hAnsi="Times New Roman" w:cs="Times New Roman"/>
          <w:color w:val="000000"/>
          <w:lang w:val="en-US"/>
        </w:rPr>
        <w:t xml:space="preserve"> </w:t>
      </w:r>
      <w:r w:rsidR="00AF0454" w:rsidRPr="00067803">
        <w:rPr>
          <w:rFonts w:ascii="Times New Roman" w:eastAsia="Tahoma" w:hAnsi="Times New Roman" w:cs="Times New Roman"/>
          <w:color w:val="000000"/>
          <w:lang w:val="en-US"/>
        </w:rPr>
        <w:t>614</w:t>
      </w:r>
      <w:r w:rsidR="00AF0454" w:rsidRPr="00067803">
        <w:rPr>
          <w:rFonts w:ascii="Times New Roman" w:eastAsia="Tahoma" w:hAnsi="Times New Roman" w:cs="Times New Roman"/>
          <w:color w:val="000000"/>
        </w:rPr>
        <w:t xml:space="preserve"> </w:t>
      </w:r>
      <w:r w:rsidR="00AF0454" w:rsidRPr="00067803">
        <w:rPr>
          <w:rFonts w:ascii="Times New Roman" w:eastAsia="Tahoma" w:hAnsi="Times New Roman" w:cs="Times New Roman"/>
          <w:color w:val="000000"/>
          <w:lang w:val="en-US"/>
        </w:rPr>
        <w:t>340</w:t>
      </w:r>
      <w:r w:rsidR="00AF0454" w:rsidRPr="00067803">
        <w:rPr>
          <w:rFonts w:ascii="Times New Roman" w:eastAsia="Tahoma" w:hAnsi="Times New Roman" w:cs="Times New Roman"/>
          <w:color w:val="000000"/>
        </w:rPr>
        <w:t xml:space="preserve"> </w:t>
      </w:r>
      <w:r w:rsidR="00AF0454" w:rsidRPr="00067803">
        <w:rPr>
          <w:rFonts w:ascii="Times New Roman" w:eastAsia="Tahoma" w:hAnsi="Times New Roman" w:cs="Times New Roman"/>
          <w:color w:val="000000"/>
          <w:lang w:val="en-US"/>
        </w:rPr>
        <w:t>537</w:t>
      </w:r>
    </w:p>
    <w:p w14:paraId="7C6DE638" w14:textId="572C7D71"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Noni B Holdings 2 Pty Ltd</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AF2056" w:rsidRPr="00AF2056">
        <w:rPr>
          <w:rFonts w:ascii="Times New Roman" w:eastAsia="Tahoma" w:hAnsi="Times New Roman" w:cs="Times New Roman"/>
          <w:color w:val="000000"/>
          <w:lang w:val="en-US"/>
        </w:rPr>
        <w:t xml:space="preserve"> </w:t>
      </w:r>
      <w:r w:rsidR="00AF2056" w:rsidRPr="00067803">
        <w:rPr>
          <w:rFonts w:ascii="Times New Roman" w:eastAsia="Tahoma" w:hAnsi="Times New Roman" w:cs="Times New Roman"/>
          <w:color w:val="000000"/>
          <w:lang w:val="en-US"/>
        </w:rPr>
        <w:t>626</w:t>
      </w:r>
      <w:r w:rsidR="00AF2056" w:rsidRPr="00067803">
        <w:rPr>
          <w:rFonts w:ascii="Times New Roman" w:eastAsia="Tahoma" w:hAnsi="Times New Roman" w:cs="Times New Roman"/>
          <w:color w:val="000000"/>
        </w:rPr>
        <w:t xml:space="preserve"> </w:t>
      </w:r>
      <w:r w:rsidR="00AF2056" w:rsidRPr="00067803">
        <w:rPr>
          <w:rFonts w:ascii="Times New Roman" w:eastAsia="Tahoma" w:hAnsi="Times New Roman" w:cs="Times New Roman"/>
          <w:color w:val="000000"/>
          <w:lang w:val="en-US"/>
        </w:rPr>
        <w:t>335</w:t>
      </w:r>
      <w:r w:rsidR="00AF2056" w:rsidRPr="00067803">
        <w:rPr>
          <w:rFonts w:ascii="Times New Roman" w:eastAsia="Tahoma" w:hAnsi="Times New Roman" w:cs="Times New Roman"/>
          <w:color w:val="000000"/>
        </w:rPr>
        <w:t xml:space="preserve"> </w:t>
      </w:r>
      <w:r w:rsidR="00AF2056" w:rsidRPr="00067803">
        <w:rPr>
          <w:rFonts w:ascii="Times New Roman" w:eastAsia="Tahoma" w:hAnsi="Times New Roman" w:cs="Times New Roman"/>
          <w:color w:val="000000"/>
          <w:lang w:val="en-US"/>
        </w:rPr>
        <w:t>760</w:t>
      </w:r>
    </w:p>
    <w:p w14:paraId="1F25E789" w14:textId="4C6071AE"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Millers Retail Pty Ltd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1D2B28" w:rsidRPr="001D2B28">
        <w:rPr>
          <w:rFonts w:ascii="Times New Roman" w:eastAsia="Tahoma" w:hAnsi="Times New Roman" w:cs="Times New Roman"/>
          <w:color w:val="000000"/>
          <w:lang w:val="en-US"/>
        </w:rPr>
        <w:t xml:space="preserve"> </w:t>
      </w:r>
      <w:r w:rsidR="001D2B28" w:rsidRPr="00067803">
        <w:rPr>
          <w:rFonts w:ascii="Times New Roman" w:eastAsia="Tahoma" w:hAnsi="Times New Roman" w:cs="Times New Roman"/>
          <w:color w:val="000000"/>
          <w:lang w:val="en-US"/>
        </w:rPr>
        <w:t>626</w:t>
      </w:r>
      <w:r w:rsidR="001D2B28" w:rsidRPr="00067803">
        <w:rPr>
          <w:rFonts w:ascii="Times New Roman" w:eastAsia="Tahoma" w:hAnsi="Times New Roman" w:cs="Times New Roman"/>
          <w:color w:val="000000"/>
        </w:rPr>
        <w:t xml:space="preserve"> </w:t>
      </w:r>
      <w:r w:rsidR="001D2B28" w:rsidRPr="00067803">
        <w:rPr>
          <w:rFonts w:ascii="Times New Roman" w:eastAsia="Tahoma" w:hAnsi="Times New Roman" w:cs="Times New Roman"/>
          <w:color w:val="000000"/>
          <w:lang w:val="en-US"/>
        </w:rPr>
        <w:t>380</w:t>
      </w:r>
      <w:r w:rsidR="001D2B28" w:rsidRPr="00067803">
        <w:rPr>
          <w:rFonts w:ascii="Times New Roman" w:eastAsia="Tahoma" w:hAnsi="Times New Roman" w:cs="Times New Roman"/>
          <w:color w:val="000000"/>
        </w:rPr>
        <w:t xml:space="preserve"> </w:t>
      </w:r>
      <w:r w:rsidR="001D2B28" w:rsidRPr="00067803">
        <w:rPr>
          <w:rFonts w:ascii="Times New Roman" w:eastAsia="Tahoma" w:hAnsi="Times New Roman" w:cs="Times New Roman"/>
          <w:color w:val="000000"/>
          <w:lang w:val="en-US"/>
        </w:rPr>
        <w:t>309</w:t>
      </w:r>
    </w:p>
    <w:p w14:paraId="0C30298C" w14:textId="4714CD52"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Autograph Retail Pty Ltd</w:t>
      </w:r>
      <w:r w:rsidRPr="009B4F00">
        <w:rPr>
          <w:rFonts w:ascii="Times New Roman" w:eastAsia="Tahoma" w:hAnsi="Times New Roman" w:cs="Times New Roman"/>
          <w:color w:val="000000"/>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925B2F" w:rsidRPr="00925B2F">
        <w:rPr>
          <w:rFonts w:ascii="Times New Roman" w:eastAsia="Tahoma" w:hAnsi="Times New Roman" w:cs="Times New Roman"/>
          <w:color w:val="000000"/>
          <w:lang w:val="en-US"/>
        </w:rPr>
        <w:t xml:space="preserve"> </w:t>
      </w:r>
      <w:r w:rsidR="00925B2F" w:rsidRPr="00067803">
        <w:rPr>
          <w:rFonts w:ascii="Times New Roman" w:eastAsia="Tahoma" w:hAnsi="Times New Roman" w:cs="Times New Roman"/>
          <w:color w:val="000000"/>
          <w:lang w:val="en-US"/>
        </w:rPr>
        <w:t>626</w:t>
      </w:r>
      <w:r w:rsidR="00925B2F" w:rsidRPr="00067803">
        <w:rPr>
          <w:rFonts w:ascii="Times New Roman" w:eastAsia="Tahoma" w:hAnsi="Times New Roman" w:cs="Times New Roman"/>
          <w:color w:val="000000"/>
        </w:rPr>
        <w:t xml:space="preserve"> </w:t>
      </w:r>
      <w:r w:rsidR="00925B2F" w:rsidRPr="00067803">
        <w:rPr>
          <w:rFonts w:ascii="Times New Roman" w:eastAsia="Tahoma" w:hAnsi="Times New Roman" w:cs="Times New Roman"/>
          <w:color w:val="000000"/>
          <w:lang w:val="en-US"/>
        </w:rPr>
        <w:t>380</w:t>
      </w:r>
      <w:r w:rsidR="00925B2F" w:rsidRPr="00067803">
        <w:rPr>
          <w:rFonts w:ascii="Times New Roman" w:eastAsia="Tahoma" w:hAnsi="Times New Roman" w:cs="Times New Roman"/>
          <w:color w:val="000000"/>
        </w:rPr>
        <w:t xml:space="preserve"> </w:t>
      </w:r>
      <w:r w:rsidR="00925B2F" w:rsidRPr="00067803">
        <w:rPr>
          <w:rFonts w:ascii="Times New Roman" w:eastAsia="Tahoma" w:hAnsi="Times New Roman" w:cs="Times New Roman"/>
          <w:color w:val="000000"/>
          <w:lang w:val="en-US"/>
        </w:rPr>
        <w:t>390</w:t>
      </w:r>
    </w:p>
    <w:p w14:paraId="2EB68ADF" w14:textId="745FA8C1"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Pretty Girl Fashion Group Holdings Pty Ltd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252668" w:rsidRPr="00252668">
        <w:rPr>
          <w:rFonts w:ascii="Times New Roman" w:eastAsia="Tahoma" w:hAnsi="Times New Roman" w:cs="Times New Roman"/>
          <w:color w:val="000000"/>
          <w:lang w:val="en-US"/>
        </w:rPr>
        <w:t xml:space="preserve"> </w:t>
      </w:r>
      <w:r w:rsidR="00252668" w:rsidRPr="00067803">
        <w:rPr>
          <w:rFonts w:ascii="Times New Roman" w:eastAsia="Tahoma" w:hAnsi="Times New Roman" w:cs="Times New Roman"/>
          <w:color w:val="000000"/>
          <w:lang w:val="en-US"/>
        </w:rPr>
        <w:t>089</w:t>
      </w:r>
      <w:r w:rsidR="00252668" w:rsidRPr="00067803">
        <w:rPr>
          <w:rFonts w:ascii="Times New Roman" w:eastAsia="Tahoma" w:hAnsi="Times New Roman" w:cs="Times New Roman"/>
          <w:color w:val="000000"/>
        </w:rPr>
        <w:t xml:space="preserve"> </w:t>
      </w:r>
      <w:r w:rsidR="00252668" w:rsidRPr="00067803">
        <w:rPr>
          <w:rFonts w:ascii="Times New Roman" w:eastAsia="Tahoma" w:hAnsi="Times New Roman" w:cs="Times New Roman"/>
          <w:color w:val="000000"/>
          <w:lang w:val="en-US"/>
        </w:rPr>
        <w:t>304</w:t>
      </w:r>
      <w:r w:rsidR="00252668" w:rsidRPr="00067803">
        <w:rPr>
          <w:rFonts w:ascii="Times New Roman" w:eastAsia="Tahoma" w:hAnsi="Times New Roman" w:cs="Times New Roman"/>
          <w:color w:val="000000"/>
        </w:rPr>
        <w:t xml:space="preserve"> </w:t>
      </w:r>
      <w:r w:rsidR="00252668" w:rsidRPr="00067803">
        <w:rPr>
          <w:rFonts w:ascii="Times New Roman" w:eastAsia="Tahoma" w:hAnsi="Times New Roman" w:cs="Times New Roman"/>
          <w:color w:val="000000"/>
          <w:lang w:val="en-US"/>
        </w:rPr>
        <w:t>941</w:t>
      </w:r>
    </w:p>
    <w:p w14:paraId="2BFA4A88" w14:textId="17CFED1E"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Pretty Girl Fashion Group Pty Ltd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235C3F" w:rsidRPr="00235C3F">
        <w:rPr>
          <w:rFonts w:ascii="Times New Roman" w:eastAsia="Tahoma" w:hAnsi="Times New Roman" w:cs="Times New Roman"/>
          <w:color w:val="000000"/>
          <w:lang w:val="en-US"/>
        </w:rPr>
        <w:t xml:space="preserve"> </w:t>
      </w:r>
      <w:r w:rsidR="00235C3F" w:rsidRPr="00067803">
        <w:rPr>
          <w:rFonts w:ascii="Times New Roman" w:eastAsia="Tahoma" w:hAnsi="Times New Roman" w:cs="Times New Roman"/>
          <w:color w:val="000000"/>
          <w:lang w:val="en-US"/>
        </w:rPr>
        <w:t>051</w:t>
      </w:r>
      <w:r w:rsidR="00235C3F" w:rsidRPr="00067803">
        <w:rPr>
          <w:rFonts w:ascii="Times New Roman" w:eastAsia="Tahoma" w:hAnsi="Times New Roman" w:cs="Times New Roman"/>
          <w:color w:val="000000"/>
        </w:rPr>
        <w:t xml:space="preserve"> </w:t>
      </w:r>
      <w:r w:rsidR="00235C3F" w:rsidRPr="00067803">
        <w:rPr>
          <w:rFonts w:ascii="Times New Roman" w:eastAsia="Tahoma" w:hAnsi="Times New Roman" w:cs="Times New Roman"/>
          <w:color w:val="000000"/>
          <w:lang w:val="en-US"/>
        </w:rPr>
        <w:t>283</w:t>
      </w:r>
      <w:r w:rsidR="00235C3F" w:rsidRPr="00067803">
        <w:rPr>
          <w:rFonts w:ascii="Times New Roman" w:eastAsia="Tahoma" w:hAnsi="Times New Roman" w:cs="Times New Roman"/>
          <w:color w:val="000000"/>
        </w:rPr>
        <w:t xml:space="preserve"> </w:t>
      </w:r>
      <w:r w:rsidR="00235C3F" w:rsidRPr="00067803">
        <w:rPr>
          <w:rFonts w:ascii="Times New Roman" w:eastAsia="Tahoma" w:hAnsi="Times New Roman" w:cs="Times New Roman"/>
          <w:color w:val="000000"/>
          <w:lang w:val="en-US"/>
        </w:rPr>
        <w:t>900</w:t>
      </w:r>
    </w:p>
    <w:p w14:paraId="3C09FBC1" w14:textId="56BA9E29" w:rsidR="006D0312" w:rsidRPr="009B4F00" w:rsidRDefault="006D0312" w:rsidP="009B4F00">
      <w:pPr>
        <w:pStyle w:val="ListParagraph"/>
        <w:numPr>
          <w:ilvl w:val="0"/>
          <w:numId w:val="7"/>
        </w:numPr>
        <w:ind w:left="567" w:hanging="567"/>
        <w:rPr>
          <w:rFonts w:ascii="Times New Roman" w:eastAsia="Tahoma" w:hAnsi="Times New Roman" w:cs="Times New Roman"/>
          <w:color w:val="000000"/>
        </w:rPr>
      </w:pPr>
      <w:r w:rsidRPr="009B4F00">
        <w:rPr>
          <w:rFonts w:ascii="Times New Roman" w:eastAsia="Tahoma" w:hAnsi="Times New Roman" w:cs="Times New Roman"/>
          <w:color w:val="000000"/>
          <w:lang w:val="en-US"/>
        </w:rPr>
        <w:t>Crossroads Retail Pty Ltd</w:t>
      </w:r>
      <w:r w:rsidR="009B4F00">
        <w:rPr>
          <w:rFonts w:ascii="Times New Roman" w:eastAsia="Tahoma" w:hAnsi="Times New Roman" w:cs="Times New Roman"/>
          <w:color w:val="000000"/>
          <w:lang w:val="en-US"/>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8A2A6C" w:rsidRPr="008A2A6C">
        <w:rPr>
          <w:rFonts w:ascii="Times New Roman" w:eastAsia="Tahoma" w:hAnsi="Times New Roman" w:cs="Times New Roman"/>
          <w:color w:val="000000"/>
          <w:lang w:val="en-US"/>
        </w:rPr>
        <w:t xml:space="preserve"> </w:t>
      </w:r>
      <w:r w:rsidR="008A2A6C" w:rsidRPr="00067803">
        <w:rPr>
          <w:rFonts w:ascii="Times New Roman" w:eastAsia="Tahoma" w:hAnsi="Times New Roman" w:cs="Times New Roman"/>
          <w:color w:val="000000"/>
          <w:lang w:val="en-US"/>
        </w:rPr>
        <w:t>626</w:t>
      </w:r>
      <w:r w:rsidR="008A2A6C" w:rsidRPr="00067803">
        <w:rPr>
          <w:rFonts w:ascii="Times New Roman" w:eastAsia="Tahoma" w:hAnsi="Times New Roman" w:cs="Times New Roman"/>
          <w:color w:val="000000"/>
        </w:rPr>
        <w:t xml:space="preserve"> </w:t>
      </w:r>
      <w:r w:rsidR="008A2A6C" w:rsidRPr="00067803">
        <w:rPr>
          <w:rFonts w:ascii="Times New Roman" w:eastAsia="Tahoma" w:hAnsi="Times New Roman" w:cs="Times New Roman"/>
          <w:color w:val="000000"/>
          <w:lang w:val="en-US"/>
        </w:rPr>
        <w:t>380</w:t>
      </w:r>
      <w:r w:rsidR="008A2A6C" w:rsidRPr="00067803">
        <w:rPr>
          <w:rFonts w:ascii="Times New Roman" w:eastAsia="Tahoma" w:hAnsi="Times New Roman" w:cs="Times New Roman"/>
          <w:color w:val="000000"/>
        </w:rPr>
        <w:t xml:space="preserve"> </w:t>
      </w:r>
      <w:r w:rsidR="008A2A6C" w:rsidRPr="00067803">
        <w:rPr>
          <w:rFonts w:ascii="Times New Roman" w:eastAsia="Tahoma" w:hAnsi="Times New Roman" w:cs="Times New Roman"/>
          <w:color w:val="000000"/>
          <w:lang w:val="en-US"/>
        </w:rPr>
        <w:t>541</w:t>
      </w:r>
    </w:p>
    <w:p w14:paraId="660BE55D" w14:textId="2927554A" w:rsidR="006D0312" w:rsidRPr="009B4F00" w:rsidRDefault="006D0312" w:rsidP="009B4F00">
      <w:pPr>
        <w:pStyle w:val="ListParagraph"/>
        <w:numPr>
          <w:ilvl w:val="0"/>
          <w:numId w:val="7"/>
        </w:numPr>
        <w:ind w:left="567" w:hanging="567"/>
        <w:rPr>
          <w:rFonts w:ascii="Times New Roman" w:hAnsi="Times New Roman" w:cs="Times New Roman"/>
        </w:rPr>
      </w:pPr>
      <w:r w:rsidRPr="009B4F00">
        <w:rPr>
          <w:rFonts w:ascii="Times New Roman" w:eastAsia="Tahoma" w:hAnsi="Times New Roman" w:cs="Times New Roman"/>
          <w:color w:val="000000"/>
          <w:lang w:val="en-US"/>
        </w:rPr>
        <w:t>Katies Retail Pty Ltd</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BD55E9" w:rsidRPr="00BD55E9">
        <w:rPr>
          <w:rFonts w:ascii="Times New Roman" w:eastAsia="Tahoma" w:hAnsi="Times New Roman" w:cs="Times New Roman"/>
          <w:color w:val="000000"/>
          <w:lang w:val="en-US"/>
        </w:rPr>
        <w:t xml:space="preserve"> </w:t>
      </w:r>
      <w:r w:rsidR="00BD55E9" w:rsidRPr="00067803">
        <w:rPr>
          <w:rFonts w:ascii="Times New Roman" w:eastAsia="Tahoma" w:hAnsi="Times New Roman" w:cs="Times New Roman"/>
          <w:color w:val="000000"/>
          <w:lang w:val="en-US"/>
        </w:rPr>
        <w:t>626</w:t>
      </w:r>
      <w:r w:rsidR="00BD55E9" w:rsidRPr="00067803">
        <w:rPr>
          <w:rFonts w:ascii="Times New Roman" w:eastAsia="Tahoma" w:hAnsi="Times New Roman" w:cs="Times New Roman"/>
          <w:color w:val="000000"/>
        </w:rPr>
        <w:t xml:space="preserve"> </w:t>
      </w:r>
      <w:r w:rsidR="00BD55E9" w:rsidRPr="00067803">
        <w:rPr>
          <w:rFonts w:ascii="Times New Roman" w:eastAsia="Tahoma" w:hAnsi="Times New Roman" w:cs="Times New Roman"/>
          <w:color w:val="000000"/>
          <w:lang w:val="en-US"/>
        </w:rPr>
        <w:t>380</w:t>
      </w:r>
      <w:r w:rsidR="00BD55E9" w:rsidRPr="00067803">
        <w:rPr>
          <w:rFonts w:ascii="Times New Roman" w:eastAsia="Tahoma" w:hAnsi="Times New Roman" w:cs="Times New Roman"/>
          <w:color w:val="000000"/>
        </w:rPr>
        <w:t xml:space="preserve"> </w:t>
      </w:r>
      <w:r w:rsidR="00BD55E9" w:rsidRPr="00067803">
        <w:rPr>
          <w:rFonts w:ascii="Times New Roman" w:eastAsia="Tahoma" w:hAnsi="Times New Roman" w:cs="Times New Roman"/>
          <w:color w:val="000000"/>
          <w:lang w:val="en-US"/>
        </w:rPr>
        <w:t>158</w:t>
      </w:r>
    </w:p>
    <w:p w14:paraId="716B2136" w14:textId="62647C27" w:rsidR="006D0312" w:rsidRPr="009B4F00" w:rsidRDefault="006D0312" w:rsidP="009B4F00">
      <w:pPr>
        <w:pStyle w:val="ListParagraph"/>
        <w:numPr>
          <w:ilvl w:val="0"/>
          <w:numId w:val="7"/>
        </w:numPr>
        <w:ind w:left="567" w:hanging="567"/>
        <w:rPr>
          <w:rFonts w:ascii="Times New Roman" w:hAnsi="Times New Roman" w:cs="Times New Roman"/>
        </w:rPr>
      </w:pPr>
      <w:r w:rsidRPr="009B4F00">
        <w:rPr>
          <w:rFonts w:ascii="Times New Roman" w:eastAsia="Tahoma" w:hAnsi="Times New Roman" w:cs="Times New Roman"/>
          <w:color w:val="000000"/>
          <w:lang w:val="en-US"/>
        </w:rPr>
        <w:t>Rivers Retail Holdings Pty Ltd</w:t>
      </w:r>
      <w:r w:rsidRPr="009B4F00">
        <w:rPr>
          <w:rFonts w:ascii="Times New Roman" w:hAnsi="Times New Roman" w:cs="Times New Roman"/>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BE128D" w:rsidRPr="00BE128D">
        <w:rPr>
          <w:rFonts w:ascii="Times New Roman" w:eastAsia="Tahoma" w:hAnsi="Times New Roman" w:cs="Times New Roman"/>
          <w:color w:val="000000"/>
          <w:lang w:val="en-US"/>
        </w:rPr>
        <w:t xml:space="preserve"> </w:t>
      </w:r>
      <w:r w:rsidR="00BE128D" w:rsidRPr="00067803">
        <w:rPr>
          <w:rFonts w:ascii="Times New Roman" w:eastAsia="Tahoma" w:hAnsi="Times New Roman" w:cs="Times New Roman"/>
          <w:color w:val="000000"/>
          <w:lang w:val="en-US"/>
        </w:rPr>
        <w:t>626</w:t>
      </w:r>
      <w:r w:rsidR="00BE128D" w:rsidRPr="00067803">
        <w:rPr>
          <w:rFonts w:ascii="Times New Roman" w:eastAsia="Tahoma" w:hAnsi="Times New Roman" w:cs="Times New Roman"/>
          <w:color w:val="000000"/>
        </w:rPr>
        <w:t xml:space="preserve"> </w:t>
      </w:r>
      <w:r w:rsidR="00BE128D" w:rsidRPr="00067803">
        <w:rPr>
          <w:rFonts w:ascii="Times New Roman" w:eastAsia="Tahoma" w:hAnsi="Times New Roman" w:cs="Times New Roman"/>
          <w:color w:val="000000"/>
          <w:lang w:val="en-US"/>
        </w:rPr>
        <w:t>380</w:t>
      </w:r>
      <w:r w:rsidR="00BE128D" w:rsidRPr="00067803">
        <w:rPr>
          <w:rFonts w:ascii="Times New Roman" w:eastAsia="Tahoma" w:hAnsi="Times New Roman" w:cs="Times New Roman"/>
          <w:color w:val="000000"/>
        </w:rPr>
        <w:t xml:space="preserve"> </w:t>
      </w:r>
      <w:r w:rsidR="00BE128D" w:rsidRPr="00067803">
        <w:rPr>
          <w:rFonts w:ascii="Times New Roman" w:eastAsia="Tahoma" w:hAnsi="Times New Roman" w:cs="Times New Roman"/>
          <w:color w:val="000000"/>
          <w:lang w:val="en-US"/>
        </w:rPr>
        <w:t>934</w:t>
      </w:r>
    </w:p>
    <w:p w14:paraId="35E5FB32" w14:textId="62F611DA" w:rsidR="006D0312" w:rsidRPr="009B4F00" w:rsidRDefault="006D0312" w:rsidP="009B4F00">
      <w:pPr>
        <w:pStyle w:val="ListParagraph"/>
        <w:numPr>
          <w:ilvl w:val="0"/>
          <w:numId w:val="7"/>
        </w:numPr>
        <w:ind w:left="567" w:hanging="567"/>
        <w:rPr>
          <w:rFonts w:ascii="Times New Roman" w:hAnsi="Times New Roman" w:cs="Times New Roman"/>
        </w:rPr>
      </w:pPr>
      <w:r w:rsidRPr="009B4F00">
        <w:rPr>
          <w:rFonts w:ascii="Times New Roman" w:eastAsia="Tahoma" w:hAnsi="Times New Roman" w:cs="Times New Roman"/>
          <w:color w:val="000000"/>
          <w:lang w:val="en-US"/>
        </w:rPr>
        <w:t>W.Lane Pty Ltd</w:t>
      </w:r>
      <w:r w:rsidRPr="009B4F00">
        <w:rPr>
          <w:rFonts w:ascii="Times New Roman" w:hAnsi="Times New Roman" w:cs="Times New Roman"/>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0E376D" w:rsidRPr="000E376D">
        <w:rPr>
          <w:rFonts w:ascii="Times New Roman" w:eastAsia="Tahoma" w:hAnsi="Times New Roman" w:cs="Times New Roman"/>
          <w:color w:val="000000"/>
          <w:lang w:val="en-US"/>
        </w:rPr>
        <w:t xml:space="preserve"> </w:t>
      </w:r>
      <w:r w:rsidR="000E376D" w:rsidRPr="00067803">
        <w:rPr>
          <w:rFonts w:ascii="Times New Roman" w:eastAsia="Tahoma" w:hAnsi="Times New Roman" w:cs="Times New Roman"/>
          <w:color w:val="000000"/>
          <w:lang w:val="en-US"/>
        </w:rPr>
        <w:t>003</w:t>
      </w:r>
      <w:r w:rsidR="000E376D" w:rsidRPr="00067803">
        <w:rPr>
          <w:rFonts w:ascii="Times New Roman" w:eastAsia="Tahoma" w:hAnsi="Times New Roman" w:cs="Times New Roman"/>
          <w:color w:val="000000"/>
        </w:rPr>
        <w:t xml:space="preserve"> </w:t>
      </w:r>
      <w:r w:rsidR="000E376D" w:rsidRPr="00067803">
        <w:rPr>
          <w:rFonts w:ascii="Times New Roman" w:eastAsia="Tahoma" w:hAnsi="Times New Roman" w:cs="Times New Roman"/>
          <w:color w:val="000000"/>
          <w:lang w:val="en-US"/>
        </w:rPr>
        <w:t>115</w:t>
      </w:r>
      <w:r w:rsidR="000E376D" w:rsidRPr="00067803">
        <w:rPr>
          <w:rFonts w:ascii="Times New Roman" w:eastAsia="Tahoma" w:hAnsi="Times New Roman" w:cs="Times New Roman"/>
          <w:color w:val="000000"/>
        </w:rPr>
        <w:t xml:space="preserve"> </w:t>
      </w:r>
      <w:r w:rsidR="000E376D" w:rsidRPr="00067803">
        <w:rPr>
          <w:rFonts w:ascii="Times New Roman" w:eastAsia="Tahoma" w:hAnsi="Times New Roman" w:cs="Times New Roman"/>
          <w:color w:val="000000"/>
          <w:lang w:val="en-US"/>
        </w:rPr>
        <w:t>124</w:t>
      </w:r>
    </w:p>
    <w:p w14:paraId="52E27A44" w14:textId="51030830" w:rsidR="006D0312" w:rsidRPr="009B4F00" w:rsidRDefault="006D0312" w:rsidP="009B4F00">
      <w:pPr>
        <w:pStyle w:val="ListParagraph"/>
        <w:numPr>
          <w:ilvl w:val="0"/>
          <w:numId w:val="7"/>
        </w:numPr>
        <w:ind w:left="567" w:hanging="567"/>
        <w:rPr>
          <w:rFonts w:ascii="Times New Roman" w:hAnsi="Times New Roman" w:cs="Times New Roman"/>
        </w:rPr>
      </w:pPr>
      <w:r w:rsidRPr="009B4F00">
        <w:rPr>
          <w:rFonts w:ascii="Times New Roman" w:eastAsia="Tahoma" w:hAnsi="Times New Roman" w:cs="Times New Roman"/>
          <w:color w:val="000000"/>
          <w:lang w:val="en-US"/>
        </w:rPr>
        <w:t>Noni B Holdco Pty Ltd</w:t>
      </w:r>
      <w:r w:rsidRPr="009B4F00">
        <w:rPr>
          <w:rFonts w:ascii="Times New Roman" w:hAnsi="Times New Roman" w:cs="Times New Roman"/>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130E61" w:rsidRPr="00130E61">
        <w:rPr>
          <w:rFonts w:ascii="Times New Roman" w:eastAsia="Tahoma" w:hAnsi="Times New Roman" w:cs="Times New Roman"/>
          <w:color w:val="000000"/>
          <w:lang w:val="en-US"/>
        </w:rPr>
        <w:t xml:space="preserve"> </w:t>
      </w:r>
      <w:r w:rsidR="00130E61" w:rsidRPr="00067803">
        <w:rPr>
          <w:rFonts w:ascii="Times New Roman" w:eastAsia="Tahoma" w:hAnsi="Times New Roman" w:cs="Times New Roman"/>
          <w:color w:val="000000"/>
          <w:lang w:val="en-US"/>
        </w:rPr>
        <w:t>627</w:t>
      </w:r>
      <w:r w:rsidR="00130E61" w:rsidRPr="00067803">
        <w:rPr>
          <w:rFonts w:ascii="Times New Roman" w:eastAsia="Tahoma" w:hAnsi="Times New Roman" w:cs="Times New Roman"/>
          <w:color w:val="000000"/>
        </w:rPr>
        <w:t xml:space="preserve"> </w:t>
      </w:r>
      <w:r w:rsidR="00130E61" w:rsidRPr="00067803">
        <w:rPr>
          <w:rFonts w:ascii="Times New Roman" w:eastAsia="Tahoma" w:hAnsi="Times New Roman" w:cs="Times New Roman"/>
          <w:color w:val="000000"/>
          <w:lang w:val="en-US"/>
        </w:rPr>
        <w:t>001</w:t>
      </w:r>
      <w:r w:rsidR="00130E61" w:rsidRPr="00067803">
        <w:rPr>
          <w:rFonts w:ascii="Times New Roman" w:eastAsia="Tahoma" w:hAnsi="Times New Roman" w:cs="Times New Roman"/>
          <w:color w:val="000000"/>
        </w:rPr>
        <w:t xml:space="preserve"> </w:t>
      </w:r>
      <w:r w:rsidR="00130E61" w:rsidRPr="00067803">
        <w:rPr>
          <w:rFonts w:ascii="Times New Roman" w:eastAsia="Tahoma" w:hAnsi="Times New Roman" w:cs="Times New Roman"/>
          <w:color w:val="000000"/>
          <w:lang w:val="en-US"/>
        </w:rPr>
        <w:t>389</w:t>
      </w:r>
    </w:p>
    <w:p w14:paraId="55795905" w14:textId="6F0E42E8" w:rsidR="006D0312" w:rsidRPr="009B4F00" w:rsidRDefault="006D0312" w:rsidP="009B4F00">
      <w:pPr>
        <w:pStyle w:val="ListParagraph"/>
        <w:numPr>
          <w:ilvl w:val="0"/>
          <w:numId w:val="7"/>
        </w:numPr>
        <w:ind w:left="567" w:hanging="567"/>
        <w:rPr>
          <w:rFonts w:ascii="Times New Roman" w:hAnsi="Times New Roman" w:cs="Times New Roman"/>
        </w:rPr>
      </w:pPr>
      <w:r w:rsidRPr="009B4F00">
        <w:rPr>
          <w:rFonts w:ascii="Times New Roman" w:eastAsia="Tahoma" w:hAnsi="Times New Roman" w:cs="Times New Roman"/>
          <w:color w:val="000000"/>
          <w:lang w:val="en-US"/>
        </w:rPr>
        <w:t>EziBuy Pty Ltd</w:t>
      </w:r>
      <w:r w:rsidRPr="009B4F00">
        <w:rPr>
          <w:rFonts w:ascii="Times New Roman" w:hAnsi="Times New Roman" w:cs="Times New Roman"/>
        </w:rPr>
        <w:t xml:space="preserve"> </w:t>
      </w:r>
      <w:r w:rsidR="009B4F00" w:rsidRPr="2591D171">
        <w:rPr>
          <w:rFonts w:ascii="Times New Roman" w:hAnsi="Times New Roman" w:cs="Times New Roman"/>
        </w:rPr>
        <w:t xml:space="preserve">(Administrators Appointed) </w:t>
      </w:r>
      <w:r w:rsidR="009B4F00" w:rsidRPr="2591D171">
        <w:rPr>
          <w:rFonts w:ascii="Times New Roman" w:eastAsia="Times New Roman" w:hAnsi="Times New Roman" w:cs="Times New Roman"/>
        </w:rPr>
        <w:t>A.C.N.</w:t>
      </w:r>
      <w:r w:rsidR="009022E4" w:rsidRPr="009022E4">
        <w:rPr>
          <w:rFonts w:ascii="Times New Roman" w:eastAsia="Tahoma" w:hAnsi="Times New Roman" w:cs="Times New Roman"/>
          <w:color w:val="000000"/>
          <w:lang w:val="en-US"/>
        </w:rPr>
        <w:t xml:space="preserve"> </w:t>
      </w:r>
      <w:r w:rsidR="009022E4" w:rsidRPr="00067803">
        <w:rPr>
          <w:rFonts w:ascii="Times New Roman" w:eastAsia="Tahoma" w:hAnsi="Times New Roman" w:cs="Times New Roman"/>
          <w:color w:val="000000"/>
          <w:lang w:val="en-US"/>
        </w:rPr>
        <w:t>058</w:t>
      </w:r>
      <w:r w:rsidR="009022E4" w:rsidRPr="00067803">
        <w:rPr>
          <w:rFonts w:ascii="Times New Roman" w:eastAsia="Tahoma" w:hAnsi="Times New Roman" w:cs="Times New Roman"/>
          <w:color w:val="000000"/>
        </w:rPr>
        <w:t xml:space="preserve"> </w:t>
      </w:r>
      <w:r w:rsidR="009022E4" w:rsidRPr="00067803">
        <w:rPr>
          <w:rFonts w:ascii="Times New Roman" w:eastAsia="Tahoma" w:hAnsi="Times New Roman" w:cs="Times New Roman"/>
          <w:color w:val="000000"/>
          <w:lang w:val="en-US"/>
        </w:rPr>
        <w:t>215</w:t>
      </w:r>
      <w:r w:rsidR="009022E4" w:rsidRPr="00067803">
        <w:rPr>
          <w:rFonts w:ascii="Times New Roman" w:eastAsia="Tahoma" w:hAnsi="Times New Roman" w:cs="Times New Roman"/>
          <w:color w:val="000000"/>
        </w:rPr>
        <w:t xml:space="preserve"> </w:t>
      </w:r>
      <w:r w:rsidR="009022E4" w:rsidRPr="00067803">
        <w:rPr>
          <w:rFonts w:ascii="Times New Roman" w:eastAsia="Tahoma" w:hAnsi="Times New Roman" w:cs="Times New Roman"/>
          <w:color w:val="000000"/>
          <w:lang w:val="en-US"/>
        </w:rPr>
        <w:t>722</w:t>
      </w:r>
    </w:p>
    <w:p w14:paraId="7898BE1C" w14:textId="2513A614" w:rsidR="008645A7" w:rsidRPr="007756D0" w:rsidRDefault="006D5764" w:rsidP="2591D171">
      <w:pPr>
        <w:spacing w:before="100" w:beforeAutospacing="1" w:after="100" w:afterAutospacing="1"/>
        <w:ind w:left="-709" w:right="-853"/>
        <w:rPr>
          <w:rFonts w:ascii="Times New Roman" w:hAnsi="Times New Roman" w:cs="Times New Roman"/>
        </w:rPr>
      </w:pPr>
      <w:r>
        <w:rPr>
          <w:rFonts w:ascii="Times New Roman" w:hAnsi="Times New Roman" w:cs="Times New Roman"/>
        </w:rPr>
        <w:t>(</w:t>
      </w:r>
      <w:r w:rsidR="00B604A8">
        <w:rPr>
          <w:rFonts w:ascii="Times New Roman" w:hAnsi="Times New Roman" w:cs="Times New Roman"/>
        </w:rPr>
        <w:t>together called</w:t>
      </w:r>
      <w:r w:rsidR="00F276C4">
        <w:rPr>
          <w:rFonts w:ascii="Times New Roman" w:hAnsi="Times New Roman" w:cs="Times New Roman"/>
        </w:rPr>
        <w:t xml:space="preserve"> Mosaic Brands Group)</w:t>
      </w:r>
      <w:r w:rsidR="00B604A8">
        <w:rPr>
          <w:rFonts w:ascii="Times New Roman" w:hAnsi="Times New Roman" w:cs="Times New Roman"/>
        </w:rPr>
        <w:t xml:space="preserve"> </w:t>
      </w:r>
      <w:r w:rsidR="008645A7" w:rsidRPr="2591D171">
        <w:rPr>
          <w:rFonts w:ascii="Times New Roman" w:hAnsi="Times New Roman" w:cs="Times New Roman"/>
        </w:rPr>
        <w:t xml:space="preserve">which </w:t>
      </w:r>
      <w:r w:rsidR="009022E4">
        <w:rPr>
          <w:rFonts w:ascii="Times New Roman" w:hAnsi="Times New Roman" w:cs="Times New Roman"/>
        </w:rPr>
        <w:t>are</w:t>
      </w:r>
      <w:r w:rsidR="001575D8" w:rsidRPr="2591D171">
        <w:rPr>
          <w:rFonts w:ascii="Times New Roman" w:hAnsi="Times New Roman" w:cs="Times New Roman"/>
        </w:rPr>
        <w:t xml:space="preserve"> </w:t>
      </w:r>
      <w:r w:rsidR="00D14677" w:rsidRPr="2591D171">
        <w:rPr>
          <w:rFonts w:ascii="Times New Roman" w:hAnsi="Times New Roman" w:cs="Times New Roman"/>
        </w:rPr>
        <w:t>entit</w:t>
      </w:r>
      <w:r w:rsidR="009022E4">
        <w:rPr>
          <w:rFonts w:ascii="Times New Roman" w:hAnsi="Times New Roman" w:cs="Times New Roman"/>
        </w:rPr>
        <w:t>ies</w:t>
      </w:r>
      <w:r w:rsidR="00D14677" w:rsidRPr="2591D171">
        <w:rPr>
          <w:rFonts w:ascii="Times New Roman" w:hAnsi="Times New Roman" w:cs="Times New Roman"/>
        </w:rPr>
        <w:t xml:space="preserve"> </w:t>
      </w:r>
      <w:r w:rsidR="008645A7" w:rsidRPr="2591D171">
        <w:rPr>
          <w:rFonts w:ascii="Times New Roman" w:hAnsi="Times New Roman" w:cs="Times New Roman"/>
        </w:rPr>
        <w:t xml:space="preserve">under administration under Part 5.3A of the </w:t>
      </w:r>
      <w:r w:rsidR="008645A7" w:rsidRPr="2591D171">
        <w:rPr>
          <w:rFonts w:ascii="Times New Roman" w:hAnsi="Times New Roman" w:cs="Times New Roman"/>
          <w:i/>
          <w:iCs/>
        </w:rPr>
        <w:t>Corporations Act 2001</w:t>
      </w:r>
      <w:r w:rsidR="008645A7" w:rsidRPr="2591D171">
        <w:rPr>
          <w:rFonts w:ascii="Times New Roman" w:hAnsi="Times New Roman" w:cs="Times New Roman"/>
        </w:rPr>
        <w:t xml:space="preserve"> (the Corporations Act)</w:t>
      </w:r>
      <w:r w:rsidR="009C245D" w:rsidRPr="2591D171">
        <w:rPr>
          <w:rFonts w:ascii="Times New Roman" w:hAnsi="Times New Roman" w:cs="Times New Roman"/>
        </w:rPr>
        <w:t>.</w:t>
      </w:r>
      <w:r w:rsidR="008645A7" w:rsidRPr="2591D171">
        <w:rPr>
          <w:rFonts w:ascii="Times New Roman" w:hAnsi="Times New Roman" w:cs="Times New Roman"/>
        </w:rPr>
        <w:t xml:space="preserve"> The Act does not otherwise apply to persons whose former employer is in administration.</w:t>
      </w:r>
    </w:p>
    <w:p w14:paraId="16C23F58" w14:textId="52DCB96C" w:rsidR="008645A7" w:rsidRPr="007756D0" w:rsidRDefault="008645A7" w:rsidP="008909C5">
      <w:pPr>
        <w:spacing w:after="230"/>
        <w:ind w:right="-853" w:hanging="709"/>
        <w:rPr>
          <w:rFonts w:ascii="Times New Roman" w:hAnsi="Times New Roman" w:cs="Times New Roman"/>
          <w:i/>
        </w:rPr>
      </w:pPr>
      <w:r w:rsidRPr="007756D0">
        <w:rPr>
          <w:rFonts w:ascii="Times New Roman" w:hAnsi="Times New Roman" w:cs="Times New Roman"/>
          <w:i/>
        </w:rPr>
        <w:t>Legislative backgr</w:t>
      </w:r>
      <w:r w:rsidR="0032763A">
        <w:rPr>
          <w:rFonts w:ascii="Times New Roman" w:hAnsi="Times New Roman" w:cs="Times New Roman"/>
          <w:i/>
        </w:rPr>
        <w:t>o</w:t>
      </w:r>
      <w:r w:rsidRPr="007756D0">
        <w:rPr>
          <w:rFonts w:ascii="Times New Roman" w:hAnsi="Times New Roman" w:cs="Times New Roman"/>
          <w:i/>
        </w:rPr>
        <w:t>und</w:t>
      </w:r>
    </w:p>
    <w:p w14:paraId="3504E085" w14:textId="5E18DCE6"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The Act creates a scheme to provide financial assistance for workers who have not been fully paid for work done for insolvents or bankrupts.</w:t>
      </w:r>
    </w:p>
    <w:p w14:paraId="61541AE4" w14:textId="0F49F53A" w:rsidR="008645A7" w:rsidRPr="007756D0" w:rsidRDefault="0D7A3182" w:rsidP="08EA37F0">
      <w:pPr>
        <w:spacing w:after="230"/>
        <w:ind w:left="-709" w:right="-853"/>
        <w:rPr>
          <w:rFonts w:ascii="Times New Roman" w:hAnsi="Times New Roman" w:cs="Times New Roman"/>
        </w:rPr>
      </w:pPr>
      <w:r w:rsidRPr="08EA37F0">
        <w:rPr>
          <w:rFonts w:ascii="Times New Roman" w:hAnsi="Times New Roman" w:cs="Times New Roman"/>
        </w:rPr>
        <w:t xml:space="preserve">Section 10 of the Act sets out the conditions for an individual’s eligibility for an advance under the Act. One of the conditions is that an ‘insolvency event’ has happened to the person’s employer. An ‘insolvency event’, as defined in section 5 of the Act, happens </w:t>
      </w:r>
      <w:r w:rsidR="43795C66" w:rsidRPr="08EA37F0">
        <w:rPr>
          <w:rFonts w:ascii="Times New Roman" w:hAnsi="Times New Roman" w:cs="Times New Roman"/>
        </w:rPr>
        <w:t>to an employer:</w:t>
      </w:r>
    </w:p>
    <w:p w14:paraId="5E9238DF" w14:textId="2903742C" w:rsidR="008645A7" w:rsidRDefault="0D7A3182" w:rsidP="0052146E">
      <w:pPr>
        <w:pStyle w:val="ListParagraph"/>
        <w:numPr>
          <w:ilvl w:val="0"/>
          <w:numId w:val="1"/>
        </w:numPr>
        <w:spacing w:after="230"/>
        <w:ind w:left="426" w:right="-853" w:hanging="426"/>
        <w:rPr>
          <w:rFonts w:ascii="Times New Roman" w:hAnsi="Times New Roman" w:cs="Times New Roman"/>
        </w:rPr>
      </w:pPr>
      <w:r w:rsidRPr="08EA37F0">
        <w:rPr>
          <w:rFonts w:ascii="Times New Roman" w:hAnsi="Times New Roman" w:cs="Times New Roman"/>
        </w:rPr>
        <w:t xml:space="preserve">when a liquidator of the employer is appointed (provisionally or otherwise) </w:t>
      </w:r>
      <w:r w:rsidR="635A725C" w:rsidRPr="08EA37F0">
        <w:rPr>
          <w:rFonts w:ascii="Times New Roman" w:hAnsi="Times New Roman" w:cs="Times New Roman"/>
        </w:rPr>
        <w:t>under the Corporations Act; or</w:t>
      </w:r>
    </w:p>
    <w:p w14:paraId="4D284448" w14:textId="1F2598D9" w:rsidR="008645A7" w:rsidRDefault="635A725C" w:rsidP="0052146E">
      <w:pPr>
        <w:pStyle w:val="ListParagraph"/>
        <w:numPr>
          <w:ilvl w:val="0"/>
          <w:numId w:val="1"/>
        </w:numPr>
        <w:spacing w:after="230"/>
        <w:ind w:left="426" w:right="-853" w:hanging="426"/>
        <w:rPr>
          <w:rFonts w:ascii="Times New Roman" w:hAnsi="Times New Roman" w:cs="Times New Roman"/>
        </w:rPr>
      </w:pPr>
      <w:r w:rsidRPr="0052146E">
        <w:rPr>
          <w:rFonts w:ascii="Times New Roman" w:hAnsi="Times New Roman" w:cs="Times New Roman"/>
        </w:rPr>
        <w:t xml:space="preserve">when the employer becomes a bankrupt under the </w:t>
      </w:r>
      <w:r w:rsidRPr="0052146E">
        <w:rPr>
          <w:rFonts w:ascii="Times New Roman" w:hAnsi="Times New Roman" w:cs="Times New Roman"/>
          <w:i/>
          <w:iCs/>
        </w:rPr>
        <w:t>Bankruptcy Act 1966</w:t>
      </w:r>
      <w:r w:rsidRPr="0052146E">
        <w:rPr>
          <w:rFonts w:ascii="Times New Roman" w:hAnsi="Times New Roman" w:cs="Times New Roman"/>
        </w:rPr>
        <w:t>; or</w:t>
      </w:r>
    </w:p>
    <w:p w14:paraId="7CD3D9D1" w14:textId="77777777" w:rsidR="0012689D" w:rsidRPr="0052146E" w:rsidRDefault="7068768B" w:rsidP="0052146E">
      <w:pPr>
        <w:pStyle w:val="ListParagraph"/>
        <w:numPr>
          <w:ilvl w:val="0"/>
          <w:numId w:val="1"/>
        </w:numPr>
        <w:spacing w:after="230"/>
        <w:ind w:left="426" w:right="-853" w:hanging="426"/>
        <w:rPr>
          <w:rFonts w:ascii="Times New Roman" w:hAnsi="Times New Roman" w:cs="Times New Roman"/>
        </w:rPr>
      </w:pPr>
      <w:r w:rsidRPr="0052146E">
        <w:rPr>
          <w:rFonts w:ascii="Times New Roman" w:eastAsia="Times New Roman" w:hAnsi="Times New Roman" w:cs="Times New Roman"/>
        </w:rPr>
        <w:t>if the person is or was employed for a partnership by 2 or more of the partners - at the first time an event described above happens, or has happened, to all of the partners by whom the person is or was employed</w:t>
      </w:r>
    </w:p>
    <w:p w14:paraId="17262815" w14:textId="21BA22C0" w:rsidR="008645A7" w:rsidRPr="0012689D" w:rsidRDefault="0D7A3182" w:rsidP="0012689D">
      <w:pPr>
        <w:spacing w:after="230"/>
        <w:ind w:left="360" w:right="-853" w:hanging="1069"/>
        <w:rPr>
          <w:rFonts w:ascii="Times New Roman" w:eastAsia="Times New Roman" w:hAnsi="Times New Roman" w:cs="Times New Roman"/>
        </w:rPr>
      </w:pPr>
      <w:r w:rsidRPr="0012689D">
        <w:rPr>
          <w:rFonts w:ascii="Times New Roman" w:hAnsi="Times New Roman" w:cs="Times New Roman"/>
        </w:rPr>
        <w:lastRenderedPageBreak/>
        <w:t xml:space="preserve">but does not include the employer </w:t>
      </w:r>
      <w:r w:rsidR="1A57EFED" w:rsidRPr="0012689D">
        <w:rPr>
          <w:rFonts w:ascii="Times New Roman" w:hAnsi="Times New Roman" w:cs="Times New Roman"/>
        </w:rPr>
        <w:t>in</w:t>
      </w:r>
      <w:r w:rsidRPr="0012689D">
        <w:rPr>
          <w:rFonts w:ascii="Times New Roman" w:hAnsi="Times New Roman" w:cs="Times New Roman"/>
        </w:rPr>
        <w:t xml:space="preserve"> administration under Part 5.3A of the Corporations Act. </w:t>
      </w:r>
    </w:p>
    <w:p w14:paraId="2DDC7855" w14:textId="0C246276"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 xml:space="preserve">Section 49 of the Act allows the Minister to declare that the Act applies to persons who were employed, but are no longer employed, by a specified </w:t>
      </w:r>
      <w:r w:rsidR="00BF5AA5">
        <w:rPr>
          <w:rFonts w:ascii="Times New Roman" w:hAnsi="Times New Roman" w:cs="Times New Roman"/>
        </w:rPr>
        <w:t>employer</w:t>
      </w:r>
      <w:r w:rsidR="00BF5AA5" w:rsidRPr="007756D0">
        <w:rPr>
          <w:rFonts w:ascii="Times New Roman" w:hAnsi="Times New Roman" w:cs="Times New Roman"/>
        </w:rPr>
        <w:t xml:space="preserve"> </w:t>
      </w:r>
      <w:r w:rsidRPr="007756D0">
        <w:rPr>
          <w:rFonts w:ascii="Times New Roman" w:hAnsi="Times New Roman" w:cs="Times New Roman"/>
        </w:rPr>
        <w:t xml:space="preserve">that is </w:t>
      </w:r>
      <w:r w:rsidR="00BF5AA5">
        <w:rPr>
          <w:rFonts w:ascii="Times New Roman" w:hAnsi="Times New Roman" w:cs="Times New Roman"/>
        </w:rPr>
        <w:t>under</w:t>
      </w:r>
      <w:r w:rsidR="00BF5AA5" w:rsidRPr="007756D0">
        <w:rPr>
          <w:rFonts w:ascii="Times New Roman" w:hAnsi="Times New Roman" w:cs="Times New Roman"/>
        </w:rPr>
        <w:t xml:space="preserve"> </w:t>
      </w:r>
      <w:r w:rsidRPr="007756D0">
        <w:rPr>
          <w:rFonts w:ascii="Times New Roman" w:hAnsi="Times New Roman" w:cs="Times New Roman"/>
        </w:rPr>
        <w:t>administration under Part 5.3A of the Corporations Act if satisfied that:</w:t>
      </w:r>
    </w:p>
    <w:p w14:paraId="7E013263" w14:textId="77777777" w:rsidR="008645A7" w:rsidRPr="007756D0" w:rsidRDefault="008645A7" w:rsidP="007A5A6C">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The employer’s creditors are expected to resolve at a meeting convened under section 439A of the Corporations Act that the employer be wound up; and</w:t>
      </w:r>
    </w:p>
    <w:p w14:paraId="156A453D" w14:textId="731DC964" w:rsidR="00E27244" w:rsidRPr="005269D8" w:rsidRDefault="008645A7" w:rsidP="005269D8">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If the declaration is made, it will be practicable to administer the Act as it will apply because of the declaration in relation to the specified employer.</w:t>
      </w:r>
    </w:p>
    <w:p w14:paraId="33025810" w14:textId="4072F693" w:rsidR="008645A7" w:rsidRPr="007756D0" w:rsidRDefault="008645A7">
      <w:pPr>
        <w:spacing w:after="230"/>
        <w:ind w:left="-709" w:right="-853"/>
        <w:rPr>
          <w:rFonts w:ascii="Times New Roman" w:hAnsi="Times New Roman" w:cs="Times New Roman"/>
          <w:i/>
        </w:rPr>
      </w:pPr>
      <w:r w:rsidRPr="007756D0">
        <w:rPr>
          <w:rFonts w:ascii="Times New Roman" w:hAnsi="Times New Roman" w:cs="Times New Roman"/>
          <w:i/>
        </w:rPr>
        <w:t>Effect of the declaration</w:t>
      </w:r>
    </w:p>
    <w:p w14:paraId="7BF91EFF" w14:textId="4337C8D0"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 xml:space="preserve">The effect of the declaration is that the Act applies to former employees of </w:t>
      </w:r>
      <w:r w:rsidR="00C45022">
        <w:rPr>
          <w:rFonts w:ascii="Times New Roman" w:hAnsi="Times New Roman" w:cs="Times New Roman"/>
        </w:rPr>
        <w:t xml:space="preserve">entities in the </w:t>
      </w:r>
      <w:r w:rsidR="006D5764">
        <w:rPr>
          <w:rFonts w:ascii="Times New Roman" w:hAnsi="Times New Roman" w:cs="Times New Roman"/>
        </w:rPr>
        <w:t>Mosaic Brands Group</w:t>
      </w:r>
      <w:r w:rsidR="00BD7185">
        <w:rPr>
          <w:rFonts w:ascii="Times New Roman" w:hAnsi="Times New Roman" w:cs="Times New Roman"/>
        </w:rPr>
        <w:t xml:space="preserve"> </w:t>
      </w:r>
      <w:r w:rsidRPr="007756D0">
        <w:rPr>
          <w:rFonts w:ascii="Times New Roman" w:hAnsi="Times New Roman" w:cs="Times New Roman"/>
        </w:rPr>
        <w:t>as if the relevant administrator were a liquidator appointed when the administrator was appointed, and the reference to an ‘insolvency event’ in paragraph 14(2)(a) of the Act is a reference to this declaration being made.</w:t>
      </w:r>
    </w:p>
    <w:p w14:paraId="009ADE08" w14:textId="510B0626" w:rsidR="00E04628" w:rsidRDefault="008645A7" w:rsidP="00E04628">
      <w:pPr>
        <w:spacing w:after="230"/>
        <w:ind w:left="-709" w:right="-853"/>
        <w:rPr>
          <w:rFonts w:ascii="Times New Roman" w:hAnsi="Times New Roman" w:cs="Times New Roman"/>
        </w:rPr>
      </w:pPr>
      <w:r w:rsidRPr="00263A40">
        <w:rPr>
          <w:rFonts w:ascii="Times New Roman" w:hAnsi="Times New Roman" w:cs="Times New Roman"/>
        </w:rPr>
        <w:t xml:space="preserve">This will allow any former employees of </w:t>
      </w:r>
      <w:r w:rsidR="007E5ABE">
        <w:rPr>
          <w:rFonts w:ascii="Times New Roman" w:hAnsi="Times New Roman" w:cs="Times New Roman"/>
        </w:rPr>
        <w:t xml:space="preserve">entities in the </w:t>
      </w:r>
      <w:r w:rsidR="0016707E">
        <w:rPr>
          <w:rFonts w:ascii="Times New Roman" w:hAnsi="Times New Roman" w:cs="Times New Roman"/>
        </w:rPr>
        <w:t xml:space="preserve">Mosaic Brands Group </w:t>
      </w:r>
      <w:r w:rsidRPr="00263A40">
        <w:rPr>
          <w:rFonts w:ascii="Times New Roman" w:hAnsi="Times New Roman" w:cs="Times New Roman"/>
        </w:rPr>
        <w:t xml:space="preserve">to make a claim under the Act and </w:t>
      </w:r>
      <w:r w:rsidR="00263A40">
        <w:rPr>
          <w:rStyle w:val="cf01"/>
          <w:rFonts w:ascii="Times New Roman" w:hAnsi="Times New Roman" w:cs="Times New Roman"/>
          <w:sz w:val="22"/>
          <w:szCs w:val="22"/>
        </w:rPr>
        <w:t xml:space="preserve">have their claims for an </w:t>
      </w:r>
      <w:r w:rsidR="00263A40" w:rsidRPr="009D5900">
        <w:rPr>
          <w:rStyle w:val="cf01"/>
          <w:rFonts w:ascii="Times New Roman" w:hAnsi="Times New Roman" w:cs="Times New Roman"/>
          <w:sz w:val="22"/>
          <w:szCs w:val="22"/>
        </w:rPr>
        <w:t xml:space="preserve">advance </w:t>
      </w:r>
      <w:r w:rsidR="00263A40">
        <w:rPr>
          <w:rStyle w:val="cf01"/>
          <w:rFonts w:ascii="Times New Roman" w:hAnsi="Times New Roman" w:cs="Times New Roman"/>
          <w:sz w:val="22"/>
          <w:szCs w:val="22"/>
        </w:rPr>
        <w:t xml:space="preserve">assessed and paid </w:t>
      </w:r>
      <w:r w:rsidR="00263A40" w:rsidRPr="009D5900">
        <w:rPr>
          <w:rStyle w:val="cf01"/>
          <w:rFonts w:ascii="Times New Roman" w:hAnsi="Times New Roman" w:cs="Times New Roman"/>
          <w:sz w:val="22"/>
          <w:szCs w:val="22"/>
        </w:rPr>
        <w:t>in accordance with the Act</w:t>
      </w:r>
      <w:r w:rsidR="00263A40">
        <w:rPr>
          <w:rStyle w:val="cf01"/>
          <w:rFonts w:ascii="Times New Roman" w:hAnsi="Times New Roman" w:cs="Times New Roman"/>
          <w:sz w:val="22"/>
          <w:szCs w:val="22"/>
        </w:rPr>
        <w:t>.</w:t>
      </w:r>
    </w:p>
    <w:p w14:paraId="281E4377" w14:textId="31DF9118" w:rsidR="00F93C36" w:rsidRPr="0012689D" w:rsidRDefault="00F93C36" w:rsidP="00F93C36">
      <w:pPr>
        <w:spacing w:after="230"/>
        <w:ind w:left="-709" w:right="-853"/>
        <w:rPr>
          <w:rFonts w:ascii="Times New Roman" w:eastAsia="Times New Roman" w:hAnsi="Times New Roman"/>
          <w:b/>
          <w:bCs/>
          <w:caps/>
          <w:sz w:val="24"/>
          <w:szCs w:val="24"/>
        </w:rPr>
      </w:pPr>
      <w:r w:rsidRPr="0012689D">
        <w:rPr>
          <w:rFonts w:ascii="Times New Roman" w:eastAsia="Times New Roman" w:hAnsi="Times New Roman"/>
          <w:b/>
          <w:bCs/>
          <w:caps/>
          <w:sz w:val="24"/>
          <w:szCs w:val="24"/>
        </w:rPr>
        <w:t xml:space="preserve">CONSULTATION </w:t>
      </w:r>
    </w:p>
    <w:p w14:paraId="28C878E1" w14:textId="1F45B331" w:rsidR="00395033" w:rsidRDefault="008645A7" w:rsidP="00395033">
      <w:pPr>
        <w:spacing w:after="230"/>
        <w:ind w:left="-709" w:right="-853"/>
        <w:rPr>
          <w:rFonts w:ascii="Times New Roman" w:hAnsi="Times New Roman" w:cs="Times New Roman"/>
        </w:rPr>
      </w:pPr>
      <w:r w:rsidRPr="007756D0">
        <w:rPr>
          <w:rFonts w:ascii="Times New Roman" w:hAnsi="Times New Roman" w:cs="Times New Roman"/>
        </w:rPr>
        <w:t>To be satisfied of the factors listed in subsection 49(2) of the Act, consultation was undertaken with the insolvency practitioner</w:t>
      </w:r>
      <w:r w:rsidR="00E72433">
        <w:rPr>
          <w:rFonts w:ascii="Times New Roman" w:hAnsi="Times New Roman" w:cs="Times New Roman"/>
        </w:rPr>
        <w:t xml:space="preserve">s appointed to the </w:t>
      </w:r>
      <w:r w:rsidR="00813649">
        <w:rPr>
          <w:rFonts w:ascii="Times New Roman" w:hAnsi="Times New Roman" w:cs="Times New Roman"/>
        </w:rPr>
        <w:t>M</w:t>
      </w:r>
      <w:r w:rsidR="00251543">
        <w:rPr>
          <w:rFonts w:ascii="Times New Roman" w:hAnsi="Times New Roman" w:cs="Times New Roman"/>
        </w:rPr>
        <w:t>o</w:t>
      </w:r>
      <w:r w:rsidR="00813649">
        <w:rPr>
          <w:rFonts w:ascii="Times New Roman" w:hAnsi="Times New Roman" w:cs="Times New Roman"/>
        </w:rPr>
        <w:t>saic</w:t>
      </w:r>
      <w:r w:rsidR="00251543">
        <w:rPr>
          <w:rFonts w:ascii="Times New Roman" w:hAnsi="Times New Roman" w:cs="Times New Roman"/>
        </w:rPr>
        <w:t xml:space="preserve"> Brands Group</w:t>
      </w:r>
      <w:r w:rsidR="003E3444">
        <w:rPr>
          <w:rFonts w:ascii="Times New Roman" w:hAnsi="Times New Roman" w:cs="Times New Roman"/>
        </w:rPr>
        <w:t>.</w:t>
      </w:r>
    </w:p>
    <w:p w14:paraId="6C9EB84A" w14:textId="77777777" w:rsidR="00395033" w:rsidRDefault="00395033" w:rsidP="00395033">
      <w:pPr>
        <w:keepNext/>
        <w:spacing w:line="240" w:lineRule="auto"/>
        <w:ind w:hanging="709"/>
        <w:contextualSpacing/>
        <w:rPr>
          <w:rFonts w:ascii="Times New Roman" w:eastAsia="Times New Roman" w:hAnsi="Times New Roman"/>
          <w:b/>
          <w:bCs/>
          <w:caps/>
          <w:sz w:val="24"/>
          <w:szCs w:val="24"/>
        </w:rPr>
      </w:pPr>
    </w:p>
    <w:p w14:paraId="100DB251" w14:textId="0C4D8D9E" w:rsidR="008735C1" w:rsidRPr="00BD5B3D" w:rsidRDefault="00395033" w:rsidP="00BD5B3D">
      <w:pPr>
        <w:keepNext/>
        <w:spacing w:line="240" w:lineRule="auto"/>
        <w:ind w:hanging="709"/>
        <w:contextualSpacing/>
        <w:rPr>
          <w:rFonts w:ascii="Times New Roman" w:eastAsia="Times New Roman" w:hAnsi="Times New Roman"/>
          <w:b/>
          <w:bCs/>
          <w:sz w:val="24"/>
          <w:szCs w:val="24"/>
        </w:rPr>
      </w:pPr>
      <w:r w:rsidRPr="08EA37F0">
        <w:rPr>
          <w:rFonts w:ascii="Times New Roman" w:eastAsia="Times New Roman" w:hAnsi="Times New Roman"/>
          <w:b/>
          <w:bCs/>
          <w:caps/>
          <w:sz w:val="24"/>
          <w:szCs w:val="24"/>
        </w:rPr>
        <w:t>REGULAT</w:t>
      </w:r>
      <w:r>
        <w:rPr>
          <w:rFonts w:ascii="Times New Roman" w:eastAsia="Times New Roman" w:hAnsi="Times New Roman"/>
          <w:b/>
          <w:bCs/>
          <w:caps/>
          <w:sz w:val="24"/>
          <w:szCs w:val="24"/>
        </w:rPr>
        <w:t xml:space="preserve">ion </w:t>
      </w:r>
      <w:r w:rsidRPr="08EA37F0">
        <w:rPr>
          <w:rFonts w:ascii="Times New Roman" w:eastAsia="Times New Roman" w:hAnsi="Times New Roman"/>
          <w:b/>
          <w:bCs/>
          <w:caps/>
          <w:sz w:val="24"/>
          <w:szCs w:val="24"/>
        </w:rPr>
        <w:t>IMPACT STATEMENT</w:t>
      </w:r>
    </w:p>
    <w:p w14:paraId="72AA5240" w14:textId="3B44E64F"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Office of Impact Analysis was consulted regarding this instrument and indicated that a </w:t>
      </w:r>
      <w:r w:rsidR="002D12BF" w:rsidRPr="003E3444">
        <w:rPr>
          <w:rFonts w:ascii="Times New Roman" w:hAnsi="Times New Roman" w:cs="Times New Roman"/>
          <w:bCs/>
        </w:rPr>
        <w:t xml:space="preserve">detailed </w:t>
      </w:r>
      <w:r w:rsidR="00C93BEC" w:rsidRPr="003E3444">
        <w:rPr>
          <w:rFonts w:ascii="Times New Roman" w:hAnsi="Times New Roman" w:cs="Times New Roman"/>
          <w:bCs/>
        </w:rPr>
        <w:t xml:space="preserve">Impact Analysis </w:t>
      </w:r>
      <w:r w:rsidRPr="003E3444">
        <w:rPr>
          <w:rFonts w:ascii="Times New Roman" w:hAnsi="Times New Roman" w:cs="Times New Roman"/>
          <w:bCs/>
        </w:rPr>
        <w:t>was not required (</w:t>
      </w:r>
      <w:r w:rsidR="00FA0432" w:rsidRPr="00FA0432">
        <w:rPr>
          <w:rFonts w:ascii="Times New Roman" w:hAnsi="Times New Roman" w:cs="Times New Roman"/>
          <w:bCs/>
        </w:rPr>
        <w:t>OIA25-09183</w:t>
      </w:r>
      <w:r w:rsidRPr="003E3444">
        <w:rPr>
          <w:rFonts w:ascii="Times New Roman" w:hAnsi="Times New Roman" w:cs="Times New Roman"/>
          <w:bCs/>
        </w:rPr>
        <w:t>).</w:t>
      </w:r>
    </w:p>
    <w:p w14:paraId="0B22595D" w14:textId="77777777" w:rsidR="000A2B28" w:rsidRPr="003E3444" w:rsidRDefault="000A2B28" w:rsidP="000A2B28">
      <w:pPr>
        <w:pStyle w:val="NoSpacing"/>
        <w:ind w:left="-709" w:right="-853"/>
        <w:rPr>
          <w:rFonts w:ascii="Times New Roman" w:hAnsi="Times New Roman" w:cs="Times New Roman"/>
          <w:bCs/>
        </w:rPr>
      </w:pPr>
    </w:p>
    <w:p w14:paraId="3FCAFEDB" w14:textId="77777777"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Declaration is a legislative instrument for the purposes of the </w:t>
      </w:r>
      <w:r w:rsidRPr="003E3444">
        <w:rPr>
          <w:rFonts w:ascii="Times New Roman" w:hAnsi="Times New Roman" w:cs="Times New Roman"/>
          <w:bCs/>
          <w:i/>
        </w:rPr>
        <w:t>Legislation Act 2003</w:t>
      </w:r>
      <w:r w:rsidRPr="003E3444">
        <w:rPr>
          <w:rFonts w:ascii="Times New Roman" w:hAnsi="Times New Roman" w:cs="Times New Roman"/>
          <w:bCs/>
        </w:rPr>
        <w:t xml:space="preserve">. </w:t>
      </w:r>
    </w:p>
    <w:p w14:paraId="699FE8A1" w14:textId="77777777" w:rsidR="000A2B28" w:rsidRPr="003E3444" w:rsidRDefault="000A2B28" w:rsidP="000A2B28">
      <w:pPr>
        <w:pStyle w:val="NoSpacing"/>
        <w:ind w:left="-709" w:right="-853"/>
        <w:rPr>
          <w:rFonts w:ascii="Times New Roman" w:hAnsi="Times New Roman" w:cs="Times New Roman"/>
          <w:bCs/>
        </w:rPr>
      </w:pPr>
    </w:p>
    <w:p w14:paraId="36AC56DC" w14:textId="77777777"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Declaration takes effect on the day after it is registered on the Federal Register of Legislation. </w:t>
      </w:r>
    </w:p>
    <w:p w14:paraId="0C8CFEC1" w14:textId="77777777" w:rsidR="000A2B28" w:rsidRPr="003E3444" w:rsidRDefault="000A2B28" w:rsidP="000A2B28">
      <w:pPr>
        <w:pStyle w:val="NoSpacing"/>
        <w:ind w:left="-709" w:right="-853"/>
        <w:rPr>
          <w:rFonts w:ascii="Times New Roman" w:hAnsi="Times New Roman" w:cs="Times New Roman"/>
          <w:bCs/>
        </w:rPr>
      </w:pPr>
    </w:p>
    <w:p w14:paraId="79326C95" w14:textId="77777777" w:rsidR="008861CF" w:rsidRPr="003E3444" w:rsidRDefault="3ADD858C" w:rsidP="008861CF">
      <w:pPr>
        <w:pStyle w:val="NoSpacing"/>
        <w:ind w:left="-709" w:right="-853"/>
        <w:rPr>
          <w:rFonts w:ascii="Times New Roman" w:hAnsi="Times New Roman" w:cs="Times New Roman"/>
          <w:bCs/>
        </w:rPr>
      </w:pPr>
      <w:r w:rsidRPr="08EA37F0">
        <w:rPr>
          <w:rFonts w:ascii="Times New Roman" w:hAnsi="Times New Roman" w:cs="Times New Roman"/>
        </w:rPr>
        <w:t xml:space="preserve">This instrument is not exempt from sunsetting </w:t>
      </w:r>
      <w:r w:rsidR="000129EE" w:rsidRPr="08EA37F0">
        <w:rPr>
          <w:rFonts w:ascii="Times New Roman" w:hAnsi="Times New Roman" w:cs="Times New Roman"/>
        </w:rPr>
        <w:t>under</w:t>
      </w:r>
      <w:r w:rsidRPr="08EA37F0">
        <w:rPr>
          <w:rFonts w:ascii="Times New Roman" w:hAnsi="Times New Roman" w:cs="Times New Roman"/>
        </w:rPr>
        <w:t xml:space="preserve"> the </w:t>
      </w:r>
      <w:r w:rsidRPr="08EA37F0">
        <w:rPr>
          <w:rFonts w:ascii="Times New Roman" w:hAnsi="Times New Roman" w:cs="Times New Roman"/>
          <w:i/>
          <w:iCs/>
        </w:rPr>
        <w:t xml:space="preserve">Legislation </w:t>
      </w:r>
      <w:r w:rsidR="000129EE" w:rsidRPr="08EA37F0">
        <w:rPr>
          <w:rFonts w:ascii="Times New Roman" w:hAnsi="Times New Roman" w:cs="Times New Roman"/>
          <w:i/>
          <w:iCs/>
        </w:rPr>
        <w:t>Act 2003</w:t>
      </w:r>
      <w:r w:rsidRPr="08EA37F0">
        <w:rPr>
          <w:rFonts w:ascii="Times New Roman" w:hAnsi="Times New Roman" w:cs="Times New Roman"/>
        </w:rPr>
        <w:t>.</w:t>
      </w:r>
    </w:p>
    <w:p w14:paraId="58D5E35C" w14:textId="57CFC3D2" w:rsidR="008735C1" w:rsidRPr="006102C0" w:rsidRDefault="08EA37F0" w:rsidP="006102C0">
      <w:r>
        <w:br w:type="page"/>
      </w:r>
    </w:p>
    <w:p w14:paraId="62DE6C98" w14:textId="09F8F710" w:rsidR="006102C0" w:rsidRDefault="006102C0" w:rsidP="00F7486D">
      <w:pPr>
        <w:pStyle w:val="NoSpacing"/>
        <w:ind w:left="-709" w:right="-853"/>
        <w:rPr>
          <w:rFonts w:ascii="Times New Roman" w:eastAsia="Times New Roman" w:hAnsi="Times New Roman"/>
          <w:b/>
          <w:bCs/>
          <w:sz w:val="24"/>
          <w:szCs w:val="24"/>
          <w:lang w:eastAsia="en-AU"/>
        </w:rPr>
      </w:pPr>
      <w:r w:rsidRPr="08EA37F0">
        <w:rPr>
          <w:rFonts w:ascii="Times New Roman" w:hAnsi="Times New Roman"/>
          <w:sz w:val="24"/>
          <w:szCs w:val="24"/>
        </w:rPr>
        <w:lastRenderedPageBreak/>
        <w:t>S</w:t>
      </w:r>
      <w:r w:rsidRPr="08EA37F0">
        <w:rPr>
          <w:rFonts w:ascii="Times New Roman" w:eastAsia="Times New Roman" w:hAnsi="Times New Roman"/>
          <w:b/>
          <w:bCs/>
          <w:sz w:val="24"/>
          <w:szCs w:val="24"/>
          <w:lang w:eastAsia="en-AU"/>
        </w:rPr>
        <w:t>TATEMENT OF COMPATIBILITY WITH HUMAN RIGHTS</w:t>
      </w:r>
    </w:p>
    <w:p w14:paraId="2933E6AC" w14:textId="77777777" w:rsidR="006102C0" w:rsidRDefault="006102C0" w:rsidP="00F7486D">
      <w:pPr>
        <w:pStyle w:val="NoSpacing"/>
        <w:ind w:left="-709" w:right="-853"/>
        <w:rPr>
          <w:rFonts w:ascii="Times New Roman" w:hAnsi="Times New Roman" w:cs="Times New Roman"/>
          <w:i/>
          <w:iCs/>
        </w:rPr>
      </w:pPr>
    </w:p>
    <w:p w14:paraId="3F989812" w14:textId="58983963" w:rsidR="008645A7" w:rsidRDefault="008645A7" w:rsidP="00F7486D">
      <w:pPr>
        <w:pStyle w:val="NoSpacing"/>
        <w:ind w:left="-709" w:right="-853"/>
        <w:rPr>
          <w:rFonts w:ascii="Times New Roman" w:hAnsi="Times New Roman" w:cs="Times New Roman"/>
          <w:i/>
          <w:iCs/>
        </w:rPr>
      </w:pPr>
      <w:r w:rsidRPr="00F41EDD">
        <w:rPr>
          <w:rFonts w:ascii="Times New Roman" w:hAnsi="Times New Roman" w:cs="Times New Roman"/>
          <w:i/>
          <w:iCs/>
        </w:rPr>
        <w:t>Prepared in accordance with Part 3 of the Human Rights (Parliamentary Scrutiny) Act 2011</w:t>
      </w:r>
    </w:p>
    <w:p w14:paraId="4407845A" w14:textId="77777777" w:rsidR="00476F83" w:rsidRDefault="00476F83" w:rsidP="00F7486D">
      <w:pPr>
        <w:pStyle w:val="NoSpacing"/>
        <w:ind w:left="-709" w:right="-853"/>
        <w:rPr>
          <w:rFonts w:ascii="Times New Roman" w:hAnsi="Times New Roman" w:cs="Times New Roman"/>
          <w:i/>
          <w:iCs/>
        </w:rPr>
      </w:pPr>
    </w:p>
    <w:p w14:paraId="4DDCE66F" w14:textId="00141D0E" w:rsidR="00476F83" w:rsidRDefault="00476F83" w:rsidP="00F7486D">
      <w:pPr>
        <w:pStyle w:val="NoSpacing"/>
        <w:ind w:left="-709" w:right="-853"/>
        <w:rPr>
          <w:rFonts w:ascii="Times New Roman" w:hAnsi="Times New Roman" w:cs="Times New Roman"/>
          <w:i/>
          <w:iCs/>
        </w:rPr>
      </w:pPr>
      <w:r w:rsidRPr="003E3444">
        <w:rPr>
          <w:rFonts w:ascii="Times New Roman" w:hAnsi="Times New Roman" w:cs="Times New Roman"/>
          <w:b/>
          <w:bCs/>
        </w:rPr>
        <w:t>Fair Entitlements Guarantee (</w:t>
      </w:r>
      <w:r w:rsidR="008549E9" w:rsidRPr="008549E9">
        <w:rPr>
          <w:rFonts w:ascii="Times New Roman" w:hAnsi="Times New Roman" w:cs="Times New Roman"/>
          <w:b/>
          <w:bCs/>
        </w:rPr>
        <w:t>Mosaic Brands Group of Companies in Administration</w:t>
      </w:r>
      <w:r w:rsidRPr="003E3444">
        <w:rPr>
          <w:rFonts w:ascii="Times New Roman" w:hAnsi="Times New Roman" w:cs="Times New Roman"/>
          <w:b/>
          <w:bCs/>
        </w:rPr>
        <w:t>) Declaration 202</w:t>
      </w:r>
      <w:r w:rsidR="00FC59C9">
        <w:rPr>
          <w:rFonts w:ascii="Times New Roman" w:hAnsi="Times New Roman" w:cs="Times New Roman"/>
          <w:b/>
          <w:bCs/>
        </w:rPr>
        <w:t>5</w:t>
      </w:r>
    </w:p>
    <w:p w14:paraId="614AEFB2" w14:textId="77777777" w:rsidR="003E3444" w:rsidRDefault="003E3444" w:rsidP="00F7486D">
      <w:pPr>
        <w:pStyle w:val="NoSpacing"/>
        <w:ind w:left="-709" w:right="-853"/>
        <w:rPr>
          <w:rFonts w:ascii="Times New Roman" w:hAnsi="Times New Roman" w:cs="Times New Roman"/>
          <w:i/>
          <w:iCs/>
        </w:rPr>
      </w:pPr>
    </w:p>
    <w:p w14:paraId="6C6372E1" w14:textId="6E454E40" w:rsidR="00D11E67" w:rsidRDefault="00BF5AA5" w:rsidP="00D11E67">
      <w:pPr>
        <w:pStyle w:val="NoSpacing"/>
        <w:ind w:left="-709" w:right="-853"/>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F</w:t>
      </w:r>
      <w:r w:rsidR="009275EA" w:rsidRPr="009275EA">
        <w:rPr>
          <w:rFonts w:ascii="Times New Roman" w:hAnsi="Times New Roman" w:cs="Times New Roman"/>
          <w:i/>
          <w:iCs/>
        </w:rPr>
        <w:t>air Entitlements Guarantee (</w:t>
      </w:r>
      <w:r w:rsidR="00482AD6">
        <w:rPr>
          <w:rFonts w:ascii="Times New Roman" w:hAnsi="Times New Roman" w:cs="Times New Roman"/>
          <w:i/>
          <w:iCs/>
        </w:rPr>
        <w:t>Mosaic Brands Group of Companies</w:t>
      </w:r>
      <w:r w:rsidR="00C26967" w:rsidRPr="009275EA">
        <w:rPr>
          <w:rFonts w:ascii="Times New Roman" w:hAnsi="Times New Roman" w:cs="Times New Roman"/>
          <w:i/>
          <w:iCs/>
        </w:rPr>
        <w:t xml:space="preserve"> </w:t>
      </w:r>
      <w:r w:rsidR="009275EA" w:rsidRPr="009275EA">
        <w:rPr>
          <w:rFonts w:ascii="Times New Roman" w:hAnsi="Times New Roman" w:cs="Times New Roman"/>
          <w:i/>
          <w:iCs/>
        </w:rPr>
        <w:t xml:space="preserve">in Administration) Declaration </w:t>
      </w:r>
      <w:r w:rsidR="00EE7642">
        <w:rPr>
          <w:rFonts w:ascii="Times New Roman" w:hAnsi="Times New Roman" w:cs="Times New Roman"/>
          <w:i/>
          <w:iCs/>
        </w:rPr>
        <w:t>202</w:t>
      </w:r>
      <w:r w:rsidR="00CC5EAD">
        <w:rPr>
          <w:rFonts w:ascii="Times New Roman" w:hAnsi="Times New Roman" w:cs="Times New Roman"/>
          <w:i/>
          <w:iCs/>
        </w:rPr>
        <w:t>5</w:t>
      </w:r>
      <w:r w:rsidR="009553F3">
        <w:rPr>
          <w:rFonts w:ascii="Times New Roman" w:hAnsi="Times New Roman" w:cs="Times New Roman"/>
          <w:i/>
          <w:iCs/>
        </w:rPr>
        <w:t xml:space="preserve"> </w:t>
      </w:r>
      <w:r w:rsidR="008645A7" w:rsidRPr="00F41EDD">
        <w:rPr>
          <w:rFonts w:ascii="Times New Roman" w:hAnsi="Times New Roman" w:cs="Times New Roman"/>
        </w:rPr>
        <w:t xml:space="preserve">is compatible with the human rights and freedoms recognised or declared in the international instruments listed in section 3 of the </w:t>
      </w:r>
      <w:r w:rsidR="008645A7" w:rsidRPr="00F41EDD">
        <w:rPr>
          <w:rFonts w:ascii="Times New Roman" w:hAnsi="Times New Roman" w:cs="Times New Roman"/>
          <w:i/>
          <w:iCs/>
        </w:rPr>
        <w:t>Human Rights (Parliamentary Scrutiny) Act 2011</w:t>
      </w:r>
      <w:r w:rsidR="008645A7" w:rsidRPr="00F41EDD">
        <w:rPr>
          <w:rFonts w:ascii="Times New Roman" w:hAnsi="Times New Roman" w:cs="Times New Roman"/>
        </w:rPr>
        <w:t>.</w:t>
      </w:r>
    </w:p>
    <w:p w14:paraId="7A1114A5" w14:textId="77777777" w:rsidR="00D11E67" w:rsidRDefault="00D11E67" w:rsidP="00D11E67">
      <w:pPr>
        <w:pStyle w:val="NoSpacing"/>
        <w:ind w:left="-709" w:right="-853"/>
        <w:rPr>
          <w:rFonts w:ascii="Times New Roman" w:hAnsi="Times New Roman" w:cs="Times New Roman"/>
        </w:rPr>
      </w:pPr>
    </w:p>
    <w:p w14:paraId="06DA9FFC" w14:textId="77777777" w:rsidR="003E38DE" w:rsidRDefault="003E38DE" w:rsidP="003E38DE">
      <w:pPr>
        <w:pStyle w:val="NoSpacing"/>
        <w:ind w:left="-709" w:right="-853"/>
        <w:rPr>
          <w:rFonts w:ascii="Times New Roman" w:hAnsi="Times New Roman"/>
          <w:b/>
          <w:bCs/>
        </w:rPr>
      </w:pPr>
      <w:r w:rsidRPr="08EA37F0">
        <w:rPr>
          <w:rFonts w:ascii="Times New Roman" w:hAnsi="Times New Roman"/>
          <w:b/>
          <w:bCs/>
        </w:rPr>
        <w:t>Overview of the Legislative Instrument</w:t>
      </w:r>
    </w:p>
    <w:p w14:paraId="468424BB" w14:textId="77777777" w:rsidR="00D31A60" w:rsidRDefault="00D31A60" w:rsidP="00DF38B0">
      <w:pPr>
        <w:pStyle w:val="NoSpacing"/>
        <w:ind w:left="-709" w:right="-853"/>
        <w:rPr>
          <w:rFonts w:ascii="Times New Roman" w:hAnsi="Times New Roman" w:cs="Times New Roman"/>
        </w:rPr>
      </w:pPr>
    </w:p>
    <w:p w14:paraId="3F8E1E56" w14:textId="31677F71" w:rsidR="00DF38B0" w:rsidRDefault="00DF38B0" w:rsidP="00DF38B0">
      <w:pPr>
        <w:pStyle w:val="NoSpacing"/>
        <w:ind w:left="-709" w:right="-853"/>
        <w:rPr>
          <w:rFonts w:ascii="Times New Roman" w:hAnsi="Times New Roman" w:cs="Times New Roman"/>
        </w:rPr>
      </w:pPr>
      <w:r w:rsidRPr="007756D0">
        <w:rPr>
          <w:rFonts w:ascii="Times New Roman" w:hAnsi="Times New Roman" w:cs="Times New Roman"/>
        </w:rPr>
        <w:t xml:space="preserve">The purpose of this instrument is to declare that the </w:t>
      </w:r>
      <w:r w:rsidRPr="007756D0">
        <w:rPr>
          <w:rFonts w:ascii="Times New Roman" w:hAnsi="Times New Roman" w:cs="Times New Roman"/>
          <w:i/>
        </w:rPr>
        <w:t>Fair Entitlements Guarantee Act 2012</w:t>
      </w:r>
      <w:r w:rsidRPr="007756D0">
        <w:rPr>
          <w:rFonts w:ascii="Times New Roman" w:hAnsi="Times New Roman" w:cs="Times New Roman"/>
        </w:rPr>
        <w:t xml:space="preserve"> (the Act) applies to persons who were employed,</w:t>
      </w:r>
      <w:r>
        <w:rPr>
          <w:rFonts w:ascii="Times New Roman" w:hAnsi="Times New Roman" w:cs="Times New Roman"/>
        </w:rPr>
        <w:t xml:space="preserve"> </w:t>
      </w:r>
      <w:r w:rsidRPr="007756D0">
        <w:rPr>
          <w:rFonts w:ascii="Times New Roman" w:hAnsi="Times New Roman" w:cs="Times New Roman"/>
        </w:rPr>
        <w:t>but are no longer employed</w:t>
      </w:r>
      <w:r>
        <w:rPr>
          <w:rFonts w:ascii="Times New Roman" w:hAnsi="Times New Roman" w:cs="Times New Roman"/>
        </w:rPr>
        <w:t>,</w:t>
      </w:r>
      <w:r w:rsidRPr="007756D0">
        <w:rPr>
          <w:rFonts w:ascii="Times New Roman" w:hAnsi="Times New Roman" w:cs="Times New Roman"/>
        </w:rPr>
        <w:t xml:space="preserve"> by</w:t>
      </w:r>
      <w:r>
        <w:rPr>
          <w:rFonts w:ascii="Times New Roman" w:hAnsi="Times New Roman" w:cs="Times New Roman"/>
        </w:rPr>
        <w:t xml:space="preserve"> </w:t>
      </w:r>
      <w:r w:rsidR="00AE1DBA">
        <w:rPr>
          <w:rFonts w:ascii="Times New Roman" w:hAnsi="Times New Roman" w:cs="Times New Roman"/>
        </w:rPr>
        <w:t xml:space="preserve">entities in the </w:t>
      </w:r>
      <w:r w:rsidR="00C01C72">
        <w:rPr>
          <w:rFonts w:ascii="Times New Roman" w:hAnsi="Times New Roman" w:cs="Times New Roman"/>
        </w:rPr>
        <w:t>Mosaic Brands Group</w:t>
      </w:r>
      <w:r>
        <w:rPr>
          <w:rFonts w:ascii="Times New Roman" w:hAnsi="Times New Roman" w:cs="Times New Roman"/>
        </w:rPr>
        <w:t xml:space="preserve"> </w:t>
      </w:r>
      <w:r w:rsidRPr="067A0581">
        <w:rPr>
          <w:rFonts w:ascii="Times New Roman" w:hAnsi="Times New Roman" w:cs="Times New Roman"/>
        </w:rPr>
        <w:t xml:space="preserve">which </w:t>
      </w:r>
      <w:r w:rsidR="00A35B06">
        <w:rPr>
          <w:rFonts w:ascii="Times New Roman" w:hAnsi="Times New Roman" w:cs="Times New Roman"/>
        </w:rPr>
        <w:t>are</w:t>
      </w:r>
      <w:r w:rsidR="00AE1DBA">
        <w:rPr>
          <w:rFonts w:ascii="Times New Roman" w:hAnsi="Times New Roman" w:cs="Times New Roman"/>
        </w:rPr>
        <w:t xml:space="preserve"> entities</w:t>
      </w:r>
      <w:r w:rsidR="00A35B06">
        <w:rPr>
          <w:rFonts w:ascii="Times New Roman" w:hAnsi="Times New Roman" w:cs="Times New Roman"/>
        </w:rPr>
        <w:t xml:space="preserve"> </w:t>
      </w:r>
      <w:r w:rsidRPr="067A0581">
        <w:rPr>
          <w:rFonts w:ascii="Times New Roman" w:hAnsi="Times New Roman" w:cs="Times New Roman"/>
        </w:rPr>
        <w:t xml:space="preserve">under administration under Part 5.3A of the </w:t>
      </w:r>
      <w:r w:rsidRPr="067A0581">
        <w:rPr>
          <w:rFonts w:ascii="Times New Roman" w:hAnsi="Times New Roman" w:cs="Times New Roman"/>
          <w:i/>
          <w:iCs/>
        </w:rPr>
        <w:t>Corporations Act 2001</w:t>
      </w:r>
      <w:r w:rsidRPr="067A0581">
        <w:rPr>
          <w:rFonts w:ascii="Times New Roman" w:hAnsi="Times New Roman" w:cs="Times New Roman"/>
        </w:rPr>
        <w:t xml:space="preserve"> (the Corporations Act). The Act does not otherwise apply to persons whose former employer is in administration</w:t>
      </w:r>
      <w:r>
        <w:rPr>
          <w:rFonts w:ascii="Times New Roman" w:hAnsi="Times New Roman" w:cs="Times New Roman"/>
        </w:rPr>
        <w:t>.</w:t>
      </w:r>
    </w:p>
    <w:p w14:paraId="321093BC" w14:textId="77777777" w:rsidR="003E38DE" w:rsidRDefault="003E38DE" w:rsidP="00D11E67">
      <w:pPr>
        <w:pStyle w:val="NoSpacing"/>
        <w:ind w:left="-709" w:right="-853"/>
        <w:rPr>
          <w:rFonts w:ascii="Times New Roman" w:hAnsi="Times New Roman" w:cs="Times New Roman"/>
        </w:rPr>
      </w:pPr>
    </w:p>
    <w:p w14:paraId="29241C88" w14:textId="77777777" w:rsidR="00D31A60" w:rsidRPr="007756D0" w:rsidRDefault="00D31A60" w:rsidP="00D31A60">
      <w:pPr>
        <w:spacing w:after="230"/>
        <w:ind w:left="-709" w:right="-853"/>
        <w:rPr>
          <w:rFonts w:ascii="Times New Roman" w:hAnsi="Times New Roman" w:cs="Times New Roman"/>
        </w:rPr>
      </w:pPr>
      <w:r w:rsidRPr="007756D0">
        <w:rPr>
          <w:rFonts w:ascii="Times New Roman" w:hAnsi="Times New Roman" w:cs="Times New Roman"/>
        </w:rPr>
        <w:t>The Act creates a scheme to provide financial assistance for workers who have not been fully paid for work done for insolvents or bankrupts.</w:t>
      </w:r>
    </w:p>
    <w:p w14:paraId="39E17DA1" w14:textId="77777777" w:rsidR="00734FC7" w:rsidRPr="007756D0" w:rsidRDefault="00734FC7" w:rsidP="00734FC7">
      <w:pPr>
        <w:spacing w:after="230"/>
        <w:ind w:left="-709" w:right="-853"/>
        <w:rPr>
          <w:rFonts w:ascii="Times New Roman" w:hAnsi="Times New Roman" w:cs="Times New Roman"/>
        </w:rPr>
      </w:pPr>
      <w:r w:rsidRPr="007756D0">
        <w:rPr>
          <w:rFonts w:ascii="Times New Roman" w:hAnsi="Times New Roman" w:cs="Times New Roman"/>
        </w:rPr>
        <w:t xml:space="preserve">Section 10 of the Act sets out the conditions </w:t>
      </w:r>
      <w:r>
        <w:rPr>
          <w:rFonts w:ascii="Times New Roman" w:hAnsi="Times New Roman" w:cs="Times New Roman"/>
        </w:rPr>
        <w:t>for an individual’</w:t>
      </w:r>
      <w:r w:rsidRPr="007756D0">
        <w:rPr>
          <w:rFonts w:ascii="Times New Roman" w:hAnsi="Times New Roman" w:cs="Times New Roman"/>
        </w:rPr>
        <w:t xml:space="preserve">s eligibility for an advance under the Act. One of the conditions is that an ‘insolvency event’ has happened to the person’s employer. An ‘insolvency event’, as defined in section 5 of the Act, happens when a liquidator of the employer is appointed (provisionally or otherwise) but does not include the employer </w:t>
      </w:r>
      <w:r>
        <w:rPr>
          <w:rFonts w:ascii="Times New Roman" w:hAnsi="Times New Roman" w:cs="Times New Roman"/>
        </w:rPr>
        <w:t>in</w:t>
      </w:r>
      <w:r w:rsidRPr="007756D0">
        <w:rPr>
          <w:rFonts w:ascii="Times New Roman" w:hAnsi="Times New Roman" w:cs="Times New Roman"/>
        </w:rPr>
        <w:t xml:space="preserve"> administration under Part 5.3A of the Corporations Act. </w:t>
      </w:r>
    </w:p>
    <w:p w14:paraId="45548B6C" w14:textId="77777777" w:rsidR="00D31A60" w:rsidRPr="007756D0" w:rsidRDefault="00D31A60" w:rsidP="00D31A60">
      <w:pPr>
        <w:spacing w:after="230"/>
        <w:ind w:left="-709" w:right="-853"/>
        <w:rPr>
          <w:rFonts w:ascii="Times New Roman" w:hAnsi="Times New Roman" w:cs="Times New Roman"/>
        </w:rPr>
      </w:pPr>
      <w:r w:rsidRPr="007756D0">
        <w:rPr>
          <w:rFonts w:ascii="Times New Roman" w:hAnsi="Times New Roman" w:cs="Times New Roman"/>
        </w:rPr>
        <w:t xml:space="preserve">Section 49 of the Act allows the Minister to declare that the Act applies to persons who were employed, but are no longer employed, by a specified </w:t>
      </w:r>
      <w:r>
        <w:rPr>
          <w:rFonts w:ascii="Times New Roman" w:hAnsi="Times New Roman" w:cs="Times New Roman"/>
        </w:rPr>
        <w:t>employer</w:t>
      </w:r>
      <w:r w:rsidRPr="007756D0">
        <w:rPr>
          <w:rFonts w:ascii="Times New Roman" w:hAnsi="Times New Roman" w:cs="Times New Roman"/>
        </w:rPr>
        <w:t xml:space="preserve"> that is </w:t>
      </w:r>
      <w:r>
        <w:rPr>
          <w:rFonts w:ascii="Times New Roman" w:hAnsi="Times New Roman" w:cs="Times New Roman"/>
        </w:rPr>
        <w:t>under</w:t>
      </w:r>
      <w:r w:rsidRPr="007756D0">
        <w:rPr>
          <w:rFonts w:ascii="Times New Roman" w:hAnsi="Times New Roman" w:cs="Times New Roman"/>
        </w:rPr>
        <w:t xml:space="preserve"> administration under Part 5.3A of the Corporations Act if satisfied that:</w:t>
      </w:r>
    </w:p>
    <w:p w14:paraId="57758D3E" w14:textId="77777777" w:rsidR="00D31A60" w:rsidRPr="007756D0" w:rsidRDefault="00D31A60" w:rsidP="00D31A60">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The employer’s creditors are expected to resolve at a meeting convened under section 439A of the Corporations Act that the employer be wound up; and</w:t>
      </w:r>
    </w:p>
    <w:p w14:paraId="53B869A6" w14:textId="77777777" w:rsidR="00D31A60" w:rsidRPr="007756D0" w:rsidRDefault="00D31A60" w:rsidP="00D31A60">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If the declaration is made, it will be practicable to administer the Act as it will apply because of the declaration in relation to the specified employer.</w:t>
      </w:r>
    </w:p>
    <w:p w14:paraId="3D63EECD" w14:textId="5592D9AC" w:rsidR="00191A03" w:rsidRDefault="00191A03" w:rsidP="00191A03">
      <w:pPr>
        <w:spacing w:after="230"/>
        <w:ind w:left="-709" w:right="-853"/>
        <w:rPr>
          <w:rFonts w:ascii="Times New Roman" w:hAnsi="Times New Roman" w:cs="Times New Roman"/>
        </w:rPr>
      </w:pPr>
      <w:r w:rsidRPr="00191A03">
        <w:rPr>
          <w:rFonts w:ascii="Times New Roman" w:hAnsi="Times New Roman" w:cs="Times New Roman"/>
        </w:rPr>
        <w:t xml:space="preserve">The effect of the declaration is that the Act applies to former employees of </w:t>
      </w:r>
      <w:r w:rsidR="009F0CDB">
        <w:rPr>
          <w:rFonts w:ascii="Times New Roman" w:hAnsi="Times New Roman" w:cs="Times New Roman"/>
        </w:rPr>
        <w:t xml:space="preserve">entities in </w:t>
      </w:r>
      <w:r w:rsidR="00E10CB6">
        <w:rPr>
          <w:rFonts w:ascii="Times New Roman" w:hAnsi="Times New Roman" w:cs="Times New Roman"/>
        </w:rPr>
        <w:t>the Mosaic Brands</w:t>
      </w:r>
      <w:r w:rsidRPr="00191A03">
        <w:rPr>
          <w:rFonts w:ascii="Times New Roman" w:hAnsi="Times New Roman" w:cs="Times New Roman"/>
        </w:rPr>
        <w:t xml:space="preserve"> </w:t>
      </w:r>
      <w:r w:rsidR="001931C4">
        <w:rPr>
          <w:rFonts w:ascii="Times New Roman" w:hAnsi="Times New Roman" w:cs="Times New Roman"/>
        </w:rPr>
        <w:t xml:space="preserve">Group </w:t>
      </w:r>
      <w:r w:rsidRPr="00191A03">
        <w:rPr>
          <w:rFonts w:ascii="Times New Roman" w:hAnsi="Times New Roman" w:cs="Times New Roman"/>
        </w:rPr>
        <w:t>as if the relevant administrator were a liquidator appointed when the administrator was appointed, and the reference to an ‘insolvency event’ in paragraph 14(2)(a) of the Act is a reference to this declaration being made.</w:t>
      </w:r>
    </w:p>
    <w:p w14:paraId="3085C05E" w14:textId="30092A9F" w:rsidR="00191A03" w:rsidRDefault="00191A03" w:rsidP="00F921F6">
      <w:pPr>
        <w:spacing w:after="230"/>
        <w:ind w:left="-709" w:right="-853"/>
        <w:rPr>
          <w:rFonts w:ascii="Times New Roman" w:hAnsi="Times New Roman" w:cs="Times New Roman"/>
        </w:rPr>
      </w:pPr>
      <w:r w:rsidRPr="00191A03">
        <w:rPr>
          <w:rFonts w:ascii="Times New Roman" w:hAnsi="Times New Roman" w:cs="Times New Roman"/>
        </w:rPr>
        <w:t xml:space="preserve">This will allow any former employees of </w:t>
      </w:r>
      <w:r w:rsidR="00966027">
        <w:rPr>
          <w:rFonts w:ascii="Times New Roman" w:hAnsi="Times New Roman" w:cs="Times New Roman"/>
        </w:rPr>
        <w:t xml:space="preserve">entities in the </w:t>
      </w:r>
      <w:r w:rsidR="0057672F">
        <w:rPr>
          <w:rFonts w:ascii="Times New Roman" w:hAnsi="Times New Roman" w:cs="Times New Roman"/>
        </w:rPr>
        <w:t>Mosaic Brands Group</w:t>
      </w:r>
      <w:r w:rsidRPr="00191A03">
        <w:rPr>
          <w:rFonts w:ascii="Times New Roman" w:hAnsi="Times New Roman" w:cs="Times New Roman"/>
        </w:rPr>
        <w:t xml:space="preserve"> to make a claim under the Act and </w:t>
      </w:r>
      <w:r w:rsidRPr="00191A03">
        <w:rPr>
          <w:rStyle w:val="cf01"/>
          <w:rFonts w:ascii="Times New Roman" w:hAnsi="Times New Roman" w:cs="Times New Roman"/>
          <w:sz w:val="22"/>
          <w:szCs w:val="22"/>
        </w:rPr>
        <w:t>have their claims for an advance assessed and paid in accordance with the Act.</w:t>
      </w:r>
    </w:p>
    <w:p w14:paraId="0C0B2525" w14:textId="77777777" w:rsidR="00191A03" w:rsidRDefault="00191A03" w:rsidP="00D11E67">
      <w:pPr>
        <w:pStyle w:val="NoSpacing"/>
        <w:ind w:left="-709" w:right="-853"/>
        <w:rPr>
          <w:rFonts w:ascii="Times New Roman" w:hAnsi="Times New Roman" w:cs="Times New Roman"/>
        </w:rPr>
      </w:pPr>
    </w:p>
    <w:p w14:paraId="38A53C7C" w14:textId="77777777" w:rsidR="00F921F6" w:rsidRPr="004C2FDE" w:rsidRDefault="00F921F6" w:rsidP="00F921F6">
      <w:pPr>
        <w:pStyle w:val="NoSpacing"/>
        <w:ind w:left="-709" w:right="-853"/>
        <w:rPr>
          <w:rFonts w:ascii="Times New Roman" w:hAnsi="Times New Roman" w:cs="Times New Roman"/>
          <w:b/>
        </w:rPr>
      </w:pPr>
      <w:r w:rsidRPr="004C2FDE">
        <w:rPr>
          <w:rFonts w:ascii="Times New Roman" w:hAnsi="Times New Roman" w:cs="Times New Roman"/>
          <w:b/>
        </w:rPr>
        <w:t>Human rights implications</w:t>
      </w:r>
    </w:p>
    <w:p w14:paraId="2E6C3BF4" w14:textId="77777777" w:rsidR="008645A7" w:rsidRPr="00F41EDD" w:rsidRDefault="008645A7">
      <w:pPr>
        <w:pStyle w:val="NoSpacing"/>
        <w:ind w:left="-709" w:right="-853"/>
        <w:rPr>
          <w:rFonts w:ascii="Times New Roman" w:hAnsi="Times New Roman" w:cs="Times New Roman"/>
        </w:rPr>
      </w:pPr>
    </w:p>
    <w:p w14:paraId="0944BE49"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Article 9 of the International Covenant on Economic, Social and Cultural Rights (the ICESCR) provides that, ‘the State Parties to the present Covenant recognise the right of everyone to social security, including social insurance.’ The Committee on Economic, Social and Cultural Rights has stated that the right to social security encompasses the right to access benefits, whether in cash or in kind, without discrimination in order to secure protection from lack of work-related income caused by unemployment.</w:t>
      </w:r>
      <w:r>
        <w:rPr>
          <w:rStyle w:val="FootnoteReference"/>
          <w:rFonts w:ascii="Times New Roman" w:hAnsi="Times New Roman" w:cs="Times New Roman"/>
        </w:rPr>
        <w:footnoteReference w:id="2"/>
      </w:r>
    </w:p>
    <w:p w14:paraId="2D44A44D" w14:textId="77777777" w:rsidR="008645A7" w:rsidRPr="00F41EDD" w:rsidRDefault="008645A7">
      <w:pPr>
        <w:pStyle w:val="NoSpacing"/>
        <w:ind w:left="-709" w:right="-853"/>
        <w:rPr>
          <w:rFonts w:ascii="Times New Roman" w:hAnsi="Times New Roman" w:cs="Times New Roman"/>
        </w:rPr>
      </w:pPr>
    </w:p>
    <w:p w14:paraId="3D5FF723" w14:textId="5B63B8C6" w:rsidR="008645A7" w:rsidRPr="00F41EDD" w:rsidRDefault="0D7A3182">
      <w:pPr>
        <w:pStyle w:val="NoSpacing"/>
        <w:ind w:left="-709" w:right="-853"/>
        <w:rPr>
          <w:rFonts w:ascii="Times New Roman" w:hAnsi="Times New Roman" w:cs="Times New Roman"/>
        </w:rPr>
      </w:pPr>
      <w:r w:rsidRPr="08EA37F0">
        <w:rPr>
          <w:rFonts w:ascii="Times New Roman" w:hAnsi="Times New Roman" w:cs="Times New Roman"/>
        </w:rPr>
        <w:lastRenderedPageBreak/>
        <w:t xml:space="preserve">The </w:t>
      </w:r>
      <w:r w:rsidR="0012689D">
        <w:rPr>
          <w:rFonts w:ascii="Times New Roman" w:hAnsi="Times New Roman" w:cs="Times New Roman"/>
        </w:rPr>
        <w:t>Act</w:t>
      </w:r>
      <w:r w:rsidRPr="08EA37F0">
        <w:rPr>
          <w:rFonts w:ascii="Times New Roman" w:hAnsi="Times New Roman" w:cs="Times New Roman"/>
        </w:rPr>
        <w:t xml:space="preserve"> establishes an assistance scheme that is intended to operate as a safety net for persons whose employment has ended due to the insolvency of their employer. This safety net could be characterised as ‘social insurance’ because it ensures that employees’ unpaid entitlements are met when their employer </w:t>
      </w:r>
      <w:r w:rsidR="63C04C0D" w:rsidRPr="08EA37F0">
        <w:rPr>
          <w:rFonts w:ascii="Times New Roman" w:hAnsi="Times New Roman" w:cs="Times New Roman"/>
        </w:rPr>
        <w:t>enters liquidation or bankruptcy</w:t>
      </w:r>
      <w:r w:rsidRPr="08EA37F0">
        <w:rPr>
          <w:rFonts w:ascii="Times New Roman" w:hAnsi="Times New Roman" w:cs="Times New Roman"/>
        </w:rPr>
        <w:t>. It thus seeks to protect individuals from lack of work-related income due to unemployment.</w:t>
      </w:r>
    </w:p>
    <w:p w14:paraId="2598D966" w14:textId="77777777" w:rsidR="008645A7" w:rsidRPr="00F41EDD" w:rsidRDefault="008645A7">
      <w:pPr>
        <w:pStyle w:val="NoSpacing"/>
        <w:ind w:left="-709" w:right="-853"/>
        <w:rPr>
          <w:rFonts w:ascii="Times New Roman" w:hAnsi="Times New Roman" w:cs="Times New Roman"/>
        </w:rPr>
      </w:pPr>
    </w:p>
    <w:p w14:paraId="73D8F62B" w14:textId="77777777" w:rsidR="008645A7" w:rsidRPr="00F41EDD" w:rsidRDefault="0D7A3182">
      <w:pPr>
        <w:pStyle w:val="NoSpacing"/>
        <w:ind w:left="-709" w:right="-853"/>
        <w:rPr>
          <w:rFonts w:ascii="Times New Roman" w:hAnsi="Times New Roman" w:cs="Times New Roman"/>
        </w:rPr>
      </w:pPr>
      <w:r w:rsidRPr="08EA37F0">
        <w:rPr>
          <w:rFonts w:ascii="Times New Roman" w:hAnsi="Times New Roman" w:cs="Times New Roman"/>
        </w:rPr>
        <w:t xml:space="preserve">This declaration expands the operation of the Act to an employer in administration under the </w:t>
      </w:r>
      <w:r w:rsidRPr="08EA37F0">
        <w:rPr>
          <w:rFonts w:ascii="Times New Roman" w:hAnsi="Times New Roman" w:cs="Times New Roman"/>
          <w:i/>
          <w:iCs/>
        </w:rPr>
        <w:t>Corporations Act 2001</w:t>
      </w:r>
      <w:r w:rsidRPr="08EA37F0">
        <w:rPr>
          <w:rFonts w:ascii="Times New Roman" w:hAnsi="Times New Roman" w:cs="Times New Roman"/>
        </w:rPr>
        <w:t>. The effect is advances of unpaid employment entitlements can be made to eligible former employees. This supports the right to access benefits in order to secure protection from lack of work-related income caused by unemployment.</w:t>
      </w:r>
    </w:p>
    <w:p w14:paraId="6568C0D6"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 </w:t>
      </w:r>
    </w:p>
    <w:p w14:paraId="5B2C7DA1" w14:textId="77777777" w:rsidR="001C29AA" w:rsidRPr="00303289" w:rsidRDefault="001C29AA" w:rsidP="001C29AA">
      <w:pPr>
        <w:pStyle w:val="NoSpacing"/>
        <w:ind w:left="-709" w:right="-853"/>
        <w:rPr>
          <w:rFonts w:ascii="Times New Roman" w:hAnsi="Times New Roman" w:cs="Times New Roman"/>
          <w:b/>
        </w:rPr>
      </w:pPr>
      <w:r w:rsidRPr="00303289">
        <w:rPr>
          <w:rFonts w:ascii="Times New Roman" w:hAnsi="Times New Roman" w:cs="Times New Roman"/>
          <w:b/>
        </w:rPr>
        <w:t>Conclusion</w:t>
      </w:r>
    </w:p>
    <w:p w14:paraId="5CFBA647" w14:textId="77777777" w:rsidR="008645A7" w:rsidRPr="00F41EDD" w:rsidRDefault="008645A7">
      <w:pPr>
        <w:pStyle w:val="NoSpacing"/>
        <w:ind w:left="-709" w:right="-853"/>
        <w:rPr>
          <w:rFonts w:ascii="Times New Roman" w:hAnsi="Times New Roman" w:cs="Times New Roman"/>
        </w:rPr>
      </w:pPr>
    </w:p>
    <w:p w14:paraId="3D26E435"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This Declaration is compatible with human rights as it does not raise any human rights issues.</w:t>
      </w:r>
    </w:p>
    <w:p w14:paraId="180DAD1B"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 </w:t>
      </w:r>
    </w:p>
    <w:p w14:paraId="5FB6B534" w14:textId="77777777" w:rsidR="008645A7" w:rsidRDefault="008645A7">
      <w:pPr>
        <w:pStyle w:val="NoSpacing"/>
        <w:ind w:left="-709" w:right="-853"/>
        <w:rPr>
          <w:rFonts w:ascii="Times New Roman" w:hAnsi="Times New Roman" w:cs="Times New Roman"/>
        </w:rPr>
      </w:pPr>
    </w:p>
    <w:p w14:paraId="7E83B1A5" w14:textId="77777777" w:rsidR="0095392D" w:rsidRPr="00F41EDD" w:rsidRDefault="0095392D">
      <w:pPr>
        <w:pStyle w:val="NoSpacing"/>
        <w:ind w:left="-709" w:right="-853"/>
        <w:rPr>
          <w:rFonts w:ascii="Times New Roman" w:hAnsi="Times New Roman" w:cs="Times New Roman"/>
        </w:rPr>
      </w:pPr>
    </w:p>
    <w:p w14:paraId="349C60AB" w14:textId="77777777" w:rsidR="00F27F0E" w:rsidRPr="0012689D" w:rsidRDefault="00F27F0E" w:rsidP="00F27F0E">
      <w:pPr>
        <w:spacing w:after="220" w:line="240" w:lineRule="auto"/>
        <w:ind w:left="-709" w:right="-853"/>
        <w:contextualSpacing/>
        <w:jc w:val="center"/>
        <w:rPr>
          <w:rFonts w:ascii="Times New Roman" w:hAnsi="Times New Roman"/>
          <w:b/>
          <w:bCs/>
          <w:lang w:val="en"/>
        </w:rPr>
      </w:pPr>
      <w:r w:rsidRPr="0012689D">
        <w:rPr>
          <w:rFonts w:ascii="Times New Roman" w:hAnsi="Times New Roman"/>
          <w:b/>
          <w:bCs/>
        </w:rPr>
        <w:t xml:space="preserve">Senator the Hon Murray </w:t>
      </w:r>
      <w:r>
        <w:rPr>
          <w:rFonts w:ascii="Times New Roman" w:hAnsi="Times New Roman"/>
          <w:b/>
          <w:bCs/>
        </w:rPr>
        <w:t>W</w:t>
      </w:r>
      <w:r w:rsidRPr="0012689D">
        <w:rPr>
          <w:rFonts w:ascii="Times New Roman" w:hAnsi="Times New Roman"/>
          <w:b/>
          <w:bCs/>
        </w:rPr>
        <w:t>att</w:t>
      </w:r>
    </w:p>
    <w:p w14:paraId="6E355F0E" w14:textId="77777777" w:rsidR="00F27F0E" w:rsidRDefault="00F27F0E" w:rsidP="00F27F0E">
      <w:pPr>
        <w:spacing w:after="220" w:line="240" w:lineRule="auto"/>
        <w:ind w:left="-709" w:right="-853"/>
        <w:contextualSpacing/>
        <w:jc w:val="center"/>
        <w:rPr>
          <w:rFonts w:ascii="Times New Roman" w:eastAsia="Times New Roman" w:hAnsi="Times New Roman"/>
          <w:b/>
          <w:bCs/>
          <w:lang w:eastAsia="en-AU"/>
        </w:rPr>
      </w:pPr>
    </w:p>
    <w:p w14:paraId="108C7B40" w14:textId="77777777" w:rsidR="00F27F0E" w:rsidRPr="0012689D" w:rsidRDefault="00F27F0E" w:rsidP="00F27F0E">
      <w:pPr>
        <w:spacing w:after="220" w:line="240" w:lineRule="auto"/>
        <w:ind w:left="-709" w:right="-853"/>
        <w:contextualSpacing/>
        <w:jc w:val="center"/>
        <w:rPr>
          <w:rFonts w:ascii="Times New Roman" w:hAnsi="Times New Roman"/>
          <w:b/>
          <w:bCs/>
          <w:lang w:val="en"/>
        </w:rPr>
      </w:pPr>
      <w:r w:rsidRPr="0012689D">
        <w:rPr>
          <w:rFonts w:ascii="Times New Roman" w:eastAsia="Times New Roman" w:hAnsi="Times New Roman"/>
          <w:b/>
          <w:bCs/>
          <w:lang w:eastAsia="en-AU"/>
        </w:rPr>
        <w:t xml:space="preserve">Minister </w:t>
      </w:r>
      <w:r w:rsidRPr="0012689D">
        <w:rPr>
          <w:rFonts w:ascii="Times New Roman" w:hAnsi="Times New Roman"/>
          <w:b/>
          <w:bCs/>
          <w:lang w:val="en"/>
        </w:rPr>
        <w:t>for Employment and Workplace Relations</w:t>
      </w:r>
    </w:p>
    <w:p w14:paraId="3451D85D" w14:textId="6D31679A" w:rsidR="00415733" w:rsidRDefault="00415733" w:rsidP="00220A78">
      <w:pPr>
        <w:ind w:left="-709"/>
      </w:pPr>
    </w:p>
    <w:p w14:paraId="5DF12944" w14:textId="77777777" w:rsidR="00EF25E6" w:rsidRDefault="00EF25E6" w:rsidP="00220A78">
      <w:pPr>
        <w:ind w:left="-709"/>
      </w:pPr>
    </w:p>
    <w:p w14:paraId="44D95F4E" w14:textId="77777777" w:rsidR="00EF25E6" w:rsidRDefault="00EF25E6" w:rsidP="00220A78">
      <w:pPr>
        <w:ind w:left="-709"/>
      </w:pPr>
    </w:p>
    <w:p w14:paraId="7F6E29DD" w14:textId="77777777" w:rsidR="00EF25E6" w:rsidRDefault="00EF25E6" w:rsidP="00220A78">
      <w:pPr>
        <w:ind w:left="-709"/>
      </w:pPr>
    </w:p>
    <w:p w14:paraId="4DAA120D" w14:textId="77777777" w:rsidR="00EF25E6" w:rsidRDefault="00EF25E6" w:rsidP="00220A78">
      <w:pPr>
        <w:ind w:left="-709"/>
      </w:pPr>
    </w:p>
    <w:p w14:paraId="1A5D3B52" w14:textId="77777777" w:rsidR="00EF25E6" w:rsidRDefault="00EF25E6" w:rsidP="00220A78">
      <w:pPr>
        <w:ind w:left="-709"/>
      </w:pPr>
    </w:p>
    <w:p w14:paraId="3A076A00" w14:textId="77777777" w:rsidR="00EF25E6" w:rsidRDefault="00EF25E6" w:rsidP="00220A78">
      <w:pPr>
        <w:ind w:left="-709"/>
      </w:pPr>
    </w:p>
    <w:p w14:paraId="73285B0C" w14:textId="77777777" w:rsidR="00EF25E6" w:rsidRDefault="00EF25E6" w:rsidP="00220A78">
      <w:pPr>
        <w:ind w:left="-709"/>
      </w:pPr>
    </w:p>
    <w:p w14:paraId="3986F911" w14:textId="77777777" w:rsidR="00EF25E6" w:rsidRDefault="00EF25E6" w:rsidP="00220A78">
      <w:pPr>
        <w:ind w:left="-709"/>
      </w:pPr>
    </w:p>
    <w:p w14:paraId="505E7CB6" w14:textId="77777777" w:rsidR="00EF25E6" w:rsidRDefault="00EF25E6" w:rsidP="00220A78">
      <w:pPr>
        <w:ind w:left="-709"/>
      </w:pPr>
    </w:p>
    <w:p w14:paraId="4DE35E9F" w14:textId="77777777" w:rsidR="00EF25E6" w:rsidRDefault="00EF25E6" w:rsidP="00220A78">
      <w:pPr>
        <w:ind w:left="-709"/>
      </w:pPr>
    </w:p>
    <w:p w14:paraId="11C16D95" w14:textId="77777777" w:rsidR="00EF25E6" w:rsidRDefault="00EF25E6" w:rsidP="00220A78">
      <w:pPr>
        <w:ind w:left="-709"/>
      </w:pPr>
    </w:p>
    <w:p w14:paraId="3C6FDE46" w14:textId="77777777" w:rsidR="00EF25E6" w:rsidRDefault="00EF25E6" w:rsidP="00220A78">
      <w:pPr>
        <w:ind w:left="-709"/>
      </w:pPr>
    </w:p>
    <w:p w14:paraId="13ECAC20" w14:textId="77777777" w:rsidR="00EF25E6" w:rsidRDefault="00EF25E6" w:rsidP="00220A78">
      <w:pPr>
        <w:ind w:left="-709"/>
      </w:pPr>
    </w:p>
    <w:p w14:paraId="3C852C95" w14:textId="77777777" w:rsidR="00EF25E6" w:rsidRDefault="00EF25E6" w:rsidP="00220A78">
      <w:pPr>
        <w:ind w:left="-709"/>
      </w:pPr>
    </w:p>
    <w:p w14:paraId="5BC3C8F8" w14:textId="77777777" w:rsidR="00EF25E6" w:rsidRDefault="00EF25E6" w:rsidP="00220A78">
      <w:pPr>
        <w:ind w:left="-709"/>
      </w:pPr>
    </w:p>
    <w:p w14:paraId="397572C1" w14:textId="77777777" w:rsidR="00EF25E6" w:rsidRDefault="00EF25E6" w:rsidP="00220A78">
      <w:pPr>
        <w:ind w:left="-709"/>
      </w:pPr>
    </w:p>
    <w:p w14:paraId="0B8111DA" w14:textId="77777777" w:rsidR="00EF25E6" w:rsidRDefault="00EF25E6" w:rsidP="00220A78">
      <w:pPr>
        <w:ind w:left="-709"/>
      </w:pPr>
    </w:p>
    <w:p w14:paraId="7C0A56A1" w14:textId="77777777" w:rsidR="00120659" w:rsidRDefault="00120659" w:rsidP="00120659">
      <w:pPr>
        <w:pageBreakBefore/>
        <w:spacing w:after="2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33AA4CC9" w14:textId="77777777" w:rsidR="00120659" w:rsidRPr="00BB254A" w:rsidRDefault="00120659" w:rsidP="00120659">
      <w:pPr>
        <w:spacing w:after="220" w:line="240" w:lineRule="auto"/>
        <w:rPr>
          <w:rFonts w:ascii="Times New Roman" w:hAnsi="Times New Roman"/>
          <w:b/>
          <w:sz w:val="24"/>
          <w:szCs w:val="24"/>
        </w:rPr>
      </w:pPr>
      <w:r>
        <w:rPr>
          <w:rFonts w:ascii="Times New Roman" w:hAnsi="Times New Roman"/>
          <w:b/>
          <w:sz w:val="24"/>
          <w:szCs w:val="24"/>
        </w:rPr>
        <w:t>NOTES ON SECTIONS</w:t>
      </w:r>
    </w:p>
    <w:p w14:paraId="27507CE2" w14:textId="77777777" w:rsidR="00120659" w:rsidRPr="00F36CE5" w:rsidRDefault="00120659" w:rsidP="00120659">
      <w:pPr>
        <w:spacing w:after="220" w:line="240" w:lineRule="auto"/>
        <w:rPr>
          <w:rFonts w:ascii="Times New Roman" w:hAnsi="Times New Roman"/>
          <w:b/>
        </w:rPr>
      </w:pPr>
      <w:r w:rsidRPr="00F36CE5">
        <w:rPr>
          <w:rFonts w:ascii="Times New Roman" w:hAnsi="Times New Roman"/>
          <w:b/>
        </w:rPr>
        <w:t>Section 1 – Name</w:t>
      </w:r>
    </w:p>
    <w:p w14:paraId="55D3B6FA" w14:textId="5F03C2EC" w:rsidR="00120659" w:rsidRPr="007913DA" w:rsidRDefault="00120659" w:rsidP="00120659">
      <w:pPr>
        <w:spacing w:after="220" w:line="240" w:lineRule="auto"/>
        <w:rPr>
          <w:rFonts w:ascii="Times New Roman" w:hAnsi="Times New Roman"/>
        </w:rPr>
      </w:pPr>
      <w:r w:rsidRPr="00CD26B5">
        <w:rPr>
          <w:rFonts w:ascii="Times New Roman" w:hAnsi="Times New Roman"/>
        </w:rPr>
        <w:t xml:space="preserve">Section 1 provides that the title of the instrument is the </w:t>
      </w:r>
      <w:r w:rsidRPr="009C5169">
        <w:rPr>
          <w:rFonts w:ascii="Times New Roman" w:hAnsi="Times New Roman"/>
          <w:i/>
        </w:rPr>
        <w:t>Fair Entitlements Guarantee (</w:t>
      </w:r>
      <w:r w:rsidR="005D5B3D">
        <w:rPr>
          <w:rFonts w:ascii="Times New Roman" w:hAnsi="Times New Roman" w:cs="Times New Roman"/>
          <w:i/>
          <w:iCs/>
        </w:rPr>
        <w:t>Mosaic Brands Group of Companies</w:t>
      </w:r>
      <w:r w:rsidR="005D5B3D" w:rsidRPr="009275EA">
        <w:rPr>
          <w:rFonts w:ascii="Times New Roman" w:hAnsi="Times New Roman" w:cs="Times New Roman"/>
          <w:i/>
          <w:iCs/>
        </w:rPr>
        <w:t xml:space="preserve"> in Administration</w:t>
      </w:r>
      <w:r w:rsidRPr="009C5169">
        <w:rPr>
          <w:rFonts w:ascii="Times New Roman" w:hAnsi="Times New Roman"/>
          <w:i/>
        </w:rPr>
        <w:t>) Declaration 202</w:t>
      </w:r>
      <w:r w:rsidR="004342E9">
        <w:rPr>
          <w:rFonts w:ascii="Times New Roman" w:hAnsi="Times New Roman"/>
          <w:i/>
        </w:rPr>
        <w:t>5</w:t>
      </w:r>
      <w:r w:rsidRPr="009C5169">
        <w:rPr>
          <w:rFonts w:ascii="Times New Roman" w:hAnsi="Times New Roman"/>
          <w:i/>
        </w:rPr>
        <w:t>.</w:t>
      </w:r>
    </w:p>
    <w:p w14:paraId="361F7C99"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 xml:space="preserve">Section 2 – Commencement </w:t>
      </w:r>
    </w:p>
    <w:p w14:paraId="70FBC302" w14:textId="77777777" w:rsidR="00120659" w:rsidRPr="00A007B6" w:rsidRDefault="00120659" w:rsidP="00120659">
      <w:pPr>
        <w:spacing w:after="220" w:line="240" w:lineRule="auto"/>
        <w:rPr>
          <w:rFonts w:ascii="Times New Roman" w:hAnsi="Times New Roman"/>
        </w:rPr>
      </w:pPr>
      <w:r w:rsidRPr="00A007B6">
        <w:rPr>
          <w:rFonts w:ascii="Times New Roman" w:hAnsi="Times New Roman"/>
        </w:rPr>
        <w:t>Section 2 provides that the instrument commences on the day after it is registered on the Federal Register of Legislation.</w:t>
      </w:r>
    </w:p>
    <w:p w14:paraId="0575243C"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 xml:space="preserve">Section 3 – Authority </w:t>
      </w:r>
    </w:p>
    <w:p w14:paraId="79FBB2B0" w14:textId="77777777" w:rsidR="00120659" w:rsidRPr="00A007B6" w:rsidRDefault="00120659" w:rsidP="00120659">
      <w:pPr>
        <w:spacing w:after="220" w:line="240" w:lineRule="auto"/>
        <w:rPr>
          <w:rFonts w:ascii="Times New Roman" w:hAnsi="Times New Roman"/>
        </w:rPr>
      </w:pPr>
      <w:r w:rsidRPr="00A007B6">
        <w:rPr>
          <w:rFonts w:ascii="Times New Roman" w:hAnsi="Times New Roman"/>
        </w:rPr>
        <w:t xml:space="preserve">Section 3 provides that the instrument is made under </w:t>
      </w:r>
      <w:r>
        <w:rPr>
          <w:rFonts w:ascii="Times New Roman" w:hAnsi="Times New Roman"/>
        </w:rPr>
        <w:t xml:space="preserve">section 49 of the </w:t>
      </w:r>
      <w:r w:rsidRPr="003D3C18">
        <w:rPr>
          <w:rFonts w:ascii="Times New Roman" w:hAnsi="Times New Roman"/>
          <w:i/>
        </w:rPr>
        <w:t>Fair Entitlements Guarantee Act 2012</w:t>
      </w:r>
      <w:r>
        <w:rPr>
          <w:rFonts w:ascii="Times New Roman" w:hAnsi="Times New Roman"/>
          <w:i/>
        </w:rPr>
        <w:t>.</w:t>
      </w:r>
    </w:p>
    <w:p w14:paraId="4803002D"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Section 4 – De</w:t>
      </w:r>
      <w:r>
        <w:rPr>
          <w:rFonts w:ascii="Times New Roman" w:hAnsi="Times New Roman"/>
          <w:b/>
        </w:rPr>
        <w:t>claration</w:t>
      </w:r>
    </w:p>
    <w:p w14:paraId="362A8A1A" w14:textId="3A3DC771" w:rsidR="00120659" w:rsidRPr="002811C2" w:rsidRDefault="00120659" w:rsidP="00120659">
      <w:pPr>
        <w:spacing w:after="220" w:line="240" w:lineRule="auto"/>
        <w:rPr>
          <w:rFonts w:ascii="Times New Roman" w:hAnsi="Times New Roman" w:cs="Times New Roman"/>
          <w:b/>
        </w:rPr>
      </w:pPr>
      <w:r w:rsidRPr="002811C2">
        <w:rPr>
          <w:rFonts w:ascii="Times New Roman" w:hAnsi="Times New Roman" w:cs="Times New Roman"/>
        </w:rPr>
        <w:t xml:space="preserve">Section 4 declares that the </w:t>
      </w:r>
      <w:r w:rsidRPr="00666327">
        <w:rPr>
          <w:rFonts w:ascii="Times New Roman" w:hAnsi="Times New Roman" w:cs="Times New Roman"/>
          <w:i/>
          <w:iCs/>
        </w:rPr>
        <w:t>Fair Entitlements Guarantee Act 2012</w:t>
      </w:r>
      <w:r w:rsidRPr="002811C2">
        <w:rPr>
          <w:rFonts w:ascii="Times New Roman" w:hAnsi="Times New Roman" w:cs="Times New Roman"/>
        </w:rPr>
        <w:t xml:space="preserve"> applies in relation to persons who were employed, but are no longer employed, by </w:t>
      </w:r>
      <w:r w:rsidR="00E4629A">
        <w:rPr>
          <w:rFonts w:ascii="Times New Roman" w:hAnsi="Times New Roman" w:cs="Times New Roman"/>
        </w:rPr>
        <w:t xml:space="preserve">the specified entities in the </w:t>
      </w:r>
      <w:r w:rsidR="00F91732">
        <w:rPr>
          <w:rFonts w:ascii="Times New Roman" w:hAnsi="Times New Roman" w:cs="Times New Roman"/>
        </w:rPr>
        <w:t xml:space="preserve">Mosaic Brands </w:t>
      </w:r>
      <w:r w:rsidR="00935886">
        <w:rPr>
          <w:rFonts w:ascii="Times New Roman" w:hAnsi="Times New Roman" w:cs="Times New Roman"/>
        </w:rPr>
        <w:t xml:space="preserve">Group </w:t>
      </w:r>
      <w:r w:rsidRPr="002811C2">
        <w:rPr>
          <w:rFonts w:ascii="Times New Roman" w:hAnsi="Times New Roman" w:cs="Times New Roman"/>
        </w:rPr>
        <w:t xml:space="preserve">which </w:t>
      </w:r>
      <w:r w:rsidR="00935886">
        <w:rPr>
          <w:rFonts w:ascii="Times New Roman" w:hAnsi="Times New Roman" w:cs="Times New Roman"/>
        </w:rPr>
        <w:t xml:space="preserve">are entities </w:t>
      </w:r>
      <w:r w:rsidRPr="002811C2">
        <w:rPr>
          <w:rFonts w:ascii="Times New Roman" w:hAnsi="Times New Roman" w:cs="Times New Roman"/>
        </w:rPr>
        <w:t xml:space="preserve">in administration under the </w:t>
      </w:r>
      <w:r w:rsidRPr="002811C2">
        <w:rPr>
          <w:rFonts w:ascii="Times New Roman" w:hAnsi="Times New Roman" w:cs="Times New Roman"/>
          <w:i/>
          <w:iCs/>
        </w:rPr>
        <w:t>Corporations Act 2001</w:t>
      </w:r>
      <w:r w:rsidRPr="002811C2">
        <w:rPr>
          <w:rFonts w:ascii="Times New Roman" w:hAnsi="Times New Roman" w:cs="Times New Roman"/>
        </w:rPr>
        <w:t>.</w:t>
      </w:r>
    </w:p>
    <w:p w14:paraId="373CB9DF" w14:textId="77777777" w:rsidR="00EF25E6" w:rsidRPr="0095392D" w:rsidRDefault="00EF25E6" w:rsidP="00220A78">
      <w:pPr>
        <w:ind w:left="-709"/>
      </w:pPr>
    </w:p>
    <w:sectPr w:rsidR="00EF25E6" w:rsidRPr="0095392D" w:rsidSect="00AE6E87">
      <w:headerReference w:type="default" r:id="rId10"/>
      <w:foot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5DB1" w14:textId="77777777" w:rsidR="00892BFE" w:rsidRDefault="00892BFE" w:rsidP="008645A7">
      <w:pPr>
        <w:spacing w:after="0" w:line="240" w:lineRule="auto"/>
      </w:pPr>
      <w:r>
        <w:separator/>
      </w:r>
    </w:p>
  </w:endnote>
  <w:endnote w:type="continuationSeparator" w:id="0">
    <w:p w14:paraId="5BD7C6BE" w14:textId="77777777" w:rsidR="00892BFE" w:rsidRDefault="00892BFE" w:rsidP="008645A7">
      <w:pPr>
        <w:spacing w:after="0" w:line="240" w:lineRule="auto"/>
      </w:pPr>
      <w:r>
        <w:continuationSeparator/>
      </w:r>
    </w:p>
  </w:endnote>
  <w:endnote w:type="continuationNotice" w:id="1">
    <w:p w14:paraId="3FA48812" w14:textId="77777777" w:rsidR="00892BFE" w:rsidRDefault="00892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94B6" w14:textId="355AE51A" w:rsidR="00D13B3C" w:rsidRDefault="00D13B3C">
    <w:pPr>
      <w:pStyle w:val="Footer"/>
    </w:pPr>
    <w:r>
      <w:rPr>
        <w:noProof/>
      </w:rPr>
      <mc:AlternateContent>
        <mc:Choice Requires="wps">
          <w:drawing>
            <wp:anchor distT="0" distB="0" distL="114300" distR="114300" simplePos="0" relativeHeight="251658241" behindDoc="0" locked="0" layoutInCell="0" allowOverlap="1" wp14:anchorId="7B13D90E" wp14:editId="5F4992E8">
              <wp:simplePos x="0" y="0"/>
              <wp:positionH relativeFrom="page">
                <wp:posOffset>0</wp:posOffset>
              </wp:positionH>
              <wp:positionV relativeFrom="page">
                <wp:posOffset>10248900</wp:posOffset>
              </wp:positionV>
              <wp:extent cx="7560310" cy="252095"/>
              <wp:effectExtent l="0" t="0" r="0" b="14605"/>
              <wp:wrapNone/>
              <wp:docPr id="2" name="MSIPCM193b4cd89b0ff74cf56f68b2" descr="{&quot;HashCode&quot;:246737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BD62B" w14:textId="5E2C6270" w:rsidR="00D13B3C" w:rsidRPr="00D13B3C" w:rsidRDefault="00D13B3C" w:rsidP="00D13B3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7B13D90E">
              <v:stroke joinstyle="miter"/>
              <v:path gradientshapeok="t" o:connecttype="rect"/>
            </v:shapetype>
            <v:shape id="MSIPCM193b4cd89b0ff74cf56f68b2"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246737967,&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v:textbox inset=",0,,0">
                <w:txbxContent>
                  <w:p w:rsidRPr="00D13B3C" w:rsidR="00D13B3C" w:rsidP="00D13B3C" w:rsidRDefault="00D13B3C" w14:paraId="4B0BD62B" w14:textId="5E2C6270">
                    <w:pPr>
                      <w:spacing w:after="0"/>
                      <w:jc w:val="center"/>
                      <w:rPr>
                        <w:rFonts w:ascii="Arial" w:hAnsi="Arial" w:cs="Arial"/>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476C" w14:textId="77777777" w:rsidR="00892BFE" w:rsidRDefault="00892BFE" w:rsidP="008645A7">
      <w:pPr>
        <w:spacing w:after="0" w:line="240" w:lineRule="auto"/>
      </w:pPr>
      <w:r>
        <w:separator/>
      </w:r>
    </w:p>
  </w:footnote>
  <w:footnote w:type="continuationSeparator" w:id="0">
    <w:p w14:paraId="1323E27A" w14:textId="77777777" w:rsidR="00892BFE" w:rsidRDefault="00892BFE" w:rsidP="008645A7">
      <w:pPr>
        <w:spacing w:after="0" w:line="240" w:lineRule="auto"/>
      </w:pPr>
      <w:r>
        <w:continuationSeparator/>
      </w:r>
    </w:p>
  </w:footnote>
  <w:footnote w:type="continuationNotice" w:id="1">
    <w:p w14:paraId="33C30D1E" w14:textId="77777777" w:rsidR="00892BFE" w:rsidRDefault="00892BFE">
      <w:pPr>
        <w:spacing w:after="0" w:line="240" w:lineRule="auto"/>
      </w:pPr>
    </w:p>
  </w:footnote>
  <w:footnote w:id="2">
    <w:p w14:paraId="72D168B0" w14:textId="77777777" w:rsidR="008645A7" w:rsidRPr="00B52BE4" w:rsidRDefault="008645A7" w:rsidP="008645A7">
      <w:pPr>
        <w:pStyle w:val="FootnoteText"/>
      </w:pPr>
      <w:r>
        <w:rPr>
          <w:rStyle w:val="FootnoteReference"/>
        </w:rPr>
        <w:footnoteRef/>
      </w:r>
      <w:r>
        <w:t xml:space="preserve"> Committee on Economic, Social and Cultural Rights, </w:t>
      </w:r>
      <w:r>
        <w:rPr>
          <w:i/>
        </w:rPr>
        <w:t>General Comment 19, The Right to Social Security</w:t>
      </w:r>
      <w:r>
        <w:t>, U.N. Doc. E/C.12/GC/19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17F1" w14:textId="44DF95D8" w:rsidR="00D13B3C" w:rsidRDefault="00D13B3C">
    <w:pPr>
      <w:pStyle w:val="Header"/>
    </w:pPr>
    <w:r>
      <w:rPr>
        <w:noProof/>
      </w:rPr>
      <mc:AlternateContent>
        <mc:Choice Requires="wps">
          <w:drawing>
            <wp:anchor distT="0" distB="0" distL="114300" distR="114300" simplePos="0" relativeHeight="251658240" behindDoc="0" locked="0" layoutInCell="0" allowOverlap="1" wp14:anchorId="50844D18" wp14:editId="4839BDCE">
              <wp:simplePos x="0" y="0"/>
              <wp:positionH relativeFrom="page">
                <wp:posOffset>0</wp:posOffset>
              </wp:positionH>
              <wp:positionV relativeFrom="page">
                <wp:posOffset>190500</wp:posOffset>
              </wp:positionV>
              <wp:extent cx="7560310" cy="252095"/>
              <wp:effectExtent l="0" t="0" r="0" b="14605"/>
              <wp:wrapNone/>
              <wp:docPr id="1" name="MSIPCM1b734a5a82956364a1153290"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4C9FCB" w14:textId="23BB294E" w:rsidR="00D13B3C" w:rsidRPr="00D13B3C" w:rsidRDefault="00D13B3C" w:rsidP="00D13B3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0844D18">
              <v:stroke joinstyle="miter"/>
              <v:path gradientshapeok="t" o:connecttype="rect"/>
            </v:shapetype>
            <v:shape id="MSIPCM1b734a5a82956364a115329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222600398,&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D13B3C" w:rsidR="00D13B3C" w:rsidP="00D13B3C" w:rsidRDefault="00D13B3C" w14:paraId="1D4C9FCB" w14:textId="23BB294E">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08C"/>
    <w:multiLevelType w:val="hybridMultilevel"/>
    <w:tmpl w:val="1B9A6970"/>
    <w:lvl w:ilvl="0" w:tplc="72128B06">
      <w:start w:val="1"/>
      <w:numFmt w:val="bullet"/>
      <w:lvlText w:val=""/>
      <w:lvlJc w:val="left"/>
      <w:pPr>
        <w:ind w:left="720" w:hanging="360"/>
      </w:pPr>
      <w:rPr>
        <w:rFonts w:ascii="Symbol" w:hAnsi="Symbol" w:hint="default"/>
      </w:rPr>
    </w:lvl>
    <w:lvl w:ilvl="1" w:tplc="047C815A">
      <w:start w:val="1"/>
      <w:numFmt w:val="bullet"/>
      <w:lvlText w:val="o"/>
      <w:lvlJc w:val="left"/>
      <w:pPr>
        <w:ind w:left="1440" w:hanging="360"/>
      </w:pPr>
      <w:rPr>
        <w:rFonts w:ascii="Courier New" w:hAnsi="Courier New" w:hint="default"/>
      </w:rPr>
    </w:lvl>
    <w:lvl w:ilvl="2" w:tplc="E5C2EA54">
      <w:start w:val="1"/>
      <w:numFmt w:val="bullet"/>
      <w:lvlText w:val=""/>
      <w:lvlJc w:val="left"/>
      <w:pPr>
        <w:ind w:left="2160" w:hanging="360"/>
      </w:pPr>
      <w:rPr>
        <w:rFonts w:ascii="Wingdings" w:hAnsi="Wingdings" w:hint="default"/>
      </w:rPr>
    </w:lvl>
    <w:lvl w:ilvl="3" w:tplc="1E643F1C">
      <w:start w:val="1"/>
      <w:numFmt w:val="bullet"/>
      <w:lvlText w:val=""/>
      <w:lvlJc w:val="left"/>
      <w:pPr>
        <w:ind w:left="2880" w:hanging="360"/>
      </w:pPr>
      <w:rPr>
        <w:rFonts w:ascii="Symbol" w:hAnsi="Symbol" w:hint="default"/>
      </w:rPr>
    </w:lvl>
    <w:lvl w:ilvl="4" w:tplc="667E66E8">
      <w:start w:val="1"/>
      <w:numFmt w:val="bullet"/>
      <w:lvlText w:val="o"/>
      <w:lvlJc w:val="left"/>
      <w:pPr>
        <w:ind w:left="3600" w:hanging="360"/>
      </w:pPr>
      <w:rPr>
        <w:rFonts w:ascii="Courier New" w:hAnsi="Courier New" w:hint="default"/>
      </w:rPr>
    </w:lvl>
    <w:lvl w:ilvl="5" w:tplc="3ACE3D74">
      <w:start w:val="1"/>
      <w:numFmt w:val="bullet"/>
      <w:lvlText w:val=""/>
      <w:lvlJc w:val="left"/>
      <w:pPr>
        <w:ind w:left="4320" w:hanging="360"/>
      </w:pPr>
      <w:rPr>
        <w:rFonts w:ascii="Wingdings" w:hAnsi="Wingdings" w:hint="default"/>
      </w:rPr>
    </w:lvl>
    <w:lvl w:ilvl="6" w:tplc="1A0A780A">
      <w:start w:val="1"/>
      <w:numFmt w:val="bullet"/>
      <w:lvlText w:val=""/>
      <w:lvlJc w:val="left"/>
      <w:pPr>
        <w:ind w:left="5040" w:hanging="360"/>
      </w:pPr>
      <w:rPr>
        <w:rFonts w:ascii="Symbol" w:hAnsi="Symbol" w:hint="default"/>
      </w:rPr>
    </w:lvl>
    <w:lvl w:ilvl="7" w:tplc="7584B5AE">
      <w:start w:val="1"/>
      <w:numFmt w:val="bullet"/>
      <w:lvlText w:val="o"/>
      <w:lvlJc w:val="left"/>
      <w:pPr>
        <w:ind w:left="5760" w:hanging="360"/>
      </w:pPr>
      <w:rPr>
        <w:rFonts w:ascii="Courier New" w:hAnsi="Courier New" w:hint="default"/>
      </w:rPr>
    </w:lvl>
    <w:lvl w:ilvl="8" w:tplc="43265F82">
      <w:start w:val="1"/>
      <w:numFmt w:val="bullet"/>
      <w:lvlText w:val=""/>
      <w:lvlJc w:val="left"/>
      <w:pPr>
        <w:ind w:left="6480" w:hanging="360"/>
      </w:pPr>
      <w:rPr>
        <w:rFonts w:ascii="Wingdings" w:hAnsi="Wingdings" w:hint="default"/>
      </w:rPr>
    </w:lvl>
  </w:abstractNum>
  <w:abstractNum w:abstractNumId="1" w15:restartNumberingAfterBreak="0">
    <w:nsid w:val="16724988"/>
    <w:multiLevelType w:val="hybridMultilevel"/>
    <w:tmpl w:val="754C7A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212A0DCA"/>
    <w:multiLevelType w:val="hybridMultilevel"/>
    <w:tmpl w:val="7686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1554C2F"/>
    <w:multiLevelType w:val="hybridMultilevel"/>
    <w:tmpl w:val="B5B09DC4"/>
    <w:lvl w:ilvl="0" w:tplc="01E29F46">
      <w:start w:val="1"/>
      <w:numFmt w:val="bullet"/>
      <w:lvlText w:val=""/>
      <w:lvlJc w:val="left"/>
      <w:pPr>
        <w:ind w:left="360" w:hanging="360"/>
      </w:pPr>
      <w:rPr>
        <w:rFonts w:ascii="Symbol" w:hAnsi="Symbol" w:hint="default"/>
      </w:rPr>
    </w:lvl>
    <w:lvl w:ilvl="1" w:tplc="BFDAB622" w:tentative="1">
      <w:start w:val="1"/>
      <w:numFmt w:val="bullet"/>
      <w:lvlText w:val="o"/>
      <w:lvlJc w:val="left"/>
      <w:pPr>
        <w:ind w:left="1080" w:hanging="360"/>
      </w:pPr>
      <w:rPr>
        <w:rFonts w:ascii="Courier New" w:hAnsi="Courier New" w:cs="Courier New" w:hint="default"/>
      </w:rPr>
    </w:lvl>
    <w:lvl w:ilvl="2" w:tplc="A4F26D14" w:tentative="1">
      <w:start w:val="1"/>
      <w:numFmt w:val="bullet"/>
      <w:lvlText w:val=""/>
      <w:lvlJc w:val="left"/>
      <w:pPr>
        <w:ind w:left="1800" w:hanging="360"/>
      </w:pPr>
      <w:rPr>
        <w:rFonts w:ascii="Wingdings" w:hAnsi="Wingdings" w:hint="default"/>
      </w:rPr>
    </w:lvl>
    <w:lvl w:ilvl="3" w:tplc="3244BD42" w:tentative="1">
      <w:start w:val="1"/>
      <w:numFmt w:val="bullet"/>
      <w:lvlText w:val=""/>
      <w:lvlJc w:val="left"/>
      <w:pPr>
        <w:ind w:left="2520" w:hanging="360"/>
      </w:pPr>
      <w:rPr>
        <w:rFonts w:ascii="Symbol" w:hAnsi="Symbol" w:hint="default"/>
      </w:rPr>
    </w:lvl>
    <w:lvl w:ilvl="4" w:tplc="3ACE6A88" w:tentative="1">
      <w:start w:val="1"/>
      <w:numFmt w:val="bullet"/>
      <w:lvlText w:val="o"/>
      <w:lvlJc w:val="left"/>
      <w:pPr>
        <w:ind w:left="3240" w:hanging="360"/>
      </w:pPr>
      <w:rPr>
        <w:rFonts w:ascii="Courier New" w:hAnsi="Courier New" w:cs="Courier New" w:hint="default"/>
      </w:rPr>
    </w:lvl>
    <w:lvl w:ilvl="5" w:tplc="76A4E772" w:tentative="1">
      <w:start w:val="1"/>
      <w:numFmt w:val="bullet"/>
      <w:lvlText w:val=""/>
      <w:lvlJc w:val="left"/>
      <w:pPr>
        <w:ind w:left="3960" w:hanging="360"/>
      </w:pPr>
      <w:rPr>
        <w:rFonts w:ascii="Wingdings" w:hAnsi="Wingdings" w:hint="default"/>
      </w:rPr>
    </w:lvl>
    <w:lvl w:ilvl="6" w:tplc="9D2C2BD6" w:tentative="1">
      <w:start w:val="1"/>
      <w:numFmt w:val="bullet"/>
      <w:lvlText w:val=""/>
      <w:lvlJc w:val="left"/>
      <w:pPr>
        <w:ind w:left="4680" w:hanging="360"/>
      </w:pPr>
      <w:rPr>
        <w:rFonts w:ascii="Symbol" w:hAnsi="Symbol" w:hint="default"/>
      </w:rPr>
    </w:lvl>
    <w:lvl w:ilvl="7" w:tplc="17080B7A" w:tentative="1">
      <w:start w:val="1"/>
      <w:numFmt w:val="bullet"/>
      <w:lvlText w:val="o"/>
      <w:lvlJc w:val="left"/>
      <w:pPr>
        <w:ind w:left="5400" w:hanging="360"/>
      </w:pPr>
      <w:rPr>
        <w:rFonts w:ascii="Courier New" w:hAnsi="Courier New" w:cs="Courier New" w:hint="default"/>
      </w:rPr>
    </w:lvl>
    <w:lvl w:ilvl="8" w:tplc="B26E96C4" w:tentative="1">
      <w:start w:val="1"/>
      <w:numFmt w:val="bullet"/>
      <w:lvlText w:val=""/>
      <w:lvlJc w:val="left"/>
      <w:pPr>
        <w:ind w:left="6120" w:hanging="360"/>
      </w:pPr>
      <w:rPr>
        <w:rFonts w:ascii="Wingdings" w:hAnsi="Wingdings" w:hint="default"/>
      </w:rPr>
    </w:lvl>
  </w:abstractNum>
  <w:abstractNum w:abstractNumId="5" w15:restartNumberingAfterBreak="0">
    <w:nsid w:val="63270C04"/>
    <w:multiLevelType w:val="hybridMultilevel"/>
    <w:tmpl w:val="38FA2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CAD5AC3"/>
    <w:multiLevelType w:val="hybridMultilevel"/>
    <w:tmpl w:val="4D4CE7B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num w:numId="1" w16cid:durableId="1516919579">
    <w:abstractNumId w:val="0"/>
  </w:num>
  <w:num w:numId="2" w16cid:durableId="996490901">
    <w:abstractNumId w:val="4"/>
  </w:num>
  <w:num w:numId="3" w16cid:durableId="723217609">
    <w:abstractNumId w:val="3"/>
  </w:num>
  <w:num w:numId="4" w16cid:durableId="1659843744">
    <w:abstractNumId w:val="1"/>
  </w:num>
  <w:num w:numId="5" w16cid:durableId="936517447">
    <w:abstractNumId w:val="5"/>
  </w:num>
  <w:num w:numId="6" w16cid:durableId="731276017">
    <w:abstractNumId w:val="6"/>
  </w:num>
  <w:num w:numId="7" w16cid:durableId="117388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7"/>
    <w:rsid w:val="00000AC9"/>
    <w:rsid w:val="000129EE"/>
    <w:rsid w:val="0001413D"/>
    <w:rsid w:val="000142D5"/>
    <w:rsid w:val="00030543"/>
    <w:rsid w:val="00070BDA"/>
    <w:rsid w:val="00075A74"/>
    <w:rsid w:val="000964BB"/>
    <w:rsid w:val="000A2B28"/>
    <w:rsid w:val="000B0E49"/>
    <w:rsid w:val="000C0F21"/>
    <w:rsid w:val="000C4AF1"/>
    <w:rsid w:val="000D7C74"/>
    <w:rsid w:val="000E376D"/>
    <w:rsid w:val="000F7DFF"/>
    <w:rsid w:val="0010479D"/>
    <w:rsid w:val="00106D67"/>
    <w:rsid w:val="00120659"/>
    <w:rsid w:val="0012689D"/>
    <w:rsid w:val="00130E61"/>
    <w:rsid w:val="00136CFF"/>
    <w:rsid w:val="00145869"/>
    <w:rsid w:val="001575D8"/>
    <w:rsid w:val="0016707E"/>
    <w:rsid w:val="00176D80"/>
    <w:rsid w:val="00183D83"/>
    <w:rsid w:val="00191A03"/>
    <w:rsid w:val="00192DFE"/>
    <w:rsid w:val="001931C4"/>
    <w:rsid w:val="001966F9"/>
    <w:rsid w:val="00197EF9"/>
    <w:rsid w:val="001A06AC"/>
    <w:rsid w:val="001C29AA"/>
    <w:rsid w:val="001D2B28"/>
    <w:rsid w:val="001D6ABC"/>
    <w:rsid w:val="001E166A"/>
    <w:rsid w:val="001F403E"/>
    <w:rsid w:val="00201044"/>
    <w:rsid w:val="00220A78"/>
    <w:rsid w:val="00235C3F"/>
    <w:rsid w:val="002477E0"/>
    <w:rsid w:val="00251543"/>
    <w:rsid w:val="002523C6"/>
    <w:rsid w:val="00252668"/>
    <w:rsid w:val="00263A40"/>
    <w:rsid w:val="002811C2"/>
    <w:rsid w:val="0028325E"/>
    <w:rsid w:val="00290555"/>
    <w:rsid w:val="002A270F"/>
    <w:rsid w:val="002B402D"/>
    <w:rsid w:val="002D12BF"/>
    <w:rsid w:val="002D63E4"/>
    <w:rsid w:val="002D74BD"/>
    <w:rsid w:val="002F5C26"/>
    <w:rsid w:val="00303289"/>
    <w:rsid w:val="0032763A"/>
    <w:rsid w:val="00364C65"/>
    <w:rsid w:val="00370392"/>
    <w:rsid w:val="00395033"/>
    <w:rsid w:val="00395A3E"/>
    <w:rsid w:val="003D3C18"/>
    <w:rsid w:val="003E3444"/>
    <w:rsid w:val="003E38DE"/>
    <w:rsid w:val="00401069"/>
    <w:rsid w:val="00401A46"/>
    <w:rsid w:val="00413548"/>
    <w:rsid w:val="00415733"/>
    <w:rsid w:val="004342E9"/>
    <w:rsid w:val="00436DB9"/>
    <w:rsid w:val="00450E3B"/>
    <w:rsid w:val="00450FFA"/>
    <w:rsid w:val="00467CAE"/>
    <w:rsid w:val="00476F83"/>
    <w:rsid w:val="00482AD6"/>
    <w:rsid w:val="004C2FDE"/>
    <w:rsid w:val="004C4111"/>
    <w:rsid w:val="00517CB5"/>
    <w:rsid w:val="0052146E"/>
    <w:rsid w:val="005269D8"/>
    <w:rsid w:val="00534001"/>
    <w:rsid w:val="005559D8"/>
    <w:rsid w:val="00560AD7"/>
    <w:rsid w:val="00565E0C"/>
    <w:rsid w:val="0057672F"/>
    <w:rsid w:val="005814F1"/>
    <w:rsid w:val="00590D49"/>
    <w:rsid w:val="00594545"/>
    <w:rsid w:val="0059599E"/>
    <w:rsid w:val="005A5D16"/>
    <w:rsid w:val="005C7DC4"/>
    <w:rsid w:val="005D5B3D"/>
    <w:rsid w:val="005E06DB"/>
    <w:rsid w:val="005F0A59"/>
    <w:rsid w:val="006102C0"/>
    <w:rsid w:val="0061227E"/>
    <w:rsid w:val="00617256"/>
    <w:rsid w:val="00631B1A"/>
    <w:rsid w:val="006524AC"/>
    <w:rsid w:val="00666327"/>
    <w:rsid w:val="006828FA"/>
    <w:rsid w:val="00692C70"/>
    <w:rsid w:val="006B640D"/>
    <w:rsid w:val="006C5568"/>
    <w:rsid w:val="006C73C9"/>
    <w:rsid w:val="006D0312"/>
    <w:rsid w:val="006D1FC6"/>
    <w:rsid w:val="006D5764"/>
    <w:rsid w:val="006E05BC"/>
    <w:rsid w:val="0070245B"/>
    <w:rsid w:val="00723225"/>
    <w:rsid w:val="00723FF0"/>
    <w:rsid w:val="00725B28"/>
    <w:rsid w:val="00734FC7"/>
    <w:rsid w:val="00735C04"/>
    <w:rsid w:val="00737DA4"/>
    <w:rsid w:val="0075205E"/>
    <w:rsid w:val="007A5A6C"/>
    <w:rsid w:val="007B2506"/>
    <w:rsid w:val="007B58DC"/>
    <w:rsid w:val="007D29FB"/>
    <w:rsid w:val="007D5A0A"/>
    <w:rsid w:val="007E5473"/>
    <w:rsid w:val="007E5ABE"/>
    <w:rsid w:val="007F022E"/>
    <w:rsid w:val="00807EFC"/>
    <w:rsid w:val="00813649"/>
    <w:rsid w:val="00823F01"/>
    <w:rsid w:val="00842296"/>
    <w:rsid w:val="00846311"/>
    <w:rsid w:val="00850DED"/>
    <w:rsid w:val="00853609"/>
    <w:rsid w:val="008549E9"/>
    <w:rsid w:val="00856A6B"/>
    <w:rsid w:val="008645A7"/>
    <w:rsid w:val="00865A27"/>
    <w:rsid w:val="008735C1"/>
    <w:rsid w:val="00874B20"/>
    <w:rsid w:val="008800B3"/>
    <w:rsid w:val="008861CF"/>
    <w:rsid w:val="008909C5"/>
    <w:rsid w:val="00891FE4"/>
    <w:rsid w:val="00892BFE"/>
    <w:rsid w:val="00894F38"/>
    <w:rsid w:val="008A2A6C"/>
    <w:rsid w:val="008E7EB5"/>
    <w:rsid w:val="008F2BD1"/>
    <w:rsid w:val="009022E4"/>
    <w:rsid w:val="00925B2F"/>
    <w:rsid w:val="009275EA"/>
    <w:rsid w:val="00935886"/>
    <w:rsid w:val="00951E12"/>
    <w:rsid w:val="0095392D"/>
    <w:rsid w:val="009553F3"/>
    <w:rsid w:val="009558BE"/>
    <w:rsid w:val="00956201"/>
    <w:rsid w:val="00964D82"/>
    <w:rsid w:val="00966027"/>
    <w:rsid w:val="00987D8A"/>
    <w:rsid w:val="0099001F"/>
    <w:rsid w:val="009947A5"/>
    <w:rsid w:val="00994A98"/>
    <w:rsid w:val="009A6432"/>
    <w:rsid w:val="009B4F00"/>
    <w:rsid w:val="009B58F3"/>
    <w:rsid w:val="009C1D5F"/>
    <w:rsid w:val="009C245D"/>
    <w:rsid w:val="009C4FE9"/>
    <w:rsid w:val="009C5169"/>
    <w:rsid w:val="009C56CD"/>
    <w:rsid w:val="009C7A8C"/>
    <w:rsid w:val="009D5900"/>
    <w:rsid w:val="009E7059"/>
    <w:rsid w:val="009F0CDB"/>
    <w:rsid w:val="009F30B5"/>
    <w:rsid w:val="009F68CC"/>
    <w:rsid w:val="00A03D51"/>
    <w:rsid w:val="00A35B06"/>
    <w:rsid w:val="00A4384B"/>
    <w:rsid w:val="00A65B25"/>
    <w:rsid w:val="00A852A1"/>
    <w:rsid w:val="00AB6635"/>
    <w:rsid w:val="00AE1DBA"/>
    <w:rsid w:val="00AE45EB"/>
    <w:rsid w:val="00AE6E87"/>
    <w:rsid w:val="00AF0454"/>
    <w:rsid w:val="00AF2056"/>
    <w:rsid w:val="00AF5F71"/>
    <w:rsid w:val="00B15ABC"/>
    <w:rsid w:val="00B16CDB"/>
    <w:rsid w:val="00B26692"/>
    <w:rsid w:val="00B31DF9"/>
    <w:rsid w:val="00B3678D"/>
    <w:rsid w:val="00B57BF6"/>
    <w:rsid w:val="00B604A8"/>
    <w:rsid w:val="00B87D86"/>
    <w:rsid w:val="00B919B4"/>
    <w:rsid w:val="00B92D2C"/>
    <w:rsid w:val="00BD55E9"/>
    <w:rsid w:val="00BD5B3D"/>
    <w:rsid w:val="00BD7185"/>
    <w:rsid w:val="00BE128D"/>
    <w:rsid w:val="00BF1B81"/>
    <w:rsid w:val="00BF5AA5"/>
    <w:rsid w:val="00C01C72"/>
    <w:rsid w:val="00C20A5F"/>
    <w:rsid w:val="00C25351"/>
    <w:rsid w:val="00C26967"/>
    <w:rsid w:val="00C45022"/>
    <w:rsid w:val="00C471A3"/>
    <w:rsid w:val="00C50338"/>
    <w:rsid w:val="00C52FDE"/>
    <w:rsid w:val="00C576B2"/>
    <w:rsid w:val="00C634C4"/>
    <w:rsid w:val="00C75A03"/>
    <w:rsid w:val="00C93BEC"/>
    <w:rsid w:val="00CA7E5B"/>
    <w:rsid w:val="00CB1BFB"/>
    <w:rsid w:val="00CB5F0C"/>
    <w:rsid w:val="00CC3FBC"/>
    <w:rsid w:val="00CC5EAD"/>
    <w:rsid w:val="00CD0288"/>
    <w:rsid w:val="00CD67CD"/>
    <w:rsid w:val="00CF22FC"/>
    <w:rsid w:val="00CF75AC"/>
    <w:rsid w:val="00D1096C"/>
    <w:rsid w:val="00D11E67"/>
    <w:rsid w:val="00D13B3C"/>
    <w:rsid w:val="00D14677"/>
    <w:rsid w:val="00D15850"/>
    <w:rsid w:val="00D159BC"/>
    <w:rsid w:val="00D31A60"/>
    <w:rsid w:val="00D428AE"/>
    <w:rsid w:val="00D84DE7"/>
    <w:rsid w:val="00D86052"/>
    <w:rsid w:val="00DA3B29"/>
    <w:rsid w:val="00DB4A66"/>
    <w:rsid w:val="00DE5661"/>
    <w:rsid w:val="00DF38B0"/>
    <w:rsid w:val="00DF5D24"/>
    <w:rsid w:val="00E04628"/>
    <w:rsid w:val="00E10CB6"/>
    <w:rsid w:val="00E27244"/>
    <w:rsid w:val="00E4629A"/>
    <w:rsid w:val="00E51DD9"/>
    <w:rsid w:val="00E72433"/>
    <w:rsid w:val="00E73C8E"/>
    <w:rsid w:val="00E8542C"/>
    <w:rsid w:val="00E87831"/>
    <w:rsid w:val="00EA39A0"/>
    <w:rsid w:val="00EC6004"/>
    <w:rsid w:val="00ED67E7"/>
    <w:rsid w:val="00EE5F0E"/>
    <w:rsid w:val="00EE7642"/>
    <w:rsid w:val="00EF25E6"/>
    <w:rsid w:val="00F02D4F"/>
    <w:rsid w:val="00F173E5"/>
    <w:rsid w:val="00F17BBA"/>
    <w:rsid w:val="00F276C4"/>
    <w:rsid w:val="00F27F0E"/>
    <w:rsid w:val="00F3705C"/>
    <w:rsid w:val="00F5580A"/>
    <w:rsid w:val="00F7486D"/>
    <w:rsid w:val="00F91732"/>
    <w:rsid w:val="00F921F6"/>
    <w:rsid w:val="00F92209"/>
    <w:rsid w:val="00F93C36"/>
    <w:rsid w:val="00F940D0"/>
    <w:rsid w:val="00FA0432"/>
    <w:rsid w:val="00FC59C9"/>
    <w:rsid w:val="00FD1CAC"/>
    <w:rsid w:val="00FD4D7D"/>
    <w:rsid w:val="00FD68CC"/>
    <w:rsid w:val="00FE0DF5"/>
    <w:rsid w:val="00FF214B"/>
    <w:rsid w:val="00FF4B4E"/>
    <w:rsid w:val="067A0581"/>
    <w:rsid w:val="07FF49F2"/>
    <w:rsid w:val="08EA37F0"/>
    <w:rsid w:val="09CB35CB"/>
    <w:rsid w:val="0D6A96F4"/>
    <w:rsid w:val="0D7A3182"/>
    <w:rsid w:val="1671B636"/>
    <w:rsid w:val="18B9597E"/>
    <w:rsid w:val="1A57EFED"/>
    <w:rsid w:val="1CA27433"/>
    <w:rsid w:val="1D58B1A5"/>
    <w:rsid w:val="1E170381"/>
    <w:rsid w:val="20D6A641"/>
    <w:rsid w:val="21F55DB6"/>
    <w:rsid w:val="22FA3117"/>
    <w:rsid w:val="2571E4F1"/>
    <w:rsid w:val="2591D171"/>
    <w:rsid w:val="27C69460"/>
    <w:rsid w:val="2B5A02AE"/>
    <w:rsid w:val="2D5891B9"/>
    <w:rsid w:val="3ADD858C"/>
    <w:rsid w:val="3CB5F413"/>
    <w:rsid w:val="3DDC29E5"/>
    <w:rsid w:val="43795C66"/>
    <w:rsid w:val="519758D7"/>
    <w:rsid w:val="538D7B54"/>
    <w:rsid w:val="54DF0B9D"/>
    <w:rsid w:val="635A725C"/>
    <w:rsid w:val="63C04C0D"/>
    <w:rsid w:val="68AAC418"/>
    <w:rsid w:val="6BEAB9AD"/>
    <w:rsid w:val="6E2E302F"/>
    <w:rsid w:val="6E44E8C8"/>
    <w:rsid w:val="6E76B90A"/>
    <w:rsid w:val="6F7C1CCF"/>
    <w:rsid w:val="7068768B"/>
    <w:rsid w:val="73BAF77D"/>
    <w:rsid w:val="7592D244"/>
    <w:rsid w:val="784AFD0E"/>
    <w:rsid w:val="78851943"/>
    <w:rsid w:val="7D7835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D700C"/>
  <w15:docId w15:val="{6FBA3B97-43AA-4BC2-BF07-DFB53AA1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A7"/>
    <w:pPr>
      <w:ind w:left="720"/>
      <w:contextualSpacing/>
    </w:pPr>
  </w:style>
  <w:style w:type="paragraph" w:styleId="FootnoteText">
    <w:name w:val="footnote text"/>
    <w:basedOn w:val="Normal"/>
    <w:link w:val="FootnoteTextChar"/>
    <w:rsid w:val="008645A7"/>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8645A7"/>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8645A7"/>
    <w:rPr>
      <w:vertAlign w:val="superscript"/>
    </w:rPr>
  </w:style>
  <w:style w:type="paragraph" w:styleId="NoSpacing">
    <w:name w:val="No Spacing"/>
    <w:uiPriority w:val="1"/>
    <w:qFormat/>
    <w:rsid w:val="008645A7"/>
    <w:pPr>
      <w:spacing w:after="0" w:line="240" w:lineRule="auto"/>
    </w:pPr>
  </w:style>
  <w:style w:type="paragraph" w:styleId="Header">
    <w:name w:val="header"/>
    <w:basedOn w:val="Normal"/>
    <w:link w:val="HeaderChar"/>
    <w:uiPriority w:val="99"/>
    <w:unhideWhenUsed/>
    <w:rsid w:val="00D1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B3C"/>
  </w:style>
  <w:style w:type="paragraph" w:styleId="Footer">
    <w:name w:val="footer"/>
    <w:basedOn w:val="Normal"/>
    <w:link w:val="FooterChar"/>
    <w:uiPriority w:val="99"/>
    <w:unhideWhenUsed/>
    <w:rsid w:val="00D1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B3C"/>
  </w:style>
  <w:style w:type="table" w:styleId="TableGrid">
    <w:name w:val="Table Grid"/>
    <w:basedOn w:val="TableNormal"/>
    <w:uiPriority w:val="59"/>
    <w:rsid w:val="0082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823F01"/>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23F01"/>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basedOn w:val="DefaultParagraphFont"/>
    <w:uiPriority w:val="99"/>
    <w:semiHidden/>
    <w:unhideWhenUsed/>
    <w:rsid w:val="000C0F21"/>
    <w:rPr>
      <w:sz w:val="16"/>
      <w:szCs w:val="16"/>
    </w:rPr>
  </w:style>
  <w:style w:type="paragraph" w:styleId="CommentText">
    <w:name w:val="annotation text"/>
    <w:basedOn w:val="Normal"/>
    <w:link w:val="CommentTextChar"/>
    <w:uiPriority w:val="99"/>
    <w:unhideWhenUsed/>
    <w:rsid w:val="000C0F21"/>
    <w:pPr>
      <w:spacing w:line="240" w:lineRule="auto"/>
    </w:pPr>
    <w:rPr>
      <w:sz w:val="20"/>
      <w:szCs w:val="20"/>
    </w:rPr>
  </w:style>
  <w:style w:type="character" w:customStyle="1" w:styleId="CommentTextChar">
    <w:name w:val="Comment Text Char"/>
    <w:basedOn w:val="DefaultParagraphFont"/>
    <w:link w:val="CommentText"/>
    <w:uiPriority w:val="99"/>
    <w:rsid w:val="000C0F21"/>
    <w:rPr>
      <w:sz w:val="20"/>
      <w:szCs w:val="20"/>
    </w:rPr>
  </w:style>
  <w:style w:type="paragraph" w:styleId="CommentSubject">
    <w:name w:val="annotation subject"/>
    <w:basedOn w:val="CommentText"/>
    <w:next w:val="CommentText"/>
    <w:link w:val="CommentSubjectChar"/>
    <w:uiPriority w:val="99"/>
    <w:semiHidden/>
    <w:unhideWhenUsed/>
    <w:rsid w:val="000C0F21"/>
    <w:rPr>
      <w:b/>
      <w:bCs/>
    </w:rPr>
  </w:style>
  <w:style w:type="character" w:customStyle="1" w:styleId="CommentSubjectChar">
    <w:name w:val="Comment Subject Char"/>
    <w:basedOn w:val="CommentTextChar"/>
    <w:link w:val="CommentSubject"/>
    <w:uiPriority w:val="99"/>
    <w:semiHidden/>
    <w:rsid w:val="000C0F21"/>
    <w:rPr>
      <w:b/>
      <w:bCs/>
      <w:sz w:val="20"/>
      <w:szCs w:val="20"/>
    </w:rPr>
  </w:style>
  <w:style w:type="paragraph" w:styleId="Revision">
    <w:name w:val="Revision"/>
    <w:hidden/>
    <w:uiPriority w:val="99"/>
    <w:semiHidden/>
    <w:rsid w:val="00964D82"/>
    <w:pPr>
      <w:spacing w:after="0" w:line="240" w:lineRule="auto"/>
    </w:pPr>
  </w:style>
  <w:style w:type="character" w:customStyle="1" w:styleId="cf01">
    <w:name w:val="cf01"/>
    <w:basedOn w:val="DefaultParagraphFont"/>
    <w:rsid w:val="00263A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b1a9a-d998-4d6c-99aa-55ef7f423c67"/>
    <lcf76f155ced4ddcb4097134ff3c332f xmlns="525e0ca6-9689-4b4d-99a7-59eb7cf7ba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8E5B62139A74799540D5798A10A1E" ma:contentTypeVersion="12" ma:contentTypeDescription="Create a new document." ma:contentTypeScope="" ma:versionID="4029ff152b35d5d51ec13f01b94d50ec">
  <xsd:schema xmlns:xsd="http://www.w3.org/2001/XMLSchema" xmlns:xs="http://www.w3.org/2001/XMLSchema" xmlns:p="http://schemas.microsoft.com/office/2006/metadata/properties" xmlns:ns2="525e0ca6-9689-4b4d-99a7-59eb7cf7ba11" xmlns:ns3="00ab1a9a-d998-4d6c-99aa-55ef7f423c67" targetNamespace="http://schemas.microsoft.com/office/2006/metadata/properties" ma:root="true" ma:fieldsID="cacda56c1cf42e4031c6132eb40ea999" ns2:_="" ns3:_="">
    <xsd:import namespace="525e0ca6-9689-4b4d-99a7-59eb7cf7ba11"/>
    <xsd:import namespace="00ab1a9a-d998-4d6c-99aa-55ef7f423c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e0ca6-9689-4b4d-99a7-59eb7cf7b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b1a9a-d998-4d6c-99aa-55ef7f423c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a7b14a-e48e-48a6-bb9f-0b979e2331e5}" ma:internalName="TaxCatchAll" ma:showField="CatchAllData" ma:web="00ab1a9a-d998-4d6c-99aa-55ef7f423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643A7-AE56-4F93-A9BC-043C45175707}">
  <ds:schemaRefs>
    <ds:schemaRef ds:uri="http://schemas.microsoft.com/office/2006/metadata/properties"/>
    <ds:schemaRef ds:uri="http://schemas.microsoft.com/office/infopath/2007/PartnerControls"/>
    <ds:schemaRef ds:uri="00ab1a9a-d998-4d6c-99aa-55ef7f423c67"/>
    <ds:schemaRef ds:uri="525e0ca6-9689-4b4d-99a7-59eb7cf7ba11"/>
  </ds:schemaRefs>
</ds:datastoreItem>
</file>

<file path=customXml/itemProps2.xml><?xml version="1.0" encoding="utf-8"?>
<ds:datastoreItem xmlns:ds="http://schemas.openxmlformats.org/officeDocument/2006/customXml" ds:itemID="{01427631-0E06-4565-9EB8-FE88C997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e0ca6-9689-4b4d-99a7-59eb7cf7ba11"/>
    <ds:schemaRef ds:uri="00ab1a9a-d998-4d6c-99aa-55ef7f423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54607-69FC-4FE0-8B26-78FF1B9CF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7851</Characters>
  <Application>Microsoft Office Word</Application>
  <DocSecurity>4</DocSecurity>
  <Lines>65</Lines>
  <Paragraphs>18</Paragraphs>
  <ScaleCrop>false</ScaleCrop>
  <Company>Australian Government</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Little</dc:creator>
  <cp:keywords/>
  <cp:lastModifiedBy>Courtney Roxburgh</cp:lastModifiedBy>
  <cp:revision>2</cp:revision>
  <dcterms:created xsi:type="dcterms:W3CDTF">2025-02-26T21:53:00Z</dcterms:created>
  <dcterms:modified xsi:type="dcterms:W3CDTF">2025-02-26T21:53:00Z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Enabled">
    <vt:lpwstr>true</vt:lpwstr>
  </property>
  <property fmtid="{D5CDD505-2E9C-101B-9397-08002B2CF9AE}" pid="3" name="MSIP_Label_1112e48c-f0e0-48fb-b5c1-02479cac7f09_SetDate">
    <vt:lpwstr>2022-09-06T06:01:27Z</vt:lpwstr>
  </property>
  <property fmtid="{D5CDD505-2E9C-101B-9397-08002B2CF9AE}" pid="4" name="MSIP_Label_1112e48c-f0e0-48fb-b5c1-02479cac7f09_Method">
    <vt:lpwstr>Privileged</vt:lpwstr>
  </property>
  <property fmtid="{D5CDD505-2E9C-101B-9397-08002B2CF9AE}" pid="5" name="MSIP_Label_1112e48c-f0e0-48fb-b5c1-02479cac7f09_Name">
    <vt:lpwstr>b3bff2a6679e</vt:lpwstr>
  </property>
  <property fmtid="{D5CDD505-2E9C-101B-9397-08002B2CF9AE}" pid="6" name="MSIP_Label_1112e48c-f0e0-48fb-b5c1-02479cac7f09_SiteId">
    <vt:lpwstr>dd0cfd15-4558-4b12-8bad-ea26984fc417</vt:lpwstr>
  </property>
  <property fmtid="{D5CDD505-2E9C-101B-9397-08002B2CF9AE}" pid="7" name="MSIP_Label_1112e48c-f0e0-48fb-b5c1-02479cac7f09_ActionId">
    <vt:lpwstr>4a7ac4b2-6472-4340-a0d7-61bafdc3c054</vt:lpwstr>
  </property>
  <property fmtid="{D5CDD505-2E9C-101B-9397-08002B2CF9AE}" pid="8" name="MSIP_Label_1112e48c-f0e0-48fb-b5c1-02479cac7f09_ContentBits">
    <vt:lpwstr>3</vt:lpwstr>
  </property>
  <property fmtid="{D5CDD505-2E9C-101B-9397-08002B2CF9AE}" pid="9" name="ContentTypeId">
    <vt:lpwstr>0x0101001CA8E5B62139A74799540D5798A10A1E</vt:lpwstr>
  </property>
  <property fmtid="{D5CDD505-2E9C-101B-9397-08002B2CF9AE}" pid="10" name="MediaServiceImageTags">
    <vt:lpwstr/>
  </property>
</Properties>
</file>