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40DA3068" w:rsidR="00703828" w:rsidRPr="00446B85" w:rsidRDefault="004D1F09" w:rsidP="00703828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D7FEDA3" wp14:editId="1A0518E6">
            <wp:extent cx="1504950" cy="1104900"/>
            <wp:effectExtent l="0" t="0" r="0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446B85" w:rsidRDefault="00703828" w:rsidP="00703828">
      <w:pPr>
        <w:rPr>
          <w:rFonts w:ascii="Times New Roman" w:hAnsi="Times New Roman" w:cs="Times New Roman"/>
          <w:sz w:val="19"/>
        </w:rPr>
      </w:pPr>
    </w:p>
    <w:p w14:paraId="17C4522E" w14:textId="5CC8C188" w:rsidR="00397668" w:rsidRDefault="007E78A3" w:rsidP="00450B73">
      <w:pPr>
        <w:pStyle w:val="ShortT"/>
        <w:pBdr>
          <w:bottom w:val="single" w:sz="4" w:space="1" w:color="auto"/>
        </w:pBdr>
        <w:spacing w:after="240"/>
      </w:pPr>
      <w:bookmarkStart w:id="0" w:name="Citation"/>
      <w:bookmarkStart w:id="1" w:name="_Hlk529972818"/>
      <w:r w:rsidRPr="00F77C31">
        <w:t>Radiocommunications (</w:t>
      </w:r>
      <w:r>
        <w:t>Australian</w:t>
      </w:r>
      <w:r w:rsidRPr="00F77C31">
        <w:t xml:space="preserve"> Space Objects) Determination </w:t>
      </w:r>
      <w:bookmarkEnd w:id="0"/>
      <w:r w:rsidRPr="00F77C31">
        <w:t>20</w:t>
      </w:r>
      <w:r>
        <w:t>25</w:t>
      </w:r>
      <w:bookmarkEnd w:id="1"/>
    </w:p>
    <w:p w14:paraId="3CFD52B0" w14:textId="17C265B3" w:rsidR="007E78A3" w:rsidRPr="003E67DD" w:rsidRDefault="007E78A3" w:rsidP="007E78A3">
      <w:pPr>
        <w:pStyle w:val="MadeunderText"/>
        <w:rPr>
          <w:sz w:val="22"/>
          <w:szCs w:val="22"/>
        </w:rPr>
      </w:pPr>
      <w:r w:rsidRPr="003E67DD">
        <w:rPr>
          <w:sz w:val="22"/>
          <w:szCs w:val="22"/>
        </w:rPr>
        <w:t xml:space="preserve">The Australian Communications and Media Authority makes the following determination under </w:t>
      </w:r>
      <w:r w:rsidR="006A265B" w:rsidRPr="003E67DD">
        <w:rPr>
          <w:sz w:val="22"/>
          <w:szCs w:val="22"/>
        </w:rPr>
        <w:t>section 5</w:t>
      </w:r>
      <w:r w:rsidRPr="003E67DD">
        <w:rPr>
          <w:sz w:val="22"/>
          <w:szCs w:val="22"/>
        </w:rPr>
        <w:t xml:space="preserve"> of the </w:t>
      </w:r>
      <w:r w:rsidRPr="003E67DD">
        <w:rPr>
          <w:i/>
          <w:iCs/>
          <w:sz w:val="22"/>
          <w:szCs w:val="22"/>
        </w:rPr>
        <w:t>Radiocommunications Act 1992</w:t>
      </w:r>
      <w:r w:rsidRPr="003E67DD">
        <w:rPr>
          <w:sz w:val="22"/>
          <w:szCs w:val="22"/>
        </w:rPr>
        <w:t>.</w:t>
      </w:r>
    </w:p>
    <w:p w14:paraId="5D5A04E6" w14:textId="2E5B4C7C" w:rsidR="007E78A3" w:rsidRPr="003E67DD" w:rsidRDefault="007E78A3" w:rsidP="007E78A3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3E67DD">
        <w:rPr>
          <w:rFonts w:ascii="Times New Roman" w:hAnsi="Times New Roman" w:cs="Times New Roman"/>
        </w:rPr>
        <w:t>Dated</w:t>
      </w:r>
      <w:bookmarkStart w:id="2" w:name="BKCheck15B_1"/>
      <w:bookmarkEnd w:id="2"/>
      <w:r w:rsidRPr="003E67DD">
        <w:rPr>
          <w:rFonts w:ascii="Times New Roman" w:hAnsi="Times New Roman" w:cs="Times New Roman"/>
        </w:rPr>
        <w:t>:</w:t>
      </w:r>
      <w:r w:rsidR="00A816F8">
        <w:rPr>
          <w:rFonts w:ascii="Times New Roman" w:hAnsi="Times New Roman" w:cs="Times New Roman"/>
        </w:rPr>
        <w:t xml:space="preserve"> 27 February 2025</w:t>
      </w:r>
    </w:p>
    <w:p w14:paraId="3FD31B48" w14:textId="26D9B7F4" w:rsidR="00A816F8" w:rsidRDefault="00A816F8" w:rsidP="00A816F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11E3EFBA" w14:textId="5BF4FB3C" w:rsidR="00A816F8" w:rsidRDefault="00A816F8" w:rsidP="00A816F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17AD906" w14:textId="20CA747F" w:rsidR="007E78A3" w:rsidRDefault="007E78A3" w:rsidP="00A816F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3E67DD">
        <w:rPr>
          <w:rFonts w:ascii="Times New Roman" w:hAnsi="Times New Roman" w:cs="Times New Roman"/>
        </w:rPr>
        <w:t>Member</w:t>
      </w:r>
      <w:bookmarkStart w:id="3" w:name="Minister"/>
    </w:p>
    <w:p w14:paraId="221BF6A3" w14:textId="77777777" w:rsidR="00A816F8" w:rsidRDefault="00A816F8" w:rsidP="00A816F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58AE934" w14:textId="283FE9CD" w:rsidR="00A816F8" w:rsidRDefault="00A816F8" w:rsidP="00A816F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37C1CFDD" w14:textId="16318220" w:rsidR="00A816F8" w:rsidRPr="003E67DD" w:rsidRDefault="000A33BF" w:rsidP="00A816F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0E4A37B" w14:textId="5DF7B025" w:rsidR="007E78A3" w:rsidRPr="003E67DD" w:rsidRDefault="007E78A3" w:rsidP="00A816F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3E67DD">
        <w:rPr>
          <w:rFonts w:ascii="Times New Roman" w:hAnsi="Times New Roman" w:cs="Times New Roman"/>
        </w:rPr>
        <w:t>General Manager</w:t>
      </w:r>
      <w:bookmarkEnd w:id="3"/>
    </w:p>
    <w:p w14:paraId="1E607988" w14:textId="77777777" w:rsidR="007E78A3" w:rsidRPr="003E67DD" w:rsidRDefault="007E78A3" w:rsidP="007E78A3">
      <w:pPr>
        <w:pStyle w:val="SignCoverPageEnd"/>
        <w:ind w:right="794"/>
        <w:rPr>
          <w:szCs w:val="22"/>
        </w:rPr>
      </w:pPr>
    </w:p>
    <w:p w14:paraId="762313B2" w14:textId="77777777" w:rsidR="007E78A3" w:rsidRPr="003E67DD" w:rsidRDefault="007E78A3" w:rsidP="007E78A3">
      <w:pPr>
        <w:pStyle w:val="SignCoverPageEnd"/>
        <w:ind w:right="794"/>
        <w:rPr>
          <w:szCs w:val="22"/>
        </w:rPr>
      </w:pPr>
      <w:r w:rsidRPr="003E67DD">
        <w:rPr>
          <w:szCs w:val="22"/>
        </w:rPr>
        <w:t>Australian Communications and Media Authority</w:t>
      </w:r>
    </w:p>
    <w:p w14:paraId="75F756D4" w14:textId="77777777" w:rsidR="0017734A" w:rsidRPr="00446B85" w:rsidRDefault="0017734A">
      <w:pPr>
        <w:rPr>
          <w:rFonts w:ascii="Times New Roman" w:hAnsi="Times New Roman" w:cs="Times New Roman"/>
        </w:rPr>
      </w:pPr>
    </w:p>
    <w:p w14:paraId="55E0508B" w14:textId="77777777" w:rsidR="00F37976" w:rsidRPr="00446B85" w:rsidRDefault="00F37976" w:rsidP="005555CC">
      <w:pPr>
        <w:rPr>
          <w:rFonts w:ascii="Times New Roman" w:hAnsi="Times New Roman" w:cs="Times New Roman"/>
          <w:b/>
          <w:sz w:val="32"/>
          <w:szCs w:val="32"/>
        </w:rPr>
        <w:sectPr w:rsidR="00F37976" w:rsidRPr="00446B85" w:rsidSect="002F0E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211BDB3D" w14:textId="77777777" w:rsidR="008332E9" w:rsidRPr="0055263F" w:rsidRDefault="008332E9" w:rsidP="008332E9">
      <w:pPr>
        <w:pStyle w:val="ActHead5"/>
      </w:pPr>
      <w:bookmarkStart w:id="4" w:name="_Toc215973212"/>
      <w:bookmarkStart w:id="5" w:name="_Toc64947994"/>
      <w:proofErr w:type="gramStart"/>
      <w:r w:rsidRPr="00F77C31">
        <w:rPr>
          <w:rStyle w:val="CharSectno"/>
        </w:rPr>
        <w:lastRenderedPageBreak/>
        <w:t>1</w:t>
      </w:r>
      <w:r>
        <w:rPr>
          <w:rStyle w:val="CharSectno"/>
        </w:rPr>
        <w:t xml:space="preserve">  </w:t>
      </w:r>
      <w:r w:rsidRPr="0055263F">
        <w:t>Name</w:t>
      </w:r>
      <w:bookmarkEnd w:id="4"/>
      <w:proofErr w:type="gramEnd"/>
    </w:p>
    <w:p w14:paraId="44B66D61" w14:textId="3F326C1B" w:rsidR="008332E9" w:rsidRPr="00A951AF" w:rsidRDefault="008332E9" w:rsidP="00333E13">
      <w:pPr>
        <w:pStyle w:val="subsection"/>
      </w:pPr>
      <w:r w:rsidRPr="00A951AF">
        <w:tab/>
      </w:r>
      <w:r w:rsidRPr="00A951AF">
        <w:tab/>
        <w:t xml:space="preserve">This is the </w:t>
      </w:r>
      <w:r w:rsidRPr="00A951AF">
        <w:rPr>
          <w:i/>
          <w:iCs/>
        </w:rPr>
        <w:t>Radiocommunications (</w:t>
      </w:r>
      <w:r>
        <w:rPr>
          <w:i/>
          <w:iCs/>
        </w:rPr>
        <w:t>Australian</w:t>
      </w:r>
      <w:r w:rsidRPr="00A951AF">
        <w:rPr>
          <w:i/>
          <w:iCs/>
        </w:rPr>
        <w:t xml:space="preserve"> Space Objects) Determination 2025</w:t>
      </w:r>
      <w:r w:rsidRPr="00A951AF">
        <w:t>.</w:t>
      </w:r>
    </w:p>
    <w:p w14:paraId="258F0140" w14:textId="77777777" w:rsidR="008332E9" w:rsidRPr="000A47A5" w:rsidRDefault="008332E9" w:rsidP="008332E9">
      <w:pPr>
        <w:pStyle w:val="ActHead5"/>
      </w:pPr>
      <w:bookmarkStart w:id="6" w:name="_Toc444596032"/>
      <w:bookmarkStart w:id="7" w:name="_Toc63237272"/>
      <w:bookmarkStart w:id="8" w:name="_Toc79144749"/>
      <w:proofErr w:type="gramStart"/>
      <w:r w:rsidRPr="000A47A5">
        <w:rPr>
          <w:rStyle w:val="CharSectno"/>
        </w:rPr>
        <w:t>2</w:t>
      </w:r>
      <w:r w:rsidRPr="000A47A5">
        <w:t xml:space="preserve">  Commencement</w:t>
      </w:r>
      <w:bookmarkEnd w:id="6"/>
      <w:bookmarkEnd w:id="7"/>
      <w:bookmarkEnd w:id="8"/>
      <w:proofErr w:type="gramEnd"/>
    </w:p>
    <w:p w14:paraId="7A2FB403" w14:textId="77777777" w:rsidR="008332E9" w:rsidRPr="000A47A5" w:rsidRDefault="008332E9" w:rsidP="00333E13">
      <w:pPr>
        <w:pStyle w:val="subsection"/>
      </w:pPr>
      <w:r w:rsidRPr="000A47A5">
        <w:tab/>
      </w:r>
      <w:r w:rsidRPr="000A47A5">
        <w:tab/>
      </w:r>
      <w:r w:rsidRPr="00A951AF">
        <w:t>This instrument commences at the start of the day after the day it is registered on the Federal Register of Legislation.</w:t>
      </w:r>
    </w:p>
    <w:p w14:paraId="1319C709" w14:textId="47537C9B" w:rsidR="008332E9" w:rsidRPr="000A47A5" w:rsidRDefault="008332E9" w:rsidP="008E5D12">
      <w:pPr>
        <w:pStyle w:val="LI-BodyTextNote"/>
        <w:spacing w:before="122"/>
      </w:pPr>
      <w:r w:rsidRPr="000A47A5">
        <w:t>Note:</w:t>
      </w:r>
      <w:r w:rsidRPr="000A47A5">
        <w:tab/>
        <w:t xml:space="preserve">The Federal Register of Legislation is available, free of charge, at </w:t>
      </w:r>
      <w:r w:rsidRPr="0014440A">
        <w:rPr>
          <w:rFonts w:eastAsiaTheme="majorEastAsia"/>
        </w:rPr>
        <w:t>www.legislation.gov.au</w:t>
      </w:r>
      <w:r w:rsidRPr="000A47A5">
        <w:t>.</w:t>
      </w:r>
    </w:p>
    <w:p w14:paraId="5EF56621" w14:textId="77777777" w:rsidR="008332E9" w:rsidRPr="000A47A5" w:rsidRDefault="008332E9" w:rsidP="008332E9">
      <w:pPr>
        <w:pStyle w:val="ActHead5"/>
      </w:pPr>
      <w:bookmarkStart w:id="9" w:name="_Toc444596033"/>
      <w:bookmarkStart w:id="10" w:name="_Toc63237273"/>
      <w:bookmarkStart w:id="11" w:name="_Toc79144750"/>
      <w:proofErr w:type="gramStart"/>
      <w:r w:rsidRPr="000A47A5">
        <w:rPr>
          <w:rStyle w:val="CharSectno"/>
        </w:rPr>
        <w:t>3</w:t>
      </w:r>
      <w:r w:rsidRPr="000A47A5">
        <w:t xml:space="preserve">  Authority</w:t>
      </w:r>
      <w:bookmarkEnd w:id="9"/>
      <w:bookmarkEnd w:id="10"/>
      <w:bookmarkEnd w:id="11"/>
      <w:proofErr w:type="gramEnd"/>
    </w:p>
    <w:p w14:paraId="075BF33B" w14:textId="4D3C66C2" w:rsidR="008332E9" w:rsidRPr="00A951AF" w:rsidRDefault="008332E9" w:rsidP="00333E13">
      <w:pPr>
        <w:pStyle w:val="subsection"/>
      </w:pPr>
      <w:r w:rsidRPr="00A951AF">
        <w:tab/>
      </w:r>
      <w:r w:rsidRPr="00A951AF">
        <w:tab/>
        <w:t xml:space="preserve">This instrument is made under </w:t>
      </w:r>
      <w:r w:rsidR="00610C1A">
        <w:t>section 5</w:t>
      </w:r>
      <w:r w:rsidRPr="00A951AF">
        <w:t xml:space="preserve"> of the Act.</w:t>
      </w:r>
    </w:p>
    <w:p w14:paraId="6D8EDFD8" w14:textId="77777777" w:rsidR="008332E9" w:rsidRDefault="008332E9" w:rsidP="008332E9">
      <w:pPr>
        <w:pStyle w:val="ActHead5"/>
      </w:pPr>
      <w:proofErr w:type="gramStart"/>
      <w:r>
        <w:rPr>
          <w:rStyle w:val="CharSectno"/>
        </w:rPr>
        <w:t>4</w:t>
      </w:r>
      <w:r>
        <w:t xml:space="preserve">  </w:t>
      </w:r>
      <w:r w:rsidRPr="00833F3B">
        <w:t>Repeal</w:t>
      </w:r>
      <w:proofErr w:type="gramEnd"/>
    </w:p>
    <w:p w14:paraId="1D2E5144" w14:textId="7B0979B8" w:rsidR="008332E9" w:rsidRPr="00A951AF" w:rsidRDefault="008332E9" w:rsidP="00333E13">
      <w:pPr>
        <w:pStyle w:val="subsection"/>
      </w:pPr>
      <w:r w:rsidRPr="00A951AF">
        <w:tab/>
      </w:r>
      <w:r w:rsidRPr="00A951AF">
        <w:tab/>
        <w:t xml:space="preserve">The </w:t>
      </w:r>
      <w:r w:rsidRPr="00714D7B">
        <w:rPr>
          <w:i/>
          <w:iCs/>
        </w:rPr>
        <w:t>Radiocommunications (</w:t>
      </w:r>
      <w:r w:rsidR="00610C1A">
        <w:rPr>
          <w:i/>
          <w:iCs/>
        </w:rPr>
        <w:t>Australian</w:t>
      </w:r>
      <w:r w:rsidRPr="00714D7B">
        <w:rPr>
          <w:i/>
          <w:iCs/>
        </w:rPr>
        <w:t xml:space="preserve"> Space Objects) Determination 2014</w:t>
      </w:r>
      <w:r w:rsidRPr="00A951AF">
        <w:t xml:space="preserve"> (</w:t>
      </w:r>
      <w:r w:rsidR="009C0527" w:rsidRPr="009C0527">
        <w:t>F2014L01586</w:t>
      </w:r>
      <w:r w:rsidRPr="00A951AF">
        <w:t>) is repealed.</w:t>
      </w:r>
    </w:p>
    <w:p w14:paraId="14F0517B" w14:textId="77777777" w:rsidR="008332E9" w:rsidRPr="00C16824" w:rsidRDefault="008332E9" w:rsidP="008332E9">
      <w:pPr>
        <w:pStyle w:val="ActHead5"/>
        <w:rPr>
          <w:rStyle w:val="CharSectno"/>
        </w:rPr>
      </w:pPr>
      <w:bookmarkStart w:id="12" w:name="_Toc215973214"/>
      <w:proofErr w:type="gramStart"/>
      <w:r>
        <w:rPr>
          <w:rStyle w:val="CharSectno"/>
        </w:rPr>
        <w:t xml:space="preserve">5  </w:t>
      </w:r>
      <w:bookmarkEnd w:id="12"/>
      <w:r>
        <w:rPr>
          <w:rStyle w:val="CharSectno"/>
        </w:rPr>
        <w:t>Interpretation</w:t>
      </w:r>
      <w:proofErr w:type="gramEnd"/>
    </w:p>
    <w:p w14:paraId="6272A2DD" w14:textId="77777777" w:rsidR="008332E9" w:rsidRPr="000B69FA" w:rsidRDefault="008332E9" w:rsidP="00333E13">
      <w:pPr>
        <w:pStyle w:val="subsection"/>
      </w:pPr>
      <w:r w:rsidRPr="000B69FA">
        <w:tab/>
      </w:r>
      <w:r w:rsidRPr="000B69FA">
        <w:tab/>
        <w:t>In this instrument, unless the contrary intention appears:</w:t>
      </w:r>
    </w:p>
    <w:p w14:paraId="62DEE78D" w14:textId="14AD3018" w:rsidR="008332E9" w:rsidRDefault="008332E9" w:rsidP="00333E13">
      <w:pPr>
        <w:pStyle w:val="subsection"/>
        <w:ind w:firstLine="0"/>
      </w:pPr>
      <w:r w:rsidRPr="000B69FA">
        <w:rPr>
          <w:b/>
          <w:bCs/>
          <w:i/>
          <w:iCs/>
        </w:rPr>
        <w:t>class licence</w:t>
      </w:r>
      <w:r w:rsidRPr="000B69FA">
        <w:t xml:space="preserve"> means the </w:t>
      </w:r>
      <w:r w:rsidRPr="000B69FA">
        <w:rPr>
          <w:i/>
          <w:iCs/>
        </w:rPr>
        <w:t>Radiocommunications (Communication with Space Object) Class Licence 2025</w:t>
      </w:r>
      <w:r w:rsidR="00BD1423">
        <w:t>, as in force from time to time.</w:t>
      </w:r>
    </w:p>
    <w:p w14:paraId="7375CE56" w14:textId="41875D47" w:rsidR="00981FE7" w:rsidRPr="00BE160D" w:rsidRDefault="00981FE7" w:rsidP="00333E13">
      <w:pPr>
        <w:pStyle w:val="subsection"/>
        <w:ind w:firstLine="0"/>
      </w:pPr>
      <w:r w:rsidRPr="00981FE7">
        <w:rPr>
          <w:b/>
          <w:bCs/>
          <w:i/>
          <w:iCs/>
        </w:rPr>
        <w:t>Commonwealth entity</w:t>
      </w:r>
      <w:r>
        <w:t xml:space="preserve"> has the same meaning as in the </w:t>
      </w:r>
      <w:r w:rsidR="00BE160D">
        <w:rPr>
          <w:i/>
          <w:iCs/>
          <w:color w:val="000000"/>
          <w:szCs w:val="22"/>
        </w:rPr>
        <w:t>Public Governance, Performance and Accountability Act 2013</w:t>
      </w:r>
      <w:r w:rsidR="00BE160D">
        <w:rPr>
          <w:color w:val="000000"/>
          <w:szCs w:val="22"/>
        </w:rPr>
        <w:t>.</w:t>
      </w:r>
    </w:p>
    <w:p w14:paraId="3B5103A0" w14:textId="77777777" w:rsidR="00245332" w:rsidRPr="008C35A4" w:rsidRDefault="00245332" w:rsidP="00245332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1C660250" w14:textId="531AD333" w:rsidR="008332E9" w:rsidRPr="0052221E" w:rsidRDefault="008332E9" w:rsidP="0050588A">
      <w:pPr>
        <w:pStyle w:val="notetext"/>
      </w:pPr>
      <w:r w:rsidRPr="00565011">
        <w:t xml:space="preserve">Note </w:t>
      </w:r>
      <w:r w:rsidR="00245332">
        <w:t>2</w:t>
      </w:r>
      <w:r w:rsidRPr="00565011">
        <w:t>:</w:t>
      </w:r>
      <w:r w:rsidRPr="00565011">
        <w:tab/>
      </w:r>
      <w:bookmarkStart w:id="13" w:name="_Hlk163050801"/>
      <w:proofErr w:type="gramStart"/>
      <w:r w:rsidRPr="0052221E">
        <w:t xml:space="preserve">A </w:t>
      </w:r>
      <w:r w:rsidRPr="0050588A">
        <w:rPr>
          <w:szCs w:val="24"/>
        </w:rPr>
        <w:t>number</w:t>
      </w:r>
      <w:r w:rsidRPr="0052221E">
        <w:t xml:space="preserve"> of</w:t>
      </w:r>
      <w:proofErr w:type="gramEnd"/>
      <w:r w:rsidRPr="0052221E">
        <w:t xml:space="preserve"> other expressions used in this instrument are defined in the Act, including the following:</w:t>
      </w:r>
      <w:bookmarkEnd w:id="13"/>
    </w:p>
    <w:p w14:paraId="107374BB" w14:textId="77777777" w:rsidR="008332E9" w:rsidRDefault="008332E9" w:rsidP="00C47836">
      <w:pPr>
        <w:pStyle w:val="notepara"/>
        <w:tabs>
          <w:tab w:val="left" w:pos="2410"/>
        </w:tabs>
        <w:ind w:left="1701" w:firstLine="284"/>
      </w:pPr>
      <w:r w:rsidRPr="0052221E">
        <w:t>(a)</w:t>
      </w:r>
      <w:r w:rsidRPr="0052221E">
        <w:tab/>
      </w:r>
      <w:proofErr w:type="gramStart"/>
      <w:r>
        <w:t>Australia;</w:t>
      </w:r>
      <w:proofErr w:type="gramEnd"/>
    </w:p>
    <w:p w14:paraId="3A79565B" w14:textId="175A93C9" w:rsidR="008332E9" w:rsidRDefault="008332E9" w:rsidP="00C47836">
      <w:pPr>
        <w:pStyle w:val="notepara"/>
        <w:tabs>
          <w:tab w:val="left" w:pos="2410"/>
        </w:tabs>
        <w:ind w:left="1701" w:firstLine="284"/>
      </w:pPr>
      <w:r>
        <w:t>(</w:t>
      </w:r>
      <w:r w:rsidR="00C1281A">
        <w:t>b</w:t>
      </w:r>
      <w:r>
        <w:t>)</w:t>
      </w:r>
      <w:r>
        <w:tab/>
        <w:t xml:space="preserve">radio </w:t>
      </w:r>
      <w:proofErr w:type="gramStart"/>
      <w:r>
        <w:t>emission;</w:t>
      </w:r>
      <w:proofErr w:type="gramEnd"/>
    </w:p>
    <w:p w14:paraId="5BF2BBDF" w14:textId="6ED5D094" w:rsidR="008332E9" w:rsidRDefault="008332E9" w:rsidP="00C47836">
      <w:pPr>
        <w:pStyle w:val="notepara"/>
        <w:tabs>
          <w:tab w:val="left" w:pos="2410"/>
        </w:tabs>
        <w:ind w:left="1701" w:firstLine="284"/>
      </w:pPr>
      <w:r>
        <w:t>(</w:t>
      </w:r>
      <w:r w:rsidR="00582773">
        <w:t>c</w:t>
      </w:r>
      <w:r>
        <w:t>)</w:t>
      </w:r>
      <w:r>
        <w:tab/>
        <w:t>space object.</w:t>
      </w:r>
    </w:p>
    <w:p w14:paraId="0A1E398D" w14:textId="47252B23" w:rsidR="008332E9" w:rsidRPr="0052221E" w:rsidRDefault="008332E9" w:rsidP="00C47836">
      <w:pPr>
        <w:pStyle w:val="notetext"/>
      </w:pPr>
      <w:r w:rsidRPr="0052221E">
        <w:t xml:space="preserve">Note </w:t>
      </w:r>
      <w:r w:rsidR="00245332">
        <w:t>3</w:t>
      </w:r>
      <w:r w:rsidRPr="0052221E">
        <w:t>:</w:t>
      </w:r>
      <w:r w:rsidRPr="0052221E">
        <w:tab/>
        <w:t xml:space="preserve">Other expressions used in this instrument may be defined in </w:t>
      </w:r>
      <w:r>
        <w:t xml:space="preserve">a </w:t>
      </w:r>
      <w:r w:rsidRPr="0052221E">
        <w:t xml:space="preserve">determination made under subsection 64(1) of the </w:t>
      </w:r>
      <w:r w:rsidRPr="0052221E">
        <w:rPr>
          <w:i/>
          <w:iCs/>
        </w:rPr>
        <w:t>Australian Communications and Media Authority Act 2005</w:t>
      </w:r>
      <w:r w:rsidRPr="0052221E">
        <w:t>,</w:t>
      </w:r>
      <w:r>
        <w:t xml:space="preserve"> that applies to this instrument, </w:t>
      </w:r>
      <w:r w:rsidRPr="0052221E">
        <w:t>including</w:t>
      </w:r>
      <w:r>
        <w:t xml:space="preserve"> the following</w:t>
      </w:r>
      <w:r w:rsidRPr="0052221E">
        <w:t>:</w:t>
      </w:r>
    </w:p>
    <w:p w14:paraId="44927A0A" w14:textId="77777777" w:rsidR="008332E9" w:rsidRDefault="008332E9" w:rsidP="00C47836">
      <w:pPr>
        <w:pStyle w:val="notepara"/>
        <w:tabs>
          <w:tab w:val="left" w:pos="2410"/>
        </w:tabs>
        <w:ind w:left="1701" w:firstLine="284"/>
      </w:pPr>
      <w:r w:rsidRPr="0052221E">
        <w:t>(a)</w:t>
      </w:r>
      <w:r w:rsidRPr="0052221E">
        <w:tab/>
      </w:r>
      <w:proofErr w:type="gramStart"/>
      <w:r w:rsidRPr="0052221E">
        <w:t>Act;</w:t>
      </w:r>
      <w:proofErr w:type="gramEnd"/>
    </w:p>
    <w:p w14:paraId="4260A4BA" w14:textId="77777777" w:rsidR="008332E9" w:rsidRDefault="008332E9" w:rsidP="00C47836">
      <w:pPr>
        <w:pStyle w:val="notepara"/>
        <w:tabs>
          <w:tab w:val="left" w:pos="2410"/>
        </w:tabs>
        <w:ind w:left="1701" w:firstLine="284"/>
      </w:pPr>
      <w:r>
        <w:t>(b)</w:t>
      </w:r>
      <w:r>
        <w:tab/>
        <w:t xml:space="preserve">space </w:t>
      </w:r>
      <w:proofErr w:type="gramStart"/>
      <w:r>
        <w:t>station;</w:t>
      </w:r>
      <w:proofErr w:type="gramEnd"/>
    </w:p>
    <w:p w14:paraId="109C5E45" w14:textId="77777777" w:rsidR="008332E9" w:rsidRPr="00F77C31" w:rsidRDefault="008332E9" w:rsidP="00C47836">
      <w:pPr>
        <w:pStyle w:val="notepara"/>
        <w:tabs>
          <w:tab w:val="left" w:pos="2410"/>
        </w:tabs>
        <w:ind w:left="1701" w:firstLine="284"/>
      </w:pPr>
      <w:r>
        <w:t>(c)</w:t>
      </w:r>
      <w:r>
        <w:tab/>
        <w:t>station.</w:t>
      </w:r>
    </w:p>
    <w:p w14:paraId="59D949B8" w14:textId="06A38C29" w:rsidR="008332E9" w:rsidRPr="00C16824" w:rsidRDefault="008332E9" w:rsidP="008332E9">
      <w:pPr>
        <w:pStyle w:val="ActHead5"/>
        <w:ind w:left="284" w:hanging="284"/>
        <w:rPr>
          <w:rStyle w:val="CharSectno"/>
        </w:rPr>
      </w:pPr>
      <w:bookmarkStart w:id="14" w:name="_Toc215973215"/>
      <w:proofErr w:type="gramStart"/>
      <w:r>
        <w:rPr>
          <w:rStyle w:val="CharSectno"/>
        </w:rPr>
        <w:t xml:space="preserve">6  </w:t>
      </w:r>
      <w:bookmarkEnd w:id="14"/>
      <w:r w:rsidR="002C78CC">
        <w:rPr>
          <w:rStyle w:val="CharSectno"/>
        </w:rPr>
        <w:t>Australian</w:t>
      </w:r>
      <w:proofErr w:type="gramEnd"/>
      <w:r w:rsidR="002C78CC">
        <w:rPr>
          <w:rStyle w:val="CharSectno"/>
        </w:rPr>
        <w:t xml:space="preserve"> space objects</w:t>
      </w:r>
    </w:p>
    <w:p w14:paraId="7FEDEAB6" w14:textId="0199DACD" w:rsidR="008332E9" w:rsidRPr="00A951AF" w:rsidRDefault="008332E9" w:rsidP="008332E9">
      <w:pPr>
        <w:pStyle w:val="R1"/>
        <w:jc w:val="left"/>
        <w:rPr>
          <w:sz w:val="22"/>
          <w:szCs w:val="20"/>
          <w:lang w:eastAsia="en-AU"/>
        </w:rPr>
      </w:pPr>
      <w:r w:rsidRPr="00A951AF">
        <w:rPr>
          <w:sz w:val="22"/>
          <w:szCs w:val="20"/>
          <w:lang w:eastAsia="en-AU"/>
        </w:rPr>
        <w:tab/>
      </w:r>
      <w:r w:rsidRPr="00A951AF">
        <w:rPr>
          <w:sz w:val="22"/>
          <w:szCs w:val="20"/>
          <w:lang w:eastAsia="en-AU"/>
        </w:rPr>
        <w:tab/>
      </w:r>
      <w:r w:rsidR="00720EA0">
        <w:rPr>
          <w:sz w:val="22"/>
          <w:szCs w:val="20"/>
          <w:lang w:eastAsia="en-AU"/>
        </w:rPr>
        <w:t>Each</w:t>
      </w:r>
      <w:r w:rsidR="002C3202">
        <w:rPr>
          <w:sz w:val="22"/>
          <w:szCs w:val="20"/>
          <w:lang w:eastAsia="en-AU"/>
        </w:rPr>
        <w:t xml:space="preserve"> </w:t>
      </w:r>
      <w:r w:rsidR="00E517F3">
        <w:rPr>
          <w:sz w:val="22"/>
          <w:szCs w:val="20"/>
          <w:lang w:eastAsia="en-AU"/>
        </w:rPr>
        <w:t>space object</w:t>
      </w:r>
      <w:r w:rsidR="00396BDC">
        <w:rPr>
          <w:sz w:val="22"/>
          <w:szCs w:val="20"/>
          <w:lang w:eastAsia="en-AU"/>
        </w:rPr>
        <w:t>:</w:t>
      </w:r>
    </w:p>
    <w:p w14:paraId="65524445" w14:textId="356784C6" w:rsidR="008332E9" w:rsidRPr="00AA77A3" w:rsidRDefault="008332E9" w:rsidP="008332E9">
      <w:pPr>
        <w:pStyle w:val="P1"/>
        <w:jc w:val="left"/>
        <w:rPr>
          <w:sz w:val="22"/>
          <w:szCs w:val="22"/>
        </w:rPr>
      </w:pPr>
      <w:r w:rsidRPr="00AA77A3">
        <w:rPr>
          <w:sz w:val="22"/>
          <w:szCs w:val="22"/>
        </w:rPr>
        <w:tab/>
        <w:t>(a)</w:t>
      </w:r>
      <w:r w:rsidRPr="00AA77A3">
        <w:rPr>
          <w:sz w:val="22"/>
          <w:szCs w:val="22"/>
        </w:rPr>
        <w:tab/>
      </w:r>
      <w:r w:rsidR="003D29E4">
        <w:rPr>
          <w:sz w:val="22"/>
          <w:szCs w:val="22"/>
        </w:rPr>
        <w:t xml:space="preserve">that is </w:t>
      </w:r>
      <w:r w:rsidRPr="00AA77A3">
        <w:rPr>
          <w:sz w:val="22"/>
          <w:szCs w:val="22"/>
        </w:rPr>
        <w:t xml:space="preserve">owned, controlled or operated by or for a </w:t>
      </w:r>
      <w:r w:rsidR="00981FE7">
        <w:rPr>
          <w:sz w:val="22"/>
          <w:szCs w:val="22"/>
        </w:rPr>
        <w:t xml:space="preserve">Commonwealth entity </w:t>
      </w:r>
      <w:r w:rsidR="0051107F">
        <w:rPr>
          <w:sz w:val="22"/>
          <w:szCs w:val="22"/>
        </w:rPr>
        <w:t xml:space="preserve">or a </w:t>
      </w:r>
      <w:r w:rsidRPr="00AA77A3">
        <w:rPr>
          <w:sz w:val="22"/>
          <w:szCs w:val="22"/>
        </w:rPr>
        <w:t>corporation mentioned in</w:t>
      </w:r>
      <w:r>
        <w:rPr>
          <w:sz w:val="22"/>
          <w:szCs w:val="22"/>
        </w:rPr>
        <w:t xml:space="preserve"> column 2 of an item in</w:t>
      </w:r>
      <w:r w:rsidRPr="00AA77A3">
        <w:rPr>
          <w:sz w:val="22"/>
          <w:szCs w:val="22"/>
        </w:rPr>
        <w:t xml:space="preserve"> Schedule 1; and</w:t>
      </w:r>
    </w:p>
    <w:p w14:paraId="00FF823D" w14:textId="50C6BB37" w:rsidR="00E07E19" w:rsidRDefault="008332E9" w:rsidP="008332E9">
      <w:pPr>
        <w:pStyle w:val="P1"/>
        <w:jc w:val="left"/>
        <w:rPr>
          <w:sz w:val="22"/>
          <w:szCs w:val="22"/>
        </w:rPr>
      </w:pPr>
      <w:r w:rsidRPr="00AA77A3">
        <w:rPr>
          <w:sz w:val="22"/>
          <w:szCs w:val="22"/>
        </w:rPr>
        <w:tab/>
        <w:t>(b)</w:t>
      </w:r>
      <w:r w:rsidRPr="00AA77A3">
        <w:rPr>
          <w:sz w:val="22"/>
          <w:szCs w:val="22"/>
        </w:rPr>
        <w:tab/>
      </w:r>
      <w:r w:rsidR="00E07E19">
        <w:rPr>
          <w:sz w:val="22"/>
          <w:szCs w:val="22"/>
        </w:rPr>
        <w:t xml:space="preserve">for which </w:t>
      </w:r>
      <w:r w:rsidRPr="00AA77A3">
        <w:rPr>
          <w:sz w:val="22"/>
          <w:szCs w:val="22"/>
        </w:rPr>
        <w:t xml:space="preserve">a space station on the space object is operating in a frequency range mentioned in paragraph </w:t>
      </w:r>
      <w:r w:rsidR="00314B5B">
        <w:rPr>
          <w:sz w:val="22"/>
          <w:szCs w:val="22"/>
        </w:rPr>
        <w:t>8</w:t>
      </w:r>
      <w:r w:rsidRPr="00AA77A3">
        <w:rPr>
          <w:sz w:val="22"/>
          <w:szCs w:val="22"/>
        </w:rPr>
        <w:t>(a) or (b) of the class licence to transmit radio emissions to, or receive radio emissions from, a station inside Australia</w:t>
      </w:r>
      <w:r w:rsidR="00E07E19">
        <w:rPr>
          <w:sz w:val="22"/>
          <w:szCs w:val="22"/>
        </w:rPr>
        <w:t>;</w:t>
      </w:r>
    </w:p>
    <w:p w14:paraId="20120A86" w14:textId="2B53FB57" w:rsidR="008332E9" w:rsidRPr="006F64A9" w:rsidRDefault="006F64A9" w:rsidP="003617C9">
      <w:pPr>
        <w:pStyle w:val="R1"/>
        <w:ind w:left="993" w:firstLine="0"/>
        <w:jc w:val="left"/>
        <w:rPr>
          <w:sz w:val="22"/>
          <w:szCs w:val="22"/>
        </w:rPr>
      </w:pPr>
      <w:r w:rsidRPr="006F64A9">
        <w:rPr>
          <w:sz w:val="22"/>
          <w:szCs w:val="22"/>
        </w:rPr>
        <w:t>is determined to be an Australian space object for the purposes of the Act</w:t>
      </w:r>
      <w:r w:rsidR="008332E9" w:rsidRPr="006F64A9">
        <w:rPr>
          <w:sz w:val="22"/>
          <w:szCs w:val="22"/>
        </w:rPr>
        <w:t>.</w:t>
      </w:r>
    </w:p>
    <w:p w14:paraId="6EEE81F5" w14:textId="77777777" w:rsidR="00223ADB" w:rsidRDefault="00223ADB">
      <w:pPr>
        <w:rPr>
          <w:rStyle w:val="CharAmSchNo"/>
        </w:rPr>
        <w:sectPr w:rsidR="00223ADB" w:rsidSect="00957210">
          <w:head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5" w:name="_Toc215973218"/>
    </w:p>
    <w:p w14:paraId="37157176" w14:textId="742872BB" w:rsidR="00311484" w:rsidRPr="004F455E" w:rsidRDefault="00311484" w:rsidP="004F455E">
      <w:pPr>
        <w:pStyle w:val="ActHead5"/>
        <w:spacing w:before="0"/>
        <w:ind w:left="1701" w:hanging="1701"/>
        <w:rPr>
          <w:rStyle w:val="CharPartNo"/>
          <w:szCs w:val="32"/>
        </w:rPr>
      </w:pPr>
      <w:r w:rsidRPr="004F455E">
        <w:rPr>
          <w:rStyle w:val="CharPartNo"/>
          <w:szCs w:val="32"/>
        </w:rPr>
        <w:lastRenderedPageBreak/>
        <w:t>Schedule 1</w:t>
      </w:r>
      <w:r w:rsidRPr="004F455E">
        <w:rPr>
          <w:rStyle w:val="CharPartNo"/>
          <w:szCs w:val="32"/>
        </w:rPr>
        <w:tab/>
        <w:t xml:space="preserve">Owners, controllers or operators of </w:t>
      </w:r>
      <w:r w:rsidR="000D2038" w:rsidRPr="004F455E">
        <w:rPr>
          <w:rStyle w:val="CharPartNo"/>
          <w:szCs w:val="32"/>
        </w:rPr>
        <w:t>Australian</w:t>
      </w:r>
      <w:r w:rsidRPr="004F455E">
        <w:rPr>
          <w:rStyle w:val="CharPartNo"/>
          <w:szCs w:val="32"/>
        </w:rPr>
        <w:t xml:space="preserve"> space objects operating in </w:t>
      </w:r>
      <w:r w:rsidR="003E67DD">
        <w:rPr>
          <w:rStyle w:val="CharPartNo"/>
          <w:szCs w:val="32"/>
        </w:rPr>
        <w:t xml:space="preserve">a </w:t>
      </w:r>
      <w:r w:rsidRPr="004F455E">
        <w:rPr>
          <w:rStyle w:val="CharPartNo"/>
          <w:szCs w:val="32"/>
        </w:rPr>
        <w:t xml:space="preserve">frequency range mentioned in </w:t>
      </w:r>
      <w:r w:rsidR="003E67DD">
        <w:rPr>
          <w:rStyle w:val="CharPartNo"/>
          <w:szCs w:val="32"/>
        </w:rPr>
        <w:t xml:space="preserve">the </w:t>
      </w:r>
      <w:r w:rsidRPr="004F455E">
        <w:rPr>
          <w:rStyle w:val="CharPartNo"/>
          <w:szCs w:val="32"/>
        </w:rPr>
        <w:t>class licence</w:t>
      </w:r>
      <w:bookmarkEnd w:id="15"/>
    </w:p>
    <w:p w14:paraId="4CAE8D2A" w14:textId="77777777" w:rsidR="00311484" w:rsidRPr="004F455E" w:rsidRDefault="00311484" w:rsidP="004F455E">
      <w:pPr>
        <w:pStyle w:val="Schedulereference"/>
        <w:spacing w:after="240"/>
        <w:rPr>
          <w:rFonts w:ascii="Times New Roman" w:hAnsi="Times New Roman"/>
          <w:lang w:eastAsia="en-AU"/>
        </w:rPr>
      </w:pPr>
      <w:r w:rsidRPr="004F455E">
        <w:rPr>
          <w:rFonts w:ascii="Times New Roman" w:hAnsi="Times New Roman"/>
          <w:lang w:eastAsia="en-AU"/>
        </w:rPr>
        <w:t>(paragraph 6 (a))</w:t>
      </w:r>
    </w:p>
    <w:tbl>
      <w:tblPr>
        <w:tblpPr w:leftFromText="180" w:rightFromText="180" w:vertAnchor="text" w:horzAnchor="margin" w:tblpY="85"/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7451"/>
      </w:tblGrid>
      <w:tr w:rsidR="00311484" w:rsidRPr="00F77C31" w14:paraId="22BED906" w14:textId="77777777" w:rsidTr="00A510E3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A612B" w14:textId="77777777" w:rsidR="00311484" w:rsidRPr="00F77C31" w:rsidRDefault="00311484" w:rsidP="00A510E3">
            <w:pPr>
              <w:pStyle w:val="TableColHead"/>
            </w:pPr>
            <w:r w:rsidRPr="00F77C31">
              <w:t>Item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E9174" w14:textId="5A1722CE" w:rsidR="00311484" w:rsidRPr="00F77C31" w:rsidRDefault="002D47E4" w:rsidP="00A510E3">
            <w:pPr>
              <w:pStyle w:val="TableColHead"/>
            </w:pPr>
            <w:r>
              <w:t>Commonwealth entit</w:t>
            </w:r>
            <w:r w:rsidR="00006A74">
              <w:t>y</w:t>
            </w:r>
            <w:r>
              <w:t xml:space="preserve"> </w:t>
            </w:r>
            <w:r w:rsidR="00006A74">
              <w:t>or</w:t>
            </w:r>
            <w:r>
              <w:t xml:space="preserve"> c</w:t>
            </w:r>
            <w:r w:rsidR="00311484" w:rsidRPr="00F77C31">
              <w:t>o</w:t>
            </w:r>
            <w:r w:rsidR="00311484">
              <w:t>rporation</w:t>
            </w:r>
            <w:r w:rsidR="00311484" w:rsidRPr="00F77C31">
              <w:t xml:space="preserve"> owning, controlling or operating </w:t>
            </w:r>
            <w:r w:rsidR="002F45A7">
              <w:t>Australian</w:t>
            </w:r>
            <w:r w:rsidR="00311484" w:rsidRPr="00F77C31">
              <w:t xml:space="preserve"> space object</w:t>
            </w:r>
          </w:p>
        </w:tc>
      </w:tr>
      <w:tr w:rsidR="00311484" w:rsidRPr="00F77C31" w14:paraId="364E2550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87268" w14:textId="77777777" w:rsidR="00311484" w:rsidRPr="00F77C31" w:rsidRDefault="00311484" w:rsidP="00A510E3">
            <w:pPr>
              <w:pStyle w:val="TableText0"/>
            </w:pPr>
            <w:r w:rsidRPr="00F77C31">
              <w:t>1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0969AE3E" w14:textId="1A4F5F04" w:rsidR="00311484" w:rsidRPr="00F77C31" w:rsidRDefault="00770F11" w:rsidP="00A510E3">
            <w:pPr>
              <w:pStyle w:val="TableText0"/>
            </w:pPr>
            <w:proofErr w:type="spellStart"/>
            <w:r w:rsidRPr="00FE2074">
              <w:rPr>
                <w:szCs w:val="22"/>
              </w:rPr>
              <w:t>AsiaSpace</w:t>
            </w:r>
            <w:proofErr w:type="spellEnd"/>
            <w:r w:rsidRPr="00FE2074">
              <w:rPr>
                <w:szCs w:val="22"/>
              </w:rPr>
              <w:t xml:space="preserve"> Pty Limited (ACN 068 078 731)</w:t>
            </w:r>
          </w:p>
        </w:tc>
      </w:tr>
      <w:tr w:rsidR="00311484" w:rsidRPr="00F77C31" w14:paraId="53E6D7EF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A4F04" w14:textId="77777777" w:rsidR="00311484" w:rsidRPr="00F77C31" w:rsidRDefault="00311484" w:rsidP="00A510E3">
            <w:pPr>
              <w:pStyle w:val="TableText0"/>
            </w:pPr>
            <w:r w:rsidRPr="00F77C31">
              <w:t>2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13B64E4F" w14:textId="73F4FF3B" w:rsidR="00311484" w:rsidRPr="00F77C31" w:rsidRDefault="00AF6C7A" w:rsidP="00A510E3">
            <w:pPr>
              <w:pStyle w:val="TableText0"/>
            </w:pPr>
            <w:r w:rsidRPr="00FE2074">
              <w:rPr>
                <w:szCs w:val="22"/>
              </w:rPr>
              <w:t>Department of Defence</w:t>
            </w:r>
          </w:p>
        </w:tc>
      </w:tr>
      <w:tr w:rsidR="00311484" w:rsidRPr="00F77C31" w14:paraId="4F1F4E2D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6BE3E" w14:textId="77777777" w:rsidR="00311484" w:rsidRPr="00F77C31" w:rsidRDefault="00311484" w:rsidP="00A510E3">
            <w:pPr>
              <w:pStyle w:val="TableText0"/>
            </w:pPr>
            <w:r w:rsidRPr="00F77C31">
              <w:t>3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69ED493B" w14:textId="2C32DBD9" w:rsidR="00311484" w:rsidRPr="00F77C31" w:rsidRDefault="00AF6C7A" w:rsidP="00A510E3">
            <w:pPr>
              <w:pStyle w:val="TableText0"/>
            </w:pPr>
            <w:r w:rsidRPr="00FE2074">
              <w:rPr>
                <w:szCs w:val="22"/>
              </w:rPr>
              <w:t>EchoStar Global Australia Pty Ltd (ACN 106 595 377)</w:t>
            </w:r>
          </w:p>
        </w:tc>
      </w:tr>
      <w:tr w:rsidR="00311484" w:rsidRPr="00F77C31" w14:paraId="63F9EBA6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6E3D8" w14:textId="77777777" w:rsidR="00311484" w:rsidRPr="00F77C31" w:rsidRDefault="00311484" w:rsidP="00A510E3">
            <w:pPr>
              <w:pStyle w:val="TableText0"/>
            </w:pPr>
            <w:r w:rsidRPr="00F77C31">
              <w:t>4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465FCAF5" w14:textId="28EFC7B5" w:rsidR="00311484" w:rsidRPr="00F77C31" w:rsidRDefault="00AF6C7A" w:rsidP="00A510E3">
            <w:pPr>
              <w:pStyle w:val="TableText0"/>
            </w:pPr>
            <w:proofErr w:type="spellStart"/>
            <w:r w:rsidRPr="00FE2074">
              <w:rPr>
                <w:szCs w:val="22"/>
              </w:rPr>
              <w:t>Myriota</w:t>
            </w:r>
            <w:proofErr w:type="spellEnd"/>
            <w:r w:rsidRPr="00FE2074">
              <w:rPr>
                <w:szCs w:val="22"/>
              </w:rPr>
              <w:t xml:space="preserve"> Pty Ltd (ACN 609 161 373)</w:t>
            </w:r>
          </w:p>
        </w:tc>
      </w:tr>
      <w:tr w:rsidR="00311484" w:rsidRPr="00F77C31" w14:paraId="1B31A65B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D2268F" w14:textId="77777777" w:rsidR="00311484" w:rsidRPr="00F77C31" w:rsidRDefault="00311484" w:rsidP="00A510E3">
            <w:pPr>
              <w:pStyle w:val="TableText0"/>
            </w:pPr>
            <w:r w:rsidRPr="00F77C31">
              <w:t>5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6A1DFAF6" w14:textId="260EDE76" w:rsidR="00311484" w:rsidRPr="00F77C31" w:rsidRDefault="00AF6C7A" w:rsidP="00A510E3">
            <w:pPr>
              <w:pStyle w:val="TableText0"/>
            </w:pPr>
            <w:r w:rsidRPr="00FE2074">
              <w:rPr>
                <w:szCs w:val="22"/>
              </w:rPr>
              <w:t>NBN Co Limited (ACN 136 533 741)</w:t>
            </w:r>
          </w:p>
        </w:tc>
      </w:tr>
      <w:tr w:rsidR="00311484" w:rsidRPr="00F77C31" w14:paraId="26FB3083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7B59E" w14:textId="77777777" w:rsidR="00311484" w:rsidRPr="00F77C31" w:rsidRDefault="00311484" w:rsidP="00A510E3">
            <w:pPr>
              <w:pStyle w:val="TableText0"/>
            </w:pPr>
            <w:r w:rsidRPr="00F77C31">
              <w:t>6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3A8F4FF5" w14:textId="481D18D9" w:rsidR="00311484" w:rsidRPr="00F77C31" w:rsidRDefault="00AF6C7A" w:rsidP="00A510E3">
            <w:pPr>
              <w:pStyle w:val="TableText0"/>
            </w:pPr>
            <w:r w:rsidRPr="00FE2074">
              <w:rPr>
                <w:szCs w:val="22"/>
              </w:rPr>
              <w:t>Optus C1 Satellite Pty Limited (ACN 087 587 504)</w:t>
            </w:r>
          </w:p>
        </w:tc>
      </w:tr>
      <w:tr w:rsidR="00311484" w:rsidRPr="00F77C31" w14:paraId="1E357A82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E883" w14:textId="77777777" w:rsidR="00311484" w:rsidRPr="00F77C31" w:rsidRDefault="00311484" w:rsidP="00A510E3">
            <w:pPr>
              <w:pStyle w:val="TableText0"/>
            </w:pPr>
            <w:r w:rsidRPr="00F77C31">
              <w:t>7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256491AE" w14:textId="53588A5D" w:rsidR="00311484" w:rsidRPr="00F77C31" w:rsidRDefault="00AF6C7A" w:rsidP="00A510E3">
            <w:pPr>
              <w:pStyle w:val="TableText0"/>
            </w:pPr>
            <w:r w:rsidRPr="00FE2074">
              <w:rPr>
                <w:szCs w:val="22"/>
              </w:rPr>
              <w:t>Optus Networks Pty Limited (ACN 008 570</w:t>
            </w:r>
            <w:r w:rsidR="00C976A6">
              <w:rPr>
                <w:szCs w:val="22"/>
              </w:rPr>
              <w:t xml:space="preserve"> </w:t>
            </w:r>
            <w:r w:rsidRPr="00FE2074">
              <w:rPr>
                <w:szCs w:val="22"/>
              </w:rPr>
              <w:t>330)</w:t>
            </w:r>
          </w:p>
        </w:tc>
      </w:tr>
      <w:tr w:rsidR="00311484" w:rsidRPr="00F77C31" w14:paraId="75CA807D" w14:textId="77777777" w:rsidTr="00A510E3"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4A98CD8" w14:textId="77777777" w:rsidR="00311484" w:rsidRPr="00F77C31" w:rsidRDefault="00311484" w:rsidP="00A510E3">
            <w:pPr>
              <w:pStyle w:val="TableText0"/>
            </w:pPr>
            <w:r>
              <w:t>8</w:t>
            </w:r>
          </w:p>
        </w:tc>
        <w:tc>
          <w:tcPr>
            <w:tcW w:w="7451" w:type="dxa"/>
            <w:tcBorders>
              <w:top w:val="nil"/>
              <w:left w:val="nil"/>
              <w:right w:val="nil"/>
            </w:tcBorders>
          </w:tcPr>
          <w:p w14:paraId="778CF61C" w14:textId="3D399E56" w:rsidR="00311484" w:rsidRPr="00F77C31" w:rsidRDefault="00AF6C7A" w:rsidP="00A510E3">
            <w:pPr>
              <w:pStyle w:val="TableText0"/>
            </w:pPr>
            <w:r w:rsidRPr="00FE2074">
              <w:rPr>
                <w:szCs w:val="22"/>
              </w:rPr>
              <w:t>Optus Satellite Network Pty Limited (ACN 091 789 945)</w:t>
            </w:r>
          </w:p>
        </w:tc>
      </w:tr>
      <w:tr w:rsidR="00311484" w:rsidRPr="00F77C31" w14:paraId="1623EC54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B02009" w14:textId="667C179D" w:rsidR="00311484" w:rsidRPr="00F77C31" w:rsidRDefault="00311484" w:rsidP="00A510E3">
            <w:pPr>
              <w:pStyle w:val="TableText0"/>
            </w:pP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23C9F760" w14:textId="5B0965B2" w:rsidR="00311484" w:rsidRPr="00F77C31" w:rsidRDefault="00311484" w:rsidP="00A510E3">
            <w:pPr>
              <w:pStyle w:val="TableText0"/>
            </w:pPr>
          </w:p>
        </w:tc>
      </w:tr>
      <w:tr w:rsidR="00311484" w:rsidRPr="00F77C31" w14:paraId="28ED6B6E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E0CCE" w14:textId="20C85018" w:rsidR="00311484" w:rsidRPr="00F77C31" w:rsidRDefault="00311484" w:rsidP="00A510E3">
            <w:pPr>
              <w:pStyle w:val="TableText0"/>
            </w:pP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30AE472E" w14:textId="128F339C" w:rsidR="00311484" w:rsidRPr="00F77C31" w:rsidRDefault="00311484" w:rsidP="00A510E3">
            <w:pPr>
              <w:pStyle w:val="TableText0"/>
            </w:pPr>
          </w:p>
        </w:tc>
      </w:tr>
      <w:tr w:rsidR="00311484" w:rsidRPr="00F77C31" w14:paraId="03A821D9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F2BE2" w14:textId="2CC9AE63" w:rsidR="00311484" w:rsidRPr="00F77C31" w:rsidRDefault="00311484" w:rsidP="00A510E3">
            <w:pPr>
              <w:pStyle w:val="TableText0"/>
            </w:pP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0D835D8A" w14:textId="1ABBA843" w:rsidR="00311484" w:rsidRPr="00F77C31" w:rsidRDefault="00311484" w:rsidP="00A510E3">
            <w:pPr>
              <w:pStyle w:val="TableText0"/>
            </w:pPr>
          </w:p>
        </w:tc>
      </w:tr>
    </w:tbl>
    <w:p w14:paraId="6BCAAB9A" w14:textId="77777777" w:rsidR="00720EA0" w:rsidRPr="00AA77A3" w:rsidRDefault="00720EA0" w:rsidP="00720EA0">
      <w:pPr>
        <w:pStyle w:val="Note"/>
        <w:ind w:left="0"/>
        <w:jc w:val="left"/>
        <w:rPr>
          <w:sz w:val="18"/>
          <w:szCs w:val="22"/>
        </w:rPr>
      </w:pPr>
    </w:p>
    <w:bookmarkEnd w:id="5"/>
    <w:p w14:paraId="7B6BB95B" w14:textId="0E636338" w:rsidR="002C16D4" w:rsidRPr="00FE2074" w:rsidRDefault="002C16D4" w:rsidP="00022F12">
      <w:pPr>
        <w:pStyle w:val="HR"/>
        <w:rPr>
          <w:rFonts w:ascii="Times New Roman" w:hAnsi="Times New Roman"/>
          <w:sz w:val="22"/>
          <w:szCs w:val="22"/>
        </w:rPr>
      </w:pPr>
    </w:p>
    <w:sectPr w:rsidR="002C16D4" w:rsidRPr="00FE2074" w:rsidSect="00957210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ECEC" w14:textId="77777777" w:rsidR="008576DB" w:rsidRDefault="008576DB" w:rsidP="0017734A">
      <w:pPr>
        <w:spacing w:after="0" w:line="240" w:lineRule="auto"/>
      </w:pPr>
      <w:r>
        <w:separator/>
      </w:r>
    </w:p>
  </w:endnote>
  <w:endnote w:type="continuationSeparator" w:id="0">
    <w:p w14:paraId="2BE72531" w14:textId="77777777" w:rsidR="008576DB" w:rsidRDefault="008576DB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DF09" w14:textId="77777777" w:rsidR="008E5D12" w:rsidRDefault="008E5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A13E" w14:textId="61DBC1C1" w:rsidR="00533D75" w:rsidRPr="004F455E" w:rsidRDefault="00533D75" w:rsidP="004F455E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i/>
        <w:sz w:val="20"/>
        <w:szCs w:val="20"/>
        <w:lang w:eastAsia="en-AU"/>
      </w:rPr>
    </w:pPr>
    <w:r w:rsidRPr="004F455E">
      <w:rPr>
        <w:rFonts w:ascii="Times New Roman" w:eastAsia="Times New Roman" w:hAnsi="Times New Roman" w:cs="Times New Roman"/>
        <w:i/>
        <w:sz w:val="20"/>
        <w:szCs w:val="20"/>
        <w:lang w:eastAsia="en-AU"/>
      </w:rPr>
      <w:t>Radiocommunications (Australian Space Objects) Determination 20</w:t>
    </w:r>
    <w:r w:rsidR="007C1705" w:rsidRPr="004F455E">
      <w:rPr>
        <w:rFonts w:ascii="Times New Roman" w:eastAsia="Times New Roman" w:hAnsi="Times New Roman" w:cs="Times New Roman"/>
        <w:i/>
        <w:sz w:val="20"/>
        <w:szCs w:val="20"/>
        <w:lang w:eastAsia="en-AU"/>
      </w:rPr>
      <w:t>25</w:t>
    </w:r>
  </w:p>
  <w:p w14:paraId="0881E485" w14:textId="1E7F5EBA" w:rsidR="00030EB2" w:rsidRPr="004F455E" w:rsidRDefault="00030EB2" w:rsidP="00030EB2">
    <w:pPr>
      <w:pStyle w:val="Footer"/>
      <w:jc w:val="right"/>
      <w:rPr>
        <w:rFonts w:ascii="Times New Roman" w:hAnsi="Times New Roman" w:cs="Times New Roman"/>
        <w:noProof/>
        <w:sz w:val="20"/>
        <w:szCs w:val="20"/>
      </w:rPr>
    </w:pPr>
    <w:r w:rsidRPr="004F455E">
      <w:rPr>
        <w:rFonts w:ascii="Times New Roman" w:hAnsi="Times New Roman" w:cs="Times New Roman"/>
        <w:sz w:val="20"/>
        <w:szCs w:val="20"/>
      </w:rPr>
      <w:fldChar w:fldCharType="begin"/>
    </w:r>
    <w:r w:rsidRPr="004F455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4F455E">
      <w:rPr>
        <w:rFonts w:ascii="Times New Roman" w:hAnsi="Times New Roman" w:cs="Times New Roman"/>
        <w:sz w:val="20"/>
        <w:szCs w:val="20"/>
      </w:rPr>
      <w:fldChar w:fldCharType="separate"/>
    </w:r>
    <w:r w:rsidRPr="004F455E">
      <w:rPr>
        <w:rFonts w:ascii="Times New Roman" w:hAnsi="Times New Roman" w:cs="Times New Roman"/>
        <w:sz w:val="20"/>
        <w:szCs w:val="20"/>
      </w:rPr>
      <w:t>2</w:t>
    </w:r>
    <w:r w:rsidRPr="004F455E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3C47" w14:textId="77777777" w:rsidR="008E5D12" w:rsidRDefault="008E5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B7CC" w14:textId="77777777" w:rsidR="008576DB" w:rsidRDefault="008576DB" w:rsidP="0017734A">
      <w:pPr>
        <w:spacing w:after="0" w:line="240" w:lineRule="auto"/>
      </w:pPr>
      <w:r>
        <w:separator/>
      </w:r>
    </w:p>
  </w:footnote>
  <w:footnote w:type="continuationSeparator" w:id="0">
    <w:p w14:paraId="2CA184B5" w14:textId="77777777" w:rsidR="008576DB" w:rsidRDefault="008576DB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0AD4" w14:textId="77777777" w:rsidR="008E5D12" w:rsidRDefault="008E5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77777777" w:rsidR="005957A6" w:rsidRDefault="005957A6">
    <w:pPr>
      <w:pStyle w:val="Header"/>
    </w:pPr>
  </w:p>
  <w:p w14:paraId="0AED2AC6" w14:textId="77777777" w:rsidR="00633ED4" w:rsidRDefault="00633ED4">
    <w:pPr>
      <w:pStyle w:val="Header"/>
    </w:pPr>
  </w:p>
  <w:p w14:paraId="12661DDE" w14:textId="77777777" w:rsidR="0017734A" w:rsidRDefault="0017734A" w:rsidP="005555CC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F9D0" w14:textId="53406B92" w:rsidR="00B97E47" w:rsidRDefault="0055263F" w:rsidP="004F455E">
    <w:pPr>
      <w:pStyle w:val="Header"/>
      <w:pBdr>
        <w:bottom w:val="single" w:sz="4" w:space="1" w:color="auto"/>
      </w:pBdr>
    </w:pPr>
    <w:r w:rsidRPr="004527DD">
      <w:rPr>
        <w:rFonts w:ascii="Times New Roman" w:hAnsi="Times New Roman"/>
        <w:szCs w:val="36"/>
      </w:rPr>
      <w:t xml:space="preserve">Section </w:t>
    </w:r>
    <w:r w:rsidRPr="004527DD">
      <w:rPr>
        <w:rFonts w:ascii="Times New Roman" w:hAnsi="Times New Roman"/>
        <w:szCs w:val="36"/>
      </w:rPr>
      <w:fldChar w:fldCharType="begin"/>
    </w:r>
    <w:r w:rsidRPr="004527DD">
      <w:rPr>
        <w:rFonts w:ascii="Times New Roman" w:hAnsi="Times New Roman"/>
        <w:szCs w:val="36"/>
      </w:rPr>
      <w:instrText xml:space="preserve"> STYLEREF  CharSectno  \* MERGEFORMAT </w:instrText>
    </w:r>
    <w:r w:rsidRPr="004527DD">
      <w:rPr>
        <w:rFonts w:ascii="Times New Roman" w:hAnsi="Times New Roman"/>
        <w:szCs w:val="36"/>
      </w:rPr>
      <w:fldChar w:fldCharType="separate"/>
    </w:r>
    <w:r w:rsidR="00450B73">
      <w:rPr>
        <w:rFonts w:ascii="Times New Roman" w:hAnsi="Times New Roman"/>
        <w:noProof/>
        <w:szCs w:val="36"/>
      </w:rPr>
      <w:t>1</w:t>
    </w:r>
    <w:r w:rsidRPr="004527DD">
      <w:rPr>
        <w:rFonts w:ascii="Times New Roman" w:hAnsi="Times New Roman"/>
        <w:szCs w:val="36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69AC" w14:textId="5C2EF032" w:rsidR="00223ADB" w:rsidRDefault="00223ADB" w:rsidP="004F455E">
    <w:pPr>
      <w:pStyle w:val="Header"/>
      <w:pBdr>
        <w:bottom w:val="single" w:sz="4" w:space="1" w:color="auto"/>
      </w:pBdr>
    </w:pPr>
    <w:r>
      <w:rPr>
        <w:rFonts w:ascii="Times New Roman" w:hAnsi="Times New Roman"/>
        <w:szCs w:val="36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CF61A4"/>
    <w:multiLevelType w:val="hybridMultilevel"/>
    <w:tmpl w:val="191EF5FA"/>
    <w:lvl w:ilvl="0" w:tplc="DE0E4E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54A7A"/>
    <w:multiLevelType w:val="hybridMultilevel"/>
    <w:tmpl w:val="FE9A2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11163">
    <w:abstractNumId w:val="2"/>
  </w:num>
  <w:num w:numId="2" w16cid:durableId="1281299574">
    <w:abstractNumId w:val="7"/>
  </w:num>
  <w:num w:numId="3" w16cid:durableId="13658588">
    <w:abstractNumId w:val="4"/>
  </w:num>
  <w:num w:numId="4" w16cid:durableId="291325876">
    <w:abstractNumId w:val="6"/>
  </w:num>
  <w:num w:numId="5" w16cid:durableId="522548730">
    <w:abstractNumId w:val="3"/>
  </w:num>
  <w:num w:numId="6" w16cid:durableId="983197913">
    <w:abstractNumId w:val="0"/>
  </w:num>
  <w:num w:numId="7" w16cid:durableId="639457657">
    <w:abstractNumId w:val="5"/>
  </w:num>
  <w:num w:numId="8" w16cid:durableId="25050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A74"/>
    <w:rsid w:val="0001304E"/>
    <w:rsid w:val="00022F12"/>
    <w:rsid w:val="00030EB2"/>
    <w:rsid w:val="0003387F"/>
    <w:rsid w:val="000340E0"/>
    <w:rsid w:val="00036552"/>
    <w:rsid w:val="00041196"/>
    <w:rsid w:val="00042DC9"/>
    <w:rsid w:val="00044178"/>
    <w:rsid w:val="000447C6"/>
    <w:rsid w:val="00050FDD"/>
    <w:rsid w:val="0006420D"/>
    <w:rsid w:val="00097890"/>
    <w:rsid w:val="000A10BC"/>
    <w:rsid w:val="000A1917"/>
    <w:rsid w:val="000A33BF"/>
    <w:rsid w:val="000A3F81"/>
    <w:rsid w:val="000C09A7"/>
    <w:rsid w:val="000D2038"/>
    <w:rsid w:val="000D426E"/>
    <w:rsid w:val="000E6C09"/>
    <w:rsid w:val="000F2710"/>
    <w:rsid w:val="0010624E"/>
    <w:rsid w:val="00107E03"/>
    <w:rsid w:val="0011555B"/>
    <w:rsid w:val="001163A5"/>
    <w:rsid w:val="0014440A"/>
    <w:rsid w:val="00161600"/>
    <w:rsid w:val="00165F20"/>
    <w:rsid w:val="001708FA"/>
    <w:rsid w:val="001724F2"/>
    <w:rsid w:val="0017734A"/>
    <w:rsid w:val="0018512B"/>
    <w:rsid w:val="001C18B9"/>
    <w:rsid w:val="001C212E"/>
    <w:rsid w:val="001C3C1C"/>
    <w:rsid w:val="001D733D"/>
    <w:rsid w:val="002214C1"/>
    <w:rsid w:val="00223ADB"/>
    <w:rsid w:val="00245332"/>
    <w:rsid w:val="0025510A"/>
    <w:rsid w:val="00265933"/>
    <w:rsid w:val="0027217D"/>
    <w:rsid w:val="0028098F"/>
    <w:rsid w:val="002B0B27"/>
    <w:rsid w:val="002B38E4"/>
    <w:rsid w:val="002B73D8"/>
    <w:rsid w:val="002C16D4"/>
    <w:rsid w:val="002C3202"/>
    <w:rsid w:val="002C3ECF"/>
    <w:rsid w:val="002C78CC"/>
    <w:rsid w:val="002D47E4"/>
    <w:rsid w:val="002E4569"/>
    <w:rsid w:val="002E7DF4"/>
    <w:rsid w:val="002F0E3F"/>
    <w:rsid w:val="002F27AA"/>
    <w:rsid w:val="002F45A7"/>
    <w:rsid w:val="002F5737"/>
    <w:rsid w:val="00311484"/>
    <w:rsid w:val="003117C5"/>
    <w:rsid w:val="00314B5B"/>
    <w:rsid w:val="00333E13"/>
    <w:rsid w:val="003617C9"/>
    <w:rsid w:val="00363607"/>
    <w:rsid w:val="00375AB5"/>
    <w:rsid w:val="003829D5"/>
    <w:rsid w:val="00396BDC"/>
    <w:rsid w:val="00397668"/>
    <w:rsid w:val="003C2DB5"/>
    <w:rsid w:val="003D29E4"/>
    <w:rsid w:val="003E55FA"/>
    <w:rsid w:val="003E67DD"/>
    <w:rsid w:val="003F5C7A"/>
    <w:rsid w:val="00425B54"/>
    <w:rsid w:val="00435468"/>
    <w:rsid w:val="004361D9"/>
    <w:rsid w:val="00446B85"/>
    <w:rsid w:val="00450B73"/>
    <w:rsid w:val="00460FD9"/>
    <w:rsid w:val="00466750"/>
    <w:rsid w:val="00480601"/>
    <w:rsid w:val="004B3596"/>
    <w:rsid w:val="004D1F09"/>
    <w:rsid w:val="004D5E1F"/>
    <w:rsid w:val="004D6B79"/>
    <w:rsid w:val="004F455E"/>
    <w:rsid w:val="0050588A"/>
    <w:rsid w:val="00510EC0"/>
    <w:rsid w:val="0051107F"/>
    <w:rsid w:val="00533D75"/>
    <w:rsid w:val="005377D9"/>
    <w:rsid w:val="00551FB5"/>
    <w:rsid w:val="0055263F"/>
    <w:rsid w:val="00553BCD"/>
    <w:rsid w:val="005555CC"/>
    <w:rsid w:val="00572A28"/>
    <w:rsid w:val="00581EF8"/>
    <w:rsid w:val="00582773"/>
    <w:rsid w:val="00583FAB"/>
    <w:rsid w:val="00591EA3"/>
    <w:rsid w:val="00594831"/>
    <w:rsid w:val="005957A6"/>
    <w:rsid w:val="00595A27"/>
    <w:rsid w:val="005A3A05"/>
    <w:rsid w:val="005C6F2D"/>
    <w:rsid w:val="005D3ADF"/>
    <w:rsid w:val="00610C1A"/>
    <w:rsid w:val="006133DD"/>
    <w:rsid w:val="00623013"/>
    <w:rsid w:val="00633ED4"/>
    <w:rsid w:val="00642A4B"/>
    <w:rsid w:val="00650BBA"/>
    <w:rsid w:val="00652E03"/>
    <w:rsid w:val="006878BA"/>
    <w:rsid w:val="00693F99"/>
    <w:rsid w:val="0069529B"/>
    <w:rsid w:val="006A0FAE"/>
    <w:rsid w:val="006A265B"/>
    <w:rsid w:val="006C0251"/>
    <w:rsid w:val="006C5554"/>
    <w:rsid w:val="006C7332"/>
    <w:rsid w:val="006D4951"/>
    <w:rsid w:val="006E17A3"/>
    <w:rsid w:val="006F5CF2"/>
    <w:rsid w:val="006F6397"/>
    <w:rsid w:val="006F64A9"/>
    <w:rsid w:val="006F7A5F"/>
    <w:rsid w:val="00703828"/>
    <w:rsid w:val="00711EFB"/>
    <w:rsid w:val="0071302E"/>
    <w:rsid w:val="00720EA0"/>
    <w:rsid w:val="00721966"/>
    <w:rsid w:val="00733FB0"/>
    <w:rsid w:val="00735492"/>
    <w:rsid w:val="0074022B"/>
    <w:rsid w:val="00770F11"/>
    <w:rsid w:val="00774CF9"/>
    <w:rsid w:val="00795DC9"/>
    <w:rsid w:val="007963F6"/>
    <w:rsid w:val="007B1D63"/>
    <w:rsid w:val="007C1705"/>
    <w:rsid w:val="007C17CC"/>
    <w:rsid w:val="007C37F3"/>
    <w:rsid w:val="007C64B8"/>
    <w:rsid w:val="007E78A3"/>
    <w:rsid w:val="007F7C3E"/>
    <w:rsid w:val="007F7FF7"/>
    <w:rsid w:val="00800926"/>
    <w:rsid w:val="00812148"/>
    <w:rsid w:val="00817F2B"/>
    <w:rsid w:val="008332E9"/>
    <w:rsid w:val="008576DB"/>
    <w:rsid w:val="00890AE8"/>
    <w:rsid w:val="00891F23"/>
    <w:rsid w:val="00892659"/>
    <w:rsid w:val="00896A23"/>
    <w:rsid w:val="00896E2A"/>
    <w:rsid w:val="008C0552"/>
    <w:rsid w:val="008D642E"/>
    <w:rsid w:val="008E5D12"/>
    <w:rsid w:val="008E761C"/>
    <w:rsid w:val="008F088D"/>
    <w:rsid w:val="008F4636"/>
    <w:rsid w:val="00910C86"/>
    <w:rsid w:val="0091792E"/>
    <w:rsid w:val="009464DB"/>
    <w:rsid w:val="00957210"/>
    <w:rsid w:val="00981FE7"/>
    <w:rsid w:val="00983270"/>
    <w:rsid w:val="00987A5F"/>
    <w:rsid w:val="009C0527"/>
    <w:rsid w:val="009C1A73"/>
    <w:rsid w:val="009C3B09"/>
    <w:rsid w:val="009E414D"/>
    <w:rsid w:val="00A335F5"/>
    <w:rsid w:val="00A349EF"/>
    <w:rsid w:val="00A533E4"/>
    <w:rsid w:val="00A816F8"/>
    <w:rsid w:val="00A965A3"/>
    <w:rsid w:val="00AB74ED"/>
    <w:rsid w:val="00AC6673"/>
    <w:rsid w:val="00AD14AA"/>
    <w:rsid w:val="00AD1EEA"/>
    <w:rsid w:val="00AD6A36"/>
    <w:rsid w:val="00AE50D5"/>
    <w:rsid w:val="00AF6C7A"/>
    <w:rsid w:val="00B02813"/>
    <w:rsid w:val="00B22FA4"/>
    <w:rsid w:val="00B34930"/>
    <w:rsid w:val="00B40C6D"/>
    <w:rsid w:val="00B6143B"/>
    <w:rsid w:val="00B66EE3"/>
    <w:rsid w:val="00B72FCA"/>
    <w:rsid w:val="00B7359B"/>
    <w:rsid w:val="00B90F17"/>
    <w:rsid w:val="00B9360E"/>
    <w:rsid w:val="00B97AE1"/>
    <w:rsid w:val="00B97E47"/>
    <w:rsid w:val="00BA4496"/>
    <w:rsid w:val="00BA7DAD"/>
    <w:rsid w:val="00BB14C7"/>
    <w:rsid w:val="00BD1423"/>
    <w:rsid w:val="00BD159C"/>
    <w:rsid w:val="00BD77C9"/>
    <w:rsid w:val="00BE160D"/>
    <w:rsid w:val="00BE3B20"/>
    <w:rsid w:val="00C1281A"/>
    <w:rsid w:val="00C16D76"/>
    <w:rsid w:val="00C36DD1"/>
    <w:rsid w:val="00C47836"/>
    <w:rsid w:val="00C72D74"/>
    <w:rsid w:val="00C87BBB"/>
    <w:rsid w:val="00C97184"/>
    <w:rsid w:val="00C976A6"/>
    <w:rsid w:val="00CB6EB0"/>
    <w:rsid w:val="00CC64DD"/>
    <w:rsid w:val="00CE1231"/>
    <w:rsid w:val="00D159CA"/>
    <w:rsid w:val="00D16BE5"/>
    <w:rsid w:val="00D23888"/>
    <w:rsid w:val="00D30F20"/>
    <w:rsid w:val="00D33952"/>
    <w:rsid w:val="00D540B0"/>
    <w:rsid w:val="00D74082"/>
    <w:rsid w:val="00D95A71"/>
    <w:rsid w:val="00DD2798"/>
    <w:rsid w:val="00DE748C"/>
    <w:rsid w:val="00DF2DC5"/>
    <w:rsid w:val="00DF44E2"/>
    <w:rsid w:val="00E0410D"/>
    <w:rsid w:val="00E07E19"/>
    <w:rsid w:val="00E1191F"/>
    <w:rsid w:val="00E20D84"/>
    <w:rsid w:val="00E318F7"/>
    <w:rsid w:val="00E330FC"/>
    <w:rsid w:val="00E517F3"/>
    <w:rsid w:val="00E51FA2"/>
    <w:rsid w:val="00E5715F"/>
    <w:rsid w:val="00E66425"/>
    <w:rsid w:val="00E7332E"/>
    <w:rsid w:val="00E85769"/>
    <w:rsid w:val="00E9109D"/>
    <w:rsid w:val="00EB4ECA"/>
    <w:rsid w:val="00EB65BF"/>
    <w:rsid w:val="00EC54C3"/>
    <w:rsid w:val="00EF3D21"/>
    <w:rsid w:val="00F17237"/>
    <w:rsid w:val="00F3064A"/>
    <w:rsid w:val="00F31EC9"/>
    <w:rsid w:val="00F34881"/>
    <w:rsid w:val="00F375CC"/>
    <w:rsid w:val="00F37976"/>
    <w:rsid w:val="00F37B8C"/>
    <w:rsid w:val="00F4431E"/>
    <w:rsid w:val="00F61F76"/>
    <w:rsid w:val="00F77DB5"/>
    <w:rsid w:val="00F856A6"/>
    <w:rsid w:val="00F85ED9"/>
    <w:rsid w:val="00F90642"/>
    <w:rsid w:val="00F91481"/>
    <w:rsid w:val="00FB59C1"/>
    <w:rsid w:val="00FE2074"/>
    <w:rsid w:val="00FE6B62"/>
    <w:rsid w:val="00FF15C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qFormat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CompiledMadeUnder">
    <w:name w:val="CompiledMadeUnder"/>
    <w:basedOn w:val="Normal"/>
    <w:next w:val="Normal"/>
    <w:rsid w:val="001C18B9"/>
    <w:pPr>
      <w:spacing w:after="0" w:line="260" w:lineRule="atLeast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1C18B9"/>
    <w:pPr>
      <w:spacing w:before="240" w:after="0" w:line="2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1555B"/>
    <w:pPr>
      <w:keepNext/>
      <w:keepLines/>
      <w:tabs>
        <w:tab w:val="right" w:pos="8278"/>
      </w:tabs>
      <w:spacing w:before="80" w:after="0" w:line="240" w:lineRule="auto"/>
      <w:ind w:left="1604" w:right="567" w:hanging="1179"/>
    </w:pPr>
    <w:rPr>
      <w:rFonts w:ascii="Times New Roman" w:eastAsia="Times New Roman" w:hAnsi="Times New Roman" w:cs="Times New Roman"/>
      <w:b/>
      <w:kern w:val="28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DivNo">
    <w:name w:val="CharDivNo"/>
    <w:basedOn w:val="DefaultParagraphFont"/>
    <w:qFormat/>
    <w:rsid w:val="008F4636"/>
  </w:style>
  <w:style w:type="character" w:customStyle="1" w:styleId="CharDivText">
    <w:name w:val="CharDivText"/>
    <w:basedOn w:val="DefaultParagraphFont"/>
    <w:qFormat/>
    <w:rsid w:val="008F4636"/>
  </w:style>
  <w:style w:type="paragraph" w:customStyle="1" w:styleId="ENotesText">
    <w:name w:val="ENotesText"/>
    <w:aliases w:val="Ent"/>
    <w:basedOn w:val="Normal"/>
    <w:next w:val="Normal"/>
    <w:rsid w:val="008F4636"/>
    <w:pPr>
      <w:spacing w:before="120"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ENoteTableHeading">
    <w:name w:val="ENoteTableHeading"/>
    <w:aliases w:val="enth"/>
    <w:basedOn w:val="Normal"/>
    <w:rsid w:val="008F4636"/>
    <w:pPr>
      <w:keepNext/>
      <w:spacing w:before="60" w:after="0" w:line="240" w:lineRule="atLeast"/>
    </w:pPr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ENoteTableText">
    <w:name w:val="ENoteTableText"/>
    <w:aliases w:val="entt"/>
    <w:basedOn w:val="Normal"/>
    <w:rsid w:val="008F4636"/>
    <w:pPr>
      <w:spacing w:before="60" w:after="0" w:line="240" w:lineRule="atLeas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Tabletext">
    <w:name w:val="Tabletext"/>
    <w:aliases w:val="tt"/>
    <w:basedOn w:val="Normal"/>
    <w:rsid w:val="008F4636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ENotesHeading2">
    <w:name w:val="ENotesHeading 2"/>
    <w:aliases w:val="Enh2"/>
    <w:basedOn w:val="Normal"/>
    <w:next w:val="Normal"/>
    <w:rsid w:val="008F4636"/>
    <w:pPr>
      <w:spacing w:before="120" w:after="120" w:line="260" w:lineRule="atLeast"/>
      <w:outlineLvl w:val="2"/>
    </w:pPr>
    <w:rPr>
      <w:rFonts w:ascii="Times New Roman" w:eastAsia="Times New Roman" w:hAnsi="Times New Roman" w:cs="Times New Roman"/>
      <w:b/>
      <w:sz w:val="24"/>
      <w:szCs w:val="28"/>
      <w:lang w:eastAsia="en-AU"/>
    </w:rPr>
  </w:style>
  <w:style w:type="paragraph" w:customStyle="1" w:styleId="definition0">
    <w:name w:val="definition"/>
    <w:basedOn w:val="Normal"/>
    <w:rsid w:val="002C16D4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2C16D4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1">
    <w:name w:val="P1"/>
    <w:aliases w:val="(a)"/>
    <w:basedOn w:val="Normal"/>
    <w:rsid w:val="002C16D4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rsid w:val="002C16D4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noProof/>
      <w:sz w:val="24"/>
      <w:szCs w:val="24"/>
    </w:rPr>
  </w:style>
  <w:style w:type="paragraph" w:styleId="Title">
    <w:name w:val="Title"/>
    <w:basedOn w:val="Normal"/>
    <w:link w:val="TitleChar"/>
    <w:qFormat/>
    <w:rsid w:val="007E78A3"/>
    <w:pPr>
      <w:spacing w:before="240" w:after="6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7E78A3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Note">
    <w:name w:val="Note"/>
    <w:rsid w:val="008332E9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customStyle="1" w:styleId="ActHead5Char">
    <w:name w:val="ActHead 5 Char"/>
    <w:aliases w:val="s Char"/>
    <w:link w:val="ActHead5"/>
    <w:locked/>
    <w:rsid w:val="008332E9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rsid w:val="00311484"/>
  </w:style>
  <w:style w:type="character" w:customStyle="1" w:styleId="CharAmSchText">
    <w:name w:val="CharAmSchText"/>
    <w:basedOn w:val="DefaultParagraphFont"/>
    <w:rsid w:val="00311484"/>
  </w:style>
  <w:style w:type="character" w:customStyle="1" w:styleId="CharSchPTText">
    <w:name w:val="CharSchPTText"/>
    <w:basedOn w:val="DefaultParagraphFont"/>
    <w:rsid w:val="00311484"/>
  </w:style>
  <w:style w:type="paragraph" w:customStyle="1" w:styleId="Schedulereference">
    <w:name w:val="Schedule reference"/>
    <w:basedOn w:val="Normal"/>
    <w:next w:val="Normal"/>
    <w:rsid w:val="00311484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311484"/>
    <w:pPr>
      <w:keepNext/>
      <w:keepLines/>
      <w:pageBreakBefore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311484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311484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397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10379241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7efae7-2842-4a60-bcbb-34e466379ff1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B1326-D3C7-48EE-BDF6-CA8B2D89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3C76F-68DE-4CC9-90DC-B68B8F96E186}">
  <ds:schemaRefs>
    <ds:schemaRef ds:uri="http://schemas.microsoft.com/office/2006/metadata/properties"/>
    <ds:schemaRef ds:uri="http://schemas.microsoft.com/office/infopath/2007/PartnerControls"/>
    <ds:schemaRef ds:uri="3e7efae7-2842-4a60-bcbb-34e466379ff1"/>
  </ds:schemaRefs>
</ds:datastoreItem>
</file>

<file path=customXml/itemProps3.xml><?xml version="1.0" encoding="utf-8"?>
<ds:datastoreItem xmlns:ds="http://schemas.openxmlformats.org/officeDocument/2006/customXml" ds:itemID="{6F42F520-ADA3-48BB-8434-162AFD01C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888386-B42D-40F7-9621-E0E02B833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2024-11-25T02:03:00Z</dcterms:created>
  <dcterms:modified xsi:type="dcterms:W3CDTF">2025-02-27T22:32:00Z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Order">
    <vt:r8>476200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