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E8591E0" w14:textId="77777777" w:rsidR="0024372E" w:rsidRPr="0024372E" w:rsidRDefault="0024372E" w:rsidP="0024372E">
      <w:pPr>
        <w:spacing w:before="0"/>
        <w:rPr>
          <w:rFonts w:ascii="Times New Roman" w:hAnsi="Times New Roman"/>
          <w:bCs/>
          <w:sz w:val="24"/>
          <w:szCs w:val="24"/>
        </w:rPr>
      </w:pPr>
    </w:p>
    <w:p w14:paraId="09E95323" w14:textId="1A487B6F" w:rsidR="00E3714D" w:rsidRPr="00355BDE" w:rsidRDefault="00E3714D" w:rsidP="00043C2A">
      <w:pPr>
        <w:spacing w:before="0"/>
        <w:jc w:val="center"/>
        <w:rPr>
          <w:rFonts w:ascii="Times New Roman" w:hAnsi="Times New Roman"/>
          <w:b/>
          <w:sz w:val="24"/>
          <w:szCs w:val="24"/>
          <w:u w:val="single"/>
        </w:rPr>
      </w:pPr>
      <w:r w:rsidRPr="00355BDE">
        <w:rPr>
          <w:rFonts w:ascii="Times New Roman" w:hAnsi="Times New Roman"/>
          <w:b/>
          <w:sz w:val="24"/>
          <w:szCs w:val="24"/>
          <w:u w:val="single"/>
        </w:rPr>
        <w:t>EXPLANATORY STATEMENT</w:t>
      </w:r>
    </w:p>
    <w:p w14:paraId="1C324EF1" w14:textId="77777777" w:rsidR="00043C2A" w:rsidRPr="00355BDE" w:rsidRDefault="00043C2A" w:rsidP="00043C2A">
      <w:pPr>
        <w:spacing w:before="0"/>
        <w:jc w:val="center"/>
        <w:rPr>
          <w:rFonts w:ascii="Times New Roman" w:hAnsi="Times New Roman"/>
          <w:sz w:val="24"/>
          <w:szCs w:val="24"/>
          <w:u w:val="single"/>
        </w:rPr>
      </w:pPr>
    </w:p>
    <w:p w14:paraId="57270D6D" w14:textId="4C9FAC1D" w:rsidR="00E3714D" w:rsidRPr="00355BDE" w:rsidRDefault="00E3714D" w:rsidP="00043C2A">
      <w:pPr>
        <w:spacing w:before="0"/>
        <w:jc w:val="center"/>
        <w:rPr>
          <w:rFonts w:ascii="Times New Roman" w:hAnsi="Times New Roman"/>
          <w:sz w:val="24"/>
          <w:szCs w:val="24"/>
          <w:u w:val="single"/>
        </w:rPr>
      </w:pPr>
      <w:r w:rsidRPr="00355BDE">
        <w:rPr>
          <w:rFonts w:ascii="Times New Roman" w:hAnsi="Times New Roman"/>
          <w:sz w:val="24"/>
          <w:szCs w:val="24"/>
          <w:u w:val="single"/>
        </w:rPr>
        <w:t xml:space="preserve">Issued by the authority of the </w:t>
      </w:r>
      <w:r w:rsidR="00300FE5" w:rsidRPr="00355BDE">
        <w:rPr>
          <w:rFonts w:ascii="Times New Roman" w:hAnsi="Times New Roman"/>
          <w:sz w:val="24"/>
          <w:szCs w:val="24"/>
          <w:u w:val="single"/>
        </w:rPr>
        <w:t xml:space="preserve">Minister for </w:t>
      </w:r>
      <w:r w:rsidR="0F147791" w:rsidRPr="00355BDE">
        <w:rPr>
          <w:rFonts w:ascii="Times New Roman" w:hAnsi="Times New Roman"/>
          <w:sz w:val="24"/>
          <w:szCs w:val="24"/>
          <w:u w:val="single"/>
        </w:rPr>
        <w:t xml:space="preserve">Climate Change and Energy </w:t>
      </w:r>
    </w:p>
    <w:p w14:paraId="342FD37E" w14:textId="77777777" w:rsidR="00043C2A" w:rsidRPr="00355BDE" w:rsidRDefault="00043C2A" w:rsidP="00043C2A">
      <w:pPr>
        <w:spacing w:before="0"/>
        <w:jc w:val="center"/>
        <w:rPr>
          <w:rFonts w:ascii="Times New Roman" w:hAnsi="Times New Roman"/>
          <w:sz w:val="24"/>
          <w:szCs w:val="24"/>
          <w:u w:val="single"/>
        </w:rPr>
      </w:pPr>
    </w:p>
    <w:p w14:paraId="103AF2C8" w14:textId="1B08A1F0" w:rsidR="00E3714D" w:rsidRPr="00355BDE" w:rsidRDefault="00E3714D" w:rsidP="00043C2A">
      <w:pPr>
        <w:spacing w:before="0"/>
        <w:jc w:val="center"/>
        <w:rPr>
          <w:rFonts w:ascii="Times New Roman" w:hAnsi="Times New Roman"/>
          <w:i/>
          <w:sz w:val="24"/>
          <w:szCs w:val="24"/>
        </w:rPr>
      </w:pPr>
      <w:r w:rsidRPr="00355BDE">
        <w:rPr>
          <w:rFonts w:ascii="Times New Roman" w:hAnsi="Times New Roman"/>
          <w:i/>
          <w:sz w:val="24"/>
          <w:szCs w:val="24"/>
        </w:rPr>
        <w:t>Industry Research and Development Act 1986</w:t>
      </w:r>
    </w:p>
    <w:p w14:paraId="35392378" w14:textId="77777777" w:rsidR="00A408AB" w:rsidRPr="00355BDE" w:rsidRDefault="00A408AB" w:rsidP="00043C2A">
      <w:pPr>
        <w:spacing w:before="0"/>
        <w:jc w:val="center"/>
        <w:rPr>
          <w:rFonts w:ascii="Times New Roman" w:hAnsi="Times New Roman"/>
          <w:i/>
          <w:sz w:val="24"/>
          <w:szCs w:val="24"/>
        </w:rPr>
      </w:pPr>
    </w:p>
    <w:p w14:paraId="40809083" w14:textId="525650CA" w:rsidR="00E3714D" w:rsidRPr="00355BDE" w:rsidRDefault="00E3714D" w:rsidP="00043C2A">
      <w:pPr>
        <w:spacing w:before="0"/>
        <w:jc w:val="center"/>
        <w:rPr>
          <w:rFonts w:ascii="Times New Roman" w:hAnsi="Times New Roman"/>
          <w:i/>
          <w:sz w:val="24"/>
          <w:szCs w:val="24"/>
        </w:rPr>
      </w:pPr>
      <w:r w:rsidRPr="00355BDE">
        <w:rPr>
          <w:rFonts w:ascii="Times New Roman" w:hAnsi="Times New Roman"/>
          <w:i/>
          <w:sz w:val="24"/>
          <w:szCs w:val="24"/>
        </w:rPr>
        <w:t>Industry Research and Development (</w:t>
      </w:r>
      <w:r w:rsidR="00895C4F" w:rsidRPr="00355BDE">
        <w:rPr>
          <w:rFonts w:ascii="Times New Roman" w:hAnsi="Times New Roman"/>
          <w:i/>
          <w:sz w:val="24"/>
          <w:szCs w:val="24"/>
        </w:rPr>
        <w:t>Grid Enhancing Technologies Grants Program</w:t>
      </w:r>
      <w:r w:rsidRPr="00355BDE">
        <w:rPr>
          <w:rFonts w:ascii="Times New Roman" w:hAnsi="Times New Roman"/>
          <w:i/>
          <w:sz w:val="24"/>
          <w:szCs w:val="24"/>
        </w:rPr>
        <w:t>)</w:t>
      </w:r>
      <w:r w:rsidR="00043C2A" w:rsidRPr="00355BDE">
        <w:rPr>
          <w:rFonts w:ascii="Times New Roman" w:hAnsi="Times New Roman"/>
          <w:i/>
          <w:sz w:val="24"/>
          <w:szCs w:val="24"/>
        </w:rPr>
        <w:t xml:space="preserve"> </w:t>
      </w:r>
      <w:r w:rsidRPr="00355BDE">
        <w:rPr>
          <w:rFonts w:ascii="Times New Roman" w:hAnsi="Times New Roman"/>
          <w:i/>
          <w:sz w:val="24"/>
          <w:szCs w:val="24"/>
        </w:rPr>
        <w:t>Instrument 202</w:t>
      </w:r>
      <w:r w:rsidR="00895C4F" w:rsidRPr="00355BDE">
        <w:rPr>
          <w:rFonts w:ascii="Times New Roman" w:hAnsi="Times New Roman"/>
          <w:i/>
          <w:sz w:val="24"/>
          <w:szCs w:val="24"/>
        </w:rPr>
        <w:t>5</w:t>
      </w:r>
    </w:p>
    <w:p w14:paraId="5C76E41C" w14:textId="77777777" w:rsidR="00043C2A" w:rsidRPr="00355BDE" w:rsidRDefault="00043C2A" w:rsidP="00043C2A">
      <w:pPr>
        <w:spacing w:before="0"/>
        <w:jc w:val="center"/>
        <w:rPr>
          <w:rFonts w:ascii="Times New Roman" w:hAnsi="Times New Roman"/>
          <w:i/>
          <w:sz w:val="24"/>
          <w:szCs w:val="24"/>
          <w:u w:val="single"/>
        </w:rPr>
      </w:pPr>
    </w:p>
    <w:p w14:paraId="1F34D1BA" w14:textId="77777777" w:rsidR="00E3714D" w:rsidRPr="00355BDE" w:rsidRDefault="00E3714D" w:rsidP="00043C2A">
      <w:pPr>
        <w:spacing w:before="0"/>
        <w:rPr>
          <w:rFonts w:ascii="Times New Roman" w:hAnsi="Times New Roman"/>
          <w:b/>
          <w:sz w:val="24"/>
          <w:szCs w:val="24"/>
        </w:rPr>
      </w:pPr>
      <w:r w:rsidRPr="00355BDE">
        <w:rPr>
          <w:rFonts w:ascii="Times New Roman" w:hAnsi="Times New Roman"/>
          <w:b/>
          <w:sz w:val="24"/>
          <w:szCs w:val="24"/>
        </w:rPr>
        <w:t>Purpose and Operation</w:t>
      </w:r>
    </w:p>
    <w:p w14:paraId="5CC00E29" w14:textId="77777777" w:rsidR="00043C2A" w:rsidRPr="00355BDE" w:rsidRDefault="00043C2A" w:rsidP="00043C2A">
      <w:pPr>
        <w:spacing w:before="0"/>
        <w:rPr>
          <w:rFonts w:ascii="Times New Roman" w:hAnsi="Times New Roman"/>
          <w:sz w:val="24"/>
          <w:szCs w:val="24"/>
        </w:rPr>
      </w:pPr>
    </w:p>
    <w:p w14:paraId="6CA53B0E" w14:textId="4EEC16E8" w:rsidR="00E3714D" w:rsidRPr="00355BDE" w:rsidRDefault="00E3714D" w:rsidP="00861716">
      <w:pPr>
        <w:spacing w:before="0"/>
        <w:rPr>
          <w:rFonts w:ascii="Times New Roman" w:hAnsi="Times New Roman"/>
          <w:sz w:val="24"/>
          <w:szCs w:val="24"/>
        </w:rPr>
      </w:pPr>
      <w:r w:rsidRPr="00355BDE">
        <w:rPr>
          <w:rFonts w:ascii="Times New Roman" w:hAnsi="Times New Roman"/>
          <w:sz w:val="24"/>
          <w:szCs w:val="24"/>
        </w:rPr>
        <w:t xml:space="preserve">Section 33 of the </w:t>
      </w:r>
      <w:r w:rsidRPr="00355BDE">
        <w:rPr>
          <w:rFonts w:ascii="Times New Roman" w:hAnsi="Times New Roman"/>
          <w:i/>
          <w:sz w:val="24"/>
          <w:szCs w:val="24"/>
        </w:rPr>
        <w:t>Industry Research and Development Act 1986</w:t>
      </w:r>
      <w:r w:rsidRPr="00355BDE">
        <w:rPr>
          <w:rFonts w:ascii="Times New Roman" w:hAnsi="Times New Roman"/>
          <w:sz w:val="24"/>
          <w:szCs w:val="24"/>
        </w:rPr>
        <w:t xml:space="preserve"> (the Act) provides a mechanism for the Minister to prescribe programs, by disallowable legislative instrument, in relation to industry, innovation, science or research, including in relation to the expenditure of Commonwealth money under such programs. </w:t>
      </w:r>
    </w:p>
    <w:p w14:paraId="52379E38" w14:textId="77777777" w:rsidR="00043C2A" w:rsidRPr="00355BDE" w:rsidRDefault="00043C2A" w:rsidP="00861716">
      <w:pPr>
        <w:spacing w:before="0"/>
        <w:rPr>
          <w:rFonts w:ascii="Times New Roman" w:hAnsi="Times New Roman"/>
          <w:sz w:val="24"/>
          <w:szCs w:val="24"/>
        </w:rPr>
      </w:pPr>
    </w:p>
    <w:p w14:paraId="78F04F93" w14:textId="68F0F430" w:rsidR="005365E1" w:rsidRPr="00355BDE" w:rsidRDefault="005365E1" w:rsidP="00861716">
      <w:pPr>
        <w:spacing w:before="0"/>
        <w:rPr>
          <w:rFonts w:ascii="Times New Roman" w:hAnsi="Times New Roman"/>
          <w:sz w:val="24"/>
          <w:szCs w:val="24"/>
        </w:rPr>
      </w:pPr>
      <w:r w:rsidRPr="005365E1">
        <w:rPr>
          <w:rFonts w:ascii="Times New Roman" w:hAnsi="Times New Roman"/>
          <w:sz w:val="24"/>
          <w:szCs w:val="24"/>
        </w:rPr>
        <w:t xml:space="preserve">The Minister for Industry and Science has delegated, under subsection 33(6) of the Act, the Minister’s power under subsection 33(1) to prescribe the Grid Enhancing Technologies Grants Program (the Program) to the Minister responsible for administering the </w:t>
      </w:r>
      <w:r w:rsidRPr="005365E1">
        <w:rPr>
          <w:rFonts w:ascii="Times New Roman" w:hAnsi="Times New Roman"/>
          <w:i/>
          <w:iCs/>
          <w:sz w:val="24"/>
          <w:szCs w:val="24"/>
        </w:rPr>
        <w:t>Australian Energy Market Act 2004</w:t>
      </w:r>
      <w:r w:rsidRPr="005365E1">
        <w:rPr>
          <w:rFonts w:ascii="Times New Roman" w:hAnsi="Times New Roman"/>
          <w:sz w:val="24"/>
          <w:szCs w:val="24"/>
        </w:rPr>
        <w:t>. This is currently the Minister for Climate Change and Energy</w:t>
      </w:r>
      <w:r w:rsidR="008B6008">
        <w:rPr>
          <w:rFonts w:ascii="Times New Roman" w:hAnsi="Times New Roman"/>
          <w:sz w:val="24"/>
          <w:szCs w:val="24"/>
        </w:rPr>
        <w:t>.</w:t>
      </w:r>
      <w:r>
        <w:rPr>
          <w:rFonts w:ascii="Times New Roman" w:hAnsi="Times New Roman"/>
          <w:sz w:val="24"/>
          <w:szCs w:val="24"/>
        </w:rPr>
        <w:t xml:space="preserve"> </w:t>
      </w:r>
    </w:p>
    <w:p w14:paraId="612145E2" w14:textId="77777777" w:rsidR="00043C2A" w:rsidRPr="00355BDE" w:rsidRDefault="00043C2A" w:rsidP="00861716">
      <w:pPr>
        <w:spacing w:before="0"/>
        <w:rPr>
          <w:rFonts w:ascii="Times New Roman" w:hAnsi="Times New Roman"/>
          <w:sz w:val="24"/>
          <w:szCs w:val="24"/>
        </w:rPr>
      </w:pPr>
    </w:p>
    <w:p w14:paraId="79CE507F" w14:textId="0B53AC00" w:rsidR="00E3714D" w:rsidRPr="00355BDE" w:rsidRDefault="00E3714D" w:rsidP="00861716">
      <w:pPr>
        <w:spacing w:before="0"/>
        <w:rPr>
          <w:rFonts w:ascii="Times New Roman" w:hAnsi="Times New Roman"/>
          <w:sz w:val="24"/>
          <w:szCs w:val="24"/>
        </w:rPr>
      </w:pPr>
      <w:r w:rsidRPr="00355BDE">
        <w:rPr>
          <w:rFonts w:ascii="Times New Roman" w:hAnsi="Times New Roman"/>
          <w:sz w:val="24"/>
          <w:szCs w:val="24"/>
        </w:rPr>
        <w:t>The statutory framework provided by s</w:t>
      </w:r>
      <w:r w:rsidR="00035EF0" w:rsidRPr="00355BDE">
        <w:rPr>
          <w:rFonts w:ascii="Times New Roman" w:hAnsi="Times New Roman"/>
          <w:sz w:val="24"/>
          <w:szCs w:val="24"/>
        </w:rPr>
        <w:t xml:space="preserve">ection </w:t>
      </w:r>
      <w:r w:rsidRPr="00355BDE">
        <w:rPr>
          <w:rFonts w:ascii="Times New Roman" w:hAnsi="Times New Roman"/>
          <w:sz w:val="24"/>
          <w:szCs w:val="24"/>
        </w:rPr>
        <w:t xml:space="preserve">33 of the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38BF9316" w14:textId="77777777" w:rsidR="00043C2A" w:rsidRPr="00355BDE" w:rsidRDefault="00043C2A" w:rsidP="00861716">
      <w:pPr>
        <w:spacing w:before="0"/>
        <w:rPr>
          <w:rFonts w:ascii="Times New Roman" w:hAnsi="Times New Roman"/>
          <w:sz w:val="24"/>
          <w:szCs w:val="24"/>
        </w:rPr>
      </w:pPr>
    </w:p>
    <w:p w14:paraId="7AF305FA" w14:textId="70B3D093" w:rsidR="00E3714D" w:rsidRPr="00355BDE" w:rsidRDefault="00E3714D" w:rsidP="00861716">
      <w:pPr>
        <w:spacing w:before="0"/>
        <w:rPr>
          <w:rFonts w:ascii="Times New Roman" w:hAnsi="Times New Roman"/>
          <w:sz w:val="24"/>
          <w:szCs w:val="24"/>
        </w:rPr>
      </w:pPr>
      <w:r w:rsidRPr="00355BDE">
        <w:rPr>
          <w:rFonts w:ascii="Times New Roman" w:hAnsi="Times New Roman"/>
          <w:sz w:val="24"/>
          <w:szCs w:val="24"/>
        </w:rPr>
        <w:t>Once a program is prescribed under s</w:t>
      </w:r>
      <w:r w:rsidR="00035EF0" w:rsidRPr="00355BDE">
        <w:rPr>
          <w:rFonts w:ascii="Times New Roman" w:hAnsi="Times New Roman"/>
          <w:sz w:val="24"/>
          <w:szCs w:val="24"/>
        </w:rPr>
        <w:t xml:space="preserve">ection </w:t>
      </w:r>
      <w:r w:rsidRPr="00355BDE">
        <w:rPr>
          <w:rFonts w:ascii="Times New Roman" w:hAnsi="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035EF0" w:rsidRPr="00355BDE">
        <w:rPr>
          <w:rFonts w:ascii="Times New Roman" w:hAnsi="Times New Roman"/>
          <w:sz w:val="24"/>
          <w:szCs w:val="24"/>
        </w:rPr>
        <w:t xml:space="preserve">ection </w:t>
      </w:r>
      <w:r w:rsidRPr="00355BDE">
        <w:rPr>
          <w:rFonts w:ascii="Times New Roman" w:hAnsi="Times New Roman"/>
          <w:sz w:val="24"/>
          <w:szCs w:val="24"/>
        </w:rPr>
        <w:t xml:space="preserve">36). </w:t>
      </w:r>
    </w:p>
    <w:p w14:paraId="7DE476CB" w14:textId="77777777" w:rsidR="00043C2A" w:rsidRPr="00355BDE" w:rsidRDefault="00043C2A" w:rsidP="00861716">
      <w:pPr>
        <w:spacing w:before="0"/>
        <w:rPr>
          <w:rFonts w:ascii="Times New Roman" w:hAnsi="Times New Roman"/>
          <w:sz w:val="24"/>
          <w:szCs w:val="24"/>
        </w:rPr>
      </w:pPr>
    </w:p>
    <w:p w14:paraId="450F8C95" w14:textId="77777777" w:rsidR="00A2373D" w:rsidRPr="00355BDE" w:rsidRDefault="00E3714D">
      <w:pPr>
        <w:spacing w:before="0"/>
        <w:rPr>
          <w:rFonts w:ascii="Times New Roman" w:hAnsi="Times New Roman"/>
          <w:sz w:val="24"/>
          <w:szCs w:val="24"/>
        </w:rPr>
      </w:pPr>
      <w:r w:rsidRPr="00355BDE">
        <w:rPr>
          <w:rFonts w:ascii="Times New Roman" w:hAnsi="Times New Roman"/>
          <w:sz w:val="24"/>
          <w:szCs w:val="24"/>
        </w:rPr>
        <w:t xml:space="preserve">The purpose of the </w:t>
      </w:r>
      <w:r w:rsidR="00895C4F" w:rsidRPr="00355BDE">
        <w:rPr>
          <w:rFonts w:ascii="Times New Roman" w:hAnsi="Times New Roman"/>
          <w:i/>
          <w:sz w:val="24"/>
          <w:szCs w:val="24"/>
        </w:rPr>
        <w:t>Industry Research and Development (Grid Enhancing Technologies Grants Program) Instrument 2025</w:t>
      </w:r>
      <w:r w:rsidRPr="00355BDE">
        <w:rPr>
          <w:rFonts w:ascii="Times New Roman" w:hAnsi="Times New Roman"/>
          <w:sz w:val="24"/>
          <w:szCs w:val="24"/>
        </w:rPr>
        <w:t xml:space="preserve"> (the Legislative Instrument) is to prescribe the Program.</w:t>
      </w:r>
    </w:p>
    <w:p w14:paraId="5905BE68" w14:textId="77777777" w:rsidR="00A2373D" w:rsidRPr="00355BDE" w:rsidRDefault="00A2373D">
      <w:pPr>
        <w:spacing w:before="0"/>
        <w:rPr>
          <w:rFonts w:ascii="Times New Roman" w:hAnsi="Times New Roman"/>
          <w:sz w:val="24"/>
          <w:szCs w:val="24"/>
        </w:rPr>
      </w:pPr>
    </w:p>
    <w:p w14:paraId="2D139776" w14:textId="532A87DA" w:rsidR="002A0DAD" w:rsidRPr="00355BDE" w:rsidRDefault="00E3714D" w:rsidP="00861716">
      <w:pPr>
        <w:spacing w:before="0"/>
        <w:rPr>
          <w:rFonts w:ascii="Times New Roman" w:hAnsi="Times New Roman"/>
          <w:sz w:val="24"/>
          <w:szCs w:val="24"/>
        </w:rPr>
      </w:pPr>
      <w:r w:rsidRPr="00355BDE">
        <w:rPr>
          <w:rFonts w:ascii="Times New Roman" w:hAnsi="Times New Roman"/>
          <w:sz w:val="24"/>
          <w:szCs w:val="24"/>
        </w:rPr>
        <w:t xml:space="preserve">The funding for the Program has been secured through the Department of </w:t>
      </w:r>
      <w:r w:rsidR="244C9F30" w:rsidRPr="00355BDE">
        <w:rPr>
          <w:rFonts w:ascii="Times New Roman" w:hAnsi="Times New Roman"/>
          <w:sz w:val="24"/>
          <w:szCs w:val="24"/>
        </w:rPr>
        <w:t>Climate Change, Energy, the Environment and Water</w:t>
      </w:r>
      <w:r w:rsidRPr="00355BDE">
        <w:rPr>
          <w:rFonts w:ascii="Times New Roman" w:hAnsi="Times New Roman"/>
          <w:sz w:val="24"/>
          <w:szCs w:val="24"/>
        </w:rPr>
        <w:t xml:space="preserve"> </w:t>
      </w:r>
      <w:r w:rsidR="009B2563" w:rsidRPr="00355BDE">
        <w:rPr>
          <w:rFonts w:ascii="Times New Roman" w:hAnsi="Times New Roman"/>
          <w:sz w:val="24"/>
          <w:szCs w:val="24"/>
        </w:rPr>
        <w:t>(</w:t>
      </w:r>
      <w:r w:rsidR="00C77F2A" w:rsidRPr="00355BDE">
        <w:rPr>
          <w:rFonts w:ascii="Times New Roman" w:hAnsi="Times New Roman"/>
          <w:sz w:val="24"/>
          <w:szCs w:val="24"/>
        </w:rPr>
        <w:t xml:space="preserve">the </w:t>
      </w:r>
      <w:r w:rsidR="008900E5" w:rsidRPr="00355BDE">
        <w:rPr>
          <w:rFonts w:ascii="Times New Roman" w:hAnsi="Times New Roman"/>
          <w:sz w:val="24"/>
          <w:szCs w:val="24"/>
        </w:rPr>
        <w:t>DCCEEW</w:t>
      </w:r>
      <w:r w:rsidR="009B2563" w:rsidRPr="00355BDE">
        <w:rPr>
          <w:rFonts w:ascii="Times New Roman" w:hAnsi="Times New Roman"/>
          <w:sz w:val="24"/>
          <w:szCs w:val="24"/>
        </w:rPr>
        <w:t xml:space="preserve">) </w:t>
      </w:r>
      <w:r w:rsidR="00B436E7" w:rsidRPr="00355BDE">
        <w:rPr>
          <w:rFonts w:ascii="Times New Roman" w:hAnsi="Times New Roman"/>
          <w:i/>
          <w:iCs/>
          <w:sz w:val="24"/>
          <w:szCs w:val="24"/>
        </w:rPr>
        <w:t xml:space="preserve">2024-25 Mid-Year Economic </w:t>
      </w:r>
      <w:r w:rsidR="00884E04">
        <w:rPr>
          <w:rFonts w:ascii="Times New Roman" w:hAnsi="Times New Roman"/>
          <w:i/>
          <w:iCs/>
          <w:sz w:val="24"/>
          <w:szCs w:val="24"/>
        </w:rPr>
        <w:t>a</w:t>
      </w:r>
      <w:r w:rsidR="00B436E7" w:rsidRPr="00355BDE">
        <w:rPr>
          <w:rFonts w:ascii="Times New Roman" w:hAnsi="Times New Roman"/>
          <w:i/>
          <w:iCs/>
          <w:sz w:val="24"/>
          <w:szCs w:val="24"/>
        </w:rPr>
        <w:t>nd Fiscal Outlook, Climate Change, Energy, the Environment and Water Portfolio</w:t>
      </w:r>
      <w:r w:rsidR="00300D65">
        <w:rPr>
          <w:rFonts w:ascii="Times New Roman" w:hAnsi="Times New Roman"/>
          <w:sz w:val="24"/>
          <w:szCs w:val="24"/>
        </w:rPr>
        <w:t xml:space="preserve"> at page 223</w:t>
      </w:r>
      <w:r w:rsidR="00884E04">
        <w:rPr>
          <w:rFonts w:ascii="Times New Roman" w:hAnsi="Times New Roman"/>
          <w:sz w:val="24"/>
          <w:szCs w:val="24"/>
        </w:rPr>
        <w:t xml:space="preserve"> </w:t>
      </w:r>
      <w:r w:rsidR="00884E04" w:rsidRPr="00355BDE">
        <w:rPr>
          <w:rFonts w:ascii="Times New Roman" w:hAnsi="Times New Roman"/>
          <w:sz w:val="24"/>
          <w:szCs w:val="24"/>
        </w:rPr>
        <w:t>(https://budget.gov.au/content/myefo/download/myefo2024-25.pdf)</w:t>
      </w:r>
      <w:r w:rsidRPr="00355BDE">
        <w:rPr>
          <w:rFonts w:ascii="Times New Roman" w:hAnsi="Times New Roman"/>
          <w:sz w:val="24"/>
          <w:szCs w:val="24"/>
        </w:rPr>
        <w:t>. The Program provides $</w:t>
      </w:r>
      <w:r w:rsidR="00261B8A" w:rsidRPr="00355BDE">
        <w:rPr>
          <w:rFonts w:ascii="Times New Roman" w:hAnsi="Times New Roman"/>
          <w:sz w:val="24"/>
          <w:szCs w:val="24"/>
        </w:rPr>
        <w:t>30</w:t>
      </w:r>
      <w:r w:rsidR="00D545B5" w:rsidRPr="00355BDE">
        <w:rPr>
          <w:rFonts w:ascii="Times New Roman" w:hAnsi="Times New Roman"/>
          <w:sz w:val="24"/>
          <w:szCs w:val="24"/>
        </w:rPr>
        <w:t xml:space="preserve"> </w:t>
      </w:r>
      <w:r w:rsidR="00895C4F" w:rsidRPr="00355BDE">
        <w:rPr>
          <w:rFonts w:ascii="Times New Roman" w:hAnsi="Times New Roman"/>
          <w:sz w:val="24"/>
          <w:szCs w:val="24"/>
        </w:rPr>
        <w:t>m</w:t>
      </w:r>
      <w:r w:rsidR="00D545B5" w:rsidRPr="00355BDE">
        <w:rPr>
          <w:rFonts w:ascii="Times New Roman" w:hAnsi="Times New Roman"/>
          <w:sz w:val="24"/>
          <w:szCs w:val="24"/>
        </w:rPr>
        <w:t>illion</w:t>
      </w:r>
      <w:r w:rsidR="00895C4F" w:rsidRPr="00355BDE">
        <w:rPr>
          <w:rFonts w:ascii="Times New Roman" w:hAnsi="Times New Roman"/>
          <w:sz w:val="24"/>
          <w:szCs w:val="24"/>
        </w:rPr>
        <w:t xml:space="preserve"> </w:t>
      </w:r>
      <w:r w:rsidRPr="00355BDE">
        <w:rPr>
          <w:rFonts w:ascii="Times New Roman" w:hAnsi="Times New Roman"/>
          <w:sz w:val="24"/>
          <w:szCs w:val="24"/>
        </w:rPr>
        <w:t>as part of the Australian Government’s commitment to</w:t>
      </w:r>
      <w:r w:rsidR="00895C4F" w:rsidRPr="00355BDE">
        <w:rPr>
          <w:rFonts w:ascii="Times New Roman" w:hAnsi="Times New Roman"/>
          <w:sz w:val="24"/>
          <w:szCs w:val="24"/>
        </w:rPr>
        <w:t xml:space="preserve"> optimise and expand Australia’s energy </w:t>
      </w:r>
      <w:r w:rsidR="007417B8" w:rsidRPr="00355BDE">
        <w:rPr>
          <w:rFonts w:ascii="Times New Roman" w:hAnsi="Times New Roman"/>
          <w:sz w:val="24"/>
          <w:szCs w:val="24"/>
        </w:rPr>
        <w:t>grid and</w:t>
      </w:r>
      <w:r w:rsidR="00895C4F" w:rsidRPr="00355BDE">
        <w:rPr>
          <w:rFonts w:ascii="Times New Roman" w:hAnsi="Times New Roman"/>
          <w:sz w:val="24"/>
          <w:szCs w:val="24"/>
        </w:rPr>
        <w:t xml:space="preserve"> accelerate connection times for new renewable and storage projects</w:t>
      </w:r>
      <w:r w:rsidRPr="00355BDE">
        <w:rPr>
          <w:rFonts w:ascii="Times New Roman" w:hAnsi="Times New Roman"/>
          <w:sz w:val="24"/>
          <w:szCs w:val="24"/>
        </w:rPr>
        <w:t xml:space="preserve">. </w:t>
      </w:r>
    </w:p>
    <w:p w14:paraId="0DDB84AE" w14:textId="5FC1C9CF" w:rsidR="00895C4F" w:rsidRPr="00355BDE" w:rsidRDefault="00895C4F" w:rsidP="00043C2A">
      <w:pPr>
        <w:spacing w:before="0"/>
        <w:rPr>
          <w:rFonts w:ascii="Times New Roman" w:hAnsi="Times New Roman"/>
          <w:sz w:val="24"/>
          <w:szCs w:val="24"/>
        </w:rPr>
      </w:pPr>
    </w:p>
    <w:p w14:paraId="60029EEF" w14:textId="21AAA218" w:rsidR="005365E1" w:rsidRPr="009C05ED" w:rsidRDefault="00895C4F" w:rsidP="005C0B16">
      <w:pPr>
        <w:spacing w:before="0"/>
        <w:rPr>
          <w:rFonts w:ascii="Times New Roman" w:hAnsi="Times New Roman"/>
          <w:sz w:val="24"/>
          <w:szCs w:val="24"/>
        </w:rPr>
      </w:pPr>
      <w:r w:rsidRPr="00355BDE">
        <w:rPr>
          <w:rFonts w:ascii="Times New Roman" w:hAnsi="Times New Roman"/>
          <w:sz w:val="24"/>
          <w:szCs w:val="24"/>
        </w:rPr>
        <w:lastRenderedPageBreak/>
        <w:t xml:space="preserve">The </w:t>
      </w:r>
      <w:r w:rsidR="0065604D" w:rsidRPr="00355BDE">
        <w:rPr>
          <w:rFonts w:ascii="Times New Roman" w:hAnsi="Times New Roman"/>
          <w:sz w:val="24"/>
          <w:szCs w:val="24"/>
        </w:rPr>
        <w:t>P</w:t>
      </w:r>
      <w:r w:rsidRPr="00355BDE">
        <w:rPr>
          <w:rFonts w:ascii="Times New Roman" w:hAnsi="Times New Roman"/>
          <w:sz w:val="24"/>
          <w:szCs w:val="24"/>
        </w:rPr>
        <w:t xml:space="preserve">rogram will deliver competitive grants for electricity </w:t>
      </w:r>
      <w:r w:rsidR="00546873" w:rsidRPr="00355BDE">
        <w:rPr>
          <w:rFonts w:ascii="Times New Roman" w:hAnsi="Times New Roman"/>
          <w:sz w:val="24"/>
          <w:szCs w:val="24"/>
        </w:rPr>
        <w:t xml:space="preserve">Network Service Providers (NSPs) </w:t>
      </w:r>
      <w:r w:rsidR="008D7738" w:rsidRPr="00355BDE">
        <w:rPr>
          <w:rFonts w:ascii="Times New Roman" w:hAnsi="Times New Roman"/>
          <w:sz w:val="24"/>
          <w:szCs w:val="24"/>
        </w:rPr>
        <w:t>and</w:t>
      </w:r>
      <w:r w:rsidRPr="00355BDE">
        <w:rPr>
          <w:rFonts w:ascii="Times New Roman" w:hAnsi="Times New Roman"/>
          <w:sz w:val="24"/>
          <w:szCs w:val="24"/>
        </w:rPr>
        <w:t xml:space="preserve"> other applicants</w:t>
      </w:r>
      <w:r w:rsidR="00574DB5">
        <w:rPr>
          <w:rFonts w:ascii="Times New Roman" w:hAnsi="Times New Roman"/>
          <w:sz w:val="24"/>
          <w:szCs w:val="24"/>
        </w:rPr>
        <w:t xml:space="preserve"> including other network businesses or stakeholders</w:t>
      </w:r>
      <w:r w:rsidR="001702FE">
        <w:rPr>
          <w:rFonts w:ascii="Times New Roman" w:hAnsi="Times New Roman"/>
          <w:sz w:val="24"/>
          <w:szCs w:val="24"/>
        </w:rPr>
        <w:t>, and software and technology companies,</w:t>
      </w:r>
      <w:r w:rsidRPr="00355BDE">
        <w:rPr>
          <w:rFonts w:ascii="Times New Roman" w:hAnsi="Times New Roman"/>
          <w:sz w:val="24"/>
          <w:szCs w:val="24"/>
        </w:rPr>
        <w:t xml:space="preserve"> to apply grid enhancing technologies to existing </w:t>
      </w:r>
      <w:r w:rsidR="00A25A68">
        <w:rPr>
          <w:rFonts w:ascii="Times New Roman" w:hAnsi="Times New Roman"/>
          <w:sz w:val="24"/>
          <w:szCs w:val="24"/>
        </w:rPr>
        <w:t xml:space="preserve">electricity transmission and distribution </w:t>
      </w:r>
      <w:r w:rsidR="007417B8" w:rsidRPr="00355BDE">
        <w:rPr>
          <w:rFonts w:ascii="Times New Roman" w:hAnsi="Times New Roman"/>
          <w:sz w:val="24"/>
          <w:szCs w:val="24"/>
        </w:rPr>
        <w:t>networks or</w:t>
      </w:r>
      <w:r w:rsidRPr="00355BDE">
        <w:rPr>
          <w:rFonts w:ascii="Times New Roman" w:hAnsi="Times New Roman"/>
          <w:sz w:val="24"/>
          <w:szCs w:val="24"/>
        </w:rPr>
        <w:t xml:space="preserve"> deliver further evidence of the commercial and technical viability of grid enhancing technologies</w:t>
      </w:r>
      <w:r w:rsidRPr="009C05ED">
        <w:rPr>
          <w:rFonts w:ascii="Times New Roman" w:hAnsi="Times New Roman"/>
          <w:sz w:val="24"/>
          <w:szCs w:val="24"/>
        </w:rPr>
        <w:t xml:space="preserve">. </w:t>
      </w:r>
      <w:r w:rsidR="00F67ABC" w:rsidRPr="009C05ED">
        <w:rPr>
          <w:rFonts w:ascii="Times New Roman" w:hAnsi="Times New Roman"/>
          <w:sz w:val="24"/>
          <w:szCs w:val="24"/>
        </w:rPr>
        <w:t xml:space="preserve">An </w:t>
      </w:r>
      <w:r w:rsidR="00E07497" w:rsidRPr="009C05ED">
        <w:rPr>
          <w:rFonts w:ascii="Times New Roman" w:hAnsi="Times New Roman"/>
          <w:sz w:val="24"/>
          <w:szCs w:val="24"/>
        </w:rPr>
        <w:t>NSP</w:t>
      </w:r>
      <w:r w:rsidR="005365E1" w:rsidRPr="009C05ED">
        <w:rPr>
          <w:rFonts w:ascii="Times New Roman" w:hAnsi="Times New Roman"/>
          <w:sz w:val="24"/>
          <w:szCs w:val="24"/>
        </w:rPr>
        <w:t xml:space="preserve"> </w:t>
      </w:r>
      <w:r w:rsidR="005365E1" w:rsidRPr="00956A4E">
        <w:rPr>
          <w:rFonts w:ascii="Times New Roman" w:hAnsi="Times New Roman"/>
          <w:sz w:val="24"/>
          <w:szCs w:val="24"/>
        </w:rPr>
        <w:t>means an electricity transmission or distribution network service provider.</w:t>
      </w:r>
    </w:p>
    <w:p w14:paraId="55FA9420" w14:textId="77777777" w:rsidR="00740788" w:rsidRPr="00355BDE" w:rsidRDefault="00740788" w:rsidP="00895C4F">
      <w:pPr>
        <w:spacing w:before="0"/>
        <w:rPr>
          <w:rFonts w:ascii="Times New Roman" w:hAnsi="Times New Roman"/>
          <w:sz w:val="24"/>
          <w:szCs w:val="24"/>
        </w:rPr>
      </w:pPr>
    </w:p>
    <w:p w14:paraId="66160606" w14:textId="2C9127DD" w:rsidR="00895C4F" w:rsidRPr="00355BDE" w:rsidRDefault="00895C4F" w:rsidP="00895C4F">
      <w:pPr>
        <w:spacing w:before="0"/>
        <w:rPr>
          <w:rFonts w:ascii="Times New Roman" w:hAnsi="Times New Roman"/>
          <w:sz w:val="24"/>
          <w:szCs w:val="24"/>
        </w:rPr>
      </w:pPr>
      <w:r w:rsidRPr="00355BDE">
        <w:rPr>
          <w:rFonts w:ascii="Times New Roman" w:hAnsi="Times New Roman"/>
          <w:sz w:val="24"/>
          <w:szCs w:val="24"/>
        </w:rPr>
        <w:t>Grid enhancing technologies encompass a broad range of technological solutions which can maximise the transmission of electricity across existing networks by increasing the carrying capacity and utilisation of networks. They include a group of hardware and software solutions, analytical tools and techniques, including sensors, power flow control devices, network augmentations</w:t>
      </w:r>
      <w:r w:rsidR="3D1D3A9A" w:rsidRPr="00355BDE">
        <w:rPr>
          <w:rFonts w:ascii="Times New Roman" w:hAnsi="Times New Roman"/>
          <w:sz w:val="24"/>
          <w:szCs w:val="24"/>
        </w:rPr>
        <w:t>, advanced materials,</w:t>
      </w:r>
      <w:r w:rsidRPr="00355BDE">
        <w:rPr>
          <w:rFonts w:ascii="Times New Roman" w:hAnsi="Times New Roman"/>
          <w:sz w:val="24"/>
          <w:szCs w:val="24"/>
        </w:rPr>
        <w:t xml:space="preserve"> </w:t>
      </w:r>
      <w:r w:rsidR="7E7823AD" w:rsidRPr="00355BDE">
        <w:rPr>
          <w:rFonts w:ascii="Times New Roman" w:hAnsi="Times New Roman"/>
          <w:sz w:val="24"/>
          <w:szCs w:val="24"/>
        </w:rPr>
        <w:t xml:space="preserve">virtual transmission, </w:t>
      </w:r>
      <w:r w:rsidRPr="00355BDE">
        <w:rPr>
          <w:rFonts w:ascii="Times New Roman" w:hAnsi="Times New Roman"/>
          <w:sz w:val="24"/>
          <w:szCs w:val="24"/>
        </w:rPr>
        <w:t>battery firming techniques and analytical tools</w:t>
      </w:r>
      <w:r w:rsidR="007C7389" w:rsidRPr="00355BDE">
        <w:rPr>
          <w:rFonts w:ascii="Times New Roman" w:hAnsi="Times New Roman"/>
          <w:sz w:val="24"/>
          <w:szCs w:val="24"/>
        </w:rPr>
        <w:t>.</w:t>
      </w:r>
    </w:p>
    <w:p w14:paraId="42367CFB" w14:textId="77777777" w:rsidR="005C0B16" w:rsidRPr="00355BDE" w:rsidRDefault="005C0B16" w:rsidP="042BF9D0">
      <w:pPr>
        <w:spacing w:before="0"/>
        <w:rPr>
          <w:rFonts w:ascii="Times New Roman" w:hAnsi="Times New Roman"/>
          <w:sz w:val="24"/>
          <w:szCs w:val="24"/>
        </w:rPr>
      </w:pPr>
    </w:p>
    <w:p w14:paraId="239FC9B9" w14:textId="7C2B9027" w:rsidR="00895C4F" w:rsidRPr="00355BDE" w:rsidRDefault="005C0B16" w:rsidP="00043C2A">
      <w:pPr>
        <w:spacing w:before="0"/>
        <w:rPr>
          <w:rFonts w:ascii="Times New Roman" w:hAnsi="Times New Roman"/>
          <w:sz w:val="24"/>
          <w:szCs w:val="24"/>
        </w:rPr>
      </w:pPr>
      <w:r w:rsidRPr="007417B8">
        <w:rPr>
          <w:rFonts w:ascii="Times New Roman" w:hAnsi="Times New Roman"/>
          <w:sz w:val="24"/>
          <w:szCs w:val="24"/>
        </w:rPr>
        <w:t>The Program’s purpose is to deliver benefits for energy consumers</w:t>
      </w:r>
      <w:r w:rsidR="00983CD0" w:rsidRPr="007417B8">
        <w:rPr>
          <w:rFonts w:ascii="Times New Roman" w:hAnsi="Times New Roman"/>
          <w:sz w:val="24"/>
          <w:szCs w:val="24"/>
        </w:rPr>
        <w:t xml:space="preserve"> and reduce emissions</w:t>
      </w:r>
      <w:r w:rsidRPr="007417B8">
        <w:rPr>
          <w:rFonts w:ascii="Times New Roman" w:hAnsi="Times New Roman"/>
          <w:sz w:val="24"/>
          <w:szCs w:val="24"/>
        </w:rPr>
        <w:t xml:space="preserve"> by accelerating the application of these technologies across Australian </w:t>
      </w:r>
      <w:r w:rsidR="00983CD0" w:rsidRPr="007417B8">
        <w:rPr>
          <w:rFonts w:ascii="Times New Roman" w:hAnsi="Times New Roman"/>
          <w:sz w:val="24"/>
          <w:szCs w:val="24"/>
        </w:rPr>
        <w:t xml:space="preserve">transmission and distribution </w:t>
      </w:r>
      <w:r w:rsidRPr="007417B8">
        <w:rPr>
          <w:rFonts w:ascii="Times New Roman" w:hAnsi="Times New Roman"/>
          <w:sz w:val="24"/>
          <w:szCs w:val="24"/>
        </w:rPr>
        <w:t>networks</w:t>
      </w:r>
      <w:r w:rsidR="008F6FD1" w:rsidRPr="007417B8">
        <w:rPr>
          <w:rFonts w:ascii="Times New Roman" w:hAnsi="Times New Roman"/>
          <w:sz w:val="24"/>
          <w:szCs w:val="24"/>
        </w:rPr>
        <w:t>.</w:t>
      </w:r>
      <w:r w:rsidR="00574DB5" w:rsidRPr="007417B8">
        <w:t xml:space="preserve"> </w:t>
      </w:r>
      <w:r w:rsidR="00574DB5" w:rsidRPr="007417B8">
        <w:rPr>
          <w:rFonts w:ascii="Times New Roman" w:hAnsi="Times New Roman"/>
          <w:sz w:val="24"/>
          <w:szCs w:val="24"/>
        </w:rPr>
        <w:t xml:space="preserve">The program aims to derisk the commercial application of </w:t>
      </w:r>
      <w:r w:rsidR="005729D6">
        <w:rPr>
          <w:rFonts w:ascii="Times New Roman" w:hAnsi="Times New Roman"/>
          <w:sz w:val="24"/>
          <w:szCs w:val="24"/>
        </w:rPr>
        <w:t>grid enhancing technologies</w:t>
      </w:r>
      <w:r w:rsidR="00574DB5" w:rsidRPr="007417B8">
        <w:rPr>
          <w:rFonts w:ascii="Times New Roman" w:hAnsi="Times New Roman"/>
          <w:sz w:val="24"/>
          <w:szCs w:val="24"/>
        </w:rPr>
        <w:t xml:space="preserve"> in Australian networks and develop an expanded evidence base</w:t>
      </w:r>
      <w:r w:rsidR="00983CD0" w:rsidRPr="007417B8">
        <w:rPr>
          <w:rFonts w:ascii="Times New Roman" w:hAnsi="Times New Roman"/>
          <w:sz w:val="24"/>
          <w:szCs w:val="24"/>
        </w:rPr>
        <w:t xml:space="preserve"> for their use.</w:t>
      </w:r>
    </w:p>
    <w:p w14:paraId="2BF1E2FA" w14:textId="77777777" w:rsidR="00895C4F" w:rsidRPr="00355BDE" w:rsidRDefault="00895C4F" w:rsidP="00043C2A">
      <w:pPr>
        <w:spacing w:before="0"/>
        <w:rPr>
          <w:rFonts w:ascii="Times New Roman" w:hAnsi="Times New Roman"/>
          <w:sz w:val="24"/>
          <w:szCs w:val="24"/>
        </w:rPr>
      </w:pPr>
    </w:p>
    <w:p w14:paraId="3E33BF0F" w14:textId="0ACCA0FA" w:rsidR="00895C4F" w:rsidRPr="00355BDE" w:rsidRDefault="00895C4F" w:rsidP="00043C2A">
      <w:pPr>
        <w:spacing w:before="0"/>
        <w:rPr>
          <w:rFonts w:ascii="Times New Roman" w:hAnsi="Times New Roman"/>
          <w:sz w:val="24"/>
          <w:szCs w:val="24"/>
        </w:rPr>
      </w:pPr>
      <w:r w:rsidRPr="00355BDE">
        <w:rPr>
          <w:rFonts w:ascii="Times New Roman" w:hAnsi="Times New Roman"/>
          <w:sz w:val="24"/>
          <w:szCs w:val="24"/>
        </w:rPr>
        <w:t xml:space="preserve">The </w:t>
      </w:r>
      <w:r w:rsidR="00B259DC" w:rsidRPr="00355BDE">
        <w:rPr>
          <w:rFonts w:ascii="Times New Roman" w:hAnsi="Times New Roman"/>
          <w:sz w:val="24"/>
          <w:szCs w:val="24"/>
        </w:rPr>
        <w:t>P</w:t>
      </w:r>
      <w:r w:rsidRPr="00355BDE">
        <w:rPr>
          <w:rFonts w:ascii="Times New Roman" w:hAnsi="Times New Roman"/>
          <w:sz w:val="24"/>
          <w:szCs w:val="24"/>
        </w:rPr>
        <w:t xml:space="preserve">rogram </w:t>
      </w:r>
      <w:r w:rsidR="00574DB5">
        <w:rPr>
          <w:rFonts w:ascii="Times New Roman" w:hAnsi="Times New Roman"/>
          <w:sz w:val="24"/>
          <w:szCs w:val="24"/>
        </w:rPr>
        <w:t>is expected to</w:t>
      </w:r>
      <w:r w:rsidR="00574DB5" w:rsidRPr="00355BDE">
        <w:rPr>
          <w:rFonts w:ascii="Times New Roman" w:hAnsi="Times New Roman"/>
          <w:sz w:val="24"/>
          <w:szCs w:val="24"/>
        </w:rPr>
        <w:t xml:space="preserve"> </w:t>
      </w:r>
      <w:r w:rsidRPr="00355BDE">
        <w:rPr>
          <w:rFonts w:ascii="Times New Roman" w:hAnsi="Times New Roman"/>
          <w:sz w:val="24"/>
          <w:szCs w:val="24"/>
        </w:rPr>
        <w:t xml:space="preserve">consider grid technologies and network optimisation opportunities across transmission and distribution networks. </w:t>
      </w:r>
      <w:r w:rsidR="00B259DC" w:rsidRPr="00355BDE">
        <w:rPr>
          <w:rFonts w:ascii="Times New Roman" w:hAnsi="Times New Roman"/>
          <w:sz w:val="24"/>
          <w:szCs w:val="24"/>
        </w:rPr>
        <w:t xml:space="preserve">The </w:t>
      </w:r>
      <w:r w:rsidRPr="00355BDE">
        <w:rPr>
          <w:rFonts w:ascii="Times New Roman" w:hAnsi="Times New Roman"/>
          <w:sz w:val="24"/>
          <w:szCs w:val="24"/>
        </w:rPr>
        <w:t>DCCEEW will encourage network businesses</w:t>
      </w:r>
      <w:r w:rsidR="00574DB5">
        <w:rPr>
          <w:rFonts w:ascii="Times New Roman" w:hAnsi="Times New Roman"/>
          <w:sz w:val="24"/>
          <w:szCs w:val="24"/>
        </w:rPr>
        <w:t>, including but not limited to NSPs and network operators,</w:t>
      </w:r>
      <w:r w:rsidRPr="00355BDE">
        <w:rPr>
          <w:rFonts w:ascii="Times New Roman" w:hAnsi="Times New Roman"/>
          <w:sz w:val="24"/>
          <w:szCs w:val="24"/>
        </w:rPr>
        <w:t xml:space="preserve"> </w:t>
      </w:r>
      <w:r w:rsidR="00BC7BD0" w:rsidRPr="00355BDE">
        <w:rPr>
          <w:rFonts w:ascii="Times New Roman" w:hAnsi="Times New Roman"/>
          <w:sz w:val="24"/>
          <w:szCs w:val="24"/>
        </w:rPr>
        <w:t>and</w:t>
      </w:r>
      <w:r w:rsidRPr="00355BDE">
        <w:rPr>
          <w:rFonts w:ascii="Times New Roman" w:hAnsi="Times New Roman"/>
          <w:sz w:val="24"/>
          <w:szCs w:val="24"/>
        </w:rPr>
        <w:t xml:space="preserve"> other applicants including technology or software companies</w:t>
      </w:r>
      <w:r w:rsidR="00484779" w:rsidRPr="00355BDE">
        <w:rPr>
          <w:rFonts w:ascii="Times New Roman" w:hAnsi="Times New Roman"/>
          <w:sz w:val="24"/>
          <w:szCs w:val="24"/>
        </w:rPr>
        <w:t xml:space="preserve"> </w:t>
      </w:r>
      <w:r w:rsidRPr="00355BDE">
        <w:rPr>
          <w:rFonts w:ascii="Times New Roman" w:hAnsi="Times New Roman"/>
          <w:sz w:val="24"/>
          <w:szCs w:val="24"/>
        </w:rPr>
        <w:t>to apply. </w:t>
      </w:r>
    </w:p>
    <w:p w14:paraId="3E3E0ED9" w14:textId="77777777" w:rsidR="00E86278" w:rsidRPr="00355BDE" w:rsidRDefault="00E86278" w:rsidP="00043C2A">
      <w:pPr>
        <w:spacing w:before="0"/>
        <w:rPr>
          <w:rFonts w:ascii="Times New Roman" w:hAnsi="Times New Roman"/>
          <w:sz w:val="24"/>
          <w:szCs w:val="24"/>
        </w:rPr>
      </w:pPr>
    </w:p>
    <w:p w14:paraId="79919DB2" w14:textId="32DB9317" w:rsidR="00E86278" w:rsidRPr="00355BDE" w:rsidRDefault="008B6008" w:rsidP="00043C2A">
      <w:pPr>
        <w:spacing w:before="0"/>
        <w:rPr>
          <w:rFonts w:ascii="Times New Roman" w:hAnsi="Times New Roman"/>
          <w:sz w:val="24"/>
          <w:szCs w:val="24"/>
        </w:rPr>
      </w:pPr>
      <w:r>
        <w:rPr>
          <w:rFonts w:ascii="Times New Roman" w:hAnsi="Times New Roman"/>
          <w:sz w:val="24"/>
          <w:szCs w:val="24"/>
        </w:rPr>
        <w:t>The t</w:t>
      </w:r>
      <w:r w:rsidR="00B52EB0" w:rsidRPr="00355BDE">
        <w:rPr>
          <w:rFonts w:ascii="Times New Roman" w:hAnsi="Times New Roman"/>
          <w:sz w:val="24"/>
          <w:szCs w:val="24"/>
        </w:rPr>
        <w:t>ransmission and distribution network</w:t>
      </w:r>
      <w:r w:rsidR="00EA6408" w:rsidRPr="00355BDE">
        <w:rPr>
          <w:rFonts w:ascii="Times New Roman" w:hAnsi="Times New Roman"/>
          <w:sz w:val="24"/>
          <w:szCs w:val="24"/>
        </w:rPr>
        <w:t xml:space="preserve"> </w:t>
      </w:r>
      <w:r w:rsidR="00B52EB0" w:rsidRPr="00355BDE">
        <w:rPr>
          <w:rFonts w:ascii="Times New Roman" w:hAnsi="Times New Roman"/>
          <w:sz w:val="24"/>
          <w:szCs w:val="24"/>
        </w:rPr>
        <w:t>refer</w:t>
      </w:r>
      <w:r w:rsidR="00F47CAF" w:rsidRPr="00355BDE">
        <w:rPr>
          <w:rFonts w:ascii="Times New Roman" w:hAnsi="Times New Roman"/>
          <w:sz w:val="24"/>
          <w:szCs w:val="24"/>
        </w:rPr>
        <w:t>s</w:t>
      </w:r>
      <w:r w:rsidR="00B52EB0" w:rsidRPr="00355BDE">
        <w:rPr>
          <w:rFonts w:ascii="Times New Roman" w:hAnsi="Times New Roman"/>
          <w:sz w:val="24"/>
          <w:szCs w:val="24"/>
        </w:rPr>
        <w:t xml:space="preserve"> to</w:t>
      </w:r>
      <w:r w:rsidR="00B259DC" w:rsidRPr="00355BDE">
        <w:rPr>
          <w:rFonts w:ascii="Times New Roman" w:hAnsi="Times New Roman"/>
          <w:sz w:val="24"/>
          <w:szCs w:val="24"/>
        </w:rPr>
        <w:t>,</w:t>
      </w:r>
      <w:r w:rsidR="00624FC1" w:rsidRPr="00355BDE">
        <w:rPr>
          <w:rFonts w:ascii="Times New Roman" w:hAnsi="Times New Roman"/>
          <w:sz w:val="24"/>
          <w:szCs w:val="24"/>
        </w:rPr>
        <w:t xml:space="preserve"> but is not limited to</w:t>
      </w:r>
      <w:r w:rsidR="00B259DC" w:rsidRPr="00355BDE">
        <w:rPr>
          <w:rFonts w:ascii="Times New Roman" w:hAnsi="Times New Roman"/>
          <w:sz w:val="24"/>
          <w:szCs w:val="24"/>
        </w:rPr>
        <w:t>,</w:t>
      </w:r>
      <w:r w:rsidR="004937C1" w:rsidRPr="00355BDE">
        <w:rPr>
          <w:rFonts w:ascii="Times New Roman" w:hAnsi="Times New Roman"/>
          <w:sz w:val="24"/>
          <w:szCs w:val="24"/>
        </w:rPr>
        <w:t xml:space="preserve"> all</w:t>
      </w:r>
      <w:r w:rsidR="00B52EB0" w:rsidRPr="00355BDE">
        <w:rPr>
          <w:rFonts w:ascii="Times New Roman" w:hAnsi="Times New Roman"/>
          <w:sz w:val="24"/>
          <w:szCs w:val="24"/>
        </w:rPr>
        <w:t xml:space="preserve"> transmission and distribution assets</w:t>
      </w:r>
      <w:r w:rsidR="005365E1">
        <w:rPr>
          <w:rFonts w:ascii="Times New Roman" w:hAnsi="Times New Roman"/>
          <w:sz w:val="24"/>
          <w:szCs w:val="24"/>
        </w:rPr>
        <w:t xml:space="preserve"> </w:t>
      </w:r>
      <w:r w:rsidR="00EA6408" w:rsidRPr="00355BDE">
        <w:rPr>
          <w:rFonts w:ascii="Times New Roman" w:hAnsi="Times New Roman"/>
          <w:sz w:val="24"/>
          <w:szCs w:val="24"/>
        </w:rPr>
        <w:t xml:space="preserve">and any other enabling infrastructure or </w:t>
      </w:r>
      <w:r w:rsidR="009373C6">
        <w:rPr>
          <w:rFonts w:ascii="Times New Roman" w:hAnsi="Times New Roman"/>
          <w:sz w:val="24"/>
          <w:szCs w:val="24"/>
        </w:rPr>
        <w:t>information and communication</w:t>
      </w:r>
      <w:r w:rsidR="00F61513">
        <w:rPr>
          <w:rFonts w:ascii="Times New Roman" w:hAnsi="Times New Roman"/>
          <w:sz w:val="24"/>
          <w:szCs w:val="24"/>
        </w:rPr>
        <w:t>s technology</w:t>
      </w:r>
      <w:r w:rsidR="00EA6408" w:rsidRPr="00355BDE">
        <w:rPr>
          <w:rFonts w:ascii="Times New Roman" w:hAnsi="Times New Roman"/>
          <w:sz w:val="24"/>
          <w:szCs w:val="24"/>
        </w:rPr>
        <w:t xml:space="preserve"> systems which support </w:t>
      </w:r>
      <w:r w:rsidR="00D80D9B" w:rsidRPr="00355BDE">
        <w:rPr>
          <w:rFonts w:ascii="Times New Roman" w:hAnsi="Times New Roman"/>
          <w:sz w:val="24"/>
          <w:szCs w:val="24"/>
        </w:rPr>
        <w:t>networks</w:t>
      </w:r>
      <w:r w:rsidR="004937C1" w:rsidRPr="00355BDE">
        <w:rPr>
          <w:rFonts w:ascii="Times New Roman" w:hAnsi="Times New Roman"/>
          <w:sz w:val="24"/>
          <w:szCs w:val="24"/>
        </w:rPr>
        <w:t>. It is also intended to include sub-transmission assets and transmission-distribution connect points</w:t>
      </w:r>
      <w:r w:rsidR="005365E1">
        <w:rPr>
          <w:rFonts w:ascii="Times New Roman" w:hAnsi="Times New Roman"/>
          <w:sz w:val="24"/>
          <w:szCs w:val="24"/>
        </w:rPr>
        <w:t>.</w:t>
      </w:r>
    </w:p>
    <w:p w14:paraId="06690FC2" w14:textId="77777777" w:rsidR="00043C2A" w:rsidRPr="00355BDE" w:rsidRDefault="00043C2A" w:rsidP="00043C2A">
      <w:pPr>
        <w:spacing w:before="0"/>
        <w:rPr>
          <w:rFonts w:ascii="Times New Roman" w:hAnsi="Times New Roman"/>
          <w:sz w:val="24"/>
          <w:szCs w:val="24"/>
        </w:rPr>
      </w:pPr>
    </w:p>
    <w:p w14:paraId="2A364CCA" w14:textId="52247651" w:rsidR="00E3714D" w:rsidRPr="00355BDE" w:rsidRDefault="00E3714D" w:rsidP="00043C2A">
      <w:pPr>
        <w:spacing w:before="0"/>
        <w:rPr>
          <w:rFonts w:ascii="Times New Roman" w:hAnsi="Times New Roman"/>
          <w:sz w:val="24"/>
          <w:szCs w:val="24"/>
        </w:rPr>
      </w:pPr>
      <w:r w:rsidRPr="00355BDE">
        <w:rPr>
          <w:rFonts w:ascii="Times New Roman" w:hAnsi="Times New Roman"/>
          <w:sz w:val="24"/>
          <w:szCs w:val="24"/>
        </w:rPr>
        <w:t xml:space="preserve">Funding is available to successful </w:t>
      </w:r>
      <w:r w:rsidR="00895C4F" w:rsidRPr="00355BDE">
        <w:rPr>
          <w:rFonts w:ascii="Times New Roman" w:hAnsi="Times New Roman"/>
          <w:sz w:val="24"/>
          <w:szCs w:val="24"/>
        </w:rPr>
        <w:t>organisations including network businesses, technology or software providers, academic or research institutions and others</w:t>
      </w:r>
      <w:r w:rsidRPr="00355BDE">
        <w:rPr>
          <w:rFonts w:ascii="Times New Roman" w:hAnsi="Times New Roman"/>
          <w:sz w:val="24"/>
          <w:szCs w:val="24"/>
        </w:rPr>
        <w:t xml:space="preserve"> to undertake eligible project</w:t>
      </w:r>
      <w:r w:rsidR="007417B8">
        <w:rPr>
          <w:rFonts w:ascii="Times New Roman" w:hAnsi="Times New Roman"/>
          <w:sz w:val="24"/>
          <w:szCs w:val="24"/>
        </w:rPr>
        <w:t>s.</w:t>
      </w:r>
    </w:p>
    <w:p w14:paraId="7AA5AA1D" w14:textId="77777777" w:rsidR="00043C2A" w:rsidRPr="00355BDE" w:rsidRDefault="00043C2A" w:rsidP="00043C2A">
      <w:pPr>
        <w:spacing w:before="0"/>
        <w:rPr>
          <w:rFonts w:ascii="Times New Roman" w:hAnsi="Times New Roman"/>
          <w:sz w:val="24"/>
          <w:szCs w:val="24"/>
        </w:rPr>
      </w:pPr>
    </w:p>
    <w:p w14:paraId="3ABB9357" w14:textId="0A47CF29" w:rsidR="0068566D" w:rsidRPr="00355BDE" w:rsidRDefault="00E3714D" w:rsidP="00043C2A">
      <w:pPr>
        <w:spacing w:before="0"/>
        <w:rPr>
          <w:rFonts w:ascii="Times New Roman" w:hAnsi="Times New Roman"/>
          <w:sz w:val="24"/>
          <w:szCs w:val="24"/>
        </w:rPr>
      </w:pPr>
      <w:r w:rsidRPr="00355BDE">
        <w:rPr>
          <w:rFonts w:ascii="Times New Roman" w:hAnsi="Times New Roman"/>
          <w:sz w:val="24"/>
          <w:szCs w:val="24"/>
        </w:rPr>
        <w:t>The Program is a competitive, merit</w:t>
      </w:r>
      <w:r w:rsidR="00C24574" w:rsidRPr="00355BDE">
        <w:rPr>
          <w:rFonts w:ascii="Times New Roman" w:hAnsi="Times New Roman"/>
          <w:sz w:val="24"/>
          <w:szCs w:val="24"/>
        </w:rPr>
        <w:t>-</w:t>
      </w:r>
      <w:r w:rsidRPr="00355BDE">
        <w:rPr>
          <w:rFonts w:ascii="Times New Roman" w:hAnsi="Times New Roman"/>
          <w:sz w:val="24"/>
          <w:szCs w:val="24"/>
        </w:rPr>
        <w:t xml:space="preserve">based grants program. </w:t>
      </w:r>
      <w:r w:rsidR="00574DB5" w:rsidRPr="00355BDE">
        <w:rPr>
          <w:rFonts w:ascii="Times New Roman" w:hAnsi="Times New Roman"/>
          <w:sz w:val="24"/>
          <w:szCs w:val="24"/>
        </w:rPr>
        <w:t xml:space="preserve">The Program is </w:t>
      </w:r>
      <w:r w:rsidR="00574DB5">
        <w:rPr>
          <w:rFonts w:ascii="Times New Roman" w:hAnsi="Times New Roman"/>
          <w:sz w:val="24"/>
          <w:szCs w:val="24"/>
        </w:rPr>
        <w:t>administered</w:t>
      </w:r>
      <w:r w:rsidR="00574DB5" w:rsidRPr="00355BDE">
        <w:rPr>
          <w:rFonts w:ascii="Times New Roman" w:hAnsi="Times New Roman"/>
          <w:sz w:val="24"/>
          <w:szCs w:val="24"/>
        </w:rPr>
        <w:t xml:space="preserve"> by the Business Grants Hub in the Department of Industry, Science and Resources</w:t>
      </w:r>
      <w:r w:rsidR="00574DB5">
        <w:rPr>
          <w:rFonts w:ascii="Times New Roman" w:hAnsi="Times New Roman"/>
          <w:sz w:val="24"/>
          <w:szCs w:val="24"/>
        </w:rPr>
        <w:t xml:space="preserve">, supported by </w:t>
      </w:r>
      <w:r w:rsidR="0001164D">
        <w:rPr>
          <w:rFonts w:ascii="Times New Roman" w:hAnsi="Times New Roman"/>
          <w:sz w:val="24"/>
          <w:szCs w:val="24"/>
        </w:rPr>
        <w:t xml:space="preserve">the </w:t>
      </w:r>
      <w:r w:rsidR="00574DB5">
        <w:rPr>
          <w:rFonts w:ascii="Times New Roman" w:hAnsi="Times New Roman"/>
          <w:sz w:val="24"/>
          <w:szCs w:val="24"/>
        </w:rPr>
        <w:t xml:space="preserve">DCCEEW as the policy lead, </w:t>
      </w:r>
      <w:r w:rsidRPr="00355BDE">
        <w:rPr>
          <w:rFonts w:ascii="Times New Roman" w:hAnsi="Times New Roman"/>
          <w:sz w:val="24"/>
          <w:szCs w:val="24"/>
        </w:rPr>
        <w:t>in accordance with the</w:t>
      </w:r>
      <w:r w:rsidR="0068566D" w:rsidRPr="00355BDE">
        <w:rPr>
          <w:rFonts w:ascii="Times New Roman" w:hAnsi="Times New Roman"/>
          <w:sz w:val="24"/>
          <w:szCs w:val="24"/>
        </w:rPr>
        <w:t xml:space="preserve"> requirements of the Commonwealth resource management framework, including the </w:t>
      </w:r>
      <w:r w:rsidR="0068566D" w:rsidRPr="00355BDE">
        <w:rPr>
          <w:rFonts w:ascii="Times New Roman" w:hAnsi="Times New Roman"/>
          <w:i/>
          <w:iCs/>
          <w:sz w:val="24"/>
          <w:szCs w:val="24"/>
        </w:rPr>
        <w:t>Public Governance, Performance and Accountability Act 2013</w:t>
      </w:r>
      <w:r w:rsidRPr="00355BDE">
        <w:rPr>
          <w:rFonts w:ascii="Times New Roman" w:hAnsi="Times New Roman"/>
          <w:sz w:val="24"/>
          <w:szCs w:val="24"/>
        </w:rPr>
        <w:t xml:space="preserve"> </w:t>
      </w:r>
      <w:r w:rsidR="0068566D" w:rsidRPr="00355BDE">
        <w:rPr>
          <w:rFonts w:ascii="Times New Roman" w:hAnsi="Times New Roman"/>
          <w:sz w:val="24"/>
          <w:szCs w:val="24"/>
        </w:rPr>
        <w:t xml:space="preserve">and the </w:t>
      </w:r>
      <w:r w:rsidRPr="00355BDE">
        <w:rPr>
          <w:rFonts w:ascii="Times New Roman" w:hAnsi="Times New Roman"/>
          <w:i/>
          <w:iCs/>
          <w:sz w:val="24"/>
          <w:szCs w:val="24"/>
        </w:rPr>
        <w:t xml:space="preserve">Commonwealth </w:t>
      </w:r>
      <w:r w:rsidR="00D52F1F" w:rsidRPr="00355BDE">
        <w:rPr>
          <w:rFonts w:ascii="Times New Roman" w:hAnsi="Times New Roman"/>
          <w:i/>
          <w:iCs/>
          <w:sz w:val="24"/>
          <w:szCs w:val="24"/>
        </w:rPr>
        <w:t>Grants Rules and Principles 2024</w:t>
      </w:r>
      <w:r w:rsidR="003D1399" w:rsidRPr="00355BDE">
        <w:rPr>
          <w:rFonts w:ascii="Times New Roman" w:hAnsi="Times New Roman"/>
          <w:i/>
          <w:iCs/>
          <w:sz w:val="24"/>
          <w:szCs w:val="24"/>
        </w:rPr>
        <w:t>.</w:t>
      </w:r>
    </w:p>
    <w:p w14:paraId="102A52EB" w14:textId="77777777" w:rsidR="0068566D" w:rsidRPr="00355BDE" w:rsidRDefault="0068566D" w:rsidP="00043C2A">
      <w:pPr>
        <w:spacing w:before="0"/>
        <w:rPr>
          <w:rFonts w:ascii="Times New Roman" w:hAnsi="Times New Roman"/>
          <w:sz w:val="24"/>
          <w:szCs w:val="24"/>
        </w:rPr>
      </w:pPr>
    </w:p>
    <w:p w14:paraId="5E3DEB57" w14:textId="512922BD" w:rsidR="00895C4F" w:rsidRPr="00355BDE" w:rsidRDefault="00895C4F" w:rsidP="0068566D">
      <w:pPr>
        <w:spacing w:before="0"/>
        <w:rPr>
          <w:rFonts w:ascii="Times New Roman" w:hAnsi="Times New Roman"/>
          <w:sz w:val="24"/>
          <w:szCs w:val="24"/>
        </w:rPr>
      </w:pPr>
      <w:r w:rsidRPr="00355BDE">
        <w:rPr>
          <w:rFonts w:ascii="Times New Roman" w:hAnsi="Times New Roman"/>
          <w:sz w:val="24"/>
          <w:szCs w:val="24"/>
        </w:rPr>
        <w:t xml:space="preserve">The </w:t>
      </w:r>
      <w:r w:rsidR="0076321C">
        <w:rPr>
          <w:rFonts w:ascii="Times New Roman" w:hAnsi="Times New Roman"/>
          <w:sz w:val="24"/>
          <w:szCs w:val="24"/>
        </w:rPr>
        <w:t>P</w:t>
      </w:r>
      <w:r w:rsidRPr="00355BDE">
        <w:rPr>
          <w:rFonts w:ascii="Times New Roman" w:hAnsi="Times New Roman"/>
          <w:sz w:val="24"/>
          <w:szCs w:val="24"/>
        </w:rPr>
        <w:t xml:space="preserve">rogram </w:t>
      </w:r>
      <w:r w:rsidR="7F0FBC64" w:rsidRPr="00355BDE">
        <w:rPr>
          <w:rFonts w:ascii="Times New Roman" w:hAnsi="Times New Roman"/>
          <w:sz w:val="24"/>
          <w:szCs w:val="24"/>
        </w:rPr>
        <w:t>is expected to</w:t>
      </w:r>
      <w:r w:rsidR="0043129C" w:rsidRPr="00355BDE">
        <w:rPr>
          <w:rFonts w:ascii="Times New Roman" w:hAnsi="Times New Roman"/>
          <w:sz w:val="24"/>
          <w:szCs w:val="24"/>
        </w:rPr>
        <w:t xml:space="preserve"> </w:t>
      </w:r>
      <w:r w:rsidR="00CF2AC8" w:rsidRPr="00355BDE">
        <w:rPr>
          <w:rFonts w:ascii="Times New Roman" w:hAnsi="Times New Roman"/>
          <w:sz w:val="24"/>
          <w:szCs w:val="24"/>
        </w:rPr>
        <w:t>deliver</w:t>
      </w:r>
      <w:r w:rsidR="00E71B79" w:rsidRPr="00355BDE">
        <w:rPr>
          <w:rFonts w:ascii="Times New Roman" w:hAnsi="Times New Roman"/>
          <w:sz w:val="24"/>
          <w:szCs w:val="24"/>
        </w:rPr>
        <w:t xml:space="preserve"> </w:t>
      </w:r>
      <w:r w:rsidR="000F759D" w:rsidRPr="00355BDE">
        <w:rPr>
          <w:rFonts w:ascii="Times New Roman" w:hAnsi="Times New Roman"/>
          <w:sz w:val="24"/>
          <w:szCs w:val="24"/>
        </w:rPr>
        <w:t xml:space="preserve">one round of </w:t>
      </w:r>
      <w:r w:rsidRPr="00355BDE">
        <w:rPr>
          <w:rFonts w:ascii="Times New Roman" w:hAnsi="Times New Roman"/>
          <w:sz w:val="24"/>
          <w:szCs w:val="24"/>
        </w:rPr>
        <w:t xml:space="preserve">funding </w:t>
      </w:r>
      <w:r w:rsidR="00CF2AC8" w:rsidRPr="00355BDE">
        <w:rPr>
          <w:rFonts w:ascii="Times New Roman" w:hAnsi="Times New Roman"/>
          <w:sz w:val="24"/>
          <w:szCs w:val="24"/>
        </w:rPr>
        <w:t xml:space="preserve">to a total of </w:t>
      </w:r>
      <w:r w:rsidRPr="00355BDE">
        <w:rPr>
          <w:rFonts w:ascii="Times New Roman" w:hAnsi="Times New Roman"/>
          <w:sz w:val="24"/>
          <w:szCs w:val="24"/>
        </w:rPr>
        <w:t>$</w:t>
      </w:r>
      <w:r w:rsidR="3136C0C5" w:rsidRPr="00355BDE">
        <w:rPr>
          <w:rFonts w:ascii="Times New Roman" w:hAnsi="Times New Roman"/>
          <w:sz w:val="24"/>
          <w:szCs w:val="24"/>
        </w:rPr>
        <w:t>30</w:t>
      </w:r>
      <w:r w:rsidRPr="00355BDE">
        <w:rPr>
          <w:rFonts w:ascii="Times New Roman" w:hAnsi="Times New Roman"/>
          <w:sz w:val="24"/>
          <w:szCs w:val="24"/>
        </w:rPr>
        <w:t xml:space="preserve"> million </w:t>
      </w:r>
      <w:r w:rsidRPr="00355BDE">
        <w:rPr>
          <w:rStyle w:val="normaltextrun"/>
          <w:rFonts w:ascii="Times New Roman" w:hAnsi="Times New Roman"/>
          <w:color w:val="000000" w:themeColor="text1"/>
          <w:sz w:val="24"/>
          <w:szCs w:val="24"/>
        </w:rPr>
        <w:t xml:space="preserve">over </w:t>
      </w:r>
      <w:r w:rsidR="007B509D" w:rsidRPr="00355BDE">
        <w:rPr>
          <w:rStyle w:val="normaltextrun"/>
          <w:rFonts w:ascii="Times New Roman" w:hAnsi="Times New Roman"/>
          <w:color w:val="000000" w:themeColor="text1"/>
          <w:sz w:val="24"/>
          <w:szCs w:val="24"/>
        </w:rPr>
        <w:t>4</w:t>
      </w:r>
      <w:r w:rsidR="00F61513">
        <w:rPr>
          <w:rStyle w:val="normaltextrun"/>
          <w:rFonts w:ascii="Times New Roman" w:hAnsi="Times New Roman"/>
          <w:color w:val="000000" w:themeColor="text1"/>
          <w:sz w:val="24"/>
          <w:szCs w:val="24"/>
        </w:rPr>
        <w:t xml:space="preserve"> </w:t>
      </w:r>
      <w:r w:rsidR="00E71B79" w:rsidRPr="00355BDE">
        <w:rPr>
          <w:rStyle w:val="normaltextrun"/>
          <w:rFonts w:ascii="Times New Roman" w:hAnsi="Times New Roman"/>
          <w:color w:val="000000" w:themeColor="text1"/>
          <w:sz w:val="24"/>
          <w:szCs w:val="24"/>
        </w:rPr>
        <w:t xml:space="preserve">financial </w:t>
      </w:r>
      <w:r w:rsidRPr="00355BDE">
        <w:rPr>
          <w:rStyle w:val="normaltextrun"/>
          <w:rFonts w:ascii="Times New Roman" w:hAnsi="Times New Roman"/>
          <w:color w:val="000000" w:themeColor="text1"/>
          <w:sz w:val="24"/>
          <w:szCs w:val="24"/>
        </w:rPr>
        <w:t>years from 202</w:t>
      </w:r>
      <w:r w:rsidR="007B509D" w:rsidRPr="00355BDE">
        <w:rPr>
          <w:rStyle w:val="normaltextrun"/>
          <w:rFonts w:ascii="Times New Roman" w:hAnsi="Times New Roman"/>
          <w:color w:val="000000" w:themeColor="text1"/>
          <w:sz w:val="24"/>
          <w:szCs w:val="24"/>
        </w:rPr>
        <w:t>5-26</w:t>
      </w:r>
      <w:r w:rsidRPr="00355BDE">
        <w:rPr>
          <w:rStyle w:val="normaltextrun"/>
          <w:rFonts w:ascii="Times New Roman" w:hAnsi="Times New Roman"/>
          <w:color w:val="000000" w:themeColor="text1"/>
          <w:sz w:val="24"/>
          <w:szCs w:val="24"/>
        </w:rPr>
        <w:t xml:space="preserve">. </w:t>
      </w:r>
    </w:p>
    <w:p w14:paraId="6E345001" w14:textId="19C08587" w:rsidR="007C1F84" w:rsidRPr="00355BDE" w:rsidRDefault="007C1F84" w:rsidP="00043C2A">
      <w:pPr>
        <w:spacing w:before="0"/>
        <w:rPr>
          <w:rFonts w:ascii="Times New Roman" w:hAnsi="Times New Roman"/>
          <w:sz w:val="24"/>
          <w:szCs w:val="24"/>
        </w:rPr>
      </w:pPr>
    </w:p>
    <w:p w14:paraId="38957D81" w14:textId="7F0C5C50" w:rsidR="00885949" w:rsidRPr="00355BDE" w:rsidRDefault="007C1F84" w:rsidP="00A66A7F">
      <w:pPr>
        <w:spacing w:before="0"/>
        <w:rPr>
          <w:rFonts w:ascii="Times New Roman" w:hAnsi="Times New Roman"/>
          <w:sz w:val="24"/>
          <w:szCs w:val="24"/>
        </w:rPr>
      </w:pPr>
      <w:r w:rsidRPr="00355BDE">
        <w:rPr>
          <w:rFonts w:ascii="Times New Roman" w:hAnsi="Times New Roman"/>
          <w:sz w:val="24"/>
          <w:szCs w:val="24"/>
        </w:rPr>
        <w:t xml:space="preserve">Eligibility is expected to include businesses registered in Australia with the capacity and capability to undertake eligible projects. For </w:t>
      </w:r>
      <w:r w:rsidR="00A66A7F" w:rsidRPr="00355BDE">
        <w:rPr>
          <w:rFonts w:ascii="Times New Roman" w:hAnsi="Times New Roman"/>
          <w:sz w:val="24"/>
          <w:szCs w:val="24"/>
        </w:rPr>
        <w:t>example,</w:t>
      </w:r>
      <w:r w:rsidRPr="00355BDE">
        <w:rPr>
          <w:rFonts w:ascii="Times New Roman" w:hAnsi="Times New Roman"/>
          <w:sz w:val="24"/>
          <w:szCs w:val="24"/>
        </w:rPr>
        <w:t xml:space="preserve"> projects may involve Australian network businesses, technology or engineering companies and research or academic organisations. Support and/or involvement of the relevant State or Territory government is </w:t>
      </w:r>
      <w:r w:rsidR="218F1009" w:rsidRPr="00355BDE">
        <w:rPr>
          <w:rFonts w:ascii="Times New Roman" w:hAnsi="Times New Roman"/>
          <w:sz w:val="24"/>
          <w:szCs w:val="24"/>
        </w:rPr>
        <w:t>envisaged</w:t>
      </w:r>
      <w:r w:rsidRPr="00355BDE">
        <w:rPr>
          <w:rFonts w:ascii="Times New Roman" w:hAnsi="Times New Roman"/>
          <w:sz w:val="24"/>
          <w:szCs w:val="24"/>
        </w:rPr>
        <w:t xml:space="preserve">. </w:t>
      </w:r>
    </w:p>
    <w:p w14:paraId="5CA9CFF2" w14:textId="77777777" w:rsidR="00A66A7F" w:rsidRPr="00355BDE" w:rsidRDefault="00A66A7F" w:rsidP="009D524F">
      <w:pPr>
        <w:spacing w:before="0"/>
        <w:rPr>
          <w:rFonts w:ascii="Times New Roman" w:hAnsi="Times New Roman"/>
          <w:sz w:val="24"/>
          <w:szCs w:val="24"/>
        </w:rPr>
      </w:pPr>
    </w:p>
    <w:p w14:paraId="346C6739" w14:textId="0FB292BF" w:rsidR="007C1F84" w:rsidRPr="00355BDE" w:rsidRDefault="00A54055" w:rsidP="00A66A7F">
      <w:pPr>
        <w:spacing w:before="0"/>
        <w:rPr>
          <w:rFonts w:ascii="Times New Roman" w:hAnsi="Times New Roman"/>
          <w:sz w:val="24"/>
          <w:szCs w:val="24"/>
        </w:rPr>
      </w:pPr>
      <w:r w:rsidRPr="00355BDE">
        <w:rPr>
          <w:rFonts w:ascii="Times New Roman" w:hAnsi="Times New Roman"/>
          <w:sz w:val="24"/>
          <w:szCs w:val="24"/>
        </w:rPr>
        <w:lastRenderedPageBreak/>
        <w:t>J</w:t>
      </w:r>
      <w:r w:rsidR="00885949" w:rsidRPr="00355BDE">
        <w:rPr>
          <w:rFonts w:ascii="Times New Roman" w:hAnsi="Times New Roman"/>
          <w:sz w:val="24"/>
          <w:szCs w:val="24"/>
        </w:rPr>
        <w:t xml:space="preserve">oint applications </w:t>
      </w:r>
      <w:r w:rsidRPr="00355BDE">
        <w:rPr>
          <w:rFonts w:ascii="Times New Roman" w:hAnsi="Times New Roman"/>
          <w:sz w:val="24"/>
          <w:szCs w:val="24"/>
        </w:rPr>
        <w:t>may</w:t>
      </w:r>
      <w:r w:rsidR="00CD7D2A" w:rsidRPr="00355BDE">
        <w:rPr>
          <w:rFonts w:ascii="Times New Roman" w:hAnsi="Times New Roman"/>
          <w:sz w:val="24"/>
          <w:szCs w:val="24"/>
        </w:rPr>
        <w:t xml:space="preserve"> be </w:t>
      </w:r>
      <w:r w:rsidR="005B23A1" w:rsidRPr="00355BDE">
        <w:rPr>
          <w:rFonts w:ascii="Times New Roman" w:hAnsi="Times New Roman"/>
          <w:sz w:val="24"/>
          <w:szCs w:val="24"/>
        </w:rPr>
        <w:t>made from, for example,</w:t>
      </w:r>
      <w:r w:rsidR="00885949" w:rsidRPr="00355BDE">
        <w:rPr>
          <w:rFonts w:ascii="Times New Roman" w:hAnsi="Times New Roman"/>
          <w:sz w:val="24"/>
          <w:szCs w:val="24"/>
        </w:rPr>
        <w:t xml:space="preserve"> a network business in partnership with a technology provider or other organisation. </w:t>
      </w:r>
    </w:p>
    <w:p w14:paraId="0FDA6D45" w14:textId="77777777" w:rsidR="007354D8" w:rsidRPr="00355BDE" w:rsidRDefault="007354D8" w:rsidP="00043C2A">
      <w:pPr>
        <w:spacing w:before="0"/>
        <w:rPr>
          <w:rFonts w:ascii="Times New Roman" w:hAnsi="Times New Roman"/>
          <w:sz w:val="24"/>
          <w:szCs w:val="24"/>
        </w:rPr>
      </w:pPr>
    </w:p>
    <w:p w14:paraId="67C93FB4" w14:textId="2E75822E" w:rsidR="003F6685" w:rsidRPr="00355BDE" w:rsidRDefault="007354D8" w:rsidP="00043C2A">
      <w:pPr>
        <w:spacing w:before="0"/>
        <w:rPr>
          <w:rFonts w:ascii="Times New Roman" w:hAnsi="Times New Roman"/>
          <w:sz w:val="24"/>
          <w:szCs w:val="24"/>
        </w:rPr>
      </w:pPr>
      <w:r w:rsidRPr="00355BDE">
        <w:rPr>
          <w:rFonts w:ascii="Times New Roman" w:hAnsi="Times New Roman"/>
          <w:sz w:val="24"/>
          <w:szCs w:val="24"/>
        </w:rPr>
        <w:t>Detailed grant guidelines</w:t>
      </w:r>
      <w:r w:rsidR="0072292A">
        <w:rPr>
          <w:rFonts w:ascii="Times New Roman" w:hAnsi="Times New Roman"/>
          <w:sz w:val="24"/>
          <w:szCs w:val="24"/>
        </w:rPr>
        <w:t xml:space="preserve"> (the Grant Opportunity Guidelines)</w:t>
      </w:r>
      <w:r w:rsidRPr="00355BDE">
        <w:rPr>
          <w:rFonts w:ascii="Times New Roman" w:hAnsi="Times New Roman"/>
          <w:sz w:val="24"/>
          <w:szCs w:val="24"/>
        </w:rPr>
        <w:t xml:space="preserve">, including eligible and ineligible activities, will be published on </w:t>
      </w:r>
      <w:proofErr w:type="spellStart"/>
      <w:r w:rsidRPr="00355BDE">
        <w:rPr>
          <w:rFonts w:ascii="Times New Roman" w:hAnsi="Times New Roman"/>
          <w:sz w:val="24"/>
          <w:szCs w:val="24"/>
        </w:rPr>
        <w:t>GrantConnect</w:t>
      </w:r>
      <w:proofErr w:type="spellEnd"/>
      <w:r w:rsidRPr="00355BDE">
        <w:rPr>
          <w:rFonts w:ascii="Times New Roman" w:hAnsi="Times New Roman"/>
          <w:sz w:val="24"/>
          <w:szCs w:val="24"/>
        </w:rPr>
        <w:t xml:space="preserve"> (https://www.grants.gov.au/) once finalised.</w:t>
      </w:r>
    </w:p>
    <w:p w14:paraId="794EE115" w14:textId="77777777" w:rsidR="00A66A7F" w:rsidRPr="00355BDE" w:rsidRDefault="00A66A7F" w:rsidP="00043C2A">
      <w:pPr>
        <w:spacing w:before="0"/>
        <w:rPr>
          <w:rFonts w:ascii="Times New Roman" w:hAnsi="Times New Roman"/>
          <w:sz w:val="24"/>
          <w:szCs w:val="24"/>
        </w:rPr>
      </w:pPr>
    </w:p>
    <w:p w14:paraId="2D8AF32B" w14:textId="16CFA712" w:rsidR="00972697" w:rsidRPr="00355BDE" w:rsidRDefault="00D25221" w:rsidP="00043C2A">
      <w:pPr>
        <w:spacing w:before="0"/>
        <w:rPr>
          <w:rFonts w:ascii="Times New Roman" w:hAnsi="Times New Roman"/>
          <w:sz w:val="24"/>
          <w:szCs w:val="24"/>
        </w:rPr>
      </w:pPr>
      <w:r w:rsidRPr="00355BDE">
        <w:rPr>
          <w:rFonts w:ascii="Times New Roman" w:hAnsi="Times New Roman"/>
          <w:sz w:val="24"/>
          <w:szCs w:val="24"/>
        </w:rPr>
        <w:t xml:space="preserve">Assessment criteria will be developed in detail and </w:t>
      </w:r>
      <w:r w:rsidR="00116B3A" w:rsidRPr="00355BDE">
        <w:rPr>
          <w:rFonts w:ascii="Times New Roman" w:hAnsi="Times New Roman"/>
          <w:sz w:val="24"/>
          <w:szCs w:val="24"/>
        </w:rPr>
        <w:t>included in the Grant Opportunity Guidelines once published.</w:t>
      </w:r>
    </w:p>
    <w:p w14:paraId="71B32507" w14:textId="77777777" w:rsidR="004A6399" w:rsidRPr="00355BDE" w:rsidRDefault="004A6399" w:rsidP="00043C2A">
      <w:pPr>
        <w:spacing w:before="0"/>
        <w:rPr>
          <w:rFonts w:ascii="Times New Roman" w:hAnsi="Times New Roman"/>
          <w:sz w:val="24"/>
          <w:szCs w:val="24"/>
        </w:rPr>
      </w:pPr>
    </w:p>
    <w:p w14:paraId="2C649C5E" w14:textId="4AFF52D0" w:rsidR="00985F41" w:rsidRPr="00355BDE" w:rsidRDefault="00195CC0" w:rsidP="00985F41">
      <w:pPr>
        <w:spacing w:before="0"/>
        <w:rPr>
          <w:rFonts w:ascii="Times New Roman" w:hAnsi="Times New Roman"/>
          <w:sz w:val="24"/>
          <w:szCs w:val="24"/>
        </w:rPr>
      </w:pPr>
      <w:r w:rsidRPr="7CE1F874">
        <w:rPr>
          <w:rFonts w:ascii="Times New Roman" w:hAnsi="Times New Roman"/>
          <w:sz w:val="24"/>
          <w:szCs w:val="24"/>
        </w:rPr>
        <w:t xml:space="preserve">Spending decisions will be made by </w:t>
      </w:r>
      <w:r w:rsidR="009A4A1A" w:rsidRPr="7CE1F874">
        <w:rPr>
          <w:rFonts w:ascii="Times New Roman" w:hAnsi="Times New Roman"/>
          <w:sz w:val="24"/>
          <w:szCs w:val="24"/>
        </w:rPr>
        <w:t>t</w:t>
      </w:r>
      <w:r w:rsidR="00714055" w:rsidRPr="7CE1F874">
        <w:rPr>
          <w:rFonts w:ascii="Times New Roman" w:hAnsi="Times New Roman"/>
          <w:sz w:val="24"/>
          <w:szCs w:val="24"/>
        </w:rPr>
        <w:t xml:space="preserve">he </w:t>
      </w:r>
      <w:r w:rsidR="00985F41" w:rsidRPr="7CE1F874">
        <w:rPr>
          <w:rFonts w:ascii="Times New Roman" w:hAnsi="Times New Roman"/>
          <w:sz w:val="24"/>
          <w:szCs w:val="24"/>
        </w:rPr>
        <w:t xml:space="preserve">Minister for Climate Change and Energy </w:t>
      </w:r>
      <w:r w:rsidR="00DE1D4D" w:rsidRPr="7CE1F874">
        <w:rPr>
          <w:rFonts w:ascii="Times New Roman" w:hAnsi="Times New Roman"/>
          <w:sz w:val="24"/>
          <w:szCs w:val="24"/>
        </w:rPr>
        <w:t>or the Program Delegate</w:t>
      </w:r>
      <w:r w:rsidRPr="7CE1F874">
        <w:rPr>
          <w:rFonts w:ascii="Times New Roman" w:hAnsi="Times New Roman"/>
          <w:sz w:val="24"/>
          <w:szCs w:val="24"/>
        </w:rPr>
        <w:t xml:space="preserve">, </w:t>
      </w:r>
      <w:bookmarkStart w:id="0" w:name="_Int_9HK9NMJT"/>
      <w:proofErr w:type="gramStart"/>
      <w:r w:rsidRPr="7CE1F874">
        <w:rPr>
          <w:rFonts w:ascii="Times New Roman" w:hAnsi="Times New Roman"/>
          <w:sz w:val="24"/>
          <w:szCs w:val="24"/>
        </w:rPr>
        <w:t>taking into account</w:t>
      </w:r>
      <w:bookmarkEnd w:id="0"/>
      <w:proofErr w:type="gramEnd"/>
      <w:r w:rsidRPr="7CE1F874">
        <w:rPr>
          <w:rFonts w:ascii="Times New Roman" w:hAnsi="Times New Roman"/>
          <w:sz w:val="24"/>
          <w:szCs w:val="24"/>
        </w:rPr>
        <w:t xml:space="preserve"> the recommendations of an assessment by</w:t>
      </w:r>
      <w:r w:rsidR="00E96763">
        <w:rPr>
          <w:rFonts w:ascii="Times New Roman" w:hAnsi="Times New Roman"/>
          <w:sz w:val="24"/>
          <w:szCs w:val="24"/>
        </w:rPr>
        <w:t xml:space="preserve"> the</w:t>
      </w:r>
      <w:r w:rsidRPr="7CE1F874">
        <w:rPr>
          <w:rFonts w:ascii="Times New Roman" w:hAnsi="Times New Roman"/>
          <w:sz w:val="24"/>
          <w:szCs w:val="24"/>
        </w:rPr>
        <w:t xml:space="preserve"> DCCEEW officers against the </w:t>
      </w:r>
      <w:r w:rsidR="0073260D">
        <w:rPr>
          <w:rFonts w:ascii="Times New Roman" w:hAnsi="Times New Roman"/>
          <w:sz w:val="24"/>
          <w:szCs w:val="24"/>
        </w:rPr>
        <w:t>Grant Opportunity</w:t>
      </w:r>
      <w:r w:rsidR="0073260D" w:rsidRPr="7CE1F874">
        <w:rPr>
          <w:rFonts w:ascii="Times New Roman" w:hAnsi="Times New Roman"/>
          <w:sz w:val="24"/>
          <w:szCs w:val="24"/>
        </w:rPr>
        <w:t xml:space="preserve"> </w:t>
      </w:r>
      <w:r w:rsidR="0073260D">
        <w:rPr>
          <w:rFonts w:ascii="Times New Roman" w:hAnsi="Times New Roman"/>
          <w:sz w:val="24"/>
          <w:szCs w:val="24"/>
        </w:rPr>
        <w:t>G</w:t>
      </w:r>
      <w:r w:rsidRPr="7CE1F874">
        <w:rPr>
          <w:rFonts w:ascii="Times New Roman" w:hAnsi="Times New Roman"/>
          <w:sz w:val="24"/>
          <w:szCs w:val="24"/>
        </w:rPr>
        <w:t>uidelines.</w:t>
      </w:r>
      <w:r w:rsidR="00DE1D4D" w:rsidRPr="7CE1F874">
        <w:rPr>
          <w:rFonts w:ascii="Times New Roman" w:hAnsi="Times New Roman"/>
          <w:sz w:val="24"/>
          <w:szCs w:val="24"/>
        </w:rPr>
        <w:t xml:space="preserve"> </w:t>
      </w:r>
    </w:p>
    <w:p w14:paraId="16FB9C68" w14:textId="688FE1EC" w:rsidR="002868C5" w:rsidRPr="00355BDE" w:rsidRDefault="002868C5" w:rsidP="00985F41">
      <w:pPr>
        <w:spacing w:before="0"/>
        <w:rPr>
          <w:rFonts w:ascii="Times New Roman" w:hAnsi="Times New Roman"/>
          <w:sz w:val="24"/>
          <w:szCs w:val="24"/>
        </w:rPr>
      </w:pPr>
    </w:p>
    <w:p w14:paraId="3538F10B" w14:textId="7B2C0B36" w:rsidR="002868C5" w:rsidRPr="00355BDE" w:rsidRDefault="002868C5" w:rsidP="00985F41">
      <w:pPr>
        <w:spacing w:before="0"/>
        <w:rPr>
          <w:rFonts w:ascii="Times New Roman" w:hAnsi="Times New Roman"/>
          <w:sz w:val="24"/>
          <w:szCs w:val="24"/>
        </w:rPr>
      </w:pPr>
      <w:r w:rsidRPr="00355BDE">
        <w:rPr>
          <w:rFonts w:ascii="Times New Roman" w:hAnsi="Times New Roman"/>
          <w:sz w:val="24"/>
          <w:szCs w:val="24"/>
        </w:rPr>
        <w:t xml:space="preserve">The Program Delegate </w:t>
      </w:r>
      <w:r w:rsidR="004B0CA0" w:rsidRPr="00355BDE">
        <w:rPr>
          <w:rFonts w:ascii="Times New Roman" w:hAnsi="Times New Roman"/>
          <w:sz w:val="24"/>
          <w:szCs w:val="24"/>
        </w:rPr>
        <w:t xml:space="preserve">would be a Senior Executive Service employee from the area of </w:t>
      </w:r>
      <w:r w:rsidR="00E96763">
        <w:rPr>
          <w:rFonts w:ascii="Times New Roman" w:hAnsi="Times New Roman"/>
          <w:sz w:val="24"/>
          <w:szCs w:val="24"/>
        </w:rPr>
        <w:t xml:space="preserve">the </w:t>
      </w:r>
      <w:r w:rsidR="004B0CA0" w:rsidRPr="00355BDE">
        <w:rPr>
          <w:rFonts w:ascii="Times New Roman" w:hAnsi="Times New Roman"/>
          <w:sz w:val="24"/>
          <w:szCs w:val="24"/>
        </w:rPr>
        <w:t xml:space="preserve">DCCEEW responsible for </w:t>
      </w:r>
      <w:r w:rsidR="00085D19" w:rsidRPr="00355BDE">
        <w:rPr>
          <w:rFonts w:ascii="Times New Roman" w:hAnsi="Times New Roman"/>
          <w:sz w:val="24"/>
          <w:szCs w:val="24"/>
        </w:rPr>
        <w:t>administering the Program and executing individual contracts on behalf of the Commonwealth, and in accordance with decisions of Government.</w:t>
      </w:r>
    </w:p>
    <w:p w14:paraId="394611DD" w14:textId="77777777" w:rsidR="007D5A25" w:rsidRPr="00355BDE" w:rsidRDefault="007D5A25" w:rsidP="00985F41">
      <w:pPr>
        <w:spacing w:before="0"/>
        <w:rPr>
          <w:rFonts w:ascii="Times New Roman" w:hAnsi="Times New Roman"/>
          <w:sz w:val="24"/>
          <w:szCs w:val="24"/>
        </w:rPr>
      </w:pPr>
    </w:p>
    <w:p w14:paraId="685BEA82" w14:textId="1640A2F0" w:rsidR="001B2A80" w:rsidRPr="00355BDE" w:rsidRDefault="00D31204" w:rsidP="00043C2A">
      <w:pPr>
        <w:spacing w:before="0"/>
        <w:rPr>
          <w:rFonts w:ascii="Times New Roman" w:hAnsi="Times New Roman"/>
          <w:sz w:val="24"/>
          <w:szCs w:val="24"/>
        </w:rPr>
      </w:pPr>
      <w:r w:rsidRPr="00355BDE">
        <w:rPr>
          <w:rFonts w:ascii="Times New Roman" w:hAnsi="Times New Roman"/>
          <w:sz w:val="24"/>
          <w:szCs w:val="24"/>
        </w:rPr>
        <w:t>T</w:t>
      </w:r>
      <w:r w:rsidR="008544A5" w:rsidRPr="00355BDE">
        <w:rPr>
          <w:rFonts w:ascii="Times New Roman" w:hAnsi="Times New Roman"/>
          <w:sz w:val="24"/>
          <w:szCs w:val="24"/>
        </w:rPr>
        <w:t>he Program</w:t>
      </w:r>
      <w:r w:rsidR="00A156A6" w:rsidRPr="00355BDE">
        <w:rPr>
          <w:rFonts w:ascii="Times New Roman" w:hAnsi="Times New Roman"/>
          <w:sz w:val="24"/>
          <w:szCs w:val="24"/>
        </w:rPr>
        <w:t xml:space="preserve"> </w:t>
      </w:r>
      <w:r w:rsidR="008544A5" w:rsidRPr="00355BDE">
        <w:rPr>
          <w:rFonts w:ascii="Times New Roman" w:hAnsi="Times New Roman"/>
          <w:sz w:val="24"/>
          <w:szCs w:val="24"/>
        </w:rPr>
        <w:t xml:space="preserve">will not be subject </w:t>
      </w:r>
      <w:r w:rsidRPr="00355BDE">
        <w:rPr>
          <w:rFonts w:ascii="Times New Roman" w:hAnsi="Times New Roman"/>
          <w:sz w:val="24"/>
          <w:szCs w:val="24"/>
        </w:rPr>
        <w:t>to merits review</w:t>
      </w:r>
      <w:r w:rsidR="00A156A6" w:rsidRPr="00355BDE">
        <w:rPr>
          <w:rFonts w:ascii="Times New Roman" w:hAnsi="Times New Roman"/>
          <w:sz w:val="24"/>
          <w:szCs w:val="24"/>
        </w:rPr>
        <w:t xml:space="preserve"> because the decisions</w:t>
      </w:r>
      <w:r w:rsidRPr="00355BDE">
        <w:rPr>
          <w:rFonts w:ascii="Times New Roman" w:hAnsi="Times New Roman"/>
          <w:sz w:val="24"/>
          <w:szCs w:val="24"/>
        </w:rPr>
        <w:t xml:space="preserve"> made in connection with the grant</w:t>
      </w:r>
      <w:r w:rsidR="00A156A6" w:rsidRPr="00355BDE">
        <w:rPr>
          <w:rFonts w:ascii="Times New Roman" w:hAnsi="Times New Roman"/>
          <w:sz w:val="24"/>
          <w:szCs w:val="24"/>
        </w:rPr>
        <w:t xml:space="preserve"> relate to an allocation of a finite resource between competing applications and an allocation already made to a party would be affected by overturning the original decision. The A</w:t>
      </w:r>
      <w:r w:rsidR="00E92865" w:rsidRPr="00355BDE">
        <w:rPr>
          <w:rFonts w:ascii="Times New Roman" w:hAnsi="Times New Roman"/>
          <w:sz w:val="24"/>
          <w:szCs w:val="24"/>
        </w:rPr>
        <w:t xml:space="preserve">dministrative Review </w:t>
      </w:r>
      <w:r w:rsidR="00900020" w:rsidRPr="00355BDE">
        <w:rPr>
          <w:rFonts w:ascii="Times New Roman" w:hAnsi="Times New Roman"/>
          <w:sz w:val="24"/>
          <w:szCs w:val="24"/>
        </w:rPr>
        <w:t>Council has</w:t>
      </w:r>
      <w:r w:rsidR="00A156A6" w:rsidRPr="00355BDE">
        <w:rPr>
          <w:rFonts w:ascii="Times New Roman" w:hAnsi="Times New Roman"/>
          <w:sz w:val="24"/>
          <w:szCs w:val="24"/>
        </w:rPr>
        <w:t xml:space="preserve"> recognised that it is justifiable to exclude merits review in relation to decisions of this nature (see </w:t>
      </w:r>
      <w:r w:rsidR="00CA7FCD" w:rsidRPr="00355BDE">
        <w:rPr>
          <w:rFonts w:ascii="Times New Roman" w:hAnsi="Times New Roman"/>
          <w:sz w:val="24"/>
          <w:szCs w:val="24"/>
        </w:rPr>
        <w:t xml:space="preserve">items </w:t>
      </w:r>
      <w:r w:rsidR="00A156A6" w:rsidRPr="00355BDE">
        <w:rPr>
          <w:rFonts w:ascii="Times New Roman" w:hAnsi="Times New Roman"/>
          <w:sz w:val="24"/>
          <w:szCs w:val="24"/>
        </w:rPr>
        <w:t xml:space="preserve">4.11 to 4.19 of </w:t>
      </w:r>
      <w:r w:rsidR="006F3803" w:rsidRPr="00355BDE">
        <w:rPr>
          <w:rFonts w:ascii="Times New Roman" w:hAnsi="Times New Roman"/>
          <w:i/>
          <w:iCs/>
          <w:sz w:val="24"/>
          <w:szCs w:val="24"/>
        </w:rPr>
        <w:t>What decisions should be subject to merits review?</w:t>
      </w:r>
      <w:r w:rsidR="008544A5" w:rsidRPr="00355BDE">
        <w:rPr>
          <w:rFonts w:ascii="Times New Roman" w:hAnsi="Times New Roman"/>
          <w:sz w:val="24"/>
          <w:szCs w:val="24"/>
        </w:rPr>
        <w:t xml:space="preserve"> </w:t>
      </w:r>
      <w:r w:rsidR="007A6BC3" w:rsidRPr="00355BDE">
        <w:rPr>
          <w:rFonts w:ascii="Times New Roman" w:hAnsi="Times New Roman"/>
          <w:sz w:val="24"/>
          <w:szCs w:val="24"/>
        </w:rPr>
        <w:t>https://www.ag.gov.au/legal-system/publications/what-decisions-should-be-subject-merit-review-1999). This instrument will instead be subject to parliamentary scrutiny.</w:t>
      </w:r>
    </w:p>
    <w:p w14:paraId="68DCD610" w14:textId="77777777" w:rsidR="001B2A80" w:rsidRPr="00355BDE" w:rsidRDefault="001B2A80" w:rsidP="00043C2A">
      <w:pPr>
        <w:spacing w:before="0"/>
        <w:rPr>
          <w:rFonts w:ascii="Times New Roman" w:hAnsi="Times New Roman"/>
          <w:sz w:val="24"/>
          <w:szCs w:val="24"/>
        </w:rPr>
      </w:pPr>
    </w:p>
    <w:p w14:paraId="7FDB067C" w14:textId="77777777" w:rsidR="001B2A80" w:rsidRPr="00355BDE" w:rsidRDefault="001B2A80" w:rsidP="001B2A80">
      <w:pPr>
        <w:spacing w:before="0"/>
        <w:rPr>
          <w:rFonts w:ascii="Times New Roman" w:hAnsi="Times New Roman"/>
          <w:sz w:val="24"/>
          <w:szCs w:val="24"/>
        </w:rPr>
      </w:pPr>
      <w:r w:rsidRPr="00355BDE">
        <w:rPr>
          <w:rFonts w:ascii="Times New Roman" w:hAnsi="Times New Roman"/>
          <w:sz w:val="24"/>
          <w:szCs w:val="24"/>
        </w:rPr>
        <w:t xml:space="preserve">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08203FC0" w14:textId="77777777" w:rsidR="001B2A80" w:rsidRPr="00355BDE" w:rsidRDefault="001B2A80" w:rsidP="00043C2A">
      <w:pPr>
        <w:spacing w:before="0"/>
        <w:rPr>
          <w:rFonts w:ascii="Times New Roman" w:hAnsi="Times New Roman"/>
          <w:sz w:val="24"/>
          <w:szCs w:val="24"/>
        </w:rPr>
      </w:pPr>
    </w:p>
    <w:p w14:paraId="3B2AA31D" w14:textId="0C955082" w:rsidR="00A156A6" w:rsidRPr="00355BDE" w:rsidRDefault="00DC5036" w:rsidP="00043C2A">
      <w:pPr>
        <w:spacing w:before="0"/>
        <w:rPr>
          <w:rFonts w:ascii="Times New Roman" w:hAnsi="Times New Roman"/>
          <w:sz w:val="24"/>
          <w:szCs w:val="24"/>
        </w:rPr>
      </w:pPr>
      <w:r w:rsidRPr="00355BDE">
        <w:rPr>
          <w:rFonts w:ascii="Times New Roman" w:hAnsi="Times New Roman"/>
          <w:sz w:val="24"/>
          <w:szCs w:val="24"/>
        </w:rPr>
        <w:t xml:space="preserve">Further, the right to review under section 75(v) of the Constitution and review under section 39B of the </w:t>
      </w:r>
      <w:r w:rsidRPr="00355BDE">
        <w:rPr>
          <w:rFonts w:ascii="Times New Roman" w:hAnsi="Times New Roman"/>
          <w:i/>
          <w:iCs/>
          <w:sz w:val="24"/>
          <w:szCs w:val="24"/>
        </w:rPr>
        <w:t>Judiciary Act 1903</w:t>
      </w:r>
      <w:r w:rsidRPr="00355BDE">
        <w:rPr>
          <w:rFonts w:ascii="Times New Roman" w:hAnsi="Times New Roman"/>
          <w:sz w:val="24"/>
          <w:szCs w:val="24"/>
        </w:rPr>
        <w:t xml:space="preserve"> may be available. Persons affected by spending decisions would also have recourse to the Commonwealth Ombudsman where appropriate.  </w:t>
      </w:r>
    </w:p>
    <w:p w14:paraId="3C85488B" w14:textId="77777777" w:rsidR="00043C2A" w:rsidRPr="00355BDE" w:rsidRDefault="00043C2A" w:rsidP="00043C2A">
      <w:pPr>
        <w:spacing w:before="0"/>
        <w:rPr>
          <w:rFonts w:ascii="Times New Roman" w:hAnsi="Times New Roman"/>
          <w:sz w:val="24"/>
          <w:szCs w:val="24"/>
        </w:rPr>
      </w:pPr>
    </w:p>
    <w:p w14:paraId="6FDE711F" w14:textId="25EA76AC" w:rsidR="00E3714D" w:rsidRPr="00355BDE" w:rsidRDefault="00E3714D" w:rsidP="00043C2A">
      <w:pPr>
        <w:spacing w:before="0"/>
        <w:rPr>
          <w:rFonts w:ascii="Times New Roman" w:hAnsi="Times New Roman"/>
          <w:sz w:val="24"/>
          <w:szCs w:val="24"/>
        </w:rPr>
      </w:pPr>
      <w:r w:rsidRPr="00355BDE">
        <w:rPr>
          <w:rFonts w:ascii="Times New Roman" w:hAnsi="Times New Roman"/>
          <w:sz w:val="24"/>
          <w:szCs w:val="24"/>
        </w:rPr>
        <w:t xml:space="preserve">Persons who are affected by decisions or who have complaints about the Program will </w:t>
      </w:r>
      <w:r w:rsidR="00DC5036" w:rsidRPr="00355BDE">
        <w:rPr>
          <w:rFonts w:ascii="Times New Roman" w:hAnsi="Times New Roman"/>
          <w:sz w:val="24"/>
          <w:szCs w:val="24"/>
        </w:rPr>
        <w:t xml:space="preserve">also </w:t>
      </w:r>
      <w:r w:rsidR="00CE2D09" w:rsidRPr="00355BDE">
        <w:rPr>
          <w:rFonts w:ascii="Times New Roman" w:hAnsi="Times New Roman"/>
          <w:sz w:val="24"/>
          <w:szCs w:val="24"/>
        </w:rPr>
        <w:t xml:space="preserve">be able to provide feedback </w:t>
      </w:r>
      <w:r w:rsidRPr="00355BDE">
        <w:rPr>
          <w:rFonts w:ascii="Times New Roman" w:hAnsi="Times New Roman"/>
          <w:sz w:val="24"/>
          <w:szCs w:val="24"/>
        </w:rPr>
        <w:t xml:space="preserve">to </w:t>
      </w:r>
      <w:r w:rsidR="00DC5036" w:rsidRPr="00355BDE">
        <w:rPr>
          <w:rFonts w:ascii="Times New Roman" w:hAnsi="Times New Roman"/>
          <w:sz w:val="24"/>
          <w:szCs w:val="24"/>
        </w:rPr>
        <w:t xml:space="preserve">the </w:t>
      </w:r>
      <w:r w:rsidR="008F7BD1" w:rsidRPr="00355BDE">
        <w:rPr>
          <w:rFonts w:ascii="Times New Roman" w:hAnsi="Times New Roman"/>
          <w:sz w:val="24"/>
          <w:szCs w:val="24"/>
        </w:rPr>
        <w:t>DCCEEW</w:t>
      </w:r>
      <w:r w:rsidRPr="00355BDE">
        <w:rPr>
          <w:rFonts w:ascii="Times New Roman" w:hAnsi="Times New Roman"/>
          <w:sz w:val="24"/>
          <w:szCs w:val="24"/>
        </w:rPr>
        <w:t xml:space="preserve">. </w:t>
      </w:r>
      <w:r w:rsidR="00DC5036" w:rsidRPr="00355BDE">
        <w:rPr>
          <w:rFonts w:ascii="Times New Roman" w:hAnsi="Times New Roman"/>
          <w:sz w:val="24"/>
          <w:szCs w:val="24"/>
        </w:rPr>
        <w:t xml:space="preserve">The </w:t>
      </w:r>
      <w:r w:rsidR="008F7BD1" w:rsidRPr="00355BDE">
        <w:rPr>
          <w:rFonts w:ascii="Times New Roman" w:hAnsi="Times New Roman"/>
          <w:sz w:val="24"/>
          <w:szCs w:val="24"/>
        </w:rPr>
        <w:t>DCCEEW</w:t>
      </w:r>
      <w:r w:rsidRPr="00355BDE">
        <w:rPr>
          <w:rFonts w:ascii="Times New Roman" w:hAnsi="Times New Roman"/>
          <w:sz w:val="24"/>
          <w:szCs w:val="24"/>
        </w:rPr>
        <w:t xml:space="preserve"> investigates any complaints about the Program in accordance with its complaints policy and procedures. If a person is not satisfied with the way </w:t>
      </w:r>
      <w:r w:rsidR="00DC5036" w:rsidRPr="00355BDE">
        <w:rPr>
          <w:rFonts w:ascii="Times New Roman" w:hAnsi="Times New Roman"/>
          <w:sz w:val="24"/>
          <w:szCs w:val="24"/>
        </w:rPr>
        <w:t xml:space="preserve">the </w:t>
      </w:r>
      <w:r w:rsidR="008F7BD1" w:rsidRPr="00355BDE">
        <w:rPr>
          <w:rFonts w:ascii="Times New Roman" w:hAnsi="Times New Roman"/>
          <w:sz w:val="24"/>
          <w:szCs w:val="24"/>
        </w:rPr>
        <w:t>DCCEEW</w:t>
      </w:r>
      <w:r w:rsidRPr="00355BDE">
        <w:rPr>
          <w:rFonts w:ascii="Times New Roman" w:hAnsi="Times New Roman"/>
          <w:sz w:val="24"/>
          <w:szCs w:val="24"/>
        </w:rPr>
        <w:t xml:space="preserve"> handles the complaint, they may lodge a complaint with the Commonwealth Ombudsman.</w:t>
      </w:r>
    </w:p>
    <w:p w14:paraId="5A4B46BD" w14:textId="14E5B09B" w:rsidR="00C019E6" w:rsidRPr="00355BDE" w:rsidRDefault="00C019E6" w:rsidP="00043C2A">
      <w:pPr>
        <w:spacing w:before="0"/>
        <w:rPr>
          <w:rFonts w:ascii="Times New Roman" w:hAnsi="Times New Roman"/>
          <w:sz w:val="24"/>
          <w:szCs w:val="24"/>
          <w:highlight w:val="cyan"/>
        </w:rPr>
      </w:pPr>
    </w:p>
    <w:p w14:paraId="172F382A" w14:textId="09563DB0" w:rsidR="003E7CB6" w:rsidRPr="00355BDE" w:rsidRDefault="00C019E6" w:rsidP="00043C2A">
      <w:pPr>
        <w:spacing w:before="0"/>
        <w:rPr>
          <w:rFonts w:ascii="Times New Roman" w:hAnsi="Times New Roman"/>
          <w:sz w:val="24"/>
          <w:szCs w:val="24"/>
          <w:highlight w:val="cyan"/>
        </w:rPr>
      </w:pPr>
      <w:r w:rsidRPr="00355BDE">
        <w:rPr>
          <w:rFonts w:ascii="Times New Roman" w:hAnsi="Times New Roman"/>
          <w:b/>
          <w:bCs/>
          <w:sz w:val="24"/>
          <w:szCs w:val="24"/>
        </w:rPr>
        <w:t>Statement of the Relevance and Operation of Constitutional Heads of Power</w:t>
      </w:r>
    </w:p>
    <w:p w14:paraId="2B342AC5" w14:textId="77777777" w:rsidR="00A375E0" w:rsidRPr="00355BDE" w:rsidRDefault="00A375E0" w:rsidP="00043C2A">
      <w:pPr>
        <w:spacing w:before="0"/>
        <w:rPr>
          <w:rFonts w:ascii="Times New Roman" w:hAnsi="Times New Roman"/>
          <w:sz w:val="24"/>
          <w:szCs w:val="24"/>
          <w:highlight w:val="yellow"/>
        </w:rPr>
      </w:pPr>
    </w:p>
    <w:p w14:paraId="292A8917" w14:textId="0F978EA8" w:rsidR="00C019E6" w:rsidRPr="00355BDE" w:rsidRDefault="00A375E0" w:rsidP="00043C2A">
      <w:pPr>
        <w:spacing w:before="0"/>
        <w:rPr>
          <w:rFonts w:ascii="Times New Roman" w:hAnsi="Times New Roman"/>
          <w:sz w:val="24"/>
          <w:szCs w:val="24"/>
        </w:rPr>
      </w:pPr>
      <w:r w:rsidRPr="00355BDE">
        <w:rPr>
          <w:rFonts w:ascii="Times New Roman" w:hAnsi="Times New Roman"/>
          <w:sz w:val="24"/>
          <w:szCs w:val="24"/>
        </w:rPr>
        <w:t>For the purposes of subsection 33(3) of the Act, the</w:t>
      </w:r>
      <w:r w:rsidR="00894694" w:rsidRPr="00355BDE">
        <w:rPr>
          <w:rFonts w:ascii="Times New Roman" w:hAnsi="Times New Roman"/>
          <w:sz w:val="24"/>
          <w:szCs w:val="24"/>
        </w:rPr>
        <w:t xml:space="preserve"> Legislative Instrument specifies the legislative</w:t>
      </w:r>
      <w:r w:rsidRPr="00355BDE">
        <w:rPr>
          <w:rFonts w:ascii="Times New Roman" w:hAnsi="Times New Roman"/>
          <w:sz w:val="24"/>
          <w:szCs w:val="24"/>
        </w:rPr>
        <w:t xml:space="preserve"> powers of the Parliament to make laws with respect to</w:t>
      </w:r>
      <w:r w:rsidR="00622CB6" w:rsidRPr="00355BDE">
        <w:rPr>
          <w:rFonts w:ascii="Times New Roman" w:hAnsi="Times New Roman"/>
          <w:sz w:val="24"/>
          <w:szCs w:val="24"/>
        </w:rPr>
        <w:t xml:space="preserve"> </w:t>
      </w:r>
      <w:r w:rsidR="000B2254" w:rsidRPr="00355BDE">
        <w:rPr>
          <w:rFonts w:ascii="Times New Roman" w:hAnsi="Times New Roman"/>
          <w:sz w:val="24"/>
          <w:szCs w:val="24"/>
        </w:rPr>
        <w:t xml:space="preserve">external affairs (within the meaning of section </w:t>
      </w:r>
      <w:r w:rsidR="00B971F0" w:rsidRPr="00355BDE">
        <w:rPr>
          <w:rFonts w:ascii="Times New Roman" w:hAnsi="Times New Roman"/>
          <w:sz w:val="24"/>
          <w:szCs w:val="24"/>
        </w:rPr>
        <w:t>51(xxvii) of the Constitution</w:t>
      </w:r>
      <w:r w:rsidR="00894694" w:rsidRPr="00355BDE">
        <w:rPr>
          <w:rFonts w:ascii="Times New Roman" w:hAnsi="Times New Roman"/>
          <w:sz w:val="24"/>
          <w:szCs w:val="24"/>
        </w:rPr>
        <w:t>)</w:t>
      </w:r>
      <w:r w:rsidRPr="00355BDE">
        <w:rPr>
          <w:rFonts w:ascii="Times New Roman" w:hAnsi="Times New Roman"/>
          <w:sz w:val="24"/>
          <w:szCs w:val="24"/>
        </w:rPr>
        <w:t>.</w:t>
      </w:r>
    </w:p>
    <w:p w14:paraId="01DD3D15" w14:textId="1F7CEE2D" w:rsidR="00A375E0" w:rsidRPr="00355BDE" w:rsidRDefault="00A375E0" w:rsidP="00043C2A">
      <w:pPr>
        <w:spacing w:before="0"/>
        <w:rPr>
          <w:rFonts w:ascii="Times New Roman" w:hAnsi="Times New Roman"/>
          <w:sz w:val="24"/>
          <w:szCs w:val="24"/>
        </w:rPr>
      </w:pPr>
    </w:p>
    <w:p w14:paraId="2961B37B" w14:textId="04D3A2EF" w:rsidR="00745D50" w:rsidRPr="001A02E1" w:rsidRDefault="00C01BD2" w:rsidP="00043C2A">
      <w:pPr>
        <w:spacing w:before="0"/>
        <w:rPr>
          <w:rFonts w:ascii="Times New Roman" w:hAnsi="Times New Roman"/>
          <w:i/>
          <w:iCs/>
          <w:sz w:val="24"/>
          <w:szCs w:val="24"/>
        </w:rPr>
      </w:pPr>
      <w:r w:rsidRPr="001A02E1">
        <w:rPr>
          <w:rFonts w:ascii="Times New Roman" w:hAnsi="Times New Roman"/>
          <w:i/>
          <w:iCs/>
          <w:sz w:val="24"/>
          <w:szCs w:val="24"/>
        </w:rPr>
        <w:t>External affairs power</w:t>
      </w:r>
    </w:p>
    <w:p w14:paraId="62E0665C" w14:textId="77777777" w:rsidR="000F28FA" w:rsidRPr="001A02E1" w:rsidRDefault="000F28FA" w:rsidP="000F28FA">
      <w:pPr>
        <w:spacing w:before="240" w:after="240"/>
        <w:rPr>
          <w:rFonts w:ascii="Times New Roman" w:hAnsi="Times New Roman"/>
          <w:sz w:val="24"/>
          <w:szCs w:val="24"/>
        </w:rPr>
      </w:pPr>
      <w:r w:rsidRPr="001A02E1">
        <w:rPr>
          <w:rFonts w:ascii="Times New Roman" w:hAnsi="Times New Roman"/>
          <w:sz w:val="24"/>
          <w:szCs w:val="24"/>
        </w:rPr>
        <w:lastRenderedPageBreak/>
        <w:t>Section 51(xxix) of the Constitution gives the Commonwealth Parliament power to make laws with respect to ‘external affairs.’ The external affairs power supports legislation implementing Australia’s international obligations under treaties to which it is a party. Australia has obligations relevant to this legislative instrument under the following treaties:</w:t>
      </w:r>
    </w:p>
    <w:p w14:paraId="6ACDB871" w14:textId="77777777" w:rsidR="000F28FA" w:rsidRPr="001A02E1" w:rsidRDefault="000F28FA" w:rsidP="000F28FA">
      <w:pPr>
        <w:pStyle w:val="subsection"/>
        <w:numPr>
          <w:ilvl w:val="0"/>
          <w:numId w:val="24"/>
        </w:numPr>
        <w:tabs>
          <w:tab w:val="left" w:pos="720"/>
        </w:tabs>
        <w:spacing w:line="276" w:lineRule="auto"/>
        <w:rPr>
          <w:sz w:val="24"/>
          <w:szCs w:val="24"/>
        </w:rPr>
      </w:pPr>
      <w:r w:rsidRPr="001A02E1">
        <w:rPr>
          <w:color w:val="000000"/>
          <w:sz w:val="24"/>
          <w:szCs w:val="24"/>
          <w:shd w:val="clear" w:color="auto" w:fill="FFFFFF"/>
        </w:rPr>
        <w:t>the United Nations Framework Convention on Climate Change</w:t>
      </w:r>
      <w:r w:rsidRPr="001A02E1">
        <w:rPr>
          <w:color w:val="000000"/>
          <w:sz w:val="24"/>
          <w:szCs w:val="24"/>
        </w:rPr>
        <w:t xml:space="preserve"> </w:t>
      </w:r>
      <w:r w:rsidRPr="001A02E1">
        <w:rPr>
          <w:color w:val="000000"/>
          <w:sz w:val="24"/>
          <w:szCs w:val="24"/>
          <w:shd w:val="clear" w:color="auto" w:fill="FFFFFF"/>
        </w:rPr>
        <w:t>done at New York on 9 May 1992 ([1994] ATS 2) (United Nations Framework Convention on Climate Change), particularly Article 4.</w:t>
      </w:r>
    </w:p>
    <w:p w14:paraId="55C3BF0C" w14:textId="199A107D" w:rsidR="000F28FA" w:rsidRPr="001A02E1" w:rsidRDefault="000F28FA" w:rsidP="000F28FA">
      <w:pPr>
        <w:pStyle w:val="subsection"/>
        <w:numPr>
          <w:ilvl w:val="0"/>
          <w:numId w:val="24"/>
        </w:numPr>
        <w:tabs>
          <w:tab w:val="left" w:pos="720"/>
        </w:tabs>
        <w:spacing w:line="276" w:lineRule="auto"/>
        <w:rPr>
          <w:sz w:val="24"/>
          <w:szCs w:val="24"/>
        </w:rPr>
      </w:pPr>
      <w:r w:rsidRPr="001A02E1">
        <w:rPr>
          <w:color w:val="000000"/>
          <w:sz w:val="24"/>
          <w:szCs w:val="24"/>
          <w:shd w:val="clear" w:color="auto" w:fill="FFFFFF"/>
        </w:rPr>
        <w:t xml:space="preserve">the Kyoto Protocol to the United Nations Framework Convention on Climate Change done at Kyoto on 11 December 1997 ([2008] ATS 2) (Kyoto Protocol), </w:t>
      </w:r>
      <w:r w:rsidRPr="001A02E1">
        <w:rPr>
          <w:sz w:val="24"/>
          <w:szCs w:val="24"/>
        </w:rPr>
        <w:t xml:space="preserve">particularly Article </w:t>
      </w:r>
      <w:proofErr w:type="gramStart"/>
      <w:r w:rsidRPr="001A02E1">
        <w:rPr>
          <w:sz w:val="24"/>
          <w:szCs w:val="24"/>
        </w:rPr>
        <w:t>10;</w:t>
      </w:r>
      <w:proofErr w:type="gramEnd"/>
    </w:p>
    <w:p w14:paraId="51851137" w14:textId="77777777" w:rsidR="000F28FA" w:rsidRPr="001A02E1" w:rsidRDefault="000F28FA" w:rsidP="000F28FA">
      <w:pPr>
        <w:pStyle w:val="subsection"/>
        <w:numPr>
          <w:ilvl w:val="0"/>
          <w:numId w:val="24"/>
        </w:numPr>
        <w:tabs>
          <w:tab w:val="left" w:pos="720"/>
        </w:tabs>
        <w:spacing w:line="276" w:lineRule="auto"/>
        <w:rPr>
          <w:sz w:val="24"/>
          <w:szCs w:val="24"/>
        </w:rPr>
      </w:pPr>
      <w:r w:rsidRPr="001A02E1">
        <w:rPr>
          <w:color w:val="000000"/>
          <w:sz w:val="24"/>
          <w:szCs w:val="24"/>
          <w:shd w:val="clear" w:color="auto" w:fill="FFFFFF"/>
        </w:rPr>
        <w:t>the Paris Agreement done at Paris on 12 December 2015 ([2016] ATS 24</w:t>
      </w:r>
      <w:r w:rsidRPr="001A02E1">
        <w:rPr>
          <w:sz w:val="24"/>
          <w:szCs w:val="24"/>
        </w:rPr>
        <w:t>)</w:t>
      </w:r>
      <w:r w:rsidRPr="001A02E1">
        <w:rPr>
          <w:color w:val="000000"/>
          <w:sz w:val="24"/>
          <w:szCs w:val="24"/>
          <w:shd w:val="clear" w:color="auto" w:fill="FFFFFF"/>
        </w:rPr>
        <w:t xml:space="preserve"> (Paris Agreement), particularly Article 4; and</w:t>
      </w:r>
    </w:p>
    <w:p w14:paraId="724442DB" w14:textId="77777777" w:rsidR="000F28FA" w:rsidRPr="001A02E1" w:rsidRDefault="000F28FA" w:rsidP="000F28FA">
      <w:pPr>
        <w:shd w:val="clear" w:color="auto" w:fill="FFFFFF"/>
        <w:spacing w:before="240" w:after="240"/>
        <w:rPr>
          <w:rFonts w:ascii="Times New Roman" w:eastAsia="Times New Roman" w:hAnsi="Times New Roman"/>
          <w:color w:val="000000"/>
          <w:sz w:val="24"/>
          <w:szCs w:val="24"/>
          <w:lang w:eastAsia="en-AU"/>
        </w:rPr>
      </w:pPr>
      <w:r w:rsidRPr="001A02E1">
        <w:rPr>
          <w:rFonts w:ascii="Times New Roman" w:eastAsia="Times New Roman" w:hAnsi="Times New Roman"/>
          <w:color w:val="000000"/>
          <w:sz w:val="24"/>
          <w:szCs w:val="24"/>
          <w:lang w:eastAsia="en-AU"/>
        </w:rPr>
        <w:t xml:space="preserve">The United Nations Framework Convention on Climate Change includes a range of obligations </w:t>
      </w:r>
      <w:proofErr w:type="gramStart"/>
      <w:r w:rsidRPr="001A02E1">
        <w:rPr>
          <w:rFonts w:ascii="Times New Roman" w:eastAsia="Times New Roman" w:hAnsi="Times New Roman"/>
          <w:color w:val="000000"/>
          <w:sz w:val="24"/>
          <w:szCs w:val="24"/>
          <w:lang w:eastAsia="en-AU"/>
        </w:rPr>
        <w:t>on</w:t>
      </w:r>
      <w:proofErr w:type="gramEnd"/>
      <w:r w:rsidRPr="001A02E1">
        <w:rPr>
          <w:rFonts w:ascii="Times New Roman" w:eastAsia="Times New Roman" w:hAnsi="Times New Roman"/>
          <w:color w:val="000000"/>
          <w:sz w:val="24"/>
          <w:szCs w:val="24"/>
          <w:lang w:eastAsia="en-AU"/>
        </w:rPr>
        <w:t xml:space="preserve"> Australia to take domestic actions that reduce Australia’s emissions of greenhouse gases. Relevantly, it provides that parties shall:</w:t>
      </w:r>
    </w:p>
    <w:p w14:paraId="3FC5CC36" w14:textId="77777777" w:rsidR="000F28FA" w:rsidRPr="001A02E1" w:rsidRDefault="000F28FA" w:rsidP="000F28FA">
      <w:pPr>
        <w:pStyle w:val="ListParagraph"/>
        <w:numPr>
          <w:ilvl w:val="0"/>
          <w:numId w:val="25"/>
        </w:numPr>
        <w:shd w:val="clear" w:color="auto" w:fill="FFFFFF"/>
        <w:spacing w:before="240" w:after="240" w:line="276" w:lineRule="auto"/>
        <w:rPr>
          <w:rFonts w:ascii="Times New Roman" w:eastAsia="Times New Roman" w:hAnsi="Times New Roman"/>
          <w:color w:val="000000"/>
          <w:sz w:val="24"/>
          <w:szCs w:val="24"/>
          <w:lang w:eastAsia="en-AU"/>
        </w:rPr>
      </w:pPr>
      <w:r w:rsidRPr="001A02E1">
        <w:rPr>
          <w:rFonts w:ascii="Times New Roman" w:eastAsia="Times New Roman" w:hAnsi="Times New Roman"/>
          <w:color w:val="000000"/>
          <w:sz w:val="24"/>
          <w:szCs w:val="24"/>
          <w:lang w:eastAsia="en-AU"/>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on Substances that Deplete the Ozone Layer done at Montreal on 16 September 1987 ([1989] ATS 18]), and measures to facilitate adequa</w:t>
      </w:r>
      <w:bookmarkStart w:id="1" w:name="_ftnref1"/>
      <w:r w:rsidRPr="001A02E1">
        <w:rPr>
          <w:rFonts w:ascii="Times New Roman" w:eastAsia="Times New Roman" w:hAnsi="Times New Roman"/>
          <w:color w:val="000000"/>
          <w:sz w:val="24"/>
          <w:szCs w:val="24"/>
          <w:lang w:eastAsia="en-AU"/>
        </w:rPr>
        <w:t>te adaptation to climate change;</w:t>
      </w:r>
      <w:r w:rsidRPr="001A02E1">
        <w:rPr>
          <w:rStyle w:val="FootnoteReference"/>
          <w:rFonts w:ascii="Times New Roman" w:eastAsia="Times New Roman" w:hAnsi="Times New Roman"/>
          <w:color w:val="000000"/>
          <w:sz w:val="24"/>
          <w:szCs w:val="24"/>
          <w:lang w:eastAsia="en-AU"/>
        </w:rPr>
        <w:footnoteReference w:id="2"/>
      </w:r>
      <w:bookmarkEnd w:id="1"/>
    </w:p>
    <w:p w14:paraId="2EEB9B1C" w14:textId="77777777" w:rsidR="000F28FA" w:rsidRPr="001A02E1" w:rsidRDefault="000F28FA" w:rsidP="000F28FA">
      <w:pPr>
        <w:pStyle w:val="ListParagraph"/>
        <w:numPr>
          <w:ilvl w:val="0"/>
          <w:numId w:val="25"/>
        </w:numPr>
        <w:shd w:val="clear" w:color="auto" w:fill="FFFFFF"/>
        <w:spacing w:before="240" w:after="240" w:line="276" w:lineRule="auto"/>
        <w:rPr>
          <w:rFonts w:ascii="Times New Roman" w:eastAsia="Times New Roman" w:hAnsi="Times New Roman"/>
          <w:color w:val="000000"/>
          <w:sz w:val="24"/>
          <w:szCs w:val="24"/>
          <w:lang w:eastAsia="en-AU"/>
        </w:rPr>
      </w:pPr>
      <w:r w:rsidRPr="001A02E1">
        <w:rPr>
          <w:rFonts w:ascii="Times New Roman" w:eastAsia="Times New Roman" w:hAnsi="Times New Roman"/>
          <w:color w:val="000000"/>
          <w:sz w:val="24"/>
          <w:szCs w:val="24"/>
          <w:lang w:eastAsia="en-AU"/>
        </w:rPr>
        <w:t>promote and cooperate in the development, application and diffusion of technologies, practices and processes that control, reduce or prevent anthropogenic emissions of greenhouse gases in all relevant sectors including energy, transport, industry, agriculture, forest</w:t>
      </w:r>
      <w:bookmarkStart w:id="2" w:name="_ftnref2"/>
      <w:r w:rsidRPr="001A02E1">
        <w:rPr>
          <w:rFonts w:ascii="Times New Roman" w:eastAsia="Times New Roman" w:hAnsi="Times New Roman"/>
          <w:color w:val="000000"/>
          <w:sz w:val="24"/>
          <w:szCs w:val="24"/>
          <w:lang w:eastAsia="en-AU"/>
        </w:rPr>
        <w:t>ry and waste management sectors</w:t>
      </w:r>
      <w:bookmarkEnd w:id="2"/>
      <w:r w:rsidRPr="001A02E1">
        <w:rPr>
          <w:rFonts w:ascii="Times New Roman" w:eastAsia="Times New Roman" w:hAnsi="Times New Roman"/>
          <w:color w:val="000000"/>
          <w:sz w:val="24"/>
          <w:szCs w:val="24"/>
          <w:lang w:eastAsia="en-AU"/>
        </w:rPr>
        <w:t>;</w:t>
      </w:r>
      <w:r w:rsidRPr="001A02E1">
        <w:rPr>
          <w:rStyle w:val="FootnoteReference"/>
          <w:rFonts w:ascii="Times New Roman" w:eastAsia="Times New Roman" w:hAnsi="Times New Roman"/>
          <w:color w:val="000000"/>
          <w:sz w:val="24"/>
          <w:szCs w:val="24"/>
          <w:lang w:eastAsia="en-AU"/>
        </w:rPr>
        <w:footnoteReference w:id="3"/>
      </w:r>
      <w:r w:rsidRPr="001A02E1">
        <w:rPr>
          <w:rFonts w:ascii="Times New Roman" w:eastAsia="Times New Roman" w:hAnsi="Times New Roman"/>
          <w:color w:val="000000"/>
          <w:sz w:val="24"/>
          <w:szCs w:val="24"/>
          <w:lang w:eastAsia="en-AU"/>
        </w:rPr>
        <w:t xml:space="preserve"> and</w:t>
      </w:r>
    </w:p>
    <w:p w14:paraId="05ED0E25" w14:textId="267D45CD" w:rsidR="000F28FA" w:rsidRPr="00E96763" w:rsidRDefault="000F28FA" w:rsidP="008A1B2E">
      <w:pPr>
        <w:pStyle w:val="ListParagraph"/>
        <w:numPr>
          <w:ilvl w:val="0"/>
          <w:numId w:val="25"/>
        </w:numPr>
        <w:shd w:val="clear" w:color="auto" w:fill="FFFFFF"/>
        <w:spacing w:before="240" w:after="240" w:line="276" w:lineRule="auto"/>
        <w:rPr>
          <w:rFonts w:ascii="Times New Roman" w:hAnsi="Times New Roman"/>
          <w:color w:val="000000"/>
          <w:sz w:val="24"/>
          <w:szCs w:val="24"/>
        </w:rPr>
      </w:pPr>
      <w:r w:rsidRPr="00E96763">
        <w:rPr>
          <w:rFonts w:ascii="Times New Roman" w:hAnsi="Times New Roman"/>
          <w:color w:val="000000"/>
          <w:sz w:val="24"/>
          <w:szCs w:val="24"/>
        </w:rPr>
        <w:t>adopt national policies and take corresponding measures on the mitigation of climate change, by limiting its anthropogenic emissions of greenhouse gases and protecting and enhancing its gree</w:t>
      </w:r>
      <w:bookmarkStart w:id="3" w:name="_ftnref3"/>
      <w:r w:rsidRPr="00E96763">
        <w:rPr>
          <w:rFonts w:ascii="Times New Roman" w:hAnsi="Times New Roman"/>
          <w:color w:val="000000"/>
          <w:sz w:val="24"/>
          <w:szCs w:val="24"/>
        </w:rPr>
        <w:t>nhouse gas sinks and reservoirs.</w:t>
      </w:r>
      <w:bookmarkEnd w:id="3"/>
      <w:r w:rsidRPr="001A02E1">
        <w:rPr>
          <w:rStyle w:val="FootnoteReference"/>
          <w:rFonts w:ascii="Times New Roman" w:eastAsia="Times New Roman" w:hAnsi="Times New Roman"/>
          <w:color w:val="000000"/>
          <w:sz w:val="24"/>
          <w:szCs w:val="24"/>
          <w:lang w:eastAsia="en-AU"/>
        </w:rPr>
        <w:footnoteReference w:id="4"/>
      </w:r>
    </w:p>
    <w:p w14:paraId="028EAF39" w14:textId="22C54B78" w:rsidR="000F28FA" w:rsidRPr="001A02E1" w:rsidRDefault="000F28FA" w:rsidP="000F28FA">
      <w:pPr>
        <w:pStyle w:val="subsection"/>
        <w:tabs>
          <w:tab w:val="left" w:pos="720"/>
        </w:tabs>
        <w:spacing w:line="276" w:lineRule="auto"/>
        <w:ind w:left="0" w:firstLine="0"/>
        <w:rPr>
          <w:color w:val="000000"/>
          <w:sz w:val="24"/>
          <w:szCs w:val="24"/>
          <w:shd w:val="clear" w:color="auto" w:fill="FFFFFF"/>
        </w:rPr>
      </w:pPr>
      <w:r w:rsidRPr="001A02E1">
        <w:rPr>
          <w:color w:val="000000"/>
          <w:sz w:val="24"/>
          <w:szCs w:val="24"/>
          <w:shd w:val="clear" w:color="auto" w:fill="FFFFFF"/>
        </w:rPr>
        <w:t xml:space="preserve">The Kyoto Protocol includes obligations </w:t>
      </w:r>
      <w:proofErr w:type="gramStart"/>
      <w:r w:rsidRPr="001A02E1">
        <w:rPr>
          <w:color w:val="000000"/>
          <w:sz w:val="24"/>
          <w:szCs w:val="24"/>
          <w:shd w:val="clear" w:color="auto" w:fill="FFFFFF"/>
        </w:rPr>
        <w:t>on</w:t>
      </w:r>
      <w:proofErr w:type="gramEnd"/>
      <w:r w:rsidRPr="001A02E1">
        <w:rPr>
          <w:color w:val="000000"/>
          <w:sz w:val="24"/>
          <w:szCs w:val="24"/>
          <w:shd w:val="clear" w:color="auto" w:fill="FFFFFF"/>
        </w:rPr>
        <w:t xml:space="preserve"> Australia to take action to reduce emissions. For example, Article 10(b) requires parties to formulate, implement and report upon climate change mitigation and adaptation programs.</w:t>
      </w:r>
    </w:p>
    <w:p w14:paraId="36E4C74B" w14:textId="32A206BE" w:rsidR="000F28FA" w:rsidRPr="001A02E1" w:rsidRDefault="000F28FA" w:rsidP="000F28FA">
      <w:pPr>
        <w:shd w:val="clear" w:color="auto" w:fill="FFFFFF"/>
        <w:spacing w:before="240" w:after="240"/>
        <w:rPr>
          <w:rFonts w:ascii="Times New Roman" w:hAnsi="Times New Roman"/>
          <w:color w:val="000000"/>
          <w:sz w:val="24"/>
          <w:szCs w:val="24"/>
          <w:shd w:val="clear" w:color="auto" w:fill="FFFFFF"/>
        </w:rPr>
      </w:pPr>
      <w:r w:rsidRPr="001A02E1">
        <w:rPr>
          <w:rFonts w:ascii="Times New Roman" w:hAnsi="Times New Roman"/>
          <w:color w:val="000000"/>
          <w:sz w:val="24"/>
          <w:szCs w:val="24"/>
          <w:shd w:val="clear" w:color="auto" w:fill="FFFFFF"/>
        </w:rPr>
        <w:t xml:space="preserve">The Paris Agreement was entered into by the parties to the United Nations Framework Convention on Climate Change to enhance its implementation. Under the Paris Agreement, Australia has a “nationally determined contribution”, comprising a 2030 emissions reduction target of 43 per cent below 2005 levels and net zero emissions by 2050. Australia’s greenhouse gas emission reduction targets, which reflect its nationally determined contribution, have been legislated in the </w:t>
      </w:r>
      <w:r w:rsidRPr="001A02E1">
        <w:rPr>
          <w:rFonts w:ascii="Times New Roman" w:hAnsi="Times New Roman"/>
          <w:i/>
          <w:color w:val="000000"/>
          <w:sz w:val="24"/>
          <w:szCs w:val="24"/>
          <w:shd w:val="clear" w:color="auto" w:fill="FFFFFF"/>
        </w:rPr>
        <w:t>Climate Change Act 2022</w:t>
      </w:r>
      <w:r w:rsidRPr="001A02E1">
        <w:rPr>
          <w:rFonts w:ascii="Times New Roman" w:hAnsi="Times New Roman"/>
          <w:color w:val="000000"/>
          <w:sz w:val="24"/>
          <w:szCs w:val="24"/>
          <w:shd w:val="clear" w:color="auto" w:fill="FFFFFF"/>
        </w:rPr>
        <w:t xml:space="preserve">. Relevantly, Article 4.2 of </w:t>
      </w:r>
      <w:r w:rsidRPr="001A02E1">
        <w:rPr>
          <w:rFonts w:ascii="Times New Roman" w:hAnsi="Times New Roman"/>
          <w:color w:val="000000"/>
          <w:sz w:val="24"/>
          <w:szCs w:val="24"/>
          <w:shd w:val="clear" w:color="auto" w:fill="FFFFFF"/>
        </w:rPr>
        <w:lastRenderedPageBreak/>
        <w:t>the Paris Agreement provides that “[e]ach Party shall prepare, communicate and maintain successive nationally determined contributions that it intends to achieve” and that “[p]</w:t>
      </w:r>
      <w:proofErr w:type="spellStart"/>
      <w:r w:rsidRPr="001A02E1">
        <w:rPr>
          <w:rFonts w:ascii="Times New Roman" w:hAnsi="Times New Roman"/>
          <w:color w:val="000000"/>
          <w:sz w:val="24"/>
          <w:szCs w:val="24"/>
          <w:shd w:val="clear" w:color="auto" w:fill="FFFFFF"/>
        </w:rPr>
        <w:t>arties</w:t>
      </w:r>
      <w:proofErr w:type="spellEnd"/>
      <w:r w:rsidRPr="001A02E1">
        <w:rPr>
          <w:rFonts w:ascii="Times New Roman" w:hAnsi="Times New Roman"/>
          <w:color w:val="000000"/>
          <w:sz w:val="24"/>
          <w:szCs w:val="24"/>
          <w:shd w:val="clear" w:color="auto" w:fill="FFFFFF"/>
        </w:rPr>
        <w:t xml:space="preserve"> shall pursue domestic mitigation measures, with the aim of achieving the objectives of such contributions”.</w:t>
      </w:r>
    </w:p>
    <w:p w14:paraId="496613D6" w14:textId="59EB251C" w:rsidR="002C795F" w:rsidRPr="00355BDE" w:rsidRDefault="008A711E" w:rsidP="00043C2A">
      <w:pPr>
        <w:spacing w:before="0"/>
        <w:rPr>
          <w:rFonts w:ascii="Times New Roman" w:hAnsi="Times New Roman"/>
          <w:sz w:val="24"/>
          <w:szCs w:val="24"/>
        </w:rPr>
      </w:pPr>
      <w:r w:rsidRPr="00355BDE">
        <w:rPr>
          <w:rFonts w:ascii="Times New Roman" w:hAnsi="Times New Roman"/>
          <w:sz w:val="24"/>
          <w:szCs w:val="24"/>
        </w:rPr>
        <w:t xml:space="preserve">The </w:t>
      </w:r>
      <w:r w:rsidR="007E349B" w:rsidRPr="00355BDE">
        <w:rPr>
          <w:rFonts w:ascii="Times New Roman" w:hAnsi="Times New Roman"/>
          <w:sz w:val="24"/>
          <w:szCs w:val="24"/>
        </w:rPr>
        <w:t>Program</w:t>
      </w:r>
      <w:r w:rsidR="00055F36" w:rsidRPr="00355BDE">
        <w:rPr>
          <w:rFonts w:ascii="Times New Roman" w:hAnsi="Times New Roman"/>
          <w:sz w:val="24"/>
          <w:szCs w:val="24"/>
        </w:rPr>
        <w:t xml:space="preserve"> prescribed by the Legislative Instrument</w:t>
      </w:r>
      <w:r w:rsidR="009A40E5" w:rsidRPr="00355BDE">
        <w:rPr>
          <w:rFonts w:ascii="Times New Roman" w:hAnsi="Times New Roman"/>
          <w:sz w:val="24"/>
          <w:szCs w:val="24"/>
        </w:rPr>
        <w:t xml:space="preserve"> will</w:t>
      </w:r>
      <w:r w:rsidR="007E349B" w:rsidRPr="00355BDE">
        <w:rPr>
          <w:rFonts w:ascii="Times New Roman" w:hAnsi="Times New Roman"/>
          <w:sz w:val="24"/>
          <w:szCs w:val="24"/>
        </w:rPr>
        <w:t xml:space="preserve"> </w:t>
      </w:r>
      <w:r w:rsidR="002C795F" w:rsidRPr="00355BDE">
        <w:rPr>
          <w:rFonts w:ascii="Times New Roman" w:hAnsi="Times New Roman"/>
          <w:sz w:val="24"/>
          <w:szCs w:val="24"/>
        </w:rPr>
        <w:t>facilita</w:t>
      </w:r>
      <w:r w:rsidR="007E349B" w:rsidRPr="00355BDE">
        <w:rPr>
          <w:rFonts w:ascii="Times New Roman" w:hAnsi="Times New Roman"/>
          <w:sz w:val="24"/>
          <w:szCs w:val="24"/>
        </w:rPr>
        <w:t>t</w:t>
      </w:r>
      <w:r w:rsidR="002C795F" w:rsidRPr="00355BDE">
        <w:rPr>
          <w:rFonts w:ascii="Times New Roman" w:hAnsi="Times New Roman"/>
          <w:sz w:val="24"/>
          <w:szCs w:val="24"/>
        </w:rPr>
        <w:t xml:space="preserve">e the achievement emissions abatement obligations, including by facilitating the </w:t>
      </w:r>
      <w:r w:rsidR="00EC4A35" w:rsidRPr="00355BDE">
        <w:rPr>
          <w:rFonts w:ascii="Times New Roman" w:hAnsi="Times New Roman"/>
          <w:sz w:val="24"/>
          <w:szCs w:val="24"/>
        </w:rPr>
        <w:t>decarbonisation of energy system</w:t>
      </w:r>
      <w:r w:rsidR="00221DB6" w:rsidRPr="00355BDE">
        <w:rPr>
          <w:rFonts w:ascii="Times New Roman" w:hAnsi="Times New Roman"/>
          <w:sz w:val="24"/>
          <w:szCs w:val="24"/>
        </w:rPr>
        <w:t>s</w:t>
      </w:r>
      <w:r w:rsidR="00EC4A35" w:rsidRPr="00355BDE">
        <w:rPr>
          <w:rFonts w:ascii="Times New Roman" w:hAnsi="Times New Roman"/>
          <w:sz w:val="24"/>
          <w:szCs w:val="24"/>
        </w:rPr>
        <w:t xml:space="preserve">. </w:t>
      </w:r>
      <w:r w:rsidR="005365E1">
        <w:rPr>
          <w:rFonts w:ascii="Times New Roman" w:hAnsi="Times New Roman"/>
          <w:sz w:val="24"/>
          <w:szCs w:val="24"/>
        </w:rPr>
        <w:t xml:space="preserve">The Program aims to </w:t>
      </w:r>
      <w:r w:rsidR="00574DB5">
        <w:rPr>
          <w:rFonts w:ascii="Times New Roman" w:hAnsi="Times New Roman"/>
          <w:sz w:val="24"/>
          <w:szCs w:val="24"/>
        </w:rPr>
        <w:t xml:space="preserve">derisk </w:t>
      </w:r>
      <w:r w:rsidR="005365E1">
        <w:rPr>
          <w:rFonts w:ascii="Times New Roman" w:hAnsi="Times New Roman"/>
          <w:sz w:val="24"/>
          <w:szCs w:val="24"/>
        </w:rPr>
        <w:t xml:space="preserve">the </w:t>
      </w:r>
      <w:r w:rsidR="005365E1" w:rsidRPr="005365E1">
        <w:rPr>
          <w:rFonts w:ascii="Times New Roman" w:hAnsi="Times New Roman"/>
          <w:sz w:val="24"/>
          <w:szCs w:val="24"/>
        </w:rPr>
        <w:t>development, trialling and application of grid enhancing technologies in Australian electricity networks</w:t>
      </w:r>
      <w:r w:rsidR="005365E1">
        <w:rPr>
          <w:rFonts w:ascii="Times New Roman" w:hAnsi="Times New Roman"/>
          <w:sz w:val="24"/>
          <w:szCs w:val="24"/>
        </w:rPr>
        <w:t xml:space="preserve">. These technologies help support the most efficient use of Australia’s electricity network, allowing more renewable energy </w:t>
      </w:r>
      <w:r w:rsidR="00153DDE">
        <w:rPr>
          <w:rFonts w:ascii="Times New Roman" w:hAnsi="Times New Roman"/>
          <w:sz w:val="24"/>
          <w:szCs w:val="24"/>
        </w:rPr>
        <w:t xml:space="preserve">to </w:t>
      </w:r>
      <w:r w:rsidR="005365E1">
        <w:rPr>
          <w:rFonts w:ascii="Times New Roman" w:hAnsi="Times New Roman"/>
          <w:sz w:val="24"/>
          <w:szCs w:val="24"/>
        </w:rPr>
        <w:t>enter the electricity network earlier.</w:t>
      </w:r>
    </w:p>
    <w:p w14:paraId="0E48629B" w14:textId="77777777" w:rsidR="00C019E6" w:rsidRPr="00355BDE" w:rsidRDefault="00C019E6" w:rsidP="00043C2A">
      <w:pPr>
        <w:spacing w:before="0"/>
        <w:rPr>
          <w:rFonts w:ascii="Times New Roman" w:hAnsi="Times New Roman"/>
          <w:sz w:val="24"/>
          <w:szCs w:val="24"/>
          <w:highlight w:val="cyan"/>
        </w:rPr>
      </w:pPr>
    </w:p>
    <w:p w14:paraId="2BCBFB14" w14:textId="6E1B61B3" w:rsidR="00043C2A" w:rsidRPr="00355BDE" w:rsidRDefault="00C019E6" w:rsidP="00043C2A">
      <w:pPr>
        <w:spacing w:before="0"/>
        <w:rPr>
          <w:rFonts w:ascii="Times New Roman" w:hAnsi="Times New Roman"/>
          <w:sz w:val="24"/>
          <w:szCs w:val="24"/>
        </w:rPr>
      </w:pPr>
      <w:r w:rsidRPr="00355BDE">
        <w:rPr>
          <w:rFonts w:ascii="Times New Roman" w:hAnsi="Times New Roman"/>
          <w:sz w:val="24"/>
          <w:szCs w:val="24"/>
        </w:rPr>
        <w:t xml:space="preserve">Further details on the Legislative Instrument are set out in </w:t>
      </w:r>
      <w:r w:rsidRPr="00355BDE">
        <w:rPr>
          <w:rFonts w:ascii="Times New Roman" w:hAnsi="Times New Roman"/>
          <w:sz w:val="24"/>
          <w:szCs w:val="24"/>
          <w:u w:val="single"/>
        </w:rPr>
        <w:t>Attachment A</w:t>
      </w:r>
      <w:r w:rsidRPr="00355BDE">
        <w:rPr>
          <w:rFonts w:ascii="Times New Roman" w:hAnsi="Times New Roman"/>
          <w:sz w:val="24"/>
          <w:szCs w:val="24"/>
        </w:rPr>
        <w:t>.</w:t>
      </w:r>
    </w:p>
    <w:p w14:paraId="555BE6AD" w14:textId="77777777" w:rsidR="00390F82" w:rsidRDefault="00390F82" w:rsidP="00043C2A">
      <w:pPr>
        <w:spacing w:before="0"/>
        <w:rPr>
          <w:rFonts w:ascii="Times New Roman" w:hAnsi="Times New Roman"/>
          <w:b/>
          <w:sz w:val="24"/>
          <w:szCs w:val="24"/>
        </w:rPr>
      </w:pPr>
    </w:p>
    <w:p w14:paraId="326B7F74" w14:textId="2F43C150" w:rsidR="00E3714D" w:rsidRPr="00355BDE" w:rsidRDefault="00E3714D" w:rsidP="00043C2A">
      <w:pPr>
        <w:spacing w:before="0"/>
        <w:rPr>
          <w:rFonts w:ascii="Times New Roman" w:hAnsi="Times New Roman"/>
          <w:b/>
          <w:sz w:val="24"/>
          <w:szCs w:val="24"/>
        </w:rPr>
      </w:pPr>
      <w:r w:rsidRPr="00355BDE">
        <w:rPr>
          <w:rFonts w:ascii="Times New Roman" w:hAnsi="Times New Roman"/>
          <w:b/>
          <w:sz w:val="24"/>
          <w:szCs w:val="24"/>
        </w:rPr>
        <w:t>Authority</w:t>
      </w:r>
    </w:p>
    <w:p w14:paraId="086EDD48" w14:textId="77777777" w:rsidR="00043C2A" w:rsidRPr="00355BDE" w:rsidRDefault="00043C2A" w:rsidP="00043C2A">
      <w:pPr>
        <w:spacing w:before="0"/>
        <w:rPr>
          <w:rFonts w:ascii="Times New Roman" w:hAnsi="Times New Roman"/>
          <w:sz w:val="24"/>
          <w:szCs w:val="24"/>
        </w:rPr>
      </w:pPr>
    </w:p>
    <w:p w14:paraId="61055949" w14:textId="1AFB655D" w:rsidR="00E3714D" w:rsidRDefault="00E3714D" w:rsidP="00043C2A">
      <w:pPr>
        <w:spacing w:before="0"/>
        <w:rPr>
          <w:rFonts w:ascii="Times New Roman" w:hAnsi="Times New Roman"/>
          <w:sz w:val="24"/>
          <w:szCs w:val="24"/>
        </w:rPr>
      </w:pPr>
      <w:r w:rsidRPr="00355BDE">
        <w:rPr>
          <w:rFonts w:ascii="Times New Roman" w:hAnsi="Times New Roman"/>
          <w:sz w:val="24"/>
          <w:szCs w:val="24"/>
        </w:rPr>
        <w:t xml:space="preserve">Section 33 of the </w:t>
      </w:r>
      <w:r w:rsidR="00A375E0" w:rsidRPr="00355BDE">
        <w:rPr>
          <w:rFonts w:ascii="Times New Roman" w:hAnsi="Times New Roman"/>
          <w:sz w:val="24"/>
          <w:szCs w:val="24"/>
        </w:rPr>
        <w:t xml:space="preserve">Act </w:t>
      </w:r>
      <w:r w:rsidRPr="00355BDE">
        <w:rPr>
          <w:rFonts w:ascii="Times New Roman" w:hAnsi="Times New Roman"/>
          <w:sz w:val="24"/>
          <w:szCs w:val="24"/>
        </w:rPr>
        <w:t xml:space="preserve">provides authority for the Legislative Instrument. </w:t>
      </w:r>
    </w:p>
    <w:p w14:paraId="4905D6D1" w14:textId="77777777" w:rsidR="00043C2A" w:rsidRPr="00355BDE" w:rsidRDefault="00043C2A" w:rsidP="00043C2A">
      <w:pPr>
        <w:spacing w:before="0"/>
        <w:rPr>
          <w:rFonts w:ascii="Times New Roman" w:hAnsi="Times New Roman"/>
          <w:sz w:val="24"/>
          <w:szCs w:val="24"/>
        </w:rPr>
      </w:pPr>
    </w:p>
    <w:p w14:paraId="253F1EB0" w14:textId="48782145" w:rsidR="00E3714D" w:rsidRPr="00355BDE" w:rsidRDefault="00E3714D" w:rsidP="00043C2A">
      <w:pPr>
        <w:spacing w:before="0"/>
        <w:rPr>
          <w:rFonts w:ascii="Times New Roman" w:hAnsi="Times New Roman"/>
          <w:b/>
          <w:sz w:val="24"/>
          <w:szCs w:val="24"/>
        </w:rPr>
      </w:pPr>
      <w:r w:rsidRPr="00355BDE">
        <w:rPr>
          <w:rFonts w:ascii="Times New Roman" w:hAnsi="Times New Roman"/>
          <w:b/>
          <w:sz w:val="24"/>
          <w:szCs w:val="24"/>
        </w:rPr>
        <w:t>Consultation</w:t>
      </w:r>
    </w:p>
    <w:p w14:paraId="5A2D3337" w14:textId="77777777" w:rsidR="00043C2A" w:rsidRPr="00355BDE" w:rsidRDefault="00043C2A" w:rsidP="00043C2A">
      <w:pPr>
        <w:spacing w:before="0"/>
        <w:rPr>
          <w:rFonts w:ascii="Times New Roman" w:hAnsi="Times New Roman"/>
          <w:sz w:val="24"/>
          <w:szCs w:val="24"/>
        </w:rPr>
      </w:pPr>
    </w:p>
    <w:p w14:paraId="7FB55F17" w14:textId="4F5E2B5B" w:rsidR="00E3714D" w:rsidRPr="00355BDE" w:rsidRDefault="00E3714D" w:rsidP="00043C2A">
      <w:pPr>
        <w:spacing w:before="0"/>
        <w:rPr>
          <w:rFonts w:ascii="Times New Roman" w:hAnsi="Times New Roman"/>
          <w:sz w:val="24"/>
          <w:szCs w:val="24"/>
        </w:rPr>
      </w:pPr>
      <w:r w:rsidRPr="00355BDE">
        <w:rPr>
          <w:rFonts w:ascii="Times New Roman" w:hAnsi="Times New Roman"/>
          <w:sz w:val="24"/>
          <w:szCs w:val="24"/>
        </w:rPr>
        <w:t xml:space="preserve">In accordance with section 17 of the </w:t>
      </w:r>
      <w:r w:rsidRPr="00355BDE">
        <w:rPr>
          <w:rFonts w:ascii="Times New Roman" w:hAnsi="Times New Roman"/>
          <w:i/>
          <w:iCs/>
          <w:sz w:val="24"/>
          <w:szCs w:val="24"/>
        </w:rPr>
        <w:t>Legislation Act 2003</w:t>
      </w:r>
      <w:r w:rsidRPr="00355BDE">
        <w:rPr>
          <w:rFonts w:ascii="Times New Roman" w:hAnsi="Times New Roman"/>
          <w:sz w:val="24"/>
          <w:szCs w:val="24"/>
        </w:rPr>
        <w:t>, the Attorney-General’s Department</w:t>
      </w:r>
      <w:r w:rsidR="00C019E6" w:rsidRPr="00355BDE">
        <w:rPr>
          <w:rFonts w:ascii="Times New Roman" w:hAnsi="Times New Roman"/>
          <w:sz w:val="24"/>
          <w:szCs w:val="24"/>
        </w:rPr>
        <w:t xml:space="preserve"> and the Department of Industry, Science, and Resources</w:t>
      </w:r>
      <w:r w:rsidR="003F1E8A" w:rsidRPr="00355BDE">
        <w:rPr>
          <w:rFonts w:ascii="Times New Roman" w:hAnsi="Times New Roman"/>
          <w:sz w:val="24"/>
          <w:szCs w:val="24"/>
        </w:rPr>
        <w:t xml:space="preserve"> </w:t>
      </w:r>
      <w:r w:rsidRPr="00355BDE">
        <w:rPr>
          <w:rFonts w:ascii="Times New Roman" w:hAnsi="Times New Roman"/>
          <w:sz w:val="24"/>
          <w:szCs w:val="24"/>
        </w:rPr>
        <w:t>ha</w:t>
      </w:r>
      <w:r w:rsidR="00C019E6" w:rsidRPr="00355BDE">
        <w:rPr>
          <w:rFonts w:ascii="Times New Roman" w:hAnsi="Times New Roman"/>
          <w:sz w:val="24"/>
          <w:szCs w:val="24"/>
        </w:rPr>
        <w:t>ve</w:t>
      </w:r>
      <w:r w:rsidRPr="00355BDE">
        <w:rPr>
          <w:rFonts w:ascii="Times New Roman" w:hAnsi="Times New Roman"/>
          <w:sz w:val="24"/>
          <w:szCs w:val="24"/>
        </w:rPr>
        <w:t xml:space="preserve"> been consulted on this Legislative Instrument.</w:t>
      </w:r>
    </w:p>
    <w:p w14:paraId="3EBECFC9" w14:textId="018A44D2" w:rsidR="00A375E0" w:rsidRPr="00355BDE" w:rsidRDefault="00A375E0" w:rsidP="00043C2A">
      <w:pPr>
        <w:spacing w:before="0"/>
        <w:rPr>
          <w:rFonts w:ascii="Times New Roman" w:hAnsi="Times New Roman"/>
          <w:sz w:val="24"/>
          <w:szCs w:val="24"/>
        </w:rPr>
      </w:pPr>
    </w:p>
    <w:p w14:paraId="307ED7AC" w14:textId="393E1AD2" w:rsidR="0081586D" w:rsidRPr="00355BDE" w:rsidRDefault="00213EF4" w:rsidP="00043C2A">
      <w:pPr>
        <w:spacing w:before="0"/>
        <w:rPr>
          <w:rFonts w:ascii="Times New Roman" w:hAnsi="Times New Roman"/>
          <w:sz w:val="24"/>
          <w:szCs w:val="24"/>
        </w:rPr>
      </w:pPr>
      <w:r w:rsidRPr="00355BDE">
        <w:rPr>
          <w:rFonts w:ascii="Times New Roman" w:hAnsi="Times New Roman"/>
          <w:sz w:val="24"/>
          <w:szCs w:val="24"/>
        </w:rPr>
        <w:t xml:space="preserve">In 2024 and 2025, the DCCEEW </w:t>
      </w:r>
      <w:r w:rsidR="00BF5981" w:rsidRPr="00355BDE">
        <w:rPr>
          <w:rFonts w:ascii="Times New Roman" w:hAnsi="Times New Roman"/>
          <w:sz w:val="24"/>
          <w:szCs w:val="24"/>
        </w:rPr>
        <w:t xml:space="preserve">conducted </w:t>
      </w:r>
      <w:r w:rsidRPr="00355BDE">
        <w:rPr>
          <w:rFonts w:ascii="Times New Roman" w:hAnsi="Times New Roman"/>
          <w:sz w:val="24"/>
          <w:szCs w:val="24"/>
        </w:rPr>
        <w:t xml:space="preserve">consultation </w:t>
      </w:r>
      <w:r w:rsidR="004A632D" w:rsidRPr="00355BDE">
        <w:rPr>
          <w:rFonts w:ascii="Times New Roman" w:hAnsi="Times New Roman"/>
          <w:sz w:val="24"/>
          <w:szCs w:val="24"/>
        </w:rPr>
        <w:t>with industry stakeholders</w:t>
      </w:r>
      <w:r w:rsidR="00D813DC" w:rsidRPr="00355BDE">
        <w:rPr>
          <w:rFonts w:ascii="Times New Roman" w:hAnsi="Times New Roman"/>
          <w:sz w:val="24"/>
          <w:szCs w:val="24"/>
        </w:rPr>
        <w:t>, including network business</w:t>
      </w:r>
      <w:r w:rsidR="008467DD">
        <w:rPr>
          <w:rFonts w:ascii="Times New Roman" w:hAnsi="Times New Roman"/>
          <w:sz w:val="24"/>
          <w:szCs w:val="24"/>
        </w:rPr>
        <w:t>es</w:t>
      </w:r>
      <w:r w:rsidRPr="00355BDE">
        <w:rPr>
          <w:rFonts w:ascii="Times New Roman" w:hAnsi="Times New Roman"/>
          <w:sz w:val="24"/>
          <w:szCs w:val="24"/>
        </w:rPr>
        <w:t>. The DCCEEW</w:t>
      </w:r>
      <w:r w:rsidR="004A632D" w:rsidRPr="00355BDE">
        <w:rPr>
          <w:rFonts w:ascii="Times New Roman" w:hAnsi="Times New Roman"/>
          <w:sz w:val="24"/>
          <w:szCs w:val="24"/>
        </w:rPr>
        <w:t xml:space="preserve"> identified </w:t>
      </w:r>
      <w:r w:rsidR="00006A02" w:rsidRPr="00355BDE">
        <w:rPr>
          <w:rFonts w:ascii="Times New Roman" w:hAnsi="Times New Roman"/>
          <w:sz w:val="24"/>
          <w:szCs w:val="24"/>
        </w:rPr>
        <w:t xml:space="preserve">barriers to faster deployment of grid technologies including short-term additional costs, the need to “road test” and observe performance to build confidence in technologies, and the need to de-risk approaches to ensure adherence to legislation and compliance programs. The </w:t>
      </w:r>
      <w:r w:rsidR="00B3769D">
        <w:rPr>
          <w:rFonts w:ascii="Times New Roman" w:hAnsi="Times New Roman"/>
          <w:sz w:val="24"/>
          <w:szCs w:val="24"/>
        </w:rPr>
        <w:t>P</w:t>
      </w:r>
      <w:r w:rsidR="00006A02" w:rsidRPr="00355BDE">
        <w:rPr>
          <w:rFonts w:ascii="Times New Roman" w:hAnsi="Times New Roman"/>
          <w:sz w:val="24"/>
          <w:szCs w:val="24"/>
        </w:rPr>
        <w:t>rogram will deliver</w:t>
      </w:r>
      <w:r w:rsidR="004566DF" w:rsidRPr="00355BDE">
        <w:rPr>
          <w:rFonts w:ascii="Times New Roman" w:hAnsi="Times New Roman"/>
          <w:sz w:val="24"/>
          <w:szCs w:val="24"/>
        </w:rPr>
        <w:t xml:space="preserve"> an evidence base to</w:t>
      </w:r>
      <w:r w:rsidR="005E59AD" w:rsidRPr="00355BDE">
        <w:rPr>
          <w:rFonts w:ascii="Times New Roman" w:hAnsi="Times New Roman"/>
          <w:sz w:val="24"/>
          <w:szCs w:val="24"/>
        </w:rPr>
        <w:t xml:space="preserve"> deliver a pathway for future industry-led application of these technologies.</w:t>
      </w:r>
    </w:p>
    <w:p w14:paraId="5CFD4975" w14:textId="77777777" w:rsidR="004222AD" w:rsidRPr="00355BDE" w:rsidRDefault="004222AD" w:rsidP="00043C2A">
      <w:pPr>
        <w:spacing w:before="0"/>
        <w:rPr>
          <w:rFonts w:ascii="Times New Roman" w:hAnsi="Times New Roman"/>
          <w:sz w:val="24"/>
          <w:szCs w:val="24"/>
        </w:rPr>
      </w:pPr>
    </w:p>
    <w:p w14:paraId="63FFC753" w14:textId="401AEE59" w:rsidR="00C0776F" w:rsidRPr="00355BDE" w:rsidRDefault="0000148A" w:rsidP="00C0776F">
      <w:pPr>
        <w:spacing w:before="0"/>
        <w:rPr>
          <w:rFonts w:ascii="Times New Roman" w:hAnsi="Times New Roman"/>
          <w:sz w:val="24"/>
          <w:szCs w:val="24"/>
        </w:rPr>
      </w:pPr>
      <w:r w:rsidRPr="00355BDE">
        <w:rPr>
          <w:rFonts w:ascii="Times New Roman" w:hAnsi="Times New Roman"/>
          <w:sz w:val="24"/>
          <w:szCs w:val="24"/>
        </w:rPr>
        <w:t>The DCCEEW’s c</w:t>
      </w:r>
      <w:r w:rsidR="00900020" w:rsidRPr="00355BDE">
        <w:rPr>
          <w:rFonts w:ascii="Times New Roman" w:hAnsi="Times New Roman"/>
          <w:sz w:val="24"/>
          <w:szCs w:val="24"/>
        </w:rPr>
        <w:t xml:space="preserve">onsultation with industry identified that </w:t>
      </w:r>
      <w:r w:rsidR="00D674A6" w:rsidRPr="00355BDE">
        <w:rPr>
          <w:rFonts w:ascii="Times New Roman" w:hAnsi="Times New Roman"/>
          <w:sz w:val="24"/>
          <w:szCs w:val="24"/>
        </w:rPr>
        <w:t>funding these technologies through a targeted grants program</w:t>
      </w:r>
      <w:r w:rsidR="0051599D" w:rsidRPr="00355BDE">
        <w:rPr>
          <w:rFonts w:ascii="Times New Roman" w:hAnsi="Times New Roman"/>
          <w:sz w:val="24"/>
          <w:szCs w:val="24"/>
        </w:rPr>
        <w:t xml:space="preserve"> will help </w:t>
      </w:r>
      <w:r w:rsidR="006901D5" w:rsidRPr="00355BDE">
        <w:rPr>
          <w:rFonts w:ascii="Times New Roman" w:hAnsi="Times New Roman"/>
          <w:sz w:val="24"/>
          <w:szCs w:val="24"/>
        </w:rPr>
        <w:t xml:space="preserve">accelerate their uptake by network businesses, and that businesses are likely to see value in the </w:t>
      </w:r>
      <w:r w:rsidR="00B3769D">
        <w:rPr>
          <w:rFonts w:ascii="Times New Roman" w:hAnsi="Times New Roman"/>
          <w:sz w:val="24"/>
          <w:szCs w:val="24"/>
        </w:rPr>
        <w:t>P</w:t>
      </w:r>
      <w:r w:rsidR="006901D5" w:rsidRPr="00355BDE">
        <w:rPr>
          <w:rFonts w:ascii="Times New Roman" w:hAnsi="Times New Roman"/>
          <w:sz w:val="24"/>
          <w:szCs w:val="24"/>
        </w:rPr>
        <w:t>rogram.</w:t>
      </w:r>
    </w:p>
    <w:p w14:paraId="71EFCDA7" w14:textId="59BBAC22" w:rsidR="00875C49" w:rsidRPr="00355BDE" w:rsidRDefault="0081586D" w:rsidP="00E96763">
      <w:pPr>
        <w:spacing w:after="120"/>
        <w:rPr>
          <w:rFonts w:ascii="Times New Roman" w:hAnsi="Times New Roman"/>
          <w:b/>
          <w:sz w:val="24"/>
          <w:szCs w:val="24"/>
        </w:rPr>
      </w:pPr>
      <w:r w:rsidRPr="00355BDE">
        <w:rPr>
          <w:rFonts w:ascii="Times New Roman" w:hAnsi="Times New Roman"/>
          <w:sz w:val="24"/>
          <w:szCs w:val="24"/>
        </w:rPr>
        <w:t>As the Program has undergone extensive consultation</w:t>
      </w:r>
      <w:r w:rsidR="00FD4E44" w:rsidRPr="00355BDE">
        <w:rPr>
          <w:rFonts w:ascii="Times New Roman" w:hAnsi="Times New Roman"/>
          <w:sz w:val="24"/>
          <w:szCs w:val="24"/>
        </w:rPr>
        <w:t xml:space="preserve"> with industry</w:t>
      </w:r>
      <w:r w:rsidR="00D91573" w:rsidRPr="00355BDE">
        <w:rPr>
          <w:rFonts w:ascii="Times New Roman" w:hAnsi="Times New Roman"/>
          <w:sz w:val="24"/>
          <w:szCs w:val="24"/>
        </w:rPr>
        <w:t xml:space="preserve"> stakeholders</w:t>
      </w:r>
      <w:r w:rsidRPr="00355BDE">
        <w:rPr>
          <w:rFonts w:ascii="Times New Roman" w:hAnsi="Times New Roman"/>
          <w:sz w:val="24"/>
          <w:szCs w:val="24"/>
        </w:rPr>
        <w:t>, it was considered unnecessary to undertake additional consultation</w:t>
      </w:r>
      <w:r w:rsidR="00FD4E44" w:rsidRPr="00355BDE">
        <w:rPr>
          <w:rFonts w:ascii="Times New Roman" w:hAnsi="Times New Roman"/>
          <w:sz w:val="24"/>
          <w:szCs w:val="24"/>
        </w:rPr>
        <w:t xml:space="preserve"> with industry</w:t>
      </w:r>
      <w:r w:rsidR="00D91573" w:rsidRPr="00355BDE">
        <w:rPr>
          <w:rFonts w:ascii="Times New Roman" w:hAnsi="Times New Roman"/>
          <w:sz w:val="24"/>
          <w:szCs w:val="24"/>
        </w:rPr>
        <w:t xml:space="preserve"> stakeholders</w:t>
      </w:r>
      <w:r w:rsidRPr="00355BDE">
        <w:rPr>
          <w:rFonts w:ascii="Times New Roman" w:hAnsi="Times New Roman"/>
          <w:sz w:val="24"/>
          <w:szCs w:val="24"/>
        </w:rPr>
        <w:t xml:space="preserve"> in relation to the </w:t>
      </w:r>
      <w:r w:rsidR="00270400" w:rsidRPr="00355BDE">
        <w:rPr>
          <w:rFonts w:ascii="Times New Roman" w:hAnsi="Times New Roman"/>
          <w:sz w:val="24"/>
          <w:szCs w:val="24"/>
        </w:rPr>
        <w:t xml:space="preserve">Legislative Instrument. </w:t>
      </w:r>
      <w:r w:rsidRPr="00355BDE">
        <w:rPr>
          <w:rFonts w:ascii="Times New Roman" w:hAnsi="Times New Roman"/>
          <w:sz w:val="24"/>
          <w:szCs w:val="24"/>
        </w:rPr>
        <w:t xml:space="preserve"> </w:t>
      </w:r>
    </w:p>
    <w:p w14:paraId="372BA27C" w14:textId="77777777" w:rsidR="00043C2A" w:rsidRPr="00355BDE" w:rsidRDefault="00043C2A" w:rsidP="00043C2A">
      <w:pPr>
        <w:spacing w:before="0"/>
        <w:rPr>
          <w:rFonts w:ascii="Times New Roman" w:hAnsi="Times New Roman"/>
          <w:sz w:val="24"/>
          <w:szCs w:val="24"/>
        </w:rPr>
      </w:pPr>
    </w:p>
    <w:p w14:paraId="6C0DE692" w14:textId="2A0D4122" w:rsidR="00E3714D" w:rsidRPr="00355BDE" w:rsidRDefault="00E3714D" w:rsidP="00043C2A">
      <w:pPr>
        <w:spacing w:before="0"/>
        <w:rPr>
          <w:rFonts w:ascii="Times New Roman" w:hAnsi="Times New Roman"/>
          <w:b/>
          <w:sz w:val="24"/>
          <w:szCs w:val="24"/>
        </w:rPr>
      </w:pPr>
      <w:r w:rsidRPr="00355BDE">
        <w:rPr>
          <w:rFonts w:ascii="Times New Roman" w:hAnsi="Times New Roman"/>
          <w:b/>
          <w:sz w:val="24"/>
          <w:szCs w:val="24"/>
        </w:rPr>
        <w:t>Impact</w:t>
      </w:r>
      <w:r w:rsidR="004C5478" w:rsidRPr="00355BDE">
        <w:rPr>
          <w:rFonts w:ascii="Times New Roman" w:hAnsi="Times New Roman"/>
          <w:b/>
          <w:sz w:val="24"/>
          <w:szCs w:val="24"/>
        </w:rPr>
        <w:t xml:space="preserve"> Analysis</w:t>
      </w:r>
    </w:p>
    <w:p w14:paraId="1D7984E7" w14:textId="77777777" w:rsidR="00043C2A" w:rsidRPr="00355BDE" w:rsidRDefault="00043C2A" w:rsidP="00043C2A">
      <w:pPr>
        <w:spacing w:before="0"/>
        <w:rPr>
          <w:rFonts w:ascii="Times New Roman" w:hAnsi="Times New Roman"/>
          <w:sz w:val="24"/>
          <w:szCs w:val="24"/>
        </w:rPr>
      </w:pPr>
    </w:p>
    <w:p w14:paraId="5680BF0C" w14:textId="5BE338DD" w:rsidR="00E3714D" w:rsidRPr="00355BDE" w:rsidRDefault="00796B6D" w:rsidP="00043C2A">
      <w:pPr>
        <w:spacing w:before="0"/>
        <w:rPr>
          <w:rFonts w:ascii="Times New Roman" w:hAnsi="Times New Roman"/>
          <w:sz w:val="24"/>
          <w:szCs w:val="24"/>
        </w:rPr>
      </w:pPr>
      <w:r w:rsidRPr="00355BDE">
        <w:rPr>
          <w:rFonts w:ascii="Times New Roman" w:hAnsi="Times New Roman"/>
          <w:sz w:val="24"/>
          <w:szCs w:val="24"/>
        </w:rPr>
        <w:t xml:space="preserve">The Office of Impact Assessment advises that </w:t>
      </w:r>
      <w:r w:rsidR="00E3714D" w:rsidRPr="00355BDE">
        <w:rPr>
          <w:rFonts w:ascii="Times New Roman" w:hAnsi="Times New Roman"/>
          <w:sz w:val="24"/>
          <w:szCs w:val="24"/>
        </w:rPr>
        <w:t xml:space="preserve">the regulatory burden is likely to be </w:t>
      </w:r>
      <w:r w:rsidR="001D4AA5" w:rsidRPr="00355BDE">
        <w:rPr>
          <w:rFonts w:ascii="Times New Roman" w:hAnsi="Times New Roman"/>
          <w:sz w:val="24"/>
          <w:szCs w:val="24"/>
        </w:rPr>
        <w:t xml:space="preserve">minor </w:t>
      </w:r>
      <w:r w:rsidR="00514086" w:rsidRPr="00355BDE">
        <w:rPr>
          <w:rFonts w:ascii="Times New Roman" w:hAnsi="Times New Roman"/>
          <w:sz w:val="24"/>
          <w:szCs w:val="24"/>
        </w:rPr>
        <w:t xml:space="preserve">and no </w:t>
      </w:r>
      <w:r w:rsidR="009D524F" w:rsidRPr="00355BDE">
        <w:rPr>
          <w:rFonts w:ascii="Times New Roman" w:hAnsi="Times New Roman"/>
          <w:sz w:val="24"/>
          <w:szCs w:val="24"/>
        </w:rPr>
        <w:t xml:space="preserve">Regulation </w:t>
      </w:r>
      <w:r w:rsidR="00514086" w:rsidRPr="00355BDE">
        <w:rPr>
          <w:rFonts w:ascii="Times New Roman" w:hAnsi="Times New Roman"/>
          <w:sz w:val="24"/>
          <w:szCs w:val="24"/>
        </w:rPr>
        <w:t xml:space="preserve">Impact </w:t>
      </w:r>
      <w:r w:rsidR="00BE2BF9" w:rsidRPr="00355BDE">
        <w:rPr>
          <w:rFonts w:ascii="Times New Roman" w:hAnsi="Times New Roman"/>
          <w:sz w:val="24"/>
          <w:szCs w:val="24"/>
        </w:rPr>
        <w:t>S</w:t>
      </w:r>
      <w:r w:rsidR="00514086" w:rsidRPr="00355BDE">
        <w:rPr>
          <w:rFonts w:ascii="Times New Roman" w:hAnsi="Times New Roman"/>
          <w:sz w:val="24"/>
          <w:szCs w:val="24"/>
        </w:rPr>
        <w:t xml:space="preserve">tatement is required </w:t>
      </w:r>
      <w:r w:rsidR="00E3714D" w:rsidRPr="00355BDE">
        <w:rPr>
          <w:rFonts w:ascii="Times New Roman" w:hAnsi="Times New Roman"/>
          <w:sz w:val="24"/>
          <w:szCs w:val="24"/>
        </w:rPr>
        <w:t>(O</w:t>
      </w:r>
      <w:r w:rsidR="004C5478" w:rsidRPr="00355BDE">
        <w:rPr>
          <w:rFonts w:ascii="Times New Roman" w:hAnsi="Times New Roman"/>
          <w:sz w:val="24"/>
          <w:szCs w:val="24"/>
        </w:rPr>
        <w:t>IA</w:t>
      </w:r>
      <w:r w:rsidR="00E3714D" w:rsidRPr="00355BDE">
        <w:rPr>
          <w:rFonts w:ascii="Times New Roman" w:hAnsi="Times New Roman"/>
          <w:sz w:val="24"/>
          <w:szCs w:val="24"/>
        </w:rPr>
        <w:t xml:space="preserve"> reference number </w:t>
      </w:r>
      <w:r w:rsidR="003B6440" w:rsidRPr="00355BDE">
        <w:rPr>
          <w:rFonts w:ascii="Times New Roman" w:hAnsi="Times New Roman"/>
          <w:sz w:val="24"/>
          <w:szCs w:val="24"/>
        </w:rPr>
        <w:t>OIA24-07889</w:t>
      </w:r>
      <w:r w:rsidR="00E3714D" w:rsidRPr="00355BDE">
        <w:rPr>
          <w:rFonts w:ascii="Times New Roman" w:hAnsi="Times New Roman"/>
          <w:sz w:val="24"/>
          <w:szCs w:val="24"/>
        </w:rPr>
        <w:t xml:space="preserve">). </w:t>
      </w:r>
    </w:p>
    <w:p w14:paraId="0D2D259B" w14:textId="18086F7F" w:rsidR="00C019E6" w:rsidRPr="00355BDE" w:rsidRDefault="00C019E6" w:rsidP="00043C2A">
      <w:pPr>
        <w:spacing w:before="0"/>
        <w:rPr>
          <w:rFonts w:ascii="Times New Roman" w:hAnsi="Times New Roman"/>
          <w:sz w:val="24"/>
          <w:szCs w:val="24"/>
        </w:rPr>
      </w:pPr>
    </w:p>
    <w:p w14:paraId="4CBE5604" w14:textId="6832F1C9" w:rsidR="00C019E6" w:rsidRPr="00355BDE" w:rsidRDefault="00C019E6" w:rsidP="00043C2A">
      <w:pPr>
        <w:spacing w:before="0"/>
        <w:rPr>
          <w:rFonts w:ascii="Times New Roman" w:hAnsi="Times New Roman"/>
          <w:b/>
          <w:bCs/>
          <w:sz w:val="24"/>
          <w:szCs w:val="24"/>
        </w:rPr>
      </w:pPr>
      <w:r w:rsidRPr="00355BDE">
        <w:rPr>
          <w:rFonts w:ascii="Times New Roman" w:hAnsi="Times New Roman"/>
          <w:b/>
          <w:bCs/>
          <w:sz w:val="24"/>
          <w:szCs w:val="24"/>
        </w:rPr>
        <w:t>Other</w:t>
      </w:r>
    </w:p>
    <w:p w14:paraId="6DB08EEE" w14:textId="77777777" w:rsidR="00A375E0" w:rsidRPr="00355BDE" w:rsidRDefault="00A375E0" w:rsidP="00043C2A">
      <w:pPr>
        <w:spacing w:before="0"/>
        <w:rPr>
          <w:rFonts w:ascii="Times New Roman" w:hAnsi="Times New Roman"/>
          <w:sz w:val="24"/>
          <w:szCs w:val="24"/>
        </w:rPr>
      </w:pPr>
    </w:p>
    <w:p w14:paraId="0572A82E" w14:textId="39362830" w:rsidR="00C019E6" w:rsidRPr="00355BDE" w:rsidRDefault="00C019E6" w:rsidP="00043C2A">
      <w:pPr>
        <w:spacing w:before="0"/>
        <w:rPr>
          <w:rFonts w:ascii="Times New Roman" w:hAnsi="Times New Roman"/>
          <w:sz w:val="24"/>
          <w:szCs w:val="24"/>
        </w:rPr>
      </w:pPr>
      <w:r w:rsidRPr="00355BDE">
        <w:rPr>
          <w:rFonts w:ascii="Times New Roman" w:hAnsi="Times New Roman"/>
          <w:sz w:val="24"/>
          <w:szCs w:val="24"/>
        </w:rPr>
        <w:t xml:space="preserve">The Legislative Instrument is compatible with the human rights and freedoms recognised or declared under section 3 of the </w:t>
      </w:r>
      <w:r w:rsidRPr="00355BDE">
        <w:rPr>
          <w:rFonts w:ascii="Times New Roman" w:hAnsi="Times New Roman"/>
          <w:i/>
          <w:iCs/>
          <w:sz w:val="24"/>
          <w:szCs w:val="24"/>
        </w:rPr>
        <w:t>Human Rights (Parliamentary Scrutiny) Act 2011</w:t>
      </w:r>
      <w:r w:rsidRPr="00355BDE">
        <w:rPr>
          <w:rFonts w:ascii="Times New Roman" w:hAnsi="Times New Roman"/>
          <w:sz w:val="24"/>
          <w:szCs w:val="24"/>
        </w:rPr>
        <w:t xml:space="preserve">. A full statement of compatibility is set out in </w:t>
      </w:r>
      <w:r w:rsidRPr="00355BDE">
        <w:rPr>
          <w:rFonts w:ascii="Times New Roman" w:hAnsi="Times New Roman"/>
          <w:sz w:val="24"/>
          <w:szCs w:val="24"/>
          <w:u w:val="single"/>
        </w:rPr>
        <w:t>Attachment B</w:t>
      </w:r>
      <w:r w:rsidRPr="00355BDE">
        <w:rPr>
          <w:rFonts w:ascii="Times New Roman" w:hAnsi="Times New Roman"/>
          <w:sz w:val="24"/>
          <w:szCs w:val="24"/>
        </w:rPr>
        <w:t>.</w:t>
      </w:r>
    </w:p>
    <w:p w14:paraId="071F09F0" w14:textId="4ADA1B95" w:rsidR="00E3714D" w:rsidRPr="00355BDE" w:rsidRDefault="00E3714D" w:rsidP="00043C2A">
      <w:pPr>
        <w:spacing w:before="0"/>
        <w:rPr>
          <w:rFonts w:ascii="Times New Roman" w:hAnsi="Times New Roman"/>
          <w:b/>
          <w:sz w:val="24"/>
          <w:szCs w:val="24"/>
          <w:u w:val="single"/>
        </w:rPr>
      </w:pPr>
      <w:r w:rsidRPr="00355BDE">
        <w:rPr>
          <w:rFonts w:ascii="Times New Roman" w:hAnsi="Times New Roman"/>
          <w:b/>
          <w:sz w:val="24"/>
          <w:szCs w:val="24"/>
          <w:u w:val="single"/>
        </w:rPr>
        <w:br w:type="page"/>
      </w:r>
    </w:p>
    <w:p w14:paraId="1F4B8DFA" w14:textId="1CBFE1D0" w:rsidR="00E43724" w:rsidRPr="00355BDE" w:rsidRDefault="00E43724" w:rsidP="00043C2A">
      <w:pPr>
        <w:spacing w:before="0"/>
        <w:jc w:val="right"/>
        <w:rPr>
          <w:rFonts w:ascii="Times New Roman" w:hAnsi="Times New Roman"/>
          <w:b/>
          <w:sz w:val="24"/>
          <w:szCs w:val="24"/>
          <w:u w:val="single"/>
        </w:rPr>
      </w:pPr>
      <w:r w:rsidRPr="00355BDE">
        <w:rPr>
          <w:rFonts w:ascii="Times New Roman" w:hAnsi="Times New Roman"/>
          <w:b/>
          <w:sz w:val="24"/>
          <w:szCs w:val="24"/>
          <w:u w:val="single"/>
        </w:rPr>
        <w:lastRenderedPageBreak/>
        <w:t>ATTACHMENT A</w:t>
      </w:r>
    </w:p>
    <w:p w14:paraId="0D3E75A5" w14:textId="77777777" w:rsidR="00043C2A" w:rsidRPr="00355BDE" w:rsidRDefault="00043C2A" w:rsidP="00043C2A">
      <w:pPr>
        <w:spacing w:before="0"/>
        <w:rPr>
          <w:rFonts w:ascii="Times New Roman" w:hAnsi="Times New Roman"/>
          <w:sz w:val="24"/>
          <w:szCs w:val="24"/>
          <w:highlight w:val="cyan"/>
        </w:rPr>
      </w:pPr>
    </w:p>
    <w:p w14:paraId="4CCCF429" w14:textId="03523486" w:rsidR="00E3714D" w:rsidRPr="00355BDE" w:rsidRDefault="00E3714D" w:rsidP="00043C2A">
      <w:pPr>
        <w:spacing w:before="0"/>
        <w:rPr>
          <w:rFonts w:ascii="Times New Roman" w:hAnsi="Times New Roman"/>
          <w:b/>
          <w:sz w:val="24"/>
          <w:szCs w:val="24"/>
        </w:rPr>
      </w:pPr>
      <w:r w:rsidRPr="00355BDE">
        <w:rPr>
          <w:rFonts w:ascii="Times New Roman" w:hAnsi="Times New Roman"/>
          <w:b/>
          <w:sz w:val="24"/>
          <w:szCs w:val="24"/>
          <w:u w:val="single"/>
        </w:rPr>
        <w:t xml:space="preserve">Details of the </w:t>
      </w:r>
      <w:r w:rsidR="00BE5064" w:rsidRPr="00355BDE">
        <w:rPr>
          <w:rFonts w:ascii="Times New Roman" w:hAnsi="Times New Roman"/>
          <w:b/>
          <w:i/>
          <w:sz w:val="24"/>
          <w:szCs w:val="24"/>
          <w:u w:val="single"/>
        </w:rPr>
        <w:t>Industry Research and Development (Grid Enhancing Technologies Grants Program) Instrument 2025</w:t>
      </w:r>
    </w:p>
    <w:p w14:paraId="55BE147A" w14:textId="77777777" w:rsidR="00043C2A" w:rsidRPr="00355BDE" w:rsidRDefault="00043C2A" w:rsidP="00043C2A">
      <w:pPr>
        <w:spacing w:before="0"/>
        <w:rPr>
          <w:rFonts w:ascii="Times New Roman" w:hAnsi="Times New Roman"/>
          <w:b/>
          <w:sz w:val="24"/>
          <w:szCs w:val="24"/>
        </w:rPr>
      </w:pPr>
    </w:p>
    <w:p w14:paraId="6DBF96AB" w14:textId="0B0004D8" w:rsidR="00E3714D" w:rsidRPr="00355BDE" w:rsidRDefault="00E3714D" w:rsidP="001E299F">
      <w:pPr>
        <w:keepNext/>
        <w:spacing w:before="0"/>
        <w:rPr>
          <w:rFonts w:ascii="Times New Roman" w:hAnsi="Times New Roman"/>
          <w:b/>
          <w:sz w:val="24"/>
          <w:szCs w:val="24"/>
        </w:rPr>
      </w:pPr>
      <w:r w:rsidRPr="00355BDE">
        <w:rPr>
          <w:rFonts w:ascii="Times New Roman" w:hAnsi="Times New Roman"/>
          <w:b/>
          <w:sz w:val="24"/>
          <w:szCs w:val="24"/>
        </w:rPr>
        <w:t xml:space="preserve">Section 1 – Name </w:t>
      </w:r>
    </w:p>
    <w:p w14:paraId="2B5577B1" w14:textId="77777777" w:rsidR="00043C2A" w:rsidRPr="00355BDE" w:rsidRDefault="00043C2A" w:rsidP="001E299F">
      <w:pPr>
        <w:keepNext/>
        <w:spacing w:before="0"/>
        <w:rPr>
          <w:rFonts w:ascii="Times New Roman" w:hAnsi="Times New Roman"/>
          <w:sz w:val="24"/>
          <w:szCs w:val="24"/>
        </w:rPr>
      </w:pPr>
    </w:p>
    <w:p w14:paraId="6A040CCA" w14:textId="60BFB727" w:rsidR="00E3714D" w:rsidRPr="00355BDE" w:rsidRDefault="00E3714D" w:rsidP="00D23DE6">
      <w:pPr>
        <w:pStyle w:val="ListParagraph"/>
        <w:numPr>
          <w:ilvl w:val="0"/>
          <w:numId w:val="21"/>
        </w:numPr>
        <w:spacing w:before="0"/>
        <w:rPr>
          <w:rFonts w:ascii="Times New Roman" w:hAnsi="Times New Roman"/>
          <w:i/>
          <w:sz w:val="24"/>
          <w:szCs w:val="24"/>
        </w:rPr>
      </w:pPr>
      <w:r w:rsidRPr="00355BDE">
        <w:rPr>
          <w:rFonts w:ascii="Times New Roman" w:hAnsi="Times New Roman"/>
          <w:sz w:val="24"/>
          <w:szCs w:val="24"/>
        </w:rPr>
        <w:t xml:space="preserve">This section specifies the name of the Legislative Instrument as the </w:t>
      </w:r>
      <w:r w:rsidR="00BE5064" w:rsidRPr="00355BDE">
        <w:rPr>
          <w:rFonts w:ascii="Times New Roman" w:hAnsi="Times New Roman"/>
          <w:i/>
          <w:iCs/>
          <w:sz w:val="24"/>
          <w:szCs w:val="24"/>
        </w:rPr>
        <w:t>Industry Research and Development (Grid Enhancing Technologies Grants Program) Instrument 2025</w:t>
      </w:r>
      <w:r w:rsidR="00BE5064" w:rsidRPr="00355BDE">
        <w:rPr>
          <w:rFonts w:ascii="Times New Roman" w:hAnsi="Times New Roman"/>
          <w:iCs/>
          <w:sz w:val="24"/>
          <w:szCs w:val="24"/>
        </w:rPr>
        <w:t xml:space="preserve"> </w:t>
      </w:r>
      <w:r w:rsidR="00D12DFD" w:rsidRPr="00355BDE">
        <w:rPr>
          <w:rFonts w:ascii="Times New Roman" w:hAnsi="Times New Roman"/>
          <w:iCs/>
          <w:sz w:val="24"/>
          <w:szCs w:val="24"/>
        </w:rPr>
        <w:t>(the Legislative Instrument)</w:t>
      </w:r>
      <w:r w:rsidRPr="00355BDE">
        <w:rPr>
          <w:rFonts w:ascii="Times New Roman" w:hAnsi="Times New Roman"/>
          <w:i/>
          <w:sz w:val="24"/>
          <w:szCs w:val="24"/>
        </w:rPr>
        <w:t>.</w:t>
      </w:r>
    </w:p>
    <w:p w14:paraId="36F1D8A2" w14:textId="77777777" w:rsidR="00043C2A" w:rsidRPr="00355BDE" w:rsidRDefault="00043C2A" w:rsidP="00043C2A">
      <w:pPr>
        <w:spacing w:before="0"/>
        <w:rPr>
          <w:rFonts w:ascii="Times New Roman" w:hAnsi="Times New Roman"/>
          <w:sz w:val="24"/>
          <w:szCs w:val="24"/>
        </w:rPr>
      </w:pPr>
    </w:p>
    <w:p w14:paraId="386B862A" w14:textId="77777777" w:rsidR="00E3714D" w:rsidRPr="00355BDE" w:rsidRDefault="00E3714D" w:rsidP="001E299F">
      <w:pPr>
        <w:keepNext/>
        <w:tabs>
          <w:tab w:val="left" w:pos="5220"/>
        </w:tabs>
        <w:spacing w:before="0"/>
        <w:rPr>
          <w:rFonts w:ascii="Times New Roman" w:hAnsi="Times New Roman"/>
          <w:b/>
          <w:sz w:val="24"/>
          <w:szCs w:val="24"/>
        </w:rPr>
      </w:pPr>
      <w:r w:rsidRPr="00355BDE">
        <w:rPr>
          <w:rFonts w:ascii="Times New Roman" w:hAnsi="Times New Roman"/>
          <w:b/>
          <w:sz w:val="24"/>
          <w:szCs w:val="24"/>
        </w:rPr>
        <w:t>Section 2 – Commencement</w:t>
      </w:r>
    </w:p>
    <w:p w14:paraId="50DBA5B3" w14:textId="77777777" w:rsidR="00043C2A" w:rsidRPr="00355BDE" w:rsidRDefault="00043C2A" w:rsidP="001E299F">
      <w:pPr>
        <w:keepNext/>
        <w:spacing w:before="0"/>
        <w:rPr>
          <w:rFonts w:ascii="Times New Roman" w:hAnsi="Times New Roman"/>
          <w:sz w:val="24"/>
          <w:szCs w:val="24"/>
        </w:rPr>
      </w:pPr>
    </w:p>
    <w:p w14:paraId="1006B880" w14:textId="496E968F" w:rsidR="00E3714D" w:rsidRPr="00355BDE" w:rsidRDefault="00E3714D" w:rsidP="00D23DE6">
      <w:pPr>
        <w:pStyle w:val="ListParagraph"/>
        <w:numPr>
          <w:ilvl w:val="0"/>
          <w:numId w:val="21"/>
        </w:numPr>
        <w:spacing w:before="0"/>
        <w:rPr>
          <w:rFonts w:ascii="Times New Roman" w:hAnsi="Times New Roman"/>
          <w:sz w:val="24"/>
          <w:szCs w:val="24"/>
        </w:rPr>
      </w:pPr>
      <w:r w:rsidRPr="00355BDE">
        <w:rPr>
          <w:rFonts w:ascii="Times New Roman" w:hAnsi="Times New Roman"/>
          <w:sz w:val="24"/>
          <w:szCs w:val="24"/>
        </w:rPr>
        <w:t xml:space="preserve">This section provides that the Legislative Instrument commences on the day after registration on the Federal Register of Legislation.  </w:t>
      </w:r>
    </w:p>
    <w:p w14:paraId="1C9E9CBC" w14:textId="77777777" w:rsidR="00043C2A" w:rsidRPr="00355BDE" w:rsidRDefault="00043C2A" w:rsidP="00043C2A">
      <w:pPr>
        <w:spacing w:before="0"/>
        <w:rPr>
          <w:rFonts w:ascii="Times New Roman" w:hAnsi="Times New Roman"/>
          <w:sz w:val="24"/>
          <w:szCs w:val="24"/>
        </w:rPr>
      </w:pPr>
    </w:p>
    <w:p w14:paraId="6CE0C5AA" w14:textId="77777777" w:rsidR="00E3714D" w:rsidRPr="00355BDE" w:rsidRDefault="00E3714D" w:rsidP="001E299F">
      <w:pPr>
        <w:keepNext/>
        <w:tabs>
          <w:tab w:val="left" w:pos="2610"/>
        </w:tabs>
        <w:spacing w:before="0"/>
        <w:rPr>
          <w:rFonts w:ascii="Times New Roman" w:hAnsi="Times New Roman"/>
          <w:b/>
          <w:sz w:val="24"/>
          <w:szCs w:val="24"/>
        </w:rPr>
      </w:pPr>
      <w:r w:rsidRPr="00355BDE">
        <w:rPr>
          <w:rFonts w:ascii="Times New Roman" w:hAnsi="Times New Roman"/>
          <w:b/>
          <w:sz w:val="24"/>
          <w:szCs w:val="24"/>
        </w:rPr>
        <w:t>Section 3 – Authority</w:t>
      </w:r>
    </w:p>
    <w:p w14:paraId="04A604FF" w14:textId="77777777" w:rsidR="00043C2A" w:rsidRPr="00355BDE" w:rsidRDefault="00043C2A" w:rsidP="001E299F">
      <w:pPr>
        <w:keepNext/>
        <w:spacing w:before="0"/>
        <w:rPr>
          <w:rFonts w:ascii="Times New Roman" w:hAnsi="Times New Roman"/>
          <w:sz w:val="24"/>
          <w:szCs w:val="24"/>
        </w:rPr>
      </w:pPr>
    </w:p>
    <w:p w14:paraId="060BE952" w14:textId="00D5008B" w:rsidR="00E3714D" w:rsidRPr="00355BDE" w:rsidRDefault="00E3714D" w:rsidP="00D23DE6">
      <w:pPr>
        <w:pStyle w:val="ListParagraph"/>
        <w:numPr>
          <w:ilvl w:val="0"/>
          <w:numId w:val="21"/>
        </w:numPr>
        <w:spacing w:before="0"/>
        <w:rPr>
          <w:rFonts w:ascii="Times New Roman" w:hAnsi="Times New Roman"/>
          <w:sz w:val="24"/>
          <w:szCs w:val="24"/>
        </w:rPr>
      </w:pPr>
      <w:r w:rsidRPr="00355BDE">
        <w:rPr>
          <w:rFonts w:ascii="Times New Roman" w:hAnsi="Times New Roman"/>
          <w:sz w:val="24"/>
          <w:szCs w:val="24"/>
        </w:rPr>
        <w:t xml:space="preserve">This section specifies </w:t>
      </w:r>
      <w:r w:rsidR="00D23DE6" w:rsidRPr="00355BDE">
        <w:rPr>
          <w:rFonts w:ascii="Times New Roman" w:hAnsi="Times New Roman"/>
          <w:sz w:val="24"/>
          <w:szCs w:val="24"/>
        </w:rPr>
        <w:t xml:space="preserve">that the Legislative Instrument is made under section 33 </w:t>
      </w:r>
      <w:r w:rsidRPr="00355BDE">
        <w:rPr>
          <w:rFonts w:ascii="Times New Roman" w:hAnsi="Times New Roman"/>
          <w:sz w:val="24"/>
          <w:szCs w:val="24"/>
        </w:rPr>
        <w:t xml:space="preserve">of the </w:t>
      </w:r>
      <w:r w:rsidRPr="00355BDE">
        <w:rPr>
          <w:rFonts w:ascii="Times New Roman" w:hAnsi="Times New Roman"/>
          <w:i/>
          <w:sz w:val="24"/>
          <w:szCs w:val="24"/>
        </w:rPr>
        <w:t>Industry Research and Development Act 1986</w:t>
      </w:r>
      <w:r w:rsidRPr="00355BDE">
        <w:rPr>
          <w:rFonts w:ascii="Times New Roman" w:hAnsi="Times New Roman"/>
          <w:sz w:val="24"/>
          <w:szCs w:val="24"/>
        </w:rPr>
        <w:t xml:space="preserve"> (the Act)</w:t>
      </w:r>
      <w:r w:rsidR="00D23DE6" w:rsidRPr="00355BDE">
        <w:rPr>
          <w:rFonts w:ascii="Times New Roman" w:hAnsi="Times New Roman"/>
          <w:sz w:val="24"/>
          <w:szCs w:val="24"/>
        </w:rPr>
        <w:t>.</w:t>
      </w:r>
    </w:p>
    <w:p w14:paraId="3D6E5DA8" w14:textId="77777777" w:rsidR="00043C2A" w:rsidRPr="00355BDE" w:rsidRDefault="00043C2A" w:rsidP="00043C2A">
      <w:pPr>
        <w:spacing w:before="0"/>
        <w:rPr>
          <w:rFonts w:ascii="Times New Roman" w:hAnsi="Times New Roman"/>
          <w:sz w:val="24"/>
          <w:szCs w:val="24"/>
        </w:rPr>
      </w:pPr>
    </w:p>
    <w:p w14:paraId="1202AB42" w14:textId="77777777" w:rsidR="00E3714D" w:rsidRPr="00355BDE" w:rsidRDefault="00E3714D" w:rsidP="001E299F">
      <w:pPr>
        <w:keepNext/>
        <w:spacing w:before="0"/>
        <w:rPr>
          <w:rFonts w:ascii="Times New Roman" w:hAnsi="Times New Roman"/>
          <w:b/>
          <w:sz w:val="24"/>
          <w:szCs w:val="24"/>
        </w:rPr>
      </w:pPr>
      <w:r w:rsidRPr="00355BDE">
        <w:rPr>
          <w:rFonts w:ascii="Times New Roman" w:hAnsi="Times New Roman"/>
          <w:b/>
          <w:sz w:val="24"/>
          <w:szCs w:val="24"/>
        </w:rPr>
        <w:t>Section 4 – Definitions</w:t>
      </w:r>
    </w:p>
    <w:p w14:paraId="3723E4D2" w14:textId="77777777" w:rsidR="00043C2A" w:rsidRPr="00355BDE" w:rsidRDefault="00043C2A" w:rsidP="001E299F">
      <w:pPr>
        <w:keepNext/>
        <w:spacing w:before="0"/>
        <w:rPr>
          <w:rFonts w:ascii="Times New Roman" w:hAnsi="Times New Roman"/>
          <w:sz w:val="24"/>
          <w:szCs w:val="24"/>
        </w:rPr>
      </w:pPr>
    </w:p>
    <w:p w14:paraId="0B70CCDC" w14:textId="6476E994" w:rsidR="00E3714D" w:rsidRPr="00355BDE" w:rsidRDefault="00E3714D" w:rsidP="00D23DE6">
      <w:pPr>
        <w:pStyle w:val="ListParagraph"/>
        <w:numPr>
          <w:ilvl w:val="0"/>
          <w:numId w:val="21"/>
        </w:numPr>
        <w:spacing w:before="0"/>
        <w:rPr>
          <w:rFonts w:ascii="Times New Roman" w:hAnsi="Times New Roman"/>
          <w:sz w:val="24"/>
          <w:szCs w:val="24"/>
        </w:rPr>
      </w:pPr>
      <w:r w:rsidRPr="00355BDE">
        <w:rPr>
          <w:rFonts w:ascii="Times New Roman" w:hAnsi="Times New Roman"/>
          <w:sz w:val="24"/>
          <w:szCs w:val="24"/>
        </w:rPr>
        <w:t xml:space="preserve">This </w:t>
      </w:r>
      <w:r w:rsidR="00D23DE6" w:rsidRPr="00355BDE">
        <w:rPr>
          <w:rFonts w:ascii="Times New Roman" w:hAnsi="Times New Roman"/>
          <w:sz w:val="24"/>
          <w:szCs w:val="24"/>
        </w:rPr>
        <w:t xml:space="preserve">section </w:t>
      </w:r>
      <w:r w:rsidRPr="00355BDE">
        <w:rPr>
          <w:rFonts w:ascii="Times New Roman" w:hAnsi="Times New Roman"/>
          <w:sz w:val="24"/>
          <w:szCs w:val="24"/>
        </w:rPr>
        <w:t>provides for definitions of terms used in the Legislative Instrument.</w:t>
      </w:r>
    </w:p>
    <w:p w14:paraId="74A5D3FC" w14:textId="77777777" w:rsidR="00043C2A" w:rsidRPr="00355BDE" w:rsidRDefault="00043C2A" w:rsidP="00043C2A">
      <w:pPr>
        <w:spacing w:before="0"/>
        <w:rPr>
          <w:rFonts w:ascii="Times New Roman" w:hAnsi="Times New Roman"/>
          <w:sz w:val="24"/>
          <w:szCs w:val="24"/>
        </w:rPr>
      </w:pPr>
    </w:p>
    <w:p w14:paraId="016FCB26" w14:textId="1B9FF1FC" w:rsidR="00E3714D" w:rsidRPr="00355BDE" w:rsidRDefault="00E3714D" w:rsidP="001E299F">
      <w:pPr>
        <w:keepNext/>
        <w:spacing w:before="0"/>
        <w:rPr>
          <w:rFonts w:ascii="Times New Roman" w:hAnsi="Times New Roman"/>
          <w:b/>
          <w:sz w:val="24"/>
          <w:szCs w:val="24"/>
        </w:rPr>
      </w:pPr>
      <w:r w:rsidRPr="00355BDE">
        <w:rPr>
          <w:rFonts w:ascii="Times New Roman" w:hAnsi="Times New Roman"/>
          <w:b/>
          <w:sz w:val="24"/>
          <w:szCs w:val="24"/>
        </w:rPr>
        <w:t>Section 5 – Prescribed Program</w:t>
      </w:r>
    </w:p>
    <w:p w14:paraId="75131EAB" w14:textId="77777777" w:rsidR="00043C2A" w:rsidRPr="00355BDE" w:rsidRDefault="00043C2A" w:rsidP="001E299F">
      <w:pPr>
        <w:keepNext/>
        <w:spacing w:before="0"/>
        <w:rPr>
          <w:rFonts w:ascii="Times New Roman" w:hAnsi="Times New Roman"/>
          <w:sz w:val="24"/>
          <w:szCs w:val="24"/>
        </w:rPr>
      </w:pPr>
    </w:p>
    <w:p w14:paraId="49A9187E" w14:textId="6A9BEF8C" w:rsidR="00E3714D" w:rsidRPr="00355BDE" w:rsidRDefault="00E3714D" w:rsidP="00D23DE6">
      <w:pPr>
        <w:pStyle w:val="ListParagraph"/>
        <w:numPr>
          <w:ilvl w:val="0"/>
          <w:numId w:val="21"/>
        </w:numPr>
        <w:spacing w:before="0"/>
        <w:rPr>
          <w:rFonts w:ascii="Times New Roman" w:hAnsi="Times New Roman"/>
          <w:sz w:val="24"/>
          <w:szCs w:val="24"/>
        </w:rPr>
      </w:pPr>
      <w:r w:rsidRPr="00355BDE">
        <w:rPr>
          <w:rFonts w:ascii="Times New Roman" w:hAnsi="Times New Roman"/>
          <w:sz w:val="24"/>
          <w:szCs w:val="24"/>
        </w:rPr>
        <w:t xml:space="preserve">This section prescribes the </w:t>
      </w:r>
      <w:r w:rsidR="00084592" w:rsidRPr="00355BDE">
        <w:rPr>
          <w:rFonts w:ascii="Times New Roman" w:hAnsi="Times New Roman"/>
          <w:sz w:val="24"/>
          <w:szCs w:val="24"/>
        </w:rPr>
        <w:t xml:space="preserve">Grid Enhancing Technologies </w:t>
      </w:r>
      <w:r w:rsidR="00C30B3A" w:rsidRPr="00355BDE">
        <w:rPr>
          <w:rFonts w:ascii="Times New Roman" w:hAnsi="Times New Roman"/>
          <w:sz w:val="24"/>
          <w:szCs w:val="24"/>
        </w:rPr>
        <w:t>G</w:t>
      </w:r>
      <w:r w:rsidR="00084592" w:rsidRPr="00355BDE">
        <w:rPr>
          <w:rFonts w:ascii="Times New Roman" w:hAnsi="Times New Roman"/>
          <w:sz w:val="24"/>
          <w:szCs w:val="24"/>
        </w:rPr>
        <w:t xml:space="preserve">rants </w:t>
      </w:r>
      <w:r w:rsidR="00C30B3A" w:rsidRPr="00355BDE">
        <w:rPr>
          <w:rFonts w:ascii="Times New Roman" w:hAnsi="Times New Roman"/>
          <w:sz w:val="24"/>
          <w:szCs w:val="24"/>
        </w:rPr>
        <w:t>P</w:t>
      </w:r>
      <w:r w:rsidR="00084592" w:rsidRPr="00355BDE">
        <w:rPr>
          <w:rFonts w:ascii="Times New Roman" w:hAnsi="Times New Roman"/>
          <w:sz w:val="24"/>
          <w:szCs w:val="24"/>
        </w:rPr>
        <w:t xml:space="preserve">rogram </w:t>
      </w:r>
      <w:r w:rsidRPr="00355BDE">
        <w:rPr>
          <w:rFonts w:ascii="Times New Roman" w:hAnsi="Times New Roman"/>
          <w:sz w:val="24"/>
          <w:szCs w:val="24"/>
        </w:rPr>
        <w:t>(the</w:t>
      </w:r>
      <w:r w:rsidR="00722D8E">
        <w:rPr>
          <w:rFonts w:ascii="Times New Roman" w:hAnsi="Times New Roman"/>
          <w:sz w:val="24"/>
          <w:szCs w:val="24"/>
        </w:rPr>
        <w:t xml:space="preserve"> </w:t>
      </w:r>
      <w:r w:rsidRPr="00355BDE">
        <w:rPr>
          <w:rFonts w:ascii="Times New Roman" w:hAnsi="Times New Roman"/>
          <w:sz w:val="24"/>
          <w:szCs w:val="24"/>
        </w:rPr>
        <w:t>Program) for the purposes of s</w:t>
      </w:r>
      <w:r w:rsidR="00D12DFD" w:rsidRPr="00355BDE">
        <w:rPr>
          <w:rFonts w:ascii="Times New Roman" w:hAnsi="Times New Roman"/>
          <w:sz w:val="24"/>
          <w:szCs w:val="24"/>
        </w:rPr>
        <w:t>ubsection</w:t>
      </w:r>
      <w:r w:rsidRPr="00355BDE">
        <w:rPr>
          <w:rFonts w:ascii="Times New Roman" w:hAnsi="Times New Roman"/>
          <w:sz w:val="24"/>
          <w:szCs w:val="24"/>
        </w:rPr>
        <w:t xml:space="preserve"> 33</w:t>
      </w:r>
      <w:r w:rsidR="00D12DFD" w:rsidRPr="00355BDE">
        <w:rPr>
          <w:rFonts w:ascii="Times New Roman" w:hAnsi="Times New Roman"/>
          <w:sz w:val="24"/>
          <w:szCs w:val="24"/>
        </w:rPr>
        <w:t>(1)</w:t>
      </w:r>
      <w:r w:rsidRPr="00355BDE">
        <w:rPr>
          <w:rFonts w:ascii="Times New Roman" w:hAnsi="Times New Roman"/>
          <w:sz w:val="24"/>
          <w:szCs w:val="24"/>
        </w:rPr>
        <w:t xml:space="preserve"> of the Act. </w:t>
      </w:r>
    </w:p>
    <w:p w14:paraId="1BF93348" w14:textId="77777777" w:rsidR="00043C2A" w:rsidRPr="00355BDE" w:rsidRDefault="00043C2A" w:rsidP="00043C2A">
      <w:pPr>
        <w:spacing w:before="0"/>
        <w:rPr>
          <w:rFonts w:ascii="Times New Roman" w:hAnsi="Times New Roman"/>
          <w:sz w:val="24"/>
          <w:szCs w:val="24"/>
        </w:rPr>
      </w:pPr>
    </w:p>
    <w:p w14:paraId="42B1FFA2" w14:textId="1733A8EB" w:rsidR="00E3714D" w:rsidRPr="0001164D" w:rsidRDefault="00E3714D" w:rsidP="00D23DE6">
      <w:pPr>
        <w:pStyle w:val="ListParagraph"/>
        <w:numPr>
          <w:ilvl w:val="0"/>
          <w:numId w:val="21"/>
        </w:numPr>
        <w:spacing w:before="0"/>
        <w:rPr>
          <w:rFonts w:ascii="Times New Roman" w:hAnsi="Times New Roman"/>
          <w:sz w:val="24"/>
          <w:szCs w:val="24"/>
        </w:rPr>
      </w:pPr>
      <w:r w:rsidRPr="0001164D">
        <w:rPr>
          <w:rFonts w:ascii="Times New Roman" w:hAnsi="Times New Roman"/>
          <w:sz w:val="24"/>
          <w:szCs w:val="24"/>
        </w:rPr>
        <w:t xml:space="preserve">The </w:t>
      </w:r>
      <w:r w:rsidR="00D12DFD" w:rsidRPr="0001164D">
        <w:rPr>
          <w:rFonts w:ascii="Times New Roman" w:hAnsi="Times New Roman"/>
          <w:sz w:val="24"/>
          <w:szCs w:val="24"/>
        </w:rPr>
        <w:t xml:space="preserve">purposes of the </w:t>
      </w:r>
      <w:r w:rsidRPr="0001164D">
        <w:rPr>
          <w:rFonts w:ascii="Times New Roman" w:hAnsi="Times New Roman"/>
          <w:sz w:val="24"/>
          <w:szCs w:val="24"/>
        </w:rPr>
        <w:t xml:space="preserve">Program </w:t>
      </w:r>
      <w:r w:rsidR="00084592" w:rsidRPr="0001164D">
        <w:rPr>
          <w:rFonts w:ascii="Times New Roman" w:hAnsi="Times New Roman"/>
          <w:sz w:val="24"/>
          <w:szCs w:val="24"/>
        </w:rPr>
        <w:t>are to provide competitive grants to</w:t>
      </w:r>
      <w:r w:rsidR="001C041F" w:rsidRPr="0001164D">
        <w:rPr>
          <w:rFonts w:ascii="Times New Roman" w:hAnsi="Times New Roman"/>
          <w:sz w:val="24"/>
          <w:szCs w:val="24"/>
        </w:rPr>
        <w:t xml:space="preserve"> eligible applicants</w:t>
      </w:r>
      <w:r w:rsidR="003E6436" w:rsidRPr="0001164D">
        <w:rPr>
          <w:rFonts w:ascii="Times New Roman" w:hAnsi="Times New Roman"/>
          <w:sz w:val="24"/>
          <w:szCs w:val="24"/>
        </w:rPr>
        <w:t xml:space="preserve">, including </w:t>
      </w:r>
      <w:r w:rsidR="7AB0AB1D" w:rsidRPr="0001164D">
        <w:rPr>
          <w:rFonts w:ascii="Times New Roman" w:hAnsi="Times New Roman"/>
          <w:sz w:val="24"/>
          <w:szCs w:val="24"/>
        </w:rPr>
        <w:t xml:space="preserve">but not limited to </w:t>
      </w:r>
      <w:r w:rsidR="003E6436" w:rsidRPr="0001164D">
        <w:rPr>
          <w:rFonts w:ascii="Times New Roman" w:hAnsi="Times New Roman"/>
          <w:sz w:val="24"/>
          <w:szCs w:val="24"/>
        </w:rPr>
        <w:t>electricity network service providers and other applicants such as software or technology companies,</w:t>
      </w:r>
      <w:r w:rsidR="00CF79B1" w:rsidRPr="0001164D">
        <w:rPr>
          <w:rFonts w:ascii="Times New Roman" w:hAnsi="Times New Roman"/>
          <w:sz w:val="24"/>
          <w:szCs w:val="24"/>
        </w:rPr>
        <w:t xml:space="preserve"> to apply grid enhancing technologies to existing networks or </w:t>
      </w:r>
      <w:r w:rsidR="00613056" w:rsidRPr="0001164D">
        <w:rPr>
          <w:rFonts w:ascii="Times New Roman" w:hAnsi="Times New Roman"/>
          <w:sz w:val="24"/>
          <w:szCs w:val="24"/>
        </w:rPr>
        <w:t xml:space="preserve">derisk the commercial application of </w:t>
      </w:r>
      <w:r w:rsidR="001702FE" w:rsidRPr="0001164D">
        <w:rPr>
          <w:rFonts w:ascii="Times New Roman" w:hAnsi="Times New Roman"/>
          <w:sz w:val="24"/>
          <w:szCs w:val="24"/>
        </w:rPr>
        <w:t>grid enhancing technologies</w:t>
      </w:r>
      <w:r w:rsidR="00613056" w:rsidRPr="0001164D">
        <w:rPr>
          <w:rFonts w:ascii="Times New Roman" w:hAnsi="Times New Roman"/>
          <w:sz w:val="24"/>
          <w:szCs w:val="24"/>
        </w:rPr>
        <w:t xml:space="preserve"> in Australian networks and </w:t>
      </w:r>
      <w:r w:rsidR="00CF79B1" w:rsidRPr="0001164D">
        <w:rPr>
          <w:rFonts w:ascii="Times New Roman" w:hAnsi="Times New Roman"/>
          <w:sz w:val="24"/>
          <w:szCs w:val="24"/>
        </w:rPr>
        <w:t>deliver evidence of commercial and technical</w:t>
      </w:r>
      <w:r w:rsidR="003C07FF" w:rsidRPr="0001164D">
        <w:rPr>
          <w:rFonts w:ascii="Times New Roman" w:hAnsi="Times New Roman"/>
          <w:sz w:val="24"/>
          <w:szCs w:val="24"/>
        </w:rPr>
        <w:t xml:space="preserve"> viability of grid enhancing technologies.</w:t>
      </w:r>
    </w:p>
    <w:p w14:paraId="7173DF84" w14:textId="77777777" w:rsidR="00043C2A" w:rsidRPr="00355BDE" w:rsidRDefault="00043C2A" w:rsidP="00043C2A">
      <w:pPr>
        <w:spacing w:before="0"/>
        <w:rPr>
          <w:rFonts w:ascii="Times New Roman" w:hAnsi="Times New Roman"/>
          <w:sz w:val="24"/>
          <w:szCs w:val="24"/>
        </w:rPr>
      </w:pPr>
    </w:p>
    <w:p w14:paraId="41A8D12E" w14:textId="4A2F7765" w:rsidR="00E3714D" w:rsidRPr="00355BDE" w:rsidRDefault="00E3714D" w:rsidP="001E299F">
      <w:pPr>
        <w:keepNext/>
        <w:spacing w:before="0"/>
        <w:rPr>
          <w:rFonts w:ascii="Times New Roman" w:hAnsi="Times New Roman"/>
          <w:b/>
          <w:sz w:val="24"/>
          <w:szCs w:val="24"/>
        </w:rPr>
      </w:pPr>
      <w:r w:rsidRPr="00355BDE">
        <w:rPr>
          <w:rFonts w:ascii="Times New Roman" w:hAnsi="Times New Roman"/>
          <w:b/>
          <w:sz w:val="24"/>
          <w:szCs w:val="24"/>
        </w:rPr>
        <w:t>Section 6 – Specified Legislative Power</w:t>
      </w:r>
    </w:p>
    <w:p w14:paraId="5203E967" w14:textId="77777777" w:rsidR="00043C2A" w:rsidRPr="00355BDE" w:rsidRDefault="00043C2A" w:rsidP="001E299F">
      <w:pPr>
        <w:keepNext/>
        <w:spacing w:before="0"/>
        <w:rPr>
          <w:rFonts w:ascii="Times New Roman" w:hAnsi="Times New Roman"/>
          <w:sz w:val="24"/>
          <w:szCs w:val="24"/>
          <w:highlight w:val="yellow"/>
        </w:rPr>
      </w:pPr>
    </w:p>
    <w:p w14:paraId="7B61542A" w14:textId="1F0AFA38" w:rsidR="00E3714D" w:rsidRPr="00B86E53" w:rsidRDefault="00D12DFD" w:rsidP="00D23DE6">
      <w:pPr>
        <w:pStyle w:val="ListParagraph"/>
        <w:numPr>
          <w:ilvl w:val="0"/>
          <w:numId w:val="21"/>
        </w:numPr>
        <w:spacing w:before="0"/>
        <w:rPr>
          <w:rFonts w:ascii="Times New Roman" w:hAnsi="Times New Roman"/>
          <w:sz w:val="24"/>
          <w:szCs w:val="24"/>
        </w:rPr>
      </w:pPr>
      <w:r w:rsidRPr="00E96763">
        <w:rPr>
          <w:rFonts w:ascii="Times New Roman" w:hAnsi="Times New Roman"/>
          <w:sz w:val="24"/>
          <w:szCs w:val="24"/>
        </w:rPr>
        <w:t xml:space="preserve">This section specifies that </w:t>
      </w:r>
      <w:r w:rsidR="00C66AAC" w:rsidRPr="00B86E53">
        <w:rPr>
          <w:rFonts w:ascii="Times New Roman" w:hAnsi="Times New Roman"/>
          <w:color w:val="000000"/>
          <w:sz w:val="24"/>
          <w:szCs w:val="24"/>
          <w:shd w:val="clear" w:color="auto" w:fill="FFFFFF"/>
        </w:rPr>
        <w:t>the legislative power in respect of which the Legislative Instrument is made is the power of the Parliament to make laws with respect to</w:t>
      </w:r>
      <w:r w:rsidR="00C66AAC" w:rsidRPr="00E96763">
        <w:rPr>
          <w:rFonts w:ascii="Times New Roman" w:hAnsi="Times New Roman"/>
          <w:sz w:val="24"/>
          <w:szCs w:val="24"/>
        </w:rPr>
        <w:t xml:space="preserve"> external affairs.</w:t>
      </w:r>
    </w:p>
    <w:p w14:paraId="45899450" w14:textId="77777777" w:rsidR="00043C2A" w:rsidRDefault="00043C2A" w:rsidP="00043C2A">
      <w:pPr>
        <w:spacing w:before="0"/>
        <w:rPr>
          <w:rFonts w:ascii="Times New Roman" w:hAnsi="Times New Roman"/>
          <w:sz w:val="24"/>
          <w:szCs w:val="24"/>
        </w:rPr>
      </w:pPr>
    </w:p>
    <w:p w14:paraId="460AEFF0" w14:textId="2CA39857" w:rsidR="00043C2A" w:rsidRDefault="00043C2A" w:rsidP="00043C2A">
      <w:pPr>
        <w:spacing w:before="0"/>
        <w:rPr>
          <w:rFonts w:ascii="Times New Roman" w:hAnsi="Times New Roman"/>
          <w:sz w:val="24"/>
          <w:szCs w:val="24"/>
        </w:rPr>
      </w:pPr>
    </w:p>
    <w:p w14:paraId="1B180664" w14:textId="03B9FA6E" w:rsidR="00043C2A" w:rsidRDefault="00043C2A">
      <w:pPr>
        <w:spacing w:before="0"/>
        <w:rPr>
          <w:rFonts w:ascii="Times New Roman" w:hAnsi="Times New Roman"/>
          <w:sz w:val="24"/>
          <w:szCs w:val="24"/>
        </w:rPr>
      </w:pPr>
      <w:r>
        <w:rPr>
          <w:rFonts w:ascii="Times New Roman" w:hAnsi="Times New Roman"/>
          <w:sz w:val="24"/>
          <w:szCs w:val="24"/>
        </w:rPr>
        <w:br w:type="page"/>
      </w:r>
    </w:p>
    <w:p w14:paraId="476CDB44" w14:textId="0B48CBDA" w:rsidR="00E43724" w:rsidRDefault="00E43724" w:rsidP="00043C2A">
      <w:pPr>
        <w:spacing w:before="0"/>
        <w:jc w:val="right"/>
        <w:rPr>
          <w:rFonts w:ascii="Times New Roman" w:hAnsi="Times New Roman"/>
          <w:b/>
          <w:sz w:val="24"/>
          <w:szCs w:val="24"/>
          <w:u w:val="single"/>
        </w:rPr>
      </w:pPr>
      <w:r w:rsidRPr="00E43724">
        <w:rPr>
          <w:rFonts w:ascii="Times New Roman" w:hAnsi="Times New Roman"/>
          <w:b/>
          <w:sz w:val="24"/>
          <w:szCs w:val="24"/>
          <w:u w:val="single"/>
        </w:rPr>
        <w:lastRenderedPageBreak/>
        <w:t>ATTACHMENT B</w:t>
      </w:r>
    </w:p>
    <w:p w14:paraId="02C12E16" w14:textId="77777777" w:rsidR="00043C2A" w:rsidRPr="00043C2A" w:rsidRDefault="00043C2A" w:rsidP="00043C2A">
      <w:pPr>
        <w:spacing w:before="0"/>
        <w:jc w:val="center"/>
        <w:rPr>
          <w:rFonts w:ascii="Times New Roman" w:hAnsi="Times New Roman"/>
          <w:bCs/>
          <w:sz w:val="24"/>
          <w:szCs w:val="24"/>
        </w:rPr>
      </w:pPr>
    </w:p>
    <w:p w14:paraId="49B17029" w14:textId="1C92D11C" w:rsidR="00E3714D" w:rsidRPr="00E3714D" w:rsidRDefault="00E3714D" w:rsidP="00043C2A">
      <w:pPr>
        <w:spacing w:before="0"/>
        <w:jc w:val="center"/>
        <w:rPr>
          <w:rFonts w:ascii="Times New Roman" w:hAnsi="Times New Roman"/>
          <w:b/>
          <w:sz w:val="28"/>
          <w:szCs w:val="28"/>
        </w:rPr>
      </w:pPr>
      <w:r w:rsidRPr="00E3714D">
        <w:rPr>
          <w:rFonts w:ascii="Times New Roman" w:hAnsi="Times New Roman"/>
          <w:b/>
          <w:sz w:val="28"/>
          <w:szCs w:val="28"/>
        </w:rPr>
        <w:t>Statement of Compatibility with Human Rights</w:t>
      </w:r>
    </w:p>
    <w:p w14:paraId="67ED6AFA" w14:textId="77777777" w:rsidR="00043C2A" w:rsidRDefault="00043C2A" w:rsidP="00043C2A">
      <w:pPr>
        <w:spacing w:before="0"/>
        <w:jc w:val="center"/>
        <w:rPr>
          <w:rFonts w:ascii="Times New Roman" w:hAnsi="Times New Roman"/>
          <w:i/>
          <w:sz w:val="24"/>
          <w:szCs w:val="24"/>
        </w:rPr>
      </w:pPr>
    </w:p>
    <w:p w14:paraId="3728A24C" w14:textId="498011D2" w:rsidR="00E3714D" w:rsidRDefault="00E3714D" w:rsidP="00043C2A">
      <w:pPr>
        <w:spacing w:before="0"/>
        <w:jc w:val="center"/>
        <w:rPr>
          <w:rFonts w:ascii="Times New Roman" w:hAnsi="Times New Roman"/>
          <w:i/>
          <w:sz w:val="24"/>
          <w:szCs w:val="24"/>
        </w:rPr>
      </w:pPr>
      <w:r w:rsidRPr="00E3714D">
        <w:rPr>
          <w:rFonts w:ascii="Times New Roman" w:hAnsi="Times New Roman"/>
          <w:i/>
          <w:sz w:val="24"/>
          <w:szCs w:val="24"/>
        </w:rPr>
        <w:t>Prepared in accordance with Part 3 of the Human Rights (Parliamentary Scrutiny) Act 2011</w:t>
      </w:r>
    </w:p>
    <w:p w14:paraId="513871CA" w14:textId="77777777" w:rsidR="00D12DFD" w:rsidRPr="00E3714D" w:rsidRDefault="00D12DFD" w:rsidP="00043C2A">
      <w:pPr>
        <w:spacing w:before="0"/>
        <w:jc w:val="center"/>
        <w:rPr>
          <w:rFonts w:ascii="Times New Roman" w:hAnsi="Times New Roman"/>
          <w:sz w:val="24"/>
          <w:szCs w:val="24"/>
        </w:rPr>
      </w:pPr>
    </w:p>
    <w:p w14:paraId="2CE70970" w14:textId="089C10E0" w:rsidR="00E3714D" w:rsidRDefault="00A862BF" w:rsidP="00043C2A">
      <w:pPr>
        <w:spacing w:before="0"/>
        <w:jc w:val="center"/>
        <w:rPr>
          <w:rFonts w:ascii="Times New Roman" w:hAnsi="Times New Roman"/>
          <w:i/>
          <w:sz w:val="24"/>
          <w:szCs w:val="24"/>
        </w:rPr>
      </w:pPr>
      <w:r w:rsidRPr="00A862BF">
        <w:rPr>
          <w:rFonts w:ascii="Times New Roman" w:hAnsi="Times New Roman"/>
          <w:i/>
          <w:sz w:val="24"/>
          <w:szCs w:val="24"/>
        </w:rPr>
        <w:t>Industry Research and Development (Grid Enhancing Technologies Grants Program) Instrument 2025</w:t>
      </w:r>
    </w:p>
    <w:p w14:paraId="6D787239" w14:textId="77777777" w:rsidR="00043C2A" w:rsidRPr="00E3714D" w:rsidRDefault="00043C2A" w:rsidP="00043C2A">
      <w:pPr>
        <w:spacing w:before="0"/>
        <w:jc w:val="center"/>
        <w:rPr>
          <w:rFonts w:ascii="Times New Roman" w:hAnsi="Times New Roman"/>
          <w:i/>
          <w:sz w:val="24"/>
          <w:szCs w:val="24"/>
        </w:rPr>
      </w:pPr>
    </w:p>
    <w:p w14:paraId="3661E0A2" w14:textId="40C2F62F" w:rsidR="00E3714D" w:rsidRDefault="00E3714D" w:rsidP="00043C2A">
      <w:pPr>
        <w:spacing w:before="0"/>
        <w:jc w:val="center"/>
        <w:rPr>
          <w:rFonts w:ascii="Times New Roman" w:hAnsi="Times New Roman"/>
          <w:sz w:val="24"/>
          <w:szCs w:val="24"/>
        </w:rPr>
      </w:pPr>
      <w:r w:rsidRPr="00E3714D">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3714D">
        <w:rPr>
          <w:rFonts w:ascii="Times New Roman" w:hAnsi="Times New Roman"/>
          <w:i/>
          <w:sz w:val="24"/>
          <w:szCs w:val="24"/>
        </w:rPr>
        <w:t>Human Rights (Parliamentary Scrutiny) Act 2011</w:t>
      </w:r>
      <w:r w:rsidRPr="00E3714D">
        <w:rPr>
          <w:rFonts w:ascii="Times New Roman" w:hAnsi="Times New Roman"/>
          <w:sz w:val="24"/>
          <w:szCs w:val="24"/>
        </w:rPr>
        <w:t>.</w:t>
      </w:r>
    </w:p>
    <w:p w14:paraId="126B3E1F" w14:textId="77777777" w:rsidR="00043C2A" w:rsidRPr="00E3714D" w:rsidRDefault="00043C2A" w:rsidP="00043C2A">
      <w:pPr>
        <w:spacing w:before="0"/>
        <w:jc w:val="center"/>
        <w:rPr>
          <w:rFonts w:ascii="Times New Roman" w:hAnsi="Times New Roman"/>
          <w:sz w:val="24"/>
          <w:szCs w:val="24"/>
        </w:rPr>
      </w:pPr>
    </w:p>
    <w:p w14:paraId="442A3B66" w14:textId="77777777" w:rsidR="00E43724" w:rsidRDefault="00E43724" w:rsidP="00043C2A">
      <w:pPr>
        <w:tabs>
          <w:tab w:val="left" w:pos="6000"/>
        </w:tabs>
        <w:spacing w:before="0"/>
        <w:jc w:val="both"/>
        <w:rPr>
          <w:rFonts w:ascii="Times New Roman" w:hAnsi="Times New Roman"/>
          <w:b/>
          <w:sz w:val="24"/>
          <w:szCs w:val="24"/>
        </w:rPr>
      </w:pPr>
    </w:p>
    <w:p w14:paraId="100CF2EF" w14:textId="7A84652C" w:rsidR="00E3714D" w:rsidRPr="00E3714D" w:rsidRDefault="00E3714D" w:rsidP="00043C2A">
      <w:pPr>
        <w:tabs>
          <w:tab w:val="left" w:pos="6000"/>
        </w:tabs>
        <w:spacing w:before="0"/>
        <w:jc w:val="both"/>
        <w:rPr>
          <w:rFonts w:ascii="Times New Roman" w:hAnsi="Times New Roman"/>
          <w:b/>
          <w:sz w:val="24"/>
          <w:szCs w:val="24"/>
        </w:rPr>
      </w:pPr>
      <w:r w:rsidRPr="00E3714D">
        <w:rPr>
          <w:rFonts w:ascii="Times New Roman" w:hAnsi="Times New Roman"/>
          <w:b/>
          <w:sz w:val="24"/>
          <w:szCs w:val="24"/>
        </w:rPr>
        <w:t>Overview of the Legislative Instrument</w:t>
      </w:r>
    </w:p>
    <w:p w14:paraId="696E5F99" w14:textId="77777777" w:rsidR="00043C2A" w:rsidRDefault="00043C2A" w:rsidP="00043C2A">
      <w:pPr>
        <w:spacing w:before="0"/>
        <w:rPr>
          <w:rFonts w:ascii="Times New Roman" w:hAnsi="Times New Roman"/>
          <w:sz w:val="24"/>
          <w:szCs w:val="24"/>
        </w:rPr>
      </w:pPr>
    </w:p>
    <w:p w14:paraId="5BD06695" w14:textId="5F77C1D8" w:rsidR="00E3714D" w:rsidRPr="00E3714D" w:rsidRDefault="00E43724" w:rsidP="00043C2A">
      <w:pPr>
        <w:spacing w:before="0"/>
        <w:rPr>
          <w:rFonts w:ascii="Times New Roman" w:hAnsi="Times New Roman"/>
          <w:sz w:val="24"/>
          <w:szCs w:val="24"/>
        </w:rPr>
      </w:pPr>
      <w:r>
        <w:rPr>
          <w:rFonts w:ascii="Times New Roman" w:hAnsi="Times New Roman"/>
          <w:sz w:val="24"/>
          <w:szCs w:val="24"/>
        </w:rPr>
        <w:t xml:space="preserve">The purpose of the </w:t>
      </w:r>
      <w:r w:rsidR="00A862BF" w:rsidRPr="00A862BF">
        <w:rPr>
          <w:rFonts w:ascii="Times New Roman" w:hAnsi="Times New Roman"/>
          <w:i/>
          <w:sz w:val="24"/>
          <w:szCs w:val="24"/>
        </w:rPr>
        <w:t>Industry Research and Development (Grid Enhancing Technologies Grants Program) Instrument 2025</w:t>
      </w:r>
      <w:r w:rsidR="00A862BF" w:rsidRPr="00A862BF">
        <w:rPr>
          <w:rFonts w:ascii="Times New Roman" w:hAnsi="Times New Roman"/>
          <w:sz w:val="24"/>
          <w:szCs w:val="24"/>
        </w:rPr>
        <w:t xml:space="preserve"> </w:t>
      </w:r>
      <w:r w:rsidR="00D12DFD">
        <w:rPr>
          <w:rFonts w:ascii="Times New Roman" w:hAnsi="Times New Roman"/>
          <w:sz w:val="24"/>
          <w:szCs w:val="24"/>
        </w:rPr>
        <w:t xml:space="preserve">(the Legislative Instrument) </w:t>
      </w:r>
      <w:r>
        <w:rPr>
          <w:rFonts w:ascii="Times New Roman" w:hAnsi="Times New Roman"/>
          <w:sz w:val="24"/>
          <w:szCs w:val="24"/>
        </w:rPr>
        <w:t xml:space="preserve">is to prescribe the </w:t>
      </w:r>
      <w:r w:rsidR="009259F2">
        <w:rPr>
          <w:rFonts w:ascii="Times New Roman" w:hAnsi="Times New Roman"/>
          <w:sz w:val="24"/>
          <w:szCs w:val="24"/>
        </w:rPr>
        <w:t>Grid</w:t>
      </w:r>
      <w:r w:rsidR="0039296E">
        <w:rPr>
          <w:rFonts w:ascii="Times New Roman" w:hAnsi="Times New Roman"/>
          <w:sz w:val="24"/>
          <w:szCs w:val="24"/>
        </w:rPr>
        <w:t xml:space="preserve"> </w:t>
      </w:r>
      <w:r w:rsidR="009259F2">
        <w:rPr>
          <w:rFonts w:ascii="Times New Roman" w:hAnsi="Times New Roman"/>
          <w:sz w:val="24"/>
          <w:szCs w:val="24"/>
        </w:rPr>
        <w:t xml:space="preserve">Enhancing Technologies Grants Program </w:t>
      </w:r>
      <w:r>
        <w:rPr>
          <w:rFonts w:ascii="Times New Roman" w:hAnsi="Times New Roman"/>
          <w:sz w:val="24"/>
          <w:szCs w:val="24"/>
        </w:rPr>
        <w:t>(the Program)</w:t>
      </w:r>
      <w:r w:rsidR="00E3714D" w:rsidRPr="00E3714D">
        <w:rPr>
          <w:rFonts w:ascii="Times New Roman" w:hAnsi="Times New Roman"/>
          <w:sz w:val="24"/>
          <w:szCs w:val="24"/>
        </w:rPr>
        <w:t>.</w:t>
      </w:r>
      <w:r>
        <w:rPr>
          <w:rFonts w:ascii="Times New Roman" w:hAnsi="Times New Roman"/>
          <w:sz w:val="24"/>
          <w:szCs w:val="24"/>
        </w:rPr>
        <w:t xml:space="preserve"> The </w:t>
      </w:r>
      <w:r w:rsidR="009259F2">
        <w:rPr>
          <w:rFonts w:ascii="Times New Roman" w:hAnsi="Times New Roman"/>
          <w:sz w:val="24"/>
          <w:szCs w:val="24"/>
        </w:rPr>
        <w:t xml:space="preserve">purpose of the </w:t>
      </w:r>
      <w:r>
        <w:rPr>
          <w:rFonts w:ascii="Times New Roman" w:hAnsi="Times New Roman"/>
          <w:sz w:val="24"/>
          <w:szCs w:val="24"/>
        </w:rPr>
        <w:t xml:space="preserve">Program </w:t>
      </w:r>
      <w:r w:rsidR="009259F2">
        <w:rPr>
          <w:rFonts w:ascii="Times New Roman" w:hAnsi="Times New Roman"/>
          <w:sz w:val="24"/>
          <w:szCs w:val="24"/>
        </w:rPr>
        <w:t xml:space="preserve">is to </w:t>
      </w:r>
      <w:r w:rsidR="007D3B4C">
        <w:rPr>
          <w:rFonts w:ascii="Times New Roman" w:hAnsi="Times New Roman"/>
          <w:sz w:val="24"/>
          <w:szCs w:val="24"/>
        </w:rPr>
        <w:t>provide competitive grants to eligible applicants who have partnered with, or consulted with, the relevant state or territory government to apply grid enhancing technologies to existing networks or deliver evidence of commercial and technical viability of grid enhancing technologies.</w:t>
      </w:r>
    </w:p>
    <w:p w14:paraId="78D4105B" w14:textId="77777777" w:rsidR="00E43724" w:rsidRDefault="00E43724" w:rsidP="00043C2A">
      <w:pPr>
        <w:spacing w:before="0"/>
        <w:rPr>
          <w:rFonts w:ascii="Times New Roman" w:hAnsi="Times New Roman"/>
          <w:b/>
          <w:sz w:val="24"/>
          <w:szCs w:val="24"/>
        </w:rPr>
      </w:pPr>
    </w:p>
    <w:p w14:paraId="64FC3EF7" w14:textId="69ABA489"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rPr>
        <w:t>Human rights implications</w:t>
      </w:r>
    </w:p>
    <w:p w14:paraId="6BDC3E1E" w14:textId="77777777" w:rsidR="00043C2A" w:rsidRDefault="00043C2A" w:rsidP="00043C2A">
      <w:pPr>
        <w:spacing w:before="0"/>
        <w:rPr>
          <w:rFonts w:ascii="Times New Roman" w:hAnsi="Times New Roman"/>
          <w:sz w:val="24"/>
          <w:szCs w:val="24"/>
          <w:highlight w:val="cyan"/>
        </w:rPr>
      </w:pPr>
    </w:p>
    <w:p w14:paraId="6F48AF8D" w14:textId="610FE729" w:rsidR="00E3714D" w:rsidRPr="00041A63"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Legislative </w:t>
      </w:r>
      <w:r w:rsidRPr="00041A63">
        <w:rPr>
          <w:rFonts w:ascii="Times New Roman" w:hAnsi="Times New Roman"/>
          <w:sz w:val="24"/>
          <w:szCs w:val="24"/>
        </w:rPr>
        <w:t xml:space="preserve">Instrument does not engage any of the applicable rights or freedoms. </w:t>
      </w:r>
    </w:p>
    <w:p w14:paraId="150CA75D" w14:textId="77777777" w:rsidR="00043C2A" w:rsidRPr="00041A63" w:rsidRDefault="00043C2A" w:rsidP="00043C2A">
      <w:pPr>
        <w:spacing w:before="0"/>
        <w:rPr>
          <w:rFonts w:ascii="Times New Roman" w:hAnsi="Times New Roman"/>
          <w:sz w:val="24"/>
          <w:szCs w:val="24"/>
        </w:rPr>
      </w:pPr>
    </w:p>
    <w:p w14:paraId="5283B2ED" w14:textId="77777777" w:rsidR="00E3714D" w:rsidRPr="00041A63" w:rsidRDefault="00E3714D" w:rsidP="00043C2A">
      <w:pPr>
        <w:spacing w:before="0"/>
        <w:rPr>
          <w:rFonts w:ascii="Times New Roman" w:hAnsi="Times New Roman"/>
          <w:b/>
          <w:sz w:val="24"/>
          <w:szCs w:val="24"/>
        </w:rPr>
      </w:pPr>
      <w:r w:rsidRPr="00041A63">
        <w:rPr>
          <w:rFonts w:ascii="Times New Roman" w:hAnsi="Times New Roman"/>
          <w:b/>
          <w:sz w:val="24"/>
          <w:szCs w:val="24"/>
        </w:rPr>
        <w:t>Conclusion</w:t>
      </w:r>
    </w:p>
    <w:p w14:paraId="62A58A2D" w14:textId="77777777" w:rsidR="00043C2A" w:rsidRPr="00041A63" w:rsidRDefault="00043C2A" w:rsidP="00043C2A">
      <w:pPr>
        <w:spacing w:before="0"/>
        <w:rPr>
          <w:rFonts w:ascii="Times New Roman" w:hAnsi="Times New Roman"/>
          <w:sz w:val="24"/>
          <w:szCs w:val="24"/>
        </w:rPr>
      </w:pPr>
    </w:p>
    <w:p w14:paraId="21740DEF" w14:textId="101813F8" w:rsidR="00E3714D" w:rsidRDefault="00E3714D" w:rsidP="00043C2A">
      <w:pPr>
        <w:spacing w:before="0"/>
        <w:rPr>
          <w:rFonts w:ascii="Times New Roman" w:hAnsi="Times New Roman"/>
          <w:sz w:val="24"/>
          <w:szCs w:val="24"/>
        </w:rPr>
      </w:pPr>
      <w:r w:rsidRPr="00041A63">
        <w:rPr>
          <w:rFonts w:ascii="Times New Roman" w:hAnsi="Times New Roman"/>
          <w:sz w:val="24"/>
          <w:szCs w:val="24"/>
        </w:rPr>
        <w:t>This Legislative Instrument is compatible with human rights as it does not raise any human rights issues.</w:t>
      </w:r>
    </w:p>
    <w:p w14:paraId="7FCD995B" w14:textId="0D81460D" w:rsidR="00043C2A" w:rsidRDefault="00043C2A" w:rsidP="00043C2A">
      <w:pPr>
        <w:spacing w:before="0"/>
        <w:rPr>
          <w:rFonts w:ascii="Times New Roman" w:hAnsi="Times New Roman"/>
          <w:sz w:val="24"/>
          <w:szCs w:val="24"/>
        </w:rPr>
      </w:pPr>
    </w:p>
    <w:p w14:paraId="72A495DD" w14:textId="6F1E7415" w:rsidR="7FB86654" w:rsidRDefault="7FB86654" w:rsidP="7FB86654">
      <w:pPr>
        <w:spacing w:before="0"/>
        <w:rPr>
          <w:rFonts w:ascii="Times New Roman" w:hAnsi="Times New Roman"/>
          <w:sz w:val="24"/>
          <w:szCs w:val="24"/>
        </w:rPr>
      </w:pPr>
    </w:p>
    <w:p w14:paraId="33691C4B" w14:textId="77777777" w:rsidR="00043C2A" w:rsidRPr="00E3714D" w:rsidRDefault="00043C2A" w:rsidP="00043C2A">
      <w:pPr>
        <w:spacing w:before="0"/>
        <w:rPr>
          <w:rFonts w:ascii="Times New Roman" w:hAnsi="Times New Roman"/>
          <w:sz w:val="24"/>
          <w:szCs w:val="24"/>
        </w:rPr>
      </w:pPr>
    </w:p>
    <w:p w14:paraId="04602FBB" w14:textId="71B721D2" w:rsidR="006FDE39" w:rsidRDefault="006FDE39" w:rsidP="006FDE39">
      <w:pPr>
        <w:spacing w:before="0"/>
        <w:jc w:val="center"/>
        <w:rPr>
          <w:rFonts w:ascii="Times New Roman" w:hAnsi="Times New Roman"/>
          <w:b/>
          <w:bCs/>
          <w:sz w:val="24"/>
          <w:szCs w:val="24"/>
        </w:rPr>
      </w:pPr>
    </w:p>
    <w:p w14:paraId="38859FEA" w14:textId="60A06B82" w:rsidR="5076563A" w:rsidRDefault="5076563A" w:rsidP="006FDE39">
      <w:pPr>
        <w:spacing w:before="0"/>
        <w:jc w:val="center"/>
        <w:rPr>
          <w:rFonts w:ascii="Times New Roman" w:hAnsi="Times New Roman"/>
          <w:b/>
          <w:bCs/>
          <w:sz w:val="24"/>
          <w:szCs w:val="24"/>
        </w:rPr>
      </w:pPr>
      <w:r w:rsidRPr="006FDE39">
        <w:rPr>
          <w:rFonts w:ascii="Times New Roman" w:hAnsi="Times New Roman"/>
          <w:b/>
          <w:bCs/>
          <w:sz w:val="24"/>
          <w:szCs w:val="24"/>
        </w:rPr>
        <w:t>T</w:t>
      </w:r>
      <w:r w:rsidR="511540E9" w:rsidRPr="006FDE39">
        <w:rPr>
          <w:rFonts w:ascii="Times New Roman" w:hAnsi="Times New Roman"/>
          <w:b/>
          <w:bCs/>
          <w:sz w:val="24"/>
          <w:szCs w:val="24"/>
        </w:rPr>
        <w:t>he Hon Chris Bowen MP</w:t>
      </w:r>
    </w:p>
    <w:p w14:paraId="7BB9F745" w14:textId="7D4D7CD8" w:rsidR="58C135E6" w:rsidRDefault="58C135E6" w:rsidP="006FDE39">
      <w:pPr>
        <w:spacing w:before="0"/>
        <w:jc w:val="center"/>
        <w:rPr>
          <w:rFonts w:ascii="Times New Roman" w:hAnsi="Times New Roman"/>
          <w:b/>
          <w:bCs/>
          <w:sz w:val="24"/>
          <w:szCs w:val="24"/>
        </w:rPr>
      </w:pPr>
      <w:r w:rsidRPr="006FDE39">
        <w:rPr>
          <w:rFonts w:ascii="Times New Roman" w:hAnsi="Times New Roman"/>
          <w:b/>
          <w:bCs/>
          <w:sz w:val="24"/>
          <w:szCs w:val="24"/>
        </w:rPr>
        <w:t>Minister for Climate Change and Energy</w:t>
      </w:r>
    </w:p>
    <w:sectPr w:rsidR="58C135E6" w:rsidSect="00043C2A">
      <w:headerReference w:type="even" r:id="rId13"/>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717A" w14:textId="77777777" w:rsidR="007B1F01" w:rsidRDefault="007B1F01">
      <w:r>
        <w:separator/>
      </w:r>
    </w:p>
  </w:endnote>
  <w:endnote w:type="continuationSeparator" w:id="0">
    <w:p w14:paraId="3C27E867" w14:textId="77777777" w:rsidR="007B1F01" w:rsidRDefault="007B1F01">
      <w:r>
        <w:continuationSeparator/>
      </w:r>
    </w:p>
  </w:endnote>
  <w:endnote w:type="continuationNotice" w:id="1">
    <w:p w14:paraId="70F0183A" w14:textId="77777777" w:rsidR="007B1F01" w:rsidRDefault="007B1F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06B6" w14:textId="099DF188" w:rsidR="008B6008" w:rsidRDefault="007417B8">
    <w:pPr>
      <w:pStyle w:val="Footer"/>
    </w:pPr>
    <w:r>
      <w:rPr>
        <w:noProof/>
      </w:rPr>
      <mc:AlternateContent>
        <mc:Choice Requires="wps">
          <w:drawing>
            <wp:anchor distT="0" distB="0" distL="0" distR="0" simplePos="0" relativeHeight="251658244" behindDoc="0" locked="0" layoutInCell="1" allowOverlap="1" wp14:anchorId="0B47A170" wp14:editId="05106368">
              <wp:simplePos x="635" y="635"/>
              <wp:positionH relativeFrom="page">
                <wp:align>center</wp:align>
              </wp:positionH>
              <wp:positionV relativeFrom="page">
                <wp:align>bottom</wp:align>
              </wp:positionV>
              <wp:extent cx="1137285" cy="452755"/>
              <wp:effectExtent l="0" t="0" r="5715" b="0"/>
              <wp:wrapNone/>
              <wp:docPr id="803804483"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452755"/>
                      </a:xfrm>
                      <a:prstGeom prst="rect">
                        <a:avLst/>
                      </a:prstGeom>
                      <a:noFill/>
                      <a:ln>
                        <a:noFill/>
                      </a:ln>
                    </wps:spPr>
                    <wps:txbx>
                      <w:txbxContent>
                        <w:p w14:paraId="768813CB" w14:textId="5D6C59FD" w:rsidR="007417B8" w:rsidRPr="007417B8" w:rsidRDefault="007417B8" w:rsidP="007417B8">
                          <w:pPr>
                            <w:rPr>
                              <w:rFonts w:ascii="Calibri" w:hAnsi="Calibri" w:cs="Calibri"/>
                              <w:noProof/>
                              <w:color w:val="FF0000"/>
                              <w:sz w:val="24"/>
                              <w:szCs w:val="24"/>
                            </w:rPr>
                          </w:pPr>
                          <w:r w:rsidRPr="007417B8">
                            <w:rPr>
                              <w:rFonts w:ascii="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7A170" id="_x0000_t202" coordsize="21600,21600" o:spt="202" path="m,l,21600r21600,l21600,xe">
              <v:stroke joinstyle="miter"/>
              <v:path gradientshapeok="t" o:connecttype="rect"/>
            </v:shapetype>
            <v:shape id="Text Box 5" o:spid="_x0000_s1027" type="#_x0000_t202" alt="OFFICIAL Sensitive" style="position:absolute;margin-left:0;margin-top:0;width:89.5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" filled="f" stroked="f">
              <v:textbox style="mso-fit-shape-to-text:t" inset="0,0,0,15pt">
                <w:txbxContent>
                  <w:p w14:paraId="768813CB" w14:textId="5D6C59FD" w:rsidR="007417B8" w:rsidRPr="007417B8" w:rsidRDefault="007417B8" w:rsidP="007417B8">
                    <w:pPr>
                      <w:rPr>
                        <w:rFonts w:ascii="Calibri" w:hAnsi="Calibri" w:cs="Calibri"/>
                        <w:noProof/>
                        <w:color w:val="FF0000"/>
                        <w:sz w:val="24"/>
                        <w:szCs w:val="24"/>
                      </w:rPr>
                    </w:pPr>
                    <w:r w:rsidRPr="007417B8">
                      <w:rPr>
                        <w:rFonts w:ascii="Calibri" w:hAnsi="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21B7" w14:textId="50C3EA01" w:rsidR="002D74E2" w:rsidRPr="00043C2A" w:rsidRDefault="00577AA1" w:rsidP="00043C2A">
    <w:pPr>
      <w:pStyle w:val="Footer"/>
      <w:jc w:val="center"/>
      <w:rPr>
        <w:rFonts w:ascii="Times New Roman" w:hAnsi="Times New Roman"/>
        <w:sz w:val="24"/>
        <w:szCs w:val="24"/>
      </w:rPr>
    </w:pPr>
    <w:sdt>
      <w:sdtPr>
        <w:rPr>
          <w:rFonts w:ascii="Times New Roman" w:hAnsi="Times New Roman"/>
          <w:sz w:val="24"/>
          <w:szCs w:val="24"/>
        </w:rPr>
        <w:id w:val="-1777322249"/>
        <w:docPartObj>
          <w:docPartGallery w:val="Page Numbers (Bottom of Page)"/>
          <w:docPartUnique/>
        </w:docPartObj>
      </w:sdtPr>
      <w:sdtEndPr>
        <w:rPr>
          <w:noProof/>
        </w:rPr>
      </w:sdtEndPr>
      <w:sdtContent>
        <w:r w:rsidR="00E43724" w:rsidRPr="00043C2A">
          <w:rPr>
            <w:rFonts w:ascii="Times New Roman" w:hAnsi="Times New Roman"/>
            <w:sz w:val="24"/>
            <w:szCs w:val="24"/>
          </w:rPr>
          <w:fldChar w:fldCharType="begin"/>
        </w:r>
        <w:r w:rsidR="00E43724" w:rsidRPr="00043C2A">
          <w:rPr>
            <w:rFonts w:ascii="Times New Roman" w:hAnsi="Times New Roman"/>
            <w:sz w:val="24"/>
            <w:szCs w:val="24"/>
          </w:rPr>
          <w:instrText xml:space="preserve"> PAGE   \* MERGEFORMAT </w:instrText>
        </w:r>
        <w:r w:rsidR="00E43724" w:rsidRPr="00043C2A">
          <w:rPr>
            <w:rFonts w:ascii="Times New Roman" w:hAnsi="Times New Roman"/>
            <w:sz w:val="24"/>
            <w:szCs w:val="24"/>
          </w:rPr>
          <w:fldChar w:fldCharType="separate"/>
        </w:r>
        <w:r w:rsidR="00E43724" w:rsidRPr="00043C2A">
          <w:rPr>
            <w:rFonts w:ascii="Times New Roman" w:hAnsi="Times New Roman"/>
            <w:noProof/>
            <w:sz w:val="24"/>
            <w:szCs w:val="24"/>
          </w:rPr>
          <w:t>2</w:t>
        </w:r>
        <w:r w:rsidR="00E43724" w:rsidRPr="00043C2A">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FD45A" w14:textId="77777777" w:rsidR="007B1F01" w:rsidRDefault="007B1F01">
      <w:r>
        <w:separator/>
      </w:r>
    </w:p>
  </w:footnote>
  <w:footnote w:type="continuationSeparator" w:id="0">
    <w:p w14:paraId="2E94E0DB" w14:textId="77777777" w:rsidR="007B1F01" w:rsidRDefault="007B1F01">
      <w:r>
        <w:continuationSeparator/>
      </w:r>
    </w:p>
  </w:footnote>
  <w:footnote w:type="continuationNotice" w:id="1">
    <w:p w14:paraId="5AA1A488" w14:textId="77777777" w:rsidR="007B1F01" w:rsidRDefault="007B1F01">
      <w:pPr>
        <w:spacing w:before="0"/>
      </w:pPr>
    </w:p>
  </w:footnote>
  <w:footnote w:id="2">
    <w:p w14:paraId="3403D984" w14:textId="77777777" w:rsidR="000F28FA" w:rsidRPr="001709FD" w:rsidRDefault="000F28FA" w:rsidP="000F28FA">
      <w:pPr>
        <w:pStyle w:val="FootnoteText"/>
        <w:rPr>
          <w:rFonts w:ascii="Times New Roman" w:hAnsi="Times New Roman" w:cs="Times New Roman"/>
        </w:rPr>
      </w:pPr>
      <w:r w:rsidRPr="001709FD">
        <w:rPr>
          <w:rStyle w:val="FootnoteReference"/>
          <w:rFonts w:ascii="Times New Roman" w:hAnsi="Times New Roman" w:cs="Times New Roman"/>
        </w:rPr>
        <w:footnoteRef/>
      </w:r>
      <w:r w:rsidRPr="001709FD">
        <w:rPr>
          <w:rFonts w:ascii="Times New Roman" w:hAnsi="Times New Roman" w:cs="Times New Roman"/>
        </w:rPr>
        <w:t xml:space="preserve"> See </w:t>
      </w:r>
      <w:r>
        <w:rPr>
          <w:rFonts w:ascii="Times New Roman" w:hAnsi="Times New Roman" w:cs="Times New Roman"/>
        </w:rPr>
        <w:t>A</w:t>
      </w:r>
      <w:r w:rsidRPr="001709FD">
        <w:rPr>
          <w:rFonts w:ascii="Times New Roman" w:hAnsi="Times New Roman" w:cs="Times New Roman"/>
        </w:rPr>
        <w:t>rticle 4.1(b).</w:t>
      </w:r>
    </w:p>
  </w:footnote>
  <w:footnote w:id="3">
    <w:p w14:paraId="12BC7A51" w14:textId="77777777" w:rsidR="000F28FA" w:rsidRPr="0010675D" w:rsidRDefault="000F28FA" w:rsidP="000F28FA">
      <w:pPr>
        <w:pStyle w:val="FootnoteText"/>
        <w:rPr>
          <w:rFonts w:ascii="Times New Roman" w:hAnsi="Times New Roman" w:cs="Times New Roman"/>
        </w:rPr>
      </w:pPr>
      <w:r w:rsidRPr="001709FD">
        <w:rPr>
          <w:rStyle w:val="FootnoteReference"/>
          <w:rFonts w:ascii="Times New Roman" w:hAnsi="Times New Roman" w:cs="Times New Roman"/>
        </w:rPr>
        <w:footnoteRef/>
      </w:r>
      <w:r w:rsidRPr="001709FD">
        <w:rPr>
          <w:rFonts w:ascii="Times New Roman" w:hAnsi="Times New Roman" w:cs="Times New Roman"/>
        </w:rPr>
        <w:t xml:space="preserve"> See </w:t>
      </w:r>
      <w:r>
        <w:rPr>
          <w:rFonts w:ascii="Times New Roman" w:hAnsi="Times New Roman" w:cs="Times New Roman"/>
        </w:rPr>
        <w:t>A</w:t>
      </w:r>
      <w:r w:rsidRPr="001709FD">
        <w:rPr>
          <w:rFonts w:ascii="Times New Roman" w:hAnsi="Times New Roman" w:cs="Times New Roman"/>
        </w:rPr>
        <w:t>rticle 4.1(c).</w:t>
      </w:r>
    </w:p>
  </w:footnote>
  <w:footnote w:id="4">
    <w:p w14:paraId="63AD3556" w14:textId="77777777" w:rsidR="000F28FA" w:rsidRPr="001709FD" w:rsidRDefault="000F28FA" w:rsidP="000F28FA">
      <w:pPr>
        <w:pStyle w:val="FootnoteText"/>
        <w:rPr>
          <w:rFonts w:ascii="Times New Roman" w:hAnsi="Times New Roman" w:cs="Times New Roman"/>
        </w:rPr>
      </w:pPr>
      <w:r w:rsidRPr="001709FD">
        <w:rPr>
          <w:rStyle w:val="FootnoteReference"/>
          <w:rFonts w:ascii="Times New Roman" w:hAnsi="Times New Roman" w:cs="Times New Roman"/>
        </w:rPr>
        <w:footnoteRef/>
      </w:r>
      <w:r w:rsidRPr="001709FD">
        <w:rPr>
          <w:rFonts w:ascii="Times New Roman" w:hAnsi="Times New Roman" w:cs="Times New Roman"/>
        </w:rPr>
        <w:t xml:space="preserve"> See </w:t>
      </w:r>
      <w:r>
        <w:rPr>
          <w:rFonts w:ascii="Times New Roman" w:hAnsi="Times New Roman" w:cs="Times New Roman"/>
        </w:rPr>
        <w:t>A</w:t>
      </w:r>
      <w:r w:rsidRPr="001709FD">
        <w:rPr>
          <w:rFonts w:ascii="Times New Roman" w:hAnsi="Times New Roman" w:cs="Times New Roman"/>
        </w:rPr>
        <w:t>rticle 4.2(a).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E985" w14:textId="095883D4" w:rsidR="008B6008" w:rsidRDefault="007417B8">
    <w:pPr>
      <w:pStyle w:val="Header"/>
    </w:pPr>
    <w:r>
      <w:rPr>
        <w:noProof/>
      </w:rPr>
      <mc:AlternateContent>
        <mc:Choice Requires="wps">
          <w:drawing>
            <wp:anchor distT="0" distB="0" distL="0" distR="0" simplePos="0" relativeHeight="251658241" behindDoc="0" locked="0" layoutInCell="1" allowOverlap="1" wp14:anchorId="23C60035" wp14:editId="4ACF6914">
              <wp:simplePos x="635" y="635"/>
              <wp:positionH relativeFrom="page">
                <wp:align>center</wp:align>
              </wp:positionH>
              <wp:positionV relativeFrom="page">
                <wp:align>top</wp:align>
              </wp:positionV>
              <wp:extent cx="1137285" cy="452755"/>
              <wp:effectExtent l="0" t="0" r="5715" b="4445"/>
              <wp:wrapNone/>
              <wp:docPr id="1443390940"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452755"/>
                      </a:xfrm>
                      <a:prstGeom prst="rect">
                        <a:avLst/>
                      </a:prstGeom>
                      <a:noFill/>
                      <a:ln>
                        <a:noFill/>
                      </a:ln>
                    </wps:spPr>
                    <wps:txbx>
                      <w:txbxContent>
                        <w:p w14:paraId="51300FC5" w14:textId="3BD9E729" w:rsidR="007417B8" w:rsidRPr="007417B8" w:rsidRDefault="007417B8" w:rsidP="007417B8">
                          <w:pPr>
                            <w:rPr>
                              <w:rFonts w:ascii="Calibri" w:hAnsi="Calibri" w:cs="Calibri"/>
                              <w:noProof/>
                              <w:color w:val="FF0000"/>
                              <w:sz w:val="24"/>
                              <w:szCs w:val="24"/>
                            </w:rPr>
                          </w:pPr>
                          <w:r w:rsidRPr="007417B8">
                            <w:rPr>
                              <w:rFonts w:ascii="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C60035" id="_x0000_t202" coordsize="21600,21600" o:spt="202" path="m,l,21600r21600,l21600,xe">
              <v:stroke joinstyle="miter"/>
              <v:path gradientshapeok="t" o:connecttype="rect"/>
            </v:shapetype>
            <v:shape id="Text Box 2" o:spid="_x0000_s1026" type="#_x0000_t202" alt="OFFICIAL Sensitive" style="position:absolute;margin-left:0;margin-top:0;width:89.5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" filled="f" stroked="f">
              <v:textbox style="mso-fit-shape-to-text:t" inset="0,15pt,0,0">
                <w:txbxContent>
                  <w:p w14:paraId="51300FC5" w14:textId="3BD9E729" w:rsidR="007417B8" w:rsidRPr="007417B8" w:rsidRDefault="007417B8" w:rsidP="007417B8">
                    <w:pPr>
                      <w:rPr>
                        <w:rFonts w:ascii="Calibri" w:hAnsi="Calibri" w:cs="Calibri"/>
                        <w:noProof/>
                        <w:color w:val="FF0000"/>
                        <w:sz w:val="24"/>
                        <w:szCs w:val="24"/>
                      </w:rPr>
                    </w:pPr>
                    <w:r w:rsidRPr="007417B8">
                      <w:rPr>
                        <w:rFonts w:ascii="Calibri" w:hAnsi="Calibri" w:cs="Calibri"/>
                        <w:noProof/>
                        <w:color w:val="FF0000"/>
                        <w:sz w:val="24"/>
                        <w:szCs w:val="24"/>
                      </w:rPr>
                      <w:t>OFFICIAL 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9HK9NMJT" int2:invalidationBookmarkName="" int2:hashCode="yIxiwsoLtgKuGw" int2:id="HmIBdzV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726BF"/>
    <w:multiLevelType w:val="hybridMultilevel"/>
    <w:tmpl w:val="45009C02"/>
    <w:lvl w:ilvl="0" w:tplc="AA005788">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4DA036A"/>
    <w:multiLevelType w:val="hybridMultilevel"/>
    <w:tmpl w:val="73E8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BF222E3"/>
    <w:multiLevelType w:val="hybridMultilevel"/>
    <w:tmpl w:val="1CCC45F4"/>
    <w:lvl w:ilvl="0" w:tplc="21E8437E">
      <w:start w:val="1"/>
      <w:numFmt w:val="bullet"/>
      <w:lvlText w:val="-"/>
      <w:lvlJc w:val="left"/>
      <w:pPr>
        <w:ind w:left="720" w:hanging="360"/>
      </w:pPr>
      <w:rPr>
        <w:rFonts w:ascii="Courier New" w:hAnsi="Courier New"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425AB"/>
    <w:multiLevelType w:val="multilevel"/>
    <w:tmpl w:val="BC8603C0"/>
    <w:numStyleLink w:val="ListNumbers"/>
  </w:abstractNum>
  <w:abstractNum w:abstractNumId="13" w15:restartNumberingAfterBreak="0">
    <w:nsid w:val="40AB3305"/>
    <w:multiLevelType w:val="hybridMultilevel"/>
    <w:tmpl w:val="99165A84"/>
    <w:lvl w:ilvl="0" w:tplc="FDBCB0C2">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46DD5C12"/>
    <w:multiLevelType w:val="multilevel"/>
    <w:tmpl w:val="20F2356A"/>
    <w:numStyleLink w:val="Appendix"/>
  </w:abstractNum>
  <w:abstractNum w:abstractNumId="15" w15:restartNumberingAfterBreak="0">
    <w:nsid w:val="48384078"/>
    <w:multiLevelType w:val="hybridMultilevel"/>
    <w:tmpl w:val="15F6BBB2"/>
    <w:lvl w:ilvl="0" w:tplc="AA005788">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11534"/>
    <w:multiLevelType w:val="hybridMultilevel"/>
    <w:tmpl w:val="94B0B686"/>
    <w:lvl w:ilvl="0" w:tplc="6294350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48176A"/>
    <w:multiLevelType w:val="hybridMultilevel"/>
    <w:tmpl w:val="E5581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83176479">
    <w:abstractNumId w:val="19"/>
  </w:num>
  <w:num w:numId="2" w16cid:durableId="1847136517">
    <w:abstractNumId w:val="16"/>
  </w:num>
  <w:num w:numId="3" w16cid:durableId="2099213303">
    <w:abstractNumId w:val="6"/>
  </w:num>
  <w:num w:numId="4" w16cid:durableId="1534608922">
    <w:abstractNumId w:val="7"/>
  </w:num>
  <w:num w:numId="5" w16cid:durableId="1073888294">
    <w:abstractNumId w:val="3"/>
  </w:num>
  <w:num w:numId="6" w16cid:durableId="837424846">
    <w:abstractNumId w:val="10"/>
  </w:num>
  <w:num w:numId="7" w16cid:durableId="509955366">
    <w:abstractNumId w:val="23"/>
  </w:num>
  <w:num w:numId="8" w16cid:durableId="135800085">
    <w:abstractNumId w:val="12"/>
  </w:num>
  <w:num w:numId="9" w16cid:durableId="603420139">
    <w:abstractNumId w:val="20"/>
  </w:num>
  <w:num w:numId="10" w16cid:durableId="203257677">
    <w:abstractNumId w:val="9"/>
  </w:num>
  <w:num w:numId="11" w16cid:durableId="2067601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9352554">
    <w:abstractNumId w:val="14"/>
  </w:num>
  <w:num w:numId="13" w16cid:durableId="1177111658">
    <w:abstractNumId w:val="21"/>
  </w:num>
  <w:num w:numId="14" w16cid:durableId="542988329">
    <w:abstractNumId w:val="2"/>
  </w:num>
  <w:num w:numId="15" w16cid:durableId="1623266567">
    <w:abstractNumId w:val="1"/>
  </w:num>
  <w:num w:numId="16" w16cid:durableId="1534071078">
    <w:abstractNumId w:val="0"/>
  </w:num>
  <w:num w:numId="17" w16cid:durableId="1806578588">
    <w:abstractNumId w:val="4"/>
  </w:num>
  <w:num w:numId="18" w16cid:durableId="1047679774">
    <w:abstractNumId w:val="18"/>
  </w:num>
  <w:num w:numId="19" w16cid:durableId="620306918">
    <w:abstractNumId w:val="11"/>
  </w:num>
  <w:num w:numId="20" w16cid:durableId="536553929">
    <w:abstractNumId w:val="17"/>
  </w:num>
  <w:num w:numId="21" w16cid:durableId="1858495750">
    <w:abstractNumId w:val="5"/>
  </w:num>
  <w:num w:numId="22" w16cid:durableId="732241392">
    <w:abstractNumId w:val="15"/>
  </w:num>
  <w:num w:numId="23" w16cid:durableId="1856992969">
    <w:abstractNumId w:val="22"/>
  </w:num>
  <w:num w:numId="24" w16cid:durableId="355885626">
    <w:abstractNumId w:val="13"/>
  </w:num>
  <w:num w:numId="25" w16cid:durableId="50000106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4"/>
    <w:rsid w:val="0000007E"/>
    <w:rsid w:val="0000148A"/>
    <w:rsid w:val="000042A2"/>
    <w:rsid w:val="00006A02"/>
    <w:rsid w:val="00007D00"/>
    <w:rsid w:val="0001028D"/>
    <w:rsid w:val="0001164D"/>
    <w:rsid w:val="00017604"/>
    <w:rsid w:val="00017A42"/>
    <w:rsid w:val="00023453"/>
    <w:rsid w:val="00025942"/>
    <w:rsid w:val="0002763A"/>
    <w:rsid w:val="000313F8"/>
    <w:rsid w:val="00035EF0"/>
    <w:rsid w:val="000413C3"/>
    <w:rsid w:val="00041A63"/>
    <w:rsid w:val="00043C2A"/>
    <w:rsid w:val="000518D8"/>
    <w:rsid w:val="00055F36"/>
    <w:rsid w:val="0005630D"/>
    <w:rsid w:val="00056C35"/>
    <w:rsid w:val="000676A0"/>
    <w:rsid w:val="00071951"/>
    <w:rsid w:val="000728EB"/>
    <w:rsid w:val="00081BE9"/>
    <w:rsid w:val="00082BA5"/>
    <w:rsid w:val="00084592"/>
    <w:rsid w:val="00085D19"/>
    <w:rsid w:val="00085E26"/>
    <w:rsid w:val="00092931"/>
    <w:rsid w:val="000A40DC"/>
    <w:rsid w:val="000A578B"/>
    <w:rsid w:val="000A7429"/>
    <w:rsid w:val="000B2254"/>
    <w:rsid w:val="000B75CA"/>
    <w:rsid w:val="000C23DA"/>
    <w:rsid w:val="000C4934"/>
    <w:rsid w:val="000C6482"/>
    <w:rsid w:val="000D1EA1"/>
    <w:rsid w:val="000D50D9"/>
    <w:rsid w:val="000D5F5C"/>
    <w:rsid w:val="000D62F3"/>
    <w:rsid w:val="000E0605"/>
    <w:rsid w:val="000E62E9"/>
    <w:rsid w:val="000E6D4E"/>
    <w:rsid w:val="000F28FA"/>
    <w:rsid w:val="000F2BD8"/>
    <w:rsid w:val="000F2D24"/>
    <w:rsid w:val="000F6945"/>
    <w:rsid w:val="000F72D4"/>
    <w:rsid w:val="000F759D"/>
    <w:rsid w:val="0010279C"/>
    <w:rsid w:val="001150A5"/>
    <w:rsid w:val="00116B3A"/>
    <w:rsid w:val="00117DD0"/>
    <w:rsid w:val="0012141A"/>
    <w:rsid w:val="001264A8"/>
    <w:rsid w:val="00130214"/>
    <w:rsid w:val="00131F13"/>
    <w:rsid w:val="001377B8"/>
    <w:rsid w:val="00140372"/>
    <w:rsid w:val="001444C3"/>
    <w:rsid w:val="001475B5"/>
    <w:rsid w:val="00151480"/>
    <w:rsid w:val="00152ADA"/>
    <w:rsid w:val="00153DDE"/>
    <w:rsid w:val="00154604"/>
    <w:rsid w:val="00161712"/>
    <w:rsid w:val="00163639"/>
    <w:rsid w:val="001648A3"/>
    <w:rsid w:val="00165387"/>
    <w:rsid w:val="00166E3A"/>
    <w:rsid w:val="001702FE"/>
    <w:rsid w:val="0017249E"/>
    <w:rsid w:val="0017278E"/>
    <w:rsid w:val="00182DEC"/>
    <w:rsid w:val="00194FB1"/>
    <w:rsid w:val="00195CC0"/>
    <w:rsid w:val="0019740B"/>
    <w:rsid w:val="001A02E1"/>
    <w:rsid w:val="001B04CF"/>
    <w:rsid w:val="001B2A80"/>
    <w:rsid w:val="001B3073"/>
    <w:rsid w:val="001B309C"/>
    <w:rsid w:val="001B4247"/>
    <w:rsid w:val="001B5816"/>
    <w:rsid w:val="001B5A0E"/>
    <w:rsid w:val="001C041F"/>
    <w:rsid w:val="001C12B5"/>
    <w:rsid w:val="001C139E"/>
    <w:rsid w:val="001C22CB"/>
    <w:rsid w:val="001D04E9"/>
    <w:rsid w:val="001D23F1"/>
    <w:rsid w:val="001D4AA5"/>
    <w:rsid w:val="001E1C60"/>
    <w:rsid w:val="001E1DA9"/>
    <w:rsid w:val="001E222B"/>
    <w:rsid w:val="001E299F"/>
    <w:rsid w:val="001E6493"/>
    <w:rsid w:val="001F0735"/>
    <w:rsid w:val="001F23A2"/>
    <w:rsid w:val="001F6713"/>
    <w:rsid w:val="001F6BE1"/>
    <w:rsid w:val="00201387"/>
    <w:rsid w:val="00201A03"/>
    <w:rsid w:val="002047FA"/>
    <w:rsid w:val="00213EF4"/>
    <w:rsid w:val="00214494"/>
    <w:rsid w:val="0022038B"/>
    <w:rsid w:val="00221DB6"/>
    <w:rsid w:val="00231EB1"/>
    <w:rsid w:val="00233D23"/>
    <w:rsid w:val="00237886"/>
    <w:rsid w:val="0024372E"/>
    <w:rsid w:val="00244A95"/>
    <w:rsid w:val="00254FAB"/>
    <w:rsid w:val="00257065"/>
    <w:rsid w:val="00260780"/>
    <w:rsid w:val="0026083F"/>
    <w:rsid w:val="00261B8A"/>
    <w:rsid w:val="00265F21"/>
    <w:rsid w:val="00270400"/>
    <w:rsid w:val="0027161D"/>
    <w:rsid w:val="0028559A"/>
    <w:rsid w:val="00285F50"/>
    <w:rsid w:val="002868C5"/>
    <w:rsid w:val="002872CE"/>
    <w:rsid w:val="002917FF"/>
    <w:rsid w:val="002921F5"/>
    <w:rsid w:val="002928CE"/>
    <w:rsid w:val="00297B6E"/>
    <w:rsid w:val="002A0DAD"/>
    <w:rsid w:val="002A11BB"/>
    <w:rsid w:val="002A6742"/>
    <w:rsid w:val="002A780B"/>
    <w:rsid w:val="002B1B5A"/>
    <w:rsid w:val="002B3B2D"/>
    <w:rsid w:val="002B5C16"/>
    <w:rsid w:val="002B732F"/>
    <w:rsid w:val="002B7BB2"/>
    <w:rsid w:val="002B7FF2"/>
    <w:rsid w:val="002C13DB"/>
    <w:rsid w:val="002C795F"/>
    <w:rsid w:val="002D455E"/>
    <w:rsid w:val="002D4984"/>
    <w:rsid w:val="002D7132"/>
    <w:rsid w:val="002D74E2"/>
    <w:rsid w:val="002E24B9"/>
    <w:rsid w:val="002F4433"/>
    <w:rsid w:val="0030069B"/>
    <w:rsid w:val="00300D65"/>
    <w:rsid w:val="00300FE5"/>
    <w:rsid w:val="00302C7A"/>
    <w:rsid w:val="003036CC"/>
    <w:rsid w:val="00313A62"/>
    <w:rsid w:val="003143C7"/>
    <w:rsid w:val="003347E6"/>
    <w:rsid w:val="00337209"/>
    <w:rsid w:val="00340520"/>
    <w:rsid w:val="003408E7"/>
    <w:rsid w:val="00342548"/>
    <w:rsid w:val="00344A46"/>
    <w:rsid w:val="00344C8D"/>
    <w:rsid w:val="003530E7"/>
    <w:rsid w:val="0035450C"/>
    <w:rsid w:val="00355BDE"/>
    <w:rsid w:val="00360723"/>
    <w:rsid w:val="003629A3"/>
    <w:rsid w:val="00370AD0"/>
    <w:rsid w:val="00375C88"/>
    <w:rsid w:val="003835D1"/>
    <w:rsid w:val="00385141"/>
    <w:rsid w:val="00385CD9"/>
    <w:rsid w:val="00390F82"/>
    <w:rsid w:val="0039296E"/>
    <w:rsid w:val="003A0417"/>
    <w:rsid w:val="003A1551"/>
    <w:rsid w:val="003A47D7"/>
    <w:rsid w:val="003A6ADF"/>
    <w:rsid w:val="003B2F34"/>
    <w:rsid w:val="003B6440"/>
    <w:rsid w:val="003C015C"/>
    <w:rsid w:val="003C07FF"/>
    <w:rsid w:val="003C3C8A"/>
    <w:rsid w:val="003C5376"/>
    <w:rsid w:val="003C570B"/>
    <w:rsid w:val="003C66A5"/>
    <w:rsid w:val="003D1399"/>
    <w:rsid w:val="003D23A9"/>
    <w:rsid w:val="003E0BF4"/>
    <w:rsid w:val="003E2C42"/>
    <w:rsid w:val="003E6436"/>
    <w:rsid w:val="003E7CB6"/>
    <w:rsid w:val="003F1E8A"/>
    <w:rsid w:val="003F5269"/>
    <w:rsid w:val="003F6685"/>
    <w:rsid w:val="003F7CF9"/>
    <w:rsid w:val="004008F4"/>
    <w:rsid w:val="004025D6"/>
    <w:rsid w:val="004028A7"/>
    <w:rsid w:val="0040477B"/>
    <w:rsid w:val="00405D17"/>
    <w:rsid w:val="00406DD8"/>
    <w:rsid w:val="00410C26"/>
    <w:rsid w:val="004222AD"/>
    <w:rsid w:val="00422623"/>
    <w:rsid w:val="004227B0"/>
    <w:rsid w:val="00423C59"/>
    <w:rsid w:val="00424D47"/>
    <w:rsid w:val="0043129C"/>
    <w:rsid w:val="00433C2A"/>
    <w:rsid w:val="00435FFC"/>
    <w:rsid w:val="00436206"/>
    <w:rsid w:val="00436531"/>
    <w:rsid w:val="00445621"/>
    <w:rsid w:val="00445E1C"/>
    <w:rsid w:val="0044615E"/>
    <w:rsid w:val="0045225F"/>
    <w:rsid w:val="004566DF"/>
    <w:rsid w:val="00457EC7"/>
    <w:rsid w:val="00461807"/>
    <w:rsid w:val="00461DC9"/>
    <w:rsid w:val="004628F0"/>
    <w:rsid w:val="00462C97"/>
    <w:rsid w:val="00463F70"/>
    <w:rsid w:val="004655EB"/>
    <w:rsid w:val="00465B57"/>
    <w:rsid w:val="004671F9"/>
    <w:rsid w:val="004751D5"/>
    <w:rsid w:val="0048304D"/>
    <w:rsid w:val="00484779"/>
    <w:rsid w:val="00491C3E"/>
    <w:rsid w:val="00492261"/>
    <w:rsid w:val="0049295C"/>
    <w:rsid w:val="004937C1"/>
    <w:rsid w:val="004A127B"/>
    <w:rsid w:val="004A632D"/>
    <w:rsid w:val="004A6399"/>
    <w:rsid w:val="004B0CA0"/>
    <w:rsid w:val="004B0D7A"/>
    <w:rsid w:val="004B7CE9"/>
    <w:rsid w:val="004C3170"/>
    <w:rsid w:val="004C49BF"/>
    <w:rsid w:val="004C5478"/>
    <w:rsid w:val="004D1B97"/>
    <w:rsid w:val="004D43C1"/>
    <w:rsid w:val="004E19E5"/>
    <w:rsid w:val="004E2ACC"/>
    <w:rsid w:val="004E38FF"/>
    <w:rsid w:val="004F212C"/>
    <w:rsid w:val="004F7988"/>
    <w:rsid w:val="005011DB"/>
    <w:rsid w:val="00502595"/>
    <w:rsid w:val="005044D6"/>
    <w:rsid w:val="00505FA8"/>
    <w:rsid w:val="00510654"/>
    <w:rsid w:val="00514086"/>
    <w:rsid w:val="0051599D"/>
    <w:rsid w:val="00516EF0"/>
    <w:rsid w:val="00522B0E"/>
    <w:rsid w:val="00523CD7"/>
    <w:rsid w:val="00524F32"/>
    <w:rsid w:val="005365E1"/>
    <w:rsid w:val="00537D44"/>
    <w:rsid w:val="005414BC"/>
    <w:rsid w:val="00543811"/>
    <w:rsid w:val="005439EA"/>
    <w:rsid w:val="00546873"/>
    <w:rsid w:val="0054747E"/>
    <w:rsid w:val="00554E17"/>
    <w:rsid w:val="00557E7B"/>
    <w:rsid w:val="005622C5"/>
    <w:rsid w:val="005633D3"/>
    <w:rsid w:val="005728B9"/>
    <w:rsid w:val="005729D6"/>
    <w:rsid w:val="00572FB4"/>
    <w:rsid w:val="00574DB5"/>
    <w:rsid w:val="00576539"/>
    <w:rsid w:val="00577AA1"/>
    <w:rsid w:val="00582591"/>
    <w:rsid w:val="005833C3"/>
    <w:rsid w:val="00585867"/>
    <w:rsid w:val="005863C1"/>
    <w:rsid w:val="00593FF5"/>
    <w:rsid w:val="00594396"/>
    <w:rsid w:val="00597398"/>
    <w:rsid w:val="005A1A90"/>
    <w:rsid w:val="005A7D9F"/>
    <w:rsid w:val="005B073C"/>
    <w:rsid w:val="005B23A1"/>
    <w:rsid w:val="005B4C27"/>
    <w:rsid w:val="005B74D0"/>
    <w:rsid w:val="005B7A99"/>
    <w:rsid w:val="005C0B16"/>
    <w:rsid w:val="005D1C45"/>
    <w:rsid w:val="005D51CD"/>
    <w:rsid w:val="005D5AC9"/>
    <w:rsid w:val="005E03C5"/>
    <w:rsid w:val="005E2A7E"/>
    <w:rsid w:val="005E2B61"/>
    <w:rsid w:val="005E59AD"/>
    <w:rsid w:val="005F08D5"/>
    <w:rsid w:val="005F22F6"/>
    <w:rsid w:val="0060158E"/>
    <w:rsid w:val="006026FE"/>
    <w:rsid w:val="00605D90"/>
    <w:rsid w:val="00606135"/>
    <w:rsid w:val="0061262A"/>
    <w:rsid w:val="00613056"/>
    <w:rsid w:val="006153DC"/>
    <w:rsid w:val="006208A7"/>
    <w:rsid w:val="00622CB6"/>
    <w:rsid w:val="00624FC1"/>
    <w:rsid w:val="00626E31"/>
    <w:rsid w:val="00633797"/>
    <w:rsid w:val="0063567C"/>
    <w:rsid w:val="006359FB"/>
    <w:rsid w:val="00637398"/>
    <w:rsid w:val="0064074C"/>
    <w:rsid w:val="0064323D"/>
    <w:rsid w:val="0065143D"/>
    <w:rsid w:val="0065455C"/>
    <w:rsid w:val="00655BBF"/>
    <w:rsid w:val="0065604D"/>
    <w:rsid w:val="00660ECD"/>
    <w:rsid w:val="00667CC8"/>
    <w:rsid w:val="00670216"/>
    <w:rsid w:val="00671C27"/>
    <w:rsid w:val="00672325"/>
    <w:rsid w:val="0067331A"/>
    <w:rsid w:val="0068566D"/>
    <w:rsid w:val="0068758F"/>
    <w:rsid w:val="006901D5"/>
    <w:rsid w:val="00693021"/>
    <w:rsid w:val="00693BB4"/>
    <w:rsid w:val="00697249"/>
    <w:rsid w:val="006A284D"/>
    <w:rsid w:val="006B1532"/>
    <w:rsid w:val="006B18DF"/>
    <w:rsid w:val="006B2C99"/>
    <w:rsid w:val="006B4962"/>
    <w:rsid w:val="006B4FB9"/>
    <w:rsid w:val="006C6423"/>
    <w:rsid w:val="006D274C"/>
    <w:rsid w:val="006D327D"/>
    <w:rsid w:val="006D5B7B"/>
    <w:rsid w:val="006E0D40"/>
    <w:rsid w:val="006E346C"/>
    <w:rsid w:val="006E4F7B"/>
    <w:rsid w:val="006E53F4"/>
    <w:rsid w:val="006E6043"/>
    <w:rsid w:val="006E77F9"/>
    <w:rsid w:val="006F2B0B"/>
    <w:rsid w:val="006F3803"/>
    <w:rsid w:val="006F4225"/>
    <w:rsid w:val="006F4945"/>
    <w:rsid w:val="006F77CB"/>
    <w:rsid w:val="006FDE39"/>
    <w:rsid w:val="007004EE"/>
    <w:rsid w:val="00700727"/>
    <w:rsid w:val="00704A9F"/>
    <w:rsid w:val="0070539B"/>
    <w:rsid w:val="007101BD"/>
    <w:rsid w:val="007128DE"/>
    <w:rsid w:val="00713E76"/>
    <w:rsid w:val="00714055"/>
    <w:rsid w:val="00715315"/>
    <w:rsid w:val="00715359"/>
    <w:rsid w:val="00716C8F"/>
    <w:rsid w:val="00717B89"/>
    <w:rsid w:val="00720A69"/>
    <w:rsid w:val="00720BAE"/>
    <w:rsid w:val="007224C5"/>
    <w:rsid w:val="0072292A"/>
    <w:rsid w:val="00722CF6"/>
    <w:rsid w:val="00722D8E"/>
    <w:rsid w:val="00727A8C"/>
    <w:rsid w:val="0073260D"/>
    <w:rsid w:val="007354D8"/>
    <w:rsid w:val="00735949"/>
    <w:rsid w:val="00736A43"/>
    <w:rsid w:val="00740788"/>
    <w:rsid w:val="007417B8"/>
    <w:rsid w:val="0074481A"/>
    <w:rsid w:val="00745D50"/>
    <w:rsid w:val="00747171"/>
    <w:rsid w:val="007513EF"/>
    <w:rsid w:val="00753B38"/>
    <w:rsid w:val="0075414C"/>
    <w:rsid w:val="00757C8F"/>
    <w:rsid w:val="00761A29"/>
    <w:rsid w:val="0076321C"/>
    <w:rsid w:val="00763414"/>
    <w:rsid w:val="007643D7"/>
    <w:rsid w:val="0077001B"/>
    <w:rsid w:val="007733AC"/>
    <w:rsid w:val="007741DC"/>
    <w:rsid w:val="007749F5"/>
    <w:rsid w:val="00774DB4"/>
    <w:rsid w:val="007840C6"/>
    <w:rsid w:val="00785F98"/>
    <w:rsid w:val="00792BA6"/>
    <w:rsid w:val="00792FAF"/>
    <w:rsid w:val="00796B6D"/>
    <w:rsid w:val="007A6BC3"/>
    <w:rsid w:val="007B1F01"/>
    <w:rsid w:val="007B509D"/>
    <w:rsid w:val="007C1F84"/>
    <w:rsid w:val="007C26CC"/>
    <w:rsid w:val="007C45BE"/>
    <w:rsid w:val="007C7389"/>
    <w:rsid w:val="007D3029"/>
    <w:rsid w:val="007D3B4C"/>
    <w:rsid w:val="007D529F"/>
    <w:rsid w:val="007D5A25"/>
    <w:rsid w:val="007E349B"/>
    <w:rsid w:val="007F2924"/>
    <w:rsid w:val="007F29BD"/>
    <w:rsid w:val="007F4432"/>
    <w:rsid w:val="00806DA5"/>
    <w:rsid w:val="008140AD"/>
    <w:rsid w:val="0081586D"/>
    <w:rsid w:val="00816159"/>
    <w:rsid w:val="008171B3"/>
    <w:rsid w:val="00817211"/>
    <w:rsid w:val="008178DB"/>
    <w:rsid w:val="008222D3"/>
    <w:rsid w:val="00825E9C"/>
    <w:rsid w:val="00832100"/>
    <w:rsid w:val="00832D6B"/>
    <w:rsid w:val="00834D7A"/>
    <w:rsid w:val="0083608E"/>
    <w:rsid w:val="0084154A"/>
    <w:rsid w:val="008417F6"/>
    <w:rsid w:val="00843BF1"/>
    <w:rsid w:val="00844AE7"/>
    <w:rsid w:val="00845999"/>
    <w:rsid w:val="008461B6"/>
    <w:rsid w:val="008467DD"/>
    <w:rsid w:val="0084784A"/>
    <w:rsid w:val="00851F22"/>
    <w:rsid w:val="008544A5"/>
    <w:rsid w:val="0085519B"/>
    <w:rsid w:val="008556E8"/>
    <w:rsid w:val="008611B3"/>
    <w:rsid w:val="00861716"/>
    <w:rsid w:val="008659E1"/>
    <w:rsid w:val="00865DA7"/>
    <w:rsid w:val="00866266"/>
    <w:rsid w:val="00872BA5"/>
    <w:rsid w:val="008739A6"/>
    <w:rsid w:val="0087558F"/>
    <w:rsid w:val="00875C49"/>
    <w:rsid w:val="0087770A"/>
    <w:rsid w:val="00884E04"/>
    <w:rsid w:val="00885949"/>
    <w:rsid w:val="008861C9"/>
    <w:rsid w:val="008900E5"/>
    <w:rsid w:val="00890249"/>
    <w:rsid w:val="00894694"/>
    <w:rsid w:val="00895C4F"/>
    <w:rsid w:val="008A02E8"/>
    <w:rsid w:val="008A06FA"/>
    <w:rsid w:val="008A1B2E"/>
    <w:rsid w:val="008A472B"/>
    <w:rsid w:val="008A711E"/>
    <w:rsid w:val="008B6008"/>
    <w:rsid w:val="008B6F91"/>
    <w:rsid w:val="008C4C2E"/>
    <w:rsid w:val="008C6916"/>
    <w:rsid w:val="008D01ED"/>
    <w:rsid w:val="008D7738"/>
    <w:rsid w:val="008D79E7"/>
    <w:rsid w:val="008E308E"/>
    <w:rsid w:val="008E6962"/>
    <w:rsid w:val="008E705F"/>
    <w:rsid w:val="008F2EC6"/>
    <w:rsid w:val="008F6FD1"/>
    <w:rsid w:val="008F7BD1"/>
    <w:rsid w:val="008F7CB9"/>
    <w:rsid w:val="00900020"/>
    <w:rsid w:val="00905F94"/>
    <w:rsid w:val="00905FE1"/>
    <w:rsid w:val="00910ACA"/>
    <w:rsid w:val="00911A76"/>
    <w:rsid w:val="00912F6D"/>
    <w:rsid w:val="00913582"/>
    <w:rsid w:val="009203F6"/>
    <w:rsid w:val="00924CA4"/>
    <w:rsid w:val="009256E1"/>
    <w:rsid w:val="009259F2"/>
    <w:rsid w:val="00927BCB"/>
    <w:rsid w:val="00937248"/>
    <w:rsid w:val="009373C6"/>
    <w:rsid w:val="00945505"/>
    <w:rsid w:val="00946ACF"/>
    <w:rsid w:val="00956A4E"/>
    <w:rsid w:val="009644F9"/>
    <w:rsid w:val="0097012C"/>
    <w:rsid w:val="009706CD"/>
    <w:rsid w:val="00971E18"/>
    <w:rsid w:val="00972697"/>
    <w:rsid w:val="00983CD0"/>
    <w:rsid w:val="00984FBC"/>
    <w:rsid w:val="00985A12"/>
    <w:rsid w:val="00985F41"/>
    <w:rsid w:val="00993D4A"/>
    <w:rsid w:val="009942AB"/>
    <w:rsid w:val="009953C8"/>
    <w:rsid w:val="009A0011"/>
    <w:rsid w:val="009A2ADD"/>
    <w:rsid w:val="009A40E5"/>
    <w:rsid w:val="009A4A1A"/>
    <w:rsid w:val="009B11B5"/>
    <w:rsid w:val="009B2563"/>
    <w:rsid w:val="009B319A"/>
    <w:rsid w:val="009B4171"/>
    <w:rsid w:val="009B5F9C"/>
    <w:rsid w:val="009C05ED"/>
    <w:rsid w:val="009C10E2"/>
    <w:rsid w:val="009C202D"/>
    <w:rsid w:val="009C721B"/>
    <w:rsid w:val="009D1144"/>
    <w:rsid w:val="009D1D38"/>
    <w:rsid w:val="009D227E"/>
    <w:rsid w:val="009D4E9C"/>
    <w:rsid w:val="009D524F"/>
    <w:rsid w:val="009E0152"/>
    <w:rsid w:val="009E07E9"/>
    <w:rsid w:val="009E6C4F"/>
    <w:rsid w:val="009F0446"/>
    <w:rsid w:val="009F0BE2"/>
    <w:rsid w:val="009F19B4"/>
    <w:rsid w:val="009F4C63"/>
    <w:rsid w:val="009F761D"/>
    <w:rsid w:val="00A026E3"/>
    <w:rsid w:val="00A14757"/>
    <w:rsid w:val="00A156A6"/>
    <w:rsid w:val="00A17F8B"/>
    <w:rsid w:val="00A2373D"/>
    <w:rsid w:val="00A25A68"/>
    <w:rsid w:val="00A3018D"/>
    <w:rsid w:val="00A303D5"/>
    <w:rsid w:val="00A36834"/>
    <w:rsid w:val="00A371A8"/>
    <w:rsid w:val="00A375E0"/>
    <w:rsid w:val="00A408AB"/>
    <w:rsid w:val="00A41653"/>
    <w:rsid w:val="00A44008"/>
    <w:rsid w:val="00A53690"/>
    <w:rsid w:val="00A54055"/>
    <w:rsid w:val="00A57F91"/>
    <w:rsid w:val="00A60A68"/>
    <w:rsid w:val="00A66775"/>
    <w:rsid w:val="00A66A7F"/>
    <w:rsid w:val="00A76861"/>
    <w:rsid w:val="00A76A27"/>
    <w:rsid w:val="00A80229"/>
    <w:rsid w:val="00A862BF"/>
    <w:rsid w:val="00A87FB5"/>
    <w:rsid w:val="00A90B4A"/>
    <w:rsid w:val="00A94572"/>
    <w:rsid w:val="00AA0B1B"/>
    <w:rsid w:val="00AA4B88"/>
    <w:rsid w:val="00AA67F1"/>
    <w:rsid w:val="00AC3387"/>
    <w:rsid w:val="00AC4B67"/>
    <w:rsid w:val="00AD0FD2"/>
    <w:rsid w:val="00AD2BDB"/>
    <w:rsid w:val="00AD5869"/>
    <w:rsid w:val="00AD717F"/>
    <w:rsid w:val="00AF42BD"/>
    <w:rsid w:val="00AF44AC"/>
    <w:rsid w:val="00AF7AE6"/>
    <w:rsid w:val="00B011AE"/>
    <w:rsid w:val="00B01830"/>
    <w:rsid w:val="00B0188F"/>
    <w:rsid w:val="00B064C8"/>
    <w:rsid w:val="00B14462"/>
    <w:rsid w:val="00B1567B"/>
    <w:rsid w:val="00B2018D"/>
    <w:rsid w:val="00B24F24"/>
    <w:rsid w:val="00B259DC"/>
    <w:rsid w:val="00B25A2D"/>
    <w:rsid w:val="00B25A92"/>
    <w:rsid w:val="00B27929"/>
    <w:rsid w:val="00B27E52"/>
    <w:rsid w:val="00B36493"/>
    <w:rsid w:val="00B3769D"/>
    <w:rsid w:val="00B40CBF"/>
    <w:rsid w:val="00B42EC9"/>
    <w:rsid w:val="00B436E7"/>
    <w:rsid w:val="00B43D01"/>
    <w:rsid w:val="00B45B78"/>
    <w:rsid w:val="00B52EB0"/>
    <w:rsid w:val="00B53E7B"/>
    <w:rsid w:val="00B57188"/>
    <w:rsid w:val="00B57311"/>
    <w:rsid w:val="00B707F3"/>
    <w:rsid w:val="00B7796D"/>
    <w:rsid w:val="00B800B3"/>
    <w:rsid w:val="00B86E53"/>
    <w:rsid w:val="00B8736B"/>
    <w:rsid w:val="00B91E65"/>
    <w:rsid w:val="00B93F94"/>
    <w:rsid w:val="00B948CC"/>
    <w:rsid w:val="00B96AA8"/>
    <w:rsid w:val="00B971F0"/>
    <w:rsid w:val="00B97B06"/>
    <w:rsid w:val="00BA0F0C"/>
    <w:rsid w:val="00BA27A2"/>
    <w:rsid w:val="00BA4FCC"/>
    <w:rsid w:val="00BA703E"/>
    <w:rsid w:val="00BB0F12"/>
    <w:rsid w:val="00BB3D1E"/>
    <w:rsid w:val="00BB4503"/>
    <w:rsid w:val="00BB5049"/>
    <w:rsid w:val="00BC13BD"/>
    <w:rsid w:val="00BC2C2A"/>
    <w:rsid w:val="00BC4DF5"/>
    <w:rsid w:val="00BC7677"/>
    <w:rsid w:val="00BC7BD0"/>
    <w:rsid w:val="00BD39B6"/>
    <w:rsid w:val="00BD39B8"/>
    <w:rsid w:val="00BD51EC"/>
    <w:rsid w:val="00BD78A4"/>
    <w:rsid w:val="00BE2BF9"/>
    <w:rsid w:val="00BE5064"/>
    <w:rsid w:val="00BE77A1"/>
    <w:rsid w:val="00BF1C42"/>
    <w:rsid w:val="00BF5981"/>
    <w:rsid w:val="00BF5D40"/>
    <w:rsid w:val="00BF645B"/>
    <w:rsid w:val="00BF6ED7"/>
    <w:rsid w:val="00C019E6"/>
    <w:rsid w:val="00C01BD2"/>
    <w:rsid w:val="00C06E99"/>
    <w:rsid w:val="00C072E3"/>
    <w:rsid w:val="00C0776F"/>
    <w:rsid w:val="00C11B25"/>
    <w:rsid w:val="00C13DB5"/>
    <w:rsid w:val="00C17283"/>
    <w:rsid w:val="00C20DBB"/>
    <w:rsid w:val="00C24574"/>
    <w:rsid w:val="00C24DC9"/>
    <w:rsid w:val="00C271BD"/>
    <w:rsid w:val="00C30B3A"/>
    <w:rsid w:val="00C357BB"/>
    <w:rsid w:val="00C42341"/>
    <w:rsid w:val="00C462FC"/>
    <w:rsid w:val="00C522ED"/>
    <w:rsid w:val="00C60293"/>
    <w:rsid w:val="00C62055"/>
    <w:rsid w:val="00C654BD"/>
    <w:rsid w:val="00C66311"/>
    <w:rsid w:val="00C6669A"/>
    <w:rsid w:val="00C66AAC"/>
    <w:rsid w:val="00C70249"/>
    <w:rsid w:val="00C74262"/>
    <w:rsid w:val="00C74BEC"/>
    <w:rsid w:val="00C74DF8"/>
    <w:rsid w:val="00C77C8F"/>
    <w:rsid w:val="00C77F2A"/>
    <w:rsid w:val="00C79B96"/>
    <w:rsid w:val="00C818EB"/>
    <w:rsid w:val="00C81D3E"/>
    <w:rsid w:val="00C82D66"/>
    <w:rsid w:val="00C847C1"/>
    <w:rsid w:val="00C871E3"/>
    <w:rsid w:val="00C924E9"/>
    <w:rsid w:val="00C93B9A"/>
    <w:rsid w:val="00C944AB"/>
    <w:rsid w:val="00CA6FB5"/>
    <w:rsid w:val="00CA7253"/>
    <w:rsid w:val="00CA7539"/>
    <w:rsid w:val="00CA7D84"/>
    <w:rsid w:val="00CA7D85"/>
    <w:rsid w:val="00CA7FCD"/>
    <w:rsid w:val="00CB1CBC"/>
    <w:rsid w:val="00CB3CF2"/>
    <w:rsid w:val="00CC67AE"/>
    <w:rsid w:val="00CD02C9"/>
    <w:rsid w:val="00CD0E53"/>
    <w:rsid w:val="00CD7D2A"/>
    <w:rsid w:val="00CE2D09"/>
    <w:rsid w:val="00CE3EF1"/>
    <w:rsid w:val="00CF2AC8"/>
    <w:rsid w:val="00CF3285"/>
    <w:rsid w:val="00CF3619"/>
    <w:rsid w:val="00CF67F8"/>
    <w:rsid w:val="00CF79B1"/>
    <w:rsid w:val="00CF7CFD"/>
    <w:rsid w:val="00CF7F86"/>
    <w:rsid w:val="00D05ED0"/>
    <w:rsid w:val="00D1079B"/>
    <w:rsid w:val="00D10B37"/>
    <w:rsid w:val="00D12DFD"/>
    <w:rsid w:val="00D17A84"/>
    <w:rsid w:val="00D23DE6"/>
    <w:rsid w:val="00D250CD"/>
    <w:rsid w:val="00D25221"/>
    <w:rsid w:val="00D25396"/>
    <w:rsid w:val="00D31204"/>
    <w:rsid w:val="00D31BFC"/>
    <w:rsid w:val="00D33F3F"/>
    <w:rsid w:val="00D35618"/>
    <w:rsid w:val="00D367C8"/>
    <w:rsid w:val="00D4221F"/>
    <w:rsid w:val="00D448FB"/>
    <w:rsid w:val="00D4535D"/>
    <w:rsid w:val="00D52F1F"/>
    <w:rsid w:val="00D545B5"/>
    <w:rsid w:val="00D60739"/>
    <w:rsid w:val="00D616B1"/>
    <w:rsid w:val="00D64A7C"/>
    <w:rsid w:val="00D674A6"/>
    <w:rsid w:val="00D67820"/>
    <w:rsid w:val="00D70AFB"/>
    <w:rsid w:val="00D71855"/>
    <w:rsid w:val="00D77629"/>
    <w:rsid w:val="00D80D9B"/>
    <w:rsid w:val="00D813DC"/>
    <w:rsid w:val="00D814E5"/>
    <w:rsid w:val="00D823BA"/>
    <w:rsid w:val="00D83021"/>
    <w:rsid w:val="00D91573"/>
    <w:rsid w:val="00D937CF"/>
    <w:rsid w:val="00DA54C6"/>
    <w:rsid w:val="00DA737C"/>
    <w:rsid w:val="00DA7685"/>
    <w:rsid w:val="00DB353E"/>
    <w:rsid w:val="00DB40E3"/>
    <w:rsid w:val="00DB6644"/>
    <w:rsid w:val="00DB70DB"/>
    <w:rsid w:val="00DC43B5"/>
    <w:rsid w:val="00DC5036"/>
    <w:rsid w:val="00DC5079"/>
    <w:rsid w:val="00DC791B"/>
    <w:rsid w:val="00DD2B35"/>
    <w:rsid w:val="00DE18E0"/>
    <w:rsid w:val="00DE1D4D"/>
    <w:rsid w:val="00DE5987"/>
    <w:rsid w:val="00DE75CF"/>
    <w:rsid w:val="00DF3E8E"/>
    <w:rsid w:val="00DF42CE"/>
    <w:rsid w:val="00DF4656"/>
    <w:rsid w:val="00E01B82"/>
    <w:rsid w:val="00E03BA2"/>
    <w:rsid w:val="00E07497"/>
    <w:rsid w:val="00E1058F"/>
    <w:rsid w:val="00E13224"/>
    <w:rsid w:val="00E14BA2"/>
    <w:rsid w:val="00E157B1"/>
    <w:rsid w:val="00E23F11"/>
    <w:rsid w:val="00E262EB"/>
    <w:rsid w:val="00E26DFD"/>
    <w:rsid w:val="00E30070"/>
    <w:rsid w:val="00E3214D"/>
    <w:rsid w:val="00E338A6"/>
    <w:rsid w:val="00E34345"/>
    <w:rsid w:val="00E3714D"/>
    <w:rsid w:val="00E43724"/>
    <w:rsid w:val="00E44979"/>
    <w:rsid w:val="00E45D0E"/>
    <w:rsid w:val="00E60065"/>
    <w:rsid w:val="00E655F3"/>
    <w:rsid w:val="00E71B79"/>
    <w:rsid w:val="00E73C23"/>
    <w:rsid w:val="00E75444"/>
    <w:rsid w:val="00E76E47"/>
    <w:rsid w:val="00E77689"/>
    <w:rsid w:val="00E81BB7"/>
    <w:rsid w:val="00E82B58"/>
    <w:rsid w:val="00E8388A"/>
    <w:rsid w:val="00E8593E"/>
    <w:rsid w:val="00E86278"/>
    <w:rsid w:val="00E92865"/>
    <w:rsid w:val="00E92D98"/>
    <w:rsid w:val="00E96763"/>
    <w:rsid w:val="00EA0970"/>
    <w:rsid w:val="00EA6408"/>
    <w:rsid w:val="00EA685D"/>
    <w:rsid w:val="00EA691F"/>
    <w:rsid w:val="00EB2001"/>
    <w:rsid w:val="00EB2A52"/>
    <w:rsid w:val="00EC13B0"/>
    <w:rsid w:val="00EC1838"/>
    <w:rsid w:val="00EC2143"/>
    <w:rsid w:val="00EC4A35"/>
    <w:rsid w:val="00EC58A4"/>
    <w:rsid w:val="00ED1BF2"/>
    <w:rsid w:val="00EE1552"/>
    <w:rsid w:val="00EE557C"/>
    <w:rsid w:val="00EE68B6"/>
    <w:rsid w:val="00EF294C"/>
    <w:rsid w:val="00EF3F37"/>
    <w:rsid w:val="00EF5282"/>
    <w:rsid w:val="00EF5B8A"/>
    <w:rsid w:val="00EF6195"/>
    <w:rsid w:val="00F002ED"/>
    <w:rsid w:val="00F003FD"/>
    <w:rsid w:val="00F015CF"/>
    <w:rsid w:val="00F034AB"/>
    <w:rsid w:val="00F07ECF"/>
    <w:rsid w:val="00F13346"/>
    <w:rsid w:val="00F13419"/>
    <w:rsid w:val="00F17CAF"/>
    <w:rsid w:val="00F21767"/>
    <w:rsid w:val="00F23504"/>
    <w:rsid w:val="00F253ED"/>
    <w:rsid w:val="00F25A2D"/>
    <w:rsid w:val="00F26770"/>
    <w:rsid w:val="00F27353"/>
    <w:rsid w:val="00F27E10"/>
    <w:rsid w:val="00F3339F"/>
    <w:rsid w:val="00F33569"/>
    <w:rsid w:val="00F3370C"/>
    <w:rsid w:val="00F33F1A"/>
    <w:rsid w:val="00F36247"/>
    <w:rsid w:val="00F4692F"/>
    <w:rsid w:val="00F47CAF"/>
    <w:rsid w:val="00F5499C"/>
    <w:rsid w:val="00F56F4B"/>
    <w:rsid w:val="00F61513"/>
    <w:rsid w:val="00F63A31"/>
    <w:rsid w:val="00F63E95"/>
    <w:rsid w:val="00F658E0"/>
    <w:rsid w:val="00F67598"/>
    <w:rsid w:val="00F67ABC"/>
    <w:rsid w:val="00F67B82"/>
    <w:rsid w:val="00F72BC4"/>
    <w:rsid w:val="00F77921"/>
    <w:rsid w:val="00F86CC3"/>
    <w:rsid w:val="00F90CFD"/>
    <w:rsid w:val="00F91EED"/>
    <w:rsid w:val="00F92010"/>
    <w:rsid w:val="00F940EA"/>
    <w:rsid w:val="00F9682D"/>
    <w:rsid w:val="00F96D12"/>
    <w:rsid w:val="00F97CE6"/>
    <w:rsid w:val="00FA1390"/>
    <w:rsid w:val="00FA5D53"/>
    <w:rsid w:val="00FA60D7"/>
    <w:rsid w:val="00FB3872"/>
    <w:rsid w:val="00FB6433"/>
    <w:rsid w:val="00FB6E7F"/>
    <w:rsid w:val="00FB79FD"/>
    <w:rsid w:val="00FC20D0"/>
    <w:rsid w:val="00FC2742"/>
    <w:rsid w:val="00FC4947"/>
    <w:rsid w:val="00FC5648"/>
    <w:rsid w:val="00FD4E44"/>
    <w:rsid w:val="00FD61C9"/>
    <w:rsid w:val="00FE2108"/>
    <w:rsid w:val="00FE2B40"/>
    <w:rsid w:val="00FE7057"/>
    <w:rsid w:val="00FF06CA"/>
    <w:rsid w:val="00FF1299"/>
    <w:rsid w:val="00FF5AE0"/>
    <w:rsid w:val="00FF6D5E"/>
    <w:rsid w:val="00FF70E7"/>
    <w:rsid w:val="025E78BF"/>
    <w:rsid w:val="03BD12DD"/>
    <w:rsid w:val="042BF9D0"/>
    <w:rsid w:val="09910B7A"/>
    <w:rsid w:val="0C3EDC06"/>
    <w:rsid w:val="0D51B285"/>
    <w:rsid w:val="0D8ADFED"/>
    <w:rsid w:val="0F147791"/>
    <w:rsid w:val="135589AF"/>
    <w:rsid w:val="16C86F83"/>
    <w:rsid w:val="18BCEF8C"/>
    <w:rsid w:val="1AE723DD"/>
    <w:rsid w:val="1E6A3AEE"/>
    <w:rsid w:val="1F143FB8"/>
    <w:rsid w:val="20193132"/>
    <w:rsid w:val="218F1009"/>
    <w:rsid w:val="21C504AF"/>
    <w:rsid w:val="244C9F30"/>
    <w:rsid w:val="256AB7FE"/>
    <w:rsid w:val="256CC912"/>
    <w:rsid w:val="25C47C81"/>
    <w:rsid w:val="2D9C6DAB"/>
    <w:rsid w:val="2DBA6E02"/>
    <w:rsid w:val="3136C0C5"/>
    <w:rsid w:val="323FD58B"/>
    <w:rsid w:val="3AB2465A"/>
    <w:rsid w:val="3D1D3A9A"/>
    <w:rsid w:val="456EDAC4"/>
    <w:rsid w:val="477B599F"/>
    <w:rsid w:val="4B0E37D4"/>
    <w:rsid w:val="4D44214C"/>
    <w:rsid w:val="4EB45AAC"/>
    <w:rsid w:val="5076563A"/>
    <w:rsid w:val="511540E9"/>
    <w:rsid w:val="541E5BE1"/>
    <w:rsid w:val="56DCEC9E"/>
    <w:rsid w:val="58C135E6"/>
    <w:rsid w:val="58F9B337"/>
    <w:rsid w:val="5E08AC73"/>
    <w:rsid w:val="6608DF74"/>
    <w:rsid w:val="6ABD9427"/>
    <w:rsid w:val="6B11CF1D"/>
    <w:rsid w:val="76631C56"/>
    <w:rsid w:val="7AB0AB1D"/>
    <w:rsid w:val="7CE1F874"/>
    <w:rsid w:val="7CF1089A"/>
    <w:rsid w:val="7E7823AD"/>
    <w:rsid w:val="7F0FBC64"/>
    <w:rsid w:val="7FB866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6DCBA"/>
  <w15:chartTrackingRefBased/>
  <w15:docId w15:val="{F91A78A0-9DCA-433E-B9F3-5D1667B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66D"/>
    <w:rPr>
      <w:color w:val="605E5C"/>
      <w:shd w:val="clear" w:color="auto" w:fill="E1DFDD"/>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bullet point list,numbered,列"/>
    <w:basedOn w:val="Normal"/>
    <w:link w:val="ListParagraphChar"/>
    <w:uiPriority w:val="34"/>
    <w:qFormat/>
    <w:rsid w:val="00A408AB"/>
    <w:pPr>
      <w:ind w:left="720"/>
      <w:contextualSpacing/>
    </w:pPr>
  </w:style>
  <w:style w:type="character" w:customStyle="1" w:styleId="cf01">
    <w:name w:val="cf01"/>
    <w:basedOn w:val="DefaultParagraphFont"/>
    <w:rsid w:val="00745D50"/>
    <w:rPr>
      <w:rFonts w:ascii="Segoe UI" w:hAnsi="Segoe UI" w:cs="Segoe UI" w:hint="default"/>
      <w:sz w:val="18"/>
      <w:szCs w:val="18"/>
    </w:rPr>
  </w:style>
  <w:style w:type="character" w:customStyle="1" w:styleId="normaltextrun">
    <w:name w:val="normaltextrun"/>
    <w:basedOn w:val="DefaultParagraphFont"/>
    <w:rsid w:val="00895C4F"/>
  </w:style>
  <w:style w:type="character" w:styleId="Mention">
    <w:name w:val="Mention"/>
    <w:basedOn w:val="DefaultParagraphFont"/>
    <w:uiPriority w:val="99"/>
    <w:unhideWhenUsed/>
    <w:rsid w:val="003B6440"/>
    <w:rPr>
      <w:color w:val="2B579A"/>
      <w:shd w:val="clear" w:color="auto" w:fill="E1DFDD"/>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0F28FA"/>
    <w:rPr>
      <w:sz w:val="22"/>
      <w:szCs w:val="22"/>
      <w:lang w:eastAsia="en-US"/>
    </w:rPr>
  </w:style>
  <w:style w:type="character" w:styleId="FootnoteReference">
    <w:name w:val="footnote reference"/>
    <w:basedOn w:val="DefaultParagraphFont"/>
    <w:uiPriority w:val="99"/>
    <w:semiHidden/>
    <w:unhideWhenUsed/>
    <w:rsid w:val="000F28FA"/>
    <w:rPr>
      <w:vertAlign w:val="superscript"/>
    </w:rPr>
  </w:style>
  <w:style w:type="paragraph" w:styleId="FootnoteText">
    <w:name w:val="footnote text"/>
    <w:basedOn w:val="Normal"/>
    <w:link w:val="FootnoteTextChar1"/>
    <w:uiPriority w:val="99"/>
    <w:semiHidden/>
    <w:unhideWhenUsed/>
    <w:rsid w:val="000F28FA"/>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uiPriority w:val="99"/>
    <w:semiHidden/>
    <w:rsid w:val="000F28FA"/>
    <w:rPr>
      <w:lang w:eastAsia="en-US"/>
    </w:rPr>
  </w:style>
  <w:style w:type="character" w:customStyle="1" w:styleId="FootnoteTextChar1">
    <w:name w:val="Footnote Text Char1"/>
    <w:basedOn w:val="DefaultParagraphFont"/>
    <w:link w:val="FootnoteText"/>
    <w:uiPriority w:val="99"/>
    <w:semiHidden/>
    <w:rsid w:val="000F28FA"/>
    <w:rPr>
      <w:rFonts w:asciiTheme="minorHAnsi" w:eastAsiaTheme="minorHAnsi" w:hAnsiTheme="minorHAnsi" w:cstheme="minorBidi"/>
      <w:lang w:eastAsia="en-US"/>
    </w:rPr>
  </w:style>
  <w:style w:type="paragraph" w:customStyle="1" w:styleId="subsection">
    <w:name w:val="subsection"/>
    <w:aliases w:val="ss,Subsection"/>
    <w:basedOn w:val="Normal"/>
    <w:link w:val="subsectionChar"/>
    <w:rsid w:val="000F28FA"/>
    <w:pPr>
      <w:tabs>
        <w:tab w:val="right" w:pos="1021"/>
      </w:tabs>
      <w:spacing w:before="18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0F28F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6075">
      <w:bodyDiv w:val="1"/>
      <w:marLeft w:val="0"/>
      <w:marRight w:val="0"/>
      <w:marTop w:val="0"/>
      <w:marBottom w:val="0"/>
      <w:divBdr>
        <w:top w:val="none" w:sz="0" w:space="0" w:color="auto"/>
        <w:left w:val="none" w:sz="0" w:space="0" w:color="auto"/>
        <w:bottom w:val="none" w:sz="0" w:space="0" w:color="auto"/>
        <w:right w:val="none" w:sz="0" w:space="0" w:color="auto"/>
      </w:divBdr>
    </w:div>
    <w:div w:id="404767318">
      <w:bodyDiv w:val="1"/>
      <w:marLeft w:val="0"/>
      <w:marRight w:val="0"/>
      <w:marTop w:val="0"/>
      <w:marBottom w:val="0"/>
      <w:divBdr>
        <w:top w:val="none" w:sz="0" w:space="0" w:color="auto"/>
        <w:left w:val="none" w:sz="0" w:space="0" w:color="auto"/>
        <w:bottom w:val="none" w:sz="0" w:space="0" w:color="auto"/>
        <w:right w:val="none" w:sz="0" w:space="0" w:color="auto"/>
      </w:divBdr>
    </w:div>
    <w:div w:id="548344179">
      <w:bodyDiv w:val="1"/>
      <w:marLeft w:val="0"/>
      <w:marRight w:val="0"/>
      <w:marTop w:val="0"/>
      <w:marBottom w:val="0"/>
      <w:divBdr>
        <w:top w:val="none" w:sz="0" w:space="0" w:color="auto"/>
        <w:left w:val="none" w:sz="0" w:space="0" w:color="auto"/>
        <w:bottom w:val="none" w:sz="0" w:space="0" w:color="auto"/>
        <w:right w:val="none" w:sz="0" w:space="0" w:color="auto"/>
      </w:divBdr>
    </w:div>
    <w:div w:id="882593965">
      <w:bodyDiv w:val="1"/>
      <w:marLeft w:val="0"/>
      <w:marRight w:val="0"/>
      <w:marTop w:val="0"/>
      <w:marBottom w:val="0"/>
      <w:divBdr>
        <w:top w:val="none" w:sz="0" w:space="0" w:color="auto"/>
        <w:left w:val="none" w:sz="0" w:space="0" w:color="auto"/>
        <w:bottom w:val="none" w:sz="0" w:space="0" w:color="auto"/>
        <w:right w:val="none" w:sz="0" w:space="0" w:color="auto"/>
      </w:divBdr>
    </w:div>
    <w:div w:id="991526247">
      <w:bodyDiv w:val="1"/>
      <w:marLeft w:val="0"/>
      <w:marRight w:val="0"/>
      <w:marTop w:val="0"/>
      <w:marBottom w:val="0"/>
      <w:divBdr>
        <w:top w:val="none" w:sz="0" w:space="0" w:color="auto"/>
        <w:left w:val="none" w:sz="0" w:space="0" w:color="auto"/>
        <w:bottom w:val="none" w:sz="0" w:space="0" w:color="auto"/>
        <w:right w:val="none" w:sz="0" w:space="0" w:color="auto"/>
      </w:divBdr>
    </w:div>
    <w:div w:id="1427534590">
      <w:bodyDiv w:val="1"/>
      <w:marLeft w:val="0"/>
      <w:marRight w:val="0"/>
      <w:marTop w:val="0"/>
      <w:marBottom w:val="0"/>
      <w:divBdr>
        <w:top w:val="none" w:sz="0" w:space="0" w:color="auto"/>
        <w:left w:val="none" w:sz="0" w:space="0" w:color="auto"/>
        <w:bottom w:val="none" w:sz="0" w:space="0" w:color="auto"/>
        <w:right w:val="none" w:sz="0" w:space="0" w:color="auto"/>
      </w:divBdr>
    </w:div>
    <w:div w:id="15322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 D o c u m e n t s ! 5 3 8 9 5 7 6 5 . 2 < / d o c u m e n t i d >  
     < s e n d e r i d > L U K E M A < / s e n d e r i d >  
     < s e n d e r e m a i l > A N N A . L U K E M A N @ A G S . G O V . A U < / s e n d e r e m a i l >  
     < l a s t m o d i f i e d > 2 0 2 5 - 0 2 - 1 9 T 1 6 : 0 8 : 0 0 . 0 0 0 0 0 0 0 + 1 1 : 0 0 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CE4AE4B14CD841B95E1744F1BD9EF4" ma:contentTypeVersion="9" ma:contentTypeDescription="PDMS Document Site Content Type" ma:contentTypeScope="" ma:versionID="6f6998a698014ba54e760f46555bbe7d">
  <xsd:schema xmlns:xsd="http://www.w3.org/2001/XMLSchema" xmlns:xs="http://www.w3.org/2001/XMLSchema" xmlns:p="http://schemas.microsoft.com/office/2006/metadata/properties" xmlns:ns2="23B8272D-345B-4570-9ECF-4C516E69C7F8" targetNamespace="http://schemas.microsoft.com/office/2006/metadata/properties" ma:root="true" ma:fieldsID="cb0a0b43971e47c01e0893630e63bb0e" ns2:_="">
    <xsd:import namespace="23B8272D-345B-4570-9ECF-4C516E69C7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8272D-345B-4570-9ECF-4C516E69C7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23B8272D-345B-4570-9ECF-4C516E69C7F8" xsi:nil="true"/>
  </documentManagement>
</p:properties>
</file>

<file path=customXml/item6.xml>��< ? x m l   v e r s i o n = " 1 . 0 "   e n c o d i n g = " u t f - 1 6 " ? > < p r o p e r t i e s   x m l n s = " h t t p : / / w w w . i m a n a g e . c o m / w o r k / x m l s c h e m a " >  
     < d o c u m e n t i d > D o c u m e n t s ! 5 3 8 9 5 7 6 5 . 2 < / d o c u m e n t i d >  
     < s e n d e r i d > L U K E M A < / s e n d e r i d >  
     < s e n d e r e m a i l > A N N A . L U K E M A N @ A G S . G O V . A U < / s e n d e r e m a i l >  
     < l a s t m o d i f i e d > 2 0 2 5 - 0 2 - 1 9 T 1 6 : 0 8 : 0 0 . 0 0 0 0 0 0 0 + 1 1 : 0 0 < / l a s t m o d i f i e d >  
     < d a t a b a s e > D o c u m e n t s < / d a t a b a s e >  
 < / p r o p e r t i e s > 
</file>

<file path=customXml/itemProps1.xml><?xml version="1.0" encoding="utf-8"?>
<ds:datastoreItem xmlns:ds="http://schemas.openxmlformats.org/officeDocument/2006/customXml" ds:itemID="{673AB247-172D-4D9E-A854-A53F65C419C3}">
  <ds:schemaRefs>
    <ds:schemaRef ds:uri="http://schemas.microsoft.com/sharepoint/v3/contenttype/forms"/>
  </ds:schemaRefs>
</ds:datastoreItem>
</file>

<file path=customXml/itemProps2.xml><?xml version="1.0" encoding="utf-8"?>
<ds:datastoreItem xmlns:ds="http://schemas.openxmlformats.org/officeDocument/2006/customXml" ds:itemID="{B6D9B046-C269-4362-BD6A-B1E25BCED5F9}">
  <ds:schemaRefs>
    <ds:schemaRef ds:uri="http://www.imanage.com/work/xmlschema"/>
  </ds:schemaRefs>
</ds:datastoreItem>
</file>

<file path=customXml/itemProps3.xml><?xml version="1.0" encoding="utf-8"?>
<ds:datastoreItem xmlns:ds="http://schemas.openxmlformats.org/officeDocument/2006/customXml" ds:itemID="{5D3639D5-5C06-4A4F-B130-DB417DE4B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8272D-345B-4570-9ECF-4C516E69C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40B18-A742-4801-9767-FA6A11784536}">
  <ds:schemaRefs>
    <ds:schemaRef ds:uri="http://schemas.openxmlformats.org/officeDocument/2006/bibliography"/>
  </ds:schemaRefs>
</ds:datastoreItem>
</file>

<file path=customXml/itemProps5.xml><?xml version="1.0" encoding="utf-8"?>
<ds:datastoreItem xmlns:ds="http://schemas.openxmlformats.org/officeDocument/2006/customXml" ds:itemID="{809E08DF-E45D-4BEB-8A20-DEABD82E7B28}">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23B8272D-345B-4570-9ECF-4C516E69C7F8"/>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7EF5A59B-C0AD-424A-B41F-ED237F42CAD4}">
  <ds:schemaRefs>
    <ds:schemaRef ds:uri="http://www.imanage.com/work/xmlschema"/>
  </ds:schemaRefs>
</ds:datastoreItem>
</file>

<file path=docMetadata/LabelInfo.xml><?xml version="1.0" encoding="utf-8"?>
<clbl:labelList xmlns:clbl="http://schemas.microsoft.com/office/2020/mipLabelMetadata">
  <clbl:label id="{e77bd1fd-cff5-424f-b2b1-53282a1d84c1}"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2561</Words>
  <Characters>14603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Ashley YILMAZ</cp:lastModifiedBy>
  <cp:revision>2</cp:revision>
  <cp:lastPrinted>2015-08-15T15:36:00Z</cp:lastPrinted>
  <dcterms:created xsi:type="dcterms:W3CDTF">2025-03-02T23:07:00Z</dcterms:created>
  <dcterms:modified xsi:type="dcterms:W3CDTF">2025-03-02T23:07:00Z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0x010100266966F133664895A6EE3632470D45F500D0CE4AE4B14CD841B95E1744F1BD9EF4</vt:lpwstr>
  </property>
  <property fmtid="{D5CDD505-2E9C-101B-9397-08002B2CF9AE}" pid="3" name="Allocatedto">
    <vt:lpwstr/>
  </property>
  <property fmtid="{D5CDD505-2E9C-101B-9397-08002B2CF9AE}" pid="4" name="MediaServiceImageTags">
    <vt:lpwstr/>
  </property>
  <property fmtid="{D5CDD505-2E9C-101B-9397-08002B2CF9AE}" pid="5" name="checkforsharepointfields">
    <vt:lpwstr>True</vt:lpwstr>
  </property>
  <property fmtid="{D5CDD505-2E9C-101B-9397-08002B2CF9AE}" pid="6" name="Template Filename">
    <vt:lpwstr/>
  </property>
  <property fmtid="{D5CDD505-2E9C-101B-9397-08002B2CF9AE}" pid="7" name="ObjectiveRef">
    <vt:lpwstr>Removed</vt:lpwstr>
  </property>
  <property fmtid="{D5CDD505-2E9C-101B-9397-08002B2CF9AE}" pid="8" name="iManageRef">
    <vt:lpwstr>Updated</vt:lpwstr>
  </property>
  <property fmtid="{D5CDD505-2E9C-101B-9397-08002B2CF9AE}" pid="9" name="LeadingLawyers">
    <vt:lpwstr>Removed</vt:lpwstr>
  </property>
  <property fmtid="{D5CDD505-2E9C-101B-9397-08002B2CF9AE}" pid="10" name="ClassificationContentMarkingHeaderShapeIds">
    <vt:lpwstr>7869a728,560865dc,4a216a9</vt:lpwstr>
  </property>
  <property fmtid="{D5CDD505-2E9C-101B-9397-08002B2CF9AE}" pid="11" name="ClassificationContentMarkingHeaderFontProps">
    <vt:lpwstr>#ff0000,12,Calibri</vt:lpwstr>
  </property>
  <property fmtid="{D5CDD505-2E9C-101B-9397-08002B2CF9AE}" pid="12" name="ClassificationContentMarkingHeaderText">
    <vt:lpwstr>OFFICIAL Sensitive</vt:lpwstr>
  </property>
  <property fmtid="{D5CDD505-2E9C-101B-9397-08002B2CF9AE}" pid="13" name="ClassificationContentMarkingFooterShapeIds">
    <vt:lpwstr>1bb6f8cb,2fe91543,7141458c</vt:lpwstr>
  </property>
  <property fmtid="{D5CDD505-2E9C-101B-9397-08002B2CF9AE}" pid="14" name="ClassificationContentMarkingFooterFontProps">
    <vt:lpwstr>#ff0000,12,Calibri</vt:lpwstr>
  </property>
  <property fmtid="{D5CDD505-2E9C-101B-9397-08002B2CF9AE}" pid="15" name="ClassificationContentMarkingFooterText">
    <vt:lpwstr>OFFICIAL Sensitive</vt:lpwstr>
  </property>
</Properties>
</file>