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9980" w14:textId="1BEF020F" w:rsidR="006D6009" w:rsidRDefault="006D6009" w:rsidP="009E22A2">
      <w:pPr>
        <w:keepNext/>
        <w:spacing w:after="60"/>
        <w:rPr>
          <w:rFonts w:ascii="Arial" w:eastAsia="Times New Roman" w:hAnsi="Arial"/>
          <w:b/>
          <w:szCs w:val="24"/>
        </w:rPr>
      </w:pPr>
      <w:r>
        <w:rPr>
          <w:rFonts w:ascii="Arial" w:eastAsia="Times New Roman" w:hAnsi="Arial"/>
          <w:b/>
          <w:szCs w:val="24"/>
        </w:rPr>
        <w:t>Explanatory Statement</w:t>
      </w:r>
    </w:p>
    <w:p w14:paraId="5AE87BB2" w14:textId="77777777" w:rsidR="0097132A" w:rsidRDefault="0097132A" w:rsidP="006D6009">
      <w:pPr>
        <w:keepNext/>
        <w:spacing w:before="180" w:after="60"/>
        <w:ind w:left="720" w:hanging="720"/>
        <w:rPr>
          <w:rFonts w:ascii="Arial" w:eastAsia="Times New Roman" w:hAnsi="Arial"/>
          <w:b/>
          <w:szCs w:val="24"/>
        </w:rPr>
      </w:pPr>
      <w:r>
        <w:rPr>
          <w:rFonts w:ascii="Arial" w:eastAsia="Times New Roman" w:hAnsi="Arial"/>
          <w:b/>
          <w:szCs w:val="24"/>
        </w:rPr>
        <w:t>Civil Aviation Safety Regulations 1998</w:t>
      </w:r>
    </w:p>
    <w:p w14:paraId="23DE3E59" w14:textId="615CA140" w:rsidR="006D6009" w:rsidRPr="004D2A7F" w:rsidRDefault="003A656D" w:rsidP="0011206A">
      <w:pPr>
        <w:keepNext/>
        <w:spacing w:before="180" w:after="360"/>
        <w:rPr>
          <w:rFonts w:ascii="Arial" w:eastAsia="Times New Roman" w:hAnsi="Arial"/>
          <w:b/>
          <w:szCs w:val="24"/>
        </w:rPr>
      </w:pPr>
      <w:r w:rsidRPr="003A656D">
        <w:rPr>
          <w:rFonts w:ascii="Arial" w:eastAsia="Times New Roman" w:hAnsi="Arial"/>
          <w:b/>
          <w:szCs w:val="24"/>
        </w:rPr>
        <w:t>CASA EX</w:t>
      </w:r>
      <w:r w:rsidR="000A1C22">
        <w:rPr>
          <w:rFonts w:ascii="Arial" w:eastAsia="Times New Roman" w:hAnsi="Arial"/>
          <w:b/>
          <w:szCs w:val="24"/>
        </w:rPr>
        <w:t>22</w:t>
      </w:r>
      <w:r w:rsidRPr="003A656D">
        <w:rPr>
          <w:rFonts w:ascii="Arial" w:eastAsia="Times New Roman" w:hAnsi="Arial"/>
          <w:b/>
          <w:szCs w:val="24"/>
        </w:rPr>
        <w:t>/25 — ATC Licence (AV Show Endorsements) (Exemptions from Currency Requirements) Instrument 2025</w:t>
      </w:r>
    </w:p>
    <w:p w14:paraId="200A9847" w14:textId="77777777" w:rsidR="006D6009" w:rsidRPr="00FC4B11" w:rsidRDefault="006D6009" w:rsidP="00FC4B11">
      <w:pPr>
        <w:rPr>
          <w:b/>
          <w:bCs/>
          <w:lang w:eastAsia="en-AU"/>
        </w:rPr>
      </w:pPr>
      <w:r w:rsidRPr="00FC4B11">
        <w:rPr>
          <w:b/>
          <w:bCs/>
          <w:lang w:eastAsia="en-AU"/>
        </w:rPr>
        <w:t>Purpose</w:t>
      </w:r>
    </w:p>
    <w:p w14:paraId="0E0B42CD" w14:textId="283F2030" w:rsidR="00C65FF8" w:rsidRDefault="004D2A7F" w:rsidP="00FC4B11">
      <w:pPr>
        <w:rPr>
          <w:lang w:eastAsia="en-AU"/>
        </w:rPr>
      </w:pPr>
      <w:r w:rsidRPr="00275069">
        <w:rPr>
          <w:lang w:eastAsia="en-AU"/>
        </w:rPr>
        <w:t>Th</w:t>
      </w:r>
      <w:r w:rsidR="00275069" w:rsidRPr="00275069">
        <w:rPr>
          <w:lang w:eastAsia="en-AU"/>
        </w:rPr>
        <w:t xml:space="preserve">e purpose of </w:t>
      </w:r>
      <w:r w:rsidR="003A656D" w:rsidRPr="003A656D">
        <w:rPr>
          <w:i/>
          <w:iCs/>
          <w:lang w:eastAsia="en-AU"/>
        </w:rPr>
        <w:t>CASA EX</w:t>
      </w:r>
      <w:r w:rsidR="000A1C22">
        <w:rPr>
          <w:i/>
          <w:iCs/>
          <w:lang w:eastAsia="en-AU"/>
        </w:rPr>
        <w:t>22</w:t>
      </w:r>
      <w:r w:rsidR="003A656D" w:rsidRPr="003A656D">
        <w:rPr>
          <w:i/>
          <w:iCs/>
          <w:lang w:eastAsia="en-AU"/>
        </w:rPr>
        <w:t>/25</w:t>
      </w:r>
      <w:r w:rsidR="000A1C22">
        <w:rPr>
          <w:i/>
          <w:iCs/>
          <w:lang w:eastAsia="en-AU"/>
        </w:rPr>
        <w:t> </w:t>
      </w:r>
      <w:r w:rsidR="003A656D" w:rsidRPr="003A656D">
        <w:rPr>
          <w:i/>
          <w:iCs/>
          <w:lang w:eastAsia="en-AU"/>
        </w:rPr>
        <w:t xml:space="preserve">— ATC Licence (AV Show Endorsements) (Exemptions from Currency Requirements) Instrument 2025 </w:t>
      </w:r>
      <w:r w:rsidR="00B778FD">
        <w:rPr>
          <w:lang w:eastAsia="en-AU"/>
        </w:rPr>
        <w:t xml:space="preserve">(the </w:t>
      </w:r>
      <w:r w:rsidR="00B778FD" w:rsidRPr="00FC4B11">
        <w:rPr>
          <w:b/>
          <w:i/>
          <w:iCs/>
          <w:lang w:eastAsia="en-AU"/>
        </w:rPr>
        <w:t>instrument</w:t>
      </w:r>
      <w:r w:rsidR="00B778FD">
        <w:rPr>
          <w:lang w:eastAsia="en-AU"/>
        </w:rPr>
        <w:t xml:space="preserve">) </w:t>
      </w:r>
      <w:r w:rsidR="00275069" w:rsidRPr="00275069">
        <w:rPr>
          <w:lang w:eastAsia="en-AU"/>
        </w:rPr>
        <w:t xml:space="preserve">is to </w:t>
      </w:r>
      <w:r w:rsidR="003150EF">
        <w:rPr>
          <w:lang w:eastAsia="en-AU"/>
        </w:rPr>
        <w:t xml:space="preserve">enable </w:t>
      </w:r>
      <w:r w:rsidR="00A85EE5">
        <w:rPr>
          <w:lang w:eastAsia="en-AU"/>
        </w:rPr>
        <w:t xml:space="preserve">the </w:t>
      </w:r>
      <w:r w:rsidRPr="00275069">
        <w:rPr>
          <w:lang w:eastAsia="en-AU"/>
        </w:rPr>
        <w:t>holder</w:t>
      </w:r>
      <w:r w:rsidR="00A85EE5">
        <w:rPr>
          <w:lang w:eastAsia="en-AU"/>
        </w:rPr>
        <w:t xml:space="preserve"> of an </w:t>
      </w:r>
      <w:r w:rsidRPr="00275069">
        <w:rPr>
          <w:lang w:eastAsia="en-AU"/>
        </w:rPr>
        <w:t>air traffic controller licence</w:t>
      </w:r>
      <w:r w:rsidR="00A85EE5">
        <w:rPr>
          <w:lang w:eastAsia="en-AU"/>
        </w:rPr>
        <w:t xml:space="preserve"> </w:t>
      </w:r>
      <w:r w:rsidR="00415226">
        <w:rPr>
          <w:lang w:eastAsia="en-AU"/>
        </w:rPr>
        <w:t>(</w:t>
      </w:r>
      <w:r w:rsidR="00415226" w:rsidRPr="00FC4B11">
        <w:rPr>
          <w:b/>
          <w:i/>
          <w:iCs/>
          <w:lang w:eastAsia="en-AU"/>
        </w:rPr>
        <w:t>ATC licence</w:t>
      </w:r>
      <w:r w:rsidR="00415226">
        <w:rPr>
          <w:lang w:eastAsia="en-AU"/>
        </w:rPr>
        <w:t>)</w:t>
      </w:r>
      <w:r w:rsidR="008E5EBE">
        <w:rPr>
          <w:lang w:eastAsia="en-AU"/>
        </w:rPr>
        <w:t>,</w:t>
      </w:r>
      <w:r w:rsidR="00415226">
        <w:rPr>
          <w:lang w:eastAsia="en-AU"/>
        </w:rPr>
        <w:t xml:space="preserve"> </w:t>
      </w:r>
      <w:r w:rsidR="008E5EBE">
        <w:rPr>
          <w:lang w:eastAsia="en-AU"/>
        </w:rPr>
        <w:t xml:space="preserve">who </w:t>
      </w:r>
      <w:r w:rsidR="00275069" w:rsidRPr="00275069">
        <w:rPr>
          <w:lang w:eastAsia="en-AU"/>
        </w:rPr>
        <w:t>perform</w:t>
      </w:r>
      <w:r w:rsidR="008E5EBE">
        <w:rPr>
          <w:lang w:eastAsia="en-AU"/>
        </w:rPr>
        <w:t>s</w:t>
      </w:r>
      <w:r w:rsidR="00275069" w:rsidRPr="00275069">
        <w:rPr>
          <w:lang w:eastAsia="en-AU"/>
        </w:rPr>
        <w:t xml:space="preserve"> </w:t>
      </w:r>
      <w:r w:rsidR="00A85EE5">
        <w:rPr>
          <w:lang w:eastAsia="en-AU"/>
        </w:rPr>
        <w:t xml:space="preserve">air traffic control duties or functions at </w:t>
      </w:r>
      <w:r w:rsidR="006F423C">
        <w:rPr>
          <w:lang w:eastAsia="en-AU"/>
        </w:rPr>
        <w:t>Avalon</w:t>
      </w:r>
      <w:r w:rsidR="00F3494A">
        <w:rPr>
          <w:lang w:eastAsia="en-AU"/>
        </w:rPr>
        <w:t xml:space="preserve"> </w:t>
      </w:r>
      <w:r w:rsidR="00DA114C">
        <w:rPr>
          <w:lang w:eastAsia="en-AU"/>
        </w:rPr>
        <w:t>Airport</w:t>
      </w:r>
      <w:r w:rsidR="00A85EE5">
        <w:rPr>
          <w:lang w:eastAsia="en-AU"/>
        </w:rPr>
        <w:t xml:space="preserve"> </w:t>
      </w:r>
      <w:r w:rsidR="006F423C">
        <w:rPr>
          <w:lang w:eastAsia="en-AU"/>
        </w:rPr>
        <w:t xml:space="preserve">during the </w:t>
      </w:r>
      <w:r w:rsidR="001D6226" w:rsidRPr="001D6226">
        <w:rPr>
          <w:lang w:eastAsia="en-AU"/>
        </w:rPr>
        <w:t xml:space="preserve">Australian International Airshow and Aerospace &amp; Defence Exposition </w:t>
      </w:r>
      <w:r w:rsidR="001D6226">
        <w:rPr>
          <w:lang w:eastAsia="en-AU"/>
        </w:rPr>
        <w:t>(</w:t>
      </w:r>
      <w:r w:rsidR="006F423C" w:rsidRPr="00FC4B11">
        <w:rPr>
          <w:b/>
          <w:i/>
          <w:iCs/>
          <w:lang w:eastAsia="en-AU"/>
        </w:rPr>
        <w:t>Avalon Airshow</w:t>
      </w:r>
      <w:r w:rsidR="001D6226">
        <w:rPr>
          <w:lang w:eastAsia="en-AU"/>
        </w:rPr>
        <w:t>)</w:t>
      </w:r>
      <w:r w:rsidR="006F423C">
        <w:rPr>
          <w:lang w:eastAsia="en-AU"/>
        </w:rPr>
        <w:t xml:space="preserve"> </w:t>
      </w:r>
      <w:r w:rsidR="00A85EE5">
        <w:rPr>
          <w:lang w:eastAsia="en-AU"/>
        </w:rPr>
        <w:t xml:space="preserve">under </w:t>
      </w:r>
      <w:r w:rsidR="006F423C">
        <w:rPr>
          <w:lang w:eastAsia="en-AU"/>
        </w:rPr>
        <w:t xml:space="preserve">certain endorsements </w:t>
      </w:r>
      <w:r w:rsidR="00415226">
        <w:rPr>
          <w:lang w:eastAsia="en-AU"/>
        </w:rPr>
        <w:t>(</w:t>
      </w:r>
      <w:r w:rsidR="006F423C" w:rsidRPr="00FC4B11">
        <w:rPr>
          <w:b/>
          <w:i/>
          <w:iCs/>
          <w:lang w:eastAsia="en-AU"/>
        </w:rPr>
        <w:t xml:space="preserve">AV Show </w:t>
      </w:r>
      <w:r w:rsidR="00415226" w:rsidRPr="00FC4B11">
        <w:rPr>
          <w:b/>
          <w:i/>
          <w:iCs/>
          <w:lang w:eastAsia="en-AU"/>
        </w:rPr>
        <w:t>endorsement</w:t>
      </w:r>
      <w:r w:rsidR="006F423C" w:rsidRPr="00FC4B11">
        <w:rPr>
          <w:b/>
          <w:i/>
          <w:iCs/>
          <w:lang w:eastAsia="en-AU"/>
        </w:rPr>
        <w:t>s</w:t>
      </w:r>
      <w:r w:rsidR="009A21D2">
        <w:rPr>
          <w:lang w:eastAsia="en-AU"/>
        </w:rPr>
        <w:t xml:space="preserve">) </w:t>
      </w:r>
      <w:r w:rsidR="0084202D">
        <w:rPr>
          <w:lang w:eastAsia="en-AU"/>
        </w:rPr>
        <w:t xml:space="preserve">to satisfy </w:t>
      </w:r>
      <w:r w:rsidR="00C83ABF">
        <w:rPr>
          <w:lang w:eastAsia="en-AU"/>
        </w:rPr>
        <w:t xml:space="preserve">the </w:t>
      </w:r>
      <w:r w:rsidR="00415226">
        <w:rPr>
          <w:lang w:eastAsia="en-AU"/>
        </w:rPr>
        <w:t xml:space="preserve">currency </w:t>
      </w:r>
      <w:r w:rsidR="00415226" w:rsidRPr="00275069">
        <w:rPr>
          <w:lang w:eastAsia="en-AU"/>
        </w:rPr>
        <w:t>requirement</w:t>
      </w:r>
      <w:r w:rsidR="00415226">
        <w:rPr>
          <w:lang w:eastAsia="en-AU"/>
        </w:rPr>
        <w:t>s</w:t>
      </w:r>
      <w:r w:rsidR="00415226" w:rsidRPr="00275069">
        <w:rPr>
          <w:lang w:eastAsia="en-AU"/>
        </w:rPr>
        <w:t xml:space="preserve"> </w:t>
      </w:r>
      <w:r w:rsidR="00415226">
        <w:rPr>
          <w:lang w:eastAsia="en-AU"/>
        </w:rPr>
        <w:t xml:space="preserve">of the </w:t>
      </w:r>
      <w:r w:rsidR="00415226" w:rsidRPr="007C58A2">
        <w:rPr>
          <w:i/>
          <w:lang w:eastAsia="en-AU"/>
        </w:rPr>
        <w:t>Civil Aviation Safety Regulations 1998</w:t>
      </w:r>
      <w:r w:rsidR="00415226">
        <w:rPr>
          <w:lang w:eastAsia="en-AU"/>
        </w:rPr>
        <w:t xml:space="preserve"> (</w:t>
      </w:r>
      <w:r w:rsidR="00415226" w:rsidRPr="00FC4B11">
        <w:rPr>
          <w:b/>
          <w:bCs/>
          <w:i/>
          <w:lang w:eastAsia="en-AU"/>
        </w:rPr>
        <w:t>CASR</w:t>
      </w:r>
      <w:r w:rsidR="00415226">
        <w:rPr>
          <w:lang w:eastAsia="en-AU"/>
        </w:rPr>
        <w:t xml:space="preserve">) </w:t>
      </w:r>
      <w:r w:rsidR="00415226" w:rsidRPr="00275069">
        <w:rPr>
          <w:lang w:eastAsia="en-AU"/>
        </w:rPr>
        <w:t xml:space="preserve">for </w:t>
      </w:r>
      <w:r w:rsidR="00415226">
        <w:rPr>
          <w:lang w:eastAsia="en-AU"/>
        </w:rPr>
        <w:t xml:space="preserve">the </w:t>
      </w:r>
      <w:r w:rsidR="00F728B5">
        <w:rPr>
          <w:lang w:eastAsia="en-AU"/>
        </w:rPr>
        <w:t xml:space="preserve">AV Show </w:t>
      </w:r>
      <w:r w:rsidR="00415226" w:rsidRPr="0084202D">
        <w:rPr>
          <w:lang w:eastAsia="en-AU"/>
        </w:rPr>
        <w:t>endorsement</w:t>
      </w:r>
      <w:r w:rsidR="006F423C">
        <w:rPr>
          <w:lang w:eastAsia="en-AU"/>
        </w:rPr>
        <w:t>s</w:t>
      </w:r>
      <w:r w:rsidR="00415226" w:rsidRPr="00275069">
        <w:rPr>
          <w:lang w:eastAsia="en-AU"/>
        </w:rPr>
        <w:t xml:space="preserve"> </w:t>
      </w:r>
      <w:r w:rsidR="00415226">
        <w:rPr>
          <w:lang w:eastAsia="en-AU"/>
        </w:rPr>
        <w:t xml:space="preserve">by performing air traffic control </w:t>
      </w:r>
      <w:r w:rsidR="00415226" w:rsidRPr="00423289">
        <w:rPr>
          <w:lang w:eastAsia="en-AU"/>
        </w:rPr>
        <w:t>duties</w:t>
      </w:r>
      <w:r w:rsidR="00415226">
        <w:rPr>
          <w:lang w:eastAsia="en-AU"/>
        </w:rPr>
        <w:t xml:space="preserve"> in a</w:t>
      </w:r>
      <w:r w:rsidR="00415226" w:rsidRPr="00275069">
        <w:rPr>
          <w:lang w:eastAsia="en-AU"/>
        </w:rPr>
        <w:t xml:space="preserve"> </w:t>
      </w:r>
      <w:r w:rsidR="00415226">
        <w:rPr>
          <w:lang w:eastAsia="en-AU"/>
        </w:rPr>
        <w:t xml:space="preserve">simulator (the </w:t>
      </w:r>
      <w:r w:rsidR="006F423C" w:rsidRPr="00093A26">
        <w:rPr>
          <w:b/>
          <w:i/>
          <w:iCs/>
          <w:lang w:eastAsia="en-AU"/>
        </w:rPr>
        <w:t>ML</w:t>
      </w:r>
      <w:r w:rsidR="006F423C">
        <w:rPr>
          <w:bCs/>
          <w:i/>
          <w:iCs/>
          <w:lang w:eastAsia="en-AU"/>
        </w:rPr>
        <w:t xml:space="preserve"> </w:t>
      </w:r>
      <w:r w:rsidR="00415226" w:rsidRPr="00FC4B11">
        <w:rPr>
          <w:b/>
          <w:i/>
          <w:iCs/>
          <w:lang w:eastAsia="en-AU"/>
        </w:rPr>
        <w:t>simulator</w:t>
      </w:r>
      <w:r w:rsidR="00415226">
        <w:rPr>
          <w:lang w:eastAsia="en-AU"/>
        </w:rPr>
        <w:t xml:space="preserve">) instead of in </w:t>
      </w:r>
      <w:r w:rsidR="00344AA4">
        <w:rPr>
          <w:lang w:eastAsia="en-AU"/>
        </w:rPr>
        <w:t>a</w:t>
      </w:r>
      <w:r w:rsidR="00415226">
        <w:rPr>
          <w:lang w:eastAsia="en-AU"/>
        </w:rPr>
        <w:t xml:space="preserve"> live operational environment</w:t>
      </w:r>
      <w:r w:rsidR="001C0EC6">
        <w:rPr>
          <w:lang w:eastAsia="en-AU"/>
        </w:rPr>
        <w:t>.</w:t>
      </w:r>
    </w:p>
    <w:p w14:paraId="588D3BA7" w14:textId="6BE01179" w:rsidR="006B6500" w:rsidRDefault="006B6500" w:rsidP="00FC4B11">
      <w:pPr>
        <w:rPr>
          <w:lang w:eastAsia="en-AU"/>
        </w:rPr>
      </w:pPr>
    </w:p>
    <w:p w14:paraId="65740B56" w14:textId="1E161554" w:rsidR="001205AB" w:rsidRDefault="001205AB" w:rsidP="00FC4B11">
      <w:pPr>
        <w:rPr>
          <w:lang w:eastAsia="en-AU"/>
        </w:rPr>
      </w:pPr>
      <w:r>
        <w:rPr>
          <w:lang w:eastAsia="en-AU"/>
        </w:rPr>
        <w:t xml:space="preserve">The instrument is required because </w:t>
      </w:r>
      <w:r w:rsidR="00423071">
        <w:rPr>
          <w:lang w:eastAsia="en-AU"/>
        </w:rPr>
        <w:t>there are insufficient opportunities for ATC lice</w:t>
      </w:r>
      <w:r w:rsidR="003A5691">
        <w:rPr>
          <w:lang w:eastAsia="en-AU"/>
        </w:rPr>
        <w:t>n</w:t>
      </w:r>
      <w:r w:rsidR="00423071">
        <w:rPr>
          <w:lang w:eastAsia="en-AU"/>
        </w:rPr>
        <w:t>ce holder</w:t>
      </w:r>
      <w:r w:rsidR="003A5691">
        <w:rPr>
          <w:lang w:eastAsia="en-AU"/>
        </w:rPr>
        <w:t>s</w:t>
      </w:r>
      <w:r w:rsidR="00423071">
        <w:rPr>
          <w:lang w:eastAsia="en-AU"/>
        </w:rPr>
        <w:t xml:space="preserve"> </w:t>
      </w:r>
      <w:r w:rsidR="003A5691">
        <w:rPr>
          <w:lang w:eastAsia="en-AU"/>
        </w:rPr>
        <w:t xml:space="preserve">to </w:t>
      </w:r>
      <w:r w:rsidR="001170E3">
        <w:rPr>
          <w:lang w:eastAsia="en-AU"/>
        </w:rPr>
        <w:t xml:space="preserve">obtain the AV Show endorsements </w:t>
      </w:r>
      <w:r w:rsidR="009279DE">
        <w:rPr>
          <w:lang w:eastAsia="en-AU"/>
        </w:rPr>
        <w:t xml:space="preserve">by </w:t>
      </w:r>
      <w:r w:rsidR="003A5691">
        <w:rPr>
          <w:lang w:eastAsia="en-AU"/>
        </w:rPr>
        <w:t>perform</w:t>
      </w:r>
      <w:r w:rsidR="009279DE">
        <w:rPr>
          <w:lang w:eastAsia="en-AU"/>
        </w:rPr>
        <w:t>ing</w:t>
      </w:r>
      <w:r w:rsidR="003A5691">
        <w:rPr>
          <w:lang w:eastAsia="en-AU"/>
        </w:rPr>
        <w:t xml:space="preserve"> the required functions in a live operational environment</w:t>
      </w:r>
      <w:r w:rsidR="009279DE">
        <w:rPr>
          <w:lang w:eastAsia="en-AU"/>
        </w:rPr>
        <w:t>,</w:t>
      </w:r>
      <w:r w:rsidR="003A5691">
        <w:rPr>
          <w:lang w:eastAsia="en-AU"/>
        </w:rPr>
        <w:t xml:space="preserve"> outside of doing so </w:t>
      </w:r>
      <w:r w:rsidR="001951BF">
        <w:rPr>
          <w:lang w:eastAsia="en-AU"/>
        </w:rPr>
        <w:t xml:space="preserve">‘on the job’, </w:t>
      </w:r>
      <w:r w:rsidR="003A5691">
        <w:rPr>
          <w:lang w:eastAsia="en-AU"/>
        </w:rPr>
        <w:t xml:space="preserve">during the Avalon Airshow. </w:t>
      </w:r>
      <w:r w:rsidR="00BD504E">
        <w:rPr>
          <w:lang w:eastAsia="en-AU"/>
        </w:rPr>
        <w:t xml:space="preserve">Under these circumstances, </w:t>
      </w:r>
      <w:r w:rsidR="00D427A6">
        <w:t>the Civil Aviation Safety Authority (</w:t>
      </w:r>
      <w:r w:rsidR="00D427A6" w:rsidRPr="00855722">
        <w:rPr>
          <w:b/>
          <w:bCs/>
          <w:i/>
          <w:iCs/>
        </w:rPr>
        <w:t>CASA</w:t>
      </w:r>
      <w:r w:rsidR="00D427A6">
        <w:t xml:space="preserve">) </w:t>
      </w:r>
      <w:r w:rsidR="003A5691">
        <w:rPr>
          <w:lang w:eastAsia="en-AU"/>
        </w:rPr>
        <w:t xml:space="preserve">considers </w:t>
      </w:r>
      <w:r w:rsidR="00B13EC6">
        <w:rPr>
          <w:lang w:eastAsia="en-AU"/>
        </w:rPr>
        <w:t xml:space="preserve">that </w:t>
      </w:r>
      <w:r w:rsidR="003A5691">
        <w:rPr>
          <w:lang w:eastAsia="en-AU"/>
        </w:rPr>
        <w:t xml:space="preserve">it </w:t>
      </w:r>
      <w:r w:rsidR="00125EAF">
        <w:rPr>
          <w:lang w:eastAsia="en-AU"/>
        </w:rPr>
        <w:t xml:space="preserve">would be preferable </w:t>
      </w:r>
      <w:r w:rsidR="003A5691">
        <w:rPr>
          <w:lang w:eastAsia="en-AU"/>
        </w:rPr>
        <w:t xml:space="preserve">in the interests of aviation safety to set out a procedure where </w:t>
      </w:r>
      <w:r w:rsidR="00602992">
        <w:rPr>
          <w:lang w:eastAsia="en-AU"/>
        </w:rPr>
        <w:t>the A</w:t>
      </w:r>
      <w:r w:rsidR="00125EAF">
        <w:rPr>
          <w:lang w:eastAsia="en-AU"/>
        </w:rPr>
        <w:t>V</w:t>
      </w:r>
      <w:r w:rsidR="00602992">
        <w:rPr>
          <w:lang w:eastAsia="en-AU"/>
        </w:rPr>
        <w:t xml:space="preserve"> Show </w:t>
      </w:r>
      <w:r w:rsidR="003A5691">
        <w:rPr>
          <w:lang w:eastAsia="en-AU"/>
        </w:rPr>
        <w:t>endo</w:t>
      </w:r>
      <w:r w:rsidR="00602992">
        <w:rPr>
          <w:lang w:eastAsia="en-AU"/>
        </w:rPr>
        <w:t>r</w:t>
      </w:r>
      <w:r w:rsidR="003A5691">
        <w:rPr>
          <w:lang w:eastAsia="en-AU"/>
        </w:rPr>
        <w:t xml:space="preserve">sements can be </w:t>
      </w:r>
      <w:r w:rsidR="00602992">
        <w:rPr>
          <w:lang w:eastAsia="en-AU"/>
        </w:rPr>
        <w:t xml:space="preserve">obtained </w:t>
      </w:r>
      <w:r w:rsidR="007B7D74">
        <w:rPr>
          <w:lang w:eastAsia="en-AU"/>
        </w:rPr>
        <w:t xml:space="preserve">before the commencement of the Avalon Airshow, </w:t>
      </w:r>
      <w:r w:rsidR="003A5691">
        <w:rPr>
          <w:lang w:eastAsia="en-AU"/>
        </w:rPr>
        <w:t xml:space="preserve">through </w:t>
      </w:r>
      <w:r w:rsidR="00F252D5">
        <w:rPr>
          <w:lang w:eastAsia="en-AU"/>
        </w:rPr>
        <w:t xml:space="preserve">the </w:t>
      </w:r>
      <w:r w:rsidR="003A5691">
        <w:rPr>
          <w:lang w:eastAsia="en-AU"/>
        </w:rPr>
        <w:t>use of the ML simulator</w:t>
      </w:r>
      <w:r w:rsidR="00D26E83">
        <w:rPr>
          <w:lang w:eastAsia="en-AU"/>
        </w:rPr>
        <w:t>.</w:t>
      </w:r>
    </w:p>
    <w:p w14:paraId="50AD2C8A" w14:textId="77777777" w:rsidR="001205AB" w:rsidRDefault="001205AB" w:rsidP="006D6009">
      <w:pPr>
        <w:rPr>
          <w:rFonts w:eastAsia="Times New Roman"/>
          <w:szCs w:val="24"/>
          <w:lang w:eastAsia="en-AU"/>
        </w:rPr>
      </w:pPr>
    </w:p>
    <w:p w14:paraId="70ADBF33" w14:textId="77777777" w:rsidR="001742B8" w:rsidRDefault="001742B8" w:rsidP="004D3829">
      <w:pPr>
        <w:rPr>
          <w:rFonts w:eastAsia="Times New Roman"/>
          <w:szCs w:val="24"/>
          <w:lang w:eastAsia="en-AU"/>
        </w:rPr>
      </w:pPr>
      <w:r>
        <w:rPr>
          <w:rFonts w:eastAsia="Times New Roman"/>
          <w:b/>
          <w:szCs w:val="24"/>
          <w:lang w:eastAsia="en-AU"/>
        </w:rPr>
        <w:t>Legislation</w:t>
      </w:r>
    </w:p>
    <w:p w14:paraId="548CEE41" w14:textId="3DC01CB7" w:rsidR="001742B8" w:rsidRDefault="001742B8" w:rsidP="0043622A">
      <w:r>
        <w:t xml:space="preserve">Section 98 of the </w:t>
      </w:r>
      <w:r w:rsidRPr="0008465C">
        <w:rPr>
          <w:i/>
        </w:rPr>
        <w:t>Civil Aviation Act 1988</w:t>
      </w:r>
      <w:r>
        <w:t xml:space="preserve"> (the </w:t>
      </w:r>
      <w:r w:rsidRPr="00777D3F">
        <w:rPr>
          <w:b/>
          <w:i/>
        </w:rPr>
        <w:t>Act</w:t>
      </w:r>
      <w:r>
        <w:t>) empowers the Governor-General to make regulations for the Act and in the interests of the safety of air navigation</w:t>
      </w:r>
      <w:r w:rsidR="001C0EC6">
        <w:t xml:space="preserve">. </w:t>
      </w:r>
      <w:r>
        <w:t>Relevantly, the Governor-General has made CASR.</w:t>
      </w:r>
    </w:p>
    <w:p w14:paraId="3D9D0EA7" w14:textId="77777777" w:rsidR="001742B8" w:rsidRDefault="001742B8" w:rsidP="0043622A"/>
    <w:p w14:paraId="4D47EABE" w14:textId="045B35B9" w:rsidR="001742B8" w:rsidRPr="002B4484" w:rsidRDefault="001742B8" w:rsidP="0043622A">
      <w:r>
        <w:t>Subsection</w:t>
      </w:r>
      <w:r w:rsidR="007F5691">
        <w:t xml:space="preserve"> </w:t>
      </w:r>
      <w:r>
        <w:t>98</w:t>
      </w:r>
      <w:r w:rsidR="007D5383">
        <w:t>(</w:t>
      </w:r>
      <w:r>
        <w:t>5D) of the Act provides that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B055F34" w14:textId="77777777" w:rsidR="001742B8" w:rsidRDefault="001742B8" w:rsidP="0043622A">
      <w:pPr>
        <w:rPr>
          <w:i/>
        </w:rPr>
      </w:pPr>
    </w:p>
    <w:p w14:paraId="4C3A4C95" w14:textId="628E4FE8" w:rsidR="001742B8" w:rsidRDefault="001742B8" w:rsidP="0043622A">
      <w:bookmarkStart w:id="0" w:name="_Hlk61525032"/>
      <w:r>
        <w:t>Subpart 11.F of CASR provides for the granting of exemptions from particular provisions of the regulations. Subregulation 11.160</w:t>
      </w:r>
      <w:r w:rsidR="007D5383">
        <w:t>(</w:t>
      </w:r>
      <w:r>
        <w:t>1) provides that, for subsection 98</w:t>
      </w:r>
      <w:r w:rsidR="007D5383">
        <w:t>(</w:t>
      </w:r>
      <w:r>
        <w:t xml:space="preserve">5A) of the Act, </w:t>
      </w:r>
      <w:r w:rsidR="00921904">
        <w:t>C</w:t>
      </w:r>
      <w:r w:rsidR="00D427A6">
        <w:t>ASA</w:t>
      </w:r>
      <w:r>
        <w:t xml:space="preserve"> may grant an exemption from compliance with a provision of the regulations</w:t>
      </w:r>
      <w:r w:rsidR="001C0EC6">
        <w:t xml:space="preserve">. </w:t>
      </w:r>
      <w:bookmarkStart w:id="1" w:name="_Hlk73690945"/>
      <w:r>
        <w:t>Under subregulation</w:t>
      </w:r>
      <w:r w:rsidR="007335AD">
        <w:t> </w:t>
      </w:r>
      <w:r>
        <w:t>11.160</w:t>
      </w:r>
      <w:r w:rsidR="007D5383">
        <w:t>(</w:t>
      </w:r>
      <w:r>
        <w:t>2), an exemption may be granted to a person or a class of persons</w:t>
      </w:r>
      <w:r w:rsidR="001C0EC6">
        <w:t xml:space="preserve">. </w:t>
      </w:r>
      <w:r>
        <w:t>Under subregulation</w:t>
      </w:r>
      <w:r w:rsidR="007335AD">
        <w:t> </w:t>
      </w:r>
      <w:r>
        <w:t>11.160</w:t>
      </w:r>
      <w:r w:rsidR="007D5383">
        <w:t>(</w:t>
      </w:r>
      <w:r>
        <w:t>3), an exemption may be granted on application by a person or on CASA’s own initiative.</w:t>
      </w:r>
    </w:p>
    <w:p w14:paraId="4551A9D4" w14:textId="68ECFC82" w:rsidR="00A76290" w:rsidRDefault="00A76290" w:rsidP="0043622A"/>
    <w:p w14:paraId="4DD25743" w14:textId="1A51672B" w:rsidR="00C65FF8" w:rsidRDefault="005E7DD1" w:rsidP="0043622A">
      <w:r>
        <w:t>Under subregulation 11.170</w:t>
      </w:r>
      <w:r w:rsidR="007D5383">
        <w:t>(</w:t>
      </w:r>
      <w:r>
        <w:t xml:space="preserve">3) of CASR, in deciding whether to grant an exemption, </w:t>
      </w:r>
      <w:r w:rsidR="000E305F">
        <w:t>on application by a person</w:t>
      </w:r>
      <w:r w:rsidRPr="005E5D0B">
        <w:t xml:space="preserve">, CASA must regard as paramount the preservation of </w:t>
      </w:r>
      <w:r>
        <w:t xml:space="preserve">at least </w:t>
      </w:r>
      <w:r w:rsidRPr="005E5D0B">
        <w:t>an acceptable level of aviation safety</w:t>
      </w:r>
      <w:r w:rsidR="001C0EC6">
        <w:t xml:space="preserve">. </w:t>
      </w:r>
    </w:p>
    <w:p w14:paraId="5A4EBE7E" w14:textId="5872F949" w:rsidR="001742B8" w:rsidRDefault="001742B8" w:rsidP="0043622A"/>
    <w:p w14:paraId="72023A13" w14:textId="4E575C48" w:rsidR="001742B8" w:rsidRDefault="001742B8" w:rsidP="0043622A">
      <w:r>
        <w:t>Regulation 11.225 of CASR requires an exemption to be published on the internet. Under subregulation</w:t>
      </w:r>
      <w:r w:rsidR="00EC1240">
        <w:t> </w:t>
      </w:r>
      <w:r>
        <w:t>11.230</w:t>
      </w:r>
      <w:r w:rsidR="007D5383">
        <w:t>(</w:t>
      </w:r>
      <w:r>
        <w:t>1), the maximum duration of an exemption is 3 years.</w:t>
      </w:r>
    </w:p>
    <w:p w14:paraId="5A7AD36D" w14:textId="77777777" w:rsidR="001742B8" w:rsidRDefault="001742B8" w:rsidP="0043622A"/>
    <w:p w14:paraId="350DE56C" w14:textId="374D022B" w:rsidR="001742B8" w:rsidRDefault="001742B8" w:rsidP="0043622A">
      <w:r>
        <w:lastRenderedPageBreak/>
        <w:t>Subpart 11.G of CASR provides for CASA to issue directions in relation to matters affecting the safety of air navigation. Under paragraph 11.245</w:t>
      </w:r>
      <w:r w:rsidR="007D5383">
        <w:t>(</w:t>
      </w:r>
      <w:r>
        <w:t>1)(a), CASA may, by instrument, issue a direction about any matter affecting the safe navigation and operation of aircraft. Subregulation</w:t>
      </w:r>
      <w:r w:rsidR="004519DB">
        <w:t> </w:t>
      </w:r>
      <w:r>
        <w:t>11.245</w:t>
      </w:r>
      <w:r w:rsidR="007D5383">
        <w:t>(</w:t>
      </w:r>
      <w:r>
        <w:t xml:space="preserve">2) provides that CASA may issue such a direction if satisfied that it is necessary in the interests of the safety of air navigation, if the direction is not inconsistent with the Act, and for the purposes of CASA’s functions. Regulation 11.255 makes it an offence of strict liability </w:t>
      </w:r>
      <w:r w:rsidR="007E5AFD">
        <w:t xml:space="preserve">(with a penalty of 50 penalty units) </w:t>
      </w:r>
      <w:r>
        <w:t>to contravene a direction.</w:t>
      </w:r>
    </w:p>
    <w:bookmarkEnd w:id="0"/>
    <w:p w14:paraId="71273E7E" w14:textId="77777777" w:rsidR="001742B8" w:rsidRDefault="001742B8" w:rsidP="0043622A"/>
    <w:p w14:paraId="3C646B84" w14:textId="1881DFE8" w:rsidR="00C65FF8" w:rsidRDefault="001742B8" w:rsidP="0043622A">
      <w:r>
        <w:t>Regulation 65.03</w:t>
      </w:r>
      <w:r w:rsidR="001F46B4">
        <w:t>0</w:t>
      </w:r>
      <w:r>
        <w:t xml:space="preserve"> </w:t>
      </w:r>
      <w:r w:rsidR="008A3B93">
        <w:t xml:space="preserve">of CASR </w:t>
      </w:r>
      <w:r>
        <w:t>sets out how the holder of an ATC licence satisfies the currency requirement in relation to an endorsement</w:t>
      </w:r>
      <w:r w:rsidR="001C0EC6">
        <w:t xml:space="preserve">. </w:t>
      </w:r>
      <w:r>
        <w:t>Paragraph 65.03</w:t>
      </w:r>
      <w:r w:rsidR="001F46B4">
        <w:t>0</w:t>
      </w:r>
      <w:r w:rsidR="007D5383">
        <w:t>(</w:t>
      </w:r>
      <w:r>
        <w:t>1)(b) is the second of two limbs of the requirement for the holder of an air traffic control licence to satisfy the currency requirement at a particular time in relation to an endorsement. It requires the holder’s performance of the relevant function for the endorsement at the aerodrome</w:t>
      </w:r>
      <w:r w:rsidR="00294297">
        <w:t xml:space="preserve">, </w:t>
      </w:r>
      <w:r>
        <w:t>or in relation to the airspace</w:t>
      </w:r>
      <w:r w:rsidR="00294297">
        <w:t>,</w:t>
      </w:r>
      <w:r>
        <w:t xml:space="preserve"> to have been assessed as satisfactory within the previous 6 months</w:t>
      </w:r>
      <w:r w:rsidR="001C0EC6">
        <w:t>.</w:t>
      </w:r>
    </w:p>
    <w:p w14:paraId="52F069DF" w14:textId="41B44914" w:rsidR="001742B8" w:rsidRDefault="001742B8" w:rsidP="0043622A"/>
    <w:p w14:paraId="327D6981" w14:textId="21F92BC6" w:rsidR="00C65FF8" w:rsidRDefault="001742B8" w:rsidP="0043622A">
      <w:r>
        <w:t>Subregulation 65.035</w:t>
      </w:r>
      <w:r w:rsidR="007D5383">
        <w:t>(</w:t>
      </w:r>
      <w:r>
        <w:t xml:space="preserve">1) </w:t>
      </w:r>
      <w:r w:rsidR="008A3B93">
        <w:t xml:space="preserve">of CASR </w:t>
      </w:r>
      <w:r>
        <w:t>provides that a person may carry out an air traffic control function in Australian territory if, at the time the person carries out the function, he or she holds an ATC licence with a rating for the function and an endorsement for the place where it is carried out, the licence rating and endorsement are in force and the person satisfies the recency and currency requirements for the endorsement</w:t>
      </w:r>
      <w:r w:rsidR="001C0EC6">
        <w:t>.</w:t>
      </w:r>
    </w:p>
    <w:p w14:paraId="5695F8EA" w14:textId="737D8C54" w:rsidR="001F46B4" w:rsidRDefault="001F46B4" w:rsidP="0043622A"/>
    <w:p w14:paraId="6C1A6846" w14:textId="53F16C20" w:rsidR="001742B8" w:rsidRDefault="001742B8" w:rsidP="0043622A">
      <w:r>
        <w:t>It is an offence under subregulation 65.045</w:t>
      </w:r>
      <w:r w:rsidR="007D5383">
        <w:t>(</w:t>
      </w:r>
      <w:r>
        <w:t xml:space="preserve">1) </w:t>
      </w:r>
      <w:r w:rsidR="008A3B93">
        <w:t xml:space="preserve">of CASR </w:t>
      </w:r>
      <w:r>
        <w:t>for a person who is not authorised by subregulation</w:t>
      </w:r>
      <w:r w:rsidR="003B75B4">
        <w:t> </w:t>
      </w:r>
      <w:r>
        <w:t>65.035</w:t>
      </w:r>
      <w:r w:rsidR="007D5383">
        <w:t>(</w:t>
      </w:r>
      <w:r>
        <w:t>1) or (2) to carry out an air traffic control function in Australian territory.</w:t>
      </w:r>
    </w:p>
    <w:p w14:paraId="63785D1E" w14:textId="77777777" w:rsidR="009C0580" w:rsidRDefault="009C0580" w:rsidP="0043622A"/>
    <w:bookmarkEnd w:id="1"/>
    <w:p w14:paraId="1B9928A2" w14:textId="77777777" w:rsidR="006D6009" w:rsidRPr="00321F60" w:rsidRDefault="006D6009" w:rsidP="006D6009">
      <w:pPr>
        <w:rPr>
          <w:rFonts w:eastAsia="Times New Roman"/>
          <w:b/>
          <w:szCs w:val="24"/>
        </w:rPr>
      </w:pPr>
      <w:r w:rsidRPr="003E4C25">
        <w:rPr>
          <w:rFonts w:eastAsia="Times New Roman"/>
          <w:b/>
          <w:szCs w:val="24"/>
        </w:rPr>
        <w:t>Background</w:t>
      </w:r>
    </w:p>
    <w:p w14:paraId="13EB1357" w14:textId="37FFA778" w:rsidR="00890BC1" w:rsidRDefault="00890BC1" w:rsidP="0043622A">
      <w:pPr>
        <w:rPr>
          <w:rFonts w:eastAsia="Times New Roman"/>
          <w:lang w:eastAsia="en-AU"/>
        </w:rPr>
      </w:pPr>
      <w:bookmarkStart w:id="2" w:name="_Hlk61605164"/>
      <w:r>
        <w:t xml:space="preserve">CASA has interpreted </w:t>
      </w:r>
      <w:r w:rsidR="002B6969">
        <w:rPr>
          <w:rFonts w:eastAsia="Times New Roman"/>
          <w:lang w:eastAsia="en-AU"/>
        </w:rPr>
        <w:t>regulations 65.025 and 65.030 of CASR</w:t>
      </w:r>
      <w:r w:rsidR="002B6969">
        <w:t xml:space="preserve"> </w:t>
      </w:r>
      <w:r w:rsidR="00E8440F">
        <w:t xml:space="preserve">(the </w:t>
      </w:r>
      <w:r w:rsidR="00E8440F" w:rsidRPr="002B6969">
        <w:rPr>
          <w:b/>
          <w:bCs/>
          <w:i/>
          <w:iCs/>
        </w:rPr>
        <w:t xml:space="preserve">relevant </w:t>
      </w:r>
      <w:r w:rsidR="00E8440F">
        <w:rPr>
          <w:b/>
          <w:bCs/>
          <w:i/>
          <w:iCs/>
        </w:rPr>
        <w:t xml:space="preserve">CASR </w:t>
      </w:r>
      <w:r w:rsidR="00E8440F" w:rsidRPr="002B6969">
        <w:rPr>
          <w:b/>
          <w:bCs/>
          <w:i/>
          <w:iCs/>
        </w:rPr>
        <w:t>provisions</w:t>
      </w:r>
      <w:r w:rsidR="00E8440F">
        <w:t>)</w:t>
      </w:r>
      <w:r w:rsidR="00895877">
        <w:t xml:space="preserve">, which set out </w:t>
      </w:r>
      <w:r w:rsidRPr="008C6B02">
        <w:t xml:space="preserve">the currency requirements </w:t>
      </w:r>
      <w:r>
        <w:t>for ATC licence endorsements</w:t>
      </w:r>
      <w:r w:rsidR="00895877">
        <w:t>,</w:t>
      </w:r>
      <w:r>
        <w:t xml:space="preserve"> as requiring </w:t>
      </w:r>
      <w:r w:rsidRPr="008C6B02">
        <w:t xml:space="preserve">performance of the endorsement functions in the live operational </w:t>
      </w:r>
      <w:r>
        <w:t xml:space="preserve">environment </w:t>
      </w:r>
      <w:r w:rsidRPr="008C6B02">
        <w:t>a</w:t>
      </w:r>
      <w:r>
        <w:t xml:space="preserve">nd not on a simulator. </w:t>
      </w:r>
      <w:bookmarkEnd w:id="2"/>
    </w:p>
    <w:p w14:paraId="21CE99CA" w14:textId="77777777" w:rsidR="00890BC1" w:rsidRDefault="00890BC1" w:rsidP="0043622A">
      <w:pPr>
        <w:rPr>
          <w:rFonts w:eastAsia="Times New Roman"/>
          <w:lang w:eastAsia="en-AU"/>
        </w:rPr>
      </w:pPr>
    </w:p>
    <w:p w14:paraId="0477C6BF" w14:textId="09A0AED7" w:rsidR="00D234ED" w:rsidRDefault="009A0E28" w:rsidP="0043622A">
      <w:pPr>
        <w:rPr>
          <w:rFonts w:eastAsia="Times New Roman"/>
          <w:lang w:eastAsia="en-AU"/>
        </w:rPr>
      </w:pPr>
      <w:r>
        <w:rPr>
          <w:rFonts w:eastAsia="Times New Roman"/>
          <w:lang w:eastAsia="en-AU"/>
        </w:rPr>
        <w:t>The AV Show endorsements are required for an ATC licence holder to be able to perform air traffic control functions at the Avalon Airshow</w:t>
      </w:r>
      <w:r w:rsidR="00890BC1">
        <w:rPr>
          <w:rFonts w:eastAsia="Times New Roman"/>
          <w:lang w:eastAsia="en-AU"/>
        </w:rPr>
        <w:t xml:space="preserve">, which </w:t>
      </w:r>
      <w:r w:rsidR="00881E37">
        <w:rPr>
          <w:rFonts w:eastAsia="Times New Roman"/>
          <w:lang w:eastAsia="en-AU"/>
        </w:rPr>
        <w:t xml:space="preserve">usually </w:t>
      </w:r>
      <w:r w:rsidR="00890BC1">
        <w:rPr>
          <w:rFonts w:eastAsia="Times New Roman"/>
          <w:lang w:eastAsia="en-AU"/>
        </w:rPr>
        <w:t>occurs every 2 years</w:t>
      </w:r>
      <w:r>
        <w:rPr>
          <w:rFonts w:eastAsia="Times New Roman"/>
          <w:lang w:eastAsia="en-AU"/>
        </w:rPr>
        <w:t>. During the periods when the Avalon Airshow is not occurring, there are insufficient opportunities for ATC licence holders to satisfy the currency requirements for the AV Show endorsements by performing the required functions in a live operational environment. This makes it difficult for ATC licence holders to obtain the necessary currency for the AV Show endorsements in time to be able to exercise their function</w:t>
      </w:r>
      <w:r w:rsidR="00CF3491">
        <w:rPr>
          <w:rFonts w:eastAsia="Times New Roman"/>
          <w:lang w:eastAsia="en-AU"/>
        </w:rPr>
        <w:t>s</w:t>
      </w:r>
      <w:r>
        <w:rPr>
          <w:rFonts w:eastAsia="Times New Roman"/>
          <w:lang w:eastAsia="en-AU"/>
        </w:rPr>
        <w:t xml:space="preserve"> under the endorsements during </w:t>
      </w:r>
      <w:r w:rsidR="00881E37">
        <w:rPr>
          <w:rFonts w:eastAsia="Times New Roman"/>
          <w:lang w:eastAsia="en-AU"/>
        </w:rPr>
        <w:t>an</w:t>
      </w:r>
      <w:r>
        <w:rPr>
          <w:rFonts w:eastAsia="Times New Roman"/>
          <w:lang w:eastAsia="en-AU"/>
        </w:rPr>
        <w:t xml:space="preserve"> Avalon Airshow.</w:t>
      </w:r>
    </w:p>
    <w:p w14:paraId="0470386D" w14:textId="77777777" w:rsidR="009A0E28" w:rsidRDefault="009A0E28" w:rsidP="0043622A">
      <w:pPr>
        <w:rPr>
          <w:rFonts w:eastAsia="Times New Roman"/>
        </w:rPr>
      </w:pPr>
    </w:p>
    <w:p w14:paraId="1959E4F0" w14:textId="32C6F0FC" w:rsidR="00E11FC2" w:rsidRDefault="00E53269" w:rsidP="0043622A">
      <w:r w:rsidRPr="00321F60">
        <w:rPr>
          <w:rFonts w:eastAsia="Times New Roman"/>
        </w:rPr>
        <w:t xml:space="preserve">Airservices Australia, as the air traffic services provider at </w:t>
      </w:r>
      <w:r>
        <w:rPr>
          <w:rFonts w:eastAsia="Times New Roman"/>
        </w:rPr>
        <w:t xml:space="preserve">Melbourne </w:t>
      </w:r>
      <w:r w:rsidRPr="00321F60">
        <w:rPr>
          <w:rFonts w:eastAsia="Times New Roman"/>
        </w:rPr>
        <w:t>Airport</w:t>
      </w:r>
      <w:r w:rsidR="006D2268">
        <w:rPr>
          <w:rFonts w:eastAsia="Times New Roman"/>
        </w:rPr>
        <w:t xml:space="preserve">, </w:t>
      </w:r>
      <w:r w:rsidR="00176AE7">
        <w:rPr>
          <w:rFonts w:eastAsia="Times New Roman"/>
        </w:rPr>
        <w:t xml:space="preserve">operates </w:t>
      </w:r>
      <w:r w:rsidR="000416BE">
        <w:rPr>
          <w:rFonts w:eastAsia="Times New Roman"/>
        </w:rPr>
        <w:t xml:space="preserve">the ML </w:t>
      </w:r>
      <w:r w:rsidR="00E11FC2" w:rsidRPr="00195380">
        <w:t>simulator</w:t>
      </w:r>
      <w:r w:rsidR="00E8440F">
        <w:t xml:space="preserve">, which is </w:t>
      </w:r>
      <w:r w:rsidR="00E11FC2" w:rsidRPr="00195380">
        <w:t>located in the Melbourne Air Traffic Services Centre</w:t>
      </w:r>
      <w:r w:rsidR="000416BE">
        <w:t>. The ML simulator</w:t>
      </w:r>
      <w:r w:rsidR="00E11FC2" w:rsidRPr="00195380">
        <w:t xml:space="preserve"> provides a high-fidelity simulated air traffic control environment and replicates the live operational environment</w:t>
      </w:r>
      <w:r>
        <w:t xml:space="preserve"> for the Avalon Airshow</w:t>
      </w:r>
      <w:r w:rsidR="00E11FC2" w:rsidRPr="00195380">
        <w:t>. Simulator exercises enable traffic quantity and complexity to be varied depending on desired outcomes. Except for short periods during upgrades, the simulator uses the software version and data set that are the same as the live operational environment.</w:t>
      </w:r>
    </w:p>
    <w:p w14:paraId="28B08389" w14:textId="77777777" w:rsidR="00E11FC2" w:rsidRDefault="00E11FC2" w:rsidP="0043622A"/>
    <w:p w14:paraId="14147A7B" w14:textId="56B6A536" w:rsidR="003C31A0" w:rsidRDefault="0057762A" w:rsidP="0043622A">
      <w:pPr>
        <w:rPr>
          <w:rFonts w:eastAsia="Times New Roman"/>
          <w:lang w:eastAsia="en-AU"/>
        </w:rPr>
      </w:pPr>
      <w:r>
        <w:t xml:space="preserve">Airservices Australia has applied for </w:t>
      </w:r>
      <w:r w:rsidR="00732A8A">
        <w:t>t</w:t>
      </w:r>
      <w:r w:rsidR="003E4C25">
        <w:t xml:space="preserve">he exemptions under the instrument for relief from the requirement for performance to be exclusively in the live operational environment. </w:t>
      </w:r>
      <w:r w:rsidR="003C31A0">
        <w:rPr>
          <w:rFonts w:eastAsia="Times New Roman"/>
          <w:lang w:eastAsia="en-AU"/>
        </w:rPr>
        <w:t xml:space="preserve">The instrument sets out a procedure for ATC licence holders to </w:t>
      </w:r>
      <w:r w:rsidR="00282D11">
        <w:rPr>
          <w:rFonts w:eastAsia="Times New Roman"/>
          <w:lang w:eastAsia="en-AU"/>
        </w:rPr>
        <w:t>be assessed</w:t>
      </w:r>
      <w:r w:rsidR="00CF3491">
        <w:rPr>
          <w:rFonts w:eastAsia="Times New Roman"/>
          <w:lang w:eastAsia="en-AU"/>
        </w:rPr>
        <w:t xml:space="preserve"> </w:t>
      </w:r>
      <w:r w:rsidR="008C526D">
        <w:rPr>
          <w:rFonts w:eastAsia="Times New Roman"/>
          <w:lang w:eastAsia="en-AU"/>
        </w:rPr>
        <w:t xml:space="preserve">for the AV Show </w:t>
      </w:r>
      <w:r w:rsidR="008C526D">
        <w:rPr>
          <w:rFonts w:eastAsia="Times New Roman"/>
          <w:lang w:eastAsia="en-AU"/>
        </w:rPr>
        <w:lastRenderedPageBreak/>
        <w:t xml:space="preserve">endorsements </w:t>
      </w:r>
      <w:r w:rsidR="00CF3491">
        <w:rPr>
          <w:rFonts w:eastAsia="Times New Roman"/>
          <w:lang w:eastAsia="en-AU"/>
        </w:rPr>
        <w:t xml:space="preserve">by </w:t>
      </w:r>
      <w:r w:rsidR="003C31A0">
        <w:rPr>
          <w:rFonts w:eastAsia="Times New Roman"/>
          <w:lang w:eastAsia="en-AU"/>
        </w:rPr>
        <w:t>perform</w:t>
      </w:r>
      <w:r w:rsidR="00CF3491">
        <w:rPr>
          <w:rFonts w:eastAsia="Times New Roman"/>
          <w:lang w:eastAsia="en-AU"/>
        </w:rPr>
        <w:t>ing</w:t>
      </w:r>
      <w:r w:rsidR="003C31A0">
        <w:rPr>
          <w:rFonts w:eastAsia="Times New Roman"/>
          <w:lang w:eastAsia="en-AU"/>
        </w:rPr>
        <w:t xml:space="preserve"> the required functions in the ML simulator, which can be done before </w:t>
      </w:r>
      <w:r w:rsidR="003C31A0" w:rsidRPr="00493E00">
        <w:rPr>
          <w:rFonts w:eastAsia="Times New Roman"/>
          <w:lang w:eastAsia="en-AU"/>
        </w:rPr>
        <w:t xml:space="preserve">the </w:t>
      </w:r>
      <w:r w:rsidR="003C31A0">
        <w:rPr>
          <w:rFonts w:eastAsia="Times New Roman"/>
          <w:lang w:eastAsia="en-AU"/>
        </w:rPr>
        <w:t xml:space="preserve">commencement of activities related to the </w:t>
      </w:r>
      <w:r w:rsidR="003C31A0" w:rsidRPr="00493E00">
        <w:rPr>
          <w:rFonts w:eastAsia="Times New Roman"/>
          <w:lang w:eastAsia="en-AU"/>
        </w:rPr>
        <w:t>Avalon Airshow</w:t>
      </w:r>
      <w:r w:rsidR="003C31A0">
        <w:rPr>
          <w:rFonts w:eastAsia="Times New Roman"/>
          <w:lang w:eastAsia="en-AU"/>
        </w:rPr>
        <w:t xml:space="preserve"> on 17 March 2025. D</w:t>
      </w:r>
      <w:r w:rsidR="003C31A0" w:rsidRPr="00493E00">
        <w:rPr>
          <w:rFonts w:eastAsia="Times New Roman"/>
          <w:lang w:eastAsia="en-AU"/>
        </w:rPr>
        <w:t xml:space="preserve">ue to </w:t>
      </w:r>
      <w:r w:rsidR="003C31A0">
        <w:rPr>
          <w:rFonts w:eastAsia="Times New Roman"/>
          <w:lang w:eastAsia="en-AU"/>
        </w:rPr>
        <w:t xml:space="preserve">the </w:t>
      </w:r>
      <w:r w:rsidR="003C31A0" w:rsidRPr="00493E00">
        <w:rPr>
          <w:rFonts w:eastAsia="Times New Roman"/>
          <w:lang w:eastAsia="en-AU"/>
        </w:rPr>
        <w:t>3</w:t>
      </w:r>
      <w:r w:rsidR="009B154F">
        <w:rPr>
          <w:rFonts w:eastAsia="Times New Roman"/>
          <w:lang w:eastAsia="en-AU"/>
        </w:rPr>
        <w:t xml:space="preserve"> </w:t>
      </w:r>
      <w:r w:rsidR="003C31A0" w:rsidRPr="00493E00">
        <w:rPr>
          <w:rFonts w:eastAsia="Times New Roman"/>
          <w:lang w:eastAsia="en-AU"/>
        </w:rPr>
        <w:t>year duration</w:t>
      </w:r>
      <w:r w:rsidR="003C31A0">
        <w:rPr>
          <w:rFonts w:eastAsia="Times New Roman"/>
          <w:lang w:eastAsia="en-AU"/>
        </w:rPr>
        <w:t xml:space="preserve"> of the instrument</w:t>
      </w:r>
      <w:r w:rsidR="003C31A0" w:rsidRPr="00493E00">
        <w:rPr>
          <w:rFonts w:eastAsia="Times New Roman"/>
          <w:lang w:eastAsia="en-AU"/>
        </w:rPr>
        <w:t xml:space="preserve">, this procedure </w:t>
      </w:r>
      <w:r w:rsidR="003C31A0">
        <w:rPr>
          <w:rFonts w:eastAsia="Times New Roman"/>
          <w:lang w:eastAsia="en-AU"/>
        </w:rPr>
        <w:t xml:space="preserve">is also intended to be </w:t>
      </w:r>
      <w:r w:rsidR="003C31A0" w:rsidRPr="00493E00">
        <w:rPr>
          <w:rFonts w:eastAsia="Times New Roman"/>
          <w:lang w:eastAsia="en-AU"/>
        </w:rPr>
        <w:t xml:space="preserve">used in preparation for the proposed </w:t>
      </w:r>
      <w:r w:rsidR="003C31A0">
        <w:rPr>
          <w:rFonts w:eastAsia="Times New Roman"/>
          <w:lang w:eastAsia="en-AU"/>
        </w:rPr>
        <w:t xml:space="preserve">Avalon </w:t>
      </w:r>
      <w:r w:rsidR="003C31A0" w:rsidRPr="00493E00">
        <w:rPr>
          <w:rFonts w:eastAsia="Times New Roman"/>
          <w:lang w:eastAsia="en-AU"/>
        </w:rPr>
        <w:t>Airshow in 2027.</w:t>
      </w:r>
    </w:p>
    <w:p w14:paraId="319A32AC" w14:textId="77777777" w:rsidR="003C31A0" w:rsidRDefault="003C31A0" w:rsidP="0043622A"/>
    <w:p w14:paraId="69BF3458" w14:textId="5925BAA1" w:rsidR="00E11FC2" w:rsidRDefault="00E11FC2" w:rsidP="0043622A">
      <w:pPr>
        <w:rPr>
          <w:rFonts w:eastAsia="Times New Roman"/>
        </w:rPr>
      </w:pPr>
      <w:r>
        <w:t xml:space="preserve">CASA has, through a series of instruments dating back to 2008 (the most recent being </w:t>
      </w:r>
      <w:r w:rsidR="004A67ED" w:rsidRPr="008147AB">
        <w:rPr>
          <w:rFonts w:eastAsia="Times New Roman"/>
          <w:i/>
          <w:iCs/>
          <w:lang w:eastAsia="en-AU"/>
        </w:rPr>
        <w:t>CASA EX</w:t>
      </w:r>
      <w:r w:rsidR="004A67ED">
        <w:rPr>
          <w:rFonts w:eastAsia="Times New Roman"/>
          <w:i/>
          <w:iCs/>
          <w:lang w:eastAsia="en-AU"/>
        </w:rPr>
        <w:t>31</w:t>
      </w:r>
      <w:r w:rsidR="004A67ED" w:rsidRPr="008147AB">
        <w:rPr>
          <w:rFonts w:eastAsia="Times New Roman"/>
          <w:i/>
          <w:iCs/>
          <w:lang w:eastAsia="en-AU"/>
        </w:rPr>
        <w:t>/</w:t>
      </w:r>
      <w:r w:rsidR="004A67ED">
        <w:rPr>
          <w:rFonts w:eastAsia="Times New Roman"/>
          <w:i/>
          <w:iCs/>
          <w:lang w:eastAsia="en-AU"/>
        </w:rPr>
        <w:t xml:space="preserve">24 — </w:t>
      </w:r>
      <w:r w:rsidR="004A67ED" w:rsidRPr="008147AB">
        <w:rPr>
          <w:rFonts w:eastAsia="Times New Roman"/>
          <w:i/>
          <w:iCs/>
          <w:lang w:eastAsia="en-AU"/>
        </w:rPr>
        <w:t>ATC Licence (</w:t>
      </w:r>
      <w:r w:rsidR="004A67ED">
        <w:rPr>
          <w:rFonts w:eastAsia="Times New Roman"/>
          <w:i/>
          <w:iCs/>
          <w:lang w:eastAsia="en-AU"/>
        </w:rPr>
        <w:t>PARM</w:t>
      </w:r>
      <w:r w:rsidR="004A67ED" w:rsidRPr="008147AB">
        <w:rPr>
          <w:rFonts w:eastAsia="Times New Roman"/>
          <w:i/>
          <w:iCs/>
          <w:lang w:eastAsia="en-AU"/>
        </w:rPr>
        <w:t xml:space="preserve"> Endorsement</w:t>
      </w:r>
      <w:r w:rsidR="004A67ED">
        <w:rPr>
          <w:rFonts w:eastAsia="Times New Roman"/>
          <w:i/>
          <w:iCs/>
          <w:lang w:eastAsia="en-AU"/>
        </w:rPr>
        <w:t>) (</w:t>
      </w:r>
      <w:r w:rsidR="004A67ED" w:rsidRPr="008147AB">
        <w:rPr>
          <w:rFonts w:eastAsia="Times New Roman"/>
          <w:i/>
          <w:iCs/>
          <w:lang w:eastAsia="en-AU"/>
        </w:rPr>
        <w:t>Exemptions from Recency and Currency Requirements</w:t>
      </w:r>
      <w:r w:rsidR="004A67ED">
        <w:rPr>
          <w:rFonts w:eastAsia="Times New Roman"/>
          <w:i/>
          <w:iCs/>
          <w:lang w:eastAsia="en-AU"/>
        </w:rPr>
        <w:t>)</w:t>
      </w:r>
      <w:r w:rsidR="004A67ED" w:rsidRPr="008147AB">
        <w:rPr>
          <w:rFonts w:eastAsia="Times New Roman"/>
          <w:i/>
          <w:iCs/>
          <w:lang w:eastAsia="en-AU"/>
        </w:rPr>
        <w:t xml:space="preserve"> Instrument 202</w:t>
      </w:r>
      <w:r w:rsidR="004A67ED">
        <w:rPr>
          <w:rFonts w:eastAsia="Times New Roman"/>
          <w:i/>
          <w:iCs/>
          <w:lang w:eastAsia="en-AU"/>
        </w:rPr>
        <w:t>4</w:t>
      </w:r>
      <w:r>
        <w:rPr>
          <w:rFonts w:eastAsia="Times New Roman"/>
          <w:lang w:eastAsia="en-AU"/>
        </w:rPr>
        <w:t xml:space="preserve">) granted </w:t>
      </w:r>
      <w:r w:rsidRPr="002A1888">
        <w:rPr>
          <w:rFonts w:eastAsia="Times New Roman"/>
          <w:lang w:eastAsia="en-AU"/>
        </w:rPr>
        <w:t>exemptions</w:t>
      </w:r>
      <w:r>
        <w:rPr>
          <w:rFonts w:eastAsia="Times New Roman"/>
          <w:lang w:eastAsia="en-AU"/>
        </w:rPr>
        <w:t xml:space="preserve"> </w:t>
      </w:r>
      <w:r w:rsidR="00AA0F00">
        <w:rPr>
          <w:rFonts w:eastAsia="Times New Roman"/>
          <w:lang w:eastAsia="en-AU"/>
        </w:rPr>
        <w:t xml:space="preserve">in order </w:t>
      </w:r>
      <w:r w:rsidR="00E851A6">
        <w:rPr>
          <w:rFonts w:eastAsia="Times New Roman"/>
          <w:lang w:eastAsia="en-AU"/>
        </w:rPr>
        <w:t xml:space="preserve">that </w:t>
      </w:r>
      <w:r w:rsidR="00AA0F00">
        <w:rPr>
          <w:rFonts w:eastAsia="Times New Roman"/>
          <w:lang w:eastAsia="en-AU"/>
        </w:rPr>
        <w:t xml:space="preserve">Airservices Australia </w:t>
      </w:r>
      <w:r w:rsidR="00E851A6">
        <w:rPr>
          <w:rFonts w:eastAsia="Times New Roman"/>
          <w:lang w:eastAsia="en-AU"/>
        </w:rPr>
        <w:t xml:space="preserve">may </w:t>
      </w:r>
      <w:r>
        <w:rPr>
          <w:rFonts w:eastAsia="Times New Roman"/>
          <w:lang w:eastAsia="en-AU"/>
        </w:rPr>
        <w:t xml:space="preserve">allow the use of time spent on a simulator to count towards the </w:t>
      </w:r>
      <w:r w:rsidR="003C794D">
        <w:rPr>
          <w:rFonts w:eastAsia="Times New Roman"/>
          <w:lang w:eastAsia="en-AU"/>
        </w:rPr>
        <w:t xml:space="preserve">recency and </w:t>
      </w:r>
      <w:r>
        <w:rPr>
          <w:rFonts w:eastAsia="Times New Roman"/>
          <w:lang w:eastAsia="en-AU"/>
        </w:rPr>
        <w:t xml:space="preserve">currency requirements </w:t>
      </w:r>
      <w:r w:rsidR="003C794D">
        <w:rPr>
          <w:rFonts w:eastAsia="Times New Roman"/>
          <w:lang w:eastAsia="en-AU"/>
        </w:rPr>
        <w:t xml:space="preserve">for an endorsement under </w:t>
      </w:r>
      <w:r w:rsidR="00E8440F">
        <w:rPr>
          <w:rFonts w:eastAsia="Times New Roman"/>
          <w:lang w:eastAsia="en-AU"/>
        </w:rPr>
        <w:t>the relevant CASR provisions</w:t>
      </w:r>
      <w:r w:rsidR="00E851A6">
        <w:rPr>
          <w:rFonts w:eastAsia="Times New Roman"/>
          <w:lang w:eastAsia="en-AU"/>
        </w:rPr>
        <w:t>.</w:t>
      </w:r>
    </w:p>
    <w:p w14:paraId="7DE458D6" w14:textId="77777777" w:rsidR="00F252D5" w:rsidRPr="008A3B93" w:rsidRDefault="00F252D5" w:rsidP="0043622A">
      <w:pPr>
        <w:rPr>
          <w:rFonts w:eastAsia="Times New Roman"/>
        </w:rPr>
      </w:pPr>
    </w:p>
    <w:p w14:paraId="7EA6E0C4" w14:textId="77777777" w:rsidR="006D6009" w:rsidRDefault="007B5B91" w:rsidP="006D6009">
      <w:pPr>
        <w:rPr>
          <w:rFonts w:eastAsia="Times New Roman"/>
          <w:b/>
          <w:szCs w:val="24"/>
        </w:rPr>
      </w:pPr>
      <w:r>
        <w:rPr>
          <w:rFonts w:eastAsia="Times New Roman"/>
          <w:b/>
          <w:szCs w:val="24"/>
        </w:rPr>
        <w:t>Overview of instrument</w:t>
      </w:r>
    </w:p>
    <w:p w14:paraId="159F8488" w14:textId="4FA1C6A8" w:rsidR="00C65FF8" w:rsidRDefault="00DA427D" w:rsidP="0043622A">
      <w:r w:rsidRPr="0029192C">
        <w:t>The instrument provides exemption</w:t>
      </w:r>
      <w:r>
        <w:t>s</w:t>
      </w:r>
      <w:r w:rsidRPr="0029192C">
        <w:t xml:space="preserve"> from the </w:t>
      </w:r>
      <w:r w:rsidR="003C794D">
        <w:t xml:space="preserve">relevant </w:t>
      </w:r>
      <w:r w:rsidRPr="0029192C">
        <w:t xml:space="preserve">CASR provisions </w:t>
      </w:r>
      <w:r>
        <w:t xml:space="preserve">for </w:t>
      </w:r>
      <w:r w:rsidR="003C794D">
        <w:t xml:space="preserve">ATC licence </w:t>
      </w:r>
      <w:r w:rsidRPr="0029192C">
        <w:t>holders who perform air traffic control</w:t>
      </w:r>
      <w:r>
        <w:t xml:space="preserve"> </w:t>
      </w:r>
      <w:r w:rsidRPr="0029192C">
        <w:t xml:space="preserve">duties </w:t>
      </w:r>
      <w:r>
        <w:t>under a</w:t>
      </w:r>
      <w:r w:rsidR="00E6748C">
        <w:t xml:space="preserve">n AV Show </w:t>
      </w:r>
      <w:r>
        <w:t>endorsement</w:t>
      </w:r>
      <w:r w:rsidR="006942F4">
        <w:t>,</w:t>
      </w:r>
      <w:r>
        <w:t xml:space="preserve"> to enable them to satisfy currency requirements under CASR by using the </w:t>
      </w:r>
      <w:r w:rsidR="00E6748C">
        <w:t>ML</w:t>
      </w:r>
      <w:r>
        <w:t xml:space="preserve"> simulator instead of the live operational environment</w:t>
      </w:r>
      <w:r w:rsidR="001C0EC6">
        <w:t>.</w:t>
      </w:r>
    </w:p>
    <w:p w14:paraId="2D1F72BF" w14:textId="6C3DB040" w:rsidR="00A72D72" w:rsidRDefault="00A72D72" w:rsidP="0043622A"/>
    <w:p w14:paraId="672B7873" w14:textId="39627151" w:rsidR="00A72D72" w:rsidRPr="005F3F3D" w:rsidRDefault="00A72D72" w:rsidP="0043622A">
      <w:r w:rsidRPr="0029192C">
        <w:t xml:space="preserve">The instrument includes </w:t>
      </w:r>
      <w:r>
        <w:t xml:space="preserve">safeguards in the form of </w:t>
      </w:r>
      <w:r w:rsidRPr="0029192C">
        <w:t>direction</w:t>
      </w:r>
      <w:r>
        <w:t xml:space="preserve">s issued to Airservices Australia, </w:t>
      </w:r>
      <w:r w:rsidRPr="005F3F3D">
        <w:t xml:space="preserve">requiring it, amongst other things, to ensure the suitability of the </w:t>
      </w:r>
      <w:r w:rsidR="003C794D">
        <w:t xml:space="preserve">ML </w:t>
      </w:r>
      <w:r w:rsidRPr="005F3F3D">
        <w:t xml:space="preserve">simulator for its use under the instrument and that no change is made to the </w:t>
      </w:r>
      <w:r w:rsidR="00E6748C">
        <w:t>ML</w:t>
      </w:r>
      <w:r w:rsidRPr="005F3F3D">
        <w:t xml:space="preserve"> simulator, or to Airservices Australia’s </w:t>
      </w:r>
      <w:r w:rsidR="00092371" w:rsidRPr="005F3F3D">
        <w:rPr>
          <w:i/>
          <w:iCs/>
        </w:rPr>
        <w:t xml:space="preserve">ATS </w:t>
      </w:r>
      <w:r w:rsidRPr="005F3F3D">
        <w:rPr>
          <w:i/>
          <w:iCs/>
        </w:rPr>
        <w:t>Licensing and Certificates Manual</w:t>
      </w:r>
      <w:r w:rsidRPr="005F3F3D">
        <w:t xml:space="preserve"> </w:t>
      </w:r>
      <w:r w:rsidR="0023471A" w:rsidRPr="005F3F3D">
        <w:t>(</w:t>
      </w:r>
      <w:r w:rsidR="0023471A" w:rsidRPr="005F3F3D">
        <w:rPr>
          <w:b/>
          <w:bCs/>
          <w:i/>
          <w:iCs/>
        </w:rPr>
        <w:t>AA Licensing and Certificates Manual</w:t>
      </w:r>
      <w:r w:rsidR="0023471A" w:rsidRPr="005F3F3D">
        <w:t xml:space="preserve">) </w:t>
      </w:r>
      <w:r w:rsidR="004548EF" w:rsidRPr="005F3F3D">
        <w:t>th</w:t>
      </w:r>
      <w:r w:rsidR="000703F4" w:rsidRPr="005F3F3D">
        <w:t>at affects the ambit of the exemptions under the instrument</w:t>
      </w:r>
      <w:r w:rsidRPr="005F3F3D">
        <w:t>, without CASA’s prior written approval.</w:t>
      </w:r>
    </w:p>
    <w:p w14:paraId="5B241F43" w14:textId="77777777" w:rsidR="00A72D72" w:rsidRPr="005F3F3D" w:rsidRDefault="00A72D72" w:rsidP="0043622A"/>
    <w:p w14:paraId="3F0709DE" w14:textId="3D609F0F" w:rsidR="00F252D5" w:rsidRPr="00892486" w:rsidRDefault="00A72D72" w:rsidP="0043622A">
      <w:r w:rsidRPr="005F3F3D">
        <w:t xml:space="preserve">CASA has assessed the impact the instrument will have on aviation safety and is satisfied that the use of the </w:t>
      </w:r>
      <w:r w:rsidR="00633FB5">
        <w:t xml:space="preserve">ML </w:t>
      </w:r>
      <w:r w:rsidRPr="005F3F3D">
        <w:t xml:space="preserve">simulator for satisfying currency </w:t>
      </w:r>
      <w:r w:rsidR="003C02FB">
        <w:t xml:space="preserve">requirements </w:t>
      </w:r>
      <w:r w:rsidRPr="005F3F3D">
        <w:t xml:space="preserve">on the </w:t>
      </w:r>
      <w:r w:rsidR="00E6748C">
        <w:t xml:space="preserve">AV Show </w:t>
      </w:r>
      <w:r w:rsidRPr="005F3F3D">
        <w:t>endorsement</w:t>
      </w:r>
      <w:r w:rsidR="00E6748C">
        <w:t>s</w:t>
      </w:r>
      <w:r w:rsidRPr="005F3F3D">
        <w:t xml:space="preserve"> will have no </w:t>
      </w:r>
      <w:r w:rsidR="00D04117" w:rsidRPr="005F3F3D">
        <w:t>impact</w:t>
      </w:r>
      <w:r w:rsidRPr="005F3F3D">
        <w:t xml:space="preserve"> on air safety and will lead to benefits and efficiencies that would otherwise not be available in the live operational environment.</w:t>
      </w:r>
      <w:r w:rsidR="00F252D5">
        <w:t xml:space="preserve"> </w:t>
      </w:r>
    </w:p>
    <w:p w14:paraId="524B85AC" w14:textId="23AC23DC" w:rsidR="006D6009" w:rsidRPr="005F3F3D" w:rsidRDefault="006D6009" w:rsidP="00FC4B11">
      <w:pPr>
        <w:rPr>
          <w:i/>
        </w:rPr>
      </w:pPr>
    </w:p>
    <w:p w14:paraId="4325F83D" w14:textId="77777777" w:rsidR="00362C93" w:rsidRPr="005F3F3D" w:rsidRDefault="00362C93" w:rsidP="00362C93">
      <w:pPr>
        <w:tabs>
          <w:tab w:val="left" w:pos="567"/>
        </w:tabs>
        <w:overflowPunct w:val="0"/>
        <w:autoSpaceDE w:val="0"/>
        <w:autoSpaceDN w:val="0"/>
        <w:adjustRightInd w:val="0"/>
        <w:textAlignment w:val="baseline"/>
        <w:rPr>
          <w:rFonts w:eastAsia="Times New Roman"/>
          <w:b/>
          <w:bCs/>
          <w:szCs w:val="24"/>
        </w:rPr>
      </w:pPr>
      <w:r w:rsidRPr="005F3F3D">
        <w:rPr>
          <w:rFonts w:eastAsia="Times New Roman"/>
          <w:b/>
          <w:bCs/>
          <w:szCs w:val="24"/>
        </w:rPr>
        <w:t>Documents incorporated by reference</w:t>
      </w:r>
    </w:p>
    <w:p w14:paraId="16D9F435" w14:textId="4F2CAADA" w:rsidR="00362C93" w:rsidRPr="005F3F3D" w:rsidRDefault="00362C93" w:rsidP="00BA4DBF">
      <w:pPr>
        <w:tabs>
          <w:tab w:val="left" w:pos="567"/>
        </w:tabs>
        <w:overflowPunct w:val="0"/>
        <w:autoSpaceDE w:val="0"/>
        <w:autoSpaceDN w:val="0"/>
        <w:adjustRightInd w:val="0"/>
        <w:textAlignment w:val="baseline"/>
        <w:rPr>
          <w:rFonts w:eastAsia="Times New Roman"/>
          <w:szCs w:val="24"/>
        </w:rPr>
      </w:pPr>
      <w:r w:rsidRPr="002A61C7">
        <w:t>The instrument incorporates the</w:t>
      </w:r>
      <w:r w:rsidR="005F3F3D" w:rsidRPr="002A61C7">
        <w:t xml:space="preserve"> AA Licensing and Certificates Manual</w:t>
      </w:r>
      <w:r w:rsidR="005F3F3D" w:rsidRPr="0043622A">
        <w:t>,</w:t>
      </w:r>
      <w:r w:rsidRPr="0043622A">
        <w:t xml:space="preserve"> prepared by Airservices Australia, </w:t>
      </w:r>
      <w:r w:rsidR="000703F4" w:rsidRPr="0043622A">
        <w:t>as existing from time to time.</w:t>
      </w:r>
      <w:r w:rsidR="00533766" w:rsidRPr="0043622A">
        <w:t xml:space="preserve"> </w:t>
      </w:r>
      <w:bookmarkStart w:id="3" w:name="_Hlk73697863"/>
      <w:r w:rsidR="00533766" w:rsidRPr="0043622A">
        <w:t xml:space="preserve">The </w:t>
      </w:r>
      <w:r w:rsidR="005F3F3D" w:rsidRPr="0043622A">
        <w:t>AA Licensing and Certificates Manual</w:t>
      </w:r>
      <w:r w:rsidR="00533766" w:rsidRPr="0043622A">
        <w:t xml:space="preserve"> is </w:t>
      </w:r>
      <w:r w:rsidR="008A25D0" w:rsidRPr="0043622A">
        <w:t xml:space="preserve">not freely available to the public, however, CASA will, by prior arrangement, make available for viewing at its offices at least those parts of the </w:t>
      </w:r>
      <w:r w:rsidR="005F3F3D" w:rsidRPr="0043622A">
        <w:t>AA Licensing and Certificates Manual</w:t>
      </w:r>
      <w:r w:rsidR="008A25D0" w:rsidRPr="0043622A">
        <w:t xml:space="preserve"> that are incorporated by reference in the instrument.</w:t>
      </w:r>
      <w:bookmarkEnd w:id="3"/>
      <w:r w:rsidR="00785430" w:rsidRPr="0043622A">
        <w:t xml:space="preserve"> By way of </w:t>
      </w:r>
      <w:r w:rsidR="00711E2E" w:rsidRPr="0043622A">
        <w:t xml:space="preserve">a </w:t>
      </w:r>
      <w:r w:rsidR="00785430" w:rsidRPr="0043622A">
        <w:t xml:space="preserve">safeguard, Airservices Australia is prevented, under </w:t>
      </w:r>
      <w:r w:rsidR="00DF327F">
        <w:t>paragraph</w:t>
      </w:r>
      <w:r w:rsidR="00785430" w:rsidRPr="0043622A">
        <w:t xml:space="preserve"> </w:t>
      </w:r>
      <w:r w:rsidR="00B64334" w:rsidRPr="0043622A">
        <w:t>6</w:t>
      </w:r>
      <w:r w:rsidR="00785430" w:rsidRPr="0043622A">
        <w:t xml:space="preserve">(c) of the instrument, from making changes to the </w:t>
      </w:r>
      <w:r w:rsidR="005F3F3D" w:rsidRPr="0043622A">
        <w:t>AA Licensing and Certificates Manual</w:t>
      </w:r>
      <w:r w:rsidR="00785430" w:rsidRPr="0043622A">
        <w:t xml:space="preserve"> that affect the ambit of the exemptions under the instrument (including changes to provisions of the </w:t>
      </w:r>
      <w:r w:rsidR="005F3F3D" w:rsidRPr="0043622A">
        <w:t>AA Licensing and Certificates Manual</w:t>
      </w:r>
      <w:r w:rsidR="00785430" w:rsidRPr="0043622A">
        <w:t xml:space="preserve"> relating to the currency requirements or the scope or</w:t>
      </w:r>
      <w:r w:rsidR="00785430" w:rsidRPr="005F3F3D">
        <w:rPr>
          <w:rFonts w:eastAsia="Times New Roman"/>
          <w:szCs w:val="24"/>
        </w:rPr>
        <w:t xml:space="preserve"> description of the </w:t>
      </w:r>
      <w:r w:rsidR="00EE3307">
        <w:rPr>
          <w:rFonts w:eastAsia="Times New Roman"/>
          <w:szCs w:val="24"/>
        </w:rPr>
        <w:t>AV</w:t>
      </w:r>
      <w:r w:rsidR="0067397F">
        <w:rPr>
          <w:rFonts w:eastAsia="Times New Roman"/>
          <w:szCs w:val="24"/>
        </w:rPr>
        <w:t xml:space="preserve"> Show endorsements</w:t>
      </w:r>
      <w:r w:rsidR="00785430" w:rsidRPr="005F3F3D">
        <w:rPr>
          <w:rFonts w:eastAsia="Times New Roman"/>
          <w:szCs w:val="24"/>
        </w:rPr>
        <w:t>) without obtaining CASA’s prior written approval.</w:t>
      </w:r>
    </w:p>
    <w:p w14:paraId="427A655A" w14:textId="77777777" w:rsidR="00362C93" w:rsidRPr="005F3F3D" w:rsidRDefault="00362C93" w:rsidP="00624CA2">
      <w:pPr>
        <w:rPr>
          <w:rFonts w:eastAsia="Times New Roman"/>
          <w:szCs w:val="24"/>
        </w:rPr>
      </w:pPr>
    </w:p>
    <w:p w14:paraId="3653E842" w14:textId="77777777" w:rsidR="006D6009" w:rsidRPr="005F3F3D" w:rsidRDefault="003651EA" w:rsidP="003B4BA5">
      <w:pPr>
        <w:keepNext/>
        <w:rPr>
          <w:rFonts w:eastAsia="Times New Roman"/>
          <w:b/>
          <w:szCs w:val="24"/>
        </w:rPr>
      </w:pPr>
      <w:r w:rsidRPr="005F3F3D">
        <w:rPr>
          <w:rFonts w:eastAsia="Times New Roman"/>
          <w:b/>
          <w:szCs w:val="24"/>
        </w:rPr>
        <w:t>Content of instrument</w:t>
      </w:r>
    </w:p>
    <w:p w14:paraId="4C01FE79" w14:textId="68CC1920" w:rsidR="006D6009" w:rsidRPr="0043622A" w:rsidRDefault="00C12EBB" w:rsidP="0043622A">
      <w:bookmarkStart w:id="4" w:name="_Hlk61607090"/>
      <w:r w:rsidRPr="005F3F3D">
        <w:t>Section 1 sets out the name of the instrument</w:t>
      </w:r>
      <w:r w:rsidR="00266690" w:rsidRPr="005F3F3D">
        <w:t xml:space="preserve">: </w:t>
      </w:r>
      <w:r w:rsidR="00860970" w:rsidRPr="0043622A">
        <w:rPr>
          <w:i/>
          <w:iCs/>
          <w:lang w:eastAsia="en-AU"/>
        </w:rPr>
        <w:t>CASA EX</w:t>
      </w:r>
      <w:r w:rsidR="002637CC">
        <w:rPr>
          <w:i/>
          <w:iCs/>
          <w:lang w:eastAsia="en-AU"/>
        </w:rPr>
        <w:t>22</w:t>
      </w:r>
      <w:r w:rsidR="00860970" w:rsidRPr="0043622A">
        <w:rPr>
          <w:i/>
          <w:iCs/>
          <w:lang w:eastAsia="en-AU"/>
        </w:rPr>
        <w:t>/25</w:t>
      </w:r>
      <w:r w:rsidR="002637CC">
        <w:rPr>
          <w:i/>
          <w:iCs/>
          <w:lang w:eastAsia="en-AU"/>
        </w:rPr>
        <w:t> </w:t>
      </w:r>
      <w:r w:rsidR="00860970" w:rsidRPr="0043622A">
        <w:rPr>
          <w:i/>
          <w:iCs/>
          <w:lang w:eastAsia="en-AU"/>
        </w:rPr>
        <w:t>— ATC Licence (AV Show Endorsements) (Exemptions from Currency Requirements) Instrument 2025</w:t>
      </w:r>
      <w:r w:rsidR="0043622A">
        <w:rPr>
          <w:lang w:eastAsia="en-AU"/>
        </w:rPr>
        <w:t>.</w:t>
      </w:r>
    </w:p>
    <w:bookmarkEnd w:id="4"/>
    <w:p w14:paraId="470C6152" w14:textId="4B87DC51" w:rsidR="000B3F3C" w:rsidRPr="005F3F3D" w:rsidRDefault="000B3F3C" w:rsidP="0043622A"/>
    <w:p w14:paraId="15F978CB" w14:textId="59708C47" w:rsidR="000B3F3C" w:rsidRPr="005F3F3D" w:rsidRDefault="000B3F3C" w:rsidP="0043622A">
      <w:r w:rsidRPr="00DF327F">
        <w:t xml:space="preserve">Section 2 provides that the instrument commences </w:t>
      </w:r>
      <w:r w:rsidR="006C300A">
        <w:t>at the time</w:t>
      </w:r>
      <w:r w:rsidR="004D2EBA" w:rsidRPr="00DF327F">
        <w:t xml:space="preserve"> it is registered </w:t>
      </w:r>
      <w:r w:rsidRPr="00DF327F">
        <w:t xml:space="preserve">and is repealed at the end of </w:t>
      </w:r>
      <w:r w:rsidR="0067397F" w:rsidRPr="00DF327F">
        <w:t>2</w:t>
      </w:r>
      <w:r w:rsidR="00D44CE1" w:rsidRPr="00DF327F">
        <w:t xml:space="preserve">9 February </w:t>
      </w:r>
      <w:r w:rsidR="0067397F" w:rsidRPr="00DF327F">
        <w:t>2028</w:t>
      </w:r>
      <w:r w:rsidRPr="00DF327F">
        <w:t>.</w:t>
      </w:r>
    </w:p>
    <w:p w14:paraId="1E9BB115" w14:textId="77777777" w:rsidR="000B3F3C" w:rsidRPr="005F3F3D" w:rsidRDefault="000B3F3C" w:rsidP="000B3F3C">
      <w:pPr>
        <w:rPr>
          <w:rFonts w:eastAsia="Times New Roman"/>
        </w:rPr>
      </w:pPr>
    </w:p>
    <w:p w14:paraId="599893A0" w14:textId="71AF2F3E" w:rsidR="00E143BA" w:rsidRDefault="000B3F3C" w:rsidP="0043622A">
      <w:r w:rsidRPr="005F3F3D">
        <w:t xml:space="preserve">Section </w:t>
      </w:r>
      <w:r w:rsidR="00ED19E9" w:rsidRPr="005F3F3D">
        <w:t>3</w:t>
      </w:r>
      <w:r w:rsidRPr="005F3F3D">
        <w:t xml:space="preserve"> sets out the definitions for the instrument</w:t>
      </w:r>
      <w:r w:rsidR="00362C93" w:rsidRPr="005F3F3D">
        <w:t>.</w:t>
      </w:r>
    </w:p>
    <w:p w14:paraId="1DAEF3EF" w14:textId="77777777" w:rsidR="00E143BA" w:rsidRDefault="00E143BA" w:rsidP="0043622A"/>
    <w:p w14:paraId="622E6848" w14:textId="614F7160" w:rsidR="007F611A" w:rsidRPr="008D18B2" w:rsidRDefault="00E143BA" w:rsidP="0011206A">
      <w:pPr>
        <w:keepNext/>
        <w:rPr>
          <w:rStyle w:val="LDClauseChar"/>
          <w:rFonts w:eastAsia="Calibri"/>
        </w:rPr>
      </w:pPr>
      <w:r w:rsidRPr="00E143BA">
        <w:rPr>
          <w:b/>
          <w:bCs/>
          <w:i/>
          <w:iCs/>
        </w:rPr>
        <w:lastRenderedPageBreak/>
        <w:t>AV Show endorsement</w:t>
      </w:r>
      <w:r w:rsidR="000B3F3C" w:rsidRPr="005F3F3D">
        <w:t xml:space="preserve"> is defined</w:t>
      </w:r>
      <w:r w:rsidR="008D18B2">
        <w:t xml:space="preserve"> </w:t>
      </w:r>
      <w:r w:rsidR="008D18B2" w:rsidRPr="008D18B2">
        <w:t>as the following endorsements for an ATC licence</w:t>
      </w:r>
      <w:r w:rsidR="008D18B2">
        <w:t>, as mentioned in</w:t>
      </w:r>
      <w:r>
        <w:t xml:space="preserve"> the AA Licensing and Certificates Manual</w:t>
      </w:r>
      <w:r w:rsidR="007F611A" w:rsidRPr="008D18B2">
        <w:rPr>
          <w:rStyle w:val="LDClauseChar"/>
          <w:rFonts w:eastAsia="Calibri"/>
        </w:rPr>
        <w:t>:</w:t>
      </w:r>
    </w:p>
    <w:p w14:paraId="256DFC35" w14:textId="0320B954" w:rsidR="00C41FBB" w:rsidRDefault="00C41FBB" w:rsidP="0011206A">
      <w:pPr>
        <w:pStyle w:val="LDP1a0"/>
        <w:tabs>
          <w:tab w:val="clear" w:pos="454"/>
          <w:tab w:val="clear" w:pos="1191"/>
        </w:tabs>
        <w:ind w:left="454"/>
      </w:pPr>
      <w:r w:rsidRPr="00074734">
        <w:t>(a)</w:t>
      </w:r>
      <w:r>
        <w:tab/>
        <w:t>an aerodrome control endorsement;</w:t>
      </w:r>
    </w:p>
    <w:p w14:paraId="07715021" w14:textId="77777777" w:rsidR="00C41FBB" w:rsidRDefault="00C41FBB" w:rsidP="0011206A">
      <w:pPr>
        <w:pStyle w:val="LDP1a0"/>
        <w:tabs>
          <w:tab w:val="clear" w:pos="454"/>
          <w:tab w:val="clear" w:pos="1191"/>
        </w:tabs>
        <w:ind w:left="454"/>
      </w:pPr>
      <w:r>
        <w:rPr>
          <w:bCs/>
          <w:iCs/>
        </w:rPr>
        <w:t>(b)</w:t>
      </w:r>
      <w:r w:rsidRPr="00010E63">
        <w:tab/>
      </w:r>
      <w:r>
        <w:t>a surface movement control endorsement;</w:t>
      </w:r>
    </w:p>
    <w:p w14:paraId="66847FC1" w14:textId="77777777" w:rsidR="00C41FBB" w:rsidRDefault="00C41FBB" w:rsidP="0011206A">
      <w:pPr>
        <w:pStyle w:val="LDP1a0"/>
        <w:tabs>
          <w:tab w:val="clear" w:pos="454"/>
          <w:tab w:val="clear" w:pos="1191"/>
        </w:tabs>
        <w:ind w:left="454"/>
      </w:pPr>
      <w:r>
        <w:t>(c)</w:t>
      </w:r>
      <w:r>
        <w:tab/>
        <w:t>a coordinator endorsement.</w:t>
      </w:r>
    </w:p>
    <w:p w14:paraId="143AAA6D" w14:textId="77777777" w:rsidR="0043622A" w:rsidRDefault="0043622A" w:rsidP="0043622A"/>
    <w:p w14:paraId="6DEE0543" w14:textId="14604563" w:rsidR="008D18B2" w:rsidRPr="008D18B2" w:rsidRDefault="00C41FBB" w:rsidP="0043622A">
      <w:r w:rsidRPr="00584AEC">
        <w:rPr>
          <w:b/>
          <w:bCs/>
          <w:i/>
          <w:iCs/>
        </w:rPr>
        <w:t>ML</w:t>
      </w:r>
      <w:r w:rsidR="00362C93" w:rsidRPr="00584AEC">
        <w:rPr>
          <w:b/>
          <w:bCs/>
          <w:i/>
          <w:iCs/>
        </w:rPr>
        <w:t xml:space="preserve"> simulator</w:t>
      </w:r>
      <w:r w:rsidR="00362C93" w:rsidRPr="008D18B2">
        <w:t xml:space="preserve"> is defined as the Eurocat simulator that is operated by Airservices Australia, located in the </w:t>
      </w:r>
      <w:r w:rsidR="00915F98">
        <w:t xml:space="preserve">Melbourne </w:t>
      </w:r>
      <w:r w:rsidR="00362C93" w:rsidRPr="008D18B2">
        <w:t>Air Traffic Services Centre and designed</w:t>
      </w:r>
      <w:r w:rsidR="00915F98">
        <w:t>, among</w:t>
      </w:r>
      <w:r w:rsidR="0057762A">
        <w:t>st</w:t>
      </w:r>
      <w:r w:rsidR="00915F98">
        <w:t xml:space="preserve"> other things</w:t>
      </w:r>
      <w:r w:rsidR="00B26200">
        <w:t>,</w:t>
      </w:r>
      <w:r w:rsidR="00915F98">
        <w:t xml:space="preserve"> </w:t>
      </w:r>
      <w:r w:rsidR="00362C93" w:rsidRPr="008D18B2">
        <w:t xml:space="preserve">to simulate a live </w:t>
      </w:r>
      <w:r w:rsidR="00210FFE">
        <w:t xml:space="preserve">operational </w:t>
      </w:r>
      <w:r w:rsidR="00362C93" w:rsidRPr="008D18B2">
        <w:t xml:space="preserve">environment for </w:t>
      </w:r>
      <w:r w:rsidR="00210FFE">
        <w:t>AV Show endorsement functions</w:t>
      </w:r>
      <w:r w:rsidR="00593294" w:rsidRPr="008D18B2">
        <w:t>.</w:t>
      </w:r>
      <w:bookmarkStart w:id="5" w:name="_Hlk73702858"/>
    </w:p>
    <w:p w14:paraId="20B5909A" w14:textId="77777777" w:rsidR="00210FFE" w:rsidRDefault="00210FFE" w:rsidP="0043622A"/>
    <w:p w14:paraId="15BF0653" w14:textId="3834F955" w:rsidR="00701E4C" w:rsidRPr="008D18B2" w:rsidRDefault="000B3F3C" w:rsidP="0043622A">
      <w:r w:rsidRPr="008D18B2">
        <w:t xml:space="preserve">Section </w:t>
      </w:r>
      <w:r w:rsidR="00ED19E9" w:rsidRPr="008D18B2">
        <w:t>4</w:t>
      </w:r>
      <w:r w:rsidRPr="008D18B2">
        <w:t xml:space="preserve"> </w:t>
      </w:r>
      <w:r w:rsidR="00701E4C" w:rsidRPr="008D18B2">
        <w:t>sets out the persons to whom the instrument applies, namely</w:t>
      </w:r>
      <w:r w:rsidR="00803C4B" w:rsidRPr="008D18B2">
        <w:t>,</w:t>
      </w:r>
      <w:r w:rsidR="00701E4C" w:rsidRPr="008D18B2">
        <w:t xml:space="preserve"> ATC licence holders who perform air traffic control functions at </w:t>
      </w:r>
      <w:r w:rsidR="000F4723">
        <w:t xml:space="preserve">Avalon Airport </w:t>
      </w:r>
      <w:r w:rsidR="00701E4C" w:rsidRPr="008D18B2">
        <w:t xml:space="preserve">under </w:t>
      </w:r>
      <w:r w:rsidR="004548EF" w:rsidRPr="008D18B2">
        <w:t>a</w:t>
      </w:r>
      <w:r w:rsidR="000F4723">
        <w:t xml:space="preserve">n AV Show endorsement for the purposes of the Avalon Airshow, or who </w:t>
      </w:r>
      <w:r w:rsidR="00381EB0">
        <w:t>have</w:t>
      </w:r>
      <w:r w:rsidR="000F4723">
        <w:t xml:space="preserve"> </w:t>
      </w:r>
      <w:r w:rsidR="00381EB0">
        <w:t xml:space="preserve">completed training for an AV Show endorsement in order to perform air traffic control functions at Avalon Airport under an AV Show endorsement for the purposes of the </w:t>
      </w:r>
      <w:r w:rsidR="00D5343F">
        <w:t xml:space="preserve">Avalon </w:t>
      </w:r>
      <w:r w:rsidR="00381EB0">
        <w:t>Airshow</w:t>
      </w:r>
      <w:r w:rsidR="00D5343F">
        <w:t>.</w:t>
      </w:r>
    </w:p>
    <w:p w14:paraId="7EFDBC6C" w14:textId="15C348E4" w:rsidR="00701E4C" w:rsidRPr="008D18B2" w:rsidRDefault="00701E4C" w:rsidP="0043622A"/>
    <w:p w14:paraId="79EFB228" w14:textId="3607ABCF" w:rsidR="00701E4C" w:rsidRDefault="009375A7" w:rsidP="00701E4C">
      <w:pPr>
        <w:rPr>
          <w:szCs w:val="24"/>
        </w:rPr>
      </w:pPr>
      <w:r>
        <w:rPr>
          <w:rFonts w:eastAsia="Times New Roman"/>
          <w:szCs w:val="24"/>
        </w:rPr>
        <w:t xml:space="preserve">Section </w:t>
      </w:r>
      <w:r w:rsidR="00ED19E9">
        <w:rPr>
          <w:rFonts w:eastAsia="Times New Roman"/>
          <w:szCs w:val="24"/>
        </w:rPr>
        <w:t>5</w:t>
      </w:r>
      <w:r>
        <w:rPr>
          <w:rFonts w:eastAsia="Times New Roman"/>
          <w:szCs w:val="24"/>
        </w:rPr>
        <w:t xml:space="preserve"> </w:t>
      </w:r>
      <w:r w:rsidR="00701E4C">
        <w:rPr>
          <w:rFonts w:eastAsia="Times New Roman"/>
          <w:szCs w:val="24"/>
        </w:rPr>
        <w:t xml:space="preserve">sets out the exemptions applying to ATC licence holders to whom the instrument applies. Under section </w:t>
      </w:r>
      <w:r w:rsidR="00ED19E9">
        <w:rPr>
          <w:rFonts w:eastAsia="Times New Roman"/>
          <w:szCs w:val="24"/>
        </w:rPr>
        <w:t>5</w:t>
      </w:r>
      <w:r w:rsidR="00701E4C">
        <w:rPr>
          <w:rFonts w:eastAsia="Times New Roman"/>
          <w:szCs w:val="24"/>
        </w:rPr>
        <w:t xml:space="preserve">, such licence holders are exempt from the </w:t>
      </w:r>
      <w:r w:rsidR="00100EDD">
        <w:rPr>
          <w:rFonts w:eastAsia="Times New Roman"/>
          <w:szCs w:val="24"/>
        </w:rPr>
        <w:t xml:space="preserve">currency </w:t>
      </w:r>
      <w:r w:rsidR="00701E4C" w:rsidRPr="00852AE2">
        <w:rPr>
          <w:rFonts w:eastAsia="Times New Roman"/>
          <w:szCs w:val="24"/>
        </w:rPr>
        <w:t xml:space="preserve">requirement </w:t>
      </w:r>
      <w:r w:rsidR="00701E4C">
        <w:rPr>
          <w:rFonts w:eastAsia="Times New Roman"/>
          <w:szCs w:val="24"/>
        </w:rPr>
        <w:t xml:space="preserve">for </w:t>
      </w:r>
      <w:r w:rsidR="00B574B3">
        <w:rPr>
          <w:rFonts w:eastAsia="Times New Roman"/>
          <w:szCs w:val="24"/>
        </w:rPr>
        <w:t xml:space="preserve">an </w:t>
      </w:r>
      <w:r w:rsidR="00100EDD">
        <w:rPr>
          <w:rFonts w:eastAsia="Times New Roman"/>
          <w:szCs w:val="24"/>
        </w:rPr>
        <w:t xml:space="preserve">AV Show </w:t>
      </w:r>
      <w:r w:rsidR="00701E4C">
        <w:rPr>
          <w:rFonts w:eastAsia="Times New Roman"/>
          <w:szCs w:val="24"/>
        </w:rPr>
        <w:t>endorsement</w:t>
      </w:r>
      <w:bookmarkStart w:id="6" w:name="_Hlk73699699"/>
      <w:r w:rsidR="00B574B3">
        <w:rPr>
          <w:rFonts w:eastAsia="Times New Roman"/>
          <w:szCs w:val="24"/>
        </w:rPr>
        <w:t>,</w:t>
      </w:r>
      <w:r w:rsidRPr="00852AE2">
        <w:rPr>
          <w:rFonts w:eastAsia="Times New Roman"/>
          <w:szCs w:val="24"/>
        </w:rPr>
        <w:t xml:space="preserve"> </w:t>
      </w:r>
      <w:bookmarkEnd w:id="6"/>
      <w:r w:rsidR="00701E4C" w:rsidRPr="00852AE2">
        <w:rPr>
          <w:rFonts w:eastAsia="Times New Roman"/>
          <w:szCs w:val="24"/>
        </w:rPr>
        <w:t xml:space="preserve">if they have </w:t>
      </w:r>
      <w:r>
        <w:rPr>
          <w:rFonts w:eastAsia="Times New Roman"/>
          <w:szCs w:val="24"/>
        </w:rPr>
        <w:t xml:space="preserve">performed the </w:t>
      </w:r>
      <w:r w:rsidR="00B574B3">
        <w:rPr>
          <w:rFonts w:eastAsia="Times New Roman"/>
          <w:szCs w:val="24"/>
        </w:rPr>
        <w:t xml:space="preserve">AV Show endorsement </w:t>
      </w:r>
      <w:r w:rsidR="00701E4C" w:rsidRPr="00852AE2">
        <w:rPr>
          <w:szCs w:val="24"/>
        </w:rPr>
        <w:t xml:space="preserve">functions </w:t>
      </w:r>
      <w:r>
        <w:rPr>
          <w:szCs w:val="24"/>
        </w:rPr>
        <w:t>on</w:t>
      </w:r>
      <w:r w:rsidR="00892486" w:rsidRPr="00892486">
        <w:rPr>
          <w:color w:val="FFFFFF" w:themeColor="background1"/>
          <w:szCs w:val="24"/>
        </w:rPr>
        <w:t> </w:t>
      </w:r>
      <w:r>
        <w:rPr>
          <w:szCs w:val="24"/>
        </w:rPr>
        <w:t xml:space="preserve">the </w:t>
      </w:r>
      <w:r w:rsidR="00B574B3">
        <w:rPr>
          <w:szCs w:val="24"/>
        </w:rPr>
        <w:t xml:space="preserve">ML </w:t>
      </w:r>
      <w:r>
        <w:rPr>
          <w:szCs w:val="24"/>
        </w:rPr>
        <w:t xml:space="preserve">simulator for at least </w:t>
      </w:r>
      <w:r w:rsidR="00B574B3">
        <w:rPr>
          <w:szCs w:val="24"/>
        </w:rPr>
        <w:t xml:space="preserve">2 hours </w:t>
      </w:r>
      <w:r w:rsidR="007262F5">
        <w:rPr>
          <w:szCs w:val="24"/>
        </w:rPr>
        <w:t>(</w:t>
      </w:r>
      <w:r w:rsidR="00485E96" w:rsidRPr="003C6D17">
        <w:t>or such longer time as may be required for the completion of at least 2 simulator exercises</w:t>
      </w:r>
      <w:r w:rsidR="00485E96">
        <w:t xml:space="preserve">) </w:t>
      </w:r>
      <w:r w:rsidR="00485E96">
        <w:rPr>
          <w:szCs w:val="24"/>
        </w:rPr>
        <w:t xml:space="preserve">and </w:t>
      </w:r>
      <w:r w:rsidR="00701E4C" w:rsidRPr="00852AE2">
        <w:rPr>
          <w:szCs w:val="24"/>
        </w:rPr>
        <w:t>the</w:t>
      </w:r>
      <w:r w:rsidR="00087D31">
        <w:rPr>
          <w:szCs w:val="24"/>
        </w:rPr>
        <w:t xml:space="preserve">ir </w:t>
      </w:r>
      <w:r w:rsidR="00701E4C" w:rsidRPr="00852AE2">
        <w:rPr>
          <w:szCs w:val="24"/>
        </w:rPr>
        <w:t>performance</w:t>
      </w:r>
      <w:r>
        <w:rPr>
          <w:szCs w:val="24"/>
        </w:rPr>
        <w:t xml:space="preserve"> </w:t>
      </w:r>
      <w:r w:rsidR="00701E4C" w:rsidRPr="00852AE2">
        <w:rPr>
          <w:szCs w:val="24"/>
        </w:rPr>
        <w:t>has been assessed as satisfactory.</w:t>
      </w:r>
    </w:p>
    <w:p w14:paraId="7B92A223" w14:textId="77777777" w:rsidR="00701E4C" w:rsidRDefault="00701E4C" w:rsidP="00701E4C">
      <w:pPr>
        <w:rPr>
          <w:szCs w:val="24"/>
        </w:rPr>
      </w:pPr>
    </w:p>
    <w:p w14:paraId="4C73D784" w14:textId="08196A8E" w:rsidR="00503685" w:rsidRPr="0029192C" w:rsidRDefault="00701E4C" w:rsidP="00503685">
      <w:pPr>
        <w:rPr>
          <w:rFonts w:eastAsia="Times New Roman"/>
          <w:szCs w:val="24"/>
        </w:rPr>
      </w:pPr>
      <w:r w:rsidRPr="00593294">
        <w:rPr>
          <w:rFonts w:eastAsia="Times New Roman"/>
          <w:szCs w:val="24"/>
        </w:rPr>
        <w:t xml:space="preserve">Section </w:t>
      </w:r>
      <w:r w:rsidR="00ED19E9">
        <w:rPr>
          <w:rFonts w:eastAsia="Times New Roman"/>
          <w:szCs w:val="24"/>
        </w:rPr>
        <w:t>6</w:t>
      </w:r>
      <w:r w:rsidRPr="00593294">
        <w:rPr>
          <w:rFonts w:eastAsia="Times New Roman"/>
          <w:szCs w:val="24"/>
        </w:rPr>
        <w:t xml:space="preserve">, consisting of directions issued to Airservices Australia, comprises the safeguards in the instrument. </w:t>
      </w:r>
      <w:r w:rsidR="00503685" w:rsidRPr="00593294">
        <w:rPr>
          <w:rFonts w:eastAsia="Times New Roman"/>
          <w:szCs w:val="24"/>
        </w:rPr>
        <w:t xml:space="preserve">Airservices Australia is directed to ensure </w:t>
      </w:r>
      <w:bookmarkStart w:id="7" w:name="_Hlk61605527"/>
      <w:r w:rsidR="00503685" w:rsidRPr="00593294">
        <w:rPr>
          <w:rFonts w:eastAsia="Times New Roman"/>
          <w:szCs w:val="24"/>
        </w:rPr>
        <w:t>the suitability of the M</w:t>
      </w:r>
      <w:r w:rsidR="0085400B">
        <w:rPr>
          <w:rFonts w:eastAsia="Times New Roman"/>
          <w:szCs w:val="24"/>
        </w:rPr>
        <w:t>L</w:t>
      </w:r>
      <w:r w:rsidR="00503685" w:rsidRPr="00593294">
        <w:rPr>
          <w:rFonts w:eastAsia="Times New Roman"/>
          <w:szCs w:val="24"/>
        </w:rPr>
        <w:t xml:space="preserve"> simulator for its use under the instrument and that no change is to be made to the M</w:t>
      </w:r>
      <w:r w:rsidR="0085400B">
        <w:rPr>
          <w:rFonts w:eastAsia="Times New Roman"/>
          <w:szCs w:val="24"/>
        </w:rPr>
        <w:t>L</w:t>
      </w:r>
      <w:r w:rsidR="00503685" w:rsidRPr="00593294">
        <w:rPr>
          <w:rFonts w:eastAsia="Times New Roman"/>
          <w:szCs w:val="24"/>
        </w:rPr>
        <w:t xml:space="preserve"> simulator, or </w:t>
      </w:r>
      <w:r w:rsidR="0085400B">
        <w:rPr>
          <w:rFonts w:eastAsia="Times New Roman"/>
          <w:szCs w:val="24"/>
        </w:rPr>
        <w:t>the AA</w:t>
      </w:r>
      <w:r w:rsidR="00503685" w:rsidRPr="00593294">
        <w:rPr>
          <w:rFonts w:eastAsia="Times New Roman"/>
          <w:szCs w:val="24"/>
        </w:rPr>
        <w:t xml:space="preserve"> </w:t>
      </w:r>
      <w:r w:rsidR="00277459" w:rsidRPr="003B1710">
        <w:rPr>
          <w:rFonts w:eastAsia="Times New Roman"/>
          <w:szCs w:val="24"/>
        </w:rPr>
        <w:t>Licensing and Certificates Manual</w:t>
      </w:r>
      <w:r w:rsidR="0085400B">
        <w:rPr>
          <w:rFonts w:eastAsia="Times New Roman"/>
          <w:szCs w:val="24"/>
        </w:rPr>
        <w:t>,</w:t>
      </w:r>
      <w:r w:rsidR="00277459" w:rsidRPr="003B1710">
        <w:rPr>
          <w:rFonts w:eastAsia="Times New Roman"/>
          <w:szCs w:val="24"/>
        </w:rPr>
        <w:t xml:space="preserve"> </w:t>
      </w:r>
      <w:r w:rsidR="000703F4" w:rsidRPr="003B1710">
        <w:rPr>
          <w:rFonts w:eastAsia="Times New Roman"/>
          <w:szCs w:val="24"/>
        </w:rPr>
        <w:t>i</w:t>
      </w:r>
      <w:r w:rsidR="000703F4" w:rsidRPr="00593294">
        <w:rPr>
          <w:rFonts w:eastAsia="Times New Roman"/>
          <w:szCs w:val="24"/>
        </w:rPr>
        <w:t>f it affects the ambit of the exemptions under the</w:t>
      </w:r>
      <w:r w:rsidR="000703F4">
        <w:rPr>
          <w:rFonts w:eastAsia="Times New Roman"/>
          <w:szCs w:val="24"/>
        </w:rPr>
        <w:t xml:space="preserve"> instrument</w:t>
      </w:r>
      <w:r w:rsidR="00503685">
        <w:rPr>
          <w:rFonts w:eastAsia="Times New Roman"/>
          <w:szCs w:val="24"/>
        </w:rPr>
        <w:t>, without CASA’s prior written approval.</w:t>
      </w:r>
      <w:r w:rsidR="00796FA0">
        <w:rPr>
          <w:rFonts w:eastAsia="Times New Roman"/>
          <w:szCs w:val="24"/>
        </w:rPr>
        <w:t xml:space="preserve"> The directions also </w:t>
      </w:r>
      <w:r w:rsidR="00657B2D">
        <w:rPr>
          <w:rFonts w:eastAsia="Times New Roman"/>
          <w:szCs w:val="24"/>
        </w:rPr>
        <w:t xml:space="preserve">direct Airservices Australia to </w:t>
      </w:r>
      <w:r w:rsidR="00BF2E98">
        <w:rPr>
          <w:rFonts w:eastAsia="Times New Roman"/>
          <w:szCs w:val="24"/>
        </w:rPr>
        <w:t xml:space="preserve">ensure that </w:t>
      </w:r>
      <w:r w:rsidR="00657B2D">
        <w:rPr>
          <w:rFonts w:eastAsia="Times New Roman"/>
          <w:szCs w:val="24"/>
        </w:rPr>
        <w:t>the assessment</w:t>
      </w:r>
      <w:r w:rsidR="00BF2E98">
        <w:rPr>
          <w:rFonts w:eastAsia="Times New Roman"/>
          <w:szCs w:val="24"/>
        </w:rPr>
        <w:t xml:space="preserve"> </w:t>
      </w:r>
      <w:r w:rsidR="003609C8">
        <w:rPr>
          <w:rFonts w:eastAsia="Times New Roman"/>
          <w:szCs w:val="24"/>
        </w:rPr>
        <w:t xml:space="preserve">process </w:t>
      </w:r>
      <w:r w:rsidR="00BF2E98">
        <w:rPr>
          <w:rFonts w:eastAsia="Times New Roman"/>
          <w:szCs w:val="24"/>
        </w:rPr>
        <w:t xml:space="preserve">for the AV Show endorsements follows the process set out in the </w:t>
      </w:r>
      <w:r w:rsidR="00C60E57">
        <w:rPr>
          <w:rFonts w:eastAsia="Times New Roman"/>
          <w:szCs w:val="24"/>
        </w:rPr>
        <w:t>AA</w:t>
      </w:r>
      <w:r w:rsidR="00C60E57" w:rsidRPr="00593294">
        <w:rPr>
          <w:rFonts w:eastAsia="Times New Roman"/>
          <w:szCs w:val="24"/>
        </w:rPr>
        <w:t xml:space="preserve"> </w:t>
      </w:r>
      <w:r w:rsidR="00C60E57" w:rsidRPr="003B1710">
        <w:rPr>
          <w:rFonts w:eastAsia="Times New Roman"/>
          <w:szCs w:val="24"/>
        </w:rPr>
        <w:t>Licensing and Certificates Manual</w:t>
      </w:r>
      <w:r w:rsidR="00C60E57">
        <w:rPr>
          <w:rFonts w:eastAsia="Times New Roman"/>
          <w:szCs w:val="24"/>
        </w:rPr>
        <w:t xml:space="preserve"> for newly created endorsements. </w:t>
      </w:r>
      <w:r w:rsidR="00657B2D">
        <w:rPr>
          <w:rFonts w:eastAsia="Times New Roman"/>
          <w:szCs w:val="24"/>
        </w:rPr>
        <w:t xml:space="preserve"> </w:t>
      </w:r>
    </w:p>
    <w:bookmarkEnd w:id="5"/>
    <w:bookmarkEnd w:id="7"/>
    <w:p w14:paraId="42530E70" w14:textId="131FB527" w:rsidR="00503685" w:rsidRDefault="00503685" w:rsidP="00503685">
      <w:pPr>
        <w:rPr>
          <w:rFonts w:eastAsia="Times New Roman"/>
          <w:szCs w:val="24"/>
        </w:rPr>
      </w:pPr>
    </w:p>
    <w:p w14:paraId="4234238C" w14:textId="77777777" w:rsidR="00D20786" w:rsidRDefault="00D20786" w:rsidP="00D20786">
      <w:pPr>
        <w:keepNext/>
        <w:rPr>
          <w:rFonts w:eastAsia="Times New Roman"/>
          <w:b/>
          <w:szCs w:val="24"/>
        </w:rPr>
      </w:pPr>
      <w:r>
        <w:rPr>
          <w:rFonts w:eastAsia="Times New Roman"/>
          <w:b/>
          <w:i/>
          <w:szCs w:val="24"/>
        </w:rPr>
        <w:t>Legislation Act 2003</w:t>
      </w:r>
      <w:r>
        <w:rPr>
          <w:rFonts w:eastAsia="Times New Roman"/>
          <w:b/>
          <w:szCs w:val="24"/>
        </w:rPr>
        <w:t xml:space="preserve"> (the </w:t>
      </w:r>
      <w:r>
        <w:rPr>
          <w:rFonts w:eastAsia="Times New Roman"/>
          <w:b/>
          <w:i/>
          <w:szCs w:val="24"/>
        </w:rPr>
        <w:t>LA</w:t>
      </w:r>
      <w:r>
        <w:rPr>
          <w:rFonts w:eastAsia="Times New Roman"/>
          <w:b/>
          <w:szCs w:val="24"/>
        </w:rPr>
        <w:t>)</w:t>
      </w:r>
    </w:p>
    <w:p w14:paraId="65448CAC" w14:textId="00A2CADF" w:rsidR="00D20786" w:rsidRDefault="00D20786" w:rsidP="00884FEF">
      <w:bookmarkStart w:id="8" w:name="_Hlk51572540"/>
      <w:r>
        <w:t>Paragraph 98(5A)(a) of the Act provides that CASA may issue instruments in relation to matters affecting the safe navigation and operation</w:t>
      </w:r>
      <w:r w:rsidR="00277459">
        <w:t>,</w:t>
      </w:r>
      <w:r>
        <w:t xml:space="preserve"> or the maintenance</w:t>
      </w:r>
      <w:r w:rsidR="00277459">
        <w:t>,</w:t>
      </w:r>
      <w:r>
        <w:t xml:space="preserve"> of aeroplanes. Additionally, paragraph 98(5AA)(a) of the Act provides that an instrument issued under paragraph</w:t>
      </w:r>
      <w:r w:rsidR="00EB26EB">
        <w:t> </w:t>
      </w:r>
      <w:r>
        <w:t>98</w:t>
      </w:r>
      <w:r w:rsidR="007D5383">
        <w:t>(</w:t>
      </w:r>
      <w:r>
        <w:t xml:space="preserve">5A)(a) is a legislative instrument if the instrument is expressed to apply in relation to a class of persons. The instrument </w:t>
      </w:r>
      <w:r w:rsidR="006C22B2">
        <w:t xml:space="preserve">expressly applies in relation to </w:t>
      </w:r>
      <w:r>
        <w:t>ATC licence holders</w:t>
      </w:r>
      <w:r w:rsidR="006C22B2">
        <w:t xml:space="preserve"> mentioned in section </w:t>
      </w:r>
      <w:r w:rsidR="00FF10BB">
        <w:t>4</w:t>
      </w:r>
      <w:r w:rsidR="006C22B2">
        <w:t xml:space="preserve"> of the instrument</w:t>
      </w:r>
      <w:r>
        <w:t xml:space="preserve">, that is, a class of persons. </w:t>
      </w:r>
      <w:bookmarkEnd w:id="8"/>
      <w:r>
        <w:t>The instrument is</w:t>
      </w:r>
      <w:r w:rsidR="00321F60">
        <w:t>,</w:t>
      </w:r>
      <w:r w:rsidR="006C22B2">
        <w:t xml:space="preserve"> </w:t>
      </w:r>
      <w:r>
        <w:t>therefore</w:t>
      </w:r>
      <w:r w:rsidR="00321F60">
        <w:t>,</w:t>
      </w:r>
      <w:r>
        <w:t xml:space="preserve"> a legislative instrument and is </w:t>
      </w:r>
      <w:r>
        <w:rPr>
          <w:iCs/>
        </w:rPr>
        <w:t>subject to tabling and disallowance in the Parliament under sections 38 and 42 of the LA.</w:t>
      </w:r>
    </w:p>
    <w:p w14:paraId="4F8A50A1" w14:textId="77777777" w:rsidR="00D20786" w:rsidRPr="00267855" w:rsidRDefault="00D20786" w:rsidP="00884FEF">
      <w:pPr>
        <w:rPr>
          <w:bCs/>
        </w:rPr>
      </w:pPr>
    </w:p>
    <w:p w14:paraId="088D4CD8" w14:textId="77777777" w:rsidR="005D5B9C" w:rsidRPr="00735E49" w:rsidRDefault="005D5B9C" w:rsidP="00884FEF">
      <w:pPr>
        <w:rPr>
          <w:b/>
          <w:bCs/>
        </w:rPr>
      </w:pPr>
      <w:r w:rsidRPr="00735E49">
        <w:rPr>
          <w:b/>
          <w:bCs/>
        </w:rPr>
        <w:t>Sunsetting</w:t>
      </w:r>
    </w:p>
    <w:p w14:paraId="358A0388" w14:textId="33AF475D" w:rsidR="005D5B9C" w:rsidRDefault="001663F0" w:rsidP="00884FEF">
      <w:r w:rsidRPr="00833358">
        <w:t xml:space="preserve">Part 4 of Chapter 3 of the LA (the </w:t>
      </w:r>
      <w:r w:rsidRPr="00735E49">
        <w:rPr>
          <w:b/>
          <w:bCs/>
          <w:i/>
        </w:rPr>
        <w:t>sunsetting provisions</w:t>
      </w:r>
      <w:r w:rsidRPr="00833358">
        <w:t>) does not apply to the instrument</w:t>
      </w:r>
      <w:r>
        <w:t>, because</w:t>
      </w:r>
      <w:r w:rsidRPr="00833358">
        <w:t xml:space="preserve"> the instrument relates to aviation safety and is made under CASR (item 15 of the table in section 12 of the </w:t>
      </w:r>
      <w:r w:rsidRPr="00833358">
        <w:rPr>
          <w:i/>
        </w:rPr>
        <w:t>Legislation (Exemptions and Other Matters) Regulation 2015</w:t>
      </w:r>
      <w:r w:rsidRPr="00833358">
        <w:t>).</w:t>
      </w:r>
    </w:p>
    <w:p w14:paraId="61807E26" w14:textId="77777777" w:rsidR="001663F0" w:rsidRDefault="001663F0" w:rsidP="00884FEF"/>
    <w:p w14:paraId="23AB5C38" w14:textId="163668E9" w:rsidR="001663F0" w:rsidRDefault="006D6563" w:rsidP="00884FEF">
      <w:r w:rsidRPr="00833358">
        <w:t xml:space="preserve">However, this instrument will be repealed </w:t>
      </w:r>
      <w:r w:rsidRPr="00DF327F">
        <w:t xml:space="preserve">at the end of </w:t>
      </w:r>
      <w:r w:rsidR="00884FEF" w:rsidRPr="00DF327F">
        <w:t>2</w:t>
      </w:r>
      <w:r w:rsidR="004D2EBA" w:rsidRPr="00DF327F">
        <w:t xml:space="preserve">9 February </w:t>
      </w:r>
      <w:r w:rsidR="00884FEF" w:rsidRPr="00DF327F">
        <w:t>2028</w:t>
      </w:r>
      <w:r w:rsidRPr="00833358">
        <w:t xml:space="preserve">, which will occur before the sunsetting provisions would have repealed the instrument if they had applied. Any </w:t>
      </w:r>
      <w:r w:rsidRPr="00833358">
        <w:lastRenderedPageBreak/>
        <w:t>renewal of the instrument will be subject to tabling and disallowance in the Parliament under sections 38 and 42 of the LA. Therefore, the exemption from sunsetting does not affect parliamentary oversight of this instrument.</w:t>
      </w:r>
    </w:p>
    <w:p w14:paraId="5EEAE9E2" w14:textId="77777777" w:rsidR="006D6563" w:rsidRDefault="006D6563" w:rsidP="00884FEF"/>
    <w:p w14:paraId="46577C77" w14:textId="5EE29564" w:rsidR="00FE7BD2" w:rsidRDefault="00FE7BD2" w:rsidP="005D5B9C">
      <w:pPr>
        <w:keepNext/>
        <w:rPr>
          <w:rFonts w:eastAsia="Times New Roman"/>
          <w:b/>
          <w:szCs w:val="24"/>
        </w:rPr>
      </w:pPr>
      <w:r>
        <w:rPr>
          <w:rFonts w:eastAsia="Times New Roman"/>
          <w:b/>
          <w:szCs w:val="24"/>
        </w:rPr>
        <w:t>Consultation</w:t>
      </w:r>
    </w:p>
    <w:p w14:paraId="254EC09E" w14:textId="1B07C55F" w:rsidR="00885F25" w:rsidRDefault="009F5A45" w:rsidP="00884FEF">
      <w:r>
        <w:t xml:space="preserve">Airservices Australia applied for the exemptions in the instrument. </w:t>
      </w:r>
      <w:r w:rsidR="00503685">
        <w:t xml:space="preserve">The instrument ensures that licensed air traffic controllers will be able to perform their </w:t>
      </w:r>
      <w:r w:rsidR="00884FEF">
        <w:t>functions u</w:t>
      </w:r>
      <w:r w:rsidR="00503685">
        <w:t xml:space="preserve">nder the </w:t>
      </w:r>
      <w:r w:rsidR="00884FEF">
        <w:t xml:space="preserve">AV Show </w:t>
      </w:r>
      <w:r w:rsidR="00503685">
        <w:t>endorsement</w:t>
      </w:r>
      <w:r w:rsidR="00884FEF">
        <w:t>s at the Avalon Airshow</w:t>
      </w:r>
      <w:r w:rsidR="001C0EC6">
        <w:t xml:space="preserve">. </w:t>
      </w:r>
      <w:r w:rsidR="00455C75">
        <w:t xml:space="preserve">CASA anticipates that Part 65 of CASR will </w:t>
      </w:r>
      <w:r w:rsidR="00140360">
        <w:t xml:space="preserve">eventually </w:t>
      </w:r>
      <w:r w:rsidR="00455C75">
        <w:t>be remade</w:t>
      </w:r>
      <w:r w:rsidR="00140360">
        <w:t xml:space="preserve">, such that </w:t>
      </w:r>
      <w:r w:rsidR="00885F25">
        <w:t>the</w:t>
      </w:r>
      <w:r w:rsidR="00FB57DA">
        <w:t>re will no longer be any</w:t>
      </w:r>
      <w:r w:rsidR="00885F25">
        <w:t xml:space="preserve"> need for the exemption</w:t>
      </w:r>
      <w:r w:rsidR="000E7109">
        <w:t>s</w:t>
      </w:r>
      <w:r w:rsidR="00885F25">
        <w:t xml:space="preserve"> provided for by the instrument</w:t>
      </w:r>
      <w:r w:rsidR="000E7109">
        <w:t>.</w:t>
      </w:r>
    </w:p>
    <w:p w14:paraId="594029A4" w14:textId="77777777" w:rsidR="00885F25" w:rsidRPr="00F71CFD" w:rsidRDefault="00885F25" w:rsidP="00884FEF"/>
    <w:p w14:paraId="0D8A53EB" w14:textId="00FFBB7F" w:rsidR="00A62329" w:rsidRPr="00885F25" w:rsidRDefault="00820287" w:rsidP="00884FEF">
      <w:r>
        <w:t xml:space="preserve">Without the instrument, </w:t>
      </w:r>
      <w:r w:rsidR="00246288">
        <w:t>the air traffic controllers would not be able to operate during the Avalon Airshow</w:t>
      </w:r>
      <w:r w:rsidR="0012253A">
        <w:t>, which would severely impact the schedule of the Avalon Airshow</w:t>
      </w:r>
      <w:r w:rsidR="00246288">
        <w:t xml:space="preserve">. </w:t>
      </w:r>
      <w:r w:rsidR="00885F25">
        <w:t xml:space="preserve">In these </w:t>
      </w:r>
      <w:r w:rsidR="00885F25" w:rsidRPr="00885F25">
        <w:t xml:space="preserve">circumstances, CASA </w:t>
      </w:r>
      <w:r w:rsidR="00A62329" w:rsidRPr="00885F25">
        <w:t>is satisfied that no further consultation is appropriate or reasonably practicable for this instrument for section</w:t>
      </w:r>
      <w:r w:rsidR="00321F60">
        <w:t xml:space="preserve"> </w:t>
      </w:r>
      <w:r w:rsidR="00A62329" w:rsidRPr="00885F25">
        <w:t>17 of the</w:t>
      </w:r>
      <w:r w:rsidR="00FB57DA">
        <w:t xml:space="preserve"> LA</w:t>
      </w:r>
      <w:r w:rsidR="00A62329" w:rsidRPr="00885F25">
        <w:t>.</w:t>
      </w:r>
    </w:p>
    <w:p w14:paraId="0EC221F6" w14:textId="77777777" w:rsidR="006D6009" w:rsidRPr="00FC1D50" w:rsidRDefault="006D6009" w:rsidP="00884FEF"/>
    <w:p w14:paraId="7D10C102" w14:textId="77777777" w:rsidR="00C65FF8" w:rsidRDefault="006C22B2" w:rsidP="006C22B2">
      <w:pPr>
        <w:rPr>
          <w:rFonts w:eastAsia="Times New Roman"/>
          <w:b/>
          <w:bCs/>
          <w:szCs w:val="24"/>
        </w:rPr>
      </w:pPr>
      <w:r w:rsidRPr="004B7D9E">
        <w:rPr>
          <w:rFonts w:eastAsia="Times New Roman"/>
          <w:b/>
          <w:bCs/>
          <w:szCs w:val="24"/>
        </w:rPr>
        <w:t>Sector risk, economic and cost impact</w:t>
      </w:r>
    </w:p>
    <w:p w14:paraId="2AEC7AD1" w14:textId="45BD8F73" w:rsidR="006C22B2" w:rsidRPr="004B7D9E" w:rsidRDefault="006C22B2" w:rsidP="002D414C">
      <w:pPr>
        <w:spacing w:after="60"/>
        <w:rPr>
          <w:rFonts w:eastAsia="Times New Roman"/>
          <w:szCs w:val="24"/>
        </w:rPr>
      </w:pPr>
      <w:r w:rsidRPr="004B7D9E">
        <w:rPr>
          <w:rFonts w:eastAsia="Times New Roman"/>
          <w:szCs w:val="24"/>
        </w:rPr>
        <w:t>Subsection 9A</w:t>
      </w:r>
      <w:r w:rsidR="007D5383">
        <w:rPr>
          <w:rFonts w:eastAsia="Times New Roman"/>
          <w:szCs w:val="24"/>
        </w:rPr>
        <w:t>(</w:t>
      </w:r>
      <w:r w:rsidRPr="004B7D9E">
        <w:rPr>
          <w:rFonts w:eastAsia="Times New Roman"/>
          <w:szCs w:val="24"/>
        </w:rPr>
        <w:t>3) of the Act states that subject to regarding the safety of air navigation as the most important consideration, in developing and promulgating aviation safety standards under paragraph 9</w:t>
      </w:r>
      <w:r w:rsidR="007D5383">
        <w:rPr>
          <w:rFonts w:eastAsia="Times New Roman"/>
          <w:szCs w:val="24"/>
        </w:rPr>
        <w:t>(</w:t>
      </w:r>
      <w:r w:rsidRPr="004B7D9E">
        <w:rPr>
          <w:rFonts w:eastAsia="Times New Roman"/>
          <w:szCs w:val="24"/>
        </w:rPr>
        <w:t>1)(c) of the Act, CASA must:</w:t>
      </w:r>
    </w:p>
    <w:p w14:paraId="4D307E5D" w14:textId="77777777" w:rsidR="006C22B2" w:rsidRPr="004B7D9E" w:rsidRDefault="006C22B2" w:rsidP="005F6D0E">
      <w:pPr>
        <w:pStyle w:val="LDP1a0"/>
        <w:tabs>
          <w:tab w:val="clear" w:pos="454"/>
          <w:tab w:val="clear" w:pos="1191"/>
        </w:tabs>
        <w:ind w:left="454"/>
      </w:pPr>
      <w:r w:rsidRPr="00002774">
        <w:t>(a)</w:t>
      </w:r>
      <w:r>
        <w:tab/>
      </w:r>
      <w:r w:rsidRPr="004B7D9E">
        <w:t>consider the economic and cost impact on individuals, businesses and the community of the standards; and</w:t>
      </w:r>
    </w:p>
    <w:p w14:paraId="586C98D7" w14:textId="77777777" w:rsidR="006C22B2" w:rsidRPr="004B7D9E" w:rsidRDefault="006C22B2" w:rsidP="002D414C">
      <w:pPr>
        <w:pStyle w:val="LDP1a0"/>
        <w:tabs>
          <w:tab w:val="clear" w:pos="454"/>
          <w:tab w:val="clear" w:pos="1191"/>
        </w:tabs>
        <w:spacing w:after="0"/>
        <w:ind w:left="454"/>
      </w:pPr>
      <w:r w:rsidRPr="00002774">
        <w:t>(</w:t>
      </w:r>
      <w:r>
        <w:t>b</w:t>
      </w:r>
      <w:r w:rsidRPr="00002774">
        <w:t>)</w:t>
      </w:r>
      <w:r>
        <w:tab/>
      </w:r>
      <w:r w:rsidRPr="004B7D9E">
        <w:t>take into account the differing risks associated with different industry sectors.</w:t>
      </w:r>
    </w:p>
    <w:p w14:paraId="59304EE3" w14:textId="77777777" w:rsidR="006C22B2" w:rsidRPr="004B7D9E" w:rsidRDefault="006C22B2" w:rsidP="006C22B2">
      <w:pPr>
        <w:rPr>
          <w:rFonts w:eastAsia="Times New Roman"/>
          <w:szCs w:val="24"/>
        </w:rPr>
      </w:pPr>
    </w:p>
    <w:p w14:paraId="75903C9F" w14:textId="77777777" w:rsidR="00C65FF8" w:rsidRDefault="006C22B2" w:rsidP="006C22B2">
      <w:pPr>
        <w:rPr>
          <w:rFonts w:eastAsia="Times New Roman"/>
          <w:szCs w:val="24"/>
        </w:rPr>
      </w:pPr>
      <w:r w:rsidRPr="004B7D9E">
        <w:rPr>
          <w:rFonts w:eastAsia="Times New Roman"/>
          <w:szCs w:val="24"/>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r>
        <w:rPr>
          <w:rFonts w:eastAsia="Times New Roman"/>
          <w:szCs w:val="24"/>
        </w:rPr>
        <w:t>.</w:t>
      </w:r>
    </w:p>
    <w:p w14:paraId="570B92AA" w14:textId="06C95A0C" w:rsidR="006C22B2" w:rsidRPr="004B7D9E" w:rsidRDefault="006C22B2" w:rsidP="006C22B2">
      <w:pPr>
        <w:rPr>
          <w:rFonts w:eastAsia="Times New Roman"/>
          <w:szCs w:val="24"/>
        </w:rPr>
      </w:pPr>
    </w:p>
    <w:p w14:paraId="72066AB5" w14:textId="3B051A7D" w:rsidR="006C22B2" w:rsidRDefault="006C22B2" w:rsidP="006C22B2">
      <w:pPr>
        <w:rPr>
          <w:rFonts w:eastAsia="Times New Roman"/>
          <w:szCs w:val="24"/>
        </w:rPr>
      </w:pPr>
      <w:r w:rsidRPr="004B7D9E">
        <w:rPr>
          <w:rFonts w:eastAsia="Times New Roman"/>
          <w:szCs w:val="24"/>
        </w:rPr>
        <w:t xml:space="preserve">This instrument </w:t>
      </w:r>
      <w:r>
        <w:rPr>
          <w:rFonts w:eastAsia="Times New Roman"/>
          <w:szCs w:val="24"/>
        </w:rPr>
        <w:t xml:space="preserve">provides for exemptions from provisions of CASR in a way that will create efficiencies for ATC licence holders who wish to satisfy the currency requirements on </w:t>
      </w:r>
      <w:r w:rsidR="00CE40CE">
        <w:rPr>
          <w:rFonts w:eastAsia="Times New Roman"/>
          <w:szCs w:val="24"/>
        </w:rPr>
        <w:t xml:space="preserve">an AV Show </w:t>
      </w:r>
      <w:r>
        <w:rPr>
          <w:rFonts w:eastAsia="Times New Roman"/>
          <w:szCs w:val="24"/>
        </w:rPr>
        <w:t xml:space="preserve">endorsement. There will </w:t>
      </w:r>
      <w:r w:rsidRPr="004B7D9E">
        <w:rPr>
          <w:rFonts w:eastAsia="Times New Roman"/>
          <w:szCs w:val="24"/>
        </w:rPr>
        <w:t>be no economic or cost impact on individuals, businesses or the community</w:t>
      </w:r>
      <w:r>
        <w:rPr>
          <w:rFonts w:eastAsia="Times New Roman"/>
          <w:szCs w:val="24"/>
        </w:rPr>
        <w:t xml:space="preserve"> as a result of this measure.</w:t>
      </w:r>
    </w:p>
    <w:p w14:paraId="02A1F42E" w14:textId="77777777" w:rsidR="00F71CFD" w:rsidRPr="00FC1D50" w:rsidRDefault="00F71CFD" w:rsidP="00F71CFD">
      <w:pPr>
        <w:rPr>
          <w:rFonts w:eastAsia="Times New Roman"/>
          <w:szCs w:val="24"/>
        </w:rPr>
      </w:pPr>
    </w:p>
    <w:p w14:paraId="5C236580" w14:textId="77777777" w:rsidR="0037008D" w:rsidRDefault="00755658" w:rsidP="006D6563">
      <w:pPr>
        <w:keepNext/>
        <w:rPr>
          <w:rFonts w:eastAsia="Times New Roman"/>
          <w:b/>
          <w:szCs w:val="24"/>
        </w:rPr>
      </w:pPr>
      <w:r w:rsidRPr="00833358">
        <w:rPr>
          <w:rFonts w:eastAsia="Times New Roman"/>
          <w:b/>
          <w:szCs w:val="24"/>
        </w:rPr>
        <w:t>Impact on categories of operations</w:t>
      </w:r>
    </w:p>
    <w:p w14:paraId="0B984BBE" w14:textId="72759DD6" w:rsidR="00755658" w:rsidRPr="0037008D" w:rsidRDefault="0037008D" w:rsidP="0037008D">
      <w:pPr>
        <w:rPr>
          <w:rFonts w:eastAsia="Times New Roman"/>
          <w:bCs/>
          <w:szCs w:val="24"/>
        </w:rPr>
      </w:pPr>
      <w:r w:rsidRPr="0037008D">
        <w:rPr>
          <w:rFonts w:eastAsia="Times New Roman"/>
          <w:bCs/>
          <w:szCs w:val="24"/>
        </w:rPr>
        <w:t>The instrument is likely to have a beneficial effect on</w:t>
      </w:r>
      <w:r>
        <w:rPr>
          <w:rFonts w:eastAsia="Times New Roman"/>
          <w:bCs/>
          <w:szCs w:val="24"/>
        </w:rPr>
        <w:t xml:space="preserve"> air traffic control operations </w:t>
      </w:r>
      <w:r w:rsidR="00616C82">
        <w:rPr>
          <w:rFonts w:eastAsia="Times New Roman"/>
          <w:bCs/>
          <w:szCs w:val="24"/>
        </w:rPr>
        <w:t xml:space="preserve">at Avalon Airshow </w:t>
      </w:r>
      <w:r w:rsidR="00493FD3">
        <w:rPr>
          <w:rFonts w:eastAsia="Times New Roman"/>
          <w:bCs/>
          <w:szCs w:val="24"/>
        </w:rPr>
        <w:t xml:space="preserve">by </w:t>
      </w:r>
      <w:r w:rsidR="0012253A">
        <w:rPr>
          <w:rFonts w:eastAsia="Times New Roman"/>
          <w:bCs/>
          <w:szCs w:val="24"/>
        </w:rPr>
        <w:t xml:space="preserve">enabling such operations to be carried out during the Avalon </w:t>
      </w:r>
      <w:r w:rsidR="00616C82">
        <w:rPr>
          <w:rFonts w:eastAsia="Times New Roman"/>
          <w:bCs/>
          <w:szCs w:val="24"/>
        </w:rPr>
        <w:t>A</w:t>
      </w:r>
      <w:r w:rsidR="0012253A">
        <w:rPr>
          <w:rFonts w:eastAsia="Times New Roman"/>
          <w:bCs/>
          <w:szCs w:val="24"/>
        </w:rPr>
        <w:t xml:space="preserve">irshow. </w:t>
      </w:r>
    </w:p>
    <w:p w14:paraId="16328C4B" w14:textId="77777777" w:rsidR="00755658" w:rsidRPr="003D0294" w:rsidRDefault="00755658" w:rsidP="006D6009">
      <w:pPr>
        <w:rPr>
          <w:rFonts w:eastAsia="Times New Roman"/>
          <w:bCs/>
          <w:iCs/>
          <w:szCs w:val="24"/>
        </w:rPr>
      </w:pPr>
    </w:p>
    <w:p w14:paraId="63ABE87D" w14:textId="77777777" w:rsidR="0097602A" w:rsidRPr="00833358" w:rsidRDefault="0097602A" w:rsidP="00B817A3">
      <w:pPr>
        <w:keepNext/>
        <w:rPr>
          <w:rFonts w:eastAsia="Times New Roman"/>
          <w:b/>
          <w:szCs w:val="24"/>
        </w:rPr>
      </w:pPr>
      <w:r w:rsidRPr="00833358">
        <w:rPr>
          <w:rFonts w:eastAsia="Times New Roman"/>
          <w:b/>
          <w:szCs w:val="24"/>
        </w:rPr>
        <w:t>Impact on regional and remote communities</w:t>
      </w:r>
    </w:p>
    <w:p w14:paraId="7DDD1ACF" w14:textId="030CA1C1" w:rsidR="0097602A" w:rsidRPr="003D0294" w:rsidRDefault="003B4BA5" w:rsidP="006D6009">
      <w:pPr>
        <w:rPr>
          <w:rFonts w:eastAsia="Times New Roman"/>
          <w:bCs/>
          <w:iCs/>
          <w:szCs w:val="24"/>
        </w:rPr>
      </w:pPr>
      <w:r w:rsidRPr="0037008D">
        <w:rPr>
          <w:rFonts w:eastAsia="Times New Roman"/>
          <w:bCs/>
          <w:szCs w:val="24"/>
        </w:rPr>
        <w:t>The instrument is likely to have a beneficial effect on</w:t>
      </w:r>
      <w:r>
        <w:rPr>
          <w:rFonts w:eastAsia="Times New Roman"/>
          <w:bCs/>
          <w:szCs w:val="24"/>
        </w:rPr>
        <w:t xml:space="preserve"> regional and remote communities </w:t>
      </w:r>
      <w:r w:rsidR="001F0D43">
        <w:rPr>
          <w:rFonts w:eastAsia="Times New Roman"/>
          <w:bCs/>
          <w:szCs w:val="24"/>
        </w:rPr>
        <w:t xml:space="preserve">nearby the Avalon Airshow, </w:t>
      </w:r>
      <w:r>
        <w:rPr>
          <w:rFonts w:eastAsia="Times New Roman"/>
          <w:bCs/>
          <w:szCs w:val="24"/>
        </w:rPr>
        <w:t xml:space="preserve">insofar as </w:t>
      </w:r>
      <w:r w:rsidR="001F0D43">
        <w:rPr>
          <w:rFonts w:eastAsia="Times New Roman"/>
          <w:bCs/>
          <w:szCs w:val="24"/>
        </w:rPr>
        <w:t xml:space="preserve">attendance at </w:t>
      </w:r>
      <w:r w:rsidR="00616C82">
        <w:rPr>
          <w:rFonts w:eastAsia="Times New Roman"/>
          <w:bCs/>
          <w:szCs w:val="24"/>
        </w:rPr>
        <w:t xml:space="preserve">the Avalon Airshow </w:t>
      </w:r>
      <w:r w:rsidR="001F0D43">
        <w:rPr>
          <w:rFonts w:eastAsia="Times New Roman"/>
          <w:bCs/>
          <w:szCs w:val="24"/>
        </w:rPr>
        <w:t>is beneficial to</w:t>
      </w:r>
      <w:r>
        <w:rPr>
          <w:rFonts w:eastAsia="Times New Roman"/>
          <w:bCs/>
          <w:szCs w:val="24"/>
        </w:rPr>
        <w:t xml:space="preserve"> those communities.</w:t>
      </w:r>
    </w:p>
    <w:p w14:paraId="778C7D32" w14:textId="77777777" w:rsidR="0097602A" w:rsidRDefault="0097602A" w:rsidP="006D6009">
      <w:pPr>
        <w:rPr>
          <w:rFonts w:eastAsia="Times New Roman"/>
          <w:b/>
          <w:iCs/>
          <w:szCs w:val="24"/>
        </w:rPr>
      </w:pPr>
    </w:p>
    <w:p w14:paraId="234FA080" w14:textId="77777777" w:rsidR="00514B49" w:rsidRPr="00043F8B" w:rsidRDefault="00514B49" w:rsidP="00514B49">
      <w:pPr>
        <w:keepNext/>
        <w:rPr>
          <w:rFonts w:eastAsia="Times New Roman"/>
          <w:b/>
          <w:color w:val="000000" w:themeColor="text1"/>
          <w:szCs w:val="24"/>
        </w:rPr>
      </w:pPr>
      <w:r w:rsidRPr="00043F8B">
        <w:rPr>
          <w:rFonts w:eastAsia="Times New Roman"/>
          <w:b/>
          <w:color w:val="000000" w:themeColor="text1"/>
          <w:szCs w:val="24"/>
        </w:rPr>
        <w:t>Office of Impact Analysis (</w:t>
      </w:r>
      <w:r w:rsidRPr="00043F8B">
        <w:rPr>
          <w:rFonts w:eastAsia="Times New Roman"/>
          <w:b/>
          <w:i/>
          <w:color w:val="000000" w:themeColor="text1"/>
          <w:szCs w:val="24"/>
        </w:rPr>
        <w:t>OIA</w:t>
      </w:r>
      <w:r w:rsidRPr="00043F8B">
        <w:rPr>
          <w:rFonts w:eastAsia="Times New Roman"/>
          <w:b/>
          <w:color w:val="000000" w:themeColor="text1"/>
          <w:szCs w:val="24"/>
        </w:rPr>
        <w:t>)</w:t>
      </w:r>
    </w:p>
    <w:p w14:paraId="40CD17DB" w14:textId="77777777" w:rsidR="00514B49" w:rsidRDefault="00514B49" w:rsidP="00514B49">
      <w:pPr>
        <w:rPr>
          <w:rFonts w:eastAsia="Times New Roman"/>
          <w:iCs/>
          <w:color w:val="000000" w:themeColor="text1"/>
          <w:szCs w:val="24"/>
        </w:rPr>
      </w:pPr>
      <w:r w:rsidRPr="00043F8B">
        <w:rPr>
          <w:rFonts w:eastAsia="Times New Roman"/>
          <w:iCs/>
          <w:color w:val="000000" w:themeColor="text1"/>
          <w:szCs w:val="24"/>
        </w:rPr>
        <w:t>An Impact Analysis (</w:t>
      </w:r>
      <w:r w:rsidRPr="00043F8B">
        <w:rPr>
          <w:rFonts w:eastAsia="Times New Roman"/>
          <w:b/>
          <w:i/>
          <w:color w:val="000000" w:themeColor="text1"/>
          <w:szCs w:val="24"/>
        </w:rPr>
        <w:t>IA</w:t>
      </w:r>
      <w:r w:rsidRPr="00043F8B">
        <w:rPr>
          <w:rFonts w:eastAsia="Times New Roman"/>
          <w:iCs/>
          <w:color w:val="000000" w:themeColor="text1"/>
          <w:szCs w:val="24"/>
        </w:rPr>
        <w:t>) is not required in this case, as the exemption is covered by a standing agreement between CASA and OIA under which an IA is not required for exemptions (OIA reference number: OIA23-06252).</w:t>
      </w:r>
    </w:p>
    <w:p w14:paraId="583B7CD0" w14:textId="77777777" w:rsidR="004E473F" w:rsidRDefault="004E473F" w:rsidP="006D6009">
      <w:pPr>
        <w:rPr>
          <w:rFonts w:eastAsia="Times New Roman"/>
          <w:b/>
          <w:iCs/>
          <w:szCs w:val="24"/>
        </w:rPr>
      </w:pPr>
    </w:p>
    <w:p w14:paraId="64DB786E" w14:textId="7EF3561C" w:rsidR="006D6009" w:rsidRDefault="006D6009" w:rsidP="003B4BA5">
      <w:pPr>
        <w:keepNext/>
        <w:rPr>
          <w:rFonts w:eastAsia="Times New Roman"/>
          <w:szCs w:val="24"/>
        </w:rPr>
      </w:pPr>
      <w:r>
        <w:rPr>
          <w:rFonts w:eastAsia="Times New Roman"/>
          <w:b/>
          <w:iCs/>
          <w:szCs w:val="24"/>
        </w:rPr>
        <w:t>Statement of Compatibility with Human Rights</w:t>
      </w:r>
    </w:p>
    <w:p w14:paraId="52A81031" w14:textId="67C519B8" w:rsidR="006D6009" w:rsidRDefault="006D6009" w:rsidP="006D6009">
      <w:pPr>
        <w:rPr>
          <w:rFonts w:eastAsia="Times New Roman"/>
          <w:szCs w:val="24"/>
        </w:rPr>
      </w:pPr>
      <w:r>
        <w:rPr>
          <w:rFonts w:eastAsia="Times New Roman"/>
          <w:szCs w:val="24"/>
        </w:rPr>
        <w:t xml:space="preserve">The Statement of Compatibility with Human Rights at Attachment 1 has been prepared in accordance with Part 3 of the </w:t>
      </w:r>
      <w:r w:rsidRPr="006E319E">
        <w:rPr>
          <w:rFonts w:eastAsia="Times New Roman"/>
          <w:i/>
          <w:szCs w:val="24"/>
        </w:rPr>
        <w:t>Human Rights (Parliamentary Scrutiny) Act 2011</w:t>
      </w:r>
      <w:r>
        <w:rPr>
          <w:rFonts w:eastAsia="Times New Roman"/>
          <w:szCs w:val="24"/>
        </w:rPr>
        <w:t>. The instrument does not engage any of the applicable rights or freedoms, and is compatible with human rights, as it does not raise any human rights issues.</w:t>
      </w:r>
    </w:p>
    <w:p w14:paraId="0F78873B" w14:textId="77777777" w:rsidR="004555CD" w:rsidRDefault="004555CD" w:rsidP="006D6009">
      <w:pPr>
        <w:rPr>
          <w:rFonts w:eastAsia="Times New Roman"/>
          <w:szCs w:val="24"/>
        </w:rPr>
      </w:pPr>
    </w:p>
    <w:p w14:paraId="5B7177A5" w14:textId="77777777" w:rsidR="006D6009" w:rsidRDefault="006D6009" w:rsidP="00161799">
      <w:pPr>
        <w:keepNext/>
        <w:rPr>
          <w:rFonts w:eastAsia="Times New Roman"/>
          <w:b/>
          <w:szCs w:val="24"/>
        </w:rPr>
      </w:pPr>
      <w:r>
        <w:rPr>
          <w:rFonts w:eastAsia="Times New Roman"/>
          <w:b/>
          <w:szCs w:val="24"/>
        </w:rPr>
        <w:t>Making and commencement</w:t>
      </w:r>
    </w:p>
    <w:p w14:paraId="2B07D5AD" w14:textId="44A50E05" w:rsidR="006D6009" w:rsidRDefault="006D6009" w:rsidP="004555CD">
      <w:pPr>
        <w:rPr>
          <w:rFonts w:eastAsia="Times New Roman"/>
          <w:szCs w:val="24"/>
        </w:rPr>
      </w:pPr>
      <w:r>
        <w:rPr>
          <w:rFonts w:eastAsia="Times New Roman"/>
          <w:szCs w:val="24"/>
        </w:rPr>
        <w:t>The</w:t>
      </w:r>
      <w:r w:rsidR="005D7C2C">
        <w:rPr>
          <w:rFonts w:eastAsia="Times New Roman"/>
          <w:szCs w:val="24"/>
        </w:rPr>
        <w:t xml:space="preserve"> instrument </w:t>
      </w:r>
      <w:r>
        <w:rPr>
          <w:rFonts w:eastAsia="Times New Roman"/>
          <w:szCs w:val="24"/>
        </w:rPr>
        <w:t xml:space="preserve">has been made by </w:t>
      </w:r>
      <w:r w:rsidR="007C34E3" w:rsidRPr="007C34E3">
        <w:rPr>
          <w:rFonts w:eastAsia="Times New Roman"/>
          <w:szCs w:val="24"/>
        </w:rPr>
        <w:t>a delegate of CASA</w:t>
      </w:r>
      <w:r w:rsidR="007A066A" w:rsidRPr="007A066A">
        <w:rPr>
          <w:rFonts w:eastAsia="Times New Roman"/>
          <w:szCs w:val="24"/>
        </w:rPr>
        <w:t xml:space="preserve"> </w:t>
      </w:r>
      <w:r w:rsidR="007A066A" w:rsidRPr="00833358">
        <w:rPr>
          <w:rFonts w:eastAsia="Times New Roman"/>
          <w:szCs w:val="24"/>
        </w:rPr>
        <w:t>relying on the power of delegation under subregulation 11.260(1) of CASR</w:t>
      </w:r>
      <w:r w:rsidR="006D6563">
        <w:rPr>
          <w:rFonts w:eastAsia="Times New Roman"/>
          <w:szCs w:val="24"/>
        </w:rPr>
        <w:t>.</w:t>
      </w:r>
    </w:p>
    <w:p w14:paraId="669D146E" w14:textId="77777777" w:rsidR="006D6009" w:rsidRPr="00F71CFD" w:rsidRDefault="006D6009" w:rsidP="004555CD">
      <w:pPr>
        <w:rPr>
          <w:rFonts w:eastAsia="Times New Roman"/>
        </w:rPr>
      </w:pPr>
    </w:p>
    <w:p w14:paraId="33259DD9" w14:textId="797EC627" w:rsidR="006D6009" w:rsidRDefault="006D6009" w:rsidP="006D6009">
      <w:pPr>
        <w:rPr>
          <w:rFonts w:eastAsia="Times New Roman"/>
          <w:szCs w:val="24"/>
        </w:rPr>
      </w:pPr>
      <w:r>
        <w:rPr>
          <w:rFonts w:eastAsia="Times New Roman"/>
          <w:szCs w:val="24"/>
        </w:rPr>
        <w:t xml:space="preserve">The instrument </w:t>
      </w:r>
      <w:r w:rsidR="00503685">
        <w:rPr>
          <w:rFonts w:eastAsia="Times New Roman"/>
          <w:szCs w:val="24"/>
        </w:rPr>
        <w:t xml:space="preserve">commences </w:t>
      </w:r>
      <w:r w:rsidR="0017305C">
        <w:rPr>
          <w:rFonts w:eastAsia="Times New Roman"/>
          <w:szCs w:val="24"/>
        </w:rPr>
        <w:t>at the time</w:t>
      </w:r>
      <w:r w:rsidR="009F5A45">
        <w:rPr>
          <w:rFonts w:eastAsia="Times New Roman"/>
          <w:szCs w:val="24"/>
        </w:rPr>
        <w:t xml:space="preserve"> it is registered </w:t>
      </w:r>
      <w:r w:rsidR="00503685">
        <w:rPr>
          <w:rFonts w:eastAsia="Times New Roman"/>
          <w:szCs w:val="24"/>
        </w:rPr>
        <w:t xml:space="preserve">and </w:t>
      </w:r>
      <w:r w:rsidR="00503685" w:rsidRPr="00C12EBB">
        <w:rPr>
          <w:rFonts w:eastAsia="Times New Roman"/>
          <w:szCs w:val="24"/>
        </w:rPr>
        <w:t xml:space="preserve">is repealed at the end of </w:t>
      </w:r>
      <w:r w:rsidR="009F5A45">
        <w:rPr>
          <w:rFonts w:eastAsia="Times New Roman"/>
          <w:szCs w:val="24"/>
        </w:rPr>
        <w:t>29</w:t>
      </w:r>
      <w:r w:rsidR="00BD3DFD">
        <w:rPr>
          <w:rFonts w:eastAsia="Times New Roman"/>
          <w:szCs w:val="24"/>
        </w:rPr>
        <w:t> </w:t>
      </w:r>
      <w:r w:rsidR="009F5A45">
        <w:rPr>
          <w:rFonts w:eastAsia="Times New Roman"/>
          <w:szCs w:val="24"/>
        </w:rPr>
        <w:t>February 2028</w:t>
      </w:r>
      <w:r w:rsidR="006C22B2">
        <w:rPr>
          <w:rFonts w:eastAsia="Times New Roman"/>
          <w:szCs w:val="24"/>
        </w:rPr>
        <w:t>.</w:t>
      </w:r>
    </w:p>
    <w:p w14:paraId="45255829" w14:textId="77777777" w:rsidR="006D6009" w:rsidRDefault="006D6009" w:rsidP="006D6009">
      <w:pPr>
        <w:pageBreakBefore/>
        <w:spacing w:after="120"/>
        <w:jc w:val="right"/>
        <w:rPr>
          <w:b/>
          <w:szCs w:val="24"/>
          <w:lang w:eastAsia="en-AU"/>
        </w:rPr>
      </w:pPr>
      <w:r>
        <w:rPr>
          <w:b/>
          <w:szCs w:val="24"/>
          <w:lang w:eastAsia="en-AU"/>
        </w:rPr>
        <w:lastRenderedPageBreak/>
        <w:t>Attachment 1</w:t>
      </w:r>
    </w:p>
    <w:p w14:paraId="44B3FDED" w14:textId="77777777" w:rsidR="006D6009" w:rsidRDefault="006D6009" w:rsidP="006D6009">
      <w:pPr>
        <w:spacing w:before="360" w:after="120"/>
        <w:jc w:val="center"/>
        <w:rPr>
          <w:b/>
          <w:sz w:val="28"/>
          <w:szCs w:val="28"/>
          <w:lang w:eastAsia="en-AU"/>
        </w:rPr>
      </w:pPr>
      <w:r>
        <w:rPr>
          <w:b/>
          <w:sz w:val="28"/>
          <w:szCs w:val="28"/>
          <w:lang w:eastAsia="en-AU"/>
        </w:rPr>
        <w:t>Statement of Compatibility with Human Rights</w:t>
      </w:r>
    </w:p>
    <w:p w14:paraId="48214F8E" w14:textId="0103A384" w:rsidR="006D6009" w:rsidRDefault="006D6009" w:rsidP="00161799">
      <w:pPr>
        <w:spacing w:before="120" w:after="120"/>
        <w:jc w:val="center"/>
        <w:rPr>
          <w:i/>
          <w:szCs w:val="24"/>
          <w:lang w:eastAsia="en-AU"/>
        </w:rPr>
      </w:pPr>
      <w:r>
        <w:rPr>
          <w:i/>
          <w:szCs w:val="24"/>
          <w:lang w:eastAsia="en-AU"/>
        </w:rPr>
        <w:t>Prepared in accordance with Part 3 of the</w:t>
      </w:r>
      <w:r>
        <w:rPr>
          <w:i/>
          <w:szCs w:val="24"/>
          <w:lang w:eastAsia="en-AU"/>
        </w:rPr>
        <w:br/>
        <w:t>Human Rights (Parliamentary Scrutiny) Act</w:t>
      </w:r>
      <w:r w:rsidR="005D3CF7">
        <w:rPr>
          <w:i/>
          <w:szCs w:val="24"/>
          <w:lang w:eastAsia="en-AU"/>
        </w:rPr>
        <w:t xml:space="preserve"> </w:t>
      </w:r>
      <w:r>
        <w:rPr>
          <w:i/>
          <w:szCs w:val="24"/>
          <w:lang w:eastAsia="en-AU"/>
        </w:rPr>
        <w:t>2011</w:t>
      </w:r>
    </w:p>
    <w:p w14:paraId="40F5C7FD" w14:textId="77777777" w:rsidR="006D6009" w:rsidRDefault="006D6009" w:rsidP="006D6009">
      <w:pPr>
        <w:spacing w:before="120" w:after="120"/>
        <w:rPr>
          <w:szCs w:val="24"/>
          <w:lang w:eastAsia="en-AU"/>
        </w:rPr>
      </w:pPr>
    </w:p>
    <w:p w14:paraId="12D188AF" w14:textId="03E33F8F" w:rsidR="00093A26" w:rsidRPr="00093A26" w:rsidRDefault="00093A26" w:rsidP="00093A26">
      <w:pPr>
        <w:keepNext/>
        <w:ind w:left="720" w:hanging="720"/>
        <w:jc w:val="center"/>
        <w:rPr>
          <w:rFonts w:eastAsia="Times New Roman"/>
          <w:b/>
          <w:szCs w:val="24"/>
        </w:rPr>
      </w:pPr>
      <w:r w:rsidRPr="00093A26">
        <w:rPr>
          <w:rFonts w:eastAsia="Times New Roman"/>
          <w:b/>
          <w:szCs w:val="24"/>
        </w:rPr>
        <w:t>CASA EX</w:t>
      </w:r>
      <w:r w:rsidR="003052E0">
        <w:rPr>
          <w:rFonts w:eastAsia="Times New Roman"/>
          <w:b/>
          <w:szCs w:val="24"/>
        </w:rPr>
        <w:t>22</w:t>
      </w:r>
      <w:r w:rsidRPr="00093A26">
        <w:rPr>
          <w:rFonts w:eastAsia="Times New Roman"/>
          <w:b/>
          <w:szCs w:val="24"/>
        </w:rPr>
        <w:t>/25 — ATC Licence (AV Show Endorsements) (Exemptions from Currency Requirements) Instrument 2025</w:t>
      </w:r>
    </w:p>
    <w:p w14:paraId="7157259A" w14:textId="77777777" w:rsidR="006D6009" w:rsidRPr="00161799" w:rsidRDefault="006D6009" w:rsidP="005D3CF7">
      <w:pPr>
        <w:rPr>
          <w:bCs/>
          <w:iCs/>
          <w:szCs w:val="24"/>
        </w:rPr>
      </w:pPr>
    </w:p>
    <w:p w14:paraId="374A8812" w14:textId="77777777" w:rsidR="006D6009" w:rsidRDefault="006D6009" w:rsidP="006D6009">
      <w:pPr>
        <w:jc w:val="center"/>
        <w:rPr>
          <w:szCs w:val="24"/>
        </w:rPr>
      </w:pPr>
      <w:r>
        <w:rPr>
          <w:szCs w:val="24"/>
        </w:rPr>
        <w:t>This legislative instrument is compatible with the human rights and freedoms</w:t>
      </w:r>
      <w:r>
        <w:rPr>
          <w:szCs w:val="24"/>
        </w:rPr>
        <w:br/>
        <w:t>recognised or declared in the international instruments listed in section 3 of the</w:t>
      </w:r>
      <w:r>
        <w:rPr>
          <w:szCs w:val="24"/>
        </w:rPr>
        <w:br/>
      </w:r>
      <w:r>
        <w:rPr>
          <w:i/>
          <w:szCs w:val="24"/>
        </w:rPr>
        <w:t>Human Rights (Parliamentary Scrutiny) Act 2011</w:t>
      </w:r>
      <w:r>
        <w:rPr>
          <w:szCs w:val="24"/>
        </w:rPr>
        <w:t>.</w:t>
      </w:r>
    </w:p>
    <w:p w14:paraId="4152EF95" w14:textId="77777777" w:rsidR="006D6009" w:rsidRPr="00161799" w:rsidRDefault="006D6009" w:rsidP="002609E3">
      <w:pPr>
        <w:spacing w:before="240"/>
        <w:rPr>
          <w:bCs/>
          <w:iCs/>
          <w:szCs w:val="24"/>
        </w:rPr>
      </w:pPr>
    </w:p>
    <w:p w14:paraId="25BE0730" w14:textId="77777777" w:rsidR="006D6009" w:rsidRDefault="006D6009" w:rsidP="006D6009">
      <w:pPr>
        <w:rPr>
          <w:b/>
          <w:szCs w:val="24"/>
        </w:rPr>
      </w:pPr>
      <w:r>
        <w:rPr>
          <w:b/>
          <w:szCs w:val="24"/>
        </w:rPr>
        <w:t>Overview of the legislative instrument</w:t>
      </w:r>
    </w:p>
    <w:p w14:paraId="1F57810A" w14:textId="3544050C" w:rsidR="00093A26" w:rsidRDefault="00093A26" w:rsidP="00093A26">
      <w:pPr>
        <w:rPr>
          <w:lang w:eastAsia="en-AU"/>
        </w:rPr>
      </w:pPr>
      <w:r w:rsidRPr="00275069">
        <w:rPr>
          <w:lang w:eastAsia="en-AU"/>
        </w:rPr>
        <w:t xml:space="preserve">The purpose of </w:t>
      </w:r>
      <w:r w:rsidRPr="003A656D">
        <w:rPr>
          <w:i/>
          <w:iCs/>
          <w:lang w:eastAsia="en-AU"/>
        </w:rPr>
        <w:t>CASA EX</w:t>
      </w:r>
      <w:r w:rsidR="003052E0">
        <w:rPr>
          <w:i/>
          <w:iCs/>
          <w:lang w:eastAsia="en-AU"/>
        </w:rPr>
        <w:t>22</w:t>
      </w:r>
      <w:r w:rsidRPr="003A656D">
        <w:rPr>
          <w:i/>
          <w:iCs/>
          <w:lang w:eastAsia="en-AU"/>
        </w:rPr>
        <w:t>/25</w:t>
      </w:r>
      <w:r w:rsidR="003052E0">
        <w:rPr>
          <w:i/>
          <w:iCs/>
          <w:lang w:eastAsia="en-AU"/>
        </w:rPr>
        <w:t> </w:t>
      </w:r>
      <w:r w:rsidRPr="003A656D">
        <w:rPr>
          <w:i/>
          <w:iCs/>
          <w:lang w:eastAsia="en-AU"/>
        </w:rPr>
        <w:t xml:space="preserve">— ATC Licence (AV Show Endorsements) (Exemptions from Currency Requirements) Instrument 2025 </w:t>
      </w:r>
      <w:r>
        <w:rPr>
          <w:lang w:eastAsia="en-AU"/>
        </w:rPr>
        <w:t xml:space="preserve">(the </w:t>
      </w:r>
      <w:r w:rsidRPr="00FC4B11">
        <w:rPr>
          <w:b/>
          <w:i/>
          <w:iCs/>
          <w:lang w:eastAsia="en-AU"/>
        </w:rPr>
        <w:t>instrument</w:t>
      </w:r>
      <w:r>
        <w:rPr>
          <w:lang w:eastAsia="en-AU"/>
        </w:rPr>
        <w:t xml:space="preserve">) </w:t>
      </w:r>
      <w:r w:rsidRPr="00275069">
        <w:rPr>
          <w:lang w:eastAsia="en-AU"/>
        </w:rPr>
        <w:t xml:space="preserve">is to </w:t>
      </w:r>
      <w:r>
        <w:rPr>
          <w:lang w:eastAsia="en-AU"/>
        </w:rPr>
        <w:t xml:space="preserve">enable the </w:t>
      </w:r>
      <w:r w:rsidRPr="00275069">
        <w:rPr>
          <w:lang w:eastAsia="en-AU"/>
        </w:rPr>
        <w:t>holder</w:t>
      </w:r>
      <w:r>
        <w:rPr>
          <w:lang w:eastAsia="en-AU"/>
        </w:rPr>
        <w:t xml:space="preserve"> of an </w:t>
      </w:r>
      <w:r w:rsidRPr="00275069">
        <w:rPr>
          <w:lang w:eastAsia="en-AU"/>
        </w:rPr>
        <w:t>air traffic controller licence</w:t>
      </w:r>
      <w:r>
        <w:rPr>
          <w:lang w:eastAsia="en-AU"/>
        </w:rPr>
        <w:t xml:space="preserve"> (</w:t>
      </w:r>
      <w:r w:rsidRPr="00FC4B11">
        <w:rPr>
          <w:b/>
          <w:i/>
          <w:iCs/>
          <w:lang w:eastAsia="en-AU"/>
        </w:rPr>
        <w:t>ATC licence</w:t>
      </w:r>
      <w:r>
        <w:rPr>
          <w:lang w:eastAsia="en-AU"/>
        </w:rPr>
        <w:t xml:space="preserve">), who </w:t>
      </w:r>
      <w:r w:rsidRPr="00275069">
        <w:rPr>
          <w:lang w:eastAsia="en-AU"/>
        </w:rPr>
        <w:t>perform</w:t>
      </w:r>
      <w:r>
        <w:rPr>
          <w:lang w:eastAsia="en-AU"/>
        </w:rPr>
        <w:t>s</w:t>
      </w:r>
      <w:r w:rsidRPr="00275069">
        <w:rPr>
          <w:lang w:eastAsia="en-AU"/>
        </w:rPr>
        <w:t xml:space="preserve"> </w:t>
      </w:r>
      <w:r>
        <w:rPr>
          <w:lang w:eastAsia="en-AU"/>
        </w:rPr>
        <w:t xml:space="preserve">air traffic control duties or functions at Avalon Airport during the </w:t>
      </w:r>
      <w:r w:rsidRPr="001D6226">
        <w:rPr>
          <w:lang w:eastAsia="en-AU"/>
        </w:rPr>
        <w:t xml:space="preserve">Australian International Airshow and Aerospace &amp; Defence Exposition </w:t>
      </w:r>
      <w:r>
        <w:rPr>
          <w:lang w:eastAsia="en-AU"/>
        </w:rPr>
        <w:t>(</w:t>
      </w:r>
      <w:r w:rsidRPr="00FC4B11">
        <w:rPr>
          <w:b/>
          <w:i/>
          <w:iCs/>
          <w:lang w:eastAsia="en-AU"/>
        </w:rPr>
        <w:t>Avalon Airshow</w:t>
      </w:r>
      <w:r>
        <w:rPr>
          <w:lang w:eastAsia="en-AU"/>
        </w:rPr>
        <w:t>) under certain endorsements (</w:t>
      </w:r>
      <w:r w:rsidRPr="00FC4B11">
        <w:rPr>
          <w:b/>
          <w:i/>
          <w:iCs/>
          <w:lang w:eastAsia="en-AU"/>
        </w:rPr>
        <w:t>AV Show endorsements</w:t>
      </w:r>
      <w:r>
        <w:rPr>
          <w:lang w:eastAsia="en-AU"/>
        </w:rPr>
        <w:t xml:space="preserve">) to satisfy the currency </w:t>
      </w:r>
      <w:r w:rsidRPr="00275069">
        <w:rPr>
          <w:lang w:eastAsia="en-AU"/>
        </w:rPr>
        <w:t>requirement</w:t>
      </w:r>
      <w:r>
        <w:rPr>
          <w:lang w:eastAsia="en-AU"/>
        </w:rPr>
        <w:t>s</w:t>
      </w:r>
      <w:r w:rsidRPr="00275069">
        <w:rPr>
          <w:lang w:eastAsia="en-AU"/>
        </w:rPr>
        <w:t xml:space="preserve"> </w:t>
      </w:r>
      <w:r>
        <w:rPr>
          <w:lang w:eastAsia="en-AU"/>
        </w:rPr>
        <w:t xml:space="preserve">of the </w:t>
      </w:r>
      <w:r w:rsidRPr="007C58A2">
        <w:rPr>
          <w:i/>
          <w:lang w:eastAsia="en-AU"/>
        </w:rPr>
        <w:t>Civil Aviation Safety Regulations 1998</w:t>
      </w:r>
      <w:r>
        <w:rPr>
          <w:lang w:eastAsia="en-AU"/>
        </w:rPr>
        <w:t xml:space="preserve"> (</w:t>
      </w:r>
      <w:r w:rsidRPr="00FC4B11">
        <w:rPr>
          <w:b/>
          <w:bCs/>
          <w:i/>
          <w:lang w:eastAsia="en-AU"/>
        </w:rPr>
        <w:t>CASR</w:t>
      </w:r>
      <w:r>
        <w:rPr>
          <w:lang w:eastAsia="en-AU"/>
        </w:rPr>
        <w:t xml:space="preserve">) </w:t>
      </w:r>
      <w:r w:rsidRPr="00275069">
        <w:rPr>
          <w:lang w:eastAsia="en-AU"/>
        </w:rPr>
        <w:t xml:space="preserve">for </w:t>
      </w:r>
      <w:r>
        <w:rPr>
          <w:lang w:eastAsia="en-AU"/>
        </w:rPr>
        <w:t xml:space="preserve">the AV Show </w:t>
      </w:r>
      <w:r w:rsidRPr="0084202D">
        <w:rPr>
          <w:lang w:eastAsia="en-AU"/>
        </w:rPr>
        <w:t>endorsement</w:t>
      </w:r>
      <w:r>
        <w:rPr>
          <w:lang w:eastAsia="en-AU"/>
        </w:rPr>
        <w:t>s</w:t>
      </w:r>
      <w:r w:rsidRPr="00275069">
        <w:rPr>
          <w:lang w:eastAsia="en-AU"/>
        </w:rPr>
        <w:t xml:space="preserve"> </w:t>
      </w:r>
      <w:r>
        <w:rPr>
          <w:lang w:eastAsia="en-AU"/>
        </w:rPr>
        <w:t xml:space="preserve">by performing air traffic control </w:t>
      </w:r>
      <w:r w:rsidRPr="00423289">
        <w:rPr>
          <w:lang w:eastAsia="en-AU"/>
        </w:rPr>
        <w:t>duties</w:t>
      </w:r>
      <w:r>
        <w:rPr>
          <w:lang w:eastAsia="en-AU"/>
        </w:rPr>
        <w:t xml:space="preserve"> in a</w:t>
      </w:r>
      <w:r w:rsidRPr="00275069">
        <w:rPr>
          <w:lang w:eastAsia="en-AU"/>
        </w:rPr>
        <w:t xml:space="preserve"> </w:t>
      </w:r>
      <w:r>
        <w:rPr>
          <w:lang w:eastAsia="en-AU"/>
        </w:rPr>
        <w:t xml:space="preserve">simulator (the </w:t>
      </w:r>
      <w:r w:rsidRPr="00093A26">
        <w:rPr>
          <w:b/>
          <w:i/>
          <w:iCs/>
          <w:lang w:eastAsia="en-AU"/>
        </w:rPr>
        <w:t>ML</w:t>
      </w:r>
      <w:r>
        <w:rPr>
          <w:bCs/>
          <w:i/>
          <w:iCs/>
          <w:lang w:eastAsia="en-AU"/>
        </w:rPr>
        <w:t xml:space="preserve"> </w:t>
      </w:r>
      <w:r w:rsidRPr="00FC4B11">
        <w:rPr>
          <w:b/>
          <w:i/>
          <w:iCs/>
          <w:lang w:eastAsia="en-AU"/>
        </w:rPr>
        <w:t>simulator</w:t>
      </w:r>
      <w:r>
        <w:rPr>
          <w:lang w:eastAsia="en-AU"/>
        </w:rPr>
        <w:t>) instead of in a live operational environment.</w:t>
      </w:r>
    </w:p>
    <w:p w14:paraId="7AFE2E27" w14:textId="77777777" w:rsidR="00093A26" w:rsidRDefault="00093A26" w:rsidP="00093A26">
      <w:pPr>
        <w:rPr>
          <w:lang w:eastAsia="en-AU"/>
        </w:rPr>
      </w:pPr>
    </w:p>
    <w:p w14:paraId="7D1C3C4D" w14:textId="043D7FFD" w:rsidR="00C65FF8" w:rsidRDefault="00093A26" w:rsidP="00093A26">
      <w:pPr>
        <w:rPr>
          <w:rFonts w:eastAsia="Times New Roman"/>
          <w:szCs w:val="24"/>
        </w:rPr>
      </w:pPr>
      <w:r>
        <w:rPr>
          <w:lang w:eastAsia="en-AU"/>
        </w:rPr>
        <w:t>The instrument is required because there are insufficient opportunities for ATC licence holders to obtain the AV Show endorsements by performing the required functions in a live operational environment, outside of doing so ‘on the job’, during the Avalon Airshow. Under these circumstances, CASA considers that it would be preferable in the interests of aviation safety to set out a procedure where the AV Show endorsements can be obtained before the commencement of the Avalon Airshow, through the use of the ML simulator.</w:t>
      </w:r>
    </w:p>
    <w:p w14:paraId="7D860BF9" w14:textId="39729DCB" w:rsidR="00662D1E" w:rsidRDefault="00662D1E" w:rsidP="00662D1E">
      <w:pPr>
        <w:rPr>
          <w:rFonts w:eastAsia="Times New Roman"/>
          <w:szCs w:val="24"/>
        </w:rPr>
      </w:pPr>
    </w:p>
    <w:p w14:paraId="7601AF76" w14:textId="65A747CE" w:rsidR="00093A26" w:rsidRDefault="00093A26" w:rsidP="00662D1E">
      <w:pPr>
        <w:rPr>
          <w:rFonts w:eastAsia="Times New Roman"/>
          <w:szCs w:val="24"/>
        </w:rPr>
      </w:pPr>
      <w:r w:rsidRPr="0029192C">
        <w:t>The instrument provides exemption</w:t>
      </w:r>
      <w:r>
        <w:t>s</w:t>
      </w:r>
      <w:r w:rsidRPr="0029192C">
        <w:t xml:space="preserve"> from the </w:t>
      </w:r>
      <w:r>
        <w:t xml:space="preserve">relevant </w:t>
      </w:r>
      <w:r w:rsidRPr="0029192C">
        <w:t xml:space="preserve">CASR provisions </w:t>
      </w:r>
      <w:r>
        <w:t xml:space="preserve">for ATC licence </w:t>
      </w:r>
      <w:r w:rsidRPr="0029192C">
        <w:t>holders who perform air traffic control</w:t>
      </w:r>
      <w:r>
        <w:t xml:space="preserve"> </w:t>
      </w:r>
      <w:r w:rsidRPr="0029192C">
        <w:t xml:space="preserve">duties </w:t>
      </w:r>
      <w:r>
        <w:t>under an AV Show endorsement, to enable them to satisfy currency requirements under CASR by using the ML simulator instead of the live operational environment.</w:t>
      </w:r>
    </w:p>
    <w:p w14:paraId="77251BC5" w14:textId="77777777" w:rsidR="00093A26" w:rsidRDefault="00093A26" w:rsidP="00662D1E">
      <w:pPr>
        <w:rPr>
          <w:rFonts w:eastAsia="Times New Roman"/>
          <w:szCs w:val="24"/>
        </w:rPr>
      </w:pPr>
    </w:p>
    <w:p w14:paraId="07842E75" w14:textId="0C8BF928" w:rsidR="00093A26" w:rsidRPr="005F3F3D" w:rsidRDefault="00093A26" w:rsidP="00093A26">
      <w:r w:rsidRPr="0029192C">
        <w:t xml:space="preserve">The instrument includes </w:t>
      </w:r>
      <w:r>
        <w:t xml:space="preserve">safeguards in the form of </w:t>
      </w:r>
      <w:r w:rsidRPr="0029192C">
        <w:t>direction</w:t>
      </w:r>
      <w:r>
        <w:t xml:space="preserve">s issued to Airservices Australia, </w:t>
      </w:r>
      <w:r w:rsidRPr="005F3F3D">
        <w:t xml:space="preserve">requiring it, amongst other things, to ensure the suitability of the </w:t>
      </w:r>
      <w:r>
        <w:t xml:space="preserve">ML </w:t>
      </w:r>
      <w:r w:rsidRPr="005F3F3D">
        <w:t xml:space="preserve">simulator for its use under the instrument and that no change is made to the </w:t>
      </w:r>
      <w:r>
        <w:t>ML</w:t>
      </w:r>
      <w:r w:rsidRPr="005F3F3D">
        <w:t xml:space="preserve"> simulator, or to Airservices Australia’s </w:t>
      </w:r>
      <w:r w:rsidRPr="005F3F3D">
        <w:rPr>
          <w:i/>
          <w:iCs/>
        </w:rPr>
        <w:t>ATS Licensing and Certificates Manual</w:t>
      </w:r>
      <w:r w:rsidRPr="005F3F3D">
        <w:t xml:space="preserve"> that affects the ambit of the exemptions under the instrument, without CASA’s prior written approval.</w:t>
      </w:r>
    </w:p>
    <w:p w14:paraId="74F703BC" w14:textId="77777777" w:rsidR="00093A26" w:rsidRPr="005F3F3D" w:rsidRDefault="00093A26" w:rsidP="00093A26"/>
    <w:p w14:paraId="1096BC85" w14:textId="5AEBAE71" w:rsidR="006D6009" w:rsidRDefault="00093A26" w:rsidP="00093A26">
      <w:r w:rsidRPr="005F3F3D">
        <w:t xml:space="preserve">CASA has assessed the impact the instrument will have on aviation safety and is satisfied that the use of the </w:t>
      </w:r>
      <w:r>
        <w:t xml:space="preserve">ML </w:t>
      </w:r>
      <w:r w:rsidRPr="005F3F3D">
        <w:t xml:space="preserve">simulator for satisfying currency </w:t>
      </w:r>
      <w:r>
        <w:t xml:space="preserve">requirements </w:t>
      </w:r>
      <w:r w:rsidRPr="005F3F3D">
        <w:t xml:space="preserve">on the </w:t>
      </w:r>
      <w:r>
        <w:t xml:space="preserve">AV Show </w:t>
      </w:r>
      <w:r w:rsidRPr="005F3F3D">
        <w:t>endorsement</w:t>
      </w:r>
      <w:r>
        <w:t>s</w:t>
      </w:r>
      <w:r w:rsidRPr="005F3F3D">
        <w:t xml:space="preserve"> will have no impact on air safety and will lead to benefits and efficiencies that would otherwise not be available in the live operational environment</w:t>
      </w:r>
      <w:r>
        <w:t>.</w:t>
      </w:r>
    </w:p>
    <w:p w14:paraId="1582BEE2" w14:textId="77777777" w:rsidR="00093A26" w:rsidRDefault="00093A26" w:rsidP="00093A26">
      <w:pPr>
        <w:rPr>
          <w:szCs w:val="24"/>
        </w:rPr>
      </w:pPr>
    </w:p>
    <w:p w14:paraId="01CB0147" w14:textId="77777777" w:rsidR="006D6009" w:rsidRDefault="006D6009" w:rsidP="006D6009">
      <w:pPr>
        <w:rPr>
          <w:b/>
          <w:szCs w:val="24"/>
        </w:rPr>
      </w:pPr>
      <w:r>
        <w:rPr>
          <w:b/>
          <w:szCs w:val="24"/>
        </w:rPr>
        <w:t>Human rights implications</w:t>
      </w:r>
    </w:p>
    <w:p w14:paraId="63FCB4CB" w14:textId="77777777" w:rsidR="006D6009" w:rsidRDefault="006D6009" w:rsidP="006D6009">
      <w:pPr>
        <w:rPr>
          <w:szCs w:val="24"/>
        </w:rPr>
      </w:pPr>
      <w:r>
        <w:rPr>
          <w:szCs w:val="24"/>
        </w:rPr>
        <w:lastRenderedPageBreak/>
        <w:t xml:space="preserve">This legislative instrument </w:t>
      </w:r>
      <w:bookmarkStart w:id="9" w:name="_Hlk508024160"/>
      <w:r>
        <w:rPr>
          <w:szCs w:val="24"/>
        </w:rPr>
        <w:t>does not engage any of the applicable rights or freedoms</w:t>
      </w:r>
      <w:bookmarkEnd w:id="9"/>
      <w:r>
        <w:rPr>
          <w:szCs w:val="24"/>
        </w:rPr>
        <w:t>.</w:t>
      </w:r>
    </w:p>
    <w:p w14:paraId="70B0ABD5" w14:textId="77777777" w:rsidR="00ED6437" w:rsidRPr="00803C4B" w:rsidRDefault="00ED6437" w:rsidP="006D6009">
      <w:pPr>
        <w:rPr>
          <w:bCs/>
          <w:szCs w:val="24"/>
        </w:rPr>
      </w:pPr>
    </w:p>
    <w:p w14:paraId="44BD044A" w14:textId="77777777" w:rsidR="006D6009" w:rsidRDefault="006D6009" w:rsidP="006D6009">
      <w:pPr>
        <w:rPr>
          <w:b/>
          <w:szCs w:val="24"/>
        </w:rPr>
      </w:pPr>
      <w:r>
        <w:rPr>
          <w:b/>
          <w:szCs w:val="24"/>
        </w:rPr>
        <w:t>Conclusion</w:t>
      </w:r>
    </w:p>
    <w:p w14:paraId="225A52BE" w14:textId="77777777" w:rsidR="006D6009" w:rsidRDefault="006D6009" w:rsidP="006D6009">
      <w:pPr>
        <w:rPr>
          <w:szCs w:val="24"/>
        </w:rPr>
      </w:pPr>
      <w:r>
        <w:rPr>
          <w:szCs w:val="24"/>
        </w:rPr>
        <w:t>This legislative instrument is compatible with human rights as it does not raise any human rights issues.</w:t>
      </w:r>
    </w:p>
    <w:p w14:paraId="708C752B" w14:textId="77777777" w:rsidR="00564EBC" w:rsidRDefault="00564EBC" w:rsidP="006D6009">
      <w:pPr>
        <w:rPr>
          <w:szCs w:val="24"/>
        </w:rPr>
      </w:pPr>
    </w:p>
    <w:p w14:paraId="2B27CE64" w14:textId="77777777" w:rsidR="00564EBC" w:rsidRDefault="00564EBC" w:rsidP="006D6009">
      <w:pPr>
        <w:rPr>
          <w:szCs w:val="24"/>
        </w:rPr>
      </w:pPr>
    </w:p>
    <w:p w14:paraId="09934A1A" w14:textId="77777777" w:rsidR="00564EBC" w:rsidRDefault="00564EBC" w:rsidP="006D6009">
      <w:pPr>
        <w:rPr>
          <w:szCs w:val="24"/>
        </w:rPr>
      </w:pPr>
    </w:p>
    <w:p w14:paraId="1F7FF01F" w14:textId="77777777" w:rsidR="006D6009" w:rsidRDefault="006D6009" w:rsidP="00855722">
      <w:pPr>
        <w:jc w:val="center"/>
        <w:rPr>
          <w:szCs w:val="24"/>
        </w:rPr>
      </w:pPr>
      <w:r>
        <w:rPr>
          <w:b/>
          <w:bCs/>
          <w:szCs w:val="24"/>
        </w:rPr>
        <w:t>Civil Aviation Safety Authority</w:t>
      </w:r>
    </w:p>
    <w:sectPr w:rsidR="006D6009" w:rsidSect="009B610C">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E6D13" w14:textId="77777777" w:rsidR="00470D6E" w:rsidRDefault="00470D6E" w:rsidP="00777D3F">
      <w:r>
        <w:separator/>
      </w:r>
    </w:p>
  </w:endnote>
  <w:endnote w:type="continuationSeparator" w:id="0">
    <w:p w14:paraId="425BD21E" w14:textId="77777777" w:rsidR="00470D6E" w:rsidRDefault="00470D6E" w:rsidP="00777D3F">
      <w:r>
        <w:continuationSeparator/>
      </w:r>
    </w:p>
  </w:endnote>
  <w:endnote w:type="continuationNotice" w:id="1">
    <w:p w14:paraId="167CB4C4" w14:textId="77777777" w:rsidR="00470D6E" w:rsidRDefault="00470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0C6E" w14:textId="77777777" w:rsidR="00470D6E" w:rsidRDefault="00470D6E" w:rsidP="00777D3F">
      <w:r>
        <w:separator/>
      </w:r>
    </w:p>
  </w:footnote>
  <w:footnote w:type="continuationSeparator" w:id="0">
    <w:p w14:paraId="16CAB4F3" w14:textId="77777777" w:rsidR="00470D6E" w:rsidRDefault="00470D6E" w:rsidP="00777D3F">
      <w:r>
        <w:continuationSeparator/>
      </w:r>
    </w:p>
  </w:footnote>
  <w:footnote w:type="continuationNotice" w:id="1">
    <w:p w14:paraId="1F49300E" w14:textId="77777777" w:rsidR="00470D6E" w:rsidRDefault="00470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noProof/>
        <w:szCs w:val="24"/>
      </w:rPr>
    </w:sdtEndPr>
    <w:sdtContent>
      <w:p w14:paraId="51E83D0B" w14:textId="254D1B67" w:rsidR="00850858" w:rsidRPr="00D85E9E" w:rsidRDefault="00850858" w:rsidP="00777D3F">
        <w:pPr>
          <w:pStyle w:val="Header"/>
          <w:jc w:val="center"/>
          <w:rPr>
            <w:szCs w:val="24"/>
          </w:rPr>
        </w:pPr>
        <w:r w:rsidRPr="00D85E9E">
          <w:rPr>
            <w:szCs w:val="24"/>
          </w:rPr>
          <w:fldChar w:fldCharType="begin"/>
        </w:r>
        <w:r w:rsidRPr="00D85E9E">
          <w:rPr>
            <w:szCs w:val="24"/>
          </w:rPr>
          <w:instrText xml:space="preserve"> PAGE   \* MERGEFORMAT </w:instrText>
        </w:r>
        <w:r w:rsidRPr="00D85E9E">
          <w:rPr>
            <w:szCs w:val="24"/>
          </w:rPr>
          <w:fldChar w:fldCharType="separate"/>
        </w:r>
        <w:r w:rsidR="00942908">
          <w:rPr>
            <w:noProof/>
            <w:szCs w:val="24"/>
          </w:rPr>
          <w:t>5</w:t>
        </w:r>
        <w:r w:rsidRPr="00D85E9E">
          <w:rPr>
            <w:noProof/>
            <w:szCs w:val="24"/>
          </w:rPr>
          <w:fldChar w:fldCharType="end"/>
        </w:r>
      </w:p>
    </w:sdtContent>
  </w:sdt>
  <w:p w14:paraId="557AA9CF" w14:textId="77777777" w:rsidR="00850858" w:rsidRPr="004D3829" w:rsidRDefault="00850858">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1C0D"/>
    <w:multiLevelType w:val="hybridMultilevel"/>
    <w:tmpl w:val="86F8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EE5B67"/>
    <w:multiLevelType w:val="hybridMultilevel"/>
    <w:tmpl w:val="814E2270"/>
    <w:lvl w:ilvl="0" w:tplc="1E54E48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70035B"/>
    <w:multiLevelType w:val="hybridMultilevel"/>
    <w:tmpl w:val="E366815C"/>
    <w:lvl w:ilvl="0" w:tplc="A1A22B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DE19AA"/>
    <w:multiLevelType w:val="hybridMultilevel"/>
    <w:tmpl w:val="7A3A6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5783036">
    <w:abstractNumId w:val="0"/>
  </w:num>
  <w:num w:numId="2" w16cid:durableId="751926799">
    <w:abstractNumId w:val="3"/>
  </w:num>
  <w:num w:numId="3" w16cid:durableId="874778102">
    <w:abstractNumId w:val="2"/>
  </w:num>
  <w:num w:numId="4" w16cid:durableId="1105227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ACD"/>
    <w:rsid w:val="00000C75"/>
    <w:rsid w:val="00001009"/>
    <w:rsid w:val="000041FE"/>
    <w:rsid w:val="00010280"/>
    <w:rsid w:val="00015874"/>
    <w:rsid w:val="000216AD"/>
    <w:rsid w:val="00033005"/>
    <w:rsid w:val="000336A7"/>
    <w:rsid w:val="000416BE"/>
    <w:rsid w:val="00047C47"/>
    <w:rsid w:val="00051BCD"/>
    <w:rsid w:val="00056032"/>
    <w:rsid w:val="00065A9E"/>
    <w:rsid w:val="000703F4"/>
    <w:rsid w:val="00070664"/>
    <w:rsid w:val="0008465C"/>
    <w:rsid w:val="000867BB"/>
    <w:rsid w:val="00087D31"/>
    <w:rsid w:val="00087D72"/>
    <w:rsid w:val="000906CC"/>
    <w:rsid w:val="00092371"/>
    <w:rsid w:val="00093404"/>
    <w:rsid w:val="00093A26"/>
    <w:rsid w:val="000A111D"/>
    <w:rsid w:val="000A1C22"/>
    <w:rsid w:val="000B3F3C"/>
    <w:rsid w:val="000B596F"/>
    <w:rsid w:val="000B6EDE"/>
    <w:rsid w:val="000C4C0E"/>
    <w:rsid w:val="000C7CEF"/>
    <w:rsid w:val="000D0F44"/>
    <w:rsid w:val="000D2322"/>
    <w:rsid w:val="000E0E23"/>
    <w:rsid w:val="000E133F"/>
    <w:rsid w:val="000E305F"/>
    <w:rsid w:val="000E3C2A"/>
    <w:rsid w:val="000E6F47"/>
    <w:rsid w:val="000E7109"/>
    <w:rsid w:val="000F4723"/>
    <w:rsid w:val="00100EDD"/>
    <w:rsid w:val="0011206A"/>
    <w:rsid w:val="00112DA5"/>
    <w:rsid w:val="001170E3"/>
    <w:rsid w:val="001205AB"/>
    <w:rsid w:val="00121896"/>
    <w:rsid w:val="0012253A"/>
    <w:rsid w:val="00125EAF"/>
    <w:rsid w:val="00130A2B"/>
    <w:rsid w:val="00140360"/>
    <w:rsid w:val="00141EA4"/>
    <w:rsid w:val="00146FFA"/>
    <w:rsid w:val="00150B2F"/>
    <w:rsid w:val="0016127B"/>
    <w:rsid w:val="00161799"/>
    <w:rsid w:val="00161A36"/>
    <w:rsid w:val="001663F0"/>
    <w:rsid w:val="0017305C"/>
    <w:rsid w:val="001742B8"/>
    <w:rsid w:val="00176AE7"/>
    <w:rsid w:val="0018682C"/>
    <w:rsid w:val="00191E65"/>
    <w:rsid w:val="001951BF"/>
    <w:rsid w:val="00196CCE"/>
    <w:rsid w:val="001972F7"/>
    <w:rsid w:val="001A0BE2"/>
    <w:rsid w:val="001B4C54"/>
    <w:rsid w:val="001B525D"/>
    <w:rsid w:val="001C0EC6"/>
    <w:rsid w:val="001C19E4"/>
    <w:rsid w:val="001D04F8"/>
    <w:rsid w:val="001D3E0C"/>
    <w:rsid w:val="001D6226"/>
    <w:rsid w:val="001E07C7"/>
    <w:rsid w:val="001F0D43"/>
    <w:rsid w:val="001F2E89"/>
    <w:rsid w:val="001F3ED8"/>
    <w:rsid w:val="001F46B4"/>
    <w:rsid w:val="001F5163"/>
    <w:rsid w:val="00202C70"/>
    <w:rsid w:val="00210FFE"/>
    <w:rsid w:val="002259EF"/>
    <w:rsid w:val="0023471A"/>
    <w:rsid w:val="002451AC"/>
    <w:rsid w:val="00246288"/>
    <w:rsid w:val="002609E3"/>
    <w:rsid w:val="002637CC"/>
    <w:rsid w:val="00266690"/>
    <w:rsid w:val="0026780A"/>
    <w:rsid w:val="00267855"/>
    <w:rsid w:val="00273E15"/>
    <w:rsid w:val="00275069"/>
    <w:rsid w:val="00277459"/>
    <w:rsid w:val="00282D11"/>
    <w:rsid w:val="0029192C"/>
    <w:rsid w:val="002938D9"/>
    <w:rsid w:val="00293A13"/>
    <w:rsid w:val="00294297"/>
    <w:rsid w:val="00294AE9"/>
    <w:rsid w:val="002A61C7"/>
    <w:rsid w:val="002B4484"/>
    <w:rsid w:val="002B4958"/>
    <w:rsid w:val="002B6969"/>
    <w:rsid w:val="002C0C08"/>
    <w:rsid w:val="002C1B39"/>
    <w:rsid w:val="002C6C4B"/>
    <w:rsid w:val="002D414C"/>
    <w:rsid w:val="002E53AE"/>
    <w:rsid w:val="002F0045"/>
    <w:rsid w:val="002F0987"/>
    <w:rsid w:val="002F323E"/>
    <w:rsid w:val="002F6C9E"/>
    <w:rsid w:val="00300C04"/>
    <w:rsid w:val="003052E0"/>
    <w:rsid w:val="00310504"/>
    <w:rsid w:val="003150EF"/>
    <w:rsid w:val="00321F60"/>
    <w:rsid w:val="00342D57"/>
    <w:rsid w:val="00344AA4"/>
    <w:rsid w:val="0035063D"/>
    <w:rsid w:val="003609C8"/>
    <w:rsid w:val="00360F91"/>
    <w:rsid w:val="00362C93"/>
    <w:rsid w:val="003651EA"/>
    <w:rsid w:val="0037008D"/>
    <w:rsid w:val="00381EB0"/>
    <w:rsid w:val="003929B9"/>
    <w:rsid w:val="00392BE7"/>
    <w:rsid w:val="00397728"/>
    <w:rsid w:val="003A174A"/>
    <w:rsid w:val="003A4D0F"/>
    <w:rsid w:val="003A5691"/>
    <w:rsid w:val="003A656D"/>
    <w:rsid w:val="003A7937"/>
    <w:rsid w:val="003A7C5B"/>
    <w:rsid w:val="003B1710"/>
    <w:rsid w:val="003B4BA5"/>
    <w:rsid w:val="003B75B4"/>
    <w:rsid w:val="003C02FB"/>
    <w:rsid w:val="003C1D1F"/>
    <w:rsid w:val="003C31A0"/>
    <w:rsid w:val="003C4E9E"/>
    <w:rsid w:val="003C794D"/>
    <w:rsid w:val="003D0294"/>
    <w:rsid w:val="003D10E4"/>
    <w:rsid w:val="003D55FB"/>
    <w:rsid w:val="003E4C25"/>
    <w:rsid w:val="003F0D37"/>
    <w:rsid w:val="003F6E89"/>
    <w:rsid w:val="003F707C"/>
    <w:rsid w:val="003F72F5"/>
    <w:rsid w:val="004110F0"/>
    <w:rsid w:val="00415226"/>
    <w:rsid w:val="004204E4"/>
    <w:rsid w:val="004213FD"/>
    <w:rsid w:val="00423071"/>
    <w:rsid w:val="00423289"/>
    <w:rsid w:val="00424404"/>
    <w:rsid w:val="00426D63"/>
    <w:rsid w:val="00432F92"/>
    <w:rsid w:val="00433A8D"/>
    <w:rsid w:val="0043622A"/>
    <w:rsid w:val="00437591"/>
    <w:rsid w:val="00443F35"/>
    <w:rsid w:val="00444645"/>
    <w:rsid w:val="004519DB"/>
    <w:rsid w:val="004548EF"/>
    <w:rsid w:val="00454FBF"/>
    <w:rsid w:val="004555CD"/>
    <w:rsid w:val="00455C75"/>
    <w:rsid w:val="00466EFC"/>
    <w:rsid w:val="00470D6E"/>
    <w:rsid w:val="00485E96"/>
    <w:rsid w:val="00493E00"/>
    <w:rsid w:val="00493FD3"/>
    <w:rsid w:val="004A07C5"/>
    <w:rsid w:val="004A471F"/>
    <w:rsid w:val="004A67ED"/>
    <w:rsid w:val="004B0E1F"/>
    <w:rsid w:val="004B44A1"/>
    <w:rsid w:val="004C1373"/>
    <w:rsid w:val="004C5383"/>
    <w:rsid w:val="004D12B6"/>
    <w:rsid w:val="004D2A7F"/>
    <w:rsid w:val="004D2EBA"/>
    <w:rsid w:val="004D3731"/>
    <w:rsid w:val="004D3829"/>
    <w:rsid w:val="004D41D1"/>
    <w:rsid w:val="004D5E56"/>
    <w:rsid w:val="004E2906"/>
    <w:rsid w:val="004E4180"/>
    <w:rsid w:val="004E473F"/>
    <w:rsid w:val="004E5465"/>
    <w:rsid w:val="004F6150"/>
    <w:rsid w:val="004F6825"/>
    <w:rsid w:val="00503685"/>
    <w:rsid w:val="00507A32"/>
    <w:rsid w:val="00511512"/>
    <w:rsid w:val="00514B49"/>
    <w:rsid w:val="00514BBC"/>
    <w:rsid w:val="00521DD2"/>
    <w:rsid w:val="00533766"/>
    <w:rsid w:val="00564EBC"/>
    <w:rsid w:val="00573461"/>
    <w:rsid w:val="00574AB1"/>
    <w:rsid w:val="0057762A"/>
    <w:rsid w:val="00584AEC"/>
    <w:rsid w:val="00593294"/>
    <w:rsid w:val="005A2613"/>
    <w:rsid w:val="005A4ECB"/>
    <w:rsid w:val="005D31FC"/>
    <w:rsid w:val="005D3CF7"/>
    <w:rsid w:val="005D5B9C"/>
    <w:rsid w:val="005D62EA"/>
    <w:rsid w:val="005D7C2C"/>
    <w:rsid w:val="005E4DE0"/>
    <w:rsid w:val="005E5D0B"/>
    <w:rsid w:val="005E7DD1"/>
    <w:rsid w:val="005F3F3D"/>
    <w:rsid w:val="005F6D0E"/>
    <w:rsid w:val="00602992"/>
    <w:rsid w:val="00615FD1"/>
    <w:rsid w:val="00616C82"/>
    <w:rsid w:val="00624CA2"/>
    <w:rsid w:val="00633FB5"/>
    <w:rsid w:val="0064385F"/>
    <w:rsid w:val="00656807"/>
    <w:rsid w:val="00657B2D"/>
    <w:rsid w:val="00662D1E"/>
    <w:rsid w:val="006656BF"/>
    <w:rsid w:val="00670C21"/>
    <w:rsid w:val="0067397F"/>
    <w:rsid w:val="0068182A"/>
    <w:rsid w:val="006873F4"/>
    <w:rsid w:val="00687F1E"/>
    <w:rsid w:val="006942F4"/>
    <w:rsid w:val="006A2E83"/>
    <w:rsid w:val="006A3B31"/>
    <w:rsid w:val="006B6500"/>
    <w:rsid w:val="006C22B2"/>
    <w:rsid w:val="006C300A"/>
    <w:rsid w:val="006D1485"/>
    <w:rsid w:val="006D2268"/>
    <w:rsid w:val="006D6009"/>
    <w:rsid w:val="006D6387"/>
    <w:rsid w:val="006D6563"/>
    <w:rsid w:val="006E319E"/>
    <w:rsid w:val="006E565D"/>
    <w:rsid w:val="006F2AB9"/>
    <w:rsid w:val="006F423C"/>
    <w:rsid w:val="00701E4C"/>
    <w:rsid w:val="00704387"/>
    <w:rsid w:val="00710C75"/>
    <w:rsid w:val="00711E2E"/>
    <w:rsid w:val="00722220"/>
    <w:rsid w:val="007262F5"/>
    <w:rsid w:val="00732A8A"/>
    <w:rsid w:val="0073342F"/>
    <w:rsid w:val="007335AD"/>
    <w:rsid w:val="007342D1"/>
    <w:rsid w:val="00735E49"/>
    <w:rsid w:val="007432FE"/>
    <w:rsid w:val="00746094"/>
    <w:rsid w:val="00755658"/>
    <w:rsid w:val="00762D61"/>
    <w:rsid w:val="00764063"/>
    <w:rsid w:val="00771488"/>
    <w:rsid w:val="0077616B"/>
    <w:rsid w:val="00777D3F"/>
    <w:rsid w:val="00785430"/>
    <w:rsid w:val="00791575"/>
    <w:rsid w:val="00796FA0"/>
    <w:rsid w:val="007A066A"/>
    <w:rsid w:val="007A44C4"/>
    <w:rsid w:val="007B0125"/>
    <w:rsid w:val="007B28B3"/>
    <w:rsid w:val="007B5B91"/>
    <w:rsid w:val="007B7D74"/>
    <w:rsid w:val="007C34E3"/>
    <w:rsid w:val="007C58A2"/>
    <w:rsid w:val="007D5383"/>
    <w:rsid w:val="007E44FB"/>
    <w:rsid w:val="007E5AFD"/>
    <w:rsid w:val="007E6ECC"/>
    <w:rsid w:val="007F3504"/>
    <w:rsid w:val="007F4C73"/>
    <w:rsid w:val="007F5691"/>
    <w:rsid w:val="007F611A"/>
    <w:rsid w:val="008029BC"/>
    <w:rsid w:val="00803C4B"/>
    <w:rsid w:val="00807B5B"/>
    <w:rsid w:val="00820287"/>
    <w:rsid w:val="0082266F"/>
    <w:rsid w:val="0083298B"/>
    <w:rsid w:val="00833F37"/>
    <w:rsid w:val="00834189"/>
    <w:rsid w:val="008356EB"/>
    <w:rsid w:val="00841550"/>
    <w:rsid w:val="0084202D"/>
    <w:rsid w:val="00850858"/>
    <w:rsid w:val="00852358"/>
    <w:rsid w:val="0085400B"/>
    <w:rsid w:val="00854D3A"/>
    <w:rsid w:val="00855722"/>
    <w:rsid w:val="00860970"/>
    <w:rsid w:val="00860FF7"/>
    <w:rsid w:val="00870ABF"/>
    <w:rsid w:val="00873532"/>
    <w:rsid w:val="00881E37"/>
    <w:rsid w:val="00884FEF"/>
    <w:rsid w:val="00885F25"/>
    <w:rsid w:val="00890BC1"/>
    <w:rsid w:val="00891A43"/>
    <w:rsid w:val="00892486"/>
    <w:rsid w:val="00895877"/>
    <w:rsid w:val="008A0434"/>
    <w:rsid w:val="008A25D0"/>
    <w:rsid w:val="008A3B93"/>
    <w:rsid w:val="008A62B7"/>
    <w:rsid w:val="008B6FDC"/>
    <w:rsid w:val="008C526D"/>
    <w:rsid w:val="008D18B2"/>
    <w:rsid w:val="008D7A02"/>
    <w:rsid w:val="008E5EBE"/>
    <w:rsid w:val="008E6494"/>
    <w:rsid w:val="008E6D65"/>
    <w:rsid w:val="008F2BDB"/>
    <w:rsid w:val="008F2DFF"/>
    <w:rsid w:val="00903FE4"/>
    <w:rsid w:val="00906187"/>
    <w:rsid w:val="00911C56"/>
    <w:rsid w:val="00912244"/>
    <w:rsid w:val="00915F98"/>
    <w:rsid w:val="00921904"/>
    <w:rsid w:val="009279DE"/>
    <w:rsid w:val="009375A7"/>
    <w:rsid w:val="00940FCB"/>
    <w:rsid w:val="009419A4"/>
    <w:rsid w:val="00942908"/>
    <w:rsid w:val="00947FB4"/>
    <w:rsid w:val="00955504"/>
    <w:rsid w:val="00955EED"/>
    <w:rsid w:val="00961DB8"/>
    <w:rsid w:val="0097132A"/>
    <w:rsid w:val="0097602A"/>
    <w:rsid w:val="00994ACF"/>
    <w:rsid w:val="009969CC"/>
    <w:rsid w:val="009A0E28"/>
    <w:rsid w:val="009A1B88"/>
    <w:rsid w:val="009A21D2"/>
    <w:rsid w:val="009A2DC2"/>
    <w:rsid w:val="009A4561"/>
    <w:rsid w:val="009A5AAE"/>
    <w:rsid w:val="009A5ACC"/>
    <w:rsid w:val="009B0F46"/>
    <w:rsid w:val="009B154F"/>
    <w:rsid w:val="009B528B"/>
    <w:rsid w:val="009B610C"/>
    <w:rsid w:val="009B761F"/>
    <w:rsid w:val="009C03E4"/>
    <w:rsid w:val="009C0580"/>
    <w:rsid w:val="009C7400"/>
    <w:rsid w:val="009C790B"/>
    <w:rsid w:val="009D2DEB"/>
    <w:rsid w:val="009E22A2"/>
    <w:rsid w:val="009F5A45"/>
    <w:rsid w:val="00A02E83"/>
    <w:rsid w:val="00A136D2"/>
    <w:rsid w:val="00A2246F"/>
    <w:rsid w:val="00A25828"/>
    <w:rsid w:val="00A271E0"/>
    <w:rsid w:val="00A54F90"/>
    <w:rsid w:val="00A62329"/>
    <w:rsid w:val="00A72447"/>
    <w:rsid w:val="00A72D72"/>
    <w:rsid w:val="00A76290"/>
    <w:rsid w:val="00A85EE5"/>
    <w:rsid w:val="00A917D1"/>
    <w:rsid w:val="00A94D63"/>
    <w:rsid w:val="00AA0F00"/>
    <w:rsid w:val="00AA7178"/>
    <w:rsid w:val="00AC6664"/>
    <w:rsid w:val="00AD2826"/>
    <w:rsid w:val="00AD67C8"/>
    <w:rsid w:val="00B06610"/>
    <w:rsid w:val="00B10DEF"/>
    <w:rsid w:val="00B13EC6"/>
    <w:rsid w:val="00B26200"/>
    <w:rsid w:val="00B301F7"/>
    <w:rsid w:val="00B34D73"/>
    <w:rsid w:val="00B41039"/>
    <w:rsid w:val="00B417C4"/>
    <w:rsid w:val="00B53874"/>
    <w:rsid w:val="00B547A2"/>
    <w:rsid w:val="00B574B3"/>
    <w:rsid w:val="00B57AD6"/>
    <w:rsid w:val="00B63C1A"/>
    <w:rsid w:val="00B64334"/>
    <w:rsid w:val="00B75D89"/>
    <w:rsid w:val="00B778FD"/>
    <w:rsid w:val="00B817A3"/>
    <w:rsid w:val="00B86197"/>
    <w:rsid w:val="00B95308"/>
    <w:rsid w:val="00BA242E"/>
    <w:rsid w:val="00BA3A3B"/>
    <w:rsid w:val="00BA3BE9"/>
    <w:rsid w:val="00BA4DBF"/>
    <w:rsid w:val="00BA5041"/>
    <w:rsid w:val="00BB5A32"/>
    <w:rsid w:val="00BC5083"/>
    <w:rsid w:val="00BD3DFD"/>
    <w:rsid w:val="00BD504E"/>
    <w:rsid w:val="00BE08C2"/>
    <w:rsid w:val="00BE7049"/>
    <w:rsid w:val="00BF07A8"/>
    <w:rsid w:val="00BF2E98"/>
    <w:rsid w:val="00BF4812"/>
    <w:rsid w:val="00BF7D74"/>
    <w:rsid w:val="00C029C2"/>
    <w:rsid w:val="00C1191D"/>
    <w:rsid w:val="00C11FA9"/>
    <w:rsid w:val="00C12EBB"/>
    <w:rsid w:val="00C20A58"/>
    <w:rsid w:val="00C20C66"/>
    <w:rsid w:val="00C2607E"/>
    <w:rsid w:val="00C4068F"/>
    <w:rsid w:val="00C41FBB"/>
    <w:rsid w:val="00C53307"/>
    <w:rsid w:val="00C60E57"/>
    <w:rsid w:val="00C65FF8"/>
    <w:rsid w:val="00C77539"/>
    <w:rsid w:val="00C8177C"/>
    <w:rsid w:val="00C81BEA"/>
    <w:rsid w:val="00C83ABF"/>
    <w:rsid w:val="00C84D44"/>
    <w:rsid w:val="00C86585"/>
    <w:rsid w:val="00C925D5"/>
    <w:rsid w:val="00C94DB1"/>
    <w:rsid w:val="00CA0859"/>
    <w:rsid w:val="00CA5617"/>
    <w:rsid w:val="00CB65DF"/>
    <w:rsid w:val="00CB6A73"/>
    <w:rsid w:val="00CC01AF"/>
    <w:rsid w:val="00CC653F"/>
    <w:rsid w:val="00CE40CE"/>
    <w:rsid w:val="00CF3491"/>
    <w:rsid w:val="00CF5E37"/>
    <w:rsid w:val="00D03CF4"/>
    <w:rsid w:val="00D04117"/>
    <w:rsid w:val="00D12C91"/>
    <w:rsid w:val="00D20786"/>
    <w:rsid w:val="00D234ED"/>
    <w:rsid w:val="00D24C6C"/>
    <w:rsid w:val="00D26E83"/>
    <w:rsid w:val="00D3225C"/>
    <w:rsid w:val="00D376A4"/>
    <w:rsid w:val="00D427A6"/>
    <w:rsid w:val="00D44CE1"/>
    <w:rsid w:val="00D5343F"/>
    <w:rsid w:val="00D61A6C"/>
    <w:rsid w:val="00D715CE"/>
    <w:rsid w:val="00D72ADD"/>
    <w:rsid w:val="00D83801"/>
    <w:rsid w:val="00D86D7A"/>
    <w:rsid w:val="00D87AFF"/>
    <w:rsid w:val="00D939B9"/>
    <w:rsid w:val="00D93DB5"/>
    <w:rsid w:val="00DA114C"/>
    <w:rsid w:val="00DA427D"/>
    <w:rsid w:val="00DA5831"/>
    <w:rsid w:val="00DB6780"/>
    <w:rsid w:val="00DC6885"/>
    <w:rsid w:val="00DD0678"/>
    <w:rsid w:val="00DE3377"/>
    <w:rsid w:val="00DE4495"/>
    <w:rsid w:val="00DF26B9"/>
    <w:rsid w:val="00DF327F"/>
    <w:rsid w:val="00DF67BB"/>
    <w:rsid w:val="00E03E84"/>
    <w:rsid w:val="00E11FC2"/>
    <w:rsid w:val="00E143BA"/>
    <w:rsid w:val="00E23B2F"/>
    <w:rsid w:val="00E25C7C"/>
    <w:rsid w:val="00E318FE"/>
    <w:rsid w:val="00E36ADA"/>
    <w:rsid w:val="00E43E44"/>
    <w:rsid w:val="00E4535D"/>
    <w:rsid w:val="00E5113F"/>
    <w:rsid w:val="00E53269"/>
    <w:rsid w:val="00E54A66"/>
    <w:rsid w:val="00E6748C"/>
    <w:rsid w:val="00E737E8"/>
    <w:rsid w:val="00E8440F"/>
    <w:rsid w:val="00E851A6"/>
    <w:rsid w:val="00E93C7E"/>
    <w:rsid w:val="00EA20F6"/>
    <w:rsid w:val="00EA5338"/>
    <w:rsid w:val="00EB26EB"/>
    <w:rsid w:val="00EC1240"/>
    <w:rsid w:val="00EC1F56"/>
    <w:rsid w:val="00EC2196"/>
    <w:rsid w:val="00EC5CE5"/>
    <w:rsid w:val="00ED19E9"/>
    <w:rsid w:val="00ED6437"/>
    <w:rsid w:val="00ED7588"/>
    <w:rsid w:val="00EE3307"/>
    <w:rsid w:val="00EE65A7"/>
    <w:rsid w:val="00EE6F77"/>
    <w:rsid w:val="00F01E7B"/>
    <w:rsid w:val="00F07B08"/>
    <w:rsid w:val="00F25143"/>
    <w:rsid w:val="00F252D5"/>
    <w:rsid w:val="00F33DDA"/>
    <w:rsid w:val="00F3494A"/>
    <w:rsid w:val="00F366EB"/>
    <w:rsid w:val="00F406EC"/>
    <w:rsid w:val="00F408A1"/>
    <w:rsid w:val="00F44BED"/>
    <w:rsid w:val="00F46417"/>
    <w:rsid w:val="00F71CFD"/>
    <w:rsid w:val="00F728B5"/>
    <w:rsid w:val="00F75D9E"/>
    <w:rsid w:val="00F90952"/>
    <w:rsid w:val="00FA4186"/>
    <w:rsid w:val="00FA6F16"/>
    <w:rsid w:val="00FB269B"/>
    <w:rsid w:val="00FB57DA"/>
    <w:rsid w:val="00FC1D50"/>
    <w:rsid w:val="00FC2E0A"/>
    <w:rsid w:val="00FC4B11"/>
    <w:rsid w:val="00FE33C5"/>
    <w:rsid w:val="00FE4D8E"/>
    <w:rsid w:val="00FE6F5F"/>
    <w:rsid w:val="00FE7597"/>
    <w:rsid w:val="00FE7BD2"/>
    <w:rsid w:val="00FF10BB"/>
    <w:rsid w:val="00FF4036"/>
    <w:rsid w:val="00FF4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2F35"/>
  <w15:docId w15:val="{E901D66A-E076-48D4-8F4B-46D28AE6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26"/>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semiHidden/>
    <w:unhideWhenUsed/>
    <w:rsid w:val="006E319E"/>
    <w:rPr>
      <w:sz w:val="20"/>
      <w:szCs w:val="20"/>
    </w:rPr>
  </w:style>
  <w:style w:type="character" w:customStyle="1" w:styleId="CommentTextChar">
    <w:name w:val="Comment Text Char"/>
    <w:basedOn w:val="DefaultParagraphFont"/>
    <w:link w:val="CommentText"/>
    <w:uiPriority w:val="99"/>
    <w:semiHidden/>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styleId="NoSpacing">
    <w:name w:val="No Spacing"/>
    <w:uiPriority w:val="1"/>
    <w:qFormat/>
    <w:rsid w:val="000B3F3C"/>
    <w:pPr>
      <w:spacing w:after="0" w:line="240" w:lineRule="auto"/>
    </w:pPr>
    <w:rPr>
      <w:rFonts w:ascii="Calibri" w:eastAsia="Calibri" w:hAnsi="Calibri" w:cs="Times New Roman"/>
    </w:rPr>
  </w:style>
  <w:style w:type="paragraph" w:customStyle="1" w:styleId="LDClause">
    <w:name w:val="LDClause"/>
    <w:basedOn w:val="Normal"/>
    <w:link w:val="LDClauseChar"/>
    <w:qFormat/>
    <w:rsid w:val="00DA114C"/>
    <w:pPr>
      <w:tabs>
        <w:tab w:val="right" w:pos="454"/>
        <w:tab w:val="left" w:pos="737"/>
      </w:tabs>
      <w:spacing w:before="60" w:after="60"/>
      <w:ind w:left="737" w:hanging="1021"/>
    </w:pPr>
    <w:rPr>
      <w:rFonts w:eastAsia="Times New Roman"/>
      <w:szCs w:val="24"/>
    </w:rPr>
  </w:style>
  <w:style w:type="character" w:customStyle="1" w:styleId="LDClauseChar">
    <w:name w:val="LDClause Char"/>
    <w:link w:val="LDClause"/>
    <w:rsid w:val="00DA114C"/>
    <w:rPr>
      <w:rFonts w:ascii="Times New Roman" w:eastAsia="Times New Roman" w:hAnsi="Times New Roman" w:cs="Times New Roman"/>
      <w:sz w:val="24"/>
      <w:szCs w:val="24"/>
    </w:rPr>
  </w:style>
  <w:style w:type="paragraph" w:customStyle="1" w:styleId="LDdefinition">
    <w:name w:val="LDdefinition"/>
    <w:basedOn w:val="Normal"/>
    <w:link w:val="LDdefinitionChar"/>
    <w:rsid w:val="00362C93"/>
    <w:pPr>
      <w:spacing w:before="60" w:after="60"/>
      <w:ind w:left="737"/>
    </w:pPr>
    <w:rPr>
      <w:rFonts w:eastAsia="Times New Roman"/>
      <w:szCs w:val="24"/>
    </w:rPr>
  </w:style>
  <w:style w:type="character" w:customStyle="1" w:styleId="LDdefinitionChar">
    <w:name w:val="LDdefinition Char"/>
    <w:basedOn w:val="LDClauseChar"/>
    <w:link w:val="LDdefinition"/>
    <w:rsid w:val="00362C93"/>
    <w:rPr>
      <w:rFonts w:ascii="Times New Roman" w:eastAsia="Times New Roman" w:hAnsi="Times New Roman" w:cs="Times New Roman"/>
      <w:sz w:val="24"/>
      <w:szCs w:val="24"/>
    </w:rPr>
  </w:style>
  <w:style w:type="paragraph" w:customStyle="1" w:styleId="LDP1a">
    <w:name w:val="LDP1(a)"/>
    <w:basedOn w:val="Normal"/>
    <w:link w:val="LDP1aChar"/>
    <w:rsid w:val="006C22B2"/>
    <w:pPr>
      <w:tabs>
        <w:tab w:val="left" w:pos="1191"/>
      </w:tabs>
      <w:spacing w:before="60" w:after="60"/>
      <w:ind w:left="1191" w:hanging="454"/>
    </w:pPr>
    <w:rPr>
      <w:rFonts w:eastAsia="Times New Roman"/>
      <w:szCs w:val="24"/>
    </w:rPr>
  </w:style>
  <w:style w:type="character" w:customStyle="1" w:styleId="LDP1aChar">
    <w:name w:val="LDP1(a) Char"/>
    <w:basedOn w:val="DefaultParagraphFont"/>
    <w:link w:val="LDP1a"/>
    <w:rsid w:val="006C22B2"/>
    <w:rPr>
      <w:rFonts w:ascii="Times New Roman" w:eastAsia="Times New Roman" w:hAnsi="Times New Roman" w:cs="Times New Roman"/>
      <w:sz w:val="24"/>
      <w:szCs w:val="24"/>
    </w:rPr>
  </w:style>
  <w:style w:type="paragraph" w:customStyle="1" w:styleId="LDP1a0">
    <w:name w:val="LDP1 (a)"/>
    <w:basedOn w:val="Normal"/>
    <w:link w:val="LDP1aChar0"/>
    <w:rsid w:val="005F6D0E"/>
    <w:pPr>
      <w:tabs>
        <w:tab w:val="right" w:pos="454"/>
        <w:tab w:val="left" w:pos="1191"/>
      </w:tabs>
      <w:spacing w:before="60" w:after="60"/>
      <w:ind w:left="1191" w:hanging="454"/>
    </w:pPr>
    <w:rPr>
      <w:rFonts w:eastAsia="Times New Roman"/>
      <w:szCs w:val="24"/>
    </w:rPr>
  </w:style>
  <w:style w:type="character" w:customStyle="1" w:styleId="LDP1aChar0">
    <w:name w:val="LDP1 (a) Char"/>
    <w:basedOn w:val="DefaultParagraphFont"/>
    <w:link w:val="LDP1a0"/>
    <w:locked/>
    <w:rsid w:val="005F6D0E"/>
    <w:rPr>
      <w:rFonts w:ascii="Times New Roman" w:eastAsia="Times New Roman" w:hAnsi="Times New Roman" w:cs="Times New Roman"/>
      <w:sz w:val="24"/>
      <w:szCs w:val="24"/>
    </w:rPr>
  </w:style>
  <w:style w:type="paragraph" w:styleId="Revision">
    <w:name w:val="Revision"/>
    <w:hidden/>
    <w:uiPriority w:val="99"/>
    <w:semiHidden/>
    <w:rsid w:val="00921904"/>
    <w:pPr>
      <w:spacing w:after="0" w:line="240" w:lineRule="auto"/>
    </w:pPr>
    <w:rPr>
      <w:rFonts w:ascii="Calibri" w:eastAsia="Calibri" w:hAnsi="Calibri" w:cs="Times New Roman"/>
    </w:rPr>
  </w:style>
  <w:style w:type="paragraph" w:styleId="ListParagraph">
    <w:name w:val="List Paragraph"/>
    <w:basedOn w:val="Normal"/>
    <w:uiPriority w:val="34"/>
    <w:qFormat/>
    <w:rsid w:val="00493E00"/>
    <w:pPr>
      <w:ind w:left="720"/>
      <w:contextualSpacing/>
    </w:pPr>
  </w:style>
  <w:style w:type="paragraph" w:customStyle="1" w:styleId="LDP11">
    <w:name w:val="LDP1(1)"/>
    <w:basedOn w:val="LDClause"/>
    <w:qFormat/>
    <w:rsid w:val="0083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043F5-F1AF-4BAD-ABA0-01B04A5B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6E5D4-2ED5-430A-ADD2-7FAFA34F093D}">
  <ds:schemaRefs>
    <ds:schemaRef ds:uri="http://schemas.microsoft.com/office/2006/metadata/properties"/>
    <ds:schemaRef ds:uri="http://schemas.microsoft.com/office/infopath/2007/PartnerControls"/>
    <ds:schemaRef ds:uri="f8659690-d3c8-47b5-b3b3-85ad8ced11e2"/>
  </ds:schemaRefs>
</ds:datastoreItem>
</file>

<file path=customXml/itemProps3.xml><?xml version="1.0" encoding="utf-8"?>
<ds:datastoreItem xmlns:ds="http://schemas.openxmlformats.org/officeDocument/2006/customXml" ds:itemID="{7496D208-CE6E-47B3-A293-30C4FAF2E2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CASA EX31/24 — Explanatory Statement</vt:lpstr>
    </vt:vector>
  </TitlesOfParts>
  <Company>Civil Aviation Safety Authority</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EX22/25 — Explanatory Statement</dc:title>
  <dc:subject>ATC Licence (AV Show Endorsements) (Exemptions from Currency Requirements) Instrument 2025</dc:subject>
  <dc:creator>Civil Aviation Safety Authority</dc:creator>
  <cp:keywords/>
  <cp:lastModifiedBy>O'Hagan, Danny</cp:lastModifiedBy>
  <cp:revision>34</cp:revision>
  <cp:lastPrinted>2025-03-04T02:27:00Z</cp:lastPrinted>
  <dcterms:created xsi:type="dcterms:W3CDTF">2025-03-01T00:36:00Z</dcterms:created>
  <dcterms:modified xsi:type="dcterms:W3CDTF">2025-03-04T00:21:00Z</dcterms:modified>
  <cp:category>Exemptions,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