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DADB3" w14:textId="77777777" w:rsidR="00592B96" w:rsidRPr="00F41963" w:rsidRDefault="00E66670" w:rsidP="00154F33">
      <w:pPr>
        <w:spacing w:before="240" w:after="120" w:line="240" w:lineRule="auto"/>
        <w:jc w:val="center"/>
        <w:rPr>
          <w:rFonts w:ascii="Times New Roman" w:hAnsi="Times New Roman" w:cs="Times New Roman"/>
          <w:b/>
          <w:sz w:val="24"/>
          <w:szCs w:val="24"/>
        </w:rPr>
      </w:pPr>
      <w:r w:rsidRPr="00F41963">
        <w:rPr>
          <w:rFonts w:ascii="Times New Roman" w:hAnsi="Times New Roman" w:cs="Times New Roman"/>
          <w:b/>
          <w:sz w:val="24"/>
          <w:szCs w:val="24"/>
        </w:rPr>
        <w:t>Explanatory Statement</w:t>
      </w:r>
    </w:p>
    <w:p w14:paraId="19CD58C3" w14:textId="77777777" w:rsidR="004D2843" w:rsidRPr="00F41963" w:rsidRDefault="00F06CDB" w:rsidP="00154F33">
      <w:pPr>
        <w:spacing w:before="240" w:after="120" w:line="240" w:lineRule="auto"/>
        <w:jc w:val="center"/>
        <w:rPr>
          <w:rFonts w:ascii="Times New Roman" w:hAnsi="Times New Roman" w:cs="Times New Roman"/>
          <w:i/>
          <w:sz w:val="24"/>
          <w:szCs w:val="24"/>
        </w:rPr>
      </w:pPr>
      <w:r w:rsidRPr="00F41963">
        <w:rPr>
          <w:rFonts w:ascii="Times New Roman" w:hAnsi="Times New Roman" w:cs="Times New Roman"/>
          <w:i/>
          <w:sz w:val="24"/>
          <w:szCs w:val="24"/>
        </w:rPr>
        <w:t>Telecommunications Act 1997</w:t>
      </w:r>
    </w:p>
    <w:p w14:paraId="75D2F52C" w14:textId="39716DDC" w:rsidR="001A3A84" w:rsidRPr="00F41963" w:rsidRDefault="00C55128" w:rsidP="00154F33">
      <w:pPr>
        <w:tabs>
          <w:tab w:val="left" w:pos="1701"/>
        </w:tabs>
        <w:spacing w:before="240" w:after="120" w:line="240" w:lineRule="auto"/>
        <w:jc w:val="center"/>
        <w:rPr>
          <w:rFonts w:ascii="Times New Roman" w:hAnsi="Times New Roman" w:cs="Times New Roman"/>
          <w:b/>
          <w:i/>
          <w:sz w:val="24"/>
          <w:szCs w:val="24"/>
        </w:rPr>
      </w:pPr>
      <w:bookmarkStart w:id="0" w:name="_Hlk178941934"/>
      <w:r w:rsidRPr="00C55128">
        <w:rPr>
          <w:rFonts w:ascii="Times New Roman" w:hAnsi="Times New Roman" w:cs="Times New Roman"/>
          <w:b/>
          <w:i/>
          <w:sz w:val="24"/>
          <w:szCs w:val="24"/>
        </w:rPr>
        <w:t>Telecommunications Code of Practice (Installation Certificate Waivers) Amendment Instrument 202</w:t>
      </w:r>
      <w:bookmarkEnd w:id="0"/>
      <w:r w:rsidR="001B17BB">
        <w:rPr>
          <w:rFonts w:ascii="Times New Roman" w:hAnsi="Times New Roman" w:cs="Times New Roman"/>
          <w:b/>
          <w:i/>
          <w:sz w:val="24"/>
          <w:szCs w:val="24"/>
        </w:rPr>
        <w:t>5</w:t>
      </w:r>
    </w:p>
    <w:p w14:paraId="39148C00" w14:textId="77777777" w:rsidR="001A3A84" w:rsidRPr="00F41963" w:rsidRDefault="001A3A84" w:rsidP="007B1672">
      <w:pPr>
        <w:tabs>
          <w:tab w:val="left" w:pos="1701"/>
        </w:tabs>
        <w:spacing w:before="240" w:after="120" w:line="240" w:lineRule="auto"/>
        <w:jc w:val="center"/>
        <w:rPr>
          <w:rFonts w:ascii="Times New Roman" w:hAnsi="Times New Roman" w:cs="Times New Roman"/>
          <w:sz w:val="24"/>
          <w:szCs w:val="24"/>
        </w:rPr>
      </w:pPr>
      <w:r w:rsidRPr="00F41963">
        <w:rPr>
          <w:rFonts w:ascii="Times New Roman" w:hAnsi="Times New Roman" w:cs="Times New Roman"/>
          <w:sz w:val="24"/>
          <w:szCs w:val="24"/>
        </w:rPr>
        <w:t xml:space="preserve">Issued by the Authority of the </w:t>
      </w:r>
      <w:r w:rsidR="00D35926" w:rsidRPr="00F41963">
        <w:rPr>
          <w:rFonts w:ascii="Times New Roman" w:hAnsi="Times New Roman" w:cs="Times New Roman"/>
          <w:sz w:val="24"/>
          <w:szCs w:val="24"/>
        </w:rPr>
        <w:t>Minister for Communications</w:t>
      </w:r>
    </w:p>
    <w:p w14:paraId="644BAEF2" w14:textId="77777777" w:rsidR="00422EE7" w:rsidRPr="00422EE7" w:rsidRDefault="00422EE7" w:rsidP="00422EE7">
      <w:pPr>
        <w:tabs>
          <w:tab w:val="left" w:pos="1701"/>
        </w:tabs>
        <w:spacing w:before="240" w:after="0" w:line="240" w:lineRule="auto"/>
        <w:rPr>
          <w:rFonts w:ascii="Times New Roman" w:hAnsi="Times New Roman" w:cs="Times New Roman"/>
          <w:b/>
          <w:sz w:val="24"/>
          <w:szCs w:val="24"/>
        </w:rPr>
      </w:pPr>
      <w:r w:rsidRPr="00422EE7">
        <w:rPr>
          <w:rFonts w:ascii="Times New Roman" w:hAnsi="Times New Roman" w:cs="Times New Roman"/>
          <w:b/>
          <w:sz w:val="24"/>
          <w:szCs w:val="24"/>
        </w:rPr>
        <w:t>Purpose</w:t>
      </w:r>
    </w:p>
    <w:p w14:paraId="468356AD" w14:textId="31341681" w:rsidR="00C55369" w:rsidRDefault="00422EE7" w:rsidP="007A1130">
      <w:pPr>
        <w:tabs>
          <w:tab w:val="left" w:pos="1701"/>
        </w:tabs>
        <w:spacing w:before="240" w:after="0" w:line="240" w:lineRule="auto"/>
        <w:rPr>
          <w:rFonts w:ascii="Times New Roman" w:hAnsi="Times New Roman" w:cs="Times New Roman"/>
          <w:sz w:val="24"/>
          <w:szCs w:val="24"/>
        </w:rPr>
      </w:pPr>
      <w:r w:rsidRPr="00422EE7">
        <w:rPr>
          <w:rFonts w:ascii="Times New Roman" w:hAnsi="Times New Roman" w:cs="Times New Roman"/>
          <w:sz w:val="24"/>
          <w:szCs w:val="24"/>
        </w:rPr>
        <w:t xml:space="preserve">The purpose of the </w:t>
      </w:r>
      <w:bookmarkStart w:id="1" w:name="_Hlk179359867"/>
      <w:r w:rsidRPr="007322A9">
        <w:rPr>
          <w:rFonts w:ascii="Times New Roman" w:hAnsi="Times New Roman" w:cs="Times New Roman"/>
          <w:i/>
          <w:sz w:val="24"/>
          <w:szCs w:val="24"/>
        </w:rPr>
        <w:t>Telecommunications Code of Practice (Installation Certificate Waivers) Amendment Instrument 202</w:t>
      </w:r>
      <w:r w:rsidR="001B17BB">
        <w:rPr>
          <w:rFonts w:ascii="Times New Roman" w:hAnsi="Times New Roman" w:cs="Times New Roman"/>
          <w:i/>
          <w:sz w:val="24"/>
          <w:szCs w:val="24"/>
        </w:rPr>
        <w:t>5</w:t>
      </w:r>
      <w:r>
        <w:rPr>
          <w:rFonts w:ascii="Times New Roman" w:hAnsi="Times New Roman" w:cs="Times New Roman"/>
          <w:sz w:val="24"/>
          <w:szCs w:val="24"/>
        </w:rPr>
        <w:t xml:space="preserve"> (the Instrument)</w:t>
      </w:r>
      <w:r w:rsidRPr="00422EE7">
        <w:rPr>
          <w:rFonts w:ascii="Times New Roman" w:hAnsi="Times New Roman" w:cs="Times New Roman"/>
          <w:sz w:val="24"/>
          <w:szCs w:val="24"/>
        </w:rPr>
        <w:t xml:space="preserve"> </w:t>
      </w:r>
      <w:bookmarkEnd w:id="1"/>
      <w:r w:rsidRPr="00422EE7">
        <w:rPr>
          <w:rFonts w:ascii="Times New Roman" w:hAnsi="Times New Roman" w:cs="Times New Roman"/>
          <w:sz w:val="24"/>
          <w:szCs w:val="24"/>
        </w:rPr>
        <w:t xml:space="preserve">is to improve the operation of section 1A.7 of </w:t>
      </w:r>
      <w:r>
        <w:rPr>
          <w:rFonts w:ascii="Times New Roman" w:hAnsi="Times New Roman" w:cs="Times New Roman"/>
          <w:sz w:val="24"/>
          <w:szCs w:val="24"/>
        </w:rPr>
        <w:t xml:space="preserve">the </w:t>
      </w:r>
      <w:bookmarkStart w:id="2" w:name="_Hlk179361229"/>
      <w:r w:rsidRPr="00DE08B8">
        <w:rPr>
          <w:rFonts w:ascii="Times New Roman" w:hAnsi="Times New Roman" w:cs="Times New Roman"/>
          <w:i/>
          <w:sz w:val="24"/>
          <w:szCs w:val="24"/>
        </w:rPr>
        <w:t>Telecommunications Code of Practice 2021</w:t>
      </w:r>
      <w:r>
        <w:rPr>
          <w:rFonts w:ascii="Times New Roman" w:hAnsi="Times New Roman" w:cs="Times New Roman"/>
          <w:sz w:val="24"/>
          <w:szCs w:val="24"/>
        </w:rPr>
        <w:t xml:space="preserve"> (the Code)</w:t>
      </w:r>
      <w:r w:rsidR="00250958">
        <w:rPr>
          <w:rFonts w:ascii="Times New Roman" w:hAnsi="Times New Roman" w:cs="Times New Roman"/>
          <w:sz w:val="24"/>
          <w:szCs w:val="24"/>
        </w:rPr>
        <w:t xml:space="preserve">. </w:t>
      </w:r>
    </w:p>
    <w:p w14:paraId="37A0FFBE" w14:textId="4FB7FEE2" w:rsidR="00422EE7" w:rsidRDefault="00250958" w:rsidP="007A1130">
      <w:pPr>
        <w:tabs>
          <w:tab w:val="left" w:pos="1701"/>
        </w:tabs>
        <w:spacing w:before="240" w:after="0" w:line="240" w:lineRule="auto"/>
        <w:rPr>
          <w:rFonts w:ascii="Times New Roman" w:hAnsi="Times New Roman" w:cs="Times New Roman"/>
          <w:sz w:val="24"/>
          <w:szCs w:val="24"/>
        </w:rPr>
      </w:pPr>
      <w:r>
        <w:rPr>
          <w:rFonts w:ascii="Times New Roman" w:hAnsi="Times New Roman" w:cs="Times New Roman"/>
          <w:sz w:val="24"/>
          <w:szCs w:val="24"/>
        </w:rPr>
        <w:t>The Instrument enables</w:t>
      </w:r>
      <w:bookmarkEnd w:id="2"/>
      <w:r w:rsidR="00422EE7" w:rsidRPr="00422EE7">
        <w:rPr>
          <w:rFonts w:ascii="Times New Roman" w:hAnsi="Times New Roman" w:cs="Times New Roman"/>
          <w:sz w:val="24"/>
          <w:szCs w:val="24"/>
        </w:rPr>
        <w:t xml:space="preserve"> a land owner and</w:t>
      </w:r>
      <w:r>
        <w:rPr>
          <w:rFonts w:ascii="Times New Roman" w:hAnsi="Times New Roman" w:cs="Times New Roman"/>
          <w:sz w:val="24"/>
          <w:szCs w:val="24"/>
        </w:rPr>
        <w:t>/or</w:t>
      </w:r>
      <w:r w:rsidR="00422EE7" w:rsidRPr="00422EE7">
        <w:rPr>
          <w:rFonts w:ascii="Times New Roman" w:hAnsi="Times New Roman" w:cs="Times New Roman"/>
          <w:sz w:val="24"/>
          <w:szCs w:val="24"/>
        </w:rPr>
        <w:t xml:space="preserve"> occupier </w:t>
      </w:r>
      <w:r>
        <w:rPr>
          <w:rFonts w:ascii="Times New Roman" w:hAnsi="Times New Roman" w:cs="Times New Roman"/>
          <w:sz w:val="24"/>
          <w:szCs w:val="24"/>
        </w:rPr>
        <w:t xml:space="preserve">to </w:t>
      </w:r>
      <w:r w:rsidR="00422EE7" w:rsidRPr="00422EE7">
        <w:rPr>
          <w:rFonts w:ascii="Times New Roman" w:hAnsi="Times New Roman" w:cs="Times New Roman"/>
          <w:sz w:val="24"/>
          <w:szCs w:val="24"/>
        </w:rPr>
        <w:t xml:space="preserve">waive their statutory entitlement to receive installation certificates from a carrier in relation to a facility </w:t>
      </w:r>
      <w:r w:rsidR="00CE36A9">
        <w:rPr>
          <w:rFonts w:ascii="Times New Roman" w:hAnsi="Times New Roman" w:cs="Times New Roman"/>
          <w:sz w:val="24"/>
          <w:szCs w:val="24"/>
        </w:rPr>
        <w:t xml:space="preserve">in certain circumstances. </w:t>
      </w:r>
      <w:r w:rsidR="00422EE7" w:rsidRPr="00422EE7">
        <w:rPr>
          <w:rFonts w:ascii="Times New Roman" w:hAnsi="Times New Roman" w:cs="Times New Roman"/>
          <w:sz w:val="24"/>
          <w:szCs w:val="24"/>
        </w:rPr>
        <w:t xml:space="preserve">The amendment to section </w:t>
      </w:r>
      <w:r w:rsidR="008F34DC">
        <w:rPr>
          <w:rFonts w:ascii="Times New Roman" w:hAnsi="Times New Roman" w:cs="Times New Roman"/>
          <w:sz w:val="24"/>
          <w:szCs w:val="24"/>
        </w:rPr>
        <w:t>1A.7</w:t>
      </w:r>
      <w:r w:rsidR="00B944B9">
        <w:rPr>
          <w:rFonts w:ascii="Times New Roman" w:hAnsi="Times New Roman" w:cs="Times New Roman"/>
          <w:sz w:val="24"/>
          <w:szCs w:val="24"/>
        </w:rPr>
        <w:t xml:space="preserve"> </w:t>
      </w:r>
      <w:r w:rsidR="00422EE7" w:rsidRPr="00422EE7">
        <w:rPr>
          <w:rFonts w:ascii="Times New Roman" w:hAnsi="Times New Roman" w:cs="Times New Roman"/>
          <w:sz w:val="24"/>
          <w:szCs w:val="24"/>
        </w:rPr>
        <w:t xml:space="preserve">removes an unnecessary </w:t>
      </w:r>
      <w:r>
        <w:rPr>
          <w:rFonts w:ascii="Times New Roman" w:hAnsi="Times New Roman" w:cs="Times New Roman"/>
          <w:sz w:val="24"/>
          <w:szCs w:val="24"/>
        </w:rPr>
        <w:t xml:space="preserve">regulatory </w:t>
      </w:r>
      <w:r w:rsidR="00422EE7" w:rsidRPr="00422EE7">
        <w:rPr>
          <w:rFonts w:ascii="Times New Roman" w:hAnsi="Times New Roman" w:cs="Times New Roman"/>
          <w:sz w:val="24"/>
          <w:szCs w:val="24"/>
        </w:rPr>
        <w:t xml:space="preserve">burden on land owners and occupiers </w:t>
      </w:r>
      <w:r>
        <w:rPr>
          <w:rFonts w:ascii="Times New Roman" w:hAnsi="Times New Roman" w:cs="Times New Roman"/>
          <w:sz w:val="24"/>
          <w:szCs w:val="24"/>
        </w:rPr>
        <w:t>where they elect to waive the requirement for an installation certificate, either through their own doing</w:t>
      </w:r>
      <w:r w:rsidR="00C55369">
        <w:rPr>
          <w:rFonts w:ascii="Times New Roman" w:hAnsi="Times New Roman" w:cs="Times New Roman"/>
          <w:sz w:val="24"/>
          <w:szCs w:val="24"/>
        </w:rPr>
        <w:t xml:space="preserve">, or where </w:t>
      </w:r>
      <w:r w:rsidR="00854996">
        <w:rPr>
          <w:rFonts w:ascii="Times New Roman" w:hAnsi="Times New Roman" w:cs="Times New Roman"/>
          <w:sz w:val="24"/>
          <w:szCs w:val="24"/>
        </w:rPr>
        <w:t xml:space="preserve">an </w:t>
      </w:r>
      <w:r>
        <w:rPr>
          <w:rFonts w:ascii="Times New Roman" w:hAnsi="Times New Roman" w:cs="Times New Roman"/>
          <w:sz w:val="24"/>
          <w:szCs w:val="24"/>
        </w:rPr>
        <w:t>agreement</w:t>
      </w:r>
      <w:r w:rsidR="00C55369">
        <w:rPr>
          <w:rFonts w:ascii="Times New Roman" w:hAnsi="Times New Roman" w:cs="Times New Roman"/>
          <w:sz w:val="24"/>
          <w:szCs w:val="24"/>
        </w:rPr>
        <w:t xml:space="preserve"> between the land owner and occupier enables them to do so. </w:t>
      </w:r>
      <w:bookmarkStart w:id="3" w:name="_GoBack"/>
      <w:bookmarkEnd w:id="3"/>
    </w:p>
    <w:p w14:paraId="367FEE25" w14:textId="77777777" w:rsidR="00AF1BA9" w:rsidRDefault="00AF1BA9" w:rsidP="00422EE7">
      <w:pPr>
        <w:tabs>
          <w:tab w:val="left" w:pos="1701"/>
        </w:tabs>
        <w:spacing w:before="240" w:after="0" w:line="240" w:lineRule="auto"/>
        <w:rPr>
          <w:rFonts w:ascii="Times New Roman" w:hAnsi="Times New Roman" w:cs="Times New Roman"/>
          <w:b/>
          <w:sz w:val="24"/>
          <w:szCs w:val="24"/>
        </w:rPr>
      </w:pPr>
      <w:r w:rsidRPr="007A1130">
        <w:rPr>
          <w:rFonts w:ascii="Times New Roman" w:hAnsi="Times New Roman" w:cs="Times New Roman"/>
          <w:b/>
          <w:sz w:val="24"/>
          <w:szCs w:val="24"/>
        </w:rPr>
        <w:t>Authority</w:t>
      </w:r>
    </w:p>
    <w:p w14:paraId="7B5F25A7" w14:textId="6DDCE6A2" w:rsidR="00C55369" w:rsidRPr="00942856" w:rsidRDefault="00C55369" w:rsidP="00C55369">
      <w:pPr>
        <w:spacing w:before="240" w:after="120" w:line="240" w:lineRule="auto"/>
        <w:rPr>
          <w:rFonts w:ascii="Times New Roman" w:hAnsi="Times New Roman" w:cs="Times New Roman"/>
          <w:noProof/>
          <w:sz w:val="24"/>
          <w:szCs w:val="24"/>
          <w:lang w:eastAsia="en-AU"/>
        </w:rPr>
      </w:pPr>
      <w:bookmarkStart w:id="4" w:name="_Hlk183796630"/>
      <w:r w:rsidRPr="00942856">
        <w:rPr>
          <w:rFonts w:ascii="Times New Roman" w:hAnsi="Times New Roman" w:cs="Times New Roman"/>
          <w:noProof/>
          <w:sz w:val="24"/>
          <w:szCs w:val="24"/>
          <w:lang w:eastAsia="en-AU"/>
        </w:rPr>
        <w:t xml:space="preserve">Divisions 2, 3 and 4 of Part 1 of Schedule 3 to the </w:t>
      </w:r>
      <w:r w:rsidR="00942856">
        <w:rPr>
          <w:rFonts w:ascii="Times New Roman" w:hAnsi="Times New Roman" w:cs="Times New Roman"/>
          <w:i/>
          <w:noProof/>
          <w:sz w:val="24"/>
          <w:szCs w:val="24"/>
          <w:lang w:eastAsia="en-AU"/>
        </w:rPr>
        <w:t xml:space="preserve">Telecommunications Act 1997 </w:t>
      </w:r>
      <w:r w:rsidR="00942856">
        <w:rPr>
          <w:rFonts w:ascii="Times New Roman" w:hAnsi="Times New Roman" w:cs="Times New Roman"/>
          <w:noProof/>
          <w:sz w:val="24"/>
          <w:szCs w:val="24"/>
          <w:lang w:eastAsia="en-AU"/>
        </w:rPr>
        <w:t xml:space="preserve">(the </w:t>
      </w:r>
      <w:r w:rsidR="00854996">
        <w:rPr>
          <w:rFonts w:ascii="Times New Roman" w:hAnsi="Times New Roman" w:cs="Times New Roman"/>
          <w:noProof/>
          <w:sz w:val="24"/>
          <w:szCs w:val="24"/>
          <w:lang w:eastAsia="en-AU"/>
        </w:rPr>
        <w:t xml:space="preserve">Tel </w:t>
      </w:r>
      <w:r w:rsidRPr="00942856">
        <w:rPr>
          <w:rFonts w:ascii="Times New Roman" w:hAnsi="Times New Roman" w:cs="Times New Roman"/>
          <w:noProof/>
          <w:sz w:val="24"/>
          <w:szCs w:val="24"/>
          <w:lang w:eastAsia="en-AU"/>
        </w:rPr>
        <w:t>Act</w:t>
      </w:r>
      <w:r w:rsidR="00942856">
        <w:rPr>
          <w:rFonts w:ascii="Times New Roman" w:hAnsi="Times New Roman" w:cs="Times New Roman"/>
          <w:noProof/>
          <w:sz w:val="24"/>
          <w:szCs w:val="24"/>
          <w:lang w:eastAsia="en-AU"/>
        </w:rPr>
        <w:t>)</w:t>
      </w:r>
      <w:r w:rsidRPr="00942856">
        <w:rPr>
          <w:rFonts w:ascii="Times New Roman" w:hAnsi="Times New Roman" w:cs="Times New Roman"/>
          <w:noProof/>
          <w:sz w:val="24"/>
          <w:szCs w:val="24"/>
          <w:lang w:eastAsia="en-AU"/>
        </w:rPr>
        <w:t xml:space="preserve"> provide authority for carriers to inspect land, install any determined “low-impact facilities” or “temporary defence facilities”, </w:t>
      </w:r>
      <w:r w:rsidR="009E66A9" w:rsidRPr="00942856">
        <w:rPr>
          <w:rFonts w:ascii="Times New Roman" w:hAnsi="Times New Roman" w:cs="Times New Roman"/>
          <w:noProof/>
          <w:sz w:val="24"/>
          <w:szCs w:val="24"/>
          <w:lang w:eastAsia="en-AU"/>
        </w:rPr>
        <w:t>and</w:t>
      </w:r>
      <w:r w:rsidR="00665F7D">
        <w:rPr>
          <w:rFonts w:ascii="Times New Roman" w:hAnsi="Times New Roman" w:cs="Times New Roman"/>
          <w:noProof/>
          <w:sz w:val="24"/>
          <w:szCs w:val="24"/>
          <w:lang w:eastAsia="en-AU"/>
        </w:rPr>
        <w:t xml:space="preserve"> to</w:t>
      </w:r>
      <w:r w:rsidR="009E66A9" w:rsidRPr="00942856">
        <w:rPr>
          <w:rFonts w:ascii="Times New Roman" w:hAnsi="Times New Roman" w:cs="Times New Roman"/>
          <w:noProof/>
          <w:sz w:val="24"/>
          <w:szCs w:val="24"/>
          <w:lang w:eastAsia="en-AU"/>
        </w:rPr>
        <w:t xml:space="preserve"> </w:t>
      </w:r>
      <w:r w:rsidRPr="00942856">
        <w:rPr>
          <w:rFonts w:ascii="Times New Roman" w:hAnsi="Times New Roman" w:cs="Times New Roman"/>
          <w:noProof/>
          <w:sz w:val="24"/>
          <w:szCs w:val="24"/>
          <w:lang w:eastAsia="en-AU"/>
        </w:rPr>
        <w:t xml:space="preserve">maintain telecommunications facilities. </w:t>
      </w:r>
    </w:p>
    <w:bookmarkEnd w:id="4"/>
    <w:p w14:paraId="0C346C09" w14:textId="487647DF" w:rsidR="00C55369" w:rsidRPr="00826AC6" w:rsidRDefault="00C55369" w:rsidP="00C55369">
      <w:pPr>
        <w:spacing w:before="240" w:after="120" w:line="240" w:lineRule="auto"/>
        <w:rPr>
          <w:rFonts w:ascii="Times New Roman" w:hAnsi="Times New Roman" w:cs="Times New Roman"/>
          <w:noProof/>
          <w:sz w:val="24"/>
          <w:szCs w:val="24"/>
          <w:lang w:eastAsia="en-AU"/>
        </w:rPr>
      </w:pPr>
      <w:r w:rsidRPr="00942856">
        <w:rPr>
          <w:rFonts w:ascii="Times New Roman" w:hAnsi="Times New Roman" w:cs="Times New Roman"/>
          <w:noProof/>
          <w:sz w:val="24"/>
          <w:szCs w:val="24"/>
          <w:lang w:eastAsia="en-AU"/>
        </w:rPr>
        <w:t xml:space="preserve">Subclause 15(1) of Schedule 3 to the </w:t>
      </w:r>
      <w:r w:rsidR="00854996">
        <w:rPr>
          <w:rFonts w:ascii="Times New Roman" w:hAnsi="Times New Roman" w:cs="Times New Roman"/>
          <w:noProof/>
          <w:sz w:val="24"/>
          <w:szCs w:val="24"/>
          <w:lang w:eastAsia="en-AU"/>
        </w:rPr>
        <w:t xml:space="preserve">Tel </w:t>
      </w:r>
      <w:r w:rsidRPr="00942856">
        <w:rPr>
          <w:rFonts w:ascii="Times New Roman" w:hAnsi="Times New Roman" w:cs="Times New Roman"/>
          <w:noProof/>
          <w:sz w:val="24"/>
          <w:szCs w:val="24"/>
          <w:lang w:eastAsia="en-AU"/>
        </w:rPr>
        <w:t xml:space="preserve">Act provides that the Minister may, by </w:t>
      </w:r>
      <w:r w:rsidR="009E66A9" w:rsidRPr="00942856">
        <w:rPr>
          <w:rFonts w:ascii="Times New Roman" w:hAnsi="Times New Roman" w:cs="Times New Roman"/>
          <w:noProof/>
          <w:sz w:val="24"/>
          <w:szCs w:val="24"/>
          <w:lang w:eastAsia="en-AU"/>
        </w:rPr>
        <w:t xml:space="preserve">legislative </w:t>
      </w:r>
      <w:r w:rsidRPr="00942856">
        <w:rPr>
          <w:rFonts w:ascii="Times New Roman" w:hAnsi="Times New Roman" w:cs="Times New Roman"/>
          <w:noProof/>
          <w:sz w:val="24"/>
          <w:szCs w:val="24"/>
          <w:lang w:eastAsia="en-AU"/>
        </w:rPr>
        <w:t xml:space="preserve">instrument, make a Code of Practice setting out conditions that are to be complied with by carriers in relation to any or all of the activities covered by Division 2, 3, or 4 of </w:t>
      </w:r>
      <w:r w:rsidR="00942856">
        <w:rPr>
          <w:rFonts w:ascii="Times New Roman" w:hAnsi="Times New Roman" w:cs="Times New Roman"/>
          <w:noProof/>
          <w:sz w:val="24"/>
          <w:szCs w:val="24"/>
          <w:lang w:eastAsia="en-AU"/>
        </w:rPr>
        <w:t xml:space="preserve">Part 1 of </w:t>
      </w:r>
      <w:r w:rsidRPr="00942856">
        <w:rPr>
          <w:rFonts w:ascii="Times New Roman" w:hAnsi="Times New Roman" w:cs="Times New Roman"/>
          <w:noProof/>
          <w:sz w:val="24"/>
          <w:szCs w:val="24"/>
          <w:lang w:eastAsia="en-AU"/>
        </w:rPr>
        <w:t xml:space="preserve">Schedule 3 to the Act (other than activities covered by a facility installation permit). Subclause 15(2) of Schedule 3 to the </w:t>
      </w:r>
      <w:r w:rsidR="00854996">
        <w:rPr>
          <w:rFonts w:ascii="Times New Roman" w:hAnsi="Times New Roman" w:cs="Times New Roman"/>
          <w:noProof/>
          <w:sz w:val="24"/>
          <w:szCs w:val="24"/>
          <w:lang w:eastAsia="en-AU"/>
        </w:rPr>
        <w:t xml:space="preserve">Tel </w:t>
      </w:r>
      <w:r w:rsidRPr="00942856">
        <w:rPr>
          <w:rFonts w:ascii="Times New Roman" w:hAnsi="Times New Roman" w:cs="Times New Roman"/>
          <w:noProof/>
          <w:sz w:val="24"/>
          <w:szCs w:val="24"/>
          <w:lang w:eastAsia="en-AU"/>
        </w:rPr>
        <w:t>Act requires that a carrier comply with the Code of Practice.</w:t>
      </w:r>
    </w:p>
    <w:p w14:paraId="52214C31" w14:textId="77777777" w:rsidR="00942856" w:rsidRDefault="00942856" w:rsidP="00942856">
      <w:pPr>
        <w:spacing w:before="240" w:after="120" w:line="240" w:lineRule="auto"/>
        <w:rPr>
          <w:rFonts w:ascii="Times New Roman" w:hAnsi="Times New Roman" w:cs="Times New Roman"/>
          <w:noProof/>
          <w:sz w:val="24"/>
          <w:szCs w:val="24"/>
          <w:lang w:eastAsia="en-AU"/>
        </w:rPr>
      </w:pPr>
      <w:r>
        <w:rPr>
          <w:rFonts w:ascii="Times New Roman" w:hAnsi="Times New Roman" w:cs="Times New Roman"/>
          <w:noProof/>
          <w:sz w:val="24"/>
          <w:szCs w:val="24"/>
          <w:lang w:eastAsia="en-AU"/>
        </w:rPr>
        <w:t>The Minister for Communications (the Minister) has made the Code under subclause 15(1) of Schedule 3 to the Act.</w:t>
      </w:r>
    </w:p>
    <w:p w14:paraId="6274D31C" w14:textId="77777777" w:rsidR="00942856" w:rsidRDefault="00942856" w:rsidP="009E66A9">
      <w:pPr>
        <w:spacing w:before="240" w:after="120" w:line="240" w:lineRule="auto"/>
        <w:rPr>
          <w:rFonts w:ascii="Times New Roman" w:hAnsi="Times New Roman" w:cs="Times New Roman"/>
          <w:noProof/>
          <w:sz w:val="24"/>
          <w:szCs w:val="24"/>
          <w:lang w:eastAsia="en-AU"/>
        </w:rPr>
      </w:pPr>
      <w:r>
        <w:rPr>
          <w:rFonts w:ascii="Times New Roman" w:hAnsi="Times New Roman" w:cs="Times New Roman"/>
          <w:noProof/>
          <w:sz w:val="24"/>
          <w:szCs w:val="24"/>
          <w:lang w:eastAsia="en-AU"/>
        </w:rPr>
        <w:t xml:space="preserve">Subsection 33(3) of the </w:t>
      </w:r>
      <w:r>
        <w:rPr>
          <w:rFonts w:ascii="Times New Roman" w:hAnsi="Times New Roman" w:cs="Times New Roman"/>
          <w:i/>
          <w:noProof/>
          <w:sz w:val="24"/>
          <w:szCs w:val="24"/>
          <w:lang w:eastAsia="en-AU"/>
        </w:rPr>
        <w:t>Acts Interpretation Act 1901</w:t>
      </w:r>
      <w:r>
        <w:rPr>
          <w:rFonts w:ascii="Times New Roman" w:hAnsi="Times New Roman" w:cs="Times New Roman"/>
          <w:noProof/>
          <w:sz w:val="24"/>
          <w:szCs w:val="24"/>
          <w:lang w:eastAsia="en-AU"/>
        </w:rPr>
        <w:t xml:space="preserve"> provides that where an Act confers a power to make, grant or issue any instrument of a legislative character, the power shall be construed as including a power exercisable in the like manner and subject to the like conditions (if any) to repeal, rescind, revoke, amend, or vary any such instrument. The Instrument relies on that provision to amend the Code.</w:t>
      </w:r>
    </w:p>
    <w:p w14:paraId="36D3B4CF" w14:textId="77777777" w:rsidR="00C55369" w:rsidRDefault="00C55369" w:rsidP="00C55369">
      <w:pPr>
        <w:spacing w:before="240" w:after="120" w:line="240" w:lineRule="auto"/>
        <w:rPr>
          <w:rFonts w:ascii="Times New Roman" w:hAnsi="Times New Roman" w:cs="Times New Roman"/>
          <w:noProof/>
          <w:sz w:val="24"/>
          <w:szCs w:val="24"/>
          <w:lang w:eastAsia="en-AU"/>
        </w:rPr>
      </w:pPr>
      <w:r w:rsidRPr="00942856">
        <w:rPr>
          <w:rFonts w:ascii="Times New Roman" w:hAnsi="Times New Roman" w:cs="Times New Roman"/>
          <w:sz w:val="24"/>
          <w:szCs w:val="24"/>
        </w:rPr>
        <w:t xml:space="preserve">The Instrument is a legislative instrument for the purposes of the </w:t>
      </w:r>
      <w:r w:rsidRPr="00942856">
        <w:rPr>
          <w:rFonts w:ascii="Times New Roman" w:hAnsi="Times New Roman" w:cs="Times New Roman"/>
          <w:i/>
          <w:sz w:val="24"/>
          <w:szCs w:val="24"/>
        </w:rPr>
        <w:t>Legislation Act 2003.</w:t>
      </w:r>
    </w:p>
    <w:p w14:paraId="220C3E9B" w14:textId="77777777" w:rsidR="007A1130" w:rsidRDefault="007A1130" w:rsidP="00826AC6">
      <w:pPr>
        <w:keepNext/>
        <w:tabs>
          <w:tab w:val="left" w:pos="1701"/>
        </w:tabs>
        <w:spacing w:before="240" w:after="120" w:line="240" w:lineRule="auto"/>
        <w:rPr>
          <w:rFonts w:ascii="Times New Roman" w:hAnsi="Times New Roman" w:cs="Times New Roman"/>
          <w:b/>
          <w:sz w:val="24"/>
          <w:szCs w:val="24"/>
        </w:rPr>
      </w:pPr>
      <w:r w:rsidRPr="007A1130">
        <w:rPr>
          <w:rFonts w:ascii="Times New Roman" w:hAnsi="Times New Roman" w:cs="Times New Roman"/>
          <w:b/>
          <w:sz w:val="24"/>
          <w:szCs w:val="24"/>
        </w:rPr>
        <w:t>Background</w:t>
      </w:r>
    </w:p>
    <w:p w14:paraId="4ACA979A" w14:textId="3B3748D2" w:rsidR="00C55369" w:rsidRPr="008969E5" w:rsidRDefault="00C55369" w:rsidP="008969E5">
      <w:pPr>
        <w:shd w:val="clear" w:color="auto" w:fill="FFFFFF"/>
        <w:spacing w:before="240" w:after="12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Telecommunications carriers have certain specific legal powers under Schedule 3 to the </w:t>
      </w:r>
      <w:r w:rsidR="00854996">
        <w:rPr>
          <w:rFonts w:ascii="Times New Roman" w:eastAsia="Times New Roman" w:hAnsi="Times New Roman" w:cs="Times New Roman"/>
          <w:color w:val="000000"/>
          <w:sz w:val="24"/>
          <w:szCs w:val="24"/>
          <w:lang w:eastAsia="en-AU"/>
        </w:rPr>
        <w:t xml:space="preserve">Tel </w:t>
      </w:r>
      <w:r>
        <w:rPr>
          <w:rFonts w:ascii="Times New Roman" w:eastAsia="Times New Roman" w:hAnsi="Times New Roman" w:cs="Times New Roman"/>
          <w:color w:val="000000"/>
          <w:sz w:val="24"/>
          <w:szCs w:val="24"/>
          <w:lang w:eastAsia="en-AU"/>
        </w:rPr>
        <w:t xml:space="preserve">Act allowing them </w:t>
      </w:r>
      <w:r>
        <w:rPr>
          <w:rFonts w:ascii="Times New Roman" w:hAnsi="Times New Roman" w:cs="Times New Roman"/>
          <w:noProof/>
          <w:sz w:val="24"/>
          <w:szCs w:val="24"/>
          <w:lang w:eastAsia="en-AU"/>
        </w:rPr>
        <w:t>access to land to inspect</w:t>
      </w:r>
      <w:r w:rsidR="006E3061">
        <w:rPr>
          <w:rFonts w:ascii="Times New Roman" w:hAnsi="Times New Roman" w:cs="Times New Roman"/>
          <w:noProof/>
          <w:sz w:val="24"/>
          <w:szCs w:val="24"/>
          <w:lang w:eastAsia="en-AU"/>
        </w:rPr>
        <w:t xml:space="preserve"> the land</w:t>
      </w:r>
      <w:r>
        <w:rPr>
          <w:rFonts w:ascii="Times New Roman" w:hAnsi="Times New Roman" w:cs="Times New Roman"/>
          <w:noProof/>
          <w:sz w:val="24"/>
          <w:szCs w:val="24"/>
          <w:lang w:eastAsia="en-AU"/>
        </w:rPr>
        <w:t xml:space="preserve">, to install and to maintain </w:t>
      </w:r>
      <w:r>
        <w:rPr>
          <w:rFonts w:ascii="Times New Roman" w:hAnsi="Times New Roman" w:cs="Times New Roman"/>
          <w:noProof/>
          <w:sz w:val="24"/>
          <w:szCs w:val="24"/>
          <w:lang w:eastAsia="en-AU"/>
        </w:rPr>
        <w:lastRenderedPageBreak/>
        <w:t>telecommunications facilities.</w:t>
      </w:r>
      <w:r>
        <w:rPr>
          <w:rFonts w:ascii="Times New Roman" w:eastAsia="Times New Roman" w:hAnsi="Times New Roman" w:cs="Times New Roman"/>
          <w:color w:val="000000"/>
          <w:sz w:val="24"/>
          <w:szCs w:val="24"/>
          <w:lang w:eastAsia="en-AU"/>
        </w:rPr>
        <w:t xml:space="preserve"> The </w:t>
      </w:r>
      <w:r w:rsidR="00854996">
        <w:rPr>
          <w:rFonts w:ascii="Times New Roman" w:eastAsia="Times New Roman" w:hAnsi="Times New Roman" w:cs="Times New Roman"/>
          <w:color w:val="000000"/>
          <w:sz w:val="24"/>
          <w:szCs w:val="24"/>
          <w:lang w:eastAsia="en-AU"/>
        </w:rPr>
        <w:t xml:space="preserve">Tel </w:t>
      </w:r>
      <w:r>
        <w:rPr>
          <w:rFonts w:ascii="Times New Roman" w:eastAsia="Times New Roman" w:hAnsi="Times New Roman" w:cs="Times New Roman"/>
          <w:color w:val="000000"/>
          <w:sz w:val="24"/>
          <w:szCs w:val="24"/>
          <w:lang w:eastAsia="en-AU"/>
        </w:rPr>
        <w:t xml:space="preserve">Act also provides carriers with immunity from a range of state and territory laws when carrying out those activities, such as laws relating to land use, planning, design, construction, siting, tenancy, </w:t>
      </w:r>
      <w:r w:rsidR="006E3061">
        <w:rPr>
          <w:rFonts w:ascii="Times New Roman" w:eastAsia="Times New Roman" w:hAnsi="Times New Roman" w:cs="Times New Roman"/>
          <w:color w:val="000000"/>
          <w:sz w:val="24"/>
          <w:szCs w:val="24"/>
          <w:lang w:eastAsia="en-AU"/>
        </w:rPr>
        <w:t xml:space="preserve">and </w:t>
      </w:r>
      <w:r>
        <w:rPr>
          <w:rFonts w:ascii="Times New Roman" w:eastAsia="Times New Roman" w:hAnsi="Times New Roman" w:cs="Times New Roman"/>
          <w:color w:val="000000"/>
          <w:sz w:val="24"/>
          <w:szCs w:val="24"/>
          <w:lang w:eastAsia="en-AU"/>
        </w:rPr>
        <w:t>environmental assessments and protection.</w:t>
      </w:r>
      <w:r w:rsidR="00A80768">
        <w:rPr>
          <w:rFonts w:ascii="Times New Roman" w:eastAsia="Times New Roman" w:hAnsi="Times New Roman" w:cs="Times New Roman"/>
          <w:color w:val="000000"/>
          <w:sz w:val="24"/>
          <w:szCs w:val="24"/>
          <w:lang w:eastAsia="en-AU"/>
        </w:rPr>
        <w:t xml:space="preserve"> This framework is known as the Powers and Immunities framework.</w:t>
      </w:r>
    </w:p>
    <w:p w14:paraId="5926B9DF" w14:textId="6EF9AC1A" w:rsidR="00C55369" w:rsidRPr="007A1130" w:rsidRDefault="00C55369" w:rsidP="00C55369">
      <w:pPr>
        <w:tabs>
          <w:tab w:val="left" w:pos="1701"/>
        </w:tabs>
        <w:spacing w:before="240" w:after="120" w:line="240" w:lineRule="auto"/>
        <w:rPr>
          <w:rFonts w:ascii="Times New Roman" w:hAnsi="Times New Roman" w:cs="Times New Roman"/>
          <w:b/>
          <w:sz w:val="24"/>
          <w:szCs w:val="24"/>
        </w:rPr>
      </w:pPr>
      <w:r w:rsidRPr="00A80768">
        <w:rPr>
          <w:rFonts w:ascii="Times New Roman" w:eastAsia="Times New Roman" w:hAnsi="Times New Roman" w:cs="Times New Roman"/>
          <w:color w:val="000000"/>
          <w:sz w:val="24"/>
          <w:szCs w:val="24"/>
          <w:lang w:eastAsia="en-AU"/>
        </w:rPr>
        <w:t xml:space="preserve">The </w:t>
      </w:r>
      <w:r w:rsidR="00F84005" w:rsidRPr="00A80768">
        <w:rPr>
          <w:rFonts w:ascii="Times New Roman" w:eastAsia="Times New Roman" w:hAnsi="Times New Roman" w:cs="Times New Roman"/>
          <w:color w:val="000000"/>
          <w:sz w:val="24"/>
          <w:szCs w:val="24"/>
          <w:lang w:eastAsia="en-AU"/>
        </w:rPr>
        <w:t>P</w:t>
      </w:r>
      <w:r w:rsidRPr="00A80768">
        <w:rPr>
          <w:rFonts w:ascii="Times New Roman" w:eastAsia="Times New Roman" w:hAnsi="Times New Roman" w:cs="Times New Roman"/>
          <w:color w:val="000000"/>
          <w:sz w:val="24"/>
          <w:szCs w:val="24"/>
          <w:lang w:eastAsia="en-AU"/>
        </w:rPr>
        <w:t xml:space="preserve">owers and </w:t>
      </w:r>
      <w:r w:rsidR="00F84005" w:rsidRPr="00A80768">
        <w:rPr>
          <w:rFonts w:ascii="Times New Roman" w:eastAsia="Times New Roman" w:hAnsi="Times New Roman" w:cs="Times New Roman"/>
          <w:color w:val="000000"/>
          <w:sz w:val="24"/>
          <w:szCs w:val="24"/>
          <w:lang w:eastAsia="en-AU"/>
        </w:rPr>
        <w:t>I</w:t>
      </w:r>
      <w:r w:rsidRPr="00A80768">
        <w:rPr>
          <w:rFonts w:ascii="Times New Roman" w:eastAsia="Times New Roman" w:hAnsi="Times New Roman" w:cs="Times New Roman"/>
          <w:color w:val="000000"/>
          <w:sz w:val="24"/>
          <w:szCs w:val="24"/>
          <w:lang w:eastAsia="en-AU"/>
        </w:rPr>
        <w:t>mmunities framework is critical to the efficient deployment and maintenance of telecommunications networks. It minimises the regulatory burden on carriers so they can quickly and cost-effectively meet the community’s need for access to affordable, fast and reliable telecommunications services in a nationally consistent</w:t>
      </w:r>
      <w:r w:rsidR="006E3061">
        <w:rPr>
          <w:rFonts w:ascii="Times New Roman" w:eastAsia="Times New Roman" w:hAnsi="Times New Roman" w:cs="Times New Roman"/>
          <w:color w:val="000000"/>
          <w:sz w:val="24"/>
          <w:szCs w:val="24"/>
          <w:lang w:eastAsia="en-AU"/>
        </w:rPr>
        <w:t xml:space="preserve"> way.</w:t>
      </w:r>
    </w:p>
    <w:p w14:paraId="3DB5926D" w14:textId="2D701AA8" w:rsidR="004264AD" w:rsidRDefault="006D131F" w:rsidP="00367376">
      <w:pPr>
        <w:tabs>
          <w:tab w:val="left" w:pos="1701"/>
        </w:tabs>
        <w:spacing w:after="120" w:line="240" w:lineRule="auto"/>
        <w:rPr>
          <w:rFonts w:ascii="Times New Roman" w:hAnsi="Times New Roman" w:cs="Times New Roman"/>
          <w:sz w:val="24"/>
          <w:szCs w:val="24"/>
        </w:rPr>
      </w:pPr>
      <w:r w:rsidRPr="006D131F">
        <w:rPr>
          <w:rFonts w:ascii="Times New Roman" w:hAnsi="Times New Roman" w:cs="Times New Roman"/>
          <w:sz w:val="24"/>
          <w:szCs w:val="24"/>
        </w:rPr>
        <w:t xml:space="preserve">The Code sets out conditions with which carriers must comply when using the powers and immunities provided under Schedule 3 </w:t>
      </w:r>
      <w:r w:rsidR="006E3061">
        <w:rPr>
          <w:rFonts w:ascii="Times New Roman" w:hAnsi="Times New Roman" w:cs="Times New Roman"/>
          <w:sz w:val="24"/>
          <w:szCs w:val="24"/>
        </w:rPr>
        <w:t>to</w:t>
      </w:r>
      <w:r w:rsidR="006E3061" w:rsidRPr="006D131F">
        <w:rPr>
          <w:rFonts w:ascii="Times New Roman" w:hAnsi="Times New Roman" w:cs="Times New Roman"/>
          <w:sz w:val="24"/>
          <w:szCs w:val="24"/>
        </w:rPr>
        <w:t xml:space="preserve"> </w:t>
      </w:r>
      <w:r w:rsidRPr="006D131F">
        <w:rPr>
          <w:rFonts w:ascii="Times New Roman" w:hAnsi="Times New Roman" w:cs="Times New Roman"/>
          <w:sz w:val="24"/>
          <w:szCs w:val="24"/>
        </w:rPr>
        <w:t xml:space="preserve">the </w:t>
      </w:r>
      <w:r w:rsidR="00854996">
        <w:rPr>
          <w:rFonts w:ascii="Times New Roman" w:hAnsi="Times New Roman" w:cs="Times New Roman"/>
          <w:sz w:val="24"/>
          <w:szCs w:val="24"/>
        </w:rPr>
        <w:t xml:space="preserve">Tel </w:t>
      </w:r>
      <w:r w:rsidRPr="006D131F">
        <w:rPr>
          <w:rFonts w:ascii="Times New Roman" w:hAnsi="Times New Roman" w:cs="Times New Roman"/>
          <w:sz w:val="24"/>
          <w:szCs w:val="24"/>
        </w:rPr>
        <w:t>Act to engage in activities relating to the inspection of land, the installation of certain types of telecommunications facilities, and the maintenance of telecommunications facilities.</w:t>
      </w:r>
      <w:r w:rsidR="00C55369">
        <w:rPr>
          <w:rFonts w:ascii="Times New Roman" w:hAnsi="Times New Roman" w:cs="Times New Roman"/>
          <w:sz w:val="24"/>
          <w:szCs w:val="24"/>
        </w:rPr>
        <w:t xml:space="preserve"> </w:t>
      </w:r>
      <w:r w:rsidR="00556D8D">
        <w:rPr>
          <w:rFonts w:ascii="Times New Roman" w:hAnsi="Times New Roman" w:cs="Times New Roman"/>
          <w:sz w:val="24"/>
          <w:szCs w:val="24"/>
        </w:rPr>
        <w:t xml:space="preserve">The conditions </w:t>
      </w:r>
      <w:r w:rsidR="00382A45">
        <w:rPr>
          <w:rFonts w:ascii="Times New Roman" w:hAnsi="Times New Roman" w:cs="Times New Roman"/>
          <w:sz w:val="24"/>
          <w:szCs w:val="24"/>
        </w:rPr>
        <w:t xml:space="preserve">cover the </w:t>
      </w:r>
      <w:r w:rsidR="00C55369">
        <w:rPr>
          <w:rFonts w:ascii="Times New Roman" w:hAnsi="Times New Roman" w:cs="Times New Roman"/>
          <w:sz w:val="24"/>
          <w:szCs w:val="24"/>
        </w:rPr>
        <w:t>pre-installation,</w:t>
      </w:r>
      <w:r w:rsidR="00382A45">
        <w:rPr>
          <w:rFonts w:ascii="Times New Roman" w:hAnsi="Times New Roman" w:cs="Times New Roman"/>
          <w:sz w:val="24"/>
          <w:szCs w:val="24"/>
        </w:rPr>
        <w:t xml:space="preserve"> installation and post-completion assurance </w:t>
      </w:r>
      <w:r w:rsidR="00367376">
        <w:rPr>
          <w:rFonts w:ascii="Times New Roman" w:hAnsi="Times New Roman" w:cs="Times New Roman"/>
          <w:sz w:val="24"/>
          <w:szCs w:val="24"/>
        </w:rPr>
        <w:t xml:space="preserve">phases of </w:t>
      </w:r>
      <w:r w:rsidR="00382A45">
        <w:rPr>
          <w:rFonts w:ascii="Times New Roman" w:hAnsi="Times New Roman" w:cs="Times New Roman"/>
          <w:sz w:val="24"/>
          <w:szCs w:val="24"/>
        </w:rPr>
        <w:t>low-impact facility</w:t>
      </w:r>
      <w:r w:rsidR="00367376">
        <w:rPr>
          <w:rFonts w:ascii="Times New Roman" w:hAnsi="Times New Roman" w:cs="Times New Roman"/>
          <w:sz w:val="24"/>
          <w:szCs w:val="24"/>
        </w:rPr>
        <w:t xml:space="preserve"> activities</w:t>
      </w:r>
      <w:r w:rsidR="00C55369">
        <w:rPr>
          <w:rFonts w:ascii="Times New Roman" w:hAnsi="Times New Roman" w:cs="Times New Roman"/>
          <w:sz w:val="24"/>
          <w:szCs w:val="24"/>
        </w:rPr>
        <w:t>.</w:t>
      </w:r>
    </w:p>
    <w:p w14:paraId="79BF4772" w14:textId="40BB5CD9" w:rsidR="007841E1" w:rsidRDefault="00C55369" w:rsidP="00367376">
      <w:pPr>
        <w:tabs>
          <w:tab w:val="left" w:pos="1701"/>
        </w:tabs>
        <w:spacing w:after="120" w:line="240" w:lineRule="auto"/>
        <w:rPr>
          <w:rFonts w:ascii="Times New Roman" w:hAnsi="Times New Roman" w:cs="Times New Roman"/>
          <w:sz w:val="24"/>
          <w:szCs w:val="24"/>
        </w:rPr>
      </w:pPr>
      <w:r>
        <w:rPr>
          <w:rFonts w:ascii="Times New Roman" w:hAnsi="Times New Roman" w:cs="Times New Roman"/>
          <w:sz w:val="24"/>
          <w:szCs w:val="24"/>
        </w:rPr>
        <w:t>In 2021, the Code was updated to modernise obligations and conditions place</w:t>
      </w:r>
      <w:r w:rsidR="00696985">
        <w:rPr>
          <w:rFonts w:ascii="Times New Roman" w:hAnsi="Times New Roman" w:cs="Times New Roman"/>
          <w:sz w:val="24"/>
          <w:szCs w:val="24"/>
        </w:rPr>
        <w:t>d</w:t>
      </w:r>
      <w:r>
        <w:rPr>
          <w:rFonts w:ascii="Times New Roman" w:hAnsi="Times New Roman" w:cs="Times New Roman"/>
          <w:sz w:val="24"/>
          <w:szCs w:val="24"/>
        </w:rPr>
        <w:t xml:space="preserve"> on carriers. One of the new conditions in 2021 was the requirement for carriers to </w:t>
      </w:r>
      <w:r w:rsidR="007841E1">
        <w:rPr>
          <w:rFonts w:ascii="Times New Roman" w:hAnsi="Times New Roman" w:cs="Times New Roman"/>
          <w:sz w:val="24"/>
          <w:szCs w:val="24"/>
        </w:rPr>
        <w:t>provide installation certificates for certain types of facilities specified within section 3.2</w:t>
      </w:r>
      <w:r w:rsidR="00E47A9A">
        <w:rPr>
          <w:rFonts w:ascii="Times New Roman" w:hAnsi="Times New Roman" w:cs="Times New Roman"/>
          <w:sz w:val="24"/>
          <w:szCs w:val="24"/>
        </w:rPr>
        <w:t xml:space="preserve"> in</w:t>
      </w:r>
      <w:r w:rsidR="007841E1">
        <w:rPr>
          <w:rFonts w:ascii="Times New Roman" w:hAnsi="Times New Roman" w:cs="Times New Roman"/>
          <w:sz w:val="24"/>
          <w:szCs w:val="24"/>
        </w:rPr>
        <w:t xml:space="preserve"> Part 3 of the </w:t>
      </w:r>
      <w:r w:rsidR="007841E1" w:rsidRPr="00826AC6">
        <w:rPr>
          <w:rFonts w:ascii="Times New Roman" w:hAnsi="Times New Roman" w:cs="Times New Roman"/>
          <w:i/>
          <w:sz w:val="24"/>
          <w:szCs w:val="24"/>
        </w:rPr>
        <w:t>Telecommunications (Low-</w:t>
      </w:r>
      <w:r w:rsidR="00E47A9A">
        <w:rPr>
          <w:rFonts w:ascii="Times New Roman" w:hAnsi="Times New Roman" w:cs="Times New Roman"/>
          <w:i/>
          <w:sz w:val="24"/>
          <w:szCs w:val="24"/>
        </w:rPr>
        <w:t>i</w:t>
      </w:r>
      <w:r w:rsidR="007841E1" w:rsidRPr="00826AC6">
        <w:rPr>
          <w:rFonts w:ascii="Times New Roman" w:hAnsi="Times New Roman" w:cs="Times New Roman"/>
          <w:i/>
          <w:sz w:val="24"/>
          <w:szCs w:val="24"/>
        </w:rPr>
        <w:t xml:space="preserve">mpact </w:t>
      </w:r>
      <w:r w:rsidR="00E47A9A">
        <w:rPr>
          <w:rFonts w:ascii="Times New Roman" w:hAnsi="Times New Roman" w:cs="Times New Roman"/>
          <w:i/>
          <w:sz w:val="24"/>
          <w:szCs w:val="24"/>
        </w:rPr>
        <w:t xml:space="preserve">Facilities) </w:t>
      </w:r>
      <w:r w:rsidR="007841E1" w:rsidRPr="00826AC6">
        <w:rPr>
          <w:rFonts w:ascii="Times New Roman" w:hAnsi="Times New Roman" w:cs="Times New Roman"/>
          <w:i/>
          <w:sz w:val="24"/>
          <w:szCs w:val="24"/>
        </w:rPr>
        <w:t>Determination 2018</w:t>
      </w:r>
      <w:r w:rsidR="007841E1">
        <w:rPr>
          <w:rFonts w:ascii="Times New Roman" w:hAnsi="Times New Roman" w:cs="Times New Roman"/>
          <w:sz w:val="24"/>
          <w:szCs w:val="24"/>
        </w:rPr>
        <w:t>.</w:t>
      </w:r>
    </w:p>
    <w:p w14:paraId="3A24D72D" w14:textId="36460473" w:rsidR="00217668" w:rsidRDefault="00E47A9A" w:rsidP="00367376">
      <w:pPr>
        <w:tabs>
          <w:tab w:val="left" w:pos="1701"/>
        </w:tabs>
        <w:spacing w:after="120" w:line="240" w:lineRule="auto"/>
        <w:rPr>
          <w:rFonts w:ascii="Times New Roman" w:hAnsi="Times New Roman" w:cs="Times New Roman"/>
          <w:sz w:val="24"/>
          <w:szCs w:val="24"/>
        </w:rPr>
      </w:pPr>
      <w:r>
        <w:rPr>
          <w:rFonts w:ascii="Times New Roman" w:hAnsi="Times New Roman" w:cs="Times New Roman"/>
          <w:sz w:val="24"/>
          <w:szCs w:val="24"/>
        </w:rPr>
        <w:t>S</w:t>
      </w:r>
      <w:r w:rsidR="007949D7" w:rsidRPr="00E354E7">
        <w:rPr>
          <w:rFonts w:ascii="Times New Roman" w:hAnsi="Times New Roman" w:cs="Times New Roman"/>
          <w:sz w:val="24"/>
          <w:szCs w:val="24"/>
        </w:rPr>
        <w:t xml:space="preserve">ubsection 1A.7(1) of </w:t>
      </w:r>
      <w:r>
        <w:rPr>
          <w:rFonts w:ascii="Times New Roman" w:hAnsi="Times New Roman" w:cs="Times New Roman"/>
          <w:sz w:val="24"/>
          <w:szCs w:val="24"/>
        </w:rPr>
        <w:t xml:space="preserve">the </w:t>
      </w:r>
      <w:r w:rsidR="007949D7" w:rsidRPr="00E354E7">
        <w:rPr>
          <w:rFonts w:ascii="Times New Roman" w:hAnsi="Times New Roman" w:cs="Times New Roman"/>
          <w:sz w:val="24"/>
          <w:szCs w:val="24"/>
        </w:rPr>
        <w:t xml:space="preserve">Code </w:t>
      </w:r>
      <w:r>
        <w:rPr>
          <w:rFonts w:ascii="Times New Roman" w:hAnsi="Times New Roman" w:cs="Times New Roman"/>
          <w:sz w:val="24"/>
          <w:szCs w:val="24"/>
        </w:rPr>
        <w:t xml:space="preserve">requires </w:t>
      </w:r>
      <w:r w:rsidR="007949D7">
        <w:rPr>
          <w:rFonts w:ascii="Times New Roman" w:hAnsi="Times New Roman" w:cs="Times New Roman"/>
          <w:sz w:val="24"/>
          <w:szCs w:val="24"/>
        </w:rPr>
        <w:t>a</w:t>
      </w:r>
      <w:r w:rsidR="007949D7" w:rsidRPr="00E354E7">
        <w:rPr>
          <w:rFonts w:ascii="Times New Roman" w:hAnsi="Times New Roman" w:cs="Times New Roman"/>
          <w:sz w:val="24"/>
          <w:szCs w:val="24"/>
        </w:rPr>
        <w:t xml:space="preserve"> carrier </w:t>
      </w:r>
      <w:r w:rsidR="007949D7">
        <w:rPr>
          <w:rFonts w:ascii="Times New Roman" w:hAnsi="Times New Roman" w:cs="Times New Roman"/>
          <w:sz w:val="24"/>
          <w:szCs w:val="24"/>
        </w:rPr>
        <w:t>to pr</w:t>
      </w:r>
      <w:r w:rsidR="007949D7" w:rsidRPr="00E354E7">
        <w:rPr>
          <w:rFonts w:ascii="Times New Roman" w:hAnsi="Times New Roman" w:cs="Times New Roman"/>
          <w:sz w:val="24"/>
          <w:szCs w:val="24"/>
        </w:rPr>
        <w:t xml:space="preserve">ovide </w:t>
      </w:r>
      <w:r w:rsidR="007949D7">
        <w:rPr>
          <w:rFonts w:ascii="Times New Roman" w:hAnsi="Times New Roman" w:cs="Times New Roman"/>
          <w:sz w:val="24"/>
          <w:szCs w:val="24"/>
        </w:rPr>
        <w:t xml:space="preserve">a </w:t>
      </w:r>
      <w:r w:rsidR="007949D7" w:rsidRPr="00E354E7">
        <w:rPr>
          <w:rFonts w:ascii="Times New Roman" w:hAnsi="Times New Roman" w:cs="Times New Roman"/>
          <w:sz w:val="24"/>
          <w:szCs w:val="24"/>
        </w:rPr>
        <w:t>landowner and any occupier of the land with installation certificat</w:t>
      </w:r>
      <w:r w:rsidR="007949D7">
        <w:rPr>
          <w:rFonts w:ascii="Times New Roman" w:hAnsi="Times New Roman" w:cs="Times New Roman"/>
          <w:sz w:val="24"/>
          <w:szCs w:val="24"/>
        </w:rPr>
        <w:t>es</w:t>
      </w:r>
      <w:r w:rsidR="007949D7" w:rsidRPr="00E354E7">
        <w:rPr>
          <w:rFonts w:ascii="Times New Roman" w:hAnsi="Times New Roman" w:cs="Times New Roman"/>
          <w:sz w:val="24"/>
          <w:szCs w:val="24"/>
        </w:rPr>
        <w:t xml:space="preserve"> with</w:t>
      </w:r>
      <w:r w:rsidR="007949D7">
        <w:rPr>
          <w:rFonts w:ascii="Times New Roman" w:hAnsi="Times New Roman" w:cs="Times New Roman"/>
          <w:sz w:val="24"/>
          <w:szCs w:val="24"/>
        </w:rPr>
        <w:t>in</w:t>
      </w:r>
      <w:r w:rsidR="007949D7" w:rsidRPr="00E354E7">
        <w:rPr>
          <w:rFonts w:ascii="Times New Roman" w:hAnsi="Times New Roman" w:cs="Times New Roman"/>
          <w:sz w:val="24"/>
          <w:szCs w:val="24"/>
        </w:rPr>
        <w:t xml:space="preserve"> 60 days </w:t>
      </w:r>
      <w:r w:rsidR="007949D7">
        <w:rPr>
          <w:rFonts w:ascii="Times New Roman" w:hAnsi="Times New Roman" w:cs="Times New Roman"/>
          <w:sz w:val="24"/>
          <w:szCs w:val="24"/>
        </w:rPr>
        <w:t xml:space="preserve">of </w:t>
      </w:r>
      <w:r w:rsidR="007949D7" w:rsidRPr="00E354E7">
        <w:rPr>
          <w:rFonts w:ascii="Times New Roman" w:hAnsi="Times New Roman" w:cs="Times New Roman"/>
          <w:sz w:val="24"/>
          <w:szCs w:val="24"/>
        </w:rPr>
        <w:t xml:space="preserve">completing the installation of a facility on the land. </w:t>
      </w:r>
    </w:p>
    <w:p w14:paraId="325FAF71" w14:textId="37258B57" w:rsidR="007949D7" w:rsidRDefault="00217668" w:rsidP="00367376">
      <w:pPr>
        <w:tabs>
          <w:tab w:val="left" w:pos="1701"/>
        </w:tabs>
        <w:spacing w:after="120" w:line="240" w:lineRule="auto"/>
        <w:rPr>
          <w:rFonts w:ascii="Times New Roman" w:hAnsi="Times New Roman" w:cs="Times New Roman"/>
          <w:sz w:val="24"/>
          <w:szCs w:val="24"/>
        </w:rPr>
      </w:pPr>
      <w:r>
        <w:rPr>
          <w:rFonts w:ascii="Times New Roman" w:hAnsi="Times New Roman" w:cs="Times New Roman"/>
          <w:sz w:val="24"/>
          <w:szCs w:val="24"/>
        </w:rPr>
        <w:t>Prior to the amendment made by the Instrument, s</w:t>
      </w:r>
      <w:r w:rsidRPr="00E354E7">
        <w:rPr>
          <w:rFonts w:ascii="Times New Roman" w:hAnsi="Times New Roman" w:cs="Times New Roman"/>
          <w:sz w:val="24"/>
          <w:szCs w:val="24"/>
        </w:rPr>
        <w:t xml:space="preserve">ubsection </w:t>
      </w:r>
      <w:r w:rsidR="007949D7" w:rsidRPr="00E354E7">
        <w:rPr>
          <w:rFonts w:ascii="Times New Roman" w:hAnsi="Times New Roman" w:cs="Times New Roman"/>
          <w:sz w:val="24"/>
          <w:szCs w:val="24"/>
        </w:rPr>
        <w:t>1A.7(3) g</w:t>
      </w:r>
      <w:r w:rsidR="007949D7">
        <w:rPr>
          <w:rFonts w:ascii="Times New Roman" w:hAnsi="Times New Roman" w:cs="Times New Roman"/>
          <w:sz w:val="24"/>
          <w:szCs w:val="24"/>
        </w:rPr>
        <w:t>ave</w:t>
      </w:r>
      <w:r w:rsidR="007949D7" w:rsidRPr="00E354E7">
        <w:rPr>
          <w:rFonts w:ascii="Times New Roman" w:hAnsi="Times New Roman" w:cs="Times New Roman"/>
          <w:sz w:val="24"/>
          <w:szCs w:val="24"/>
        </w:rPr>
        <w:t xml:space="preserve"> the landowner the ability to waive the requirement in subsection</w:t>
      </w:r>
      <w:r w:rsidR="007949D7">
        <w:rPr>
          <w:rFonts w:ascii="Times New Roman" w:hAnsi="Times New Roman" w:cs="Times New Roman"/>
          <w:sz w:val="24"/>
          <w:szCs w:val="24"/>
        </w:rPr>
        <w:t xml:space="preserve"> 1A.7(1)</w:t>
      </w:r>
      <w:r w:rsidR="007949D7" w:rsidRPr="00E354E7">
        <w:rPr>
          <w:rFonts w:ascii="Times New Roman" w:hAnsi="Times New Roman" w:cs="Times New Roman"/>
          <w:sz w:val="24"/>
          <w:szCs w:val="24"/>
        </w:rPr>
        <w:t xml:space="preserve">. </w:t>
      </w:r>
    </w:p>
    <w:p w14:paraId="1BDA5094" w14:textId="77777777" w:rsidR="007841E1" w:rsidRDefault="007841E1" w:rsidP="007841E1">
      <w:pPr>
        <w:tabs>
          <w:tab w:val="left" w:pos="1701"/>
        </w:tabs>
        <w:spacing w:after="120" w:line="240" w:lineRule="auto"/>
        <w:rPr>
          <w:rFonts w:ascii="Times New Roman" w:hAnsi="Times New Roman" w:cs="Times New Roman"/>
          <w:sz w:val="24"/>
          <w:szCs w:val="24"/>
        </w:rPr>
      </w:pPr>
      <w:r w:rsidRPr="008969E5">
        <w:rPr>
          <w:rFonts w:ascii="Times New Roman" w:hAnsi="Times New Roman" w:cs="Times New Roman"/>
          <w:sz w:val="24"/>
          <w:szCs w:val="24"/>
        </w:rPr>
        <w:t xml:space="preserve">Since the 2021 amendments to the Code, the three </w:t>
      </w:r>
      <w:r>
        <w:rPr>
          <w:rFonts w:ascii="Times New Roman" w:hAnsi="Times New Roman" w:cs="Times New Roman"/>
          <w:sz w:val="24"/>
          <w:szCs w:val="24"/>
        </w:rPr>
        <w:t>M</w:t>
      </w:r>
      <w:r w:rsidRPr="008969E5">
        <w:rPr>
          <w:rFonts w:ascii="Times New Roman" w:hAnsi="Times New Roman" w:cs="Times New Roman"/>
          <w:sz w:val="24"/>
          <w:szCs w:val="24"/>
        </w:rPr>
        <w:t xml:space="preserve">obile </w:t>
      </w:r>
      <w:r>
        <w:rPr>
          <w:rFonts w:ascii="Times New Roman" w:hAnsi="Times New Roman" w:cs="Times New Roman"/>
          <w:sz w:val="24"/>
          <w:szCs w:val="24"/>
        </w:rPr>
        <w:t>N</w:t>
      </w:r>
      <w:r w:rsidRPr="008969E5">
        <w:rPr>
          <w:rFonts w:ascii="Times New Roman" w:hAnsi="Times New Roman" w:cs="Times New Roman"/>
          <w:sz w:val="24"/>
          <w:szCs w:val="24"/>
        </w:rPr>
        <w:t xml:space="preserve">etwork </w:t>
      </w:r>
      <w:r>
        <w:rPr>
          <w:rFonts w:ascii="Times New Roman" w:hAnsi="Times New Roman" w:cs="Times New Roman"/>
          <w:sz w:val="24"/>
          <w:szCs w:val="24"/>
        </w:rPr>
        <w:t>O</w:t>
      </w:r>
      <w:r w:rsidRPr="008969E5">
        <w:rPr>
          <w:rFonts w:ascii="Times New Roman" w:hAnsi="Times New Roman" w:cs="Times New Roman"/>
          <w:sz w:val="24"/>
          <w:szCs w:val="24"/>
        </w:rPr>
        <w:t>perators</w:t>
      </w:r>
      <w:r>
        <w:rPr>
          <w:rFonts w:ascii="Times New Roman" w:hAnsi="Times New Roman" w:cs="Times New Roman"/>
          <w:sz w:val="24"/>
          <w:szCs w:val="24"/>
        </w:rPr>
        <w:t xml:space="preserve"> (MNOs)</w:t>
      </w:r>
      <w:r w:rsidRPr="008969E5">
        <w:rPr>
          <w:rFonts w:ascii="Times New Roman" w:hAnsi="Times New Roman" w:cs="Times New Roman"/>
          <w:sz w:val="24"/>
          <w:szCs w:val="24"/>
        </w:rPr>
        <w:t xml:space="preserve"> have divested their tower assets. This has resulted in separate Mobile Network Infrastructure Providers (MNIPs) being established, that now own and manage tower infrastructure. </w:t>
      </w:r>
      <w:r>
        <w:rPr>
          <w:rFonts w:ascii="Times New Roman" w:hAnsi="Times New Roman" w:cs="Times New Roman"/>
          <w:sz w:val="24"/>
          <w:szCs w:val="24"/>
        </w:rPr>
        <w:t>Using the Powers and Immunities framework, carriers can install low-impact facilities on these towers. It is understood</w:t>
      </w:r>
      <w:r w:rsidRPr="008969E5">
        <w:rPr>
          <w:rFonts w:ascii="Times New Roman" w:hAnsi="Times New Roman" w:cs="Times New Roman"/>
          <w:sz w:val="24"/>
          <w:szCs w:val="24"/>
        </w:rPr>
        <w:t xml:space="preserve"> that often MNIPs can have </w:t>
      </w:r>
      <w:r>
        <w:rPr>
          <w:rFonts w:ascii="Times New Roman" w:hAnsi="Times New Roman" w:cs="Times New Roman"/>
          <w:sz w:val="24"/>
          <w:szCs w:val="24"/>
        </w:rPr>
        <w:t xml:space="preserve">commercial </w:t>
      </w:r>
      <w:r w:rsidRPr="008969E5">
        <w:rPr>
          <w:rFonts w:ascii="Times New Roman" w:hAnsi="Times New Roman" w:cs="Times New Roman"/>
          <w:sz w:val="24"/>
          <w:szCs w:val="24"/>
        </w:rPr>
        <w:t xml:space="preserve">agreements in place with landowners that include </w:t>
      </w:r>
      <w:r>
        <w:rPr>
          <w:rFonts w:ascii="Times New Roman" w:hAnsi="Times New Roman" w:cs="Times New Roman"/>
          <w:sz w:val="24"/>
          <w:szCs w:val="24"/>
        </w:rPr>
        <w:t>their own assurance processes. There are also instances where occupiers have indicated an installation certificate is not required, but there is no</w:t>
      </w:r>
      <w:r w:rsidR="007949D7">
        <w:rPr>
          <w:rFonts w:ascii="Times New Roman" w:hAnsi="Times New Roman" w:cs="Times New Roman"/>
          <w:sz w:val="24"/>
          <w:szCs w:val="24"/>
        </w:rPr>
        <w:t xml:space="preserve"> </w:t>
      </w:r>
      <w:r>
        <w:rPr>
          <w:rFonts w:ascii="Times New Roman" w:hAnsi="Times New Roman" w:cs="Times New Roman"/>
          <w:sz w:val="24"/>
          <w:szCs w:val="24"/>
        </w:rPr>
        <w:t xml:space="preserve">way for them to waive such a requirement. </w:t>
      </w:r>
    </w:p>
    <w:p w14:paraId="2151FF08" w14:textId="77777777" w:rsidR="007841E1" w:rsidRPr="008969E5" w:rsidRDefault="007841E1" w:rsidP="008969E5">
      <w:pPr>
        <w:tabs>
          <w:tab w:val="left" w:pos="1701"/>
        </w:tabs>
        <w:spacing w:after="120" w:line="240" w:lineRule="auto"/>
        <w:rPr>
          <w:rFonts w:ascii="Times New Roman" w:hAnsi="Times New Roman" w:cs="Times New Roman"/>
          <w:sz w:val="24"/>
          <w:szCs w:val="24"/>
        </w:rPr>
      </w:pPr>
      <w:r w:rsidRPr="008969E5">
        <w:rPr>
          <w:rFonts w:ascii="Times New Roman" w:hAnsi="Times New Roman" w:cs="Times New Roman"/>
          <w:sz w:val="24"/>
          <w:szCs w:val="24"/>
        </w:rPr>
        <w:t xml:space="preserve">The changes would </w:t>
      </w:r>
      <w:r w:rsidR="007949D7">
        <w:rPr>
          <w:rFonts w:ascii="Times New Roman" w:hAnsi="Times New Roman" w:cs="Times New Roman"/>
          <w:sz w:val="24"/>
          <w:szCs w:val="24"/>
        </w:rPr>
        <w:t xml:space="preserve">now </w:t>
      </w:r>
      <w:r w:rsidRPr="008969E5">
        <w:rPr>
          <w:rFonts w:ascii="Times New Roman" w:hAnsi="Times New Roman" w:cs="Times New Roman"/>
          <w:sz w:val="24"/>
          <w:szCs w:val="24"/>
        </w:rPr>
        <w:t>allow either the land</w:t>
      </w:r>
      <w:r w:rsidR="007949D7">
        <w:rPr>
          <w:rFonts w:ascii="Times New Roman" w:hAnsi="Times New Roman" w:cs="Times New Roman"/>
          <w:sz w:val="24"/>
          <w:szCs w:val="24"/>
        </w:rPr>
        <w:t xml:space="preserve"> </w:t>
      </w:r>
      <w:r w:rsidRPr="008969E5">
        <w:rPr>
          <w:rFonts w:ascii="Times New Roman" w:hAnsi="Times New Roman" w:cs="Times New Roman"/>
          <w:sz w:val="24"/>
          <w:szCs w:val="24"/>
        </w:rPr>
        <w:t xml:space="preserve">owner or the occupier to waive the installation </w:t>
      </w:r>
      <w:r w:rsidR="00217668">
        <w:rPr>
          <w:rFonts w:ascii="Times New Roman" w:hAnsi="Times New Roman" w:cs="Times New Roman"/>
          <w:sz w:val="24"/>
          <w:szCs w:val="24"/>
        </w:rPr>
        <w:t xml:space="preserve">certificates </w:t>
      </w:r>
      <w:r w:rsidRPr="008969E5">
        <w:rPr>
          <w:rFonts w:ascii="Times New Roman" w:hAnsi="Times New Roman" w:cs="Times New Roman"/>
          <w:sz w:val="24"/>
          <w:szCs w:val="24"/>
        </w:rPr>
        <w:t>requirement, or either party to waive it on the other’s behalf if an agreement is in place between them.</w:t>
      </w:r>
    </w:p>
    <w:p w14:paraId="61B19166" w14:textId="77777777" w:rsidR="00B67A3A" w:rsidRPr="007A1130" w:rsidRDefault="00B67A3A" w:rsidP="002F4106">
      <w:pPr>
        <w:spacing w:before="240" w:after="120" w:line="240" w:lineRule="auto"/>
        <w:rPr>
          <w:rFonts w:ascii="Times New Roman" w:hAnsi="Times New Roman" w:cs="Times New Roman"/>
          <w:b/>
          <w:sz w:val="24"/>
          <w:szCs w:val="24"/>
        </w:rPr>
      </w:pPr>
      <w:r w:rsidRPr="007A1130">
        <w:rPr>
          <w:rFonts w:ascii="Times New Roman" w:hAnsi="Times New Roman" w:cs="Times New Roman"/>
          <w:b/>
          <w:sz w:val="24"/>
          <w:szCs w:val="24"/>
        </w:rPr>
        <w:t xml:space="preserve">Details of the </w:t>
      </w:r>
      <w:r w:rsidR="00CD0420">
        <w:rPr>
          <w:rFonts w:ascii="Times New Roman" w:hAnsi="Times New Roman" w:cs="Times New Roman"/>
          <w:b/>
          <w:sz w:val="24"/>
          <w:szCs w:val="24"/>
        </w:rPr>
        <w:t>Instrument</w:t>
      </w:r>
    </w:p>
    <w:p w14:paraId="7423D86F" w14:textId="365F6119" w:rsidR="0065616D" w:rsidRDefault="007A1130" w:rsidP="007A1130">
      <w:pPr>
        <w:spacing w:before="120" w:after="120" w:line="240" w:lineRule="auto"/>
        <w:rPr>
          <w:rFonts w:ascii="Times New Roman" w:hAnsi="Times New Roman" w:cs="Times New Roman"/>
          <w:sz w:val="24"/>
          <w:szCs w:val="24"/>
        </w:rPr>
      </w:pPr>
      <w:bookmarkStart w:id="5" w:name="_Hlk179369926"/>
      <w:r w:rsidRPr="007A1130">
        <w:rPr>
          <w:rFonts w:ascii="Times New Roman" w:hAnsi="Times New Roman" w:cs="Times New Roman"/>
          <w:sz w:val="24"/>
          <w:szCs w:val="24"/>
        </w:rPr>
        <w:t xml:space="preserve">The </w:t>
      </w:r>
      <w:r w:rsidR="00CD0420">
        <w:rPr>
          <w:rFonts w:ascii="Times New Roman" w:hAnsi="Times New Roman" w:cs="Times New Roman"/>
          <w:sz w:val="24"/>
          <w:szCs w:val="24"/>
        </w:rPr>
        <w:t>Instrument</w:t>
      </w:r>
      <w:r w:rsidR="00ED70B4">
        <w:rPr>
          <w:rFonts w:ascii="Times New Roman" w:hAnsi="Times New Roman" w:cs="Times New Roman"/>
          <w:sz w:val="24"/>
          <w:szCs w:val="24"/>
        </w:rPr>
        <w:t xml:space="preserve"> </w:t>
      </w:r>
      <w:r w:rsidR="0065616D">
        <w:rPr>
          <w:rFonts w:ascii="Times New Roman" w:hAnsi="Times New Roman" w:cs="Times New Roman"/>
          <w:sz w:val="24"/>
          <w:szCs w:val="24"/>
        </w:rPr>
        <w:t xml:space="preserve">amends section 1A.7 of the Code </w:t>
      </w:r>
      <w:r w:rsidR="00217668">
        <w:rPr>
          <w:rFonts w:ascii="Times New Roman" w:hAnsi="Times New Roman" w:cs="Times New Roman"/>
          <w:sz w:val="24"/>
          <w:szCs w:val="24"/>
        </w:rPr>
        <w:t>to</w:t>
      </w:r>
      <w:r w:rsidR="0065616D">
        <w:rPr>
          <w:rFonts w:ascii="Times New Roman" w:hAnsi="Times New Roman" w:cs="Times New Roman"/>
          <w:sz w:val="24"/>
          <w:szCs w:val="24"/>
        </w:rPr>
        <w:t>:</w:t>
      </w:r>
    </w:p>
    <w:p w14:paraId="1E33071F" w14:textId="730A4624" w:rsidR="00C41F2F" w:rsidRDefault="00217668" w:rsidP="00522727">
      <w:pPr>
        <w:pStyle w:val="ListParagraph"/>
        <w:numPr>
          <w:ilvl w:val="0"/>
          <w:numId w:val="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continue to provide that </w:t>
      </w:r>
      <w:r w:rsidR="0065616D">
        <w:rPr>
          <w:rFonts w:ascii="Times New Roman" w:hAnsi="Times New Roman" w:cs="Times New Roman"/>
          <w:sz w:val="24"/>
          <w:szCs w:val="24"/>
        </w:rPr>
        <w:t xml:space="preserve">the landowner </w:t>
      </w:r>
      <w:r>
        <w:rPr>
          <w:rFonts w:ascii="Times New Roman" w:hAnsi="Times New Roman" w:cs="Times New Roman"/>
          <w:sz w:val="24"/>
          <w:szCs w:val="24"/>
        </w:rPr>
        <w:t>can</w:t>
      </w:r>
      <w:r w:rsidR="0065616D">
        <w:rPr>
          <w:rFonts w:ascii="Times New Roman" w:hAnsi="Times New Roman" w:cs="Times New Roman"/>
          <w:sz w:val="24"/>
          <w:szCs w:val="24"/>
        </w:rPr>
        <w:t xml:space="preserve"> waive </w:t>
      </w:r>
      <w:r w:rsidR="00C41F2F">
        <w:rPr>
          <w:rFonts w:ascii="Times New Roman" w:hAnsi="Times New Roman" w:cs="Times New Roman"/>
          <w:sz w:val="24"/>
          <w:szCs w:val="24"/>
        </w:rPr>
        <w:t>the installation certificates requirement for itself</w:t>
      </w:r>
      <w:r w:rsidR="00900504">
        <w:rPr>
          <w:rFonts w:ascii="Times New Roman" w:hAnsi="Times New Roman" w:cs="Times New Roman"/>
          <w:sz w:val="24"/>
          <w:szCs w:val="24"/>
        </w:rPr>
        <w:t xml:space="preserve"> if there is an agreement in place between the </w:t>
      </w:r>
      <w:r>
        <w:rPr>
          <w:rFonts w:ascii="Times New Roman" w:hAnsi="Times New Roman" w:cs="Times New Roman"/>
          <w:sz w:val="24"/>
          <w:szCs w:val="24"/>
        </w:rPr>
        <w:t xml:space="preserve">landowner and the carrier </w:t>
      </w:r>
      <w:r w:rsidR="00900504">
        <w:rPr>
          <w:rFonts w:ascii="Times New Roman" w:hAnsi="Times New Roman" w:cs="Times New Roman"/>
          <w:sz w:val="24"/>
          <w:szCs w:val="24"/>
        </w:rPr>
        <w:t>that sets out an engineering assurance process</w:t>
      </w:r>
      <w:r w:rsidR="00544B79">
        <w:rPr>
          <w:rFonts w:ascii="Times New Roman" w:hAnsi="Times New Roman" w:cs="Times New Roman"/>
          <w:sz w:val="24"/>
          <w:szCs w:val="24"/>
        </w:rPr>
        <w:t xml:space="preserve"> (subsection 1A.7(3))</w:t>
      </w:r>
      <w:r w:rsidR="00900504">
        <w:rPr>
          <w:rFonts w:ascii="Times New Roman" w:hAnsi="Times New Roman" w:cs="Times New Roman"/>
          <w:sz w:val="24"/>
          <w:szCs w:val="24"/>
        </w:rPr>
        <w:t>;</w:t>
      </w:r>
    </w:p>
    <w:p w14:paraId="26A50036" w14:textId="1E1F9D19" w:rsidR="00C41F2F" w:rsidRDefault="00217668" w:rsidP="00522727">
      <w:pPr>
        <w:pStyle w:val="ListParagraph"/>
        <w:numPr>
          <w:ilvl w:val="0"/>
          <w:numId w:val="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give </w:t>
      </w:r>
      <w:r w:rsidR="00C41F2F">
        <w:rPr>
          <w:rFonts w:ascii="Times New Roman" w:hAnsi="Times New Roman" w:cs="Times New Roman"/>
          <w:sz w:val="24"/>
          <w:szCs w:val="24"/>
        </w:rPr>
        <w:t>an occupier of the land the entitlement to waive the installation certificates requirement for itself</w:t>
      </w:r>
      <w:r w:rsidR="00900504">
        <w:rPr>
          <w:rFonts w:ascii="Times New Roman" w:hAnsi="Times New Roman" w:cs="Times New Roman"/>
          <w:sz w:val="24"/>
          <w:szCs w:val="24"/>
        </w:rPr>
        <w:t xml:space="preserve"> if there is an agreement in place between the </w:t>
      </w:r>
      <w:r>
        <w:rPr>
          <w:rFonts w:ascii="Times New Roman" w:hAnsi="Times New Roman" w:cs="Times New Roman"/>
          <w:sz w:val="24"/>
          <w:szCs w:val="24"/>
        </w:rPr>
        <w:t xml:space="preserve">occupier and the carrier </w:t>
      </w:r>
      <w:r w:rsidR="00900504">
        <w:rPr>
          <w:rFonts w:ascii="Times New Roman" w:hAnsi="Times New Roman" w:cs="Times New Roman"/>
          <w:sz w:val="24"/>
          <w:szCs w:val="24"/>
        </w:rPr>
        <w:t xml:space="preserve">that sets out an engineering assurance process </w:t>
      </w:r>
      <w:r w:rsidR="00544B79">
        <w:rPr>
          <w:rFonts w:ascii="Times New Roman" w:hAnsi="Times New Roman" w:cs="Times New Roman"/>
          <w:sz w:val="24"/>
          <w:szCs w:val="24"/>
        </w:rPr>
        <w:t>(subsection 1A.7(4))</w:t>
      </w:r>
      <w:r w:rsidR="00C41F2F">
        <w:rPr>
          <w:rFonts w:ascii="Times New Roman" w:hAnsi="Times New Roman" w:cs="Times New Roman"/>
          <w:sz w:val="24"/>
          <w:szCs w:val="24"/>
        </w:rPr>
        <w:t>;</w:t>
      </w:r>
    </w:p>
    <w:p w14:paraId="2305EA31" w14:textId="039499AD" w:rsidR="00926EBE" w:rsidRDefault="00422EE7" w:rsidP="00522727">
      <w:pPr>
        <w:pStyle w:val="ListParagraph"/>
        <w:numPr>
          <w:ilvl w:val="0"/>
          <w:numId w:val="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specify that </w:t>
      </w:r>
      <w:r w:rsidR="00544B79">
        <w:rPr>
          <w:rFonts w:ascii="Times New Roman" w:hAnsi="Times New Roman" w:cs="Times New Roman"/>
          <w:sz w:val="24"/>
          <w:szCs w:val="24"/>
        </w:rPr>
        <w:t xml:space="preserve">the installation certificates requirements in </w:t>
      </w:r>
      <w:r>
        <w:rPr>
          <w:rFonts w:ascii="Times New Roman" w:hAnsi="Times New Roman" w:cs="Times New Roman"/>
          <w:sz w:val="24"/>
          <w:szCs w:val="24"/>
        </w:rPr>
        <w:t xml:space="preserve">subsection (1) </w:t>
      </w:r>
      <w:r w:rsidR="00544B79">
        <w:rPr>
          <w:rFonts w:ascii="Times New Roman" w:hAnsi="Times New Roman" w:cs="Times New Roman"/>
          <w:sz w:val="24"/>
          <w:szCs w:val="24"/>
        </w:rPr>
        <w:t xml:space="preserve">are waived for </w:t>
      </w:r>
      <w:r w:rsidR="00544B79">
        <w:rPr>
          <w:rFonts w:ascii="Times New Roman" w:hAnsi="Times New Roman" w:cs="Times New Roman"/>
          <w:i/>
          <w:sz w:val="24"/>
          <w:szCs w:val="24"/>
        </w:rPr>
        <w:t xml:space="preserve">both </w:t>
      </w:r>
      <w:r w:rsidR="00544B79">
        <w:rPr>
          <w:rFonts w:ascii="Times New Roman" w:hAnsi="Times New Roman" w:cs="Times New Roman"/>
          <w:sz w:val="24"/>
          <w:szCs w:val="24"/>
        </w:rPr>
        <w:t>the landowner and the occupier</w:t>
      </w:r>
      <w:r>
        <w:rPr>
          <w:rFonts w:ascii="Times New Roman" w:hAnsi="Times New Roman" w:cs="Times New Roman"/>
          <w:sz w:val="24"/>
          <w:szCs w:val="24"/>
        </w:rPr>
        <w:t xml:space="preserve"> if the following circumstances exist</w:t>
      </w:r>
      <w:r w:rsidR="00926EBE">
        <w:rPr>
          <w:rFonts w:ascii="Times New Roman" w:hAnsi="Times New Roman" w:cs="Times New Roman"/>
          <w:sz w:val="24"/>
          <w:szCs w:val="24"/>
        </w:rPr>
        <w:t>:</w:t>
      </w:r>
    </w:p>
    <w:p w14:paraId="34F613B9" w14:textId="77777777" w:rsidR="00926EBE" w:rsidRDefault="0065616D" w:rsidP="00522727">
      <w:pPr>
        <w:pStyle w:val="ListParagraph"/>
        <w:numPr>
          <w:ilvl w:val="1"/>
          <w:numId w:val="2"/>
        </w:numPr>
        <w:spacing w:before="120" w:after="120" w:line="240" w:lineRule="auto"/>
        <w:rPr>
          <w:rFonts w:ascii="Times New Roman" w:hAnsi="Times New Roman" w:cs="Times New Roman"/>
          <w:sz w:val="24"/>
          <w:szCs w:val="24"/>
        </w:rPr>
      </w:pPr>
      <w:bookmarkStart w:id="6" w:name="_Hlk175925490"/>
      <w:r w:rsidRPr="00926EBE">
        <w:rPr>
          <w:rFonts w:ascii="Times New Roman" w:hAnsi="Times New Roman" w:cs="Times New Roman"/>
          <w:sz w:val="24"/>
          <w:szCs w:val="24"/>
        </w:rPr>
        <w:t xml:space="preserve">the </w:t>
      </w:r>
      <w:r w:rsidR="00926EBE">
        <w:rPr>
          <w:rFonts w:ascii="Times New Roman" w:hAnsi="Times New Roman" w:cs="Times New Roman"/>
          <w:sz w:val="24"/>
          <w:szCs w:val="24"/>
        </w:rPr>
        <w:t>land</w:t>
      </w:r>
      <w:r w:rsidRPr="00926EBE">
        <w:rPr>
          <w:rFonts w:ascii="Times New Roman" w:hAnsi="Times New Roman" w:cs="Times New Roman"/>
          <w:sz w:val="24"/>
          <w:szCs w:val="24"/>
        </w:rPr>
        <w:t>owner is a party to an agreement with the occupier that allows one party, or both parties, to waive the requirements of subsection (1); and</w:t>
      </w:r>
    </w:p>
    <w:p w14:paraId="5F5F6357" w14:textId="77777777" w:rsidR="00926EBE" w:rsidRDefault="0065616D" w:rsidP="00522727">
      <w:pPr>
        <w:pStyle w:val="ListParagraph"/>
        <w:numPr>
          <w:ilvl w:val="1"/>
          <w:numId w:val="2"/>
        </w:numPr>
        <w:spacing w:before="120" w:after="120" w:line="240" w:lineRule="auto"/>
        <w:rPr>
          <w:rFonts w:ascii="Times New Roman" w:hAnsi="Times New Roman" w:cs="Times New Roman"/>
          <w:sz w:val="24"/>
          <w:szCs w:val="24"/>
        </w:rPr>
      </w:pPr>
      <w:r w:rsidRPr="00926EBE">
        <w:rPr>
          <w:rFonts w:ascii="Times New Roman" w:hAnsi="Times New Roman" w:cs="Times New Roman"/>
          <w:sz w:val="24"/>
          <w:szCs w:val="24"/>
        </w:rPr>
        <w:t>either the owner or the occupier is a party to an agreement with the carrier that includes a separate engineering assurance process for the installation of the facility; and</w:t>
      </w:r>
    </w:p>
    <w:p w14:paraId="6972F737" w14:textId="77777777" w:rsidR="0065616D" w:rsidRDefault="0065616D" w:rsidP="00522727">
      <w:pPr>
        <w:pStyle w:val="ListParagraph"/>
        <w:numPr>
          <w:ilvl w:val="1"/>
          <w:numId w:val="2"/>
        </w:numPr>
        <w:spacing w:before="120" w:after="120" w:line="240" w:lineRule="auto"/>
        <w:rPr>
          <w:rFonts w:ascii="Times New Roman" w:hAnsi="Times New Roman" w:cs="Times New Roman"/>
          <w:sz w:val="24"/>
          <w:szCs w:val="24"/>
        </w:rPr>
      </w:pPr>
      <w:r w:rsidRPr="00926EBE">
        <w:rPr>
          <w:rFonts w:ascii="Times New Roman" w:hAnsi="Times New Roman" w:cs="Times New Roman"/>
          <w:sz w:val="24"/>
          <w:szCs w:val="24"/>
        </w:rPr>
        <w:t>the waiving party has agreed with the carrier to waive the requirements of subsection (1).</w:t>
      </w:r>
    </w:p>
    <w:bookmarkEnd w:id="5"/>
    <w:bookmarkEnd w:id="6"/>
    <w:p w14:paraId="7A82E76C" w14:textId="0E017F17" w:rsidR="003179F4" w:rsidRPr="00F41963" w:rsidRDefault="003179F4" w:rsidP="00200B1B">
      <w:pPr>
        <w:spacing w:before="240" w:after="120" w:line="240" w:lineRule="auto"/>
        <w:rPr>
          <w:rFonts w:ascii="Times New Roman" w:eastAsia="Times New Roman" w:hAnsi="Times New Roman" w:cs="Times New Roman"/>
          <w:color w:val="000000"/>
          <w:sz w:val="24"/>
          <w:szCs w:val="24"/>
          <w:lang w:eastAsia="en-AU"/>
        </w:rPr>
      </w:pPr>
      <w:r w:rsidRPr="00F41963">
        <w:rPr>
          <w:rFonts w:ascii="Times New Roman" w:hAnsi="Times New Roman" w:cs="Times New Roman"/>
          <w:sz w:val="24"/>
          <w:szCs w:val="24"/>
        </w:rPr>
        <w:t>An explanation of each provision of</w:t>
      </w:r>
      <w:r w:rsidR="002635F5" w:rsidRPr="00F41963">
        <w:rPr>
          <w:rFonts w:ascii="Times New Roman" w:hAnsi="Times New Roman" w:cs="Times New Roman"/>
          <w:sz w:val="24"/>
          <w:szCs w:val="24"/>
        </w:rPr>
        <w:t xml:space="preserve"> the </w:t>
      </w:r>
      <w:r w:rsidR="00544B79">
        <w:rPr>
          <w:rFonts w:ascii="Times New Roman" w:hAnsi="Times New Roman" w:cs="Times New Roman"/>
          <w:sz w:val="24"/>
          <w:szCs w:val="24"/>
        </w:rPr>
        <w:t>Instrument</w:t>
      </w:r>
      <w:r w:rsidR="00544B79" w:rsidRPr="00F41963">
        <w:rPr>
          <w:rFonts w:ascii="Times New Roman" w:hAnsi="Times New Roman" w:cs="Times New Roman"/>
          <w:sz w:val="24"/>
          <w:szCs w:val="24"/>
        </w:rPr>
        <w:t xml:space="preserve"> </w:t>
      </w:r>
      <w:r w:rsidRPr="00F41963">
        <w:rPr>
          <w:rFonts w:ascii="Times New Roman" w:hAnsi="Times New Roman" w:cs="Times New Roman"/>
          <w:sz w:val="24"/>
          <w:szCs w:val="24"/>
        </w:rPr>
        <w:t xml:space="preserve">is set out in the notes at </w:t>
      </w:r>
      <w:r w:rsidRPr="00F41963">
        <w:rPr>
          <w:rFonts w:ascii="Times New Roman" w:hAnsi="Times New Roman" w:cs="Times New Roman"/>
          <w:b/>
          <w:sz w:val="24"/>
          <w:szCs w:val="24"/>
        </w:rPr>
        <w:t>Attachment</w:t>
      </w:r>
      <w:r w:rsidR="00B77780" w:rsidRPr="00F41963">
        <w:rPr>
          <w:rFonts w:ascii="Times New Roman" w:hAnsi="Times New Roman" w:cs="Times New Roman"/>
          <w:b/>
          <w:sz w:val="24"/>
          <w:szCs w:val="24"/>
        </w:rPr>
        <w:t> </w:t>
      </w:r>
      <w:r w:rsidRPr="00F41963">
        <w:rPr>
          <w:rFonts w:ascii="Times New Roman" w:hAnsi="Times New Roman" w:cs="Times New Roman"/>
          <w:b/>
          <w:sz w:val="24"/>
          <w:szCs w:val="24"/>
        </w:rPr>
        <w:t>A</w:t>
      </w:r>
      <w:r w:rsidRPr="00F41963">
        <w:rPr>
          <w:rFonts w:ascii="Times New Roman" w:hAnsi="Times New Roman" w:cs="Times New Roman"/>
          <w:sz w:val="24"/>
          <w:szCs w:val="24"/>
        </w:rPr>
        <w:t>.</w:t>
      </w:r>
    </w:p>
    <w:p w14:paraId="0AF51066" w14:textId="77777777" w:rsidR="00B45E59" w:rsidRPr="00826AC6" w:rsidRDefault="00B45E59" w:rsidP="00B45E59">
      <w:pPr>
        <w:keepNext/>
        <w:keepLines/>
        <w:spacing w:before="240" w:after="120" w:line="240" w:lineRule="auto"/>
        <w:rPr>
          <w:rFonts w:ascii="Times New Roman" w:hAnsi="Times New Roman" w:cs="Times New Roman"/>
          <w:b/>
          <w:sz w:val="24"/>
          <w:szCs w:val="24"/>
        </w:rPr>
      </w:pPr>
      <w:r w:rsidRPr="00826AC6">
        <w:rPr>
          <w:rFonts w:ascii="Times New Roman" w:hAnsi="Times New Roman" w:cs="Times New Roman"/>
          <w:b/>
          <w:sz w:val="24"/>
          <w:szCs w:val="24"/>
        </w:rPr>
        <w:t>Regulation Impact Statement</w:t>
      </w:r>
    </w:p>
    <w:p w14:paraId="7682DDC3" w14:textId="77777777" w:rsidR="00C72B44" w:rsidRPr="0026465A" w:rsidRDefault="00C72B44" w:rsidP="00D76250">
      <w:pPr>
        <w:spacing w:before="240" w:after="120" w:line="240" w:lineRule="auto"/>
        <w:rPr>
          <w:rFonts w:ascii="Times New Roman" w:hAnsi="Times New Roman" w:cs="Times New Roman"/>
          <w:sz w:val="24"/>
          <w:szCs w:val="24"/>
        </w:rPr>
      </w:pPr>
      <w:r w:rsidRPr="0026465A">
        <w:rPr>
          <w:rFonts w:ascii="Times New Roman" w:hAnsi="Times New Roman" w:cs="Times New Roman"/>
          <w:sz w:val="24"/>
          <w:szCs w:val="24"/>
        </w:rPr>
        <w:t xml:space="preserve">The Office of Impact Analysis </w:t>
      </w:r>
      <w:r w:rsidR="00E64744">
        <w:rPr>
          <w:rFonts w:ascii="Times New Roman" w:hAnsi="Times New Roman" w:cs="Times New Roman"/>
          <w:sz w:val="24"/>
          <w:szCs w:val="24"/>
        </w:rPr>
        <w:t xml:space="preserve">(OIA) </w:t>
      </w:r>
      <w:r w:rsidRPr="0026465A">
        <w:rPr>
          <w:rFonts w:ascii="Times New Roman" w:hAnsi="Times New Roman" w:cs="Times New Roman"/>
          <w:sz w:val="24"/>
          <w:szCs w:val="24"/>
        </w:rPr>
        <w:t xml:space="preserve">considers that the amendments made by the </w:t>
      </w:r>
      <w:r w:rsidR="00522727">
        <w:rPr>
          <w:rFonts w:ascii="Times New Roman" w:hAnsi="Times New Roman" w:cs="Times New Roman"/>
          <w:sz w:val="24"/>
          <w:szCs w:val="24"/>
        </w:rPr>
        <w:t>Instrument</w:t>
      </w:r>
      <w:r w:rsidRPr="0026465A">
        <w:rPr>
          <w:rFonts w:ascii="Times New Roman" w:hAnsi="Times New Roman" w:cs="Times New Roman"/>
          <w:sz w:val="24"/>
          <w:szCs w:val="24"/>
        </w:rPr>
        <w:t xml:space="preserve"> are minor in nature and that a</w:t>
      </w:r>
      <w:r w:rsidR="00544B79">
        <w:rPr>
          <w:rFonts w:ascii="Times New Roman" w:hAnsi="Times New Roman" w:cs="Times New Roman"/>
          <w:sz w:val="24"/>
          <w:szCs w:val="24"/>
        </w:rPr>
        <w:t>n</w:t>
      </w:r>
      <w:r w:rsidRPr="0026465A">
        <w:rPr>
          <w:rFonts w:ascii="Times New Roman" w:hAnsi="Times New Roman" w:cs="Times New Roman"/>
          <w:sz w:val="24"/>
          <w:szCs w:val="24"/>
        </w:rPr>
        <w:t xml:space="preserve"> </w:t>
      </w:r>
      <w:r w:rsidR="007949D7">
        <w:rPr>
          <w:rFonts w:ascii="Times New Roman" w:hAnsi="Times New Roman" w:cs="Times New Roman"/>
          <w:sz w:val="24"/>
          <w:szCs w:val="24"/>
        </w:rPr>
        <w:t>Impact Analysis</w:t>
      </w:r>
      <w:r w:rsidRPr="0026465A">
        <w:rPr>
          <w:rFonts w:ascii="Times New Roman" w:hAnsi="Times New Roman" w:cs="Times New Roman"/>
          <w:sz w:val="24"/>
          <w:szCs w:val="24"/>
        </w:rPr>
        <w:t xml:space="preserve"> is not required</w:t>
      </w:r>
      <w:r w:rsidR="00E64744">
        <w:rPr>
          <w:rFonts w:ascii="Times New Roman" w:hAnsi="Times New Roman" w:cs="Times New Roman"/>
          <w:sz w:val="24"/>
          <w:szCs w:val="24"/>
        </w:rPr>
        <w:t xml:space="preserve"> (OIA </w:t>
      </w:r>
      <w:r w:rsidR="00522727" w:rsidRPr="00522727">
        <w:rPr>
          <w:rFonts w:ascii="Times New Roman" w:hAnsi="Times New Roman" w:cs="Times New Roman"/>
          <w:sz w:val="24"/>
          <w:szCs w:val="24"/>
        </w:rPr>
        <w:t xml:space="preserve">reference: </w:t>
      </w:r>
      <w:r w:rsidR="00522727" w:rsidRPr="00522727">
        <w:rPr>
          <w:rFonts w:ascii="Times New Roman" w:hAnsi="Times New Roman" w:cs="Times New Roman"/>
          <w:sz w:val="24"/>
          <w:szCs w:val="24"/>
          <w:lang w:val="en-US"/>
        </w:rPr>
        <w:t>OIA24-07926</w:t>
      </w:r>
      <w:r w:rsidR="00522727">
        <w:rPr>
          <w:rFonts w:ascii="Calibri" w:hAnsi="Calibri" w:cs="Calibri"/>
          <w:lang w:val="en-US"/>
        </w:rPr>
        <w:t>)</w:t>
      </w:r>
      <w:r w:rsidRPr="0026465A">
        <w:rPr>
          <w:rFonts w:ascii="Times New Roman" w:hAnsi="Times New Roman" w:cs="Times New Roman"/>
          <w:sz w:val="24"/>
          <w:szCs w:val="24"/>
        </w:rPr>
        <w:t>.</w:t>
      </w:r>
    </w:p>
    <w:p w14:paraId="15827156" w14:textId="77777777" w:rsidR="00BB076E" w:rsidRPr="00826AC6" w:rsidRDefault="00BB076E" w:rsidP="00467476">
      <w:pPr>
        <w:keepNext/>
        <w:keepLines/>
        <w:spacing w:before="240" w:after="120" w:line="240" w:lineRule="auto"/>
        <w:rPr>
          <w:rFonts w:ascii="Times New Roman" w:hAnsi="Times New Roman" w:cs="Times New Roman"/>
          <w:b/>
          <w:sz w:val="24"/>
          <w:szCs w:val="24"/>
        </w:rPr>
      </w:pPr>
      <w:r w:rsidRPr="00826AC6">
        <w:rPr>
          <w:rFonts w:ascii="Times New Roman" w:hAnsi="Times New Roman" w:cs="Times New Roman"/>
          <w:b/>
          <w:sz w:val="24"/>
          <w:szCs w:val="24"/>
        </w:rPr>
        <w:t>Consultation</w:t>
      </w:r>
    </w:p>
    <w:p w14:paraId="4842AE82" w14:textId="6A753B58" w:rsidR="00AC4D7D" w:rsidRPr="00F41963" w:rsidRDefault="00A8709E" w:rsidP="009C4447">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In </w:t>
      </w:r>
      <w:r w:rsidR="007949D7">
        <w:rPr>
          <w:rFonts w:ascii="Times New Roman" w:hAnsi="Times New Roman" w:cs="Times New Roman"/>
          <w:sz w:val="24"/>
          <w:szCs w:val="24"/>
        </w:rPr>
        <w:t xml:space="preserve">November </w:t>
      </w:r>
      <w:r w:rsidR="00934B98" w:rsidRPr="00F41963">
        <w:rPr>
          <w:rFonts w:ascii="Times New Roman" w:hAnsi="Times New Roman" w:cs="Times New Roman"/>
          <w:sz w:val="24"/>
          <w:szCs w:val="24"/>
        </w:rPr>
        <w:t>202</w:t>
      </w:r>
      <w:r w:rsidR="00AC4D7D" w:rsidRPr="00F41963">
        <w:rPr>
          <w:rFonts w:ascii="Times New Roman" w:hAnsi="Times New Roman" w:cs="Times New Roman"/>
          <w:sz w:val="24"/>
          <w:szCs w:val="24"/>
        </w:rPr>
        <w:t>4</w:t>
      </w:r>
      <w:r w:rsidR="00934B98" w:rsidRPr="00F41963">
        <w:rPr>
          <w:rFonts w:ascii="Times New Roman" w:hAnsi="Times New Roman" w:cs="Times New Roman"/>
          <w:sz w:val="24"/>
          <w:szCs w:val="24"/>
        </w:rPr>
        <w:t xml:space="preserve">, </w:t>
      </w:r>
      <w:r w:rsidR="003B0AB3" w:rsidRPr="00F41963">
        <w:rPr>
          <w:rFonts w:ascii="Times New Roman" w:hAnsi="Times New Roman" w:cs="Times New Roman"/>
          <w:sz w:val="24"/>
          <w:szCs w:val="24"/>
        </w:rPr>
        <w:t>the Department of Infrastructure, Transport, Regional Development</w:t>
      </w:r>
      <w:r w:rsidR="00AC4D7D" w:rsidRPr="00F41963">
        <w:rPr>
          <w:rFonts w:ascii="Times New Roman" w:hAnsi="Times New Roman" w:cs="Times New Roman"/>
          <w:sz w:val="24"/>
          <w:szCs w:val="24"/>
        </w:rPr>
        <w:t xml:space="preserve">, </w:t>
      </w:r>
      <w:r w:rsidR="003B0AB3" w:rsidRPr="00F41963">
        <w:rPr>
          <w:rFonts w:ascii="Times New Roman" w:hAnsi="Times New Roman" w:cs="Times New Roman"/>
          <w:sz w:val="24"/>
          <w:szCs w:val="24"/>
        </w:rPr>
        <w:t xml:space="preserve">Communications </w:t>
      </w:r>
      <w:r w:rsidR="00AC4D7D" w:rsidRPr="00F41963">
        <w:rPr>
          <w:rFonts w:ascii="Times New Roman" w:hAnsi="Times New Roman" w:cs="Times New Roman"/>
          <w:sz w:val="24"/>
          <w:szCs w:val="24"/>
        </w:rPr>
        <w:t xml:space="preserve">and the Arts </w:t>
      </w:r>
      <w:r w:rsidR="003B0AB3" w:rsidRPr="00F41963">
        <w:rPr>
          <w:rFonts w:ascii="Times New Roman" w:hAnsi="Times New Roman" w:cs="Times New Roman"/>
          <w:sz w:val="24"/>
          <w:szCs w:val="24"/>
        </w:rPr>
        <w:t xml:space="preserve">released </w:t>
      </w:r>
      <w:r w:rsidR="00934B98" w:rsidRPr="00F41963">
        <w:rPr>
          <w:rFonts w:ascii="Times New Roman" w:hAnsi="Times New Roman" w:cs="Times New Roman"/>
          <w:sz w:val="24"/>
          <w:szCs w:val="24"/>
        </w:rPr>
        <w:t>a consultation paper</w:t>
      </w:r>
      <w:r w:rsidR="007949D7">
        <w:rPr>
          <w:rFonts w:ascii="Times New Roman" w:hAnsi="Times New Roman" w:cs="Times New Roman"/>
          <w:sz w:val="24"/>
          <w:szCs w:val="24"/>
        </w:rPr>
        <w:t xml:space="preserve"> and exposure draft of proposed amendments to the</w:t>
      </w:r>
      <w:r w:rsidR="00AC4D7D" w:rsidRPr="00F41963">
        <w:rPr>
          <w:rFonts w:ascii="Times New Roman" w:hAnsi="Times New Roman" w:cs="Times New Roman"/>
          <w:sz w:val="24"/>
          <w:szCs w:val="24"/>
        </w:rPr>
        <w:t xml:space="preserve"> </w:t>
      </w:r>
      <w:r w:rsidR="00FE5600">
        <w:rPr>
          <w:rFonts w:ascii="Times New Roman" w:hAnsi="Times New Roman" w:cs="Times New Roman"/>
          <w:sz w:val="24"/>
          <w:szCs w:val="24"/>
        </w:rPr>
        <w:t>Code</w:t>
      </w:r>
      <w:r w:rsidR="00665F7D">
        <w:rPr>
          <w:rFonts w:ascii="Times New Roman" w:hAnsi="Times New Roman" w:cs="Times New Roman"/>
          <w:sz w:val="24"/>
          <w:szCs w:val="24"/>
        </w:rPr>
        <w:t>, which was open to the public</w:t>
      </w:r>
      <w:r w:rsidR="00AC4D7D" w:rsidRPr="00F41963">
        <w:rPr>
          <w:rFonts w:ascii="Times New Roman" w:hAnsi="Times New Roman" w:cs="Times New Roman"/>
          <w:sz w:val="24"/>
          <w:szCs w:val="24"/>
        </w:rPr>
        <w:t xml:space="preserve">. </w:t>
      </w:r>
    </w:p>
    <w:p w14:paraId="412D88E5" w14:textId="68F601C5" w:rsidR="00AC4D7D" w:rsidRPr="00F41963" w:rsidRDefault="001B17BB" w:rsidP="009C4447">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 total, 26 submission</w:t>
      </w:r>
      <w:r w:rsidR="00E13C7E">
        <w:rPr>
          <w:rFonts w:ascii="Times New Roman" w:hAnsi="Times New Roman" w:cs="Times New Roman"/>
          <w:sz w:val="24"/>
          <w:szCs w:val="24"/>
        </w:rPr>
        <w:t>s</w:t>
      </w:r>
      <w:r>
        <w:rPr>
          <w:rFonts w:ascii="Times New Roman" w:hAnsi="Times New Roman" w:cs="Times New Roman"/>
          <w:sz w:val="24"/>
          <w:szCs w:val="24"/>
        </w:rPr>
        <w:t xml:space="preserve"> were received from stakeholders. </w:t>
      </w:r>
    </w:p>
    <w:p w14:paraId="0AE9809A" w14:textId="77777777" w:rsidR="004D2843" w:rsidRPr="00826AC6" w:rsidRDefault="00FB4437" w:rsidP="00154F33">
      <w:pPr>
        <w:spacing w:before="240" w:after="120" w:line="240" w:lineRule="auto"/>
        <w:rPr>
          <w:rFonts w:ascii="Times New Roman" w:hAnsi="Times New Roman" w:cs="Times New Roman"/>
          <w:b/>
          <w:sz w:val="24"/>
          <w:szCs w:val="24"/>
        </w:rPr>
      </w:pPr>
      <w:r w:rsidRPr="00826AC6">
        <w:rPr>
          <w:rFonts w:ascii="Times New Roman" w:hAnsi="Times New Roman" w:cs="Times New Roman"/>
          <w:b/>
          <w:sz w:val="24"/>
          <w:szCs w:val="24"/>
        </w:rPr>
        <w:t>Statement of compatibility with human r</w:t>
      </w:r>
      <w:r w:rsidR="004D2843" w:rsidRPr="00826AC6">
        <w:rPr>
          <w:rFonts w:ascii="Times New Roman" w:hAnsi="Times New Roman" w:cs="Times New Roman"/>
          <w:b/>
          <w:sz w:val="24"/>
          <w:szCs w:val="24"/>
        </w:rPr>
        <w:t>ights</w:t>
      </w:r>
    </w:p>
    <w:p w14:paraId="3AF74B65" w14:textId="77777777" w:rsidR="00271693" w:rsidRPr="00F41963" w:rsidRDefault="00D62477" w:rsidP="000F7F68">
      <w:pPr>
        <w:spacing w:before="240" w:after="120" w:line="240" w:lineRule="auto"/>
        <w:rPr>
          <w:rFonts w:ascii="Times New Roman" w:hAnsi="Times New Roman" w:cs="Times New Roman"/>
          <w:b/>
          <w:sz w:val="24"/>
          <w:szCs w:val="24"/>
        </w:rPr>
      </w:pPr>
      <w:r w:rsidRPr="00F41963">
        <w:rPr>
          <w:rFonts w:ascii="Times New Roman" w:hAnsi="Times New Roman" w:cs="Times New Roman"/>
          <w:sz w:val="24"/>
          <w:szCs w:val="24"/>
        </w:rPr>
        <w:t xml:space="preserve">A statement of compatibility with human rights for the purposes of Part 3 of the </w:t>
      </w:r>
      <w:r w:rsidRPr="00F41963">
        <w:rPr>
          <w:rFonts w:ascii="Times New Roman" w:hAnsi="Times New Roman" w:cs="Times New Roman"/>
          <w:i/>
          <w:sz w:val="24"/>
          <w:szCs w:val="24"/>
        </w:rPr>
        <w:t>Human Rights (Parliamentary Scrutiny) Act 2011</w:t>
      </w:r>
      <w:r w:rsidRPr="00F41963">
        <w:rPr>
          <w:rFonts w:ascii="Times New Roman" w:hAnsi="Times New Roman" w:cs="Times New Roman"/>
          <w:sz w:val="24"/>
          <w:szCs w:val="24"/>
        </w:rPr>
        <w:t xml:space="preserve"> is set out in </w:t>
      </w:r>
      <w:r w:rsidRPr="00F41963">
        <w:rPr>
          <w:rFonts w:ascii="Times New Roman" w:hAnsi="Times New Roman" w:cs="Times New Roman"/>
          <w:b/>
          <w:sz w:val="24"/>
          <w:szCs w:val="24"/>
        </w:rPr>
        <w:t>Attachment B</w:t>
      </w:r>
      <w:r w:rsidRPr="00F41963">
        <w:rPr>
          <w:rFonts w:ascii="Times New Roman" w:hAnsi="Times New Roman" w:cs="Times New Roman"/>
          <w:sz w:val="24"/>
          <w:szCs w:val="24"/>
        </w:rPr>
        <w:t>.</w:t>
      </w:r>
      <w:r w:rsidR="00271693" w:rsidRPr="00F41963">
        <w:rPr>
          <w:rFonts w:ascii="Times New Roman" w:hAnsi="Times New Roman" w:cs="Times New Roman"/>
          <w:b/>
          <w:sz w:val="24"/>
          <w:szCs w:val="24"/>
        </w:rPr>
        <w:br w:type="page"/>
      </w:r>
    </w:p>
    <w:p w14:paraId="3C14250D" w14:textId="77777777" w:rsidR="000173BA" w:rsidRPr="00F41963" w:rsidRDefault="000173BA" w:rsidP="00F24AD4">
      <w:pPr>
        <w:spacing w:before="240" w:after="120" w:line="240" w:lineRule="auto"/>
        <w:jc w:val="right"/>
        <w:rPr>
          <w:rFonts w:ascii="Times New Roman" w:hAnsi="Times New Roman" w:cs="Times New Roman"/>
          <w:b/>
          <w:sz w:val="24"/>
          <w:szCs w:val="24"/>
        </w:rPr>
      </w:pPr>
      <w:r w:rsidRPr="00F41963">
        <w:rPr>
          <w:rFonts w:ascii="Times New Roman" w:hAnsi="Times New Roman" w:cs="Times New Roman"/>
          <w:b/>
          <w:sz w:val="24"/>
          <w:szCs w:val="24"/>
        </w:rPr>
        <w:lastRenderedPageBreak/>
        <w:t>Attachment A</w:t>
      </w:r>
    </w:p>
    <w:p w14:paraId="6BDE48E0" w14:textId="7C436A08" w:rsidR="00D62477" w:rsidRPr="00F41963" w:rsidRDefault="000173BA" w:rsidP="00154F33">
      <w:pPr>
        <w:spacing w:before="240" w:after="120" w:line="240" w:lineRule="auto"/>
        <w:jc w:val="center"/>
        <w:rPr>
          <w:rFonts w:ascii="Times New Roman" w:hAnsi="Times New Roman" w:cs="Times New Roman"/>
          <w:b/>
          <w:sz w:val="24"/>
          <w:szCs w:val="24"/>
        </w:rPr>
      </w:pPr>
      <w:r w:rsidRPr="00F41963">
        <w:rPr>
          <w:rFonts w:ascii="Times New Roman" w:hAnsi="Times New Roman" w:cs="Times New Roman"/>
          <w:b/>
          <w:sz w:val="24"/>
          <w:szCs w:val="24"/>
        </w:rPr>
        <w:t xml:space="preserve">Notes </w:t>
      </w:r>
      <w:r w:rsidR="004A3D1E">
        <w:rPr>
          <w:rFonts w:ascii="Times New Roman" w:hAnsi="Times New Roman" w:cs="Times New Roman"/>
          <w:b/>
          <w:sz w:val="24"/>
          <w:szCs w:val="24"/>
        </w:rPr>
        <w:t>on</w:t>
      </w:r>
      <w:r w:rsidRPr="00F41963">
        <w:rPr>
          <w:rFonts w:ascii="Times New Roman" w:hAnsi="Times New Roman" w:cs="Times New Roman"/>
          <w:b/>
          <w:sz w:val="24"/>
          <w:szCs w:val="24"/>
        </w:rPr>
        <w:t xml:space="preserve"> the </w:t>
      </w:r>
      <w:r w:rsidR="00307B8C" w:rsidRPr="00307B8C">
        <w:rPr>
          <w:rFonts w:ascii="Times New Roman" w:hAnsi="Times New Roman" w:cs="Times New Roman"/>
          <w:b/>
          <w:i/>
          <w:sz w:val="24"/>
          <w:szCs w:val="24"/>
        </w:rPr>
        <w:t>Telecommunications Code of Practice (Installation Certificate Waivers) Amendment Instrument 202</w:t>
      </w:r>
      <w:r w:rsidR="00421B0E">
        <w:rPr>
          <w:rFonts w:ascii="Times New Roman" w:hAnsi="Times New Roman" w:cs="Times New Roman"/>
          <w:b/>
          <w:i/>
          <w:sz w:val="24"/>
          <w:szCs w:val="24"/>
        </w:rPr>
        <w:t>5</w:t>
      </w:r>
    </w:p>
    <w:p w14:paraId="499E9B75"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1</w:t>
      </w:r>
      <w:r w:rsidRPr="00F41963">
        <w:rPr>
          <w:rFonts w:ascii="Times New Roman" w:hAnsi="Times New Roman" w:cs="Times New Roman"/>
          <w:b/>
          <w:sz w:val="24"/>
          <w:szCs w:val="24"/>
        </w:rPr>
        <w:tab/>
        <w:t>Name</w:t>
      </w:r>
    </w:p>
    <w:p w14:paraId="64BEA880" w14:textId="7FC563DA" w:rsidR="00D62477"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sz w:val="24"/>
          <w:szCs w:val="24"/>
        </w:rPr>
        <w:t xml:space="preserve">This section provides for the instrument to be cited as </w:t>
      </w:r>
      <w:bookmarkStart w:id="7" w:name="_Hlk179369201"/>
      <w:r w:rsidRPr="00F41963">
        <w:rPr>
          <w:rFonts w:ascii="Times New Roman" w:hAnsi="Times New Roman" w:cs="Times New Roman"/>
          <w:sz w:val="24"/>
          <w:szCs w:val="24"/>
        </w:rPr>
        <w:t xml:space="preserve">the </w:t>
      </w:r>
      <w:r w:rsidR="00307B8C" w:rsidRPr="00307B8C">
        <w:rPr>
          <w:rFonts w:ascii="Times New Roman" w:hAnsi="Times New Roman" w:cs="Times New Roman"/>
          <w:i/>
          <w:sz w:val="24"/>
          <w:szCs w:val="24"/>
        </w:rPr>
        <w:t>Telecommunications Code of Practice (Installation Certificate Waivers) Amendment Instrument 202</w:t>
      </w:r>
      <w:r w:rsidR="00854996">
        <w:rPr>
          <w:rFonts w:ascii="Times New Roman" w:hAnsi="Times New Roman" w:cs="Times New Roman"/>
          <w:i/>
          <w:sz w:val="24"/>
          <w:szCs w:val="24"/>
        </w:rPr>
        <w:t>5</w:t>
      </w:r>
      <w:r w:rsidR="00307B8C" w:rsidRPr="00B3692F">
        <w:rPr>
          <w:rFonts w:ascii="Times New Roman" w:hAnsi="Times New Roman" w:cs="Times New Roman"/>
          <w:sz w:val="24"/>
          <w:szCs w:val="24"/>
        </w:rPr>
        <w:t xml:space="preserve"> (the Instrument)</w:t>
      </w:r>
      <w:bookmarkEnd w:id="7"/>
      <w:r w:rsidR="00D62477" w:rsidRPr="00B3692F">
        <w:rPr>
          <w:rFonts w:ascii="Times New Roman" w:hAnsi="Times New Roman" w:cs="Times New Roman"/>
          <w:sz w:val="24"/>
          <w:szCs w:val="24"/>
        </w:rPr>
        <w:t>.</w:t>
      </w:r>
    </w:p>
    <w:p w14:paraId="01531DE8"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2</w:t>
      </w:r>
      <w:r w:rsidRPr="00F41963">
        <w:rPr>
          <w:rFonts w:ascii="Times New Roman" w:hAnsi="Times New Roman" w:cs="Times New Roman"/>
          <w:b/>
          <w:sz w:val="24"/>
          <w:szCs w:val="24"/>
        </w:rPr>
        <w:tab/>
        <w:t>Commencement</w:t>
      </w:r>
    </w:p>
    <w:p w14:paraId="6CAEF3DE" w14:textId="2E727C55" w:rsidR="000173BA" w:rsidRPr="00F41963" w:rsidRDefault="000173BA" w:rsidP="00154F33">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This section provides for the </w:t>
      </w:r>
      <w:r w:rsidR="00544B79">
        <w:rPr>
          <w:rFonts w:ascii="Times New Roman" w:hAnsi="Times New Roman" w:cs="Times New Roman"/>
          <w:sz w:val="24"/>
          <w:szCs w:val="24"/>
        </w:rPr>
        <w:t>I</w:t>
      </w:r>
      <w:r w:rsidRPr="00F41963">
        <w:rPr>
          <w:rFonts w:ascii="Times New Roman" w:hAnsi="Times New Roman" w:cs="Times New Roman"/>
          <w:sz w:val="24"/>
          <w:szCs w:val="24"/>
        </w:rPr>
        <w:t>nstrument to commence at the start of the day after it is registered on the Federal Register of Legislation.</w:t>
      </w:r>
    </w:p>
    <w:p w14:paraId="0ECE7A66" w14:textId="1B05A7E2" w:rsidR="000A435A" w:rsidRPr="00F41963" w:rsidRDefault="000173BA" w:rsidP="00154F33">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Federal Register of Legislation may be accessed </w:t>
      </w:r>
      <w:r w:rsidR="004E3727" w:rsidRPr="00F41963">
        <w:rPr>
          <w:rFonts w:ascii="Times New Roman" w:hAnsi="Times New Roman" w:cs="Times New Roman"/>
          <w:sz w:val="24"/>
          <w:szCs w:val="24"/>
        </w:rPr>
        <w:t xml:space="preserve">online </w:t>
      </w:r>
      <w:r w:rsidRPr="00F41963">
        <w:rPr>
          <w:rFonts w:ascii="Times New Roman" w:hAnsi="Times New Roman" w:cs="Times New Roman"/>
          <w:sz w:val="24"/>
          <w:szCs w:val="24"/>
        </w:rPr>
        <w:t xml:space="preserve">at </w:t>
      </w:r>
      <w:r w:rsidR="00AF3590" w:rsidRPr="00AC128D">
        <w:rPr>
          <w:rFonts w:ascii="Times New Roman" w:hAnsi="Times New Roman" w:cs="Times New Roman"/>
          <w:sz w:val="24"/>
          <w:szCs w:val="24"/>
          <w:u w:val="single"/>
        </w:rPr>
        <w:t>www.legislation.gov.au</w:t>
      </w:r>
      <w:r w:rsidR="000A435A" w:rsidRPr="00F41963">
        <w:rPr>
          <w:rFonts w:ascii="Times New Roman" w:hAnsi="Times New Roman" w:cs="Times New Roman"/>
          <w:sz w:val="24"/>
          <w:szCs w:val="24"/>
        </w:rPr>
        <w:t>.</w:t>
      </w:r>
    </w:p>
    <w:p w14:paraId="223A458B"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3</w:t>
      </w:r>
      <w:r w:rsidRPr="00F41963">
        <w:rPr>
          <w:rFonts w:ascii="Times New Roman" w:hAnsi="Times New Roman" w:cs="Times New Roman"/>
          <w:b/>
          <w:sz w:val="24"/>
          <w:szCs w:val="24"/>
        </w:rPr>
        <w:tab/>
        <w:t>Authority</w:t>
      </w:r>
    </w:p>
    <w:p w14:paraId="308A9899" w14:textId="71740659" w:rsidR="00D62477" w:rsidRPr="00F41963" w:rsidRDefault="00D62477" w:rsidP="00154F33">
      <w:pPr>
        <w:spacing w:before="240" w:after="120" w:line="240" w:lineRule="auto"/>
        <w:rPr>
          <w:rFonts w:ascii="Times New Roman" w:hAnsi="Times New Roman" w:cs="Times New Roman"/>
          <w:b/>
          <w:i/>
          <w:sz w:val="24"/>
          <w:szCs w:val="24"/>
        </w:rPr>
      </w:pPr>
      <w:r w:rsidRPr="00F41963">
        <w:rPr>
          <w:rFonts w:ascii="Times New Roman" w:hAnsi="Times New Roman" w:cs="Times New Roman"/>
          <w:sz w:val="24"/>
          <w:szCs w:val="24"/>
        </w:rPr>
        <w:t xml:space="preserve">Section 3 provides that the source of authority for making the </w:t>
      </w:r>
      <w:r w:rsidR="00544B79">
        <w:rPr>
          <w:rFonts w:ascii="Times New Roman" w:hAnsi="Times New Roman" w:cs="Times New Roman"/>
          <w:sz w:val="24"/>
          <w:szCs w:val="24"/>
        </w:rPr>
        <w:t>Instrument</w:t>
      </w:r>
      <w:r w:rsidR="00544B79" w:rsidRPr="00F41963">
        <w:rPr>
          <w:rFonts w:ascii="Times New Roman" w:hAnsi="Times New Roman" w:cs="Times New Roman"/>
          <w:sz w:val="24"/>
          <w:szCs w:val="24"/>
        </w:rPr>
        <w:t xml:space="preserve"> </w:t>
      </w:r>
      <w:r w:rsidRPr="00F41963">
        <w:rPr>
          <w:rFonts w:ascii="Times New Roman" w:hAnsi="Times New Roman" w:cs="Times New Roman"/>
          <w:sz w:val="24"/>
          <w:szCs w:val="24"/>
        </w:rPr>
        <w:t>is</w:t>
      </w:r>
      <w:r w:rsidR="00857BE1" w:rsidRPr="00F41963">
        <w:rPr>
          <w:rFonts w:ascii="Times New Roman" w:hAnsi="Times New Roman" w:cs="Times New Roman"/>
          <w:sz w:val="24"/>
          <w:szCs w:val="24"/>
        </w:rPr>
        <w:t xml:space="preserve"> subclause </w:t>
      </w:r>
      <w:r w:rsidR="00FE5600">
        <w:rPr>
          <w:rFonts w:ascii="Times New Roman" w:hAnsi="Times New Roman" w:cs="Times New Roman"/>
          <w:sz w:val="24"/>
          <w:szCs w:val="24"/>
        </w:rPr>
        <w:t>15</w:t>
      </w:r>
      <w:r w:rsidR="00CD18D0" w:rsidRPr="00F41963">
        <w:rPr>
          <w:rFonts w:ascii="Times New Roman" w:hAnsi="Times New Roman" w:cs="Times New Roman"/>
          <w:sz w:val="24"/>
          <w:szCs w:val="24"/>
        </w:rPr>
        <w:t>(</w:t>
      </w:r>
      <w:r w:rsidR="00FE5600">
        <w:rPr>
          <w:rFonts w:ascii="Times New Roman" w:hAnsi="Times New Roman" w:cs="Times New Roman"/>
          <w:sz w:val="24"/>
          <w:szCs w:val="24"/>
        </w:rPr>
        <w:t>1</w:t>
      </w:r>
      <w:r w:rsidR="00CD18D0" w:rsidRPr="00F41963">
        <w:rPr>
          <w:rFonts w:ascii="Times New Roman" w:hAnsi="Times New Roman" w:cs="Times New Roman"/>
          <w:sz w:val="24"/>
          <w:szCs w:val="24"/>
        </w:rPr>
        <w:t xml:space="preserve">) of Schedule 3 </w:t>
      </w:r>
      <w:r w:rsidR="00544B79">
        <w:rPr>
          <w:rFonts w:ascii="Times New Roman" w:hAnsi="Times New Roman" w:cs="Times New Roman"/>
          <w:sz w:val="24"/>
          <w:szCs w:val="24"/>
        </w:rPr>
        <w:t>to</w:t>
      </w:r>
      <w:r w:rsidR="00544B79" w:rsidRPr="00F41963">
        <w:rPr>
          <w:rFonts w:ascii="Times New Roman" w:hAnsi="Times New Roman" w:cs="Times New Roman"/>
          <w:sz w:val="24"/>
          <w:szCs w:val="24"/>
        </w:rPr>
        <w:t xml:space="preserve"> </w:t>
      </w:r>
      <w:r w:rsidRPr="00F41963">
        <w:rPr>
          <w:rFonts w:ascii="Times New Roman" w:hAnsi="Times New Roman" w:cs="Times New Roman"/>
          <w:sz w:val="24"/>
          <w:szCs w:val="24"/>
        </w:rPr>
        <w:t xml:space="preserve">the </w:t>
      </w:r>
      <w:r w:rsidRPr="00F41963">
        <w:rPr>
          <w:rFonts w:ascii="Times New Roman" w:hAnsi="Times New Roman" w:cs="Times New Roman"/>
          <w:i/>
          <w:sz w:val="24"/>
          <w:szCs w:val="24"/>
        </w:rPr>
        <w:t>Telecommunications Act 1997</w:t>
      </w:r>
      <w:r w:rsidR="00857BE1" w:rsidRPr="00F41963">
        <w:rPr>
          <w:rFonts w:ascii="Times New Roman" w:hAnsi="Times New Roman" w:cs="Times New Roman"/>
          <w:sz w:val="24"/>
          <w:szCs w:val="24"/>
        </w:rPr>
        <w:t xml:space="preserve"> (the </w:t>
      </w:r>
      <w:r w:rsidR="00854996">
        <w:rPr>
          <w:rFonts w:ascii="Times New Roman" w:hAnsi="Times New Roman" w:cs="Times New Roman"/>
          <w:sz w:val="24"/>
          <w:szCs w:val="24"/>
        </w:rPr>
        <w:t xml:space="preserve">Tel </w:t>
      </w:r>
      <w:r w:rsidR="00857BE1" w:rsidRPr="00F41963">
        <w:rPr>
          <w:rFonts w:ascii="Times New Roman" w:hAnsi="Times New Roman" w:cs="Times New Roman"/>
          <w:sz w:val="24"/>
          <w:szCs w:val="24"/>
        </w:rPr>
        <w:t>Act)</w:t>
      </w:r>
      <w:r w:rsidR="00544B79">
        <w:rPr>
          <w:rFonts w:ascii="Times New Roman" w:hAnsi="Times New Roman" w:cs="Times New Roman"/>
          <w:sz w:val="24"/>
          <w:szCs w:val="24"/>
        </w:rPr>
        <w:t>.</w:t>
      </w:r>
      <w:r w:rsidR="00857BE1" w:rsidRPr="00F41963">
        <w:rPr>
          <w:rFonts w:ascii="Times New Roman" w:hAnsi="Times New Roman" w:cs="Times New Roman"/>
          <w:sz w:val="24"/>
          <w:szCs w:val="24"/>
        </w:rPr>
        <w:t xml:space="preserve"> </w:t>
      </w:r>
      <w:r w:rsidR="00140CB3">
        <w:rPr>
          <w:rFonts w:ascii="Times New Roman" w:hAnsi="Times New Roman" w:cs="Times New Roman"/>
          <w:sz w:val="24"/>
          <w:szCs w:val="24"/>
        </w:rPr>
        <w:t>See also</w:t>
      </w:r>
      <w:r w:rsidR="00857BE1" w:rsidRPr="00F41963">
        <w:rPr>
          <w:rFonts w:ascii="Times New Roman" w:hAnsi="Times New Roman" w:cs="Times New Roman"/>
          <w:sz w:val="24"/>
          <w:szCs w:val="24"/>
        </w:rPr>
        <w:t xml:space="preserve"> subsection </w:t>
      </w:r>
      <w:r w:rsidRPr="00F41963">
        <w:rPr>
          <w:rFonts w:ascii="Times New Roman" w:hAnsi="Times New Roman" w:cs="Times New Roman"/>
          <w:sz w:val="24"/>
          <w:szCs w:val="24"/>
        </w:rPr>
        <w:t xml:space="preserve">33(3) of the </w:t>
      </w:r>
      <w:r w:rsidRPr="00F41963">
        <w:rPr>
          <w:rFonts w:ascii="Times New Roman" w:hAnsi="Times New Roman" w:cs="Times New Roman"/>
          <w:i/>
          <w:sz w:val="24"/>
          <w:szCs w:val="24"/>
        </w:rPr>
        <w:t>Acts Interpretation Act 1901.</w:t>
      </w:r>
    </w:p>
    <w:p w14:paraId="500CFAC6"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Section 4</w:t>
      </w:r>
      <w:r w:rsidRPr="00F41963">
        <w:rPr>
          <w:rFonts w:ascii="Times New Roman" w:hAnsi="Times New Roman" w:cs="Times New Roman"/>
          <w:b/>
          <w:sz w:val="24"/>
          <w:szCs w:val="24"/>
        </w:rPr>
        <w:tab/>
      </w:r>
      <w:r w:rsidR="004E3727" w:rsidRPr="00F41963">
        <w:rPr>
          <w:rFonts w:ascii="Times New Roman" w:hAnsi="Times New Roman" w:cs="Times New Roman"/>
          <w:b/>
          <w:sz w:val="24"/>
          <w:szCs w:val="24"/>
        </w:rPr>
        <w:t>Schedules</w:t>
      </w:r>
    </w:p>
    <w:p w14:paraId="1CFD6BED" w14:textId="6486193E" w:rsidR="00D62477" w:rsidRPr="00F41963" w:rsidRDefault="00140CB3"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This section gives effect to Schedule 1 to the Instrument. </w:t>
      </w:r>
      <w:r w:rsidR="00D62477" w:rsidRPr="00F41963">
        <w:rPr>
          <w:rFonts w:ascii="Times New Roman" w:hAnsi="Times New Roman" w:cs="Times New Roman"/>
          <w:sz w:val="24"/>
          <w:szCs w:val="24"/>
        </w:rPr>
        <w:t xml:space="preserve">Schedule 1 outlines the amendments made to the </w:t>
      </w:r>
      <w:r w:rsidR="002A0928" w:rsidRPr="002A0928">
        <w:rPr>
          <w:rFonts w:ascii="Times New Roman" w:hAnsi="Times New Roman" w:cs="Times New Roman"/>
          <w:i/>
          <w:sz w:val="24"/>
          <w:szCs w:val="24"/>
        </w:rPr>
        <w:t>Telecommunications Code of Practice 2021</w:t>
      </w:r>
      <w:r w:rsidR="002A0928" w:rsidRPr="002A0928">
        <w:rPr>
          <w:rFonts w:ascii="Times New Roman" w:hAnsi="Times New Roman" w:cs="Times New Roman"/>
          <w:sz w:val="24"/>
          <w:szCs w:val="24"/>
        </w:rPr>
        <w:t xml:space="preserve"> (the Code)</w:t>
      </w:r>
      <w:r w:rsidR="00D62477" w:rsidRPr="002A0928">
        <w:rPr>
          <w:rFonts w:ascii="Times New Roman" w:hAnsi="Times New Roman" w:cs="Times New Roman"/>
          <w:sz w:val="24"/>
          <w:szCs w:val="24"/>
        </w:rPr>
        <w:t>.</w:t>
      </w:r>
    </w:p>
    <w:p w14:paraId="41222F73" w14:textId="77777777" w:rsidR="000173BA" w:rsidRPr="00F41963" w:rsidRDefault="000173BA" w:rsidP="00154F33">
      <w:pPr>
        <w:spacing w:before="240" w:after="120" w:line="240" w:lineRule="auto"/>
        <w:rPr>
          <w:rFonts w:ascii="Times New Roman" w:hAnsi="Times New Roman" w:cs="Times New Roman"/>
          <w:b/>
          <w:sz w:val="24"/>
          <w:szCs w:val="24"/>
        </w:rPr>
      </w:pPr>
      <w:r w:rsidRPr="00F41963">
        <w:rPr>
          <w:rFonts w:ascii="Times New Roman" w:hAnsi="Times New Roman" w:cs="Times New Roman"/>
          <w:b/>
          <w:sz w:val="24"/>
          <w:szCs w:val="24"/>
        </w:rPr>
        <w:t>Schedule 1</w:t>
      </w:r>
      <w:r w:rsidR="007F37C4" w:rsidRPr="00F41963">
        <w:rPr>
          <w:rFonts w:ascii="Times New Roman" w:hAnsi="Times New Roman" w:cs="Times New Roman"/>
          <w:b/>
          <w:sz w:val="24"/>
          <w:szCs w:val="24"/>
        </w:rPr>
        <w:t xml:space="preserve"> </w:t>
      </w:r>
      <w:r w:rsidRPr="00F41963">
        <w:rPr>
          <w:rFonts w:ascii="Times New Roman" w:hAnsi="Times New Roman" w:cs="Times New Roman"/>
          <w:b/>
          <w:sz w:val="24"/>
          <w:szCs w:val="24"/>
        </w:rPr>
        <w:t>–</w:t>
      </w:r>
      <w:r w:rsidR="007F37C4" w:rsidRPr="00F41963">
        <w:rPr>
          <w:rFonts w:ascii="Times New Roman" w:hAnsi="Times New Roman" w:cs="Times New Roman"/>
          <w:b/>
          <w:sz w:val="24"/>
          <w:szCs w:val="24"/>
        </w:rPr>
        <w:t xml:space="preserve"> </w:t>
      </w:r>
      <w:r w:rsidRPr="00F41963">
        <w:rPr>
          <w:rFonts w:ascii="Times New Roman" w:hAnsi="Times New Roman" w:cs="Times New Roman"/>
          <w:b/>
          <w:sz w:val="24"/>
          <w:szCs w:val="24"/>
        </w:rPr>
        <w:t>Amendments</w:t>
      </w:r>
    </w:p>
    <w:p w14:paraId="57832C23" w14:textId="77777777" w:rsidR="00140CB3" w:rsidRPr="00826AC6" w:rsidRDefault="00140CB3" w:rsidP="004B63FF">
      <w:pPr>
        <w:spacing w:before="240" w:after="120" w:line="240" w:lineRule="auto"/>
        <w:rPr>
          <w:rFonts w:ascii="Times New Roman" w:eastAsia="Calibri" w:hAnsi="Times New Roman" w:cs="Times New Roman"/>
          <w:b/>
          <w:i/>
          <w:sz w:val="24"/>
          <w:szCs w:val="24"/>
        </w:rPr>
      </w:pPr>
      <w:bookmarkStart w:id="8" w:name="_Hlk175903945"/>
      <w:r>
        <w:rPr>
          <w:rFonts w:ascii="Times New Roman" w:eastAsia="Calibri" w:hAnsi="Times New Roman" w:cs="Times New Roman"/>
          <w:b/>
          <w:i/>
          <w:sz w:val="24"/>
          <w:szCs w:val="24"/>
        </w:rPr>
        <w:t>Telecommunications Code of Practice 2021</w:t>
      </w:r>
    </w:p>
    <w:p w14:paraId="5E4120FE" w14:textId="77777777" w:rsidR="004B63FF" w:rsidRPr="004B63FF" w:rsidRDefault="004B63FF" w:rsidP="004B63FF">
      <w:pPr>
        <w:spacing w:before="240" w:after="120" w:line="240" w:lineRule="auto"/>
        <w:rPr>
          <w:rFonts w:ascii="Times New Roman" w:eastAsia="Calibri" w:hAnsi="Times New Roman" w:cs="Times New Roman"/>
          <w:b/>
          <w:sz w:val="24"/>
          <w:szCs w:val="24"/>
        </w:rPr>
      </w:pPr>
      <w:r w:rsidRPr="004B63FF">
        <w:rPr>
          <w:rFonts w:ascii="Times New Roman" w:eastAsia="Calibri" w:hAnsi="Times New Roman" w:cs="Times New Roman"/>
          <w:b/>
          <w:sz w:val="24"/>
          <w:szCs w:val="24"/>
        </w:rPr>
        <w:t xml:space="preserve">Item 1 </w:t>
      </w:r>
    </w:p>
    <w:bookmarkEnd w:id="8"/>
    <w:p w14:paraId="039B87CB" w14:textId="77777777" w:rsidR="00DE3529" w:rsidRDefault="00DE3529" w:rsidP="004B63FF">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This item repeals subsection 1A.7(3) and substitutes </w:t>
      </w:r>
      <w:r w:rsidR="008870FF">
        <w:rPr>
          <w:rFonts w:ascii="Times New Roman" w:eastAsia="Calibri" w:hAnsi="Times New Roman" w:cs="Times New Roman"/>
          <w:sz w:val="24"/>
          <w:szCs w:val="24"/>
        </w:rPr>
        <w:t xml:space="preserve">new </w:t>
      </w:r>
      <w:r>
        <w:rPr>
          <w:rFonts w:ascii="Times New Roman" w:eastAsia="Calibri" w:hAnsi="Times New Roman" w:cs="Times New Roman"/>
          <w:sz w:val="24"/>
          <w:szCs w:val="24"/>
        </w:rPr>
        <w:t xml:space="preserve">subsections </w:t>
      </w:r>
      <w:r w:rsidR="00140CB3">
        <w:rPr>
          <w:rFonts w:ascii="Times New Roman" w:eastAsia="Calibri" w:hAnsi="Times New Roman" w:cs="Times New Roman"/>
          <w:sz w:val="24"/>
          <w:szCs w:val="24"/>
        </w:rPr>
        <w:t>1A.7</w:t>
      </w:r>
      <w:r>
        <w:rPr>
          <w:rFonts w:ascii="Times New Roman" w:eastAsia="Calibri" w:hAnsi="Times New Roman" w:cs="Times New Roman"/>
          <w:sz w:val="24"/>
          <w:szCs w:val="24"/>
        </w:rPr>
        <w:t>(3), (4) and (5).</w:t>
      </w:r>
    </w:p>
    <w:p w14:paraId="00B53038" w14:textId="77777777" w:rsidR="008870FF" w:rsidRDefault="008870FF" w:rsidP="004B63FF">
      <w:pPr>
        <w:spacing w:before="240"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Summarised, the amendments allow for </w:t>
      </w:r>
      <w:r w:rsidR="003B68B9">
        <w:rPr>
          <w:rFonts w:ascii="Times New Roman" w:eastAsia="Calibri" w:hAnsi="Times New Roman" w:cs="Times New Roman"/>
          <w:sz w:val="24"/>
          <w:szCs w:val="24"/>
        </w:rPr>
        <w:t xml:space="preserve">installation certificates to be waived in </w:t>
      </w:r>
      <w:r>
        <w:rPr>
          <w:rFonts w:ascii="Times New Roman" w:eastAsia="Calibri" w:hAnsi="Times New Roman" w:cs="Times New Roman"/>
          <w:sz w:val="24"/>
          <w:szCs w:val="24"/>
        </w:rPr>
        <w:t>the following circumstances:</w:t>
      </w:r>
    </w:p>
    <w:p w14:paraId="42079408" w14:textId="77777777" w:rsidR="008870FF" w:rsidRPr="008969E5" w:rsidRDefault="008870FF" w:rsidP="008870FF">
      <w:pPr>
        <w:pStyle w:val="ListParagraph"/>
        <w:numPr>
          <w:ilvl w:val="0"/>
          <w:numId w:val="6"/>
        </w:numPr>
        <w:suppressAutoHyphens/>
        <w:spacing w:before="160" w:after="80" w:line="240" w:lineRule="auto"/>
        <w:rPr>
          <w:rFonts w:ascii="Times New Roman" w:hAnsi="Times New Roman" w:cs="Times New Roman"/>
          <w:sz w:val="24"/>
          <w:szCs w:val="24"/>
        </w:rPr>
      </w:pPr>
      <w:r w:rsidRPr="008969E5">
        <w:rPr>
          <w:rFonts w:ascii="Times New Roman" w:hAnsi="Times New Roman" w:cs="Times New Roman"/>
          <w:sz w:val="24"/>
          <w:szCs w:val="24"/>
        </w:rPr>
        <w:t>For a landowner to waive the requirement for an installation certificate on their own behalf;</w:t>
      </w:r>
    </w:p>
    <w:p w14:paraId="37C6DFE2" w14:textId="77777777" w:rsidR="008870FF" w:rsidRPr="008969E5" w:rsidRDefault="008870FF" w:rsidP="008870FF">
      <w:pPr>
        <w:pStyle w:val="ListParagraph"/>
        <w:numPr>
          <w:ilvl w:val="0"/>
          <w:numId w:val="6"/>
        </w:numPr>
        <w:suppressAutoHyphens/>
        <w:spacing w:before="160" w:after="80" w:line="240" w:lineRule="auto"/>
        <w:rPr>
          <w:rFonts w:ascii="Times New Roman" w:hAnsi="Times New Roman" w:cs="Times New Roman"/>
          <w:sz w:val="24"/>
          <w:szCs w:val="24"/>
        </w:rPr>
      </w:pPr>
      <w:r w:rsidRPr="008969E5">
        <w:rPr>
          <w:rFonts w:ascii="Times New Roman" w:hAnsi="Times New Roman" w:cs="Times New Roman"/>
          <w:sz w:val="24"/>
          <w:szCs w:val="24"/>
        </w:rPr>
        <w:t xml:space="preserve">For </w:t>
      </w:r>
      <w:r w:rsidR="00140CB3">
        <w:rPr>
          <w:rFonts w:ascii="Times New Roman" w:hAnsi="Times New Roman" w:cs="Times New Roman"/>
          <w:sz w:val="24"/>
          <w:szCs w:val="24"/>
        </w:rPr>
        <w:t xml:space="preserve">an </w:t>
      </w:r>
      <w:r w:rsidRPr="008969E5">
        <w:rPr>
          <w:rFonts w:ascii="Times New Roman" w:hAnsi="Times New Roman" w:cs="Times New Roman"/>
          <w:sz w:val="24"/>
          <w:szCs w:val="24"/>
        </w:rPr>
        <w:t>occupier to waive the requirement for an installation certificate on their own behalf;</w:t>
      </w:r>
    </w:p>
    <w:p w14:paraId="6387B266" w14:textId="77777777" w:rsidR="008870FF" w:rsidRPr="008969E5" w:rsidRDefault="008870FF" w:rsidP="008870FF">
      <w:pPr>
        <w:pStyle w:val="ListParagraph"/>
        <w:numPr>
          <w:ilvl w:val="0"/>
          <w:numId w:val="6"/>
        </w:numPr>
        <w:suppressAutoHyphens/>
        <w:spacing w:before="160" w:after="80" w:line="240" w:lineRule="auto"/>
        <w:rPr>
          <w:rFonts w:ascii="Times New Roman" w:hAnsi="Times New Roman" w:cs="Times New Roman"/>
          <w:sz w:val="24"/>
          <w:szCs w:val="24"/>
        </w:rPr>
      </w:pPr>
      <w:r w:rsidRPr="008969E5">
        <w:rPr>
          <w:rFonts w:ascii="Times New Roman" w:hAnsi="Times New Roman" w:cs="Times New Roman"/>
          <w:sz w:val="24"/>
          <w:szCs w:val="24"/>
        </w:rPr>
        <w:t>For a landowner to waive the requirement for an installation certificate on their own behalf, and the behalf of the occupier, where an agreement is in place between the parties that enables them to do so; or</w:t>
      </w:r>
    </w:p>
    <w:p w14:paraId="67D3CFF7" w14:textId="4C3DC418" w:rsidR="008870FF" w:rsidRPr="008969E5" w:rsidRDefault="00140CB3" w:rsidP="008870FF">
      <w:pPr>
        <w:pStyle w:val="ListParagraph"/>
        <w:numPr>
          <w:ilvl w:val="0"/>
          <w:numId w:val="6"/>
        </w:numPr>
        <w:suppressAutoHyphens/>
        <w:spacing w:before="160" w:after="80" w:line="240" w:lineRule="auto"/>
        <w:rPr>
          <w:rFonts w:ascii="Times New Roman" w:hAnsi="Times New Roman" w:cs="Times New Roman"/>
          <w:sz w:val="24"/>
          <w:szCs w:val="24"/>
        </w:rPr>
      </w:pPr>
      <w:r>
        <w:rPr>
          <w:rFonts w:ascii="Times New Roman" w:hAnsi="Times New Roman" w:cs="Times New Roman"/>
          <w:sz w:val="24"/>
          <w:szCs w:val="24"/>
        </w:rPr>
        <w:t>For a</w:t>
      </w:r>
      <w:r w:rsidR="008870FF" w:rsidRPr="008969E5">
        <w:rPr>
          <w:rFonts w:ascii="Times New Roman" w:hAnsi="Times New Roman" w:cs="Times New Roman"/>
          <w:sz w:val="24"/>
          <w:szCs w:val="24"/>
        </w:rPr>
        <w:t xml:space="preserve">n occupier to waive the requirement for an installation certificate on their own behalf, and the behalf of the landowner, where an agreement is in place between the parties that enables them to do so. </w:t>
      </w:r>
    </w:p>
    <w:p w14:paraId="43DE1990" w14:textId="537BA645" w:rsidR="008870FF" w:rsidRPr="008969E5" w:rsidRDefault="008870FF" w:rsidP="008969E5">
      <w:pPr>
        <w:spacing w:before="240" w:after="120" w:line="240" w:lineRule="auto"/>
        <w:rPr>
          <w:rFonts w:ascii="Times New Roman" w:eastAsia="Calibri" w:hAnsi="Times New Roman" w:cs="Times New Roman"/>
          <w:sz w:val="24"/>
          <w:szCs w:val="24"/>
        </w:rPr>
      </w:pPr>
      <w:r w:rsidRPr="008969E5">
        <w:rPr>
          <w:rFonts w:ascii="Times New Roman" w:eastAsia="Calibri" w:hAnsi="Times New Roman" w:cs="Times New Roman"/>
          <w:sz w:val="24"/>
          <w:szCs w:val="24"/>
        </w:rPr>
        <w:lastRenderedPageBreak/>
        <w:t xml:space="preserve">The proposed changes do not diminish a carrier’s requirement to provide an installation certificate to a landowner or occupier </w:t>
      </w:r>
      <w:r w:rsidR="00140CB3">
        <w:rPr>
          <w:rFonts w:ascii="Times New Roman" w:eastAsia="Calibri" w:hAnsi="Times New Roman" w:cs="Times New Roman"/>
          <w:sz w:val="24"/>
          <w:szCs w:val="24"/>
        </w:rPr>
        <w:t>except in situations where the landowner or occupier elects to waive the requirement in accordance with subsections 1A.7(3) to (5).</w:t>
      </w:r>
    </w:p>
    <w:p w14:paraId="3A877331" w14:textId="77777777" w:rsidR="00140CB3" w:rsidRDefault="00140CB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29136C9" w14:textId="77777777" w:rsidR="00D62477" w:rsidRPr="00F41963" w:rsidRDefault="00D62477" w:rsidP="00F24AD4">
      <w:pPr>
        <w:spacing w:before="240" w:after="120" w:line="240" w:lineRule="auto"/>
        <w:jc w:val="right"/>
        <w:rPr>
          <w:rFonts w:ascii="Times New Roman" w:hAnsi="Times New Roman" w:cs="Times New Roman"/>
          <w:b/>
          <w:sz w:val="24"/>
          <w:szCs w:val="24"/>
        </w:rPr>
      </w:pPr>
      <w:r w:rsidRPr="00F41963">
        <w:rPr>
          <w:rFonts w:ascii="Times New Roman" w:hAnsi="Times New Roman" w:cs="Times New Roman"/>
          <w:b/>
          <w:sz w:val="24"/>
          <w:szCs w:val="24"/>
        </w:rPr>
        <w:lastRenderedPageBreak/>
        <w:t>Attachment B</w:t>
      </w:r>
    </w:p>
    <w:p w14:paraId="07EF882D" w14:textId="77777777" w:rsidR="00D62477" w:rsidRPr="00F41963" w:rsidRDefault="00D62477" w:rsidP="00154F33">
      <w:pPr>
        <w:pStyle w:val="Heading2"/>
        <w:spacing w:before="240"/>
        <w:rPr>
          <w:rFonts w:cs="Times New Roman"/>
          <w:sz w:val="24"/>
          <w:szCs w:val="24"/>
        </w:rPr>
      </w:pPr>
      <w:r w:rsidRPr="00F41963">
        <w:rPr>
          <w:rFonts w:cs="Times New Roman"/>
          <w:sz w:val="24"/>
          <w:szCs w:val="24"/>
        </w:rPr>
        <w:t>Statement of Compatibility with Human Rights</w:t>
      </w:r>
    </w:p>
    <w:p w14:paraId="0B47E0F2" w14:textId="77777777" w:rsidR="00D62477" w:rsidRPr="00CF09C4" w:rsidRDefault="00D62477" w:rsidP="00154F33">
      <w:pPr>
        <w:spacing w:before="240" w:after="120" w:line="240" w:lineRule="auto"/>
        <w:jc w:val="center"/>
        <w:rPr>
          <w:rFonts w:ascii="Times New Roman" w:hAnsi="Times New Roman" w:cs="Times New Roman"/>
          <w:sz w:val="24"/>
          <w:szCs w:val="24"/>
        </w:rPr>
      </w:pPr>
      <w:r w:rsidRPr="00F41963">
        <w:rPr>
          <w:rFonts w:ascii="Times New Roman" w:hAnsi="Times New Roman" w:cs="Times New Roman"/>
          <w:i/>
          <w:sz w:val="24"/>
          <w:szCs w:val="24"/>
        </w:rPr>
        <w:t xml:space="preserve">Prepared in accordance with Part 3 of the </w:t>
      </w:r>
      <w:r w:rsidR="00E66670" w:rsidRPr="00F41963">
        <w:rPr>
          <w:rFonts w:ascii="Times New Roman" w:hAnsi="Times New Roman" w:cs="Times New Roman"/>
          <w:i/>
          <w:sz w:val="24"/>
          <w:szCs w:val="24"/>
        </w:rPr>
        <w:br/>
      </w:r>
      <w:r w:rsidRPr="00F41963">
        <w:rPr>
          <w:rFonts w:ascii="Times New Roman" w:hAnsi="Times New Roman" w:cs="Times New Roman"/>
          <w:i/>
          <w:sz w:val="24"/>
          <w:szCs w:val="24"/>
        </w:rPr>
        <w:t>Human Rights (Parliamentary Scrutiny) Act 2011</w:t>
      </w:r>
    </w:p>
    <w:p w14:paraId="5F8D5909" w14:textId="753B5917" w:rsidR="00D62477" w:rsidRPr="00F41963" w:rsidRDefault="000959D9" w:rsidP="00154F33">
      <w:pPr>
        <w:spacing w:before="240" w:after="120" w:line="240" w:lineRule="auto"/>
        <w:jc w:val="center"/>
        <w:rPr>
          <w:rFonts w:ascii="Times New Roman" w:hAnsi="Times New Roman" w:cs="Times New Roman"/>
          <w:b/>
          <w:i/>
          <w:sz w:val="24"/>
          <w:szCs w:val="24"/>
        </w:rPr>
      </w:pPr>
      <w:r w:rsidRPr="000959D9">
        <w:rPr>
          <w:rFonts w:ascii="Times New Roman" w:hAnsi="Times New Roman" w:cs="Times New Roman"/>
          <w:b/>
          <w:i/>
          <w:sz w:val="24"/>
          <w:szCs w:val="24"/>
        </w:rPr>
        <w:t>Telecommunications Code of Practice (Installation Certificate Waivers) Amendment Instrument 202</w:t>
      </w:r>
      <w:r w:rsidR="00421B0E">
        <w:rPr>
          <w:rFonts w:ascii="Times New Roman" w:hAnsi="Times New Roman" w:cs="Times New Roman"/>
          <w:b/>
          <w:i/>
          <w:sz w:val="24"/>
          <w:szCs w:val="24"/>
        </w:rPr>
        <w:t>5</w:t>
      </w:r>
    </w:p>
    <w:p w14:paraId="4C9DA628" w14:textId="23EB2F8F" w:rsidR="00D62477" w:rsidRPr="00F41963" w:rsidRDefault="00D62477" w:rsidP="00271693">
      <w:pPr>
        <w:spacing w:before="240" w:after="12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0959D9" w:rsidRPr="000959D9">
        <w:rPr>
          <w:rFonts w:ascii="Times New Roman" w:hAnsi="Times New Roman" w:cs="Times New Roman"/>
          <w:i/>
          <w:sz w:val="24"/>
          <w:szCs w:val="24"/>
        </w:rPr>
        <w:t>Telecommunications Code of Practice (Installation Certificate Waivers) Amendment Instrument 202</w:t>
      </w:r>
      <w:r w:rsidR="00421B0E">
        <w:rPr>
          <w:rFonts w:ascii="Times New Roman" w:hAnsi="Times New Roman" w:cs="Times New Roman"/>
          <w:i/>
          <w:sz w:val="24"/>
          <w:szCs w:val="24"/>
        </w:rPr>
        <w:t>5</w:t>
      </w:r>
      <w:r w:rsidRPr="00F41963">
        <w:rPr>
          <w:rFonts w:ascii="Times New Roman" w:hAnsi="Times New Roman" w:cs="Times New Roman"/>
          <w:sz w:val="24"/>
          <w:szCs w:val="24"/>
        </w:rPr>
        <w:t xml:space="preserve"> (the</w:t>
      </w:r>
      <w:r w:rsidR="00271693" w:rsidRPr="00F41963">
        <w:rPr>
          <w:rFonts w:ascii="Times New Roman" w:hAnsi="Times New Roman" w:cs="Times New Roman"/>
          <w:sz w:val="24"/>
          <w:szCs w:val="24"/>
        </w:rPr>
        <w:t> </w:t>
      </w:r>
      <w:r w:rsidR="00FE5600">
        <w:rPr>
          <w:rFonts w:ascii="Times New Roman" w:hAnsi="Times New Roman" w:cs="Times New Roman"/>
          <w:sz w:val="24"/>
          <w:szCs w:val="24"/>
        </w:rPr>
        <w:t>Instrument</w:t>
      </w:r>
      <w:r w:rsidRPr="00F41963">
        <w:rPr>
          <w:rFonts w:ascii="Times New Roman" w:hAnsi="Times New Roman" w:cs="Times New Roman"/>
          <w:sz w:val="24"/>
          <w:szCs w:val="24"/>
        </w:rPr>
        <w:t xml:space="preserve">) is compatible with the human rights and freedoms recognised or declared in the international instruments listed in section 3 of the </w:t>
      </w:r>
      <w:r w:rsidRPr="00F41963">
        <w:rPr>
          <w:rFonts w:ascii="Times New Roman" w:hAnsi="Times New Roman" w:cs="Times New Roman"/>
          <w:i/>
          <w:sz w:val="24"/>
          <w:szCs w:val="24"/>
        </w:rPr>
        <w:t>Human Rights (Parliamentary Scrutiny) Act 2011</w:t>
      </w:r>
      <w:r w:rsidRPr="00F41963">
        <w:rPr>
          <w:rFonts w:ascii="Times New Roman" w:hAnsi="Times New Roman" w:cs="Times New Roman"/>
          <w:sz w:val="24"/>
          <w:szCs w:val="24"/>
        </w:rPr>
        <w:t>.</w:t>
      </w:r>
    </w:p>
    <w:p w14:paraId="56FC17FC" w14:textId="49A68FC4" w:rsidR="00D62477" w:rsidRPr="00F41963" w:rsidRDefault="00D62477" w:rsidP="003836FA">
      <w:pPr>
        <w:pStyle w:val="Heading3"/>
        <w:spacing w:before="180" w:after="0"/>
        <w:rPr>
          <w:rFonts w:cs="Times New Roman"/>
        </w:rPr>
      </w:pPr>
      <w:r w:rsidRPr="00F41963">
        <w:rPr>
          <w:rFonts w:cs="Times New Roman"/>
        </w:rPr>
        <w:t xml:space="preserve">Overview of the </w:t>
      </w:r>
      <w:r w:rsidR="000E6595">
        <w:rPr>
          <w:rFonts w:cs="Times New Roman"/>
        </w:rPr>
        <w:t>Instrument</w:t>
      </w:r>
    </w:p>
    <w:p w14:paraId="2030F504" w14:textId="7B4C41BA" w:rsidR="009B5BA4" w:rsidRDefault="00D62477" w:rsidP="00B5114C">
      <w:pPr>
        <w:spacing w:before="180" w:after="0" w:line="240" w:lineRule="auto"/>
        <w:rPr>
          <w:rFonts w:ascii="Times New Roman" w:hAnsi="Times New Roman" w:cs="Times New Roman"/>
          <w:sz w:val="24"/>
          <w:szCs w:val="24"/>
          <w:lang w:eastAsia="en-AU"/>
        </w:rPr>
      </w:pPr>
      <w:r w:rsidRPr="00F41963">
        <w:rPr>
          <w:rFonts w:ascii="Times New Roman" w:hAnsi="Times New Roman" w:cs="Times New Roman"/>
          <w:sz w:val="24"/>
          <w:szCs w:val="24"/>
          <w:lang w:eastAsia="en-AU"/>
        </w:rPr>
        <w:t xml:space="preserve">Part 1 of Schedule 3 </w:t>
      </w:r>
      <w:r w:rsidR="00EE1D43">
        <w:rPr>
          <w:rFonts w:ascii="Times New Roman" w:hAnsi="Times New Roman" w:cs="Times New Roman"/>
          <w:sz w:val="24"/>
          <w:szCs w:val="24"/>
          <w:lang w:eastAsia="en-AU"/>
        </w:rPr>
        <w:t>to</w:t>
      </w:r>
      <w:r w:rsidR="00EE1D43" w:rsidRPr="00F41963">
        <w:rPr>
          <w:rFonts w:ascii="Times New Roman" w:hAnsi="Times New Roman" w:cs="Times New Roman"/>
          <w:sz w:val="24"/>
          <w:szCs w:val="24"/>
          <w:lang w:eastAsia="en-AU"/>
        </w:rPr>
        <w:t xml:space="preserve"> </w:t>
      </w:r>
      <w:r w:rsidRPr="00F41963">
        <w:rPr>
          <w:rFonts w:ascii="Times New Roman" w:hAnsi="Times New Roman" w:cs="Times New Roman"/>
          <w:sz w:val="24"/>
          <w:szCs w:val="24"/>
          <w:lang w:eastAsia="en-AU"/>
        </w:rPr>
        <w:t>the </w:t>
      </w:r>
      <w:r w:rsidRPr="00F41963">
        <w:rPr>
          <w:rFonts w:ascii="Times New Roman" w:hAnsi="Times New Roman" w:cs="Times New Roman"/>
          <w:i/>
          <w:iCs/>
          <w:sz w:val="24"/>
          <w:szCs w:val="24"/>
          <w:lang w:eastAsia="en-AU"/>
        </w:rPr>
        <w:t>Telecommunications Act 1997</w:t>
      </w:r>
      <w:r w:rsidRPr="00F41963">
        <w:rPr>
          <w:rFonts w:ascii="Times New Roman" w:hAnsi="Times New Roman" w:cs="Times New Roman"/>
          <w:sz w:val="24"/>
          <w:szCs w:val="24"/>
          <w:lang w:eastAsia="en-AU"/>
        </w:rPr>
        <w:t xml:space="preserve"> (the </w:t>
      </w:r>
      <w:r w:rsidR="00854996">
        <w:rPr>
          <w:rFonts w:ascii="Times New Roman" w:hAnsi="Times New Roman" w:cs="Times New Roman"/>
          <w:sz w:val="24"/>
          <w:szCs w:val="24"/>
          <w:lang w:eastAsia="en-AU"/>
        </w:rPr>
        <w:t>Tel</w:t>
      </w:r>
      <w:r w:rsidR="00283EF0">
        <w:rPr>
          <w:rFonts w:ascii="Times New Roman" w:hAnsi="Times New Roman" w:cs="Times New Roman"/>
          <w:sz w:val="24"/>
          <w:szCs w:val="24"/>
          <w:lang w:eastAsia="en-AU"/>
        </w:rPr>
        <w:t xml:space="preserve"> </w:t>
      </w:r>
      <w:r w:rsidRPr="00F41963">
        <w:rPr>
          <w:rFonts w:ascii="Times New Roman" w:hAnsi="Times New Roman" w:cs="Times New Roman"/>
          <w:sz w:val="24"/>
          <w:szCs w:val="24"/>
          <w:lang w:eastAsia="en-AU"/>
        </w:rPr>
        <w:t>Act) provides authority for telecommunications carriers to inspect</w:t>
      </w:r>
      <w:r w:rsidR="00EE1D43">
        <w:rPr>
          <w:rFonts w:ascii="Times New Roman" w:hAnsi="Times New Roman" w:cs="Times New Roman"/>
          <w:sz w:val="24"/>
          <w:szCs w:val="24"/>
          <w:lang w:eastAsia="en-AU"/>
        </w:rPr>
        <w:t xml:space="preserve"> land</w:t>
      </w:r>
      <w:r w:rsidRPr="00F41963">
        <w:rPr>
          <w:rFonts w:ascii="Times New Roman" w:hAnsi="Times New Roman" w:cs="Times New Roman"/>
          <w:sz w:val="24"/>
          <w:szCs w:val="24"/>
          <w:lang w:eastAsia="en-AU"/>
        </w:rPr>
        <w:t>,</w:t>
      </w:r>
      <w:r w:rsidR="00A5273C" w:rsidRPr="00F41963">
        <w:rPr>
          <w:rFonts w:ascii="Times New Roman" w:hAnsi="Times New Roman" w:cs="Times New Roman"/>
          <w:sz w:val="24"/>
          <w:szCs w:val="24"/>
          <w:lang w:eastAsia="en-AU"/>
        </w:rPr>
        <w:t xml:space="preserve"> install </w:t>
      </w:r>
      <w:r w:rsidR="00FE626F" w:rsidRPr="00F41963">
        <w:rPr>
          <w:rFonts w:ascii="Times New Roman" w:hAnsi="Times New Roman" w:cs="Times New Roman"/>
          <w:sz w:val="24"/>
          <w:szCs w:val="24"/>
          <w:lang w:eastAsia="en-AU"/>
        </w:rPr>
        <w:t xml:space="preserve">low-impact facilities </w:t>
      </w:r>
      <w:r w:rsidR="00EE1D43">
        <w:rPr>
          <w:rFonts w:ascii="Times New Roman" w:hAnsi="Times New Roman" w:cs="Times New Roman"/>
          <w:sz w:val="24"/>
          <w:szCs w:val="24"/>
          <w:lang w:eastAsia="en-AU"/>
        </w:rPr>
        <w:t xml:space="preserve">and maintain telecommunications facilities </w:t>
      </w:r>
      <w:r w:rsidR="00987E78" w:rsidRPr="00F41963">
        <w:rPr>
          <w:rFonts w:ascii="Times New Roman" w:hAnsi="Times New Roman" w:cs="Times New Roman"/>
          <w:sz w:val="24"/>
          <w:szCs w:val="24"/>
          <w:lang w:eastAsia="en-AU"/>
        </w:rPr>
        <w:t xml:space="preserve">without </w:t>
      </w:r>
      <w:r w:rsidR="008A700A">
        <w:rPr>
          <w:rFonts w:ascii="Times New Roman" w:hAnsi="Times New Roman" w:cs="Times New Roman"/>
          <w:sz w:val="24"/>
          <w:szCs w:val="24"/>
          <w:lang w:eastAsia="en-AU"/>
        </w:rPr>
        <w:t>having to comply with certain State and Territory laws, for example State and Territory planning laws</w:t>
      </w:r>
      <w:r w:rsidR="00A5273C" w:rsidRPr="00F41963">
        <w:rPr>
          <w:rFonts w:ascii="Times New Roman" w:hAnsi="Times New Roman" w:cs="Times New Roman"/>
          <w:sz w:val="24"/>
          <w:szCs w:val="24"/>
          <w:lang w:eastAsia="en-AU"/>
        </w:rPr>
        <w:t>.</w:t>
      </w:r>
      <w:r w:rsidR="00987E78" w:rsidRPr="00F41963">
        <w:rPr>
          <w:rFonts w:ascii="Times New Roman" w:hAnsi="Times New Roman" w:cs="Times New Roman"/>
          <w:sz w:val="24"/>
          <w:szCs w:val="24"/>
          <w:lang w:eastAsia="en-AU"/>
        </w:rPr>
        <w:t xml:space="preserve"> </w:t>
      </w:r>
    </w:p>
    <w:p w14:paraId="11346576" w14:textId="1FF6CFA8" w:rsidR="00AA6BBF" w:rsidRDefault="00D62477" w:rsidP="00B5114C">
      <w:pPr>
        <w:spacing w:before="180" w:after="0" w:line="240" w:lineRule="auto"/>
        <w:rPr>
          <w:rFonts w:ascii="Times New Roman" w:hAnsi="Times New Roman" w:cs="Times New Roman"/>
          <w:sz w:val="24"/>
          <w:szCs w:val="24"/>
          <w:shd w:val="clear" w:color="auto" w:fill="FFFFFF"/>
        </w:rPr>
      </w:pPr>
      <w:r w:rsidRPr="00F41963">
        <w:rPr>
          <w:rFonts w:ascii="Times New Roman" w:hAnsi="Times New Roman" w:cs="Times New Roman"/>
          <w:sz w:val="24"/>
          <w:szCs w:val="24"/>
          <w:shd w:val="clear" w:color="auto" w:fill="FFFFFF"/>
        </w:rPr>
        <w:t>The</w:t>
      </w:r>
      <w:r w:rsidR="00271693" w:rsidRPr="00F41963">
        <w:rPr>
          <w:rFonts w:ascii="Times New Roman" w:eastAsia="Times New Roman" w:hAnsi="Times New Roman" w:cs="Times New Roman"/>
          <w:sz w:val="24"/>
          <w:szCs w:val="24"/>
        </w:rPr>
        <w:t> </w:t>
      </w:r>
      <w:r w:rsidRPr="00F41963">
        <w:rPr>
          <w:rFonts w:ascii="Times New Roman" w:eastAsia="Times New Roman" w:hAnsi="Times New Roman" w:cs="Times New Roman"/>
          <w:i/>
          <w:sz w:val="24"/>
          <w:szCs w:val="24"/>
        </w:rPr>
        <w:t xml:space="preserve">Telecommunications </w:t>
      </w:r>
      <w:r w:rsidR="000959D9">
        <w:rPr>
          <w:rFonts w:ascii="Times New Roman" w:eastAsia="Times New Roman" w:hAnsi="Times New Roman" w:cs="Times New Roman"/>
          <w:i/>
          <w:sz w:val="24"/>
          <w:szCs w:val="24"/>
        </w:rPr>
        <w:t xml:space="preserve">Code of Practice </w:t>
      </w:r>
      <w:r w:rsidR="009B5BA4">
        <w:rPr>
          <w:rFonts w:ascii="Times New Roman" w:eastAsia="Times New Roman" w:hAnsi="Times New Roman" w:cs="Times New Roman"/>
          <w:i/>
          <w:sz w:val="24"/>
          <w:szCs w:val="24"/>
        </w:rPr>
        <w:t>2021</w:t>
      </w:r>
      <w:r w:rsidRPr="00F41963">
        <w:rPr>
          <w:rFonts w:ascii="Times New Roman" w:eastAsia="Times New Roman" w:hAnsi="Times New Roman" w:cs="Times New Roman"/>
          <w:sz w:val="24"/>
          <w:szCs w:val="24"/>
        </w:rPr>
        <w:t xml:space="preserve"> (</w:t>
      </w:r>
      <w:r w:rsidR="00035806" w:rsidRPr="00F41963">
        <w:rPr>
          <w:rFonts w:ascii="Times New Roman" w:eastAsia="Times New Roman" w:hAnsi="Times New Roman" w:cs="Times New Roman"/>
          <w:sz w:val="24"/>
          <w:szCs w:val="24"/>
        </w:rPr>
        <w:t xml:space="preserve">the </w:t>
      </w:r>
      <w:r w:rsidR="000959D9">
        <w:rPr>
          <w:rFonts w:ascii="Times New Roman" w:eastAsia="Times New Roman" w:hAnsi="Times New Roman" w:cs="Times New Roman"/>
          <w:sz w:val="24"/>
          <w:szCs w:val="24"/>
        </w:rPr>
        <w:t>Code</w:t>
      </w:r>
      <w:r w:rsidRPr="00F41963">
        <w:rPr>
          <w:rFonts w:ascii="Times New Roman" w:eastAsia="Times New Roman" w:hAnsi="Times New Roman" w:cs="Times New Roman"/>
          <w:sz w:val="24"/>
          <w:szCs w:val="24"/>
        </w:rPr>
        <w:t>)</w:t>
      </w:r>
      <w:r w:rsidRPr="00F41963">
        <w:rPr>
          <w:rFonts w:ascii="Times New Roman" w:hAnsi="Times New Roman" w:cs="Times New Roman"/>
          <w:sz w:val="24"/>
          <w:szCs w:val="24"/>
          <w:shd w:val="clear" w:color="auto" w:fill="FFFFFF"/>
        </w:rPr>
        <w:t xml:space="preserve"> </w:t>
      </w:r>
      <w:r w:rsidR="00505507" w:rsidRPr="00F41963">
        <w:rPr>
          <w:rFonts w:ascii="Times New Roman" w:hAnsi="Times New Roman" w:cs="Times New Roman"/>
          <w:sz w:val="24"/>
          <w:szCs w:val="24"/>
          <w:shd w:val="clear" w:color="auto" w:fill="FFFFFF"/>
        </w:rPr>
        <w:t xml:space="preserve">specifies </w:t>
      </w:r>
      <w:r w:rsidR="001B629A">
        <w:rPr>
          <w:rFonts w:ascii="Times New Roman" w:hAnsi="Times New Roman" w:cs="Times New Roman"/>
          <w:sz w:val="24"/>
          <w:szCs w:val="24"/>
          <w:shd w:val="clear" w:color="auto" w:fill="FFFFFF"/>
        </w:rPr>
        <w:t xml:space="preserve">conditions that a carrier must comply with when exercising </w:t>
      </w:r>
      <w:r w:rsidR="008A700A">
        <w:rPr>
          <w:rFonts w:ascii="Times New Roman" w:hAnsi="Times New Roman" w:cs="Times New Roman"/>
          <w:sz w:val="24"/>
          <w:szCs w:val="24"/>
          <w:shd w:val="clear" w:color="auto" w:fill="FFFFFF"/>
        </w:rPr>
        <w:t>those powers</w:t>
      </w:r>
      <w:r w:rsidRPr="00F41963">
        <w:rPr>
          <w:rFonts w:ascii="Times New Roman" w:hAnsi="Times New Roman" w:cs="Times New Roman"/>
          <w:sz w:val="24"/>
          <w:szCs w:val="24"/>
          <w:shd w:val="clear" w:color="auto" w:fill="FFFFFF"/>
        </w:rPr>
        <w:t>.</w:t>
      </w:r>
    </w:p>
    <w:p w14:paraId="22250C87" w14:textId="5B224CD7" w:rsidR="004F2F09" w:rsidRDefault="004F2F09" w:rsidP="00B5114C">
      <w:pPr>
        <w:spacing w:before="180" w:after="0" w:line="240" w:lineRule="auto"/>
        <w:rPr>
          <w:rFonts w:ascii="Times New Roman" w:hAnsi="Times New Roman" w:cs="Times New Roman"/>
          <w:sz w:val="24"/>
          <w:szCs w:val="24"/>
        </w:rPr>
      </w:pPr>
      <w:r>
        <w:rPr>
          <w:rFonts w:ascii="Times New Roman" w:hAnsi="Times New Roman" w:cs="Times New Roman"/>
          <w:sz w:val="24"/>
          <w:szCs w:val="24"/>
        </w:rPr>
        <w:t>U</w:t>
      </w:r>
      <w:r w:rsidRPr="00443B1D">
        <w:rPr>
          <w:rFonts w:ascii="Times New Roman" w:hAnsi="Times New Roman" w:cs="Times New Roman"/>
          <w:sz w:val="24"/>
          <w:szCs w:val="24"/>
        </w:rPr>
        <w:t xml:space="preserve">nder subsection 1A.7(1) of </w:t>
      </w:r>
      <w:r>
        <w:rPr>
          <w:rFonts w:ascii="Times New Roman" w:hAnsi="Times New Roman" w:cs="Times New Roman"/>
          <w:sz w:val="24"/>
          <w:szCs w:val="24"/>
        </w:rPr>
        <w:t xml:space="preserve">the </w:t>
      </w:r>
      <w:r w:rsidRPr="00443B1D">
        <w:rPr>
          <w:rFonts w:ascii="Times New Roman" w:hAnsi="Times New Roman" w:cs="Times New Roman"/>
          <w:sz w:val="24"/>
          <w:szCs w:val="24"/>
        </w:rPr>
        <w:t>Code, the carrier must provide the landowner</w:t>
      </w:r>
      <w:r w:rsidR="00900504">
        <w:rPr>
          <w:rFonts w:ascii="Times New Roman" w:hAnsi="Times New Roman" w:cs="Times New Roman"/>
          <w:sz w:val="24"/>
          <w:szCs w:val="24"/>
        </w:rPr>
        <w:t xml:space="preserve"> </w:t>
      </w:r>
      <w:r w:rsidRPr="00443B1D">
        <w:rPr>
          <w:rFonts w:ascii="Times New Roman" w:hAnsi="Times New Roman" w:cs="Times New Roman"/>
          <w:sz w:val="24"/>
          <w:szCs w:val="24"/>
        </w:rPr>
        <w:t>and any occupier of the land with installation certificat</w:t>
      </w:r>
      <w:r w:rsidR="00900504">
        <w:rPr>
          <w:rFonts w:ascii="Times New Roman" w:hAnsi="Times New Roman" w:cs="Times New Roman"/>
          <w:sz w:val="24"/>
          <w:szCs w:val="24"/>
        </w:rPr>
        <w:t>es</w:t>
      </w:r>
      <w:r w:rsidRPr="00443B1D">
        <w:rPr>
          <w:rFonts w:ascii="Times New Roman" w:hAnsi="Times New Roman" w:cs="Times New Roman"/>
          <w:sz w:val="24"/>
          <w:szCs w:val="24"/>
        </w:rPr>
        <w:t xml:space="preserve"> with</w:t>
      </w:r>
      <w:r w:rsidR="008A700A">
        <w:rPr>
          <w:rFonts w:ascii="Times New Roman" w:hAnsi="Times New Roman" w:cs="Times New Roman"/>
          <w:sz w:val="24"/>
          <w:szCs w:val="24"/>
        </w:rPr>
        <w:t>in</w:t>
      </w:r>
      <w:r w:rsidRPr="00443B1D">
        <w:rPr>
          <w:rFonts w:ascii="Times New Roman" w:hAnsi="Times New Roman" w:cs="Times New Roman"/>
          <w:sz w:val="24"/>
          <w:szCs w:val="24"/>
        </w:rPr>
        <w:t xml:space="preserve"> 60 days </w:t>
      </w:r>
      <w:r w:rsidR="00900504">
        <w:rPr>
          <w:rFonts w:ascii="Times New Roman" w:hAnsi="Times New Roman" w:cs="Times New Roman"/>
          <w:sz w:val="24"/>
          <w:szCs w:val="24"/>
        </w:rPr>
        <w:t xml:space="preserve">of </w:t>
      </w:r>
      <w:r w:rsidRPr="00443B1D">
        <w:rPr>
          <w:rFonts w:ascii="Times New Roman" w:hAnsi="Times New Roman" w:cs="Times New Roman"/>
          <w:sz w:val="24"/>
          <w:szCs w:val="24"/>
        </w:rPr>
        <w:t xml:space="preserve">completing the installation of a facility on the land. </w:t>
      </w:r>
      <w:r w:rsidR="00900504">
        <w:rPr>
          <w:rFonts w:ascii="Times New Roman" w:hAnsi="Times New Roman" w:cs="Times New Roman"/>
          <w:sz w:val="24"/>
          <w:szCs w:val="24"/>
        </w:rPr>
        <w:t>The requirement in subsection (1) does not apply if it has been waived.</w:t>
      </w:r>
    </w:p>
    <w:p w14:paraId="025E546A" w14:textId="2EA91E41" w:rsidR="001D5970" w:rsidRDefault="00900504" w:rsidP="001D5970">
      <w:pPr>
        <w:spacing w:before="240" w:after="120" w:line="240" w:lineRule="auto"/>
        <w:rPr>
          <w:rFonts w:ascii="Times New Roman" w:eastAsia="Calibri" w:hAnsi="Times New Roman" w:cs="Times New Roman"/>
          <w:sz w:val="24"/>
          <w:szCs w:val="24"/>
        </w:rPr>
      </w:pPr>
      <w:r w:rsidRPr="00900504">
        <w:rPr>
          <w:rFonts w:ascii="Times New Roman" w:hAnsi="Times New Roman" w:cs="Times New Roman"/>
          <w:sz w:val="24"/>
          <w:szCs w:val="24"/>
        </w:rPr>
        <w:t>The Instrument amends section 1A.7</w:t>
      </w:r>
      <w:r w:rsidR="00283EF0">
        <w:rPr>
          <w:rFonts w:ascii="Times New Roman" w:hAnsi="Times New Roman" w:cs="Times New Roman"/>
          <w:sz w:val="24"/>
          <w:szCs w:val="24"/>
        </w:rPr>
        <w:t>(3)</w:t>
      </w:r>
      <w:r w:rsidRPr="00900504">
        <w:rPr>
          <w:rFonts w:ascii="Times New Roman" w:hAnsi="Times New Roman" w:cs="Times New Roman"/>
          <w:sz w:val="24"/>
          <w:szCs w:val="24"/>
        </w:rPr>
        <w:t xml:space="preserve"> of the Code</w:t>
      </w:r>
      <w:r w:rsidR="008A700A">
        <w:rPr>
          <w:rFonts w:ascii="Times New Roman" w:hAnsi="Times New Roman" w:cs="Times New Roman"/>
          <w:sz w:val="24"/>
          <w:szCs w:val="24"/>
        </w:rPr>
        <w:t xml:space="preserve"> to change the circumstances in which the requirements to provide installation certificates may be waived. </w:t>
      </w:r>
      <w:r w:rsidR="001D5970">
        <w:rPr>
          <w:rFonts w:ascii="Times New Roman" w:eastAsia="Calibri" w:hAnsi="Times New Roman" w:cs="Times New Roman"/>
          <w:sz w:val="24"/>
          <w:szCs w:val="24"/>
        </w:rPr>
        <w:t>In summary, installation certificates may be waived in the following circumstances:</w:t>
      </w:r>
    </w:p>
    <w:p w14:paraId="5D6AD9DE" w14:textId="33B1E3D9" w:rsidR="003B68B9" w:rsidRPr="00564C10" w:rsidRDefault="003B68B9" w:rsidP="00826AC6">
      <w:pPr>
        <w:pStyle w:val="ListParagraph"/>
        <w:numPr>
          <w:ilvl w:val="0"/>
          <w:numId w:val="6"/>
        </w:numPr>
        <w:suppressAutoHyphens/>
        <w:spacing w:before="160" w:after="80" w:line="240" w:lineRule="auto"/>
        <w:rPr>
          <w:rFonts w:ascii="Times New Roman" w:hAnsi="Times New Roman" w:cs="Times New Roman"/>
          <w:sz w:val="24"/>
          <w:szCs w:val="24"/>
        </w:rPr>
      </w:pPr>
      <w:r w:rsidRPr="00564C10">
        <w:rPr>
          <w:rFonts w:ascii="Times New Roman" w:hAnsi="Times New Roman" w:cs="Times New Roman"/>
          <w:sz w:val="24"/>
          <w:szCs w:val="24"/>
        </w:rPr>
        <w:t xml:space="preserve">a landowner </w:t>
      </w:r>
      <w:r w:rsidR="001D5970">
        <w:rPr>
          <w:rFonts w:ascii="Times New Roman" w:hAnsi="Times New Roman" w:cs="Times New Roman"/>
          <w:sz w:val="24"/>
          <w:szCs w:val="24"/>
        </w:rPr>
        <w:t>can</w:t>
      </w:r>
      <w:r w:rsidR="001D5970" w:rsidRPr="00564C10">
        <w:rPr>
          <w:rFonts w:ascii="Times New Roman" w:hAnsi="Times New Roman" w:cs="Times New Roman"/>
          <w:sz w:val="24"/>
          <w:szCs w:val="24"/>
        </w:rPr>
        <w:t xml:space="preserve"> </w:t>
      </w:r>
      <w:r w:rsidRPr="00564C10">
        <w:rPr>
          <w:rFonts w:ascii="Times New Roman" w:hAnsi="Times New Roman" w:cs="Times New Roman"/>
          <w:sz w:val="24"/>
          <w:szCs w:val="24"/>
        </w:rPr>
        <w:t>waive the requirement for an installation certificate on their own behalf;</w:t>
      </w:r>
    </w:p>
    <w:p w14:paraId="673509F7" w14:textId="7E0342B9" w:rsidR="003B68B9" w:rsidRPr="00564C10" w:rsidRDefault="001D5970" w:rsidP="003B68B9">
      <w:pPr>
        <w:pStyle w:val="ListParagraph"/>
        <w:numPr>
          <w:ilvl w:val="0"/>
          <w:numId w:val="6"/>
        </w:numPr>
        <w:suppressAutoHyphens/>
        <w:spacing w:before="160" w:after="80" w:line="240" w:lineRule="auto"/>
        <w:rPr>
          <w:rFonts w:ascii="Times New Roman" w:hAnsi="Times New Roman" w:cs="Times New Roman"/>
          <w:sz w:val="24"/>
          <w:szCs w:val="24"/>
        </w:rPr>
      </w:pPr>
      <w:r>
        <w:rPr>
          <w:rFonts w:ascii="Times New Roman" w:hAnsi="Times New Roman" w:cs="Times New Roman"/>
          <w:sz w:val="24"/>
          <w:szCs w:val="24"/>
        </w:rPr>
        <w:t>an</w:t>
      </w:r>
      <w:r w:rsidRPr="00564C10">
        <w:rPr>
          <w:rFonts w:ascii="Times New Roman" w:hAnsi="Times New Roman" w:cs="Times New Roman"/>
          <w:sz w:val="24"/>
          <w:szCs w:val="24"/>
        </w:rPr>
        <w:t xml:space="preserve"> </w:t>
      </w:r>
      <w:r w:rsidR="003B68B9" w:rsidRPr="00564C10">
        <w:rPr>
          <w:rFonts w:ascii="Times New Roman" w:hAnsi="Times New Roman" w:cs="Times New Roman"/>
          <w:sz w:val="24"/>
          <w:szCs w:val="24"/>
        </w:rPr>
        <w:t xml:space="preserve">occupier </w:t>
      </w:r>
      <w:r>
        <w:rPr>
          <w:rFonts w:ascii="Times New Roman" w:hAnsi="Times New Roman" w:cs="Times New Roman"/>
          <w:sz w:val="24"/>
          <w:szCs w:val="24"/>
        </w:rPr>
        <w:t>can</w:t>
      </w:r>
      <w:r w:rsidRPr="00564C10">
        <w:rPr>
          <w:rFonts w:ascii="Times New Roman" w:hAnsi="Times New Roman" w:cs="Times New Roman"/>
          <w:sz w:val="24"/>
          <w:szCs w:val="24"/>
        </w:rPr>
        <w:t xml:space="preserve"> </w:t>
      </w:r>
      <w:r w:rsidR="003B68B9" w:rsidRPr="00564C10">
        <w:rPr>
          <w:rFonts w:ascii="Times New Roman" w:hAnsi="Times New Roman" w:cs="Times New Roman"/>
          <w:sz w:val="24"/>
          <w:szCs w:val="24"/>
        </w:rPr>
        <w:t>waive the requirement for an installation certificate on their own behalf;</w:t>
      </w:r>
    </w:p>
    <w:p w14:paraId="78CC2D48" w14:textId="3ADD92AF" w:rsidR="003B68B9" w:rsidRPr="00564C10" w:rsidRDefault="003B68B9" w:rsidP="003B68B9">
      <w:pPr>
        <w:pStyle w:val="ListParagraph"/>
        <w:numPr>
          <w:ilvl w:val="0"/>
          <w:numId w:val="6"/>
        </w:numPr>
        <w:suppressAutoHyphens/>
        <w:spacing w:before="160" w:after="80" w:line="240" w:lineRule="auto"/>
        <w:rPr>
          <w:rFonts w:ascii="Times New Roman" w:hAnsi="Times New Roman" w:cs="Times New Roman"/>
          <w:sz w:val="24"/>
          <w:szCs w:val="24"/>
        </w:rPr>
      </w:pPr>
      <w:r w:rsidRPr="00564C10">
        <w:rPr>
          <w:rFonts w:ascii="Times New Roman" w:hAnsi="Times New Roman" w:cs="Times New Roman"/>
          <w:sz w:val="24"/>
          <w:szCs w:val="24"/>
        </w:rPr>
        <w:t xml:space="preserve">a landowner </w:t>
      </w:r>
      <w:r w:rsidR="001D5970">
        <w:rPr>
          <w:rFonts w:ascii="Times New Roman" w:hAnsi="Times New Roman" w:cs="Times New Roman"/>
          <w:sz w:val="24"/>
          <w:szCs w:val="24"/>
        </w:rPr>
        <w:t>can</w:t>
      </w:r>
      <w:r w:rsidR="001D5970" w:rsidRPr="00564C10">
        <w:rPr>
          <w:rFonts w:ascii="Times New Roman" w:hAnsi="Times New Roman" w:cs="Times New Roman"/>
          <w:sz w:val="24"/>
          <w:szCs w:val="24"/>
        </w:rPr>
        <w:t xml:space="preserve"> </w:t>
      </w:r>
      <w:r w:rsidRPr="00564C10">
        <w:rPr>
          <w:rFonts w:ascii="Times New Roman" w:hAnsi="Times New Roman" w:cs="Times New Roman"/>
          <w:sz w:val="24"/>
          <w:szCs w:val="24"/>
        </w:rPr>
        <w:t xml:space="preserve">waive the requirement for an installation certificate on their own behalf, and the behalf of the occupier, where an agreement is in place between the </w:t>
      </w:r>
      <w:r w:rsidR="001D5970">
        <w:rPr>
          <w:rFonts w:ascii="Times New Roman" w:hAnsi="Times New Roman" w:cs="Times New Roman"/>
          <w:sz w:val="24"/>
          <w:szCs w:val="24"/>
        </w:rPr>
        <w:t>landowner and the occupier</w:t>
      </w:r>
      <w:r w:rsidR="001D5970" w:rsidRPr="00564C10">
        <w:rPr>
          <w:rFonts w:ascii="Times New Roman" w:hAnsi="Times New Roman" w:cs="Times New Roman"/>
          <w:sz w:val="24"/>
          <w:szCs w:val="24"/>
        </w:rPr>
        <w:t xml:space="preserve"> </w:t>
      </w:r>
      <w:r w:rsidRPr="00564C10">
        <w:rPr>
          <w:rFonts w:ascii="Times New Roman" w:hAnsi="Times New Roman" w:cs="Times New Roman"/>
          <w:sz w:val="24"/>
          <w:szCs w:val="24"/>
        </w:rPr>
        <w:t>that enables them to do so; or</w:t>
      </w:r>
    </w:p>
    <w:p w14:paraId="4BF21A38" w14:textId="5060A393" w:rsidR="003B68B9" w:rsidRPr="00564C10" w:rsidRDefault="001D5970" w:rsidP="003B68B9">
      <w:pPr>
        <w:pStyle w:val="ListParagraph"/>
        <w:numPr>
          <w:ilvl w:val="0"/>
          <w:numId w:val="6"/>
        </w:numPr>
        <w:suppressAutoHyphens/>
        <w:spacing w:before="160" w:after="80" w:line="240" w:lineRule="auto"/>
        <w:rPr>
          <w:rFonts w:ascii="Times New Roman" w:hAnsi="Times New Roman" w:cs="Times New Roman"/>
          <w:sz w:val="24"/>
          <w:szCs w:val="24"/>
        </w:rPr>
      </w:pPr>
      <w:r>
        <w:rPr>
          <w:rFonts w:ascii="Times New Roman" w:hAnsi="Times New Roman" w:cs="Times New Roman"/>
          <w:sz w:val="24"/>
          <w:szCs w:val="24"/>
        </w:rPr>
        <w:t>a</w:t>
      </w:r>
      <w:r w:rsidR="003B68B9" w:rsidRPr="00564C10">
        <w:rPr>
          <w:rFonts w:ascii="Times New Roman" w:hAnsi="Times New Roman" w:cs="Times New Roman"/>
          <w:sz w:val="24"/>
          <w:szCs w:val="24"/>
        </w:rPr>
        <w:t xml:space="preserve">n occupier </w:t>
      </w:r>
      <w:r>
        <w:rPr>
          <w:rFonts w:ascii="Times New Roman" w:hAnsi="Times New Roman" w:cs="Times New Roman"/>
          <w:sz w:val="24"/>
          <w:szCs w:val="24"/>
        </w:rPr>
        <w:t>can</w:t>
      </w:r>
      <w:r w:rsidRPr="00564C10">
        <w:rPr>
          <w:rFonts w:ascii="Times New Roman" w:hAnsi="Times New Roman" w:cs="Times New Roman"/>
          <w:sz w:val="24"/>
          <w:szCs w:val="24"/>
        </w:rPr>
        <w:t xml:space="preserve"> </w:t>
      </w:r>
      <w:r w:rsidR="003B68B9" w:rsidRPr="00564C10">
        <w:rPr>
          <w:rFonts w:ascii="Times New Roman" w:hAnsi="Times New Roman" w:cs="Times New Roman"/>
          <w:sz w:val="24"/>
          <w:szCs w:val="24"/>
        </w:rPr>
        <w:t xml:space="preserve">waive the requirement for an installation certificate on their own behalf, and the behalf of the landowner, where an agreement is in place between the </w:t>
      </w:r>
      <w:r>
        <w:rPr>
          <w:rFonts w:ascii="Times New Roman" w:hAnsi="Times New Roman" w:cs="Times New Roman"/>
          <w:sz w:val="24"/>
          <w:szCs w:val="24"/>
        </w:rPr>
        <w:t>occupier and the landowner</w:t>
      </w:r>
      <w:r w:rsidRPr="00564C10">
        <w:rPr>
          <w:rFonts w:ascii="Times New Roman" w:hAnsi="Times New Roman" w:cs="Times New Roman"/>
          <w:sz w:val="24"/>
          <w:szCs w:val="24"/>
        </w:rPr>
        <w:t xml:space="preserve"> </w:t>
      </w:r>
      <w:r w:rsidR="003B68B9" w:rsidRPr="00564C10">
        <w:rPr>
          <w:rFonts w:ascii="Times New Roman" w:hAnsi="Times New Roman" w:cs="Times New Roman"/>
          <w:sz w:val="24"/>
          <w:szCs w:val="24"/>
        </w:rPr>
        <w:t xml:space="preserve">that enables them to do so. </w:t>
      </w:r>
    </w:p>
    <w:p w14:paraId="5B25A551" w14:textId="77777777" w:rsidR="00D62477" w:rsidRPr="00F41963" w:rsidRDefault="00D62477" w:rsidP="00B5114C">
      <w:pPr>
        <w:pStyle w:val="Heading3"/>
        <w:spacing w:before="180" w:after="0"/>
        <w:rPr>
          <w:rFonts w:cs="Times New Roman"/>
        </w:rPr>
      </w:pPr>
      <w:r w:rsidRPr="00F41963">
        <w:rPr>
          <w:rFonts w:cs="Times New Roman"/>
        </w:rPr>
        <w:t>Human rights implications</w:t>
      </w:r>
    </w:p>
    <w:p w14:paraId="4E43FD8D" w14:textId="724820A1" w:rsidR="00D62477" w:rsidRPr="00F41963" w:rsidRDefault="00D62477" w:rsidP="00B5114C">
      <w:pPr>
        <w:spacing w:before="180" w:after="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1D5970">
        <w:rPr>
          <w:rFonts w:ascii="Times New Roman" w:hAnsi="Times New Roman" w:cs="Times New Roman"/>
          <w:sz w:val="24"/>
          <w:szCs w:val="24"/>
        </w:rPr>
        <w:t>Instrument</w:t>
      </w:r>
      <w:r w:rsidR="001D5970" w:rsidRPr="00F41963">
        <w:rPr>
          <w:rFonts w:ascii="Times New Roman" w:hAnsi="Times New Roman" w:cs="Times New Roman"/>
          <w:sz w:val="24"/>
          <w:szCs w:val="24"/>
        </w:rPr>
        <w:t xml:space="preserve"> </w:t>
      </w:r>
      <w:r w:rsidRPr="00F41963">
        <w:rPr>
          <w:rFonts w:ascii="Times New Roman" w:hAnsi="Times New Roman" w:cs="Times New Roman"/>
          <w:sz w:val="24"/>
          <w:szCs w:val="24"/>
        </w:rPr>
        <w:t>does not engage any of the applicable rights or freedoms.</w:t>
      </w:r>
    </w:p>
    <w:p w14:paraId="2162DDFF" w14:textId="77777777" w:rsidR="00D62477" w:rsidRPr="00F41963" w:rsidRDefault="00D62477" w:rsidP="003836FA">
      <w:pPr>
        <w:pStyle w:val="Heading3"/>
        <w:keepNext/>
        <w:keepLines/>
        <w:spacing w:before="180" w:after="0"/>
        <w:jc w:val="left"/>
        <w:rPr>
          <w:rFonts w:cs="Times New Roman"/>
        </w:rPr>
      </w:pPr>
      <w:r w:rsidRPr="00F41963">
        <w:rPr>
          <w:rFonts w:cs="Times New Roman"/>
        </w:rPr>
        <w:lastRenderedPageBreak/>
        <w:t xml:space="preserve">Conclusion </w:t>
      </w:r>
    </w:p>
    <w:p w14:paraId="68EB35F5" w14:textId="5418A81D" w:rsidR="00D62477" w:rsidRPr="00F41963" w:rsidRDefault="00D62477" w:rsidP="003836FA">
      <w:pPr>
        <w:spacing w:before="180" w:after="0" w:line="240" w:lineRule="auto"/>
        <w:rPr>
          <w:rFonts w:ascii="Times New Roman" w:hAnsi="Times New Roman" w:cs="Times New Roman"/>
          <w:sz w:val="24"/>
          <w:szCs w:val="24"/>
        </w:rPr>
      </w:pPr>
      <w:r w:rsidRPr="00F41963">
        <w:rPr>
          <w:rFonts w:ascii="Times New Roman" w:hAnsi="Times New Roman" w:cs="Times New Roman"/>
          <w:sz w:val="24"/>
          <w:szCs w:val="24"/>
        </w:rPr>
        <w:t xml:space="preserve">The </w:t>
      </w:r>
      <w:r w:rsidR="001D5970">
        <w:rPr>
          <w:rFonts w:ascii="Times New Roman" w:hAnsi="Times New Roman" w:cs="Times New Roman"/>
          <w:sz w:val="24"/>
          <w:szCs w:val="24"/>
        </w:rPr>
        <w:t>Instrument</w:t>
      </w:r>
      <w:r w:rsidR="001D5970" w:rsidRPr="00F41963">
        <w:rPr>
          <w:rFonts w:ascii="Times New Roman" w:hAnsi="Times New Roman" w:cs="Times New Roman"/>
          <w:sz w:val="24"/>
          <w:szCs w:val="24"/>
        </w:rPr>
        <w:t xml:space="preserve"> </w:t>
      </w:r>
      <w:r w:rsidRPr="00F41963">
        <w:rPr>
          <w:rFonts w:ascii="Times New Roman" w:hAnsi="Times New Roman" w:cs="Times New Roman"/>
          <w:sz w:val="24"/>
          <w:szCs w:val="24"/>
        </w:rPr>
        <w:t>is compatible with human rights as it does not raise any human rights issues.</w:t>
      </w:r>
    </w:p>
    <w:sectPr w:rsidR="00D62477" w:rsidRPr="00F41963" w:rsidSect="00082354">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5BC09" w14:textId="77777777" w:rsidR="006E577D" w:rsidRDefault="006E577D" w:rsidP="00025ACE">
      <w:pPr>
        <w:spacing w:after="0" w:line="240" w:lineRule="auto"/>
      </w:pPr>
      <w:r>
        <w:separator/>
      </w:r>
    </w:p>
  </w:endnote>
  <w:endnote w:type="continuationSeparator" w:id="0">
    <w:p w14:paraId="3E46DD38" w14:textId="77777777" w:rsidR="006E577D" w:rsidRDefault="006E577D" w:rsidP="00025ACE">
      <w:pPr>
        <w:spacing w:after="0" w:line="240" w:lineRule="auto"/>
      </w:pPr>
      <w:r>
        <w:continuationSeparator/>
      </w:r>
    </w:p>
  </w:endnote>
  <w:endnote w:type="continuationNotice" w:id="1">
    <w:p w14:paraId="30566412" w14:textId="77777777" w:rsidR="006E577D" w:rsidRDefault="006E5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710804"/>
      <w:docPartObj>
        <w:docPartGallery w:val="Page Numbers (Bottom of Page)"/>
        <w:docPartUnique/>
      </w:docPartObj>
    </w:sdtPr>
    <w:sdtEndPr>
      <w:rPr>
        <w:i/>
        <w:noProof/>
      </w:rPr>
    </w:sdtEndPr>
    <w:sdtContent>
      <w:p w14:paraId="1365FB1E" w14:textId="77777777" w:rsidR="00671CB9" w:rsidRPr="00021C6D" w:rsidRDefault="00671CB9" w:rsidP="00AD3414">
        <w:pPr>
          <w:pStyle w:val="Footer"/>
          <w:pBdr>
            <w:top w:val="single" w:sz="4" w:space="1" w:color="auto"/>
          </w:pBdr>
          <w:jc w:val="center"/>
          <w:rPr>
            <w:sz w:val="20"/>
          </w:rPr>
        </w:pPr>
      </w:p>
      <w:p w14:paraId="4A5F5755" w14:textId="6DB4188B" w:rsidR="00671CB9" w:rsidRDefault="00671CB9" w:rsidP="00EE032B">
        <w:pPr>
          <w:pStyle w:val="Footer"/>
          <w:jc w:val="center"/>
          <w:rPr>
            <w:rFonts w:ascii="Times New Roman" w:hAnsi="Times New Roman" w:cs="Times New Roman"/>
            <w:i/>
          </w:rPr>
        </w:pPr>
        <w:r w:rsidRPr="00EE032B">
          <w:rPr>
            <w:rFonts w:ascii="Times New Roman" w:hAnsi="Times New Roman" w:cs="Times New Roman"/>
          </w:rPr>
          <w:t>Explanatory Statement to the</w:t>
        </w:r>
        <w:r w:rsidRPr="00D62477">
          <w:rPr>
            <w:rFonts w:ascii="Times New Roman" w:hAnsi="Times New Roman" w:cs="Times New Roman"/>
          </w:rPr>
          <w:t xml:space="preserve"> </w:t>
        </w:r>
        <w:r w:rsidR="000959D9" w:rsidRPr="000959D9">
          <w:rPr>
            <w:rFonts w:ascii="Times New Roman" w:hAnsi="Times New Roman" w:cs="Times New Roman"/>
            <w:i/>
          </w:rPr>
          <w:t>Telecommunications Code of Practice (Installation Certificate Waivers) Amendment Instrument 202</w:t>
        </w:r>
        <w:r w:rsidR="00421B0E">
          <w:rPr>
            <w:rFonts w:ascii="Times New Roman" w:hAnsi="Times New Roman" w:cs="Times New Roman"/>
            <w:i/>
          </w:rPr>
          <w:t>5</w:t>
        </w:r>
      </w:p>
      <w:p w14:paraId="46A642E0" w14:textId="77777777" w:rsidR="00671CB9" w:rsidRPr="00242F59" w:rsidRDefault="00671CB9" w:rsidP="00EE032B">
        <w:pPr>
          <w:pStyle w:val="Footer"/>
          <w:jc w:val="center"/>
          <w:rPr>
            <w:rFonts w:ascii="Times New Roman" w:hAnsi="Times New Roman" w:cs="Times New Roman"/>
            <w:sz w:val="14"/>
          </w:rPr>
        </w:pPr>
      </w:p>
      <w:p w14:paraId="736073E6" w14:textId="77777777" w:rsidR="00671CB9" w:rsidRPr="00AD3414" w:rsidRDefault="00671CB9" w:rsidP="00242F5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8</w:t>
        </w:r>
        <w:r w:rsidRPr="00A07A2F">
          <w:rPr>
            <w:rFonts w:ascii="Times New Roman" w:hAnsi="Times New Roman" w:cs="Times New Roman"/>
            <w:i/>
            <w:noProof/>
          </w:rPr>
          <w:fldChar w:fldCharType="end"/>
        </w:r>
      </w:p>
    </w:sdtContent>
  </w:sdt>
  <w:p w14:paraId="564B274E" w14:textId="77777777" w:rsidR="00671CB9" w:rsidRPr="00AD3414" w:rsidRDefault="00671CB9"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5528" w14:textId="77777777" w:rsidR="00671CB9" w:rsidRDefault="00671CB9" w:rsidP="00242F59">
    <w:pPr>
      <w:jc w:val="center"/>
      <w:rPr>
        <w:color w:val="1F497D"/>
      </w:rPr>
    </w:pPr>
  </w:p>
  <w:p w14:paraId="74D1C9B4" w14:textId="77777777" w:rsidR="00671CB9" w:rsidRDefault="00671CB9" w:rsidP="00242F59">
    <w:pPr>
      <w:pStyle w:val="Footer"/>
    </w:pPr>
  </w:p>
  <w:p w14:paraId="2F33E711" w14:textId="77777777" w:rsidR="00671CB9" w:rsidRDefault="00671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4EFBA" w14:textId="77777777" w:rsidR="006E577D" w:rsidRDefault="006E577D" w:rsidP="00025ACE">
      <w:pPr>
        <w:spacing w:after="0" w:line="240" w:lineRule="auto"/>
      </w:pPr>
      <w:r>
        <w:separator/>
      </w:r>
    </w:p>
  </w:footnote>
  <w:footnote w:type="continuationSeparator" w:id="0">
    <w:p w14:paraId="50372CB8" w14:textId="77777777" w:rsidR="006E577D" w:rsidRDefault="006E577D" w:rsidP="00025ACE">
      <w:pPr>
        <w:spacing w:after="0" w:line="240" w:lineRule="auto"/>
      </w:pPr>
      <w:r>
        <w:continuationSeparator/>
      </w:r>
    </w:p>
  </w:footnote>
  <w:footnote w:type="continuationNotice" w:id="1">
    <w:p w14:paraId="02A07F47" w14:textId="77777777" w:rsidR="006E577D" w:rsidRDefault="006E57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779"/>
    <w:multiLevelType w:val="hybridMultilevel"/>
    <w:tmpl w:val="954E795C"/>
    <w:lvl w:ilvl="0" w:tplc="94A877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E85466"/>
    <w:multiLevelType w:val="hybridMultilevel"/>
    <w:tmpl w:val="9F32C30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023594"/>
    <w:multiLevelType w:val="hybridMultilevel"/>
    <w:tmpl w:val="3E92D26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5170702A"/>
    <w:multiLevelType w:val="hybridMultilevel"/>
    <w:tmpl w:val="AF9EE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DF21BD"/>
    <w:multiLevelType w:val="hybridMultilevel"/>
    <w:tmpl w:val="954E795C"/>
    <w:lvl w:ilvl="0" w:tplc="94A877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B63538E"/>
    <w:multiLevelType w:val="hybridMultilevel"/>
    <w:tmpl w:val="954E795C"/>
    <w:lvl w:ilvl="0" w:tplc="94A877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1CDA"/>
    <w:rsid w:val="00002640"/>
    <w:rsid w:val="00002E95"/>
    <w:rsid w:val="00003720"/>
    <w:rsid w:val="000106AA"/>
    <w:rsid w:val="000124F9"/>
    <w:rsid w:val="00013079"/>
    <w:rsid w:val="0001459D"/>
    <w:rsid w:val="000173BA"/>
    <w:rsid w:val="00017CB2"/>
    <w:rsid w:val="000212F2"/>
    <w:rsid w:val="00021C15"/>
    <w:rsid w:val="00021C6D"/>
    <w:rsid w:val="00025ACE"/>
    <w:rsid w:val="00035806"/>
    <w:rsid w:val="00036A03"/>
    <w:rsid w:val="00036DBA"/>
    <w:rsid w:val="00037F0E"/>
    <w:rsid w:val="00040D9A"/>
    <w:rsid w:val="00045A28"/>
    <w:rsid w:val="00047585"/>
    <w:rsid w:val="0005111A"/>
    <w:rsid w:val="00051412"/>
    <w:rsid w:val="00054035"/>
    <w:rsid w:val="00054CB5"/>
    <w:rsid w:val="000551DD"/>
    <w:rsid w:val="00061E03"/>
    <w:rsid w:val="000621F9"/>
    <w:rsid w:val="00065C7F"/>
    <w:rsid w:val="00066952"/>
    <w:rsid w:val="00070D91"/>
    <w:rsid w:val="000711C2"/>
    <w:rsid w:val="00072103"/>
    <w:rsid w:val="000726C7"/>
    <w:rsid w:val="00072ABD"/>
    <w:rsid w:val="00074A8D"/>
    <w:rsid w:val="000801BB"/>
    <w:rsid w:val="00080F0F"/>
    <w:rsid w:val="00081BA5"/>
    <w:rsid w:val="00081F93"/>
    <w:rsid w:val="00082354"/>
    <w:rsid w:val="000832CA"/>
    <w:rsid w:val="00091B05"/>
    <w:rsid w:val="000959D9"/>
    <w:rsid w:val="00095AB3"/>
    <w:rsid w:val="0009637B"/>
    <w:rsid w:val="000A0A9D"/>
    <w:rsid w:val="000A1264"/>
    <w:rsid w:val="000A12CC"/>
    <w:rsid w:val="000A3A94"/>
    <w:rsid w:val="000A435A"/>
    <w:rsid w:val="000A5B20"/>
    <w:rsid w:val="000A5DBD"/>
    <w:rsid w:val="000B0BA7"/>
    <w:rsid w:val="000B241A"/>
    <w:rsid w:val="000B33B6"/>
    <w:rsid w:val="000B4B6C"/>
    <w:rsid w:val="000C07CB"/>
    <w:rsid w:val="000C2E6A"/>
    <w:rsid w:val="000C6436"/>
    <w:rsid w:val="000C6812"/>
    <w:rsid w:val="000C6E85"/>
    <w:rsid w:val="000D319B"/>
    <w:rsid w:val="000D4ECE"/>
    <w:rsid w:val="000D7B68"/>
    <w:rsid w:val="000E04C4"/>
    <w:rsid w:val="000E105C"/>
    <w:rsid w:val="000E1504"/>
    <w:rsid w:val="000E38C9"/>
    <w:rsid w:val="000E6595"/>
    <w:rsid w:val="000F6255"/>
    <w:rsid w:val="000F72CB"/>
    <w:rsid w:val="000F7F68"/>
    <w:rsid w:val="00100C82"/>
    <w:rsid w:val="001050AC"/>
    <w:rsid w:val="001063DC"/>
    <w:rsid w:val="00112987"/>
    <w:rsid w:val="001153DB"/>
    <w:rsid w:val="00117351"/>
    <w:rsid w:val="00121850"/>
    <w:rsid w:val="00121B9E"/>
    <w:rsid w:val="00122072"/>
    <w:rsid w:val="00125D07"/>
    <w:rsid w:val="00127891"/>
    <w:rsid w:val="001303EE"/>
    <w:rsid w:val="00133454"/>
    <w:rsid w:val="0013364D"/>
    <w:rsid w:val="00133B33"/>
    <w:rsid w:val="00133D48"/>
    <w:rsid w:val="00134705"/>
    <w:rsid w:val="00135FB4"/>
    <w:rsid w:val="0014048D"/>
    <w:rsid w:val="00140CB3"/>
    <w:rsid w:val="00141FDA"/>
    <w:rsid w:val="00146A0C"/>
    <w:rsid w:val="00150911"/>
    <w:rsid w:val="0015180A"/>
    <w:rsid w:val="0015295D"/>
    <w:rsid w:val="00152E5E"/>
    <w:rsid w:val="00153514"/>
    <w:rsid w:val="00153C1E"/>
    <w:rsid w:val="00153EF2"/>
    <w:rsid w:val="00154B20"/>
    <w:rsid w:val="00154F33"/>
    <w:rsid w:val="0015628C"/>
    <w:rsid w:val="0016165C"/>
    <w:rsid w:val="00161C73"/>
    <w:rsid w:val="00163CA4"/>
    <w:rsid w:val="0016776B"/>
    <w:rsid w:val="00167E05"/>
    <w:rsid w:val="00171ACF"/>
    <w:rsid w:val="001735FC"/>
    <w:rsid w:val="001742A5"/>
    <w:rsid w:val="0017435E"/>
    <w:rsid w:val="001745D8"/>
    <w:rsid w:val="00174A4F"/>
    <w:rsid w:val="001758D8"/>
    <w:rsid w:val="00185BDC"/>
    <w:rsid w:val="00191C0C"/>
    <w:rsid w:val="001922DF"/>
    <w:rsid w:val="001938D0"/>
    <w:rsid w:val="001A3A84"/>
    <w:rsid w:val="001B02DF"/>
    <w:rsid w:val="001B17BB"/>
    <w:rsid w:val="001B4643"/>
    <w:rsid w:val="001B4D4C"/>
    <w:rsid w:val="001B629A"/>
    <w:rsid w:val="001B68BC"/>
    <w:rsid w:val="001C1A7C"/>
    <w:rsid w:val="001C4BF8"/>
    <w:rsid w:val="001C5421"/>
    <w:rsid w:val="001C65EC"/>
    <w:rsid w:val="001D3DDE"/>
    <w:rsid w:val="001D5970"/>
    <w:rsid w:val="001D5C25"/>
    <w:rsid w:val="001D7C4E"/>
    <w:rsid w:val="001E3F86"/>
    <w:rsid w:val="001E70EB"/>
    <w:rsid w:val="001F09E5"/>
    <w:rsid w:val="001F7384"/>
    <w:rsid w:val="001F7EB5"/>
    <w:rsid w:val="00200B1B"/>
    <w:rsid w:val="002017A1"/>
    <w:rsid w:val="002031A6"/>
    <w:rsid w:val="002035E2"/>
    <w:rsid w:val="00212331"/>
    <w:rsid w:val="00212847"/>
    <w:rsid w:val="002164D1"/>
    <w:rsid w:val="00217668"/>
    <w:rsid w:val="00223329"/>
    <w:rsid w:val="00223F53"/>
    <w:rsid w:val="00226431"/>
    <w:rsid w:val="00234E94"/>
    <w:rsid w:val="00234F4E"/>
    <w:rsid w:val="002352F2"/>
    <w:rsid w:val="00235FFA"/>
    <w:rsid w:val="00242F59"/>
    <w:rsid w:val="00243A30"/>
    <w:rsid w:val="00243EAD"/>
    <w:rsid w:val="00244397"/>
    <w:rsid w:val="00244861"/>
    <w:rsid w:val="0024510B"/>
    <w:rsid w:val="00245F83"/>
    <w:rsid w:val="00246D87"/>
    <w:rsid w:val="0024751F"/>
    <w:rsid w:val="002508F7"/>
    <w:rsid w:val="00250958"/>
    <w:rsid w:val="002608F4"/>
    <w:rsid w:val="00261D45"/>
    <w:rsid w:val="002635F5"/>
    <w:rsid w:val="0026465A"/>
    <w:rsid w:val="002646FB"/>
    <w:rsid w:val="00267D5A"/>
    <w:rsid w:val="00271693"/>
    <w:rsid w:val="0027253C"/>
    <w:rsid w:val="00272EFE"/>
    <w:rsid w:val="00280CFC"/>
    <w:rsid w:val="00280DED"/>
    <w:rsid w:val="002836BA"/>
    <w:rsid w:val="00283D3B"/>
    <w:rsid w:val="00283EF0"/>
    <w:rsid w:val="0028591F"/>
    <w:rsid w:val="0029223C"/>
    <w:rsid w:val="002A0928"/>
    <w:rsid w:val="002A2369"/>
    <w:rsid w:val="002A34B9"/>
    <w:rsid w:val="002A60CB"/>
    <w:rsid w:val="002A62B3"/>
    <w:rsid w:val="002B6699"/>
    <w:rsid w:val="002B7EEE"/>
    <w:rsid w:val="002C2256"/>
    <w:rsid w:val="002C3FB9"/>
    <w:rsid w:val="002D04DC"/>
    <w:rsid w:val="002D3D2A"/>
    <w:rsid w:val="002E04C2"/>
    <w:rsid w:val="002E267C"/>
    <w:rsid w:val="002E3B2A"/>
    <w:rsid w:val="002E3E3F"/>
    <w:rsid w:val="002E5B58"/>
    <w:rsid w:val="002F09B7"/>
    <w:rsid w:val="002F0AF2"/>
    <w:rsid w:val="002F36B1"/>
    <w:rsid w:val="002F36E0"/>
    <w:rsid w:val="002F3BA7"/>
    <w:rsid w:val="002F4106"/>
    <w:rsid w:val="002F64BB"/>
    <w:rsid w:val="002F68A4"/>
    <w:rsid w:val="002F773B"/>
    <w:rsid w:val="00301D99"/>
    <w:rsid w:val="00303768"/>
    <w:rsid w:val="00303B7E"/>
    <w:rsid w:val="00304B72"/>
    <w:rsid w:val="00307B8C"/>
    <w:rsid w:val="00314927"/>
    <w:rsid w:val="00314E90"/>
    <w:rsid w:val="00315D02"/>
    <w:rsid w:val="003179F4"/>
    <w:rsid w:val="00324CDE"/>
    <w:rsid w:val="00325EC2"/>
    <w:rsid w:val="00326EB0"/>
    <w:rsid w:val="003321CA"/>
    <w:rsid w:val="003429C7"/>
    <w:rsid w:val="003434D4"/>
    <w:rsid w:val="003436B4"/>
    <w:rsid w:val="0035342E"/>
    <w:rsid w:val="003542BC"/>
    <w:rsid w:val="0036231B"/>
    <w:rsid w:val="003642F2"/>
    <w:rsid w:val="00365FAF"/>
    <w:rsid w:val="00366AD3"/>
    <w:rsid w:val="00366DB8"/>
    <w:rsid w:val="00367376"/>
    <w:rsid w:val="00370620"/>
    <w:rsid w:val="00375FA7"/>
    <w:rsid w:val="00382A45"/>
    <w:rsid w:val="00382DEF"/>
    <w:rsid w:val="00383058"/>
    <w:rsid w:val="00383619"/>
    <w:rsid w:val="003836FA"/>
    <w:rsid w:val="0038528A"/>
    <w:rsid w:val="00385EF1"/>
    <w:rsid w:val="003923E2"/>
    <w:rsid w:val="00392641"/>
    <w:rsid w:val="00393250"/>
    <w:rsid w:val="003952B0"/>
    <w:rsid w:val="00396465"/>
    <w:rsid w:val="00397FB0"/>
    <w:rsid w:val="003A0E60"/>
    <w:rsid w:val="003A1FFE"/>
    <w:rsid w:val="003A2B38"/>
    <w:rsid w:val="003A3635"/>
    <w:rsid w:val="003A52BD"/>
    <w:rsid w:val="003A5EF3"/>
    <w:rsid w:val="003A7407"/>
    <w:rsid w:val="003A74CA"/>
    <w:rsid w:val="003B0AB3"/>
    <w:rsid w:val="003B14EB"/>
    <w:rsid w:val="003B2780"/>
    <w:rsid w:val="003B3D92"/>
    <w:rsid w:val="003B4931"/>
    <w:rsid w:val="003B68B9"/>
    <w:rsid w:val="003C2F82"/>
    <w:rsid w:val="003C44B4"/>
    <w:rsid w:val="003C6FE4"/>
    <w:rsid w:val="003C77D7"/>
    <w:rsid w:val="003D74BE"/>
    <w:rsid w:val="003E0444"/>
    <w:rsid w:val="003E236B"/>
    <w:rsid w:val="003E2DA2"/>
    <w:rsid w:val="003E2E74"/>
    <w:rsid w:val="003E47C0"/>
    <w:rsid w:val="003E6868"/>
    <w:rsid w:val="003F1C47"/>
    <w:rsid w:val="00403A2E"/>
    <w:rsid w:val="00405B4D"/>
    <w:rsid w:val="00406773"/>
    <w:rsid w:val="0041003E"/>
    <w:rsid w:val="00412466"/>
    <w:rsid w:val="004128A3"/>
    <w:rsid w:val="00414315"/>
    <w:rsid w:val="0041582A"/>
    <w:rsid w:val="00417AF6"/>
    <w:rsid w:val="00420A68"/>
    <w:rsid w:val="00421B0E"/>
    <w:rsid w:val="00422EE7"/>
    <w:rsid w:val="004264AD"/>
    <w:rsid w:val="00427780"/>
    <w:rsid w:val="00431AB9"/>
    <w:rsid w:val="0043242F"/>
    <w:rsid w:val="00432BEF"/>
    <w:rsid w:val="00436274"/>
    <w:rsid w:val="004362E3"/>
    <w:rsid w:val="0043761E"/>
    <w:rsid w:val="004376A7"/>
    <w:rsid w:val="0044345A"/>
    <w:rsid w:val="00443B1D"/>
    <w:rsid w:val="00444FC2"/>
    <w:rsid w:val="0044501F"/>
    <w:rsid w:val="00445959"/>
    <w:rsid w:val="00447752"/>
    <w:rsid w:val="00450F48"/>
    <w:rsid w:val="00451B63"/>
    <w:rsid w:val="00453353"/>
    <w:rsid w:val="00453906"/>
    <w:rsid w:val="00454472"/>
    <w:rsid w:val="0045489F"/>
    <w:rsid w:val="00455AA5"/>
    <w:rsid w:val="00455BCC"/>
    <w:rsid w:val="0045600C"/>
    <w:rsid w:val="004574AA"/>
    <w:rsid w:val="00457A2E"/>
    <w:rsid w:val="00461DB8"/>
    <w:rsid w:val="00466ECD"/>
    <w:rsid w:val="0046722B"/>
    <w:rsid w:val="00467476"/>
    <w:rsid w:val="00471267"/>
    <w:rsid w:val="00471EE8"/>
    <w:rsid w:val="00472AB7"/>
    <w:rsid w:val="00474596"/>
    <w:rsid w:val="00474889"/>
    <w:rsid w:val="004756CB"/>
    <w:rsid w:val="0048003C"/>
    <w:rsid w:val="00480D6A"/>
    <w:rsid w:val="004826DD"/>
    <w:rsid w:val="0048705B"/>
    <w:rsid w:val="00487508"/>
    <w:rsid w:val="004909C4"/>
    <w:rsid w:val="00491ECD"/>
    <w:rsid w:val="00493318"/>
    <w:rsid w:val="00493E72"/>
    <w:rsid w:val="004971D6"/>
    <w:rsid w:val="004A1064"/>
    <w:rsid w:val="004A3D1E"/>
    <w:rsid w:val="004A6D8B"/>
    <w:rsid w:val="004B1A6F"/>
    <w:rsid w:val="004B5A16"/>
    <w:rsid w:val="004B61ED"/>
    <w:rsid w:val="004B63FF"/>
    <w:rsid w:val="004C5C4F"/>
    <w:rsid w:val="004C60C7"/>
    <w:rsid w:val="004D2843"/>
    <w:rsid w:val="004D35EA"/>
    <w:rsid w:val="004E0A2D"/>
    <w:rsid w:val="004E20DF"/>
    <w:rsid w:val="004E3727"/>
    <w:rsid w:val="004E41BC"/>
    <w:rsid w:val="004E790E"/>
    <w:rsid w:val="004F0F57"/>
    <w:rsid w:val="004F1492"/>
    <w:rsid w:val="004F1BBB"/>
    <w:rsid w:val="004F2ED2"/>
    <w:rsid w:val="004F2F09"/>
    <w:rsid w:val="004F6397"/>
    <w:rsid w:val="004F6B1D"/>
    <w:rsid w:val="004F6EF7"/>
    <w:rsid w:val="004F7D72"/>
    <w:rsid w:val="0050389F"/>
    <w:rsid w:val="00505507"/>
    <w:rsid w:val="00505DAA"/>
    <w:rsid w:val="00507B87"/>
    <w:rsid w:val="005111F6"/>
    <w:rsid w:val="005113CE"/>
    <w:rsid w:val="00514011"/>
    <w:rsid w:val="00522727"/>
    <w:rsid w:val="0052687A"/>
    <w:rsid w:val="00526D5A"/>
    <w:rsid w:val="00527610"/>
    <w:rsid w:val="00531F17"/>
    <w:rsid w:val="00533616"/>
    <w:rsid w:val="005352F1"/>
    <w:rsid w:val="005356F3"/>
    <w:rsid w:val="0053641C"/>
    <w:rsid w:val="00536637"/>
    <w:rsid w:val="00544B79"/>
    <w:rsid w:val="00550938"/>
    <w:rsid w:val="00555710"/>
    <w:rsid w:val="00556D8D"/>
    <w:rsid w:val="005579A1"/>
    <w:rsid w:val="00560AA7"/>
    <w:rsid w:val="005623F6"/>
    <w:rsid w:val="00563EE2"/>
    <w:rsid w:val="00565DC7"/>
    <w:rsid w:val="005662D7"/>
    <w:rsid w:val="00567D2F"/>
    <w:rsid w:val="00570974"/>
    <w:rsid w:val="0057229D"/>
    <w:rsid w:val="00574B1F"/>
    <w:rsid w:val="005810D1"/>
    <w:rsid w:val="00581F07"/>
    <w:rsid w:val="00583AC7"/>
    <w:rsid w:val="005854EC"/>
    <w:rsid w:val="0059136A"/>
    <w:rsid w:val="00591ADA"/>
    <w:rsid w:val="00592B96"/>
    <w:rsid w:val="005938C8"/>
    <w:rsid w:val="005958D6"/>
    <w:rsid w:val="00595E7F"/>
    <w:rsid w:val="0059605E"/>
    <w:rsid w:val="00596254"/>
    <w:rsid w:val="005964CF"/>
    <w:rsid w:val="005A0670"/>
    <w:rsid w:val="005A6299"/>
    <w:rsid w:val="005B0CA7"/>
    <w:rsid w:val="005B4612"/>
    <w:rsid w:val="005B7525"/>
    <w:rsid w:val="005C1142"/>
    <w:rsid w:val="005C65EB"/>
    <w:rsid w:val="005D25D3"/>
    <w:rsid w:val="005D2DD0"/>
    <w:rsid w:val="005D2ED9"/>
    <w:rsid w:val="005D3BF5"/>
    <w:rsid w:val="005D4216"/>
    <w:rsid w:val="005D49CA"/>
    <w:rsid w:val="005D4F5F"/>
    <w:rsid w:val="005D739B"/>
    <w:rsid w:val="005D79F3"/>
    <w:rsid w:val="005E16E4"/>
    <w:rsid w:val="005E2165"/>
    <w:rsid w:val="005E55F6"/>
    <w:rsid w:val="005E6CDA"/>
    <w:rsid w:val="005E70E2"/>
    <w:rsid w:val="005F0CC1"/>
    <w:rsid w:val="005F276D"/>
    <w:rsid w:val="005F4CBA"/>
    <w:rsid w:val="005F5BE6"/>
    <w:rsid w:val="00603B3F"/>
    <w:rsid w:val="006175FC"/>
    <w:rsid w:val="006211A2"/>
    <w:rsid w:val="00622648"/>
    <w:rsid w:val="00624DFB"/>
    <w:rsid w:val="00625A9A"/>
    <w:rsid w:val="0063028A"/>
    <w:rsid w:val="006304F2"/>
    <w:rsid w:val="00632173"/>
    <w:rsid w:val="006350B4"/>
    <w:rsid w:val="00635154"/>
    <w:rsid w:val="00636A1D"/>
    <w:rsid w:val="00641906"/>
    <w:rsid w:val="00642A43"/>
    <w:rsid w:val="00645CCD"/>
    <w:rsid w:val="00646E91"/>
    <w:rsid w:val="006540AA"/>
    <w:rsid w:val="0065616D"/>
    <w:rsid w:val="0065617D"/>
    <w:rsid w:val="00656F22"/>
    <w:rsid w:val="00657F18"/>
    <w:rsid w:val="00657F24"/>
    <w:rsid w:val="00663AF2"/>
    <w:rsid w:val="00665F7D"/>
    <w:rsid w:val="00665FCF"/>
    <w:rsid w:val="00666DB0"/>
    <w:rsid w:val="00671183"/>
    <w:rsid w:val="00671216"/>
    <w:rsid w:val="00671CB9"/>
    <w:rsid w:val="00671FD5"/>
    <w:rsid w:val="00672848"/>
    <w:rsid w:val="0067333C"/>
    <w:rsid w:val="006813EB"/>
    <w:rsid w:val="00681986"/>
    <w:rsid w:val="00681CD5"/>
    <w:rsid w:val="00685BAA"/>
    <w:rsid w:val="00686CA9"/>
    <w:rsid w:val="00686F06"/>
    <w:rsid w:val="00687290"/>
    <w:rsid w:val="00693680"/>
    <w:rsid w:val="00693ED8"/>
    <w:rsid w:val="006940DB"/>
    <w:rsid w:val="0069539E"/>
    <w:rsid w:val="00696659"/>
    <w:rsid w:val="00696985"/>
    <w:rsid w:val="006A0804"/>
    <w:rsid w:val="006A0BDF"/>
    <w:rsid w:val="006A2729"/>
    <w:rsid w:val="006A452D"/>
    <w:rsid w:val="006A53BB"/>
    <w:rsid w:val="006A5653"/>
    <w:rsid w:val="006A5942"/>
    <w:rsid w:val="006B20A0"/>
    <w:rsid w:val="006B6E32"/>
    <w:rsid w:val="006B7F73"/>
    <w:rsid w:val="006C2422"/>
    <w:rsid w:val="006C25C1"/>
    <w:rsid w:val="006C4561"/>
    <w:rsid w:val="006C59D5"/>
    <w:rsid w:val="006D131F"/>
    <w:rsid w:val="006D4D3B"/>
    <w:rsid w:val="006D5802"/>
    <w:rsid w:val="006E1865"/>
    <w:rsid w:val="006E3061"/>
    <w:rsid w:val="006E577D"/>
    <w:rsid w:val="006E6805"/>
    <w:rsid w:val="006E7D28"/>
    <w:rsid w:val="006F0231"/>
    <w:rsid w:val="006F21C8"/>
    <w:rsid w:val="006F32BF"/>
    <w:rsid w:val="006F6642"/>
    <w:rsid w:val="006F7DC4"/>
    <w:rsid w:val="00703E5D"/>
    <w:rsid w:val="007042BE"/>
    <w:rsid w:val="00704629"/>
    <w:rsid w:val="00704677"/>
    <w:rsid w:val="00706F43"/>
    <w:rsid w:val="00711B42"/>
    <w:rsid w:val="00712374"/>
    <w:rsid w:val="00715007"/>
    <w:rsid w:val="007168E9"/>
    <w:rsid w:val="00723342"/>
    <w:rsid w:val="00725A7A"/>
    <w:rsid w:val="00727389"/>
    <w:rsid w:val="00727EE6"/>
    <w:rsid w:val="007322A9"/>
    <w:rsid w:val="00734807"/>
    <w:rsid w:val="00740C4B"/>
    <w:rsid w:val="00742D59"/>
    <w:rsid w:val="00745F37"/>
    <w:rsid w:val="0074661C"/>
    <w:rsid w:val="0074663A"/>
    <w:rsid w:val="00750397"/>
    <w:rsid w:val="00753B64"/>
    <w:rsid w:val="007550EF"/>
    <w:rsid w:val="007560AE"/>
    <w:rsid w:val="007574C6"/>
    <w:rsid w:val="007601FB"/>
    <w:rsid w:val="007602A2"/>
    <w:rsid w:val="00766475"/>
    <w:rsid w:val="00772CCF"/>
    <w:rsid w:val="0077364D"/>
    <w:rsid w:val="0077511E"/>
    <w:rsid w:val="007841E1"/>
    <w:rsid w:val="007867D8"/>
    <w:rsid w:val="00790421"/>
    <w:rsid w:val="00792215"/>
    <w:rsid w:val="0079260E"/>
    <w:rsid w:val="0079263D"/>
    <w:rsid w:val="0079381F"/>
    <w:rsid w:val="007949D7"/>
    <w:rsid w:val="00794C5F"/>
    <w:rsid w:val="00797A1D"/>
    <w:rsid w:val="007A0103"/>
    <w:rsid w:val="007A1130"/>
    <w:rsid w:val="007A2277"/>
    <w:rsid w:val="007A3581"/>
    <w:rsid w:val="007A50C4"/>
    <w:rsid w:val="007A562C"/>
    <w:rsid w:val="007A5B2B"/>
    <w:rsid w:val="007A75A3"/>
    <w:rsid w:val="007B017E"/>
    <w:rsid w:val="007B04AF"/>
    <w:rsid w:val="007B0F9D"/>
    <w:rsid w:val="007B11F2"/>
    <w:rsid w:val="007B1672"/>
    <w:rsid w:val="007B3C56"/>
    <w:rsid w:val="007B3E5A"/>
    <w:rsid w:val="007B4306"/>
    <w:rsid w:val="007B5B36"/>
    <w:rsid w:val="007C0CF3"/>
    <w:rsid w:val="007C0D2D"/>
    <w:rsid w:val="007C35C2"/>
    <w:rsid w:val="007C467C"/>
    <w:rsid w:val="007D18C5"/>
    <w:rsid w:val="007D1FC4"/>
    <w:rsid w:val="007D65A7"/>
    <w:rsid w:val="007D7BC3"/>
    <w:rsid w:val="007E366D"/>
    <w:rsid w:val="007E5D90"/>
    <w:rsid w:val="007F37C4"/>
    <w:rsid w:val="007F477B"/>
    <w:rsid w:val="007F53BC"/>
    <w:rsid w:val="007F5F4B"/>
    <w:rsid w:val="007F6568"/>
    <w:rsid w:val="007F6A48"/>
    <w:rsid w:val="00803C9A"/>
    <w:rsid w:val="00805358"/>
    <w:rsid w:val="008070A8"/>
    <w:rsid w:val="00810499"/>
    <w:rsid w:val="0081166D"/>
    <w:rsid w:val="00811ED4"/>
    <w:rsid w:val="0081203C"/>
    <w:rsid w:val="00817385"/>
    <w:rsid w:val="00821F3F"/>
    <w:rsid w:val="00826960"/>
    <w:rsid w:val="00826AC6"/>
    <w:rsid w:val="0082726C"/>
    <w:rsid w:val="00827E70"/>
    <w:rsid w:val="00832915"/>
    <w:rsid w:val="0083318C"/>
    <w:rsid w:val="008339BA"/>
    <w:rsid w:val="0083414F"/>
    <w:rsid w:val="00834C69"/>
    <w:rsid w:val="00835C9A"/>
    <w:rsid w:val="008366E5"/>
    <w:rsid w:val="008409CE"/>
    <w:rsid w:val="00842F17"/>
    <w:rsid w:val="008441CF"/>
    <w:rsid w:val="0084470A"/>
    <w:rsid w:val="00846A70"/>
    <w:rsid w:val="00846EA8"/>
    <w:rsid w:val="00854996"/>
    <w:rsid w:val="0085535D"/>
    <w:rsid w:val="00856897"/>
    <w:rsid w:val="008577E8"/>
    <w:rsid w:val="00857BE1"/>
    <w:rsid w:val="008606ED"/>
    <w:rsid w:val="0086178C"/>
    <w:rsid w:val="00867240"/>
    <w:rsid w:val="0086774E"/>
    <w:rsid w:val="00867E12"/>
    <w:rsid w:val="0087167F"/>
    <w:rsid w:val="00871FFA"/>
    <w:rsid w:val="00872973"/>
    <w:rsid w:val="00872BE8"/>
    <w:rsid w:val="00873118"/>
    <w:rsid w:val="00873227"/>
    <w:rsid w:val="0087453B"/>
    <w:rsid w:val="0087503F"/>
    <w:rsid w:val="00875865"/>
    <w:rsid w:val="00875E6F"/>
    <w:rsid w:val="0087642B"/>
    <w:rsid w:val="008767AF"/>
    <w:rsid w:val="0087707C"/>
    <w:rsid w:val="008770B3"/>
    <w:rsid w:val="00880E18"/>
    <w:rsid w:val="008819C2"/>
    <w:rsid w:val="008870FF"/>
    <w:rsid w:val="00887408"/>
    <w:rsid w:val="0089127D"/>
    <w:rsid w:val="00894E3A"/>
    <w:rsid w:val="008954A3"/>
    <w:rsid w:val="008969E5"/>
    <w:rsid w:val="008974B8"/>
    <w:rsid w:val="008A563C"/>
    <w:rsid w:val="008A65B2"/>
    <w:rsid w:val="008A700A"/>
    <w:rsid w:val="008B09AB"/>
    <w:rsid w:val="008B315B"/>
    <w:rsid w:val="008B33E9"/>
    <w:rsid w:val="008B41A6"/>
    <w:rsid w:val="008C02ED"/>
    <w:rsid w:val="008C2F73"/>
    <w:rsid w:val="008C584E"/>
    <w:rsid w:val="008C5E2C"/>
    <w:rsid w:val="008C6A43"/>
    <w:rsid w:val="008D0EC8"/>
    <w:rsid w:val="008D1EED"/>
    <w:rsid w:val="008D4293"/>
    <w:rsid w:val="008D44FD"/>
    <w:rsid w:val="008D5456"/>
    <w:rsid w:val="008D669E"/>
    <w:rsid w:val="008E039B"/>
    <w:rsid w:val="008E0791"/>
    <w:rsid w:val="008E0B85"/>
    <w:rsid w:val="008E3483"/>
    <w:rsid w:val="008E4614"/>
    <w:rsid w:val="008E7216"/>
    <w:rsid w:val="008F34DC"/>
    <w:rsid w:val="008F4778"/>
    <w:rsid w:val="008F4C58"/>
    <w:rsid w:val="008F6957"/>
    <w:rsid w:val="008F7D5B"/>
    <w:rsid w:val="00900504"/>
    <w:rsid w:val="00901611"/>
    <w:rsid w:val="0090192A"/>
    <w:rsid w:val="0090280A"/>
    <w:rsid w:val="009046F3"/>
    <w:rsid w:val="0090532A"/>
    <w:rsid w:val="0090572C"/>
    <w:rsid w:val="00906DA7"/>
    <w:rsid w:val="009107D2"/>
    <w:rsid w:val="0091080B"/>
    <w:rsid w:val="009127FA"/>
    <w:rsid w:val="009136E1"/>
    <w:rsid w:val="009159F6"/>
    <w:rsid w:val="00917312"/>
    <w:rsid w:val="00923EEA"/>
    <w:rsid w:val="00924E84"/>
    <w:rsid w:val="00925285"/>
    <w:rsid w:val="00926833"/>
    <w:rsid w:val="00926895"/>
    <w:rsid w:val="00926D51"/>
    <w:rsid w:val="00926EBE"/>
    <w:rsid w:val="00931B76"/>
    <w:rsid w:val="00933C67"/>
    <w:rsid w:val="009341BF"/>
    <w:rsid w:val="00934B98"/>
    <w:rsid w:val="009379BD"/>
    <w:rsid w:val="0094096F"/>
    <w:rsid w:val="00942856"/>
    <w:rsid w:val="00943EF6"/>
    <w:rsid w:val="00950CE4"/>
    <w:rsid w:val="0095420B"/>
    <w:rsid w:val="00955F46"/>
    <w:rsid w:val="00957D3F"/>
    <w:rsid w:val="00960851"/>
    <w:rsid w:val="00960E57"/>
    <w:rsid w:val="0096132B"/>
    <w:rsid w:val="00961DF4"/>
    <w:rsid w:val="009621BA"/>
    <w:rsid w:val="009670B7"/>
    <w:rsid w:val="00970D82"/>
    <w:rsid w:val="009723D1"/>
    <w:rsid w:val="009732C1"/>
    <w:rsid w:val="00977705"/>
    <w:rsid w:val="009809A6"/>
    <w:rsid w:val="00984BBF"/>
    <w:rsid w:val="00986C0B"/>
    <w:rsid w:val="00987B49"/>
    <w:rsid w:val="00987E78"/>
    <w:rsid w:val="009921AA"/>
    <w:rsid w:val="00993297"/>
    <w:rsid w:val="00995D61"/>
    <w:rsid w:val="00996646"/>
    <w:rsid w:val="0099724A"/>
    <w:rsid w:val="00997D44"/>
    <w:rsid w:val="009A0039"/>
    <w:rsid w:val="009B3527"/>
    <w:rsid w:val="009B4D30"/>
    <w:rsid w:val="009B57F8"/>
    <w:rsid w:val="009B5BA4"/>
    <w:rsid w:val="009C381F"/>
    <w:rsid w:val="009C4447"/>
    <w:rsid w:val="009C5E0F"/>
    <w:rsid w:val="009C6DE8"/>
    <w:rsid w:val="009C7D85"/>
    <w:rsid w:val="009D1EA4"/>
    <w:rsid w:val="009D51A6"/>
    <w:rsid w:val="009D5783"/>
    <w:rsid w:val="009D67A8"/>
    <w:rsid w:val="009D72AC"/>
    <w:rsid w:val="009E229D"/>
    <w:rsid w:val="009E2B86"/>
    <w:rsid w:val="009E3973"/>
    <w:rsid w:val="009E4360"/>
    <w:rsid w:val="009E66A9"/>
    <w:rsid w:val="009F05AA"/>
    <w:rsid w:val="009F6116"/>
    <w:rsid w:val="009F6517"/>
    <w:rsid w:val="009F7219"/>
    <w:rsid w:val="00A05B42"/>
    <w:rsid w:val="00A07A2F"/>
    <w:rsid w:val="00A10FB9"/>
    <w:rsid w:val="00A14488"/>
    <w:rsid w:val="00A20CBF"/>
    <w:rsid w:val="00A213A8"/>
    <w:rsid w:val="00A21F3E"/>
    <w:rsid w:val="00A27DA3"/>
    <w:rsid w:val="00A30602"/>
    <w:rsid w:val="00A32C77"/>
    <w:rsid w:val="00A350F3"/>
    <w:rsid w:val="00A35E87"/>
    <w:rsid w:val="00A374BC"/>
    <w:rsid w:val="00A4123A"/>
    <w:rsid w:val="00A441FC"/>
    <w:rsid w:val="00A44FE0"/>
    <w:rsid w:val="00A47705"/>
    <w:rsid w:val="00A5273C"/>
    <w:rsid w:val="00A53232"/>
    <w:rsid w:val="00A555DD"/>
    <w:rsid w:val="00A5584C"/>
    <w:rsid w:val="00A62356"/>
    <w:rsid w:val="00A62D7C"/>
    <w:rsid w:val="00A63E36"/>
    <w:rsid w:val="00A64EC4"/>
    <w:rsid w:val="00A7023B"/>
    <w:rsid w:val="00A7099E"/>
    <w:rsid w:val="00A7561A"/>
    <w:rsid w:val="00A7722D"/>
    <w:rsid w:val="00A77AE2"/>
    <w:rsid w:val="00A80768"/>
    <w:rsid w:val="00A820E5"/>
    <w:rsid w:val="00A82819"/>
    <w:rsid w:val="00A85711"/>
    <w:rsid w:val="00A8709E"/>
    <w:rsid w:val="00A94A32"/>
    <w:rsid w:val="00A974CC"/>
    <w:rsid w:val="00A97F61"/>
    <w:rsid w:val="00AA24F7"/>
    <w:rsid w:val="00AA6088"/>
    <w:rsid w:val="00AA6BBF"/>
    <w:rsid w:val="00AA6C44"/>
    <w:rsid w:val="00AA7091"/>
    <w:rsid w:val="00AB0A85"/>
    <w:rsid w:val="00AB0E91"/>
    <w:rsid w:val="00AB17FD"/>
    <w:rsid w:val="00AB274C"/>
    <w:rsid w:val="00AB4817"/>
    <w:rsid w:val="00AB65E7"/>
    <w:rsid w:val="00AC097A"/>
    <w:rsid w:val="00AC128D"/>
    <w:rsid w:val="00AC19B3"/>
    <w:rsid w:val="00AC1D9D"/>
    <w:rsid w:val="00AC41D5"/>
    <w:rsid w:val="00AC4D7D"/>
    <w:rsid w:val="00AC54DC"/>
    <w:rsid w:val="00AC699D"/>
    <w:rsid w:val="00AD3414"/>
    <w:rsid w:val="00AD378D"/>
    <w:rsid w:val="00AD4EB0"/>
    <w:rsid w:val="00AD500F"/>
    <w:rsid w:val="00AD5904"/>
    <w:rsid w:val="00AD5BB7"/>
    <w:rsid w:val="00AE1BE7"/>
    <w:rsid w:val="00AE2CB4"/>
    <w:rsid w:val="00AE5B63"/>
    <w:rsid w:val="00AE6898"/>
    <w:rsid w:val="00AE6FC3"/>
    <w:rsid w:val="00AE734A"/>
    <w:rsid w:val="00AE7742"/>
    <w:rsid w:val="00AF080D"/>
    <w:rsid w:val="00AF098A"/>
    <w:rsid w:val="00AF1BA9"/>
    <w:rsid w:val="00AF226B"/>
    <w:rsid w:val="00AF3590"/>
    <w:rsid w:val="00AF60D9"/>
    <w:rsid w:val="00AF6545"/>
    <w:rsid w:val="00B00FC3"/>
    <w:rsid w:val="00B04BEA"/>
    <w:rsid w:val="00B04EAB"/>
    <w:rsid w:val="00B04EDB"/>
    <w:rsid w:val="00B05667"/>
    <w:rsid w:val="00B07E35"/>
    <w:rsid w:val="00B112AF"/>
    <w:rsid w:val="00B205CA"/>
    <w:rsid w:val="00B210FA"/>
    <w:rsid w:val="00B23030"/>
    <w:rsid w:val="00B24E20"/>
    <w:rsid w:val="00B3692F"/>
    <w:rsid w:val="00B41C63"/>
    <w:rsid w:val="00B42BB8"/>
    <w:rsid w:val="00B447FE"/>
    <w:rsid w:val="00B45E59"/>
    <w:rsid w:val="00B5114C"/>
    <w:rsid w:val="00B51444"/>
    <w:rsid w:val="00B52584"/>
    <w:rsid w:val="00B55254"/>
    <w:rsid w:val="00B55A2A"/>
    <w:rsid w:val="00B55EA2"/>
    <w:rsid w:val="00B567A8"/>
    <w:rsid w:val="00B5768C"/>
    <w:rsid w:val="00B602C2"/>
    <w:rsid w:val="00B62B7F"/>
    <w:rsid w:val="00B665E6"/>
    <w:rsid w:val="00B66B0B"/>
    <w:rsid w:val="00B67A3A"/>
    <w:rsid w:val="00B67EA8"/>
    <w:rsid w:val="00B70418"/>
    <w:rsid w:val="00B70F97"/>
    <w:rsid w:val="00B727F3"/>
    <w:rsid w:val="00B73EC4"/>
    <w:rsid w:val="00B77780"/>
    <w:rsid w:val="00B84C61"/>
    <w:rsid w:val="00B87946"/>
    <w:rsid w:val="00B90F17"/>
    <w:rsid w:val="00B933B3"/>
    <w:rsid w:val="00B942A7"/>
    <w:rsid w:val="00B944B9"/>
    <w:rsid w:val="00B94B30"/>
    <w:rsid w:val="00B96B99"/>
    <w:rsid w:val="00BA3937"/>
    <w:rsid w:val="00BA48F3"/>
    <w:rsid w:val="00BA521D"/>
    <w:rsid w:val="00BA710E"/>
    <w:rsid w:val="00BA7D17"/>
    <w:rsid w:val="00BA7E0D"/>
    <w:rsid w:val="00BB076E"/>
    <w:rsid w:val="00BB1CF2"/>
    <w:rsid w:val="00BB7028"/>
    <w:rsid w:val="00BB79D6"/>
    <w:rsid w:val="00BB7A25"/>
    <w:rsid w:val="00BB7EB8"/>
    <w:rsid w:val="00BC0A3C"/>
    <w:rsid w:val="00BC1AE9"/>
    <w:rsid w:val="00BC1DB2"/>
    <w:rsid w:val="00BC2FDB"/>
    <w:rsid w:val="00BC4036"/>
    <w:rsid w:val="00BC5916"/>
    <w:rsid w:val="00BC621F"/>
    <w:rsid w:val="00BD0F2D"/>
    <w:rsid w:val="00BD42C3"/>
    <w:rsid w:val="00BE1EE6"/>
    <w:rsid w:val="00BE5C16"/>
    <w:rsid w:val="00BE757E"/>
    <w:rsid w:val="00C027D8"/>
    <w:rsid w:val="00C032F0"/>
    <w:rsid w:val="00C03503"/>
    <w:rsid w:val="00C0365D"/>
    <w:rsid w:val="00C04F10"/>
    <w:rsid w:val="00C10E3A"/>
    <w:rsid w:val="00C10FF9"/>
    <w:rsid w:val="00C126DC"/>
    <w:rsid w:val="00C154DC"/>
    <w:rsid w:val="00C16050"/>
    <w:rsid w:val="00C17E33"/>
    <w:rsid w:val="00C20621"/>
    <w:rsid w:val="00C21933"/>
    <w:rsid w:val="00C241A8"/>
    <w:rsid w:val="00C251D5"/>
    <w:rsid w:val="00C355F7"/>
    <w:rsid w:val="00C3661E"/>
    <w:rsid w:val="00C37024"/>
    <w:rsid w:val="00C41D41"/>
    <w:rsid w:val="00C41F2F"/>
    <w:rsid w:val="00C44374"/>
    <w:rsid w:val="00C47B5A"/>
    <w:rsid w:val="00C47C52"/>
    <w:rsid w:val="00C51881"/>
    <w:rsid w:val="00C51FE4"/>
    <w:rsid w:val="00C52365"/>
    <w:rsid w:val="00C52681"/>
    <w:rsid w:val="00C540B3"/>
    <w:rsid w:val="00C55128"/>
    <w:rsid w:val="00C55369"/>
    <w:rsid w:val="00C556C8"/>
    <w:rsid w:val="00C57E29"/>
    <w:rsid w:val="00C601F2"/>
    <w:rsid w:val="00C63E8C"/>
    <w:rsid w:val="00C6560A"/>
    <w:rsid w:val="00C659A7"/>
    <w:rsid w:val="00C6619D"/>
    <w:rsid w:val="00C664D3"/>
    <w:rsid w:val="00C72437"/>
    <w:rsid w:val="00C72B44"/>
    <w:rsid w:val="00C7688B"/>
    <w:rsid w:val="00C76903"/>
    <w:rsid w:val="00C76FFC"/>
    <w:rsid w:val="00C8045A"/>
    <w:rsid w:val="00C8188B"/>
    <w:rsid w:val="00C825CF"/>
    <w:rsid w:val="00C86E3A"/>
    <w:rsid w:val="00C87F28"/>
    <w:rsid w:val="00C9259F"/>
    <w:rsid w:val="00C926CB"/>
    <w:rsid w:val="00C97C61"/>
    <w:rsid w:val="00CA094D"/>
    <w:rsid w:val="00CA26B6"/>
    <w:rsid w:val="00CA2DD4"/>
    <w:rsid w:val="00CA3398"/>
    <w:rsid w:val="00CA40FA"/>
    <w:rsid w:val="00CA63C3"/>
    <w:rsid w:val="00CA6926"/>
    <w:rsid w:val="00CA735C"/>
    <w:rsid w:val="00CB0DE7"/>
    <w:rsid w:val="00CB3AD5"/>
    <w:rsid w:val="00CB57A3"/>
    <w:rsid w:val="00CB699F"/>
    <w:rsid w:val="00CB6D4C"/>
    <w:rsid w:val="00CC4FEB"/>
    <w:rsid w:val="00CC7E26"/>
    <w:rsid w:val="00CD0420"/>
    <w:rsid w:val="00CD0838"/>
    <w:rsid w:val="00CD0FC8"/>
    <w:rsid w:val="00CD18D0"/>
    <w:rsid w:val="00CD71EB"/>
    <w:rsid w:val="00CE065D"/>
    <w:rsid w:val="00CE13A8"/>
    <w:rsid w:val="00CE28DA"/>
    <w:rsid w:val="00CE36A9"/>
    <w:rsid w:val="00CE5A94"/>
    <w:rsid w:val="00CF09C4"/>
    <w:rsid w:val="00CF44F0"/>
    <w:rsid w:val="00CF493F"/>
    <w:rsid w:val="00CF4986"/>
    <w:rsid w:val="00CF5E07"/>
    <w:rsid w:val="00D02133"/>
    <w:rsid w:val="00D050EB"/>
    <w:rsid w:val="00D06C41"/>
    <w:rsid w:val="00D1079F"/>
    <w:rsid w:val="00D10F5E"/>
    <w:rsid w:val="00D13D39"/>
    <w:rsid w:val="00D15FD8"/>
    <w:rsid w:val="00D1657A"/>
    <w:rsid w:val="00D20948"/>
    <w:rsid w:val="00D2518B"/>
    <w:rsid w:val="00D275BC"/>
    <w:rsid w:val="00D315A4"/>
    <w:rsid w:val="00D32E4E"/>
    <w:rsid w:val="00D346A5"/>
    <w:rsid w:val="00D35790"/>
    <w:rsid w:val="00D35926"/>
    <w:rsid w:val="00D37821"/>
    <w:rsid w:val="00D400D4"/>
    <w:rsid w:val="00D400DF"/>
    <w:rsid w:val="00D508EA"/>
    <w:rsid w:val="00D530D3"/>
    <w:rsid w:val="00D5385A"/>
    <w:rsid w:val="00D5532B"/>
    <w:rsid w:val="00D55539"/>
    <w:rsid w:val="00D56765"/>
    <w:rsid w:val="00D57387"/>
    <w:rsid w:val="00D62477"/>
    <w:rsid w:val="00D6313E"/>
    <w:rsid w:val="00D64A23"/>
    <w:rsid w:val="00D65DC5"/>
    <w:rsid w:val="00D6602F"/>
    <w:rsid w:val="00D667AF"/>
    <w:rsid w:val="00D668E1"/>
    <w:rsid w:val="00D671DE"/>
    <w:rsid w:val="00D70B7F"/>
    <w:rsid w:val="00D7175A"/>
    <w:rsid w:val="00D71B6A"/>
    <w:rsid w:val="00D737D7"/>
    <w:rsid w:val="00D73C8D"/>
    <w:rsid w:val="00D74B58"/>
    <w:rsid w:val="00D76250"/>
    <w:rsid w:val="00D7657D"/>
    <w:rsid w:val="00D816F6"/>
    <w:rsid w:val="00D83207"/>
    <w:rsid w:val="00D926B4"/>
    <w:rsid w:val="00D9280C"/>
    <w:rsid w:val="00D9667C"/>
    <w:rsid w:val="00DA0D39"/>
    <w:rsid w:val="00DA0FDF"/>
    <w:rsid w:val="00DA38CC"/>
    <w:rsid w:val="00DA457E"/>
    <w:rsid w:val="00DA66BD"/>
    <w:rsid w:val="00DB04C5"/>
    <w:rsid w:val="00DB45D5"/>
    <w:rsid w:val="00DB464C"/>
    <w:rsid w:val="00DB4859"/>
    <w:rsid w:val="00DB4A50"/>
    <w:rsid w:val="00DB6110"/>
    <w:rsid w:val="00DB7B38"/>
    <w:rsid w:val="00DC1F53"/>
    <w:rsid w:val="00DC2266"/>
    <w:rsid w:val="00DC273B"/>
    <w:rsid w:val="00DC2D14"/>
    <w:rsid w:val="00DC37BC"/>
    <w:rsid w:val="00DD1C67"/>
    <w:rsid w:val="00DD21B7"/>
    <w:rsid w:val="00DD6C28"/>
    <w:rsid w:val="00DD75EE"/>
    <w:rsid w:val="00DE08B8"/>
    <w:rsid w:val="00DE0ABF"/>
    <w:rsid w:val="00DE2B20"/>
    <w:rsid w:val="00DE319D"/>
    <w:rsid w:val="00DE3529"/>
    <w:rsid w:val="00DE5F65"/>
    <w:rsid w:val="00DF2758"/>
    <w:rsid w:val="00DF7B21"/>
    <w:rsid w:val="00E103C3"/>
    <w:rsid w:val="00E11629"/>
    <w:rsid w:val="00E11F29"/>
    <w:rsid w:val="00E13419"/>
    <w:rsid w:val="00E13C7E"/>
    <w:rsid w:val="00E160D4"/>
    <w:rsid w:val="00E164F7"/>
    <w:rsid w:val="00E16F11"/>
    <w:rsid w:val="00E20E78"/>
    <w:rsid w:val="00E22365"/>
    <w:rsid w:val="00E25A90"/>
    <w:rsid w:val="00E26A75"/>
    <w:rsid w:val="00E27281"/>
    <w:rsid w:val="00E27B85"/>
    <w:rsid w:val="00E334D1"/>
    <w:rsid w:val="00E34D75"/>
    <w:rsid w:val="00E354E7"/>
    <w:rsid w:val="00E37503"/>
    <w:rsid w:val="00E37531"/>
    <w:rsid w:val="00E37624"/>
    <w:rsid w:val="00E44553"/>
    <w:rsid w:val="00E45226"/>
    <w:rsid w:val="00E46AD6"/>
    <w:rsid w:val="00E47A9A"/>
    <w:rsid w:val="00E56B70"/>
    <w:rsid w:val="00E57A6B"/>
    <w:rsid w:val="00E618AE"/>
    <w:rsid w:val="00E6209E"/>
    <w:rsid w:val="00E62CED"/>
    <w:rsid w:val="00E64744"/>
    <w:rsid w:val="00E66670"/>
    <w:rsid w:val="00E73DC2"/>
    <w:rsid w:val="00E765A7"/>
    <w:rsid w:val="00E7762C"/>
    <w:rsid w:val="00E77F4D"/>
    <w:rsid w:val="00E81F64"/>
    <w:rsid w:val="00E833DA"/>
    <w:rsid w:val="00E9081A"/>
    <w:rsid w:val="00E910D0"/>
    <w:rsid w:val="00E944A9"/>
    <w:rsid w:val="00E94C82"/>
    <w:rsid w:val="00E94E71"/>
    <w:rsid w:val="00E96B3A"/>
    <w:rsid w:val="00E96CAB"/>
    <w:rsid w:val="00E97C85"/>
    <w:rsid w:val="00EA10AC"/>
    <w:rsid w:val="00EA7D6D"/>
    <w:rsid w:val="00EA7DB9"/>
    <w:rsid w:val="00EB02DF"/>
    <w:rsid w:val="00EB0C79"/>
    <w:rsid w:val="00EB6839"/>
    <w:rsid w:val="00EC127D"/>
    <w:rsid w:val="00EC1395"/>
    <w:rsid w:val="00EC18B8"/>
    <w:rsid w:val="00EC54C3"/>
    <w:rsid w:val="00EC55FF"/>
    <w:rsid w:val="00EC76A0"/>
    <w:rsid w:val="00ED0E67"/>
    <w:rsid w:val="00ED189A"/>
    <w:rsid w:val="00ED2B1B"/>
    <w:rsid w:val="00ED59B9"/>
    <w:rsid w:val="00ED70B4"/>
    <w:rsid w:val="00ED7614"/>
    <w:rsid w:val="00EE032B"/>
    <w:rsid w:val="00EE1D43"/>
    <w:rsid w:val="00EE38D2"/>
    <w:rsid w:val="00EE4BD0"/>
    <w:rsid w:val="00EE5E7F"/>
    <w:rsid w:val="00EE772F"/>
    <w:rsid w:val="00EE7F2B"/>
    <w:rsid w:val="00EF07FC"/>
    <w:rsid w:val="00EF1C22"/>
    <w:rsid w:val="00EF5E90"/>
    <w:rsid w:val="00EF7F44"/>
    <w:rsid w:val="00F050D8"/>
    <w:rsid w:val="00F054EB"/>
    <w:rsid w:val="00F06CDB"/>
    <w:rsid w:val="00F10A98"/>
    <w:rsid w:val="00F112E6"/>
    <w:rsid w:val="00F1187A"/>
    <w:rsid w:val="00F13A25"/>
    <w:rsid w:val="00F14FF3"/>
    <w:rsid w:val="00F22560"/>
    <w:rsid w:val="00F22BC9"/>
    <w:rsid w:val="00F24AD4"/>
    <w:rsid w:val="00F27ABF"/>
    <w:rsid w:val="00F3169D"/>
    <w:rsid w:val="00F31A64"/>
    <w:rsid w:val="00F33BD8"/>
    <w:rsid w:val="00F3718A"/>
    <w:rsid w:val="00F3753F"/>
    <w:rsid w:val="00F406BB"/>
    <w:rsid w:val="00F41963"/>
    <w:rsid w:val="00F43E56"/>
    <w:rsid w:val="00F4414D"/>
    <w:rsid w:val="00F44943"/>
    <w:rsid w:val="00F459B8"/>
    <w:rsid w:val="00F47A88"/>
    <w:rsid w:val="00F51274"/>
    <w:rsid w:val="00F527DA"/>
    <w:rsid w:val="00F53ECD"/>
    <w:rsid w:val="00F54B49"/>
    <w:rsid w:val="00F550B4"/>
    <w:rsid w:val="00F56EFA"/>
    <w:rsid w:val="00F6679C"/>
    <w:rsid w:val="00F675AA"/>
    <w:rsid w:val="00F76815"/>
    <w:rsid w:val="00F770E9"/>
    <w:rsid w:val="00F81677"/>
    <w:rsid w:val="00F83C11"/>
    <w:rsid w:val="00F84005"/>
    <w:rsid w:val="00F8612D"/>
    <w:rsid w:val="00F90F64"/>
    <w:rsid w:val="00F93DB8"/>
    <w:rsid w:val="00F93ECC"/>
    <w:rsid w:val="00F93F73"/>
    <w:rsid w:val="00F9696E"/>
    <w:rsid w:val="00F97792"/>
    <w:rsid w:val="00F97810"/>
    <w:rsid w:val="00FA49F3"/>
    <w:rsid w:val="00FA5364"/>
    <w:rsid w:val="00FA5B7A"/>
    <w:rsid w:val="00FA68ED"/>
    <w:rsid w:val="00FA6A99"/>
    <w:rsid w:val="00FB1711"/>
    <w:rsid w:val="00FB3070"/>
    <w:rsid w:val="00FB4437"/>
    <w:rsid w:val="00FB6ABA"/>
    <w:rsid w:val="00FC0BF3"/>
    <w:rsid w:val="00FC36AD"/>
    <w:rsid w:val="00FC67DA"/>
    <w:rsid w:val="00FD4036"/>
    <w:rsid w:val="00FD71B8"/>
    <w:rsid w:val="00FD71D6"/>
    <w:rsid w:val="00FE5600"/>
    <w:rsid w:val="00FE5848"/>
    <w:rsid w:val="00FE626F"/>
    <w:rsid w:val="00FF1152"/>
    <w:rsid w:val="00FF1E38"/>
    <w:rsid w:val="00FF4376"/>
    <w:rsid w:val="00FF6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3A7734"/>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7F8"/>
  </w:style>
  <w:style w:type="paragraph" w:styleId="Heading2">
    <w:name w:val="heading 2"/>
    <w:basedOn w:val="Normal"/>
    <w:next w:val="Normal"/>
    <w:link w:val="Heading2Char"/>
    <w:uiPriority w:val="9"/>
    <w:semiHidden/>
    <w:unhideWhenUsed/>
    <w:qFormat/>
    <w:rsid w:val="00D62477"/>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D62477"/>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aliases w:val="List Paragraph—numbers"/>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ListParagraphChar">
    <w:name w:val="List Paragraph Char"/>
    <w:aliases w:val="List Paragraph—numbers Char"/>
    <w:link w:val="ListParagraph"/>
    <w:uiPriority w:val="99"/>
    <w:rsid w:val="00D62477"/>
  </w:style>
  <w:style w:type="character" w:customStyle="1" w:styleId="Heading2Char">
    <w:name w:val="Heading 2 Char"/>
    <w:basedOn w:val="DefaultParagraphFont"/>
    <w:link w:val="Heading2"/>
    <w:uiPriority w:val="9"/>
    <w:semiHidden/>
    <w:rsid w:val="00D62477"/>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D62477"/>
    <w:rPr>
      <w:rFonts w:ascii="Times New Roman" w:eastAsia="Times New Roman" w:hAnsi="Times New Roman"/>
      <w:b/>
      <w:sz w:val="24"/>
      <w:szCs w:val="24"/>
    </w:rPr>
  </w:style>
  <w:style w:type="paragraph" w:styleId="Revision">
    <w:name w:val="Revision"/>
    <w:hidden/>
    <w:uiPriority w:val="99"/>
    <w:semiHidden/>
    <w:rsid w:val="006540AA"/>
    <w:pPr>
      <w:spacing w:after="0" w:line="240" w:lineRule="auto"/>
    </w:pPr>
  </w:style>
  <w:style w:type="paragraph" w:styleId="TOC2">
    <w:name w:val="toc 2"/>
    <w:basedOn w:val="Normal"/>
    <w:uiPriority w:val="1"/>
    <w:qFormat/>
    <w:rsid w:val="007C35C2"/>
    <w:pPr>
      <w:widowControl w:val="0"/>
      <w:autoSpaceDE w:val="0"/>
      <w:autoSpaceDN w:val="0"/>
      <w:spacing w:before="73" w:after="0" w:line="240" w:lineRule="auto"/>
      <w:ind w:left="120"/>
    </w:pPr>
    <w:rPr>
      <w:rFonts w:ascii="Arial" w:eastAsia="Arial" w:hAnsi="Arial" w:cs="Arial"/>
      <w:sz w:val="18"/>
      <w:szCs w:val="18"/>
    </w:rPr>
  </w:style>
  <w:style w:type="paragraph" w:styleId="BodyText">
    <w:name w:val="Body Text"/>
    <w:basedOn w:val="Normal"/>
    <w:link w:val="BodyTextChar"/>
    <w:uiPriority w:val="1"/>
    <w:qFormat/>
    <w:rsid w:val="007C35C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7C35C2"/>
    <w:rPr>
      <w:rFonts w:ascii="Arial" w:eastAsia="Arial" w:hAnsi="Arial" w:cs="Arial"/>
      <w:sz w:val="18"/>
      <w:szCs w:val="18"/>
    </w:rPr>
  </w:style>
  <w:style w:type="character" w:styleId="UnresolvedMention">
    <w:name w:val="Unresolved Mention"/>
    <w:basedOn w:val="DefaultParagraphFont"/>
    <w:uiPriority w:val="99"/>
    <w:semiHidden/>
    <w:unhideWhenUsed/>
    <w:rsid w:val="00AF3590"/>
    <w:rPr>
      <w:color w:val="605E5C"/>
      <w:shd w:val="clear" w:color="auto" w:fill="E1DFDD"/>
    </w:rPr>
  </w:style>
  <w:style w:type="character" w:styleId="FollowedHyperlink">
    <w:name w:val="FollowedHyperlink"/>
    <w:basedOn w:val="DefaultParagraphFont"/>
    <w:uiPriority w:val="99"/>
    <w:semiHidden/>
    <w:unhideWhenUsed/>
    <w:rsid w:val="007A1130"/>
    <w:rPr>
      <w:color w:val="954F72" w:themeColor="followedHyperlink"/>
      <w:u w:val="single"/>
    </w:rPr>
  </w:style>
  <w:style w:type="paragraph" w:customStyle="1" w:styleId="P1">
    <w:name w:val="P1"/>
    <w:aliases w:val="(a)"/>
    <w:basedOn w:val="Normal"/>
    <w:rsid w:val="00826960"/>
    <w:pPr>
      <w:tabs>
        <w:tab w:val="right" w:pos="1191"/>
      </w:tabs>
      <w:spacing w:before="60" w:after="0" w:line="260" w:lineRule="exact"/>
      <w:ind w:left="1418" w:hanging="1418"/>
      <w:jc w:val="both"/>
    </w:pPr>
    <w:rPr>
      <w:rFonts w:ascii="Times New Roman" w:hAnsi="Times New Roman"/>
      <w:szCs w:val="20"/>
    </w:rPr>
  </w:style>
  <w:style w:type="paragraph" w:customStyle="1" w:styleId="R1">
    <w:name w:val="R1"/>
    <w:aliases w:val="1. or 1.(1)"/>
    <w:basedOn w:val="Normal"/>
    <w:next w:val="Normal"/>
    <w:uiPriority w:val="99"/>
    <w:rsid w:val="00725A7A"/>
    <w:pPr>
      <w:tabs>
        <w:tab w:val="right" w:pos="794"/>
      </w:tabs>
      <w:spacing w:before="120" w:after="0" w:line="260" w:lineRule="exact"/>
      <w:ind w:left="964" w:hanging="964"/>
      <w:jc w:val="both"/>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288827394">
      <w:bodyDiv w:val="1"/>
      <w:marLeft w:val="0"/>
      <w:marRight w:val="0"/>
      <w:marTop w:val="0"/>
      <w:marBottom w:val="0"/>
      <w:divBdr>
        <w:top w:val="none" w:sz="0" w:space="0" w:color="auto"/>
        <w:left w:val="none" w:sz="0" w:space="0" w:color="auto"/>
        <w:bottom w:val="none" w:sz="0" w:space="0" w:color="auto"/>
        <w:right w:val="none" w:sz="0" w:space="0" w:color="auto"/>
      </w:divBdr>
    </w:div>
    <w:div w:id="296961006">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837847">
      <w:bodyDiv w:val="1"/>
      <w:marLeft w:val="0"/>
      <w:marRight w:val="0"/>
      <w:marTop w:val="0"/>
      <w:marBottom w:val="0"/>
      <w:divBdr>
        <w:top w:val="none" w:sz="0" w:space="0" w:color="auto"/>
        <w:left w:val="none" w:sz="0" w:space="0" w:color="auto"/>
        <w:bottom w:val="none" w:sz="0" w:space="0" w:color="auto"/>
        <w:right w:val="none" w:sz="0" w:space="0" w:color="auto"/>
      </w:divBdr>
    </w:div>
    <w:div w:id="615454953">
      <w:bodyDiv w:val="1"/>
      <w:marLeft w:val="0"/>
      <w:marRight w:val="0"/>
      <w:marTop w:val="0"/>
      <w:marBottom w:val="0"/>
      <w:divBdr>
        <w:top w:val="none" w:sz="0" w:space="0" w:color="auto"/>
        <w:left w:val="none" w:sz="0" w:space="0" w:color="auto"/>
        <w:bottom w:val="none" w:sz="0" w:space="0" w:color="auto"/>
        <w:right w:val="none" w:sz="0" w:space="0" w:color="auto"/>
      </w:divBdr>
    </w:div>
    <w:div w:id="744688645">
      <w:bodyDiv w:val="1"/>
      <w:marLeft w:val="0"/>
      <w:marRight w:val="0"/>
      <w:marTop w:val="0"/>
      <w:marBottom w:val="0"/>
      <w:divBdr>
        <w:top w:val="none" w:sz="0" w:space="0" w:color="auto"/>
        <w:left w:val="none" w:sz="0" w:space="0" w:color="auto"/>
        <w:bottom w:val="none" w:sz="0" w:space="0" w:color="auto"/>
        <w:right w:val="none" w:sz="0" w:space="0" w:color="auto"/>
      </w:divBdr>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082217065">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1942717">
      <w:bodyDiv w:val="1"/>
      <w:marLeft w:val="0"/>
      <w:marRight w:val="0"/>
      <w:marTop w:val="0"/>
      <w:marBottom w:val="0"/>
      <w:divBdr>
        <w:top w:val="none" w:sz="0" w:space="0" w:color="auto"/>
        <w:left w:val="none" w:sz="0" w:space="0" w:color="auto"/>
        <w:bottom w:val="none" w:sz="0" w:space="0" w:color="auto"/>
        <w:right w:val="none" w:sz="0" w:space="0" w:color="auto"/>
      </w:divBdr>
    </w:div>
    <w:div w:id="1193957153">
      <w:bodyDiv w:val="1"/>
      <w:marLeft w:val="0"/>
      <w:marRight w:val="0"/>
      <w:marTop w:val="0"/>
      <w:marBottom w:val="0"/>
      <w:divBdr>
        <w:top w:val="none" w:sz="0" w:space="0" w:color="auto"/>
        <w:left w:val="none" w:sz="0" w:space="0" w:color="auto"/>
        <w:bottom w:val="none" w:sz="0" w:space="0" w:color="auto"/>
        <w:right w:val="none" w:sz="0" w:space="0" w:color="auto"/>
      </w:divBdr>
    </w:div>
    <w:div w:id="1351028912">
      <w:bodyDiv w:val="1"/>
      <w:marLeft w:val="0"/>
      <w:marRight w:val="0"/>
      <w:marTop w:val="0"/>
      <w:marBottom w:val="0"/>
      <w:divBdr>
        <w:top w:val="none" w:sz="0" w:space="0" w:color="auto"/>
        <w:left w:val="none" w:sz="0" w:space="0" w:color="auto"/>
        <w:bottom w:val="none" w:sz="0" w:space="0" w:color="auto"/>
        <w:right w:val="none" w:sz="0" w:space="0" w:color="auto"/>
      </w:divBdr>
    </w:div>
    <w:div w:id="1378555091">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508994">
      <w:bodyDiv w:val="1"/>
      <w:marLeft w:val="0"/>
      <w:marRight w:val="0"/>
      <w:marTop w:val="0"/>
      <w:marBottom w:val="0"/>
      <w:divBdr>
        <w:top w:val="none" w:sz="0" w:space="0" w:color="auto"/>
        <w:left w:val="none" w:sz="0" w:space="0" w:color="auto"/>
        <w:bottom w:val="none" w:sz="0" w:space="0" w:color="auto"/>
        <w:right w:val="none" w:sz="0" w:space="0" w:color="auto"/>
      </w:divBdr>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1DA76BF6C62D4982F70D6426DF47A4" ma:contentTypeVersion="" ma:contentTypeDescription="PDMS Document Site Content Type" ma:contentTypeScope="" ma:versionID="29bb3c36a5ae42110b6f63ffa1e419fb">
  <xsd:schema xmlns:xsd="http://www.w3.org/2001/XMLSchema" xmlns:xs="http://www.w3.org/2001/XMLSchema" xmlns:p="http://schemas.microsoft.com/office/2006/metadata/properties" xmlns:ns2="DBCC6E8F-A1D7-43D3-B0EE-A8B0BD980CF4" targetNamespace="http://schemas.microsoft.com/office/2006/metadata/properties" ma:root="true" ma:fieldsID="a3ecb7cef2ff544deb217c79192603d7" ns2:_="">
    <xsd:import namespace="DBCC6E8F-A1D7-43D3-B0EE-A8B0BD980CF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C6E8F-A1D7-43D3-B0EE-A8B0BD980CF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BCC6E8F-A1D7-43D3-B0EE-A8B0BD980C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B8A8ECCC-E264-49ED-BC4F-766D64437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C6E8F-A1D7-43D3-B0EE-A8B0BD980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C0BB2-8B8E-4D7F-A1EB-011078CFB03B}">
  <ds:schemaRefs>
    <ds:schemaRef ds:uri="http://schemas.microsoft.com/office/2006/metadata/properties"/>
    <ds:schemaRef ds:uri="http://purl.org/dc/elements/1.1/"/>
    <ds:schemaRef ds:uri="http://schemas.openxmlformats.org/package/2006/metadata/core-properties"/>
    <ds:schemaRef ds:uri="http://purl.org/dc/terms/"/>
    <ds:schemaRef ds:uri="DBCC6E8F-A1D7-43D3-B0EE-A8B0BD980CF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A7AB47D-44DE-4FBA-AEEF-7EA5A919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1736</Words>
  <Characters>9896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MACKENZIE, Tom</cp:lastModifiedBy>
  <cp:revision>2</cp:revision>
  <cp:lastPrinted>2020-03-04T02:44:00Z</cp:lastPrinted>
  <dcterms:created xsi:type="dcterms:W3CDTF">2025-03-04T01:17:00Z</dcterms:created>
  <dcterms:modified xsi:type="dcterms:W3CDTF">2025-03-04T01:17:00Z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0x010100266966F133664895A6EE3632470D45F5007B1DA76BF6C62D4982F70D6426DF47A4</vt:lpwstr>
  </property>
  <property fmtid="{D5CDD505-2E9C-101B-9397-08002B2CF9AE}" pid="3" name="_dlc_DocIdItemGuid">
    <vt:lpwstr>e97d7d38-85c9-4ad0-86d5-75718610b655</vt:lpwstr>
  </property>
  <property fmtid="{D5CDD505-2E9C-101B-9397-08002B2CF9AE}" pid="4" name="TrimRevisionNumber">
    <vt:i4>100</vt:i4>
  </property>
</Properties>
</file>