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B2BED" w14:textId="64803F20" w:rsidR="00F109D4" w:rsidRPr="003C5719" w:rsidRDefault="00F109D4" w:rsidP="004A27A8">
      <w:pPr>
        <w:pStyle w:val="Heading1"/>
        <w:spacing w:after="360"/>
        <w:rPr>
          <w:rFonts w:ascii="Times New Roman" w:hAnsi="Times New Roman"/>
          <w:sz w:val="24"/>
          <w:szCs w:val="24"/>
        </w:rPr>
      </w:pPr>
      <w:r w:rsidRPr="003C5719">
        <w:rPr>
          <w:rFonts w:ascii="Times New Roman" w:hAnsi="Times New Roman"/>
          <w:sz w:val="24"/>
          <w:szCs w:val="24"/>
        </w:rPr>
        <w:t>EXPLANATORY STATEMENT</w:t>
      </w:r>
    </w:p>
    <w:p w14:paraId="68A0EE79" w14:textId="78B12236" w:rsidR="007662C7" w:rsidRPr="003C5719" w:rsidRDefault="00F109D4" w:rsidP="004A27A8">
      <w:pPr>
        <w:pStyle w:val="Heading2"/>
        <w:jc w:val="center"/>
        <w:rPr>
          <w:sz w:val="24"/>
          <w:szCs w:val="24"/>
        </w:rPr>
      </w:pPr>
      <w:r w:rsidRPr="003C5719">
        <w:rPr>
          <w:sz w:val="24"/>
          <w:szCs w:val="24"/>
        </w:rPr>
        <w:t xml:space="preserve">Issued by authority of </w:t>
      </w:r>
      <w:sdt>
        <w:sdtPr>
          <w:rPr>
            <w:rStyle w:val="DefaultChar"/>
          </w:rPr>
          <w:id w:val="-1025254589"/>
          <w:placeholder>
            <w:docPart w:val="8CF69E7564C24BF2B53FD422BEE7C3F6"/>
          </w:placeholder>
          <w:dropDownList>
            <w:listItem w:displayText="the Treasurer" w:value="the Treasurer"/>
            <w:listItem w:displayText="the Minister for Agriculture, Fisheries and Forestry and Minister for Small Business" w:value="the Minister for Agriculture, Fisheries and Forestry and Minister for Small Business"/>
            <w:listItem w:displayText="the Minister for Housing and Minister for Homelessness" w:value="the Minister for Housing and Minister for Homeless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sz w:val="28"/>
            <w:szCs w:val="20"/>
          </w:rPr>
        </w:sdtEndPr>
        <w:sdtContent>
          <w:r w:rsidR="007C3F41">
            <w:rPr>
              <w:rStyle w:val="DefaultChar"/>
            </w:rPr>
            <w:t>the Assistant Treasurer and Minister for Financial Services</w:t>
          </w:r>
        </w:sdtContent>
      </w:sdt>
      <w:r w:rsidR="00076178" w:rsidRPr="003C5719">
        <w:rPr>
          <w:sz w:val="24"/>
          <w:szCs w:val="24"/>
        </w:rPr>
        <w:t xml:space="preserve"> </w:t>
      </w:r>
    </w:p>
    <w:p w14:paraId="00E98DD3" w14:textId="46BD1EE7" w:rsidR="00F109D4" w:rsidRDefault="007C3F41" w:rsidP="004A27A8">
      <w:pPr>
        <w:spacing w:before="240" w:after="240"/>
        <w:jc w:val="center"/>
        <w:rPr>
          <w:i/>
        </w:rPr>
      </w:pPr>
      <w:r>
        <w:rPr>
          <w:i/>
        </w:rPr>
        <w:t>Corporations Act 2001</w:t>
      </w:r>
    </w:p>
    <w:p w14:paraId="3F3B68AC" w14:textId="77777777" w:rsidR="007C3F41" w:rsidRDefault="007C3F41" w:rsidP="004A27A8">
      <w:pPr>
        <w:tabs>
          <w:tab w:val="left" w:pos="1418"/>
        </w:tabs>
        <w:spacing w:before="0" w:after="240"/>
        <w:jc w:val="center"/>
        <w:rPr>
          <w:i/>
        </w:rPr>
      </w:pPr>
      <w:r w:rsidRPr="007C3F41">
        <w:rPr>
          <w:i/>
        </w:rPr>
        <w:t xml:space="preserve">National Consumer Credit Protection Act 2009 </w:t>
      </w:r>
    </w:p>
    <w:p w14:paraId="1AF2806A" w14:textId="113D42AD" w:rsidR="00F109D4" w:rsidRPr="003C5719" w:rsidRDefault="003D6A2C" w:rsidP="004A27A8">
      <w:pPr>
        <w:tabs>
          <w:tab w:val="left" w:pos="1418"/>
        </w:tabs>
        <w:spacing w:before="0" w:after="240"/>
        <w:jc w:val="center"/>
        <w:rPr>
          <w:i/>
        </w:rPr>
      </w:pPr>
      <w:r>
        <w:rPr>
          <w:i/>
        </w:rPr>
        <w:t>Treasury Laws Amendment (Time</w:t>
      </w:r>
      <w:r w:rsidR="00CC12DD">
        <w:rPr>
          <w:i/>
        </w:rPr>
        <w:t>-</w:t>
      </w:r>
      <w:r>
        <w:rPr>
          <w:i/>
        </w:rPr>
        <w:t>Limiting Exemptions) Regulations 2025</w:t>
      </w:r>
    </w:p>
    <w:p w14:paraId="5F3D9242" w14:textId="3E65C9AB" w:rsidR="00E43F82" w:rsidRPr="003B3631" w:rsidRDefault="00E43F82" w:rsidP="00E43F82">
      <w:pPr>
        <w:spacing w:before="240"/>
      </w:pPr>
      <w:r w:rsidRPr="00242364">
        <w:t xml:space="preserve">The purpose of the </w:t>
      </w:r>
      <w:r w:rsidRPr="00E43F82">
        <w:rPr>
          <w:i/>
        </w:rPr>
        <w:t>Treasury Laws Amendment (Time</w:t>
      </w:r>
      <w:r w:rsidR="00CC12DD">
        <w:rPr>
          <w:i/>
        </w:rPr>
        <w:t>-</w:t>
      </w:r>
      <w:r w:rsidRPr="00E43F82">
        <w:rPr>
          <w:i/>
        </w:rPr>
        <w:t>Limiting Exemptions) Regulations</w:t>
      </w:r>
      <w:r w:rsidR="00836B42">
        <w:rPr>
          <w:i/>
        </w:rPr>
        <w:t> </w:t>
      </w:r>
      <w:r w:rsidRPr="00E43F82">
        <w:rPr>
          <w:i/>
        </w:rPr>
        <w:t xml:space="preserve">2025 </w:t>
      </w:r>
      <w:r w:rsidRPr="00242364">
        <w:rPr>
          <w:iCs/>
        </w:rPr>
        <w:t>(the Amending Regulations</w:t>
      </w:r>
      <w:r w:rsidRPr="00DB5295">
        <w:rPr>
          <w:iCs/>
        </w:rPr>
        <w:t>)</w:t>
      </w:r>
      <w:r>
        <w:rPr>
          <w:i/>
        </w:rPr>
        <w:t xml:space="preserve"> </w:t>
      </w:r>
      <w:r w:rsidRPr="003C5719">
        <w:t xml:space="preserve">is </w:t>
      </w:r>
      <w:r>
        <w:t>t</w:t>
      </w:r>
      <w:r w:rsidRPr="00E86EDC">
        <w:t>o</w:t>
      </w:r>
      <w:r>
        <w:t xml:space="preserve"> time</w:t>
      </w:r>
      <w:r w:rsidR="00465E95">
        <w:t>-limit</w:t>
      </w:r>
      <w:r>
        <w:t xml:space="preserve"> certain exemptions</w:t>
      </w:r>
      <w:r w:rsidR="00465E95">
        <w:t xml:space="preserve"> relating to the financial sector</w:t>
      </w:r>
      <w:r w:rsidR="00115675">
        <w:t xml:space="preserve">. These exemptions are contained in the </w:t>
      </w:r>
      <w:r w:rsidR="003B3631">
        <w:rPr>
          <w:i/>
          <w:iCs/>
        </w:rPr>
        <w:t>Corporations Regulations</w:t>
      </w:r>
      <w:r w:rsidR="00E42EE2">
        <w:rPr>
          <w:i/>
          <w:iCs/>
        </w:rPr>
        <w:t> </w:t>
      </w:r>
      <w:r w:rsidR="003B3631">
        <w:rPr>
          <w:i/>
          <w:iCs/>
        </w:rPr>
        <w:t>2001</w:t>
      </w:r>
      <w:r w:rsidR="003B3631">
        <w:t xml:space="preserve"> </w:t>
      </w:r>
      <w:r w:rsidR="00650278">
        <w:t xml:space="preserve">(Corporations Regulations) </w:t>
      </w:r>
      <w:r w:rsidR="003B3631">
        <w:t xml:space="preserve">and the </w:t>
      </w:r>
      <w:r w:rsidR="003B3631">
        <w:rPr>
          <w:i/>
          <w:iCs/>
        </w:rPr>
        <w:t>National Consumer Credit Protection Regulations 2010</w:t>
      </w:r>
      <w:r w:rsidR="00650278">
        <w:rPr>
          <w:i/>
          <w:iCs/>
        </w:rPr>
        <w:t xml:space="preserve"> </w:t>
      </w:r>
      <w:r w:rsidR="00650278">
        <w:t>(Credit Regulations)</w:t>
      </w:r>
      <w:r w:rsidR="00115675">
        <w:t xml:space="preserve">, which </w:t>
      </w:r>
      <w:r w:rsidR="003B3631">
        <w:t xml:space="preserve">are </w:t>
      </w:r>
      <w:r w:rsidR="00664FE3">
        <w:t>exempt from sunsetting</w:t>
      </w:r>
      <w:r w:rsidR="00115675">
        <w:t xml:space="preserve"> in accordance with the </w:t>
      </w:r>
      <w:r w:rsidR="00115675" w:rsidRPr="00C7293D">
        <w:rPr>
          <w:i/>
          <w:iCs/>
        </w:rPr>
        <w:t>Legislation Act 2003</w:t>
      </w:r>
      <w:r w:rsidR="00F37285">
        <w:rPr>
          <w:i/>
          <w:iCs/>
        </w:rPr>
        <w:t xml:space="preserve">. </w:t>
      </w:r>
      <w:r w:rsidR="00EC6D7C">
        <w:t>Time-limiting the exemptions</w:t>
      </w:r>
      <w:r w:rsidR="00916294">
        <w:t xml:space="preserve"> </w:t>
      </w:r>
      <w:r w:rsidR="00EC6D7C">
        <w:t xml:space="preserve">will </w:t>
      </w:r>
      <w:r w:rsidR="008E2734">
        <w:t xml:space="preserve">ensure that </w:t>
      </w:r>
      <w:r w:rsidR="00027669">
        <w:t xml:space="preserve">there is parliamentary scrutiny of </w:t>
      </w:r>
      <w:r w:rsidR="004A5706">
        <w:t xml:space="preserve">any decision </w:t>
      </w:r>
      <w:r w:rsidR="00027669">
        <w:t>to extend the operation of those exemptions</w:t>
      </w:r>
      <w:r w:rsidR="004A5706">
        <w:t>.</w:t>
      </w:r>
      <w:r w:rsidR="007F5D2A">
        <w:t xml:space="preserve"> </w:t>
      </w:r>
      <w:r w:rsidR="00124B96">
        <w:t xml:space="preserve"> </w:t>
      </w:r>
    </w:p>
    <w:p w14:paraId="60F2DD59" w14:textId="6DB611B0" w:rsidR="00BA59C7" w:rsidRDefault="00773BBE" w:rsidP="0085777B">
      <w:pPr>
        <w:spacing w:before="200"/>
      </w:pPr>
      <w:r>
        <w:t xml:space="preserve">Section 1364 of the </w:t>
      </w:r>
      <w:r w:rsidRPr="093F1172">
        <w:rPr>
          <w:i/>
          <w:iCs/>
        </w:rPr>
        <w:t>Corporations Act 2001</w:t>
      </w:r>
      <w:r>
        <w:t xml:space="preserve"> and </w:t>
      </w:r>
      <w:r w:rsidR="005F167E">
        <w:t xml:space="preserve">section </w:t>
      </w:r>
      <w:r w:rsidR="00BA59C7">
        <w:t xml:space="preserve">329 of the </w:t>
      </w:r>
      <w:r w:rsidR="00BA59C7" w:rsidRPr="093F1172">
        <w:rPr>
          <w:i/>
          <w:iCs/>
        </w:rPr>
        <w:t>National Consumer Credit Protection Act 2009</w:t>
      </w:r>
      <w:r w:rsidR="00BA59C7" w:rsidRPr="00BA59C7">
        <w:t xml:space="preserve"> </w:t>
      </w:r>
      <w:r w:rsidR="00FF125C">
        <w:t xml:space="preserve">(collectively, the Authorising Acts) </w:t>
      </w:r>
      <w:r w:rsidR="00BA59C7" w:rsidRPr="003C5719">
        <w:t>provide that the Governor</w:t>
      </w:r>
      <w:r w:rsidR="00BA59C7">
        <w:noBreakHyphen/>
      </w:r>
      <w:r w:rsidR="00BA59C7" w:rsidRPr="003C5719">
        <w:t>General may make regulations prescribing matters required or permitted by the Act to be prescribed, or necessary or convenient to be prescribed for carrying out or giving effect to the Act</w:t>
      </w:r>
      <w:r w:rsidR="00BA59C7">
        <w:t>s</w:t>
      </w:r>
      <w:r w:rsidR="00BA59C7" w:rsidRPr="003C5719">
        <w:t>.</w:t>
      </w:r>
    </w:p>
    <w:p w14:paraId="19B89DA2" w14:textId="7CD18472" w:rsidR="00F343AA" w:rsidRPr="00C56F2E" w:rsidRDefault="00F343AA" w:rsidP="0085777B">
      <w:pPr>
        <w:pStyle w:val="Bullet"/>
        <w:numPr>
          <w:ilvl w:val="0"/>
          <w:numId w:val="0"/>
        </w:numPr>
        <w:spacing w:before="200"/>
        <w:rPr>
          <w:color w:val="FF0000"/>
        </w:rPr>
      </w:pPr>
      <w:r>
        <w:t>The</w:t>
      </w:r>
      <w:r w:rsidR="00D62A84">
        <w:t xml:space="preserve"> Authorising</w:t>
      </w:r>
      <w:r>
        <w:t xml:space="preserve"> Act</w:t>
      </w:r>
      <w:r w:rsidR="00D62A84">
        <w:t>s</w:t>
      </w:r>
      <w:r>
        <w:t xml:space="preserve"> </w:t>
      </w:r>
      <w:r w:rsidR="008B33DF">
        <w:t xml:space="preserve">do not </w:t>
      </w:r>
      <w:r>
        <w:t>specif</w:t>
      </w:r>
      <w:r w:rsidR="008B33DF">
        <w:t>y</w:t>
      </w:r>
      <w:r>
        <w:t xml:space="preserve"> </w:t>
      </w:r>
      <w:r w:rsidR="008B33DF">
        <w:t xml:space="preserve">any </w:t>
      </w:r>
      <w:r>
        <w:t>conditions that need to be satisfied before the power to make the Regulations may be exercised.</w:t>
      </w:r>
    </w:p>
    <w:p w14:paraId="07A87F0A" w14:textId="61F68A33" w:rsidR="00D62A84" w:rsidRDefault="00D62A84" w:rsidP="0085777B">
      <w:pPr>
        <w:spacing w:before="200"/>
      </w:pPr>
      <w:r>
        <w:t>Treasury did not consult with the public on</w:t>
      </w:r>
      <w:r w:rsidR="00F47065">
        <w:t xml:space="preserve"> the</w:t>
      </w:r>
      <w:r>
        <w:t xml:space="preserve"> draft </w:t>
      </w:r>
      <w:r w:rsidR="00F47065">
        <w:t>regulations</w:t>
      </w:r>
      <w:r>
        <w:t xml:space="preserve"> as </w:t>
      </w:r>
      <w:r w:rsidR="0050444D">
        <w:t>these amendments are technical in nature and do not change the substantive law</w:t>
      </w:r>
      <w:r w:rsidR="003C3B3D">
        <w:t xml:space="preserve"> beyond </w:t>
      </w:r>
      <w:r w:rsidR="00602DB4">
        <w:t>time-</w:t>
      </w:r>
      <w:r w:rsidR="003C3B3D">
        <w:t>limiting its ongoing operation</w:t>
      </w:r>
      <w:r>
        <w:t>.</w:t>
      </w:r>
      <w:r w:rsidR="0050444D">
        <w:t xml:space="preserve"> </w:t>
      </w:r>
      <w:r w:rsidR="00DE4201">
        <w:t xml:space="preserve">In accordance with usual practice for sunsetting regulations, </w:t>
      </w:r>
      <w:r w:rsidR="0050444D">
        <w:t>Treasury intends to review th</w:t>
      </w:r>
      <w:r w:rsidR="00DE4201">
        <w:t>ese exemptions before the</w:t>
      </w:r>
      <w:r w:rsidR="006516EC">
        <w:t xml:space="preserve"> time-limiting date </w:t>
      </w:r>
      <w:r w:rsidR="008B4CE0">
        <w:t>to consider whether the</w:t>
      </w:r>
      <w:r w:rsidR="00B0446F">
        <w:t xml:space="preserve">ir operation should be extended. </w:t>
      </w:r>
      <w:r w:rsidR="008B4CE0">
        <w:t xml:space="preserve">This will provide an appropriate opportunity for </w:t>
      </w:r>
      <w:r w:rsidR="00CA79F4">
        <w:t>further</w:t>
      </w:r>
      <w:r w:rsidR="008B4CE0">
        <w:t xml:space="preserve"> public consultation on the </w:t>
      </w:r>
      <w:r w:rsidR="00CA79F4">
        <w:t>substance of the law.</w:t>
      </w:r>
    </w:p>
    <w:p w14:paraId="57CE3B4A" w14:textId="2C95596E" w:rsidR="00D62A84" w:rsidRDefault="001C77FE" w:rsidP="0085777B">
      <w:pPr>
        <w:spacing w:before="200"/>
      </w:pPr>
      <w:r w:rsidRPr="00D973FC">
        <w:t xml:space="preserve">The amendments are exempt from sunsetting under table items </w:t>
      </w:r>
      <w:r>
        <w:t>18</w:t>
      </w:r>
      <w:r w:rsidRPr="00D973FC">
        <w:t xml:space="preserve"> and </w:t>
      </w:r>
      <w:r>
        <w:t>42A</w:t>
      </w:r>
      <w:r w:rsidRPr="00D973FC">
        <w:t>A of section</w:t>
      </w:r>
      <w:r>
        <w:t> </w:t>
      </w:r>
      <w:r w:rsidRPr="00D973FC">
        <w:t>12</w:t>
      </w:r>
      <w:r>
        <w:t> </w:t>
      </w:r>
      <w:r w:rsidRPr="00D973FC">
        <w:t xml:space="preserve">of the </w:t>
      </w:r>
      <w:r w:rsidRPr="0062545D">
        <w:rPr>
          <w:i/>
        </w:rPr>
        <w:t>Legislation (Exemptions and Other Matters) Regulation 2015</w:t>
      </w:r>
      <w:r w:rsidRPr="00D973FC">
        <w:t>.</w:t>
      </w:r>
      <w:r w:rsidR="00324BA9">
        <w:t xml:space="preserve"> </w:t>
      </w:r>
      <w:r w:rsidR="001B3358">
        <w:t xml:space="preserve">The </w:t>
      </w:r>
      <w:r w:rsidR="00324BA9" w:rsidRPr="00C7293D">
        <w:t>Corporations Regulations</w:t>
      </w:r>
      <w:r w:rsidR="00324BA9">
        <w:rPr>
          <w:i/>
          <w:iCs/>
        </w:rPr>
        <w:t xml:space="preserve"> </w:t>
      </w:r>
      <w:r w:rsidR="00324BA9">
        <w:t xml:space="preserve">and the </w:t>
      </w:r>
      <w:r w:rsidR="00324BA9" w:rsidRPr="00C7293D">
        <w:t>Credit Regulations</w:t>
      </w:r>
      <w:r w:rsidR="00324BA9">
        <w:rPr>
          <w:i/>
          <w:iCs/>
        </w:rPr>
        <w:t> </w:t>
      </w:r>
      <w:r w:rsidR="00FD0E4B">
        <w:t xml:space="preserve">are exempt from sunsetting because they </w:t>
      </w:r>
      <w:r w:rsidR="00324BA9">
        <w:t>co</w:t>
      </w:r>
      <w:r w:rsidR="00AB1E1C">
        <w:t>ntain a large volume of detailed law</w:t>
      </w:r>
      <w:r w:rsidR="00DA0F5C">
        <w:t xml:space="preserve"> that </w:t>
      </w:r>
      <w:r w:rsidR="00AB1E1C">
        <w:t>is necessary to provide certainty to stakeholders</w:t>
      </w:r>
      <w:r w:rsidR="00875DFA">
        <w:t xml:space="preserve">, and they </w:t>
      </w:r>
      <w:r w:rsidR="001174A7">
        <w:t xml:space="preserve">are </w:t>
      </w:r>
      <w:r w:rsidR="00875DFA">
        <w:t>subject to regular review and amendment</w:t>
      </w:r>
      <w:r w:rsidR="00AC3F1A">
        <w:t>.</w:t>
      </w:r>
    </w:p>
    <w:p w14:paraId="265810FB" w14:textId="6EACDD20" w:rsidR="002C226C" w:rsidRPr="003C5719" w:rsidRDefault="002C226C" w:rsidP="0085777B">
      <w:pPr>
        <w:spacing w:before="200"/>
      </w:pPr>
      <w:r w:rsidRPr="003C5719">
        <w:t xml:space="preserve">The </w:t>
      </w:r>
      <w:r w:rsidR="008E4FB2">
        <w:t xml:space="preserve">Amending </w:t>
      </w:r>
      <w:r w:rsidRPr="003C5719">
        <w:t xml:space="preserve">Regulations are a legislative instrument for the purposes of the </w:t>
      </w:r>
      <w:r w:rsidRPr="003C5719">
        <w:rPr>
          <w:i/>
          <w:iCs/>
        </w:rPr>
        <w:t>Legislation Act</w:t>
      </w:r>
      <w:r w:rsidR="00A31681" w:rsidRPr="003C5719">
        <w:rPr>
          <w:i/>
          <w:iCs/>
        </w:rPr>
        <w:t> </w:t>
      </w:r>
      <w:r w:rsidRPr="003C5719">
        <w:rPr>
          <w:i/>
          <w:iCs/>
        </w:rPr>
        <w:t>2003</w:t>
      </w:r>
      <w:r w:rsidR="00E26D23">
        <w:t>, and are subject to disallowance in accordance with that Act</w:t>
      </w:r>
      <w:r w:rsidRPr="003C5719">
        <w:t>.</w:t>
      </w:r>
    </w:p>
    <w:p w14:paraId="1B902C80" w14:textId="11E4005B" w:rsidR="0000628C" w:rsidRDefault="00F109D4" w:rsidP="0085777B">
      <w:pPr>
        <w:spacing w:before="200"/>
      </w:pPr>
      <w:r w:rsidRPr="003C5719">
        <w:t xml:space="preserve">The </w:t>
      </w:r>
      <w:r w:rsidR="00CC5B73">
        <w:t xml:space="preserve">Amending </w:t>
      </w:r>
      <w:r w:rsidRPr="003C5719">
        <w:t xml:space="preserve">Regulations commenced on </w:t>
      </w:r>
      <w:r w:rsidR="005C0A02">
        <w:t>the day after the instrument is regist</w:t>
      </w:r>
      <w:r w:rsidR="00CC5B73">
        <w:t>ered on the Federal Register of Legislation</w:t>
      </w:r>
      <w:r w:rsidR="008F0C50" w:rsidRPr="003C5719">
        <w:t>.</w:t>
      </w:r>
      <w:r w:rsidR="0047265F" w:rsidRPr="003C5719">
        <w:t xml:space="preserve"> </w:t>
      </w:r>
    </w:p>
    <w:p w14:paraId="1CA7514B" w14:textId="776233E1" w:rsidR="0011527C" w:rsidRPr="003C5719" w:rsidRDefault="0011527C" w:rsidP="0085777B">
      <w:pPr>
        <w:spacing w:before="200"/>
      </w:pPr>
      <w:r w:rsidRPr="003C5719">
        <w:t xml:space="preserve">Details of the Regulations are set out in </w:t>
      </w:r>
      <w:r w:rsidRPr="003C5719">
        <w:rPr>
          <w:u w:val="single"/>
        </w:rPr>
        <w:t xml:space="preserve">Attachment </w:t>
      </w:r>
      <w:r w:rsidR="005C0A02">
        <w:rPr>
          <w:u w:val="single"/>
        </w:rPr>
        <w:t>A</w:t>
      </w:r>
      <w:r w:rsidRPr="003C5719">
        <w:t xml:space="preserve">. </w:t>
      </w:r>
    </w:p>
    <w:p w14:paraId="59E666F0" w14:textId="304015E4" w:rsidR="0000628C" w:rsidRDefault="00EB2AEF" w:rsidP="0085777B">
      <w:pPr>
        <w:spacing w:before="200"/>
      </w:pPr>
      <w:r w:rsidRPr="003C5719">
        <w:t xml:space="preserve">A statement of Compatibility with Human Rights is at </w:t>
      </w:r>
      <w:r w:rsidRPr="003C5719">
        <w:rPr>
          <w:u w:val="single"/>
        </w:rPr>
        <w:t xml:space="preserve">Attachment </w:t>
      </w:r>
      <w:r w:rsidR="005C0A02">
        <w:rPr>
          <w:u w:val="single"/>
        </w:rPr>
        <w:t>B</w:t>
      </w:r>
      <w:r w:rsidR="00CE4EFB" w:rsidRPr="003C5719">
        <w:rPr>
          <w:u w:val="single"/>
        </w:rPr>
        <w:t>.</w:t>
      </w:r>
      <w:r w:rsidR="00013390" w:rsidRPr="003C5719">
        <w:t xml:space="preserve"> </w:t>
      </w:r>
    </w:p>
    <w:p w14:paraId="5003BC1E" w14:textId="0F526D9F" w:rsidR="00EB2AEF" w:rsidRPr="003C5719" w:rsidRDefault="0011527C" w:rsidP="0085777B">
      <w:pPr>
        <w:spacing w:before="200"/>
      </w:pPr>
      <w:r w:rsidRPr="00C745F5">
        <w:t>The Office of Impact Analysis</w:t>
      </w:r>
      <w:r w:rsidR="00C037EB">
        <w:t xml:space="preserve"> </w:t>
      </w:r>
      <w:r w:rsidR="00C037EB" w:rsidRPr="00C745F5">
        <w:t>(OIA)</w:t>
      </w:r>
      <w:r w:rsidRPr="00C745F5">
        <w:t xml:space="preserve"> </w:t>
      </w:r>
      <w:r w:rsidR="004F1D23" w:rsidRPr="00C745F5">
        <w:t>has been</w:t>
      </w:r>
      <w:r w:rsidRPr="00C745F5">
        <w:t xml:space="preserve"> consulted and </w:t>
      </w:r>
      <w:r w:rsidR="00CC5B73" w:rsidRPr="00C745F5">
        <w:t>an Impact Analysis is not required.</w:t>
      </w:r>
      <w:r w:rsidRPr="00C745F5">
        <w:t xml:space="preserve"> </w:t>
      </w:r>
    </w:p>
    <w:p w14:paraId="3A54BAC4" w14:textId="7FA2A0EC" w:rsidR="00EA4DD8" w:rsidRPr="003C5719" w:rsidRDefault="00EA4DD8" w:rsidP="004A27A8">
      <w:pPr>
        <w:pageBreakBefore/>
        <w:spacing w:before="240"/>
        <w:jc w:val="right"/>
        <w:rPr>
          <w:b/>
          <w:u w:val="single"/>
        </w:rPr>
      </w:pPr>
      <w:r w:rsidRPr="003C5719">
        <w:rPr>
          <w:b/>
          <w:u w:val="single"/>
        </w:rPr>
        <w:lastRenderedPageBreak/>
        <w:t xml:space="preserve">ATTACHMENT </w:t>
      </w:r>
      <w:r w:rsidR="004A6D0A">
        <w:rPr>
          <w:b/>
          <w:u w:val="single"/>
        </w:rPr>
        <w:t>A</w:t>
      </w:r>
    </w:p>
    <w:p w14:paraId="5F8DD24F" w14:textId="26CDFD6C" w:rsidR="00EA4DD8" w:rsidRPr="003C5719" w:rsidRDefault="00EA4DD8" w:rsidP="004A27A8">
      <w:pPr>
        <w:spacing w:before="240"/>
        <w:rPr>
          <w:b/>
          <w:bCs/>
          <w:szCs w:val="24"/>
          <w:u w:val="single"/>
        </w:rPr>
      </w:pPr>
      <w:r w:rsidRPr="003C5719">
        <w:rPr>
          <w:b/>
          <w:bCs/>
          <w:u w:val="single"/>
        </w:rPr>
        <w:t xml:space="preserve">Details of the </w:t>
      </w:r>
      <w:r w:rsidR="00CA2103">
        <w:rPr>
          <w:b/>
          <w:i/>
          <w:u w:val="single"/>
        </w:rPr>
        <w:t>Treasury Laws Amendment (Time-Limiting Exemptions)</w:t>
      </w:r>
      <w:r w:rsidR="00CC12DD">
        <w:rPr>
          <w:b/>
          <w:i/>
          <w:u w:val="single"/>
        </w:rPr>
        <w:t xml:space="preserve"> Regulations 2025</w:t>
      </w:r>
      <w:r w:rsidRPr="003C5719">
        <w:rPr>
          <w:b/>
          <w:bCs/>
          <w:u w:val="single"/>
        </w:rPr>
        <w:t xml:space="preserve"> </w:t>
      </w:r>
    </w:p>
    <w:p w14:paraId="5ECA0A1F" w14:textId="77777777" w:rsidR="00EA4DD8" w:rsidRPr="003C5719" w:rsidRDefault="00EA4DD8" w:rsidP="004A27A8">
      <w:pPr>
        <w:spacing w:before="240"/>
        <w:rPr>
          <w:rFonts w:ascii="Calibri" w:hAnsi="Calibri"/>
          <w:sz w:val="22"/>
          <w:szCs w:val="22"/>
          <w:u w:val="single"/>
          <w:lang w:eastAsia="en-US"/>
        </w:rPr>
      </w:pPr>
      <w:r w:rsidRPr="003C5719">
        <w:rPr>
          <w:u w:val="single"/>
        </w:rPr>
        <w:t xml:space="preserve">Section 1 – Name </w:t>
      </w:r>
    </w:p>
    <w:p w14:paraId="07F336E9" w14:textId="599539C1" w:rsidR="00EA4DD8" w:rsidRPr="003C5719" w:rsidRDefault="00EA4DD8" w:rsidP="004A27A8">
      <w:pPr>
        <w:spacing w:before="240"/>
      </w:pPr>
      <w:r w:rsidRPr="003C5719">
        <w:t xml:space="preserve">This section provides that the name of the </w:t>
      </w:r>
      <w:r w:rsidR="00A760F0" w:rsidRPr="003C5719">
        <w:t>r</w:t>
      </w:r>
      <w:r w:rsidRPr="003C5719">
        <w:t xml:space="preserve">egulations is the </w:t>
      </w:r>
      <w:r w:rsidR="003D6A2C">
        <w:rPr>
          <w:i/>
        </w:rPr>
        <w:t>Treasury Laws Amendment (Time</w:t>
      </w:r>
      <w:r w:rsidR="004649B7">
        <w:rPr>
          <w:i/>
        </w:rPr>
        <w:t>-</w:t>
      </w:r>
      <w:r w:rsidR="003D6A2C">
        <w:rPr>
          <w:i/>
        </w:rPr>
        <w:t>Limiting Exemptions) Regulations 2025</w:t>
      </w:r>
      <w:r w:rsidRPr="003C5719">
        <w:t xml:space="preserve"> (the</w:t>
      </w:r>
      <w:r w:rsidR="004A6D0A">
        <w:t xml:space="preserve"> Amending</w:t>
      </w:r>
      <w:r w:rsidRPr="003C5719">
        <w:t> Regulations).</w:t>
      </w:r>
    </w:p>
    <w:p w14:paraId="188E2E7C" w14:textId="77777777" w:rsidR="00EA4DD8" w:rsidRPr="003C5719" w:rsidRDefault="00EA4DD8" w:rsidP="004A27A8">
      <w:pPr>
        <w:spacing w:before="240"/>
        <w:rPr>
          <w:u w:val="single"/>
        </w:rPr>
      </w:pPr>
      <w:r w:rsidRPr="003C5719">
        <w:rPr>
          <w:u w:val="single"/>
        </w:rPr>
        <w:t>Section 2 – Commencement</w:t>
      </w:r>
    </w:p>
    <w:p w14:paraId="219A1A79" w14:textId="0B98C367" w:rsidR="00EA4DD8" w:rsidRPr="003C5719" w:rsidRDefault="00EA4DD8" w:rsidP="004A27A8">
      <w:pPr>
        <w:spacing w:before="240"/>
      </w:pPr>
      <w:r w:rsidRPr="003C5719">
        <w:t>Schedule 1 to the Regulations commence</w:t>
      </w:r>
      <w:r w:rsidR="003037F8">
        <w:t>d</w:t>
      </w:r>
      <w:r w:rsidRPr="003C5719">
        <w:t xml:space="preserve"> on </w:t>
      </w:r>
      <w:r w:rsidR="004A6D0A">
        <w:t>t</w:t>
      </w:r>
      <w:r w:rsidRPr="006F683C">
        <w:t xml:space="preserve">he day after the instrument is registered </w:t>
      </w:r>
      <w:r w:rsidRPr="003C5719">
        <w:t>on the Federal Register of Legislation.</w:t>
      </w:r>
    </w:p>
    <w:p w14:paraId="2FF65C1D" w14:textId="77777777" w:rsidR="00EA4DD8" w:rsidRPr="003C5719" w:rsidRDefault="00EA4DD8" w:rsidP="004A27A8">
      <w:pPr>
        <w:spacing w:before="240"/>
        <w:rPr>
          <w:u w:val="single"/>
        </w:rPr>
      </w:pPr>
      <w:r w:rsidRPr="003C5719">
        <w:rPr>
          <w:u w:val="single"/>
        </w:rPr>
        <w:t>Section 3 – Authority</w:t>
      </w:r>
    </w:p>
    <w:p w14:paraId="19389B4E" w14:textId="2BDD6945" w:rsidR="00EA4DD8" w:rsidRPr="003C5719" w:rsidRDefault="00EA4DD8" w:rsidP="004A27A8">
      <w:pPr>
        <w:spacing w:before="240"/>
      </w:pPr>
      <w:r w:rsidRPr="003C5719">
        <w:t xml:space="preserve">The Regulations are made under the </w:t>
      </w:r>
      <w:r w:rsidR="00D63F8D">
        <w:rPr>
          <w:i/>
        </w:rPr>
        <w:t>Corporations Act 2001</w:t>
      </w:r>
      <w:r w:rsidR="00D63F8D">
        <w:rPr>
          <w:iCs/>
        </w:rPr>
        <w:t xml:space="preserve"> (Corporations Act)</w:t>
      </w:r>
      <w:r w:rsidRPr="003C5719">
        <w:t xml:space="preserve"> </w:t>
      </w:r>
      <w:r w:rsidR="00903276">
        <w:t xml:space="preserve">and the </w:t>
      </w:r>
      <w:r w:rsidR="00903276">
        <w:rPr>
          <w:i/>
          <w:iCs/>
        </w:rPr>
        <w:t>National Consumer Credit Protection Act 2009</w:t>
      </w:r>
      <w:r w:rsidR="00903276">
        <w:t xml:space="preserve"> (Credit Act)</w:t>
      </w:r>
      <w:r w:rsidRPr="003C5719">
        <w:t>.</w:t>
      </w:r>
    </w:p>
    <w:p w14:paraId="2BAABFDA" w14:textId="46D0F4B5" w:rsidR="00EA4DD8" w:rsidRPr="003C5719" w:rsidRDefault="00EA4DD8" w:rsidP="004A27A8">
      <w:pPr>
        <w:spacing w:before="240"/>
        <w:rPr>
          <w:u w:val="single"/>
        </w:rPr>
      </w:pPr>
      <w:r w:rsidRPr="003C5719">
        <w:rPr>
          <w:u w:val="single"/>
        </w:rPr>
        <w:t>Section 4 – Schedule</w:t>
      </w:r>
    </w:p>
    <w:p w14:paraId="508ED0BB" w14:textId="77777777" w:rsidR="00EA4DD8" w:rsidRDefault="00EA4DD8" w:rsidP="00466DD5">
      <w:pPr>
        <w:spacing w:before="240" w:after="200"/>
      </w:pPr>
      <w:r w:rsidRPr="003C5719">
        <w:t xml:space="preserve">This section provides that each instrument that is specified in the Schedules to this instrument </w:t>
      </w:r>
      <w:r w:rsidR="005D7E35">
        <w:t xml:space="preserve">are </w:t>
      </w:r>
      <w:r w:rsidRPr="003C5719">
        <w:t>amended or repealed as set out in the applicable items in the Schedules, and any other item in the Schedules to this instrument has effect according to its terms.</w:t>
      </w:r>
    </w:p>
    <w:p w14:paraId="597B0FF7" w14:textId="77777777" w:rsidR="00AC2CF3" w:rsidRDefault="00AC2CF3" w:rsidP="00AC2CF3">
      <w:pPr>
        <w:spacing w:before="240" w:after="200"/>
      </w:pPr>
      <w:r>
        <w:t>Legislative references are made to Schedule 1 to the Amending Regulations unless otherwise stated.</w:t>
      </w:r>
    </w:p>
    <w:p w14:paraId="51600659" w14:textId="2B4C1950" w:rsidR="004A6D0A" w:rsidRDefault="004A6D0A" w:rsidP="00AC2CF3">
      <w:pPr>
        <w:spacing w:before="240"/>
        <w:rPr>
          <w:u w:val="single"/>
        </w:rPr>
      </w:pPr>
      <w:r w:rsidRPr="00AC2CF3">
        <w:rPr>
          <w:u w:val="single"/>
        </w:rPr>
        <w:t>Schedule 1</w:t>
      </w:r>
      <w:r w:rsidR="00FC341A" w:rsidRPr="00AC2CF3">
        <w:rPr>
          <w:u w:val="single"/>
        </w:rPr>
        <w:t xml:space="preserve"> – Amendments </w:t>
      </w:r>
    </w:p>
    <w:p w14:paraId="5A551F76" w14:textId="5AF969FB" w:rsidR="00955C50" w:rsidRDefault="00AC0F7C" w:rsidP="00955C50">
      <w:pPr>
        <w:spacing w:before="240"/>
      </w:pPr>
      <w:r>
        <w:t xml:space="preserve">The amendments implement the Government’s </w:t>
      </w:r>
      <w:r w:rsidR="00955C50">
        <w:t>commitments to the Senate Standing Committee for the Scrutiny of Delegated Legislation to time</w:t>
      </w:r>
      <w:r w:rsidR="00985119">
        <w:t>-</w:t>
      </w:r>
      <w:r w:rsidR="00955C50">
        <w:t xml:space="preserve">limit certain </w:t>
      </w:r>
      <w:r w:rsidR="00DB643E">
        <w:t>exemptions</w:t>
      </w:r>
      <w:r w:rsidR="00D54606">
        <w:t xml:space="preserve"> made by </w:t>
      </w:r>
      <w:r w:rsidR="00955C50">
        <w:t>regulations</w:t>
      </w:r>
      <w:r w:rsidR="00D54606">
        <w:t xml:space="preserve"> that </w:t>
      </w:r>
      <w:r w:rsidR="00955C50">
        <w:t xml:space="preserve">are otherwise exempt from sunsetting. The relevant </w:t>
      </w:r>
      <w:r w:rsidR="00D54606">
        <w:t>exemptions</w:t>
      </w:r>
      <w:r w:rsidR="00D136F9">
        <w:t xml:space="preserve"> were made by the following regulations</w:t>
      </w:r>
      <w:r w:rsidR="00955C50">
        <w:t>:</w:t>
      </w:r>
    </w:p>
    <w:p w14:paraId="0EA4E45C" w14:textId="086C19A7" w:rsidR="00955C50" w:rsidRDefault="00955C50" w:rsidP="00D136F9">
      <w:pPr>
        <w:pStyle w:val="Dash"/>
        <w:numPr>
          <w:ilvl w:val="0"/>
          <w:numId w:val="17"/>
        </w:numPr>
      </w:pPr>
      <w:r w:rsidRPr="00D136F9">
        <w:rPr>
          <w:i/>
          <w:iCs/>
        </w:rPr>
        <w:t>Financial Sector Reform (Hayne Royal Commission Response) (Hawking of Financial Products) Regulations 2021</w:t>
      </w:r>
      <w:r>
        <w:t xml:space="preserve">; </w:t>
      </w:r>
    </w:p>
    <w:p w14:paraId="66D965E0" w14:textId="653E14FE" w:rsidR="00955C50" w:rsidRDefault="00955C50" w:rsidP="00D136F9">
      <w:pPr>
        <w:pStyle w:val="Dash"/>
        <w:numPr>
          <w:ilvl w:val="0"/>
          <w:numId w:val="17"/>
        </w:numPr>
      </w:pPr>
      <w:r w:rsidRPr="00D136F9">
        <w:rPr>
          <w:i/>
          <w:iCs/>
        </w:rPr>
        <w:t>Corporations Amendment (Litigation Funding) Regulations 2022</w:t>
      </w:r>
      <w:r>
        <w:t xml:space="preserve">; </w:t>
      </w:r>
    </w:p>
    <w:p w14:paraId="3D263504" w14:textId="5C0F53DB" w:rsidR="00955C50" w:rsidRDefault="00955C50" w:rsidP="00D136F9">
      <w:pPr>
        <w:pStyle w:val="Dash"/>
        <w:numPr>
          <w:ilvl w:val="0"/>
          <w:numId w:val="17"/>
        </w:numPr>
      </w:pPr>
      <w:r w:rsidRPr="00D136F9">
        <w:rPr>
          <w:i/>
          <w:iCs/>
        </w:rPr>
        <w:t>Treasury Law Amendment (Rationalising ASIC Instruments) Regulations 2022</w:t>
      </w:r>
      <w:r>
        <w:t xml:space="preserve">; and </w:t>
      </w:r>
    </w:p>
    <w:p w14:paraId="3FF7773F" w14:textId="7A6F80F1" w:rsidR="00AC0F7C" w:rsidRDefault="00955C50" w:rsidP="00D136F9">
      <w:pPr>
        <w:pStyle w:val="Dash"/>
        <w:numPr>
          <w:ilvl w:val="0"/>
          <w:numId w:val="17"/>
        </w:numPr>
      </w:pPr>
      <w:r w:rsidRPr="00D136F9">
        <w:rPr>
          <w:i/>
          <w:iCs/>
        </w:rPr>
        <w:t>Corporations Amendment (Design and Distribution Obligations – Income Management Regimes) Regulations 2023</w:t>
      </w:r>
      <w:r>
        <w:t>.</w:t>
      </w:r>
    </w:p>
    <w:p w14:paraId="37D93287" w14:textId="1538AB18" w:rsidR="00771E8E" w:rsidRDefault="00903276" w:rsidP="00771E8E">
      <w:pPr>
        <w:pStyle w:val="Dash"/>
        <w:numPr>
          <w:ilvl w:val="0"/>
          <w:numId w:val="0"/>
        </w:numPr>
      </w:pPr>
      <w:r>
        <w:t>T</w:t>
      </w:r>
      <w:r w:rsidR="00771E8E">
        <w:t xml:space="preserve">hese regulations amended the </w:t>
      </w:r>
      <w:r w:rsidR="00771E8E" w:rsidRPr="00771E8E">
        <w:rPr>
          <w:i/>
          <w:iCs/>
        </w:rPr>
        <w:t xml:space="preserve">Corporations Regulations 2001 </w:t>
      </w:r>
      <w:r w:rsidR="00771E8E">
        <w:t xml:space="preserve">(Corporations Regulations) and the </w:t>
      </w:r>
      <w:r w:rsidR="007F04C2">
        <w:rPr>
          <w:i/>
          <w:iCs/>
        </w:rPr>
        <w:t xml:space="preserve">National Consumer Credit Protection Regulations 2010 </w:t>
      </w:r>
      <w:r w:rsidR="00771E8E">
        <w:t xml:space="preserve">(Credit Regulations). </w:t>
      </w:r>
    </w:p>
    <w:p w14:paraId="6402DC31" w14:textId="4A8BF7CC" w:rsidR="007F04C2" w:rsidRDefault="007F04C2" w:rsidP="007F04C2">
      <w:pPr>
        <w:pStyle w:val="base-text-paragraph"/>
        <w:ind w:left="0"/>
      </w:pPr>
      <w:r>
        <w:t>Under item</w:t>
      </w:r>
      <w:r w:rsidR="000C516E">
        <w:t>s</w:t>
      </w:r>
      <w:r>
        <w:t xml:space="preserve"> 18</w:t>
      </w:r>
      <w:r w:rsidR="000C516E">
        <w:t xml:space="preserve"> and 42AA</w:t>
      </w:r>
      <w:r>
        <w:t xml:space="preserve"> of the table under </w:t>
      </w:r>
      <w:r w:rsidR="00BA2F3C">
        <w:t>regulation</w:t>
      </w:r>
      <w:r>
        <w:t xml:space="preserve"> 12 of the </w:t>
      </w:r>
      <w:r w:rsidRPr="003A550C">
        <w:rPr>
          <w:i/>
          <w:iCs/>
        </w:rPr>
        <w:t>Legislation (Exemptions and Other Matters) Regulations 2015</w:t>
      </w:r>
      <w:r>
        <w:t xml:space="preserve">, the Corporations Regulations </w:t>
      </w:r>
      <w:r w:rsidR="00903276">
        <w:t>(being a regulation made under the Corporations Act)</w:t>
      </w:r>
      <w:r w:rsidR="000C516E">
        <w:t xml:space="preserve"> and Credit Regulations (being a regulation made under the Credit Act)</w:t>
      </w:r>
      <w:r w:rsidR="00903276">
        <w:t xml:space="preserve"> </w:t>
      </w:r>
      <w:r>
        <w:t>are not subject to sunsetting.</w:t>
      </w:r>
      <w:r w:rsidR="00A11FF8">
        <w:t xml:space="preserve"> </w:t>
      </w:r>
      <w:r w:rsidR="00DF21EE">
        <w:t xml:space="preserve">The amendments </w:t>
      </w:r>
      <w:r w:rsidR="007276B4">
        <w:t xml:space="preserve">time-limit </w:t>
      </w:r>
      <w:r w:rsidR="00DF21EE">
        <w:t xml:space="preserve">the operation of </w:t>
      </w:r>
      <w:r w:rsidR="00724490">
        <w:lastRenderedPageBreak/>
        <w:t xml:space="preserve">certain provisions that create exemptions to the primary law. </w:t>
      </w:r>
      <w:r w:rsidR="00DF21EE">
        <w:t xml:space="preserve">This will </w:t>
      </w:r>
      <w:r w:rsidR="00C51344">
        <w:t>mean that</w:t>
      </w:r>
      <w:r w:rsidR="007276B4">
        <w:t>, as occurs wit</w:t>
      </w:r>
      <w:r w:rsidR="003B1A99">
        <w:t xml:space="preserve">h the usual sunsetting process under the </w:t>
      </w:r>
      <w:r w:rsidR="003B1A99">
        <w:rPr>
          <w:i/>
          <w:iCs/>
        </w:rPr>
        <w:t>Legislation Act 2003</w:t>
      </w:r>
      <w:r w:rsidR="00AD583B">
        <w:t>,</w:t>
      </w:r>
      <w:r w:rsidR="00C51344">
        <w:t xml:space="preserve"> there will need to be a review and further legislative action taken if </w:t>
      </w:r>
      <w:r w:rsidR="00D215B2">
        <w:t xml:space="preserve">the government considers those exemptions should be extended beyond </w:t>
      </w:r>
      <w:r w:rsidR="00AD583B">
        <w:t>the time-limited</w:t>
      </w:r>
      <w:r w:rsidR="007655BE">
        <w:t xml:space="preserve"> period. </w:t>
      </w:r>
    </w:p>
    <w:p w14:paraId="73371C3D" w14:textId="722C36EA" w:rsidR="00FC341A" w:rsidRDefault="00FC341A" w:rsidP="00AC2CF3">
      <w:pPr>
        <w:pStyle w:val="Heading3"/>
        <w:rPr>
          <w:rStyle w:val="CharAmPartText"/>
        </w:rPr>
      </w:pPr>
      <w:r>
        <w:t xml:space="preserve">Part 1 – </w:t>
      </w:r>
      <w:r w:rsidR="00AD583B">
        <w:t>Partial s</w:t>
      </w:r>
      <w:r w:rsidR="00EC0F9E" w:rsidRPr="00900EE2">
        <w:rPr>
          <w:rStyle w:val="CharAmPartText"/>
        </w:rPr>
        <w:t xml:space="preserve">unsetting of the </w:t>
      </w:r>
      <w:r w:rsidR="00EC0F9E" w:rsidRPr="0091554D">
        <w:rPr>
          <w:rStyle w:val="CharAmPartText"/>
          <w:i/>
        </w:rPr>
        <w:t>Financial Sector Reform (Hayne Royal Commission Response) (Hawking of Financial Products) Regulations 2021</w:t>
      </w:r>
    </w:p>
    <w:p w14:paraId="1C79A337" w14:textId="60E5E59F" w:rsidR="00EC0F9E" w:rsidRDefault="00EC0F9E" w:rsidP="00EC0F9E">
      <w:pPr>
        <w:pStyle w:val="base-text-paragraph"/>
        <w:ind w:left="0"/>
      </w:pPr>
      <w:r>
        <w:t xml:space="preserve">Part </w:t>
      </w:r>
      <w:r w:rsidR="00AC2CF3">
        <w:t xml:space="preserve">1 </w:t>
      </w:r>
      <w:r w:rsidR="00A84890">
        <w:t xml:space="preserve">amends the Corporations Regulations to </w:t>
      </w:r>
      <w:r w:rsidR="00AA144C">
        <w:t>time</w:t>
      </w:r>
      <w:r w:rsidR="000E08F3">
        <w:t>-</w:t>
      </w:r>
      <w:r w:rsidR="00AA144C">
        <w:t xml:space="preserve">limit </w:t>
      </w:r>
      <w:r w:rsidR="00872623">
        <w:t>certain</w:t>
      </w:r>
      <w:r w:rsidR="002324BC">
        <w:t xml:space="preserve"> </w:t>
      </w:r>
      <w:r w:rsidR="000253AD">
        <w:t xml:space="preserve">exemptions from the prohibition on </w:t>
      </w:r>
      <w:r w:rsidR="00D03B7C">
        <w:t>hawking</w:t>
      </w:r>
      <w:r w:rsidR="000253AD">
        <w:t xml:space="preserve">, </w:t>
      </w:r>
      <w:r w:rsidR="00AA144C">
        <w:t>which are otherwise exempt from sunsetting.</w:t>
      </w:r>
      <w:r w:rsidR="00846D6A">
        <w:t xml:space="preserve"> The </w:t>
      </w:r>
      <w:r w:rsidR="0075302E">
        <w:t xml:space="preserve">amendments </w:t>
      </w:r>
      <w:r w:rsidR="00D13DB3">
        <w:t xml:space="preserve">provide </w:t>
      </w:r>
      <w:r w:rsidR="0075302E">
        <w:t xml:space="preserve">that </w:t>
      </w:r>
      <w:r w:rsidR="00CB0370">
        <w:t xml:space="preserve">this exemption </w:t>
      </w:r>
      <w:r w:rsidR="00E974E3">
        <w:t>cease</w:t>
      </w:r>
      <w:r w:rsidR="002772A3">
        <w:t>s</w:t>
      </w:r>
      <w:r w:rsidR="00E974E3">
        <w:t xml:space="preserve"> on </w:t>
      </w:r>
      <w:r w:rsidR="00D13DB3">
        <w:t>3</w:t>
      </w:r>
      <w:r w:rsidR="00E974E3">
        <w:t>1</w:t>
      </w:r>
      <w:r w:rsidR="002772A3">
        <w:t> </w:t>
      </w:r>
      <w:r w:rsidR="00E974E3">
        <w:t>December</w:t>
      </w:r>
      <w:r w:rsidR="002772A3">
        <w:t> </w:t>
      </w:r>
      <w:r w:rsidR="00E974E3">
        <w:t>2027.</w:t>
      </w:r>
      <w:r w:rsidR="00650349">
        <w:t xml:space="preserve"> This will mean that this exemption operates for a period of approximately three years from the making of these amending regulations</w:t>
      </w:r>
      <w:r w:rsidR="00FE5413">
        <w:t xml:space="preserve">, </w:t>
      </w:r>
      <w:r w:rsidR="00E223E2">
        <w:t xml:space="preserve">consistent with the </w:t>
      </w:r>
      <w:r w:rsidR="00FE5413">
        <w:t>Government’s commitments to the Senate Standing Committee for the Scrutiny of Delegated Legislation</w:t>
      </w:r>
      <w:r w:rsidR="00E223E2">
        <w:t>.</w:t>
      </w:r>
      <w:r w:rsidR="00EA0E25">
        <w:t xml:space="preserve"> </w:t>
      </w:r>
      <w:r w:rsidR="00E223E2">
        <w:t xml:space="preserve"> </w:t>
      </w:r>
    </w:p>
    <w:p w14:paraId="69E027FF" w14:textId="29B1BD68" w:rsidR="00D63F8D" w:rsidRDefault="00D63F8D" w:rsidP="00D63F8D">
      <w:pPr>
        <w:pStyle w:val="base-text-paragraph"/>
        <w:ind w:left="0"/>
      </w:pPr>
      <w:r>
        <w:t>Subsection 992</w:t>
      </w:r>
      <w:proofErr w:type="gramStart"/>
      <w:r>
        <w:t>A(</w:t>
      </w:r>
      <w:proofErr w:type="gramEnd"/>
      <w:r>
        <w:t>1) of the Corporations Act sets out a general prohibition on offering financial products for issue or sale to a consumer in the course of, or because of, unsolicited contact.</w:t>
      </w:r>
      <w:r w:rsidR="00B73B1D">
        <w:t xml:space="preserve"> Further, s</w:t>
      </w:r>
      <w:r>
        <w:t>ubsection 992A(2) of the Corporations Act sets out exceptions to the general prohibition, including an exception in paragraph 992A(2)(c) for an offer, request or invitation of a kind prescribed by the regulations.</w:t>
      </w:r>
    </w:p>
    <w:p w14:paraId="68293914" w14:textId="3647B66D" w:rsidR="00516A77" w:rsidRDefault="00D63F8D" w:rsidP="00C7293D">
      <w:pPr>
        <w:pStyle w:val="base-text-paragraph"/>
        <w:ind w:left="0"/>
      </w:pPr>
      <w:r>
        <w:t>Regulation 7.8.21A of the Corporations Regulations</w:t>
      </w:r>
      <w:r w:rsidR="00903276">
        <w:t xml:space="preserve"> </w:t>
      </w:r>
      <w:r>
        <w:t xml:space="preserve">was inserted by the </w:t>
      </w:r>
      <w:r w:rsidRPr="00B73B1D">
        <w:rPr>
          <w:i/>
          <w:iCs/>
        </w:rPr>
        <w:t>Financial Sector Reform (Hayne Royal Commission Response) (Hawking of Financial Products) Regulations 2021</w:t>
      </w:r>
      <w:r w:rsidR="00903276">
        <w:t>. The exemption</w:t>
      </w:r>
      <w:r w:rsidR="00646974">
        <w:t xml:space="preserve"> from hawking applies to </w:t>
      </w:r>
      <w:r>
        <w:t>certain types of offers, requests and invitations</w:t>
      </w:r>
      <w:r w:rsidR="009E06AF">
        <w:t>, including</w:t>
      </w:r>
      <w:r w:rsidR="001F0785">
        <w:t xml:space="preserve"> a </w:t>
      </w:r>
      <w:r w:rsidR="002347EB">
        <w:t>customer-initiated</w:t>
      </w:r>
      <w:r w:rsidR="001F0785">
        <w:t xml:space="preserve"> offer, request or invitation relating to a </w:t>
      </w:r>
      <w:r w:rsidR="00740B41">
        <w:t>basic banking product</w:t>
      </w:r>
      <w:r w:rsidR="001F0785">
        <w:t xml:space="preserve"> or certain term deposits with a maximum term of five years. The exemption also applies to </w:t>
      </w:r>
      <w:r w:rsidR="008908B0">
        <w:t xml:space="preserve">certain </w:t>
      </w:r>
      <w:r w:rsidR="00740B41">
        <w:t>offers or invitations in relation to a financial product in circumstances where the consumer is expected to have enough knowledge to adequately assess the features and benefits of the financial product or where another regime already provides adequate consumer protection</w:t>
      </w:r>
      <w:r w:rsidR="00516A77">
        <w:t>.</w:t>
      </w:r>
    </w:p>
    <w:p w14:paraId="45293678" w14:textId="75978175" w:rsidR="000A2E62" w:rsidRDefault="00C07B14" w:rsidP="00C7293D">
      <w:pPr>
        <w:pStyle w:val="base-text-paragraph"/>
        <w:ind w:left="0"/>
      </w:pPr>
      <w:r w:rsidRPr="00C7293D">
        <w:rPr>
          <w:b/>
          <w:bCs/>
        </w:rPr>
        <w:t>Items 1 and 2</w:t>
      </w:r>
      <w:r>
        <w:t xml:space="preserve"> amend regulation 7.8.21A </w:t>
      </w:r>
      <w:r w:rsidR="00851CED">
        <w:t xml:space="preserve">of the Corporations Regulations </w:t>
      </w:r>
      <w:r w:rsidR="00AB718D">
        <w:t xml:space="preserve">to </w:t>
      </w:r>
      <w:r w:rsidR="00421941">
        <w:t xml:space="preserve">provide </w:t>
      </w:r>
      <w:r w:rsidR="00AB718D">
        <w:t xml:space="preserve">that the exemptions from the prohibition on hawking ceases on </w:t>
      </w:r>
      <w:r w:rsidR="00421941">
        <w:t>3</w:t>
      </w:r>
      <w:r w:rsidR="00AB718D">
        <w:t>1 December 2027.</w:t>
      </w:r>
      <w:r w:rsidR="00985ADD">
        <w:t xml:space="preserve"> </w:t>
      </w:r>
    </w:p>
    <w:p w14:paraId="18A678E3" w14:textId="1CB389E2" w:rsidR="00F07B4C" w:rsidRDefault="00F07B4C" w:rsidP="00F07B4C">
      <w:pPr>
        <w:pStyle w:val="Heading3"/>
        <w:rPr>
          <w:rStyle w:val="CharAmPartText"/>
        </w:rPr>
      </w:pPr>
      <w:r>
        <w:t xml:space="preserve">Part 2 – </w:t>
      </w:r>
      <w:r w:rsidR="00C11BEA">
        <w:t>Partial s</w:t>
      </w:r>
      <w:r w:rsidRPr="00900EE2">
        <w:rPr>
          <w:rStyle w:val="CharAmPartText"/>
        </w:rPr>
        <w:t xml:space="preserve">unsetting of the </w:t>
      </w:r>
      <w:r w:rsidRPr="0091554D">
        <w:rPr>
          <w:rStyle w:val="CharAmPartText"/>
          <w:i/>
        </w:rPr>
        <w:t>Corporations Amendment (Litigation Funding) Regulations</w:t>
      </w:r>
      <w:r w:rsidR="006A5D20" w:rsidRPr="0091554D">
        <w:rPr>
          <w:rStyle w:val="CharAmPartText"/>
          <w:i/>
        </w:rPr>
        <w:t> </w:t>
      </w:r>
      <w:r w:rsidRPr="0091554D">
        <w:rPr>
          <w:rStyle w:val="CharAmPartText"/>
          <w:i/>
        </w:rPr>
        <w:t>2022</w:t>
      </w:r>
    </w:p>
    <w:p w14:paraId="41FD18AE" w14:textId="6DFF6AC3" w:rsidR="003F3424" w:rsidRDefault="00F07B4C" w:rsidP="00F07B4C">
      <w:pPr>
        <w:pStyle w:val="base-text-paragraph"/>
        <w:ind w:left="0"/>
      </w:pPr>
      <w:r>
        <w:t xml:space="preserve">Part </w:t>
      </w:r>
      <w:r w:rsidR="006A5D20">
        <w:t>2</w:t>
      </w:r>
      <w:r>
        <w:t xml:space="preserve"> amends the Corporations Regulations to time</w:t>
      </w:r>
      <w:r w:rsidR="00C11BEA">
        <w:t>-</w:t>
      </w:r>
      <w:r>
        <w:t xml:space="preserve">limit the exemptions </w:t>
      </w:r>
      <w:r w:rsidR="002772A3">
        <w:t>for litigation funding schemes from meeting the definition of a managed investment scheme (MIS) in section 9 of the Corporations Act</w:t>
      </w:r>
      <w:r>
        <w:t>, which are otherwise exempt from sunsetting. The amendments</w:t>
      </w:r>
      <w:r w:rsidR="00C10F8A">
        <w:t xml:space="preserve"> provide </w:t>
      </w:r>
      <w:r>
        <w:t xml:space="preserve">that </w:t>
      </w:r>
      <w:r w:rsidR="00CB0370">
        <w:t>this exemption</w:t>
      </w:r>
      <w:r w:rsidR="002772A3">
        <w:t xml:space="preserve"> ceases </w:t>
      </w:r>
      <w:r w:rsidR="003F3424">
        <w:t>on</w:t>
      </w:r>
      <w:r w:rsidR="00C10F8A">
        <w:t xml:space="preserve"> 1 December 2032</w:t>
      </w:r>
      <w:r w:rsidR="00E063A2">
        <w:t>,</w:t>
      </w:r>
      <w:r w:rsidR="00563FE2">
        <w:t xml:space="preserve"> which is </w:t>
      </w:r>
      <w:r w:rsidR="00E3108D">
        <w:t xml:space="preserve">approximately </w:t>
      </w:r>
      <w:r w:rsidR="00E063A2">
        <w:t>10 years from the commencement of the exemption</w:t>
      </w:r>
      <w:r w:rsidR="00E3108D">
        <w:t>, consistent with the Government’s commitments to the Senate Standing Committee for the Scrutiny of Delegated Legislation</w:t>
      </w:r>
      <w:r w:rsidR="00E063A2">
        <w:t>.</w:t>
      </w:r>
    </w:p>
    <w:p w14:paraId="4578684B" w14:textId="501729A7" w:rsidR="00F07B4C" w:rsidRDefault="00C373B5" w:rsidP="00F07B4C">
      <w:pPr>
        <w:pStyle w:val="base-text-paragraph"/>
        <w:ind w:left="0"/>
      </w:pPr>
      <w:r>
        <w:t xml:space="preserve">The exemption for litigation funding schemes </w:t>
      </w:r>
      <w:r w:rsidR="00341DF6">
        <w:t>in meeting the definition of a</w:t>
      </w:r>
      <w:r w:rsidR="00E063A2">
        <w:t xml:space="preserve"> MIS was implemented by the </w:t>
      </w:r>
      <w:r w:rsidR="00E063A2" w:rsidRPr="006A5B12">
        <w:rPr>
          <w:i/>
          <w:iCs/>
        </w:rPr>
        <w:t>Corporations Amendment (Litigation Funding) Regulations 2022</w:t>
      </w:r>
      <w:r w:rsidR="00110BFE">
        <w:t>. Those amendments implemented the Government’s policy that litigation funding schemes should not be subject to the MIS regime</w:t>
      </w:r>
      <w:r w:rsidR="00571C33">
        <w:t>.</w:t>
      </w:r>
    </w:p>
    <w:p w14:paraId="7A60653A" w14:textId="2006C54F" w:rsidR="00571C33" w:rsidRDefault="00571C33" w:rsidP="00F07B4C">
      <w:pPr>
        <w:pStyle w:val="base-text-paragraph"/>
        <w:ind w:left="0"/>
      </w:pPr>
      <w:r w:rsidRPr="00C7293D">
        <w:rPr>
          <w:b/>
          <w:bCs/>
        </w:rPr>
        <w:t>Item</w:t>
      </w:r>
      <w:r w:rsidR="00A7046B" w:rsidRPr="00C7293D">
        <w:rPr>
          <w:b/>
          <w:bCs/>
        </w:rPr>
        <w:t xml:space="preserve"> 3</w:t>
      </w:r>
      <w:r w:rsidR="00A7046B">
        <w:t xml:space="preserve"> </w:t>
      </w:r>
      <w:r w:rsidR="00851CED">
        <w:t>amend</w:t>
      </w:r>
      <w:r w:rsidR="00A7046B">
        <w:t>s</w:t>
      </w:r>
      <w:r w:rsidR="00851CED">
        <w:t xml:space="preserve"> </w:t>
      </w:r>
      <w:r w:rsidR="00C876EE">
        <w:t>regulation</w:t>
      </w:r>
      <w:r w:rsidR="00505F02">
        <w:t xml:space="preserve"> 5C.11.01 of the Corporations Regulations to</w:t>
      </w:r>
      <w:r w:rsidR="00F73C6E">
        <w:t xml:space="preserve"> provide</w:t>
      </w:r>
      <w:r w:rsidR="00505F02">
        <w:t xml:space="preserve"> that the exemption for litigation funding schemes </w:t>
      </w:r>
      <w:r w:rsidR="00341DF6">
        <w:t xml:space="preserve">in meeting the definition of a MIS </w:t>
      </w:r>
      <w:r w:rsidR="00505F02">
        <w:t xml:space="preserve">ceases </w:t>
      </w:r>
      <w:r w:rsidR="00341DF6">
        <w:t xml:space="preserve">on </w:t>
      </w:r>
      <w:r w:rsidR="00505F02">
        <w:t>1</w:t>
      </w:r>
      <w:r w:rsidR="00DD2BC1">
        <w:t> </w:t>
      </w:r>
      <w:r w:rsidR="00505F02">
        <w:t>December 20</w:t>
      </w:r>
      <w:r w:rsidR="00341DF6">
        <w:t>32</w:t>
      </w:r>
      <w:r w:rsidR="00851CED">
        <w:t>.</w:t>
      </w:r>
    </w:p>
    <w:p w14:paraId="551F5162" w14:textId="2F7F1122" w:rsidR="00341DF6" w:rsidRDefault="00341DF6" w:rsidP="00341DF6">
      <w:pPr>
        <w:pStyle w:val="Heading3"/>
        <w:rPr>
          <w:rStyle w:val="CharAmPartText"/>
        </w:rPr>
      </w:pPr>
      <w:r>
        <w:lastRenderedPageBreak/>
        <w:t xml:space="preserve">Part 3 – </w:t>
      </w:r>
      <w:r w:rsidR="007A1D90">
        <w:t>Partial s</w:t>
      </w:r>
      <w:r w:rsidRPr="00900EE2">
        <w:rPr>
          <w:rStyle w:val="CharAmPartText"/>
        </w:rPr>
        <w:t>unsetting of</w:t>
      </w:r>
      <w:r w:rsidR="00230A8A" w:rsidRPr="00230A8A">
        <w:rPr>
          <w:rStyle w:val="FooterChar"/>
        </w:rPr>
        <w:t xml:space="preserve"> </w:t>
      </w:r>
      <w:r w:rsidR="00A52040">
        <w:rPr>
          <w:rStyle w:val="FooterChar"/>
        </w:rPr>
        <w:t xml:space="preserve">the </w:t>
      </w:r>
      <w:r w:rsidR="00230A8A" w:rsidRPr="0091554D">
        <w:rPr>
          <w:rStyle w:val="CharAmPartText"/>
          <w:i/>
        </w:rPr>
        <w:t>Treasury Laws Amendment (Rationalising ASIC Instruments) Regulations 2022</w:t>
      </w:r>
    </w:p>
    <w:p w14:paraId="08A738B1" w14:textId="73AB8FB4" w:rsidR="009E0781" w:rsidRDefault="00341DF6" w:rsidP="00341DF6">
      <w:pPr>
        <w:pStyle w:val="base-text-paragraph"/>
        <w:ind w:left="0"/>
      </w:pPr>
      <w:r>
        <w:t xml:space="preserve">Part </w:t>
      </w:r>
      <w:r w:rsidR="00230A8A">
        <w:t>3</w:t>
      </w:r>
      <w:r>
        <w:t xml:space="preserve"> amends the Corporations Regulations</w:t>
      </w:r>
      <w:r w:rsidR="00CF747A">
        <w:t xml:space="preserve"> and the Credit Regulations</w:t>
      </w:r>
      <w:r>
        <w:t xml:space="preserve"> to time</w:t>
      </w:r>
      <w:r w:rsidR="007A1D90">
        <w:t>-</w:t>
      </w:r>
      <w:r>
        <w:t>limit the effect of exemptions</w:t>
      </w:r>
      <w:r w:rsidR="0071144F">
        <w:t xml:space="preserve"> to hold licences</w:t>
      </w:r>
      <w:r>
        <w:t xml:space="preserve"> </w:t>
      </w:r>
      <w:r w:rsidR="00CB0370">
        <w:t>in the financial services</w:t>
      </w:r>
      <w:r w:rsidR="0071144F">
        <w:t xml:space="preserve"> and credit services</w:t>
      </w:r>
      <w:r w:rsidR="00CB0370">
        <w:t xml:space="preserve"> framework</w:t>
      </w:r>
      <w:r w:rsidR="0071144F">
        <w:t>s</w:t>
      </w:r>
      <w:r w:rsidR="00CB0370">
        <w:t xml:space="preserve">, which are otherwise exempt from sunsetting. The amendments ensure that such exemptions cease on </w:t>
      </w:r>
      <w:r w:rsidR="00D05A46">
        <w:t>1 January 2033</w:t>
      </w:r>
      <w:r w:rsidR="00CB0370">
        <w:t xml:space="preserve">, </w:t>
      </w:r>
      <w:r w:rsidR="009E4E33">
        <w:t>which is</w:t>
      </w:r>
      <w:r w:rsidR="00CB0370">
        <w:t xml:space="preserve"> </w:t>
      </w:r>
      <w:r w:rsidR="00A05C39">
        <w:t xml:space="preserve">approximately </w:t>
      </w:r>
      <w:r w:rsidR="00CB0370">
        <w:t>10 years from the commencement of the exemptions</w:t>
      </w:r>
      <w:r w:rsidR="00A05C39">
        <w:t>, consistent with the Government’s commitments to the Senate Standing Committee for the Scrutiny of Delegated Legislation</w:t>
      </w:r>
      <w:r w:rsidR="00CB0370">
        <w:t>.</w:t>
      </w:r>
    </w:p>
    <w:p w14:paraId="286061F4" w14:textId="59DE8811" w:rsidR="009E0781" w:rsidRDefault="00C876EE" w:rsidP="009E0781">
      <w:pPr>
        <w:pStyle w:val="base-text-paragraph"/>
        <w:ind w:left="0"/>
      </w:pPr>
      <w:r>
        <w:t>Regulation 7.6.01</w:t>
      </w:r>
      <w:r w:rsidR="00A73187">
        <w:t xml:space="preserve"> of the Corporations Regulations, </w:t>
      </w:r>
      <w:r w:rsidR="008D7124">
        <w:t xml:space="preserve">as </w:t>
      </w:r>
      <w:r w:rsidR="00E95C19">
        <w:t>implemented</w:t>
      </w:r>
      <w:r w:rsidR="008D7124">
        <w:t xml:space="preserve"> by the</w:t>
      </w:r>
      <w:r w:rsidR="009E0781">
        <w:t xml:space="preserve"> </w:t>
      </w:r>
      <w:r w:rsidR="009E0781">
        <w:rPr>
          <w:i/>
          <w:iCs/>
        </w:rPr>
        <w:t>Tre</w:t>
      </w:r>
      <w:r w:rsidR="009E0781" w:rsidRPr="009E0781">
        <w:rPr>
          <w:i/>
          <w:iCs/>
        </w:rPr>
        <w:t>asury Laws Amendment (Rationalising ASIC Instruments) Regulations 2022</w:t>
      </w:r>
      <w:r w:rsidR="009E0781">
        <w:t xml:space="preserve"> provide exemptions to the requirements in section 911A of the Corporations Act for a financial capability service provider, financial counselling agency, or a trustee of a superannuation entity to hold an Australian financial services licence</w:t>
      </w:r>
      <w:r w:rsidR="00613D68">
        <w:t xml:space="preserve"> (AFSL)</w:t>
      </w:r>
      <w:r w:rsidR="009E0781">
        <w:t xml:space="preserve">. It also provides an exemption from the requirement in section 29 of the </w:t>
      </w:r>
      <w:r w:rsidR="004828CB">
        <w:t>Credit Act</w:t>
      </w:r>
      <w:r w:rsidR="009E0781">
        <w:t xml:space="preserve"> to hold a credit licence.</w:t>
      </w:r>
    </w:p>
    <w:p w14:paraId="5440DCEB" w14:textId="71A9A93A" w:rsidR="009E0781" w:rsidRDefault="009E0781" w:rsidP="009E0781">
      <w:pPr>
        <w:pStyle w:val="base-text-paragraph"/>
        <w:ind w:left="0"/>
      </w:pPr>
      <w:r>
        <w:t>The exemptions apply to a person who provides a financial service or credit assistance, as part of a financial counselling service or financial capability service, if no fees or charges are payable for the services, and independence, conflict of interest, training and competency conditions are met.</w:t>
      </w:r>
    </w:p>
    <w:p w14:paraId="62B0B602" w14:textId="20C0F40C" w:rsidR="00CF747A" w:rsidRDefault="00CF747A" w:rsidP="00CF747A">
      <w:pPr>
        <w:pStyle w:val="base-text-paragraph"/>
        <w:ind w:left="0"/>
      </w:pPr>
      <w:r w:rsidRPr="00C7293D">
        <w:rPr>
          <w:b/>
          <w:bCs/>
        </w:rPr>
        <w:t>Item</w:t>
      </w:r>
      <w:r w:rsidR="00C55CE5" w:rsidRPr="00C7293D">
        <w:rPr>
          <w:b/>
          <w:bCs/>
        </w:rPr>
        <w:t xml:space="preserve"> </w:t>
      </w:r>
      <w:r w:rsidR="005B3CDE">
        <w:rPr>
          <w:b/>
          <w:bCs/>
        </w:rPr>
        <w:t>4</w:t>
      </w:r>
      <w:r w:rsidR="00C55CE5" w:rsidRPr="00C7293D">
        <w:rPr>
          <w:b/>
          <w:bCs/>
        </w:rPr>
        <w:t xml:space="preserve"> </w:t>
      </w:r>
      <w:r w:rsidR="00C55CE5">
        <w:t xml:space="preserve">amends the Corporations Regulations </w:t>
      </w:r>
      <w:r w:rsidR="00613D68">
        <w:t xml:space="preserve">to </w:t>
      </w:r>
      <w:r w:rsidR="001F3B05">
        <w:t>provide</w:t>
      </w:r>
      <w:r w:rsidR="00613D68">
        <w:t xml:space="preserve"> that the exemption to hold an AFSL </w:t>
      </w:r>
      <w:r w:rsidR="00F77FB5">
        <w:t xml:space="preserve">set out in paragraphs </w:t>
      </w:r>
      <w:r w:rsidR="002F4C27">
        <w:t xml:space="preserve">7.6.01(1)(db), (za) and (zb) </w:t>
      </w:r>
      <w:r w:rsidR="00613D68">
        <w:t>ceases on 1 January 203</w:t>
      </w:r>
      <w:r w:rsidR="00D05A46">
        <w:t>3</w:t>
      </w:r>
      <w:r w:rsidR="001F3B05">
        <w:t xml:space="preserve">, which is </w:t>
      </w:r>
      <w:r w:rsidR="00E573CE">
        <w:t xml:space="preserve">approximately </w:t>
      </w:r>
      <w:r w:rsidR="001F3B05">
        <w:t>10 years from the commencement of the exemption</w:t>
      </w:r>
      <w:r w:rsidR="00D05A46">
        <w:t>.</w:t>
      </w:r>
    </w:p>
    <w:p w14:paraId="45552FFE" w14:textId="6244796E" w:rsidR="00D05A46" w:rsidRPr="00D05A46" w:rsidRDefault="00D05A46" w:rsidP="00D05A46">
      <w:pPr>
        <w:pStyle w:val="base-text-paragraph"/>
        <w:ind w:left="0"/>
      </w:pPr>
      <w:r w:rsidRPr="00C7293D">
        <w:rPr>
          <w:b/>
          <w:bCs/>
        </w:rPr>
        <w:t xml:space="preserve">Item </w:t>
      </w:r>
      <w:r w:rsidR="005B3CDE">
        <w:rPr>
          <w:b/>
          <w:bCs/>
        </w:rPr>
        <w:t>5</w:t>
      </w:r>
      <w:r>
        <w:t xml:space="preserve"> amends the Credit Regulations to </w:t>
      </w:r>
      <w:r w:rsidR="00F04B75">
        <w:t xml:space="preserve">provide </w:t>
      </w:r>
      <w:r>
        <w:t>that the exemption to hold a credit licence</w:t>
      </w:r>
      <w:r w:rsidR="003D5FB9">
        <w:t xml:space="preserve"> in subregulations 20(5) and (5A) of the Credit Regulations</w:t>
      </w:r>
      <w:r>
        <w:t xml:space="preserve"> ceases on 1</w:t>
      </w:r>
      <w:r w:rsidR="00C3356E">
        <w:t> </w:t>
      </w:r>
      <w:r>
        <w:t>January</w:t>
      </w:r>
      <w:r w:rsidR="00C3356E">
        <w:t> </w:t>
      </w:r>
      <w:r>
        <w:t>2033</w:t>
      </w:r>
      <w:r w:rsidR="00F04B75">
        <w:t xml:space="preserve">, which is </w:t>
      </w:r>
      <w:r w:rsidR="00E573CE">
        <w:t xml:space="preserve">approximately </w:t>
      </w:r>
      <w:r w:rsidR="00F04B75">
        <w:t>10 years from the commencement of the exemption</w:t>
      </w:r>
      <w:r>
        <w:t>.</w:t>
      </w:r>
    </w:p>
    <w:p w14:paraId="388D809C" w14:textId="77F36327" w:rsidR="000C516E" w:rsidRDefault="000C516E" w:rsidP="005D352B">
      <w:pPr>
        <w:pStyle w:val="Heading3"/>
      </w:pPr>
      <w:r>
        <w:t>Part 4</w:t>
      </w:r>
      <w:r w:rsidR="00DC25A0">
        <w:t xml:space="preserve"> – </w:t>
      </w:r>
      <w:r w:rsidR="007A730D">
        <w:t>Partial s</w:t>
      </w:r>
      <w:r w:rsidR="00DC25A0">
        <w:t xml:space="preserve">unsetting </w:t>
      </w:r>
      <w:r w:rsidR="005D352B" w:rsidRPr="00900EE2">
        <w:rPr>
          <w:rStyle w:val="CharAmPartText"/>
        </w:rPr>
        <w:t xml:space="preserve">of </w:t>
      </w:r>
      <w:r w:rsidR="005D352B">
        <w:rPr>
          <w:rStyle w:val="CharAmPartText"/>
        </w:rPr>
        <w:t xml:space="preserve">the </w:t>
      </w:r>
      <w:r w:rsidR="005D352B" w:rsidRPr="0091554D">
        <w:rPr>
          <w:rStyle w:val="CharAmPartText"/>
          <w:i/>
        </w:rPr>
        <w:t>Corporations Amendment (Design and Distribution Obligations</w:t>
      </w:r>
      <w:r w:rsidR="00A64582">
        <w:rPr>
          <w:rStyle w:val="CharAmPartText"/>
          <w:i/>
        </w:rPr>
        <w:t xml:space="preserve"> – Income Management Regimes</w:t>
      </w:r>
      <w:r w:rsidR="005D352B" w:rsidRPr="0091554D">
        <w:rPr>
          <w:rStyle w:val="CharAmPartText"/>
          <w:i/>
        </w:rPr>
        <w:t>) Regulations 20</w:t>
      </w:r>
      <w:r w:rsidR="00A64582">
        <w:rPr>
          <w:rStyle w:val="CharAmPartText"/>
          <w:i/>
        </w:rPr>
        <w:t>23</w:t>
      </w:r>
    </w:p>
    <w:p w14:paraId="722D018B" w14:textId="079CC69D" w:rsidR="005E4435" w:rsidRDefault="005D352B" w:rsidP="002A392B">
      <w:pPr>
        <w:pStyle w:val="base-text-paragraph"/>
        <w:ind w:left="0"/>
      </w:pPr>
      <w:r>
        <w:t xml:space="preserve">Part 4 amends the Corporations Regulations to time limit </w:t>
      </w:r>
      <w:r w:rsidR="005E4435">
        <w:t xml:space="preserve">certain </w:t>
      </w:r>
      <w:r>
        <w:t>exemption</w:t>
      </w:r>
      <w:r w:rsidR="00A80545">
        <w:t>s</w:t>
      </w:r>
      <w:r w:rsidR="004828CB">
        <w:t xml:space="preserve"> regarding the </w:t>
      </w:r>
      <w:r w:rsidR="00C00C7B">
        <w:t>design and distribution obligations (DDO)</w:t>
      </w:r>
      <w:r w:rsidR="00A80545">
        <w:t xml:space="preserve"> </w:t>
      </w:r>
      <w:r w:rsidR="0008562A">
        <w:t>for</w:t>
      </w:r>
      <w:r w:rsidR="00A80545">
        <w:t xml:space="preserve"> financial products</w:t>
      </w:r>
      <w:r>
        <w:t xml:space="preserve">, which are otherwise exempt from sunsetting. </w:t>
      </w:r>
      <w:r w:rsidR="00E8430C">
        <w:t xml:space="preserve">The DDO regime </w:t>
      </w:r>
      <w:r w:rsidR="003716AE" w:rsidRPr="00DB4202">
        <w:t xml:space="preserve">applies </w:t>
      </w:r>
      <w:r w:rsidR="0016122A">
        <w:t>to</w:t>
      </w:r>
      <w:r w:rsidR="0016122A" w:rsidRPr="00DB4202">
        <w:t xml:space="preserve"> </w:t>
      </w:r>
      <w:r w:rsidR="003716AE" w:rsidRPr="00DB4202">
        <w:t>products that may be subject to a product intervention order by</w:t>
      </w:r>
      <w:r w:rsidR="003716AE">
        <w:t xml:space="preserve"> the Australian Securities and Investments Commission.</w:t>
      </w:r>
    </w:p>
    <w:p w14:paraId="045C9739" w14:textId="4E4BE97A" w:rsidR="005E4435" w:rsidRDefault="005E4435" w:rsidP="005E4435">
      <w:pPr>
        <w:pStyle w:val="Dash"/>
        <w:numPr>
          <w:ilvl w:val="0"/>
          <w:numId w:val="0"/>
        </w:numPr>
      </w:pPr>
      <w:r>
        <w:t xml:space="preserve">The </w:t>
      </w:r>
      <w:r>
        <w:rPr>
          <w:i/>
          <w:iCs/>
        </w:rPr>
        <w:t>C</w:t>
      </w:r>
      <w:r w:rsidR="00D129BF">
        <w:rPr>
          <w:i/>
          <w:iCs/>
        </w:rPr>
        <w:t xml:space="preserve">orporations Amendment (Design and Distribution Obligations – Income Management Regimes) Regulations 2023 </w:t>
      </w:r>
      <w:r w:rsidR="00270BAB">
        <w:t>ex</w:t>
      </w:r>
      <w:r w:rsidR="00F4651C">
        <w:t>empt</w:t>
      </w:r>
      <w:r w:rsidR="00270BAB">
        <w:t xml:space="preserve">ed income </w:t>
      </w:r>
      <w:r w:rsidR="0031056E">
        <w:t>m</w:t>
      </w:r>
      <w:r w:rsidR="00270BAB">
        <w:t>a</w:t>
      </w:r>
      <w:r w:rsidR="0031056E">
        <w:t>n</w:t>
      </w:r>
      <w:r w:rsidR="00270BAB">
        <w:t xml:space="preserve">agement </w:t>
      </w:r>
      <w:r w:rsidR="009308A4">
        <w:t>products</w:t>
      </w:r>
      <w:r w:rsidR="00270BAB">
        <w:t xml:space="preserve"> from the DDO regime, including:</w:t>
      </w:r>
    </w:p>
    <w:p w14:paraId="1DA60184" w14:textId="6340B055" w:rsidR="00270BAB" w:rsidRDefault="00270BAB" w:rsidP="00270BAB">
      <w:pPr>
        <w:pStyle w:val="Dash"/>
        <w:numPr>
          <w:ilvl w:val="0"/>
          <w:numId w:val="17"/>
        </w:numPr>
      </w:pPr>
      <w:r>
        <w:t>BasicsCard bank accounts</w:t>
      </w:r>
      <w:r w:rsidR="00F720A7">
        <w:t>;</w:t>
      </w:r>
    </w:p>
    <w:p w14:paraId="32B0469E" w14:textId="72DC135A" w:rsidR="00484F87" w:rsidRDefault="00484F87" w:rsidP="00270BAB">
      <w:pPr>
        <w:pStyle w:val="Dash"/>
        <w:numPr>
          <w:ilvl w:val="0"/>
          <w:numId w:val="17"/>
        </w:numPr>
      </w:pPr>
      <w:r>
        <w:t>debit cards attached to a BasicsCard bank account;</w:t>
      </w:r>
    </w:p>
    <w:p w14:paraId="5EAF3524" w14:textId="3D4365A1" w:rsidR="00270BAB" w:rsidRDefault="00484F87" w:rsidP="00270BAB">
      <w:pPr>
        <w:pStyle w:val="Dash"/>
        <w:numPr>
          <w:ilvl w:val="0"/>
          <w:numId w:val="17"/>
        </w:numPr>
      </w:pPr>
      <w:r>
        <w:t>i</w:t>
      </w:r>
      <w:r w:rsidR="0031056E">
        <w:t xml:space="preserve">ncome </w:t>
      </w:r>
      <w:r>
        <w:t>management accounts; and</w:t>
      </w:r>
    </w:p>
    <w:p w14:paraId="29BAF190" w14:textId="3C79CD70" w:rsidR="00270BAB" w:rsidRPr="00D129BF" w:rsidRDefault="00484F87" w:rsidP="00AE1547">
      <w:pPr>
        <w:pStyle w:val="Dash"/>
        <w:numPr>
          <w:ilvl w:val="0"/>
          <w:numId w:val="17"/>
        </w:numPr>
      </w:pPr>
      <w:r>
        <w:t>stored value cards and vouchers relating to an income management account.</w:t>
      </w:r>
    </w:p>
    <w:p w14:paraId="60B2F0EE" w14:textId="674FC515" w:rsidR="00F07B4C" w:rsidRDefault="00475B50" w:rsidP="00432711">
      <w:pPr>
        <w:pStyle w:val="base-text-paragraph"/>
        <w:ind w:left="0"/>
      </w:pPr>
      <w:r w:rsidRPr="00C7293D">
        <w:rPr>
          <w:b/>
          <w:bCs/>
        </w:rPr>
        <w:t xml:space="preserve">Item </w:t>
      </w:r>
      <w:r w:rsidR="00A8481F">
        <w:rPr>
          <w:b/>
          <w:bCs/>
        </w:rPr>
        <w:t>6</w:t>
      </w:r>
      <w:r>
        <w:t xml:space="preserve"> amends the </w:t>
      </w:r>
      <w:r w:rsidR="00432711">
        <w:t>Corporations Regulations</w:t>
      </w:r>
      <w:r>
        <w:t xml:space="preserve"> to</w:t>
      </w:r>
      <w:r w:rsidR="00B50EE6">
        <w:t xml:space="preserve"> provide </w:t>
      </w:r>
      <w:r>
        <w:t>that the exemption</w:t>
      </w:r>
      <w:r w:rsidR="00432711">
        <w:t>s from the DDO regime</w:t>
      </w:r>
      <w:r w:rsidR="00B50EE6">
        <w:t xml:space="preserve"> </w:t>
      </w:r>
      <w:r w:rsidR="007B63DD">
        <w:t xml:space="preserve">for income management </w:t>
      </w:r>
      <w:r w:rsidR="00EC1C83">
        <w:t>products</w:t>
      </w:r>
      <w:r w:rsidR="007B63DD">
        <w:t xml:space="preserve"> </w:t>
      </w:r>
      <w:r w:rsidR="00B50EE6">
        <w:t xml:space="preserve">set out in </w:t>
      </w:r>
      <w:r w:rsidR="00484F87">
        <w:t xml:space="preserve">subregulation </w:t>
      </w:r>
      <w:r w:rsidR="001D688B">
        <w:t>7.8A</w:t>
      </w:r>
      <w:r w:rsidR="00484F87">
        <w:t>.20(10)</w:t>
      </w:r>
      <w:r w:rsidR="001D688B">
        <w:t xml:space="preserve"> </w:t>
      </w:r>
      <w:r>
        <w:t>cease on 1</w:t>
      </w:r>
      <w:r w:rsidR="00084516">
        <w:t> </w:t>
      </w:r>
      <w:r w:rsidR="008F5A6D">
        <w:t xml:space="preserve">April </w:t>
      </w:r>
      <w:r>
        <w:t>203</w:t>
      </w:r>
      <w:r w:rsidR="008F5A6D">
        <w:t>3</w:t>
      </w:r>
      <w:r w:rsidR="005474EF">
        <w:t xml:space="preserve">, which is </w:t>
      </w:r>
      <w:r w:rsidR="00F446CA">
        <w:t xml:space="preserve">approximately </w:t>
      </w:r>
      <w:r w:rsidR="005474EF">
        <w:t>10 years from the commencement of the exemption</w:t>
      </w:r>
      <w:r w:rsidR="00F446CA">
        <w:t xml:space="preserve">, </w:t>
      </w:r>
      <w:r w:rsidR="00F446CA">
        <w:lastRenderedPageBreak/>
        <w:t>consistent with the Government’s commitments to the Senate Standing Committee for the Scrutiny of Delegated Legislation.</w:t>
      </w:r>
      <w:r>
        <w:t>.</w:t>
      </w:r>
    </w:p>
    <w:p w14:paraId="4E128376" w14:textId="6D1C4C32" w:rsidR="00E8397D" w:rsidRDefault="00A8481F" w:rsidP="00113096">
      <w:pPr>
        <w:pStyle w:val="Heading3"/>
      </w:pPr>
      <w:r>
        <w:t>Part 5 – Application provisions</w:t>
      </w:r>
    </w:p>
    <w:p w14:paraId="0213DAD9" w14:textId="50586EB6" w:rsidR="0000602B" w:rsidRDefault="00A8481F" w:rsidP="00A8481F">
      <w:pPr>
        <w:pStyle w:val="base-text-paragraph"/>
        <w:ind w:left="0"/>
      </w:pPr>
      <w:r w:rsidRPr="00C7293D">
        <w:rPr>
          <w:b/>
          <w:bCs/>
        </w:rPr>
        <w:t xml:space="preserve">Item </w:t>
      </w:r>
      <w:r>
        <w:rPr>
          <w:b/>
          <w:bCs/>
        </w:rPr>
        <w:t>7</w:t>
      </w:r>
      <w:r>
        <w:t xml:space="preserve"> inserts two application provision</w:t>
      </w:r>
      <w:r w:rsidR="00C76D37">
        <w:t>s</w:t>
      </w:r>
      <w:r>
        <w:t xml:space="preserve"> in Part 10.53 of the Corporations Regulations</w:t>
      </w:r>
      <w:r w:rsidR="00D0427A">
        <w:t xml:space="preserve"> that preserve the operation of</w:t>
      </w:r>
      <w:r w:rsidR="0051537D">
        <w:t xml:space="preserve"> exemptions for</w:t>
      </w:r>
      <w:r w:rsidR="00D0427A">
        <w:t xml:space="preserve"> </w:t>
      </w:r>
      <w:r w:rsidR="00B3371D">
        <w:t xml:space="preserve">litigation funding schemes and income management regimes entered into before the </w:t>
      </w:r>
      <w:r w:rsidR="0000602B">
        <w:t xml:space="preserve">relevant </w:t>
      </w:r>
      <w:proofErr w:type="gramStart"/>
      <w:r w:rsidR="0000602B">
        <w:t>exemptions</w:t>
      </w:r>
      <w:proofErr w:type="gramEnd"/>
      <w:r w:rsidR="0000602B">
        <w:t xml:space="preserve"> sunset</w:t>
      </w:r>
      <w:r>
        <w:t xml:space="preserve">. </w:t>
      </w:r>
    </w:p>
    <w:p w14:paraId="34A5D73E" w14:textId="3218DBE7" w:rsidR="00A8481F" w:rsidRDefault="0000602B" w:rsidP="00A8481F">
      <w:pPr>
        <w:pStyle w:val="base-text-paragraph"/>
        <w:ind w:left="0"/>
      </w:pPr>
      <w:r>
        <w:t>Regulation 10.53.01</w:t>
      </w:r>
      <w:r w:rsidR="00A8481F">
        <w:t xml:space="preserve"> </w:t>
      </w:r>
      <w:r w:rsidR="00C76D37">
        <w:t xml:space="preserve">provides </w:t>
      </w:r>
      <w:r w:rsidR="00A8481F">
        <w:t xml:space="preserve">that the amendments to time-limit the exemption in regulation 5C.11.01 applies in relation to a litigation funding scheme </w:t>
      </w:r>
      <w:proofErr w:type="gramStart"/>
      <w:r w:rsidR="00A8481F">
        <w:t>entered into</w:t>
      </w:r>
      <w:proofErr w:type="gramEnd"/>
      <w:r w:rsidR="00A8481F">
        <w:t xml:space="preserve"> on or after 1 December 2032. This means that litigation funding schemes </w:t>
      </w:r>
      <w:proofErr w:type="gramStart"/>
      <w:r w:rsidR="00A8481F">
        <w:t>entered into</w:t>
      </w:r>
      <w:proofErr w:type="gramEnd"/>
      <w:r w:rsidR="00A8481F">
        <w:t xml:space="preserve"> before 1</w:t>
      </w:r>
      <w:r w:rsidR="00E34B9F">
        <w:t> </w:t>
      </w:r>
      <w:r w:rsidR="00A8481F">
        <w:t>December 2032 will continue to be subject to the exemption from the definition of a MIS for activities undertaken after that date. As the exemption will be repealed from 1</w:t>
      </w:r>
      <w:r w:rsidR="00743B69">
        <w:t> </w:t>
      </w:r>
      <w:r w:rsidR="00A8481F">
        <w:t xml:space="preserve">December 2032, any new litigation funding schemes </w:t>
      </w:r>
      <w:proofErr w:type="gramStart"/>
      <w:r w:rsidR="00A8481F">
        <w:t>entered into</w:t>
      </w:r>
      <w:proofErr w:type="gramEnd"/>
      <w:r w:rsidR="00A8481F">
        <w:t xml:space="preserve"> on or after that date will not be subject to the exemption.</w:t>
      </w:r>
    </w:p>
    <w:p w14:paraId="7AE67A50" w14:textId="17785E47" w:rsidR="00A8481F" w:rsidRPr="00A8481F" w:rsidRDefault="0000602B" w:rsidP="00432711">
      <w:pPr>
        <w:pStyle w:val="base-text-paragraph"/>
        <w:ind w:left="0"/>
      </w:pPr>
      <w:r>
        <w:t>Regulation 10.53.02</w:t>
      </w:r>
      <w:r w:rsidR="001C1363">
        <w:t xml:space="preserve"> provides that the amendments to time-limit exemptions </w:t>
      </w:r>
      <w:r w:rsidR="004E621D">
        <w:t xml:space="preserve">for income management </w:t>
      </w:r>
      <w:r w:rsidR="001C600E">
        <w:t>products</w:t>
      </w:r>
      <w:r w:rsidR="001C1363">
        <w:t xml:space="preserve"> </w:t>
      </w:r>
      <w:r w:rsidR="00037ECF">
        <w:t>from the DDO regime</w:t>
      </w:r>
      <w:r w:rsidR="00C8203B">
        <w:t xml:space="preserve"> </w:t>
      </w:r>
      <w:r w:rsidR="00D56AD2">
        <w:t>appl</w:t>
      </w:r>
      <w:r w:rsidR="008C24F6">
        <w:t xml:space="preserve">y to </w:t>
      </w:r>
      <w:r w:rsidR="00201134">
        <w:t>those</w:t>
      </w:r>
      <w:r w:rsidR="008C24F6">
        <w:t xml:space="preserve"> products issued or offered for regulated sale on or after 1 April 2033. This means that </w:t>
      </w:r>
      <w:r w:rsidR="00AD30CA">
        <w:t xml:space="preserve">income management </w:t>
      </w:r>
      <w:r w:rsidR="0043236C">
        <w:t xml:space="preserve">products </w:t>
      </w:r>
      <w:r w:rsidR="00113096">
        <w:t xml:space="preserve">issued or offered for regulated sale before 1 April 2033 will continue to be subject to the </w:t>
      </w:r>
      <w:r w:rsidR="0009517D">
        <w:t xml:space="preserve">exemption from the </w:t>
      </w:r>
      <w:r w:rsidR="00113096">
        <w:t>DDO regime</w:t>
      </w:r>
      <w:r w:rsidR="00310538">
        <w:t xml:space="preserve"> after that date</w:t>
      </w:r>
      <w:r w:rsidR="00113096">
        <w:t>. As the exemption will be repealed from 1</w:t>
      </w:r>
      <w:r w:rsidR="00FD3E73">
        <w:t> </w:t>
      </w:r>
      <w:r w:rsidR="00113096">
        <w:t xml:space="preserve">April 2033, any new income management </w:t>
      </w:r>
      <w:r w:rsidR="00F93B44">
        <w:t>products</w:t>
      </w:r>
      <w:r w:rsidR="00113096">
        <w:t xml:space="preserve"> issued or offered for regulated sale after that date will not be subject to the exemption.</w:t>
      </w:r>
    </w:p>
    <w:p w14:paraId="37F45CB7" w14:textId="52608ABC" w:rsidR="0093421F" w:rsidRPr="003C5719" w:rsidRDefault="007A55A7" w:rsidP="0093421F">
      <w:pPr>
        <w:pageBreakBefore/>
        <w:spacing w:before="240"/>
        <w:jc w:val="right"/>
        <w:rPr>
          <w:b/>
          <w:u w:val="single"/>
        </w:rPr>
      </w:pPr>
      <w:r w:rsidRPr="003C5719">
        <w:rPr>
          <w:b/>
          <w:u w:val="single"/>
        </w:rPr>
        <w:lastRenderedPageBreak/>
        <w:t xml:space="preserve">ATTACHMENT </w:t>
      </w:r>
      <w:r w:rsidR="007C3F41">
        <w:rPr>
          <w:b/>
          <w:u w:val="single"/>
        </w:rPr>
        <w:t>B</w:t>
      </w:r>
    </w:p>
    <w:p w14:paraId="470CFAFB" w14:textId="77777777" w:rsidR="00757B95" w:rsidRPr="00757B95" w:rsidRDefault="00757B95" w:rsidP="00757B95">
      <w:pPr>
        <w:pStyle w:val="base-text-paragraph"/>
      </w:pPr>
    </w:p>
    <w:p w14:paraId="58053A56" w14:textId="77777777" w:rsidR="00E4438C" w:rsidRPr="003C5719" w:rsidRDefault="00E4438C" w:rsidP="00883863">
      <w:pPr>
        <w:pStyle w:val="Heading3"/>
        <w:jc w:val="center"/>
      </w:pPr>
      <w:r w:rsidRPr="003C5719">
        <w:t>Statement of Compatibility with Human Rights</w:t>
      </w:r>
    </w:p>
    <w:p w14:paraId="5B9BD633" w14:textId="77777777" w:rsidR="00E4438C" w:rsidRPr="003C5719" w:rsidRDefault="00E4438C" w:rsidP="004A27A8">
      <w:pPr>
        <w:spacing w:before="240"/>
        <w:jc w:val="center"/>
        <w:rPr>
          <w:i/>
        </w:rPr>
      </w:pPr>
      <w:r w:rsidRPr="003C5719">
        <w:rPr>
          <w:i/>
        </w:rPr>
        <w:t>Prepared in accordance with Part 3 of the Human Rights (Parliamentary Scrutiny) Act</w:t>
      </w:r>
      <w:r w:rsidR="00466731">
        <w:rPr>
          <w:i/>
        </w:rPr>
        <w:t> </w:t>
      </w:r>
      <w:r w:rsidRPr="003C5719">
        <w:rPr>
          <w:i/>
        </w:rPr>
        <w:t>2011</w:t>
      </w:r>
    </w:p>
    <w:p w14:paraId="04753E05" w14:textId="39CF6B1F" w:rsidR="00E4438C" w:rsidRPr="003C5719" w:rsidRDefault="00592A69" w:rsidP="004A27A8">
      <w:pPr>
        <w:pStyle w:val="Heading3"/>
        <w:jc w:val="center"/>
      </w:pPr>
      <w:r>
        <w:t>Treasury Laws Amendment (Time-Limiting Exemptions) Regulations 2025</w:t>
      </w:r>
    </w:p>
    <w:p w14:paraId="20D8F0FA" w14:textId="77777777" w:rsidR="00E4438C" w:rsidRPr="003C5719" w:rsidRDefault="00E4438C" w:rsidP="004A27A8">
      <w:pPr>
        <w:spacing w:before="240"/>
      </w:pPr>
      <w:r w:rsidRPr="003C5719">
        <w:t xml:space="preserve">This Legislative Instrument is compatible with the human rights and freedoms recognised or declared in the international instruments listed in section 3 of the </w:t>
      </w:r>
      <w:r w:rsidRPr="003C5719">
        <w:rPr>
          <w:i/>
        </w:rPr>
        <w:t>Human Rights (Parliamentary Scrutiny) Act 2011</w:t>
      </w:r>
      <w:r w:rsidRPr="003C5719">
        <w:t>.</w:t>
      </w:r>
    </w:p>
    <w:p w14:paraId="3DA17246" w14:textId="77777777" w:rsidR="00E4438C" w:rsidRPr="003C5719" w:rsidRDefault="00E4438C" w:rsidP="004A27A8">
      <w:pPr>
        <w:pStyle w:val="Heading3"/>
      </w:pPr>
      <w:r w:rsidRPr="003C5719">
        <w:t>Overview of the Legislative Instrument</w:t>
      </w:r>
    </w:p>
    <w:p w14:paraId="5555C4AF" w14:textId="7FC57FF6" w:rsidR="00410BAE" w:rsidRPr="003B3631" w:rsidRDefault="00410BAE" w:rsidP="00410BAE">
      <w:pPr>
        <w:spacing w:before="240"/>
      </w:pPr>
      <w:r w:rsidRPr="00242364">
        <w:t xml:space="preserve">The purpose of the </w:t>
      </w:r>
      <w:r w:rsidRPr="00E43F82">
        <w:rPr>
          <w:i/>
        </w:rPr>
        <w:t>Treasury Laws Amendment (Time</w:t>
      </w:r>
      <w:r>
        <w:rPr>
          <w:i/>
        </w:rPr>
        <w:t>-</w:t>
      </w:r>
      <w:r w:rsidRPr="00E43F82">
        <w:rPr>
          <w:i/>
        </w:rPr>
        <w:t xml:space="preserve">Limiting Exemptions) Regulations 2025 </w:t>
      </w:r>
      <w:r w:rsidRPr="00242364">
        <w:rPr>
          <w:iCs/>
        </w:rPr>
        <w:t>(the Amending Regulations</w:t>
      </w:r>
      <w:r w:rsidRPr="00DB5295">
        <w:rPr>
          <w:iCs/>
        </w:rPr>
        <w:t>)</w:t>
      </w:r>
      <w:r>
        <w:rPr>
          <w:i/>
        </w:rPr>
        <w:t xml:space="preserve"> </w:t>
      </w:r>
      <w:r w:rsidRPr="003C5719">
        <w:t xml:space="preserve">is </w:t>
      </w:r>
      <w:r>
        <w:t>t</w:t>
      </w:r>
      <w:r w:rsidRPr="00E86EDC">
        <w:t>o</w:t>
      </w:r>
      <w:r>
        <w:t xml:space="preserve"> time-limit certain exemptions relating to the financial sector. These exemptions are contained in the </w:t>
      </w:r>
      <w:r>
        <w:rPr>
          <w:i/>
          <w:iCs/>
        </w:rPr>
        <w:t>Corporations Regulations 2001</w:t>
      </w:r>
      <w:r>
        <w:t xml:space="preserve"> (Corporations Regulations) and the </w:t>
      </w:r>
      <w:r>
        <w:rPr>
          <w:i/>
          <w:iCs/>
        </w:rPr>
        <w:t xml:space="preserve">National Consumer Credit Protection Regulations 2010 </w:t>
      </w:r>
      <w:r>
        <w:t xml:space="preserve">(Credit Regulations), which are exempt from sunsetting in accordance with the </w:t>
      </w:r>
      <w:r w:rsidRPr="00300C5C">
        <w:rPr>
          <w:i/>
          <w:iCs/>
        </w:rPr>
        <w:t>Legislation Act 2003</w:t>
      </w:r>
      <w:r>
        <w:rPr>
          <w:i/>
          <w:iCs/>
        </w:rPr>
        <w:t xml:space="preserve">. </w:t>
      </w:r>
      <w:r>
        <w:t xml:space="preserve">The Amending Regulations time-limit certain exemptions, so that any decision to extend the exemptions beyond that date is subject to further parliamentary scrutiny.  </w:t>
      </w:r>
    </w:p>
    <w:p w14:paraId="34E7A00C" w14:textId="77777777" w:rsidR="00EB2BED" w:rsidRDefault="00E4438C" w:rsidP="004A27A8">
      <w:pPr>
        <w:pStyle w:val="Heading3"/>
      </w:pPr>
      <w:r w:rsidRPr="003C5719">
        <w:t>Human rights implications</w:t>
      </w:r>
      <w:r w:rsidR="006B520A">
        <w:t xml:space="preserve"> </w:t>
      </w:r>
    </w:p>
    <w:p w14:paraId="03CE6952" w14:textId="5668CDD8" w:rsidR="00E4438C" w:rsidRPr="003C5719" w:rsidRDefault="00454E2D" w:rsidP="004A27A8">
      <w:pPr>
        <w:spacing w:before="240"/>
      </w:pPr>
      <w:r>
        <w:t>This Legislative Instrument does not engage any of the applicable rights or freedoms.</w:t>
      </w:r>
      <w:r w:rsidR="00F24736">
        <w:t xml:space="preserve"> </w:t>
      </w:r>
    </w:p>
    <w:p w14:paraId="20AB1B4C" w14:textId="77777777" w:rsidR="00EB2BED" w:rsidRDefault="00E4438C" w:rsidP="004A27A8">
      <w:pPr>
        <w:pStyle w:val="Heading3"/>
      </w:pPr>
      <w:r w:rsidRPr="003C5719">
        <w:t>Conclusion</w:t>
      </w:r>
      <w:r w:rsidR="006D60D0">
        <w:t xml:space="preserve"> </w:t>
      </w:r>
    </w:p>
    <w:p w14:paraId="29A6306F" w14:textId="01E53D37" w:rsidR="00E37FF7" w:rsidRPr="00C84FA0" w:rsidRDefault="00B91ECE" w:rsidP="004A27A8">
      <w:pPr>
        <w:spacing w:before="240"/>
      </w:pPr>
      <w:r>
        <w:t>This Legislative Instrument is compatible with human rights as it does not raise any human rights issues.</w:t>
      </w:r>
      <w:r w:rsidR="007A57BC">
        <w:t xml:space="preserve"> </w:t>
      </w:r>
    </w:p>
    <w:sectPr w:rsidR="00E37FF7" w:rsidRPr="00C84FA0" w:rsidSect="004A27A8">
      <w:footerReference w:type="default" r:id="rId12"/>
      <w:pgSz w:w="11906" w:h="16838"/>
      <w:pgMar w:top="1440" w:right="1558"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C3DFF" w14:textId="77777777" w:rsidR="008E693A" w:rsidRDefault="008E693A" w:rsidP="00954679">
      <w:pPr>
        <w:spacing w:before="0" w:after="0"/>
      </w:pPr>
      <w:r>
        <w:separator/>
      </w:r>
    </w:p>
  </w:endnote>
  <w:endnote w:type="continuationSeparator" w:id="0">
    <w:p w14:paraId="35BFDA90" w14:textId="77777777" w:rsidR="008E693A" w:rsidRDefault="008E693A" w:rsidP="00954679">
      <w:pPr>
        <w:spacing w:before="0" w:after="0"/>
      </w:pPr>
      <w:r>
        <w:continuationSeparator/>
      </w:r>
    </w:p>
  </w:endnote>
  <w:endnote w:type="continuationNotice" w:id="1">
    <w:p w14:paraId="0DF32712" w14:textId="77777777" w:rsidR="008E693A" w:rsidRDefault="008E693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708A51E9"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CC504" w14:textId="77777777" w:rsidR="008E693A" w:rsidRDefault="008E693A" w:rsidP="00954679">
      <w:pPr>
        <w:spacing w:before="0" w:after="0"/>
      </w:pPr>
      <w:r>
        <w:separator/>
      </w:r>
    </w:p>
  </w:footnote>
  <w:footnote w:type="continuationSeparator" w:id="0">
    <w:p w14:paraId="193412D8" w14:textId="77777777" w:rsidR="008E693A" w:rsidRDefault="008E693A" w:rsidP="00954679">
      <w:pPr>
        <w:spacing w:before="0" w:after="0"/>
      </w:pPr>
      <w:r>
        <w:continuationSeparator/>
      </w:r>
    </w:p>
  </w:footnote>
  <w:footnote w:type="continuationNotice" w:id="1">
    <w:p w14:paraId="566A4BC1" w14:textId="77777777" w:rsidR="008E693A" w:rsidRDefault="008E693A">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63D6A"/>
    <w:multiLevelType w:val="hybridMultilevel"/>
    <w:tmpl w:val="E48A2CD6"/>
    <w:lvl w:ilvl="0" w:tplc="8032A19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E51450"/>
    <w:multiLevelType w:val="hybridMultilevel"/>
    <w:tmpl w:val="E190F840"/>
    <w:lvl w:ilvl="0" w:tplc="8B7CBF0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4" w15:restartNumberingAfterBreak="0">
    <w:nsid w:val="3A836E0D"/>
    <w:multiLevelType w:val="multilevel"/>
    <w:tmpl w:val="5D364E06"/>
    <w:name w:val="DotPointList"/>
    <w:lvl w:ilvl="0">
      <w:start w:val="1"/>
      <w:numFmt w:val="bullet"/>
      <w:lvlRestart w:val="0"/>
      <w:pStyle w:val="dotpoint0"/>
      <w:lvlText w:val="•"/>
      <w:lvlJc w:val="left"/>
      <w:pPr>
        <w:tabs>
          <w:tab w:val="num" w:pos="2268"/>
        </w:tabs>
        <w:ind w:left="2268" w:hanging="284"/>
      </w:pPr>
      <w:rPr>
        <w:b w:val="0"/>
        <w:i w:val="0"/>
        <w:color w:val="000000"/>
      </w:rPr>
    </w:lvl>
    <w:lvl w:ilvl="1">
      <w:start w:val="1"/>
      <w:numFmt w:val="bullet"/>
      <w:pStyle w:val="dotpoint2"/>
      <w:lvlText w:val="–"/>
      <w:lvlJc w:val="left"/>
      <w:pPr>
        <w:tabs>
          <w:tab w:val="num" w:pos="2625"/>
        </w:tabs>
        <w:ind w:left="2625" w:hanging="35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5" w15:restartNumberingAfterBreak="0">
    <w:nsid w:val="67A43C0B"/>
    <w:multiLevelType w:val="multilevel"/>
    <w:tmpl w:val="169CB076"/>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42919768">
    <w:abstractNumId w:val="3"/>
  </w:num>
  <w:num w:numId="2" w16cid:durableId="92435628">
    <w:abstractNumId w:val="5"/>
  </w:num>
  <w:num w:numId="3" w16cid:durableId="102648425">
    <w:abstractNumId w:val="2"/>
  </w:num>
  <w:num w:numId="4" w16cid:durableId="1451314351">
    <w:abstractNumId w:val="0"/>
  </w:num>
  <w:num w:numId="5" w16cid:durableId="1455824937">
    <w:abstractNumId w:val="5"/>
  </w:num>
  <w:num w:numId="6" w16cid:durableId="2012178582">
    <w:abstractNumId w:val="5"/>
  </w:num>
  <w:num w:numId="7" w16cid:durableId="1173374635">
    <w:abstractNumId w:val="5"/>
  </w:num>
  <w:num w:numId="8" w16cid:durableId="1074162301">
    <w:abstractNumId w:val="5"/>
  </w:num>
  <w:num w:numId="9" w16cid:durableId="1206795025">
    <w:abstractNumId w:val="5"/>
  </w:num>
  <w:num w:numId="10" w16cid:durableId="474571849">
    <w:abstractNumId w:val="5"/>
  </w:num>
  <w:num w:numId="11" w16cid:durableId="890385033">
    <w:abstractNumId w:val="5"/>
  </w:num>
  <w:num w:numId="12" w16cid:durableId="392780191">
    <w:abstractNumId w:val="5"/>
  </w:num>
  <w:num w:numId="13" w16cid:durableId="1793669345">
    <w:abstractNumId w:val="5"/>
  </w:num>
  <w:num w:numId="14" w16cid:durableId="2085832638">
    <w:abstractNumId w:val="5"/>
  </w:num>
  <w:num w:numId="15" w16cid:durableId="724838217">
    <w:abstractNumId w:val="5"/>
  </w:num>
  <w:num w:numId="16" w16cid:durableId="951398036">
    <w:abstractNumId w:val="5"/>
  </w:num>
  <w:num w:numId="17" w16cid:durableId="535510366">
    <w:abstractNumId w:val="1"/>
  </w:num>
  <w:num w:numId="18" w16cid:durableId="521555286">
    <w:abstractNumId w:val="5"/>
  </w:num>
  <w:num w:numId="19" w16cid:durableId="2042510183">
    <w:abstractNumId w:val="5"/>
  </w:num>
  <w:num w:numId="20" w16cid:durableId="1157767753">
    <w:abstractNumId w:val="5"/>
  </w:num>
  <w:num w:numId="21" w16cid:durableId="1541278280">
    <w:abstractNumId w:val="5"/>
  </w:num>
  <w:num w:numId="22" w16cid:durableId="1271353804">
    <w:abstractNumId w:val="4"/>
  </w:num>
  <w:num w:numId="23" w16cid:durableId="7813422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94"/>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A8"/>
    <w:rsid w:val="000026BE"/>
    <w:rsid w:val="00003189"/>
    <w:rsid w:val="00003DD0"/>
    <w:rsid w:val="00005B51"/>
    <w:rsid w:val="0000602B"/>
    <w:rsid w:val="0000628C"/>
    <w:rsid w:val="00011EC4"/>
    <w:rsid w:val="00013390"/>
    <w:rsid w:val="00016EA2"/>
    <w:rsid w:val="00024250"/>
    <w:rsid w:val="000253AD"/>
    <w:rsid w:val="0002546A"/>
    <w:rsid w:val="00027669"/>
    <w:rsid w:val="00031AE1"/>
    <w:rsid w:val="00037ECF"/>
    <w:rsid w:val="00041C87"/>
    <w:rsid w:val="00043C95"/>
    <w:rsid w:val="000455BA"/>
    <w:rsid w:val="00046235"/>
    <w:rsid w:val="00047FE7"/>
    <w:rsid w:val="00051648"/>
    <w:rsid w:val="00051DDC"/>
    <w:rsid w:val="000524A9"/>
    <w:rsid w:val="0005316A"/>
    <w:rsid w:val="000547DB"/>
    <w:rsid w:val="00055E59"/>
    <w:rsid w:val="00062FE2"/>
    <w:rsid w:val="0007406B"/>
    <w:rsid w:val="00075A77"/>
    <w:rsid w:val="00076178"/>
    <w:rsid w:val="00076E15"/>
    <w:rsid w:val="00076FF9"/>
    <w:rsid w:val="00080673"/>
    <w:rsid w:val="00084516"/>
    <w:rsid w:val="000854E0"/>
    <w:rsid w:val="0008562A"/>
    <w:rsid w:val="0008741E"/>
    <w:rsid w:val="00090D03"/>
    <w:rsid w:val="0009284D"/>
    <w:rsid w:val="0009517D"/>
    <w:rsid w:val="00095211"/>
    <w:rsid w:val="00097F79"/>
    <w:rsid w:val="000A12B5"/>
    <w:rsid w:val="000A2E62"/>
    <w:rsid w:val="000A69C5"/>
    <w:rsid w:val="000B39A1"/>
    <w:rsid w:val="000B4823"/>
    <w:rsid w:val="000B4A69"/>
    <w:rsid w:val="000C10DF"/>
    <w:rsid w:val="000C232C"/>
    <w:rsid w:val="000C2E12"/>
    <w:rsid w:val="000C39BC"/>
    <w:rsid w:val="000C3ECC"/>
    <w:rsid w:val="000C4B61"/>
    <w:rsid w:val="000C516E"/>
    <w:rsid w:val="000C5C40"/>
    <w:rsid w:val="000C6935"/>
    <w:rsid w:val="000D11E5"/>
    <w:rsid w:val="000D2234"/>
    <w:rsid w:val="000D5827"/>
    <w:rsid w:val="000D59B4"/>
    <w:rsid w:val="000D663E"/>
    <w:rsid w:val="000E08F3"/>
    <w:rsid w:val="000E32E3"/>
    <w:rsid w:val="000E5D49"/>
    <w:rsid w:val="000F1F12"/>
    <w:rsid w:val="000F3A05"/>
    <w:rsid w:val="000F3CBF"/>
    <w:rsid w:val="000F53D9"/>
    <w:rsid w:val="001012C2"/>
    <w:rsid w:val="0010219A"/>
    <w:rsid w:val="00110BFE"/>
    <w:rsid w:val="00112D65"/>
    <w:rsid w:val="00113096"/>
    <w:rsid w:val="00113B45"/>
    <w:rsid w:val="00114003"/>
    <w:rsid w:val="0011527C"/>
    <w:rsid w:val="00115675"/>
    <w:rsid w:val="001174A7"/>
    <w:rsid w:val="00117C02"/>
    <w:rsid w:val="00120C91"/>
    <w:rsid w:val="0012131F"/>
    <w:rsid w:val="00124B96"/>
    <w:rsid w:val="001276B4"/>
    <w:rsid w:val="001319C8"/>
    <w:rsid w:val="001331B7"/>
    <w:rsid w:val="00133D7A"/>
    <w:rsid w:val="00133FB3"/>
    <w:rsid w:val="001341E8"/>
    <w:rsid w:val="00142605"/>
    <w:rsid w:val="00142BCF"/>
    <w:rsid w:val="00145B33"/>
    <w:rsid w:val="0014608E"/>
    <w:rsid w:val="00151C45"/>
    <w:rsid w:val="00152F86"/>
    <w:rsid w:val="001606AC"/>
    <w:rsid w:val="00160F1A"/>
    <w:rsid w:val="0016122A"/>
    <w:rsid w:val="00167BC7"/>
    <w:rsid w:val="00172B5A"/>
    <w:rsid w:val="001745D2"/>
    <w:rsid w:val="00175093"/>
    <w:rsid w:val="001862DC"/>
    <w:rsid w:val="00187857"/>
    <w:rsid w:val="00187EDD"/>
    <w:rsid w:val="00190962"/>
    <w:rsid w:val="00195A29"/>
    <w:rsid w:val="00195FEB"/>
    <w:rsid w:val="001B0B3E"/>
    <w:rsid w:val="001B1A17"/>
    <w:rsid w:val="001B3358"/>
    <w:rsid w:val="001B392D"/>
    <w:rsid w:val="001B4919"/>
    <w:rsid w:val="001B7535"/>
    <w:rsid w:val="001B76A2"/>
    <w:rsid w:val="001B7EC2"/>
    <w:rsid w:val="001C0477"/>
    <w:rsid w:val="001C1363"/>
    <w:rsid w:val="001C600E"/>
    <w:rsid w:val="001C77FE"/>
    <w:rsid w:val="001D2FF1"/>
    <w:rsid w:val="001D688B"/>
    <w:rsid w:val="001E6A74"/>
    <w:rsid w:val="001E7ABD"/>
    <w:rsid w:val="001F0785"/>
    <w:rsid w:val="001F3B05"/>
    <w:rsid w:val="001F41D0"/>
    <w:rsid w:val="001F462C"/>
    <w:rsid w:val="00201134"/>
    <w:rsid w:val="002060B6"/>
    <w:rsid w:val="00217669"/>
    <w:rsid w:val="00220F16"/>
    <w:rsid w:val="00221082"/>
    <w:rsid w:val="0022550C"/>
    <w:rsid w:val="00226CBE"/>
    <w:rsid w:val="00227892"/>
    <w:rsid w:val="00230A8A"/>
    <w:rsid w:val="00231837"/>
    <w:rsid w:val="002324BC"/>
    <w:rsid w:val="002347EB"/>
    <w:rsid w:val="002349A0"/>
    <w:rsid w:val="00234AAD"/>
    <w:rsid w:val="00240B50"/>
    <w:rsid w:val="00240D31"/>
    <w:rsid w:val="0024245F"/>
    <w:rsid w:val="002439CC"/>
    <w:rsid w:val="00251736"/>
    <w:rsid w:val="00252B82"/>
    <w:rsid w:val="00254613"/>
    <w:rsid w:val="00254C5B"/>
    <w:rsid w:val="00270245"/>
    <w:rsid w:val="00270BAB"/>
    <w:rsid w:val="0027118E"/>
    <w:rsid w:val="002725F4"/>
    <w:rsid w:val="002771E5"/>
    <w:rsid w:val="002772A3"/>
    <w:rsid w:val="00277840"/>
    <w:rsid w:val="00280B96"/>
    <w:rsid w:val="00281AB5"/>
    <w:rsid w:val="00282E2B"/>
    <w:rsid w:val="00287C5A"/>
    <w:rsid w:val="00293839"/>
    <w:rsid w:val="00295CF7"/>
    <w:rsid w:val="002A1236"/>
    <w:rsid w:val="002A392B"/>
    <w:rsid w:val="002A3C80"/>
    <w:rsid w:val="002A6DA4"/>
    <w:rsid w:val="002A7B74"/>
    <w:rsid w:val="002A7E1F"/>
    <w:rsid w:val="002C0792"/>
    <w:rsid w:val="002C0A5A"/>
    <w:rsid w:val="002C226C"/>
    <w:rsid w:val="002C3EE2"/>
    <w:rsid w:val="002C7A8B"/>
    <w:rsid w:val="002D0561"/>
    <w:rsid w:val="002D17EB"/>
    <w:rsid w:val="002D4B55"/>
    <w:rsid w:val="002E338F"/>
    <w:rsid w:val="002E38D0"/>
    <w:rsid w:val="002E5841"/>
    <w:rsid w:val="002E73BB"/>
    <w:rsid w:val="002F022D"/>
    <w:rsid w:val="002F4C27"/>
    <w:rsid w:val="002F542D"/>
    <w:rsid w:val="002F6BB1"/>
    <w:rsid w:val="003023A8"/>
    <w:rsid w:val="00302CA2"/>
    <w:rsid w:val="003037F8"/>
    <w:rsid w:val="003041FA"/>
    <w:rsid w:val="00310538"/>
    <w:rsid w:val="0031056E"/>
    <w:rsid w:val="00311E14"/>
    <w:rsid w:val="00312A68"/>
    <w:rsid w:val="003137DE"/>
    <w:rsid w:val="00324BA9"/>
    <w:rsid w:val="00326606"/>
    <w:rsid w:val="003342CD"/>
    <w:rsid w:val="0033477F"/>
    <w:rsid w:val="00335042"/>
    <w:rsid w:val="00341642"/>
    <w:rsid w:val="00341DF6"/>
    <w:rsid w:val="00351003"/>
    <w:rsid w:val="00355872"/>
    <w:rsid w:val="00357733"/>
    <w:rsid w:val="00360C0A"/>
    <w:rsid w:val="00360EFB"/>
    <w:rsid w:val="00362A11"/>
    <w:rsid w:val="00362B70"/>
    <w:rsid w:val="00364DEE"/>
    <w:rsid w:val="0036527F"/>
    <w:rsid w:val="00367C07"/>
    <w:rsid w:val="00370395"/>
    <w:rsid w:val="003716AE"/>
    <w:rsid w:val="0037180D"/>
    <w:rsid w:val="003721CC"/>
    <w:rsid w:val="00373853"/>
    <w:rsid w:val="00391092"/>
    <w:rsid w:val="00392BBA"/>
    <w:rsid w:val="00392C0C"/>
    <w:rsid w:val="003954FD"/>
    <w:rsid w:val="003A550C"/>
    <w:rsid w:val="003A74DA"/>
    <w:rsid w:val="003B0F4A"/>
    <w:rsid w:val="003B1415"/>
    <w:rsid w:val="003B19DD"/>
    <w:rsid w:val="003B1A99"/>
    <w:rsid w:val="003B31F4"/>
    <w:rsid w:val="003B3631"/>
    <w:rsid w:val="003B4356"/>
    <w:rsid w:val="003B686B"/>
    <w:rsid w:val="003C35EF"/>
    <w:rsid w:val="003C3B3D"/>
    <w:rsid w:val="003C445C"/>
    <w:rsid w:val="003C4FC9"/>
    <w:rsid w:val="003C5719"/>
    <w:rsid w:val="003C7907"/>
    <w:rsid w:val="003C7B82"/>
    <w:rsid w:val="003C7F42"/>
    <w:rsid w:val="003D0B99"/>
    <w:rsid w:val="003D392B"/>
    <w:rsid w:val="003D57C3"/>
    <w:rsid w:val="003D5FB9"/>
    <w:rsid w:val="003D60D7"/>
    <w:rsid w:val="003D6A2C"/>
    <w:rsid w:val="003E0411"/>
    <w:rsid w:val="003E1C8F"/>
    <w:rsid w:val="003E1CE3"/>
    <w:rsid w:val="003E77BC"/>
    <w:rsid w:val="003F17A4"/>
    <w:rsid w:val="003F3424"/>
    <w:rsid w:val="003F3B86"/>
    <w:rsid w:val="004000AE"/>
    <w:rsid w:val="004049A9"/>
    <w:rsid w:val="0041096C"/>
    <w:rsid w:val="00410BAE"/>
    <w:rsid w:val="00412BB6"/>
    <w:rsid w:val="00421941"/>
    <w:rsid w:val="00422A5F"/>
    <w:rsid w:val="00431177"/>
    <w:rsid w:val="0043236C"/>
    <w:rsid w:val="00432711"/>
    <w:rsid w:val="00436952"/>
    <w:rsid w:val="00454E2D"/>
    <w:rsid w:val="004577E7"/>
    <w:rsid w:val="00462095"/>
    <w:rsid w:val="00462408"/>
    <w:rsid w:val="00464356"/>
    <w:rsid w:val="004649B7"/>
    <w:rsid w:val="00465E95"/>
    <w:rsid w:val="00466731"/>
    <w:rsid w:val="00466DD5"/>
    <w:rsid w:val="00467E83"/>
    <w:rsid w:val="0047265F"/>
    <w:rsid w:val="00473B71"/>
    <w:rsid w:val="004755FE"/>
    <w:rsid w:val="00475B50"/>
    <w:rsid w:val="004828CB"/>
    <w:rsid w:val="00482B81"/>
    <w:rsid w:val="00482D4C"/>
    <w:rsid w:val="00483475"/>
    <w:rsid w:val="004838E4"/>
    <w:rsid w:val="0048463A"/>
    <w:rsid w:val="00484F87"/>
    <w:rsid w:val="00492BF6"/>
    <w:rsid w:val="004A10CE"/>
    <w:rsid w:val="004A1638"/>
    <w:rsid w:val="004A27A8"/>
    <w:rsid w:val="004A3018"/>
    <w:rsid w:val="004A4499"/>
    <w:rsid w:val="004A5706"/>
    <w:rsid w:val="004A6D0A"/>
    <w:rsid w:val="004B3C0F"/>
    <w:rsid w:val="004B42ED"/>
    <w:rsid w:val="004B4A3C"/>
    <w:rsid w:val="004C05E4"/>
    <w:rsid w:val="004C28DF"/>
    <w:rsid w:val="004C6AD3"/>
    <w:rsid w:val="004D0059"/>
    <w:rsid w:val="004D05EA"/>
    <w:rsid w:val="004D3F90"/>
    <w:rsid w:val="004D4AE5"/>
    <w:rsid w:val="004E1293"/>
    <w:rsid w:val="004E2EE7"/>
    <w:rsid w:val="004E3590"/>
    <w:rsid w:val="004E39E1"/>
    <w:rsid w:val="004E621D"/>
    <w:rsid w:val="004F00BA"/>
    <w:rsid w:val="004F011F"/>
    <w:rsid w:val="004F03F4"/>
    <w:rsid w:val="004F116C"/>
    <w:rsid w:val="004F1D23"/>
    <w:rsid w:val="004F4C00"/>
    <w:rsid w:val="004F56D0"/>
    <w:rsid w:val="00501A76"/>
    <w:rsid w:val="00501CC4"/>
    <w:rsid w:val="0050235E"/>
    <w:rsid w:val="00503A99"/>
    <w:rsid w:val="00503E44"/>
    <w:rsid w:val="0050444D"/>
    <w:rsid w:val="00505F02"/>
    <w:rsid w:val="0050777E"/>
    <w:rsid w:val="005121D1"/>
    <w:rsid w:val="00513FE8"/>
    <w:rsid w:val="0051429B"/>
    <w:rsid w:val="00515283"/>
    <w:rsid w:val="0051537D"/>
    <w:rsid w:val="00516A77"/>
    <w:rsid w:val="00517BB7"/>
    <w:rsid w:val="00520859"/>
    <w:rsid w:val="005227CE"/>
    <w:rsid w:val="005231C5"/>
    <w:rsid w:val="00526249"/>
    <w:rsid w:val="00533926"/>
    <w:rsid w:val="00537FB7"/>
    <w:rsid w:val="005411D1"/>
    <w:rsid w:val="00542873"/>
    <w:rsid w:val="005474EF"/>
    <w:rsid w:val="00553254"/>
    <w:rsid w:val="00553AE9"/>
    <w:rsid w:val="0055675D"/>
    <w:rsid w:val="005573C4"/>
    <w:rsid w:val="00557A8E"/>
    <w:rsid w:val="00562EE3"/>
    <w:rsid w:val="00563FE2"/>
    <w:rsid w:val="00566E8F"/>
    <w:rsid w:val="005709DE"/>
    <w:rsid w:val="00571C33"/>
    <w:rsid w:val="005726BA"/>
    <w:rsid w:val="00573FFC"/>
    <w:rsid w:val="0057422E"/>
    <w:rsid w:val="00576E69"/>
    <w:rsid w:val="005833BE"/>
    <w:rsid w:val="005855F1"/>
    <w:rsid w:val="005858FB"/>
    <w:rsid w:val="00585E8C"/>
    <w:rsid w:val="005875ED"/>
    <w:rsid w:val="0059231B"/>
    <w:rsid w:val="00592A69"/>
    <w:rsid w:val="0059302A"/>
    <w:rsid w:val="00593979"/>
    <w:rsid w:val="00594361"/>
    <w:rsid w:val="005A2572"/>
    <w:rsid w:val="005A5C14"/>
    <w:rsid w:val="005B2A18"/>
    <w:rsid w:val="005B3AF1"/>
    <w:rsid w:val="005B3CDE"/>
    <w:rsid w:val="005C032C"/>
    <w:rsid w:val="005C0A02"/>
    <w:rsid w:val="005C3B65"/>
    <w:rsid w:val="005C73D6"/>
    <w:rsid w:val="005D185B"/>
    <w:rsid w:val="005D2168"/>
    <w:rsid w:val="005D352B"/>
    <w:rsid w:val="005D4846"/>
    <w:rsid w:val="005D758D"/>
    <w:rsid w:val="005D7D5A"/>
    <w:rsid w:val="005D7E35"/>
    <w:rsid w:val="005E36CD"/>
    <w:rsid w:val="005E4435"/>
    <w:rsid w:val="005E4792"/>
    <w:rsid w:val="005E4BAC"/>
    <w:rsid w:val="005E580A"/>
    <w:rsid w:val="005F0ABE"/>
    <w:rsid w:val="005F0B7F"/>
    <w:rsid w:val="005F167E"/>
    <w:rsid w:val="005F1BC2"/>
    <w:rsid w:val="005F2B24"/>
    <w:rsid w:val="005F6040"/>
    <w:rsid w:val="0060130D"/>
    <w:rsid w:val="00602DB4"/>
    <w:rsid w:val="00606671"/>
    <w:rsid w:val="006100E5"/>
    <w:rsid w:val="00612329"/>
    <w:rsid w:val="00612FF1"/>
    <w:rsid w:val="006137A6"/>
    <w:rsid w:val="00613B16"/>
    <w:rsid w:val="00613CC4"/>
    <w:rsid w:val="00613D68"/>
    <w:rsid w:val="00615574"/>
    <w:rsid w:val="00621EDE"/>
    <w:rsid w:val="00623F9C"/>
    <w:rsid w:val="006243C6"/>
    <w:rsid w:val="00625892"/>
    <w:rsid w:val="00630018"/>
    <w:rsid w:val="00630893"/>
    <w:rsid w:val="0064129F"/>
    <w:rsid w:val="0064309D"/>
    <w:rsid w:val="00646974"/>
    <w:rsid w:val="00647BB7"/>
    <w:rsid w:val="00650278"/>
    <w:rsid w:val="00650349"/>
    <w:rsid w:val="006516EC"/>
    <w:rsid w:val="00660F56"/>
    <w:rsid w:val="00663CEA"/>
    <w:rsid w:val="00664FE3"/>
    <w:rsid w:val="006711DF"/>
    <w:rsid w:val="00674741"/>
    <w:rsid w:val="00680297"/>
    <w:rsid w:val="0068046D"/>
    <w:rsid w:val="00680871"/>
    <w:rsid w:val="00683956"/>
    <w:rsid w:val="00684E66"/>
    <w:rsid w:val="006873CE"/>
    <w:rsid w:val="0069205F"/>
    <w:rsid w:val="00694044"/>
    <w:rsid w:val="00697A3A"/>
    <w:rsid w:val="006A0786"/>
    <w:rsid w:val="006A11D6"/>
    <w:rsid w:val="006A2C53"/>
    <w:rsid w:val="006A3E4F"/>
    <w:rsid w:val="006A3FFD"/>
    <w:rsid w:val="006A5D20"/>
    <w:rsid w:val="006B520A"/>
    <w:rsid w:val="006B523A"/>
    <w:rsid w:val="006C0C53"/>
    <w:rsid w:val="006C170A"/>
    <w:rsid w:val="006C6DE6"/>
    <w:rsid w:val="006D0CC4"/>
    <w:rsid w:val="006D10EC"/>
    <w:rsid w:val="006D478B"/>
    <w:rsid w:val="006D4DAA"/>
    <w:rsid w:val="006D60D0"/>
    <w:rsid w:val="006D672B"/>
    <w:rsid w:val="006E04DB"/>
    <w:rsid w:val="006E0852"/>
    <w:rsid w:val="006E0CBA"/>
    <w:rsid w:val="006E2BEA"/>
    <w:rsid w:val="006E30C0"/>
    <w:rsid w:val="006E3AB4"/>
    <w:rsid w:val="006E6321"/>
    <w:rsid w:val="006E66DD"/>
    <w:rsid w:val="006E7B4A"/>
    <w:rsid w:val="006F06C1"/>
    <w:rsid w:val="006F3BD7"/>
    <w:rsid w:val="006F683C"/>
    <w:rsid w:val="006F6C2A"/>
    <w:rsid w:val="006F74AB"/>
    <w:rsid w:val="0070169C"/>
    <w:rsid w:val="00701F57"/>
    <w:rsid w:val="00704CCA"/>
    <w:rsid w:val="00705171"/>
    <w:rsid w:val="007053B0"/>
    <w:rsid w:val="00705FAA"/>
    <w:rsid w:val="00710E94"/>
    <w:rsid w:val="0071144F"/>
    <w:rsid w:val="00724490"/>
    <w:rsid w:val="007261FF"/>
    <w:rsid w:val="0072686A"/>
    <w:rsid w:val="007276B4"/>
    <w:rsid w:val="00727D8A"/>
    <w:rsid w:val="00730009"/>
    <w:rsid w:val="00730DA8"/>
    <w:rsid w:val="00731FEA"/>
    <w:rsid w:val="007323F4"/>
    <w:rsid w:val="00733780"/>
    <w:rsid w:val="00735921"/>
    <w:rsid w:val="0073599B"/>
    <w:rsid w:val="00736F61"/>
    <w:rsid w:val="00740B41"/>
    <w:rsid w:val="00741855"/>
    <w:rsid w:val="0074185E"/>
    <w:rsid w:val="00742253"/>
    <w:rsid w:val="007436F0"/>
    <w:rsid w:val="00743B69"/>
    <w:rsid w:val="0074422A"/>
    <w:rsid w:val="0074728E"/>
    <w:rsid w:val="00751629"/>
    <w:rsid w:val="0075302E"/>
    <w:rsid w:val="00757B95"/>
    <w:rsid w:val="00763FFB"/>
    <w:rsid w:val="007655BE"/>
    <w:rsid w:val="007662C7"/>
    <w:rsid w:val="00771E8E"/>
    <w:rsid w:val="00772FAF"/>
    <w:rsid w:val="00773BBE"/>
    <w:rsid w:val="00776306"/>
    <w:rsid w:val="007816E2"/>
    <w:rsid w:val="0079043B"/>
    <w:rsid w:val="00790BD9"/>
    <w:rsid w:val="007A1887"/>
    <w:rsid w:val="007A1D90"/>
    <w:rsid w:val="007A33F8"/>
    <w:rsid w:val="007A55A7"/>
    <w:rsid w:val="007A57BC"/>
    <w:rsid w:val="007A730D"/>
    <w:rsid w:val="007A76BA"/>
    <w:rsid w:val="007B1F10"/>
    <w:rsid w:val="007B2143"/>
    <w:rsid w:val="007B335E"/>
    <w:rsid w:val="007B4A9D"/>
    <w:rsid w:val="007B63DD"/>
    <w:rsid w:val="007C137D"/>
    <w:rsid w:val="007C3F41"/>
    <w:rsid w:val="007C4088"/>
    <w:rsid w:val="007C53CC"/>
    <w:rsid w:val="007C7D64"/>
    <w:rsid w:val="007D4A67"/>
    <w:rsid w:val="007D6771"/>
    <w:rsid w:val="007D67F3"/>
    <w:rsid w:val="007E018D"/>
    <w:rsid w:val="007E6A45"/>
    <w:rsid w:val="007F00B8"/>
    <w:rsid w:val="007F04C2"/>
    <w:rsid w:val="007F1B71"/>
    <w:rsid w:val="007F43BC"/>
    <w:rsid w:val="007F5D2A"/>
    <w:rsid w:val="0080320B"/>
    <w:rsid w:val="0080331B"/>
    <w:rsid w:val="00806EE8"/>
    <w:rsid w:val="00807E7D"/>
    <w:rsid w:val="0081174B"/>
    <w:rsid w:val="008145BA"/>
    <w:rsid w:val="008167F0"/>
    <w:rsid w:val="0081689C"/>
    <w:rsid w:val="008208B9"/>
    <w:rsid w:val="008249BE"/>
    <w:rsid w:val="00831675"/>
    <w:rsid w:val="00833654"/>
    <w:rsid w:val="00836B42"/>
    <w:rsid w:val="008404AD"/>
    <w:rsid w:val="00844849"/>
    <w:rsid w:val="00845A80"/>
    <w:rsid w:val="00846D6A"/>
    <w:rsid w:val="00851CED"/>
    <w:rsid w:val="008520B6"/>
    <w:rsid w:val="008552D6"/>
    <w:rsid w:val="00855DA3"/>
    <w:rsid w:val="0085777B"/>
    <w:rsid w:val="00860BB5"/>
    <w:rsid w:val="00862443"/>
    <w:rsid w:val="00867AFA"/>
    <w:rsid w:val="00872623"/>
    <w:rsid w:val="00872F65"/>
    <w:rsid w:val="00875DFA"/>
    <w:rsid w:val="00877071"/>
    <w:rsid w:val="008779B4"/>
    <w:rsid w:val="00877A2F"/>
    <w:rsid w:val="0088138D"/>
    <w:rsid w:val="00881EAC"/>
    <w:rsid w:val="00883863"/>
    <w:rsid w:val="0088467C"/>
    <w:rsid w:val="008853B9"/>
    <w:rsid w:val="00885AA3"/>
    <w:rsid w:val="00887BBA"/>
    <w:rsid w:val="008908B0"/>
    <w:rsid w:val="00891F21"/>
    <w:rsid w:val="00892D3B"/>
    <w:rsid w:val="00894579"/>
    <w:rsid w:val="008A2BDB"/>
    <w:rsid w:val="008A2D24"/>
    <w:rsid w:val="008A49E2"/>
    <w:rsid w:val="008A5B67"/>
    <w:rsid w:val="008A5CCD"/>
    <w:rsid w:val="008A6A6D"/>
    <w:rsid w:val="008B29E7"/>
    <w:rsid w:val="008B2C4E"/>
    <w:rsid w:val="008B33DF"/>
    <w:rsid w:val="008B4CE0"/>
    <w:rsid w:val="008B5C0B"/>
    <w:rsid w:val="008C2216"/>
    <w:rsid w:val="008C24F6"/>
    <w:rsid w:val="008D07E2"/>
    <w:rsid w:val="008D11A0"/>
    <w:rsid w:val="008D16F7"/>
    <w:rsid w:val="008D40FA"/>
    <w:rsid w:val="008D4835"/>
    <w:rsid w:val="008D7124"/>
    <w:rsid w:val="008E1427"/>
    <w:rsid w:val="008E1CD9"/>
    <w:rsid w:val="008E2734"/>
    <w:rsid w:val="008E3522"/>
    <w:rsid w:val="008E4FB2"/>
    <w:rsid w:val="008E52C7"/>
    <w:rsid w:val="008E5A1D"/>
    <w:rsid w:val="008E686F"/>
    <w:rsid w:val="008E693A"/>
    <w:rsid w:val="008E6B79"/>
    <w:rsid w:val="008F0C50"/>
    <w:rsid w:val="008F2529"/>
    <w:rsid w:val="008F5A6D"/>
    <w:rsid w:val="008F637D"/>
    <w:rsid w:val="008F778A"/>
    <w:rsid w:val="00900B0D"/>
    <w:rsid w:val="00902ED6"/>
    <w:rsid w:val="0090320B"/>
    <w:rsid w:val="00903276"/>
    <w:rsid w:val="00906037"/>
    <w:rsid w:val="00911970"/>
    <w:rsid w:val="009122F9"/>
    <w:rsid w:val="0091280A"/>
    <w:rsid w:val="0091421B"/>
    <w:rsid w:val="009143A0"/>
    <w:rsid w:val="0091554D"/>
    <w:rsid w:val="00916294"/>
    <w:rsid w:val="00921B5A"/>
    <w:rsid w:val="00925124"/>
    <w:rsid w:val="00925635"/>
    <w:rsid w:val="00927C59"/>
    <w:rsid w:val="009308A4"/>
    <w:rsid w:val="00931881"/>
    <w:rsid w:val="00932DBB"/>
    <w:rsid w:val="0093408E"/>
    <w:rsid w:val="0093421F"/>
    <w:rsid w:val="00936902"/>
    <w:rsid w:val="009378E4"/>
    <w:rsid w:val="00942170"/>
    <w:rsid w:val="0094486D"/>
    <w:rsid w:val="00950AA3"/>
    <w:rsid w:val="00950E58"/>
    <w:rsid w:val="009527D2"/>
    <w:rsid w:val="00952DF0"/>
    <w:rsid w:val="00954679"/>
    <w:rsid w:val="009552FE"/>
    <w:rsid w:val="00955673"/>
    <w:rsid w:val="00955C50"/>
    <w:rsid w:val="009562E9"/>
    <w:rsid w:val="009655DA"/>
    <w:rsid w:val="00965BBC"/>
    <w:rsid w:val="009673D0"/>
    <w:rsid w:val="00972823"/>
    <w:rsid w:val="00974996"/>
    <w:rsid w:val="00985119"/>
    <w:rsid w:val="009858A6"/>
    <w:rsid w:val="00985A96"/>
    <w:rsid w:val="00985ADD"/>
    <w:rsid w:val="0098737D"/>
    <w:rsid w:val="00990BE6"/>
    <w:rsid w:val="00990DFB"/>
    <w:rsid w:val="00995C59"/>
    <w:rsid w:val="009A0563"/>
    <w:rsid w:val="009A1386"/>
    <w:rsid w:val="009A2167"/>
    <w:rsid w:val="009A318E"/>
    <w:rsid w:val="009A4113"/>
    <w:rsid w:val="009A49F0"/>
    <w:rsid w:val="009A5307"/>
    <w:rsid w:val="009B0135"/>
    <w:rsid w:val="009B7A38"/>
    <w:rsid w:val="009C0051"/>
    <w:rsid w:val="009C6A1E"/>
    <w:rsid w:val="009D2F0C"/>
    <w:rsid w:val="009D477C"/>
    <w:rsid w:val="009E06AF"/>
    <w:rsid w:val="009E0781"/>
    <w:rsid w:val="009E27A5"/>
    <w:rsid w:val="009E2F86"/>
    <w:rsid w:val="009E4E33"/>
    <w:rsid w:val="009E75AC"/>
    <w:rsid w:val="009F4738"/>
    <w:rsid w:val="009F6579"/>
    <w:rsid w:val="00A05C39"/>
    <w:rsid w:val="00A11FF8"/>
    <w:rsid w:val="00A12209"/>
    <w:rsid w:val="00A16953"/>
    <w:rsid w:val="00A23C5C"/>
    <w:rsid w:val="00A31484"/>
    <w:rsid w:val="00A31681"/>
    <w:rsid w:val="00A34CA4"/>
    <w:rsid w:val="00A353A9"/>
    <w:rsid w:val="00A36DF3"/>
    <w:rsid w:val="00A40B8B"/>
    <w:rsid w:val="00A427E5"/>
    <w:rsid w:val="00A443E5"/>
    <w:rsid w:val="00A4441D"/>
    <w:rsid w:val="00A444B9"/>
    <w:rsid w:val="00A4788F"/>
    <w:rsid w:val="00A52040"/>
    <w:rsid w:val="00A532DD"/>
    <w:rsid w:val="00A5522E"/>
    <w:rsid w:val="00A64582"/>
    <w:rsid w:val="00A649B6"/>
    <w:rsid w:val="00A7046B"/>
    <w:rsid w:val="00A73187"/>
    <w:rsid w:val="00A74B90"/>
    <w:rsid w:val="00A760F0"/>
    <w:rsid w:val="00A7709D"/>
    <w:rsid w:val="00A80545"/>
    <w:rsid w:val="00A80BCF"/>
    <w:rsid w:val="00A825D1"/>
    <w:rsid w:val="00A8369C"/>
    <w:rsid w:val="00A8481F"/>
    <w:rsid w:val="00A84890"/>
    <w:rsid w:val="00A86579"/>
    <w:rsid w:val="00A90212"/>
    <w:rsid w:val="00A90CC4"/>
    <w:rsid w:val="00A9401D"/>
    <w:rsid w:val="00AA144C"/>
    <w:rsid w:val="00AA1689"/>
    <w:rsid w:val="00AA3746"/>
    <w:rsid w:val="00AA496F"/>
    <w:rsid w:val="00AA5770"/>
    <w:rsid w:val="00AA5D03"/>
    <w:rsid w:val="00AA70DB"/>
    <w:rsid w:val="00AB1084"/>
    <w:rsid w:val="00AB1E1C"/>
    <w:rsid w:val="00AB2E70"/>
    <w:rsid w:val="00AB33C1"/>
    <w:rsid w:val="00AB3E03"/>
    <w:rsid w:val="00AB718D"/>
    <w:rsid w:val="00AC0F7C"/>
    <w:rsid w:val="00AC1D15"/>
    <w:rsid w:val="00AC2CF3"/>
    <w:rsid w:val="00AC3F1A"/>
    <w:rsid w:val="00AD30CA"/>
    <w:rsid w:val="00AD44C6"/>
    <w:rsid w:val="00AD583B"/>
    <w:rsid w:val="00AE1547"/>
    <w:rsid w:val="00AE2CAB"/>
    <w:rsid w:val="00AE460D"/>
    <w:rsid w:val="00AE51AC"/>
    <w:rsid w:val="00AE5955"/>
    <w:rsid w:val="00AE7F82"/>
    <w:rsid w:val="00AF15EB"/>
    <w:rsid w:val="00AF52FA"/>
    <w:rsid w:val="00AF67B7"/>
    <w:rsid w:val="00AF7AEF"/>
    <w:rsid w:val="00B0446F"/>
    <w:rsid w:val="00B07B0C"/>
    <w:rsid w:val="00B10745"/>
    <w:rsid w:val="00B120F9"/>
    <w:rsid w:val="00B12496"/>
    <w:rsid w:val="00B125E3"/>
    <w:rsid w:val="00B2277C"/>
    <w:rsid w:val="00B2290C"/>
    <w:rsid w:val="00B23CDB"/>
    <w:rsid w:val="00B24009"/>
    <w:rsid w:val="00B25563"/>
    <w:rsid w:val="00B26D48"/>
    <w:rsid w:val="00B2789F"/>
    <w:rsid w:val="00B31920"/>
    <w:rsid w:val="00B3371D"/>
    <w:rsid w:val="00B401E5"/>
    <w:rsid w:val="00B40949"/>
    <w:rsid w:val="00B40D80"/>
    <w:rsid w:val="00B41F7B"/>
    <w:rsid w:val="00B42EE1"/>
    <w:rsid w:val="00B45423"/>
    <w:rsid w:val="00B45EFB"/>
    <w:rsid w:val="00B47A59"/>
    <w:rsid w:val="00B50EE6"/>
    <w:rsid w:val="00B5349B"/>
    <w:rsid w:val="00B5649C"/>
    <w:rsid w:val="00B56D3A"/>
    <w:rsid w:val="00B65914"/>
    <w:rsid w:val="00B7138A"/>
    <w:rsid w:val="00B73B1D"/>
    <w:rsid w:val="00B8293D"/>
    <w:rsid w:val="00B871AC"/>
    <w:rsid w:val="00B878F9"/>
    <w:rsid w:val="00B87A49"/>
    <w:rsid w:val="00B91ECE"/>
    <w:rsid w:val="00B92478"/>
    <w:rsid w:val="00B943FB"/>
    <w:rsid w:val="00B97463"/>
    <w:rsid w:val="00BA039C"/>
    <w:rsid w:val="00BA1070"/>
    <w:rsid w:val="00BA13A1"/>
    <w:rsid w:val="00BA25B4"/>
    <w:rsid w:val="00BA2F3C"/>
    <w:rsid w:val="00BA59C7"/>
    <w:rsid w:val="00BA6188"/>
    <w:rsid w:val="00BB004B"/>
    <w:rsid w:val="00BB0647"/>
    <w:rsid w:val="00BB5BAB"/>
    <w:rsid w:val="00BB608E"/>
    <w:rsid w:val="00BB7567"/>
    <w:rsid w:val="00BC2143"/>
    <w:rsid w:val="00BC361A"/>
    <w:rsid w:val="00BC68C2"/>
    <w:rsid w:val="00BD2045"/>
    <w:rsid w:val="00BD28A2"/>
    <w:rsid w:val="00BD3450"/>
    <w:rsid w:val="00BD3D7D"/>
    <w:rsid w:val="00BD49F7"/>
    <w:rsid w:val="00BD4C13"/>
    <w:rsid w:val="00BD4EF0"/>
    <w:rsid w:val="00BD61A2"/>
    <w:rsid w:val="00BE484D"/>
    <w:rsid w:val="00BE4D7C"/>
    <w:rsid w:val="00BE586A"/>
    <w:rsid w:val="00BF02E8"/>
    <w:rsid w:val="00BF2596"/>
    <w:rsid w:val="00BF3803"/>
    <w:rsid w:val="00BF44DE"/>
    <w:rsid w:val="00C00B11"/>
    <w:rsid w:val="00C00C7B"/>
    <w:rsid w:val="00C0184E"/>
    <w:rsid w:val="00C037EB"/>
    <w:rsid w:val="00C07B14"/>
    <w:rsid w:val="00C10F8A"/>
    <w:rsid w:val="00C11BEA"/>
    <w:rsid w:val="00C1758A"/>
    <w:rsid w:val="00C24212"/>
    <w:rsid w:val="00C24EDE"/>
    <w:rsid w:val="00C25451"/>
    <w:rsid w:val="00C30030"/>
    <w:rsid w:val="00C3356E"/>
    <w:rsid w:val="00C373B5"/>
    <w:rsid w:val="00C37E05"/>
    <w:rsid w:val="00C40CF1"/>
    <w:rsid w:val="00C4270A"/>
    <w:rsid w:val="00C47789"/>
    <w:rsid w:val="00C51344"/>
    <w:rsid w:val="00C52172"/>
    <w:rsid w:val="00C55CE5"/>
    <w:rsid w:val="00C55D29"/>
    <w:rsid w:val="00C56F2E"/>
    <w:rsid w:val="00C62B3A"/>
    <w:rsid w:val="00C650F2"/>
    <w:rsid w:val="00C66D5E"/>
    <w:rsid w:val="00C7139E"/>
    <w:rsid w:val="00C71F45"/>
    <w:rsid w:val="00C7293D"/>
    <w:rsid w:val="00C745F5"/>
    <w:rsid w:val="00C76D37"/>
    <w:rsid w:val="00C8136C"/>
    <w:rsid w:val="00C8203B"/>
    <w:rsid w:val="00C83DB6"/>
    <w:rsid w:val="00C84FA0"/>
    <w:rsid w:val="00C85001"/>
    <w:rsid w:val="00C86F6D"/>
    <w:rsid w:val="00C876EE"/>
    <w:rsid w:val="00C916EC"/>
    <w:rsid w:val="00C948D8"/>
    <w:rsid w:val="00C979B1"/>
    <w:rsid w:val="00CA0BE9"/>
    <w:rsid w:val="00CA138D"/>
    <w:rsid w:val="00CA2103"/>
    <w:rsid w:val="00CA57D9"/>
    <w:rsid w:val="00CA5875"/>
    <w:rsid w:val="00CA5D67"/>
    <w:rsid w:val="00CA629F"/>
    <w:rsid w:val="00CA71E5"/>
    <w:rsid w:val="00CA79F4"/>
    <w:rsid w:val="00CB0370"/>
    <w:rsid w:val="00CB37FE"/>
    <w:rsid w:val="00CB684F"/>
    <w:rsid w:val="00CC12DD"/>
    <w:rsid w:val="00CC220F"/>
    <w:rsid w:val="00CC2AFE"/>
    <w:rsid w:val="00CC525E"/>
    <w:rsid w:val="00CC5B73"/>
    <w:rsid w:val="00CC5C01"/>
    <w:rsid w:val="00CC64C1"/>
    <w:rsid w:val="00CC7641"/>
    <w:rsid w:val="00CD4B85"/>
    <w:rsid w:val="00CE0B46"/>
    <w:rsid w:val="00CE4EFB"/>
    <w:rsid w:val="00CE5BAE"/>
    <w:rsid w:val="00CE7D19"/>
    <w:rsid w:val="00CF0681"/>
    <w:rsid w:val="00CF2515"/>
    <w:rsid w:val="00CF3E79"/>
    <w:rsid w:val="00CF747A"/>
    <w:rsid w:val="00D01918"/>
    <w:rsid w:val="00D02EE7"/>
    <w:rsid w:val="00D03B7C"/>
    <w:rsid w:val="00D0427A"/>
    <w:rsid w:val="00D05A46"/>
    <w:rsid w:val="00D062A7"/>
    <w:rsid w:val="00D06C3E"/>
    <w:rsid w:val="00D074A2"/>
    <w:rsid w:val="00D129BF"/>
    <w:rsid w:val="00D136F9"/>
    <w:rsid w:val="00D13794"/>
    <w:rsid w:val="00D13DB3"/>
    <w:rsid w:val="00D14083"/>
    <w:rsid w:val="00D215B2"/>
    <w:rsid w:val="00D218E7"/>
    <w:rsid w:val="00D24052"/>
    <w:rsid w:val="00D241BA"/>
    <w:rsid w:val="00D24386"/>
    <w:rsid w:val="00D30BE2"/>
    <w:rsid w:val="00D31575"/>
    <w:rsid w:val="00D31A89"/>
    <w:rsid w:val="00D34626"/>
    <w:rsid w:val="00D34FB4"/>
    <w:rsid w:val="00D359BA"/>
    <w:rsid w:val="00D411CE"/>
    <w:rsid w:val="00D4257A"/>
    <w:rsid w:val="00D4368A"/>
    <w:rsid w:val="00D456A9"/>
    <w:rsid w:val="00D52798"/>
    <w:rsid w:val="00D5405B"/>
    <w:rsid w:val="00D54606"/>
    <w:rsid w:val="00D5468A"/>
    <w:rsid w:val="00D56AD2"/>
    <w:rsid w:val="00D61745"/>
    <w:rsid w:val="00D62665"/>
    <w:rsid w:val="00D62A84"/>
    <w:rsid w:val="00D63F8D"/>
    <w:rsid w:val="00D645AC"/>
    <w:rsid w:val="00D65ED3"/>
    <w:rsid w:val="00D66C71"/>
    <w:rsid w:val="00D66D7C"/>
    <w:rsid w:val="00D70205"/>
    <w:rsid w:val="00D72659"/>
    <w:rsid w:val="00D735EF"/>
    <w:rsid w:val="00D7609F"/>
    <w:rsid w:val="00D76826"/>
    <w:rsid w:val="00D81039"/>
    <w:rsid w:val="00D81AA7"/>
    <w:rsid w:val="00D82A1B"/>
    <w:rsid w:val="00D82E47"/>
    <w:rsid w:val="00D84A01"/>
    <w:rsid w:val="00D95C9E"/>
    <w:rsid w:val="00D96425"/>
    <w:rsid w:val="00D977EA"/>
    <w:rsid w:val="00DA0F5C"/>
    <w:rsid w:val="00DA37E0"/>
    <w:rsid w:val="00DA7F1C"/>
    <w:rsid w:val="00DB148C"/>
    <w:rsid w:val="00DB1A31"/>
    <w:rsid w:val="00DB202E"/>
    <w:rsid w:val="00DB2C57"/>
    <w:rsid w:val="00DB4F78"/>
    <w:rsid w:val="00DB643E"/>
    <w:rsid w:val="00DC027B"/>
    <w:rsid w:val="00DC0CDE"/>
    <w:rsid w:val="00DC1A85"/>
    <w:rsid w:val="00DC25A0"/>
    <w:rsid w:val="00DC498E"/>
    <w:rsid w:val="00DC4D72"/>
    <w:rsid w:val="00DC4F27"/>
    <w:rsid w:val="00DC6525"/>
    <w:rsid w:val="00DC7018"/>
    <w:rsid w:val="00DD12B0"/>
    <w:rsid w:val="00DD2BC1"/>
    <w:rsid w:val="00DD5610"/>
    <w:rsid w:val="00DE4201"/>
    <w:rsid w:val="00DE729F"/>
    <w:rsid w:val="00DF0CB3"/>
    <w:rsid w:val="00DF21EE"/>
    <w:rsid w:val="00DF494C"/>
    <w:rsid w:val="00DF5605"/>
    <w:rsid w:val="00DF642C"/>
    <w:rsid w:val="00DF6D0B"/>
    <w:rsid w:val="00DF7E0D"/>
    <w:rsid w:val="00E01454"/>
    <w:rsid w:val="00E0624D"/>
    <w:rsid w:val="00E063A2"/>
    <w:rsid w:val="00E16EDA"/>
    <w:rsid w:val="00E16FA9"/>
    <w:rsid w:val="00E179D4"/>
    <w:rsid w:val="00E20023"/>
    <w:rsid w:val="00E223E2"/>
    <w:rsid w:val="00E2568E"/>
    <w:rsid w:val="00E26D23"/>
    <w:rsid w:val="00E27859"/>
    <w:rsid w:val="00E3108D"/>
    <w:rsid w:val="00E3354D"/>
    <w:rsid w:val="00E34B9F"/>
    <w:rsid w:val="00E353A3"/>
    <w:rsid w:val="00E35C9D"/>
    <w:rsid w:val="00E37FF7"/>
    <w:rsid w:val="00E42EE2"/>
    <w:rsid w:val="00E43F82"/>
    <w:rsid w:val="00E4438C"/>
    <w:rsid w:val="00E457F3"/>
    <w:rsid w:val="00E50663"/>
    <w:rsid w:val="00E55F9B"/>
    <w:rsid w:val="00E573CE"/>
    <w:rsid w:val="00E576F5"/>
    <w:rsid w:val="00E57A6A"/>
    <w:rsid w:val="00E62612"/>
    <w:rsid w:val="00E672F2"/>
    <w:rsid w:val="00E71B9D"/>
    <w:rsid w:val="00E71C34"/>
    <w:rsid w:val="00E72ECF"/>
    <w:rsid w:val="00E73CC1"/>
    <w:rsid w:val="00E8397D"/>
    <w:rsid w:val="00E8430C"/>
    <w:rsid w:val="00E86357"/>
    <w:rsid w:val="00E87284"/>
    <w:rsid w:val="00E87607"/>
    <w:rsid w:val="00E95C19"/>
    <w:rsid w:val="00E974E3"/>
    <w:rsid w:val="00E97664"/>
    <w:rsid w:val="00EA0E25"/>
    <w:rsid w:val="00EA4DD8"/>
    <w:rsid w:val="00EA7274"/>
    <w:rsid w:val="00EA7959"/>
    <w:rsid w:val="00EB2AEF"/>
    <w:rsid w:val="00EB2BED"/>
    <w:rsid w:val="00EB49DD"/>
    <w:rsid w:val="00EB7E71"/>
    <w:rsid w:val="00EC003F"/>
    <w:rsid w:val="00EC0F9E"/>
    <w:rsid w:val="00EC1C83"/>
    <w:rsid w:val="00EC6D7C"/>
    <w:rsid w:val="00ED123E"/>
    <w:rsid w:val="00ED1F15"/>
    <w:rsid w:val="00ED216B"/>
    <w:rsid w:val="00ED7B46"/>
    <w:rsid w:val="00EE5491"/>
    <w:rsid w:val="00EE7F41"/>
    <w:rsid w:val="00EF2788"/>
    <w:rsid w:val="00EF3103"/>
    <w:rsid w:val="00EF6E9B"/>
    <w:rsid w:val="00EF6E9E"/>
    <w:rsid w:val="00EF7714"/>
    <w:rsid w:val="00F00561"/>
    <w:rsid w:val="00F023DB"/>
    <w:rsid w:val="00F04B75"/>
    <w:rsid w:val="00F066D4"/>
    <w:rsid w:val="00F07B4C"/>
    <w:rsid w:val="00F109D4"/>
    <w:rsid w:val="00F10A6F"/>
    <w:rsid w:val="00F127C1"/>
    <w:rsid w:val="00F15EE9"/>
    <w:rsid w:val="00F20674"/>
    <w:rsid w:val="00F24736"/>
    <w:rsid w:val="00F27344"/>
    <w:rsid w:val="00F343AA"/>
    <w:rsid w:val="00F37285"/>
    <w:rsid w:val="00F37898"/>
    <w:rsid w:val="00F4241B"/>
    <w:rsid w:val="00F43395"/>
    <w:rsid w:val="00F446CA"/>
    <w:rsid w:val="00F4651C"/>
    <w:rsid w:val="00F46704"/>
    <w:rsid w:val="00F46C17"/>
    <w:rsid w:val="00F47065"/>
    <w:rsid w:val="00F47585"/>
    <w:rsid w:val="00F50F23"/>
    <w:rsid w:val="00F60DC7"/>
    <w:rsid w:val="00F61CF1"/>
    <w:rsid w:val="00F6249C"/>
    <w:rsid w:val="00F630AD"/>
    <w:rsid w:val="00F66B0F"/>
    <w:rsid w:val="00F67236"/>
    <w:rsid w:val="00F678B8"/>
    <w:rsid w:val="00F67AD5"/>
    <w:rsid w:val="00F7078E"/>
    <w:rsid w:val="00F720A7"/>
    <w:rsid w:val="00F732FA"/>
    <w:rsid w:val="00F73C6E"/>
    <w:rsid w:val="00F75BDB"/>
    <w:rsid w:val="00F763FC"/>
    <w:rsid w:val="00F77FB5"/>
    <w:rsid w:val="00F81232"/>
    <w:rsid w:val="00F81CE0"/>
    <w:rsid w:val="00F8291C"/>
    <w:rsid w:val="00F85E6F"/>
    <w:rsid w:val="00F93B44"/>
    <w:rsid w:val="00F95449"/>
    <w:rsid w:val="00F96DF2"/>
    <w:rsid w:val="00FA08F5"/>
    <w:rsid w:val="00FA1942"/>
    <w:rsid w:val="00FA380A"/>
    <w:rsid w:val="00FA733D"/>
    <w:rsid w:val="00FB22B5"/>
    <w:rsid w:val="00FC2CB5"/>
    <w:rsid w:val="00FC341A"/>
    <w:rsid w:val="00FC3831"/>
    <w:rsid w:val="00FC38D9"/>
    <w:rsid w:val="00FC3A8F"/>
    <w:rsid w:val="00FC595E"/>
    <w:rsid w:val="00FD0E4B"/>
    <w:rsid w:val="00FD19F7"/>
    <w:rsid w:val="00FD3E73"/>
    <w:rsid w:val="00FD50A5"/>
    <w:rsid w:val="00FD557C"/>
    <w:rsid w:val="00FD5857"/>
    <w:rsid w:val="00FD6660"/>
    <w:rsid w:val="00FD7402"/>
    <w:rsid w:val="00FE04E4"/>
    <w:rsid w:val="00FE105C"/>
    <w:rsid w:val="00FE1C9B"/>
    <w:rsid w:val="00FE2DD7"/>
    <w:rsid w:val="00FE5413"/>
    <w:rsid w:val="00FE73F9"/>
    <w:rsid w:val="00FE7989"/>
    <w:rsid w:val="00FF0227"/>
    <w:rsid w:val="00FF1057"/>
    <w:rsid w:val="00FF125C"/>
    <w:rsid w:val="00FF1325"/>
    <w:rsid w:val="00FF3E25"/>
    <w:rsid w:val="00FF5FD8"/>
    <w:rsid w:val="00FF6E64"/>
    <w:rsid w:val="037DA814"/>
    <w:rsid w:val="093F1172"/>
    <w:rsid w:val="499EF249"/>
    <w:rsid w:val="59F37957"/>
    <w:rsid w:val="6F88599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F2977"/>
  <w15:docId w15:val="{27F30459-C084-443D-A179-F113948FA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ListParagraph">
    <w:name w:val="List Paragraph"/>
    <w:basedOn w:val="Normal"/>
    <w:uiPriority w:val="34"/>
    <w:qFormat/>
    <w:rsid w:val="007B2143"/>
    <w:pPr>
      <w:ind w:left="720"/>
      <w:contextualSpacing/>
    </w:pPr>
  </w:style>
  <w:style w:type="paragraph" w:styleId="Revision">
    <w:name w:val="Revision"/>
    <w:hidden/>
    <w:uiPriority w:val="99"/>
    <w:semiHidden/>
    <w:rsid w:val="00623F9C"/>
    <w:rPr>
      <w:sz w:val="24"/>
    </w:rPr>
  </w:style>
  <w:style w:type="character" w:styleId="UnresolvedMention">
    <w:name w:val="Unresolved Mention"/>
    <w:basedOn w:val="DefaultParagraphFont"/>
    <w:uiPriority w:val="99"/>
    <w:semiHidden/>
    <w:unhideWhenUsed/>
    <w:rsid w:val="0069205F"/>
    <w:rPr>
      <w:color w:val="605E5C"/>
      <w:shd w:val="clear" w:color="auto" w:fill="E1DFDD"/>
    </w:rPr>
  </w:style>
  <w:style w:type="paragraph" w:styleId="NormalWeb">
    <w:name w:val="Normal (Web)"/>
    <w:basedOn w:val="Normal"/>
    <w:uiPriority w:val="99"/>
    <w:semiHidden/>
    <w:unhideWhenUsed/>
    <w:rsid w:val="00B2789F"/>
    <w:pPr>
      <w:spacing w:before="100" w:beforeAutospacing="1" w:after="100" w:afterAutospacing="1"/>
    </w:pPr>
    <w:rPr>
      <w:szCs w:val="24"/>
    </w:rPr>
  </w:style>
  <w:style w:type="character" w:customStyle="1" w:styleId="ui-provider">
    <w:name w:val="ui-provider"/>
    <w:basedOn w:val="DefaultParagraphFont"/>
    <w:rsid w:val="00906037"/>
  </w:style>
  <w:style w:type="character" w:customStyle="1" w:styleId="CharAmPartText">
    <w:name w:val="CharAmPartText"/>
    <w:basedOn w:val="DefaultParagraphFont"/>
    <w:qFormat/>
    <w:rsid w:val="00EC0F9E"/>
  </w:style>
  <w:style w:type="paragraph" w:customStyle="1" w:styleId="dotpoint0">
    <w:name w:val="dot point"/>
    <w:basedOn w:val="Normal"/>
    <w:rsid w:val="00475B50"/>
    <w:pPr>
      <w:numPr>
        <w:numId w:val="22"/>
      </w:numPr>
    </w:pPr>
    <w:rPr>
      <w:sz w:val="22"/>
    </w:rPr>
  </w:style>
  <w:style w:type="paragraph" w:customStyle="1" w:styleId="dotpoint2">
    <w:name w:val="dot point 2"/>
    <w:basedOn w:val="Normal"/>
    <w:rsid w:val="00475B50"/>
    <w:pPr>
      <w:numPr>
        <w:ilvl w:val="1"/>
        <w:numId w:val="22"/>
      </w:numPr>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191657">
      <w:bodyDiv w:val="1"/>
      <w:marLeft w:val="0"/>
      <w:marRight w:val="0"/>
      <w:marTop w:val="0"/>
      <w:marBottom w:val="0"/>
      <w:divBdr>
        <w:top w:val="none" w:sz="0" w:space="0" w:color="auto"/>
        <w:left w:val="none" w:sz="0" w:space="0" w:color="auto"/>
        <w:bottom w:val="none" w:sz="0" w:space="0" w:color="auto"/>
        <w:right w:val="none" w:sz="0" w:space="0" w:color="auto"/>
      </w:divBdr>
    </w:div>
    <w:div w:id="1636637589">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F69E7564C24BF2B53FD422BEE7C3F6"/>
        <w:category>
          <w:name w:val="General"/>
          <w:gallery w:val="placeholder"/>
        </w:category>
        <w:types>
          <w:type w:val="bbPlcHdr"/>
        </w:types>
        <w:behaviors>
          <w:behavior w:val="content"/>
        </w:behaviors>
        <w:guid w:val="{C9530C2A-A460-4308-9151-0914EDE5750C}"/>
      </w:docPartPr>
      <w:docPartBody>
        <w:p w:rsidR="00CB37FE" w:rsidRDefault="00CB37FE">
          <w:pPr>
            <w:pStyle w:val="8CF69E7564C24BF2B53FD422BEE7C3F6"/>
          </w:pPr>
          <w:r w:rsidRPr="003C5719">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7FE"/>
    <w:rsid w:val="00041AD8"/>
    <w:rsid w:val="00360EFB"/>
    <w:rsid w:val="00373C42"/>
    <w:rsid w:val="00526249"/>
    <w:rsid w:val="00547EA9"/>
    <w:rsid w:val="00872F65"/>
    <w:rsid w:val="00A40B8B"/>
    <w:rsid w:val="00B871AC"/>
    <w:rsid w:val="00C52267"/>
    <w:rsid w:val="00C66D5E"/>
    <w:rsid w:val="00CA5875"/>
    <w:rsid w:val="00CB37FE"/>
    <w:rsid w:val="00F37898"/>
    <w:rsid w:val="00F532A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CF69E7564C24BF2B53FD422BEE7C3F6">
    <w:name w:val="8CF69E7564C24BF2B53FD422BEE7C3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fe39d773-a83d-4623-ae74-f25711a76616">S574FYTY5PW6-349572302-1534</_dlc_DocId>
    <_dlc_DocIdUrl xmlns="fe39d773-a83d-4623-ae74-f25711a76616">
      <Url>https://austreasury.sharepoint.com/sites/leg-cord-function/_layouts/15/DocIdRedir.aspx?ID=S574FYTY5PW6-349572302-1534</Url>
      <Description>S574FYTY5PW6-349572302-1534</Description>
    </_dlc_DocIdUrl>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Explanatory Materials</TermName>
          <TermId xmlns="http://schemas.microsoft.com/office/infopath/2007/PartnerControls">ac61e78e-992e-40fd-ae93-2c9522960b05</TermId>
        </TermInfo>
      </Terms>
    </kfc39f3e4e2747ae990d3c8bb74a5a64>
    <ge25bdd0d6464e36b066695d9e81d63d xmlns="fe39d773-a83d-4623-ae74-f25711a76616">
      <Terms xmlns="http://schemas.microsoft.com/office/infopath/2007/PartnerControls"/>
    </ge25bdd0d6464e36b066695d9e81d63d>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gfba5f33532c49208d2320ce38cc3c2b>
    <TaxCatchAll xmlns="ff38c824-6e29-4496-8487-69f397e7ed29">
      <Value>81</Value>
      <Value>36</Value>
      <Value>1</Value>
      <Value>35</Value>
    </TaxCatchAll>
    <MailIn-Reply-To xmlns="fe39d773-a83d-4623-ae74-f25711a76616" xsi:nil="true"/>
    <Cc xmlns="fe39d773-a83d-4623-ae74-f25711a76616" xsi:nil="true"/>
    <From1 xmlns="fe39d773-a83d-4623-ae74-f25711a76616" xsi:nil="true"/>
    <MailSubject xmlns="fe39d773-a83d-4623-ae74-f25711a76616" xsi:nil="true"/>
    <Date12 xmlns="fe39d773-a83d-4623-ae74-f25711a76616" xsi:nil="true"/>
    <MailReferences xmlns="fe39d773-a83d-4623-ae74-f25711a76616" xsi:nil="true"/>
    <OriginalSubject xmlns="fe39d773-a83d-4623-ae74-f25711a76616" xsi:nil="true"/>
    <oae75e2df9d943898d59cb03ca0993c5 xmlns="fe39d773-a83d-4623-ae74-f25711a76616" xsi:nil="true"/>
    <EmailAttachments xmlns="fe39d773-a83d-4623-ae74-f25711a76616">false</EmailAttachments>
    <MailTo xmlns="fe39d773-a83d-4623-ae74-f25711a76616" xsi:nil="true"/>
    <e5a1f46bacea44adb95da67637e84767 xmlns="42f4cb5a-261c-4c59-b165-7132460581a3">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e5a1f46bacea44adb95da67637e84767>
    <ExcoMeetingDate xmlns="9a91be02-49fe-4568-a0ce-30550d2c0542"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mail" ma:contentTypeID="0x0101003ECC5A3B3DB5EC46B1D76B9A37FC8269004D511BD1BBB026498D79FA89C80995F8" ma:contentTypeVersion="46" ma:contentTypeDescription="" ma:contentTypeScope="" ma:versionID="fe701510f1599afcd5eb823ff3fcc1c8">
  <xsd:schema xmlns:xsd="http://www.w3.org/2001/XMLSchema" xmlns:xs="http://www.w3.org/2001/XMLSchema" xmlns:p="http://schemas.microsoft.com/office/2006/metadata/properties" xmlns:ns2="ff38c824-6e29-4496-8487-69f397e7ed29" xmlns:ns3="fe39d773-a83d-4623-ae74-f25711a76616" xmlns:ns4="42f4cb5a-261c-4c59-b165-7132460581a3" xmlns:ns5="9a91be02-49fe-4568-a0ce-30550d2c0542" targetNamespace="http://schemas.microsoft.com/office/2006/metadata/properties" ma:root="true" ma:fieldsID="3659f51180438eea7f8e9ead1d1449cc" ns2:_="" ns3:_="" ns4:_="" ns5:_="">
    <xsd:import namespace="ff38c824-6e29-4496-8487-69f397e7ed29"/>
    <xsd:import namespace="fe39d773-a83d-4623-ae74-f25711a76616"/>
    <xsd:import namespace="42f4cb5a-261c-4c59-b165-7132460581a3"/>
    <xsd:import namespace="9a91be02-49fe-4568-a0ce-30550d2c0542"/>
    <xsd:element name="properties">
      <xsd:complexType>
        <xsd:sequence>
          <xsd:element name="documentManagement">
            <xsd:complexType>
              <xsd:all>
                <xsd:element ref="ns3:Cc" minOccurs="0"/>
                <xsd:element ref="ns3:Date12" minOccurs="0"/>
                <xsd:element ref="ns3:EmailAttachments" minOccurs="0"/>
                <xsd:element ref="ns3:From1" minOccurs="0"/>
                <xsd:element ref="ns3:MailIn-Reply-To" minOccurs="0"/>
                <xsd:element ref="ns3:MailReferences" minOccurs="0"/>
                <xsd:element ref="ns3:MailSubject" minOccurs="0"/>
                <xsd:element ref="ns3:MailTo" minOccurs="0"/>
                <xsd:element ref="ns3:OriginalSubject" minOccurs="0"/>
                <xsd:element ref="ns3:kfc39f3e4e2747ae990d3c8bb74a5a64"/>
                <xsd:element ref="ns3:ge25bdd0d6464e36b066695d9e81d63d" minOccurs="0"/>
                <xsd:element ref="ns3:_dlc_DocId" minOccurs="0"/>
                <xsd:element ref="ns2:TaxCatchAll" minOccurs="0"/>
                <xsd:element ref="ns3:gfba5f33532c49208d2320ce38cc3c2b"/>
                <xsd:element ref="ns3:_dlc_DocIdPersistId" minOccurs="0"/>
                <xsd:element ref="ns3:e4fe7dcdd1c0411bbf19a4de3665191f"/>
                <xsd:element ref="ns3:_dlc_DocIdUrl" minOccurs="0"/>
                <xsd:element ref="ns2:TaxCatchAllLabel" minOccurs="0"/>
                <xsd:element ref="ns3:oae75e2df9d943898d59cb03ca0993c5" minOccurs="0"/>
                <xsd:element ref="ns4:e5a1f46bacea44adb95da67637e84767" minOccurs="0"/>
                <xsd:element ref="ns5:ExcoMeeting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Cc" ma:index="6" nillable="true" ma:displayName="Cc" ma:internalName="Cc" ma:readOnly="false">
      <xsd:simpleType>
        <xsd:restriction base="dms:Note">
          <xsd:maxLength value="255"/>
        </xsd:restriction>
      </xsd:simpleType>
    </xsd:element>
    <xsd:element name="Date12" ma:index="7" nillable="true" ma:displayName="Date" ma:description="The date and time when the message was sent" ma:format="DateTime" ma:internalName="Date12" ma:readOnly="false">
      <xsd:simpleType>
        <xsd:restriction base="dms:DateTime"/>
      </xsd:simpleType>
    </xsd:element>
    <xsd:element name="EmailAttachments" ma:index="8" nillable="true" ma:displayName="EmailAttachments" ma:default="0" ma:description="Indicates if the e-mail message contains one or more attachments" ma:internalName="EmailAttachments" ma:readOnly="false">
      <xsd:simpleType>
        <xsd:restriction base="dms:Boolean"/>
      </xsd:simpleType>
    </xsd:element>
    <xsd:element name="From1" ma:index="9" nillable="true" ma:displayName="From" ma:description="The identity of the person who sent the message." ma:internalName="From1" ma:readOnly="false">
      <xsd:simpleType>
        <xsd:restriction base="dms:Text">
          <xsd:maxLength value="255"/>
        </xsd:restriction>
      </xsd:simpleType>
    </xsd:element>
    <xsd:element name="MailIn-Reply-To" ma:index="10" nillable="true" ma:displayName="MailIn-Reply-To" ma:description="The contents of this field identify previous correspondence that this message answers" ma:internalName="MailIn_x002d_Reply_x002d_To" ma:readOnly="false">
      <xsd:simpleType>
        <xsd:restriction base="dms:Text">
          <xsd:maxLength value="255"/>
        </xsd:restriction>
      </xsd:simpleType>
    </xsd:element>
    <xsd:element name="MailReferences" ma:index="11" nillable="true" ma:displayName="MailReferences" ma:description="The contents of this field identify other correspondence that this message answers" ma:internalName="MailReferences" ma:readOnly="false">
      <xsd:simpleType>
        <xsd:restriction base="dms:Text">
          <xsd:maxLength value="255"/>
        </xsd:restriction>
      </xsd:simpleType>
    </xsd:element>
    <xsd:element name="MailSubject" ma:index="12" nillable="true" ma:displayName="MailSubject" ma:description="A summary of the message" ma:internalName="MailSubject" ma:readOnly="false">
      <xsd:simpleType>
        <xsd:restriction base="dms:Text">
          <xsd:maxLength value="255"/>
        </xsd:restriction>
      </xsd:simpleType>
    </xsd:element>
    <xsd:element name="MailTo" ma:index="13" nillable="true" ma:displayName="MailTo" ma:internalName="MailTo" ma:readOnly="false">
      <xsd:simpleType>
        <xsd:restriction base="dms:Note">
          <xsd:maxLength value="255"/>
        </xsd:restriction>
      </xsd:simpleType>
    </xsd:element>
    <xsd:element name="OriginalSubject" ma:index="14" nillable="true" ma:displayName="OriginalSubject" ma:internalName="OriginalSubject" ma:readOnly="false">
      <xsd:simpleType>
        <xsd:restriction base="dms:Text">
          <xsd:maxLength value="255"/>
        </xsd:restriction>
      </xsd:simpleType>
    </xsd:element>
    <xsd:element name="kfc39f3e4e2747ae990d3c8bb74a5a64" ma:index="17" ma:taxonomy="true" ma:internalName="kfc39f3e4e2747ae990d3c8bb74a5a64" ma:taxonomyFieldName="eDocumentType" ma:displayName="Document Type" ma:readOnly="false" ma:default="" ma:fieldId="{4fc39f3e-4e27-47ae-990d-3c8bb74a5a64}" ma:sspId="218240cd-c75f-40bd-87f4-262ac964b25b" ma:termSetId="cee331ef-18f4-44e7-94b3-8f9c50e57a63" ma:anchorId="00000000-0000-0000-0000-000000000000" ma:open="false" ma:isKeyword="false">
      <xsd:complexType>
        <xsd:sequence>
          <xsd:element ref="pc:Terms" minOccurs="0" maxOccurs="1"/>
        </xsd:sequence>
      </xsd:complexType>
    </xsd:element>
    <xsd:element name="ge25bdd0d6464e36b066695d9e81d63d" ma:index="18"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gfba5f33532c49208d2320ce38cc3c2b" ma:index="25" ma:taxonomy="true" ma:internalName="gfba5f33532c49208d2320ce38cc3c2b" ma:taxonomyFieldName="eTopic" ma:displayName="Topic" ma:readOnly="false" ma:default="36;#Legislation Coordination|58c6712e-e847-48f4-81ab-b25e2bbd3986" ma:fieldId="{0fba5f33-532c-4920-8d23-20ce38cc3c2b}" ma:taxonomyMulti="true"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e4fe7dcdd1c0411bbf19a4de3665191f" ma:index="27" ma:taxonomy="true" ma:internalName="e4fe7dcdd1c0411bbf19a4de3665191f" ma:taxonomyFieldName="eActivity" ma:displayName="Activity" ma:readOnly="false" ma:default="35;#Legislation management|cb630f2f-9155-496b-ad0f-d960eb1bf90c" ma:fieldId="{e4fe7dcd-d1c0-411b-bf19-a4de3665191f}"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oae75e2df9d943898d59cb03ca0993c5" ma:index="30" nillable="true" ma:displayName="Topics_1" ma:hidden="true" ma:internalName="oae75e2df9d943898d59cb03ca0993c5"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e5a1f46bacea44adb95da67637e84767" ma:index="32" ma:taxonomy="true" ma:internalName="e5a1f46bacea44adb95da67637e84767" ma:taxonomyFieldName="Theme" ma:displayName="Theme" ma:default="1;#Law Design|318dd2d2-18da-4b8e-a458-14db2c1af95f" ma:fieldId="{e5a1f46b-acea-44ad-b95d-a67637e84767}" ma:sspId="218240cd-c75f-40bd-87f4-262ac964b25b" ma:termSetId="8e821040-f1a6-4dbe-a897-c33883d56fe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91be02-49fe-4568-a0ce-30550d2c0542" elementFormDefault="qualified">
    <xsd:import namespace="http://schemas.microsoft.com/office/2006/documentManagement/types"/>
    <xsd:import namespace="http://schemas.microsoft.com/office/infopath/2007/PartnerControls"/>
    <xsd:element name="ExcoMeetingDate" ma:index="33" nillable="true" ma:displayName="Exco Meeting Date" ma:format="DateOnly" ma:internalName="ExcoMeeting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2.xml><?xml version="1.0" encoding="utf-8"?>
<ds:datastoreItem xmlns:ds="http://schemas.openxmlformats.org/officeDocument/2006/customXml" ds:itemID="{46278533-3486-40E5-9013-DD26FD164D39}">
  <ds:schemaRefs>
    <ds:schemaRef ds:uri="http://schemas.microsoft.com/office/2006/metadata/properties"/>
    <ds:schemaRef ds:uri="http://schemas.microsoft.com/office/infopath/2007/PartnerControls"/>
    <ds:schemaRef ds:uri="fe39d773-a83d-4623-ae74-f25711a76616"/>
    <ds:schemaRef ds:uri="ff38c824-6e29-4496-8487-69f397e7ed29"/>
    <ds:schemaRef ds:uri="http://schemas.microsoft.com/sharepoint/v3"/>
    <ds:schemaRef ds:uri="a289cb20-8bb9-401f-8d7b-706fb1a2988d"/>
  </ds:schemaRefs>
</ds:datastoreItem>
</file>

<file path=customXml/itemProps3.xml><?xml version="1.0" encoding="utf-8"?>
<ds:datastoreItem xmlns:ds="http://schemas.openxmlformats.org/officeDocument/2006/customXml" ds:itemID="{72AEC2BA-AE17-4950-B3EF-899968B6381E}">
  <ds:schemaRefs>
    <ds:schemaRef ds:uri="http://schemas.microsoft.com/sharepoint/events"/>
  </ds:schemaRefs>
</ds:datastoreItem>
</file>

<file path=customXml/itemProps4.xml><?xml version="1.0" encoding="utf-8"?>
<ds:datastoreItem xmlns:ds="http://schemas.openxmlformats.org/officeDocument/2006/customXml" ds:itemID="{BB11FBC6-65CF-4BF0-8808-EC96BBE3AEB7}"/>
</file>

<file path=customXml/itemProps5.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1</TotalTime>
  <Pages>6</Pages>
  <Words>2097</Words>
  <Characters>11958</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Treasury</Company>
  <LinksUpToDate>false</LinksUpToDate>
  <CharactersWithSpaces>14027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Lai, Tony</dc:creator>
  <cp:keywords/>
  <dc:description/>
  <cp:lastModifiedBy>Cuming, Anita</cp:lastModifiedBy>
  <cp:revision>2</cp:revision>
  <cp:lastPrinted>2019-02-19T13:23:00Z</cp:lastPrinted>
  <dcterms:created xsi:type="dcterms:W3CDTF">2025-02-07T04:41:00Z</dcterms:created>
  <dcterms:modified xsi:type="dcterms:W3CDTF">2025-02-07T04:41:00Z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0x0101003ECC5A3B3DB5EC46B1D76B9A37FC8269004D511BD1BBB026498D79FA89C80995F8</vt:lpwstr>
  </property>
  <property fmtid="{D5CDD505-2E9C-101B-9397-08002B2CF9AE}" pid="4" name="TSYRecordClass">
    <vt:lpwstr>1;#AE-20260-Destroy 7 years after action completed|623f5ec9-ec5d-4824-8e13-9c9bfc51fe7e</vt:lpwstr>
  </property>
  <property fmtid="{D5CDD505-2E9C-101B-9397-08002B2CF9AE}" pid="5" name="_dlc_DocIdItemGuid">
    <vt:lpwstr>86c44248-7b14-4ae5-b288-5f0b88b442db</vt:lpwstr>
  </property>
  <property fmtid="{D5CDD505-2E9C-101B-9397-08002B2CF9AE}" pid="6" name="TSYTopic">
    <vt:lpwstr/>
  </property>
  <property fmtid="{D5CDD505-2E9C-101B-9397-08002B2CF9AE}" pid="7" name="eTheme">
    <vt:lpwstr>1;#Law Design|318dd2d2-18da-4b8e-a458-14db2c1af95f</vt:lpwstr>
  </property>
  <property fmtid="{D5CDD505-2E9C-101B-9397-08002B2CF9AE}" pid="8" name="TSYStatus">
    <vt:lpwstr/>
  </property>
  <property fmtid="{D5CDD505-2E9C-101B-9397-08002B2CF9AE}" pid="9" name="MediaServiceImageTags">
    <vt:lpwstr/>
  </property>
  <property fmtid="{D5CDD505-2E9C-101B-9397-08002B2CF9AE}" pid="10" name="eDocumentType">
    <vt:lpwstr>81;#Explanatory Materials|ac61e78e-992e-40fd-ae93-2c9522960b05</vt:lpwstr>
  </property>
  <property fmtid="{D5CDD505-2E9C-101B-9397-08002B2CF9AE}" pid="11" name="TSYOffice">
    <vt:lpwstr/>
  </property>
  <property fmtid="{D5CDD505-2E9C-101B-9397-08002B2CF9AE}" pid="12" name="eTopic">
    <vt:lpwstr>36;#Legislation Coordination|58c6712e-e847-48f4-81ab-b25e2bbd3986</vt:lpwstr>
  </property>
  <property fmtid="{D5CDD505-2E9C-101B-9397-08002B2CF9AE}" pid="13" name="MSIP_Label_4f932d64-9ab1-4d9b-81d2-a3a8b82dd47d_Enabled">
    <vt:lpwstr>true</vt:lpwstr>
  </property>
  <property fmtid="{D5CDD505-2E9C-101B-9397-08002B2CF9AE}" pid="14" name="MSIP_Label_4f932d64-9ab1-4d9b-81d2-a3a8b82dd47d_SetDate">
    <vt:lpwstr>2024-08-27T04:29:20Z</vt:lpwstr>
  </property>
  <property fmtid="{D5CDD505-2E9C-101B-9397-08002B2CF9AE}" pid="15" name="MSIP_Label_4f932d64-9ab1-4d9b-81d2-a3a8b82dd47d_Method">
    <vt:lpwstr>Privileged</vt:lpwstr>
  </property>
  <property fmtid="{D5CDD505-2E9C-101B-9397-08002B2CF9AE}" pid="16" name="MSIP_Label_4f932d64-9ab1-4d9b-81d2-a3a8b82dd47d_Name">
    <vt:lpwstr>OFFICIAL No Visual Marking</vt:lpwstr>
  </property>
  <property fmtid="{D5CDD505-2E9C-101B-9397-08002B2CF9AE}" pid="17" name="MSIP_Label_4f932d64-9ab1-4d9b-81d2-a3a8b82dd47d_SiteId">
    <vt:lpwstr>214f1646-2021-47cc-8397-e3d3a7ba7d9d</vt:lpwstr>
  </property>
  <property fmtid="{D5CDD505-2E9C-101B-9397-08002B2CF9AE}" pid="18" name="MSIP_Label_4f932d64-9ab1-4d9b-81d2-a3a8b82dd47d_ActionId">
    <vt:lpwstr>52709621-0d49-48a8-89fe-0a6f3807d1b5</vt:lpwstr>
  </property>
  <property fmtid="{D5CDD505-2E9C-101B-9397-08002B2CF9AE}" pid="19" name="MSIP_Label_4f932d64-9ab1-4d9b-81d2-a3a8b82dd47d_ContentBits">
    <vt:lpwstr>0</vt:lpwstr>
  </property>
  <property fmtid="{D5CDD505-2E9C-101B-9397-08002B2CF9AE}" pid="20" name="eActivity">
    <vt:lpwstr>35;#Legislation management|cb630f2f-9155-496b-ad0f-d960eb1bf90c</vt:lpwstr>
  </property>
  <property fmtid="{D5CDD505-2E9C-101B-9397-08002B2CF9AE}" pid="21" name="k8424359e03846678cc4a99dd97e9705">
    <vt:lpwstr>Treasury Enterprise Terms|69519368-d55f-4403-adc0-7b3d464d5501</vt:lpwstr>
  </property>
  <property fmtid="{D5CDD505-2E9C-101B-9397-08002B2CF9AE}" pid="22" name="LMDivision">
    <vt:lpwstr>3;#Treasury Enterprise Terms|69519368-d55f-4403-adc0-7b3d464d5501</vt:lpwstr>
  </property>
  <property fmtid="{D5CDD505-2E9C-101B-9397-08002B2CF9AE}" pid="23" name="a48f371a4a874164b16a8c4aab488f5c">
    <vt:lpwstr>Law Design|318dd2d2-18da-4b8e-a458-14db2c1af95f</vt:lpwstr>
  </property>
  <property fmtid="{D5CDD505-2E9C-101B-9397-08002B2CF9AE}" pid="24" name="Theme">
    <vt:i4>1</vt:i4>
  </property>
</Properties>
</file>