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2727A" w14:textId="77777777" w:rsidR="00715914" w:rsidRPr="005F1388" w:rsidRDefault="00DA186E" w:rsidP="00B05CF4">
      <w:pPr>
        <w:rPr>
          <w:sz w:val="28"/>
        </w:rPr>
      </w:pPr>
      <w:r>
        <w:rPr>
          <w:noProof/>
          <w:lang w:eastAsia="en-AU"/>
        </w:rPr>
        <w:drawing>
          <wp:inline distT="0" distB="0" distL="0" distR="0" wp14:anchorId="46FC263F" wp14:editId="724538E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4E59F6" w14:textId="77777777" w:rsidR="00715914" w:rsidRPr="00E500D4" w:rsidRDefault="00715914" w:rsidP="00715914">
      <w:pPr>
        <w:rPr>
          <w:sz w:val="19"/>
        </w:rPr>
      </w:pPr>
    </w:p>
    <w:p w14:paraId="1DDDE938" w14:textId="28EE6799" w:rsidR="00715914" w:rsidRPr="00E500D4" w:rsidRDefault="004569B4" w:rsidP="00715914">
      <w:pPr>
        <w:pStyle w:val="ShortT"/>
      </w:pPr>
      <w:bookmarkStart w:id="0" w:name="_Hlk172735189"/>
      <w:bookmarkStart w:id="1" w:name="_Hlk135845396"/>
      <w:r w:rsidRPr="004569B4">
        <w:t xml:space="preserve">Family Law (Family Dispute Resolution Practitioners) </w:t>
      </w:r>
      <w:bookmarkEnd w:id="0"/>
      <w:r w:rsidR="00A14F3D">
        <w:t>Regulations 2</w:t>
      </w:r>
      <w:r w:rsidRPr="004569B4">
        <w:t>02</w:t>
      </w:r>
      <w:bookmarkEnd w:id="1"/>
      <w:r w:rsidR="00757C41">
        <w:t>5</w:t>
      </w:r>
    </w:p>
    <w:p w14:paraId="6548BB52" w14:textId="72976CE9" w:rsidR="001454E0" w:rsidRPr="0034086C" w:rsidRDefault="001454E0" w:rsidP="00CC74FC">
      <w:pPr>
        <w:pStyle w:val="SignCoverPageStart"/>
        <w:spacing w:before="240"/>
        <w:rPr>
          <w:szCs w:val="22"/>
        </w:rPr>
      </w:pPr>
      <w:r w:rsidRPr="0034086C">
        <w:rPr>
          <w:szCs w:val="22"/>
        </w:rPr>
        <w:t xml:space="preserve">I, </w:t>
      </w:r>
      <w:r>
        <w:rPr>
          <w:szCs w:val="22"/>
        </w:rPr>
        <w:t>the Honourable Sam Mostyn AC</w:t>
      </w:r>
      <w:r w:rsidRPr="0034086C">
        <w:rPr>
          <w:szCs w:val="22"/>
        </w:rPr>
        <w:t xml:space="preserve">, </w:t>
      </w:r>
      <w:r>
        <w:rPr>
          <w:szCs w:val="22"/>
        </w:rPr>
        <w:t>Governor</w:t>
      </w:r>
      <w:r w:rsidR="00A14F3D">
        <w:rPr>
          <w:szCs w:val="22"/>
        </w:rPr>
        <w:noBreakHyphen/>
      </w:r>
      <w:r>
        <w:rPr>
          <w:szCs w:val="22"/>
        </w:rPr>
        <w:t>General of the Commonwealth of Australia</w:t>
      </w:r>
      <w:r w:rsidRPr="0034086C">
        <w:rPr>
          <w:szCs w:val="22"/>
        </w:rPr>
        <w:t xml:space="preserve">, acting with the advice of the Federal Executive Council, make the following </w:t>
      </w:r>
      <w:r w:rsidR="0053154E">
        <w:rPr>
          <w:szCs w:val="22"/>
        </w:rPr>
        <w:t>regulations</w:t>
      </w:r>
      <w:r w:rsidRPr="0034086C">
        <w:rPr>
          <w:szCs w:val="22"/>
        </w:rPr>
        <w:t>.</w:t>
      </w:r>
    </w:p>
    <w:p w14:paraId="3247188C" w14:textId="63E4C3AD" w:rsidR="001454E0" w:rsidRPr="0034086C" w:rsidRDefault="001454E0" w:rsidP="00CC74FC">
      <w:pPr>
        <w:keepNext/>
        <w:spacing w:before="720" w:line="240" w:lineRule="atLeast"/>
        <w:ind w:right="397"/>
        <w:jc w:val="both"/>
        <w:rPr>
          <w:szCs w:val="22"/>
        </w:rPr>
      </w:pPr>
      <w:r w:rsidRPr="0034086C">
        <w:rPr>
          <w:szCs w:val="22"/>
        </w:rPr>
        <w:t xml:space="preserve">Dated </w:t>
      </w:r>
      <w:r w:rsidRPr="0034086C">
        <w:rPr>
          <w:szCs w:val="22"/>
        </w:rPr>
        <w:tab/>
      </w:r>
      <w:r w:rsidR="001E0E94">
        <w:rPr>
          <w:szCs w:val="22"/>
        </w:rPr>
        <w:tab/>
      </w:r>
      <w:bookmarkStart w:id="2" w:name="_GoBack"/>
      <w:bookmarkEnd w:id="2"/>
      <w:r w:rsidR="004A0499">
        <w:rPr>
          <w:szCs w:val="22"/>
        </w:rPr>
        <w:t xml:space="preserve">6 March </w:t>
      </w:r>
      <w:r w:rsidRPr="0034086C">
        <w:rPr>
          <w:szCs w:val="22"/>
        </w:rPr>
        <w:fldChar w:fldCharType="begin"/>
      </w:r>
      <w:r w:rsidRPr="0034086C">
        <w:rPr>
          <w:szCs w:val="22"/>
        </w:rPr>
        <w:instrText xml:space="preserve"> DOCPROPERTY  DateMade </w:instrText>
      </w:r>
      <w:r w:rsidRPr="0034086C">
        <w:rPr>
          <w:szCs w:val="22"/>
        </w:rPr>
        <w:fldChar w:fldCharType="separate"/>
      </w:r>
      <w:r w:rsidR="00481475">
        <w:rPr>
          <w:szCs w:val="22"/>
        </w:rPr>
        <w:t>2025</w:t>
      </w:r>
      <w:r w:rsidRPr="0034086C">
        <w:rPr>
          <w:szCs w:val="22"/>
        </w:rPr>
        <w:fldChar w:fldCharType="end"/>
      </w:r>
    </w:p>
    <w:p w14:paraId="6C8591F1" w14:textId="77777777" w:rsidR="001454E0" w:rsidRPr="0034086C" w:rsidRDefault="001454E0" w:rsidP="00CC74FC">
      <w:pPr>
        <w:keepNext/>
        <w:tabs>
          <w:tab w:val="left" w:pos="3402"/>
        </w:tabs>
        <w:spacing w:before="1080" w:line="300" w:lineRule="atLeast"/>
        <w:ind w:left="397" w:right="397"/>
        <w:jc w:val="right"/>
        <w:rPr>
          <w:szCs w:val="22"/>
        </w:rPr>
      </w:pPr>
      <w:r>
        <w:rPr>
          <w:szCs w:val="22"/>
        </w:rPr>
        <w:t>Sam Mostyn AC</w:t>
      </w:r>
    </w:p>
    <w:p w14:paraId="5B3CB7A5" w14:textId="6D30E456" w:rsidR="001454E0" w:rsidRPr="0034086C" w:rsidRDefault="001454E0" w:rsidP="00CC74FC">
      <w:pPr>
        <w:keepNext/>
        <w:tabs>
          <w:tab w:val="left" w:pos="3402"/>
        </w:tabs>
        <w:spacing w:line="300" w:lineRule="atLeast"/>
        <w:ind w:left="397" w:right="397"/>
        <w:jc w:val="right"/>
        <w:rPr>
          <w:szCs w:val="22"/>
        </w:rPr>
      </w:pPr>
      <w:r>
        <w:rPr>
          <w:szCs w:val="22"/>
        </w:rPr>
        <w:t>Governor</w:t>
      </w:r>
      <w:r w:rsidR="00A14F3D">
        <w:rPr>
          <w:szCs w:val="22"/>
        </w:rPr>
        <w:noBreakHyphen/>
      </w:r>
      <w:r>
        <w:rPr>
          <w:szCs w:val="22"/>
        </w:rPr>
        <w:t>General</w:t>
      </w:r>
    </w:p>
    <w:p w14:paraId="435E20C3" w14:textId="77777777" w:rsidR="001454E0" w:rsidRPr="0034086C" w:rsidRDefault="001454E0" w:rsidP="00CC74FC">
      <w:pPr>
        <w:keepNext/>
        <w:tabs>
          <w:tab w:val="left" w:pos="3402"/>
        </w:tabs>
        <w:spacing w:before="840" w:after="1080" w:line="300" w:lineRule="atLeast"/>
        <w:ind w:right="397"/>
        <w:rPr>
          <w:szCs w:val="22"/>
        </w:rPr>
      </w:pPr>
      <w:r w:rsidRPr="0034086C">
        <w:rPr>
          <w:szCs w:val="22"/>
        </w:rPr>
        <w:t>By H</w:t>
      </w:r>
      <w:r>
        <w:t>er</w:t>
      </w:r>
      <w:r w:rsidRPr="0034086C">
        <w:rPr>
          <w:szCs w:val="22"/>
        </w:rPr>
        <w:t xml:space="preserve"> Excellency’s Command</w:t>
      </w:r>
    </w:p>
    <w:p w14:paraId="0D1BC14B" w14:textId="11D017C1" w:rsidR="001454E0" w:rsidRPr="0034086C" w:rsidRDefault="001454E0" w:rsidP="00CC74FC">
      <w:pPr>
        <w:keepNext/>
        <w:tabs>
          <w:tab w:val="left" w:pos="3402"/>
        </w:tabs>
        <w:spacing w:before="480" w:line="300" w:lineRule="atLeast"/>
        <w:ind w:right="397"/>
        <w:rPr>
          <w:szCs w:val="22"/>
        </w:rPr>
      </w:pPr>
      <w:r>
        <w:rPr>
          <w:szCs w:val="22"/>
        </w:rPr>
        <w:t>Mark Dreyfus KC</w:t>
      </w:r>
    </w:p>
    <w:p w14:paraId="7CD315A9" w14:textId="39089818" w:rsidR="001454E0" w:rsidRPr="001F2C7F" w:rsidRDefault="001454E0" w:rsidP="00CC74FC">
      <w:pPr>
        <w:pStyle w:val="SignCoverPageEnd"/>
        <w:rPr>
          <w:szCs w:val="22"/>
        </w:rPr>
      </w:pPr>
      <w:r>
        <w:rPr>
          <w:szCs w:val="22"/>
        </w:rPr>
        <w:t>Attorney</w:t>
      </w:r>
      <w:r w:rsidR="00A14F3D">
        <w:rPr>
          <w:szCs w:val="22"/>
        </w:rPr>
        <w:noBreakHyphen/>
      </w:r>
      <w:r>
        <w:rPr>
          <w:szCs w:val="22"/>
        </w:rPr>
        <w:t>General</w:t>
      </w:r>
    </w:p>
    <w:p w14:paraId="464A2BEA" w14:textId="77777777" w:rsidR="00F87CEB" w:rsidRPr="00805AFE" w:rsidRDefault="00F87CEB" w:rsidP="00F87CEB">
      <w:pPr>
        <w:pStyle w:val="Header"/>
        <w:tabs>
          <w:tab w:val="clear" w:pos="4150"/>
          <w:tab w:val="clear" w:pos="8307"/>
        </w:tabs>
      </w:pPr>
      <w:r w:rsidRPr="00805AFE">
        <w:rPr>
          <w:rStyle w:val="CharChapNo"/>
        </w:rPr>
        <w:t xml:space="preserve"> </w:t>
      </w:r>
      <w:r w:rsidRPr="00805AFE">
        <w:rPr>
          <w:rStyle w:val="CharChapText"/>
        </w:rPr>
        <w:t xml:space="preserve"> </w:t>
      </w:r>
    </w:p>
    <w:p w14:paraId="26837CF6" w14:textId="77777777" w:rsidR="00F87CEB" w:rsidRPr="00805AFE" w:rsidRDefault="00F87CEB" w:rsidP="00F87CEB">
      <w:pPr>
        <w:pStyle w:val="Header"/>
        <w:tabs>
          <w:tab w:val="clear" w:pos="4150"/>
          <w:tab w:val="clear" w:pos="8307"/>
        </w:tabs>
      </w:pPr>
      <w:r w:rsidRPr="00805AFE">
        <w:rPr>
          <w:rStyle w:val="CharPartNo"/>
        </w:rPr>
        <w:t xml:space="preserve"> </w:t>
      </w:r>
      <w:r w:rsidRPr="00805AFE">
        <w:rPr>
          <w:rStyle w:val="CharPartText"/>
        </w:rPr>
        <w:t xml:space="preserve"> </w:t>
      </w:r>
    </w:p>
    <w:p w14:paraId="1D5DB1C0" w14:textId="77777777" w:rsidR="00F87CEB" w:rsidRPr="00805AFE" w:rsidRDefault="00F87CEB" w:rsidP="00F87CEB">
      <w:pPr>
        <w:pStyle w:val="Header"/>
        <w:tabs>
          <w:tab w:val="clear" w:pos="4150"/>
          <w:tab w:val="clear" w:pos="8307"/>
        </w:tabs>
      </w:pPr>
      <w:r w:rsidRPr="00805AFE">
        <w:rPr>
          <w:rStyle w:val="CharDivNo"/>
        </w:rPr>
        <w:t xml:space="preserve"> </w:t>
      </w:r>
      <w:r w:rsidRPr="00805AFE">
        <w:rPr>
          <w:rStyle w:val="CharDivText"/>
        </w:rPr>
        <w:t xml:space="preserve"> </w:t>
      </w:r>
    </w:p>
    <w:p w14:paraId="436F346F" w14:textId="77777777" w:rsidR="00F87CEB" w:rsidRDefault="00F87CEB" w:rsidP="00F87CEB">
      <w:pPr>
        <w:sectPr w:rsidR="00F87CEB" w:rsidSect="00E977E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393A0C8" w14:textId="77777777" w:rsidR="00F67BCA" w:rsidRDefault="00715914" w:rsidP="00715914">
      <w:pPr>
        <w:outlineLvl w:val="0"/>
        <w:rPr>
          <w:sz w:val="36"/>
        </w:rPr>
      </w:pPr>
      <w:r w:rsidRPr="007A1328">
        <w:rPr>
          <w:sz w:val="36"/>
        </w:rPr>
        <w:lastRenderedPageBreak/>
        <w:t>Contents</w:t>
      </w:r>
    </w:p>
    <w:p w14:paraId="59A10FCA" w14:textId="060ED068" w:rsidR="00B06C5C" w:rsidRDefault="00B06C5C">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B06C5C">
        <w:rPr>
          <w:b w:val="0"/>
          <w:noProof/>
          <w:sz w:val="18"/>
        </w:rPr>
        <w:tab/>
      </w:r>
      <w:r w:rsidRPr="00B06C5C">
        <w:rPr>
          <w:b w:val="0"/>
          <w:noProof/>
          <w:sz w:val="18"/>
        </w:rPr>
        <w:fldChar w:fldCharType="begin"/>
      </w:r>
      <w:r w:rsidRPr="00B06C5C">
        <w:rPr>
          <w:b w:val="0"/>
          <w:noProof/>
          <w:sz w:val="18"/>
        </w:rPr>
        <w:instrText xml:space="preserve"> PAGEREF _Toc189121915 \h </w:instrText>
      </w:r>
      <w:r w:rsidRPr="00B06C5C">
        <w:rPr>
          <w:b w:val="0"/>
          <w:noProof/>
          <w:sz w:val="18"/>
        </w:rPr>
      </w:r>
      <w:r w:rsidRPr="00B06C5C">
        <w:rPr>
          <w:b w:val="0"/>
          <w:noProof/>
          <w:sz w:val="18"/>
        </w:rPr>
        <w:fldChar w:fldCharType="separate"/>
      </w:r>
      <w:r w:rsidR="00481475">
        <w:rPr>
          <w:b w:val="0"/>
          <w:noProof/>
          <w:sz w:val="18"/>
        </w:rPr>
        <w:t>1</w:t>
      </w:r>
      <w:r w:rsidRPr="00B06C5C">
        <w:rPr>
          <w:b w:val="0"/>
          <w:noProof/>
          <w:sz w:val="18"/>
        </w:rPr>
        <w:fldChar w:fldCharType="end"/>
      </w:r>
    </w:p>
    <w:p w14:paraId="12E7B13F" w14:textId="0B3A59FF"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B06C5C">
        <w:rPr>
          <w:noProof/>
        </w:rPr>
        <w:tab/>
      </w:r>
      <w:r w:rsidRPr="00B06C5C">
        <w:rPr>
          <w:noProof/>
        </w:rPr>
        <w:fldChar w:fldCharType="begin"/>
      </w:r>
      <w:r w:rsidRPr="00B06C5C">
        <w:rPr>
          <w:noProof/>
        </w:rPr>
        <w:instrText xml:space="preserve"> PAGEREF _Toc189121916 \h </w:instrText>
      </w:r>
      <w:r w:rsidRPr="00B06C5C">
        <w:rPr>
          <w:noProof/>
        </w:rPr>
      </w:r>
      <w:r w:rsidRPr="00B06C5C">
        <w:rPr>
          <w:noProof/>
        </w:rPr>
        <w:fldChar w:fldCharType="separate"/>
      </w:r>
      <w:r w:rsidR="00481475">
        <w:rPr>
          <w:noProof/>
        </w:rPr>
        <w:t>1</w:t>
      </w:r>
      <w:r w:rsidRPr="00B06C5C">
        <w:rPr>
          <w:noProof/>
        </w:rPr>
        <w:fldChar w:fldCharType="end"/>
      </w:r>
    </w:p>
    <w:p w14:paraId="5D8770D6" w14:textId="58E93097"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B06C5C">
        <w:rPr>
          <w:noProof/>
        </w:rPr>
        <w:tab/>
      </w:r>
      <w:r w:rsidRPr="00B06C5C">
        <w:rPr>
          <w:noProof/>
        </w:rPr>
        <w:fldChar w:fldCharType="begin"/>
      </w:r>
      <w:r w:rsidRPr="00B06C5C">
        <w:rPr>
          <w:noProof/>
        </w:rPr>
        <w:instrText xml:space="preserve"> PAGEREF _Toc189121917 \h </w:instrText>
      </w:r>
      <w:r w:rsidRPr="00B06C5C">
        <w:rPr>
          <w:noProof/>
        </w:rPr>
      </w:r>
      <w:r w:rsidRPr="00B06C5C">
        <w:rPr>
          <w:noProof/>
        </w:rPr>
        <w:fldChar w:fldCharType="separate"/>
      </w:r>
      <w:r w:rsidR="00481475">
        <w:rPr>
          <w:noProof/>
        </w:rPr>
        <w:t>1</w:t>
      </w:r>
      <w:r w:rsidRPr="00B06C5C">
        <w:rPr>
          <w:noProof/>
        </w:rPr>
        <w:fldChar w:fldCharType="end"/>
      </w:r>
    </w:p>
    <w:p w14:paraId="3000AF5D" w14:textId="01BC0B34"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B06C5C">
        <w:rPr>
          <w:noProof/>
        </w:rPr>
        <w:tab/>
      </w:r>
      <w:r w:rsidRPr="00B06C5C">
        <w:rPr>
          <w:noProof/>
        </w:rPr>
        <w:fldChar w:fldCharType="begin"/>
      </w:r>
      <w:r w:rsidRPr="00B06C5C">
        <w:rPr>
          <w:noProof/>
        </w:rPr>
        <w:instrText xml:space="preserve"> PAGEREF _Toc189121918 \h </w:instrText>
      </w:r>
      <w:r w:rsidRPr="00B06C5C">
        <w:rPr>
          <w:noProof/>
        </w:rPr>
      </w:r>
      <w:r w:rsidRPr="00B06C5C">
        <w:rPr>
          <w:noProof/>
        </w:rPr>
        <w:fldChar w:fldCharType="separate"/>
      </w:r>
      <w:r w:rsidR="00481475">
        <w:rPr>
          <w:noProof/>
        </w:rPr>
        <w:t>1</w:t>
      </w:r>
      <w:r w:rsidRPr="00B06C5C">
        <w:rPr>
          <w:noProof/>
        </w:rPr>
        <w:fldChar w:fldCharType="end"/>
      </w:r>
    </w:p>
    <w:p w14:paraId="255452A9" w14:textId="6215900B"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 2</w:t>
      </w:r>
      <w:r w:rsidRPr="00B06C5C">
        <w:rPr>
          <w:noProof/>
        </w:rPr>
        <w:tab/>
      </w:r>
      <w:r w:rsidRPr="00B06C5C">
        <w:rPr>
          <w:noProof/>
        </w:rPr>
        <w:fldChar w:fldCharType="begin"/>
      </w:r>
      <w:r w:rsidRPr="00B06C5C">
        <w:rPr>
          <w:noProof/>
        </w:rPr>
        <w:instrText xml:space="preserve"> PAGEREF _Toc189121919 \h </w:instrText>
      </w:r>
      <w:r w:rsidRPr="00B06C5C">
        <w:rPr>
          <w:noProof/>
        </w:rPr>
      </w:r>
      <w:r w:rsidRPr="00B06C5C">
        <w:rPr>
          <w:noProof/>
        </w:rPr>
        <w:fldChar w:fldCharType="separate"/>
      </w:r>
      <w:r w:rsidR="00481475">
        <w:rPr>
          <w:noProof/>
        </w:rPr>
        <w:t>1</w:t>
      </w:r>
      <w:r w:rsidRPr="00B06C5C">
        <w:rPr>
          <w:noProof/>
        </w:rPr>
        <w:fldChar w:fldCharType="end"/>
      </w:r>
    </w:p>
    <w:p w14:paraId="2EF3E900" w14:textId="79F577F2"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B06C5C">
        <w:rPr>
          <w:noProof/>
        </w:rPr>
        <w:tab/>
      </w:r>
      <w:r w:rsidRPr="00B06C5C">
        <w:rPr>
          <w:noProof/>
        </w:rPr>
        <w:fldChar w:fldCharType="begin"/>
      </w:r>
      <w:r w:rsidRPr="00B06C5C">
        <w:rPr>
          <w:noProof/>
        </w:rPr>
        <w:instrText xml:space="preserve"> PAGEREF _Toc189121920 \h </w:instrText>
      </w:r>
      <w:r w:rsidRPr="00B06C5C">
        <w:rPr>
          <w:noProof/>
        </w:rPr>
      </w:r>
      <w:r w:rsidRPr="00B06C5C">
        <w:rPr>
          <w:noProof/>
        </w:rPr>
        <w:fldChar w:fldCharType="separate"/>
      </w:r>
      <w:r w:rsidR="00481475">
        <w:rPr>
          <w:noProof/>
        </w:rPr>
        <w:t>1</w:t>
      </w:r>
      <w:r w:rsidRPr="00B06C5C">
        <w:rPr>
          <w:noProof/>
        </w:rPr>
        <w:fldChar w:fldCharType="end"/>
      </w:r>
    </w:p>
    <w:p w14:paraId="5E3E630A" w14:textId="103FACAA" w:rsidR="00B06C5C" w:rsidRDefault="00B06C5C">
      <w:pPr>
        <w:pStyle w:val="TOC2"/>
        <w:rPr>
          <w:rFonts w:asciiTheme="minorHAnsi" w:eastAsiaTheme="minorEastAsia" w:hAnsiTheme="minorHAnsi" w:cstheme="minorBidi"/>
          <w:b w:val="0"/>
          <w:noProof/>
          <w:kern w:val="2"/>
          <w:szCs w:val="24"/>
          <w14:ligatures w14:val="standardContextual"/>
        </w:rPr>
      </w:pPr>
      <w:r>
        <w:rPr>
          <w:noProof/>
        </w:rPr>
        <w:t>Part 2—Accreditation rules</w:t>
      </w:r>
      <w:r w:rsidRPr="00B06C5C">
        <w:rPr>
          <w:b w:val="0"/>
          <w:noProof/>
          <w:sz w:val="18"/>
        </w:rPr>
        <w:tab/>
      </w:r>
      <w:r w:rsidRPr="00B06C5C">
        <w:rPr>
          <w:b w:val="0"/>
          <w:noProof/>
          <w:sz w:val="18"/>
        </w:rPr>
        <w:fldChar w:fldCharType="begin"/>
      </w:r>
      <w:r w:rsidRPr="00B06C5C">
        <w:rPr>
          <w:b w:val="0"/>
          <w:noProof/>
          <w:sz w:val="18"/>
        </w:rPr>
        <w:instrText xml:space="preserve"> PAGEREF _Toc189121921 \h </w:instrText>
      </w:r>
      <w:r w:rsidRPr="00B06C5C">
        <w:rPr>
          <w:b w:val="0"/>
          <w:noProof/>
          <w:sz w:val="18"/>
        </w:rPr>
      </w:r>
      <w:r w:rsidRPr="00B06C5C">
        <w:rPr>
          <w:b w:val="0"/>
          <w:noProof/>
          <w:sz w:val="18"/>
        </w:rPr>
        <w:fldChar w:fldCharType="separate"/>
      </w:r>
      <w:r w:rsidR="00481475">
        <w:rPr>
          <w:b w:val="0"/>
          <w:noProof/>
          <w:sz w:val="18"/>
        </w:rPr>
        <w:t>3</w:t>
      </w:r>
      <w:r w:rsidRPr="00B06C5C">
        <w:rPr>
          <w:b w:val="0"/>
          <w:noProof/>
          <w:sz w:val="18"/>
        </w:rPr>
        <w:fldChar w:fldCharType="end"/>
      </w:r>
    </w:p>
    <w:p w14:paraId="1A6A5FC3" w14:textId="3CBB7C07" w:rsidR="00B06C5C" w:rsidRDefault="00B06C5C">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B06C5C">
        <w:rPr>
          <w:b w:val="0"/>
          <w:noProof/>
          <w:sz w:val="18"/>
        </w:rPr>
        <w:tab/>
      </w:r>
      <w:r w:rsidRPr="00B06C5C">
        <w:rPr>
          <w:b w:val="0"/>
          <w:noProof/>
          <w:sz w:val="18"/>
        </w:rPr>
        <w:fldChar w:fldCharType="begin"/>
      </w:r>
      <w:r w:rsidRPr="00B06C5C">
        <w:rPr>
          <w:b w:val="0"/>
          <w:noProof/>
          <w:sz w:val="18"/>
        </w:rPr>
        <w:instrText xml:space="preserve"> PAGEREF _Toc189121922 \h </w:instrText>
      </w:r>
      <w:r w:rsidRPr="00B06C5C">
        <w:rPr>
          <w:b w:val="0"/>
          <w:noProof/>
          <w:sz w:val="18"/>
        </w:rPr>
      </w:r>
      <w:r w:rsidRPr="00B06C5C">
        <w:rPr>
          <w:b w:val="0"/>
          <w:noProof/>
          <w:sz w:val="18"/>
        </w:rPr>
        <w:fldChar w:fldCharType="separate"/>
      </w:r>
      <w:r w:rsidR="00481475">
        <w:rPr>
          <w:b w:val="0"/>
          <w:noProof/>
          <w:sz w:val="18"/>
        </w:rPr>
        <w:t>3</w:t>
      </w:r>
      <w:r w:rsidRPr="00B06C5C">
        <w:rPr>
          <w:b w:val="0"/>
          <w:noProof/>
          <w:sz w:val="18"/>
        </w:rPr>
        <w:fldChar w:fldCharType="end"/>
      </w:r>
    </w:p>
    <w:p w14:paraId="7DE8693E" w14:textId="1B407FF8"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6</w:t>
      </w:r>
      <w:r>
        <w:rPr>
          <w:noProof/>
        </w:rPr>
        <w:tab/>
        <w:t>Simplified outline of this Part</w:t>
      </w:r>
      <w:r w:rsidRPr="00B06C5C">
        <w:rPr>
          <w:noProof/>
        </w:rPr>
        <w:tab/>
      </w:r>
      <w:r w:rsidRPr="00B06C5C">
        <w:rPr>
          <w:noProof/>
        </w:rPr>
        <w:fldChar w:fldCharType="begin"/>
      </w:r>
      <w:r w:rsidRPr="00B06C5C">
        <w:rPr>
          <w:noProof/>
        </w:rPr>
        <w:instrText xml:space="preserve"> PAGEREF _Toc189121923 \h </w:instrText>
      </w:r>
      <w:r w:rsidRPr="00B06C5C">
        <w:rPr>
          <w:noProof/>
        </w:rPr>
      </w:r>
      <w:r w:rsidRPr="00B06C5C">
        <w:rPr>
          <w:noProof/>
        </w:rPr>
        <w:fldChar w:fldCharType="separate"/>
      </w:r>
      <w:r w:rsidR="00481475">
        <w:rPr>
          <w:noProof/>
        </w:rPr>
        <w:t>3</w:t>
      </w:r>
      <w:r w:rsidRPr="00B06C5C">
        <w:rPr>
          <w:noProof/>
        </w:rPr>
        <w:fldChar w:fldCharType="end"/>
      </w:r>
    </w:p>
    <w:p w14:paraId="581A7292" w14:textId="287D26D1" w:rsidR="00B06C5C" w:rsidRDefault="00B06C5C">
      <w:pPr>
        <w:pStyle w:val="TOC3"/>
        <w:rPr>
          <w:rFonts w:asciiTheme="minorHAnsi" w:eastAsiaTheme="minorEastAsia" w:hAnsiTheme="minorHAnsi" w:cstheme="minorBidi"/>
          <w:b w:val="0"/>
          <w:noProof/>
          <w:kern w:val="2"/>
          <w:sz w:val="24"/>
          <w:szCs w:val="24"/>
          <w14:ligatures w14:val="standardContextual"/>
        </w:rPr>
      </w:pPr>
      <w:r>
        <w:rPr>
          <w:noProof/>
        </w:rPr>
        <w:t>Division 2—Accreditation of family dispute resolution practitioners</w:t>
      </w:r>
      <w:r w:rsidRPr="00B06C5C">
        <w:rPr>
          <w:b w:val="0"/>
          <w:noProof/>
          <w:sz w:val="18"/>
        </w:rPr>
        <w:tab/>
      </w:r>
      <w:r w:rsidRPr="00B06C5C">
        <w:rPr>
          <w:b w:val="0"/>
          <w:noProof/>
          <w:sz w:val="18"/>
        </w:rPr>
        <w:fldChar w:fldCharType="begin"/>
      </w:r>
      <w:r w:rsidRPr="00B06C5C">
        <w:rPr>
          <w:b w:val="0"/>
          <w:noProof/>
          <w:sz w:val="18"/>
        </w:rPr>
        <w:instrText xml:space="preserve"> PAGEREF _Toc189121924 \h </w:instrText>
      </w:r>
      <w:r w:rsidRPr="00B06C5C">
        <w:rPr>
          <w:b w:val="0"/>
          <w:noProof/>
          <w:sz w:val="18"/>
        </w:rPr>
      </w:r>
      <w:r w:rsidRPr="00B06C5C">
        <w:rPr>
          <w:b w:val="0"/>
          <w:noProof/>
          <w:sz w:val="18"/>
        </w:rPr>
        <w:fldChar w:fldCharType="separate"/>
      </w:r>
      <w:r w:rsidR="00481475">
        <w:rPr>
          <w:b w:val="0"/>
          <w:noProof/>
          <w:sz w:val="18"/>
        </w:rPr>
        <w:t>4</w:t>
      </w:r>
      <w:r w:rsidRPr="00B06C5C">
        <w:rPr>
          <w:b w:val="0"/>
          <w:noProof/>
          <w:sz w:val="18"/>
        </w:rPr>
        <w:fldChar w:fldCharType="end"/>
      </w:r>
    </w:p>
    <w:p w14:paraId="09AA3F68" w14:textId="0CC4211C"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7</w:t>
      </w:r>
      <w:r>
        <w:rPr>
          <w:noProof/>
        </w:rPr>
        <w:tab/>
        <w:t xml:space="preserve">Meaning of </w:t>
      </w:r>
      <w:r w:rsidRPr="002D082F">
        <w:rPr>
          <w:i/>
          <w:noProof/>
        </w:rPr>
        <w:t>accredited family dispute resolution practitioner</w:t>
      </w:r>
      <w:r w:rsidRPr="00B06C5C">
        <w:rPr>
          <w:noProof/>
        </w:rPr>
        <w:tab/>
      </w:r>
      <w:r w:rsidRPr="00B06C5C">
        <w:rPr>
          <w:noProof/>
        </w:rPr>
        <w:fldChar w:fldCharType="begin"/>
      </w:r>
      <w:r w:rsidRPr="00B06C5C">
        <w:rPr>
          <w:noProof/>
        </w:rPr>
        <w:instrText xml:space="preserve"> PAGEREF _Toc189121925 \h </w:instrText>
      </w:r>
      <w:r w:rsidRPr="00B06C5C">
        <w:rPr>
          <w:noProof/>
        </w:rPr>
      </w:r>
      <w:r w:rsidRPr="00B06C5C">
        <w:rPr>
          <w:noProof/>
        </w:rPr>
        <w:fldChar w:fldCharType="separate"/>
      </w:r>
      <w:r w:rsidR="00481475">
        <w:rPr>
          <w:noProof/>
        </w:rPr>
        <w:t>4</w:t>
      </w:r>
      <w:r w:rsidRPr="00B06C5C">
        <w:rPr>
          <w:noProof/>
        </w:rPr>
        <w:fldChar w:fldCharType="end"/>
      </w:r>
    </w:p>
    <w:p w14:paraId="634F2FA0" w14:textId="64B5BF8F"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8</w:t>
      </w:r>
      <w:r>
        <w:rPr>
          <w:noProof/>
        </w:rPr>
        <w:tab/>
        <w:t>Accreditation criteria</w:t>
      </w:r>
      <w:r w:rsidRPr="00B06C5C">
        <w:rPr>
          <w:noProof/>
        </w:rPr>
        <w:tab/>
      </w:r>
      <w:r w:rsidRPr="00B06C5C">
        <w:rPr>
          <w:noProof/>
        </w:rPr>
        <w:fldChar w:fldCharType="begin"/>
      </w:r>
      <w:r w:rsidRPr="00B06C5C">
        <w:rPr>
          <w:noProof/>
        </w:rPr>
        <w:instrText xml:space="preserve"> PAGEREF _Toc189121926 \h </w:instrText>
      </w:r>
      <w:r w:rsidRPr="00B06C5C">
        <w:rPr>
          <w:noProof/>
        </w:rPr>
      </w:r>
      <w:r w:rsidRPr="00B06C5C">
        <w:rPr>
          <w:noProof/>
        </w:rPr>
        <w:fldChar w:fldCharType="separate"/>
      </w:r>
      <w:r w:rsidR="00481475">
        <w:rPr>
          <w:noProof/>
        </w:rPr>
        <w:t>4</w:t>
      </w:r>
      <w:r w:rsidRPr="00B06C5C">
        <w:rPr>
          <w:noProof/>
        </w:rPr>
        <w:fldChar w:fldCharType="end"/>
      </w:r>
    </w:p>
    <w:p w14:paraId="6FE30BD3" w14:textId="52C16C4F"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9</w:t>
      </w:r>
      <w:r>
        <w:rPr>
          <w:noProof/>
        </w:rPr>
        <w:tab/>
        <w:t>Accreditation criteria—competencies and qualifications</w:t>
      </w:r>
      <w:r w:rsidRPr="00B06C5C">
        <w:rPr>
          <w:noProof/>
        </w:rPr>
        <w:tab/>
      </w:r>
      <w:r w:rsidRPr="00B06C5C">
        <w:rPr>
          <w:noProof/>
        </w:rPr>
        <w:fldChar w:fldCharType="begin"/>
      </w:r>
      <w:r w:rsidRPr="00B06C5C">
        <w:rPr>
          <w:noProof/>
        </w:rPr>
        <w:instrText xml:space="preserve"> PAGEREF _Toc189121927 \h </w:instrText>
      </w:r>
      <w:r w:rsidRPr="00B06C5C">
        <w:rPr>
          <w:noProof/>
        </w:rPr>
      </w:r>
      <w:r w:rsidRPr="00B06C5C">
        <w:rPr>
          <w:noProof/>
        </w:rPr>
        <w:fldChar w:fldCharType="separate"/>
      </w:r>
      <w:r w:rsidR="00481475">
        <w:rPr>
          <w:noProof/>
        </w:rPr>
        <w:t>5</w:t>
      </w:r>
      <w:r w:rsidRPr="00B06C5C">
        <w:rPr>
          <w:noProof/>
        </w:rPr>
        <w:fldChar w:fldCharType="end"/>
      </w:r>
    </w:p>
    <w:p w14:paraId="7449A3C5" w14:textId="76CAC7B3"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Application for accreditation</w:t>
      </w:r>
      <w:r w:rsidRPr="00B06C5C">
        <w:rPr>
          <w:noProof/>
        </w:rPr>
        <w:tab/>
      </w:r>
      <w:r w:rsidRPr="00B06C5C">
        <w:rPr>
          <w:noProof/>
        </w:rPr>
        <w:fldChar w:fldCharType="begin"/>
      </w:r>
      <w:r w:rsidRPr="00B06C5C">
        <w:rPr>
          <w:noProof/>
        </w:rPr>
        <w:instrText xml:space="preserve"> PAGEREF _Toc189121928 \h </w:instrText>
      </w:r>
      <w:r w:rsidRPr="00B06C5C">
        <w:rPr>
          <w:noProof/>
        </w:rPr>
      </w:r>
      <w:r w:rsidRPr="00B06C5C">
        <w:rPr>
          <w:noProof/>
        </w:rPr>
        <w:fldChar w:fldCharType="separate"/>
      </w:r>
      <w:r w:rsidR="00481475">
        <w:rPr>
          <w:noProof/>
        </w:rPr>
        <w:t>6</w:t>
      </w:r>
      <w:r w:rsidRPr="00B06C5C">
        <w:rPr>
          <w:noProof/>
        </w:rPr>
        <w:fldChar w:fldCharType="end"/>
      </w:r>
    </w:p>
    <w:p w14:paraId="481CC22A" w14:textId="5442D7B7"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Secretary to decide application for accreditation</w:t>
      </w:r>
      <w:r w:rsidRPr="00B06C5C">
        <w:rPr>
          <w:noProof/>
        </w:rPr>
        <w:tab/>
      </w:r>
      <w:r w:rsidRPr="00B06C5C">
        <w:rPr>
          <w:noProof/>
        </w:rPr>
        <w:fldChar w:fldCharType="begin"/>
      </w:r>
      <w:r w:rsidRPr="00B06C5C">
        <w:rPr>
          <w:noProof/>
        </w:rPr>
        <w:instrText xml:space="preserve"> PAGEREF _Toc189121929 \h </w:instrText>
      </w:r>
      <w:r w:rsidRPr="00B06C5C">
        <w:rPr>
          <w:noProof/>
        </w:rPr>
      </w:r>
      <w:r w:rsidRPr="00B06C5C">
        <w:rPr>
          <w:noProof/>
        </w:rPr>
        <w:fldChar w:fldCharType="separate"/>
      </w:r>
      <w:r w:rsidR="00481475">
        <w:rPr>
          <w:noProof/>
        </w:rPr>
        <w:t>7</w:t>
      </w:r>
      <w:r w:rsidRPr="00B06C5C">
        <w:rPr>
          <w:noProof/>
        </w:rPr>
        <w:fldChar w:fldCharType="end"/>
      </w:r>
    </w:p>
    <w:p w14:paraId="12519A01" w14:textId="5ED2A742"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Family Dispute Resolution Register</w:t>
      </w:r>
      <w:r w:rsidRPr="00B06C5C">
        <w:rPr>
          <w:noProof/>
        </w:rPr>
        <w:tab/>
      </w:r>
      <w:r w:rsidRPr="00B06C5C">
        <w:rPr>
          <w:noProof/>
        </w:rPr>
        <w:fldChar w:fldCharType="begin"/>
      </w:r>
      <w:r w:rsidRPr="00B06C5C">
        <w:rPr>
          <w:noProof/>
        </w:rPr>
        <w:instrText xml:space="preserve"> PAGEREF _Toc189121930 \h </w:instrText>
      </w:r>
      <w:r w:rsidRPr="00B06C5C">
        <w:rPr>
          <w:noProof/>
        </w:rPr>
      </w:r>
      <w:r w:rsidRPr="00B06C5C">
        <w:rPr>
          <w:noProof/>
        </w:rPr>
        <w:fldChar w:fldCharType="separate"/>
      </w:r>
      <w:r w:rsidR="00481475">
        <w:rPr>
          <w:noProof/>
        </w:rPr>
        <w:t>8</w:t>
      </w:r>
      <w:r w:rsidRPr="00B06C5C">
        <w:rPr>
          <w:noProof/>
        </w:rPr>
        <w:fldChar w:fldCharType="end"/>
      </w:r>
    </w:p>
    <w:p w14:paraId="5F8DDC8C" w14:textId="6834DD2B"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Family Dispute Resolution Register—certain information to be made public</w:t>
      </w:r>
      <w:r w:rsidRPr="00B06C5C">
        <w:rPr>
          <w:noProof/>
        </w:rPr>
        <w:tab/>
      </w:r>
      <w:r w:rsidRPr="00B06C5C">
        <w:rPr>
          <w:noProof/>
        </w:rPr>
        <w:fldChar w:fldCharType="begin"/>
      </w:r>
      <w:r w:rsidRPr="00B06C5C">
        <w:rPr>
          <w:noProof/>
        </w:rPr>
        <w:instrText xml:space="preserve"> PAGEREF _Toc189121931 \h </w:instrText>
      </w:r>
      <w:r w:rsidRPr="00B06C5C">
        <w:rPr>
          <w:noProof/>
        </w:rPr>
      </w:r>
      <w:r w:rsidRPr="00B06C5C">
        <w:rPr>
          <w:noProof/>
        </w:rPr>
        <w:fldChar w:fldCharType="separate"/>
      </w:r>
      <w:r w:rsidR="00481475">
        <w:rPr>
          <w:noProof/>
        </w:rPr>
        <w:t>8</w:t>
      </w:r>
      <w:r w:rsidRPr="00B06C5C">
        <w:rPr>
          <w:noProof/>
        </w:rPr>
        <w:fldChar w:fldCharType="end"/>
      </w:r>
    </w:p>
    <w:p w14:paraId="6052CBF0" w14:textId="0C5D087B" w:rsidR="00B06C5C" w:rsidRDefault="00B06C5C">
      <w:pPr>
        <w:pStyle w:val="TOC3"/>
        <w:rPr>
          <w:rFonts w:asciiTheme="minorHAnsi" w:eastAsiaTheme="minorEastAsia" w:hAnsiTheme="minorHAnsi" w:cstheme="minorBidi"/>
          <w:b w:val="0"/>
          <w:noProof/>
          <w:kern w:val="2"/>
          <w:sz w:val="24"/>
          <w:szCs w:val="24"/>
          <w14:ligatures w14:val="standardContextual"/>
        </w:rPr>
      </w:pPr>
      <w:r>
        <w:rPr>
          <w:noProof/>
        </w:rPr>
        <w:t>Division 3—Ongoing requirements of accreditation</w:t>
      </w:r>
      <w:r w:rsidRPr="00B06C5C">
        <w:rPr>
          <w:b w:val="0"/>
          <w:noProof/>
          <w:sz w:val="18"/>
        </w:rPr>
        <w:tab/>
      </w:r>
      <w:r w:rsidRPr="00B06C5C">
        <w:rPr>
          <w:b w:val="0"/>
          <w:noProof/>
          <w:sz w:val="18"/>
        </w:rPr>
        <w:fldChar w:fldCharType="begin"/>
      </w:r>
      <w:r w:rsidRPr="00B06C5C">
        <w:rPr>
          <w:b w:val="0"/>
          <w:noProof/>
          <w:sz w:val="18"/>
        </w:rPr>
        <w:instrText xml:space="preserve"> PAGEREF _Toc189121932 \h </w:instrText>
      </w:r>
      <w:r w:rsidRPr="00B06C5C">
        <w:rPr>
          <w:b w:val="0"/>
          <w:noProof/>
          <w:sz w:val="18"/>
        </w:rPr>
      </w:r>
      <w:r w:rsidRPr="00B06C5C">
        <w:rPr>
          <w:b w:val="0"/>
          <w:noProof/>
          <w:sz w:val="18"/>
        </w:rPr>
        <w:fldChar w:fldCharType="separate"/>
      </w:r>
      <w:r w:rsidR="00481475">
        <w:rPr>
          <w:b w:val="0"/>
          <w:noProof/>
          <w:sz w:val="18"/>
        </w:rPr>
        <w:t>10</w:t>
      </w:r>
      <w:r w:rsidRPr="00B06C5C">
        <w:rPr>
          <w:b w:val="0"/>
          <w:noProof/>
          <w:sz w:val="18"/>
        </w:rPr>
        <w:fldChar w:fldCharType="end"/>
      </w:r>
    </w:p>
    <w:p w14:paraId="6366914C" w14:textId="6E874DE7" w:rsidR="00B06C5C" w:rsidRDefault="00B06C5C">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B06C5C">
        <w:rPr>
          <w:b w:val="0"/>
          <w:noProof/>
          <w:sz w:val="18"/>
        </w:rPr>
        <w:tab/>
      </w:r>
      <w:r w:rsidRPr="00B06C5C">
        <w:rPr>
          <w:b w:val="0"/>
          <w:noProof/>
          <w:sz w:val="18"/>
        </w:rPr>
        <w:fldChar w:fldCharType="begin"/>
      </w:r>
      <w:r w:rsidRPr="00B06C5C">
        <w:rPr>
          <w:b w:val="0"/>
          <w:noProof/>
          <w:sz w:val="18"/>
        </w:rPr>
        <w:instrText xml:space="preserve"> PAGEREF _Toc189121933 \h </w:instrText>
      </w:r>
      <w:r w:rsidRPr="00B06C5C">
        <w:rPr>
          <w:b w:val="0"/>
          <w:noProof/>
          <w:sz w:val="18"/>
        </w:rPr>
      </w:r>
      <w:r w:rsidRPr="00B06C5C">
        <w:rPr>
          <w:b w:val="0"/>
          <w:noProof/>
          <w:sz w:val="18"/>
        </w:rPr>
        <w:fldChar w:fldCharType="separate"/>
      </w:r>
      <w:r w:rsidR="00481475">
        <w:rPr>
          <w:b w:val="0"/>
          <w:noProof/>
          <w:sz w:val="18"/>
        </w:rPr>
        <w:t>10</w:t>
      </w:r>
      <w:r w:rsidRPr="00B06C5C">
        <w:rPr>
          <w:b w:val="0"/>
          <w:noProof/>
          <w:sz w:val="18"/>
        </w:rPr>
        <w:fldChar w:fldCharType="end"/>
      </w:r>
    </w:p>
    <w:p w14:paraId="70E10C03" w14:textId="2A3FC4F2"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General rule</w:t>
      </w:r>
      <w:r w:rsidRPr="00B06C5C">
        <w:rPr>
          <w:noProof/>
        </w:rPr>
        <w:tab/>
      </w:r>
      <w:r w:rsidRPr="00B06C5C">
        <w:rPr>
          <w:noProof/>
        </w:rPr>
        <w:fldChar w:fldCharType="begin"/>
      </w:r>
      <w:r w:rsidRPr="00B06C5C">
        <w:rPr>
          <w:noProof/>
        </w:rPr>
        <w:instrText xml:space="preserve"> PAGEREF _Toc189121934 \h </w:instrText>
      </w:r>
      <w:r w:rsidRPr="00B06C5C">
        <w:rPr>
          <w:noProof/>
        </w:rPr>
      </w:r>
      <w:r w:rsidRPr="00B06C5C">
        <w:rPr>
          <w:noProof/>
        </w:rPr>
        <w:fldChar w:fldCharType="separate"/>
      </w:r>
      <w:r w:rsidR="00481475">
        <w:rPr>
          <w:noProof/>
        </w:rPr>
        <w:t>10</w:t>
      </w:r>
      <w:r w:rsidRPr="00B06C5C">
        <w:rPr>
          <w:noProof/>
        </w:rPr>
        <w:fldChar w:fldCharType="end"/>
      </w:r>
    </w:p>
    <w:p w14:paraId="0496D584" w14:textId="40CF5966"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Requirement to provide information to Secretary on request</w:t>
      </w:r>
      <w:r w:rsidRPr="00B06C5C">
        <w:rPr>
          <w:noProof/>
        </w:rPr>
        <w:tab/>
      </w:r>
      <w:r w:rsidRPr="00B06C5C">
        <w:rPr>
          <w:noProof/>
        </w:rPr>
        <w:fldChar w:fldCharType="begin"/>
      </w:r>
      <w:r w:rsidRPr="00B06C5C">
        <w:rPr>
          <w:noProof/>
        </w:rPr>
        <w:instrText xml:space="preserve"> PAGEREF _Toc189121935 \h </w:instrText>
      </w:r>
      <w:r w:rsidRPr="00B06C5C">
        <w:rPr>
          <w:noProof/>
        </w:rPr>
      </w:r>
      <w:r w:rsidRPr="00B06C5C">
        <w:rPr>
          <w:noProof/>
        </w:rPr>
        <w:fldChar w:fldCharType="separate"/>
      </w:r>
      <w:r w:rsidR="00481475">
        <w:rPr>
          <w:noProof/>
        </w:rPr>
        <w:t>10</w:t>
      </w:r>
      <w:r w:rsidRPr="00B06C5C">
        <w:rPr>
          <w:noProof/>
        </w:rPr>
        <w:fldChar w:fldCharType="end"/>
      </w:r>
    </w:p>
    <w:p w14:paraId="2989D756" w14:textId="00B31555" w:rsidR="00B06C5C" w:rsidRDefault="00B06C5C">
      <w:pPr>
        <w:pStyle w:val="TOC4"/>
        <w:rPr>
          <w:rFonts w:asciiTheme="minorHAnsi" w:eastAsiaTheme="minorEastAsia" w:hAnsiTheme="minorHAnsi" w:cstheme="minorBidi"/>
          <w:b w:val="0"/>
          <w:noProof/>
          <w:kern w:val="2"/>
          <w:sz w:val="24"/>
          <w:szCs w:val="24"/>
          <w14:ligatures w14:val="standardContextual"/>
        </w:rPr>
      </w:pPr>
      <w:r>
        <w:rPr>
          <w:noProof/>
        </w:rPr>
        <w:t>Subdivision B—Requirements relating to accreditation criteria</w:t>
      </w:r>
      <w:r w:rsidRPr="00B06C5C">
        <w:rPr>
          <w:b w:val="0"/>
          <w:noProof/>
          <w:sz w:val="18"/>
        </w:rPr>
        <w:tab/>
      </w:r>
      <w:r w:rsidRPr="00B06C5C">
        <w:rPr>
          <w:b w:val="0"/>
          <w:noProof/>
          <w:sz w:val="18"/>
        </w:rPr>
        <w:fldChar w:fldCharType="begin"/>
      </w:r>
      <w:r w:rsidRPr="00B06C5C">
        <w:rPr>
          <w:b w:val="0"/>
          <w:noProof/>
          <w:sz w:val="18"/>
        </w:rPr>
        <w:instrText xml:space="preserve"> PAGEREF _Toc189121936 \h </w:instrText>
      </w:r>
      <w:r w:rsidRPr="00B06C5C">
        <w:rPr>
          <w:b w:val="0"/>
          <w:noProof/>
          <w:sz w:val="18"/>
        </w:rPr>
      </w:r>
      <w:r w:rsidRPr="00B06C5C">
        <w:rPr>
          <w:b w:val="0"/>
          <w:noProof/>
          <w:sz w:val="18"/>
        </w:rPr>
        <w:fldChar w:fldCharType="separate"/>
      </w:r>
      <w:r w:rsidR="00481475">
        <w:rPr>
          <w:b w:val="0"/>
          <w:noProof/>
          <w:sz w:val="18"/>
        </w:rPr>
        <w:t>10</w:t>
      </w:r>
      <w:r w:rsidRPr="00B06C5C">
        <w:rPr>
          <w:b w:val="0"/>
          <w:noProof/>
          <w:sz w:val="18"/>
        </w:rPr>
        <w:fldChar w:fldCharType="end"/>
      </w:r>
    </w:p>
    <w:p w14:paraId="2816C26E" w14:textId="277F2875"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Requirement to notify Secretary if certain circumstances occur</w:t>
      </w:r>
      <w:r w:rsidRPr="00B06C5C">
        <w:rPr>
          <w:noProof/>
        </w:rPr>
        <w:tab/>
      </w:r>
      <w:r w:rsidRPr="00B06C5C">
        <w:rPr>
          <w:noProof/>
        </w:rPr>
        <w:fldChar w:fldCharType="begin"/>
      </w:r>
      <w:r w:rsidRPr="00B06C5C">
        <w:rPr>
          <w:noProof/>
        </w:rPr>
        <w:instrText xml:space="preserve"> PAGEREF _Toc189121937 \h </w:instrText>
      </w:r>
      <w:r w:rsidRPr="00B06C5C">
        <w:rPr>
          <w:noProof/>
        </w:rPr>
      </w:r>
      <w:r w:rsidRPr="00B06C5C">
        <w:rPr>
          <w:noProof/>
        </w:rPr>
        <w:fldChar w:fldCharType="separate"/>
      </w:r>
      <w:r w:rsidR="00481475">
        <w:rPr>
          <w:noProof/>
        </w:rPr>
        <w:t>10</w:t>
      </w:r>
      <w:r w:rsidRPr="00B06C5C">
        <w:rPr>
          <w:noProof/>
        </w:rPr>
        <w:fldChar w:fldCharType="end"/>
      </w:r>
    </w:p>
    <w:p w14:paraId="0C2DB4AE" w14:textId="32560BEB"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Requirement to update register if certain event occurs</w:t>
      </w:r>
      <w:r w:rsidRPr="00B06C5C">
        <w:rPr>
          <w:noProof/>
        </w:rPr>
        <w:tab/>
      </w:r>
      <w:r w:rsidRPr="00B06C5C">
        <w:rPr>
          <w:noProof/>
        </w:rPr>
        <w:fldChar w:fldCharType="begin"/>
      </w:r>
      <w:r w:rsidRPr="00B06C5C">
        <w:rPr>
          <w:noProof/>
        </w:rPr>
        <w:instrText xml:space="preserve"> PAGEREF _Toc189121938 \h </w:instrText>
      </w:r>
      <w:r w:rsidRPr="00B06C5C">
        <w:rPr>
          <w:noProof/>
        </w:rPr>
      </w:r>
      <w:r w:rsidRPr="00B06C5C">
        <w:rPr>
          <w:noProof/>
        </w:rPr>
        <w:fldChar w:fldCharType="separate"/>
      </w:r>
      <w:r w:rsidR="00481475">
        <w:rPr>
          <w:noProof/>
        </w:rPr>
        <w:t>11</w:t>
      </w:r>
      <w:r w:rsidRPr="00B06C5C">
        <w:rPr>
          <w:noProof/>
        </w:rPr>
        <w:fldChar w:fldCharType="end"/>
      </w:r>
    </w:p>
    <w:p w14:paraId="50792BF6" w14:textId="5DF58257"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Requirement to undertake continuing professional development</w:t>
      </w:r>
      <w:r w:rsidRPr="00B06C5C">
        <w:rPr>
          <w:noProof/>
        </w:rPr>
        <w:tab/>
      </w:r>
      <w:r w:rsidRPr="00B06C5C">
        <w:rPr>
          <w:noProof/>
        </w:rPr>
        <w:fldChar w:fldCharType="begin"/>
      </w:r>
      <w:r w:rsidRPr="00B06C5C">
        <w:rPr>
          <w:noProof/>
        </w:rPr>
        <w:instrText xml:space="preserve"> PAGEREF _Toc189121939 \h </w:instrText>
      </w:r>
      <w:r w:rsidRPr="00B06C5C">
        <w:rPr>
          <w:noProof/>
        </w:rPr>
      </w:r>
      <w:r w:rsidRPr="00B06C5C">
        <w:rPr>
          <w:noProof/>
        </w:rPr>
        <w:fldChar w:fldCharType="separate"/>
      </w:r>
      <w:r w:rsidR="00481475">
        <w:rPr>
          <w:noProof/>
        </w:rPr>
        <w:t>12</w:t>
      </w:r>
      <w:r w:rsidRPr="00B06C5C">
        <w:rPr>
          <w:noProof/>
        </w:rPr>
        <w:fldChar w:fldCharType="end"/>
      </w:r>
    </w:p>
    <w:p w14:paraId="53985169" w14:textId="52DFCE76" w:rsidR="00B06C5C" w:rsidRDefault="00B06C5C">
      <w:pPr>
        <w:pStyle w:val="TOC4"/>
        <w:rPr>
          <w:rFonts w:asciiTheme="minorHAnsi" w:eastAsiaTheme="minorEastAsia" w:hAnsiTheme="minorHAnsi" w:cstheme="minorBidi"/>
          <w:b w:val="0"/>
          <w:noProof/>
          <w:kern w:val="2"/>
          <w:sz w:val="24"/>
          <w:szCs w:val="24"/>
          <w14:ligatures w14:val="standardContextual"/>
        </w:rPr>
      </w:pPr>
      <w:r>
        <w:rPr>
          <w:noProof/>
        </w:rPr>
        <w:t>Subdivision C—Requirements relating to standards of practice</w:t>
      </w:r>
      <w:r w:rsidRPr="00B06C5C">
        <w:rPr>
          <w:b w:val="0"/>
          <w:noProof/>
          <w:sz w:val="18"/>
        </w:rPr>
        <w:tab/>
      </w:r>
      <w:r w:rsidRPr="00B06C5C">
        <w:rPr>
          <w:b w:val="0"/>
          <w:noProof/>
          <w:sz w:val="18"/>
        </w:rPr>
        <w:fldChar w:fldCharType="begin"/>
      </w:r>
      <w:r w:rsidRPr="00B06C5C">
        <w:rPr>
          <w:b w:val="0"/>
          <w:noProof/>
          <w:sz w:val="18"/>
        </w:rPr>
        <w:instrText xml:space="preserve"> PAGEREF _Toc189121940 \h </w:instrText>
      </w:r>
      <w:r w:rsidRPr="00B06C5C">
        <w:rPr>
          <w:b w:val="0"/>
          <w:noProof/>
          <w:sz w:val="18"/>
        </w:rPr>
      </w:r>
      <w:r w:rsidRPr="00B06C5C">
        <w:rPr>
          <w:b w:val="0"/>
          <w:noProof/>
          <w:sz w:val="18"/>
        </w:rPr>
        <w:fldChar w:fldCharType="separate"/>
      </w:r>
      <w:r w:rsidR="00481475">
        <w:rPr>
          <w:b w:val="0"/>
          <w:noProof/>
          <w:sz w:val="18"/>
        </w:rPr>
        <w:t>12</w:t>
      </w:r>
      <w:r w:rsidRPr="00B06C5C">
        <w:rPr>
          <w:b w:val="0"/>
          <w:noProof/>
          <w:sz w:val="18"/>
        </w:rPr>
        <w:fldChar w:fldCharType="end"/>
      </w:r>
    </w:p>
    <w:p w14:paraId="15780935" w14:textId="7C94538B"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Requirement to uphold reasonable professional standards</w:t>
      </w:r>
      <w:r w:rsidRPr="00B06C5C">
        <w:rPr>
          <w:noProof/>
        </w:rPr>
        <w:tab/>
      </w:r>
      <w:r w:rsidRPr="00B06C5C">
        <w:rPr>
          <w:noProof/>
        </w:rPr>
        <w:fldChar w:fldCharType="begin"/>
      </w:r>
      <w:r w:rsidRPr="00B06C5C">
        <w:rPr>
          <w:noProof/>
        </w:rPr>
        <w:instrText xml:space="preserve"> PAGEREF _Toc189121941 \h </w:instrText>
      </w:r>
      <w:r w:rsidRPr="00B06C5C">
        <w:rPr>
          <w:noProof/>
        </w:rPr>
      </w:r>
      <w:r w:rsidRPr="00B06C5C">
        <w:rPr>
          <w:noProof/>
        </w:rPr>
        <w:fldChar w:fldCharType="separate"/>
      </w:r>
      <w:r w:rsidR="00481475">
        <w:rPr>
          <w:noProof/>
        </w:rPr>
        <w:t>12</w:t>
      </w:r>
      <w:r w:rsidRPr="00B06C5C">
        <w:rPr>
          <w:noProof/>
        </w:rPr>
        <w:fldChar w:fldCharType="end"/>
      </w:r>
    </w:p>
    <w:p w14:paraId="3905E47C" w14:textId="394CE34B"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Requirement to assess whether it is appropriate for persons to attend family dispute resolution sessions</w:t>
      </w:r>
      <w:r w:rsidRPr="00B06C5C">
        <w:rPr>
          <w:noProof/>
        </w:rPr>
        <w:tab/>
      </w:r>
      <w:r w:rsidRPr="00B06C5C">
        <w:rPr>
          <w:noProof/>
        </w:rPr>
        <w:fldChar w:fldCharType="begin"/>
      </w:r>
      <w:r w:rsidRPr="00B06C5C">
        <w:rPr>
          <w:noProof/>
        </w:rPr>
        <w:instrText xml:space="preserve"> PAGEREF _Toc189121942 \h </w:instrText>
      </w:r>
      <w:r w:rsidRPr="00B06C5C">
        <w:rPr>
          <w:noProof/>
        </w:rPr>
      </w:r>
      <w:r w:rsidRPr="00B06C5C">
        <w:rPr>
          <w:noProof/>
        </w:rPr>
        <w:fldChar w:fldCharType="separate"/>
      </w:r>
      <w:r w:rsidR="00481475">
        <w:rPr>
          <w:noProof/>
        </w:rPr>
        <w:t>12</w:t>
      </w:r>
      <w:r w:rsidRPr="00B06C5C">
        <w:rPr>
          <w:noProof/>
        </w:rPr>
        <w:fldChar w:fldCharType="end"/>
      </w:r>
    </w:p>
    <w:p w14:paraId="321B45A9" w14:textId="2488CFA8"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Requirement to provide information to persons attending family dispute resolution sessions</w:t>
      </w:r>
      <w:r w:rsidRPr="00B06C5C">
        <w:rPr>
          <w:noProof/>
        </w:rPr>
        <w:tab/>
      </w:r>
      <w:r w:rsidRPr="00B06C5C">
        <w:rPr>
          <w:noProof/>
        </w:rPr>
        <w:fldChar w:fldCharType="begin"/>
      </w:r>
      <w:r w:rsidRPr="00B06C5C">
        <w:rPr>
          <w:noProof/>
        </w:rPr>
        <w:instrText xml:space="preserve"> PAGEREF _Toc189121943 \h </w:instrText>
      </w:r>
      <w:r w:rsidRPr="00B06C5C">
        <w:rPr>
          <w:noProof/>
        </w:rPr>
      </w:r>
      <w:r w:rsidRPr="00B06C5C">
        <w:rPr>
          <w:noProof/>
        </w:rPr>
        <w:fldChar w:fldCharType="separate"/>
      </w:r>
      <w:r w:rsidR="00481475">
        <w:rPr>
          <w:noProof/>
        </w:rPr>
        <w:t>13</w:t>
      </w:r>
      <w:r w:rsidRPr="00B06C5C">
        <w:rPr>
          <w:noProof/>
        </w:rPr>
        <w:fldChar w:fldCharType="end"/>
      </w:r>
    </w:p>
    <w:p w14:paraId="5B4C2B5A" w14:textId="3C28E851"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Requirement to ensure suitability of family dispute resolution sessions</w:t>
      </w:r>
      <w:r w:rsidRPr="00B06C5C">
        <w:rPr>
          <w:noProof/>
        </w:rPr>
        <w:tab/>
      </w:r>
      <w:r w:rsidRPr="00B06C5C">
        <w:rPr>
          <w:noProof/>
        </w:rPr>
        <w:fldChar w:fldCharType="begin"/>
      </w:r>
      <w:r w:rsidRPr="00B06C5C">
        <w:rPr>
          <w:noProof/>
        </w:rPr>
        <w:instrText xml:space="preserve"> PAGEREF _Toc189121944 \h </w:instrText>
      </w:r>
      <w:r w:rsidRPr="00B06C5C">
        <w:rPr>
          <w:noProof/>
        </w:rPr>
      </w:r>
      <w:r w:rsidRPr="00B06C5C">
        <w:rPr>
          <w:noProof/>
        </w:rPr>
        <w:fldChar w:fldCharType="separate"/>
      </w:r>
      <w:r w:rsidR="00481475">
        <w:rPr>
          <w:noProof/>
        </w:rPr>
        <w:t>14</w:t>
      </w:r>
      <w:r w:rsidRPr="00B06C5C">
        <w:rPr>
          <w:noProof/>
        </w:rPr>
        <w:fldChar w:fldCharType="end"/>
      </w:r>
    </w:p>
    <w:p w14:paraId="1427F610" w14:textId="2EE5C179"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Requirement to end family dispute resolution on request</w:t>
      </w:r>
      <w:r w:rsidRPr="00B06C5C">
        <w:rPr>
          <w:noProof/>
        </w:rPr>
        <w:tab/>
      </w:r>
      <w:r w:rsidRPr="00B06C5C">
        <w:rPr>
          <w:noProof/>
        </w:rPr>
        <w:fldChar w:fldCharType="begin"/>
      </w:r>
      <w:r w:rsidRPr="00B06C5C">
        <w:rPr>
          <w:noProof/>
        </w:rPr>
        <w:instrText xml:space="preserve"> PAGEREF _Toc189121945 \h </w:instrText>
      </w:r>
      <w:r w:rsidRPr="00B06C5C">
        <w:rPr>
          <w:noProof/>
        </w:rPr>
      </w:r>
      <w:r w:rsidRPr="00B06C5C">
        <w:rPr>
          <w:noProof/>
        </w:rPr>
        <w:fldChar w:fldCharType="separate"/>
      </w:r>
      <w:r w:rsidR="00481475">
        <w:rPr>
          <w:noProof/>
        </w:rPr>
        <w:t>14</w:t>
      </w:r>
      <w:r w:rsidRPr="00B06C5C">
        <w:rPr>
          <w:noProof/>
        </w:rPr>
        <w:fldChar w:fldCharType="end"/>
      </w:r>
    </w:p>
    <w:p w14:paraId="5C177989" w14:textId="7DD28FD3"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Requirements for giving certificates under subsection 60I(8) of the Act</w:t>
      </w:r>
      <w:r w:rsidRPr="00B06C5C">
        <w:rPr>
          <w:noProof/>
        </w:rPr>
        <w:tab/>
      </w:r>
      <w:r w:rsidRPr="00B06C5C">
        <w:rPr>
          <w:noProof/>
        </w:rPr>
        <w:fldChar w:fldCharType="begin"/>
      </w:r>
      <w:r w:rsidRPr="00B06C5C">
        <w:rPr>
          <w:noProof/>
        </w:rPr>
        <w:instrText xml:space="preserve"> PAGEREF _Toc189121946 \h </w:instrText>
      </w:r>
      <w:r w:rsidRPr="00B06C5C">
        <w:rPr>
          <w:noProof/>
        </w:rPr>
      </w:r>
      <w:r w:rsidRPr="00B06C5C">
        <w:rPr>
          <w:noProof/>
        </w:rPr>
        <w:fldChar w:fldCharType="separate"/>
      </w:r>
      <w:r w:rsidR="00481475">
        <w:rPr>
          <w:noProof/>
        </w:rPr>
        <w:t>14</w:t>
      </w:r>
      <w:r w:rsidRPr="00B06C5C">
        <w:rPr>
          <w:noProof/>
        </w:rPr>
        <w:fldChar w:fldCharType="end"/>
      </w:r>
    </w:p>
    <w:p w14:paraId="0B9E5FAE" w14:textId="06A8884F"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Requirement to avoid conflicts of interest</w:t>
      </w:r>
      <w:r w:rsidRPr="00B06C5C">
        <w:rPr>
          <w:noProof/>
        </w:rPr>
        <w:tab/>
      </w:r>
      <w:r w:rsidRPr="00B06C5C">
        <w:rPr>
          <w:noProof/>
        </w:rPr>
        <w:fldChar w:fldCharType="begin"/>
      </w:r>
      <w:r w:rsidRPr="00B06C5C">
        <w:rPr>
          <w:noProof/>
        </w:rPr>
        <w:instrText xml:space="preserve"> PAGEREF _Toc189121947 \h </w:instrText>
      </w:r>
      <w:r w:rsidRPr="00B06C5C">
        <w:rPr>
          <w:noProof/>
        </w:rPr>
      </w:r>
      <w:r w:rsidRPr="00B06C5C">
        <w:rPr>
          <w:noProof/>
        </w:rPr>
        <w:fldChar w:fldCharType="separate"/>
      </w:r>
      <w:r w:rsidR="00481475">
        <w:rPr>
          <w:noProof/>
        </w:rPr>
        <w:t>15</w:t>
      </w:r>
      <w:r w:rsidRPr="00B06C5C">
        <w:rPr>
          <w:noProof/>
        </w:rPr>
        <w:fldChar w:fldCharType="end"/>
      </w:r>
    </w:p>
    <w:p w14:paraId="55C940B2" w14:textId="377F0B26"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Requirements in relation to records and information</w:t>
      </w:r>
      <w:r w:rsidRPr="00B06C5C">
        <w:rPr>
          <w:noProof/>
        </w:rPr>
        <w:tab/>
      </w:r>
      <w:r w:rsidRPr="00B06C5C">
        <w:rPr>
          <w:noProof/>
        </w:rPr>
        <w:fldChar w:fldCharType="begin"/>
      </w:r>
      <w:r w:rsidRPr="00B06C5C">
        <w:rPr>
          <w:noProof/>
        </w:rPr>
        <w:instrText xml:space="preserve"> PAGEREF _Toc189121948 \h </w:instrText>
      </w:r>
      <w:r w:rsidRPr="00B06C5C">
        <w:rPr>
          <w:noProof/>
        </w:rPr>
      </w:r>
      <w:r w:rsidRPr="00B06C5C">
        <w:rPr>
          <w:noProof/>
        </w:rPr>
        <w:fldChar w:fldCharType="separate"/>
      </w:r>
      <w:r w:rsidR="00481475">
        <w:rPr>
          <w:noProof/>
        </w:rPr>
        <w:t>16</w:t>
      </w:r>
      <w:r w:rsidRPr="00B06C5C">
        <w:rPr>
          <w:noProof/>
        </w:rPr>
        <w:fldChar w:fldCharType="end"/>
      </w:r>
    </w:p>
    <w:p w14:paraId="24C3C621" w14:textId="424925CC"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Requirements in relation to providing legal advice</w:t>
      </w:r>
      <w:r w:rsidRPr="00B06C5C">
        <w:rPr>
          <w:noProof/>
        </w:rPr>
        <w:tab/>
      </w:r>
      <w:r w:rsidRPr="00B06C5C">
        <w:rPr>
          <w:noProof/>
        </w:rPr>
        <w:fldChar w:fldCharType="begin"/>
      </w:r>
      <w:r w:rsidRPr="00B06C5C">
        <w:rPr>
          <w:noProof/>
        </w:rPr>
        <w:instrText xml:space="preserve"> PAGEREF _Toc189121949 \h </w:instrText>
      </w:r>
      <w:r w:rsidRPr="00B06C5C">
        <w:rPr>
          <w:noProof/>
        </w:rPr>
      </w:r>
      <w:r w:rsidRPr="00B06C5C">
        <w:rPr>
          <w:noProof/>
        </w:rPr>
        <w:fldChar w:fldCharType="separate"/>
      </w:r>
      <w:r w:rsidR="00481475">
        <w:rPr>
          <w:noProof/>
        </w:rPr>
        <w:t>16</w:t>
      </w:r>
      <w:r w:rsidRPr="00B06C5C">
        <w:rPr>
          <w:noProof/>
        </w:rPr>
        <w:fldChar w:fldCharType="end"/>
      </w:r>
    </w:p>
    <w:p w14:paraId="0594B530" w14:textId="130842E9" w:rsidR="00B06C5C" w:rsidRDefault="00B06C5C">
      <w:pPr>
        <w:pStyle w:val="TOC3"/>
        <w:rPr>
          <w:rFonts w:asciiTheme="minorHAnsi" w:eastAsiaTheme="minorEastAsia" w:hAnsiTheme="minorHAnsi" w:cstheme="minorBidi"/>
          <w:b w:val="0"/>
          <w:noProof/>
          <w:kern w:val="2"/>
          <w:sz w:val="24"/>
          <w:szCs w:val="24"/>
          <w14:ligatures w14:val="standardContextual"/>
        </w:rPr>
      </w:pPr>
      <w:r>
        <w:rPr>
          <w:noProof/>
        </w:rPr>
        <w:t>Division 4—Imposition of conditions on, and suspension or cancellation of, accreditation</w:t>
      </w:r>
      <w:r w:rsidRPr="00B06C5C">
        <w:rPr>
          <w:b w:val="0"/>
          <w:noProof/>
          <w:sz w:val="18"/>
        </w:rPr>
        <w:tab/>
      </w:r>
      <w:r w:rsidRPr="00B06C5C">
        <w:rPr>
          <w:b w:val="0"/>
          <w:noProof/>
          <w:sz w:val="18"/>
        </w:rPr>
        <w:fldChar w:fldCharType="begin"/>
      </w:r>
      <w:r w:rsidRPr="00B06C5C">
        <w:rPr>
          <w:b w:val="0"/>
          <w:noProof/>
          <w:sz w:val="18"/>
        </w:rPr>
        <w:instrText xml:space="preserve"> PAGEREF _Toc189121950 \h </w:instrText>
      </w:r>
      <w:r w:rsidRPr="00B06C5C">
        <w:rPr>
          <w:b w:val="0"/>
          <w:noProof/>
          <w:sz w:val="18"/>
        </w:rPr>
      </w:r>
      <w:r w:rsidRPr="00B06C5C">
        <w:rPr>
          <w:b w:val="0"/>
          <w:noProof/>
          <w:sz w:val="18"/>
        </w:rPr>
        <w:fldChar w:fldCharType="separate"/>
      </w:r>
      <w:r w:rsidR="00481475">
        <w:rPr>
          <w:b w:val="0"/>
          <w:noProof/>
          <w:sz w:val="18"/>
        </w:rPr>
        <w:t>17</w:t>
      </w:r>
      <w:r w:rsidRPr="00B06C5C">
        <w:rPr>
          <w:b w:val="0"/>
          <w:noProof/>
          <w:sz w:val="18"/>
        </w:rPr>
        <w:fldChar w:fldCharType="end"/>
      </w:r>
    </w:p>
    <w:p w14:paraId="34F793B5" w14:textId="53DF9C41"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Secretary may impose, vary or revoke conditions</w:t>
      </w:r>
      <w:r w:rsidRPr="00B06C5C">
        <w:rPr>
          <w:noProof/>
        </w:rPr>
        <w:tab/>
      </w:r>
      <w:r w:rsidRPr="00B06C5C">
        <w:rPr>
          <w:noProof/>
        </w:rPr>
        <w:fldChar w:fldCharType="begin"/>
      </w:r>
      <w:r w:rsidRPr="00B06C5C">
        <w:rPr>
          <w:noProof/>
        </w:rPr>
        <w:instrText xml:space="preserve"> PAGEREF _Toc189121951 \h </w:instrText>
      </w:r>
      <w:r w:rsidRPr="00B06C5C">
        <w:rPr>
          <w:noProof/>
        </w:rPr>
      </w:r>
      <w:r w:rsidRPr="00B06C5C">
        <w:rPr>
          <w:noProof/>
        </w:rPr>
        <w:fldChar w:fldCharType="separate"/>
      </w:r>
      <w:r w:rsidR="00481475">
        <w:rPr>
          <w:noProof/>
        </w:rPr>
        <w:t>17</w:t>
      </w:r>
      <w:r w:rsidRPr="00B06C5C">
        <w:rPr>
          <w:noProof/>
        </w:rPr>
        <w:fldChar w:fldCharType="end"/>
      </w:r>
    </w:p>
    <w:p w14:paraId="18EA531C" w14:textId="21C82753"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Secretary may suspend accreditation</w:t>
      </w:r>
      <w:r w:rsidRPr="00B06C5C">
        <w:rPr>
          <w:noProof/>
        </w:rPr>
        <w:tab/>
      </w:r>
      <w:r w:rsidRPr="00B06C5C">
        <w:rPr>
          <w:noProof/>
        </w:rPr>
        <w:fldChar w:fldCharType="begin"/>
      </w:r>
      <w:r w:rsidRPr="00B06C5C">
        <w:rPr>
          <w:noProof/>
        </w:rPr>
        <w:instrText xml:space="preserve"> PAGEREF _Toc189121952 \h </w:instrText>
      </w:r>
      <w:r w:rsidRPr="00B06C5C">
        <w:rPr>
          <w:noProof/>
        </w:rPr>
      </w:r>
      <w:r w:rsidRPr="00B06C5C">
        <w:rPr>
          <w:noProof/>
        </w:rPr>
        <w:fldChar w:fldCharType="separate"/>
      </w:r>
      <w:r w:rsidR="00481475">
        <w:rPr>
          <w:noProof/>
        </w:rPr>
        <w:t>17</w:t>
      </w:r>
      <w:r w:rsidRPr="00B06C5C">
        <w:rPr>
          <w:noProof/>
        </w:rPr>
        <w:fldChar w:fldCharType="end"/>
      </w:r>
    </w:p>
    <w:p w14:paraId="7083102B" w14:textId="12EBA258"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Suspension of accreditation—notice to show cause</w:t>
      </w:r>
      <w:r w:rsidRPr="00B06C5C">
        <w:rPr>
          <w:noProof/>
        </w:rPr>
        <w:tab/>
      </w:r>
      <w:r w:rsidRPr="00B06C5C">
        <w:rPr>
          <w:noProof/>
        </w:rPr>
        <w:fldChar w:fldCharType="begin"/>
      </w:r>
      <w:r w:rsidRPr="00B06C5C">
        <w:rPr>
          <w:noProof/>
        </w:rPr>
        <w:instrText xml:space="preserve"> PAGEREF _Toc189121953 \h </w:instrText>
      </w:r>
      <w:r w:rsidRPr="00B06C5C">
        <w:rPr>
          <w:noProof/>
        </w:rPr>
      </w:r>
      <w:r w:rsidRPr="00B06C5C">
        <w:rPr>
          <w:noProof/>
        </w:rPr>
        <w:fldChar w:fldCharType="separate"/>
      </w:r>
      <w:r w:rsidR="00481475">
        <w:rPr>
          <w:noProof/>
        </w:rPr>
        <w:t>18</w:t>
      </w:r>
      <w:r w:rsidRPr="00B06C5C">
        <w:rPr>
          <w:noProof/>
        </w:rPr>
        <w:fldChar w:fldCharType="end"/>
      </w:r>
    </w:p>
    <w:p w14:paraId="6F1027E5" w14:textId="7BB6A5DE"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Suspension of accreditation on request</w:t>
      </w:r>
      <w:r w:rsidRPr="00B06C5C">
        <w:rPr>
          <w:noProof/>
        </w:rPr>
        <w:tab/>
      </w:r>
      <w:r w:rsidRPr="00B06C5C">
        <w:rPr>
          <w:noProof/>
        </w:rPr>
        <w:fldChar w:fldCharType="begin"/>
      </w:r>
      <w:r w:rsidRPr="00B06C5C">
        <w:rPr>
          <w:noProof/>
        </w:rPr>
        <w:instrText xml:space="preserve"> PAGEREF _Toc189121954 \h </w:instrText>
      </w:r>
      <w:r w:rsidRPr="00B06C5C">
        <w:rPr>
          <w:noProof/>
        </w:rPr>
      </w:r>
      <w:r w:rsidRPr="00B06C5C">
        <w:rPr>
          <w:noProof/>
        </w:rPr>
        <w:fldChar w:fldCharType="separate"/>
      </w:r>
      <w:r w:rsidR="00481475">
        <w:rPr>
          <w:noProof/>
        </w:rPr>
        <w:t>18</w:t>
      </w:r>
      <w:r w:rsidRPr="00B06C5C">
        <w:rPr>
          <w:noProof/>
        </w:rPr>
        <w:fldChar w:fldCharType="end"/>
      </w:r>
    </w:p>
    <w:p w14:paraId="59D77A25" w14:textId="6B729ECA"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Suspension of accreditation—notice of suspension</w:t>
      </w:r>
      <w:r w:rsidRPr="00B06C5C">
        <w:rPr>
          <w:noProof/>
        </w:rPr>
        <w:tab/>
      </w:r>
      <w:r w:rsidRPr="00B06C5C">
        <w:rPr>
          <w:noProof/>
        </w:rPr>
        <w:fldChar w:fldCharType="begin"/>
      </w:r>
      <w:r w:rsidRPr="00B06C5C">
        <w:rPr>
          <w:noProof/>
        </w:rPr>
        <w:instrText xml:space="preserve"> PAGEREF _Toc189121955 \h </w:instrText>
      </w:r>
      <w:r w:rsidRPr="00B06C5C">
        <w:rPr>
          <w:noProof/>
        </w:rPr>
      </w:r>
      <w:r w:rsidRPr="00B06C5C">
        <w:rPr>
          <w:noProof/>
        </w:rPr>
        <w:fldChar w:fldCharType="separate"/>
      </w:r>
      <w:r w:rsidR="00481475">
        <w:rPr>
          <w:noProof/>
        </w:rPr>
        <w:t>18</w:t>
      </w:r>
      <w:r w:rsidRPr="00B06C5C">
        <w:rPr>
          <w:noProof/>
        </w:rPr>
        <w:fldChar w:fldCharType="end"/>
      </w:r>
    </w:p>
    <w:p w14:paraId="3A75C452" w14:textId="409B6F3F"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Suspension of accreditation—requirements for lifting suspension</w:t>
      </w:r>
      <w:r w:rsidRPr="00B06C5C">
        <w:rPr>
          <w:noProof/>
        </w:rPr>
        <w:tab/>
      </w:r>
      <w:r w:rsidRPr="00B06C5C">
        <w:rPr>
          <w:noProof/>
        </w:rPr>
        <w:fldChar w:fldCharType="begin"/>
      </w:r>
      <w:r w:rsidRPr="00B06C5C">
        <w:rPr>
          <w:noProof/>
        </w:rPr>
        <w:instrText xml:space="preserve"> PAGEREF _Toc189121956 \h </w:instrText>
      </w:r>
      <w:r w:rsidRPr="00B06C5C">
        <w:rPr>
          <w:noProof/>
        </w:rPr>
      </w:r>
      <w:r w:rsidRPr="00B06C5C">
        <w:rPr>
          <w:noProof/>
        </w:rPr>
        <w:fldChar w:fldCharType="separate"/>
      </w:r>
      <w:r w:rsidR="00481475">
        <w:rPr>
          <w:noProof/>
        </w:rPr>
        <w:t>18</w:t>
      </w:r>
      <w:r w:rsidRPr="00B06C5C">
        <w:rPr>
          <w:noProof/>
        </w:rPr>
        <w:fldChar w:fldCharType="end"/>
      </w:r>
    </w:p>
    <w:p w14:paraId="52F94053" w14:textId="0CFE5CF6"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Secretary may cancel accreditation</w:t>
      </w:r>
      <w:r w:rsidRPr="00B06C5C">
        <w:rPr>
          <w:noProof/>
        </w:rPr>
        <w:tab/>
      </w:r>
      <w:r w:rsidRPr="00B06C5C">
        <w:rPr>
          <w:noProof/>
        </w:rPr>
        <w:fldChar w:fldCharType="begin"/>
      </w:r>
      <w:r w:rsidRPr="00B06C5C">
        <w:rPr>
          <w:noProof/>
        </w:rPr>
        <w:instrText xml:space="preserve"> PAGEREF _Toc189121957 \h </w:instrText>
      </w:r>
      <w:r w:rsidRPr="00B06C5C">
        <w:rPr>
          <w:noProof/>
        </w:rPr>
      </w:r>
      <w:r w:rsidRPr="00B06C5C">
        <w:rPr>
          <w:noProof/>
        </w:rPr>
        <w:fldChar w:fldCharType="separate"/>
      </w:r>
      <w:r w:rsidR="00481475">
        <w:rPr>
          <w:noProof/>
        </w:rPr>
        <w:t>19</w:t>
      </w:r>
      <w:r w:rsidRPr="00B06C5C">
        <w:rPr>
          <w:noProof/>
        </w:rPr>
        <w:fldChar w:fldCharType="end"/>
      </w:r>
    </w:p>
    <w:p w14:paraId="3F259561" w14:textId="7A980BF9"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Cancellation of accreditation—notice to show cause</w:t>
      </w:r>
      <w:r w:rsidRPr="00B06C5C">
        <w:rPr>
          <w:noProof/>
        </w:rPr>
        <w:tab/>
      </w:r>
      <w:r w:rsidRPr="00B06C5C">
        <w:rPr>
          <w:noProof/>
        </w:rPr>
        <w:fldChar w:fldCharType="begin"/>
      </w:r>
      <w:r w:rsidRPr="00B06C5C">
        <w:rPr>
          <w:noProof/>
        </w:rPr>
        <w:instrText xml:space="preserve"> PAGEREF _Toc189121958 \h </w:instrText>
      </w:r>
      <w:r w:rsidRPr="00B06C5C">
        <w:rPr>
          <w:noProof/>
        </w:rPr>
      </w:r>
      <w:r w:rsidRPr="00B06C5C">
        <w:rPr>
          <w:noProof/>
        </w:rPr>
        <w:fldChar w:fldCharType="separate"/>
      </w:r>
      <w:r w:rsidR="00481475">
        <w:rPr>
          <w:noProof/>
        </w:rPr>
        <w:t>20</w:t>
      </w:r>
      <w:r w:rsidRPr="00B06C5C">
        <w:rPr>
          <w:noProof/>
        </w:rPr>
        <w:fldChar w:fldCharType="end"/>
      </w:r>
    </w:p>
    <w:p w14:paraId="1FE0934A" w14:textId="28461551"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Cancellation of accreditation—notice of cancellation</w:t>
      </w:r>
      <w:r w:rsidRPr="00B06C5C">
        <w:rPr>
          <w:noProof/>
        </w:rPr>
        <w:tab/>
      </w:r>
      <w:r w:rsidRPr="00B06C5C">
        <w:rPr>
          <w:noProof/>
        </w:rPr>
        <w:fldChar w:fldCharType="begin"/>
      </w:r>
      <w:r w:rsidRPr="00B06C5C">
        <w:rPr>
          <w:noProof/>
        </w:rPr>
        <w:instrText xml:space="preserve"> PAGEREF _Toc189121959 \h </w:instrText>
      </w:r>
      <w:r w:rsidRPr="00B06C5C">
        <w:rPr>
          <w:noProof/>
        </w:rPr>
      </w:r>
      <w:r w:rsidRPr="00B06C5C">
        <w:rPr>
          <w:noProof/>
        </w:rPr>
        <w:fldChar w:fldCharType="separate"/>
      </w:r>
      <w:r w:rsidR="00481475">
        <w:rPr>
          <w:noProof/>
        </w:rPr>
        <w:t>20</w:t>
      </w:r>
      <w:r w:rsidRPr="00B06C5C">
        <w:rPr>
          <w:noProof/>
        </w:rPr>
        <w:fldChar w:fldCharType="end"/>
      </w:r>
    </w:p>
    <w:p w14:paraId="057F4AB0" w14:textId="2D802810" w:rsidR="00B06C5C" w:rsidRDefault="00B06C5C">
      <w:pPr>
        <w:pStyle w:val="TOC5"/>
        <w:rPr>
          <w:rFonts w:asciiTheme="minorHAnsi" w:eastAsiaTheme="minorEastAsia" w:hAnsiTheme="minorHAnsi" w:cstheme="minorBidi"/>
          <w:noProof/>
          <w:kern w:val="2"/>
          <w:sz w:val="24"/>
          <w:szCs w:val="24"/>
          <w14:ligatures w14:val="standardContextual"/>
        </w:rPr>
      </w:pPr>
      <w:r>
        <w:rPr>
          <w:noProof/>
        </w:rPr>
        <w:lastRenderedPageBreak/>
        <w:t>37</w:t>
      </w:r>
      <w:r>
        <w:rPr>
          <w:noProof/>
        </w:rPr>
        <w:tab/>
        <w:t>Circumstances in which Secretary must cancel accreditation</w:t>
      </w:r>
      <w:r w:rsidRPr="00B06C5C">
        <w:rPr>
          <w:noProof/>
        </w:rPr>
        <w:tab/>
      </w:r>
      <w:r w:rsidRPr="00B06C5C">
        <w:rPr>
          <w:noProof/>
        </w:rPr>
        <w:fldChar w:fldCharType="begin"/>
      </w:r>
      <w:r w:rsidRPr="00B06C5C">
        <w:rPr>
          <w:noProof/>
        </w:rPr>
        <w:instrText xml:space="preserve"> PAGEREF _Toc189121960 \h </w:instrText>
      </w:r>
      <w:r w:rsidRPr="00B06C5C">
        <w:rPr>
          <w:noProof/>
        </w:rPr>
      </w:r>
      <w:r w:rsidRPr="00B06C5C">
        <w:rPr>
          <w:noProof/>
        </w:rPr>
        <w:fldChar w:fldCharType="separate"/>
      </w:r>
      <w:r w:rsidR="00481475">
        <w:rPr>
          <w:noProof/>
        </w:rPr>
        <w:t>20</w:t>
      </w:r>
      <w:r w:rsidRPr="00B06C5C">
        <w:rPr>
          <w:noProof/>
        </w:rPr>
        <w:fldChar w:fldCharType="end"/>
      </w:r>
    </w:p>
    <w:p w14:paraId="7F60FC61" w14:textId="5E34B140" w:rsidR="00B06C5C" w:rsidRDefault="00B06C5C">
      <w:pPr>
        <w:pStyle w:val="TOC3"/>
        <w:rPr>
          <w:rFonts w:asciiTheme="minorHAnsi" w:eastAsiaTheme="minorEastAsia" w:hAnsiTheme="minorHAnsi" w:cstheme="minorBidi"/>
          <w:b w:val="0"/>
          <w:noProof/>
          <w:kern w:val="2"/>
          <w:sz w:val="24"/>
          <w:szCs w:val="24"/>
          <w14:ligatures w14:val="standardContextual"/>
        </w:rPr>
      </w:pPr>
      <w:r>
        <w:rPr>
          <w:noProof/>
        </w:rPr>
        <w:t>Division 5—Approved certified courses and units</w:t>
      </w:r>
      <w:r w:rsidRPr="00B06C5C">
        <w:rPr>
          <w:b w:val="0"/>
          <w:noProof/>
          <w:sz w:val="18"/>
        </w:rPr>
        <w:tab/>
      </w:r>
      <w:r w:rsidRPr="00B06C5C">
        <w:rPr>
          <w:b w:val="0"/>
          <w:noProof/>
          <w:sz w:val="18"/>
        </w:rPr>
        <w:fldChar w:fldCharType="begin"/>
      </w:r>
      <w:r w:rsidRPr="00B06C5C">
        <w:rPr>
          <w:b w:val="0"/>
          <w:noProof/>
          <w:sz w:val="18"/>
        </w:rPr>
        <w:instrText xml:space="preserve"> PAGEREF _Toc189121961 \h </w:instrText>
      </w:r>
      <w:r w:rsidRPr="00B06C5C">
        <w:rPr>
          <w:b w:val="0"/>
          <w:noProof/>
          <w:sz w:val="18"/>
        </w:rPr>
      </w:r>
      <w:r w:rsidRPr="00B06C5C">
        <w:rPr>
          <w:b w:val="0"/>
          <w:noProof/>
          <w:sz w:val="18"/>
        </w:rPr>
        <w:fldChar w:fldCharType="separate"/>
      </w:r>
      <w:r w:rsidR="00481475">
        <w:rPr>
          <w:b w:val="0"/>
          <w:noProof/>
          <w:sz w:val="18"/>
        </w:rPr>
        <w:t>22</w:t>
      </w:r>
      <w:r w:rsidRPr="00B06C5C">
        <w:rPr>
          <w:b w:val="0"/>
          <w:noProof/>
          <w:sz w:val="18"/>
        </w:rPr>
        <w:fldChar w:fldCharType="end"/>
      </w:r>
    </w:p>
    <w:p w14:paraId="46BF0927" w14:textId="34BE61E1"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Higher education providers may certify courses or units of courses</w:t>
      </w:r>
      <w:r w:rsidRPr="00B06C5C">
        <w:rPr>
          <w:noProof/>
        </w:rPr>
        <w:tab/>
      </w:r>
      <w:r w:rsidRPr="00B06C5C">
        <w:rPr>
          <w:noProof/>
        </w:rPr>
        <w:fldChar w:fldCharType="begin"/>
      </w:r>
      <w:r w:rsidRPr="00B06C5C">
        <w:rPr>
          <w:noProof/>
        </w:rPr>
        <w:instrText xml:space="preserve"> PAGEREF _Toc189121962 \h </w:instrText>
      </w:r>
      <w:r w:rsidRPr="00B06C5C">
        <w:rPr>
          <w:noProof/>
        </w:rPr>
      </w:r>
      <w:r w:rsidRPr="00B06C5C">
        <w:rPr>
          <w:noProof/>
        </w:rPr>
        <w:fldChar w:fldCharType="separate"/>
      </w:r>
      <w:r w:rsidR="00481475">
        <w:rPr>
          <w:noProof/>
        </w:rPr>
        <w:t>22</w:t>
      </w:r>
      <w:r w:rsidRPr="00B06C5C">
        <w:rPr>
          <w:noProof/>
        </w:rPr>
        <w:fldChar w:fldCharType="end"/>
      </w:r>
    </w:p>
    <w:p w14:paraId="29CEF702" w14:textId="3BEFA6D3"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Application for approval of certification</w:t>
      </w:r>
      <w:r w:rsidRPr="00B06C5C">
        <w:rPr>
          <w:noProof/>
        </w:rPr>
        <w:tab/>
      </w:r>
      <w:r w:rsidRPr="00B06C5C">
        <w:rPr>
          <w:noProof/>
        </w:rPr>
        <w:fldChar w:fldCharType="begin"/>
      </w:r>
      <w:r w:rsidRPr="00B06C5C">
        <w:rPr>
          <w:noProof/>
        </w:rPr>
        <w:instrText xml:space="preserve"> PAGEREF _Toc189121963 \h </w:instrText>
      </w:r>
      <w:r w:rsidRPr="00B06C5C">
        <w:rPr>
          <w:noProof/>
        </w:rPr>
      </w:r>
      <w:r w:rsidRPr="00B06C5C">
        <w:rPr>
          <w:noProof/>
        </w:rPr>
        <w:fldChar w:fldCharType="separate"/>
      </w:r>
      <w:r w:rsidR="00481475">
        <w:rPr>
          <w:noProof/>
        </w:rPr>
        <w:t>22</w:t>
      </w:r>
      <w:r w:rsidRPr="00B06C5C">
        <w:rPr>
          <w:noProof/>
        </w:rPr>
        <w:fldChar w:fldCharType="end"/>
      </w:r>
    </w:p>
    <w:p w14:paraId="03E6D967" w14:textId="69F14B67"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Secretary to decide application for approval of certification</w:t>
      </w:r>
      <w:r w:rsidRPr="00B06C5C">
        <w:rPr>
          <w:noProof/>
        </w:rPr>
        <w:tab/>
      </w:r>
      <w:r w:rsidRPr="00B06C5C">
        <w:rPr>
          <w:noProof/>
        </w:rPr>
        <w:fldChar w:fldCharType="begin"/>
      </w:r>
      <w:r w:rsidRPr="00B06C5C">
        <w:rPr>
          <w:noProof/>
        </w:rPr>
        <w:instrText xml:space="preserve"> PAGEREF _Toc189121964 \h </w:instrText>
      </w:r>
      <w:r w:rsidRPr="00B06C5C">
        <w:rPr>
          <w:noProof/>
        </w:rPr>
      </w:r>
      <w:r w:rsidRPr="00B06C5C">
        <w:rPr>
          <w:noProof/>
        </w:rPr>
        <w:fldChar w:fldCharType="separate"/>
      </w:r>
      <w:r w:rsidR="00481475">
        <w:rPr>
          <w:noProof/>
        </w:rPr>
        <w:t>23</w:t>
      </w:r>
      <w:r w:rsidRPr="00B06C5C">
        <w:rPr>
          <w:noProof/>
        </w:rPr>
        <w:fldChar w:fldCharType="end"/>
      </w:r>
    </w:p>
    <w:p w14:paraId="4A2EF772" w14:textId="70874C51"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Approved certified courses and units—notification requirements</w:t>
      </w:r>
      <w:r w:rsidRPr="00B06C5C">
        <w:rPr>
          <w:noProof/>
        </w:rPr>
        <w:tab/>
      </w:r>
      <w:r w:rsidRPr="00B06C5C">
        <w:rPr>
          <w:noProof/>
        </w:rPr>
        <w:fldChar w:fldCharType="begin"/>
      </w:r>
      <w:r w:rsidRPr="00B06C5C">
        <w:rPr>
          <w:noProof/>
        </w:rPr>
        <w:instrText xml:space="preserve"> PAGEREF _Toc189121965 \h </w:instrText>
      </w:r>
      <w:r w:rsidRPr="00B06C5C">
        <w:rPr>
          <w:noProof/>
        </w:rPr>
      </w:r>
      <w:r w:rsidRPr="00B06C5C">
        <w:rPr>
          <w:noProof/>
        </w:rPr>
        <w:fldChar w:fldCharType="separate"/>
      </w:r>
      <w:r w:rsidR="00481475">
        <w:rPr>
          <w:noProof/>
        </w:rPr>
        <w:t>24</w:t>
      </w:r>
      <w:r w:rsidRPr="00B06C5C">
        <w:rPr>
          <w:noProof/>
        </w:rPr>
        <w:fldChar w:fldCharType="end"/>
      </w:r>
    </w:p>
    <w:p w14:paraId="06D79EA5" w14:textId="1D797023"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Approved certified courses and units—Secretary may revoke approval</w:t>
      </w:r>
      <w:r w:rsidRPr="00B06C5C">
        <w:rPr>
          <w:noProof/>
        </w:rPr>
        <w:tab/>
      </w:r>
      <w:r w:rsidRPr="00B06C5C">
        <w:rPr>
          <w:noProof/>
        </w:rPr>
        <w:fldChar w:fldCharType="begin"/>
      </w:r>
      <w:r w:rsidRPr="00B06C5C">
        <w:rPr>
          <w:noProof/>
        </w:rPr>
        <w:instrText xml:space="preserve"> PAGEREF _Toc189121966 \h </w:instrText>
      </w:r>
      <w:r w:rsidRPr="00B06C5C">
        <w:rPr>
          <w:noProof/>
        </w:rPr>
      </w:r>
      <w:r w:rsidRPr="00B06C5C">
        <w:rPr>
          <w:noProof/>
        </w:rPr>
        <w:fldChar w:fldCharType="separate"/>
      </w:r>
      <w:r w:rsidR="00481475">
        <w:rPr>
          <w:noProof/>
        </w:rPr>
        <w:t>24</w:t>
      </w:r>
      <w:r w:rsidRPr="00B06C5C">
        <w:rPr>
          <w:noProof/>
        </w:rPr>
        <w:fldChar w:fldCharType="end"/>
      </w:r>
    </w:p>
    <w:p w14:paraId="18EDC555" w14:textId="79820175"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Approved certified courses and units—circumstances in which Secretary must revoke approval</w:t>
      </w:r>
      <w:r w:rsidRPr="00B06C5C">
        <w:rPr>
          <w:noProof/>
        </w:rPr>
        <w:tab/>
      </w:r>
      <w:r w:rsidRPr="00B06C5C">
        <w:rPr>
          <w:noProof/>
        </w:rPr>
        <w:fldChar w:fldCharType="begin"/>
      </w:r>
      <w:r w:rsidRPr="00B06C5C">
        <w:rPr>
          <w:noProof/>
        </w:rPr>
        <w:instrText xml:space="preserve"> PAGEREF _Toc189121967 \h </w:instrText>
      </w:r>
      <w:r w:rsidRPr="00B06C5C">
        <w:rPr>
          <w:noProof/>
        </w:rPr>
      </w:r>
      <w:r w:rsidRPr="00B06C5C">
        <w:rPr>
          <w:noProof/>
        </w:rPr>
        <w:fldChar w:fldCharType="separate"/>
      </w:r>
      <w:r w:rsidR="00481475">
        <w:rPr>
          <w:noProof/>
        </w:rPr>
        <w:t>25</w:t>
      </w:r>
      <w:r w:rsidRPr="00B06C5C">
        <w:rPr>
          <w:noProof/>
        </w:rPr>
        <w:fldChar w:fldCharType="end"/>
      </w:r>
    </w:p>
    <w:p w14:paraId="74B819DA" w14:textId="1CBB13E3" w:rsidR="00B06C5C" w:rsidRDefault="00B06C5C">
      <w:pPr>
        <w:pStyle w:val="TOC3"/>
        <w:rPr>
          <w:rFonts w:asciiTheme="minorHAnsi" w:eastAsiaTheme="minorEastAsia" w:hAnsiTheme="minorHAnsi" w:cstheme="minorBidi"/>
          <w:b w:val="0"/>
          <w:noProof/>
          <w:kern w:val="2"/>
          <w:sz w:val="24"/>
          <w:szCs w:val="24"/>
          <w14:ligatures w14:val="standardContextual"/>
        </w:rPr>
      </w:pPr>
      <w:r>
        <w:rPr>
          <w:noProof/>
        </w:rPr>
        <w:t>Division 6—Approved complaints bodies</w:t>
      </w:r>
      <w:r w:rsidRPr="00B06C5C">
        <w:rPr>
          <w:b w:val="0"/>
          <w:noProof/>
          <w:sz w:val="18"/>
        </w:rPr>
        <w:tab/>
      </w:r>
      <w:r w:rsidRPr="00B06C5C">
        <w:rPr>
          <w:b w:val="0"/>
          <w:noProof/>
          <w:sz w:val="18"/>
        </w:rPr>
        <w:fldChar w:fldCharType="begin"/>
      </w:r>
      <w:r w:rsidRPr="00B06C5C">
        <w:rPr>
          <w:b w:val="0"/>
          <w:noProof/>
          <w:sz w:val="18"/>
        </w:rPr>
        <w:instrText xml:space="preserve"> PAGEREF _Toc189121968 \h </w:instrText>
      </w:r>
      <w:r w:rsidRPr="00B06C5C">
        <w:rPr>
          <w:b w:val="0"/>
          <w:noProof/>
          <w:sz w:val="18"/>
        </w:rPr>
      </w:r>
      <w:r w:rsidRPr="00B06C5C">
        <w:rPr>
          <w:b w:val="0"/>
          <w:noProof/>
          <w:sz w:val="18"/>
        </w:rPr>
        <w:fldChar w:fldCharType="separate"/>
      </w:r>
      <w:r w:rsidR="00481475">
        <w:rPr>
          <w:b w:val="0"/>
          <w:noProof/>
          <w:sz w:val="18"/>
        </w:rPr>
        <w:t>26</w:t>
      </w:r>
      <w:r w:rsidRPr="00B06C5C">
        <w:rPr>
          <w:b w:val="0"/>
          <w:noProof/>
          <w:sz w:val="18"/>
        </w:rPr>
        <w:fldChar w:fldCharType="end"/>
      </w:r>
    </w:p>
    <w:p w14:paraId="55C4C771" w14:textId="460DD4C3"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Approval of complaints bodies</w:t>
      </w:r>
      <w:r w:rsidRPr="00B06C5C">
        <w:rPr>
          <w:noProof/>
        </w:rPr>
        <w:tab/>
      </w:r>
      <w:r w:rsidRPr="00B06C5C">
        <w:rPr>
          <w:noProof/>
        </w:rPr>
        <w:fldChar w:fldCharType="begin"/>
      </w:r>
      <w:r w:rsidRPr="00B06C5C">
        <w:rPr>
          <w:noProof/>
        </w:rPr>
        <w:instrText xml:space="preserve"> PAGEREF _Toc189121969 \h </w:instrText>
      </w:r>
      <w:r w:rsidRPr="00B06C5C">
        <w:rPr>
          <w:noProof/>
        </w:rPr>
      </w:r>
      <w:r w:rsidRPr="00B06C5C">
        <w:rPr>
          <w:noProof/>
        </w:rPr>
        <w:fldChar w:fldCharType="separate"/>
      </w:r>
      <w:r w:rsidR="00481475">
        <w:rPr>
          <w:noProof/>
        </w:rPr>
        <w:t>26</w:t>
      </w:r>
      <w:r w:rsidRPr="00B06C5C">
        <w:rPr>
          <w:noProof/>
        </w:rPr>
        <w:fldChar w:fldCharType="end"/>
      </w:r>
    </w:p>
    <w:p w14:paraId="79240EA4" w14:textId="1AA04134"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Approved complaints bodies—ongoing requirements</w:t>
      </w:r>
      <w:r w:rsidRPr="00B06C5C">
        <w:rPr>
          <w:noProof/>
        </w:rPr>
        <w:tab/>
      </w:r>
      <w:r w:rsidRPr="00B06C5C">
        <w:rPr>
          <w:noProof/>
        </w:rPr>
        <w:fldChar w:fldCharType="begin"/>
      </w:r>
      <w:r w:rsidRPr="00B06C5C">
        <w:rPr>
          <w:noProof/>
        </w:rPr>
        <w:instrText xml:space="preserve"> PAGEREF _Toc189121970 \h </w:instrText>
      </w:r>
      <w:r w:rsidRPr="00B06C5C">
        <w:rPr>
          <w:noProof/>
        </w:rPr>
      </w:r>
      <w:r w:rsidRPr="00B06C5C">
        <w:rPr>
          <w:noProof/>
        </w:rPr>
        <w:fldChar w:fldCharType="separate"/>
      </w:r>
      <w:r w:rsidR="00481475">
        <w:rPr>
          <w:noProof/>
        </w:rPr>
        <w:t>27</w:t>
      </w:r>
      <w:r w:rsidRPr="00B06C5C">
        <w:rPr>
          <w:noProof/>
        </w:rPr>
        <w:fldChar w:fldCharType="end"/>
      </w:r>
    </w:p>
    <w:p w14:paraId="7752AC8D" w14:textId="3677AFA3"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Approved complaints bodies—Secretary may impose conditions on approval</w:t>
      </w:r>
      <w:r w:rsidRPr="00B06C5C">
        <w:rPr>
          <w:noProof/>
        </w:rPr>
        <w:tab/>
      </w:r>
      <w:r w:rsidRPr="00B06C5C">
        <w:rPr>
          <w:noProof/>
        </w:rPr>
        <w:fldChar w:fldCharType="begin"/>
      </w:r>
      <w:r w:rsidRPr="00B06C5C">
        <w:rPr>
          <w:noProof/>
        </w:rPr>
        <w:instrText xml:space="preserve"> PAGEREF _Toc189121971 \h </w:instrText>
      </w:r>
      <w:r w:rsidRPr="00B06C5C">
        <w:rPr>
          <w:noProof/>
        </w:rPr>
      </w:r>
      <w:r w:rsidRPr="00B06C5C">
        <w:rPr>
          <w:noProof/>
        </w:rPr>
        <w:fldChar w:fldCharType="separate"/>
      </w:r>
      <w:r w:rsidR="00481475">
        <w:rPr>
          <w:noProof/>
        </w:rPr>
        <w:t>28</w:t>
      </w:r>
      <w:r w:rsidRPr="00B06C5C">
        <w:rPr>
          <w:noProof/>
        </w:rPr>
        <w:fldChar w:fldCharType="end"/>
      </w:r>
    </w:p>
    <w:p w14:paraId="39B28A8B" w14:textId="2E1621E0"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Approved complaints bodies—Secretary may revoke approval</w:t>
      </w:r>
      <w:r w:rsidRPr="00B06C5C">
        <w:rPr>
          <w:noProof/>
        </w:rPr>
        <w:tab/>
      </w:r>
      <w:r w:rsidRPr="00B06C5C">
        <w:rPr>
          <w:noProof/>
        </w:rPr>
        <w:fldChar w:fldCharType="begin"/>
      </w:r>
      <w:r w:rsidRPr="00B06C5C">
        <w:rPr>
          <w:noProof/>
        </w:rPr>
        <w:instrText xml:space="preserve"> PAGEREF _Toc189121972 \h </w:instrText>
      </w:r>
      <w:r w:rsidRPr="00B06C5C">
        <w:rPr>
          <w:noProof/>
        </w:rPr>
      </w:r>
      <w:r w:rsidRPr="00B06C5C">
        <w:rPr>
          <w:noProof/>
        </w:rPr>
        <w:fldChar w:fldCharType="separate"/>
      </w:r>
      <w:r w:rsidR="00481475">
        <w:rPr>
          <w:noProof/>
        </w:rPr>
        <w:t>28</w:t>
      </w:r>
      <w:r w:rsidRPr="00B06C5C">
        <w:rPr>
          <w:noProof/>
        </w:rPr>
        <w:fldChar w:fldCharType="end"/>
      </w:r>
    </w:p>
    <w:p w14:paraId="1179D0F0" w14:textId="028583AF"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Approved complaints bodies—circumstances in which Secretary must revoke approval</w:t>
      </w:r>
      <w:r w:rsidRPr="00B06C5C">
        <w:rPr>
          <w:noProof/>
        </w:rPr>
        <w:tab/>
      </w:r>
      <w:r w:rsidRPr="00B06C5C">
        <w:rPr>
          <w:noProof/>
        </w:rPr>
        <w:fldChar w:fldCharType="begin"/>
      </w:r>
      <w:r w:rsidRPr="00B06C5C">
        <w:rPr>
          <w:noProof/>
        </w:rPr>
        <w:instrText xml:space="preserve"> PAGEREF _Toc189121973 \h </w:instrText>
      </w:r>
      <w:r w:rsidRPr="00B06C5C">
        <w:rPr>
          <w:noProof/>
        </w:rPr>
      </w:r>
      <w:r w:rsidRPr="00B06C5C">
        <w:rPr>
          <w:noProof/>
        </w:rPr>
        <w:fldChar w:fldCharType="separate"/>
      </w:r>
      <w:r w:rsidR="00481475">
        <w:rPr>
          <w:noProof/>
        </w:rPr>
        <w:t>29</w:t>
      </w:r>
      <w:r w:rsidRPr="00B06C5C">
        <w:rPr>
          <w:noProof/>
        </w:rPr>
        <w:fldChar w:fldCharType="end"/>
      </w:r>
    </w:p>
    <w:p w14:paraId="095143E2" w14:textId="08CC19D3" w:rsidR="00B06C5C" w:rsidRDefault="00B06C5C">
      <w:pPr>
        <w:pStyle w:val="TOC2"/>
        <w:rPr>
          <w:rFonts w:asciiTheme="minorHAnsi" w:eastAsiaTheme="minorEastAsia" w:hAnsiTheme="minorHAnsi" w:cstheme="minorBidi"/>
          <w:b w:val="0"/>
          <w:noProof/>
          <w:kern w:val="2"/>
          <w:szCs w:val="24"/>
          <w14:ligatures w14:val="standardContextual"/>
        </w:rPr>
      </w:pPr>
      <w:r>
        <w:rPr>
          <w:noProof/>
        </w:rPr>
        <w:t>Part 3—Other matters</w:t>
      </w:r>
      <w:r w:rsidRPr="00B06C5C">
        <w:rPr>
          <w:b w:val="0"/>
          <w:noProof/>
          <w:sz w:val="18"/>
        </w:rPr>
        <w:tab/>
      </w:r>
      <w:r w:rsidRPr="00B06C5C">
        <w:rPr>
          <w:b w:val="0"/>
          <w:noProof/>
          <w:sz w:val="18"/>
        </w:rPr>
        <w:fldChar w:fldCharType="begin"/>
      </w:r>
      <w:r w:rsidRPr="00B06C5C">
        <w:rPr>
          <w:b w:val="0"/>
          <w:noProof/>
          <w:sz w:val="18"/>
        </w:rPr>
        <w:instrText xml:space="preserve"> PAGEREF _Toc189121974 \h </w:instrText>
      </w:r>
      <w:r w:rsidRPr="00B06C5C">
        <w:rPr>
          <w:b w:val="0"/>
          <w:noProof/>
          <w:sz w:val="18"/>
        </w:rPr>
      </w:r>
      <w:r w:rsidRPr="00B06C5C">
        <w:rPr>
          <w:b w:val="0"/>
          <w:noProof/>
          <w:sz w:val="18"/>
        </w:rPr>
        <w:fldChar w:fldCharType="separate"/>
      </w:r>
      <w:r w:rsidR="00481475">
        <w:rPr>
          <w:b w:val="0"/>
          <w:noProof/>
          <w:sz w:val="18"/>
        </w:rPr>
        <w:t>30</w:t>
      </w:r>
      <w:r w:rsidRPr="00B06C5C">
        <w:rPr>
          <w:b w:val="0"/>
          <w:noProof/>
          <w:sz w:val="18"/>
        </w:rPr>
        <w:fldChar w:fldCharType="end"/>
      </w:r>
    </w:p>
    <w:p w14:paraId="0DA5ED87" w14:textId="4AB8FDEC"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Simplified outline of this Part</w:t>
      </w:r>
      <w:r w:rsidRPr="00B06C5C">
        <w:rPr>
          <w:noProof/>
        </w:rPr>
        <w:tab/>
      </w:r>
      <w:r w:rsidRPr="00B06C5C">
        <w:rPr>
          <w:noProof/>
        </w:rPr>
        <w:fldChar w:fldCharType="begin"/>
      </w:r>
      <w:r w:rsidRPr="00B06C5C">
        <w:rPr>
          <w:noProof/>
        </w:rPr>
        <w:instrText xml:space="preserve"> PAGEREF _Toc189121975 \h </w:instrText>
      </w:r>
      <w:r w:rsidRPr="00B06C5C">
        <w:rPr>
          <w:noProof/>
        </w:rPr>
      </w:r>
      <w:r w:rsidRPr="00B06C5C">
        <w:rPr>
          <w:noProof/>
        </w:rPr>
        <w:fldChar w:fldCharType="separate"/>
      </w:r>
      <w:r w:rsidR="00481475">
        <w:rPr>
          <w:noProof/>
        </w:rPr>
        <w:t>30</w:t>
      </w:r>
      <w:r w:rsidRPr="00B06C5C">
        <w:rPr>
          <w:noProof/>
        </w:rPr>
        <w:fldChar w:fldCharType="end"/>
      </w:r>
    </w:p>
    <w:p w14:paraId="3195FEE7" w14:textId="22EA0F52"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Section 60I certificates—prescribed matters</w:t>
      </w:r>
      <w:r w:rsidRPr="00B06C5C">
        <w:rPr>
          <w:noProof/>
        </w:rPr>
        <w:tab/>
      </w:r>
      <w:r w:rsidRPr="00B06C5C">
        <w:rPr>
          <w:noProof/>
        </w:rPr>
        <w:fldChar w:fldCharType="begin"/>
      </w:r>
      <w:r w:rsidRPr="00B06C5C">
        <w:rPr>
          <w:noProof/>
        </w:rPr>
        <w:instrText xml:space="preserve"> PAGEREF _Toc189121976 \h </w:instrText>
      </w:r>
      <w:r w:rsidRPr="00B06C5C">
        <w:rPr>
          <w:noProof/>
        </w:rPr>
      </w:r>
      <w:r w:rsidRPr="00B06C5C">
        <w:rPr>
          <w:noProof/>
        </w:rPr>
        <w:fldChar w:fldCharType="separate"/>
      </w:r>
      <w:r w:rsidR="00481475">
        <w:rPr>
          <w:noProof/>
        </w:rPr>
        <w:t>30</w:t>
      </w:r>
      <w:r w:rsidRPr="00B06C5C">
        <w:rPr>
          <w:noProof/>
        </w:rPr>
        <w:fldChar w:fldCharType="end"/>
      </w:r>
    </w:p>
    <w:p w14:paraId="6260B9DC" w14:textId="133DD399"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Review by Administrative Review Tribunal</w:t>
      </w:r>
      <w:r w:rsidRPr="00B06C5C">
        <w:rPr>
          <w:noProof/>
        </w:rPr>
        <w:tab/>
      </w:r>
      <w:r w:rsidRPr="00B06C5C">
        <w:rPr>
          <w:noProof/>
        </w:rPr>
        <w:fldChar w:fldCharType="begin"/>
      </w:r>
      <w:r w:rsidRPr="00B06C5C">
        <w:rPr>
          <w:noProof/>
        </w:rPr>
        <w:instrText xml:space="preserve"> PAGEREF _Toc189121977 \h </w:instrText>
      </w:r>
      <w:r w:rsidRPr="00B06C5C">
        <w:rPr>
          <w:noProof/>
        </w:rPr>
      </w:r>
      <w:r w:rsidRPr="00B06C5C">
        <w:rPr>
          <w:noProof/>
        </w:rPr>
        <w:fldChar w:fldCharType="separate"/>
      </w:r>
      <w:r w:rsidR="00481475">
        <w:rPr>
          <w:noProof/>
        </w:rPr>
        <w:t>30</w:t>
      </w:r>
      <w:r w:rsidRPr="00B06C5C">
        <w:rPr>
          <w:noProof/>
        </w:rPr>
        <w:fldChar w:fldCharType="end"/>
      </w:r>
    </w:p>
    <w:p w14:paraId="33C713E0" w14:textId="70A51D2F" w:rsidR="00B06C5C" w:rsidRDefault="00B06C5C">
      <w:pPr>
        <w:pStyle w:val="TOC2"/>
        <w:rPr>
          <w:rFonts w:asciiTheme="minorHAnsi" w:eastAsiaTheme="minorEastAsia" w:hAnsiTheme="minorHAnsi" w:cstheme="minorBidi"/>
          <w:b w:val="0"/>
          <w:noProof/>
          <w:kern w:val="2"/>
          <w:szCs w:val="24"/>
          <w14:ligatures w14:val="standardContextual"/>
        </w:rPr>
      </w:pPr>
      <w:r>
        <w:rPr>
          <w:noProof/>
        </w:rPr>
        <w:t>Part 4—Transitional arrangements</w:t>
      </w:r>
      <w:r w:rsidRPr="00B06C5C">
        <w:rPr>
          <w:b w:val="0"/>
          <w:noProof/>
          <w:sz w:val="18"/>
        </w:rPr>
        <w:tab/>
      </w:r>
      <w:r w:rsidRPr="00B06C5C">
        <w:rPr>
          <w:b w:val="0"/>
          <w:noProof/>
          <w:sz w:val="18"/>
        </w:rPr>
        <w:fldChar w:fldCharType="begin"/>
      </w:r>
      <w:r w:rsidRPr="00B06C5C">
        <w:rPr>
          <w:b w:val="0"/>
          <w:noProof/>
          <w:sz w:val="18"/>
        </w:rPr>
        <w:instrText xml:space="preserve"> PAGEREF _Toc189121978 \h </w:instrText>
      </w:r>
      <w:r w:rsidRPr="00B06C5C">
        <w:rPr>
          <w:b w:val="0"/>
          <w:noProof/>
          <w:sz w:val="18"/>
        </w:rPr>
      </w:r>
      <w:r w:rsidRPr="00B06C5C">
        <w:rPr>
          <w:b w:val="0"/>
          <w:noProof/>
          <w:sz w:val="18"/>
        </w:rPr>
        <w:fldChar w:fldCharType="separate"/>
      </w:r>
      <w:r w:rsidR="00481475">
        <w:rPr>
          <w:b w:val="0"/>
          <w:noProof/>
          <w:sz w:val="18"/>
        </w:rPr>
        <w:t>31</w:t>
      </w:r>
      <w:r w:rsidRPr="00B06C5C">
        <w:rPr>
          <w:b w:val="0"/>
          <w:noProof/>
          <w:sz w:val="18"/>
        </w:rPr>
        <w:fldChar w:fldCharType="end"/>
      </w:r>
    </w:p>
    <w:p w14:paraId="775241E0" w14:textId="64D207C3" w:rsidR="00B06C5C" w:rsidRDefault="00B06C5C">
      <w:pPr>
        <w:pStyle w:val="TOC3"/>
        <w:rPr>
          <w:rFonts w:asciiTheme="minorHAnsi" w:eastAsiaTheme="minorEastAsia" w:hAnsiTheme="minorHAnsi" w:cstheme="minorBidi"/>
          <w:b w:val="0"/>
          <w:noProof/>
          <w:kern w:val="2"/>
          <w:sz w:val="24"/>
          <w:szCs w:val="24"/>
          <w14:ligatures w14:val="standardContextual"/>
        </w:rPr>
      </w:pPr>
      <w:r>
        <w:rPr>
          <w:noProof/>
        </w:rPr>
        <w:t>Division 1—Transitional provisions in relation to the commencement of this instrument</w:t>
      </w:r>
      <w:r w:rsidRPr="00B06C5C">
        <w:rPr>
          <w:b w:val="0"/>
          <w:noProof/>
          <w:sz w:val="18"/>
        </w:rPr>
        <w:tab/>
      </w:r>
      <w:r w:rsidRPr="00B06C5C">
        <w:rPr>
          <w:b w:val="0"/>
          <w:noProof/>
          <w:sz w:val="18"/>
        </w:rPr>
        <w:fldChar w:fldCharType="begin"/>
      </w:r>
      <w:r w:rsidRPr="00B06C5C">
        <w:rPr>
          <w:b w:val="0"/>
          <w:noProof/>
          <w:sz w:val="18"/>
        </w:rPr>
        <w:instrText xml:space="preserve"> PAGEREF _Toc189121979 \h </w:instrText>
      </w:r>
      <w:r w:rsidRPr="00B06C5C">
        <w:rPr>
          <w:b w:val="0"/>
          <w:noProof/>
          <w:sz w:val="18"/>
        </w:rPr>
      </w:r>
      <w:r w:rsidRPr="00B06C5C">
        <w:rPr>
          <w:b w:val="0"/>
          <w:noProof/>
          <w:sz w:val="18"/>
        </w:rPr>
        <w:fldChar w:fldCharType="separate"/>
      </w:r>
      <w:r w:rsidR="00481475">
        <w:rPr>
          <w:b w:val="0"/>
          <w:noProof/>
          <w:sz w:val="18"/>
        </w:rPr>
        <w:t>31</w:t>
      </w:r>
      <w:r w:rsidRPr="00B06C5C">
        <w:rPr>
          <w:b w:val="0"/>
          <w:noProof/>
          <w:sz w:val="18"/>
        </w:rPr>
        <w:fldChar w:fldCharType="end"/>
      </w:r>
    </w:p>
    <w:p w14:paraId="29B635D9" w14:textId="2ED98C93"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Definitions</w:t>
      </w:r>
      <w:r w:rsidRPr="00B06C5C">
        <w:rPr>
          <w:noProof/>
        </w:rPr>
        <w:tab/>
      </w:r>
      <w:r w:rsidRPr="00B06C5C">
        <w:rPr>
          <w:noProof/>
        </w:rPr>
        <w:fldChar w:fldCharType="begin"/>
      </w:r>
      <w:r w:rsidRPr="00B06C5C">
        <w:rPr>
          <w:noProof/>
        </w:rPr>
        <w:instrText xml:space="preserve"> PAGEREF _Toc189121980 \h </w:instrText>
      </w:r>
      <w:r w:rsidRPr="00B06C5C">
        <w:rPr>
          <w:noProof/>
        </w:rPr>
      </w:r>
      <w:r w:rsidRPr="00B06C5C">
        <w:rPr>
          <w:noProof/>
        </w:rPr>
        <w:fldChar w:fldCharType="separate"/>
      </w:r>
      <w:r w:rsidR="00481475">
        <w:rPr>
          <w:noProof/>
        </w:rPr>
        <w:t>31</w:t>
      </w:r>
      <w:r w:rsidRPr="00B06C5C">
        <w:rPr>
          <w:noProof/>
        </w:rPr>
        <w:fldChar w:fldCharType="end"/>
      </w:r>
    </w:p>
    <w:p w14:paraId="4E3C88E4" w14:textId="7BD47664"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Accredited family dispute resolution practitioners</w:t>
      </w:r>
      <w:r w:rsidRPr="00B06C5C">
        <w:rPr>
          <w:noProof/>
        </w:rPr>
        <w:tab/>
      </w:r>
      <w:r w:rsidRPr="00B06C5C">
        <w:rPr>
          <w:noProof/>
        </w:rPr>
        <w:fldChar w:fldCharType="begin"/>
      </w:r>
      <w:r w:rsidRPr="00B06C5C">
        <w:rPr>
          <w:noProof/>
        </w:rPr>
        <w:instrText xml:space="preserve"> PAGEREF _Toc189121981 \h </w:instrText>
      </w:r>
      <w:r w:rsidRPr="00B06C5C">
        <w:rPr>
          <w:noProof/>
        </w:rPr>
      </w:r>
      <w:r w:rsidRPr="00B06C5C">
        <w:rPr>
          <w:noProof/>
        </w:rPr>
        <w:fldChar w:fldCharType="separate"/>
      </w:r>
      <w:r w:rsidR="00481475">
        <w:rPr>
          <w:noProof/>
        </w:rPr>
        <w:t>31</w:t>
      </w:r>
      <w:r w:rsidRPr="00B06C5C">
        <w:rPr>
          <w:noProof/>
        </w:rPr>
        <w:fldChar w:fldCharType="end"/>
      </w:r>
    </w:p>
    <w:p w14:paraId="035C827A" w14:textId="3C3A92CA"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Applications for accreditation made, but not determined, before the commencement time</w:t>
      </w:r>
      <w:r w:rsidRPr="00B06C5C">
        <w:rPr>
          <w:noProof/>
        </w:rPr>
        <w:tab/>
      </w:r>
      <w:r w:rsidRPr="00B06C5C">
        <w:rPr>
          <w:noProof/>
        </w:rPr>
        <w:fldChar w:fldCharType="begin"/>
      </w:r>
      <w:r w:rsidRPr="00B06C5C">
        <w:rPr>
          <w:noProof/>
        </w:rPr>
        <w:instrText xml:space="preserve"> PAGEREF _Toc189121982 \h </w:instrText>
      </w:r>
      <w:r w:rsidRPr="00B06C5C">
        <w:rPr>
          <w:noProof/>
        </w:rPr>
      </w:r>
      <w:r w:rsidRPr="00B06C5C">
        <w:rPr>
          <w:noProof/>
        </w:rPr>
        <w:fldChar w:fldCharType="separate"/>
      </w:r>
      <w:r w:rsidR="00481475">
        <w:rPr>
          <w:noProof/>
        </w:rPr>
        <w:t>32</w:t>
      </w:r>
      <w:r w:rsidRPr="00B06C5C">
        <w:rPr>
          <w:noProof/>
        </w:rPr>
        <w:fldChar w:fldCharType="end"/>
      </w:r>
    </w:p>
    <w:p w14:paraId="0F06282A" w14:textId="55A4A6F0"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Board of the Australian Mediator and Dispute Resolution Accreditation Standards</w:t>
      </w:r>
      <w:r w:rsidRPr="00B06C5C">
        <w:rPr>
          <w:noProof/>
        </w:rPr>
        <w:tab/>
      </w:r>
      <w:r w:rsidRPr="00B06C5C">
        <w:rPr>
          <w:noProof/>
        </w:rPr>
        <w:fldChar w:fldCharType="begin"/>
      </w:r>
      <w:r w:rsidRPr="00B06C5C">
        <w:rPr>
          <w:noProof/>
        </w:rPr>
        <w:instrText xml:space="preserve"> PAGEREF _Toc189121983 \h </w:instrText>
      </w:r>
      <w:r w:rsidRPr="00B06C5C">
        <w:rPr>
          <w:noProof/>
        </w:rPr>
      </w:r>
      <w:r w:rsidRPr="00B06C5C">
        <w:rPr>
          <w:noProof/>
        </w:rPr>
        <w:fldChar w:fldCharType="separate"/>
      </w:r>
      <w:r w:rsidR="00481475">
        <w:rPr>
          <w:noProof/>
        </w:rPr>
        <w:t>32</w:t>
      </w:r>
      <w:r w:rsidRPr="00B06C5C">
        <w:rPr>
          <w:noProof/>
        </w:rPr>
        <w:fldChar w:fldCharType="end"/>
      </w:r>
    </w:p>
    <w:p w14:paraId="7A3F7C51" w14:textId="652218FE"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Approved certified courses and approved certified units</w:t>
      </w:r>
      <w:r w:rsidRPr="00B06C5C">
        <w:rPr>
          <w:noProof/>
        </w:rPr>
        <w:tab/>
      </w:r>
      <w:r w:rsidRPr="00B06C5C">
        <w:rPr>
          <w:noProof/>
        </w:rPr>
        <w:fldChar w:fldCharType="begin"/>
      </w:r>
      <w:r w:rsidRPr="00B06C5C">
        <w:rPr>
          <w:noProof/>
        </w:rPr>
        <w:instrText xml:space="preserve"> PAGEREF _Toc189121984 \h </w:instrText>
      </w:r>
      <w:r w:rsidRPr="00B06C5C">
        <w:rPr>
          <w:noProof/>
        </w:rPr>
      </w:r>
      <w:r w:rsidRPr="00B06C5C">
        <w:rPr>
          <w:noProof/>
        </w:rPr>
        <w:fldChar w:fldCharType="separate"/>
      </w:r>
      <w:r w:rsidR="00481475">
        <w:rPr>
          <w:noProof/>
        </w:rPr>
        <w:t>32</w:t>
      </w:r>
      <w:r w:rsidRPr="00B06C5C">
        <w:rPr>
          <w:noProof/>
        </w:rPr>
        <w:fldChar w:fldCharType="end"/>
      </w:r>
    </w:p>
    <w:p w14:paraId="70911DF1" w14:textId="0A1EBDCD"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Approved complaints bodies</w:t>
      </w:r>
      <w:r w:rsidRPr="00B06C5C">
        <w:rPr>
          <w:noProof/>
        </w:rPr>
        <w:tab/>
      </w:r>
      <w:r w:rsidRPr="00B06C5C">
        <w:rPr>
          <w:noProof/>
        </w:rPr>
        <w:fldChar w:fldCharType="begin"/>
      </w:r>
      <w:r w:rsidRPr="00B06C5C">
        <w:rPr>
          <w:noProof/>
        </w:rPr>
        <w:instrText xml:space="preserve"> PAGEREF _Toc189121985 \h </w:instrText>
      </w:r>
      <w:r w:rsidRPr="00B06C5C">
        <w:rPr>
          <w:noProof/>
        </w:rPr>
      </w:r>
      <w:r w:rsidRPr="00B06C5C">
        <w:rPr>
          <w:noProof/>
        </w:rPr>
        <w:fldChar w:fldCharType="separate"/>
      </w:r>
      <w:r w:rsidR="00481475">
        <w:rPr>
          <w:noProof/>
        </w:rPr>
        <w:t>32</w:t>
      </w:r>
      <w:r w:rsidRPr="00B06C5C">
        <w:rPr>
          <w:noProof/>
        </w:rPr>
        <w:fldChar w:fldCharType="end"/>
      </w:r>
    </w:p>
    <w:p w14:paraId="0A36A3C2" w14:textId="13001A64" w:rsidR="00B06C5C" w:rsidRDefault="00B06C5C">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Family Dispute Resolution Register</w:t>
      </w:r>
      <w:r w:rsidRPr="00B06C5C">
        <w:rPr>
          <w:noProof/>
        </w:rPr>
        <w:tab/>
      </w:r>
      <w:r w:rsidRPr="00B06C5C">
        <w:rPr>
          <w:noProof/>
        </w:rPr>
        <w:fldChar w:fldCharType="begin"/>
      </w:r>
      <w:r w:rsidRPr="00B06C5C">
        <w:rPr>
          <w:noProof/>
        </w:rPr>
        <w:instrText xml:space="preserve"> PAGEREF _Toc189121986 \h </w:instrText>
      </w:r>
      <w:r w:rsidRPr="00B06C5C">
        <w:rPr>
          <w:noProof/>
        </w:rPr>
      </w:r>
      <w:r w:rsidRPr="00B06C5C">
        <w:rPr>
          <w:noProof/>
        </w:rPr>
        <w:fldChar w:fldCharType="separate"/>
      </w:r>
      <w:r w:rsidR="00481475">
        <w:rPr>
          <w:noProof/>
        </w:rPr>
        <w:t>32</w:t>
      </w:r>
      <w:r w:rsidRPr="00B06C5C">
        <w:rPr>
          <w:noProof/>
        </w:rPr>
        <w:fldChar w:fldCharType="end"/>
      </w:r>
    </w:p>
    <w:p w14:paraId="6D351108" w14:textId="7699F510" w:rsidR="00B06C5C" w:rsidRDefault="00B06C5C">
      <w:pPr>
        <w:pStyle w:val="TOC1"/>
        <w:rPr>
          <w:rFonts w:asciiTheme="minorHAnsi" w:eastAsiaTheme="minorEastAsia" w:hAnsiTheme="minorHAnsi" w:cstheme="minorBidi"/>
          <w:b w:val="0"/>
          <w:noProof/>
          <w:kern w:val="2"/>
          <w:sz w:val="24"/>
          <w:szCs w:val="24"/>
          <w14:ligatures w14:val="standardContextual"/>
        </w:rPr>
      </w:pPr>
      <w:r>
        <w:rPr>
          <w:noProof/>
        </w:rPr>
        <w:t>Schedule 1—Section 60I certificates</w:t>
      </w:r>
      <w:r w:rsidRPr="00B06C5C">
        <w:rPr>
          <w:b w:val="0"/>
          <w:noProof/>
          <w:sz w:val="18"/>
        </w:rPr>
        <w:tab/>
      </w:r>
      <w:r w:rsidRPr="00B06C5C">
        <w:rPr>
          <w:b w:val="0"/>
          <w:noProof/>
          <w:sz w:val="18"/>
        </w:rPr>
        <w:fldChar w:fldCharType="begin"/>
      </w:r>
      <w:r w:rsidRPr="00B06C5C">
        <w:rPr>
          <w:b w:val="0"/>
          <w:noProof/>
          <w:sz w:val="18"/>
        </w:rPr>
        <w:instrText xml:space="preserve"> PAGEREF _Toc189121987 \h </w:instrText>
      </w:r>
      <w:r w:rsidRPr="00B06C5C">
        <w:rPr>
          <w:b w:val="0"/>
          <w:noProof/>
          <w:sz w:val="18"/>
        </w:rPr>
      </w:r>
      <w:r w:rsidRPr="00B06C5C">
        <w:rPr>
          <w:b w:val="0"/>
          <w:noProof/>
          <w:sz w:val="18"/>
        </w:rPr>
        <w:fldChar w:fldCharType="separate"/>
      </w:r>
      <w:r w:rsidR="00481475">
        <w:rPr>
          <w:b w:val="0"/>
          <w:noProof/>
          <w:sz w:val="18"/>
        </w:rPr>
        <w:t>34</w:t>
      </w:r>
      <w:r w:rsidRPr="00B06C5C">
        <w:rPr>
          <w:b w:val="0"/>
          <w:noProof/>
          <w:sz w:val="18"/>
        </w:rPr>
        <w:fldChar w:fldCharType="end"/>
      </w:r>
    </w:p>
    <w:p w14:paraId="27DB4BA8" w14:textId="4ABD0B19" w:rsidR="00B06C5C" w:rsidRDefault="00B06C5C">
      <w:pPr>
        <w:pStyle w:val="TOC6"/>
        <w:rPr>
          <w:rFonts w:asciiTheme="minorHAnsi" w:eastAsiaTheme="minorEastAsia" w:hAnsiTheme="minorHAnsi" w:cstheme="minorBidi"/>
          <w:b w:val="0"/>
          <w:noProof/>
          <w:kern w:val="2"/>
          <w:szCs w:val="24"/>
          <w14:ligatures w14:val="standardContextual"/>
        </w:rPr>
      </w:pPr>
      <w:r>
        <w:rPr>
          <w:noProof/>
        </w:rPr>
        <w:t>Schedule 2—Repeals</w:t>
      </w:r>
      <w:r w:rsidRPr="00B06C5C">
        <w:rPr>
          <w:b w:val="0"/>
          <w:noProof/>
          <w:sz w:val="18"/>
        </w:rPr>
        <w:tab/>
      </w:r>
      <w:r w:rsidRPr="00B06C5C">
        <w:rPr>
          <w:b w:val="0"/>
          <w:noProof/>
          <w:sz w:val="18"/>
        </w:rPr>
        <w:fldChar w:fldCharType="begin"/>
      </w:r>
      <w:r w:rsidRPr="00B06C5C">
        <w:rPr>
          <w:b w:val="0"/>
          <w:noProof/>
          <w:sz w:val="18"/>
        </w:rPr>
        <w:instrText xml:space="preserve"> PAGEREF _Toc189121988 \h </w:instrText>
      </w:r>
      <w:r w:rsidRPr="00B06C5C">
        <w:rPr>
          <w:b w:val="0"/>
          <w:noProof/>
          <w:sz w:val="18"/>
        </w:rPr>
      </w:r>
      <w:r w:rsidRPr="00B06C5C">
        <w:rPr>
          <w:b w:val="0"/>
          <w:noProof/>
          <w:sz w:val="18"/>
        </w:rPr>
        <w:fldChar w:fldCharType="separate"/>
      </w:r>
      <w:r w:rsidR="00481475">
        <w:rPr>
          <w:b w:val="0"/>
          <w:noProof/>
          <w:sz w:val="18"/>
        </w:rPr>
        <w:t>36</w:t>
      </w:r>
      <w:r w:rsidRPr="00B06C5C">
        <w:rPr>
          <w:b w:val="0"/>
          <w:noProof/>
          <w:sz w:val="18"/>
        </w:rPr>
        <w:fldChar w:fldCharType="end"/>
      </w:r>
    </w:p>
    <w:p w14:paraId="22F2274D" w14:textId="594BC1D0" w:rsidR="00B06C5C" w:rsidRDefault="00B06C5C">
      <w:pPr>
        <w:pStyle w:val="TOC9"/>
        <w:rPr>
          <w:rFonts w:asciiTheme="minorHAnsi" w:eastAsiaTheme="minorEastAsia" w:hAnsiTheme="minorHAnsi" w:cstheme="minorBidi"/>
          <w:i w:val="0"/>
          <w:noProof/>
          <w:kern w:val="2"/>
          <w:sz w:val="24"/>
          <w:szCs w:val="24"/>
          <w14:ligatures w14:val="standardContextual"/>
        </w:rPr>
      </w:pPr>
      <w:r>
        <w:rPr>
          <w:noProof/>
        </w:rPr>
        <w:t xml:space="preserve">Family Law (Family Dispute Resolution Practitioners) </w:t>
      </w:r>
      <w:r w:rsidR="00A14F3D">
        <w:rPr>
          <w:noProof/>
        </w:rPr>
        <w:t>Regulations 2</w:t>
      </w:r>
      <w:r>
        <w:rPr>
          <w:noProof/>
        </w:rPr>
        <w:t>008</w:t>
      </w:r>
      <w:r w:rsidRPr="00B06C5C">
        <w:rPr>
          <w:i w:val="0"/>
          <w:noProof/>
          <w:sz w:val="18"/>
        </w:rPr>
        <w:tab/>
      </w:r>
      <w:r w:rsidRPr="00B06C5C">
        <w:rPr>
          <w:i w:val="0"/>
          <w:noProof/>
          <w:sz w:val="18"/>
        </w:rPr>
        <w:fldChar w:fldCharType="begin"/>
      </w:r>
      <w:r w:rsidRPr="00B06C5C">
        <w:rPr>
          <w:i w:val="0"/>
          <w:noProof/>
          <w:sz w:val="18"/>
        </w:rPr>
        <w:instrText xml:space="preserve"> PAGEREF _Toc189121989 \h </w:instrText>
      </w:r>
      <w:r w:rsidRPr="00B06C5C">
        <w:rPr>
          <w:i w:val="0"/>
          <w:noProof/>
          <w:sz w:val="18"/>
        </w:rPr>
      </w:r>
      <w:r w:rsidRPr="00B06C5C">
        <w:rPr>
          <w:i w:val="0"/>
          <w:noProof/>
          <w:sz w:val="18"/>
        </w:rPr>
        <w:fldChar w:fldCharType="separate"/>
      </w:r>
      <w:r w:rsidR="00481475">
        <w:rPr>
          <w:i w:val="0"/>
          <w:noProof/>
          <w:sz w:val="18"/>
        </w:rPr>
        <w:t>36</w:t>
      </w:r>
      <w:r w:rsidRPr="00B06C5C">
        <w:rPr>
          <w:i w:val="0"/>
          <w:noProof/>
          <w:sz w:val="18"/>
        </w:rPr>
        <w:fldChar w:fldCharType="end"/>
      </w:r>
    </w:p>
    <w:p w14:paraId="0073E249" w14:textId="3EDA8273" w:rsidR="00670EA1" w:rsidRDefault="00B06C5C" w:rsidP="00715914">
      <w:r>
        <w:fldChar w:fldCharType="end"/>
      </w:r>
    </w:p>
    <w:p w14:paraId="1175D4CD" w14:textId="77777777" w:rsidR="00F87CEB" w:rsidRDefault="00F87CEB" w:rsidP="00F87CEB">
      <w:pPr>
        <w:sectPr w:rsidR="00F87CEB" w:rsidSect="00E977EF">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ABDBDB9" w14:textId="77777777" w:rsidR="00715914" w:rsidRDefault="00715914" w:rsidP="00715914">
      <w:pPr>
        <w:pStyle w:val="ActHead2"/>
      </w:pPr>
      <w:bookmarkStart w:id="3" w:name="_Toc189121915"/>
      <w:r w:rsidRPr="00805AFE">
        <w:rPr>
          <w:rStyle w:val="CharPartNo"/>
        </w:rPr>
        <w:lastRenderedPageBreak/>
        <w:t>Part 1</w:t>
      </w:r>
      <w:r>
        <w:t>—</w:t>
      </w:r>
      <w:r w:rsidRPr="00805AFE">
        <w:rPr>
          <w:rStyle w:val="CharPartText"/>
        </w:rPr>
        <w:t>Preliminary</w:t>
      </w:r>
      <w:bookmarkEnd w:id="3"/>
    </w:p>
    <w:p w14:paraId="5C24531F" w14:textId="77777777" w:rsidR="00715914" w:rsidRPr="00805AFE" w:rsidRDefault="00715914" w:rsidP="00715914">
      <w:pPr>
        <w:pStyle w:val="Header"/>
      </w:pPr>
      <w:r w:rsidRPr="00805AFE">
        <w:rPr>
          <w:rStyle w:val="CharDivNo"/>
        </w:rPr>
        <w:t xml:space="preserve"> </w:t>
      </w:r>
      <w:r w:rsidRPr="00805AFE">
        <w:rPr>
          <w:rStyle w:val="CharDivText"/>
        </w:rPr>
        <w:t xml:space="preserve"> </w:t>
      </w:r>
    </w:p>
    <w:p w14:paraId="7895C245" w14:textId="6FBA626A" w:rsidR="00715914" w:rsidRDefault="00F01144" w:rsidP="00715914">
      <w:pPr>
        <w:pStyle w:val="ActHead5"/>
      </w:pPr>
      <w:bookmarkStart w:id="4" w:name="_Toc189121916"/>
      <w:proofErr w:type="gramStart"/>
      <w:r w:rsidRPr="00805AFE">
        <w:rPr>
          <w:rStyle w:val="CharSectno"/>
        </w:rPr>
        <w:t>1</w:t>
      </w:r>
      <w:r w:rsidR="00715914">
        <w:t xml:space="preserve">  </w:t>
      </w:r>
      <w:r w:rsidR="00CE493D">
        <w:t>Name</w:t>
      </w:r>
      <w:bookmarkEnd w:id="4"/>
      <w:proofErr w:type="gramEnd"/>
    </w:p>
    <w:p w14:paraId="244AD47E" w14:textId="3BC34739" w:rsidR="00715914" w:rsidRDefault="00715914" w:rsidP="00715914">
      <w:pPr>
        <w:pStyle w:val="subsection"/>
      </w:pPr>
      <w:r w:rsidRPr="009A038B">
        <w:tab/>
      </w:r>
      <w:r w:rsidRPr="009A038B">
        <w:tab/>
      </w:r>
      <w:r w:rsidR="004569B4">
        <w:t>This instrument is</w:t>
      </w:r>
      <w:r w:rsidR="00CE493D">
        <w:t xml:space="preserve"> the </w:t>
      </w:r>
      <w:r w:rsidR="00B06C5C">
        <w:rPr>
          <w:i/>
          <w:noProof/>
        </w:rPr>
        <w:t xml:space="preserve">Family Law (Family Dispute Resolution Practitioners) </w:t>
      </w:r>
      <w:r w:rsidR="00A14F3D">
        <w:rPr>
          <w:i/>
          <w:noProof/>
        </w:rPr>
        <w:t>Regulations 2</w:t>
      </w:r>
      <w:r w:rsidR="00B06C5C">
        <w:rPr>
          <w:i/>
          <w:noProof/>
        </w:rPr>
        <w:t>025</w:t>
      </w:r>
      <w:r w:rsidRPr="009A038B">
        <w:t>.</w:t>
      </w:r>
    </w:p>
    <w:p w14:paraId="65C6B053" w14:textId="2E828E89" w:rsidR="00715914" w:rsidRDefault="00F01144" w:rsidP="00715914">
      <w:pPr>
        <w:pStyle w:val="ActHead5"/>
      </w:pPr>
      <w:bookmarkStart w:id="5" w:name="_Toc189121917"/>
      <w:proofErr w:type="gramStart"/>
      <w:r w:rsidRPr="00805AFE">
        <w:rPr>
          <w:rStyle w:val="CharSectno"/>
        </w:rPr>
        <w:t>2</w:t>
      </w:r>
      <w:r w:rsidR="00715914" w:rsidRPr="009A038B">
        <w:t xml:space="preserve">  Commencement</w:t>
      </w:r>
      <w:bookmarkEnd w:id="5"/>
      <w:proofErr w:type="gramEnd"/>
    </w:p>
    <w:p w14:paraId="12675618" w14:textId="77777777" w:rsidR="00AE3652" w:rsidRDefault="00807626" w:rsidP="00AE3652">
      <w:pPr>
        <w:pStyle w:val="subsection"/>
      </w:pPr>
      <w:r>
        <w:tab/>
      </w:r>
      <w:r w:rsidR="00AE3652">
        <w:t>(1)</w:t>
      </w:r>
      <w:r w:rsidR="00AE3652">
        <w:tab/>
        <w:t xml:space="preserve">Each provision of </w:t>
      </w:r>
      <w:r w:rsidR="004569B4">
        <w:t>this instrument</w:t>
      </w:r>
      <w:r w:rsidR="00AE3652">
        <w:t xml:space="preserve"> specified in column 1 of the table commences, or is taken to have commenced, in accordance with column 2 of the table. Any other statement in column 2 has effect according to its terms.</w:t>
      </w:r>
    </w:p>
    <w:p w14:paraId="215E8673" w14:textId="77777777" w:rsidR="00AE3652"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AE3652" w14:paraId="60A34999" w14:textId="77777777" w:rsidTr="00FB61DF">
        <w:trPr>
          <w:tblHeader/>
        </w:trPr>
        <w:tc>
          <w:tcPr>
            <w:tcW w:w="5000" w:type="pct"/>
            <w:gridSpan w:val="3"/>
            <w:tcBorders>
              <w:top w:val="single" w:sz="12" w:space="0" w:color="auto"/>
              <w:bottom w:val="single" w:sz="6" w:space="0" w:color="auto"/>
            </w:tcBorders>
            <w:shd w:val="clear" w:color="auto" w:fill="auto"/>
            <w:hideMark/>
          </w:tcPr>
          <w:p w14:paraId="4258B84D" w14:textId="77777777" w:rsidR="00AE3652" w:rsidRPr="00416235" w:rsidRDefault="00AE3652" w:rsidP="006F18B4">
            <w:pPr>
              <w:pStyle w:val="TableHeading"/>
            </w:pPr>
            <w:r w:rsidRPr="00416235">
              <w:t>Commencement information</w:t>
            </w:r>
          </w:p>
        </w:tc>
      </w:tr>
      <w:tr w:rsidR="00AE3652" w:rsidRPr="00416235" w14:paraId="58467F46" w14:textId="77777777" w:rsidTr="00FB61DF">
        <w:trPr>
          <w:tblHeader/>
        </w:trPr>
        <w:tc>
          <w:tcPr>
            <w:tcW w:w="1272" w:type="pct"/>
            <w:tcBorders>
              <w:top w:val="single" w:sz="6" w:space="0" w:color="auto"/>
              <w:bottom w:val="single" w:sz="6" w:space="0" w:color="auto"/>
            </w:tcBorders>
            <w:shd w:val="clear" w:color="auto" w:fill="auto"/>
            <w:hideMark/>
          </w:tcPr>
          <w:p w14:paraId="734B5470" w14:textId="77777777" w:rsidR="00AE3652" w:rsidRPr="00416235" w:rsidRDefault="00AE3652" w:rsidP="006F18B4">
            <w:pPr>
              <w:pStyle w:val="TableHeading"/>
            </w:pPr>
            <w:r w:rsidRPr="00416235">
              <w:t>Column 1</w:t>
            </w:r>
          </w:p>
        </w:tc>
        <w:tc>
          <w:tcPr>
            <w:tcW w:w="2627" w:type="pct"/>
            <w:tcBorders>
              <w:top w:val="single" w:sz="6" w:space="0" w:color="auto"/>
              <w:bottom w:val="single" w:sz="6" w:space="0" w:color="auto"/>
            </w:tcBorders>
            <w:shd w:val="clear" w:color="auto" w:fill="auto"/>
            <w:hideMark/>
          </w:tcPr>
          <w:p w14:paraId="2BF32F12" w14:textId="77777777" w:rsidR="00AE3652" w:rsidRPr="00416235" w:rsidRDefault="00AE3652" w:rsidP="006F18B4">
            <w:pPr>
              <w:pStyle w:val="TableHeading"/>
            </w:pPr>
            <w:r w:rsidRPr="00416235">
              <w:t>Column 2</w:t>
            </w:r>
          </w:p>
        </w:tc>
        <w:tc>
          <w:tcPr>
            <w:tcW w:w="1102" w:type="pct"/>
            <w:tcBorders>
              <w:top w:val="single" w:sz="6" w:space="0" w:color="auto"/>
              <w:bottom w:val="single" w:sz="6" w:space="0" w:color="auto"/>
            </w:tcBorders>
            <w:shd w:val="clear" w:color="auto" w:fill="auto"/>
            <w:hideMark/>
          </w:tcPr>
          <w:p w14:paraId="2B618C0C" w14:textId="77777777" w:rsidR="00AE3652" w:rsidRPr="00416235" w:rsidRDefault="00AE3652" w:rsidP="006F18B4">
            <w:pPr>
              <w:pStyle w:val="TableHeading"/>
            </w:pPr>
            <w:r w:rsidRPr="00416235">
              <w:t>Column 3</w:t>
            </w:r>
          </w:p>
        </w:tc>
      </w:tr>
      <w:tr w:rsidR="00AE3652" w14:paraId="35A64FF2" w14:textId="77777777" w:rsidTr="00FB61DF">
        <w:trPr>
          <w:tblHeader/>
        </w:trPr>
        <w:tc>
          <w:tcPr>
            <w:tcW w:w="1272" w:type="pct"/>
            <w:tcBorders>
              <w:top w:val="single" w:sz="6" w:space="0" w:color="auto"/>
              <w:bottom w:val="single" w:sz="12" w:space="0" w:color="auto"/>
            </w:tcBorders>
            <w:shd w:val="clear" w:color="auto" w:fill="auto"/>
            <w:hideMark/>
          </w:tcPr>
          <w:p w14:paraId="238D953F" w14:textId="77777777" w:rsidR="00AE3652" w:rsidRPr="00416235" w:rsidRDefault="00AE3652" w:rsidP="006F18B4">
            <w:pPr>
              <w:pStyle w:val="TableHeading"/>
            </w:pPr>
            <w:r w:rsidRPr="00416235">
              <w:t>Provisions</w:t>
            </w:r>
          </w:p>
        </w:tc>
        <w:tc>
          <w:tcPr>
            <w:tcW w:w="2627" w:type="pct"/>
            <w:tcBorders>
              <w:top w:val="single" w:sz="6" w:space="0" w:color="auto"/>
              <w:bottom w:val="single" w:sz="12" w:space="0" w:color="auto"/>
            </w:tcBorders>
            <w:shd w:val="clear" w:color="auto" w:fill="auto"/>
            <w:hideMark/>
          </w:tcPr>
          <w:p w14:paraId="09A34C2F" w14:textId="77777777" w:rsidR="00AE3652" w:rsidRPr="00416235" w:rsidRDefault="00AE3652" w:rsidP="006F18B4">
            <w:pPr>
              <w:pStyle w:val="TableHeading"/>
            </w:pPr>
            <w:r w:rsidRPr="00416235">
              <w:t>Commencement</w:t>
            </w:r>
          </w:p>
        </w:tc>
        <w:tc>
          <w:tcPr>
            <w:tcW w:w="1102" w:type="pct"/>
            <w:tcBorders>
              <w:top w:val="single" w:sz="6" w:space="0" w:color="auto"/>
              <w:bottom w:val="single" w:sz="12" w:space="0" w:color="auto"/>
            </w:tcBorders>
            <w:shd w:val="clear" w:color="auto" w:fill="auto"/>
            <w:hideMark/>
          </w:tcPr>
          <w:p w14:paraId="58AE66B0" w14:textId="77777777" w:rsidR="00AE3652" w:rsidRPr="00416235" w:rsidRDefault="00AE3652" w:rsidP="006F18B4">
            <w:pPr>
              <w:pStyle w:val="TableHeading"/>
            </w:pPr>
            <w:r w:rsidRPr="00416235">
              <w:t>Date/Details</w:t>
            </w:r>
          </w:p>
        </w:tc>
      </w:tr>
      <w:tr w:rsidR="00AE3652" w14:paraId="2AD1AC63" w14:textId="77777777" w:rsidTr="00FB61DF">
        <w:tc>
          <w:tcPr>
            <w:tcW w:w="1272" w:type="pct"/>
            <w:tcBorders>
              <w:top w:val="single" w:sz="12" w:space="0" w:color="auto"/>
              <w:bottom w:val="single" w:sz="12" w:space="0" w:color="auto"/>
            </w:tcBorders>
            <w:shd w:val="clear" w:color="auto" w:fill="auto"/>
            <w:hideMark/>
          </w:tcPr>
          <w:p w14:paraId="4855C0DE" w14:textId="77777777" w:rsidR="00AE3652" w:rsidRDefault="00AE3652" w:rsidP="006F18B4">
            <w:pPr>
              <w:pStyle w:val="Tabletext"/>
            </w:pPr>
            <w:r>
              <w:t xml:space="preserve">1.  The whole of </w:t>
            </w:r>
            <w:r w:rsidR="004569B4">
              <w:t>this instrument</w:t>
            </w:r>
          </w:p>
        </w:tc>
        <w:tc>
          <w:tcPr>
            <w:tcW w:w="2627" w:type="pct"/>
            <w:tcBorders>
              <w:top w:val="single" w:sz="12" w:space="0" w:color="auto"/>
              <w:bottom w:val="single" w:sz="12" w:space="0" w:color="auto"/>
            </w:tcBorders>
            <w:shd w:val="clear" w:color="auto" w:fill="auto"/>
            <w:hideMark/>
          </w:tcPr>
          <w:p w14:paraId="1CD4E934" w14:textId="425F78DC" w:rsidR="00AE3652" w:rsidRDefault="00341FE2" w:rsidP="006F18B4">
            <w:pPr>
              <w:pStyle w:val="Tabletext"/>
            </w:pPr>
            <w:r>
              <w:t>1 April</w:t>
            </w:r>
            <w:r w:rsidR="0021194A">
              <w:t xml:space="preserve"> 2025.</w:t>
            </w:r>
          </w:p>
        </w:tc>
        <w:tc>
          <w:tcPr>
            <w:tcW w:w="1102" w:type="pct"/>
            <w:tcBorders>
              <w:top w:val="single" w:sz="12" w:space="0" w:color="auto"/>
              <w:bottom w:val="single" w:sz="12" w:space="0" w:color="auto"/>
            </w:tcBorders>
            <w:shd w:val="clear" w:color="auto" w:fill="auto"/>
          </w:tcPr>
          <w:p w14:paraId="2F034097" w14:textId="6A001CE3" w:rsidR="00AE3652" w:rsidRDefault="00341FE2" w:rsidP="006F18B4">
            <w:pPr>
              <w:pStyle w:val="Tabletext"/>
            </w:pPr>
            <w:r>
              <w:t>1 April</w:t>
            </w:r>
            <w:r w:rsidR="0021194A">
              <w:t xml:space="preserve"> 2025</w:t>
            </w:r>
          </w:p>
        </w:tc>
      </w:tr>
    </w:tbl>
    <w:p w14:paraId="48CF0909" w14:textId="77777777" w:rsidR="00AE3652" w:rsidRPr="001E6DD6" w:rsidRDefault="00AE3652" w:rsidP="00AE3652">
      <w:pPr>
        <w:pStyle w:val="notetext"/>
      </w:pPr>
      <w:r w:rsidRPr="005F477A">
        <w:rPr>
          <w:snapToGrid w:val="0"/>
          <w:lang w:eastAsia="en-US"/>
        </w:rPr>
        <w:t>Note:</w:t>
      </w:r>
      <w:r w:rsidRPr="005F477A">
        <w:rPr>
          <w:snapToGrid w:val="0"/>
          <w:lang w:eastAsia="en-US"/>
        </w:rPr>
        <w:tab/>
        <w:t xml:space="preserve">This table relates only to the provisions of </w:t>
      </w:r>
      <w:r w:rsidR="004569B4">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4569B4">
        <w:rPr>
          <w:snapToGrid w:val="0"/>
          <w:lang w:eastAsia="en-US"/>
        </w:rPr>
        <w:t>this instrument</w:t>
      </w:r>
      <w:r w:rsidRPr="005F477A">
        <w:rPr>
          <w:snapToGrid w:val="0"/>
          <w:lang w:eastAsia="en-US"/>
        </w:rPr>
        <w:t>.</w:t>
      </w:r>
    </w:p>
    <w:p w14:paraId="499A8B84" w14:textId="77777777" w:rsidR="00807626" w:rsidRDefault="00AE3652" w:rsidP="00AE3652">
      <w:pPr>
        <w:pStyle w:val="subsection"/>
      </w:pPr>
      <w:r>
        <w:tab/>
        <w:t>(2)</w:t>
      </w:r>
      <w:r>
        <w:tab/>
      </w:r>
      <w:r w:rsidRPr="005F477A">
        <w:t xml:space="preserve">Any information in </w:t>
      </w:r>
      <w:r>
        <w:t>c</w:t>
      </w:r>
      <w:r w:rsidRPr="005F477A">
        <w:t xml:space="preserve">olumn 3 of the table is not part of </w:t>
      </w:r>
      <w:r w:rsidR="004569B4">
        <w:t>this instrument</w:t>
      </w:r>
      <w:r w:rsidRPr="005F477A">
        <w:t xml:space="preserve">. Information may be inserted in this column, or information in it may be edited, in any published version of </w:t>
      </w:r>
      <w:r w:rsidR="004569B4">
        <w:t>this instrument</w:t>
      </w:r>
      <w:r w:rsidRPr="005F477A">
        <w:t>.</w:t>
      </w:r>
    </w:p>
    <w:p w14:paraId="48E71A59" w14:textId="4D51E751" w:rsidR="007500C8" w:rsidRDefault="00F01144" w:rsidP="007500C8">
      <w:pPr>
        <w:pStyle w:val="ActHead5"/>
      </w:pPr>
      <w:bookmarkStart w:id="6" w:name="_Toc189121918"/>
      <w:proofErr w:type="gramStart"/>
      <w:r w:rsidRPr="00805AFE">
        <w:rPr>
          <w:rStyle w:val="CharSectno"/>
        </w:rPr>
        <w:t>3</w:t>
      </w:r>
      <w:r w:rsidR="007500C8">
        <w:t xml:space="preserve">  Authority</w:t>
      </w:r>
      <w:bookmarkEnd w:id="6"/>
      <w:proofErr w:type="gramEnd"/>
    </w:p>
    <w:p w14:paraId="64EAA88A" w14:textId="77777777" w:rsidR="00157B8B" w:rsidRDefault="007500C8" w:rsidP="007E667A">
      <w:pPr>
        <w:pStyle w:val="subsection"/>
      </w:pPr>
      <w:r>
        <w:tab/>
      </w:r>
      <w:r>
        <w:tab/>
      </w:r>
      <w:r w:rsidR="004569B4">
        <w:t>This instrument is</w:t>
      </w:r>
      <w:r>
        <w:t xml:space="preserve"> made under the </w:t>
      </w:r>
      <w:r w:rsidR="006F18B4">
        <w:rPr>
          <w:i/>
        </w:rPr>
        <w:t>Family Law Act 1975</w:t>
      </w:r>
      <w:r w:rsidR="00F4350D" w:rsidRPr="003C6231">
        <w:t>.</w:t>
      </w:r>
    </w:p>
    <w:p w14:paraId="195098AB" w14:textId="6CE08B67" w:rsidR="006F18B4" w:rsidRPr="00DD461A" w:rsidRDefault="00F01144" w:rsidP="006F18B4">
      <w:pPr>
        <w:pStyle w:val="ActHead5"/>
      </w:pPr>
      <w:bookmarkStart w:id="7" w:name="_Toc189121919"/>
      <w:proofErr w:type="gramStart"/>
      <w:r w:rsidRPr="00805AFE">
        <w:rPr>
          <w:rStyle w:val="CharSectno"/>
        </w:rPr>
        <w:t>4</w:t>
      </w:r>
      <w:r w:rsidR="006F18B4" w:rsidRPr="00DD461A">
        <w:t xml:space="preserve">  </w:t>
      </w:r>
      <w:r w:rsidR="008871F0">
        <w:t>Schedule</w:t>
      </w:r>
      <w:proofErr w:type="gramEnd"/>
      <w:r w:rsidR="008871F0">
        <w:t> 2</w:t>
      </w:r>
      <w:bookmarkEnd w:id="7"/>
    </w:p>
    <w:p w14:paraId="43FD8621" w14:textId="77777777" w:rsidR="006F18B4" w:rsidRDefault="006F18B4" w:rsidP="007E667A">
      <w:pPr>
        <w:pStyle w:val="subsection"/>
      </w:pPr>
      <w:r w:rsidRPr="00DD461A">
        <w:tab/>
      </w:r>
      <w:r w:rsidRPr="00DD461A">
        <w:tab/>
        <w:t xml:space="preserve">Each instrument that is specified in </w:t>
      </w:r>
      <w:r w:rsidR="008871F0">
        <w:t>Schedule 2</w:t>
      </w:r>
      <w:r>
        <w:t xml:space="preserve"> </w:t>
      </w:r>
      <w:r w:rsidRPr="00DD461A">
        <w:t xml:space="preserve">to this instrument is amended or repealed as set out in </w:t>
      </w:r>
      <w:r>
        <w:t>that</w:t>
      </w:r>
      <w:r w:rsidRPr="00DD461A">
        <w:t xml:space="preserve"> Schedule, and any other item in </w:t>
      </w:r>
      <w:r>
        <w:t>that</w:t>
      </w:r>
      <w:r w:rsidRPr="00DD461A">
        <w:t xml:space="preserve"> Schedule has effect according to its terms.</w:t>
      </w:r>
    </w:p>
    <w:p w14:paraId="700F67B1" w14:textId="6B1DD380" w:rsidR="00B550AB" w:rsidRPr="00D320D7" w:rsidRDefault="00F01144" w:rsidP="00B550AB">
      <w:pPr>
        <w:pStyle w:val="ActHead5"/>
      </w:pPr>
      <w:bookmarkStart w:id="8" w:name="_Toc189121920"/>
      <w:proofErr w:type="gramStart"/>
      <w:r w:rsidRPr="00805AFE">
        <w:rPr>
          <w:rStyle w:val="CharSectno"/>
        </w:rPr>
        <w:t>5</w:t>
      </w:r>
      <w:r w:rsidR="00B550AB" w:rsidRPr="00D320D7">
        <w:t xml:space="preserve">  Definitions</w:t>
      </w:r>
      <w:bookmarkEnd w:id="8"/>
      <w:proofErr w:type="gramEnd"/>
    </w:p>
    <w:p w14:paraId="1A09EAFD" w14:textId="77777777" w:rsidR="00CF51E6" w:rsidRDefault="00CF51E6" w:rsidP="00CF51E6">
      <w:pPr>
        <w:pStyle w:val="notetext"/>
      </w:pPr>
      <w:r>
        <w:t>Note:</w:t>
      </w:r>
      <w:r>
        <w:tab/>
        <w:t>A number of expressions used in this instrument are defined in the Act, including the following:</w:t>
      </w:r>
    </w:p>
    <w:p w14:paraId="09889ECA" w14:textId="77777777" w:rsidR="00CF51E6" w:rsidRPr="00CF51E6" w:rsidRDefault="00CF51E6" w:rsidP="00CF51E6">
      <w:pPr>
        <w:pStyle w:val="notepara"/>
      </w:pPr>
      <w:r>
        <w:t>(a)</w:t>
      </w:r>
      <w:r>
        <w:tab/>
      </w:r>
      <w:r w:rsidR="004379F5">
        <w:t>family dispute resolution;</w:t>
      </w:r>
    </w:p>
    <w:p w14:paraId="59406BAC" w14:textId="77777777" w:rsidR="00CF51E6" w:rsidRDefault="00CF51E6" w:rsidP="00CF51E6">
      <w:pPr>
        <w:pStyle w:val="notepara"/>
      </w:pPr>
      <w:r w:rsidRPr="00CF51E6">
        <w:t>(b)</w:t>
      </w:r>
      <w:r w:rsidRPr="00CF51E6">
        <w:tab/>
      </w:r>
      <w:r w:rsidR="004379F5">
        <w:t>fami</w:t>
      </w:r>
      <w:r w:rsidR="004379F5" w:rsidRPr="00CF51E6">
        <w:t>ly dispute resolution practitioner</w:t>
      </w:r>
      <w:r w:rsidR="004379F5">
        <w:t>.</w:t>
      </w:r>
    </w:p>
    <w:p w14:paraId="176F797B" w14:textId="77777777" w:rsidR="00B550AB" w:rsidRPr="00DF018D" w:rsidRDefault="00CF51E6" w:rsidP="00B550AB">
      <w:pPr>
        <w:pStyle w:val="subsection"/>
      </w:pPr>
      <w:r>
        <w:tab/>
      </w:r>
      <w:r>
        <w:tab/>
      </w:r>
      <w:r w:rsidR="00B550AB" w:rsidRPr="00DF018D">
        <w:t xml:space="preserve">In </w:t>
      </w:r>
      <w:r w:rsidR="006F18B4">
        <w:t>this instrument</w:t>
      </w:r>
      <w:r w:rsidR="00B550AB" w:rsidRPr="00DF018D">
        <w:t>:</w:t>
      </w:r>
    </w:p>
    <w:p w14:paraId="2A942EEA" w14:textId="591A9EA7" w:rsidR="00DF1BB5" w:rsidRDefault="00DF1BB5" w:rsidP="00D10DD5">
      <w:pPr>
        <w:pStyle w:val="Definition"/>
      </w:pPr>
      <w:r>
        <w:rPr>
          <w:b/>
          <w:i/>
        </w:rPr>
        <w:t>accreditation</w:t>
      </w:r>
      <w:r>
        <w:t xml:space="preserve">, in relation to a person, means an accreditation </w:t>
      </w:r>
      <w:r w:rsidR="00866387">
        <w:t xml:space="preserve">as a family dispute resolution practitioner under </w:t>
      </w:r>
      <w:r w:rsidR="00EA33A3">
        <w:t>Division 2</w:t>
      </w:r>
      <w:r w:rsidR="00475DCA">
        <w:t xml:space="preserve"> of </w:t>
      </w:r>
      <w:r w:rsidR="00A67327">
        <w:t>Part 2</w:t>
      </w:r>
      <w:r w:rsidR="00475DCA">
        <w:t>.</w:t>
      </w:r>
    </w:p>
    <w:p w14:paraId="11D88893" w14:textId="39440FDF" w:rsidR="00D10DD5" w:rsidRPr="00DF018D" w:rsidRDefault="00D10DD5" w:rsidP="00D10DD5">
      <w:pPr>
        <w:pStyle w:val="Definition"/>
      </w:pPr>
      <w:r w:rsidRPr="00D10DD5">
        <w:rPr>
          <w:b/>
          <w:i/>
        </w:rPr>
        <w:t>accreditation criteria</w:t>
      </w:r>
      <w:r w:rsidR="00C93655">
        <w:t xml:space="preserve">: see </w:t>
      </w:r>
      <w:r w:rsidR="00291CD8">
        <w:t>sub</w:t>
      </w:r>
      <w:r w:rsidR="00546F5B">
        <w:t>section </w:t>
      </w:r>
      <w:r w:rsidR="00F01144">
        <w:t>8</w:t>
      </w:r>
      <w:r w:rsidR="00C93655">
        <w:t>(1)</w:t>
      </w:r>
      <w:r>
        <w:t>.</w:t>
      </w:r>
    </w:p>
    <w:p w14:paraId="3AFC2068" w14:textId="0321B78E" w:rsidR="00212562" w:rsidRDefault="00B550AB" w:rsidP="00212562">
      <w:pPr>
        <w:pStyle w:val="Definition"/>
      </w:pPr>
      <w:r w:rsidRPr="00DF018D">
        <w:rPr>
          <w:b/>
          <w:i/>
        </w:rPr>
        <w:t>accredited family dispute resolution practitioner</w:t>
      </w:r>
      <w:r w:rsidR="00B037C9" w:rsidRPr="00B037C9">
        <w:t xml:space="preserve">: </w:t>
      </w:r>
      <w:r w:rsidR="00212562">
        <w:t xml:space="preserve">see section </w:t>
      </w:r>
      <w:r w:rsidR="00F01144">
        <w:t>7</w:t>
      </w:r>
      <w:r w:rsidR="00212562">
        <w:t>.</w:t>
      </w:r>
    </w:p>
    <w:p w14:paraId="757407AD" w14:textId="77777777" w:rsidR="00B550AB" w:rsidRDefault="00B550AB" w:rsidP="00B550AB">
      <w:pPr>
        <w:pStyle w:val="Definition"/>
      </w:pPr>
      <w:r w:rsidRPr="00DF018D">
        <w:rPr>
          <w:b/>
          <w:i/>
        </w:rPr>
        <w:lastRenderedPageBreak/>
        <w:t xml:space="preserve">Act </w:t>
      </w:r>
      <w:r w:rsidRPr="00DF018D">
        <w:t xml:space="preserve">means the </w:t>
      </w:r>
      <w:r w:rsidRPr="00DF018D">
        <w:rPr>
          <w:i/>
        </w:rPr>
        <w:t>Family Law Act 1975</w:t>
      </w:r>
      <w:r w:rsidRPr="00DF018D">
        <w:t>.</w:t>
      </w:r>
    </w:p>
    <w:p w14:paraId="7F576623" w14:textId="77777777" w:rsidR="00310D81" w:rsidRDefault="00310D81" w:rsidP="00310D81">
      <w:pPr>
        <w:pStyle w:val="Definition"/>
      </w:pPr>
      <w:r>
        <w:rPr>
          <w:b/>
          <w:i/>
        </w:rPr>
        <w:t>approved certified course</w:t>
      </w:r>
      <w:r>
        <w:t xml:space="preserve">: a course is an </w:t>
      </w:r>
      <w:r w:rsidRPr="00310D81">
        <w:rPr>
          <w:b/>
          <w:i/>
        </w:rPr>
        <w:t>approved</w:t>
      </w:r>
      <w:r>
        <w:t xml:space="preserve"> </w:t>
      </w:r>
      <w:r w:rsidRPr="006D4869">
        <w:rPr>
          <w:b/>
          <w:i/>
        </w:rPr>
        <w:t>certified course</w:t>
      </w:r>
      <w:r>
        <w:t xml:space="preserve"> if:</w:t>
      </w:r>
    </w:p>
    <w:p w14:paraId="56F65B4D" w14:textId="3F8B7863" w:rsidR="00310D81" w:rsidRDefault="00310D81" w:rsidP="00310D81">
      <w:pPr>
        <w:pStyle w:val="paragraph"/>
      </w:pPr>
      <w:r>
        <w:tab/>
        <w:t>(a)</w:t>
      </w:r>
      <w:r>
        <w:tab/>
        <w:t xml:space="preserve">a higher education provider certifies the course under subsection </w:t>
      </w:r>
      <w:r w:rsidR="00F01144">
        <w:t>38</w:t>
      </w:r>
      <w:r>
        <w:t>(1); and</w:t>
      </w:r>
    </w:p>
    <w:p w14:paraId="44198C4A" w14:textId="6496317A" w:rsidR="00310D81" w:rsidRDefault="00310D81" w:rsidP="00310D81">
      <w:pPr>
        <w:pStyle w:val="paragraph"/>
      </w:pPr>
      <w:r>
        <w:tab/>
        <w:t>(b)</w:t>
      </w:r>
      <w:r>
        <w:tab/>
        <w:t xml:space="preserve">the Secretary approves that certification under </w:t>
      </w:r>
      <w:r w:rsidR="00F8529A">
        <w:t>sub</w:t>
      </w:r>
      <w:r>
        <w:t xml:space="preserve">section </w:t>
      </w:r>
      <w:r w:rsidR="00F01144">
        <w:t>40</w:t>
      </w:r>
      <w:r w:rsidR="00F8529A">
        <w:t>(1)</w:t>
      </w:r>
      <w:r>
        <w:t>; and</w:t>
      </w:r>
    </w:p>
    <w:p w14:paraId="2327BB44" w14:textId="70F4F90C" w:rsidR="00310D81" w:rsidRDefault="00310D81" w:rsidP="00310D81">
      <w:pPr>
        <w:pStyle w:val="paragraph"/>
      </w:pPr>
      <w:r>
        <w:tab/>
        <w:t>(c)</w:t>
      </w:r>
      <w:r>
        <w:tab/>
        <w:t xml:space="preserve">that approval is not revoked (see subsection </w:t>
      </w:r>
      <w:r w:rsidR="00F01144">
        <w:t>42</w:t>
      </w:r>
      <w:r>
        <w:t>(1)).</w:t>
      </w:r>
    </w:p>
    <w:p w14:paraId="4647E503" w14:textId="77777777" w:rsidR="00310D81" w:rsidRDefault="00310D81" w:rsidP="00310D81">
      <w:pPr>
        <w:pStyle w:val="Definition"/>
      </w:pPr>
      <w:r>
        <w:rPr>
          <w:b/>
          <w:i/>
        </w:rPr>
        <w:t>approved certified units</w:t>
      </w:r>
      <w:r>
        <w:t xml:space="preserve">: units of a course are </w:t>
      </w:r>
      <w:r w:rsidRPr="00310D81">
        <w:rPr>
          <w:b/>
          <w:i/>
        </w:rPr>
        <w:t>approved</w:t>
      </w:r>
      <w:r>
        <w:t xml:space="preserve"> </w:t>
      </w:r>
      <w:r w:rsidRPr="00B16D28">
        <w:rPr>
          <w:b/>
          <w:i/>
        </w:rPr>
        <w:t>certified units</w:t>
      </w:r>
      <w:r>
        <w:t xml:space="preserve"> if:</w:t>
      </w:r>
    </w:p>
    <w:p w14:paraId="4F297E9A" w14:textId="01033880" w:rsidR="00310D81" w:rsidRDefault="00310D81" w:rsidP="00310D81">
      <w:pPr>
        <w:pStyle w:val="paragraph"/>
      </w:pPr>
      <w:r>
        <w:tab/>
        <w:t>(a)</w:t>
      </w:r>
      <w:r>
        <w:tab/>
        <w:t xml:space="preserve">a higher education provider certifies the units under subsection </w:t>
      </w:r>
      <w:r w:rsidR="00F01144">
        <w:t>38</w:t>
      </w:r>
      <w:r>
        <w:t>(2); and</w:t>
      </w:r>
    </w:p>
    <w:p w14:paraId="05EAC3F9" w14:textId="739B32C8" w:rsidR="00310D81" w:rsidRDefault="00310D81" w:rsidP="00310D81">
      <w:pPr>
        <w:pStyle w:val="paragraph"/>
      </w:pPr>
      <w:r>
        <w:tab/>
        <w:t>(b)</w:t>
      </w:r>
      <w:r>
        <w:tab/>
        <w:t xml:space="preserve">the Secretary approves that certification under </w:t>
      </w:r>
      <w:r w:rsidR="00F8529A">
        <w:t>sub</w:t>
      </w:r>
      <w:r>
        <w:t xml:space="preserve">section </w:t>
      </w:r>
      <w:r w:rsidR="00F01144">
        <w:t>40</w:t>
      </w:r>
      <w:r w:rsidR="00F8529A">
        <w:t>(1)</w:t>
      </w:r>
      <w:r>
        <w:t>; and</w:t>
      </w:r>
    </w:p>
    <w:p w14:paraId="1A6CDBC2" w14:textId="23F809E9" w:rsidR="00310D81" w:rsidRDefault="00310D81" w:rsidP="00310D81">
      <w:pPr>
        <w:pStyle w:val="paragraph"/>
      </w:pPr>
      <w:r>
        <w:tab/>
        <w:t>(c)</w:t>
      </w:r>
      <w:r>
        <w:tab/>
        <w:t xml:space="preserve">that approval is not revoked (see subsection </w:t>
      </w:r>
      <w:r w:rsidR="00F01144">
        <w:t>42</w:t>
      </w:r>
      <w:r>
        <w:t>(1)).</w:t>
      </w:r>
    </w:p>
    <w:p w14:paraId="5D377312" w14:textId="7DA0FA32" w:rsidR="00277D49" w:rsidRDefault="001E374F" w:rsidP="00D67BB0">
      <w:pPr>
        <w:pStyle w:val="Definition"/>
      </w:pPr>
      <w:r>
        <w:rPr>
          <w:b/>
          <w:i/>
        </w:rPr>
        <w:t>approved complaints body</w:t>
      </w:r>
      <w:r w:rsidR="00F01144">
        <w:t xml:space="preserve"> means an entity that is approved by the Secretary as a complaints body under</w:t>
      </w:r>
      <w:r w:rsidR="00D67BB0">
        <w:t xml:space="preserve"> subsection </w:t>
      </w:r>
      <w:r w:rsidR="00F01144">
        <w:t>44</w:t>
      </w:r>
      <w:r w:rsidR="00D67BB0">
        <w:t>(</w:t>
      </w:r>
      <w:r w:rsidR="00F01144">
        <w:t>3</w:t>
      </w:r>
      <w:r w:rsidR="00D67BB0">
        <w:t>).</w:t>
      </w:r>
    </w:p>
    <w:p w14:paraId="7990C178" w14:textId="1518AD9B" w:rsidR="00F01144" w:rsidRPr="00F01144" w:rsidRDefault="00F01144" w:rsidP="00F01144">
      <w:pPr>
        <w:pStyle w:val="notetext"/>
      </w:pPr>
      <w:r>
        <w:t>Note:</w:t>
      </w:r>
      <w:r>
        <w:tab/>
        <w:t>The entity may be an entity that receives government funding for the purposes of conducting family dispute resolution under the Act, or a professional association.</w:t>
      </w:r>
    </w:p>
    <w:p w14:paraId="33467253" w14:textId="77777777" w:rsidR="00266C20" w:rsidRPr="00266C20" w:rsidRDefault="00266C20" w:rsidP="00266C20">
      <w:pPr>
        <w:pStyle w:val="Definition"/>
        <w:rPr>
          <w:b/>
          <w:i/>
        </w:rPr>
      </w:pPr>
      <w:r w:rsidRPr="00266C20">
        <w:rPr>
          <w:b/>
          <w:i/>
        </w:rPr>
        <w:t>Australian Qualifications Framework</w:t>
      </w:r>
      <w:r w:rsidRPr="00266C20">
        <w:t xml:space="preserve"> has the </w:t>
      </w:r>
      <w:r>
        <w:t xml:space="preserve">same </w:t>
      </w:r>
      <w:r w:rsidRPr="00266C20">
        <w:t xml:space="preserve">meaning </w:t>
      </w:r>
      <w:r>
        <w:t>as in</w:t>
      </w:r>
      <w:r w:rsidRPr="00266C20">
        <w:t xml:space="preserve"> the </w:t>
      </w:r>
      <w:r w:rsidRPr="00266C20">
        <w:rPr>
          <w:i/>
        </w:rPr>
        <w:t>Higher Education Support Act 2003</w:t>
      </w:r>
      <w:r w:rsidRPr="00266C20">
        <w:t>.</w:t>
      </w:r>
    </w:p>
    <w:p w14:paraId="309CAC80" w14:textId="0E700795" w:rsidR="00266C20" w:rsidRDefault="00266C20" w:rsidP="00266C20">
      <w:pPr>
        <w:pStyle w:val="notetext"/>
      </w:pPr>
      <w:r w:rsidRPr="00266C20">
        <w:t>Note:</w:t>
      </w:r>
      <w:r w:rsidRPr="00266C20">
        <w:tab/>
        <w:t xml:space="preserve">Information </w:t>
      </w:r>
      <w:r w:rsidR="00F8529A">
        <w:t>about</w:t>
      </w:r>
      <w:r w:rsidRPr="00266C20">
        <w:t xml:space="preserve"> the Australian Qualifications Framework can be found </w:t>
      </w:r>
      <w:r w:rsidR="0053154E">
        <w:t xml:space="preserve">on the internet at </w:t>
      </w:r>
      <w:r w:rsidRPr="00266C20">
        <w:t>http</w:t>
      </w:r>
      <w:r w:rsidR="00370172">
        <w:t>s</w:t>
      </w:r>
      <w:r w:rsidRPr="00266C20">
        <w:t>://www.aqf.edu.au.</w:t>
      </w:r>
    </w:p>
    <w:p w14:paraId="059275E2" w14:textId="77777777" w:rsidR="00B34BC8" w:rsidRDefault="00B34BC8" w:rsidP="00B34BC8">
      <w:pPr>
        <w:pStyle w:val="Definition"/>
      </w:pPr>
      <w:r w:rsidRPr="00DF018D">
        <w:rPr>
          <w:b/>
          <w:i/>
        </w:rPr>
        <w:t xml:space="preserve">conduct </w:t>
      </w:r>
      <w:r w:rsidRPr="00DF018D">
        <w:t>includes an omission or failure to act.</w:t>
      </w:r>
    </w:p>
    <w:p w14:paraId="5EC1083C" w14:textId="23AB461A" w:rsidR="00254F8D" w:rsidRDefault="00254F8D" w:rsidP="00F12E66">
      <w:pPr>
        <w:pStyle w:val="Definition"/>
      </w:pPr>
      <w:r>
        <w:rPr>
          <w:b/>
          <w:i/>
        </w:rPr>
        <w:t>disqualified person</w:t>
      </w:r>
      <w:r>
        <w:t xml:space="preserve">: see subsection </w:t>
      </w:r>
      <w:r w:rsidR="00F01144">
        <w:t>8</w:t>
      </w:r>
      <w:r>
        <w:t>(3).</w:t>
      </w:r>
    </w:p>
    <w:p w14:paraId="0BBE06C2" w14:textId="77777777" w:rsidR="0053154E" w:rsidRDefault="0053154E" w:rsidP="0053154E">
      <w:pPr>
        <w:pStyle w:val="Definition"/>
      </w:pPr>
      <w:r>
        <w:rPr>
          <w:b/>
          <w:i/>
        </w:rPr>
        <w:t>family dispute resolution session</w:t>
      </w:r>
      <w:r>
        <w:t xml:space="preserve"> means a session conducted by an accredited family dispute resolution practitioner in the course of conducting family dispute resolution in which one or more persons undertaking family dispute resolution with the practitioner attend.</w:t>
      </w:r>
    </w:p>
    <w:p w14:paraId="2E65DB49" w14:textId="77777777" w:rsidR="00990F87" w:rsidRPr="00C62108" w:rsidRDefault="00CE1EA2" w:rsidP="0092183E">
      <w:pPr>
        <w:pStyle w:val="Definition"/>
      </w:pPr>
      <w:r w:rsidRPr="00C62108">
        <w:rPr>
          <w:b/>
          <w:i/>
        </w:rPr>
        <w:t xml:space="preserve">graduate diploma of family dispute resolution </w:t>
      </w:r>
      <w:r w:rsidRPr="00C62108">
        <w:t>means</w:t>
      </w:r>
      <w:r w:rsidR="00442341" w:rsidRPr="00C62108">
        <w:t xml:space="preserve"> </w:t>
      </w:r>
      <w:r w:rsidR="008033E5" w:rsidRPr="00C62108">
        <w:t>the</w:t>
      </w:r>
      <w:r w:rsidR="00442341" w:rsidRPr="00C62108">
        <w:t xml:space="preserve"> </w:t>
      </w:r>
      <w:r w:rsidRPr="00C62108">
        <w:t>graduate diploma</w:t>
      </w:r>
      <w:r w:rsidR="00442341" w:rsidRPr="00C62108">
        <w:t xml:space="preserve"> of that name that is</w:t>
      </w:r>
      <w:r w:rsidR="0092183E">
        <w:t xml:space="preserve"> </w:t>
      </w:r>
      <w:r w:rsidR="00990F87" w:rsidRPr="00C62108">
        <w:t xml:space="preserve">delivered by </w:t>
      </w:r>
      <w:r w:rsidR="0092183E">
        <w:t xml:space="preserve">a </w:t>
      </w:r>
      <w:r w:rsidR="00990F87" w:rsidRPr="00C62108">
        <w:t xml:space="preserve">registered training </w:t>
      </w:r>
      <w:r w:rsidR="00CC74FC" w:rsidRPr="00C62108">
        <w:t>organisation</w:t>
      </w:r>
      <w:r w:rsidR="00990F87" w:rsidRPr="00C62108">
        <w:t xml:space="preserve"> </w:t>
      </w:r>
      <w:r w:rsidR="00143F15">
        <w:t xml:space="preserve">(within the meaning of the </w:t>
      </w:r>
      <w:r w:rsidR="00E23F74" w:rsidRPr="00C3140F">
        <w:rPr>
          <w:i/>
        </w:rPr>
        <w:t>National Vocational Education and Training Regulator Act 2011</w:t>
      </w:r>
      <w:r w:rsidR="00E23F74">
        <w:t xml:space="preserve">) </w:t>
      </w:r>
      <w:r w:rsidR="00990F87" w:rsidRPr="00C62108">
        <w:t xml:space="preserve">under </w:t>
      </w:r>
      <w:r w:rsidRPr="00C62108">
        <w:t>the Australian Qualifications Framework</w:t>
      </w:r>
      <w:r w:rsidR="0092183E">
        <w:t>.</w:t>
      </w:r>
    </w:p>
    <w:p w14:paraId="7F4EFC81" w14:textId="77777777" w:rsidR="00B550AB" w:rsidRPr="00DF018D" w:rsidRDefault="00B550AB" w:rsidP="00B550AB">
      <w:pPr>
        <w:pStyle w:val="Definition"/>
      </w:pPr>
      <w:r w:rsidRPr="00DF018D">
        <w:rPr>
          <w:b/>
          <w:i/>
        </w:rPr>
        <w:t xml:space="preserve">higher education provider </w:t>
      </w:r>
      <w:r w:rsidRPr="00DF018D">
        <w:t xml:space="preserve">has the </w:t>
      </w:r>
      <w:r w:rsidR="007471CA">
        <w:t xml:space="preserve">same </w:t>
      </w:r>
      <w:r w:rsidRPr="00DF018D">
        <w:t xml:space="preserve">meaning </w:t>
      </w:r>
      <w:r w:rsidR="007471CA">
        <w:t>as in</w:t>
      </w:r>
      <w:r w:rsidRPr="00DF018D">
        <w:t xml:space="preserve"> the </w:t>
      </w:r>
      <w:r w:rsidRPr="00DF018D">
        <w:rPr>
          <w:i/>
        </w:rPr>
        <w:t>Higher Education Support Act 2003</w:t>
      </w:r>
      <w:r w:rsidRPr="00DF018D">
        <w:t>.</w:t>
      </w:r>
    </w:p>
    <w:p w14:paraId="1439EC9C" w14:textId="1B842948" w:rsidR="00B550AB" w:rsidRDefault="00B550AB" w:rsidP="00B550AB">
      <w:pPr>
        <w:pStyle w:val="Definition"/>
      </w:pPr>
      <w:r w:rsidRPr="00DF018D">
        <w:rPr>
          <w:b/>
          <w:i/>
        </w:rPr>
        <w:t xml:space="preserve">legal practitioner </w:t>
      </w:r>
      <w:r w:rsidRPr="00DF018D">
        <w:t xml:space="preserve">has the </w:t>
      </w:r>
      <w:r w:rsidR="00230C31">
        <w:t xml:space="preserve">same </w:t>
      </w:r>
      <w:r w:rsidRPr="00DF018D">
        <w:t xml:space="preserve">meaning </w:t>
      </w:r>
      <w:r w:rsidR="00230C31">
        <w:t xml:space="preserve">as in </w:t>
      </w:r>
      <w:r w:rsidRPr="00DF018D">
        <w:t xml:space="preserve">the </w:t>
      </w:r>
      <w:r w:rsidRPr="00DF018D">
        <w:rPr>
          <w:i/>
        </w:rPr>
        <w:t xml:space="preserve">Family Law </w:t>
      </w:r>
      <w:r w:rsidR="00A14F3D">
        <w:rPr>
          <w:i/>
        </w:rPr>
        <w:t>Regulations 2</w:t>
      </w:r>
      <w:r w:rsidR="00D90718">
        <w:rPr>
          <w:i/>
        </w:rPr>
        <w:t>02</w:t>
      </w:r>
      <w:r w:rsidR="00F55704">
        <w:rPr>
          <w:i/>
        </w:rPr>
        <w:t>4</w:t>
      </w:r>
      <w:r w:rsidRPr="00DF018D">
        <w:t>.</w:t>
      </w:r>
    </w:p>
    <w:p w14:paraId="097D6342" w14:textId="7CAD29AF" w:rsidR="00894DEF" w:rsidRPr="00E4050D" w:rsidRDefault="00FC27F7" w:rsidP="004043C4">
      <w:pPr>
        <w:pStyle w:val="Definition"/>
      </w:pPr>
      <w:r>
        <w:rPr>
          <w:b/>
          <w:i/>
        </w:rPr>
        <w:t>r</w:t>
      </w:r>
      <w:r w:rsidR="00894DEF" w:rsidRPr="00D97CAF">
        <w:rPr>
          <w:b/>
          <w:i/>
        </w:rPr>
        <w:t>egister</w:t>
      </w:r>
      <w:r w:rsidR="00894DEF" w:rsidRPr="00D97CAF">
        <w:t xml:space="preserve"> means the </w:t>
      </w:r>
      <w:r w:rsidR="00C1427A">
        <w:t>F</w:t>
      </w:r>
      <w:r w:rsidR="00894DEF" w:rsidRPr="00D97CAF">
        <w:t xml:space="preserve">amily </w:t>
      </w:r>
      <w:r w:rsidR="00C1427A">
        <w:t>D</w:t>
      </w:r>
      <w:r w:rsidR="00894DEF" w:rsidRPr="00D97CAF">
        <w:t xml:space="preserve">ispute </w:t>
      </w:r>
      <w:r w:rsidR="00C1427A">
        <w:t>R</w:t>
      </w:r>
      <w:r w:rsidR="00894DEF" w:rsidRPr="00D97CAF">
        <w:t xml:space="preserve">esolution </w:t>
      </w:r>
      <w:r w:rsidR="00C1427A">
        <w:t>R</w:t>
      </w:r>
      <w:r w:rsidR="00894DEF" w:rsidRPr="00D97CAF">
        <w:t xml:space="preserve">egister </w:t>
      </w:r>
      <w:r w:rsidR="00FC70B1">
        <w:t>kept</w:t>
      </w:r>
      <w:r w:rsidR="00894DEF">
        <w:t xml:space="preserve"> under section </w:t>
      </w:r>
      <w:r w:rsidR="00F01144">
        <w:t>12</w:t>
      </w:r>
      <w:r w:rsidR="00894DEF">
        <w:t>.</w:t>
      </w:r>
    </w:p>
    <w:p w14:paraId="2FD0C39B" w14:textId="199D0519" w:rsidR="00B550AB" w:rsidRDefault="00B550AB" w:rsidP="00B550AB">
      <w:pPr>
        <w:pStyle w:val="Definition"/>
      </w:pPr>
      <w:r w:rsidRPr="00DF018D">
        <w:rPr>
          <w:b/>
          <w:i/>
        </w:rPr>
        <w:t xml:space="preserve">Secretary </w:t>
      </w:r>
      <w:r w:rsidR="00A02D0D">
        <w:t>means the Secretary of the Attorney</w:t>
      </w:r>
      <w:r w:rsidR="00A14F3D">
        <w:noBreakHyphen/>
      </w:r>
      <w:r w:rsidR="00A02D0D">
        <w:t>General’s Department.</w:t>
      </w:r>
    </w:p>
    <w:p w14:paraId="76ECE4B3" w14:textId="179D24A8" w:rsidR="00B550AB" w:rsidRPr="00A01ED5" w:rsidRDefault="00A67327" w:rsidP="00191D50">
      <w:pPr>
        <w:pStyle w:val="ActHead2"/>
        <w:pageBreakBefore/>
      </w:pPr>
      <w:bookmarkStart w:id="9" w:name="_Toc189121921"/>
      <w:r w:rsidRPr="00805AFE">
        <w:rPr>
          <w:rStyle w:val="CharPartNo"/>
        </w:rPr>
        <w:lastRenderedPageBreak/>
        <w:t>Part 2</w:t>
      </w:r>
      <w:r w:rsidR="00B550AB" w:rsidRPr="00D320D7">
        <w:t>—</w:t>
      </w:r>
      <w:r w:rsidR="00B550AB" w:rsidRPr="00805AFE">
        <w:rPr>
          <w:rStyle w:val="CharPartText"/>
        </w:rPr>
        <w:t>Accreditation</w:t>
      </w:r>
      <w:r w:rsidR="00254721" w:rsidRPr="00805AFE">
        <w:rPr>
          <w:rStyle w:val="CharPartText"/>
        </w:rPr>
        <w:t xml:space="preserve"> </w:t>
      </w:r>
      <w:r w:rsidR="006D6EC7" w:rsidRPr="00805AFE">
        <w:rPr>
          <w:rStyle w:val="CharPartText"/>
        </w:rPr>
        <w:t>r</w:t>
      </w:r>
      <w:r w:rsidR="00254721" w:rsidRPr="00805AFE">
        <w:rPr>
          <w:rStyle w:val="CharPartText"/>
        </w:rPr>
        <w:t>ules</w:t>
      </w:r>
      <w:bookmarkEnd w:id="9"/>
    </w:p>
    <w:p w14:paraId="790EAD98" w14:textId="77777777" w:rsidR="00647EF3" w:rsidRDefault="00212562" w:rsidP="00647EF3">
      <w:pPr>
        <w:pStyle w:val="ActHead3"/>
      </w:pPr>
      <w:bookmarkStart w:id="10" w:name="_Toc189121922"/>
      <w:r w:rsidRPr="00805AFE">
        <w:rPr>
          <w:rStyle w:val="CharDivNo"/>
        </w:rPr>
        <w:t>Division 1</w:t>
      </w:r>
      <w:r w:rsidR="00647EF3">
        <w:t>—</w:t>
      </w:r>
      <w:r w:rsidR="006E0DB2" w:rsidRPr="00805AFE">
        <w:rPr>
          <w:rStyle w:val="CharDivText"/>
        </w:rPr>
        <w:t>Introduction</w:t>
      </w:r>
      <w:bookmarkEnd w:id="10"/>
    </w:p>
    <w:p w14:paraId="4326A91D" w14:textId="1A252167" w:rsidR="00647EF3" w:rsidRPr="00546F5B" w:rsidRDefault="00F01144" w:rsidP="00647EF3">
      <w:pPr>
        <w:pStyle w:val="ActHead5"/>
      </w:pPr>
      <w:bookmarkStart w:id="11" w:name="_Toc189121923"/>
      <w:proofErr w:type="gramStart"/>
      <w:r w:rsidRPr="00805AFE">
        <w:rPr>
          <w:rStyle w:val="CharSectno"/>
        </w:rPr>
        <w:t>6</w:t>
      </w:r>
      <w:r w:rsidR="00647EF3" w:rsidRPr="00546F5B">
        <w:t xml:space="preserve">  </w:t>
      </w:r>
      <w:r w:rsidR="006E0DB2">
        <w:t>Simplified</w:t>
      </w:r>
      <w:proofErr w:type="gramEnd"/>
      <w:r w:rsidR="006E0DB2">
        <w:t xml:space="preserve"> outline of this Part</w:t>
      </w:r>
      <w:bookmarkEnd w:id="11"/>
    </w:p>
    <w:p w14:paraId="3D3291FB" w14:textId="0C2CFA74" w:rsidR="00647EF3" w:rsidRDefault="006E0DB2" w:rsidP="006E0DB2">
      <w:pPr>
        <w:pStyle w:val="SOText"/>
      </w:pPr>
      <w:r>
        <w:t>T</w:t>
      </w:r>
      <w:r w:rsidR="00647EF3">
        <w:t xml:space="preserve">his </w:t>
      </w:r>
      <w:r w:rsidR="00A01ED5">
        <w:t>Part c</w:t>
      </w:r>
      <w:r w:rsidR="001D612D">
        <w:t>onsists of</w:t>
      </w:r>
      <w:r w:rsidR="00647EF3">
        <w:t xml:space="preserve"> the </w:t>
      </w:r>
      <w:r w:rsidR="002E6771">
        <w:t>A</w:t>
      </w:r>
      <w:r w:rsidR="00647EF3">
        <w:t xml:space="preserve">ccreditation </w:t>
      </w:r>
      <w:r w:rsidR="002E6771">
        <w:t>R</w:t>
      </w:r>
      <w:r w:rsidR="00647EF3">
        <w:t xml:space="preserve">ules </w:t>
      </w:r>
      <w:r>
        <w:t>for</w:t>
      </w:r>
      <w:r w:rsidR="00647EF3">
        <w:t xml:space="preserve"> the accreditation of persons as family dispute resolution practitioners</w:t>
      </w:r>
      <w:r>
        <w:t xml:space="preserve">. The </w:t>
      </w:r>
      <w:r w:rsidR="002E6771">
        <w:t>A</w:t>
      </w:r>
      <w:r>
        <w:t xml:space="preserve">ccreditation </w:t>
      </w:r>
      <w:r w:rsidR="002E6771">
        <w:t>R</w:t>
      </w:r>
      <w:r>
        <w:t xml:space="preserve">ules are made for the purposes of </w:t>
      </w:r>
      <w:r w:rsidR="00064327">
        <w:t>section 1</w:t>
      </w:r>
      <w:r>
        <w:t>0A of the Act.</w:t>
      </w:r>
    </w:p>
    <w:p w14:paraId="581718DB" w14:textId="77777777" w:rsidR="006E0DB2" w:rsidRDefault="00EA33A3" w:rsidP="006E0DB2">
      <w:pPr>
        <w:pStyle w:val="SOText"/>
      </w:pPr>
      <w:r>
        <w:t>Division 2</w:t>
      </w:r>
      <w:r w:rsidR="006E0DB2">
        <w:t xml:space="preserve"> </w:t>
      </w:r>
      <w:r w:rsidR="002E6771">
        <w:t>provides</w:t>
      </w:r>
      <w:r w:rsidR="00FC06E5">
        <w:t xml:space="preserve"> </w:t>
      </w:r>
      <w:r w:rsidR="006E0DB2">
        <w:t>for:</w:t>
      </w:r>
    </w:p>
    <w:p w14:paraId="09217F20" w14:textId="77777777" w:rsidR="006E0DB2" w:rsidRDefault="006E0DB2" w:rsidP="006E0DB2">
      <w:pPr>
        <w:pStyle w:val="SOPara"/>
      </w:pPr>
      <w:r>
        <w:tab/>
        <w:t>(a)</w:t>
      </w:r>
      <w:r>
        <w:tab/>
        <w:t xml:space="preserve">the </w:t>
      </w:r>
      <w:r w:rsidR="002A3E96">
        <w:t>criteria</w:t>
      </w:r>
      <w:r>
        <w:t xml:space="preserve"> that must be met by persons seeking to be accredited as family dispute resolution practitioners; and</w:t>
      </w:r>
    </w:p>
    <w:p w14:paraId="6516A1E0" w14:textId="77777777" w:rsidR="006E0DB2" w:rsidRDefault="006E0DB2" w:rsidP="006E0DB2">
      <w:pPr>
        <w:pStyle w:val="SOPara"/>
      </w:pPr>
      <w:r>
        <w:tab/>
        <w:t>(b)</w:t>
      </w:r>
      <w:r>
        <w:tab/>
        <w:t>the requirements for applications for accreditation; and</w:t>
      </w:r>
    </w:p>
    <w:p w14:paraId="304CF182" w14:textId="77777777" w:rsidR="006E0DB2" w:rsidRDefault="006E0DB2" w:rsidP="006E0DB2">
      <w:pPr>
        <w:pStyle w:val="SOPara"/>
      </w:pPr>
      <w:r>
        <w:tab/>
        <w:t>(c)</w:t>
      </w:r>
      <w:r>
        <w:tab/>
        <w:t>the determination by the Secretary of those applications.</w:t>
      </w:r>
    </w:p>
    <w:p w14:paraId="12D9C79E" w14:textId="77777777" w:rsidR="006E0DB2" w:rsidRDefault="00291CAA" w:rsidP="006E0DB2">
      <w:pPr>
        <w:pStyle w:val="SOText"/>
      </w:pPr>
      <w:r>
        <w:t>Division 3</w:t>
      </w:r>
      <w:r w:rsidR="006E0DB2">
        <w:t xml:space="preserve"> </w:t>
      </w:r>
      <w:r w:rsidR="002E6771">
        <w:t>sets out</w:t>
      </w:r>
      <w:r w:rsidR="00817F86">
        <w:t xml:space="preserve"> the </w:t>
      </w:r>
      <w:r w:rsidR="002E6771">
        <w:t xml:space="preserve">ongoing </w:t>
      </w:r>
      <w:r w:rsidR="00A20CD6">
        <w:t>requirements</w:t>
      </w:r>
      <w:r w:rsidR="00817F86">
        <w:t xml:space="preserve"> that accredited family dispute resolution practitioners must meet to remain accredited</w:t>
      </w:r>
      <w:r w:rsidR="00A20CD6">
        <w:t>.</w:t>
      </w:r>
    </w:p>
    <w:p w14:paraId="47CBC580" w14:textId="77777777" w:rsidR="001D612D" w:rsidRDefault="00A01ED5" w:rsidP="006E0DB2">
      <w:pPr>
        <w:pStyle w:val="SOText"/>
      </w:pPr>
      <w:r>
        <w:t>Division 4</w:t>
      </w:r>
      <w:r w:rsidR="001D612D">
        <w:t xml:space="preserve"> </w:t>
      </w:r>
      <w:r w:rsidR="00FC06E5">
        <w:t>provides</w:t>
      </w:r>
      <w:r w:rsidR="001D612D">
        <w:t xml:space="preserve"> for </w:t>
      </w:r>
      <w:r w:rsidR="00F10715">
        <w:t xml:space="preserve">the </w:t>
      </w:r>
      <w:r w:rsidR="00AC6D5A">
        <w:t>imposition of conditions o</w:t>
      </w:r>
      <w:r w:rsidR="002E6771">
        <w:t xml:space="preserve">n, and the suspension or cancellation of, </w:t>
      </w:r>
      <w:r w:rsidR="00F10715">
        <w:t>accreditation</w:t>
      </w:r>
      <w:r w:rsidR="002E6771">
        <w:t>s</w:t>
      </w:r>
      <w:r w:rsidR="001D612D">
        <w:t>.</w:t>
      </w:r>
    </w:p>
    <w:p w14:paraId="6F6495D1" w14:textId="3550E221" w:rsidR="00C532EB" w:rsidRDefault="00B7215C" w:rsidP="006E0DB2">
      <w:pPr>
        <w:pStyle w:val="SOText"/>
      </w:pPr>
      <w:r>
        <w:t>T</w:t>
      </w:r>
      <w:r w:rsidR="002E6771">
        <w:t xml:space="preserve">he criteria for accreditation in respect of competencies and qualifications </w:t>
      </w:r>
      <w:r>
        <w:t xml:space="preserve">may, in part, be met </w:t>
      </w:r>
      <w:r w:rsidR="002E6771">
        <w:t xml:space="preserve">by </w:t>
      </w:r>
      <w:r>
        <w:t>the completion of</w:t>
      </w:r>
      <w:r w:rsidR="002E6771">
        <w:t xml:space="preserve"> approved certified courses or </w:t>
      </w:r>
      <w:r w:rsidR="00E51CE0">
        <w:t xml:space="preserve">approved certified </w:t>
      </w:r>
      <w:r w:rsidR="002E6771">
        <w:t xml:space="preserve">units. </w:t>
      </w:r>
      <w:r w:rsidR="00291CAA">
        <w:t>Division 5</w:t>
      </w:r>
      <w:r w:rsidR="00FC06E5">
        <w:t xml:space="preserve"> </w:t>
      </w:r>
      <w:r>
        <w:t>provides for the approval of the certification of such courses and units and deals with other matters in relation to them</w:t>
      </w:r>
      <w:r w:rsidR="00FC06E5">
        <w:t>.</w:t>
      </w:r>
    </w:p>
    <w:p w14:paraId="00D4565C" w14:textId="7AFFDBEF" w:rsidR="002A0EF7" w:rsidRPr="006E0DB2" w:rsidRDefault="002E6771" w:rsidP="006E0DB2">
      <w:pPr>
        <w:pStyle w:val="SOText"/>
      </w:pPr>
      <w:r>
        <w:t xml:space="preserve">An ongoing requirement of accreditation is that a practitioner have access to an approved complaints body. </w:t>
      </w:r>
      <w:r w:rsidR="00291CAA">
        <w:t>Division 6</w:t>
      </w:r>
      <w:r w:rsidR="002A0EF7">
        <w:t xml:space="preserve"> </w:t>
      </w:r>
      <w:r w:rsidR="00B7215C">
        <w:t xml:space="preserve">provides for the approval of complaints bodies and </w:t>
      </w:r>
      <w:r>
        <w:t xml:space="preserve">deals with </w:t>
      </w:r>
      <w:r w:rsidR="00B7215C">
        <w:t>other matters in relation to them</w:t>
      </w:r>
      <w:r w:rsidR="002A0EF7">
        <w:t>.</w:t>
      </w:r>
    </w:p>
    <w:p w14:paraId="6D01BC65" w14:textId="77777777" w:rsidR="00B550AB" w:rsidRPr="00D320D7" w:rsidRDefault="00EA33A3" w:rsidP="00212562">
      <w:pPr>
        <w:pStyle w:val="ActHead3"/>
        <w:pageBreakBefore/>
      </w:pPr>
      <w:bookmarkStart w:id="12" w:name="_Toc189121924"/>
      <w:r w:rsidRPr="00805AFE">
        <w:rPr>
          <w:rStyle w:val="CharDivNo"/>
        </w:rPr>
        <w:lastRenderedPageBreak/>
        <w:t>Division 2</w:t>
      </w:r>
      <w:r w:rsidR="00EA0836">
        <w:t>—</w:t>
      </w:r>
      <w:r w:rsidR="00254721" w:rsidRPr="00805AFE">
        <w:rPr>
          <w:rStyle w:val="CharDivText"/>
        </w:rPr>
        <w:t>Accreditation of family dispute resolution practitioners</w:t>
      </w:r>
      <w:bookmarkEnd w:id="12"/>
    </w:p>
    <w:p w14:paraId="76A558A3" w14:textId="587A84E6" w:rsidR="00212562" w:rsidRPr="00212562" w:rsidRDefault="00F01144" w:rsidP="00212562">
      <w:pPr>
        <w:pStyle w:val="ActHead5"/>
      </w:pPr>
      <w:bookmarkStart w:id="13" w:name="_Toc189121925"/>
      <w:proofErr w:type="gramStart"/>
      <w:r w:rsidRPr="00805AFE">
        <w:rPr>
          <w:rStyle w:val="CharSectno"/>
        </w:rPr>
        <w:t>7</w:t>
      </w:r>
      <w:r w:rsidR="00212562" w:rsidRPr="00212562">
        <w:t xml:space="preserve">  Meaning</w:t>
      </w:r>
      <w:proofErr w:type="gramEnd"/>
      <w:r w:rsidR="00212562" w:rsidRPr="00212562">
        <w:t xml:space="preserve"> of </w:t>
      </w:r>
      <w:r w:rsidR="00212562" w:rsidRPr="00D61799">
        <w:rPr>
          <w:i/>
        </w:rPr>
        <w:t>accredited family dispute resolution practitioner</w:t>
      </w:r>
      <w:bookmarkEnd w:id="13"/>
    </w:p>
    <w:p w14:paraId="40466AD0" w14:textId="77777777" w:rsidR="00212562" w:rsidRDefault="00212562" w:rsidP="00212562">
      <w:pPr>
        <w:pStyle w:val="subsection"/>
      </w:pPr>
      <w:r>
        <w:rPr>
          <w:lang w:eastAsia="en-US"/>
        </w:rPr>
        <w:tab/>
      </w:r>
      <w:r>
        <w:rPr>
          <w:lang w:eastAsia="en-US"/>
        </w:rPr>
        <w:tab/>
        <w:t xml:space="preserve">A </w:t>
      </w:r>
      <w:r w:rsidRPr="00B037C9">
        <w:t xml:space="preserve">person is an </w:t>
      </w:r>
      <w:r w:rsidRPr="00212562">
        <w:rPr>
          <w:b/>
          <w:i/>
        </w:rPr>
        <w:t>accredited family dispute resolution practitioner</w:t>
      </w:r>
      <w:r w:rsidRPr="00B037C9">
        <w:t xml:space="preserve"> if:</w:t>
      </w:r>
    </w:p>
    <w:p w14:paraId="687C824E" w14:textId="77777777" w:rsidR="00212562" w:rsidRDefault="00212562" w:rsidP="00212562">
      <w:pPr>
        <w:pStyle w:val="paragraph"/>
      </w:pPr>
      <w:r>
        <w:tab/>
        <w:t>(a)</w:t>
      </w:r>
      <w:r>
        <w:tab/>
        <w:t>the</w:t>
      </w:r>
      <w:r w:rsidRPr="00DF018D">
        <w:t xml:space="preserve"> person </w:t>
      </w:r>
      <w:r>
        <w:t xml:space="preserve">is </w:t>
      </w:r>
      <w:r w:rsidRPr="00DF018D">
        <w:t xml:space="preserve">accredited as a family dispute resolution practitioner under </w:t>
      </w:r>
      <w:r>
        <w:t>this Division; and</w:t>
      </w:r>
    </w:p>
    <w:p w14:paraId="0B9FD4E3" w14:textId="77777777" w:rsidR="00212562" w:rsidRDefault="00212562" w:rsidP="00212562">
      <w:pPr>
        <w:pStyle w:val="paragraph"/>
      </w:pPr>
      <w:r w:rsidRPr="00F63888">
        <w:tab/>
        <w:t>(b)</w:t>
      </w:r>
      <w:r w:rsidRPr="00F63888">
        <w:tab/>
        <w:t xml:space="preserve">the accreditation is not </w:t>
      </w:r>
      <w:r w:rsidR="00AC6D5A" w:rsidRPr="00F63888">
        <w:t>suspended or cancelled</w:t>
      </w:r>
      <w:r w:rsidRPr="00F63888">
        <w:t>.</w:t>
      </w:r>
    </w:p>
    <w:p w14:paraId="0DB6C72F" w14:textId="3D3B42A3" w:rsidR="00B550AB" w:rsidRDefault="00F01144" w:rsidP="00B550AB">
      <w:pPr>
        <w:pStyle w:val="ActHead5"/>
      </w:pPr>
      <w:bookmarkStart w:id="14" w:name="_Toc189121926"/>
      <w:proofErr w:type="gramStart"/>
      <w:r w:rsidRPr="00805AFE">
        <w:rPr>
          <w:rStyle w:val="CharSectno"/>
        </w:rPr>
        <w:t>8</w:t>
      </w:r>
      <w:r w:rsidR="00B550AB" w:rsidRPr="00D320D7">
        <w:t xml:space="preserve">  </w:t>
      </w:r>
      <w:r w:rsidR="00191D50">
        <w:t>Accreditation</w:t>
      </w:r>
      <w:proofErr w:type="gramEnd"/>
      <w:r w:rsidR="00191D50">
        <w:t xml:space="preserve"> criteria</w:t>
      </w:r>
      <w:bookmarkEnd w:id="14"/>
    </w:p>
    <w:p w14:paraId="38040AD3" w14:textId="77777777" w:rsidR="00254F8D" w:rsidRPr="00254F8D" w:rsidRDefault="00254F8D" w:rsidP="00254F8D">
      <w:pPr>
        <w:pStyle w:val="SubsectionHead"/>
      </w:pPr>
      <w:r>
        <w:t>Accreditation criteria</w:t>
      </w:r>
    </w:p>
    <w:p w14:paraId="0E2015B3" w14:textId="77777777" w:rsidR="00191D50" w:rsidRDefault="00191D50" w:rsidP="00191D50">
      <w:pPr>
        <w:pStyle w:val="subsection"/>
      </w:pPr>
      <w:r>
        <w:tab/>
      </w:r>
      <w:r w:rsidR="001906DD">
        <w:t>(1)</w:t>
      </w:r>
      <w:r w:rsidR="009311CD">
        <w:tab/>
      </w:r>
      <w:r w:rsidR="0075344F">
        <w:t>T</w:t>
      </w:r>
      <w:r w:rsidR="001906DD">
        <w:t xml:space="preserve">he </w:t>
      </w:r>
      <w:r w:rsidR="009311CD">
        <w:t xml:space="preserve">criteria (the </w:t>
      </w:r>
      <w:r w:rsidR="009311CD" w:rsidRPr="00C93655">
        <w:rPr>
          <w:b/>
          <w:i/>
        </w:rPr>
        <w:t>accreditation criteria</w:t>
      </w:r>
      <w:r w:rsidR="009311CD">
        <w:t xml:space="preserve">) </w:t>
      </w:r>
      <w:r w:rsidR="0075344F">
        <w:t>a person must meet</w:t>
      </w:r>
      <w:r w:rsidR="00B15B53">
        <w:t xml:space="preserve"> </w:t>
      </w:r>
      <w:r w:rsidR="009311CD">
        <w:t>to be accredited as a family dispute resolution practitioner</w:t>
      </w:r>
      <w:r w:rsidR="0075344F">
        <w:t xml:space="preserve"> </w:t>
      </w:r>
      <w:r w:rsidR="00196511">
        <w:t>are</w:t>
      </w:r>
      <w:r w:rsidR="0075344F">
        <w:t xml:space="preserve"> the following</w:t>
      </w:r>
      <w:r w:rsidR="009311CD">
        <w:t>:</w:t>
      </w:r>
    </w:p>
    <w:p w14:paraId="7FED2DB8" w14:textId="537702D7" w:rsidR="009311CD" w:rsidRDefault="009311CD" w:rsidP="009311CD">
      <w:pPr>
        <w:pStyle w:val="paragraph"/>
      </w:pPr>
      <w:r>
        <w:tab/>
        <w:t>(a)</w:t>
      </w:r>
      <w:r>
        <w:tab/>
        <w:t xml:space="preserve">the person </w:t>
      </w:r>
      <w:r w:rsidR="00FD5895">
        <w:t>has</w:t>
      </w:r>
      <w:r w:rsidR="0075344F">
        <w:t xml:space="preserve"> the </w:t>
      </w:r>
      <w:r>
        <w:t>competencies and qualifications</w:t>
      </w:r>
      <w:r w:rsidR="0075344F">
        <w:t xml:space="preserve"> required by section </w:t>
      </w:r>
      <w:r w:rsidR="00F01144">
        <w:t>9</w:t>
      </w:r>
      <w:r>
        <w:t>;</w:t>
      </w:r>
    </w:p>
    <w:p w14:paraId="48FFE6CD" w14:textId="77777777" w:rsidR="009311CD" w:rsidRPr="00F53D85" w:rsidRDefault="009311CD" w:rsidP="00801386">
      <w:pPr>
        <w:pStyle w:val="paragraph"/>
      </w:pPr>
      <w:r>
        <w:tab/>
        <w:t>(</w:t>
      </w:r>
      <w:r w:rsidR="0078794B">
        <w:t>b</w:t>
      </w:r>
      <w:r>
        <w:t>)</w:t>
      </w:r>
      <w:r>
        <w:tab/>
      </w:r>
      <w:r w:rsidR="008B21C0">
        <w:t xml:space="preserve">the person </w:t>
      </w:r>
      <w:r w:rsidR="00FD5895">
        <w:t>has</w:t>
      </w:r>
      <w:r>
        <w:t xml:space="preserve"> </w:t>
      </w:r>
      <w:r w:rsidRPr="00DF018D">
        <w:t>access to a complaint</w:t>
      </w:r>
      <w:r>
        <w:t>s</w:t>
      </w:r>
      <w:r w:rsidRPr="00DF018D">
        <w:t xml:space="preserve"> mechanis</w:t>
      </w:r>
      <w:r w:rsidRPr="00F53D85">
        <w:t xml:space="preserve">m provided by an </w:t>
      </w:r>
      <w:r w:rsidR="001E374F">
        <w:t>approved complaints body</w:t>
      </w:r>
      <w:r w:rsidRPr="00F53D85">
        <w:t>;</w:t>
      </w:r>
    </w:p>
    <w:p w14:paraId="1C462329" w14:textId="77777777" w:rsidR="00877A24" w:rsidRPr="00801386" w:rsidRDefault="00877A24" w:rsidP="00801386">
      <w:pPr>
        <w:pStyle w:val="paragraph"/>
      </w:pPr>
      <w:r w:rsidRPr="00F53D85">
        <w:tab/>
        <w:t>(</w:t>
      </w:r>
      <w:r w:rsidR="00801386">
        <w:t>c</w:t>
      </w:r>
      <w:r w:rsidRPr="00F53D85">
        <w:t>)</w:t>
      </w:r>
      <w:r w:rsidRPr="00F53D85">
        <w:tab/>
      </w:r>
      <w:r w:rsidR="00DA1645">
        <w:t xml:space="preserve">the person </w:t>
      </w:r>
      <w:r w:rsidR="00696D6A">
        <w:t>is</w:t>
      </w:r>
      <w:r w:rsidR="00DA1645">
        <w:t xml:space="preserve"> </w:t>
      </w:r>
      <w:r w:rsidR="00CF53A1">
        <w:t xml:space="preserve">covered by </w:t>
      </w:r>
      <w:r w:rsidR="009934DB">
        <w:t>professional indemnity</w:t>
      </w:r>
      <w:r w:rsidR="00DA1645">
        <w:t xml:space="preserve"> insurance</w:t>
      </w:r>
      <w:r w:rsidR="007454E3">
        <w:t xml:space="preserve"> </w:t>
      </w:r>
      <w:r w:rsidR="00DA3173">
        <w:t xml:space="preserve">in relation to the functions </w:t>
      </w:r>
      <w:r w:rsidR="00892EB8">
        <w:t xml:space="preserve">of </w:t>
      </w:r>
      <w:r w:rsidR="00DA3173">
        <w:t>a family dispute resolution practitioner</w:t>
      </w:r>
      <w:r w:rsidR="008B441B" w:rsidRPr="00801386">
        <w:t>;</w:t>
      </w:r>
    </w:p>
    <w:p w14:paraId="49BFA9D2" w14:textId="77777777" w:rsidR="009311CD" w:rsidRPr="00801386" w:rsidRDefault="009311CD" w:rsidP="00801386">
      <w:pPr>
        <w:pStyle w:val="paragraph"/>
      </w:pPr>
      <w:r w:rsidRPr="00801386">
        <w:tab/>
        <w:t>(</w:t>
      </w:r>
      <w:r w:rsidR="00801386">
        <w:t>d</w:t>
      </w:r>
      <w:r w:rsidRPr="00801386">
        <w:t>)</w:t>
      </w:r>
      <w:r w:rsidRPr="00801386">
        <w:tab/>
      </w:r>
      <w:r w:rsidR="008B21C0" w:rsidRPr="00801386">
        <w:t xml:space="preserve">the person </w:t>
      </w:r>
      <w:r w:rsidR="00FD5895" w:rsidRPr="00801386">
        <w:t>is</w:t>
      </w:r>
      <w:r w:rsidRPr="00801386">
        <w:t xml:space="preserve"> a fit and proper person to perform the functions and duties of a family dispute resolution practitioner;</w:t>
      </w:r>
    </w:p>
    <w:p w14:paraId="58E2B388" w14:textId="77777777" w:rsidR="009311CD" w:rsidRDefault="009311CD" w:rsidP="00801386">
      <w:pPr>
        <w:pStyle w:val="paragraph"/>
      </w:pPr>
      <w:r w:rsidRPr="00801386">
        <w:tab/>
        <w:t>(</w:t>
      </w:r>
      <w:r w:rsidR="00801386">
        <w:t>e</w:t>
      </w:r>
      <w:r w:rsidRPr="00801386">
        <w:t>)</w:t>
      </w:r>
      <w:r w:rsidRPr="00801386">
        <w:tab/>
      </w:r>
      <w:r w:rsidR="008B21C0" w:rsidRPr="00801386">
        <w:t>the person</w:t>
      </w:r>
      <w:r w:rsidR="008B21C0">
        <w:t xml:space="preserve"> </w:t>
      </w:r>
      <w:r w:rsidR="00254F8D" w:rsidRPr="00F53D85">
        <w:t>is not a disqualifi</w:t>
      </w:r>
      <w:r w:rsidR="00254F8D">
        <w:t>ed person</w:t>
      </w:r>
      <w:r>
        <w:t>.</w:t>
      </w:r>
    </w:p>
    <w:p w14:paraId="0C0E44DF" w14:textId="77777777" w:rsidR="00254F8D" w:rsidRPr="00254F8D" w:rsidRDefault="00254F8D" w:rsidP="00254F8D">
      <w:pPr>
        <w:pStyle w:val="SubsectionHead"/>
      </w:pPr>
      <w:r>
        <w:t>Matters relevant to whether a person is fit and proper</w:t>
      </w:r>
    </w:p>
    <w:p w14:paraId="1A74D809" w14:textId="3C55DE68" w:rsidR="001906DD" w:rsidRDefault="001906DD" w:rsidP="001906DD">
      <w:pPr>
        <w:pStyle w:val="subsection"/>
      </w:pPr>
      <w:r>
        <w:tab/>
        <w:t>(2)</w:t>
      </w:r>
      <w:r>
        <w:tab/>
        <w:t xml:space="preserve">For </w:t>
      </w:r>
      <w:r w:rsidR="00F01144">
        <w:t>paragraph (</w:t>
      </w:r>
      <w:r>
        <w:t>1)(</w:t>
      </w:r>
      <w:r w:rsidR="008B441B">
        <w:t>d</w:t>
      </w:r>
      <w:r>
        <w:t>), in deciding whether a person is a fit and proper person to perform the functions and duties of an accredited family dispute resolution practitioner</w:t>
      </w:r>
      <w:r w:rsidR="0074069D">
        <w:t>, the Secretary may consider the following matters</w:t>
      </w:r>
      <w:r>
        <w:t>:</w:t>
      </w:r>
    </w:p>
    <w:p w14:paraId="0F908D84" w14:textId="77777777" w:rsidR="0078794B" w:rsidRDefault="001906DD" w:rsidP="0078794B">
      <w:pPr>
        <w:pStyle w:val="paragraph"/>
      </w:pPr>
      <w:r>
        <w:tab/>
        <w:t>(a)</w:t>
      </w:r>
      <w:r w:rsidR="0078794B">
        <w:tab/>
      </w:r>
      <w:r w:rsidR="005C64B4">
        <w:t>whether the</w:t>
      </w:r>
      <w:r w:rsidR="0078794B">
        <w:t xml:space="preserve"> person is prohibited </w:t>
      </w:r>
      <w:r w:rsidR="0078794B" w:rsidRPr="00DF018D">
        <w:t xml:space="preserve">under a </w:t>
      </w:r>
      <w:r w:rsidR="006536EA">
        <w:t xml:space="preserve">Commonwealth, State or Territory </w:t>
      </w:r>
      <w:r w:rsidR="005D32D3">
        <w:t xml:space="preserve">law </w:t>
      </w:r>
      <w:r w:rsidR="0078794B" w:rsidRPr="00DF018D">
        <w:t>from working with children</w:t>
      </w:r>
      <w:r w:rsidR="0078794B">
        <w:t>;</w:t>
      </w:r>
    </w:p>
    <w:p w14:paraId="3791B5EE" w14:textId="77777777" w:rsidR="0078794B" w:rsidRDefault="0078794B" w:rsidP="0078794B">
      <w:pPr>
        <w:pStyle w:val="paragraph"/>
      </w:pPr>
      <w:r>
        <w:tab/>
        <w:t>(b)</w:t>
      </w:r>
      <w:r>
        <w:tab/>
      </w:r>
      <w:r w:rsidR="005C64B4">
        <w:t>whether the</w:t>
      </w:r>
      <w:r>
        <w:t xml:space="preserve"> person complies </w:t>
      </w:r>
      <w:r w:rsidRPr="00DF018D">
        <w:t xml:space="preserve">with </w:t>
      </w:r>
      <w:r w:rsidR="006536EA">
        <w:t>Commonwealth, State or Territory</w:t>
      </w:r>
      <w:r w:rsidRPr="00DF018D">
        <w:t xml:space="preserve"> laws for </w:t>
      </w:r>
      <w:r>
        <w:t xml:space="preserve">the </w:t>
      </w:r>
      <w:r w:rsidRPr="00DF018D">
        <w:t>employment of persons working with children in each of the States and Territories in which the person provide</w:t>
      </w:r>
      <w:r>
        <w:t>s, or will provide,</w:t>
      </w:r>
      <w:r w:rsidRPr="00DF018D">
        <w:t xml:space="preserve"> family dispute resolution</w:t>
      </w:r>
      <w:r w:rsidR="009008CC">
        <w:t>;</w:t>
      </w:r>
    </w:p>
    <w:p w14:paraId="6BFD2F0B" w14:textId="77777777" w:rsidR="00D56BF3" w:rsidRDefault="00D56BF3" w:rsidP="0078794B">
      <w:pPr>
        <w:pStyle w:val="paragraph"/>
      </w:pPr>
      <w:r>
        <w:tab/>
        <w:t>(c)</w:t>
      </w:r>
      <w:r>
        <w:tab/>
      </w:r>
      <w:r w:rsidR="00ED5F70">
        <w:t xml:space="preserve">whether the person has </w:t>
      </w:r>
      <w:r w:rsidR="00A849BB">
        <w:t xml:space="preserve">made false or misleading </w:t>
      </w:r>
      <w:r w:rsidR="005A7CE6">
        <w:t xml:space="preserve">representations about the person’s status as </w:t>
      </w:r>
      <w:r w:rsidR="00961881">
        <w:t>a family dispute resolution practitioner</w:t>
      </w:r>
      <w:r w:rsidR="00BE00A2">
        <w:t>;</w:t>
      </w:r>
    </w:p>
    <w:p w14:paraId="6B02B30D" w14:textId="77777777" w:rsidR="00D72458" w:rsidRDefault="005E02F1" w:rsidP="00802FC3">
      <w:pPr>
        <w:pStyle w:val="paragraph"/>
      </w:pPr>
      <w:r>
        <w:tab/>
        <w:t>(</w:t>
      </w:r>
      <w:r w:rsidR="00836445">
        <w:t>d</w:t>
      </w:r>
      <w:r>
        <w:t>)</w:t>
      </w:r>
      <w:r>
        <w:tab/>
        <w:t>whether the person has been subject to disciplinary action</w:t>
      </w:r>
      <w:r w:rsidR="00D72458">
        <w:t>:</w:t>
      </w:r>
    </w:p>
    <w:p w14:paraId="619BF5E1" w14:textId="77777777" w:rsidR="005E02F1" w:rsidRDefault="00D72458" w:rsidP="00D72458">
      <w:pPr>
        <w:pStyle w:val="paragraphsub"/>
      </w:pPr>
      <w:r>
        <w:tab/>
        <w:t>(</w:t>
      </w:r>
      <w:proofErr w:type="spellStart"/>
      <w:r>
        <w:t>i</w:t>
      </w:r>
      <w:proofErr w:type="spellEnd"/>
      <w:r>
        <w:t>)</w:t>
      </w:r>
      <w:r>
        <w:tab/>
        <w:t>in the person’s capacity as a family dispute resolution practitioner</w:t>
      </w:r>
      <w:r w:rsidR="00025292">
        <w:t>;</w:t>
      </w:r>
      <w:r>
        <w:t xml:space="preserve"> or</w:t>
      </w:r>
    </w:p>
    <w:p w14:paraId="373491D4" w14:textId="77777777" w:rsidR="00D72458" w:rsidRDefault="00D72458" w:rsidP="00D72458">
      <w:pPr>
        <w:pStyle w:val="paragraphsub"/>
      </w:pPr>
      <w:r>
        <w:tab/>
        <w:t>(ii)</w:t>
      </w:r>
      <w:r>
        <w:tab/>
        <w:t>in relation to the provision by the person of family dispute resolution;</w:t>
      </w:r>
    </w:p>
    <w:p w14:paraId="76CB4ABA" w14:textId="77777777" w:rsidR="008B1060" w:rsidRDefault="00D72458" w:rsidP="00E752D7">
      <w:pPr>
        <w:pStyle w:val="paragraph"/>
      </w:pPr>
      <w:r>
        <w:tab/>
        <w:t>(</w:t>
      </w:r>
      <w:r w:rsidR="00F14A0A">
        <w:t>e</w:t>
      </w:r>
      <w:r>
        <w:t>)</w:t>
      </w:r>
      <w:r>
        <w:tab/>
        <w:t xml:space="preserve">the history of complaints </w:t>
      </w:r>
      <w:r w:rsidR="00CE7667">
        <w:t xml:space="preserve">(if any) </w:t>
      </w:r>
      <w:r w:rsidR="00554F60">
        <w:t>against the person</w:t>
      </w:r>
      <w:r w:rsidR="004A5124">
        <w:t xml:space="preserve"> in relation to the provision by the person of family dispute resolution</w:t>
      </w:r>
      <w:r w:rsidR="002E321E">
        <w:t xml:space="preserve"> that </w:t>
      </w:r>
      <w:r w:rsidR="009E367A">
        <w:t>have</w:t>
      </w:r>
      <w:r w:rsidR="00DE0D7A">
        <w:t xml:space="preserve"> been substantiated </w:t>
      </w:r>
      <w:r w:rsidR="007F6C93">
        <w:t>by</w:t>
      </w:r>
      <w:r w:rsidR="008B1060">
        <w:t>:</w:t>
      </w:r>
    </w:p>
    <w:p w14:paraId="6FFEC42B" w14:textId="77777777" w:rsidR="005C76EA" w:rsidRDefault="008B1060" w:rsidP="008B1060">
      <w:pPr>
        <w:pStyle w:val="paragraphsub"/>
      </w:pPr>
      <w:r>
        <w:tab/>
        <w:t>(</w:t>
      </w:r>
      <w:proofErr w:type="spellStart"/>
      <w:r>
        <w:t>i</w:t>
      </w:r>
      <w:proofErr w:type="spellEnd"/>
      <w:r>
        <w:t>)</w:t>
      </w:r>
      <w:r>
        <w:tab/>
      </w:r>
      <w:r w:rsidR="00A57DDB" w:rsidRPr="00467EB4">
        <w:t>a</w:t>
      </w:r>
      <w:r>
        <w:t>n approved complaints</w:t>
      </w:r>
      <w:r w:rsidR="00A57DDB" w:rsidRPr="00467EB4">
        <w:t xml:space="preserve"> body</w:t>
      </w:r>
      <w:r w:rsidR="005C76EA">
        <w:t>; or</w:t>
      </w:r>
    </w:p>
    <w:p w14:paraId="1BB8968A" w14:textId="77777777" w:rsidR="00F81185" w:rsidRDefault="005C76EA" w:rsidP="008B1060">
      <w:pPr>
        <w:pStyle w:val="paragraphsub"/>
      </w:pPr>
      <w:r>
        <w:tab/>
        <w:t>(ii)</w:t>
      </w:r>
      <w:r>
        <w:tab/>
      </w:r>
      <w:r w:rsidR="009E367A">
        <w:t>any other</w:t>
      </w:r>
      <w:r>
        <w:t xml:space="preserve"> body</w:t>
      </w:r>
      <w:r w:rsidR="00F81185" w:rsidRPr="00467EB4">
        <w:t xml:space="preserve"> </w:t>
      </w:r>
      <w:r>
        <w:t>that has a</w:t>
      </w:r>
      <w:r w:rsidR="00F81185" w:rsidRPr="00467EB4">
        <w:t xml:space="preserve"> function of considering such complaints</w:t>
      </w:r>
      <w:r w:rsidR="00DE0D7A" w:rsidRPr="00467EB4">
        <w:t>;</w:t>
      </w:r>
    </w:p>
    <w:p w14:paraId="1373FBC9" w14:textId="77777777" w:rsidR="00B06C17" w:rsidRDefault="00802FC3" w:rsidP="00E752D7">
      <w:pPr>
        <w:pStyle w:val="paragraph"/>
      </w:pPr>
      <w:r>
        <w:tab/>
        <w:t>(</w:t>
      </w:r>
      <w:r w:rsidR="00F14A0A">
        <w:t>f</w:t>
      </w:r>
      <w:r>
        <w:t>)</w:t>
      </w:r>
      <w:r>
        <w:tab/>
        <w:t xml:space="preserve">whether </w:t>
      </w:r>
      <w:r w:rsidR="00D93F0C">
        <w:t xml:space="preserve">the person has been </w:t>
      </w:r>
      <w:r w:rsidR="00FC7A15">
        <w:t>the subject of a disqualification</w:t>
      </w:r>
      <w:r w:rsidR="00FC7A15" w:rsidRPr="00E16D79">
        <w:rPr>
          <w:i/>
        </w:rPr>
        <w:t xml:space="preserve"> </w:t>
      </w:r>
      <w:r w:rsidR="00FC7A15">
        <w:t xml:space="preserve">in </w:t>
      </w:r>
      <w:r w:rsidR="00E752D7">
        <w:t>relation to a professional practice</w:t>
      </w:r>
      <w:r w:rsidR="00073122">
        <w:t xml:space="preserve"> </w:t>
      </w:r>
      <w:r w:rsidR="00E16D79">
        <w:t xml:space="preserve">(other than family dispute resolution) </w:t>
      </w:r>
      <w:r w:rsidR="00073122">
        <w:t>conducted by the person</w:t>
      </w:r>
      <w:r w:rsidR="00B06C17" w:rsidRPr="00B06C17">
        <w:t>;</w:t>
      </w:r>
    </w:p>
    <w:p w14:paraId="638F04B7" w14:textId="77777777" w:rsidR="001E2B5F" w:rsidRPr="001E2B5F" w:rsidRDefault="001E2B5F" w:rsidP="001E2B5F">
      <w:pPr>
        <w:pStyle w:val="paragraph"/>
      </w:pPr>
      <w:r>
        <w:lastRenderedPageBreak/>
        <w:tab/>
        <w:t>(</w:t>
      </w:r>
      <w:r w:rsidR="00F14A0A">
        <w:t>g</w:t>
      </w:r>
      <w:r>
        <w:t>)</w:t>
      </w:r>
      <w:r>
        <w:tab/>
        <w:t>whether the person has e</w:t>
      </w:r>
      <w:r w:rsidR="00980CDE">
        <w:t>ngaged in conduct that is likely</w:t>
      </w:r>
      <w:r w:rsidR="001A29EA">
        <w:t xml:space="preserve"> to bring family dispute resolution into disre</w:t>
      </w:r>
      <w:r w:rsidR="00E70CD3">
        <w:t>pute;</w:t>
      </w:r>
    </w:p>
    <w:p w14:paraId="00B4D140" w14:textId="1164ED88" w:rsidR="007B123E" w:rsidRDefault="00B06C17" w:rsidP="007B123E">
      <w:pPr>
        <w:pStyle w:val="paragraph"/>
      </w:pPr>
      <w:r>
        <w:tab/>
      </w:r>
      <w:r w:rsidR="002E21F6">
        <w:t>(</w:t>
      </w:r>
      <w:r w:rsidR="00F14A0A">
        <w:t>h</w:t>
      </w:r>
      <w:r w:rsidR="002E21F6">
        <w:t>)</w:t>
      </w:r>
      <w:r w:rsidR="002E21F6">
        <w:tab/>
      </w:r>
      <w:r w:rsidR="005D01B7">
        <w:t xml:space="preserve">whether the person </w:t>
      </w:r>
      <w:r w:rsidR="003734FD">
        <w:t>has provided</w:t>
      </w:r>
      <w:r w:rsidR="00C00951">
        <w:t xml:space="preserve"> false or misleading information in</w:t>
      </w:r>
      <w:r w:rsidR="006271C2">
        <w:t xml:space="preserve"> the</w:t>
      </w:r>
      <w:r w:rsidR="00515FF9">
        <w:t xml:space="preserve"> person’s</w:t>
      </w:r>
      <w:r w:rsidR="006271C2">
        <w:t xml:space="preserve"> application for accreditation</w:t>
      </w:r>
      <w:r w:rsidR="004003A6">
        <w:t xml:space="preserve"> under </w:t>
      </w:r>
      <w:r w:rsidR="008855F8">
        <w:t>sub</w:t>
      </w:r>
      <w:r w:rsidR="004003A6">
        <w:t xml:space="preserve">section </w:t>
      </w:r>
      <w:r w:rsidR="00F01144">
        <w:t>10</w:t>
      </w:r>
      <w:r w:rsidR="004003A6">
        <w:t>(1)</w:t>
      </w:r>
      <w:r w:rsidR="006271C2">
        <w:t xml:space="preserve"> or in </w:t>
      </w:r>
      <w:r w:rsidR="004003A6">
        <w:t xml:space="preserve">a </w:t>
      </w:r>
      <w:r w:rsidR="006271C2">
        <w:t xml:space="preserve">response to a notice </w:t>
      </w:r>
      <w:r w:rsidR="00B42903">
        <w:t xml:space="preserve">under subsection </w:t>
      </w:r>
      <w:r w:rsidR="00F01144">
        <w:t>10</w:t>
      </w:r>
      <w:r w:rsidR="00B42903">
        <w:t>(</w:t>
      </w:r>
      <w:r w:rsidR="00892EB8">
        <w:t>4</w:t>
      </w:r>
      <w:r w:rsidR="00B42903">
        <w:t>)</w:t>
      </w:r>
      <w:r w:rsidR="00AF1BF6">
        <w:t>;</w:t>
      </w:r>
    </w:p>
    <w:p w14:paraId="33CC45E3" w14:textId="77777777" w:rsidR="00AF1BF6" w:rsidRDefault="00AF1BF6" w:rsidP="007B123E">
      <w:pPr>
        <w:pStyle w:val="paragraph"/>
      </w:pPr>
      <w:r>
        <w:tab/>
        <w:t>(</w:t>
      </w:r>
      <w:proofErr w:type="spellStart"/>
      <w:r>
        <w:t>i</w:t>
      </w:r>
      <w:proofErr w:type="spellEnd"/>
      <w:r>
        <w:t>)</w:t>
      </w:r>
      <w:r>
        <w:tab/>
        <w:t>any other relevant matter.</w:t>
      </w:r>
    </w:p>
    <w:p w14:paraId="3EA1F3CD" w14:textId="77777777" w:rsidR="00254F8D" w:rsidRPr="00254F8D" w:rsidRDefault="00254F8D" w:rsidP="00254F8D">
      <w:pPr>
        <w:pStyle w:val="SubsectionHead"/>
      </w:pPr>
      <w:r>
        <w:t>Meaning of disqualified person</w:t>
      </w:r>
    </w:p>
    <w:p w14:paraId="6612D8BF" w14:textId="2819AB0B" w:rsidR="00254F8D" w:rsidRDefault="00254F8D" w:rsidP="00254F8D">
      <w:pPr>
        <w:pStyle w:val="subsection"/>
      </w:pPr>
      <w:r>
        <w:tab/>
        <w:t>(3)</w:t>
      </w:r>
      <w:r>
        <w:tab/>
        <w:t xml:space="preserve">For </w:t>
      </w:r>
      <w:r w:rsidR="00F01144">
        <w:t>paragraph (</w:t>
      </w:r>
      <w:r>
        <w:t>1)(</w:t>
      </w:r>
      <w:r w:rsidR="00D27221">
        <w:t>e</w:t>
      </w:r>
      <w:r>
        <w:t xml:space="preserve">), a person is a </w:t>
      </w:r>
      <w:r w:rsidRPr="00D61799">
        <w:rPr>
          <w:b/>
          <w:i/>
        </w:rPr>
        <w:t>disqualified person</w:t>
      </w:r>
      <w:r>
        <w:t xml:space="preserve"> if the person has been convicted of:</w:t>
      </w:r>
      <w:r w:rsidR="00CE2EA3">
        <w:t xml:space="preserve"> </w:t>
      </w:r>
    </w:p>
    <w:p w14:paraId="7C1214AA" w14:textId="77777777" w:rsidR="00254F8D" w:rsidRPr="00C85CDF" w:rsidRDefault="00254F8D" w:rsidP="00254F8D">
      <w:pPr>
        <w:pStyle w:val="paragraph"/>
      </w:pPr>
      <w:r>
        <w:tab/>
        <w:t xml:space="preserve">(a) </w:t>
      </w:r>
      <w:r>
        <w:tab/>
        <w:t>an offenc</w:t>
      </w:r>
      <w:r w:rsidRPr="00C85CDF">
        <w:t>e involving violence to a person; or</w:t>
      </w:r>
    </w:p>
    <w:p w14:paraId="5CAFB292" w14:textId="242FC010" w:rsidR="00254F8D" w:rsidRDefault="00254F8D" w:rsidP="00254F8D">
      <w:pPr>
        <w:pStyle w:val="paragraph"/>
      </w:pPr>
      <w:r>
        <w:tab/>
      </w:r>
      <w:r w:rsidRPr="00C85CDF">
        <w:t>(b)</w:t>
      </w:r>
      <w:r>
        <w:tab/>
      </w:r>
      <w:r w:rsidRPr="00C85CDF">
        <w:t>a sex</w:t>
      </w:r>
      <w:r w:rsidR="00A14F3D">
        <w:noBreakHyphen/>
      </w:r>
      <w:r w:rsidRPr="00C85CDF">
        <w:t>related offe</w:t>
      </w:r>
      <w:r w:rsidRPr="00DF018D">
        <w:t>nce</w:t>
      </w:r>
      <w:r>
        <w:t xml:space="preserve"> (</w:t>
      </w:r>
      <w:r w:rsidRPr="00DF018D">
        <w:t>including rape, sexual assault, indecent assault, unlawful sexual acts with or upon minors, child pornography, procuring or trafficking of a child for indecent purposes or being knowingly concerned with the prostitution of a child</w:t>
      </w:r>
      <w:r>
        <w:t>).</w:t>
      </w:r>
    </w:p>
    <w:p w14:paraId="69CD5183" w14:textId="75A7A908" w:rsidR="007F1A26" w:rsidRDefault="007F1A26" w:rsidP="007F1A26">
      <w:pPr>
        <w:pStyle w:val="subsection"/>
      </w:pPr>
      <w:r>
        <w:tab/>
        <w:t>(4)</w:t>
      </w:r>
      <w:r>
        <w:tab/>
      </w:r>
      <w:r w:rsidR="00F322BE">
        <w:t xml:space="preserve">Nothing in </w:t>
      </w:r>
      <w:r w:rsidR="00341FE2">
        <w:t>subsection (</w:t>
      </w:r>
      <w:r w:rsidR="00716815">
        <w:t xml:space="preserve">3) </w:t>
      </w:r>
      <w:r w:rsidR="00F322BE">
        <w:t>affects</w:t>
      </w:r>
      <w:r>
        <w:t xml:space="preserve"> the operation of Part VIIC of the </w:t>
      </w:r>
      <w:r w:rsidRPr="007F1A26">
        <w:rPr>
          <w:i/>
        </w:rPr>
        <w:t>Crimes Act 1914</w:t>
      </w:r>
      <w:r>
        <w:t xml:space="preserve"> (which includes provisions that, in certain circumstances, relieve persons from the requirement to disclose spent convictions and require persons aware of such convictions to disregard them).</w:t>
      </w:r>
    </w:p>
    <w:p w14:paraId="5EC8CEA6" w14:textId="67F942DC" w:rsidR="00835A26" w:rsidRPr="00835A26" w:rsidRDefault="00F01144" w:rsidP="009311CD">
      <w:pPr>
        <w:pStyle w:val="ActHead5"/>
      </w:pPr>
      <w:bookmarkStart w:id="15" w:name="_Toc189121927"/>
      <w:proofErr w:type="gramStart"/>
      <w:r w:rsidRPr="00805AFE">
        <w:rPr>
          <w:rStyle w:val="CharSectno"/>
        </w:rPr>
        <w:t>9</w:t>
      </w:r>
      <w:r w:rsidR="009311CD">
        <w:t xml:space="preserve">  Accreditation</w:t>
      </w:r>
      <w:proofErr w:type="gramEnd"/>
      <w:r w:rsidR="009311CD">
        <w:t xml:space="preserve"> criteria—c</w:t>
      </w:r>
      <w:r w:rsidR="00835A26">
        <w:t>ompetencies and qualifications</w:t>
      </w:r>
      <w:bookmarkEnd w:id="15"/>
    </w:p>
    <w:p w14:paraId="58AC9756" w14:textId="558C4E90" w:rsidR="0075344F" w:rsidRDefault="008C5069" w:rsidP="00835A26">
      <w:pPr>
        <w:pStyle w:val="subsection"/>
      </w:pPr>
      <w:r>
        <w:tab/>
      </w:r>
      <w:r w:rsidR="00835A26">
        <w:t>(</w:t>
      </w:r>
      <w:r>
        <w:t>1</w:t>
      </w:r>
      <w:r w:rsidR="00835A26">
        <w:t>)</w:t>
      </w:r>
      <w:r w:rsidR="00835A26">
        <w:tab/>
      </w:r>
      <w:r w:rsidR="0075344F">
        <w:t xml:space="preserve">For paragraph </w:t>
      </w:r>
      <w:r w:rsidR="00F01144">
        <w:t>8</w:t>
      </w:r>
      <w:r w:rsidR="0075344F">
        <w:t xml:space="preserve">(1)(a), </w:t>
      </w:r>
      <w:r w:rsidR="00594261">
        <w:t xml:space="preserve">a person has the </w:t>
      </w:r>
      <w:r w:rsidR="0075344F">
        <w:t>competencies and qualifications to be accredited as a family dispute resolution practitioner</w:t>
      </w:r>
      <w:r w:rsidR="00300543">
        <w:t xml:space="preserve"> if the person meets the requirements of </w:t>
      </w:r>
      <w:r w:rsidR="001E1BF0">
        <w:t xml:space="preserve">a pathway specified in </w:t>
      </w:r>
      <w:r w:rsidR="00341FE2">
        <w:t>subsection (</w:t>
      </w:r>
      <w:r w:rsidR="00482155">
        <w:t>2), (3)</w:t>
      </w:r>
      <w:r w:rsidR="00CD59CC">
        <w:t xml:space="preserve">, </w:t>
      </w:r>
      <w:r w:rsidR="00482155">
        <w:t>(</w:t>
      </w:r>
      <w:r w:rsidR="00921D08">
        <w:t>5</w:t>
      </w:r>
      <w:r w:rsidR="00482155">
        <w:t>)</w:t>
      </w:r>
      <w:r w:rsidR="00CD59CC">
        <w:t xml:space="preserve"> or (6)</w:t>
      </w:r>
      <w:r w:rsidR="0075344F">
        <w:t>.</w:t>
      </w:r>
    </w:p>
    <w:p w14:paraId="7036A0B2" w14:textId="77777777" w:rsidR="00300543" w:rsidRPr="001E1BF0" w:rsidRDefault="001E1BF0" w:rsidP="001E1BF0">
      <w:pPr>
        <w:pStyle w:val="SubsectionHead"/>
      </w:pPr>
      <w:r>
        <w:t>First pathway</w:t>
      </w:r>
    </w:p>
    <w:p w14:paraId="7ABFC06D" w14:textId="77777777" w:rsidR="00835A26" w:rsidRDefault="0075344F" w:rsidP="00835A26">
      <w:pPr>
        <w:pStyle w:val="subsection"/>
      </w:pPr>
      <w:r>
        <w:tab/>
        <w:t>(2)</w:t>
      </w:r>
      <w:r>
        <w:tab/>
        <w:t>T</w:t>
      </w:r>
      <w:r w:rsidR="00835A26">
        <w:t xml:space="preserve">he person </w:t>
      </w:r>
      <w:r w:rsidR="001E1BF0">
        <w:t>meets the requirements of the first pathway if the person</w:t>
      </w:r>
      <w:r w:rsidR="00B000C3">
        <w:t xml:space="preserve"> has, or is entitled to the award of</w:t>
      </w:r>
      <w:r w:rsidR="00835A26">
        <w:t>:</w:t>
      </w:r>
    </w:p>
    <w:p w14:paraId="294607DD" w14:textId="77777777" w:rsidR="00835A26" w:rsidRDefault="00835A26" w:rsidP="00835A26">
      <w:pPr>
        <w:pStyle w:val="paragraph"/>
      </w:pPr>
      <w:r>
        <w:tab/>
        <w:t>(a)</w:t>
      </w:r>
      <w:r>
        <w:tab/>
      </w:r>
      <w:r w:rsidR="00D917B0" w:rsidRPr="00897E61">
        <w:t>the</w:t>
      </w:r>
      <w:r w:rsidRPr="00C17AA0">
        <w:rPr>
          <w:i/>
        </w:rPr>
        <w:t xml:space="preserve"> </w:t>
      </w:r>
      <w:r>
        <w:t>graduate diploma of family dispute resolution; or</w:t>
      </w:r>
    </w:p>
    <w:p w14:paraId="7EA88345" w14:textId="77777777" w:rsidR="0085750E" w:rsidRDefault="00835A26" w:rsidP="00835A26">
      <w:pPr>
        <w:pStyle w:val="paragraph"/>
      </w:pPr>
      <w:r>
        <w:tab/>
        <w:t>(b)</w:t>
      </w:r>
      <w:r>
        <w:tab/>
      </w:r>
      <w:r w:rsidR="00374CBF">
        <w:t>a</w:t>
      </w:r>
      <w:r w:rsidR="009E367A">
        <w:t>n approved</w:t>
      </w:r>
      <w:r w:rsidR="00693792">
        <w:t xml:space="preserve"> </w:t>
      </w:r>
      <w:r w:rsidR="0085750E">
        <w:t>certified course.</w:t>
      </w:r>
    </w:p>
    <w:p w14:paraId="21C0F40A" w14:textId="77777777" w:rsidR="00031BF3" w:rsidRDefault="00031BF3" w:rsidP="00031BF3">
      <w:pPr>
        <w:pStyle w:val="SubsectionHead"/>
      </w:pPr>
      <w:r>
        <w:t>Second pathway</w:t>
      </w:r>
    </w:p>
    <w:p w14:paraId="025EF4C9" w14:textId="77777777" w:rsidR="00031BF3" w:rsidRPr="00031BF3" w:rsidRDefault="00031BF3" w:rsidP="00031BF3">
      <w:pPr>
        <w:pStyle w:val="subsection"/>
      </w:pPr>
      <w:r>
        <w:tab/>
        <w:t>(3)</w:t>
      </w:r>
      <w:r>
        <w:tab/>
        <w:t>The person meets the requirements of the second pathway if</w:t>
      </w:r>
      <w:r w:rsidR="00101132">
        <w:t>:</w:t>
      </w:r>
    </w:p>
    <w:p w14:paraId="0FE16BA2" w14:textId="77777777" w:rsidR="000E0564" w:rsidRDefault="00C86736" w:rsidP="000E0564">
      <w:pPr>
        <w:pStyle w:val="paragraph"/>
      </w:pPr>
      <w:r>
        <w:tab/>
        <w:t>(a)</w:t>
      </w:r>
      <w:r>
        <w:tab/>
      </w:r>
      <w:r w:rsidR="00FF25DA">
        <w:t xml:space="preserve">the person has been assessed as being competent </w:t>
      </w:r>
      <w:r w:rsidR="00810881">
        <w:t>in</w:t>
      </w:r>
      <w:r w:rsidR="00FF25DA">
        <w:t xml:space="preserve"> either:</w:t>
      </w:r>
    </w:p>
    <w:p w14:paraId="55EAEA90" w14:textId="77777777" w:rsidR="00031BF3" w:rsidRDefault="009779DD" w:rsidP="009779DD">
      <w:pPr>
        <w:pStyle w:val="paragraphsub"/>
      </w:pPr>
      <w:r>
        <w:tab/>
      </w:r>
      <w:r w:rsidR="000E0564">
        <w:t>(</w:t>
      </w:r>
      <w:proofErr w:type="spellStart"/>
      <w:r w:rsidR="000E0564">
        <w:t>i</w:t>
      </w:r>
      <w:proofErr w:type="spellEnd"/>
      <w:r w:rsidR="000E0564">
        <w:t>)</w:t>
      </w:r>
      <w:r w:rsidR="000E0564">
        <w:tab/>
      </w:r>
      <w:r w:rsidR="00C86736">
        <w:t>the</w:t>
      </w:r>
      <w:r w:rsidR="000E0564">
        <w:t xml:space="preserve"> core</w:t>
      </w:r>
      <w:r w:rsidR="00C86736">
        <w:t xml:space="preserve"> units of competency for the award of </w:t>
      </w:r>
      <w:r w:rsidR="00C62108">
        <w:t>the</w:t>
      </w:r>
      <w:r w:rsidR="00C86736">
        <w:t xml:space="preserve"> graduate diploma of family dispute resolution; or</w:t>
      </w:r>
    </w:p>
    <w:p w14:paraId="30357672" w14:textId="77777777" w:rsidR="00F82FB5" w:rsidRDefault="00F82FB5" w:rsidP="009779DD">
      <w:pPr>
        <w:pStyle w:val="paragraphsub"/>
      </w:pPr>
      <w:r>
        <w:tab/>
        <w:t>(ii)</w:t>
      </w:r>
      <w:r>
        <w:tab/>
      </w:r>
      <w:r w:rsidR="009E367A">
        <w:t xml:space="preserve">approved </w:t>
      </w:r>
      <w:r w:rsidR="00BA0943">
        <w:t>certified units</w:t>
      </w:r>
      <w:r w:rsidR="00912658">
        <w:t>; and</w:t>
      </w:r>
    </w:p>
    <w:p w14:paraId="0E0DCEFB" w14:textId="77777777" w:rsidR="002D327C" w:rsidRDefault="00F82FB5" w:rsidP="00F82FB5">
      <w:pPr>
        <w:pStyle w:val="paragraph"/>
      </w:pPr>
      <w:r>
        <w:tab/>
        <w:t>(b)</w:t>
      </w:r>
      <w:r>
        <w:tab/>
      </w:r>
      <w:r w:rsidR="00F0372E">
        <w:t xml:space="preserve">the person has, or is entitled to the award of, a </w:t>
      </w:r>
      <w:r w:rsidR="000D019A">
        <w:t>qualification</w:t>
      </w:r>
      <w:r w:rsidR="00F7095B">
        <w:t xml:space="preserve"> that is</w:t>
      </w:r>
      <w:r w:rsidR="002D327C">
        <w:t>:</w:t>
      </w:r>
    </w:p>
    <w:p w14:paraId="42CA2550" w14:textId="77777777" w:rsidR="002333F5" w:rsidRDefault="002D327C" w:rsidP="002D327C">
      <w:pPr>
        <w:pStyle w:val="paragraphsub"/>
      </w:pPr>
      <w:r>
        <w:tab/>
        <w:t>(</w:t>
      </w:r>
      <w:proofErr w:type="spellStart"/>
      <w:r>
        <w:t>i</w:t>
      </w:r>
      <w:proofErr w:type="spellEnd"/>
      <w:r>
        <w:t>)</w:t>
      </w:r>
      <w:r>
        <w:tab/>
      </w:r>
      <w:r w:rsidR="000D019A">
        <w:t>the level in the Australian Qualifications Framework</w:t>
      </w:r>
      <w:r w:rsidR="006F2486">
        <w:t xml:space="preserve"> </w:t>
      </w:r>
      <w:r w:rsidR="000D019A">
        <w:t xml:space="preserve">of a </w:t>
      </w:r>
      <w:r w:rsidR="000D019A" w:rsidRPr="00E16665">
        <w:t>bachelor degree</w:t>
      </w:r>
      <w:r w:rsidR="00A26D15" w:rsidRPr="00E16665">
        <w:t>,</w:t>
      </w:r>
      <w:r w:rsidR="000D019A" w:rsidRPr="00E16665">
        <w:t xml:space="preserve"> or </w:t>
      </w:r>
      <w:r w:rsidR="007C045D" w:rsidRPr="00E16665">
        <w:t xml:space="preserve">a </w:t>
      </w:r>
      <w:r w:rsidR="000D019A" w:rsidRPr="00E16665">
        <w:t xml:space="preserve">higher </w:t>
      </w:r>
      <w:r w:rsidR="007C045D" w:rsidRPr="00E16665">
        <w:t xml:space="preserve">qualification </w:t>
      </w:r>
      <w:r w:rsidR="000D019A" w:rsidRPr="00E16665">
        <w:t>of at least 12 months full time study or the equivalent part time study</w:t>
      </w:r>
      <w:r w:rsidR="002333F5" w:rsidRPr="00E16665">
        <w:t>; and</w:t>
      </w:r>
    </w:p>
    <w:p w14:paraId="60063565" w14:textId="10FB77F7" w:rsidR="003F1C9D" w:rsidRDefault="002333F5" w:rsidP="002D327C">
      <w:pPr>
        <w:pStyle w:val="paragraphsub"/>
      </w:pPr>
      <w:r>
        <w:tab/>
        <w:t>(ii)</w:t>
      </w:r>
      <w:r>
        <w:tab/>
      </w:r>
      <w:r w:rsidR="00B66EB7">
        <w:t xml:space="preserve">a different qualification to the qualification </w:t>
      </w:r>
      <w:r w:rsidR="00E43D2B">
        <w:t xml:space="preserve">in respect of which the </w:t>
      </w:r>
      <w:r w:rsidR="0079144A">
        <w:t xml:space="preserve">approved </w:t>
      </w:r>
      <w:r w:rsidR="00E43D2B">
        <w:t xml:space="preserve">certified units </w:t>
      </w:r>
      <w:r w:rsidR="00B66EB7">
        <w:t xml:space="preserve">mentioned in </w:t>
      </w:r>
      <w:r w:rsidR="00EA33A3">
        <w:t>sub</w:t>
      </w:r>
      <w:r w:rsidR="00F01144">
        <w:t>paragraph (</w:t>
      </w:r>
      <w:r w:rsidR="00B66EB7">
        <w:t>a)(ii)</w:t>
      </w:r>
      <w:r w:rsidR="00E43D2B">
        <w:t xml:space="preserve"> </w:t>
      </w:r>
      <w:r w:rsidR="009F4D19">
        <w:t>are</w:t>
      </w:r>
      <w:r w:rsidR="00E43D2B">
        <w:t xml:space="preserve"> undertaken</w:t>
      </w:r>
      <w:r w:rsidR="00B66EB7">
        <w:t>; and</w:t>
      </w:r>
    </w:p>
    <w:p w14:paraId="693B3A88" w14:textId="77777777" w:rsidR="00033391" w:rsidRDefault="00033391" w:rsidP="00B66EB7">
      <w:pPr>
        <w:pStyle w:val="paragraphsub"/>
      </w:pPr>
      <w:r>
        <w:tab/>
        <w:t>(iii)</w:t>
      </w:r>
      <w:r w:rsidR="00B66EB7">
        <w:tab/>
      </w:r>
      <w:r w:rsidR="001C72B9">
        <w:t xml:space="preserve">in </w:t>
      </w:r>
      <w:r w:rsidR="00FC60E9">
        <w:t>a</w:t>
      </w:r>
      <w:r w:rsidR="001C72B9">
        <w:t xml:space="preserve"> field or discipline</w:t>
      </w:r>
      <w:r w:rsidR="006105A5">
        <w:t xml:space="preserve"> that, in the opinion of the Secretary, </w:t>
      </w:r>
      <w:r w:rsidR="004C4A4E">
        <w:t xml:space="preserve">is </w:t>
      </w:r>
      <w:r w:rsidR="00B66EB7">
        <w:t xml:space="preserve">relevant to the provision of family dispute resolution </w:t>
      </w:r>
      <w:r w:rsidR="0079144A">
        <w:t>under the Act</w:t>
      </w:r>
      <w:r w:rsidR="00F7095B">
        <w:t>.</w:t>
      </w:r>
    </w:p>
    <w:p w14:paraId="20416141" w14:textId="2631838B" w:rsidR="00D773E8" w:rsidRPr="00D773E8" w:rsidRDefault="00D773E8" w:rsidP="00D773E8">
      <w:pPr>
        <w:pStyle w:val="subsection"/>
      </w:pPr>
      <w:r>
        <w:lastRenderedPageBreak/>
        <w:tab/>
        <w:t>(</w:t>
      </w:r>
      <w:r w:rsidR="00107070">
        <w:t>4</w:t>
      </w:r>
      <w:r>
        <w:t>)</w:t>
      </w:r>
      <w:r>
        <w:tab/>
      </w:r>
      <w:r w:rsidR="005E15BD">
        <w:t>A</w:t>
      </w:r>
      <w:r w:rsidR="009F4688">
        <w:t xml:space="preserve"> </w:t>
      </w:r>
      <w:r>
        <w:t>qualification awarded overseas</w:t>
      </w:r>
      <w:r w:rsidR="009F4688">
        <w:t xml:space="preserve"> is covered by </w:t>
      </w:r>
      <w:r w:rsidR="00EA33A3">
        <w:t>sub</w:t>
      </w:r>
      <w:r w:rsidR="00F01144">
        <w:t>paragraph (</w:t>
      </w:r>
      <w:r w:rsidR="005E15BD">
        <w:t>3)(b)(</w:t>
      </w:r>
      <w:proofErr w:type="spellStart"/>
      <w:r w:rsidR="005E15BD">
        <w:t>i</w:t>
      </w:r>
      <w:proofErr w:type="spellEnd"/>
      <w:r w:rsidR="005E15BD">
        <w:t xml:space="preserve">) </w:t>
      </w:r>
      <w:r w:rsidR="009F4688">
        <w:t xml:space="preserve">if </w:t>
      </w:r>
      <w:r>
        <w:t xml:space="preserve">the </w:t>
      </w:r>
      <w:r w:rsidR="00143194">
        <w:t xml:space="preserve">qualification </w:t>
      </w:r>
      <w:r w:rsidR="009F4688">
        <w:t>is</w:t>
      </w:r>
      <w:r w:rsidR="00143194">
        <w:t xml:space="preserve"> recognised by an Australian authority as </w:t>
      </w:r>
      <w:r w:rsidR="0006556D">
        <w:t>meeting the requirements of that</w:t>
      </w:r>
      <w:r w:rsidR="00143194">
        <w:t xml:space="preserve"> subparagraph.</w:t>
      </w:r>
    </w:p>
    <w:p w14:paraId="073CB908" w14:textId="77777777" w:rsidR="00744033" w:rsidRDefault="00744033" w:rsidP="00744033">
      <w:pPr>
        <w:pStyle w:val="SubsectionHead"/>
      </w:pPr>
      <w:r>
        <w:t>Third pathway</w:t>
      </w:r>
    </w:p>
    <w:p w14:paraId="3F932725" w14:textId="77777777" w:rsidR="00744033" w:rsidRDefault="00744033" w:rsidP="00744033">
      <w:pPr>
        <w:pStyle w:val="subsection"/>
      </w:pPr>
      <w:r>
        <w:tab/>
        <w:t>(</w:t>
      </w:r>
      <w:r w:rsidR="00107070">
        <w:t>5</w:t>
      </w:r>
      <w:r>
        <w:t>)</w:t>
      </w:r>
      <w:r>
        <w:tab/>
      </w:r>
      <w:r w:rsidR="00A80B56">
        <w:t>The person meets the requirements of the third pathway if:</w:t>
      </w:r>
    </w:p>
    <w:p w14:paraId="0B519BF9" w14:textId="3B879F85" w:rsidR="005C38FF" w:rsidRDefault="00A80B56" w:rsidP="005C38FF">
      <w:pPr>
        <w:pStyle w:val="paragraph"/>
      </w:pPr>
      <w:r>
        <w:tab/>
        <w:t>(a)</w:t>
      </w:r>
      <w:r>
        <w:tab/>
      </w:r>
      <w:r w:rsidR="004B7E40">
        <w:t xml:space="preserve">the person </w:t>
      </w:r>
      <w:r w:rsidR="005849D3">
        <w:t xml:space="preserve">meets the requirement specified in </w:t>
      </w:r>
      <w:r w:rsidR="00F01144">
        <w:t>paragraph (</w:t>
      </w:r>
      <w:r w:rsidR="005C38FF">
        <w:t>3)(a); and</w:t>
      </w:r>
    </w:p>
    <w:p w14:paraId="54D957A7" w14:textId="77777777" w:rsidR="00B4480E" w:rsidRDefault="00B4480E" w:rsidP="00B4480E">
      <w:pPr>
        <w:pStyle w:val="paragraph"/>
      </w:pPr>
      <w:r>
        <w:tab/>
        <w:t>(b)</w:t>
      </w:r>
      <w:r>
        <w:tab/>
        <w:t>the person:</w:t>
      </w:r>
    </w:p>
    <w:p w14:paraId="3104845A" w14:textId="77777777" w:rsidR="00B4480E" w:rsidRDefault="00B4480E" w:rsidP="00B4480E">
      <w:pPr>
        <w:pStyle w:val="paragraphsub"/>
      </w:pPr>
      <w:r>
        <w:tab/>
        <w:t>(</w:t>
      </w:r>
      <w:proofErr w:type="spellStart"/>
      <w:r>
        <w:t>i</w:t>
      </w:r>
      <w:proofErr w:type="spellEnd"/>
      <w:r>
        <w:t>)</w:t>
      </w:r>
      <w:r>
        <w:tab/>
        <w:t>is registered, as a registered practitioner, on the national register administered by the Board of the Australian Mediator and Dispute Resolution Accreditation Standards; and</w:t>
      </w:r>
    </w:p>
    <w:p w14:paraId="15562CA4" w14:textId="77777777" w:rsidR="00B4480E" w:rsidRDefault="00B4480E" w:rsidP="00B4480E">
      <w:pPr>
        <w:pStyle w:val="paragraphsub"/>
      </w:pPr>
      <w:r>
        <w:tab/>
        <w:t>(ii)</w:t>
      </w:r>
      <w:r>
        <w:tab/>
        <w:t>at the time of applying for accreditation as a family dispute resolution practitioner, has been so registered for the previous continuous period of 2 years.</w:t>
      </w:r>
    </w:p>
    <w:p w14:paraId="2130AFAD" w14:textId="5226A8B0" w:rsidR="009B648C" w:rsidRDefault="009B648C" w:rsidP="009B648C">
      <w:pPr>
        <w:pStyle w:val="SubsectionHead"/>
      </w:pPr>
      <w:r>
        <w:t>Historical pathway</w:t>
      </w:r>
    </w:p>
    <w:p w14:paraId="62FD1EDE" w14:textId="153AC0DD" w:rsidR="00D55596" w:rsidRDefault="009B648C" w:rsidP="009B648C">
      <w:pPr>
        <w:pStyle w:val="subsection"/>
      </w:pPr>
      <w:r>
        <w:tab/>
        <w:t>(6)</w:t>
      </w:r>
      <w:r>
        <w:tab/>
      </w:r>
      <w:r w:rsidR="00D55596">
        <w:t>T</w:t>
      </w:r>
      <w:r>
        <w:t>he person meets the requirements of the historical pathway if</w:t>
      </w:r>
      <w:r w:rsidR="00D55596">
        <w:t>:</w:t>
      </w:r>
    </w:p>
    <w:p w14:paraId="02CABF0A" w14:textId="36BFCA6F" w:rsidR="003B5201" w:rsidRDefault="003B5201" w:rsidP="003B5201">
      <w:pPr>
        <w:pStyle w:val="paragraph"/>
      </w:pPr>
      <w:r>
        <w:tab/>
        <w:t>(a)</w:t>
      </w:r>
      <w:r>
        <w:tab/>
        <w:t xml:space="preserve">before </w:t>
      </w:r>
      <w:r w:rsidR="00341FE2">
        <w:t>1 April</w:t>
      </w:r>
      <w:r>
        <w:t xml:space="preserve"> 2025, the person met the requirements of </w:t>
      </w:r>
      <w:proofErr w:type="spellStart"/>
      <w:r>
        <w:t>sub</w:t>
      </w:r>
      <w:r w:rsidR="00341FE2">
        <w:t>regulation</w:t>
      </w:r>
      <w:proofErr w:type="spellEnd"/>
      <w:r w:rsidR="00341FE2">
        <w:t> 5</w:t>
      </w:r>
      <w:r>
        <w:t xml:space="preserve">(1) or (2) of the </w:t>
      </w:r>
      <w:r w:rsidRPr="007F2A92">
        <w:rPr>
          <w:i/>
        </w:rPr>
        <w:t xml:space="preserve">Family Law (Family Dispute Resolution Practitioners) </w:t>
      </w:r>
      <w:r w:rsidR="00A14F3D">
        <w:rPr>
          <w:i/>
        </w:rPr>
        <w:t>Regulations 2</w:t>
      </w:r>
      <w:r w:rsidRPr="007F2A92">
        <w:rPr>
          <w:i/>
        </w:rPr>
        <w:t>008</w:t>
      </w:r>
      <w:r>
        <w:t>, as in force immediately before that day; or</w:t>
      </w:r>
    </w:p>
    <w:p w14:paraId="0274E2BF" w14:textId="38FD7327" w:rsidR="004615B2" w:rsidRDefault="00D55596" w:rsidP="00D55596">
      <w:pPr>
        <w:pStyle w:val="paragraph"/>
      </w:pPr>
      <w:r>
        <w:tab/>
        <w:t>(b)</w:t>
      </w:r>
      <w:r>
        <w:tab/>
      </w:r>
      <w:r w:rsidR="004615B2">
        <w:t>both:</w:t>
      </w:r>
    </w:p>
    <w:p w14:paraId="0056DB15" w14:textId="65363C75" w:rsidR="00D55596" w:rsidRDefault="004615B2" w:rsidP="004615B2">
      <w:pPr>
        <w:pStyle w:val="paragraphsub"/>
      </w:pPr>
      <w:r>
        <w:tab/>
        <w:t>(</w:t>
      </w:r>
      <w:proofErr w:type="spellStart"/>
      <w:r>
        <w:t>i</w:t>
      </w:r>
      <w:proofErr w:type="spellEnd"/>
      <w:r>
        <w:t>)</w:t>
      </w:r>
      <w:r>
        <w:tab/>
        <w:t xml:space="preserve">before </w:t>
      </w:r>
      <w:r w:rsidR="00341FE2">
        <w:t>1 April</w:t>
      </w:r>
      <w:r>
        <w:t xml:space="preserve"> 2025, the person met the requirements </w:t>
      </w:r>
      <w:r w:rsidR="00C1427A">
        <w:t>of</w:t>
      </w:r>
      <w:r>
        <w:t xml:space="preserve"> </w:t>
      </w:r>
      <w:r w:rsidR="00F01144">
        <w:t>subparagraph 5</w:t>
      </w:r>
      <w:r w:rsidR="00D55596">
        <w:t>(3)</w:t>
      </w:r>
      <w:r w:rsidR="007E4944">
        <w:t>(b)</w:t>
      </w:r>
      <w:r>
        <w:t xml:space="preserve"> of those regulations, as in force immediately before that day; and</w:t>
      </w:r>
    </w:p>
    <w:p w14:paraId="26E18504" w14:textId="4401155F" w:rsidR="004615B2" w:rsidRDefault="004615B2" w:rsidP="004615B2">
      <w:pPr>
        <w:pStyle w:val="paragraphsub"/>
      </w:pPr>
      <w:r>
        <w:tab/>
        <w:t>(ii)</w:t>
      </w:r>
      <w:r>
        <w:tab/>
        <w:t>the person meets the requirement</w:t>
      </w:r>
      <w:r w:rsidR="001A1505">
        <w:t>s</w:t>
      </w:r>
      <w:r>
        <w:t xml:space="preserve"> </w:t>
      </w:r>
      <w:r w:rsidR="00C1427A">
        <w:t>of</w:t>
      </w:r>
      <w:r>
        <w:t xml:space="preserve"> </w:t>
      </w:r>
      <w:r w:rsidR="00F01144">
        <w:t>paragraph </w:t>
      </w:r>
      <w:r w:rsidR="001A1505">
        <w:t xml:space="preserve">(3)(b) or </w:t>
      </w:r>
      <w:r w:rsidR="00F01144">
        <w:t>(</w:t>
      </w:r>
      <w:r>
        <w:t>5)(b) of this section</w:t>
      </w:r>
      <w:r w:rsidR="00E41C26">
        <w:t>; or</w:t>
      </w:r>
    </w:p>
    <w:p w14:paraId="16EAA813" w14:textId="177EC0CA" w:rsidR="00E41C26" w:rsidRPr="00E41C26" w:rsidRDefault="00E41C26" w:rsidP="00E41C26">
      <w:pPr>
        <w:pStyle w:val="paragraph"/>
      </w:pPr>
      <w:r>
        <w:tab/>
        <w:t>(c)</w:t>
      </w:r>
      <w:r>
        <w:tab/>
      </w:r>
      <w:r w:rsidR="000B5DBF">
        <w:t>the</w:t>
      </w:r>
      <w:r w:rsidR="00240851">
        <w:t xml:space="preserve"> Secretary considers </w:t>
      </w:r>
      <w:r w:rsidR="00B81A7F">
        <w:t>that the individual has demonstrated exceptional circumstances for meeting the pathway.</w:t>
      </w:r>
    </w:p>
    <w:p w14:paraId="25FB4F0B" w14:textId="02AED16B" w:rsidR="00B550AB" w:rsidRPr="00D320D7" w:rsidRDefault="00F01144" w:rsidP="00B550AB">
      <w:pPr>
        <w:pStyle w:val="ActHead5"/>
      </w:pPr>
      <w:bookmarkStart w:id="16" w:name="_Toc189121928"/>
      <w:proofErr w:type="gramStart"/>
      <w:r w:rsidRPr="00805AFE">
        <w:rPr>
          <w:rStyle w:val="CharSectno"/>
        </w:rPr>
        <w:t>10</w:t>
      </w:r>
      <w:r w:rsidR="00B550AB" w:rsidRPr="00D320D7">
        <w:t xml:space="preserve">  Application</w:t>
      </w:r>
      <w:proofErr w:type="gramEnd"/>
      <w:r w:rsidR="00B550AB" w:rsidRPr="00D320D7">
        <w:t xml:space="preserve"> for accreditation</w:t>
      </w:r>
      <w:bookmarkEnd w:id="16"/>
    </w:p>
    <w:p w14:paraId="35142D11" w14:textId="77777777" w:rsidR="008910D9" w:rsidRPr="008910D9" w:rsidRDefault="008910D9" w:rsidP="008910D9">
      <w:pPr>
        <w:pStyle w:val="SubsectionHead"/>
      </w:pPr>
      <w:r>
        <w:t>Person may apply for accreditation</w:t>
      </w:r>
    </w:p>
    <w:p w14:paraId="6211B75F" w14:textId="77777777" w:rsidR="00B550AB" w:rsidRPr="00DF018D" w:rsidRDefault="008910D9" w:rsidP="00B550AB">
      <w:pPr>
        <w:pStyle w:val="subsection"/>
      </w:pPr>
      <w:r>
        <w:tab/>
      </w:r>
      <w:r w:rsidR="00B550AB" w:rsidRPr="00DF018D">
        <w:t>(1)</w:t>
      </w:r>
      <w:r w:rsidR="00B550AB" w:rsidRPr="00DF018D">
        <w:tab/>
        <w:t>A person may apply to the Secretary to be accredited as a family dispute resolution practitioner.</w:t>
      </w:r>
    </w:p>
    <w:p w14:paraId="5CB49B51" w14:textId="77777777" w:rsidR="00B550AB" w:rsidRPr="00DF018D" w:rsidRDefault="00B550AB" w:rsidP="00B550AB">
      <w:pPr>
        <w:pStyle w:val="subsection"/>
      </w:pPr>
      <w:r w:rsidRPr="00DF018D">
        <w:tab/>
        <w:t>(2)</w:t>
      </w:r>
      <w:r w:rsidRPr="00DF018D">
        <w:tab/>
        <w:t>The application must:</w:t>
      </w:r>
    </w:p>
    <w:p w14:paraId="17B74A2B" w14:textId="59CC740E" w:rsidR="00B550AB" w:rsidRDefault="00B550AB" w:rsidP="00B550AB">
      <w:pPr>
        <w:pStyle w:val="paragraph"/>
      </w:pPr>
      <w:r w:rsidRPr="00DF018D">
        <w:tab/>
        <w:t>(a)</w:t>
      </w:r>
      <w:r w:rsidRPr="00DF018D">
        <w:tab/>
        <w:t xml:space="preserve">be </w:t>
      </w:r>
      <w:r w:rsidR="005D7196">
        <w:t xml:space="preserve">given in the </w:t>
      </w:r>
      <w:r w:rsidR="006D19BB">
        <w:t xml:space="preserve">manner or </w:t>
      </w:r>
      <w:r w:rsidRPr="00DF018D">
        <w:t>form approved by the Secretary</w:t>
      </w:r>
      <w:r w:rsidR="007C5D05">
        <w:t xml:space="preserve"> (if any)</w:t>
      </w:r>
      <w:r w:rsidRPr="00DF018D">
        <w:t>; and</w:t>
      </w:r>
    </w:p>
    <w:p w14:paraId="6DA521FE" w14:textId="77777777" w:rsidR="00DE2671" w:rsidRPr="00DE2671" w:rsidRDefault="00B550AB" w:rsidP="007007D6">
      <w:pPr>
        <w:pStyle w:val="paragraph"/>
      </w:pPr>
      <w:r w:rsidRPr="00DF018D">
        <w:tab/>
        <w:t>(</w:t>
      </w:r>
      <w:r w:rsidR="006D19BB">
        <w:t>b</w:t>
      </w:r>
      <w:r w:rsidRPr="00DF018D">
        <w:t>)</w:t>
      </w:r>
      <w:r w:rsidRPr="00DF018D">
        <w:tab/>
        <w:t>include</w:t>
      </w:r>
      <w:r w:rsidR="00DE2671">
        <w:t xml:space="preserve"> the following:</w:t>
      </w:r>
    </w:p>
    <w:p w14:paraId="73160D53" w14:textId="77777777" w:rsidR="00DE2671" w:rsidRDefault="00DE2671" w:rsidP="00DE2671">
      <w:pPr>
        <w:pStyle w:val="paragraphsub"/>
      </w:pPr>
      <w:r w:rsidRPr="00DE2671">
        <w:tab/>
        <w:t>(</w:t>
      </w:r>
      <w:proofErr w:type="spellStart"/>
      <w:r>
        <w:t>i</w:t>
      </w:r>
      <w:proofErr w:type="spellEnd"/>
      <w:r w:rsidRPr="00DE2671">
        <w:t>)</w:t>
      </w:r>
      <w:r w:rsidRPr="00DE2671">
        <w:tab/>
      </w:r>
      <w:r w:rsidR="008347FB">
        <w:t>evidence</w:t>
      </w:r>
      <w:r w:rsidRPr="00DE2671">
        <w:t xml:space="preserve"> ab</w:t>
      </w:r>
      <w:r w:rsidRPr="00DF018D">
        <w:t>out how the applicant meets the accreditation criteria;</w:t>
      </w:r>
    </w:p>
    <w:p w14:paraId="300A1354" w14:textId="77777777" w:rsidR="00DE2671" w:rsidRDefault="00DE2671" w:rsidP="00DE2671">
      <w:pPr>
        <w:pStyle w:val="paragraphsub"/>
      </w:pPr>
      <w:r>
        <w:tab/>
        <w:t>(ii)</w:t>
      </w:r>
      <w:r>
        <w:tab/>
        <w:t>a declaration that information and documents included in the application</w:t>
      </w:r>
      <w:r w:rsidRPr="00E565A2">
        <w:t xml:space="preserve"> are true and correct</w:t>
      </w:r>
      <w:r>
        <w:t>;</w:t>
      </w:r>
    </w:p>
    <w:p w14:paraId="0D943FD5" w14:textId="77777777" w:rsidR="00CF0F1A" w:rsidRDefault="00DE2671" w:rsidP="003B2D48">
      <w:pPr>
        <w:pStyle w:val="paragraphsub"/>
      </w:pPr>
      <w:r>
        <w:tab/>
        <w:t>(i</w:t>
      </w:r>
      <w:r w:rsidR="007007D6">
        <w:t>ii</w:t>
      </w:r>
      <w:r>
        <w:t>)</w:t>
      </w:r>
      <w:r>
        <w:tab/>
        <w:t>the applicant</w:t>
      </w:r>
      <w:r w:rsidR="002B54C3">
        <w:t>’</w:t>
      </w:r>
      <w:r>
        <w:t>s consent for the Secretary to veri</w:t>
      </w:r>
      <w:r w:rsidR="00CF0F1A">
        <w:t>f</w:t>
      </w:r>
      <w:r>
        <w:t>y information or documents included in the application, including information about the applicant</w:t>
      </w:r>
      <w:r w:rsidR="002B54C3">
        <w:t>’</w:t>
      </w:r>
      <w:r>
        <w:t>s criminal history</w:t>
      </w:r>
      <w:r w:rsidR="003B2D48">
        <w:t>.</w:t>
      </w:r>
    </w:p>
    <w:p w14:paraId="0B617858" w14:textId="11338E26" w:rsidR="005A30EF" w:rsidRPr="005A30EF" w:rsidRDefault="005A30EF" w:rsidP="005A30EF">
      <w:pPr>
        <w:pStyle w:val="subsection"/>
      </w:pPr>
      <w:r>
        <w:tab/>
      </w:r>
      <w:r w:rsidR="002E79A2">
        <w:t>(</w:t>
      </w:r>
      <w:r w:rsidR="005F6CA4">
        <w:t>3</w:t>
      </w:r>
      <w:r>
        <w:t>)</w:t>
      </w:r>
      <w:r>
        <w:tab/>
        <w:t xml:space="preserve">For </w:t>
      </w:r>
      <w:r w:rsidR="00F01144">
        <w:t>paragraph (</w:t>
      </w:r>
      <w:r>
        <w:t>2)(</w:t>
      </w:r>
      <w:r w:rsidR="00B2422A">
        <w:t xml:space="preserve">a), the Secretary may, in writing, approve a </w:t>
      </w:r>
      <w:r w:rsidR="000964B9">
        <w:t xml:space="preserve">manner or </w:t>
      </w:r>
      <w:r w:rsidR="00B2422A">
        <w:t xml:space="preserve">form for </w:t>
      </w:r>
      <w:r w:rsidR="000964B9">
        <w:t xml:space="preserve">giving </w:t>
      </w:r>
      <w:r w:rsidR="00B2422A">
        <w:t>the application.</w:t>
      </w:r>
    </w:p>
    <w:p w14:paraId="355270A8" w14:textId="77777777" w:rsidR="00B550AB" w:rsidRPr="00D320D7" w:rsidRDefault="00CF0F1A" w:rsidP="004932ED">
      <w:pPr>
        <w:pStyle w:val="SubsectionHead"/>
      </w:pPr>
      <w:r>
        <w:lastRenderedPageBreak/>
        <w:t>Secretary may request additional information or documents</w:t>
      </w:r>
    </w:p>
    <w:p w14:paraId="36B8A8B6" w14:textId="05800CEA" w:rsidR="00C8312C" w:rsidRDefault="00B550AB" w:rsidP="00B550AB">
      <w:pPr>
        <w:pStyle w:val="subsection"/>
      </w:pPr>
      <w:r w:rsidRPr="00DF018D">
        <w:tab/>
        <w:t>(</w:t>
      </w:r>
      <w:r w:rsidR="002E79A2">
        <w:t>4</w:t>
      </w:r>
      <w:r w:rsidRPr="00DF018D">
        <w:t>)</w:t>
      </w:r>
      <w:r w:rsidRPr="00DF018D">
        <w:tab/>
        <w:t>The Secretary may</w:t>
      </w:r>
      <w:r w:rsidR="00CF0F1A">
        <w:t>, by written notice,</w:t>
      </w:r>
      <w:r w:rsidRPr="00DF018D">
        <w:t xml:space="preserve"> </w:t>
      </w:r>
      <w:r w:rsidR="00CF0F1A">
        <w:t>request</w:t>
      </w:r>
      <w:r w:rsidRPr="00DF018D">
        <w:t xml:space="preserve"> </w:t>
      </w:r>
      <w:r w:rsidR="00395DF5">
        <w:t>the applicant</w:t>
      </w:r>
      <w:r w:rsidR="00CF0F1A">
        <w:t xml:space="preserve"> to give </w:t>
      </w:r>
      <w:r w:rsidRPr="00DF018D">
        <w:t>additional information</w:t>
      </w:r>
      <w:r w:rsidR="008347FB">
        <w:t xml:space="preserve"> </w:t>
      </w:r>
      <w:r w:rsidR="00CF0F1A">
        <w:t>or documents</w:t>
      </w:r>
      <w:r w:rsidRPr="00DF018D">
        <w:t xml:space="preserve"> </w:t>
      </w:r>
      <w:r w:rsidR="00CF0F1A">
        <w:t xml:space="preserve">to the Secretary </w:t>
      </w:r>
      <w:r w:rsidRPr="00DF018D">
        <w:t xml:space="preserve">within </w:t>
      </w:r>
      <w:r w:rsidR="000533C2">
        <w:t>a reasonable</w:t>
      </w:r>
      <w:r w:rsidRPr="00DF018D">
        <w:t xml:space="preserve"> period specified in the notice</w:t>
      </w:r>
      <w:r w:rsidR="00CF0F1A">
        <w:t>.</w:t>
      </w:r>
      <w:r w:rsidR="004932ED">
        <w:t xml:space="preserve"> The Secretary may give more than one notice under this </w:t>
      </w:r>
      <w:r w:rsidR="00C1427A">
        <w:t>sub</w:t>
      </w:r>
      <w:r w:rsidR="004932ED">
        <w:t>section.</w:t>
      </w:r>
    </w:p>
    <w:p w14:paraId="652D1320" w14:textId="77777777" w:rsidR="00B550AB" w:rsidRDefault="00C8312C" w:rsidP="00B550AB">
      <w:pPr>
        <w:pStyle w:val="subsection"/>
      </w:pPr>
      <w:r>
        <w:tab/>
      </w:r>
      <w:r w:rsidR="00CF0F1A">
        <w:t>(</w:t>
      </w:r>
      <w:r w:rsidR="002E79A2">
        <w:t>5</w:t>
      </w:r>
      <w:r w:rsidR="00CF0F1A">
        <w:t>)</w:t>
      </w:r>
      <w:r w:rsidR="00CF0F1A">
        <w:tab/>
        <w:t xml:space="preserve">The Secretary may make such a request </w:t>
      </w:r>
      <w:r w:rsidR="00EF28AF">
        <w:t xml:space="preserve">only </w:t>
      </w:r>
      <w:r w:rsidR="00CF0F1A">
        <w:t>if the information or documents will</w:t>
      </w:r>
      <w:r w:rsidR="00B550AB" w:rsidRPr="00DF018D">
        <w:t xml:space="preserve"> assist </w:t>
      </w:r>
      <w:r w:rsidR="00CF0F1A">
        <w:t xml:space="preserve">the Secretary </w:t>
      </w:r>
      <w:r w:rsidR="00B550AB" w:rsidRPr="00DF018D">
        <w:t>in determining whether the applicant meets the accreditation criteria.</w:t>
      </w:r>
    </w:p>
    <w:p w14:paraId="0D4397A2" w14:textId="77777777" w:rsidR="00B550AB" w:rsidRDefault="00B550AB" w:rsidP="00B550AB">
      <w:pPr>
        <w:pStyle w:val="subsection"/>
      </w:pPr>
      <w:r w:rsidRPr="00DF018D">
        <w:tab/>
        <w:t>(</w:t>
      </w:r>
      <w:r w:rsidR="002E79A2">
        <w:t>6</w:t>
      </w:r>
      <w:r w:rsidRPr="00DF018D">
        <w:t>)</w:t>
      </w:r>
      <w:r w:rsidRPr="00DF018D">
        <w:tab/>
        <w:t xml:space="preserve">If the Secretary </w:t>
      </w:r>
      <w:r w:rsidR="00CF0F1A">
        <w:t>requests</w:t>
      </w:r>
      <w:r w:rsidRPr="00DF018D">
        <w:t xml:space="preserve"> additional information</w:t>
      </w:r>
      <w:r w:rsidR="00CF0F1A">
        <w:t xml:space="preserve"> or documents</w:t>
      </w:r>
      <w:r w:rsidRPr="00DF018D">
        <w:t xml:space="preserve">, the Secretary is not required to consider the application while waiting for the information </w:t>
      </w:r>
      <w:r w:rsidR="00CF0F1A">
        <w:t xml:space="preserve">or documents </w:t>
      </w:r>
      <w:r w:rsidRPr="00DF018D">
        <w:t>to be given.</w:t>
      </w:r>
    </w:p>
    <w:p w14:paraId="751CCFA1" w14:textId="77777777" w:rsidR="00EC56D8" w:rsidRPr="00EC56D8" w:rsidRDefault="00EC56D8" w:rsidP="00EC56D8">
      <w:pPr>
        <w:pStyle w:val="subsection"/>
      </w:pPr>
      <w:r>
        <w:tab/>
        <w:t>(</w:t>
      </w:r>
      <w:r w:rsidR="002E79A2">
        <w:t>7</w:t>
      </w:r>
      <w:r>
        <w:t>)</w:t>
      </w:r>
      <w:r>
        <w:tab/>
      </w:r>
      <w:r w:rsidR="005239B8">
        <w:t xml:space="preserve">The </w:t>
      </w:r>
      <w:r w:rsidR="00395DF5">
        <w:t>applicant</w:t>
      </w:r>
      <w:r w:rsidR="005239B8">
        <w:t xml:space="preserve"> may request an extension of the period specified in the notice</w:t>
      </w:r>
      <w:r w:rsidR="00343ADD">
        <w:t xml:space="preserve">, and the Secretary may grant that request </w:t>
      </w:r>
      <w:r w:rsidR="00952717">
        <w:t>if the Secretary considers that an extension of the period is reasonable in the circumstances.</w:t>
      </w:r>
    </w:p>
    <w:p w14:paraId="6D565304" w14:textId="77777777" w:rsidR="00625FD6" w:rsidRDefault="00B550AB" w:rsidP="00625FD6">
      <w:pPr>
        <w:pStyle w:val="subsection"/>
      </w:pPr>
      <w:r w:rsidRPr="00DF018D">
        <w:tab/>
        <w:t>(</w:t>
      </w:r>
      <w:r w:rsidR="002E79A2">
        <w:t>8</w:t>
      </w:r>
      <w:r w:rsidRPr="00DF018D">
        <w:t>)</w:t>
      </w:r>
      <w:r w:rsidRPr="00DF018D">
        <w:tab/>
      </w:r>
      <w:r w:rsidR="008347FB">
        <w:t xml:space="preserve">The application is taken to have been withdrawn if </w:t>
      </w:r>
      <w:r w:rsidRPr="00DF018D">
        <w:t>the applicant does not</w:t>
      </w:r>
      <w:r w:rsidR="00002868">
        <w:t xml:space="preserve"> comply with the notice</w:t>
      </w:r>
      <w:r w:rsidR="003D327A">
        <w:t xml:space="preserve"> </w:t>
      </w:r>
      <w:r w:rsidR="00625FD6">
        <w:t>within the period specified in the notice or</w:t>
      </w:r>
      <w:r w:rsidR="00F91F8B">
        <w:t>, if that period has been</w:t>
      </w:r>
      <w:r w:rsidR="00625FD6">
        <w:t xml:space="preserve"> extended</w:t>
      </w:r>
      <w:r w:rsidR="00F91F8B">
        <w:t>, the extended</w:t>
      </w:r>
      <w:r w:rsidR="00625FD6">
        <w:t xml:space="preserve"> period.</w:t>
      </w:r>
    </w:p>
    <w:p w14:paraId="23BBA04A" w14:textId="7E9FF80E" w:rsidR="00B550AB" w:rsidRPr="00D320D7" w:rsidRDefault="00F01144" w:rsidP="00B550AB">
      <w:pPr>
        <w:pStyle w:val="ActHead5"/>
      </w:pPr>
      <w:bookmarkStart w:id="17" w:name="_Toc189121929"/>
      <w:proofErr w:type="gramStart"/>
      <w:r w:rsidRPr="00805AFE">
        <w:rPr>
          <w:rStyle w:val="CharSectno"/>
        </w:rPr>
        <w:t>11</w:t>
      </w:r>
      <w:r w:rsidR="00B550AB" w:rsidRPr="00D320D7">
        <w:t xml:space="preserve">  </w:t>
      </w:r>
      <w:r w:rsidR="00CF0F1A">
        <w:t>Secretary</w:t>
      </w:r>
      <w:proofErr w:type="gramEnd"/>
      <w:r w:rsidR="00CF0F1A">
        <w:t xml:space="preserve"> to </w:t>
      </w:r>
      <w:r w:rsidR="00040B3E">
        <w:t>decide</w:t>
      </w:r>
      <w:r w:rsidR="00CF0F1A">
        <w:t xml:space="preserve"> application</w:t>
      </w:r>
      <w:r w:rsidR="00D56868">
        <w:t xml:space="preserve"> for accreditation</w:t>
      </w:r>
      <w:bookmarkEnd w:id="17"/>
    </w:p>
    <w:p w14:paraId="7000F6A5" w14:textId="77777777" w:rsidR="00252A0B" w:rsidRPr="00252A0B" w:rsidRDefault="00252A0B" w:rsidP="00252A0B">
      <w:pPr>
        <w:pStyle w:val="SubsectionHead"/>
      </w:pPr>
      <w:r>
        <w:t xml:space="preserve">Secretary to decide whether </w:t>
      </w:r>
      <w:r w:rsidR="00C22285">
        <w:t>person meets accreditation criteria</w:t>
      </w:r>
    </w:p>
    <w:p w14:paraId="700307E2" w14:textId="7FEC4306" w:rsidR="00B550AB" w:rsidRPr="00BF2482" w:rsidRDefault="00252A0B" w:rsidP="00B550AB">
      <w:pPr>
        <w:pStyle w:val="subsection"/>
      </w:pPr>
      <w:r>
        <w:tab/>
      </w:r>
      <w:r w:rsidR="00B550AB" w:rsidRPr="00DF018D">
        <w:t>(1)</w:t>
      </w:r>
      <w:r w:rsidR="00B550AB" w:rsidRPr="00DF018D">
        <w:tab/>
        <w:t xml:space="preserve">On receiving an application for accreditation as a family dispute resolution practitioner, </w:t>
      </w:r>
      <w:r w:rsidR="00CE1EA2">
        <w:t xml:space="preserve">and any additional information or documents requested, </w:t>
      </w:r>
      <w:r w:rsidR="00B550AB" w:rsidRPr="00DF018D">
        <w:t xml:space="preserve">the </w:t>
      </w:r>
      <w:r w:rsidR="00B550AB" w:rsidRPr="00BF2482">
        <w:t>Secretary must</w:t>
      </w:r>
      <w:r w:rsidR="00040B3E" w:rsidRPr="00BF2482">
        <w:t xml:space="preserve"> decide</w:t>
      </w:r>
      <w:r w:rsidR="009A7D8F" w:rsidRPr="00BF2482">
        <w:t xml:space="preserve">, </w:t>
      </w:r>
      <w:r w:rsidR="00D014C2" w:rsidRPr="00BF2482">
        <w:t xml:space="preserve">as soon as practicable </w:t>
      </w:r>
      <w:r w:rsidR="00663E50">
        <w:t xml:space="preserve">after </w:t>
      </w:r>
      <w:r w:rsidR="00886070" w:rsidRPr="00BF2482">
        <w:t xml:space="preserve">the </w:t>
      </w:r>
      <w:r w:rsidR="002D502A" w:rsidRPr="00BF2482">
        <w:t>application</w:t>
      </w:r>
      <w:r w:rsidR="001C37FE">
        <w:t xml:space="preserve"> </w:t>
      </w:r>
      <w:r w:rsidR="00E51CE0">
        <w:t>or the information or documents ar</w:t>
      </w:r>
      <w:r w:rsidR="001C37FE">
        <w:t>e</w:t>
      </w:r>
      <w:r w:rsidR="002D502A" w:rsidRPr="00BF2482">
        <w:t xml:space="preserve"> received</w:t>
      </w:r>
      <w:r w:rsidR="00EF28AF">
        <w:t>:</w:t>
      </w:r>
    </w:p>
    <w:p w14:paraId="3F525154" w14:textId="6D8EE602" w:rsidR="00B550AB" w:rsidRPr="00DF018D" w:rsidRDefault="00B550AB" w:rsidP="00B550AB">
      <w:pPr>
        <w:pStyle w:val="paragraph"/>
      </w:pPr>
      <w:r w:rsidRPr="00BF2482">
        <w:tab/>
        <w:t>(a)</w:t>
      </w:r>
      <w:r w:rsidRPr="00BF2482">
        <w:tab/>
      </w:r>
      <w:r w:rsidR="00EF28AF">
        <w:t xml:space="preserve">if the Secretary is satisfied that the </w:t>
      </w:r>
      <w:r w:rsidR="006F7F69">
        <w:t xml:space="preserve">applicant </w:t>
      </w:r>
      <w:r w:rsidRPr="00BF2482">
        <w:t>meets the accreditation criteria</w:t>
      </w:r>
      <w:r w:rsidR="006F7F69">
        <w:t xml:space="preserve">—to </w:t>
      </w:r>
      <w:r w:rsidR="00836B5A">
        <w:t>accredit</w:t>
      </w:r>
      <w:r w:rsidR="006F7F69">
        <w:t xml:space="preserve"> the </w:t>
      </w:r>
      <w:r w:rsidR="00A8123D">
        <w:t>applicant</w:t>
      </w:r>
      <w:r w:rsidR="00836B5A">
        <w:t xml:space="preserve"> as a family dispute resolution practitioner</w:t>
      </w:r>
      <w:r w:rsidRPr="00BF2482">
        <w:t>; or</w:t>
      </w:r>
    </w:p>
    <w:p w14:paraId="5406D077" w14:textId="0A9331E7" w:rsidR="00B550AB" w:rsidRDefault="00B550AB" w:rsidP="00B550AB">
      <w:pPr>
        <w:pStyle w:val="paragraph"/>
      </w:pPr>
      <w:r w:rsidRPr="00DF018D">
        <w:tab/>
        <w:t>(b)</w:t>
      </w:r>
      <w:r w:rsidRPr="00DF018D">
        <w:tab/>
      </w:r>
      <w:r w:rsidR="006F7F69">
        <w:t xml:space="preserve">otherwise—to not </w:t>
      </w:r>
      <w:r w:rsidR="00836B5A">
        <w:t>accredit</w:t>
      </w:r>
      <w:r w:rsidR="006F7F69">
        <w:t xml:space="preserve"> the applicant</w:t>
      </w:r>
      <w:r w:rsidR="00836B5A">
        <w:t xml:space="preserve"> as a family dispute resolution practitioner</w:t>
      </w:r>
      <w:r w:rsidR="006F7F69">
        <w:t>.</w:t>
      </w:r>
    </w:p>
    <w:p w14:paraId="247853FA" w14:textId="77777777" w:rsidR="00B550AB" w:rsidRPr="00DF018D" w:rsidRDefault="00B550AB" w:rsidP="00B550AB">
      <w:pPr>
        <w:pStyle w:val="subsection"/>
      </w:pPr>
      <w:r w:rsidRPr="00DF018D">
        <w:tab/>
        <w:t>(2)</w:t>
      </w:r>
      <w:r w:rsidRPr="00DF018D">
        <w:tab/>
        <w:t xml:space="preserve">In making the </w:t>
      </w:r>
      <w:r w:rsidR="00040B3E">
        <w:t>decision</w:t>
      </w:r>
      <w:r w:rsidRPr="00DF018D">
        <w:t>, the Secretary:</w:t>
      </w:r>
    </w:p>
    <w:p w14:paraId="373A6321" w14:textId="77777777" w:rsidR="00B550AB" w:rsidRPr="00DF018D" w:rsidRDefault="00B550AB" w:rsidP="00B550AB">
      <w:pPr>
        <w:pStyle w:val="paragraph"/>
      </w:pPr>
      <w:r w:rsidRPr="00DF018D">
        <w:tab/>
        <w:t>(a)</w:t>
      </w:r>
      <w:r w:rsidRPr="00DF018D">
        <w:tab/>
        <w:t>must have regard to:</w:t>
      </w:r>
    </w:p>
    <w:p w14:paraId="55F9C380" w14:textId="77777777" w:rsidR="00B550AB" w:rsidRPr="00DF018D" w:rsidRDefault="00B550AB" w:rsidP="00B550AB">
      <w:pPr>
        <w:pStyle w:val="paragraphsub"/>
      </w:pPr>
      <w:r w:rsidRPr="00DF018D">
        <w:tab/>
        <w:t>(</w:t>
      </w:r>
      <w:proofErr w:type="spellStart"/>
      <w:r w:rsidRPr="00DF018D">
        <w:t>i</w:t>
      </w:r>
      <w:proofErr w:type="spellEnd"/>
      <w:r w:rsidRPr="00DF018D">
        <w:t>)</w:t>
      </w:r>
      <w:r w:rsidRPr="00DF018D">
        <w:tab/>
        <w:t>the information included in the application; and</w:t>
      </w:r>
    </w:p>
    <w:p w14:paraId="69CDEF85" w14:textId="48D64353" w:rsidR="00B550AB" w:rsidRPr="00DF018D" w:rsidRDefault="00B550AB" w:rsidP="00B550AB">
      <w:pPr>
        <w:pStyle w:val="paragraphsub"/>
      </w:pPr>
      <w:r w:rsidRPr="00DF018D">
        <w:tab/>
        <w:t>(ii)</w:t>
      </w:r>
      <w:r w:rsidRPr="00DF018D">
        <w:tab/>
      </w:r>
      <w:r w:rsidR="001F3D29">
        <w:t xml:space="preserve">any </w:t>
      </w:r>
      <w:r w:rsidR="003B0C36">
        <w:t>information or documents</w:t>
      </w:r>
      <w:r w:rsidRPr="00DF018D">
        <w:t xml:space="preserve"> accompanying the application</w:t>
      </w:r>
      <w:r w:rsidR="00CE1EA2">
        <w:t xml:space="preserve"> or given in response to a request under </w:t>
      </w:r>
      <w:r w:rsidR="00395DF5">
        <w:t>sub</w:t>
      </w:r>
      <w:r w:rsidR="00CE1EA2">
        <w:t xml:space="preserve">section </w:t>
      </w:r>
      <w:r w:rsidR="00F01144">
        <w:t>10</w:t>
      </w:r>
      <w:r w:rsidR="00395DF5">
        <w:t>(</w:t>
      </w:r>
      <w:r w:rsidR="008D7310">
        <w:t>4</w:t>
      </w:r>
      <w:r w:rsidR="00395DF5">
        <w:t>)</w:t>
      </w:r>
      <w:r w:rsidRPr="00DF018D">
        <w:t>; and</w:t>
      </w:r>
    </w:p>
    <w:p w14:paraId="1C6AC258" w14:textId="77777777" w:rsidR="00B550AB" w:rsidRDefault="00B550AB" w:rsidP="00B550AB">
      <w:pPr>
        <w:pStyle w:val="paragraph"/>
      </w:pPr>
      <w:r w:rsidRPr="00DF018D">
        <w:tab/>
        <w:t>(b)</w:t>
      </w:r>
      <w:r w:rsidRPr="00DF018D">
        <w:tab/>
        <w:t>may have regard to any other relevant information.</w:t>
      </w:r>
    </w:p>
    <w:p w14:paraId="46AE7B91" w14:textId="77777777" w:rsidR="00252A0B" w:rsidRPr="00252A0B" w:rsidRDefault="00252A0B" w:rsidP="00252A0B">
      <w:pPr>
        <w:pStyle w:val="SubsectionHead"/>
      </w:pPr>
      <w:r>
        <w:t>Notification of decision</w:t>
      </w:r>
    </w:p>
    <w:p w14:paraId="2EC73C19" w14:textId="77777777" w:rsidR="00B550AB" w:rsidRPr="00DF018D" w:rsidRDefault="00252A0B" w:rsidP="00B550AB">
      <w:pPr>
        <w:pStyle w:val="subsection"/>
      </w:pPr>
      <w:r>
        <w:tab/>
      </w:r>
      <w:r w:rsidR="00B550AB" w:rsidRPr="00DF018D">
        <w:t>(3)</w:t>
      </w:r>
      <w:r w:rsidR="00B550AB" w:rsidRPr="00DF018D">
        <w:tab/>
        <w:t xml:space="preserve">If the Secretary </w:t>
      </w:r>
      <w:r w:rsidR="00040B3E">
        <w:t>decides</w:t>
      </w:r>
      <w:r w:rsidR="00B550AB" w:rsidRPr="00DF018D">
        <w:t xml:space="preserve"> that the applicant meets the accreditation criteria, the Secretary must give the applicant written notice of:</w:t>
      </w:r>
    </w:p>
    <w:p w14:paraId="2C595D6E" w14:textId="0BD4C667" w:rsidR="00B550AB" w:rsidRDefault="00B550AB" w:rsidP="00B550AB">
      <w:pPr>
        <w:pStyle w:val="paragraph"/>
      </w:pPr>
      <w:r w:rsidRPr="00DF018D">
        <w:tab/>
        <w:t>(a)</w:t>
      </w:r>
      <w:r w:rsidRPr="00DF018D">
        <w:tab/>
        <w:t xml:space="preserve">the </w:t>
      </w:r>
      <w:r w:rsidR="00040B3E">
        <w:t>decision</w:t>
      </w:r>
      <w:r w:rsidR="00395DF5">
        <w:t xml:space="preserve"> to </w:t>
      </w:r>
      <w:r w:rsidR="00836B5A">
        <w:t>accredit</w:t>
      </w:r>
      <w:r w:rsidR="00395DF5">
        <w:t xml:space="preserve"> the applicant</w:t>
      </w:r>
      <w:r w:rsidR="00836B5A">
        <w:t xml:space="preserve"> as a family dispute resolution practitioner</w:t>
      </w:r>
      <w:r w:rsidRPr="00DF018D">
        <w:t>; and</w:t>
      </w:r>
    </w:p>
    <w:p w14:paraId="7B621056" w14:textId="77777777" w:rsidR="00B550AB" w:rsidRPr="00DF018D" w:rsidRDefault="00B550AB" w:rsidP="00B550AB">
      <w:pPr>
        <w:pStyle w:val="paragraph"/>
      </w:pPr>
      <w:r w:rsidRPr="00DF018D">
        <w:tab/>
        <w:t>(b)</w:t>
      </w:r>
      <w:r w:rsidRPr="00DF018D">
        <w:tab/>
        <w:t xml:space="preserve">the </w:t>
      </w:r>
      <w:r w:rsidR="009F4ABF">
        <w:t>requirements</w:t>
      </w:r>
      <w:r w:rsidR="00981B3E">
        <w:t xml:space="preserve"> that the applicant must meet</w:t>
      </w:r>
      <w:r w:rsidR="00C62DC0">
        <w:t xml:space="preserve"> as an accredited family dispute resolution practitioner</w:t>
      </w:r>
      <w:r w:rsidR="00981B3E">
        <w:t xml:space="preserve"> </w:t>
      </w:r>
      <w:r w:rsidRPr="00DF018D">
        <w:t xml:space="preserve">under </w:t>
      </w:r>
      <w:r w:rsidR="00291CAA">
        <w:t>Division 3</w:t>
      </w:r>
      <w:r w:rsidR="00981B3E">
        <w:t xml:space="preserve"> of this Part</w:t>
      </w:r>
      <w:r w:rsidRPr="00DF018D">
        <w:t>.</w:t>
      </w:r>
    </w:p>
    <w:p w14:paraId="7C19A91A" w14:textId="130F093F" w:rsidR="00B550AB" w:rsidRDefault="00B550AB" w:rsidP="00B550AB">
      <w:pPr>
        <w:pStyle w:val="notetext"/>
      </w:pPr>
      <w:r w:rsidRPr="00DF018D">
        <w:lastRenderedPageBreak/>
        <w:t>Note:</w:t>
      </w:r>
      <w:r w:rsidRPr="00DF018D">
        <w:tab/>
        <w:t>If the Secretary imposes a condition on the applicant</w:t>
      </w:r>
      <w:r w:rsidR="002B54C3">
        <w:t>’</w:t>
      </w:r>
      <w:r w:rsidRPr="00DF018D">
        <w:t xml:space="preserve">s accreditation under </w:t>
      </w:r>
      <w:r>
        <w:t>sub</w:t>
      </w:r>
      <w:r w:rsidR="00392936">
        <w:t>section</w:t>
      </w:r>
      <w:r>
        <w:t> </w:t>
      </w:r>
      <w:r w:rsidR="00F01144">
        <w:t>28</w:t>
      </w:r>
      <w:r w:rsidRPr="00DF018D">
        <w:t>(1), the Secretary must also give notice of that condition and the reasons for it—see</w:t>
      </w:r>
      <w:r w:rsidR="008D7310">
        <w:t xml:space="preserve"> </w:t>
      </w:r>
      <w:r w:rsidR="007A593D">
        <w:t>section</w:t>
      </w:r>
      <w:r>
        <w:t> </w:t>
      </w:r>
      <w:r w:rsidR="00F01144">
        <w:t>28</w:t>
      </w:r>
      <w:r w:rsidRPr="00DF018D">
        <w:t>.</w:t>
      </w:r>
    </w:p>
    <w:p w14:paraId="7F794001" w14:textId="77777777" w:rsidR="00A5479A" w:rsidRPr="00A5479A" w:rsidRDefault="00A5479A" w:rsidP="00A5479A">
      <w:pPr>
        <w:pStyle w:val="subsection"/>
      </w:pPr>
      <w:r>
        <w:tab/>
        <w:t>(</w:t>
      </w:r>
      <w:r w:rsidR="008D7310">
        <w:t>4</w:t>
      </w:r>
      <w:r>
        <w:t>)</w:t>
      </w:r>
      <w:r>
        <w:tab/>
        <w:t xml:space="preserve">The </w:t>
      </w:r>
      <w:r w:rsidR="00853AEF">
        <w:t xml:space="preserve">accreditation takes effect </w:t>
      </w:r>
      <w:r w:rsidR="00BA69C3">
        <w:t>immediately after</w:t>
      </w:r>
      <w:r w:rsidR="001642B5">
        <w:t xml:space="preserve"> the Secretary gives the notice to the applicant.</w:t>
      </w:r>
    </w:p>
    <w:p w14:paraId="6999666A" w14:textId="77777777" w:rsidR="00B550AB" w:rsidRPr="00DF018D" w:rsidRDefault="00B550AB" w:rsidP="00B550AB">
      <w:pPr>
        <w:pStyle w:val="subsection"/>
      </w:pPr>
      <w:r w:rsidRPr="00DF018D">
        <w:tab/>
        <w:t>(</w:t>
      </w:r>
      <w:r w:rsidR="008D7310">
        <w:t>5</w:t>
      </w:r>
      <w:r w:rsidRPr="00DF018D">
        <w:t>)</w:t>
      </w:r>
      <w:r w:rsidRPr="00DF018D">
        <w:tab/>
        <w:t xml:space="preserve">If the Secretary </w:t>
      </w:r>
      <w:r w:rsidR="00040B3E">
        <w:t>decides</w:t>
      </w:r>
      <w:r w:rsidRPr="00DF018D">
        <w:t xml:space="preserve"> that the applicant does not meet the accreditation criteria, the Secretary must give the applicant written notice of:</w:t>
      </w:r>
    </w:p>
    <w:p w14:paraId="3CFADAAF" w14:textId="1F767A82" w:rsidR="00B550AB" w:rsidRPr="00DF018D" w:rsidRDefault="00B550AB" w:rsidP="00B550AB">
      <w:pPr>
        <w:pStyle w:val="paragraph"/>
      </w:pPr>
      <w:r w:rsidRPr="00DF018D">
        <w:tab/>
        <w:t>(a)</w:t>
      </w:r>
      <w:r w:rsidRPr="00DF018D">
        <w:tab/>
        <w:t xml:space="preserve">the </w:t>
      </w:r>
      <w:r w:rsidR="00040B3E">
        <w:t>decision</w:t>
      </w:r>
      <w:r w:rsidRPr="00DF018D">
        <w:t xml:space="preserve"> </w:t>
      </w:r>
      <w:r w:rsidR="00395DF5">
        <w:t xml:space="preserve">to not </w:t>
      </w:r>
      <w:r w:rsidR="00836B5A">
        <w:t>accredit</w:t>
      </w:r>
      <w:r w:rsidR="00395DF5">
        <w:t xml:space="preserve"> the applicant </w:t>
      </w:r>
      <w:r w:rsidR="00836B5A">
        <w:t xml:space="preserve">as a family dispute resolution practitioner </w:t>
      </w:r>
      <w:r w:rsidRPr="00DF018D">
        <w:t>and the reasons for it; and</w:t>
      </w:r>
    </w:p>
    <w:p w14:paraId="7EA42DCF" w14:textId="42E27B6C" w:rsidR="00B550AB" w:rsidRDefault="00B550AB" w:rsidP="00B550AB">
      <w:pPr>
        <w:pStyle w:val="paragraph"/>
      </w:pPr>
      <w:r w:rsidRPr="00DF018D">
        <w:tab/>
        <w:t>(b)</w:t>
      </w:r>
      <w:r w:rsidRPr="00DF018D">
        <w:tab/>
        <w:t>the applicant</w:t>
      </w:r>
      <w:r w:rsidR="002B54C3">
        <w:t>’</w:t>
      </w:r>
      <w:r w:rsidRPr="00DF018D">
        <w:t xml:space="preserve">s review rights under </w:t>
      </w:r>
      <w:r w:rsidR="00392936">
        <w:t>section</w:t>
      </w:r>
      <w:r>
        <w:t> </w:t>
      </w:r>
      <w:r w:rsidR="00F01144">
        <w:t>51</w:t>
      </w:r>
      <w:r w:rsidRPr="00DF018D">
        <w:t>.</w:t>
      </w:r>
    </w:p>
    <w:p w14:paraId="3780039E" w14:textId="05A5A74B" w:rsidR="004045CD" w:rsidRDefault="00F01144" w:rsidP="004045CD">
      <w:pPr>
        <w:pStyle w:val="ActHead5"/>
      </w:pPr>
      <w:bookmarkStart w:id="18" w:name="_Toc189121930"/>
      <w:proofErr w:type="gramStart"/>
      <w:r w:rsidRPr="00805AFE">
        <w:rPr>
          <w:rStyle w:val="CharSectno"/>
        </w:rPr>
        <w:t>12</w:t>
      </w:r>
      <w:r w:rsidR="004045CD">
        <w:t xml:space="preserve">  Family</w:t>
      </w:r>
      <w:proofErr w:type="gramEnd"/>
      <w:r w:rsidR="004045CD">
        <w:t xml:space="preserve"> </w:t>
      </w:r>
      <w:r w:rsidR="00C1427A">
        <w:t>D</w:t>
      </w:r>
      <w:r w:rsidR="004045CD">
        <w:t xml:space="preserve">ispute </w:t>
      </w:r>
      <w:r w:rsidR="00C1427A">
        <w:t>R</w:t>
      </w:r>
      <w:r w:rsidR="004045CD">
        <w:t xml:space="preserve">esolution </w:t>
      </w:r>
      <w:r w:rsidR="00C1427A">
        <w:t>R</w:t>
      </w:r>
      <w:r w:rsidR="004045CD">
        <w:t>egister</w:t>
      </w:r>
      <w:bookmarkEnd w:id="18"/>
    </w:p>
    <w:p w14:paraId="451796BF" w14:textId="0F10F670" w:rsidR="004045CD" w:rsidRDefault="004045CD" w:rsidP="004045CD">
      <w:pPr>
        <w:pStyle w:val="subsection"/>
      </w:pPr>
      <w:r>
        <w:tab/>
        <w:t>(1)</w:t>
      </w:r>
      <w:r>
        <w:tab/>
        <w:t xml:space="preserve">The Secretary must </w:t>
      </w:r>
      <w:r w:rsidR="00FC70B1">
        <w:t>keep</w:t>
      </w:r>
      <w:r>
        <w:t xml:space="preserve"> a register, to be known as the </w:t>
      </w:r>
      <w:r w:rsidR="00C1427A">
        <w:t>F</w:t>
      </w:r>
      <w:r>
        <w:t xml:space="preserve">amily </w:t>
      </w:r>
      <w:r w:rsidR="00C1427A">
        <w:t>D</w:t>
      </w:r>
      <w:r>
        <w:t xml:space="preserve">ispute </w:t>
      </w:r>
      <w:r w:rsidR="00C1427A">
        <w:t>R</w:t>
      </w:r>
      <w:r>
        <w:t xml:space="preserve">esolution </w:t>
      </w:r>
      <w:r w:rsidR="00C1427A">
        <w:t>R</w:t>
      </w:r>
      <w:r>
        <w:t>egister.</w:t>
      </w:r>
    </w:p>
    <w:p w14:paraId="34FEE8C4" w14:textId="77777777" w:rsidR="00FA47CC" w:rsidRPr="00FA47CC" w:rsidRDefault="00FA47CC" w:rsidP="00FA47CC">
      <w:pPr>
        <w:pStyle w:val="SubsectionHead"/>
      </w:pPr>
      <w:r>
        <w:t>Information to be included in the register</w:t>
      </w:r>
    </w:p>
    <w:p w14:paraId="323476B4" w14:textId="77777777" w:rsidR="004045CD" w:rsidRDefault="004045CD" w:rsidP="004045CD">
      <w:pPr>
        <w:pStyle w:val="subsection"/>
      </w:pPr>
      <w:r>
        <w:tab/>
        <w:t>(2)</w:t>
      </w:r>
      <w:r>
        <w:tab/>
        <w:t xml:space="preserve">The </w:t>
      </w:r>
      <w:r w:rsidR="00637491">
        <w:t>r</w:t>
      </w:r>
      <w:r>
        <w:t>egister must contain the following</w:t>
      </w:r>
      <w:r w:rsidR="005A7487">
        <w:t xml:space="preserve"> information about each accredited family dispute resolution practitioner</w:t>
      </w:r>
      <w:r>
        <w:t>:</w:t>
      </w:r>
    </w:p>
    <w:p w14:paraId="21BAA684" w14:textId="77777777" w:rsidR="00EA6AA1" w:rsidRPr="0028667D" w:rsidRDefault="004045CD" w:rsidP="004045CD">
      <w:pPr>
        <w:pStyle w:val="paragraph"/>
      </w:pPr>
      <w:r>
        <w:tab/>
        <w:t>(a)</w:t>
      </w:r>
      <w:r>
        <w:tab/>
        <w:t xml:space="preserve">the name of </w:t>
      </w:r>
      <w:r w:rsidR="005A7487">
        <w:t>the</w:t>
      </w:r>
      <w:r w:rsidR="00B32BFB">
        <w:t xml:space="preserve"> practitioner</w:t>
      </w:r>
      <w:r w:rsidR="009A16B4">
        <w:t>;</w:t>
      </w:r>
    </w:p>
    <w:p w14:paraId="1092E89A" w14:textId="77777777" w:rsidR="0013270E" w:rsidRDefault="0013270E" w:rsidP="004045CD">
      <w:pPr>
        <w:pStyle w:val="paragraph"/>
      </w:pPr>
      <w:r>
        <w:tab/>
        <w:t>(b)</w:t>
      </w:r>
      <w:r>
        <w:tab/>
        <w:t xml:space="preserve">the contact details </w:t>
      </w:r>
      <w:r w:rsidR="005A7487">
        <w:t>for the</w:t>
      </w:r>
      <w:r w:rsidR="005F74DA">
        <w:t xml:space="preserve"> practitioner;</w:t>
      </w:r>
    </w:p>
    <w:p w14:paraId="6EF21CD5" w14:textId="77777777" w:rsidR="00233D5E" w:rsidRDefault="002D0345" w:rsidP="004045CD">
      <w:pPr>
        <w:pStyle w:val="paragraph"/>
      </w:pPr>
      <w:r>
        <w:tab/>
        <w:t>(</w:t>
      </w:r>
      <w:r w:rsidR="00233D5E">
        <w:t>c</w:t>
      </w:r>
      <w:r>
        <w:t>)</w:t>
      </w:r>
      <w:r>
        <w:tab/>
      </w:r>
      <w:r w:rsidR="00B05B43">
        <w:t xml:space="preserve">details of how the </w:t>
      </w:r>
      <w:r w:rsidR="00831B2D">
        <w:t>practitioner</w:t>
      </w:r>
      <w:r w:rsidR="00B05B43">
        <w:t xml:space="preserve"> </w:t>
      </w:r>
      <w:r w:rsidR="006E330B">
        <w:t xml:space="preserve">meets the accreditation criteria, including </w:t>
      </w:r>
      <w:r w:rsidR="00233D5E">
        <w:t>the following:</w:t>
      </w:r>
    </w:p>
    <w:p w14:paraId="5948FCC1" w14:textId="77777777" w:rsidR="00216E98" w:rsidRDefault="00233D5E" w:rsidP="00233D5E">
      <w:pPr>
        <w:pStyle w:val="paragraphsub"/>
      </w:pPr>
      <w:r>
        <w:tab/>
        <w:t>(</w:t>
      </w:r>
      <w:proofErr w:type="spellStart"/>
      <w:r>
        <w:t>i</w:t>
      </w:r>
      <w:proofErr w:type="spellEnd"/>
      <w:r>
        <w:t>)</w:t>
      </w:r>
      <w:r>
        <w:tab/>
      </w:r>
      <w:r w:rsidR="00831B2D">
        <w:t>the</w:t>
      </w:r>
      <w:r w:rsidR="006E330B">
        <w:t xml:space="preserve"> competencies and qualifications</w:t>
      </w:r>
      <w:r>
        <w:t xml:space="preserve"> of the practitioner that are relevant to the </w:t>
      </w:r>
      <w:r w:rsidR="00216E98">
        <w:t>practitioner’s accreditation;</w:t>
      </w:r>
    </w:p>
    <w:p w14:paraId="60156F2C" w14:textId="77777777" w:rsidR="00216E98" w:rsidRDefault="00216E98" w:rsidP="00233D5E">
      <w:pPr>
        <w:pStyle w:val="paragraphsub"/>
      </w:pPr>
      <w:r>
        <w:tab/>
        <w:t>(ii)</w:t>
      </w:r>
      <w:r>
        <w:tab/>
      </w:r>
      <w:r w:rsidR="00831B2D">
        <w:t xml:space="preserve">the </w:t>
      </w:r>
      <w:r w:rsidR="001E374F">
        <w:t>approved complaints body</w:t>
      </w:r>
      <w:r w:rsidR="00EE61A6">
        <w:t xml:space="preserve"> that </w:t>
      </w:r>
      <w:r w:rsidR="00171912">
        <w:t>provides</w:t>
      </w:r>
      <w:r w:rsidR="00EE61A6">
        <w:t xml:space="preserve"> a complaints mechanism for the practitioner</w:t>
      </w:r>
      <w:r>
        <w:t>;</w:t>
      </w:r>
    </w:p>
    <w:p w14:paraId="3156DCE0" w14:textId="19F2D0D9" w:rsidR="00EE61A6" w:rsidRDefault="00216E98" w:rsidP="00233D5E">
      <w:pPr>
        <w:pStyle w:val="paragraphsub"/>
      </w:pPr>
      <w:r>
        <w:tab/>
        <w:t>(iii)</w:t>
      </w:r>
      <w:r>
        <w:tab/>
        <w:t xml:space="preserve">the </w:t>
      </w:r>
      <w:r w:rsidR="00831B2D">
        <w:t>professional indemnity insurance</w:t>
      </w:r>
      <w:r w:rsidR="0006733A">
        <w:t xml:space="preserve"> </w:t>
      </w:r>
      <w:r w:rsidR="00F1120B">
        <w:t>that covers</w:t>
      </w:r>
      <w:r>
        <w:t xml:space="preserve"> the practitioner</w:t>
      </w:r>
      <w:r w:rsidR="00221BD9">
        <w:t xml:space="preserve"> in </w:t>
      </w:r>
      <w:r w:rsidR="00A14A20">
        <w:t xml:space="preserve">relation to </w:t>
      </w:r>
      <w:r w:rsidR="009E085E">
        <w:t>the</w:t>
      </w:r>
      <w:r w:rsidR="0006733A">
        <w:t xml:space="preserve"> practitioner</w:t>
      </w:r>
      <w:r w:rsidR="005C1D7F">
        <w:t>’s functions</w:t>
      </w:r>
      <w:r w:rsidR="009E085E">
        <w:t xml:space="preserve"> as a</w:t>
      </w:r>
      <w:r w:rsidR="0006733A">
        <w:t xml:space="preserve"> family dispute resolution </w:t>
      </w:r>
      <w:r w:rsidR="009E085E">
        <w:t>practitioner</w:t>
      </w:r>
      <w:r w:rsidR="00EE61A6">
        <w:t>;</w:t>
      </w:r>
    </w:p>
    <w:p w14:paraId="6C645ACF" w14:textId="77777777" w:rsidR="00C17461" w:rsidRDefault="00C17461" w:rsidP="004045CD">
      <w:pPr>
        <w:pStyle w:val="paragraph"/>
      </w:pPr>
      <w:r>
        <w:tab/>
        <w:t>(</w:t>
      </w:r>
      <w:r w:rsidR="00233D5E">
        <w:t>d</w:t>
      </w:r>
      <w:r>
        <w:t>)</w:t>
      </w:r>
      <w:r>
        <w:tab/>
      </w:r>
      <w:r w:rsidR="00B11718">
        <w:t>details of the</w:t>
      </w:r>
      <w:r w:rsidR="00442D30">
        <w:t xml:space="preserve"> conditions (if any) imposed by the </w:t>
      </w:r>
      <w:r w:rsidR="00126FCE">
        <w:t xml:space="preserve">Secretary on </w:t>
      </w:r>
      <w:r w:rsidR="005A7487">
        <w:t>the</w:t>
      </w:r>
      <w:r w:rsidR="007C3911">
        <w:t xml:space="preserve"> practitioner’s</w:t>
      </w:r>
      <w:r w:rsidR="00126FCE">
        <w:t xml:space="preserve"> </w:t>
      </w:r>
      <w:r w:rsidR="00501D40">
        <w:t>accreditation</w:t>
      </w:r>
      <w:r w:rsidR="00EF339F">
        <w:t>.</w:t>
      </w:r>
    </w:p>
    <w:p w14:paraId="60FCA471" w14:textId="77777777" w:rsidR="008E344B" w:rsidRDefault="00EF339F" w:rsidP="00EF339F">
      <w:pPr>
        <w:pStyle w:val="subsection"/>
      </w:pPr>
      <w:r>
        <w:tab/>
        <w:t>(</w:t>
      </w:r>
      <w:r w:rsidR="00637491">
        <w:t>3</w:t>
      </w:r>
      <w:r>
        <w:t>)</w:t>
      </w:r>
      <w:r>
        <w:tab/>
        <w:t xml:space="preserve">The </w:t>
      </w:r>
      <w:r w:rsidR="00637491">
        <w:t>r</w:t>
      </w:r>
      <w:r>
        <w:t>egister must also contain</w:t>
      </w:r>
      <w:r w:rsidR="008E344B">
        <w:t>:</w:t>
      </w:r>
    </w:p>
    <w:p w14:paraId="573D7CF5" w14:textId="77777777" w:rsidR="008E344B" w:rsidRDefault="008E344B" w:rsidP="008E344B">
      <w:pPr>
        <w:pStyle w:val="paragraph"/>
      </w:pPr>
      <w:r>
        <w:tab/>
        <w:t>(a)</w:t>
      </w:r>
      <w:r>
        <w:tab/>
      </w:r>
      <w:r w:rsidR="00804C15">
        <w:t xml:space="preserve">the name and </w:t>
      </w:r>
      <w:r w:rsidR="00EF339F" w:rsidRPr="00211069">
        <w:t xml:space="preserve">last contact details known </w:t>
      </w:r>
      <w:r w:rsidR="00804C15">
        <w:t>of each person whose accreditation is suspended</w:t>
      </w:r>
      <w:r w:rsidR="00567EF7">
        <w:t xml:space="preserve"> or cancelled</w:t>
      </w:r>
      <w:r>
        <w:t>; and</w:t>
      </w:r>
    </w:p>
    <w:p w14:paraId="6CEFB125" w14:textId="72484FA6" w:rsidR="008E344B" w:rsidRDefault="008E344B" w:rsidP="008E344B">
      <w:pPr>
        <w:pStyle w:val="paragraph"/>
      </w:pPr>
      <w:r>
        <w:tab/>
        <w:t>(b)</w:t>
      </w:r>
      <w:r>
        <w:tab/>
        <w:t xml:space="preserve">a record of each application made </w:t>
      </w:r>
      <w:r w:rsidR="004C0730">
        <w:t xml:space="preserve">under section </w:t>
      </w:r>
      <w:r w:rsidR="00F01144">
        <w:t>10</w:t>
      </w:r>
      <w:r w:rsidR="004C0730">
        <w:t>.</w:t>
      </w:r>
    </w:p>
    <w:p w14:paraId="426BD918" w14:textId="77777777" w:rsidR="00FA47CC" w:rsidRPr="00FA47CC" w:rsidRDefault="00FA47CC" w:rsidP="00FA47CC">
      <w:pPr>
        <w:pStyle w:val="SubsectionHead"/>
      </w:pPr>
      <w:r>
        <w:t>Additional information may be included in the register</w:t>
      </w:r>
    </w:p>
    <w:p w14:paraId="3E7442EA" w14:textId="77777777" w:rsidR="004045CD" w:rsidRDefault="004045CD" w:rsidP="004045CD">
      <w:pPr>
        <w:pStyle w:val="subsection"/>
      </w:pPr>
      <w:r>
        <w:tab/>
        <w:t>(</w:t>
      </w:r>
      <w:r w:rsidR="00637491">
        <w:t>4</w:t>
      </w:r>
      <w:r>
        <w:t>)</w:t>
      </w:r>
      <w:r>
        <w:tab/>
        <w:t xml:space="preserve">The </w:t>
      </w:r>
      <w:r w:rsidR="00637491">
        <w:t>r</w:t>
      </w:r>
      <w:r>
        <w:t xml:space="preserve">egister may contain additional information if the Secretary considers that the information </w:t>
      </w:r>
      <w:r w:rsidR="00C429FD">
        <w:t>is</w:t>
      </w:r>
      <w:r>
        <w:t xml:space="preserve"> likely to be useful to users of the </w:t>
      </w:r>
      <w:r w:rsidR="000F454E">
        <w:t>r</w:t>
      </w:r>
      <w:r>
        <w:t>egister.</w:t>
      </w:r>
    </w:p>
    <w:p w14:paraId="0D37D2A5" w14:textId="5B2494EE" w:rsidR="00FA47CC" w:rsidRPr="00FA47CC" w:rsidRDefault="00F01144" w:rsidP="00DA3882">
      <w:pPr>
        <w:pStyle w:val="ActHead5"/>
      </w:pPr>
      <w:bookmarkStart w:id="19" w:name="_Toc189121931"/>
      <w:proofErr w:type="gramStart"/>
      <w:r w:rsidRPr="00805AFE">
        <w:rPr>
          <w:rStyle w:val="CharSectno"/>
        </w:rPr>
        <w:t>13</w:t>
      </w:r>
      <w:r w:rsidR="00DA3882">
        <w:t xml:space="preserve">  Family</w:t>
      </w:r>
      <w:proofErr w:type="gramEnd"/>
      <w:r w:rsidR="00DA3882">
        <w:t xml:space="preserve"> </w:t>
      </w:r>
      <w:r w:rsidR="00C1427A">
        <w:t>D</w:t>
      </w:r>
      <w:r w:rsidR="00DA3882">
        <w:t xml:space="preserve">ispute </w:t>
      </w:r>
      <w:r w:rsidR="00C1427A">
        <w:t>R</w:t>
      </w:r>
      <w:r w:rsidR="00DA3882">
        <w:t xml:space="preserve">esolution </w:t>
      </w:r>
      <w:r w:rsidR="00C1427A">
        <w:t>R</w:t>
      </w:r>
      <w:r w:rsidR="00DA3882">
        <w:t>egister—c</w:t>
      </w:r>
      <w:r w:rsidR="00854C51">
        <w:t>ertain i</w:t>
      </w:r>
      <w:r w:rsidR="00FA47CC">
        <w:t xml:space="preserve">nformation </w:t>
      </w:r>
      <w:r w:rsidR="00C20358">
        <w:t xml:space="preserve">to </w:t>
      </w:r>
      <w:r w:rsidR="00854C51">
        <w:t>be made</w:t>
      </w:r>
      <w:r w:rsidR="00C20358">
        <w:t xml:space="preserve"> </w:t>
      </w:r>
      <w:r w:rsidR="00FA47CC">
        <w:t>public</w:t>
      </w:r>
      <w:bookmarkEnd w:id="19"/>
    </w:p>
    <w:p w14:paraId="3198A9EE" w14:textId="30274871" w:rsidR="00E942FC" w:rsidRDefault="00F36468" w:rsidP="007056BC">
      <w:pPr>
        <w:pStyle w:val="subsection"/>
      </w:pPr>
      <w:r>
        <w:tab/>
        <w:t>(</w:t>
      </w:r>
      <w:r w:rsidR="00DA3882">
        <w:t>1</w:t>
      </w:r>
      <w:r>
        <w:t>)</w:t>
      </w:r>
      <w:r>
        <w:tab/>
      </w:r>
      <w:r w:rsidR="00D42B56">
        <w:t xml:space="preserve">The Secretary must </w:t>
      </w:r>
      <w:r w:rsidR="000E221B">
        <w:t>ensure</w:t>
      </w:r>
      <w:r w:rsidR="008E091B">
        <w:t xml:space="preserve"> that</w:t>
      </w:r>
      <w:r w:rsidR="006D65BF">
        <w:t xml:space="preserve"> the following information </w:t>
      </w:r>
      <w:r w:rsidR="00A958C0">
        <w:t xml:space="preserve">in the register </w:t>
      </w:r>
      <w:r w:rsidR="00987204">
        <w:t xml:space="preserve">about a practitioner </w:t>
      </w:r>
      <w:r w:rsidR="00B947AD">
        <w:t xml:space="preserve">is </w:t>
      </w:r>
      <w:r w:rsidR="006D65BF">
        <w:t>available to the public:</w:t>
      </w:r>
    </w:p>
    <w:p w14:paraId="48BBECD2" w14:textId="77777777" w:rsidR="00D42B56" w:rsidRDefault="00E942FC" w:rsidP="00E942FC">
      <w:pPr>
        <w:pStyle w:val="paragraph"/>
      </w:pPr>
      <w:r>
        <w:tab/>
      </w:r>
      <w:r w:rsidRPr="00977910">
        <w:t>(a)</w:t>
      </w:r>
      <w:r w:rsidRPr="00977910">
        <w:tab/>
      </w:r>
      <w:r w:rsidR="00AB2B40">
        <w:t xml:space="preserve">the </w:t>
      </w:r>
      <w:r w:rsidR="00A1102F" w:rsidRPr="00977910">
        <w:t>practitioner</w:t>
      </w:r>
      <w:r w:rsidR="00E8426A">
        <w:t>’s name</w:t>
      </w:r>
      <w:r w:rsidR="00D42B56" w:rsidRPr="00977910">
        <w:t>;</w:t>
      </w:r>
    </w:p>
    <w:p w14:paraId="6C791A90" w14:textId="77777777" w:rsidR="00E942FC" w:rsidRDefault="00D42B56" w:rsidP="00D42B56">
      <w:pPr>
        <w:pStyle w:val="paragraph"/>
      </w:pPr>
      <w:r>
        <w:lastRenderedPageBreak/>
        <w:tab/>
        <w:t>(b)</w:t>
      </w:r>
      <w:r>
        <w:tab/>
      </w:r>
      <w:r w:rsidR="0027247F">
        <w:t>t</w:t>
      </w:r>
      <w:r w:rsidR="00E942FC">
        <w:t xml:space="preserve">he contact details for </w:t>
      </w:r>
      <w:r w:rsidR="00744395">
        <w:t>each</w:t>
      </w:r>
      <w:r w:rsidR="00E942FC">
        <w:t xml:space="preserve"> practitioner</w:t>
      </w:r>
      <w:r w:rsidR="00744395">
        <w:t xml:space="preserve"> who has consented to </w:t>
      </w:r>
      <w:r w:rsidR="0027247F">
        <w:t>their</w:t>
      </w:r>
      <w:r w:rsidR="00744395">
        <w:t xml:space="preserve"> </w:t>
      </w:r>
      <w:r w:rsidR="00C429FD">
        <w:t xml:space="preserve">contact </w:t>
      </w:r>
      <w:r w:rsidR="00744395">
        <w:t>details being made available to the public.</w:t>
      </w:r>
    </w:p>
    <w:p w14:paraId="7CFD0430" w14:textId="3B9C3B70" w:rsidR="007C6674" w:rsidRDefault="007C6674" w:rsidP="007C6674">
      <w:pPr>
        <w:pStyle w:val="notetext"/>
      </w:pPr>
      <w:r>
        <w:t>Note:</w:t>
      </w:r>
      <w:r>
        <w:tab/>
      </w:r>
      <w:r w:rsidR="00F00B3C">
        <w:t>The register could in 202</w:t>
      </w:r>
      <w:r w:rsidR="00F62F5B">
        <w:t>5</w:t>
      </w:r>
      <w:r w:rsidR="00F00B3C">
        <w:t xml:space="preserve"> be viewed </w:t>
      </w:r>
      <w:r w:rsidR="00692860">
        <w:t>at</w:t>
      </w:r>
      <w:r w:rsidR="00F00B3C">
        <w:t xml:space="preserve"> </w:t>
      </w:r>
      <w:r w:rsidR="00977910">
        <w:t>https://</w:t>
      </w:r>
      <w:r w:rsidR="00692860">
        <w:t>fdrr.ag.gov.au</w:t>
      </w:r>
      <w:r w:rsidR="00F00B3C">
        <w:t>.</w:t>
      </w:r>
    </w:p>
    <w:p w14:paraId="1196ABA3" w14:textId="320BA8B0" w:rsidR="002D6E35" w:rsidRPr="002D6E35" w:rsidRDefault="002D6E35" w:rsidP="002D6E35">
      <w:pPr>
        <w:pStyle w:val="subsection"/>
      </w:pPr>
      <w:r>
        <w:tab/>
        <w:t>(</w:t>
      </w:r>
      <w:r w:rsidR="00DA3882">
        <w:t>2</w:t>
      </w:r>
      <w:r>
        <w:t>)</w:t>
      </w:r>
      <w:r>
        <w:tab/>
      </w:r>
      <w:r w:rsidR="00DD473F">
        <w:t xml:space="preserve">For </w:t>
      </w:r>
      <w:r w:rsidR="00F01144">
        <w:t>paragraph (</w:t>
      </w:r>
      <w:r w:rsidR="00DA3882">
        <w:t>1</w:t>
      </w:r>
      <w:r w:rsidR="00DD473F">
        <w:t>)(a), t</w:t>
      </w:r>
      <w:r w:rsidR="00AB2B40">
        <w:t xml:space="preserve">he Secretary may </w:t>
      </w:r>
      <w:r w:rsidR="00DD473F">
        <w:t xml:space="preserve">approve the </w:t>
      </w:r>
      <w:r w:rsidR="0011588F">
        <w:t xml:space="preserve">substitution of the </w:t>
      </w:r>
      <w:r w:rsidR="00907E74">
        <w:t>practitioner’s</w:t>
      </w:r>
      <w:r w:rsidR="0011588F">
        <w:t xml:space="preserve"> name with </w:t>
      </w:r>
      <w:r w:rsidR="00AB2B40">
        <w:t>a</w:t>
      </w:r>
      <w:r w:rsidR="00E8426A">
        <w:t>n altered name</w:t>
      </w:r>
      <w:r w:rsidR="00907E74">
        <w:t xml:space="preserve"> </w:t>
      </w:r>
      <w:r w:rsidR="00E8426A">
        <w:t>or a</w:t>
      </w:r>
      <w:r w:rsidR="00AB2B40">
        <w:t xml:space="preserve"> pseudonym</w:t>
      </w:r>
      <w:r w:rsidR="00C429FD">
        <w:t xml:space="preserve"> for the purposes of publishing that name</w:t>
      </w:r>
      <w:r w:rsidR="00DD473F">
        <w:t>.</w:t>
      </w:r>
    </w:p>
    <w:p w14:paraId="4734C486" w14:textId="77777777" w:rsidR="00B550AB" w:rsidRPr="00D320D7" w:rsidRDefault="00291CAA" w:rsidP="00173298">
      <w:pPr>
        <w:pStyle w:val="ActHead3"/>
        <w:pageBreakBefore/>
      </w:pPr>
      <w:bookmarkStart w:id="20" w:name="_Toc189121932"/>
      <w:r w:rsidRPr="00805AFE">
        <w:rPr>
          <w:rStyle w:val="CharDivNo"/>
        </w:rPr>
        <w:lastRenderedPageBreak/>
        <w:t>Division 3</w:t>
      </w:r>
      <w:r w:rsidR="00B550AB" w:rsidRPr="00D320D7">
        <w:t>—</w:t>
      </w:r>
      <w:r w:rsidR="00103206" w:rsidRPr="00805AFE">
        <w:rPr>
          <w:rStyle w:val="CharDivText"/>
        </w:rPr>
        <w:t xml:space="preserve">Ongoing </w:t>
      </w:r>
      <w:r w:rsidR="00E44603" w:rsidRPr="00805AFE">
        <w:rPr>
          <w:rStyle w:val="CharDivText"/>
        </w:rPr>
        <w:t>requirements</w:t>
      </w:r>
      <w:r w:rsidR="00254721" w:rsidRPr="00805AFE">
        <w:rPr>
          <w:rStyle w:val="CharDivText"/>
        </w:rPr>
        <w:t xml:space="preserve"> of accreditation</w:t>
      </w:r>
      <w:bookmarkEnd w:id="20"/>
    </w:p>
    <w:p w14:paraId="5FE9701C" w14:textId="04E99CEA" w:rsidR="00552CD7" w:rsidRPr="00552CD7" w:rsidRDefault="00552CD7" w:rsidP="00552CD7">
      <w:pPr>
        <w:pStyle w:val="ActHead4"/>
      </w:pPr>
      <w:bookmarkStart w:id="21" w:name="_Toc189121933"/>
      <w:r w:rsidRPr="00805AFE">
        <w:rPr>
          <w:rStyle w:val="CharSubdNo"/>
        </w:rPr>
        <w:t>Subdivision A</w:t>
      </w:r>
      <w:r>
        <w:t>—</w:t>
      </w:r>
      <w:r w:rsidRPr="00805AFE">
        <w:rPr>
          <w:rStyle w:val="CharSubdText"/>
        </w:rPr>
        <w:t>Preliminary</w:t>
      </w:r>
      <w:bookmarkEnd w:id="21"/>
    </w:p>
    <w:p w14:paraId="73A6CD50" w14:textId="381FD8B0" w:rsidR="00B550AB" w:rsidRPr="00D320D7" w:rsidRDefault="00F01144" w:rsidP="003C6957">
      <w:pPr>
        <w:pStyle w:val="ActHead5"/>
      </w:pPr>
      <w:bookmarkStart w:id="22" w:name="_Toc189121934"/>
      <w:proofErr w:type="gramStart"/>
      <w:r w:rsidRPr="00805AFE">
        <w:rPr>
          <w:rStyle w:val="CharSectno"/>
        </w:rPr>
        <w:t>14</w:t>
      </w:r>
      <w:r w:rsidR="00B550AB" w:rsidRPr="00D320D7">
        <w:t xml:space="preserve">  </w:t>
      </w:r>
      <w:r w:rsidR="005278C7">
        <w:t>General</w:t>
      </w:r>
      <w:proofErr w:type="gramEnd"/>
      <w:r w:rsidR="005278C7">
        <w:t xml:space="preserve"> rule</w:t>
      </w:r>
      <w:bookmarkEnd w:id="22"/>
    </w:p>
    <w:p w14:paraId="611F6195" w14:textId="77777777" w:rsidR="005278C7" w:rsidRDefault="00B550AB" w:rsidP="00B550AB">
      <w:pPr>
        <w:pStyle w:val="subsection"/>
      </w:pPr>
      <w:r w:rsidRPr="00DF018D">
        <w:tab/>
      </w:r>
      <w:r w:rsidRPr="00DF018D">
        <w:tab/>
        <w:t>A</w:t>
      </w:r>
      <w:r w:rsidR="00174390">
        <w:t xml:space="preserve">n </w:t>
      </w:r>
      <w:r w:rsidRPr="00DF018D">
        <w:t>accredited family dispute resolution practitioner must comply with</w:t>
      </w:r>
      <w:r w:rsidR="005278C7">
        <w:t>:</w:t>
      </w:r>
    </w:p>
    <w:p w14:paraId="0BEF8426" w14:textId="77777777" w:rsidR="00037C4B" w:rsidRDefault="005278C7" w:rsidP="005278C7">
      <w:pPr>
        <w:pStyle w:val="paragraph"/>
      </w:pPr>
      <w:r>
        <w:tab/>
        <w:t>(a)</w:t>
      </w:r>
      <w:r>
        <w:tab/>
        <w:t>the requirements</w:t>
      </w:r>
      <w:r w:rsidR="00037C4B">
        <w:t xml:space="preserve"> specified</w:t>
      </w:r>
      <w:r>
        <w:t xml:space="preserve"> </w:t>
      </w:r>
      <w:r w:rsidR="007B4B1B">
        <w:t>in this Division</w:t>
      </w:r>
      <w:r w:rsidR="00037C4B">
        <w:t>;</w:t>
      </w:r>
      <w:r w:rsidR="009E75D1">
        <w:t xml:space="preserve"> and</w:t>
      </w:r>
    </w:p>
    <w:p w14:paraId="7EAD524F" w14:textId="2EB490D2" w:rsidR="00227C32" w:rsidRPr="00227C32" w:rsidRDefault="00037C4B" w:rsidP="00227C32">
      <w:pPr>
        <w:pStyle w:val="paragraph"/>
      </w:pPr>
      <w:r>
        <w:tab/>
        <w:t>(b)</w:t>
      </w:r>
      <w:r>
        <w:tab/>
      </w:r>
      <w:r w:rsidR="000725C5">
        <w:t>the</w:t>
      </w:r>
      <w:r>
        <w:t xml:space="preserve"> conditions </w:t>
      </w:r>
      <w:r w:rsidR="000725C5">
        <w:t xml:space="preserve">(if any) </w:t>
      </w:r>
      <w:r w:rsidR="00B550AB" w:rsidRPr="00DF018D">
        <w:t>imposed</w:t>
      </w:r>
      <w:r w:rsidR="005969DE">
        <w:t xml:space="preserve"> </w:t>
      </w:r>
      <w:r w:rsidR="005969DE" w:rsidRPr="00DF018D">
        <w:t>by the Secretary</w:t>
      </w:r>
      <w:r w:rsidR="005969DE">
        <w:t xml:space="preserve"> on the practitioner’s accreditation</w:t>
      </w:r>
      <w:r w:rsidR="00B550AB" w:rsidRPr="00DF018D">
        <w:t xml:space="preserve"> under </w:t>
      </w:r>
      <w:r w:rsidR="00392936">
        <w:t>section</w:t>
      </w:r>
      <w:r w:rsidR="00B550AB">
        <w:t> </w:t>
      </w:r>
      <w:r w:rsidR="00F01144">
        <w:t>28</w:t>
      </w:r>
      <w:r w:rsidR="00B550AB" w:rsidRPr="00DF018D">
        <w:t>.</w:t>
      </w:r>
    </w:p>
    <w:p w14:paraId="5A3B9CDB" w14:textId="6024A785" w:rsidR="00B550AB" w:rsidRPr="00D320D7" w:rsidRDefault="00F01144" w:rsidP="00B550AB">
      <w:pPr>
        <w:pStyle w:val="ActHead5"/>
      </w:pPr>
      <w:bookmarkStart w:id="23" w:name="_Toc189121935"/>
      <w:proofErr w:type="gramStart"/>
      <w:r w:rsidRPr="00805AFE">
        <w:rPr>
          <w:rStyle w:val="CharSectno"/>
        </w:rPr>
        <w:t>15</w:t>
      </w:r>
      <w:r w:rsidR="00B550AB" w:rsidRPr="00D320D7">
        <w:t xml:space="preserve">  </w:t>
      </w:r>
      <w:r w:rsidR="00F3426D">
        <w:t>Requirement</w:t>
      </w:r>
      <w:proofErr w:type="gramEnd"/>
      <w:r w:rsidR="00F3426D">
        <w:t xml:space="preserve"> to provide information to Secretary</w:t>
      </w:r>
      <w:r w:rsidR="006B2FB2">
        <w:t xml:space="preserve"> on request</w:t>
      </w:r>
      <w:bookmarkEnd w:id="23"/>
    </w:p>
    <w:p w14:paraId="3BFD56A6" w14:textId="77777777" w:rsidR="001724CB" w:rsidRDefault="0062049E" w:rsidP="00B25120">
      <w:pPr>
        <w:pStyle w:val="subsection"/>
      </w:pPr>
      <w:r>
        <w:tab/>
      </w:r>
      <w:r w:rsidR="00613475">
        <w:t>(1)</w:t>
      </w:r>
      <w:r w:rsidR="00B550AB" w:rsidRPr="00DF018D">
        <w:tab/>
      </w:r>
      <w:r w:rsidR="001724CB">
        <w:t>The Secretary may</w:t>
      </w:r>
      <w:r w:rsidR="00A9796C">
        <w:t xml:space="preserve"> </w:t>
      </w:r>
      <w:r w:rsidR="001724CB">
        <w:t>request</w:t>
      </w:r>
      <w:r w:rsidR="006B2FB2">
        <w:t>, by written notice,</w:t>
      </w:r>
      <w:r w:rsidR="001724CB">
        <w:t xml:space="preserve"> an accredited family dispute resolution practitioner to provide</w:t>
      </w:r>
      <w:r w:rsidR="00A9796C">
        <w:t xml:space="preserve"> information to the Secretary</w:t>
      </w:r>
      <w:r w:rsidR="008F4187">
        <w:t xml:space="preserve"> if the information is relevant to </w:t>
      </w:r>
      <w:r w:rsidR="005D6A3B">
        <w:t xml:space="preserve">the practitioner’s compliance with the </w:t>
      </w:r>
      <w:r w:rsidR="00C96E89">
        <w:t>requirements</w:t>
      </w:r>
      <w:r w:rsidR="005D6A3B">
        <w:t xml:space="preserve"> of this Division.</w:t>
      </w:r>
    </w:p>
    <w:p w14:paraId="00F1F706" w14:textId="77777777" w:rsidR="005D6A3B" w:rsidRDefault="005D6A3B" w:rsidP="00C96E89">
      <w:pPr>
        <w:pStyle w:val="subsection"/>
      </w:pPr>
      <w:r>
        <w:tab/>
        <w:t>(</w:t>
      </w:r>
      <w:r w:rsidR="00CF7F0D">
        <w:t>2</w:t>
      </w:r>
      <w:r>
        <w:t>)</w:t>
      </w:r>
      <w:r>
        <w:tab/>
        <w:t xml:space="preserve">The </w:t>
      </w:r>
      <w:r w:rsidR="009E3563">
        <w:t>notice</w:t>
      </w:r>
      <w:r>
        <w:t xml:space="preserve"> must</w:t>
      </w:r>
      <w:r w:rsidR="00C96E89">
        <w:t xml:space="preserve"> </w:t>
      </w:r>
      <w:r w:rsidR="005E267E">
        <w:t xml:space="preserve">specify the </w:t>
      </w:r>
      <w:r w:rsidR="00551086">
        <w:t xml:space="preserve">period within which </w:t>
      </w:r>
      <w:r w:rsidR="005E267E">
        <w:t>the information must be given to the Secretary</w:t>
      </w:r>
      <w:r w:rsidR="005E267E" w:rsidRPr="000C54B8">
        <w:t xml:space="preserve">, which must not be less than </w:t>
      </w:r>
      <w:r w:rsidR="000C54B8" w:rsidRPr="000C54B8">
        <w:t>7 days</w:t>
      </w:r>
      <w:r w:rsidR="006352EA" w:rsidRPr="000C54B8">
        <w:t>.</w:t>
      </w:r>
    </w:p>
    <w:p w14:paraId="5D9E570D" w14:textId="77777777" w:rsidR="009E3563" w:rsidRPr="00EC56D8" w:rsidRDefault="009E3563" w:rsidP="009E3563">
      <w:pPr>
        <w:pStyle w:val="subsection"/>
      </w:pPr>
      <w:r>
        <w:tab/>
        <w:t>(3)</w:t>
      </w:r>
      <w:r>
        <w:tab/>
        <w:t>The practitioner may request an extension of the period specified in the notice, and the Secretary may grant that request if the Secretary considers that an extension of the period is reasonable in the circumstances.</w:t>
      </w:r>
    </w:p>
    <w:p w14:paraId="1E7E7E91" w14:textId="2B8CB9F2" w:rsidR="00613475" w:rsidRDefault="006352EA" w:rsidP="00B25120">
      <w:pPr>
        <w:pStyle w:val="subsection"/>
      </w:pPr>
      <w:r>
        <w:tab/>
        <w:t>(</w:t>
      </w:r>
      <w:r w:rsidR="009E3563">
        <w:t>4</w:t>
      </w:r>
      <w:r>
        <w:t>)</w:t>
      </w:r>
      <w:r>
        <w:tab/>
      </w:r>
      <w:r w:rsidR="00CE72BF">
        <w:t>The</w:t>
      </w:r>
      <w:r w:rsidR="00B550AB" w:rsidRPr="00DF018D">
        <w:t xml:space="preserve"> practitioner must</w:t>
      </w:r>
      <w:r w:rsidR="00B25120">
        <w:t xml:space="preserve"> </w:t>
      </w:r>
      <w:r w:rsidR="00B550AB" w:rsidRPr="00DF018D">
        <w:t xml:space="preserve">comply with </w:t>
      </w:r>
      <w:r>
        <w:t>a</w:t>
      </w:r>
      <w:r w:rsidR="00B550AB" w:rsidRPr="00DF018D">
        <w:t xml:space="preserve"> request</w:t>
      </w:r>
      <w:r>
        <w:t xml:space="preserve"> under </w:t>
      </w:r>
      <w:r w:rsidR="00341FE2">
        <w:t>subsection (</w:t>
      </w:r>
      <w:r>
        <w:t>1)</w:t>
      </w:r>
      <w:r w:rsidR="00CF7F0D">
        <w:t>.</w:t>
      </w:r>
    </w:p>
    <w:p w14:paraId="4793F477" w14:textId="565964D7" w:rsidR="00552CD7" w:rsidRPr="00552CD7" w:rsidRDefault="00391680" w:rsidP="00552CD7">
      <w:pPr>
        <w:pStyle w:val="ActHead4"/>
      </w:pPr>
      <w:bookmarkStart w:id="24" w:name="_Toc189121936"/>
      <w:r w:rsidRPr="00805AFE">
        <w:rPr>
          <w:rStyle w:val="CharSubdNo"/>
        </w:rPr>
        <w:t>Subdivision B</w:t>
      </w:r>
      <w:r>
        <w:t>—</w:t>
      </w:r>
      <w:r w:rsidRPr="00805AFE">
        <w:rPr>
          <w:rStyle w:val="CharSubdText"/>
        </w:rPr>
        <w:t>Requirements relating to accreditation criteria</w:t>
      </w:r>
      <w:bookmarkEnd w:id="24"/>
    </w:p>
    <w:p w14:paraId="75CA54BE" w14:textId="69B2528D" w:rsidR="0062049E" w:rsidRPr="0062049E" w:rsidRDefault="00F01144" w:rsidP="006B2FB2">
      <w:pPr>
        <w:pStyle w:val="ActHead5"/>
      </w:pPr>
      <w:bookmarkStart w:id="25" w:name="_Toc189121937"/>
      <w:proofErr w:type="gramStart"/>
      <w:r w:rsidRPr="00805AFE">
        <w:rPr>
          <w:rStyle w:val="CharSectno"/>
        </w:rPr>
        <w:t>16</w:t>
      </w:r>
      <w:r w:rsidR="006B2FB2">
        <w:t xml:space="preserve">  </w:t>
      </w:r>
      <w:r w:rsidR="0062049E">
        <w:t>Requirement</w:t>
      </w:r>
      <w:proofErr w:type="gramEnd"/>
      <w:r w:rsidR="0062049E">
        <w:t xml:space="preserve"> to notify Secretary if certain circumstances occur</w:t>
      </w:r>
      <w:bookmarkEnd w:id="25"/>
    </w:p>
    <w:p w14:paraId="6E21F595" w14:textId="77777777" w:rsidR="00B550AB" w:rsidRPr="00DF018D" w:rsidRDefault="00B25120" w:rsidP="00B25120">
      <w:pPr>
        <w:pStyle w:val="subsection"/>
      </w:pPr>
      <w:r>
        <w:tab/>
        <w:t>(</w:t>
      </w:r>
      <w:r w:rsidR="00733656">
        <w:t>1</w:t>
      </w:r>
      <w:r>
        <w:t>)</w:t>
      </w:r>
      <w:r>
        <w:tab/>
        <w:t xml:space="preserve">An accredited family dispute resolution practitioner must </w:t>
      </w:r>
      <w:r w:rsidR="00B550AB" w:rsidRPr="00DF018D">
        <w:t>notify the Secretary</w:t>
      </w:r>
      <w:r w:rsidR="00613475">
        <w:t>, in writing,</w:t>
      </w:r>
      <w:r w:rsidR="00B550AB" w:rsidRPr="00DF018D">
        <w:t xml:space="preserve"> </w:t>
      </w:r>
      <w:r w:rsidR="00013577">
        <w:t xml:space="preserve">of the occurrence of </w:t>
      </w:r>
      <w:r w:rsidR="00F21FCB">
        <w:t>any of the following</w:t>
      </w:r>
      <w:r w:rsidR="00013577">
        <w:t xml:space="preserve"> circumstance</w:t>
      </w:r>
      <w:r w:rsidR="00F21FCB">
        <w:t>s</w:t>
      </w:r>
      <w:r w:rsidR="00B550AB" w:rsidRPr="00DF018D">
        <w:t>:</w:t>
      </w:r>
    </w:p>
    <w:p w14:paraId="27D73903" w14:textId="77777777" w:rsidR="00013577" w:rsidRPr="00F21FCB" w:rsidRDefault="00B550AB" w:rsidP="00F21FCB">
      <w:pPr>
        <w:pStyle w:val="paragraph"/>
      </w:pPr>
      <w:r w:rsidRPr="00DF018D">
        <w:tab/>
        <w:t>(</w:t>
      </w:r>
      <w:r w:rsidR="00F21FCB">
        <w:t>a</w:t>
      </w:r>
      <w:r w:rsidRPr="00DF018D">
        <w:t>)</w:t>
      </w:r>
      <w:r w:rsidRPr="00DF018D">
        <w:tab/>
      </w:r>
      <w:r w:rsidR="00013577">
        <w:t>the prac</w:t>
      </w:r>
      <w:r w:rsidR="00013577" w:rsidRPr="00F21FCB">
        <w:t>titioner has ceased to provide family dispute resolution;</w:t>
      </w:r>
    </w:p>
    <w:p w14:paraId="06B2E084" w14:textId="77777777" w:rsidR="00B550AB" w:rsidRPr="00F21FCB" w:rsidRDefault="00013577" w:rsidP="00F21FCB">
      <w:pPr>
        <w:pStyle w:val="paragraph"/>
      </w:pPr>
      <w:r w:rsidRPr="00F21FCB">
        <w:tab/>
        <w:t>(</w:t>
      </w:r>
      <w:r w:rsidR="00F21FCB">
        <w:t>b</w:t>
      </w:r>
      <w:r w:rsidRPr="00F21FCB">
        <w:t>)</w:t>
      </w:r>
      <w:r w:rsidRPr="00F21FCB">
        <w:tab/>
      </w:r>
      <w:r w:rsidR="00B550AB" w:rsidRPr="00F21FCB">
        <w:t xml:space="preserve">the </w:t>
      </w:r>
      <w:r w:rsidR="00174390" w:rsidRPr="00F21FCB">
        <w:t>practitioner</w:t>
      </w:r>
      <w:r w:rsidR="00B550AB" w:rsidRPr="00F21FCB">
        <w:t xml:space="preserve"> has been prohibited under a </w:t>
      </w:r>
      <w:r w:rsidR="006B29E4">
        <w:t xml:space="preserve">Commonwealth, State or Territory </w:t>
      </w:r>
      <w:r w:rsidR="00B550AB" w:rsidRPr="00F21FCB">
        <w:t>law from working with children;</w:t>
      </w:r>
    </w:p>
    <w:p w14:paraId="175BD2D1" w14:textId="77777777" w:rsidR="00B550AB" w:rsidRPr="00F21FCB" w:rsidRDefault="00B550AB" w:rsidP="00F21FCB">
      <w:pPr>
        <w:pStyle w:val="paragraph"/>
      </w:pPr>
      <w:r w:rsidRPr="00F21FCB">
        <w:tab/>
        <w:t>(</w:t>
      </w:r>
      <w:r w:rsidR="00F21FCB">
        <w:t>c</w:t>
      </w:r>
      <w:r w:rsidRPr="00F21FCB">
        <w:t>)</w:t>
      </w:r>
      <w:r w:rsidRPr="00F21FCB">
        <w:tab/>
        <w:t xml:space="preserve">the </w:t>
      </w:r>
      <w:r w:rsidR="00174390" w:rsidRPr="00F21FCB">
        <w:t>practitioner</w:t>
      </w:r>
      <w:r w:rsidRPr="00F21FCB">
        <w:t xml:space="preserve"> has failed to comply with a </w:t>
      </w:r>
      <w:r w:rsidR="006905B9">
        <w:t xml:space="preserve">Commonwealth, State or Territory </w:t>
      </w:r>
      <w:r w:rsidRPr="00F21FCB">
        <w:t xml:space="preserve">law relating to </w:t>
      </w:r>
      <w:r w:rsidR="00F91766">
        <w:t xml:space="preserve">the </w:t>
      </w:r>
      <w:r w:rsidRPr="00F21FCB">
        <w:t>employment of persons working with children;</w:t>
      </w:r>
    </w:p>
    <w:p w14:paraId="38B34B82" w14:textId="77777777" w:rsidR="002D5271" w:rsidRPr="00F21FCB" w:rsidRDefault="002D5271" w:rsidP="00F21FCB">
      <w:pPr>
        <w:pStyle w:val="paragraph"/>
      </w:pPr>
      <w:r w:rsidRPr="00F21FCB">
        <w:tab/>
        <w:t>(</w:t>
      </w:r>
      <w:r w:rsidR="00F21FCB">
        <w:t>d</w:t>
      </w:r>
      <w:r w:rsidRPr="00F21FCB">
        <w:t>)</w:t>
      </w:r>
      <w:r w:rsidRPr="00F21FCB">
        <w:tab/>
        <w:t>the practitioner has become a disqualified person;</w:t>
      </w:r>
    </w:p>
    <w:p w14:paraId="51647AD0" w14:textId="06ED308B" w:rsidR="00B550AB" w:rsidRPr="00F21FCB" w:rsidRDefault="00B550AB" w:rsidP="00F21FCB">
      <w:pPr>
        <w:pStyle w:val="paragraph"/>
      </w:pPr>
      <w:r w:rsidRPr="00F21FCB">
        <w:tab/>
        <w:t>(</w:t>
      </w:r>
      <w:r w:rsidR="00F21FCB">
        <w:t>e</w:t>
      </w:r>
      <w:r w:rsidRPr="00F21FCB">
        <w:t>)</w:t>
      </w:r>
      <w:r w:rsidRPr="00F21FCB">
        <w:tab/>
        <w:t xml:space="preserve">the </w:t>
      </w:r>
      <w:r w:rsidR="00174390" w:rsidRPr="00F21FCB">
        <w:t>practitioner</w:t>
      </w:r>
      <w:r w:rsidRPr="00F21FCB">
        <w:t xml:space="preserve"> has been charged with an offence that, if the </w:t>
      </w:r>
      <w:r w:rsidR="00174390" w:rsidRPr="00F21FCB">
        <w:t>practitioner</w:t>
      </w:r>
      <w:r w:rsidRPr="00F21FCB">
        <w:t xml:space="preserve"> </w:t>
      </w:r>
      <w:r w:rsidR="008D658D" w:rsidRPr="00F21FCB">
        <w:t>were</w:t>
      </w:r>
      <w:r w:rsidRPr="00F21FCB">
        <w:t xml:space="preserve"> convicted, </w:t>
      </w:r>
      <w:r w:rsidR="008D658D" w:rsidRPr="00F21FCB">
        <w:t>would</w:t>
      </w:r>
      <w:r w:rsidRPr="00F21FCB">
        <w:t xml:space="preserve"> result in </w:t>
      </w:r>
      <w:r w:rsidR="00F91766">
        <w:t>a</w:t>
      </w:r>
      <w:r w:rsidRPr="00F21FCB">
        <w:t xml:space="preserve"> circumstance mentioned in </w:t>
      </w:r>
      <w:r w:rsidR="00F01144">
        <w:t>paragraph (</w:t>
      </w:r>
      <w:r w:rsidR="003B34E7">
        <w:t>b</w:t>
      </w:r>
      <w:r w:rsidRPr="00F21FCB">
        <w:t>)</w:t>
      </w:r>
      <w:r w:rsidR="008D658D" w:rsidRPr="00F21FCB">
        <w:t xml:space="preserve">, </w:t>
      </w:r>
      <w:r w:rsidRPr="00F21FCB">
        <w:t>(</w:t>
      </w:r>
      <w:r w:rsidR="003B34E7">
        <w:t>c</w:t>
      </w:r>
      <w:r w:rsidRPr="00F21FCB">
        <w:t xml:space="preserve">) </w:t>
      </w:r>
      <w:r w:rsidR="008D658D" w:rsidRPr="00F21FCB">
        <w:t>or (</w:t>
      </w:r>
      <w:r w:rsidR="003B34E7">
        <w:t>d</w:t>
      </w:r>
      <w:r w:rsidR="008D658D" w:rsidRPr="00F21FCB">
        <w:t xml:space="preserve">) </w:t>
      </w:r>
      <w:r w:rsidR="00043219" w:rsidRPr="00F21FCB">
        <w:t>occurring</w:t>
      </w:r>
      <w:r w:rsidRPr="00F21FCB">
        <w:t>;</w:t>
      </w:r>
    </w:p>
    <w:p w14:paraId="16C86D6F" w14:textId="77777777" w:rsidR="00B550AB" w:rsidRDefault="00B550AB" w:rsidP="00F21FCB">
      <w:pPr>
        <w:pStyle w:val="paragraph"/>
      </w:pPr>
      <w:r w:rsidRPr="00F21FCB">
        <w:tab/>
        <w:t>(</w:t>
      </w:r>
      <w:r w:rsidR="00F21FCB">
        <w:t>f</w:t>
      </w:r>
      <w:r w:rsidRPr="00F21FCB">
        <w:t>)</w:t>
      </w:r>
      <w:r w:rsidRPr="00F21FCB">
        <w:tab/>
        <w:t xml:space="preserve">the </w:t>
      </w:r>
      <w:r w:rsidR="00174390" w:rsidRPr="00F21FCB">
        <w:t>practitioner</w:t>
      </w:r>
      <w:r w:rsidRPr="00F21FCB">
        <w:t xml:space="preserve"> has ceased to have access to </w:t>
      </w:r>
      <w:r w:rsidR="002C3CC9" w:rsidRPr="00F21FCB">
        <w:t>a</w:t>
      </w:r>
      <w:r w:rsidR="008D658D" w:rsidRPr="00F21FCB">
        <w:t xml:space="preserve"> </w:t>
      </w:r>
      <w:r w:rsidRPr="00F21FCB">
        <w:t>complaints mechanism</w:t>
      </w:r>
      <w:r w:rsidR="002C3CC9" w:rsidRPr="00F21FCB">
        <w:t xml:space="preserve"> provided by an </w:t>
      </w:r>
      <w:r w:rsidR="001E374F">
        <w:t>approved complaints body</w:t>
      </w:r>
      <w:r w:rsidR="00613475" w:rsidRPr="00F21FCB">
        <w:t>;</w:t>
      </w:r>
    </w:p>
    <w:p w14:paraId="221AF612" w14:textId="77777777" w:rsidR="00714CC3" w:rsidRDefault="00714CC3" w:rsidP="00F21FCB">
      <w:pPr>
        <w:pStyle w:val="paragraph"/>
      </w:pPr>
      <w:r>
        <w:tab/>
        <w:t>(</w:t>
      </w:r>
      <w:r w:rsidR="003D1D45">
        <w:t>g</w:t>
      </w:r>
      <w:r>
        <w:t>)</w:t>
      </w:r>
      <w:r>
        <w:tab/>
        <w:t>the practitioner has ceased to be covered by professional indemnity insurance</w:t>
      </w:r>
      <w:r w:rsidR="00DF4FD9">
        <w:t xml:space="preserve"> in relation to the </w:t>
      </w:r>
      <w:r w:rsidR="00CE5B45">
        <w:t>practitioner’s</w:t>
      </w:r>
      <w:r w:rsidR="00DF4FD9">
        <w:t xml:space="preserve"> functions as a family dispute resolution practitioner</w:t>
      </w:r>
      <w:r>
        <w:t>;</w:t>
      </w:r>
    </w:p>
    <w:p w14:paraId="7F5ED399" w14:textId="7A876748" w:rsidR="001F0866" w:rsidRPr="00F21FCB" w:rsidRDefault="001F0866" w:rsidP="00F21FCB">
      <w:pPr>
        <w:pStyle w:val="paragraph"/>
      </w:pPr>
      <w:r>
        <w:tab/>
        <w:t>(</w:t>
      </w:r>
      <w:r w:rsidR="003D1D45">
        <w:t>h</w:t>
      </w:r>
      <w:r>
        <w:t>)</w:t>
      </w:r>
      <w:r>
        <w:tab/>
        <w:t>the practitioner has failed to comply with a condition</w:t>
      </w:r>
      <w:r w:rsidR="005F408B">
        <w:t xml:space="preserve"> </w:t>
      </w:r>
      <w:r w:rsidR="00C1427A">
        <w:t>imposed on</w:t>
      </w:r>
      <w:r>
        <w:t xml:space="preserve"> the </w:t>
      </w:r>
      <w:r w:rsidR="00737DC5">
        <w:t>practitioner’s accreditation</w:t>
      </w:r>
      <w:r w:rsidR="00C84369">
        <w:t xml:space="preserve"> under section </w:t>
      </w:r>
      <w:r w:rsidR="00F01144">
        <w:t>28</w:t>
      </w:r>
      <w:r w:rsidR="00737DC5">
        <w:t>;</w:t>
      </w:r>
    </w:p>
    <w:p w14:paraId="73E88439" w14:textId="6F16C11F" w:rsidR="00C9155C" w:rsidRDefault="00C9155C" w:rsidP="00F21FCB">
      <w:pPr>
        <w:pStyle w:val="paragraph"/>
      </w:pPr>
      <w:r w:rsidRPr="00F21FCB">
        <w:lastRenderedPageBreak/>
        <w:tab/>
        <w:t>(</w:t>
      </w:r>
      <w:proofErr w:type="spellStart"/>
      <w:r w:rsidR="003D1D45">
        <w:t>i</w:t>
      </w:r>
      <w:proofErr w:type="spellEnd"/>
      <w:r w:rsidRPr="00F21FCB">
        <w:t>)</w:t>
      </w:r>
      <w:r w:rsidRPr="00F21FCB">
        <w:tab/>
      </w:r>
      <w:r w:rsidR="008D364D" w:rsidRPr="00F21FCB">
        <w:t xml:space="preserve">if the practitioner met the accreditation criterion in paragraph </w:t>
      </w:r>
      <w:r w:rsidR="00F01144">
        <w:t>8</w:t>
      </w:r>
      <w:r w:rsidR="008D364D" w:rsidRPr="00F21FCB">
        <w:t>(1)(a)</w:t>
      </w:r>
      <w:r w:rsidR="008E44EB" w:rsidRPr="00F21FCB">
        <w:t xml:space="preserve"> by meeting the requirements of the third pathway </w:t>
      </w:r>
      <w:r w:rsidR="009424D2" w:rsidRPr="00F21FCB">
        <w:t xml:space="preserve">specified in </w:t>
      </w:r>
      <w:r w:rsidR="00E51CE0">
        <w:t>subsection</w:t>
      </w:r>
      <w:r w:rsidR="009424D2" w:rsidRPr="00F21FCB">
        <w:t xml:space="preserve"> </w:t>
      </w:r>
      <w:r w:rsidR="00F01144">
        <w:t>9</w:t>
      </w:r>
      <w:r w:rsidR="00E51CE0">
        <w:t>(5)</w:t>
      </w:r>
      <w:r w:rsidR="008E44EB" w:rsidRPr="00F21FCB">
        <w:t>—</w:t>
      </w:r>
      <w:r w:rsidR="007E5260" w:rsidRPr="00F21FCB">
        <w:t xml:space="preserve">the practitioner </w:t>
      </w:r>
      <w:r w:rsidR="00D933EC">
        <w:t xml:space="preserve">is </w:t>
      </w:r>
      <w:r w:rsidR="007E5260" w:rsidRPr="00F21FCB">
        <w:t xml:space="preserve">no longer </w:t>
      </w:r>
      <w:r w:rsidR="00D933EC">
        <w:t>registered</w:t>
      </w:r>
      <w:r w:rsidR="007E5260" w:rsidRPr="00F21FCB">
        <w:t xml:space="preserve"> as mentioned in </w:t>
      </w:r>
      <w:r w:rsidR="00231815">
        <w:t>sub</w:t>
      </w:r>
      <w:r w:rsidR="007E5260" w:rsidRPr="00F21FCB">
        <w:t xml:space="preserve">paragraph </w:t>
      </w:r>
      <w:r w:rsidR="00F01144">
        <w:t>9</w:t>
      </w:r>
      <w:r w:rsidR="007E5260" w:rsidRPr="00F21FCB">
        <w:t>(</w:t>
      </w:r>
      <w:r w:rsidR="00DD1ABC">
        <w:t>5</w:t>
      </w:r>
      <w:r w:rsidR="007E5260" w:rsidRPr="00F21FCB">
        <w:t>)(b)</w:t>
      </w:r>
      <w:r w:rsidR="00231815">
        <w:t>(</w:t>
      </w:r>
      <w:proofErr w:type="spellStart"/>
      <w:r w:rsidR="00231815">
        <w:t>i</w:t>
      </w:r>
      <w:proofErr w:type="spellEnd"/>
      <w:r w:rsidR="00231815">
        <w:t>)</w:t>
      </w:r>
      <w:r w:rsidR="007E5260" w:rsidRPr="00F21FCB">
        <w:t>;</w:t>
      </w:r>
    </w:p>
    <w:p w14:paraId="3A25716C" w14:textId="77777777" w:rsidR="00BE0540" w:rsidRDefault="00BE0540" w:rsidP="00F21FCB">
      <w:pPr>
        <w:pStyle w:val="paragraph"/>
      </w:pPr>
      <w:r>
        <w:tab/>
        <w:t>(j)</w:t>
      </w:r>
      <w:r>
        <w:tab/>
      </w:r>
      <w:r w:rsidR="006D5BA5">
        <w:t>the practitioner has been the subject of a disqualification in relation to a professional practice (other than family dispute resolution) conducted by the</w:t>
      </w:r>
      <w:r w:rsidR="00F91766">
        <w:t xml:space="preserve"> practitioner</w:t>
      </w:r>
      <w:r w:rsidR="006D5BA5">
        <w:t>;</w:t>
      </w:r>
    </w:p>
    <w:p w14:paraId="7AEE48FD" w14:textId="56FBB593" w:rsidR="00791992" w:rsidRPr="00F21FCB" w:rsidRDefault="00791992" w:rsidP="00F21FCB">
      <w:pPr>
        <w:pStyle w:val="paragraph"/>
      </w:pPr>
      <w:r>
        <w:tab/>
        <w:t>(k)</w:t>
      </w:r>
      <w:r>
        <w:tab/>
        <w:t xml:space="preserve">the approved complaints body that provides a complaints mechanism to the practitioner, as mentioned in paragraph </w:t>
      </w:r>
      <w:r w:rsidR="00F01144">
        <w:t>8</w:t>
      </w:r>
      <w:r>
        <w:t>(1)(b), has placed a condition on the practitioner’s membership with the body;</w:t>
      </w:r>
    </w:p>
    <w:p w14:paraId="497D19AB" w14:textId="6BEA2DAF" w:rsidR="001A247E" w:rsidRDefault="0079731F" w:rsidP="00F21FCB">
      <w:pPr>
        <w:pStyle w:val="paragraph"/>
      </w:pPr>
      <w:r w:rsidRPr="00F21FCB">
        <w:tab/>
        <w:t>(</w:t>
      </w:r>
      <w:r w:rsidR="00791992">
        <w:t>l</w:t>
      </w:r>
      <w:r w:rsidRPr="00F21FCB">
        <w:t>)</w:t>
      </w:r>
      <w:r w:rsidRPr="00F21FCB">
        <w:tab/>
        <w:t xml:space="preserve">any </w:t>
      </w:r>
      <w:r>
        <w:t xml:space="preserve">other </w:t>
      </w:r>
      <w:r w:rsidR="006D340D">
        <w:t>circumstance</w:t>
      </w:r>
      <w:r>
        <w:t xml:space="preserve"> that may affect the </w:t>
      </w:r>
      <w:r w:rsidR="003C726A">
        <w:t>practitioner’s accreditation.</w:t>
      </w:r>
    </w:p>
    <w:p w14:paraId="5F4EA25D" w14:textId="6347A8F2" w:rsidR="00613475" w:rsidRDefault="001A247E" w:rsidP="00613475">
      <w:pPr>
        <w:pStyle w:val="subsection"/>
      </w:pPr>
      <w:r>
        <w:tab/>
      </w:r>
      <w:r w:rsidR="00613475">
        <w:t>(</w:t>
      </w:r>
      <w:r w:rsidR="00733656">
        <w:t>2</w:t>
      </w:r>
      <w:r w:rsidR="00613475">
        <w:t>)</w:t>
      </w:r>
      <w:r w:rsidR="00613475">
        <w:tab/>
        <w:t xml:space="preserve">A notice under </w:t>
      </w:r>
      <w:r w:rsidR="00341FE2">
        <w:t>subsection (</w:t>
      </w:r>
      <w:r w:rsidR="00733656">
        <w:t>1</w:t>
      </w:r>
      <w:r>
        <w:t>)</w:t>
      </w:r>
      <w:r w:rsidR="00613475">
        <w:t xml:space="preserve"> must be provided:</w:t>
      </w:r>
    </w:p>
    <w:p w14:paraId="66B7C38B" w14:textId="4E037265" w:rsidR="00613475" w:rsidRDefault="00613475" w:rsidP="00613475">
      <w:pPr>
        <w:pStyle w:val="paragraph"/>
      </w:pPr>
      <w:r>
        <w:tab/>
        <w:t>(a)</w:t>
      </w:r>
      <w:r>
        <w:tab/>
        <w:t xml:space="preserve">if the notice is about </w:t>
      </w:r>
      <w:r w:rsidR="0088605C">
        <w:t>a</w:t>
      </w:r>
      <w:r>
        <w:t xml:space="preserve"> </w:t>
      </w:r>
      <w:r w:rsidR="00257308">
        <w:t>circumstance</w:t>
      </w:r>
      <w:r>
        <w:t xml:space="preserve"> </w:t>
      </w:r>
      <w:r w:rsidR="00C9155C">
        <w:t>mentioned</w:t>
      </w:r>
      <w:r>
        <w:t xml:space="preserve"> </w:t>
      </w:r>
      <w:r w:rsidR="00366D88">
        <w:t xml:space="preserve">in </w:t>
      </w:r>
      <w:r w:rsidR="00F01144">
        <w:t>paragraph (</w:t>
      </w:r>
      <w:r w:rsidR="007669B6">
        <w:t>1</w:t>
      </w:r>
      <w:r>
        <w:t>)</w:t>
      </w:r>
      <w:r w:rsidR="000D02C5">
        <w:t>(</w:t>
      </w:r>
      <w:r w:rsidR="003B34E7">
        <w:t>a</w:t>
      </w:r>
      <w:r w:rsidR="00C21236">
        <w:t>)</w:t>
      </w:r>
      <w:r w:rsidR="000D02C5">
        <w:t>—</w:t>
      </w:r>
      <w:r w:rsidR="00C57284">
        <w:t>by the end of the period</w:t>
      </w:r>
      <w:r w:rsidR="000D02C5">
        <w:t xml:space="preserve"> </w:t>
      </w:r>
      <w:r w:rsidR="00C57284">
        <w:t xml:space="preserve">of </w:t>
      </w:r>
      <w:r w:rsidR="000D02C5">
        <w:t xml:space="preserve">28 days </w:t>
      </w:r>
      <w:r w:rsidR="00C57284">
        <w:t>beginning when</w:t>
      </w:r>
      <w:r w:rsidR="00257308">
        <w:t xml:space="preserve"> the circumstance first occurs; or</w:t>
      </w:r>
    </w:p>
    <w:p w14:paraId="32D58BB5" w14:textId="77777777" w:rsidR="00257308" w:rsidRPr="00613475" w:rsidRDefault="00257308" w:rsidP="00613475">
      <w:pPr>
        <w:pStyle w:val="paragraph"/>
      </w:pPr>
      <w:r>
        <w:tab/>
        <w:t>(b)</w:t>
      </w:r>
      <w:r>
        <w:tab/>
        <w:t>otherwise—</w:t>
      </w:r>
      <w:r w:rsidR="00C57284">
        <w:t>by the end of the period of</w:t>
      </w:r>
      <w:r>
        <w:t xml:space="preserve"> 7 days </w:t>
      </w:r>
      <w:r w:rsidR="00C57284">
        <w:t>beginning when</w:t>
      </w:r>
      <w:r>
        <w:t xml:space="preserve"> the circumstance first</w:t>
      </w:r>
      <w:r w:rsidR="00C57284">
        <w:t xml:space="preserve"> occurs.</w:t>
      </w:r>
    </w:p>
    <w:p w14:paraId="455D5AEC" w14:textId="1171B739" w:rsidR="00F3426D" w:rsidRPr="00212562" w:rsidRDefault="00F01144" w:rsidP="00B550AB">
      <w:pPr>
        <w:pStyle w:val="ActHead5"/>
      </w:pPr>
      <w:bookmarkStart w:id="26" w:name="_Toc189121938"/>
      <w:proofErr w:type="gramStart"/>
      <w:r w:rsidRPr="00805AFE">
        <w:rPr>
          <w:rStyle w:val="CharSectno"/>
        </w:rPr>
        <w:t>17</w:t>
      </w:r>
      <w:r w:rsidR="00F3426D" w:rsidRPr="00212562">
        <w:t xml:space="preserve">  Requirement</w:t>
      </w:r>
      <w:proofErr w:type="gramEnd"/>
      <w:r w:rsidR="00F3426D" w:rsidRPr="00212562">
        <w:t xml:space="preserve"> to </w:t>
      </w:r>
      <w:r w:rsidR="00026C58" w:rsidRPr="00212562">
        <w:t xml:space="preserve">update </w:t>
      </w:r>
      <w:r w:rsidR="00981B3E">
        <w:t>r</w:t>
      </w:r>
      <w:r w:rsidR="00026C58" w:rsidRPr="00212562">
        <w:t xml:space="preserve">egister if certain </w:t>
      </w:r>
      <w:r w:rsidR="002265EF">
        <w:t>event</w:t>
      </w:r>
      <w:r w:rsidR="00026C58" w:rsidRPr="00212562">
        <w:t xml:space="preserve"> occur</w:t>
      </w:r>
      <w:r w:rsidR="00C1427A">
        <w:t>s</w:t>
      </w:r>
      <w:bookmarkEnd w:id="26"/>
    </w:p>
    <w:p w14:paraId="2975E41B" w14:textId="2FCB8373" w:rsidR="00026C58" w:rsidRDefault="00026C58" w:rsidP="00026C58">
      <w:pPr>
        <w:pStyle w:val="subsection"/>
      </w:pPr>
      <w:r>
        <w:tab/>
        <w:t>(1)</w:t>
      </w:r>
      <w:r>
        <w:tab/>
        <w:t>An accredited family dispute resolution practitioner must update</w:t>
      </w:r>
      <w:r w:rsidR="00F4103C">
        <w:t xml:space="preserve"> the register</w:t>
      </w:r>
      <w:r w:rsidR="00B467C1">
        <w:t xml:space="preserve">, </w:t>
      </w:r>
      <w:r w:rsidR="00FE6FE9">
        <w:t>in</w:t>
      </w:r>
      <w:r w:rsidR="00B467C1">
        <w:t xml:space="preserve"> </w:t>
      </w:r>
      <w:r w:rsidR="00247A21">
        <w:t xml:space="preserve">the manner </w:t>
      </w:r>
      <w:r w:rsidR="00DD1ABC">
        <w:t>or</w:t>
      </w:r>
      <w:r w:rsidR="00247A21">
        <w:t xml:space="preserve"> </w:t>
      </w:r>
      <w:r w:rsidR="00B467C1">
        <w:t>form approved by the Sec</w:t>
      </w:r>
      <w:r w:rsidR="00F4103C">
        <w:t>retary</w:t>
      </w:r>
      <w:r w:rsidR="007C5D05">
        <w:t xml:space="preserve"> (if any)</w:t>
      </w:r>
      <w:r w:rsidR="00F4103C">
        <w:t>,</w:t>
      </w:r>
      <w:r>
        <w:t xml:space="preserve"> </w:t>
      </w:r>
      <w:r w:rsidR="009322BC">
        <w:t xml:space="preserve">if </w:t>
      </w:r>
      <w:r w:rsidR="002265EF">
        <w:t>any of the following events occur</w:t>
      </w:r>
      <w:r w:rsidR="00C1427A">
        <w:t>s</w:t>
      </w:r>
      <w:r>
        <w:t>:</w:t>
      </w:r>
    </w:p>
    <w:p w14:paraId="2ABCA784" w14:textId="77777777" w:rsidR="00B77C6A" w:rsidRDefault="00026C58" w:rsidP="00026C58">
      <w:pPr>
        <w:pStyle w:val="paragraph"/>
      </w:pPr>
      <w:r>
        <w:tab/>
        <w:t>(a)</w:t>
      </w:r>
      <w:r>
        <w:tab/>
        <w:t>the practitioner</w:t>
      </w:r>
      <w:r w:rsidR="002B54C3">
        <w:t>’</w:t>
      </w:r>
      <w:r>
        <w:t xml:space="preserve">s name </w:t>
      </w:r>
      <w:r w:rsidR="00B77C6A">
        <w:t>has changed;</w:t>
      </w:r>
    </w:p>
    <w:p w14:paraId="22734647" w14:textId="77777777" w:rsidR="00026C58" w:rsidRDefault="00B77C6A" w:rsidP="00026C58">
      <w:pPr>
        <w:pStyle w:val="paragraph"/>
      </w:pPr>
      <w:r>
        <w:tab/>
        <w:t>(</w:t>
      </w:r>
      <w:r w:rsidR="00DD1ABC">
        <w:t>b</w:t>
      </w:r>
      <w:r>
        <w:t>)</w:t>
      </w:r>
      <w:r>
        <w:tab/>
        <w:t xml:space="preserve">the practitioner’s </w:t>
      </w:r>
      <w:r w:rsidR="00026C58">
        <w:t>contact details</w:t>
      </w:r>
      <w:r w:rsidR="002265EF">
        <w:t xml:space="preserve"> </w:t>
      </w:r>
      <w:r>
        <w:t>have</w:t>
      </w:r>
      <w:r w:rsidR="002265EF">
        <w:t xml:space="preserve"> changed</w:t>
      </w:r>
      <w:r w:rsidR="00026C58">
        <w:t>;</w:t>
      </w:r>
    </w:p>
    <w:p w14:paraId="3B5BC4AB" w14:textId="77777777" w:rsidR="00971505" w:rsidRDefault="00026C58" w:rsidP="008F5643">
      <w:pPr>
        <w:pStyle w:val="paragraph"/>
      </w:pPr>
      <w:r>
        <w:tab/>
        <w:t>(</w:t>
      </w:r>
      <w:r w:rsidR="00DD1ABC">
        <w:t>c</w:t>
      </w:r>
      <w:r>
        <w:t>)</w:t>
      </w:r>
      <w:r>
        <w:tab/>
      </w:r>
      <w:r w:rsidR="00EA7140">
        <w:t>the</w:t>
      </w:r>
      <w:r w:rsidR="008A5E5F">
        <w:t>re is a change in relation to the complaints mechanism the</w:t>
      </w:r>
      <w:r w:rsidR="00EA7140">
        <w:t xml:space="preserve"> </w:t>
      </w:r>
      <w:r w:rsidR="00377AD3">
        <w:t xml:space="preserve">practitioner </w:t>
      </w:r>
      <w:r w:rsidR="008A5E5F">
        <w:t>has access to, including because</w:t>
      </w:r>
      <w:r w:rsidR="0010325E">
        <w:t>:</w:t>
      </w:r>
    </w:p>
    <w:p w14:paraId="4A94BAC6" w14:textId="77777777" w:rsidR="008F5643" w:rsidRDefault="008F5643" w:rsidP="0010325E">
      <w:pPr>
        <w:pStyle w:val="paragraphsub"/>
      </w:pPr>
      <w:r>
        <w:tab/>
        <w:t>(</w:t>
      </w:r>
      <w:proofErr w:type="spellStart"/>
      <w:r>
        <w:t>i</w:t>
      </w:r>
      <w:proofErr w:type="spellEnd"/>
      <w:r>
        <w:t>)</w:t>
      </w:r>
      <w:r>
        <w:tab/>
        <w:t>the practitioner’s membership of the approved complaints body that provides that mechanism has been renewed; or</w:t>
      </w:r>
    </w:p>
    <w:p w14:paraId="46CE11ED" w14:textId="77777777" w:rsidR="00971505" w:rsidRDefault="00971505" w:rsidP="0010325E">
      <w:pPr>
        <w:pStyle w:val="paragraphsub"/>
      </w:pPr>
      <w:r>
        <w:tab/>
        <w:t>(ii)</w:t>
      </w:r>
      <w:r>
        <w:tab/>
      </w:r>
      <w:r w:rsidR="00E50659">
        <w:t>the practitioner begins to have access to a complaints mechanism provided by a different approved complaints body; or</w:t>
      </w:r>
    </w:p>
    <w:p w14:paraId="6A927C53" w14:textId="77777777" w:rsidR="0010325E" w:rsidRDefault="00E50659" w:rsidP="0010325E">
      <w:pPr>
        <w:pStyle w:val="paragraphsub"/>
      </w:pPr>
      <w:r>
        <w:tab/>
        <w:t>(iii)</w:t>
      </w:r>
      <w:r>
        <w:tab/>
      </w:r>
      <w:r w:rsidR="008F5643">
        <w:t xml:space="preserve">the practitioner no longer has access to </w:t>
      </w:r>
      <w:r w:rsidR="007C7F74">
        <w:t>a</w:t>
      </w:r>
      <w:r w:rsidR="008F5643">
        <w:t xml:space="preserve"> complaints mechanism</w:t>
      </w:r>
      <w:r w:rsidR="0057763B">
        <w:t xml:space="preserve"> provided by an approved complaints body</w:t>
      </w:r>
      <w:r w:rsidR="008F5643">
        <w:t>;</w:t>
      </w:r>
    </w:p>
    <w:p w14:paraId="10B86415" w14:textId="17A85AA1" w:rsidR="009A09E6" w:rsidRPr="004E7F6D" w:rsidRDefault="00D728B1" w:rsidP="00E570E4">
      <w:pPr>
        <w:pStyle w:val="paragraph"/>
      </w:pPr>
      <w:r w:rsidRPr="004E7F6D">
        <w:tab/>
        <w:t>(</w:t>
      </w:r>
      <w:r w:rsidR="00DD1ABC">
        <w:t>d</w:t>
      </w:r>
      <w:r w:rsidRPr="004E7F6D">
        <w:t>)</w:t>
      </w:r>
      <w:r w:rsidRPr="004E7F6D">
        <w:tab/>
      </w:r>
      <w:r w:rsidR="002F60C7">
        <w:t xml:space="preserve">there is a change </w:t>
      </w:r>
      <w:r w:rsidR="001835A3">
        <w:t>in relation to</w:t>
      </w:r>
      <w:r w:rsidR="002F60C7">
        <w:t xml:space="preserve"> the</w:t>
      </w:r>
      <w:r w:rsidR="00D96FA0" w:rsidRPr="004E7F6D">
        <w:t xml:space="preserve"> </w:t>
      </w:r>
      <w:r w:rsidR="00AC6D12" w:rsidRPr="004E7F6D">
        <w:t xml:space="preserve">professional indemnity insurance </w:t>
      </w:r>
      <w:r w:rsidR="005E61EA">
        <w:t>that covers</w:t>
      </w:r>
      <w:r w:rsidR="00AC6D12" w:rsidRPr="004E7F6D">
        <w:t xml:space="preserve"> the practitioner</w:t>
      </w:r>
      <w:r w:rsidR="007C7F74">
        <w:t xml:space="preserve">, </w:t>
      </w:r>
      <w:r w:rsidR="009A09E6" w:rsidRPr="004E7F6D">
        <w:t>including because:</w:t>
      </w:r>
    </w:p>
    <w:p w14:paraId="0CE42AA3" w14:textId="77777777" w:rsidR="009A09E6" w:rsidRDefault="009A09E6" w:rsidP="009A09E6">
      <w:pPr>
        <w:pStyle w:val="paragraphsub"/>
      </w:pPr>
      <w:r>
        <w:tab/>
        <w:t>(</w:t>
      </w:r>
      <w:proofErr w:type="spellStart"/>
      <w:r>
        <w:t>i</w:t>
      </w:r>
      <w:proofErr w:type="spellEnd"/>
      <w:r>
        <w:t>)</w:t>
      </w:r>
      <w:r>
        <w:tab/>
        <w:t xml:space="preserve">the </w:t>
      </w:r>
      <w:r w:rsidR="001835A3">
        <w:t xml:space="preserve">insurance </w:t>
      </w:r>
      <w:r>
        <w:t>policy is renewed; or</w:t>
      </w:r>
    </w:p>
    <w:p w14:paraId="28445AC0" w14:textId="77777777" w:rsidR="007669B6" w:rsidRDefault="006A47A1" w:rsidP="009A09E6">
      <w:pPr>
        <w:pStyle w:val="paragraphsub"/>
      </w:pPr>
      <w:r>
        <w:tab/>
        <w:t>(ii</w:t>
      </w:r>
      <w:r w:rsidR="0057763B">
        <w:t>)</w:t>
      </w:r>
      <w:r w:rsidR="0057763B">
        <w:tab/>
      </w:r>
      <w:r w:rsidR="00903DA8">
        <w:t xml:space="preserve">the practitioner </w:t>
      </w:r>
      <w:r w:rsidR="00903DA8" w:rsidRPr="001E6B66">
        <w:t xml:space="preserve">becomes covered by a </w:t>
      </w:r>
      <w:r w:rsidR="00903DA8">
        <w:t>different</w:t>
      </w:r>
      <w:r w:rsidR="007F0019">
        <w:t xml:space="preserve"> </w:t>
      </w:r>
      <w:r w:rsidR="00903DA8">
        <w:t xml:space="preserve">insurance </w:t>
      </w:r>
      <w:r w:rsidR="00903DA8" w:rsidRPr="001E6B66">
        <w:t>policy</w:t>
      </w:r>
      <w:r w:rsidR="001216A6">
        <w:t>; or</w:t>
      </w:r>
    </w:p>
    <w:p w14:paraId="615A3FAE" w14:textId="77777777" w:rsidR="001835A3" w:rsidRDefault="009A09E6" w:rsidP="001835A3">
      <w:pPr>
        <w:pStyle w:val="paragraphsub"/>
      </w:pPr>
      <w:r>
        <w:tab/>
        <w:t>(ii</w:t>
      </w:r>
      <w:r w:rsidR="001216A6">
        <w:t>i</w:t>
      </w:r>
      <w:r>
        <w:t>)</w:t>
      </w:r>
      <w:r>
        <w:tab/>
      </w:r>
      <w:r w:rsidR="001216A6">
        <w:t>the practitioner is no longer covered by the insurance policy</w:t>
      </w:r>
      <w:r w:rsidR="002A4AAE">
        <w:t>;</w:t>
      </w:r>
    </w:p>
    <w:p w14:paraId="5E49DE6F" w14:textId="568F74CF" w:rsidR="0079748D" w:rsidRDefault="002A4AAE" w:rsidP="0079748D">
      <w:pPr>
        <w:pStyle w:val="paragraph"/>
      </w:pPr>
      <w:r w:rsidRPr="00FB18B3">
        <w:tab/>
        <w:t>(</w:t>
      </w:r>
      <w:r w:rsidR="00DD1ABC">
        <w:t>e</w:t>
      </w:r>
      <w:r w:rsidRPr="00FB18B3">
        <w:t>)</w:t>
      </w:r>
      <w:r w:rsidRPr="00FB18B3">
        <w:tab/>
      </w:r>
      <w:r w:rsidR="00F91766">
        <w:t>if</w:t>
      </w:r>
      <w:r w:rsidRPr="00FB18B3">
        <w:t xml:space="preserve"> </w:t>
      </w:r>
      <w:r w:rsidR="00407C18">
        <w:t>the</w:t>
      </w:r>
      <w:r w:rsidRPr="00FB18B3">
        <w:t xml:space="preserve"> practitioner that met the accreditation criterion in paragraph </w:t>
      </w:r>
      <w:r w:rsidR="00F01144">
        <w:t>8</w:t>
      </w:r>
      <w:r w:rsidRPr="00FB18B3">
        <w:t xml:space="preserve">(1)(a) by meeting the requirements of the third pathway specified in </w:t>
      </w:r>
      <w:r w:rsidR="00E51CE0">
        <w:t>subsection</w:t>
      </w:r>
      <w:r w:rsidRPr="00FB18B3">
        <w:t xml:space="preserve"> </w:t>
      </w:r>
      <w:r w:rsidR="00F01144">
        <w:t>9</w:t>
      </w:r>
      <w:r w:rsidR="00E51CE0">
        <w:t>(5)</w:t>
      </w:r>
      <w:r w:rsidR="00FB18B3" w:rsidRPr="00FB18B3">
        <w:t>—</w:t>
      </w:r>
      <w:r w:rsidR="007F788D">
        <w:t xml:space="preserve">there is a change in relation to the registration mentioned in subparagraph </w:t>
      </w:r>
      <w:r w:rsidR="00F01144">
        <w:t>9</w:t>
      </w:r>
      <w:r w:rsidR="007F788D">
        <w:t>(5)(b)(</w:t>
      </w:r>
      <w:proofErr w:type="spellStart"/>
      <w:r w:rsidR="007F788D">
        <w:t>i</w:t>
      </w:r>
      <w:proofErr w:type="spellEnd"/>
      <w:r w:rsidR="007F788D">
        <w:t>)</w:t>
      </w:r>
      <w:r w:rsidR="00E239DA">
        <w:t>, including because</w:t>
      </w:r>
      <w:r w:rsidR="0079748D">
        <w:t>:</w:t>
      </w:r>
    </w:p>
    <w:p w14:paraId="52E73B90" w14:textId="77777777" w:rsidR="0079748D" w:rsidRDefault="0079748D" w:rsidP="0079748D">
      <w:pPr>
        <w:pStyle w:val="paragraphsub"/>
      </w:pPr>
      <w:r>
        <w:tab/>
        <w:t>(</w:t>
      </w:r>
      <w:proofErr w:type="spellStart"/>
      <w:r>
        <w:t>i</w:t>
      </w:r>
      <w:proofErr w:type="spellEnd"/>
      <w:r>
        <w:t>)</w:t>
      </w:r>
      <w:r>
        <w:tab/>
      </w:r>
      <w:r w:rsidR="00A5746F">
        <w:t xml:space="preserve">the </w:t>
      </w:r>
      <w:r w:rsidR="009A5B63">
        <w:t>registration</w:t>
      </w:r>
      <w:r w:rsidR="00162881">
        <w:t xml:space="preserve"> </w:t>
      </w:r>
      <w:r w:rsidR="003D038F">
        <w:t>is renewed</w:t>
      </w:r>
      <w:r>
        <w:t>;</w:t>
      </w:r>
      <w:r w:rsidR="003D038F">
        <w:t xml:space="preserve"> or</w:t>
      </w:r>
    </w:p>
    <w:p w14:paraId="0BE4EB17" w14:textId="77777777" w:rsidR="00E239DA" w:rsidRDefault="00E239DA" w:rsidP="0079748D">
      <w:pPr>
        <w:pStyle w:val="paragraphsub"/>
      </w:pPr>
      <w:r>
        <w:tab/>
        <w:t>(ii)</w:t>
      </w:r>
      <w:r>
        <w:tab/>
        <w:t>the registration is suspended; or</w:t>
      </w:r>
    </w:p>
    <w:p w14:paraId="681B9AC8" w14:textId="77777777" w:rsidR="007A5CBC" w:rsidRDefault="00D131D8" w:rsidP="007A5CBC">
      <w:pPr>
        <w:pStyle w:val="paragraphsub"/>
      </w:pPr>
      <w:r>
        <w:tab/>
        <w:t>(ii</w:t>
      </w:r>
      <w:r w:rsidR="00E239DA">
        <w:t>i</w:t>
      </w:r>
      <w:r>
        <w:t>)</w:t>
      </w:r>
      <w:r>
        <w:tab/>
        <w:t xml:space="preserve">the person </w:t>
      </w:r>
      <w:r w:rsidR="007A5CBC">
        <w:t xml:space="preserve">is </w:t>
      </w:r>
      <w:r>
        <w:t xml:space="preserve">no longer </w:t>
      </w:r>
      <w:r w:rsidR="007A5CBC">
        <w:t>registered.</w:t>
      </w:r>
    </w:p>
    <w:p w14:paraId="060DEB2A" w14:textId="7E17CF8B" w:rsidR="005942D2" w:rsidRPr="00CB4197" w:rsidRDefault="005942D2" w:rsidP="005942D2">
      <w:pPr>
        <w:pStyle w:val="subsection"/>
      </w:pPr>
      <w:r>
        <w:tab/>
        <w:t>(</w:t>
      </w:r>
      <w:r w:rsidR="00217366">
        <w:t>2</w:t>
      </w:r>
      <w:r>
        <w:t>)</w:t>
      </w:r>
      <w:r>
        <w:tab/>
        <w:t xml:space="preserve">For </w:t>
      </w:r>
      <w:r w:rsidR="00341FE2">
        <w:t>subsection (</w:t>
      </w:r>
      <w:r>
        <w:t xml:space="preserve">1), the Secretary may, in writing, approve a manner or form for </w:t>
      </w:r>
      <w:r w:rsidR="00627894">
        <w:t>updating the register</w:t>
      </w:r>
      <w:r>
        <w:t>.</w:t>
      </w:r>
    </w:p>
    <w:p w14:paraId="5F034B13" w14:textId="77777777" w:rsidR="00EB6729" w:rsidRDefault="00EB6729" w:rsidP="00F145C3">
      <w:pPr>
        <w:pStyle w:val="subsection"/>
      </w:pPr>
      <w:r>
        <w:lastRenderedPageBreak/>
        <w:tab/>
        <w:t>(</w:t>
      </w:r>
      <w:r w:rsidR="00217366">
        <w:t>3</w:t>
      </w:r>
      <w:r>
        <w:t>)</w:t>
      </w:r>
      <w:r>
        <w:tab/>
        <w:t>An update to the register mus</w:t>
      </w:r>
      <w:r w:rsidR="00F145C3">
        <w:t>t</w:t>
      </w:r>
      <w:r w:rsidR="005942D2">
        <w:t xml:space="preserve"> be made</w:t>
      </w:r>
      <w:r>
        <w:t>:</w:t>
      </w:r>
    </w:p>
    <w:p w14:paraId="1C64072C" w14:textId="75FC9C4A" w:rsidR="00FD3FD6" w:rsidRPr="00F145C3" w:rsidRDefault="00EB6729" w:rsidP="00F145C3">
      <w:pPr>
        <w:pStyle w:val="paragraph"/>
      </w:pPr>
      <w:r>
        <w:tab/>
        <w:t>(</w:t>
      </w:r>
      <w:r w:rsidR="00F145C3">
        <w:t>a</w:t>
      </w:r>
      <w:r>
        <w:t>)</w:t>
      </w:r>
      <w:r>
        <w:tab/>
        <w:t>for a</w:t>
      </w:r>
      <w:r w:rsidRPr="00F145C3">
        <w:t xml:space="preserve"> </w:t>
      </w:r>
      <w:r w:rsidR="00FE6FE9" w:rsidRPr="00F145C3">
        <w:t xml:space="preserve">matter mentioned in </w:t>
      </w:r>
      <w:r w:rsidR="00F01144">
        <w:t>paragraph (</w:t>
      </w:r>
      <w:r w:rsidR="00FE6FE9" w:rsidRPr="00F145C3">
        <w:t>1)(</w:t>
      </w:r>
      <w:r w:rsidR="005E61EA">
        <w:t>b</w:t>
      </w:r>
      <w:r w:rsidR="00FE6FE9" w:rsidRPr="00F145C3">
        <w:t>)—</w:t>
      </w:r>
      <w:r w:rsidR="00FD3FD6" w:rsidRPr="00F145C3">
        <w:t xml:space="preserve">within </w:t>
      </w:r>
      <w:r w:rsidR="003375C8" w:rsidRPr="00F145C3">
        <w:t>28</w:t>
      </w:r>
      <w:r w:rsidR="00FD3FD6" w:rsidRPr="00F145C3">
        <w:t xml:space="preserve"> days of the change occurring</w:t>
      </w:r>
      <w:r w:rsidR="00FE6FE9" w:rsidRPr="00F145C3">
        <w:t>; or</w:t>
      </w:r>
    </w:p>
    <w:p w14:paraId="4473F2B5" w14:textId="77777777" w:rsidR="00FE6FE9" w:rsidRDefault="00FE6FE9" w:rsidP="00F145C3">
      <w:pPr>
        <w:pStyle w:val="paragraph"/>
      </w:pPr>
      <w:r w:rsidRPr="00F145C3">
        <w:tab/>
        <w:t>(</w:t>
      </w:r>
      <w:r w:rsidR="00F145C3">
        <w:t>b</w:t>
      </w:r>
      <w:r w:rsidRPr="00F145C3">
        <w:t>)</w:t>
      </w:r>
      <w:r w:rsidRPr="00F145C3">
        <w:tab/>
        <w:t>othe</w:t>
      </w:r>
      <w:r w:rsidRPr="00AF3DBC">
        <w:t>rwi</w:t>
      </w:r>
      <w:r>
        <w:t>se—within 7 days of the change occurring.</w:t>
      </w:r>
    </w:p>
    <w:p w14:paraId="4FD8FE4D" w14:textId="58810223" w:rsidR="00B550AB" w:rsidRPr="00D320D7" w:rsidRDefault="00F01144" w:rsidP="00B550AB">
      <w:pPr>
        <w:pStyle w:val="ActHead5"/>
      </w:pPr>
      <w:bookmarkStart w:id="27" w:name="_Toc189121939"/>
      <w:bookmarkStart w:id="28" w:name="_Hlk190267918"/>
      <w:proofErr w:type="gramStart"/>
      <w:r w:rsidRPr="00805AFE">
        <w:rPr>
          <w:rStyle w:val="CharSectno"/>
        </w:rPr>
        <w:t>18</w:t>
      </w:r>
      <w:r w:rsidR="00B550AB" w:rsidRPr="00D320D7">
        <w:t xml:space="preserve">  </w:t>
      </w:r>
      <w:r w:rsidR="00F3426D">
        <w:t>Requirement</w:t>
      </w:r>
      <w:proofErr w:type="gramEnd"/>
      <w:r w:rsidR="00F3426D">
        <w:t xml:space="preserve"> to undertake c</w:t>
      </w:r>
      <w:r w:rsidR="0056310E">
        <w:t>ontinuing</w:t>
      </w:r>
      <w:r w:rsidR="00B550AB" w:rsidRPr="00D320D7">
        <w:t xml:space="preserve"> professional development</w:t>
      </w:r>
      <w:bookmarkEnd w:id="27"/>
    </w:p>
    <w:p w14:paraId="52A0B859" w14:textId="77777777" w:rsidR="0056310E" w:rsidRPr="00B64074" w:rsidRDefault="00B550AB" w:rsidP="00B550AB">
      <w:pPr>
        <w:pStyle w:val="subsection"/>
      </w:pPr>
      <w:r w:rsidRPr="00B64074">
        <w:tab/>
        <w:t>(1)</w:t>
      </w:r>
      <w:r w:rsidRPr="00B64074">
        <w:tab/>
        <w:t>A</w:t>
      </w:r>
      <w:r w:rsidR="00174390" w:rsidRPr="00B64074">
        <w:t>n accredited</w:t>
      </w:r>
      <w:r w:rsidRPr="00B64074">
        <w:t xml:space="preserve"> family dispute resolution practitioner must</w:t>
      </w:r>
      <w:r w:rsidR="0056310E" w:rsidRPr="00B64074">
        <w:t>:</w:t>
      </w:r>
    </w:p>
    <w:p w14:paraId="7ACD0924" w14:textId="38A22AC8" w:rsidR="008508A2" w:rsidRPr="00B64074" w:rsidRDefault="0056310E" w:rsidP="0056310E">
      <w:pPr>
        <w:pStyle w:val="paragraph"/>
      </w:pPr>
      <w:r w:rsidRPr="00B64074">
        <w:tab/>
        <w:t>(a)</w:t>
      </w:r>
      <w:r w:rsidRPr="00B64074">
        <w:tab/>
      </w:r>
      <w:r w:rsidR="00B550AB" w:rsidRPr="00B64074">
        <w:t xml:space="preserve">undertake at least 24 hours </w:t>
      </w:r>
      <w:r w:rsidR="008508A2" w:rsidRPr="00B64074">
        <w:t xml:space="preserve">of continuing </w:t>
      </w:r>
      <w:r w:rsidR="00B550AB" w:rsidRPr="00B64074">
        <w:t>professional development</w:t>
      </w:r>
      <w:r w:rsidR="00346316" w:rsidRPr="00B64074">
        <w:t xml:space="preserve"> that meets the requirements of subsection (2)</w:t>
      </w:r>
      <w:r w:rsidR="00B550AB" w:rsidRPr="00B64074">
        <w:t xml:space="preserve"> </w:t>
      </w:r>
      <w:r w:rsidR="008508A2" w:rsidRPr="00B64074">
        <w:t>during:</w:t>
      </w:r>
    </w:p>
    <w:p w14:paraId="26E4AFFA" w14:textId="77777777" w:rsidR="008508A2" w:rsidRPr="00B64074" w:rsidRDefault="008508A2" w:rsidP="0056310E">
      <w:pPr>
        <w:pStyle w:val="paragraphsub"/>
      </w:pPr>
      <w:r w:rsidRPr="00B64074">
        <w:tab/>
        <w:t>(</w:t>
      </w:r>
      <w:proofErr w:type="spellStart"/>
      <w:r w:rsidR="0056310E" w:rsidRPr="00B64074">
        <w:t>i</w:t>
      </w:r>
      <w:proofErr w:type="spellEnd"/>
      <w:r w:rsidRPr="00B64074">
        <w:t>)</w:t>
      </w:r>
      <w:r w:rsidRPr="00B64074">
        <w:tab/>
        <w:t xml:space="preserve">the period of </w:t>
      </w:r>
      <w:r w:rsidR="00A62560" w:rsidRPr="00B64074">
        <w:t xml:space="preserve">2 years starting on the day the practitioner </w:t>
      </w:r>
      <w:r w:rsidR="00662656" w:rsidRPr="00B64074">
        <w:t>becomes</w:t>
      </w:r>
      <w:r w:rsidR="00A62560" w:rsidRPr="00B64074">
        <w:t xml:space="preserve"> accredited; and</w:t>
      </w:r>
    </w:p>
    <w:p w14:paraId="2E3FD413" w14:textId="77777777" w:rsidR="00A62560" w:rsidRPr="00B64074" w:rsidRDefault="00A62560" w:rsidP="0056310E">
      <w:pPr>
        <w:pStyle w:val="paragraphsub"/>
      </w:pPr>
      <w:r w:rsidRPr="00B64074">
        <w:tab/>
        <w:t>(</w:t>
      </w:r>
      <w:r w:rsidR="0056310E" w:rsidRPr="00B64074">
        <w:t>ii</w:t>
      </w:r>
      <w:r w:rsidRPr="00B64074">
        <w:t>)</w:t>
      </w:r>
      <w:r w:rsidRPr="00B64074">
        <w:tab/>
        <w:t>each subsequent period of 2 years during which the practitioner is accredited</w:t>
      </w:r>
      <w:r w:rsidR="0056310E" w:rsidRPr="00B64074">
        <w:t>; and</w:t>
      </w:r>
    </w:p>
    <w:p w14:paraId="61B7B6F7" w14:textId="0CD3F3B5" w:rsidR="0056310E" w:rsidRPr="00B64074" w:rsidRDefault="0056310E" w:rsidP="0056310E">
      <w:pPr>
        <w:pStyle w:val="paragraph"/>
      </w:pPr>
      <w:r w:rsidRPr="00B64074">
        <w:tab/>
        <w:t>(b)</w:t>
      </w:r>
      <w:r w:rsidRPr="00B64074">
        <w:tab/>
        <w:t xml:space="preserve">make a record of each activity undertaken in compliance with </w:t>
      </w:r>
      <w:r w:rsidR="00F01144" w:rsidRPr="00B64074">
        <w:t>paragraph (</w:t>
      </w:r>
      <w:r w:rsidRPr="00B64074">
        <w:t xml:space="preserve">a), including a record of </w:t>
      </w:r>
      <w:r w:rsidR="00662656" w:rsidRPr="00B64074">
        <w:t xml:space="preserve">the </w:t>
      </w:r>
      <w:r w:rsidRPr="00B64074">
        <w:t xml:space="preserve">days on which the activities were undertaken and the period of time spent in undertaking </w:t>
      </w:r>
      <w:r w:rsidR="001A02ED" w:rsidRPr="00B64074">
        <w:t>the</w:t>
      </w:r>
      <w:r w:rsidRPr="00B64074">
        <w:t xml:space="preserve"> activit</w:t>
      </w:r>
      <w:r w:rsidR="001A02ED" w:rsidRPr="00B64074">
        <w:t>ies</w:t>
      </w:r>
      <w:r w:rsidRPr="00B64074">
        <w:t>; and</w:t>
      </w:r>
    </w:p>
    <w:p w14:paraId="5FF3084E" w14:textId="77777777" w:rsidR="00BF0E9C" w:rsidRPr="00B64074" w:rsidRDefault="00BF0E9C" w:rsidP="0056310E">
      <w:pPr>
        <w:pStyle w:val="paragraph"/>
      </w:pPr>
      <w:r w:rsidRPr="00B64074">
        <w:tab/>
        <w:t>(c)</w:t>
      </w:r>
      <w:r w:rsidRPr="00B64074">
        <w:tab/>
      </w:r>
      <w:r w:rsidR="00943C9A" w:rsidRPr="00B64074">
        <w:t>keep the following for a period of 7 years:</w:t>
      </w:r>
    </w:p>
    <w:p w14:paraId="09928BBB" w14:textId="3D7C066A" w:rsidR="00504836" w:rsidRPr="00B64074" w:rsidRDefault="00504836" w:rsidP="00504836">
      <w:pPr>
        <w:pStyle w:val="paragraphsub"/>
      </w:pPr>
      <w:r w:rsidRPr="00B64074">
        <w:tab/>
        <w:t>(</w:t>
      </w:r>
      <w:proofErr w:type="spellStart"/>
      <w:r w:rsidRPr="00B64074">
        <w:t>i</w:t>
      </w:r>
      <w:proofErr w:type="spellEnd"/>
      <w:r w:rsidRPr="00B64074">
        <w:t>)</w:t>
      </w:r>
      <w:r w:rsidRPr="00B64074">
        <w:tab/>
      </w:r>
      <w:r w:rsidR="00371BC5" w:rsidRPr="00B64074">
        <w:t xml:space="preserve">a </w:t>
      </w:r>
      <w:r w:rsidRPr="00B64074">
        <w:t xml:space="preserve">record made under </w:t>
      </w:r>
      <w:r w:rsidR="00F01144" w:rsidRPr="00B64074">
        <w:t>paragraph (</w:t>
      </w:r>
      <w:r w:rsidRPr="00B64074">
        <w:t>b);</w:t>
      </w:r>
    </w:p>
    <w:p w14:paraId="56072DEB" w14:textId="081BF733" w:rsidR="00504836" w:rsidRPr="00B64074" w:rsidRDefault="00504836" w:rsidP="00504836">
      <w:pPr>
        <w:pStyle w:val="paragraphsub"/>
      </w:pPr>
      <w:r w:rsidRPr="00B64074">
        <w:tab/>
        <w:t>(ii)</w:t>
      </w:r>
      <w:r w:rsidRPr="00B64074">
        <w:tab/>
        <w:t xml:space="preserve">if a document provides evidence of the participation of the practitioner in an activity undertaken in compliance with </w:t>
      </w:r>
      <w:r w:rsidR="00F01144" w:rsidRPr="00B64074">
        <w:t>paragraph (</w:t>
      </w:r>
      <w:r w:rsidRPr="00B64074">
        <w:t>a)—the document (or a copy).</w:t>
      </w:r>
    </w:p>
    <w:p w14:paraId="6C7977EB" w14:textId="428062A8" w:rsidR="001A02ED" w:rsidRPr="00B64074" w:rsidRDefault="001A02ED" w:rsidP="001A02ED">
      <w:pPr>
        <w:pStyle w:val="notetext"/>
      </w:pPr>
      <w:r w:rsidRPr="00B64074">
        <w:t>Note:</w:t>
      </w:r>
      <w:r w:rsidRPr="00B64074">
        <w:tab/>
        <w:t xml:space="preserve">Examples for </w:t>
      </w:r>
      <w:r w:rsidR="00EA33A3" w:rsidRPr="00B64074">
        <w:t>sub</w:t>
      </w:r>
      <w:r w:rsidR="00F01144" w:rsidRPr="00B64074">
        <w:t>paragraph (</w:t>
      </w:r>
      <w:r w:rsidRPr="00B64074">
        <w:t>1)(</w:t>
      </w:r>
      <w:r w:rsidR="00371BC5" w:rsidRPr="00B64074">
        <w:t>c</w:t>
      </w:r>
      <w:r w:rsidRPr="00B64074">
        <w:t>)</w:t>
      </w:r>
      <w:r w:rsidR="00371BC5" w:rsidRPr="00B64074">
        <w:t>(ii)</w:t>
      </w:r>
      <w:r w:rsidRPr="00B64074">
        <w:t xml:space="preserve"> include a notice of attendance or a certificate for completing a course.</w:t>
      </w:r>
    </w:p>
    <w:p w14:paraId="0AFA73A0" w14:textId="3A039CF1" w:rsidR="00A62560" w:rsidRPr="00B64074" w:rsidRDefault="00A62560" w:rsidP="00A62560">
      <w:pPr>
        <w:pStyle w:val="subsection"/>
      </w:pPr>
      <w:r w:rsidRPr="00B64074">
        <w:tab/>
        <w:t>(2)</w:t>
      </w:r>
      <w:r w:rsidRPr="00B64074">
        <w:tab/>
      </w:r>
      <w:r w:rsidR="001A02ED" w:rsidRPr="00B64074">
        <w:t xml:space="preserve">For </w:t>
      </w:r>
      <w:r w:rsidR="00F01144" w:rsidRPr="00B64074">
        <w:t>paragraph (</w:t>
      </w:r>
      <w:r w:rsidR="001A02ED" w:rsidRPr="00B64074">
        <w:t>1)(a),</w:t>
      </w:r>
      <w:r w:rsidRPr="00B64074">
        <w:t xml:space="preserve"> continuing professional development:</w:t>
      </w:r>
    </w:p>
    <w:p w14:paraId="45328157" w14:textId="77777777" w:rsidR="00A62560" w:rsidRPr="00B64074" w:rsidRDefault="00A62560" w:rsidP="00A62560">
      <w:pPr>
        <w:pStyle w:val="paragraph"/>
      </w:pPr>
      <w:r w:rsidRPr="00B64074">
        <w:tab/>
        <w:t>(a)</w:t>
      </w:r>
      <w:r w:rsidRPr="00B64074">
        <w:tab/>
        <w:t>must be directly relevant to the provision of family dispute resolution; and</w:t>
      </w:r>
    </w:p>
    <w:p w14:paraId="2C0BC596" w14:textId="6FCFBAF9" w:rsidR="009A186C" w:rsidRPr="00B64074" w:rsidRDefault="009A186C" w:rsidP="00A62560">
      <w:pPr>
        <w:pStyle w:val="paragraph"/>
      </w:pPr>
      <w:r w:rsidRPr="00B64074">
        <w:tab/>
        <w:t>(b)</w:t>
      </w:r>
      <w:r w:rsidRPr="00B64074">
        <w:tab/>
        <w:t>must include education, training or professional development in relation to family violence; and</w:t>
      </w:r>
    </w:p>
    <w:p w14:paraId="3D98B3A2" w14:textId="6C5EF9A2" w:rsidR="00A62560" w:rsidRDefault="00A62560" w:rsidP="00A62560">
      <w:pPr>
        <w:pStyle w:val="paragraph"/>
      </w:pPr>
      <w:r w:rsidRPr="00B64074">
        <w:tab/>
        <w:t>(</w:t>
      </w:r>
      <w:r w:rsidR="009A186C" w:rsidRPr="00B64074">
        <w:t>c</w:t>
      </w:r>
      <w:r w:rsidRPr="00B64074">
        <w:t>)</w:t>
      </w:r>
      <w:r w:rsidRPr="00B64074">
        <w:tab/>
        <w:t xml:space="preserve">may consist of any form of education, training or </w:t>
      </w:r>
      <w:r w:rsidR="0056310E" w:rsidRPr="00B64074">
        <w:t xml:space="preserve">professional </w:t>
      </w:r>
      <w:r>
        <w:t>development, including (but not limited to) attending courses or seminars and reading publications.</w:t>
      </w:r>
    </w:p>
    <w:p w14:paraId="26301D34" w14:textId="7E51F3AB" w:rsidR="00B550AB" w:rsidRDefault="00B550AB" w:rsidP="00B550AB">
      <w:pPr>
        <w:pStyle w:val="subsection"/>
      </w:pPr>
      <w:r w:rsidRPr="00DF018D">
        <w:tab/>
        <w:t>(</w:t>
      </w:r>
      <w:r w:rsidR="001A02ED">
        <w:t>3</w:t>
      </w:r>
      <w:r w:rsidRPr="00DF018D">
        <w:t>)</w:t>
      </w:r>
      <w:r w:rsidRPr="00DF018D">
        <w:tab/>
        <w:t xml:space="preserve">If the Secretary becomes aware that </w:t>
      </w:r>
      <w:r w:rsidR="00174390">
        <w:t>the</w:t>
      </w:r>
      <w:r w:rsidRPr="00DF018D">
        <w:t xml:space="preserve"> practitioner has failed to comply with </w:t>
      </w:r>
      <w:r w:rsidR="001A02ED">
        <w:t xml:space="preserve">a requirement in </w:t>
      </w:r>
      <w:r w:rsidR="00341FE2">
        <w:t>subsection (</w:t>
      </w:r>
      <w:r w:rsidRPr="00DF018D">
        <w:t xml:space="preserve">1), the Secretary may, by written notice, give the </w:t>
      </w:r>
      <w:r w:rsidR="00174390">
        <w:t>practitioner</w:t>
      </w:r>
      <w:r w:rsidRPr="00DF018D">
        <w:t xml:space="preserve"> a specified period within which to comply with the requirement.</w:t>
      </w:r>
      <w:bookmarkEnd w:id="28"/>
    </w:p>
    <w:p w14:paraId="2880516F" w14:textId="5ABDE9F7" w:rsidR="00FA484C" w:rsidRPr="00FA484C" w:rsidRDefault="00FA484C" w:rsidP="00FA484C">
      <w:pPr>
        <w:pStyle w:val="ActHead4"/>
      </w:pPr>
      <w:bookmarkStart w:id="29" w:name="_Toc189121940"/>
      <w:r w:rsidRPr="00805AFE">
        <w:rPr>
          <w:rStyle w:val="CharSubdNo"/>
        </w:rPr>
        <w:t>Subdivision C</w:t>
      </w:r>
      <w:r>
        <w:t>—</w:t>
      </w:r>
      <w:r w:rsidRPr="00805AFE">
        <w:rPr>
          <w:rStyle w:val="CharSubdText"/>
        </w:rPr>
        <w:t>Requirements relating to standards of practice</w:t>
      </w:r>
      <w:bookmarkEnd w:id="29"/>
    </w:p>
    <w:p w14:paraId="1EDD1515" w14:textId="6A1D725E" w:rsidR="00B550AB" w:rsidRPr="00D320D7" w:rsidRDefault="00F01144" w:rsidP="00B550AB">
      <w:pPr>
        <w:pStyle w:val="ActHead5"/>
      </w:pPr>
      <w:bookmarkStart w:id="30" w:name="_Toc189121941"/>
      <w:proofErr w:type="gramStart"/>
      <w:r w:rsidRPr="00805AFE">
        <w:rPr>
          <w:rStyle w:val="CharSectno"/>
        </w:rPr>
        <w:t>19</w:t>
      </w:r>
      <w:r w:rsidR="00B550AB" w:rsidRPr="00D320D7">
        <w:t xml:space="preserve">  </w:t>
      </w:r>
      <w:r w:rsidR="00F3426D">
        <w:t>Requirement</w:t>
      </w:r>
      <w:proofErr w:type="gramEnd"/>
      <w:r w:rsidR="00F3426D">
        <w:t xml:space="preserve"> to uphold reasonable p</w:t>
      </w:r>
      <w:r w:rsidR="00B550AB" w:rsidRPr="00D320D7">
        <w:t>rofessional standards</w:t>
      </w:r>
      <w:bookmarkEnd w:id="30"/>
    </w:p>
    <w:p w14:paraId="227E7B28" w14:textId="119392A0" w:rsidR="00B550AB" w:rsidRDefault="00B550AB" w:rsidP="00B550AB">
      <w:pPr>
        <w:pStyle w:val="subsection"/>
      </w:pPr>
      <w:r w:rsidRPr="00DF018D">
        <w:tab/>
      </w:r>
      <w:r w:rsidRPr="00DF018D">
        <w:tab/>
        <w:t>A</w:t>
      </w:r>
      <w:r w:rsidR="00E47C13">
        <w:t>n accredited family dispute resolution practitioner</w:t>
      </w:r>
      <w:r w:rsidRPr="00DF018D">
        <w:t xml:space="preserve"> must uphold reasonable professional standards in </w:t>
      </w:r>
      <w:r w:rsidR="00B4106B">
        <w:t>conducting</w:t>
      </w:r>
      <w:r w:rsidRPr="00DF018D">
        <w:t xml:space="preserve"> family dispute resolution.</w:t>
      </w:r>
    </w:p>
    <w:p w14:paraId="69476DAB" w14:textId="0F82556B" w:rsidR="00AA4C29" w:rsidRPr="00D320D7" w:rsidRDefault="00F01144" w:rsidP="00AA4C29">
      <w:pPr>
        <w:pStyle w:val="ActHead5"/>
      </w:pPr>
      <w:bookmarkStart w:id="31" w:name="_Toc189121942"/>
      <w:proofErr w:type="gramStart"/>
      <w:r w:rsidRPr="00805AFE">
        <w:rPr>
          <w:rStyle w:val="CharSectno"/>
        </w:rPr>
        <w:t>20</w:t>
      </w:r>
      <w:r w:rsidR="00AA4C29" w:rsidRPr="00D320D7">
        <w:t xml:space="preserve">  </w:t>
      </w:r>
      <w:r w:rsidR="00AA4C29">
        <w:t>Requirement</w:t>
      </w:r>
      <w:proofErr w:type="gramEnd"/>
      <w:r w:rsidR="00AA4C29">
        <w:t xml:space="preserve"> to assess whether it is appropriate for persons to attend family dispute resolution sessions</w:t>
      </w:r>
      <w:bookmarkEnd w:id="31"/>
    </w:p>
    <w:p w14:paraId="025290BF" w14:textId="77777777" w:rsidR="00F57C97" w:rsidRDefault="00AA4C29" w:rsidP="00AA4C29">
      <w:pPr>
        <w:pStyle w:val="subsection"/>
      </w:pPr>
      <w:r w:rsidRPr="00DF018D">
        <w:tab/>
        <w:t>(1)</w:t>
      </w:r>
      <w:r w:rsidRPr="00DF018D">
        <w:tab/>
      </w:r>
      <w:r>
        <w:t>In conducting family dispute resolution, a</w:t>
      </w:r>
      <w:r w:rsidR="003E6B81">
        <w:t>n</w:t>
      </w:r>
      <w:r>
        <w:t xml:space="preserve"> </w:t>
      </w:r>
      <w:r w:rsidR="003E6B81">
        <w:t xml:space="preserve">accredited </w:t>
      </w:r>
      <w:r>
        <w:t>family dispute resolution practitioner</w:t>
      </w:r>
      <w:r w:rsidR="000C3FF3">
        <w:t xml:space="preserve"> </w:t>
      </w:r>
      <w:r>
        <w:t>must determine</w:t>
      </w:r>
      <w:r w:rsidR="00F57C97">
        <w:t xml:space="preserve"> </w:t>
      </w:r>
      <w:r>
        <w:t xml:space="preserve">whether it would or would not be appropriate to </w:t>
      </w:r>
      <w:r>
        <w:lastRenderedPageBreak/>
        <w:t xml:space="preserve">conduct family dispute resolution sessions, or to continue to conduct those sessions, with </w:t>
      </w:r>
      <w:r w:rsidR="00F57C97">
        <w:t>the parties to the dispute.</w:t>
      </w:r>
    </w:p>
    <w:p w14:paraId="687818F7" w14:textId="4BA4B35F" w:rsidR="00AA4C29" w:rsidRDefault="00AA4C29" w:rsidP="00AA4C29">
      <w:pPr>
        <w:pStyle w:val="subsection"/>
      </w:pPr>
      <w:r>
        <w:tab/>
        <w:t>(2)</w:t>
      </w:r>
      <w:r>
        <w:tab/>
        <w:t>In making the determination, t</w:t>
      </w:r>
      <w:r w:rsidRPr="00DF018D">
        <w:t xml:space="preserve">he practitioner must </w:t>
      </w:r>
      <w:r>
        <w:t>consider</w:t>
      </w:r>
      <w:r w:rsidRPr="00D17B1E">
        <w:t xml:space="preserve"> whether the ability of </w:t>
      </w:r>
      <w:r>
        <w:t>one or more of those</w:t>
      </w:r>
      <w:r w:rsidRPr="00D17B1E">
        <w:t xml:space="preserve"> </w:t>
      </w:r>
      <w:r w:rsidR="00FC7F03">
        <w:t>parties</w:t>
      </w:r>
      <w:r w:rsidRPr="00D17B1E">
        <w:t xml:space="preserve"> to negotiate freely is affected by</w:t>
      </w:r>
      <w:r>
        <w:t xml:space="preserve"> any of the following</w:t>
      </w:r>
      <w:r w:rsidRPr="00D17B1E">
        <w:t>:</w:t>
      </w:r>
    </w:p>
    <w:p w14:paraId="6262A30E" w14:textId="77777777" w:rsidR="00AA4C29" w:rsidRDefault="00AA4C29" w:rsidP="00AA4C29">
      <w:pPr>
        <w:pStyle w:val="paragraph"/>
      </w:pPr>
      <w:r>
        <w:tab/>
        <w:t>(a)</w:t>
      </w:r>
      <w:r>
        <w:tab/>
        <w:t>the presence of (including a history of) family violence among the parties, or the parties and their children;</w:t>
      </w:r>
    </w:p>
    <w:p w14:paraId="7D163C6E" w14:textId="1ACCE756" w:rsidR="00AA4C29" w:rsidRDefault="00AA4C29" w:rsidP="00AA4C29">
      <w:pPr>
        <w:pStyle w:val="paragraph"/>
      </w:pPr>
      <w:r>
        <w:tab/>
        <w:t>(b)</w:t>
      </w:r>
      <w:r>
        <w:tab/>
        <w:t>the likely safety of the parties</w:t>
      </w:r>
      <w:r w:rsidR="001551F3">
        <w:t>, or of any other person involved in the conduct of the sessions</w:t>
      </w:r>
      <w:r>
        <w:t>;</w:t>
      </w:r>
    </w:p>
    <w:p w14:paraId="59193AD3" w14:textId="77777777" w:rsidR="00AA4C29" w:rsidRDefault="00AA4C29" w:rsidP="00AA4C29">
      <w:pPr>
        <w:pStyle w:val="paragraph"/>
      </w:pPr>
      <w:r>
        <w:tab/>
        <w:t>(c)</w:t>
      </w:r>
      <w:r>
        <w:tab/>
        <w:t>the equality of bargaining power amongst the parties;</w:t>
      </w:r>
    </w:p>
    <w:p w14:paraId="37F29C07" w14:textId="77777777" w:rsidR="00AA4C29" w:rsidRDefault="00AA4C29" w:rsidP="00AA4C29">
      <w:pPr>
        <w:pStyle w:val="paragraph"/>
      </w:pPr>
      <w:r>
        <w:tab/>
        <w:t>(d)</w:t>
      </w:r>
      <w:r>
        <w:tab/>
        <w:t>if the dispute involves children—the risk that a child may suffer abuse;</w:t>
      </w:r>
    </w:p>
    <w:p w14:paraId="7158772E" w14:textId="77777777" w:rsidR="00AA4C29" w:rsidRDefault="00AA4C29" w:rsidP="00AA4C29">
      <w:pPr>
        <w:pStyle w:val="paragraph"/>
      </w:pPr>
      <w:r>
        <w:tab/>
        <w:t>(e)</w:t>
      </w:r>
      <w:r>
        <w:tab/>
        <w:t>the emotional, psychological and physical health of the parties;</w:t>
      </w:r>
    </w:p>
    <w:p w14:paraId="18245711" w14:textId="6C9DAD29" w:rsidR="00E354F8" w:rsidRDefault="00E354F8" w:rsidP="00AA4C29">
      <w:pPr>
        <w:pStyle w:val="paragraph"/>
      </w:pPr>
      <w:r>
        <w:tab/>
        <w:t>(f)</w:t>
      </w:r>
      <w:r>
        <w:tab/>
        <w:t xml:space="preserve">the undue bias or influence of </w:t>
      </w:r>
      <w:r w:rsidR="00FC7F03">
        <w:t xml:space="preserve">a person (whether </w:t>
      </w:r>
      <w:r w:rsidR="00BA0F75">
        <w:t xml:space="preserve">or not </w:t>
      </w:r>
      <w:r w:rsidR="00FC7F03">
        <w:t xml:space="preserve">the person is a party to the dispute) on </w:t>
      </w:r>
      <w:r w:rsidR="00BA0F75">
        <w:t>the parties;</w:t>
      </w:r>
    </w:p>
    <w:p w14:paraId="69E11A37" w14:textId="32F11525" w:rsidR="00EE73B0" w:rsidRDefault="00AA4C29" w:rsidP="00EE73B0">
      <w:pPr>
        <w:pStyle w:val="paragraph"/>
      </w:pPr>
      <w:r w:rsidRPr="001F7258">
        <w:tab/>
        <w:t>(</w:t>
      </w:r>
      <w:r w:rsidR="002E2378">
        <w:t>g</w:t>
      </w:r>
      <w:r w:rsidRPr="001F7258">
        <w:t>)</w:t>
      </w:r>
      <w:r w:rsidRPr="001F7258">
        <w:tab/>
      </w:r>
      <w:r w:rsidR="00EE73B0">
        <w:t>a</w:t>
      </w:r>
      <w:r w:rsidR="004450FC">
        <w:t>ny other</w:t>
      </w:r>
      <w:r w:rsidR="00EE73B0">
        <w:t xml:space="preserve"> matter that</w:t>
      </w:r>
      <w:r w:rsidR="00F4172C">
        <w:t xml:space="preserve"> the practitioner considers </w:t>
      </w:r>
      <w:r w:rsidR="00EE73B0">
        <w:t xml:space="preserve">has </w:t>
      </w:r>
      <w:r w:rsidR="004450FC">
        <w:t>a material</w:t>
      </w:r>
      <w:r w:rsidR="00EE73B0">
        <w:t xml:space="preserve"> impact on the ability of the parties to negotiate freely.</w:t>
      </w:r>
    </w:p>
    <w:p w14:paraId="7BB7AF94" w14:textId="77777777" w:rsidR="00AA4C29" w:rsidRDefault="00AA4C29" w:rsidP="00AA4C29">
      <w:pPr>
        <w:pStyle w:val="subsection"/>
      </w:pPr>
      <w:r w:rsidRPr="00DF018D">
        <w:tab/>
        <w:t>(</w:t>
      </w:r>
      <w:r>
        <w:t>3</w:t>
      </w:r>
      <w:r w:rsidRPr="00DF018D">
        <w:t>)</w:t>
      </w:r>
      <w:r w:rsidRPr="00DF018D">
        <w:tab/>
      </w:r>
      <w:r>
        <w:t>The practitioner may conduct the sessions only if:</w:t>
      </w:r>
    </w:p>
    <w:p w14:paraId="50D7CDC8" w14:textId="77777777" w:rsidR="00AA4C29" w:rsidRDefault="00AA4C29" w:rsidP="00AA4C29">
      <w:pPr>
        <w:pStyle w:val="paragraph"/>
      </w:pPr>
      <w:r>
        <w:tab/>
        <w:t>(a)</w:t>
      </w:r>
      <w:r>
        <w:tab/>
        <w:t xml:space="preserve">the </w:t>
      </w:r>
      <w:r w:rsidRPr="00DF018D">
        <w:t xml:space="preserve">practitioner </w:t>
      </w:r>
      <w:r>
        <w:t>has determined, in accordance with this section, that it would be appropriate to conduct the sessions; and</w:t>
      </w:r>
    </w:p>
    <w:p w14:paraId="01FE45CE" w14:textId="6F7AADE6" w:rsidR="00AA4C29" w:rsidRDefault="00AA4C29" w:rsidP="00AA4C29">
      <w:pPr>
        <w:pStyle w:val="paragraph"/>
      </w:pPr>
      <w:r>
        <w:tab/>
        <w:t>(b)</w:t>
      </w:r>
      <w:r>
        <w:tab/>
        <w:t xml:space="preserve">the practitioner has complied with the requirements of sections </w:t>
      </w:r>
      <w:r w:rsidR="00F01144">
        <w:t>21</w:t>
      </w:r>
      <w:r>
        <w:t xml:space="preserve"> and </w:t>
      </w:r>
      <w:r w:rsidR="00F01144">
        <w:t>25</w:t>
      </w:r>
      <w:r>
        <w:t xml:space="preserve"> in relation to the sessions</w:t>
      </w:r>
      <w:r w:rsidRPr="00DF018D">
        <w:t>.</w:t>
      </w:r>
    </w:p>
    <w:p w14:paraId="361426E7" w14:textId="506E569A" w:rsidR="00AA4C29" w:rsidRPr="00D320D7" w:rsidRDefault="00F01144" w:rsidP="00AA4C29">
      <w:pPr>
        <w:pStyle w:val="ActHead5"/>
      </w:pPr>
      <w:bookmarkStart w:id="32" w:name="_Toc189121943"/>
      <w:proofErr w:type="gramStart"/>
      <w:r w:rsidRPr="00805AFE">
        <w:rPr>
          <w:rStyle w:val="CharSectno"/>
        </w:rPr>
        <w:t>21</w:t>
      </w:r>
      <w:r w:rsidR="00AA4C29" w:rsidRPr="00D320D7">
        <w:t xml:space="preserve">  </w:t>
      </w:r>
      <w:r w:rsidR="00AA4C29">
        <w:t>Requirement</w:t>
      </w:r>
      <w:proofErr w:type="gramEnd"/>
      <w:r w:rsidR="00AA4C29">
        <w:t xml:space="preserve"> to provide information to persons attending family dispute resolution sessions</w:t>
      </w:r>
      <w:bookmarkEnd w:id="32"/>
    </w:p>
    <w:p w14:paraId="3E2534AC" w14:textId="7DB95A24" w:rsidR="00AA4C29" w:rsidRDefault="00AA4C29" w:rsidP="00AA4C29">
      <w:pPr>
        <w:pStyle w:val="subsection"/>
      </w:pPr>
      <w:r w:rsidRPr="00E46CB0">
        <w:tab/>
      </w:r>
      <w:r>
        <w:t>(1)</w:t>
      </w:r>
      <w:r>
        <w:tab/>
        <w:t>I</w:t>
      </w:r>
      <w:r w:rsidRPr="00E46CB0">
        <w:t>f a</w:t>
      </w:r>
      <w:r w:rsidR="00CF7159">
        <w:t xml:space="preserve">n accredited </w:t>
      </w:r>
      <w:r w:rsidRPr="00E46CB0">
        <w:t xml:space="preserve">family dispute resolution practitioner </w:t>
      </w:r>
      <w:r>
        <w:t xml:space="preserve">determines under section </w:t>
      </w:r>
      <w:r w:rsidR="00F01144">
        <w:t>20</w:t>
      </w:r>
      <w:r>
        <w:t xml:space="preserve"> that it would be </w:t>
      </w:r>
      <w:r w:rsidRPr="00E46CB0">
        <w:t>appropriate</w:t>
      </w:r>
      <w:r>
        <w:t xml:space="preserve"> for persons </w:t>
      </w:r>
      <w:r w:rsidRPr="00E46CB0">
        <w:t xml:space="preserve">to </w:t>
      </w:r>
      <w:r>
        <w:t>attend</w:t>
      </w:r>
      <w:r w:rsidRPr="00E46CB0">
        <w:t xml:space="preserve"> family dispute resolution sessions</w:t>
      </w:r>
      <w:r>
        <w:t xml:space="preserve">, the practitioner must, before conducting those sessions, </w:t>
      </w:r>
      <w:r w:rsidRPr="00E46CB0">
        <w:t xml:space="preserve">provide </w:t>
      </w:r>
      <w:r>
        <w:t>to each person, in writing:</w:t>
      </w:r>
    </w:p>
    <w:p w14:paraId="346292A3" w14:textId="304125A8" w:rsidR="00AA4C29" w:rsidRDefault="00AA4C29" w:rsidP="00AA4C29">
      <w:pPr>
        <w:pStyle w:val="paragraph"/>
      </w:pPr>
      <w:r>
        <w:tab/>
        <w:t>(a)</w:t>
      </w:r>
      <w:r>
        <w:tab/>
        <w:t xml:space="preserve">the information mentioned in </w:t>
      </w:r>
      <w:r w:rsidR="00341FE2">
        <w:t>subsection (</w:t>
      </w:r>
      <w:r>
        <w:t>2); and</w:t>
      </w:r>
    </w:p>
    <w:p w14:paraId="44A03D1F" w14:textId="343C8D78" w:rsidR="00AA4C29" w:rsidRDefault="00AA4C29" w:rsidP="00AA4C29">
      <w:pPr>
        <w:pStyle w:val="paragraph"/>
      </w:pPr>
      <w:r>
        <w:tab/>
        <w:t>(b)</w:t>
      </w:r>
      <w:r>
        <w:tab/>
        <w:t xml:space="preserve">if </w:t>
      </w:r>
      <w:r w:rsidR="0099482A">
        <w:t>a matter in</w:t>
      </w:r>
      <w:r>
        <w:t xml:space="preserve"> dispute </w:t>
      </w:r>
      <w:r w:rsidR="0099482A">
        <w:t>is</w:t>
      </w:r>
      <w:r>
        <w:t xml:space="preserve"> in relation to children—the information mentioned in </w:t>
      </w:r>
      <w:r w:rsidR="00341FE2">
        <w:t>subsection (</w:t>
      </w:r>
      <w:r>
        <w:t>3).</w:t>
      </w:r>
    </w:p>
    <w:p w14:paraId="5255BA28" w14:textId="77777777" w:rsidR="00AA4C29" w:rsidRDefault="00AA4C29" w:rsidP="00AA4C29">
      <w:pPr>
        <w:pStyle w:val="notetext"/>
      </w:pPr>
      <w:r w:rsidRPr="00DF018D">
        <w:t>Note:</w:t>
      </w:r>
      <w:r w:rsidRPr="00DF018D">
        <w:tab/>
      </w:r>
      <w:r w:rsidR="0034599A">
        <w:t xml:space="preserve">For </w:t>
      </w:r>
      <w:r w:rsidRPr="00DF018D">
        <w:t xml:space="preserve">additional </w:t>
      </w:r>
      <w:r>
        <w:t>requirements to give information</w:t>
      </w:r>
      <w:r w:rsidR="0034599A">
        <w:t xml:space="preserve">, see </w:t>
      </w:r>
      <w:r w:rsidR="00291CAA">
        <w:t>sections 1</w:t>
      </w:r>
      <w:r w:rsidR="0034599A">
        <w:t>2B, 1</w:t>
      </w:r>
      <w:r w:rsidR="0034599A" w:rsidRPr="00DF018D">
        <w:t>2G and 63DA of the Act</w:t>
      </w:r>
      <w:r>
        <w:t>.</w:t>
      </w:r>
    </w:p>
    <w:p w14:paraId="3DD37FF3" w14:textId="5CBBF78C" w:rsidR="00AA4C29" w:rsidRDefault="00AA4C29" w:rsidP="00AA4C29">
      <w:pPr>
        <w:pStyle w:val="subsection"/>
      </w:pPr>
      <w:r>
        <w:tab/>
        <w:t>(2)</w:t>
      </w:r>
      <w:r>
        <w:tab/>
        <w:t xml:space="preserve">For </w:t>
      </w:r>
      <w:r w:rsidR="00F01144">
        <w:t>paragraph (</w:t>
      </w:r>
      <w:r>
        <w:t>1)(a), the information is the following:</w:t>
      </w:r>
    </w:p>
    <w:p w14:paraId="75E06AEF" w14:textId="77777777" w:rsidR="00BE0EEF" w:rsidRDefault="00AA4C29" w:rsidP="00AA4C29">
      <w:pPr>
        <w:pStyle w:val="paragraph"/>
      </w:pPr>
      <w:r w:rsidRPr="00DF018D">
        <w:tab/>
      </w:r>
      <w:r w:rsidR="00BE0EEF" w:rsidRPr="00DF018D">
        <w:t>(</w:t>
      </w:r>
      <w:r w:rsidR="00BE0EEF">
        <w:t>a</w:t>
      </w:r>
      <w:r w:rsidR="00BE0EEF" w:rsidRPr="00DF018D">
        <w:t>)</w:t>
      </w:r>
      <w:r w:rsidR="00BE0EEF" w:rsidRPr="00DF018D">
        <w:tab/>
      </w:r>
      <w:r w:rsidR="00BE0EEF">
        <w:t>a statement that</w:t>
      </w:r>
      <w:r w:rsidR="00BE0EEF" w:rsidRPr="00E853E0">
        <w:t xml:space="preserve"> the </w:t>
      </w:r>
      <w:r w:rsidR="00BE0EEF">
        <w:t>practitioner</w:t>
      </w:r>
      <w:r w:rsidR="00BE0EEF" w:rsidRPr="00E853E0">
        <w:t xml:space="preserve"> is an accredited family dispute resolution practitioner</w:t>
      </w:r>
      <w:r w:rsidR="00BE0EEF" w:rsidRPr="00DF018D">
        <w:t>;</w:t>
      </w:r>
    </w:p>
    <w:p w14:paraId="3D7354FA" w14:textId="77777777" w:rsidR="00AA4C29" w:rsidRPr="00DF018D" w:rsidRDefault="00BE0EEF" w:rsidP="00AA4C29">
      <w:pPr>
        <w:pStyle w:val="paragraph"/>
      </w:pPr>
      <w:r>
        <w:tab/>
      </w:r>
      <w:r w:rsidR="00AA4C29" w:rsidRPr="00DF018D">
        <w:t>(</w:t>
      </w:r>
      <w:r w:rsidR="004C73A1">
        <w:t>b</w:t>
      </w:r>
      <w:r w:rsidR="00AA4C29" w:rsidRPr="00DF018D">
        <w:t>)</w:t>
      </w:r>
      <w:r w:rsidR="00AA4C29" w:rsidRPr="00DF018D">
        <w:tab/>
        <w:t>that it is not the role of the practitioner to give people legal advice (unless the practitioner is also a legal practitioner</w:t>
      </w:r>
      <w:r w:rsidR="00AA4C29">
        <w:t xml:space="preserve"> or the advice is about procedural matters</w:t>
      </w:r>
      <w:r w:rsidR="00AA4C29" w:rsidRPr="00DF018D">
        <w:t>);</w:t>
      </w:r>
    </w:p>
    <w:p w14:paraId="0C8FC1EE" w14:textId="2119955B" w:rsidR="00AA4C29" w:rsidRPr="00DF018D" w:rsidRDefault="00AA4C29" w:rsidP="00AA4C29">
      <w:pPr>
        <w:pStyle w:val="paragraph"/>
      </w:pPr>
      <w:r w:rsidRPr="00DF018D">
        <w:tab/>
        <w:t>(</w:t>
      </w:r>
      <w:r w:rsidR="004C73A1">
        <w:t>c</w:t>
      </w:r>
      <w:r w:rsidRPr="00DF018D">
        <w:t>)</w:t>
      </w:r>
      <w:r w:rsidRPr="00DF018D">
        <w:tab/>
        <w:t>the practitioner</w:t>
      </w:r>
      <w:r>
        <w:t>’</w:t>
      </w:r>
      <w:r w:rsidRPr="00DF018D">
        <w:t xml:space="preserve">s confidentiality and disclosure obligations under </w:t>
      </w:r>
      <w:r w:rsidR="00064327">
        <w:t>section 1</w:t>
      </w:r>
      <w:r w:rsidRPr="00DF018D">
        <w:t>0H of the Act;</w:t>
      </w:r>
    </w:p>
    <w:p w14:paraId="020F8967" w14:textId="6BBDC433" w:rsidR="00AA4C29" w:rsidRPr="00DF018D" w:rsidRDefault="00AA4C29" w:rsidP="00AA4C29">
      <w:pPr>
        <w:pStyle w:val="paragraph"/>
      </w:pPr>
      <w:r w:rsidRPr="00DF018D">
        <w:tab/>
        <w:t>(</w:t>
      </w:r>
      <w:r w:rsidR="004C73A1">
        <w:t>d</w:t>
      </w:r>
      <w:r w:rsidRPr="00DF018D">
        <w:t>)</w:t>
      </w:r>
      <w:r w:rsidRPr="00DF018D">
        <w:tab/>
        <w:t xml:space="preserve">that, </w:t>
      </w:r>
      <w:r w:rsidR="004C73A1">
        <w:t xml:space="preserve">unless an exception in </w:t>
      </w:r>
      <w:r w:rsidR="00291CAA">
        <w:t>sub</w:t>
      </w:r>
      <w:r w:rsidR="00064327">
        <w:t>section 1</w:t>
      </w:r>
      <w:r w:rsidR="004C73A1">
        <w:t>0</w:t>
      </w:r>
      <w:proofErr w:type="gramStart"/>
      <w:r w:rsidR="004C73A1">
        <w:t>J(</w:t>
      </w:r>
      <w:proofErr w:type="gramEnd"/>
      <w:r w:rsidR="004C73A1">
        <w:t>2) or (3) of the Act</w:t>
      </w:r>
      <w:r w:rsidRPr="00DF018D">
        <w:t xml:space="preserve"> applies, evidence of anything said, or an admission made, </w:t>
      </w:r>
      <w:r>
        <w:t>in</w:t>
      </w:r>
      <w:r w:rsidRPr="00DF018D">
        <w:t xml:space="preserve"> family dispute resolution is not admissible:</w:t>
      </w:r>
    </w:p>
    <w:p w14:paraId="2916E1E7" w14:textId="77777777" w:rsidR="00AA4C29" w:rsidRPr="00DF018D" w:rsidRDefault="00AA4C29" w:rsidP="00AA4C29">
      <w:pPr>
        <w:pStyle w:val="paragraphsub"/>
      </w:pPr>
      <w:r w:rsidRPr="00DF018D">
        <w:tab/>
        <w:t>(</w:t>
      </w:r>
      <w:proofErr w:type="spellStart"/>
      <w:r w:rsidRPr="00DF018D">
        <w:t>i</w:t>
      </w:r>
      <w:proofErr w:type="spellEnd"/>
      <w:r w:rsidRPr="00DF018D">
        <w:t>)</w:t>
      </w:r>
      <w:r w:rsidRPr="00DF018D">
        <w:tab/>
        <w:t xml:space="preserve">in any court (whether </w:t>
      </w:r>
      <w:r w:rsidR="00BE0EEF">
        <w:t xml:space="preserve">or not </w:t>
      </w:r>
      <w:r w:rsidRPr="00DF018D">
        <w:t>exercising federal jurisdiction); or</w:t>
      </w:r>
    </w:p>
    <w:p w14:paraId="6DE51836" w14:textId="77777777" w:rsidR="00AA4C29" w:rsidRDefault="00AA4C29" w:rsidP="00AA4C29">
      <w:pPr>
        <w:pStyle w:val="paragraphsub"/>
      </w:pPr>
      <w:r w:rsidRPr="00DF018D">
        <w:lastRenderedPageBreak/>
        <w:tab/>
        <w:t>(ii)</w:t>
      </w:r>
      <w:r w:rsidRPr="00DF018D">
        <w:tab/>
        <w:t>in any proceedings before a person authorised by a law of the Commonwealth or a State or Territory, or by the consent of the parties, to hear evidence;</w:t>
      </w:r>
    </w:p>
    <w:p w14:paraId="08DEB06E" w14:textId="0F686DC7" w:rsidR="00AA4C29" w:rsidRPr="00DF018D" w:rsidRDefault="00AA4C29" w:rsidP="00AA4C29">
      <w:pPr>
        <w:pStyle w:val="paragraph"/>
      </w:pPr>
      <w:r>
        <w:tab/>
        <w:t>(</w:t>
      </w:r>
      <w:r w:rsidR="00BE0EEF">
        <w:t>e</w:t>
      </w:r>
      <w:r>
        <w:t>)</w:t>
      </w:r>
      <w:r>
        <w:tab/>
        <w:t xml:space="preserve">the practitioner’s obligations to report suspected child abuse etc. under </w:t>
      </w:r>
      <w:r w:rsidR="00064327">
        <w:t>section 6</w:t>
      </w:r>
      <w:r>
        <w:t>7ZA of the Act;</w:t>
      </w:r>
    </w:p>
    <w:p w14:paraId="62231326" w14:textId="77777777" w:rsidR="00AA4C29" w:rsidRDefault="00AA4C29" w:rsidP="00AA4C29">
      <w:pPr>
        <w:pStyle w:val="paragraph"/>
      </w:pPr>
      <w:r w:rsidRPr="00DF018D">
        <w:tab/>
        <w:t>(</w:t>
      </w:r>
      <w:r w:rsidR="00BE0EEF">
        <w:t>f</w:t>
      </w:r>
      <w:r w:rsidRPr="00DF018D">
        <w:t>)</w:t>
      </w:r>
      <w:r w:rsidRPr="00DF018D">
        <w:tab/>
        <w:t xml:space="preserve">the fees (including any hourly rate) charged by the practitioner in </w:t>
      </w:r>
      <w:r>
        <w:t>respect of</w:t>
      </w:r>
      <w:r w:rsidRPr="00DF018D">
        <w:t xml:space="preserve"> the family dispute resolution</w:t>
      </w:r>
      <w:r>
        <w:t>;</w:t>
      </w:r>
    </w:p>
    <w:p w14:paraId="76A27291" w14:textId="77777777" w:rsidR="00AA4C29" w:rsidRDefault="00AA4C29" w:rsidP="00AA4C29">
      <w:pPr>
        <w:pStyle w:val="paragraph"/>
      </w:pPr>
      <w:r w:rsidRPr="00DF018D">
        <w:tab/>
        <w:t>(</w:t>
      </w:r>
      <w:r w:rsidR="00BE0EEF">
        <w:t>g</w:t>
      </w:r>
      <w:r w:rsidRPr="00DF018D">
        <w:t>)</w:t>
      </w:r>
      <w:r w:rsidRPr="00DF018D">
        <w:tab/>
        <w:t xml:space="preserve">information about the complaints mechanism that a person </w:t>
      </w:r>
      <w:r>
        <w:t>accessing</w:t>
      </w:r>
      <w:r w:rsidRPr="00DF018D">
        <w:t xml:space="preserve"> the family dispute resolution may use.</w:t>
      </w:r>
    </w:p>
    <w:p w14:paraId="511215BE" w14:textId="77777777" w:rsidR="00AA4C29" w:rsidRDefault="00AA4C29" w:rsidP="00AA4C29">
      <w:pPr>
        <w:pStyle w:val="notetext"/>
      </w:pPr>
      <w:r w:rsidRPr="00DF018D">
        <w:t>Note:</w:t>
      </w:r>
      <w:r w:rsidRPr="00DF018D">
        <w:tab/>
      </w:r>
      <w:r>
        <w:t>Paragraphs (</w:t>
      </w:r>
      <w:r w:rsidR="00BE0EEF">
        <w:t>c</w:t>
      </w:r>
      <w:r w:rsidRPr="00DF018D">
        <w:t>) and (</w:t>
      </w:r>
      <w:r w:rsidR="00BE0EEF">
        <w:t>d</w:t>
      </w:r>
      <w:r w:rsidRPr="00DF018D">
        <w:t xml:space="preserve">) outline the general rule that communications during family dispute resolution are confidential and not admissible in court. However, </w:t>
      </w:r>
      <w:r w:rsidR="00291CAA">
        <w:t>sections 1</w:t>
      </w:r>
      <w:r w:rsidRPr="00DF018D">
        <w:t>0H and 10J of the Act specify exceptions to the general rule when disclosure by a family dispute resolution practitioner is permitted</w:t>
      </w:r>
      <w:r w:rsidR="00A0667E">
        <w:t>, including if an admission or disclosure indicates that a child has been abused or is at risk of abuse.</w:t>
      </w:r>
    </w:p>
    <w:p w14:paraId="3DD8F79C" w14:textId="5E8B21A4" w:rsidR="00AA4C29" w:rsidRPr="00242AF5" w:rsidRDefault="00AA4C29" w:rsidP="00AA4C29">
      <w:pPr>
        <w:pStyle w:val="subsection"/>
      </w:pPr>
      <w:r>
        <w:tab/>
        <w:t>(3)</w:t>
      </w:r>
      <w:r>
        <w:tab/>
        <w:t xml:space="preserve">For </w:t>
      </w:r>
      <w:r w:rsidR="00F01144">
        <w:t>paragraph (</w:t>
      </w:r>
      <w:r>
        <w:t>1)(</w:t>
      </w:r>
      <w:r w:rsidR="00366D88">
        <w:t>b</w:t>
      </w:r>
      <w:r>
        <w:t>), the information is the following:</w:t>
      </w:r>
    </w:p>
    <w:p w14:paraId="479FF07E" w14:textId="509A1D2A" w:rsidR="00AA4C29" w:rsidRPr="00DF018D" w:rsidRDefault="00AA4C29" w:rsidP="00AA4C29">
      <w:pPr>
        <w:pStyle w:val="paragraph"/>
      </w:pPr>
      <w:r w:rsidRPr="00DF018D">
        <w:tab/>
        <w:t>(</w:t>
      </w:r>
      <w:r>
        <w:t>a</w:t>
      </w:r>
      <w:r w:rsidRPr="00DF018D">
        <w:t>)</w:t>
      </w:r>
      <w:r w:rsidRPr="00DF018D">
        <w:tab/>
        <w:t>that family dispute resolution</w:t>
      </w:r>
      <w:r>
        <w:t xml:space="preserve"> sessions</w:t>
      </w:r>
      <w:r w:rsidRPr="00DF018D">
        <w:t xml:space="preserve"> must be attended if required under </w:t>
      </w:r>
      <w:r w:rsidR="00064327">
        <w:t>section 6</w:t>
      </w:r>
      <w:r w:rsidRPr="00DF018D">
        <w:t xml:space="preserve">0I of the Act, </w:t>
      </w:r>
      <w:r>
        <w:t xml:space="preserve">unless an exclusion applies, </w:t>
      </w:r>
      <w:r w:rsidRPr="00DF018D">
        <w:t xml:space="preserve">before applying for an order under </w:t>
      </w:r>
      <w:r w:rsidR="006451F8">
        <w:t>Part V</w:t>
      </w:r>
      <w:r w:rsidRPr="00DF018D">
        <w:t>II of the Act;</w:t>
      </w:r>
    </w:p>
    <w:p w14:paraId="5DD9DCED" w14:textId="7DEC6FBB" w:rsidR="00AA4C29" w:rsidRDefault="00AA4C29" w:rsidP="00AA4C29">
      <w:pPr>
        <w:pStyle w:val="paragraph"/>
      </w:pPr>
      <w:r>
        <w:tab/>
        <w:t>(b)</w:t>
      </w:r>
      <w:r>
        <w:tab/>
        <w:t xml:space="preserve">that, if a particular kind of certificate under </w:t>
      </w:r>
      <w:r w:rsidR="006451F8">
        <w:t>sub</w:t>
      </w:r>
      <w:r w:rsidR="00064327">
        <w:t>section 6</w:t>
      </w:r>
      <w:r>
        <w:t>0</w:t>
      </w:r>
      <w:proofErr w:type="gramStart"/>
      <w:r>
        <w:t>I(</w:t>
      </w:r>
      <w:proofErr w:type="gramEnd"/>
      <w:r>
        <w:t>8) of the Act is filed, a court may take the kind of certificate into account:</w:t>
      </w:r>
    </w:p>
    <w:p w14:paraId="09FD510F" w14:textId="2F04EE3E" w:rsidR="00AA4C29" w:rsidRPr="00E03010" w:rsidRDefault="00AA4C29" w:rsidP="00AA4C29">
      <w:pPr>
        <w:pStyle w:val="paragraphsub"/>
      </w:pPr>
      <w:r>
        <w:tab/>
        <w:t>(</w:t>
      </w:r>
      <w:proofErr w:type="spellStart"/>
      <w:r>
        <w:t>i</w:t>
      </w:r>
      <w:proofErr w:type="spellEnd"/>
      <w:r>
        <w:t>)</w:t>
      </w:r>
      <w:r>
        <w:tab/>
        <w:t>when determi</w:t>
      </w:r>
      <w:r w:rsidRPr="00E03010">
        <w:t xml:space="preserve">ning whether to make an order under </w:t>
      </w:r>
      <w:r w:rsidR="00064327">
        <w:t>section 1</w:t>
      </w:r>
      <w:r w:rsidRPr="00E03010">
        <w:t>3C of the Act referring the parties to family dispute resolution; or</w:t>
      </w:r>
    </w:p>
    <w:p w14:paraId="561B6193" w14:textId="428A712F" w:rsidR="00AA4C29" w:rsidRDefault="00AA4C29" w:rsidP="00AA4C29">
      <w:pPr>
        <w:pStyle w:val="paragraphsub"/>
      </w:pPr>
      <w:r w:rsidRPr="00E03010">
        <w:tab/>
        <w:t>(</w:t>
      </w:r>
      <w:r>
        <w:t>ii</w:t>
      </w:r>
      <w:r w:rsidRPr="00E03010">
        <w:t>)</w:t>
      </w:r>
      <w:r w:rsidRPr="00E03010">
        <w:tab/>
      </w:r>
      <w:r>
        <w:t xml:space="preserve">in relation to awarding costs (see </w:t>
      </w:r>
      <w:r w:rsidR="00064327">
        <w:t>section 1</w:t>
      </w:r>
      <w:r>
        <w:t>17 of the Act).</w:t>
      </w:r>
    </w:p>
    <w:p w14:paraId="5404F08D" w14:textId="4AC41B7A" w:rsidR="00AA4C29" w:rsidRPr="00D320D7" w:rsidRDefault="00F01144" w:rsidP="00AA4C29">
      <w:pPr>
        <w:pStyle w:val="ActHead5"/>
      </w:pPr>
      <w:bookmarkStart w:id="33" w:name="_Toc189121944"/>
      <w:proofErr w:type="gramStart"/>
      <w:r w:rsidRPr="00805AFE">
        <w:rPr>
          <w:rStyle w:val="CharSectno"/>
        </w:rPr>
        <w:t>22</w:t>
      </w:r>
      <w:r w:rsidR="00AA4C29" w:rsidRPr="00D320D7">
        <w:t xml:space="preserve">  </w:t>
      </w:r>
      <w:r w:rsidR="00AA4C29">
        <w:t>Requirement</w:t>
      </w:r>
      <w:proofErr w:type="gramEnd"/>
      <w:r w:rsidR="00AA4C29">
        <w:t xml:space="preserve"> to ensure suitability of </w:t>
      </w:r>
      <w:r w:rsidR="0000239B">
        <w:t xml:space="preserve">family dispute resolution </w:t>
      </w:r>
      <w:r w:rsidR="00AA4C29">
        <w:t>sessions</w:t>
      </w:r>
      <w:bookmarkEnd w:id="33"/>
    </w:p>
    <w:p w14:paraId="5C8D27C3" w14:textId="77777777" w:rsidR="00AA4C29" w:rsidRDefault="00AA4C29" w:rsidP="00AA4C29">
      <w:pPr>
        <w:pStyle w:val="subsection"/>
      </w:pPr>
      <w:r w:rsidRPr="00DF018D">
        <w:tab/>
      </w:r>
      <w:r>
        <w:tab/>
        <w:t>A</w:t>
      </w:r>
      <w:r w:rsidRPr="000F0786">
        <w:t xml:space="preserve">s far as possible, </w:t>
      </w:r>
      <w:r>
        <w:t>a</w:t>
      </w:r>
      <w:r w:rsidR="00CF7159">
        <w:t>n accredited</w:t>
      </w:r>
      <w:r>
        <w:t xml:space="preserve"> family dispute resolution practitioner must ensure that family dispute resolution sessions are </w:t>
      </w:r>
      <w:r w:rsidRPr="000F0786">
        <w:t>conducted in a manner that is suited to the needs of the persons accessing the sessions</w:t>
      </w:r>
      <w:r>
        <w:t>.</w:t>
      </w:r>
    </w:p>
    <w:p w14:paraId="2E3B5C2D" w14:textId="77777777" w:rsidR="00AA4C29" w:rsidRDefault="00AA4C29" w:rsidP="00AA4C29">
      <w:pPr>
        <w:pStyle w:val="notetext"/>
      </w:pPr>
      <w:r>
        <w:t>Note:</w:t>
      </w:r>
      <w:r>
        <w:tab/>
        <w:t>For example:</w:t>
      </w:r>
    </w:p>
    <w:p w14:paraId="364BF940" w14:textId="77777777" w:rsidR="00AA4C29" w:rsidRDefault="00AA4C29" w:rsidP="00AA4C29">
      <w:pPr>
        <w:pStyle w:val="notepara"/>
      </w:pPr>
      <w:r>
        <w:t>(a)</w:t>
      </w:r>
      <w:r>
        <w:tab/>
        <w:t xml:space="preserve">the mode of the delivery of the session, including </w:t>
      </w:r>
      <w:r w:rsidR="00643810">
        <w:t xml:space="preserve">the time the session is held and </w:t>
      </w:r>
      <w:r>
        <w:t>whether the session is delivered in person or online, is appropriate to the circumstances of the persons accessing the session; and</w:t>
      </w:r>
    </w:p>
    <w:p w14:paraId="1BA5C9FE" w14:textId="77777777" w:rsidR="00AA4C29" w:rsidRDefault="00AA4C29" w:rsidP="00AA4C29">
      <w:pPr>
        <w:pStyle w:val="notepara"/>
      </w:pPr>
      <w:r>
        <w:t>(b)</w:t>
      </w:r>
      <w:r>
        <w:tab/>
        <w:t>the session is delivered in a manner that supports the safe delivery of the session to those persons; and</w:t>
      </w:r>
    </w:p>
    <w:p w14:paraId="4242E286" w14:textId="77777777" w:rsidR="00AA4C29" w:rsidRDefault="00AA4C29" w:rsidP="00AA4C29">
      <w:pPr>
        <w:pStyle w:val="notepara"/>
      </w:pPr>
      <w:r>
        <w:t>(c)</w:t>
      </w:r>
      <w:r>
        <w:tab/>
        <w:t xml:space="preserve">if the session </w:t>
      </w:r>
      <w:r w:rsidR="00DF0457">
        <w:t xml:space="preserve">is </w:t>
      </w:r>
      <w:r>
        <w:t xml:space="preserve">delivered in person—the session </w:t>
      </w:r>
      <w:r w:rsidR="00DF0457">
        <w:t>is</w:t>
      </w:r>
      <w:r>
        <w:t xml:space="preserve"> held in a venu</w:t>
      </w:r>
      <w:r w:rsidR="00643810">
        <w:t>e</w:t>
      </w:r>
      <w:r>
        <w:t xml:space="preserve"> that is suitable to the persons accessing the session.</w:t>
      </w:r>
    </w:p>
    <w:p w14:paraId="1AF912F0" w14:textId="793C19D4" w:rsidR="00AA4C29" w:rsidRDefault="00F01144" w:rsidP="00AA4C29">
      <w:pPr>
        <w:pStyle w:val="ActHead5"/>
      </w:pPr>
      <w:bookmarkStart w:id="34" w:name="_Toc189121945"/>
      <w:proofErr w:type="gramStart"/>
      <w:r w:rsidRPr="00805AFE">
        <w:rPr>
          <w:rStyle w:val="CharSectno"/>
        </w:rPr>
        <w:t>23</w:t>
      </w:r>
      <w:r w:rsidR="00AA4C29">
        <w:t xml:space="preserve">  Requirement</w:t>
      </w:r>
      <w:proofErr w:type="gramEnd"/>
      <w:r w:rsidR="00AA4C29">
        <w:t xml:space="preserve"> to end family dispute resolution on request</w:t>
      </w:r>
      <w:bookmarkEnd w:id="34"/>
    </w:p>
    <w:p w14:paraId="60583603" w14:textId="77777777" w:rsidR="00AA4C29" w:rsidRDefault="00AA4C29" w:rsidP="00AA4C29">
      <w:pPr>
        <w:pStyle w:val="subsection"/>
      </w:pPr>
      <w:r w:rsidRPr="000F0786">
        <w:tab/>
      </w:r>
      <w:r>
        <w:tab/>
        <w:t>A</w:t>
      </w:r>
      <w:r w:rsidR="00CF7159">
        <w:t xml:space="preserve">n accredited </w:t>
      </w:r>
      <w:r>
        <w:t xml:space="preserve">family dispute resolution practitioner must ensure that </w:t>
      </w:r>
      <w:r w:rsidRPr="000F0786">
        <w:t>family dispute resolution</w:t>
      </w:r>
      <w:r>
        <w:t xml:space="preserve"> conducted by the practitioner</w:t>
      </w:r>
      <w:r w:rsidRPr="000F0786">
        <w:t xml:space="preserve"> </w:t>
      </w:r>
      <w:r>
        <w:t>is</w:t>
      </w:r>
      <w:r w:rsidRPr="000F0786">
        <w:t xml:space="preserve"> </w:t>
      </w:r>
      <w:r>
        <w:t>ended</w:t>
      </w:r>
      <w:r w:rsidRPr="000F0786">
        <w:t xml:space="preserve"> if</w:t>
      </w:r>
      <w:r>
        <w:t xml:space="preserve"> </w:t>
      </w:r>
      <w:r w:rsidRPr="000F0786">
        <w:t xml:space="preserve">a </w:t>
      </w:r>
      <w:r>
        <w:t>person accessing the family dispute resolution requests the practitioner to do so.</w:t>
      </w:r>
    </w:p>
    <w:p w14:paraId="331CED1A" w14:textId="53DAA64D" w:rsidR="00AA4C29" w:rsidRPr="00D320D7" w:rsidRDefault="00F01144" w:rsidP="00AA4C29">
      <w:pPr>
        <w:pStyle w:val="ActHead5"/>
      </w:pPr>
      <w:bookmarkStart w:id="35" w:name="_Toc189121946"/>
      <w:proofErr w:type="gramStart"/>
      <w:r w:rsidRPr="00805AFE">
        <w:rPr>
          <w:rStyle w:val="CharSectno"/>
        </w:rPr>
        <w:t>24</w:t>
      </w:r>
      <w:r w:rsidR="00AA4C29" w:rsidRPr="00D320D7">
        <w:t xml:space="preserve">  </w:t>
      </w:r>
      <w:r w:rsidR="00AA4C29">
        <w:t>Requirements</w:t>
      </w:r>
      <w:proofErr w:type="gramEnd"/>
      <w:r w:rsidR="00AA4C29">
        <w:t xml:space="preserve"> for giving certificates</w:t>
      </w:r>
      <w:r w:rsidR="009B3798">
        <w:t xml:space="preserve"> under </w:t>
      </w:r>
      <w:r w:rsidR="006451F8">
        <w:t>sub</w:t>
      </w:r>
      <w:r w:rsidR="00064327">
        <w:t>section 6</w:t>
      </w:r>
      <w:r w:rsidR="009B3798">
        <w:t>0I</w:t>
      </w:r>
      <w:r w:rsidR="004F7F90">
        <w:t>(8)</w:t>
      </w:r>
      <w:r w:rsidR="009B3798">
        <w:t xml:space="preserve"> of the Act</w:t>
      </w:r>
      <w:bookmarkEnd w:id="35"/>
    </w:p>
    <w:p w14:paraId="77C0DA61" w14:textId="334E0E77" w:rsidR="00E55477" w:rsidRDefault="00AA4C29" w:rsidP="00AA4C29">
      <w:pPr>
        <w:pStyle w:val="subsection"/>
      </w:pPr>
      <w:r w:rsidRPr="00DF018D">
        <w:tab/>
        <w:t>(</w:t>
      </w:r>
      <w:r w:rsidR="00A82662">
        <w:t>1</w:t>
      </w:r>
      <w:r w:rsidRPr="00DF018D">
        <w:t>)</w:t>
      </w:r>
      <w:r w:rsidRPr="00DF018D">
        <w:tab/>
      </w:r>
      <w:r w:rsidR="00DD567D">
        <w:t xml:space="preserve">This section sets out the requirements </w:t>
      </w:r>
      <w:r w:rsidR="0075748D">
        <w:t>an</w:t>
      </w:r>
      <w:r w:rsidR="004E0167">
        <w:t xml:space="preserve"> accredited</w:t>
      </w:r>
      <w:r w:rsidRPr="00DF018D">
        <w:t xml:space="preserve"> family dispute resolution practitioner </w:t>
      </w:r>
      <w:r w:rsidR="0075748D">
        <w:t>must meet in giving</w:t>
      </w:r>
      <w:r w:rsidR="00E55477">
        <w:t xml:space="preserve"> </w:t>
      </w:r>
      <w:r w:rsidR="0005653A">
        <w:t xml:space="preserve">a </w:t>
      </w:r>
      <w:r w:rsidR="00E55477">
        <w:t>certificate</w:t>
      </w:r>
      <w:r w:rsidR="0005653A">
        <w:t xml:space="preserve"> </w:t>
      </w:r>
      <w:r w:rsidR="00795A70">
        <w:t xml:space="preserve">to a person </w:t>
      </w:r>
      <w:r w:rsidR="00E6278A">
        <w:t xml:space="preserve">under </w:t>
      </w:r>
      <w:r w:rsidR="006451F8">
        <w:t>sub</w:t>
      </w:r>
      <w:r w:rsidR="00064327">
        <w:t>section 6</w:t>
      </w:r>
      <w:r w:rsidR="00E6278A">
        <w:t>0</w:t>
      </w:r>
      <w:proofErr w:type="gramStart"/>
      <w:r w:rsidR="00E6278A">
        <w:t>I</w:t>
      </w:r>
      <w:r w:rsidR="0005653A">
        <w:t>(</w:t>
      </w:r>
      <w:proofErr w:type="gramEnd"/>
      <w:r w:rsidR="0005653A">
        <w:t>8)</w:t>
      </w:r>
      <w:r w:rsidR="00E6278A">
        <w:t xml:space="preserve"> of the Act</w:t>
      </w:r>
      <w:r w:rsidR="00E55477">
        <w:t>.</w:t>
      </w:r>
    </w:p>
    <w:p w14:paraId="3C86B692" w14:textId="24E3CD10" w:rsidR="00E6278A" w:rsidRDefault="00384925" w:rsidP="00E6278A">
      <w:pPr>
        <w:pStyle w:val="notetext"/>
      </w:pPr>
      <w:r>
        <w:t>Note:</w:t>
      </w:r>
      <w:r>
        <w:tab/>
      </w:r>
      <w:r w:rsidR="00DD567D">
        <w:t>In addition</w:t>
      </w:r>
      <w:r w:rsidR="00B53626">
        <w:t xml:space="preserve"> to the requirements </w:t>
      </w:r>
      <w:r w:rsidR="001F325E">
        <w:t>set out in</w:t>
      </w:r>
      <w:r w:rsidR="00B53626">
        <w:t xml:space="preserve"> this section</w:t>
      </w:r>
      <w:r w:rsidR="00DD567D">
        <w:t>, t</w:t>
      </w:r>
      <w:r>
        <w:t>he practitioner must not give a</w:t>
      </w:r>
      <w:r w:rsidR="00E6278A">
        <w:t xml:space="preserve"> certificate under </w:t>
      </w:r>
      <w:r w:rsidR="00DA3882">
        <w:t>paragraph 6</w:t>
      </w:r>
      <w:r w:rsidR="00DD567D">
        <w:t>0I(</w:t>
      </w:r>
      <w:proofErr w:type="gramStart"/>
      <w:r w:rsidR="00DD567D">
        <w:t>8)(</w:t>
      </w:r>
      <w:proofErr w:type="gramEnd"/>
      <w:r w:rsidR="00DD567D">
        <w:t xml:space="preserve">aa) or (d) of the Act unless </w:t>
      </w:r>
      <w:r w:rsidR="00B53626">
        <w:t xml:space="preserve">the practitioner has had </w:t>
      </w:r>
      <w:r w:rsidR="00B53626">
        <w:lastRenderedPageBreak/>
        <w:t xml:space="preserve">regard to the matters prescribed by </w:t>
      </w:r>
      <w:r w:rsidR="001F325E">
        <w:t xml:space="preserve">section </w:t>
      </w:r>
      <w:r w:rsidR="00F01144">
        <w:t>50</w:t>
      </w:r>
      <w:r w:rsidR="00B53626">
        <w:t xml:space="preserve"> </w:t>
      </w:r>
      <w:r w:rsidR="00DF0457">
        <w:t xml:space="preserve">of this instrument </w:t>
      </w:r>
      <w:r w:rsidR="00B53626">
        <w:t>for the purposes of those paragraphs</w:t>
      </w:r>
      <w:r w:rsidR="001F325E">
        <w:t>.</w:t>
      </w:r>
    </w:p>
    <w:p w14:paraId="1716D848" w14:textId="77777777" w:rsidR="00B839AE" w:rsidRPr="00B839AE" w:rsidRDefault="00B839AE" w:rsidP="00B839AE">
      <w:pPr>
        <w:pStyle w:val="SubsectionHead"/>
      </w:pPr>
      <w:r>
        <w:t>Timeframe for giving certificate</w:t>
      </w:r>
    </w:p>
    <w:p w14:paraId="62740271" w14:textId="77777777" w:rsidR="00AA4C29" w:rsidRDefault="00E55477" w:rsidP="00E6278A">
      <w:pPr>
        <w:pStyle w:val="subsection"/>
      </w:pPr>
      <w:r>
        <w:tab/>
        <w:t>(2)</w:t>
      </w:r>
      <w:r>
        <w:tab/>
        <w:t xml:space="preserve">The practitioner </w:t>
      </w:r>
      <w:r w:rsidR="00AA4C29" w:rsidRPr="00DF018D">
        <w:t xml:space="preserve">must not give </w:t>
      </w:r>
      <w:r w:rsidR="00795A70">
        <w:t>the</w:t>
      </w:r>
      <w:r w:rsidR="00AA4C29" w:rsidRPr="00DF018D">
        <w:t xml:space="preserve"> </w:t>
      </w:r>
      <w:r w:rsidR="00736AD8">
        <w:t>certificate</w:t>
      </w:r>
      <w:r w:rsidR="00AA4C29" w:rsidRPr="00DF018D">
        <w:t xml:space="preserve"> </w:t>
      </w:r>
      <w:r w:rsidR="00795A70">
        <w:t>t</w:t>
      </w:r>
      <w:r w:rsidR="00981D95">
        <w:t>o</w:t>
      </w:r>
      <w:r w:rsidR="00AA4C29" w:rsidRPr="00DF018D">
        <w:t xml:space="preserve"> </w:t>
      </w:r>
      <w:r w:rsidR="00795A70">
        <w:t>the</w:t>
      </w:r>
      <w:r w:rsidR="00AA4C29" w:rsidRPr="00DF018D">
        <w:t xml:space="preserve"> person more than 12 months after the person last attended, or attempted to attend, family dispute resolution </w:t>
      </w:r>
      <w:r w:rsidR="0030481A">
        <w:t>with the practitioner</w:t>
      </w:r>
      <w:r w:rsidR="00AE5BB6">
        <w:t xml:space="preserve"> in relation to the issues</w:t>
      </w:r>
      <w:r w:rsidR="009B3E2E">
        <w:t xml:space="preserve"> that a </w:t>
      </w:r>
      <w:r w:rsidR="006451F8">
        <w:t>Part V</w:t>
      </w:r>
      <w:r w:rsidR="009B3E2E">
        <w:t>II order may deal with</w:t>
      </w:r>
      <w:r w:rsidR="00AA4C29" w:rsidRPr="00DF018D">
        <w:t>.</w:t>
      </w:r>
    </w:p>
    <w:p w14:paraId="178EA369" w14:textId="77777777" w:rsidR="00B839AE" w:rsidRPr="00B839AE" w:rsidRDefault="00B839AE" w:rsidP="00B839AE">
      <w:pPr>
        <w:pStyle w:val="SubsectionHead"/>
      </w:pPr>
      <w:r>
        <w:t>Certificate about person not attending family dispute resolution</w:t>
      </w:r>
    </w:p>
    <w:p w14:paraId="561FBE5F" w14:textId="785EB001" w:rsidR="00AA4C29" w:rsidRPr="00DF018D" w:rsidRDefault="00AA4C29" w:rsidP="00AA4C29">
      <w:pPr>
        <w:pStyle w:val="subsection"/>
      </w:pPr>
      <w:r w:rsidRPr="00DF018D">
        <w:tab/>
        <w:t>(</w:t>
      </w:r>
      <w:r w:rsidR="008D3245">
        <w:t>3</w:t>
      </w:r>
      <w:r w:rsidRPr="00DF018D">
        <w:t>)</w:t>
      </w:r>
      <w:r w:rsidRPr="00DF018D">
        <w:tab/>
      </w:r>
      <w:r w:rsidR="003F57EF">
        <w:t>T</w:t>
      </w:r>
      <w:r w:rsidRPr="00DF018D">
        <w:t>he practitioner</w:t>
      </w:r>
      <w:r w:rsidR="00067BCB">
        <w:t xml:space="preserve"> </w:t>
      </w:r>
      <w:r w:rsidR="003F57EF">
        <w:t>must not</w:t>
      </w:r>
      <w:r w:rsidR="00067BCB">
        <w:t xml:space="preserve"> give</w:t>
      </w:r>
      <w:r w:rsidR="008831D6">
        <w:t xml:space="preserve"> the person</w:t>
      </w:r>
      <w:r w:rsidR="00067BCB">
        <w:t xml:space="preserve"> </w:t>
      </w:r>
      <w:r w:rsidR="00443810">
        <w:t>a</w:t>
      </w:r>
      <w:r w:rsidR="00067BCB">
        <w:t xml:space="preserve"> certificate </w:t>
      </w:r>
      <w:r w:rsidR="00981D95">
        <w:t xml:space="preserve">under </w:t>
      </w:r>
      <w:r w:rsidR="00DA3882">
        <w:t>paragraph 6</w:t>
      </w:r>
      <w:r w:rsidR="00981D95">
        <w:t xml:space="preserve">0I(8)(a) of the Act </w:t>
      </w:r>
      <w:r w:rsidR="003F57EF">
        <w:t xml:space="preserve">unless </w:t>
      </w:r>
      <w:r w:rsidR="00067BCB">
        <w:t>the practitioner (</w:t>
      </w:r>
      <w:r w:rsidRPr="00DF018D">
        <w:t>or a person acting for the practitioner</w:t>
      </w:r>
      <w:r w:rsidR="00067BCB">
        <w:t>)</w:t>
      </w:r>
      <w:r w:rsidRPr="00DF018D">
        <w:t xml:space="preserve"> has, at least twice, contacted</w:t>
      </w:r>
      <w:r w:rsidR="00EF45AA">
        <w:t xml:space="preserve"> (or attempted to contact)</w:t>
      </w:r>
      <w:r w:rsidRPr="00DF018D">
        <w:t xml:space="preserve"> each </w:t>
      </w:r>
      <w:r w:rsidR="001A3321">
        <w:t xml:space="preserve">other </w:t>
      </w:r>
      <w:r w:rsidRPr="00DF018D">
        <w:t>party</w:t>
      </w:r>
      <w:r w:rsidR="001A3321">
        <w:t xml:space="preserve"> or parties</w:t>
      </w:r>
      <w:r w:rsidRPr="00DF018D">
        <w:t xml:space="preserve"> </w:t>
      </w:r>
      <w:r w:rsidR="001A3321">
        <w:t xml:space="preserve">to the proceedings </w:t>
      </w:r>
      <w:r w:rsidRPr="00DF018D">
        <w:t xml:space="preserve">who has failed to attend, with at least </w:t>
      </w:r>
      <w:r>
        <w:t>one</w:t>
      </w:r>
      <w:r w:rsidRPr="00DF018D">
        <w:t> contact in writing:</w:t>
      </w:r>
    </w:p>
    <w:p w14:paraId="1AD72A71" w14:textId="77777777" w:rsidR="00AA4C29" w:rsidRPr="00DF018D" w:rsidRDefault="00AA4C29" w:rsidP="00AA4C29">
      <w:pPr>
        <w:pStyle w:val="paragraph"/>
      </w:pPr>
      <w:r w:rsidRPr="00DF018D">
        <w:tab/>
        <w:t>(a)</w:t>
      </w:r>
      <w:r w:rsidRPr="00DF018D">
        <w:tab/>
        <w:t xml:space="preserve">giving the </w:t>
      </w:r>
      <w:r w:rsidR="001A3321">
        <w:t xml:space="preserve">other </w:t>
      </w:r>
      <w:r w:rsidRPr="00DF018D">
        <w:t>party</w:t>
      </w:r>
      <w:r w:rsidR="00A0311B">
        <w:t xml:space="preserve"> or parties</w:t>
      </w:r>
      <w:r w:rsidRPr="00DF018D">
        <w:t xml:space="preserve"> a reasonable choice of days and times for attendance at </w:t>
      </w:r>
      <w:r>
        <w:t xml:space="preserve">a </w:t>
      </w:r>
      <w:r w:rsidRPr="00DF018D">
        <w:t>family dispute resolution</w:t>
      </w:r>
      <w:r>
        <w:t xml:space="preserve"> session</w:t>
      </w:r>
      <w:r w:rsidRPr="00DF018D">
        <w:t>; and</w:t>
      </w:r>
    </w:p>
    <w:p w14:paraId="4B83E20E" w14:textId="77777777" w:rsidR="00AA4C29" w:rsidRPr="00DF018D" w:rsidRDefault="00AA4C29" w:rsidP="00AA4C29">
      <w:pPr>
        <w:pStyle w:val="paragraph"/>
      </w:pPr>
      <w:r w:rsidRPr="00DF018D">
        <w:tab/>
        <w:t>(b)</w:t>
      </w:r>
      <w:r w:rsidRPr="00DF018D">
        <w:tab/>
        <w:t xml:space="preserve">telling the </w:t>
      </w:r>
      <w:r w:rsidR="00A0311B">
        <w:t xml:space="preserve">other </w:t>
      </w:r>
      <w:r w:rsidRPr="00DF018D">
        <w:t xml:space="preserve">party </w:t>
      </w:r>
      <w:r w:rsidR="00A0311B">
        <w:t xml:space="preserve">or parties </w:t>
      </w:r>
      <w:r w:rsidRPr="00DF018D">
        <w:t xml:space="preserve">that, if </w:t>
      </w:r>
      <w:r w:rsidR="00A0311B">
        <w:t>they do</w:t>
      </w:r>
      <w:r w:rsidRPr="00DF018D">
        <w:t xml:space="preserve"> not attend</w:t>
      </w:r>
      <w:r>
        <w:t xml:space="preserve"> a</w:t>
      </w:r>
      <w:r w:rsidRPr="00DF018D">
        <w:t xml:space="preserve"> family dispute resolution</w:t>
      </w:r>
      <w:r>
        <w:t xml:space="preserve"> session</w:t>
      </w:r>
      <w:r w:rsidRPr="00DF018D">
        <w:t>:</w:t>
      </w:r>
    </w:p>
    <w:p w14:paraId="1D8404FC" w14:textId="1A7705A3" w:rsidR="00AA4C29" w:rsidRPr="00DF018D" w:rsidRDefault="00AA4C29" w:rsidP="00AA4C29">
      <w:pPr>
        <w:pStyle w:val="paragraphsub"/>
      </w:pPr>
      <w:r w:rsidRPr="00DF018D">
        <w:tab/>
        <w:t>(</w:t>
      </w:r>
      <w:proofErr w:type="spellStart"/>
      <w:r w:rsidRPr="00DF018D">
        <w:t>i</w:t>
      </w:r>
      <w:proofErr w:type="spellEnd"/>
      <w:r w:rsidRPr="00DF018D">
        <w:t>)</w:t>
      </w:r>
      <w:r w:rsidRPr="00DF018D">
        <w:tab/>
        <w:t xml:space="preserve">the practitioner may give a certificate under </w:t>
      </w:r>
      <w:r w:rsidR="00DA3882">
        <w:t>paragraph 6</w:t>
      </w:r>
      <w:r w:rsidRPr="00DF018D">
        <w:t>0I(8)(a) of the Act; and</w:t>
      </w:r>
    </w:p>
    <w:p w14:paraId="6CBFFF7A" w14:textId="741CA592" w:rsidR="00AA4C29" w:rsidRDefault="00AA4C29" w:rsidP="00AA4C29">
      <w:pPr>
        <w:pStyle w:val="paragraphsub"/>
      </w:pPr>
      <w:r w:rsidRPr="00DF018D">
        <w:tab/>
        <w:t>(ii)</w:t>
      </w:r>
      <w:r w:rsidRPr="00DF018D">
        <w:tab/>
      </w:r>
      <w:r w:rsidR="004C1907">
        <w:t xml:space="preserve">a court may take that certificate into </w:t>
      </w:r>
      <w:r w:rsidRPr="00DF018D">
        <w:t>account.</w:t>
      </w:r>
    </w:p>
    <w:p w14:paraId="1CB8D38C" w14:textId="77777777" w:rsidR="00397AD5" w:rsidRPr="00397AD5" w:rsidRDefault="00397AD5" w:rsidP="00397AD5">
      <w:pPr>
        <w:pStyle w:val="SubsectionHead"/>
      </w:pPr>
      <w:r>
        <w:t>Certificate given on behalf of another practitioner</w:t>
      </w:r>
    </w:p>
    <w:p w14:paraId="79986ECF" w14:textId="77777777" w:rsidR="00A75F04" w:rsidRDefault="00AA4C29" w:rsidP="00AA4C29">
      <w:pPr>
        <w:pStyle w:val="subsection"/>
      </w:pPr>
      <w:r w:rsidRPr="00DF018D">
        <w:tab/>
        <w:t>(</w:t>
      </w:r>
      <w:r w:rsidR="008D3245">
        <w:t>4</w:t>
      </w:r>
      <w:r w:rsidRPr="00DF018D">
        <w:t>)</w:t>
      </w:r>
      <w:r w:rsidRPr="00DF018D">
        <w:tab/>
      </w:r>
      <w:r w:rsidR="00A75F04">
        <w:t xml:space="preserve">The practitioner </w:t>
      </w:r>
      <w:r w:rsidR="00EE6394">
        <w:t>may</w:t>
      </w:r>
      <w:r w:rsidR="00A75F04">
        <w:t xml:space="preserve"> give </w:t>
      </w:r>
      <w:r w:rsidR="00CD56F2">
        <w:t xml:space="preserve">the </w:t>
      </w:r>
      <w:r w:rsidR="00A75F04">
        <w:t xml:space="preserve">certificate </w:t>
      </w:r>
      <w:r w:rsidR="00CD56F2">
        <w:t xml:space="preserve">to </w:t>
      </w:r>
      <w:r w:rsidR="00397AD5">
        <w:t>the</w:t>
      </w:r>
      <w:r w:rsidR="00CD56F2">
        <w:t xml:space="preserve"> person </w:t>
      </w:r>
      <w:r w:rsidR="00A75F04">
        <w:t xml:space="preserve">on behalf of another </w:t>
      </w:r>
      <w:r w:rsidR="00DE00BE">
        <w:t xml:space="preserve">accredited </w:t>
      </w:r>
      <w:r w:rsidR="00A75F04">
        <w:t>family dispute resolution practitioner</w:t>
      </w:r>
      <w:r w:rsidR="00C93123">
        <w:t xml:space="preserve"> (the </w:t>
      </w:r>
      <w:r w:rsidR="00C93123" w:rsidRPr="00C93123">
        <w:rPr>
          <w:b/>
          <w:i/>
        </w:rPr>
        <w:t>other practitioner</w:t>
      </w:r>
      <w:r w:rsidR="00C93123">
        <w:t>)</w:t>
      </w:r>
      <w:r w:rsidR="00A75F04">
        <w:t xml:space="preserve"> </w:t>
      </w:r>
      <w:r w:rsidR="00EE6394">
        <w:t>only if</w:t>
      </w:r>
      <w:r w:rsidR="00A75F04">
        <w:t>:</w:t>
      </w:r>
    </w:p>
    <w:p w14:paraId="67DFE9F1" w14:textId="77777777" w:rsidR="00DE00BE" w:rsidRDefault="00A75F04" w:rsidP="00A75F04">
      <w:pPr>
        <w:pStyle w:val="paragraph"/>
      </w:pPr>
      <w:r>
        <w:tab/>
        <w:t>(a)</w:t>
      </w:r>
      <w:r>
        <w:tab/>
      </w:r>
      <w:r w:rsidR="00DE00BE">
        <w:t>the practitioner is familiar with the case; and</w:t>
      </w:r>
    </w:p>
    <w:p w14:paraId="141EAE60" w14:textId="77777777" w:rsidR="00C93123" w:rsidRPr="00A75F04" w:rsidRDefault="00C93123" w:rsidP="00A75F04">
      <w:pPr>
        <w:pStyle w:val="paragraph"/>
      </w:pPr>
      <w:r>
        <w:tab/>
        <w:t>(b)</w:t>
      </w:r>
      <w:r>
        <w:tab/>
      </w:r>
      <w:r w:rsidR="00DE00BE">
        <w:t>the other practitioner has become incapable of giving the certificate.</w:t>
      </w:r>
    </w:p>
    <w:p w14:paraId="78145AF5" w14:textId="77777777" w:rsidR="00AA4C29" w:rsidRDefault="00DE00BE" w:rsidP="00AA4C29">
      <w:pPr>
        <w:pStyle w:val="notetext"/>
      </w:pPr>
      <w:r>
        <w:t>Note:</w:t>
      </w:r>
      <w:r>
        <w:tab/>
      </w:r>
      <w:r w:rsidR="00EE6394">
        <w:t>The other practitioner may be incapable of giving the certificate because, for example, the practitioner has died or is unable to be contacted.</w:t>
      </w:r>
    </w:p>
    <w:p w14:paraId="3FF27126" w14:textId="77777777" w:rsidR="00397AD5" w:rsidRPr="00397AD5" w:rsidRDefault="00397AD5" w:rsidP="00397AD5">
      <w:pPr>
        <w:pStyle w:val="SubsectionHead"/>
      </w:pPr>
      <w:r>
        <w:t>Form of certificate</w:t>
      </w:r>
    </w:p>
    <w:p w14:paraId="52EB9A4B" w14:textId="77777777" w:rsidR="003411C6" w:rsidRPr="00DF018D" w:rsidRDefault="003411C6" w:rsidP="003411C6">
      <w:pPr>
        <w:pStyle w:val="subsection"/>
      </w:pPr>
      <w:r w:rsidRPr="00DF018D">
        <w:tab/>
        <w:t>(</w:t>
      </w:r>
      <w:r>
        <w:t>5</w:t>
      </w:r>
      <w:r w:rsidRPr="00DF018D">
        <w:t>)</w:t>
      </w:r>
      <w:r w:rsidRPr="00DF018D">
        <w:tab/>
      </w:r>
      <w:r w:rsidR="00CD56F2">
        <w:t>The practitioner must not give the</w:t>
      </w:r>
      <w:r w:rsidRPr="00DF018D">
        <w:t xml:space="preserve"> certificate </w:t>
      </w:r>
      <w:r w:rsidR="00CD56F2">
        <w:t xml:space="preserve">to </w:t>
      </w:r>
      <w:r w:rsidR="00397AD5">
        <w:t>the</w:t>
      </w:r>
      <w:r w:rsidR="00CD56F2">
        <w:t xml:space="preserve"> person </w:t>
      </w:r>
      <w:r w:rsidR="00397AD5">
        <w:t>unless the certificate is</w:t>
      </w:r>
      <w:r w:rsidRPr="00DF018D">
        <w:t xml:space="preserve"> in accordance with the form in </w:t>
      </w:r>
      <w:r>
        <w:t>Schedule 1</w:t>
      </w:r>
      <w:r w:rsidRPr="00DF018D">
        <w:t>.</w:t>
      </w:r>
    </w:p>
    <w:p w14:paraId="338B00C5" w14:textId="77777777" w:rsidR="003411C6" w:rsidRPr="00DF018D" w:rsidRDefault="003411C6" w:rsidP="003411C6">
      <w:pPr>
        <w:pStyle w:val="subsection"/>
      </w:pPr>
      <w:r w:rsidRPr="00DF018D">
        <w:tab/>
        <w:t>(</w:t>
      </w:r>
      <w:r>
        <w:t>6</w:t>
      </w:r>
      <w:r w:rsidRPr="00DF018D">
        <w:t>)</w:t>
      </w:r>
      <w:r w:rsidRPr="00DF018D">
        <w:tab/>
        <w:t>The validity of:</w:t>
      </w:r>
    </w:p>
    <w:p w14:paraId="76A95104" w14:textId="77777777" w:rsidR="003411C6" w:rsidRPr="00DF018D" w:rsidRDefault="003411C6" w:rsidP="003411C6">
      <w:pPr>
        <w:pStyle w:val="paragraph"/>
      </w:pPr>
      <w:r w:rsidRPr="00DF018D">
        <w:tab/>
        <w:t>(a)</w:t>
      </w:r>
      <w:r w:rsidRPr="00DF018D">
        <w:tab/>
        <w:t xml:space="preserve">proceedings on an application for an order under </w:t>
      </w:r>
      <w:r w:rsidR="006451F8">
        <w:t>Part V</w:t>
      </w:r>
      <w:r w:rsidRPr="00DF018D">
        <w:t>II of the Act; or</w:t>
      </w:r>
    </w:p>
    <w:p w14:paraId="58960348" w14:textId="77777777" w:rsidR="003411C6" w:rsidRPr="00DF018D" w:rsidRDefault="003411C6" w:rsidP="003411C6">
      <w:pPr>
        <w:pStyle w:val="paragraph"/>
      </w:pPr>
      <w:r w:rsidRPr="00DF018D">
        <w:tab/>
        <w:t>(b)</w:t>
      </w:r>
      <w:r w:rsidRPr="00DF018D">
        <w:tab/>
        <w:t>any order made in those proceedings;</w:t>
      </w:r>
    </w:p>
    <w:p w14:paraId="0E08D2AD" w14:textId="70B58AF9" w:rsidR="003411C6" w:rsidRDefault="003411C6" w:rsidP="003411C6">
      <w:pPr>
        <w:pStyle w:val="subsection2"/>
      </w:pPr>
      <w:r w:rsidRPr="00DF018D">
        <w:t xml:space="preserve">is not affected by a failure to comply with </w:t>
      </w:r>
      <w:r w:rsidR="00341FE2">
        <w:t>subsection (</w:t>
      </w:r>
      <w:r w:rsidR="00397AD5">
        <w:t>5</w:t>
      </w:r>
      <w:r w:rsidRPr="00DF018D">
        <w:t>).</w:t>
      </w:r>
    </w:p>
    <w:p w14:paraId="6AB4ABF4" w14:textId="523EB787" w:rsidR="00AA4C29" w:rsidRPr="00D320D7" w:rsidRDefault="00F01144" w:rsidP="00AA4C29">
      <w:pPr>
        <w:pStyle w:val="ActHead5"/>
      </w:pPr>
      <w:bookmarkStart w:id="36" w:name="_Toc189121947"/>
      <w:proofErr w:type="gramStart"/>
      <w:r w:rsidRPr="00805AFE">
        <w:rPr>
          <w:rStyle w:val="CharSectno"/>
        </w:rPr>
        <w:t>25</w:t>
      </w:r>
      <w:r w:rsidR="00AA4C29" w:rsidRPr="00D320D7">
        <w:t xml:space="preserve">  </w:t>
      </w:r>
      <w:r w:rsidR="00AA4C29">
        <w:t>Requirement</w:t>
      </w:r>
      <w:proofErr w:type="gramEnd"/>
      <w:r w:rsidR="00AA4C29">
        <w:t xml:space="preserve"> to avoid </w:t>
      </w:r>
      <w:r w:rsidR="00AA4C29" w:rsidRPr="00D320D7">
        <w:t>conflicts of interest</w:t>
      </w:r>
      <w:bookmarkEnd w:id="36"/>
    </w:p>
    <w:p w14:paraId="3035A91A" w14:textId="77777777" w:rsidR="00AA4C29" w:rsidRPr="00DF018D" w:rsidRDefault="00AA4C29" w:rsidP="00AA4C29">
      <w:pPr>
        <w:pStyle w:val="subsection"/>
      </w:pPr>
      <w:r w:rsidRPr="00DF018D">
        <w:rPr>
          <w:b/>
        </w:rPr>
        <w:tab/>
      </w:r>
      <w:r w:rsidRPr="00DF018D">
        <w:t>(1)</w:t>
      </w:r>
      <w:r w:rsidRPr="00DF018D">
        <w:rPr>
          <w:b/>
        </w:rPr>
        <w:tab/>
      </w:r>
      <w:r w:rsidRPr="00DF018D">
        <w:t xml:space="preserve">This </w:t>
      </w:r>
      <w:r>
        <w:t>section</w:t>
      </w:r>
      <w:r w:rsidRPr="00DF018D">
        <w:t xml:space="preserve"> applies if</w:t>
      </w:r>
      <w:r>
        <w:t xml:space="preserve"> a</w:t>
      </w:r>
      <w:r w:rsidR="0039082F">
        <w:t>n accredited</w:t>
      </w:r>
      <w:r>
        <w:t xml:space="preserve"> family dispute resolution practitioner conducting, or intending to conduct, family dispute resolution</w:t>
      </w:r>
      <w:r w:rsidRPr="00DF018D">
        <w:t>:</w:t>
      </w:r>
    </w:p>
    <w:p w14:paraId="15A50EC8" w14:textId="77777777" w:rsidR="00AA4C29" w:rsidRPr="00DF018D" w:rsidRDefault="00AA4C29" w:rsidP="00AA4C29">
      <w:pPr>
        <w:pStyle w:val="paragraph"/>
      </w:pPr>
      <w:r w:rsidRPr="00DF018D">
        <w:tab/>
        <w:t>(a)</w:t>
      </w:r>
      <w:r w:rsidRPr="00DF018D">
        <w:tab/>
        <w:t>has acted previously</w:t>
      </w:r>
      <w:r>
        <w:t>, or is acting,</w:t>
      </w:r>
      <w:r w:rsidRPr="00DF018D">
        <w:t xml:space="preserve"> in a professional capacity (otherwise than as a family dispute resolution practitioner, a family counsellor or an arbitrator); or</w:t>
      </w:r>
    </w:p>
    <w:p w14:paraId="7834DB4E" w14:textId="77777777" w:rsidR="00AA4C29" w:rsidRPr="00DF018D" w:rsidRDefault="00AA4C29" w:rsidP="00AA4C29">
      <w:pPr>
        <w:pStyle w:val="paragraph"/>
      </w:pPr>
      <w:r w:rsidRPr="00DF018D">
        <w:tab/>
        <w:t>(b)</w:t>
      </w:r>
      <w:r w:rsidRPr="00DF018D">
        <w:tab/>
        <w:t>has had a previous</w:t>
      </w:r>
      <w:r>
        <w:t>, or has a current,</w:t>
      </w:r>
      <w:r w:rsidRPr="00DF018D">
        <w:t xml:space="preserve"> commercial dealing; or</w:t>
      </w:r>
    </w:p>
    <w:p w14:paraId="1ECE3893" w14:textId="77777777" w:rsidR="00AA4C29" w:rsidRDefault="00AA4C29" w:rsidP="00AA4C29">
      <w:pPr>
        <w:pStyle w:val="paragraph"/>
      </w:pPr>
      <w:r w:rsidRPr="00DF018D">
        <w:tab/>
        <w:t>(c)</w:t>
      </w:r>
      <w:r w:rsidRPr="00DF018D">
        <w:tab/>
        <w:t>is</w:t>
      </w:r>
      <w:r>
        <w:t>, or was,</w:t>
      </w:r>
      <w:r w:rsidRPr="00DF018D">
        <w:t xml:space="preserve"> a personal acquaintance</w:t>
      </w:r>
      <w:r>
        <w:t>;</w:t>
      </w:r>
    </w:p>
    <w:p w14:paraId="685D0EFB" w14:textId="77777777" w:rsidR="00AA4C29" w:rsidRPr="001751D0" w:rsidRDefault="00AA4C29" w:rsidP="00AA4C29">
      <w:pPr>
        <w:pStyle w:val="subsection2"/>
      </w:pPr>
      <w:r>
        <w:lastRenderedPageBreak/>
        <w:t>with a party to a dispute that is the subject of the family dispute resolution, or with any other party to that dispute.</w:t>
      </w:r>
    </w:p>
    <w:p w14:paraId="55149A22" w14:textId="77777777" w:rsidR="00AA4C29" w:rsidRPr="00DF018D" w:rsidRDefault="00AA4C29" w:rsidP="00AA4C29">
      <w:pPr>
        <w:pStyle w:val="subsection"/>
      </w:pPr>
      <w:r w:rsidRPr="00DF018D">
        <w:tab/>
        <w:t>(2)</w:t>
      </w:r>
      <w:r w:rsidRPr="00DF018D">
        <w:tab/>
      </w:r>
      <w:r>
        <w:t>The</w:t>
      </w:r>
      <w:r w:rsidRPr="00DF018D">
        <w:t xml:space="preserve"> practitioner may </w:t>
      </w:r>
      <w:r>
        <w:t>conduct the</w:t>
      </w:r>
      <w:r w:rsidRPr="00DF018D">
        <w:t xml:space="preserve"> family dispute resolution only if:</w:t>
      </w:r>
    </w:p>
    <w:p w14:paraId="1269FA39" w14:textId="77777777" w:rsidR="00AA4C29" w:rsidRPr="00DF018D" w:rsidRDefault="00AA4C29" w:rsidP="00AA4C29">
      <w:pPr>
        <w:pStyle w:val="paragraph"/>
      </w:pPr>
      <w:r w:rsidRPr="00DF018D">
        <w:tab/>
        <w:t>(a)</w:t>
      </w:r>
      <w:r w:rsidRPr="00DF018D">
        <w:tab/>
        <w:t xml:space="preserve">each party </w:t>
      </w:r>
      <w:r>
        <w:t>accessing the</w:t>
      </w:r>
      <w:r w:rsidRPr="00DF018D">
        <w:t xml:space="preserve"> family dispute resolution agrees</w:t>
      </w:r>
      <w:r>
        <w:t xml:space="preserve"> in writing</w:t>
      </w:r>
      <w:r w:rsidRPr="00DF018D">
        <w:t>; and</w:t>
      </w:r>
    </w:p>
    <w:p w14:paraId="06B11774" w14:textId="17FBD6DB" w:rsidR="00AA4C29" w:rsidRPr="00DF018D" w:rsidRDefault="00AA4C29" w:rsidP="00AA4C29">
      <w:pPr>
        <w:pStyle w:val="paragraph"/>
      </w:pPr>
      <w:r w:rsidRPr="00DF018D">
        <w:tab/>
        <w:t>(b)</w:t>
      </w:r>
      <w:r w:rsidRPr="00DF018D">
        <w:tab/>
      </w:r>
      <w:r>
        <w:t xml:space="preserve">in the case that </w:t>
      </w:r>
      <w:r w:rsidR="00F01144">
        <w:t>paragraph (</w:t>
      </w:r>
      <w:r>
        <w:t xml:space="preserve">1)(a) applies—the matter in respect of which the practitioner acted, or is acting, in a professional capacity </w:t>
      </w:r>
      <w:r w:rsidRPr="00DF018D">
        <w:t xml:space="preserve">does not relate to </w:t>
      </w:r>
      <w:r>
        <w:t>an issue in the</w:t>
      </w:r>
      <w:r w:rsidRPr="00DF018D">
        <w:t xml:space="preserve"> </w:t>
      </w:r>
      <w:r>
        <w:t>dispute</w:t>
      </w:r>
      <w:r w:rsidRPr="00DF018D">
        <w:t>; and</w:t>
      </w:r>
    </w:p>
    <w:p w14:paraId="52DD8033" w14:textId="298FB09D" w:rsidR="00AA4C29" w:rsidRDefault="00AA4C29" w:rsidP="00AA4C29">
      <w:pPr>
        <w:pStyle w:val="paragraph"/>
      </w:pPr>
      <w:r w:rsidRPr="00DF018D">
        <w:tab/>
        <w:t>(c)</w:t>
      </w:r>
      <w:r>
        <w:tab/>
        <w:t xml:space="preserve">in the case that </w:t>
      </w:r>
      <w:r w:rsidR="00F01144">
        <w:t>paragraph (</w:t>
      </w:r>
      <w:r>
        <w:t xml:space="preserve">1)(b) or (c) applies—neither </w:t>
      </w:r>
      <w:r w:rsidRPr="00DF018D">
        <w:t xml:space="preserve">the commercial dealing or </w:t>
      </w:r>
      <w:r>
        <w:t xml:space="preserve">the </w:t>
      </w:r>
      <w:r w:rsidRPr="00DF018D">
        <w:t xml:space="preserve">acquaintance is of a kind that could reasonably be expected to influence the practitioner in </w:t>
      </w:r>
      <w:r>
        <w:t>the conduct of the</w:t>
      </w:r>
      <w:r w:rsidRPr="00DF018D">
        <w:t xml:space="preserve"> family dispute resolution.</w:t>
      </w:r>
    </w:p>
    <w:p w14:paraId="168C142C" w14:textId="76867E3C" w:rsidR="00AA4C29" w:rsidRPr="00AF7144" w:rsidRDefault="00F01144" w:rsidP="00AA4C29">
      <w:pPr>
        <w:pStyle w:val="ActHead5"/>
      </w:pPr>
      <w:bookmarkStart w:id="37" w:name="_Toc189121948"/>
      <w:proofErr w:type="gramStart"/>
      <w:r w:rsidRPr="00805AFE">
        <w:rPr>
          <w:rStyle w:val="CharSectno"/>
        </w:rPr>
        <w:t>26</w:t>
      </w:r>
      <w:r w:rsidR="00AA4C29">
        <w:t xml:space="preserve">  Requirements</w:t>
      </w:r>
      <w:proofErr w:type="gramEnd"/>
      <w:r w:rsidR="00AA4C29">
        <w:t xml:space="preserve"> in relation to records and information</w:t>
      </w:r>
      <w:bookmarkEnd w:id="37"/>
    </w:p>
    <w:p w14:paraId="16EEA830" w14:textId="77777777" w:rsidR="00AA4C29" w:rsidRDefault="00AA4C29" w:rsidP="00AA4C29">
      <w:pPr>
        <w:pStyle w:val="subsection"/>
      </w:pPr>
      <w:r w:rsidRPr="000F0786">
        <w:tab/>
      </w:r>
      <w:r>
        <w:t>(1)</w:t>
      </w:r>
      <w:r>
        <w:tab/>
        <w:t>A</w:t>
      </w:r>
      <w:r w:rsidR="0039082F">
        <w:t>n accredited</w:t>
      </w:r>
      <w:r>
        <w:t xml:space="preserve"> family dispute resolution practitioner must ensure that any </w:t>
      </w:r>
      <w:r w:rsidRPr="000F0786">
        <w:t>records relating to family dispute resolution</w:t>
      </w:r>
      <w:r>
        <w:t xml:space="preserve"> conducted by the practitioner, including case notes and files, are:</w:t>
      </w:r>
    </w:p>
    <w:p w14:paraId="5CB708DC" w14:textId="77777777" w:rsidR="00AA4C29" w:rsidRDefault="00AA4C29" w:rsidP="00AA4C29">
      <w:pPr>
        <w:pStyle w:val="paragraph"/>
      </w:pPr>
      <w:r>
        <w:tab/>
        <w:t>(a)</w:t>
      </w:r>
      <w:r>
        <w:tab/>
      </w:r>
      <w:r w:rsidRPr="000F0786">
        <w:t>stored securely to prevent unauthorised access to them;</w:t>
      </w:r>
      <w:r>
        <w:t xml:space="preserve"> and</w:t>
      </w:r>
    </w:p>
    <w:p w14:paraId="74DBCE70" w14:textId="77777777" w:rsidR="00AA4C29" w:rsidRDefault="00AA4C29" w:rsidP="00AA4C29">
      <w:pPr>
        <w:pStyle w:val="paragraph"/>
      </w:pPr>
      <w:r>
        <w:tab/>
        <w:t>(b)</w:t>
      </w:r>
      <w:r>
        <w:tab/>
        <w:t>retained for at least 24 months.</w:t>
      </w:r>
    </w:p>
    <w:p w14:paraId="2F8B9BD2" w14:textId="77777777" w:rsidR="00AA4C29" w:rsidRDefault="00AA4C29" w:rsidP="00AA4C29">
      <w:pPr>
        <w:pStyle w:val="subsection"/>
      </w:pPr>
      <w:r>
        <w:tab/>
        <w:t>(2)</w:t>
      </w:r>
      <w:r>
        <w:tab/>
      </w:r>
      <w:r w:rsidRPr="000249AA">
        <w:t xml:space="preserve">The practitioner must not use information acquired </w:t>
      </w:r>
      <w:r>
        <w:t>while conducting</w:t>
      </w:r>
      <w:r w:rsidRPr="000249AA">
        <w:t xml:space="preserve"> family dispute resolution for personal gain or to the detriment of any person.</w:t>
      </w:r>
    </w:p>
    <w:p w14:paraId="19E587F4" w14:textId="125AA314" w:rsidR="00AA4C29" w:rsidRDefault="00AA4C29" w:rsidP="00AA4C29">
      <w:pPr>
        <w:pStyle w:val="notetext"/>
      </w:pPr>
      <w:r>
        <w:t>Note:</w:t>
      </w:r>
      <w:r>
        <w:tab/>
        <w:t xml:space="preserve">For the confidentiality of communications in family dispute resolution, see </w:t>
      </w:r>
      <w:r w:rsidR="00064327">
        <w:t>section 1</w:t>
      </w:r>
      <w:r>
        <w:t>0H of the Act.</w:t>
      </w:r>
    </w:p>
    <w:p w14:paraId="159D6C1E" w14:textId="4D754689" w:rsidR="00AA4C29" w:rsidRPr="008333A9" w:rsidRDefault="00F01144" w:rsidP="00AA4C29">
      <w:pPr>
        <w:pStyle w:val="ActHead5"/>
      </w:pPr>
      <w:bookmarkStart w:id="38" w:name="_Toc189121949"/>
      <w:proofErr w:type="gramStart"/>
      <w:r w:rsidRPr="00805AFE">
        <w:rPr>
          <w:rStyle w:val="CharSectno"/>
        </w:rPr>
        <w:t>27</w:t>
      </w:r>
      <w:r w:rsidR="00AA4C29">
        <w:t xml:space="preserve">  Requirements</w:t>
      </w:r>
      <w:proofErr w:type="gramEnd"/>
      <w:r w:rsidR="00AA4C29">
        <w:t xml:space="preserve"> in relation to providing legal advice</w:t>
      </w:r>
      <w:bookmarkEnd w:id="38"/>
    </w:p>
    <w:p w14:paraId="53497185" w14:textId="77777777" w:rsidR="00AA4C29" w:rsidRPr="000F0786" w:rsidRDefault="00AA4C29" w:rsidP="00AA4C29">
      <w:pPr>
        <w:pStyle w:val="subsection"/>
      </w:pPr>
      <w:r w:rsidRPr="000F0786">
        <w:tab/>
      </w:r>
      <w:r>
        <w:tab/>
        <w:t>A</w:t>
      </w:r>
      <w:r w:rsidR="0039082F">
        <w:t>n accredited</w:t>
      </w:r>
      <w:r>
        <w:t xml:space="preserve"> family dispute resolution practitioner must not provide </w:t>
      </w:r>
      <w:r w:rsidRPr="000F0786">
        <w:t xml:space="preserve">legal advice to </w:t>
      </w:r>
      <w:r w:rsidR="00E15895">
        <w:t>a</w:t>
      </w:r>
      <w:r w:rsidRPr="000F0786">
        <w:t xml:space="preserve"> person accessing family dispute resolution</w:t>
      </w:r>
      <w:r>
        <w:t xml:space="preserve"> provided by the practitioner</w:t>
      </w:r>
      <w:r w:rsidRPr="000F0786">
        <w:t xml:space="preserve"> unless:</w:t>
      </w:r>
    </w:p>
    <w:p w14:paraId="4394E51E" w14:textId="77777777" w:rsidR="00AA4C29" w:rsidRPr="002C1025" w:rsidRDefault="00AA4C29" w:rsidP="00AA4C29">
      <w:pPr>
        <w:pStyle w:val="paragraph"/>
        <w:rPr>
          <w:i/>
        </w:rPr>
      </w:pPr>
      <w:r w:rsidRPr="000F0786">
        <w:tab/>
        <w:t>(</w:t>
      </w:r>
      <w:r>
        <w:t>a</w:t>
      </w:r>
      <w:r w:rsidRPr="000F0786">
        <w:t>)</w:t>
      </w:r>
      <w:r w:rsidRPr="000F0786">
        <w:tab/>
        <w:t>the practitio</w:t>
      </w:r>
      <w:r w:rsidRPr="005E38EA">
        <w:t xml:space="preserve">ner is also a legal practitioner; </w:t>
      </w:r>
      <w:r>
        <w:t>or</w:t>
      </w:r>
    </w:p>
    <w:p w14:paraId="422675A8" w14:textId="77777777" w:rsidR="00AA4C29" w:rsidRDefault="00AA4C29" w:rsidP="00AA4C29">
      <w:pPr>
        <w:pStyle w:val="paragraph"/>
      </w:pPr>
      <w:r w:rsidRPr="005E38EA">
        <w:tab/>
        <w:t>(</w:t>
      </w:r>
      <w:r>
        <w:t>b</w:t>
      </w:r>
      <w:r w:rsidRPr="005E38EA">
        <w:t>)</w:t>
      </w:r>
      <w:r w:rsidRPr="005E38EA">
        <w:tab/>
        <w:t xml:space="preserve">the advice </w:t>
      </w:r>
      <w:r w:rsidRPr="000F0786">
        <w:t>is about procedural matters</w:t>
      </w:r>
      <w:r>
        <w:t>.</w:t>
      </w:r>
    </w:p>
    <w:p w14:paraId="3D136092" w14:textId="77777777" w:rsidR="00B550AB" w:rsidRPr="00D320D7" w:rsidRDefault="00A01ED5" w:rsidP="00173298">
      <w:pPr>
        <w:pStyle w:val="ActHead3"/>
        <w:pageBreakBefore/>
      </w:pPr>
      <w:bookmarkStart w:id="39" w:name="_Toc189121950"/>
      <w:r w:rsidRPr="00805AFE">
        <w:rPr>
          <w:rStyle w:val="CharDivNo"/>
        </w:rPr>
        <w:lastRenderedPageBreak/>
        <w:t>Division 4</w:t>
      </w:r>
      <w:r w:rsidR="00B550AB" w:rsidRPr="00D320D7">
        <w:t>—</w:t>
      </w:r>
      <w:r w:rsidR="00C87C7F" w:rsidRPr="00805AFE">
        <w:rPr>
          <w:rStyle w:val="CharDivText"/>
        </w:rPr>
        <w:t xml:space="preserve">Imposition of conditions on, and suspension </w:t>
      </w:r>
      <w:r w:rsidR="004837D8" w:rsidRPr="00805AFE">
        <w:rPr>
          <w:rStyle w:val="CharDivText"/>
        </w:rPr>
        <w:t>or</w:t>
      </w:r>
      <w:r w:rsidR="00C87C7F" w:rsidRPr="00805AFE">
        <w:rPr>
          <w:rStyle w:val="CharDivText"/>
        </w:rPr>
        <w:t xml:space="preserve"> cancellation of, accreditation</w:t>
      </w:r>
      <w:bookmarkEnd w:id="39"/>
    </w:p>
    <w:p w14:paraId="00F4561D" w14:textId="6F6BB51C" w:rsidR="00CB5E9A" w:rsidRPr="00D320D7" w:rsidRDefault="00F01144" w:rsidP="00CB5E9A">
      <w:pPr>
        <w:pStyle w:val="ActHead5"/>
      </w:pPr>
      <w:bookmarkStart w:id="40" w:name="_Toc189121951"/>
      <w:proofErr w:type="gramStart"/>
      <w:r w:rsidRPr="00805AFE">
        <w:rPr>
          <w:rStyle w:val="CharSectno"/>
        </w:rPr>
        <w:t>28</w:t>
      </w:r>
      <w:r w:rsidR="00CB5E9A" w:rsidRPr="00D320D7">
        <w:t xml:space="preserve">  </w:t>
      </w:r>
      <w:r w:rsidR="00CB5E9A">
        <w:t>Secretary</w:t>
      </w:r>
      <w:proofErr w:type="gramEnd"/>
      <w:r w:rsidR="00CB5E9A">
        <w:t xml:space="preserve"> may impose, vary or revoke conditions</w:t>
      </w:r>
      <w:bookmarkEnd w:id="40"/>
    </w:p>
    <w:p w14:paraId="38983A0D" w14:textId="77777777" w:rsidR="00CB5E9A" w:rsidRPr="00DF018D" w:rsidRDefault="00CB5E9A" w:rsidP="00CB5E9A">
      <w:pPr>
        <w:pStyle w:val="subsection"/>
      </w:pPr>
      <w:r w:rsidRPr="00DF018D">
        <w:tab/>
        <w:t>(1)</w:t>
      </w:r>
      <w:r w:rsidRPr="00DF018D">
        <w:tab/>
        <w:t>The Secretary may,</w:t>
      </w:r>
      <w:r w:rsidRPr="00994456">
        <w:rPr>
          <w:i/>
        </w:rPr>
        <w:t xml:space="preserve"> </w:t>
      </w:r>
      <w:r w:rsidRPr="00DF018D">
        <w:t>by written notice</w:t>
      </w:r>
      <w:r>
        <w:t>:</w:t>
      </w:r>
    </w:p>
    <w:p w14:paraId="42F7E24F" w14:textId="77777777" w:rsidR="00CB5E9A" w:rsidRPr="00DF018D" w:rsidRDefault="00CB5E9A" w:rsidP="00CB5E9A">
      <w:pPr>
        <w:pStyle w:val="paragraph"/>
      </w:pPr>
      <w:r w:rsidRPr="00DF018D">
        <w:tab/>
        <w:t>(a)</w:t>
      </w:r>
      <w:r w:rsidRPr="00DF018D">
        <w:tab/>
      </w:r>
      <w:r>
        <w:t>impose</w:t>
      </w:r>
      <w:r w:rsidRPr="00DF018D">
        <w:t xml:space="preserve"> a condition</w:t>
      </w:r>
      <w:r>
        <w:t xml:space="preserve"> on the accreditation of an accredited family dispute resolution practitioner</w:t>
      </w:r>
      <w:r w:rsidRPr="00DF018D">
        <w:t>;</w:t>
      </w:r>
      <w:r>
        <w:t xml:space="preserve"> or</w:t>
      </w:r>
    </w:p>
    <w:p w14:paraId="3AB1D0FC" w14:textId="77777777" w:rsidR="00CB5E9A" w:rsidRDefault="00CB5E9A" w:rsidP="00CB5E9A">
      <w:pPr>
        <w:pStyle w:val="paragraph"/>
      </w:pPr>
      <w:r w:rsidRPr="00DF018D">
        <w:tab/>
        <w:t>(b)</w:t>
      </w:r>
      <w:r w:rsidRPr="00DF018D">
        <w:tab/>
        <w:t xml:space="preserve">vary </w:t>
      </w:r>
      <w:r>
        <w:t xml:space="preserve">or revoke </w:t>
      </w:r>
      <w:r w:rsidRPr="00DF018D">
        <w:t>a condition</w:t>
      </w:r>
      <w:r>
        <w:t xml:space="preserve"> imposed on the accreditation.</w:t>
      </w:r>
    </w:p>
    <w:p w14:paraId="52AB16AF" w14:textId="283A763F" w:rsidR="00BF6DAA" w:rsidRDefault="00D876E3" w:rsidP="00BF6DAA">
      <w:pPr>
        <w:pStyle w:val="notetext"/>
      </w:pPr>
      <w:r>
        <w:t>Example</w:t>
      </w:r>
      <w:r w:rsidR="00BF6DAA">
        <w:t>:</w:t>
      </w:r>
      <w:r w:rsidR="00BF6DAA">
        <w:tab/>
      </w:r>
      <w:r w:rsidR="005450AE">
        <w:t xml:space="preserve">A condition requiring a practitioner to undertake continuing professional development following the lifting of </w:t>
      </w:r>
      <w:r w:rsidR="00FE3E05">
        <w:t>the</w:t>
      </w:r>
      <w:r w:rsidR="005450AE">
        <w:t xml:space="preserve"> suspension</w:t>
      </w:r>
      <w:r w:rsidR="00C476C2">
        <w:t xml:space="preserve"> of the practitioner’s accreditation</w:t>
      </w:r>
      <w:r w:rsidR="00FE3E05">
        <w:t>.</w:t>
      </w:r>
    </w:p>
    <w:p w14:paraId="089207D3" w14:textId="77777777" w:rsidR="00CB5E9A" w:rsidRDefault="00CB5E9A" w:rsidP="00CB5E9A">
      <w:pPr>
        <w:pStyle w:val="subsection"/>
      </w:pPr>
      <w:r w:rsidRPr="00DF018D">
        <w:tab/>
        <w:t>(</w:t>
      </w:r>
      <w:r w:rsidR="000C3BED">
        <w:t>2</w:t>
      </w:r>
      <w:r w:rsidRPr="00DF018D">
        <w:t>)</w:t>
      </w:r>
      <w:r w:rsidRPr="00DF018D">
        <w:tab/>
      </w:r>
      <w:r>
        <w:t>The notice</w:t>
      </w:r>
      <w:r w:rsidR="001C6DA0">
        <w:t xml:space="preserve"> must</w:t>
      </w:r>
      <w:r>
        <w:t>:</w:t>
      </w:r>
    </w:p>
    <w:p w14:paraId="6542F1BB" w14:textId="77777777" w:rsidR="00CB5E9A" w:rsidRDefault="00CB5E9A" w:rsidP="00CB5E9A">
      <w:pPr>
        <w:pStyle w:val="paragraph"/>
      </w:pPr>
      <w:r>
        <w:tab/>
        <w:t>(a)</w:t>
      </w:r>
      <w:r>
        <w:tab/>
        <w:t>be given to the practitioner</w:t>
      </w:r>
      <w:r w:rsidR="000B55CC">
        <w:t xml:space="preserve"> within </w:t>
      </w:r>
      <w:r w:rsidR="000C3BED">
        <w:t>7</w:t>
      </w:r>
      <w:r w:rsidR="000B55CC">
        <w:t xml:space="preserve"> days of making the decision</w:t>
      </w:r>
      <w:r>
        <w:t>; and</w:t>
      </w:r>
    </w:p>
    <w:p w14:paraId="54408918" w14:textId="77777777" w:rsidR="00CB5E9A" w:rsidRPr="00DF018D" w:rsidRDefault="00CB5E9A" w:rsidP="00CB5E9A">
      <w:pPr>
        <w:pStyle w:val="paragraph"/>
      </w:pPr>
      <w:r>
        <w:tab/>
        <w:t>(b)</w:t>
      </w:r>
      <w:r>
        <w:tab/>
        <w:t>include</w:t>
      </w:r>
      <w:r w:rsidR="002C401F">
        <w:t xml:space="preserve"> the following</w:t>
      </w:r>
      <w:r>
        <w:t>:</w:t>
      </w:r>
    </w:p>
    <w:p w14:paraId="4AD848B7" w14:textId="77777777" w:rsidR="00CB5E9A" w:rsidRDefault="00CB5E9A" w:rsidP="00CB5E9A">
      <w:pPr>
        <w:pStyle w:val="paragraphsub"/>
      </w:pPr>
      <w:r w:rsidRPr="00DF018D">
        <w:tab/>
        <w:t>(</w:t>
      </w:r>
      <w:proofErr w:type="spellStart"/>
      <w:r>
        <w:t>i</w:t>
      </w:r>
      <w:proofErr w:type="spellEnd"/>
      <w:r w:rsidRPr="00DF018D">
        <w:t>)</w:t>
      </w:r>
      <w:r w:rsidRPr="00DF018D">
        <w:tab/>
        <w:t>the Secretary</w:t>
      </w:r>
      <w:r>
        <w:t>’</w:t>
      </w:r>
      <w:r w:rsidRPr="00DF018D">
        <w:t>s r</w:t>
      </w:r>
      <w:r w:rsidRPr="002107C6">
        <w:t xml:space="preserve">easons for </w:t>
      </w:r>
      <w:r>
        <w:t>imposing, varying or revoking the condition</w:t>
      </w:r>
      <w:r w:rsidRPr="002107C6">
        <w:t>;</w:t>
      </w:r>
    </w:p>
    <w:p w14:paraId="666A7D01" w14:textId="77777777" w:rsidR="002B5B33" w:rsidRDefault="002B5B33" w:rsidP="00CB5E9A">
      <w:pPr>
        <w:pStyle w:val="paragraphsub"/>
      </w:pPr>
      <w:r>
        <w:tab/>
        <w:t>(ii)</w:t>
      </w:r>
      <w:r>
        <w:tab/>
        <w:t xml:space="preserve">the date when the condition, or the </w:t>
      </w:r>
      <w:r w:rsidR="00B80537">
        <w:t>revocation or variation of the condition, takes effect;</w:t>
      </w:r>
    </w:p>
    <w:p w14:paraId="1E4A781E" w14:textId="36F069E8" w:rsidR="006D7D25" w:rsidRPr="002107C6" w:rsidRDefault="006D7D25" w:rsidP="00CB5E9A">
      <w:pPr>
        <w:pStyle w:val="paragraphsub"/>
      </w:pPr>
      <w:r>
        <w:tab/>
        <w:t>(iii)</w:t>
      </w:r>
      <w:r>
        <w:tab/>
      </w:r>
      <w:r w:rsidR="00490FA0">
        <w:t>if the decision is to impose or vary a condition—</w:t>
      </w:r>
      <w:r>
        <w:t xml:space="preserve">what the person needs to do for the </w:t>
      </w:r>
      <w:r w:rsidR="009D6BCA">
        <w:t>condition to be revoked;</w:t>
      </w:r>
    </w:p>
    <w:p w14:paraId="29EEC7D4" w14:textId="16A83CA5" w:rsidR="00CB5E9A" w:rsidRDefault="00CB5E9A" w:rsidP="00CB5E9A">
      <w:pPr>
        <w:pStyle w:val="paragraphsub"/>
      </w:pPr>
      <w:r w:rsidRPr="002107C6">
        <w:tab/>
        <w:t>(</w:t>
      </w:r>
      <w:r>
        <w:t>i</w:t>
      </w:r>
      <w:r w:rsidR="009D6BCA">
        <w:t>v</w:t>
      </w:r>
      <w:r w:rsidRPr="002107C6">
        <w:t>)</w:t>
      </w:r>
      <w:r w:rsidRPr="002107C6">
        <w:tab/>
        <w:t>information abo</w:t>
      </w:r>
      <w:r>
        <w:t xml:space="preserve">ut </w:t>
      </w:r>
      <w:r w:rsidRPr="00DF018D">
        <w:t>the practitioner</w:t>
      </w:r>
      <w:r>
        <w:t>’</w:t>
      </w:r>
      <w:r w:rsidRPr="00DF018D">
        <w:t xml:space="preserve">s review rights under </w:t>
      </w:r>
      <w:r>
        <w:t>section </w:t>
      </w:r>
      <w:r w:rsidR="00F01144">
        <w:t>51</w:t>
      </w:r>
      <w:r w:rsidRPr="00DF018D">
        <w:t>.</w:t>
      </w:r>
    </w:p>
    <w:p w14:paraId="5B91BF30" w14:textId="6C295836" w:rsidR="00451083" w:rsidRDefault="00451083" w:rsidP="00451083">
      <w:pPr>
        <w:pStyle w:val="subsection"/>
      </w:pPr>
      <w:r w:rsidRPr="00DF018D">
        <w:tab/>
        <w:t>(</w:t>
      </w:r>
      <w:r>
        <w:t>3</w:t>
      </w:r>
      <w:r w:rsidRPr="00DF018D">
        <w:t>)</w:t>
      </w:r>
      <w:r w:rsidRPr="00DF018D">
        <w:tab/>
      </w:r>
      <w:r>
        <w:t xml:space="preserve">No later than 28 days before deciding to impose, or vary, a condition under </w:t>
      </w:r>
      <w:r w:rsidR="00341FE2">
        <w:t>subsection (</w:t>
      </w:r>
      <w:r>
        <w:t>1), t</w:t>
      </w:r>
      <w:r w:rsidRPr="00DF018D">
        <w:t xml:space="preserve">he </w:t>
      </w:r>
      <w:r>
        <w:t>Secretary must</w:t>
      </w:r>
      <w:r w:rsidRPr="00DF018D">
        <w:t>, at least twice, contact</w:t>
      </w:r>
      <w:r>
        <w:t xml:space="preserve"> (or attempt to contact)</w:t>
      </w:r>
      <w:r w:rsidRPr="00DF018D">
        <w:t xml:space="preserve"> </w:t>
      </w:r>
      <w:r>
        <w:t>the practitioner</w:t>
      </w:r>
      <w:r w:rsidRPr="00DF018D">
        <w:t xml:space="preserve">, with at least </w:t>
      </w:r>
      <w:r>
        <w:t>one</w:t>
      </w:r>
      <w:r w:rsidRPr="00DF018D">
        <w:t> contact in writing</w:t>
      </w:r>
      <w:r>
        <w:t xml:space="preserve">, </w:t>
      </w:r>
      <w:r w:rsidRPr="00DF018D">
        <w:t xml:space="preserve">giving the </w:t>
      </w:r>
      <w:r>
        <w:t>practitioner an opportunity to provide comments on the intention to make the decision.</w:t>
      </w:r>
    </w:p>
    <w:p w14:paraId="460041F7" w14:textId="4F2B434F" w:rsidR="00B550AB" w:rsidRPr="00D320D7" w:rsidRDefault="00F01144" w:rsidP="00B550AB">
      <w:pPr>
        <w:pStyle w:val="ActHead5"/>
      </w:pPr>
      <w:bookmarkStart w:id="41" w:name="_Toc189121952"/>
      <w:proofErr w:type="gramStart"/>
      <w:r w:rsidRPr="00805AFE">
        <w:rPr>
          <w:rStyle w:val="CharSectno"/>
        </w:rPr>
        <w:t>29</w:t>
      </w:r>
      <w:r w:rsidR="00B550AB" w:rsidRPr="00D320D7">
        <w:t xml:space="preserve">  </w:t>
      </w:r>
      <w:r w:rsidR="00FE515F">
        <w:t>Secretary</w:t>
      </w:r>
      <w:proofErr w:type="gramEnd"/>
      <w:r w:rsidR="00FE515F">
        <w:t xml:space="preserve"> may suspend accreditation</w:t>
      </w:r>
      <w:bookmarkEnd w:id="41"/>
    </w:p>
    <w:p w14:paraId="12EF8896" w14:textId="77777777" w:rsidR="008223F5" w:rsidRDefault="00B550AB" w:rsidP="00B550AB">
      <w:pPr>
        <w:pStyle w:val="subsection"/>
      </w:pPr>
      <w:r w:rsidRPr="00DF018D">
        <w:tab/>
        <w:t>(</w:t>
      </w:r>
      <w:r w:rsidR="008223F5">
        <w:t>1</w:t>
      </w:r>
      <w:r w:rsidRPr="00DF018D">
        <w:t>)</w:t>
      </w:r>
      <w:r w:rsidRPr="00DF018D">
        <w:tab/>
        <w:t>The Secretary may suspend an accredited family dispute resolution practitioner</w:t>
      </w:r>
      <w:r w:rsidR="002B54C3">
        <w:t>’</w:t>
      </w:r>
      <w:r w:rsidR="008223F5">
        <w:t>s accreditation</w:t>
      </w:r>
      <w:r w:rsidRPr="00DF018D">
        <w:t xml:space="preserve"> if</w:t>
      </w:r>
      <w:r w:rsidR="00792BC6">
        <w:t xml:space="preserve"> the Secretary is satisfied that</w:t>
      </w:r>
      <w:r w:rsidR="008223F5">
        <w:t>:</w:t>
      </w:r>
    </w:p>
    <w:p w14:paraId="0A578C88" w14:textId="77777777" w:rsidR="00B550AB" w:rsidRPr="00DF018D" w:rsidRDefault="008223F5" w:rsidP="008223F5">
      <w:pPr>
        <w:pStyle w:val="paragraph"/>
      </w:pPr>
      <w:r>
        <w:tab/>
        <w:t>(a)</w:t>
      </w:r>
      <w:r>
        <w:tab/>
        <w:t>the practitioner</w:t>
      </w:r>
      <w:r w:rsidR="00B550AB" w:rsidRPr="00DF018D">
        <w:t>:</w:t>
      </w:r>
    </w:p>
    <w:p w14:paraId="5BB6ED0F" w14:textId="77777777" w:rsidR="008223F5" w:rsidRPr="008223F5" w:rsidRDefault="00B550AB" w:rsidP="008223F5">
      <w:pPr>
        <w:pStyle w:val="paragraphsub"/>
      </w:pPr>
      <w:r w:rsidRPr="00DF018D">
        <w:tab/>
        <w:t>(</w:t>
      </w:r>
      <w:proofErr w:type="spellStart"/>
      <w:r w:rsidR="008223F5">
        <w:t>i</w:t>
      </w:r>
      <w:proofErr w:type="spellEnd"/>
      <w:r w:rsidRPr="00DF018D">
        <w:t>)</w:t>
      </w:r>
      <w:r w:rsidRPr="00DF018D">
        <w:tab/>
      </w:r>
      <w:r w:rsidR="008223F5" w:rsidRPr="00DF018D">
        <w:t xml:space="preserve">has </w:t>
      </w:r>
      <w:r w:rsidR="008223F5" w:rsidRPr="008223F5">
        <w:t xml:space="preserve">failed to comply with </w:t>
      </w:r>
      <w:r w:rsidR="00F04622">
        <w:t>the</w:t>
      </w:r>
      <w:r w:rsidR="008223F5" w:rsidRPr="008223F5">
        <w:t xml:space="preserve"> Act </w:t>
      </w:r>
      <w:r w:rsidR="00F04622">
        <w:t xml:space="preserve">or </w:t>
      </w:r>
      <w:r w:rsidR="00EB2B25">
        <w:t xml:space="preserve">a requirement of </w:t>
      </w:r>
      <w:r w:rsidR="00291CAA">
        <w:t>Division 3</w:t>
      </w:r>
      <w:r w:rsidR="00EB2B25">
        <w:t xml:space="preserve"> of this Part</w:t>
      </w:r>
      <w:r w:rsidR="008223F5" w:rsidRPr="008223F5">
        <w:t>; or</w:t>
      </w:r>
    </w:p>
    <w:p w14:paraId="13B1465F" w14:textId="14FCA83C" w:rsidR="008223F5" w:rsidRPr="008223F5" w:rsidRDefault="008223F5" w:rsidP="008223F5">
      <w:pPr>
        <w:pStyle w:val="paragraphsub"/>
      </w:pPr>
      <w:r w:rsidRPr="008223F5">
        <w:tab/>
        <w:t>(</w:t>
      </w:r>
      <w:r>
        <w:t>ii</w:t>
      </w:r>
      <w:r w:rsidRPr="008223F5">
        <w:t>)</w:t>
      </w:r>
      <w:r w:rsidRPr="008223F5">
        <w:tab/>
      </w:r>
      <w:r w:rsidR="0062775B">
        <w:t>does not meet</w:t>
      </w:r>
      <w:r w:rsidR="007E1741">
        <w:t xml:space="preserve"> </w:t>
      </w:r>
      <w:r w:rsidR="00AD5AE4">
        <w:t>the</w:t>
      </w:r>
      <w:r w:rsidRPr="008223F5">
        <w:t xml:space="preserve"> accreditation </w:t>
      </w:r>
      <w:r w:rsidR="00AD5AE4">
        <w:t>criteria</w:t>
      </w:r>
      <w:r w:rsidR="00E7231D">
        <w:t xml:space="preserve"> mentioned in paragraph</w:t>
      </w:r>
      <w:r w:rsidR="0060784E">
        <w:t xml:space="preserve"> </w:t>
      </w:r>
      <w:r w:rsidR="00F01144">
        <w:t>8</w:t>
      </w:r>
      <w:r w:rsidR="0060784E">
        <w:t>(1)(a)</w:t>
      </w:r>
      <w:r w:rsidR="004B14BC">
        <w:t xml:space="preserve">, (b), (c) or </w:t>
      </w:r>
      <w:r w:rsidR="0060784E">
        <w:t>(d)</w:t>
      </w:r>
      <w:r w:rsidRPr="008223F5">
        <w:t>; or</w:t>
      </w:r>
    </w:p>
    <w:p w14:paraId="12E56FE6" w14:textId="77777777" w:rsidR="008223F5" w:rsidRPr="008223F5" w:rsidRDefault="008223F5" w:rsidP="008223F5">
      <w:pPr>
        <w:pStyle w:val="paragraphsub"/>
      </w:pPr>
      <w:r w:rsidRPr="008223F5">
        <w:tab/>
        <w:t>(</w:t>
      </w:r>
      <w:r>
        <w:t>i</w:t>
      </w:r>
      <w:r w:rsidR="00F05E21">
        <w:t>ii</w:t>
      </w:r>
      <w:r w:rsidRPr="008223F5">
        <w:t>)</w:t>
      </w:r>
      <w:r w:rsidRPr="008223F5">
        <w:tab/>
        <w:t xml:space="preserve">has failed to comply with </w:t>
      </w:r>
      <w:r w:rsidR="007E1741">
        <w:t>a</w:t>
      </w:r>
      <w:r w:rsidRPr="008223F5">
        <w:t xml:space="preserve"> condition of the practitioner</w:t>
      </w:r>
      <w:r w:rsidR="002B54C3">
        <w:t>’</w:t>
      </w:r>
      <w:r w:rsidRPr="008223F5">
        <w:t>s accreditation; or</w:t>
      </w:r>
    </w:p>
    <w:p w14:paraId="070285AD" w14:textId="77777777" w:rsidR="008223F5" w:rsidRPr="00DF018D" w:rsidRDefault="008223F5" w:rsidP="008223F5">
      <w:pPr>
        <w:pStyle w:val="paragraphsub"/>
      </w:pPr>
      <w:r w:rsidRPr="008223F5">
        <w:tab/>
        <w:t>(</w:t>
      </w:r>
      <w:r w:rsidR="00F05E21">
        <w:t>i</w:t>
      </w:r>
      <w:r>
        <w:t>v</w:t>
      </w:r>
      <w:r w:rsidRPr="008223F5">
        <w:t>)</w:t>
      </w:r>
      <w:r w:rsidRPr="008223F5">
        <w:tab/>
        <w:t>has eng</w:t>
      </w:r>
      <w:r w:rsidRPr="00DF018D">
        <w:t>aged in conduct that is likely to bring family dispute resolution into disrepute</w:t>
      </w:r>
      <w:r>
        <w:t>; and</w:t>
      </w:r>
    </w:p>
    <w:p w14:paraId="06CEFD64" w14:textId="77777777" w:rsidR="00B550AB" w:rsidRDefault="00B550AB" w:rsidP="00B550AB">
      <w:pPr>
        <w:pStyle w:val="paragraph"/>
      </w:pPr>
      <w:r w:rsidRPr="00DF018D">
        <w:tab/>
        <w:t>(b)</w:t>
      </w:r>
      <w:r w:rsidRPr="00DF018D">
        <w:tab/>
        <w:t xml:space="preserve">the </w:t>
      </w:r>
      <w:r w:rsidR="00792BC6">
        <w:t xml:space="preserve">practitioner can remedy or mitigate the </w:t>
      </w:r>
      <w:r w:rsidRPr="00DF018D">
        <w:t>failure or conduct in a reasonable time.</w:t>
      </w:r>
    </w:p>
    <w:p w14:paraId="4DDB9A01" w14:textId="3BCED1DA" w:rsidR="00B550AB" w:rsidRDefault="00B550AB" w:rsidP="002018AA">
      <w:pPr>
        <w:pStyle w:val="subsection"/>
      </w:pPr>
      <w:r w:rsidRPr="00DF018D">
        <w:tab/>
        <w:t>(</w:t>
      </w:r>
      <w:r w:rsidR="00522481">
        <w:t>2</w:t>
      </w:r>
      <w:r w:rsidRPr="00DF018D">
        <w:t>)</w:t>
      </w:r>
      <w:r w:rsidRPr="00DF018D">
        <w:tab/>
        <w:t xml:space="preserve">The Secretary may suspend </w:t>
      </w:r>
      <w:r w:rsidR="00AB3F5E">
        <w:t xml:space="preserve">the </w:t>
      </w:r>
      <w:r w:rsidR="008223F5" w:rsidRPr="00DF018D">
        <w:t>practitioner</w:t>
      </w:r>
      <w:r w:rsidR="002B54C3">
        <w:t>’</w:t>
      </w:r>
      <w:r w:rsidR="008223F5">
        <w:t>s accreditation</w:t>
      </w:r>
      <w:r w:rsidRPr="00DF018D">
        <w:t xml:space="preserve"> if</w:t>
      </w:r>
      <w:r w:rsidRPr="00792BC6">
        <w:rPr>
          <w:i/>
        </w:rPr>
        <w:t xml:space="preserve"> </w:t>
      </w:r>
      <w:r w:rsidRPr="00DF018D">
        <w:t>the practitioner has been charged with</w:t>
      </w:r>
      <w:r w:rsidR="002018AA">
        <w:t xml:space="preserve"> </w:t>
      </w:r>
      <w:r w:rsidRPr="00DF018D">
        <w:t xml:space="preserve">an offence that, if the </w:t>
      </w:r>
      <w:r w:rsidR="00962FE5">
        <w:t>practitioner</w:t>
      </w:r>
      <w:r w:rsidRPr="00DF018D">
        <w:t xml:space="preserve"> is convicted, will result in the </w:t>
      </w:r>
      <w:r w:rsidR="00962FE5">
        <w:t>practitioner</w:t>
      </w:r>
      <w:r w:rsidR="00ED349E">
        <w:t xml:space="preserve"> no longer meeting the accreditation </w:t>
      </w:r>
      <w:r w:rsidR="00E7231D">
        <w:t>criterion</w:t>
      </w:r>
      <w:r w:rsidR="00ED349E">
        <w:t xml:space="preserve"> mentioned in paragraph </w:t>
      </w:r>
      <w:r w:rsidR="00F01144">
        <w:t>8</w:t>
      </w:r>
      <w:r w:rsidR="00ED349E">
        <w:t>(1)(</w:t>
      </w:r>
      <w:r w:rsidR="00983DE6">
        <w:t>e</w:t>
      </w:r>
      <w:r w:rsidR="00ED349E">
        <w:t>).</w:t>
      </w:r>
    </w:p>
    <w:p w14:paraId="03283ADF" w14:textId="085559B0" w:rsidR="00522481" w:rsidRPr="00D320D7" w:rsidRDefault="00F01144" w:rsidP="00522481">
      <w:pPr>
        <w:pStyle w:val="ActHead5"/>
      </w:pPr>
      <w:bookmarkStart w:id="42" w:name="_Toc189121953"/>
      <w:proofErr w:type="gramStart"/>
      <w:r w:rsidRPr="00805AFE">
        <w:rPr>
          <w:rStyle w:val="CharSectno"/>
        </w:rPr>
        <w:lastRenderedPageBreak/>
        <w:t>30</w:t>
      </w:r>
      <w:r w:rsidR="00522481" w:rsidRPr="00D320D7">
        <w:t xml:space="preserve">  </w:t>
      </w:r>
      <w:r w:rsidR="00522481">
        <w:t>Suspension</w:t>
      </w:r>
      <w:proofErr w:type="gramEnd"/>
      <w:r w:rsidR="00522481">
        <w:t xml:space="preserve"> of accreditation—n</w:t>
      </w:r>
      <w:r w:rsidR="00522481" w:rsidRPr="00D320D7">
        <w:t>otice to show cause</w:t>
      </w:r>
      <w:bookmarkEnd w:id="42"/>
    </w:p>
    <w:p w14:paraId="39672AF2" w14:textId="122D48AC" w:rsidR="00522481" w:rsidRPr="00DF018D" w:rsidRDefault="00522481" w:rsidP="00522481">
      <w:pPr>
        <w:pStyle w:val="subsection"/>
      </w:pPr>
      <w:r w:rsidRPr="00DF018D">
        <w:tab/>
        <w:t>(1)</w:t>
      </w:r>
      <w:r w:rsidRPr="00DF018D">
        <w:tab/>
        <w:t xml:space="preserve">Before </w:t>
      </w:r>
      <w:r w:rsidR="00FE515F">
        <w:t>deciding</w:t>
      </w:r>
      <w:r w:rsidRPr="00DF018D">
        <w:t xml:space="preserve"> to suspend </w:t>
      </w:r>
      <w:r w:rsidR="00FE515F">
        <w:t>an accredited</w:t>
      </w:r>
      <w:r w:rsidR="00826005">
        <w:t xml:space="preserve"> family</w:t>
      </w:r>
      <w:r w:rsidR="00FE515F">
        <w:t xml:space="preserve"> dispute resolution practitioner</w:t>
      </w:r>
      <w:r w:rsidR="002B54C3">
        <w:t>’</w:t>
      </w:r>
      <w:r w:rsidR="00FE515F">
        <w:t>s</w:t>
      </w:r>
      <w:r w:rsidRPr="00DF018D">
        <w:t xml:space="preserve"> accreditation</w:t>
      </w:r>
      <w:r w:rsidR="00C0320E">
        <w:t xml:space="preserve"> under section </w:t>
      </w:r>
      <w:r w:rsidR="00F01144">
        <w:t>29</w:t>
      </w:r>
      <w:r w:rsidRPr="00DF018D">
        <w:t>, the Secretary must:</w:t>
      </w:r>
    </w:p>
    <w:p w14:paraId="45E746A8" w14:textId="3F503F90" w:rsidR="00522481" w:rsidRPr="00DF018D" w:rsidRDefault="00522481" w:rsidP="00522481">
      <w:pPr>
        <w:pStyle w:val="paragraph"/>
      </w:pPr>
      <w:r w:rsidRPr="00DF018D">
        <w:tab/>
        <w:t>(a)</w:t>
      </w:r>
      <w:r w:rsidRPr="00DF018D">
        <w:tab/>
      </w:r>
      <w:r w:rsidR="00FE515F">
        <w:t>notify</w:t>
      </w:r>
      <w:r w:rsidRPr="00DF018D">
        <w:t xml:space="preserve"> the </w:t>
      </w:r>
      <w:r w:rsidR="00FE515F">
        <w:t>practitioner</w:t>
      </w:r>
      <w:r w:rsidRPr="00DF018D">
        <w:t xml:space="preserve">, in writing, of the </w:t>
      </w:r>
      <w:r w:rsidR="00BD743D">
        <w:t>intention to make the decisi</w:t>
      </w:r>
      <w:r w:rsidR="00BD743D" w:rsidRPr="00BB569E">
        <w:t xml:space="preserve">on </w:t>
      </w:r>
      <w:r w:rsidRPr="00BB569E">
        <w:t>an</w:t>
      </w:r>
      <w:r w:rsidRPr="00BD743D">
        <w:t xml:space="preserve">d the reasons for the </w:t>
      </w:r>
      <w:r w:rsidR="00BD743D" w:rsidRPr="00BD743D">
        <w:t>decision</w:t>
      </w:r>
      <w:r w:rsidRPr="00BD743D">
        <w:t>; and</w:t>
      </w:r>
    </w:p>
    <w:p w14:paraId="548E631D" w14:textId="77777777" w:rsidR="00522481" w:rsidRDefault="00522481" w:rsidP="00522481">
      <w:pPr>
        <w:pStyle w:val="paragraph"/>
      </w:pPr>
      <w:r w:rsidRPr="00DF018D">
        <w:tab/>
        <w:t>(b)</w:t>
      </w:r>
      <w:r w:rsidRPr="00DF018D">
        <w:tab/>
      </w:r>
      <w:r w:rsidR="004C66EC">
        <w:t>request</w:t>
      </w:r>
      <w:r w:rsidRPr="00DF018D">
        <w:t xml:space="preserve"> the </w:t>
      </w:r>
      <w:r>
        <w:t>practitioner</w:t>
      </w:r>
      <w:r w:rsidRPr="00DF018D">
        <w:t xml:space="preserve"> to show cause, in writing</w:t>
      </w:r>
      <w:r w:rsidR="00500C9E">
        <w:t xml:space="preserve"> and</w:t>
      </w:r>
      <w:r w:rsidRPr="00DF018D">
        <w:t xml:space="preserve"> within a specified period of </w:t>
      </w:r>
      <w:r w:rsidR="00C476C2">
        <w:t xml:space="preserve">not less than </w:t>
      </w:r>
      <w:r w:rsidRPr="00DF018D">
        <w:t>28 days, why the accreditation should not be suspended.</w:t>
      </w:r>
    </w:p>
    <w:p w14:paraId="757D1F55" w14:textId="77777777" w:rsidR="00522481" w:rsidRPr="00DF018D" w:rsidRDefault="00522481" w:rsidP="00522481">
      <w:pPr>
        <w:pStyle w:val="subsection"/>
      </w:pPr>
      <w:r w:rsidRPr="00DF018D">
        <w:tab/>
        <w:t>(2)</w:t>
      </w:r>
      <w:r w:rsidRPr="00DF018D">
        <w:tab/>
        <w:t xml:space="preserve">The Secretary must not </w:t>
      </w:r>
      <w:r w:rsidR="00C0320E">
        <w:t>decide to suspend the accreditation</w:t>
      </w:r>
      <w:r w:rsidRPr="00DF018D">
        <w:t xml:space="preserve"> until the earlier of the following:</w:t>
      </w:r>
    </w:p>
    <w:p w14:paraId="5C27EAE0" w14:textId="77777777" w:rsidR="00522481" w:rsidRPr="00DF018D" w:rsidRDefault="00522481" w:rsidP="00522481">
      <w:pPr>
        <w:pStyle w:val="paragraph"/>
      </w:pPr>
      <w:r w:rsidRPr="00DF018D">
        <w:tab/>
        <w:t>(a)</w:t>
      </w:r>
      <w:r w:rsidRPr="00DF018D">
        <w:tab/>
        <w:t xml:space="preserve">when the </w:t>
      </w:r>
      <w:r>
        <w:t>practitioner</w:t>
      </w:r>
      <w:r w:rsidRPr="00DF018D">
        <w:t xml:space="preserve"> responds to the notice;</w:t>
      </w:r>
    </w:p>
    <w:p w14:paraId="026A7BE7" w14:textId="77777777" w:rsidR="00522481" w:rsidRDefault="00522481" w:rsidP="00522481">
      <w:pPr>
        <w:pStyle w:val="paragraph"/>
      </w:pPr>
      <w:r w:rsidRPr="00DF018D">
        <w:tab/>
        <w:t>(b)</w:t>
      </w:r>
      <w:r w:rsidRPr="00DF018D">
        <w:tab/>
        <w:t>the end of the period specified in the notice.</w:t>
      </w:r>
    </w:p>
    <w:p w14:paraId="4A200F4E" w14:textId="77777777" w:rsidR="00192CB2" w:rsidRDefault="00366C25" w:rsidP="00366C25">
      <w:pPr>
        <w:pStyle w:val="subsection"/>
      </w:pPr>
      <w:r>
        <w:tab/>
        <w:t>(3)</w:t>
      </w:r>
      <w:r>
        <w:tab/>
      </w:r>
      <w:r w:rsidR="002E03F6">
        <w:t>In deciding whether to suspend the accreditation, the Secretary</w:t>
      </w:r>
      <w:r w:rsidR="00192CB2">
        <w:t>:</w:t>
      </w:r>
    </w:p>
    <w:p w14:paraId="4AF7FAA1" w14:textId="77777777" w:rsidR="00366C25" w:rsidRDefault="00192CB2" w:rsidP="00192CB2">
      <w:pPr>
        <w:pStyle w:val="paragraph"/>
      </w:pPr>
      <w:r>
        <w:tab/>
        <w:t>(a)</w:t>
      </w:r>
      <w:r>
        <w:tab/>
      </w:r>
      <w:r w:rsidR="002E03F6">
        <w:t xml:space="preserve">must have regard to </w:t>
      </w:r>
      <w:r w:rsidR="001F3D29">
        <w:t xml:space="preserve">any </w:t>
      </w:r>
      <w:r w:rsidR="002E03F6">
        <w:t xml:space="preserve">information </w:t>
      </w:r>
      <w:r w:rsidR="001F3D29">
        <w:t>or</w:t>
      </w:r>
      <w:r w:rsidR="002E03F6">
        <w:t xml:space="preserve"> documents received in response to the notice</w:t>
      </w:r>
      <w:r>
        <w:t>; and</w:t>
      </w:r>
    </w:p>
    <w:p w14:paraId="2656D46C" w14:textId="77777777" w:rsidR="00192CB2" w:rsidRDefault="00192CB2" w:rsidP="00192CB2">
      <w:pPr>
        <w:pStyle w:val="paragraph"/>
      </w:pPr>
      <w:r>
        <w:tab/>
        <w:t>(b)</w:t>
      </w:r>
      <w:r>
        <w:tab/>
        <w:t>may have regard to any other matters the Secretary considers relevant.</w:t>
      </w:r>
    </w:p>
    <w:p w14:paraId="6C1FF638" w14:textId="6E49B1EB" w:rsidR="008061CF" w:rsidRPr="00D320D7" w:rsidRDefault="00F01144" w:rsidP="008061CF">
      <w:pPr>
        <w:pStyle w:val="ActHead5"/>
      </w:pPr>
      <w:bookmarkStart w:id="43" w:name="_Toc189121954"/>
      <w:proofErr w:type="gramStart"/>
      <w:r w:rsidRPr="00805AFE">
        <w:rPr>
          <w:rStyle w:val="CharSectno"/>
        </w:rPr>
        <w:t>31</w:t>
      </w:r>
      <w:r w:rsidR="008061CF" w:rsidRPr="00D320D7">
        <w:t xml:space="preserve">  </w:t>
      </w:r>
      <w:r w:rsidR="008061CF">
        <w:t>Suspension</w:t>
      </w:r>
      <w:proofErr w:type="gramEnd"/>
      <w:r w:rsidR="008061CF">
        <w:t xml:space="preserve"> of accreditation on request</w:t>
      </w:r>
      <w:bookmarkEnd w:id="43"/>
    </w:p>
    <w:p w14:paraId="2135AB05" w14:textId="77777777" w:rsidR="008061CF" w:rsidRDefault="008061CF" w:rsidP="009B7D53">
      <w:pPr>
        <w:pStyle w:val="subsection"/>
      </w:pPr>
      <w:r w:rsidRPr="00DF018D">
        <w:tab/>
      </w:r>
      <w:r w:rsidR="009B7D53">
        <w:tab/>
      </w:r>
      <w:r w:rsidRPr="00DF018D">
        <w:t xml:space="preserve">The Secretary must suspend </w:t>
      </w:r>
      <w:r>
        <w:t>an accredited family dispute resolution practitioner’s</w:t>
      </w:r>
      <w:r w:rsidRPr="00DF018D">
        <w:t xml:space="preserve"> accreditation</w:t>
      </w:r>
      <w:r w:rsidR="009B7D53">
        <w:t xml:space="preserve"> </w:t>
      </w:r>
      <w:r w:rsidRPr="00DF018D">
        <w:t xml:space="preserve">if the </w:t>
      </w:r>
      <w:r>
        <w:t>practitioner</w:t>
      </w:r>
      <w:r w:rsidRPr="00DF018D">
        <w:t xml:space="preserve"> requests the Secretary, in writing, to do so</w:t>
      </w:r>
      <w:r w:rsidR="009B7D53">
        <w:t>.</w:t>
      </w:r>
    </w:p>
    <w:p w14:paraId="22EEAF37" w14:textId="604E7189" w:rsidR="00522481" w:rsidRPr="00D320D7" w:rsidRDefault="00F01144" w:rsidP="00522481">
      <w:pPr>
        <w:pStyle w:val="ActHead5"/>
      </w:pPr>
      <w:bookmarkStart w:id="44" w:name="_Toc189121955"/>
      <w:proofErr w:type="gramStart"/>
      <w:r w:rsidRPr="00805AFE">
        <w:rPr>
          <w:rStyle w:val="CharSectno"/>
        </w:rPr>
        <w:t>32</w:t>
      </w:r>
      <w:r w:rsidR="00522481" w:rsidRPr="00D320D7">
        <w:t xml:space="preserve">  </w:t>
      </w:r>
      <w:r w:rsidR="00522481">
        <w:t>Suspension</w:t>
      </w:r>
      <w:proofErr w:type="gramEnd"/>
      <w:r w:rsidR="00522481">
        <w:t xml:space="preserve"> of accreditation—n</w:t>
      </w:r>
      <w:r w:rsidR="00522481" w:rsidRPr="00D320D7">
        <w:t>otice</w:t>
      </w:r>
      <w:r w:rsidR="0019251C">
        <w:t xml:space="preserve"> </w:t>
      </w:r>
      <w:r w:rsidR="00522481" w:rsidRPr="00D320D7">
        <w:t>of suspension</w:t>
      </w:r>
      <w:bookmarkEnd w:id="44"/>
    </w:p>
    <w:p w14:paraId="39C4A700" w14:textId="0F0201D0" w:rsidR="00522481" w:rsidRPr="00DF018D" w:rsidRDefault="00FB008B" w:rsidP="00522481">
      <w:pPr>
        <w:pStyle w:val="subsection"/>
      </w:pPr>
      <w:r>
        <w:tab/>
      </w:r>
      <w:r w:rsidR="007414CC">
        <w:tab/>
      </w:r>
      <w:r w:rsidR="00522481" w:rsidRPr="00DF018D">
        <w:t>If the Secretary suspend</w:t>
      </w:r>
      <w:r w:rsidR="00A0133E">
        <w:t>s</w:t>
      </w:r>
      <w:r w:rsidR="00522481" w:rsidRPr="00DF018D">
        <w:t xml:space="preserve"> </w:t>
      </w:r>
      <w:r w:rsidR="00FE515F">
        <w:t xml:space="preserve">an </w:t>
      </w:r>
      <w:r w:rsidR="00C0320E">
        <w:t xml:space="preserve">accredited </w:t>
      </w:r>
      <w:r w:rsidR="009B7D53">
        <w:t xml:space="preserve">family </w:t>
      </w:r>
      <w:r w:rsidR="00C0320E">
        <w:t>dispute resolution practitioner</w:t>
      </w:r>
      <w:r w:rsidR="002B54C3">
        <w:t>’</w:t>
      </w:r>
      <w:r w:rsidR="00C0320E">
        <w:t>s</w:t>
      </w:r>
      <w:r w:rsidR="00C0320E" w:rsidRPr="00DF018D">
        <w:t xml:space="preserve"> accreditation</w:t>
      </w:r>
      <w:r w:rsidR="00A0133E">
        <w:t xml:space="preserve"> under section </w:t>
      </w:r>
      <w:r w:rsidR="00F01144">
        <w:t>29</w:t>
      </w:r>
      <w:r w:rsidR="00A0133E">
        <w:t xml:space="preserve"> or </w:t>
      </w:r>
      <w:r w:rsidR="00F01144">
        <w:t>31</w:t>
      </w:r>
      <w:r w:rsidR="00522481" w:rsidRPr="00DF018D">
        <w:t xml:space="preserve">, the Secretary must give the </w:t>
      </w:r>
      <w:r w:rsidR="00522481">
        <w:t>practitioner</w:t>
      </w:r>
      <w:r w:rsidR="00522481" w:rsidRPr="00DF018D">
        <w:t xml:space="preserve"> written notice of the suspension stating</w:t>
      </w:r>
      <w:r w:rsidR="006A548D">
        <w:t xml:space="preserve"> the following</w:t>
      </w:r>
      <w:r w:rsidR="00522481" w:rsidRPr="00DF018D">
        <w:t>:</w:t>
      </w:r>
    </w:p>
    <w:p w14:paraId="4847728E" w14:textId="77777777" w:rsidR="00522481" w:rsidRDefault="00522481" w:rsidP="00522481">
      <w:pPr>
        <w:pStyle w:val="paragraph"/>
      </w:pPr>
      <w:r w:rsidRPr="00DF018D">
        <w:tab/>
        <w:t>(a)</w:t>
      </w:r>
      <w:r w:rsidRPr="00DF018D">
        <w:tab/>
        <w:t>the reasons for, and the effect of, the suspension;</w:t>
      </w:r>
    </w:p>
    <w:p w14:paraId="78029D54" w14:textId="77777777" w:rsidR="00522481" w:rsidRPr="00DF018D" w:rsidRDefault="00522481" w:rsidP="00522481">
      <w:pPr>
        <w:pStyle w:val="paragraph"/>
      </w:pPr>
      <w:r w:rsidRPr="00DF018D">
        <w:tab/>
        <w:t>(</w:t>
      </w:r>
      <w:r w:rsidR="002C636A">
        <w:t>b</w:t>
      </w:r>
      <w:r w:rsidRPr="00DF018D">
        <w:t>)</w:t>
      </w:r>
      <w:r w:rsidRPr="00DF018D">
        <w:tab/>
        <w:t>the date when the suspension takes effect;</w:t>
      </w:r>
    </w:p>
    <w:p w14:paraId="0BD35A67" w14:textId="688466D9" w:rsidR="002B3259" w:rsidRPr="002A6513" w:rsidRDefault="002B3259" w:rsidP="002A6513">
      <w:pPr>
        <w:pStyle w:val="paragraph"/>
      </w:pPr>
      <w:r>
        <w:tab/>
        <w:t>(</w:t>
      </w:r>
      <w:r w:rsidR="002A6513">
        <w:t>c</w:t>
      </w:r>
      <w:r>
        <w:t>)</w:t>
      </w:r>
      <w:r>
        <w:tab/>
      </w:r>
      <w:r w:rsidRPr="00DF018D">
        <w:t>what th</w:t>
      </w:r>
      <w:r w:rsidRPr="002A6513">
        <w:t>e practitioner must do, or the event that must occur, to lift the suspension;</w:t>
      </w:r>
    </w:p>
    <w:p w14:paraId="463FDD10" w14:textId="664E4366" w:rsidR="002C636A" w:rsidRPr="002A6513" w:rsidRDefault="00C15E56" w:rsidP="002A6513">
      <w:pPr>
        <w:pStyle w:val="paragraph"/>
      </w:pPr>
      <w:r w:rsidRPr="002A6513">
        <w:tab/>
        <w:t>(</w:t>
      </w:r>
      <w:r w:rsidR="002A6513">
        <w:t>d</w:t>
      </w:r>
      <w:r w:rsidRPr="002A6513">
        <w:t>)</w:t>
      </w:r>
      <w:r w:rsidRPr="002A6513">
        <w:tab/>
      </w:r>
      <w:r w:rsidR="002C636A" w:rsidRPr="002A6513">
        <w:t xml:space="preserve">that the accreditation will be cancelled if the suspension is not lifted within </w:t>
      </w:r>
      <w:r w:rsidR="00E33796" w:rsidRPr="002A6513">
        <w:t>5</w:t>
      </w:r>
      <w:r w:rsidR="002C636A" w:rsidRPr="002A6513">
        <w:t xml:space="preserve"> years;</w:t>
      </w:r>
    </w:p>
    <w:p w14:paraId="1B1078C5" w14:textId="002B9484" w:rsidR="00522481" w:rsidRDefault="00522481" w:rsidP="002A6513">
      <w:pPr>
        <w:pStyle w:val="paragraph"/>
      </w:pPr>
      <w:r w:rsidRPr="002A6513">
        <w:tab/>
        <w:t>(</w:t>
      </w:r>
      <w:r w:rsidR="002A6513">
        <w:t>e</w:t>
      </w:r>
      <w:r w:rsidRPr="002A6513">
        <w:t>)</w:t>
      </w:r>
      <w:r w:rsidRPr="002A6513">
        <w:tab/>
      </w:r>
      <w:r w:rsidR="002A6513" w:rsidRPr="002A6513">
        <w:t>for a s</w:t>
      </w:r>
      <w:r w:rsidR="002A6513">
        <w:t xml:space="preserve">uspension under section </w:t>
      </w:r>
      <w:r w:rsidR="00F01144">
        <w:t>29</w:t>
      </w:r>
      <w:r w:rsidR="002A6513">
        <w:t>—</w:t>
      </w:r>
      <w:r>
        <w:t xml:space="preserve">information about </w:t>
      </w:r>
      <w:r w:rsidRPr="00DF018D">
        <w:t xml:space="preserve">the </w:t>
      </w:r>
      <w:r>
        <w:t>practitioner</w:t>
      </w:r>
      <w:r w:rsidR="002B54C3">
        <w:t>’</w:t>
      </w:r>
      <w:r>
        <w:t>s</w:t>
      </w:r>
      <w:r w:rsidRPr="00DF018D">
        <w:t xml:space="preserve"> review rights under </w:t>
      </w:r>
      <w:r>
        <w:t>section </w:t>
      </w:r>
      <w:r w:rsidR="00F01144">
        <w:t>51</w:t>
      </w:r>
      <w:r w:rsidR="004A0013">
        <w:t>.</w:t>
      </w:r>
    </w:p>
    <w:p w14:paraId="61F5DBC1" w14:textId="22ED334B" w:rsidR="00265BB1" w:rsidRDefault="00265BB1" w:rsidP="00265BB1">
      <w:pPr>
        <w:pStyle w:val="notetext"/>
      </w:pPr>
      <w:r>
        <w:t>Note:</w:t>
      </w:r>
      <w:r>
        <w:tab/>
      </w:r>
      <w:r w:rsidRPr="00366D88">
        <w:t xml:space="preserve">The Secretary must cancel an accreditation that </w:t>
      </w:r>
      <w:r w:rsidR="003D5118" w:rsidRPr="00366D88">
        <w:t>has been</w:t>
      </w:r>
      <w:r w:rsidRPr="00366D88">
        <w:t xml:space="preserve"> suspended </w:t>
      </w:r>
      <w:r w:rsidR="003D5118" w:rsidRPr="00366D88">
        <w:t>for</w:t>
      </w:r>
      <w:r w:rsidRPr="00366D88">
        <w:t xml:space="preserve"> </w:t>
      </w:r>
      <w:r w:rsidR="003D5118" w:rsidRPr="00366D88">
        <w:t xml:space="preserve">at least </w:t>
      </w:r>
      <w:r w:rsidR="00E33796">
        <w:t>5</w:t>
      </w:r>
      <w:r w:rsidRPr="00366D88">
        <w:t xml:space="preserve"> years: see </w:t>
      </w:r>
      <w:r w:rsidR="00C1427A">
        <w:t>paragraph</w:t>
      </w:r>
      <w:r w:rsidR="009043DE" w:rsidRPr="00366D88">
        <w:t xml:space="preserve"> </w:t>
      </w:r>
      <w:r w:rsidR="00F01144">
        <w:t>37</w:t>
      </w:r>
      <w:r w:rsidR="009043DE" w:rsidRPr="00366D88">
        <w:t>(</w:t>
      </w:r>
      <w:r w:rsidR="00366D88" w:rsidRPr="00366D88">
        <w:t>2</w:t>
      </w:r>
      <w:r w:rsidR="009043DE" w:rsidRPr="00366D88">
        <w:t>)</w:t>
      </w:r>
      <w:r w:rsidR="00C1427A">
        <w:t>(b)</w:t>
      </w:r>
      <w:r w:rsidRPr="00366D88">
        <w:t>.</w:t>
      </w:r>
    </w:p>
    <w:p w14:paraId="2FFC722D" w14:textId="00D58597" w:rsidR="009A66E4" w:rsidRDefault="00F01144" w:rsidP="009A66E4">
      <w:pPr>
        <w:pStyle w:val="ActHead5"/>
      </w:pPr>
      <w:bookmarkStart w:id="45" w:name="_Toc189121956"/>
      <w:proofErr w:type="gramStart"/>
      <w:r w:rsidRPr="00805AFE">
        <w:rPr>
          <w:rStyle w:val="CharSectno"/>
        </w:rPr>
        <w:t>33</w:t>
      </w:r>
      <w:r w:rsidR="009A66E4">
        <w:t xml:space="preserve">  Suspension</w:t>
      </w:r>
      <w:proofErr w:type="gramEnd"/>
      <w:r w:rsidR="009A66E4">
        <w:t xml:space="preserve"> of accreditation—requirements for lifting suspension</w:t>
      </w:r>
      <w:bookmarkEnd w:id="45"/>
    </w:p>
    <w:p w14:paraId="1660A9FC" w14:textId="350E2FD3" w:rsidR="00251585" w:rsidRDefault="009A66E4" w:rsidP="009A66E4">
      <w:pPr>
        <w:pStyle w:val="subsection"/>
      </w:pPr>
      <w:r>
        <w:tab/>
      </w:r>
      <w:r w:rsidR="00627894">
        <w:t>(1)</w:t>
      </w:r>
      <w:r w:rsidR="002E730D">
        <w:tab/>
      </w:r>
      <w:r w:rsidR="00251585">
        <w:t xml:space="preserve">If a person requests the Secretary, in the manner or form approved by the Secretary (if any), to lift </w:t>
      </w:r>
      <w:r w:rsidR="00345D79">
        <w:t>a</w:t>
      </w:r>
      <w:r w:rsidR="00251585">
        <w:t xml:space="preserve"> suspension of the person’s accreditation, the Secretary must decide:</w:t>
      </w:r>
    </w:p>
    <w:p w14:paraId="240B0965" w14:textId="03DAC15E" w:rsidR="00251585" w:rsidRDefault="00251585" w:rsidP="00251585">
      <w:pPr>
        <w:pStyle w:val="paragraph"/>
      </w:pPr>
      <w:r>
        <w:tab/>
        <w:t>(a)</w:t>
      </w:r>
      <w:r>
        <w:tab/>
      </w:r>
      <w:r w:rsidR="008D0902">
        <w:t xml:space="preserve">to </w:t>
      </w:r>
      <w:r>
        <w:t>lift the suspension; or</w:t>
      </w:r>
    </w:p>
    <w:p w14:paraId="19CB9141" w14:textId="7C4D6ECA" w:rsidR="00251585" w:rsidRPr="00251585" w:rsidRDefault="00251585" w:rsidP="00251585">
      <w:pPr>
        <w:pStyle w:val="paragraph"/>
      </w:pPr>
      <w:r>
        <w:tab/>
        <w:t>(b)</w:t>
      </w:r>
      <w:r>
        <w:tab/>
        <w:t xml:space="preserve">to </w:t>
      </w:r>
      <w:r w:rsidR="008D0902">
        <w:t>not lift the suspension.</w:t>
      </w:r>
    </w:p>
    <w:p w14:paraId="02B4F3E1" w14:textId="5AA55DA6" w:rsidR="004B00AA" w:rsidRDefault="008D0902" w:rsidP="008D0902">
      <w:pPr>
        <w:pStyle w:val="subsection"/>
      </w:pPr>
      <w:r>
        <w:tab/>
        <w:t>(2)</w:t>
      </w:r>
      <w:r>
        <w:tab/>
        <w:t>T</w:t>
      </w:r>
      <w:r w:rsidR="004A5599">
        <w:t>he Secretary</w:t>
      </w:r>
      <w:r>
        <w:t xml:space="preserve"> may lift the suspension only if the person gives to the Secretary</w:t>
      </w:r>
      <w:r w:rsidR="004A5599">
        <w:t>:</w:t>
      </w:r>
    </w:p>
    <w:p w14:paraId="3B3B0C37" w14:textId="77777777" w:rsidR="00C96986" w:rsidRDefault="004B00AA" w:rsidP="00C757B5">
      <w:pPr>
        <w:pStyle w:val="paragraph"/>
      </w:pPr>
      <w:r>
        <w:lastRenderedPageBreak/>
        <w:tab/>
        <w:t>(a)</w:t>
      </w:r>
      <w:r>
        <w:tab/>
      </w:r>
      <w:r w:rsidR="006A4CF3">
        <w:t>evidence about how the person</w:t>
      </w:r>
      <w:r w:rsidR="00C96986">
        <w:t>:</w:t>
      </w:r>
    </w:p>
    <w:p w14:paraId="77166E6A" w14:textId="01255FFF" w:rsidR="00C96986" w:rsidRDefault="00C96986" w:rsidP="00C96986">
      <w:pPr>
        <w:pStyle w:val="paragraphsub"/>
      </w:pPr>
      <w:r>
        <w:tab/>
        <w:t>(</w:t>
      </w:r>
      <w:proofErr w:type="spellStart"/>
      <w:r>
        <w:t>i</w:t>
      </w:r>
      <w:proofErr w:type="spellEnd"/>
      <w:r>
        <w:t>)</w:t>
      </w:r>
      <w:r>
        <w:tab/>
        <w:t>met the accreditation criteria in paragraph 8(1)(a) at the time of being accredited; and</w:t>
      </w:r>
    </w:p>
    <w:p w14:paraId="72FCB5CF" w14:textId="11E07642" w:rsidR="004B00AA" w:rsidRDefault="00C96986" w:rsidP="00C96986">
      <w:pPr>
        <w:pStyle w:val="paragraphsub"/>
      </w:pPr>
      <w:r>
        <w:tab/>
        <w:t>(ii)</w:t>
      </w:r>
      <w:r>
        <w:tab/>
      </w:r>
      <w:r w:rsidR="00C805A3">
        <w:t>meets</w:t>
      </w:r>
      <w:r w:rsidR="006A4CF3">
        <w:t xml:space="preserve"> the accreditation criteria</w:t>
      </w:r>
      <w:r w:rsidR="00D532E9">
        <w:t xml:space="preserve"> in paragraphs 8(1)(b) to (e)</w:t>
      </w:r>
      <w:r w:rsidR="006A4CF3">
        <w:t>;</w:t>
      </w:r>
      <w:r w:rsidR="00BF3DF7">
        <w:t xml:space="preserve"> and</w:t>
      </w:r>
    </w:p>
    <w:p w14:paraId="63D7B372" w14:textId="6B25736E" w:rsidR="00867D6F" w:rsidRDefault="004C0445" w:rsidP="004B00AA">
      <w:pPr>
        <w:pStyle w:val="paragraph"/>
      </w:pPr>
      <w:r>
        <w:tab/>
        <w:t>(b)</w:t>
      </w:r>
      <w:r>
        <w:tab/>
      </w:r>
      <w:r w:rsidR="00867D6F">
        <w:t>for an</w:t>
      </w:r>
      <w:r>
        <w:t xml:space="preserve"> </w:t>
      </w:r>
      <w:r w:rsidR="00D81498">
        <w:t>accreditation</w:t>
      </w:r>
      <w:r w:rsidR="00867D6F">
        <w:t xml:space="preserve"> </w:t>
      </w:r>
      <w:r w:rsidR="00D81498">
        <w:t xml:space="preserve">suspended under section </w:t>
      </w:r>
      <w:r w:rsidR="00F01144">
        <w:t>29</w:t>
      </w:r>
      <w:r w:rsidR="00867D6F">
        <w:t>:</w:t>
      </w:r>
    </w:p>
    <w:p w14:paraId="650C06E3" w14:textId="77777777" w:rsidR="004C0445" w:rsidRDefault="00867D6F" w:rsidP="00867D6F">
      <w:pPr>
        <w:pStyle w:val="paragraphsub"/>
      </w:pPr>
      <w:r>
        <w:tab/>
        <w:t>(</w:t>
      </w:r>
      <w:proofErr w:type="spellStart"/>
      <w:r>
        <w:t>i</w:t>
      </w:r>
      <w:proofErr w:type="spellEnd"/>
      <w:r>
        <w:t>)</w:t>
      </w:r>
      <w:r>
        <w:tab/>
        <w:t>if</w:t>
      </w:r>
      <w:r w:rsidR="006C7053">
        <w:t xml:space="preserve"> the notice of suspension stated </w:t>
      </w:r>
      <w:r>
        <w:t xml:space="preserve">what the person must do to lift the suspension—evidence </w:t>
      </w:r>
      <w:r w:rsidR="00DF6C08">
        <w:t>about how the</w:t>
      </w:r>
      <w:r>
        <w:t xml:space="preserve"> person has complied with that requirement;</w:t>
      </w:r>
      <w:r w:rsidR="00801A20">
        <w:t xml:space="preserve"> or</w:t>
      </w:r>
    </w:p>
    <w:p w14:paraId="19711094" w14:textId="77777777" w:rsidR="00867D6F" w:rsidRDefault="00867D6F" w:rsidP="00801A20">
      <w:pPr>
        <w:pStyle w:val="paragraphsub"/>
      </w:pPr>
      <w:r>
        <w:tab/>
        <w:t>(</w:t>
      </w:r>
      <w:r w:rsidR="00801A20">
        <w:t>ii</w:t>
      </w:r>
      <w:r>
        <w:t>)</w:t>
      </w:r>
      <w:r>
        <w:tab/>
        <w:t xml:space="preserve">if </w:t>
      </w:r>
      <w:r w:rsidR="00801A20">
        <w:t>the</w:t>
      </w:r>
      <w:r>
        <w:t xml:space="preserve"> notice of suspension stated the event that must occur to lift the suspension—evidence that the event has occurred</w:t>
      </w:r>
      <w:r w:rsidR="00801A20">
        <w:t>; and</w:t>
      </w:r>
    </w:p>
    <w:p w14:paraId="2195B6A3" w14:textId="77777777" w:rsidR="006A4CF3" w:rsidRPr="006A4CF3" w:rsidRDefault="006A4CF3" w:rsidP="006A4CF3">
      <w:pPr>
        <w:pStyle w:val="paragraph"/>
      </w:pPr>
      <w:r>
        <w:tab/>
        <w:t>(</w:t>
      </w:r>
      <w:r w:rsidR="00801A20">
        <w:t>c</w:t>
      </w:r>
      <w:r>
        <w:t>)</w:t>
      </w:r>
      <w:r>
        <w:tab/>
        <w:t xml:space="preserve">a declaration that </w:t>
      </w:r>
      <w:r w:rsidR="00EB4F1B">
        <w:t xml:space="preserve">any </w:t>
      </w:r>
      <w:r>
        <w:t>informa</w:t>
      </w:r>
      <w:r w:rsidRPr="006A4CF3">
        <w:t xml:space="preserve">tion </w:t>
      </w:r>
      <w:r w:rsidR="00EB4F1B">
        <w:t>or</w:t>
      </w:r>
      <w:r w:rsidRPr="006A4CF3">
        <w:t xml:space="preserve"> documents </w:t>
      </w:r>
      <w:r w:rsidR="001F5B14">
        <w:t>provided</w:t>
      </w:r>
      <w:r w:rsidR="00BF3DF7">
        <w:t xml:space="preserve"> as evidence</w:t>
      </w:r>
      <w:r w:rsidRPr="006A4CF3">
        <w:t xml:space="preserve"> are true and correct;</w:t>
      </w:r>
      <w:r w:rsidR="00DF6C08">
        <w:t xml:space="preserve"> and</w:t>
      </w:r>
    </w:p>
    <w:p w14:paraId="078C5FE3" w14:textId="77777777" w:rsidR="006A4CF3" w:rsidRDefault="006A4CF3" w:rsidP="006A4CF3">
      <w:pPr>
        <w:pStyle w:val="paragraph"/>
      </w:pPr>
      <w:r w:rsidRPr="006A4CF3">
        <w:tab/>
        <w:t>(</w:t>
      </w:r>
      <w:r w:rsidR="00801A20">
        <w:t>d</w:t>
      </w:r>
      <w:r w:rsidRPr="006A4CF3">
        <w:t>)</w:t>
      </w:r>
      <w:r w:rsidRPr="006A4CF3">
        <w:tab/>
        <w:t xml:space="preserve">the </w:t>
      </w:r>
      <w:r w:rsidR="001F5B14">
        <w:t>person’s</w:t>
      </w:r>
      <w:r>
        <w:t xml:space="preserve"> consent for the Secretary to verify</w:t>
      </w:r>
      <w:r w:rsidR="00801A20">
        <w:t xml:space="preserve"> </w:t>
      </w:r>
      <w:r w:rsidR="00241D29">
        <w:t xml:space="preserve">any </w:t>
      </w:r>
      <w:r>
        <w:t xml:space="preserve">information </w:t>
      </w:r>
      <w:r w:rsidR="00801A20">
        <w:t>or</w:t>
      </w:r>
      <w:r>
        <w:t xml:space="preserve"> documents </w:t>
      </w:r>
      <w:r w:rsidR="001F5B14">
        <w:t>provided</w:t>
      </w:r>
      <w:r>
        <w:t xml:space="preserve">, including information about the </w:t>
      </w:r>
      <w:r w:rsidR="001F5B14">
        <w:t>person’s</w:t>
      </w:r>
      <w:r>
        <w:t xml:space="preserve"> criminal history</w:t>
      </w:r>
      <w:r w:rsidR="004C0445">
        <w:t>.</w:t>
      </w:r>
    </w:p>
    <w:p w14:paraId="1E82F89C" w14:textId="77777777" w:rsidR="00DE35F7" w:rsidRDefault="00966FF1" w:rsidP="00C757B5">
      <w:pPr>
        <w:pStyle w:val="subsection"/>
      </w:pPr>
      <w:r>
        <w:tab/>
        <w:t>(</w:t>
      </w:r>
      <w:r w:rsidR="00345D79">
        <w:t>3</w:t>
      </w:r>
      <w:r>
        <w:t>)</w:t>
      </w:r>
      <w:r>
        <w:tab/>
      </w:r>
      <w:r w:rsidR="00C923D4">
        <w:t xml:space="preserve">For </w:t>
      </w:r>
      <w:r w:rsidR="00F01144">
        <w:t>paragraph (</w:t>
      </w:r>
      <w:r w:rsidR="00345D79">
        <w:t>2</w:t>
      </w:r>
      <w:r w:rsidR="00C923D4">
        <w:t>)(a)</w:t>
      </w:r>
      <w:r w:rsidR="00DE35F7">
        <w:t>:</w:t>
      </w:r>
    </w:p>
    <w:p w14:paraId="78046271" w14:textId="16CA23CF" w:rsidR="00DE35F7" w:rsidRDefault="00DE35F7" w:rsidP="00DE35F7">
      <w:pPr>
        <w:pStyle w:val="paragraph"/>
      </w:pPr>
      <w:r>
        <w:tab/>
        <w:t>(a)</w:t>
      </w:r>
      <w:r>
        <w:tab/>
      </w:r>
      <w:r w:rsidR="0070412E">
        <w:t xml:space="preserve">if the person was accredited before </w:t>
      </w:r>
      <w:r w:rsidR="00341FE2">
        <w:t>1 April</w:t>
      </w:r>
      <w:r w:rsidR="0070412E">
        <w:t xml:space="preserve"> 2025, the person </w:t>
      </w:r>
      <w:r w:rsidR="00390BA7">
        <w:t xml:space="preserve">is taken to meet the requirements in section </w:t>
      </w:r>
      <w:r>
        <w:t>9</w:t>
      </w:r>
      <w:r w:rsidR="00BF19A7">
        <w:t xml:space="preserve"> of this instrument</w:t>
      </w:r>
      <w:r>
        <w:t xml:space="preserve"> if the person met the requirements in </w:t>
      </w:r>
      <w:r w:rsidR="00341FE2">
        <w:t>regulation 5</w:t>
      </w:r>
      <w:r>
        <w:t xml:space="preserve"> of the </w:t>
      </w:r>
      <w:r w:rsidRPr="007F2A92">
        <w:rPr>
          <w:i/>
        </w:rPr>
        <w:t xml:space="preserve">Family Law (Family Dispute Resolution Practitioners) </w:t>
      </w:r>
      <w:r w:rsidR="00A14F3D">
        <w:rPr>
          <w:i/>
        </w:rPr>
        <w:t>Regulations 2</w:t>
      </w:r>
      <w:r w:rsidRPr="007F2A92">
        <w:rPr>
          <w:i/>
        </w:rPr>
        <w:t>008</w:t>
      </w:r>
      <w:r w:rsidR="00D26598">
        <w:t xml:space="preserve"> at the time of being accredited</w:t>
      </w:r>
      <w:r w:rsidR="00BF19A7">
        <w:t>; and</w:t>
      </w:r>
    </w:p>
    <w:p w14:paraId="5C49D921" w14:textId="36777F6A" w:rsidR="00BF19A7" w:rsidRDefault="00BF19A7" w:rsidP="00DE35F7">
      <w:pPr>
        <w:pStyle w:val="paragraph"/>
      </w:pPr>
      <w:r>
        <w:tab/>
        <w:t>(b)</w:t>
      </w:r>
      <w:r>
        <w:tab/>
        <w:t>if the person seeks to meet the requirements of the third pathway in subsection 9(5) of this instrument, the person is not required to meet the requirement at subparagraph 9(5)(b)(ii).</w:t>
      </w:r>
    </w:p>
    <w:p w14:paraId="3B50D19E" w14:textId="75E5725C" w:rsidR="00A06B4A" w:rsidRDefault="00627894" w:rsidP="00A06B4A">
      <w:pPr>
        <w:pStyle w:val="subsection"/>
      </w:pPr>
      <w:r>
        <w:tab/>
        <w:t>(</w:t>
      </w:r>
      <w:r w:rsidR="00345D79">
        <w:t>4</w:t>
      </w:r>
      <w:r>
        <w:t>)</w:t>
      </w:r>
      <w:r>
        <w:tab/>
        <w:t xml:space="preserve">For </w:t>
      </w:r>
      <w:r w:rsidR="00341FE2">
        <w:t>subsection (</w:t>
      </w:r>
      <w:r w:rsidR="00345D79">
        <w:t>2</w:t>
      </w:r>
      <w:r>
        <w:t xml:space="preserve">), the Secretary may, in writing, approve a manner or form for giving the </w:t>
      </w:r>
      <w:r w:rsidR="00927593">
        <w:t>evidence, declaration or consent</w:t>
      </w:r>
      <w:r>
        <w:t>.</w:t>
      </w:r>
    </w:p>
    <w:p w14:paraId="760164AA" w14:textId="215FDD67" w:rsidR="00B550AB" w:rsidRDefault="00F01144" w:rsidP="00B550AB">
      <w:pPr>
        <w:pStyle w:val="ActHead5"/>
      </w:pPr>
      <w:bookmarkStart w:id="46" w:name="_Toc189121957"/>
      <w:proofErr w:type="gramStart"/>
      <w:r w:rsidRPr="00805AFE">
        <w:rPr>
          <w:rStyle w:val="CharSectno"/>
        </w:rPr>
        <w:t>34</w:t>
      </w:r>
      <w:r w:rsidR="00B550AB" w:rsidRPr="00D320D7">
        <w:t xml:space="preserve">  </w:t>
      </w:r>
      <w:r w:rsidR="004C66EC">
        <w:t>Secretary</w:t>
      </w:r>
      <w:proofErr w:type="gramEnd"/>
      <w:r w:rsidR="004C66EC">
        <w:t xml:space="preserve"> may cancel </w:t>
      </w:r>
      <w:r w:rsidR="00522481">
        <w:t>accreditation</w:t>
      </w:r>
      <w:bookmarkEnd w:id="46"/>
    </w:p>
    <w:p w14:paraId="2E7FC26C" w14:textId="77777777" w:rsidR="004C66EC" w:rsidRPr="004C66EC" w:rsidRDefault="004C66EC" w:rsidP="004C66EC">
      <w:pPr>
        <w:pStyle w:val="SubsectionHead"/>
      </w:pPr>
      <w:r>
        <w:t>Immediate cancellation</w:t>
      </w:r>
      <w:r w:rsidR="00E920BC">
        <w:t xml:space="preserve"> if person is a disqualified person</w:t>
      </w:r>
    </w:p>
    <w:p w14:paraId="76527C07" w14:textId="77777777" w:rsidR="009149D0" w:rsidRDefault="00B550AB" w:rsidP="00ED349E">
      <w:pPr>
        <w:pStyle w:val="subsection"/>
      </w:pPr>
      <w:r w:rsidRPr="00DF018D">
        <w:tab/>
      </w:r>
      <w:r w:rsidR="000F1501">
        <w:t>(1)</w:t>
      </w:r>
      <w:r w:rsidRPr="00DF018D">
        <w:tab/>
        <w:t>The Secretary may cancel</w:t>
      </w:r>
      <w:r w:rsidR="004C66EC">
        <w:t xml:space="preserve"> </w:t>
      </w:r>
      <w:r w:rsidR="00D45906">
        <w:t xml:space="preserve">the accreditation of a person </w:t>
      </w:r>
      <w:r w:rsidRPr="00DF018D">
        <w:t>if</w:t>
      </w:r>
      <w:r w:rsidR="009149D0">
        <w:t>:</w:t>
      </w:r>
    </w:p>
    <w:p w14:paraId="556D0DBB" w14:textId="3A5C5E04" w:rsidR="00ED349E" w:rsidRDefault="009149D0" w:rsidP="009149D0">
      <w:pPr>
        <w:pStyle w:val="paragraph"/>
      </w:pPr>
      <w:r>
        <w:tab/>
        <w:t>(a)</w:t>
      </w:r>
      <w:r>
        <w:tab/>
      </w:r>
      <w:r w:rsidR="00B550AB" w:rsidRPr="00DF018D">
        <w:t xml:space="preserve">the </w:t>
      </w:r>
      <w:r w:rsidR="00D45906">
        <w:t>person</w:t>
      </w:r>
      <w:r w:rsidR="00ED349E">
        <w:t xml:space="preserve"> no longer meets the accreditation </w:t>
      </w:r>
      <w:r w:rsidR="00224B3C">
        <w:t>criterion</w:t>
      </w:r>
      <w:r w:rsidR="00ED349E">
        <w:t xml:space="preserve"> mentioned in paragraph </w:t>
      </w:r>
      <w:r w:rsidR="00F01144">
        <w:t>8</w:t>
      </w:r>
      <w:r w:rsidR="00E776D8">
        <w:t>(1)</w:t>
      </w:r>
      <w:r w:rsidR="00ED349E">
        <w:t>(</w:t>
      </w:r>
      <w:r w:rsidR="00A64D3C">
        <w:t>e</w:t>
      </w:r>
      <w:r w:rsidR="00ED349E">
        <w:t>)</w:t>
      </w:r>
      <w:r>
        <w:t>; or</w:t>
      </w:r>
    </w:p>
    <w:p w14:paraId="53B49C12" w14:textId="048F8E48" w:rsidR="009149D0" w:rsidRDefault="009149D0" w:rsidP="009149D0">
      <w:pPr>
        <w:pStyle w:val="paragraph"/>
      </w:pPr>
      <w:r>
        <w:tab/>
        <w:t>(b)</w:t>
      </w:r>
      <w:r>
        <w:tab/>
        <w:t xml:space="preserve">the person is prohibited </w:t>
      </w:r>
      <w:r w:rsidRPr="00DF018D">
        <w:t xml:space="preserve">under a </w:t>
      </w:r>
      <w:r>
        <w:t xml:space="preserve">Commonwealth, State or Territory law </w:t>
      </w:r>
      <w:r w:rsidRPr="00DF018D">
        <w:t>from working with children</w:t>
      </w:r>
      <w:r>
        <w:t xml:space="preserve"> (see paragraph </w:t>
      </w:r>
      <w:r w:rsidR="00F01144">
        <w:t>8</w:t>
      </w:r>
      <w:r>
        <w:t>(2)(a)).</w:t>
      </w:r>
    </w:p>
    <w:p w14:paraId="52D42FE9" w14:textId="125216EF" w:rsidR="00B550AB" w:rsidRDefault="00B550AB" w:rsidP="00ED349E">
      <w:pPr>
        <w:pStyle w:val="notetext"/>
      </w:pPr>
      <w:r w:rsidRPr="00DF018D">
        <w:t>Note:</w:t>
      </w:r>
      <w:r w:rsidRPr="00DF018D">
        <w:tab/>
      </w:r>
      <w:r w:rsidR="004C66EC">
        <w:t>In making a decision under this subsection, t</w:t>
      </w:r>
      <w:r w:rsidRPr="00DF018D">
        <w:t xml:space="preserve">he Secretary is not required to undertake the show </w:t>
      </w:r>
      <w:proofErr w:type="gramStart"/>
      <w:r w:rsidRPr="00DF018D">
        <w:t>cause</w:t>
      </w:r>
      <w:proofErr w:type="gramEnd"/>
      <w:r w:rsidRPr="00DF018D">
        <w:t xml:space="preserve"> process set out in </w:t>
      </w:r>
      <w:r w:rsidR="00392936">
        <w:t>section</w:t>
      </w:r>
      <w:r>
        <w:t> </w:t>
      </w:r>
      <w:r w:rsidR="00F01144">
        <w:t>35</w:t>
      </w:r>
      <w:r w:rsidR="004C66EC">
        <w:t>.</w:t>
      </w:r>
    </w:p>
    <w:p w14:paraId="313EE186" w14:textId="77777777" w:rsidR="004C66EC" w:rsidRPr="004C66EC" w:rsidRDefault="004C66EC" w:rsidP="004C66EC">
      <w:pPr>
        <w:pStyle w:val="SubsectionHead"/>
      </w:pPr>
      <w:r>
        <w:t>Cancellation subject to show cause process</w:t>
      </w:r>
    </w:p>
    <w:p w14:paraId="545EB063" w14:textId="77777777" w:rsidR="008223F5" w:rsidRPr="00DF018D" w:rsidRDefault="008223F5" w:rsidP="008223F5">
      <w:pPr>
        <w:pStyle w:val="subsection"/>
      </w:pPr>
      <w:r w:rsidRPr="00DF018D">
        <w:tab/>
        <w:t>(</w:t>
      </w:r>
      <w:r w:rsidR="004C66EC">
        <w:t>2</w:t>
      </w:r>
      <w:r w:rsidRPr="00DF018D">
        <w:t>)</w:t>
      </w:r>
      <w:r w:rsidRPr="00DF018D">
        <w:tab/>
        <w:t xml:space="preserve">The Secretary may cancel </w:t>
      </w:r>
      <w:r w:rsidR="00D45906">
        <w:t>the accreditation of a person</w:t>
      </w:r>
      <w:r w:rsidRPr="00DF018D">
        <w:t xml:space="preserve"> if the Secretary is satisfied that the </w:t>
      </w:r>
      <w:r w:rsidR="00D45906">
        <w:t>person</w:t>
      </w:r>
      <w:r w:rsidRPr="00DF018D">
        <w:t>:</w:t>
      </w:r>
    </w:p>
    <w:p w14:paraId="4FA1B695" w14:textId="77777777" w:rsidR="008223F5" w:rsidRPr="00DF018D" w:rsidRDefault="008223F5" w:rsidP="008223F5">
      <w:pPr>
        <w:pStyle w:val="paragraph"/>
      </w:pPr>
      <w:r w:rsidRPr="00DF018D">
        <w:tab/>
        <w:t>(a)</w:t>
      </w:r>
      <w:r w:rsidRPr="00DF018D">
        <w:tab/>
        <w:t xml:space="preserve">has failed to comply with the Act or any obligation imposed on the </w:t>
      </w:r>
      <w:r w:rsidR="00D45906">
        <w:t>person</w:t>
      </w:r>
      <w:r w:rsidR="00A338F1">
        <w:rPr>
          <w:i/>
        </w:rPr>
        <w:t xml:space="preserve"> </w:t>
      </w:r>
      <w:r w:rsidR="00E05A02">
        <w:t>under</w:t>
      </w:r>
      <w:r w:rsidRPr="00DF018D">
        <w:t xml:space="preserve"> the Act; or</w:t>
      </w:r>
    </w:p>
    <w:p w14:paraId="09E64C32" w14:textId="724679D5" w:rsidR="008223F5" w:rsidRPr="00DF018D" w:rsidRDefault="008223F5" w:rsidP="008223F5">
      <w:pPr>
        <w:pStyle w:val="paragraph"/>
      </w:pPr>
      <w:r w:rsidRPr="00DF018D">
        <w:tab/>
        <w:t>(b)</w:t>
      </w:r>
      <w:r w:rsidRPr="00DF018D">
        <w:tab/>
      </w:r>
      <w:r w:rsidR="007A4D3B">
        <w:t>no longer meets</w:t>
      </w:r>
      <w:r w:rsidRPr="00DF018D">
        <w:t xml:space="preserve"> the accreditation criteria</w:t>
      </w:r>
      <w:r w:rsidR="00ED349E">
        <w:t xml:space="preserve"> mentioned in paragraph </w:t>
      </w:r>
      <w:r w:rsidR="00F01144">
        <w:t>8</w:t>
      </w:r>
      <w:r w:rsidR="00ED349E">
        <w:t>(1)(a), (</w:t>
      </w:r>
      <w:r w:rsidR="00483248">
        <w:t>b</w:t>
      </w:r>
      <w:r w:rsidR="00ED349E">
        <w:t>)</w:t>
      </w:r>
      <w:r w:rsidR="00483248">
        <w:t>, (c)</w:t>
      </w:r>
      <w:r w:rsidR="00ED349E">
        <w:t xml:space="preserve"> or (</w:t>
      </w:r>
      <w:r w:rsidR="00483248">
        <w:t>d</w:t>
      </w:r>
      <w:r w:rsidR="00ED349E">
        <w:t>)</w:t>
      </w:r>
      <w:r w:rsidRPr="00DF018D">
        <w:t>; or</w:t>
      </w:r>
    </w:p>
    <w:p w14:paraId="6305DA60" w14:textId="77777777" w:rsidR="00EC1173" w:rsidRDefault="008223F5" w:rsidP="008223F5">
      <w:pPr>
        <w:pStyle w:val="paragraph"/>
      </w:pPr>
      <w:r w:rsidRPr="00DF018D">
        <w:tab/>
      </w:r>
      <w:r w:rsidR="00EC1173" w:rsidRPr="00DF018D">
        <w:t>(</w:t>
      </w:r>
      <w:r w:rsidR="004B14BC">
        <w:t>c</w:t>
      </w:r>
      <w:r w:rsidR="00EC1173" w:rsidRPr="00DF018D">
        <w:t>)</w:t>
      </w:r>
      <w:r w:rsidR="00EC1173" w:rsidRPr="00DF018D">
        <w:tab/>
        <w:t xml:space="preserve">has failed to comply with </w:t>
      </w:r>
      <w:r w:rsidR="00EC1173">
        <w:t>a</w:t>
      </w:r>
      <w:r w:rsidR="00EC1173" w:rsidRPr="00DF018D">
        <w:t xml:space="preserve"> condition of the </w:t>
      </w:r>
      <w:r w:rsidR="00EC1173">
        <w:t xml:space="preserve">person’s </w:t>
      </w:r>
      <w:r w:rsidR="00EC1173" w:rsidRPr="00DF018D">
        <w:t>accreditation; or</w:t>
      </w:r>
    </w:p>
    <w:p w14:paraId="72978843" w14:textId="77777777" w:rsidR="004B14BC" w:rsidRDefault="004B14BC" w:rsidP="008223F5">
      <w:pPr>
        <w:pStyle w:val="paragraph"/>
      </w:pPr>
      <w:r>
        <w:lastRenderedPageBreak/>
        <w:tab/>
        <w:t>(d)</w:t>
      </w:r>
      <w:r>
        <w:tab/>
      </w:r>
      <w:r w:rsidRPr="00DF018D">
        <w:t>has engaged in conduct that is likely to bring family dispute resolution into disrepute</w:t>
      </w:r>
      <w:r>
        <w:t>; or</w:t>
      </w:r>
    </w:p>
    <w:p w14:paraId="3A53680E" w14:textId="77777777" w:rsidR="008223F5" w:rsidRDefault="00EC1173" w:rsidP="008223F5">
      <w:pPr>
        <w:pStyle w:val="paragraph"/>
      </w:pPr>
      <w:r>
        <w:tab/>
      </w:r>
      <w:r w:rsidR="008223F5" w:rsidRPr="00DF018D">
        <w:t>(</w:t>
      </w:r>
      <w:r w:rsidR="004B14BC">
        <w:t>e</w:t>
      </w:r>
      <w:r w:rsidR="008223F5" w:rsidRPr="00DF018D">
        <w:t>)</w:t>
      </w:r>
      <w:r w:rsidR="008223F5" w:rsidRPr="00DF018D">
        <w:tab/>
        <w:t xml:space="preserve">knowingly gave false or misleading information, or failed to disclose material information, in order to be accredited or in purported compliance with a condition of the </w:t>
      </w:r>
      <w:r w:rsidR="004043E9">
        <w:t>person’s</w:t>
      </w:r>
      <w:r w:rsidR="008223F5" w:rsidRPr="00DF018D">
        <w:t xml:space="preserve"> accreditation</w:t>
      </w:r>
      <w:r w:rsidR="006E182A">
        <w:t>.</w:t>
      </w:r>
    </w:p>
    <w:p w14:paraId="2CCBA25A" w14:textId="14BCC443" w:rsidR="00B550AB" w:rsidRPr="00D320D7" w:rsidRDefault="00F01144" w:rsidP="00B550AB">
      <w:pPr>
        <w:pStyle w:val="ActHead5"/>
      </w:pPr>
      <w:bookmarkStart w:id="47" w:name="_Toc189121958"/>
      <w:proofErr w:type="gramStart"/>
      <w:r w:rsidRPr="00805AFE">
        <w:rPr>
          <w:rStyle w:val="CharSectno"/>
        </w:rPr>
        <w:t>35</w:t>
      </w:r>
      <w:r w:rsidR="00B550AB" w:rsidRPr="00D320D7">
        <w:t xml:space="preserve">  </w:t>
      </w:r>
      <w:r w:rsidR="004C66EC">
        <w:t>Cancellation</w:t>
      </w:r>
      <w:proofErr w:type="gramEnd"/>
      <w:r w:rsidR="004C66EC">
        <w:t xml:space="preserve"> of accreditation—n</w:t>
      </w:r>
      <w:r w:rsidR="00B550AB" w:rsidRPr="00D320D7">
        <w:t>otice to show cause</w:t>
      </w:r>
      <w:bookmarkEnd w:id="47"/>
    </w:p>
    <w:p w14:paraId="1B201231" w14:textId="1DEF4F10" w:rsidR="00B550AB" w:rsidRPr="00DF018D" w:rsidRDefault="00B550AB" w:rsidP="00B550AB">
      <w:pPr>
        <w:pStyle w:val="subsection"/>
      </w:pPr>
      <w:r w:rsidRPr="00DF018D">
        <w:tab/>
        <w:t>(1)</w:t>
      </w:r>
      <w:r w:rsidRPr="00DF018D">
        <w:tab/>
        <w:t xml:space="preserve">Before </w:t>
      </w:r>
      <w:r w:rsidR="004C66EC">
        <w:t xml:space="preserve">deciding to </w:t>
      </w:r>
      <w:r w:rsidRPr="00DF018D">
        <w:t xml:space="preserve">cancel </w:t>
      </w:r>
      <w:r w:rsidR="00EC1173">
        <w:t>the accreditation of a per</w:t>
      </w:r>
      <w:r w:rsidR="00DF71E4">
        <w:t>s</w:t>
      </w:r>
      <w:r w:rsidR="00EC1173">
        <w:t xml:space="preserve">on </w:t>
      </w:r>
      <w:r w:rsidR="004C66EC">
        <w:t xml:space="preserve">under subsection </w:t>
      </w:r>
      <w:r w:rsidR="00F01144">
        <w:t>34</w:t>
      </w:r>
      <w:r w:rsidR="004C66EC">
        <w:t>(2)</w:t>
      </w:r>
      <w:r w:rsidRPr="00DF018D">
        <w:t>, the Secretary must:</w:t>
      </w:r>
    </w:p>
    <w:p w14:paraId="38669DD2" w14:textId="26FF9AC8" w:rsidR="00B550AB" w:rsidRPr="00DF018D" w:rsidRDefault="00B550AB" w:rsidP="00B550AB">
      <w:pPr>
        <w:pStyle w:val="paragraph"/>
      </w:pPr>
      <w:r w:rsidRPr="00DF018D">
        <w:tab/>
        <w:t>(a)</w:t>
      </w:r>
      <w:r w:rsidRPr="00DF018D">
        <w:tab/>
      </w:r>
      <w:r w:rsidR="004C66EC">
        <w:t>notify</w:t>
      </w:r>
      <w:r w:rsidRPr="00DF018D">
        <w:t xml:space="preserve"> the person, in writing, of </w:t>
      </w:r>
      <w:r w:rsidR="00927593">
        <w:t xml:space="preserve">the </w:t>
      </w:r>
      <w:r w:rsidR="004F5F37">
        <w:t xml:space="preserve">intention to make the decision </w:t>
      </w:r>
      <w:r w:rsidR="004F5F37" w:rsidRPr="00BD743D">
        <w:t>and the reasons for the decision</w:t>
      </w:r>
      <w:r w:rsidRPr="00DF018D">
        <w:t>; and</w:t>
      </w:r>
    </w:p>
    <w:p w14:paraId="53C147B9" w14:textId="48A2C0F4" w:rsidR="00B550AB" w:rsidRPr="00DF018D" w:rsidRDefault="00B550AB" w:rsidP="00B550AB">
      <w:pPr>
        <w:pStyle w:val="paragraph"/>
      </w:pPr>
      <w:r w:rsidRPr="00DF018D">
        <w:tab/>
        <w:t>(b)</w:t>
      </w:r>
      <w:r w:rsidRPr="00DF018D">
        <w:tab/>
      </w:r>
      <w:r w:rsidR="004C66EC">
        <w:t>request</w:t>
      </w:r>
      <w:r w:rsidRPr="00DF018D">
        <w:t xml:space="preserve"> the </w:t>
      </w:r>
      <w:r w:rsidR="00DF71E4">
        <w:t>person</w:t>
      </w:r>
      <w:r w:rsidRPr="00DF018D">
        <w:t xml:space="preserve"> to show cause, in writing, within a specified period of at leas</w:t>
      </w:r>
      <w:r w:rsidRPr="004F5F37">
        <w:t xml:space="preserve">t 28 days after </w:t>
      </w:r>
      <w:r w:rsidR="00E51CE0" w:rsidRPr="004F5F37">
        <w:t>the day on which the</w:t>
      </w:r>
      <w:r w:rsidR="004F5F37" w:rsidRPr="004F5F37">
        <w:t xml:space="preserve"> </w:t>
      </w:r>
      <w:r w:rsidRPr="004F5F37">
        <w:t>notice</w:t>
      </w:r>
      <w:r w:rsidR="00E51CE0" w:rsidRPr="004F5F37">
        <w:t xml:space="preserve"> is given</w:t>
      </w:r>
      <w:r w:rsidRPr="004F5F37">
        <w:t>,</w:t>
      </w:r>
      <w:r w:rsidRPr="00DF018D">
        <w:t xml:space="preserve"> why the accreditation should not be cancelled.</w:t>
      </w:r>
    </w:p>
    <w:p w14:paraId="38E95428" w14:textId="77777777" w:rsidR="00B550AB" w:rsidRPr="00DF018D" w:rsidRDefault="00B550AB" w:rsidP="00B550AB">
      <w:pPr>
        <w:pStyle w:val="subsection"/>
      </w:pPr>
      <w:r w:rsidRPr="00DF018D">
        <w:tab/>
        <w:t>(2)</w:t>
      </w:r>
      <w:r w:rsidRPr="00DF018D">
        <w:tab/>
        <w:t xml:space="preserve">The Secretary must not </w:t>
      </w:r>
      <w:r w:rsidR="004C66EC">
        <w:t xml:space="preserve">decide to cancel the accreditation </w:t>
      </w:r>
      <w:r w:rsidRPr="00DF018D">
        <w:t>until the earlier of the following:</w:t>
      </w:r>
    </w:p>
    <w:p w14:paraId="6A4E551A" w14:textId="77777777" w:rsidR="00B550AB" w:rsidRPr="00DF018D" w:rsidRDefault="00B550AB" w:rsidP="00B550AB">
      <w:pPr>
        <w:pStyle w:val="paragraph"/>
      </w:pPr>
      <w:r w:rsidRPr="00DF018D">
        <w:tab/>
        <w:t>(a)</w:t>
      </w:r>
      <w:r w:rsidRPr="00DF018D">
        <w:tab/>
        <w:t xml:space="preserve">when the </w:t>
      </w:r>
      <w:r w:rsidR="00DF71E4">
        <w:t>person</w:t>
      </w:r>
      <w:r w:rsidRPr="00DF018D">
        <w:t xml:space="preserve"> responds to the notice;</w:t>
      </w:r>
    </w:p>
    <w:p w14:paraId="5A23A6BA" w14:textId="77777777" w:rsidR="00B550AB" w:rsidRDefault="00B550AB" w:rsidP="00B550AB">
      <w:pPr>
        <w:pStyle w:val="paragraph"/>
      </w:pPr>
      <w:r w:rsidRPr="00DF018D">
        <w:tab/>
        <w:t>(b)</w:t>
      </w:r>
      <w:r w:rsidRPr="00DF018D">
        <w:tab/>
        <w:t>the end of the period specified in the notice.</w:t>
      </w:r>
    </w:p>
    <w:p w14:paraId="24C01712" w14:textId="77777777" w:rsidR="00192CB2" w:rsidRDefault="007E608D" w:rsidP="007E608D">
      <w:pPr>
        <w:pStyle w:val="subsection"/>
      </w:pPr>
      <w:r>
        <w:tab/>
        <w:t>(3)</w:t>
      </w:r>
      <w:r>
        <w:tab/>
        <w:t>In deciding whether to cancel the accreditation, the Secretary</w:t>
      </w:r>
      <w:r w:rsidR="00192CB2">
        <w:t>:</w:t>
      </w:r>
    </w:p>
    <w:p w14:paraId="7841DDC9" w14:textId="77777777" w:rsidR="007E608D" w:rsidRDefault="00192CB2" w:rsidP="00192CB2">
      <w:pPr>
        <w:pStyle w:val="paragraph"/>
      </w:pPr>
      <w:r>
        <w:tab/>
        <w:t>(a)</w:t>
      </w:r>
      <w:r>
        <w:tab/>
      </w:r>
      <w:r w:rsidR="007E608D">
        <w:t xml:space="preserve">must have regard to </w:t>
      </w:r>
      <w:r>
        <w:t xml:space="preserve">any </w:t>
      </w:r>
      <w:r w:rsidR="007E608D">
        <w:t>information or documents received in response to the notice</w:t>
      </w:r>
      <w:r>
        <w:t>; and</w:t>
      </w:r>
    </w:p>
    <w:p w14:paraId="11E65678" w14:textId="77777777" w:rsidR="00192CB2" w:rsidRDefault="00192CB2" w:rsidP="00192CB2">
      <w:pPr>
        <w:pStyle w:val="paragraph"/>
      </w:pPr>
      <w:r>
        <w:tab/>
        <w:t>(b)</w:t>
      </w:r>
      <w:r>
        <w:tab/>
        <w:t>may have regard to any other matters the Secretary considers relevant.</w:t>
      </w:r>
    </w:p>
    <w:p w14:paraId="4C8FE32E" w14:textId="00B8D3A3" w:rsidR="00B550AB" w:rsidRPr="00D320D7" w:rsidRDefault="00F01144" w:rsidP="00B550AB">
      <w:pPr>
        <w:pStyle w:val="ActHead5"/>
      </w:pPr>
      <w:bookmarkStart w:id="48" w:name="_Toc189121959"/>
      <w:proofErr w:type="gramStart"/>
      <w:r w:rsidRPr="00805AFE">
        <w:rPr>
          <w:rStyle w:val="CharSectno"/>
        </w:rPr>
        <w:t>36</w:t>
      </w:r>
      <w:r w:rsidR="00B550AB" w:rsidRPr="00D320D7">
        <w:t xml:space="preserve">  </w:t>
      </w:r>
      <w:r w:rsidR="004C66EC">
        <w:t>Cancellation</w:t>
      </w:r>
      <w:proofErr w:type="gramEnd"/>
      <w:r w:rsidR="004C66EC">
        <w:t xml:space="preserve"> of accreditation—n</w:t>
      </w:r>
      <w:r w:rsidR="00B550AB" w:rsidRPr="00D320D7">
        <w:t xml:space="preserve">otice of </w:t>
      </w:r>
      <w:r w:rsidR="00F601EC">
        <w:t>cancellation</w:t>
      </w:r>
      <w:bookmarkEnd w:id="48"/>
    </w:p>
    <w:p w14:paraId="470B2E48" w14:textId="14DA99A3" w:rsidR="00B550AB" w:rsidRPr="00DF018D" w:rsidRDefault="00B550AB" w:rsidP="00B550AB">
      <w:pPr>
        <w:pStyle w:val="subsection"/>
      </w:pPr>
      <w:r w:rsidRPr="00DF018D">
        <w:tab/>
      </w:r>
      <w:r w:rsidRPr="00DF018D">
        <w:tab/>
        <w:t xml:space="preserve">If the Secretary decides to </w:t>
      </w:r>
      <w:r w:rsidR="006A548D">
        <w:t>cancel</w:t>
      </w:r>
      <w:r w:rsidRPr="00DF018D">
        <w:t xml:space="preserve"> </w:t>
      </w:r>
      <w:r w:rsidR="00DF71E4">
        <w:t>the accreditation of a person</w:t>
      </w:r>
      <w:r w:rsidR="004C66EC">
        <w:t xml:space="preserve"> under section </w:t>
      </w:r>
      <w:r w:rsidR="00F01144">
        <w:t>34</w:t>
      </w:r>
      <w:r w:rsidRPr="00DF018D">
        <w:t xml:space="preserve">, the Secretary must give the </w:t>
      </w:r>
      <w:r w:rsidR="00555C39">
        <w:t>person</w:t>
      </w:r>
      <w:r w:rsidRPr="00DF018D">
        <w:t xml:space="preserve"> written notice of the </w:t>
      </w:r>
      <w:r w:rsidR="006A548D">
        <w:t>cancellation</w:t>
      </w:r>
      <w:r w:rsidRPr="00DF018D">
        <w:t xml:space="preserve"> stating:</w:t>
      </w:r>
    </w:p>
    <w:p w14:paraId="12FB6071" w14:textId="77777777" w:rsidR="00B550AB" w:rsidRPr="00DF018D" w:rsidRDefault="00B550AB" w:rsidP="00B550AB">
      <w:pPr>
        <w:pStyle w:val="paragraph"/>
      </w:pPr>
      <w:r w:rsidRPr="00DF018D">
        <w:tab/>
        <w:t>(a)</w:t>
      </w:r>
      <w:r w:rsidRPr="00DF018D">
        <w:tab/>
        <w:t xml:space="preserve">the reasons for, and the effect of, the </w:t>
      </w:r>
      <w:r w:rsidR="006A548D">
        <w:t>cancellation</w:t>
      </w:r>
      <w:r w:rsidRPr="00DF018D">
        <w:t>; and</w:t>
      </w:r>
    </w:p>
    <w:p w14:paraId="50AF9230" w14:textId="77777777" w:rsidR="00B550AB" w:rsidRPr="00DF018D" w:rsidRDefault="00B550AB" w:rsidP="0059169F">
      <w:pPr>
        <w:pStyle w:val="paragraph"/>
      </w:pPr>
      <w:r w:rsidRPr="00DF018D">
        <w:tab/>
        <w:t>(b)</w:t>
      </w:r>
      <w:r w:rsidRPr="00DF018D">
        <w:tab/>
        <w:t xml:space="preserve">the date when the </w:t>
      </w:r>
      <w:r w:rsidR="006A548D">
        <w:t>cancellation</w:t>
      </w:r>
      <w:r w:rsidRPr="00DF018D">
        <w:t xml:space="preserve"> takes effect</w:t>
      </w:r>
      <w:r w:rsidR="0059169F">
        <w:t>;</w:t>
      </w:r>
      <w:r w:rsidR="00E05A02">
        <w:t xml:space="preserve"> and</w:t>
      </w:r>
    </w:p>
    <w:p w14:paraId="7A880BAF" w14:textId="2144AF67" w:rsidR="00B550AB" w:rsidRPr="00DF018D" w:rsidRDefault="00B550AB" w:rsidP="00B550AB">
      <w:pPr>
        <w:pStyle w:val="paragraph"/>
      </w:pPr>
      <w:r w:rsidRPr="00DF018D">
        <w:tab/>
        <w:t>(</w:t>
      </w:r>
      <w:r w:rsidR="0059169F">
        <w:t>c</w:t>
      </w:r>
      <w:r w:rsidRPr="00DF018D">
        <w:t>)</w:t>
      </w:r>
      <w:r w:rsidRPr="00DF018D">
        <w:tab/>
      </w:r>
      <w:r w:rsidR="00962FE5">
        <w:t xml:space="preserve">information about </w:t>
      </w:r>
      <w:r w:rsidRPr="00DF018D">
        <w:t xml:space="preserve">the </w:t>
      </w:r>
      <w:r w:rsidR="00555C39">
        <w:t>person’s</w:t>
      </w:r>
      <w:r w:rsidRPr="00DF018D">
        <w:t xml:space="preserve"> review rights under </w:t>
      </w:r>
      <w:r w:rsidR="00392936">
        <w:t>section</w:t>
      </w:r>
      <w:r>
        <w:t> </w:t>
      </w:r>
      <w:r w:rsidR="00F01144">
        <w:t>51</w:t>
      </w:r>
      <w:r w:rsidRPr="00DF018D">
        <w:t>.</w:t>
      </w:r>
    </w:p>
    <w:p w14:paraId="50352705" w14:textId="6309BAD6" w:rsidR="00B550AB" w:rsidRPr="00D320D7" w:rsidRDefault="00F01144" w:rsidP="00B550AB">
      <w:pPr>
        <w:pStyle w:val="ActHead5"/>
      </w:pPr>
      <w:bookmarkStart w:id="49" w:name="_Toc189121960"/>
      <w:proofErr w:type="gramStart"/>
      <w:r w:rsidRPr="00805AFE">
        <w:rPr>
          <w:rStyle w:val="CharSectno"/>
        </w:rPr>
        <w:t>37</w:t>
      </w:r>
      <w:r w:rsidR="00B550AB" w:rsidRPr="00D320D7">
        <w:t xml:space="preserve">  </w:t>
      </w:r>
      <w:r w:rsidR="009E43DB">
        <w:t>Circumstances</w:t>
      </w:r>
      <w:proofErr w:type="gramEnd"/>
      <w:r w:rsidR="009E43DB">
        <w:t xml:space="preserve"> in which Secretary must cancel</w:t>
      </w:r>
      <w:r w:rsidR="00EF430B">
        <w:t xml:space="preserve"> accreditation</w:t>
      </w:r>
      <w:bookmarkEnd w:id="49"/>
    </w:p>
    <w:p w14:paraId="2226BAC4" w14:textId="77777777" w:rsidR="00951B83" w:rsidRPr="00951B83" w:rsidRDefault="00951B83" w:rsidP="00951B83">
      <w:pPr>
        <w:pStyle w:val="SubsectionHead"/>
      </w:pPr>
      <w:r>
        <w:t>Cancellation on request or death</w:t>
      </w:r>
    </w:p>
    <w:p w14:paraId="42D7C3C6" w14:textId="77777777" w:rsidR="00B550AB" w:rsidRPr="00DF018D" w:rsidRDefault="00951B83" w:rsidP="00B550AB">
      <w:pPr>
        <w:pStyle w:val="subsection"/>
      </w:pPr>
      <w:r>
        <w:tab/>
      </w:r>
      <w:r w:rsidR="009043DE">
        <w:t>(1)</w:t>
      </w:r>
      <w:r w:rsidR="00D47784">
        <w:tab/>
      </w:r>
      <w:r w:rsidR="00B550AB" w:rsidRPr="00DF018D">
        <w:t xml:space="preserve">The Secretary must cancel </w:t>
      </w:r>
      <w:r w:rsidR="00636DA9">
        <w:t>the</w:t>
      </w:r>
      <w:r w:rsidR="004D5816" w:rsidRPr="00DF018D">
        <w:t xml:space="preserve"> accreditation</w:t>
      </w:r>
      <w:r w:rsidR="00636DA9">
        <w:t xml:space="preserve"> of a person</w:t>
      </w:r>
      <w:r w:rsidR="004D5816" w:rsidRPr="00DF018D">
        <w:t xml:space="preserve"> if</w:t>
      </w:r>
      <w:r w:rsidR="00B550AB" w:rsidRPr="00DF018D">
        <w:t>:</w:t>
      </w:r>
    </w:p>
    <w:p w14:paraId="6A7E6336" w14:textId="77777777" w:rsidR="00B550AB" w:rsidRPr="00DF018D" w:rsidRDefault="00B550AB" w:rsidP="00B550AB">
      <w:pPr>
        <w:pStyle w:val="paragraph"/>
      </w:pPr>
      <w:r w:rsidRPr="00DF018D">
        <w:tab/>
        <w:t>(a)</w:t>
      </w:r>
      <w:r w:rsidRPr="00DF018D">
        <w:tab/>
        <w:t xml:space="preserve">the </w:t>
      </w:r>
      <w:r w:rsidR="00636DA9">
        <w:t>person</w:t>
      </w:r>
      <w:r w:rsidRPr="00DF018D">
        <w:t xml:space="preserve"> requests the Secretary, in writing, to do so; or</w:t>
      </w:r>
    </w:p>
    <w:p w14:paraId="0DB0F81F" w14:textId="77777777" w:rsidR="00D47784" w:rsidRDefault="00B550AB" w:rsidP="006F38E2">
      <w:pPr>
        <w:pStyle w:val="paragraph"/>
      </w:pPr>
      <w:r w:rsidRPr="00DF018D">
        <w:tab/>
        <w:t>(b)</w:t>
      </w:r>
      <w:r w:rsidRPr="00DF018D">
        <w:tab/>
        <w:t xml:space="preserve">the </w:t>
      </w:r>
      <w:r w:rsidR="00056C4E">
        <w:t xml:space="preserve">Secretary is satisfied that the </w:t>
      </w:r>
      <w:r w:rsidR="00636DA9">
        <w:t>person</w:t>
      </w:r>
      <w:r w:rsidRPr="00DF018D">
        <w:t xml:space="preserve"> </w:t>
      </w:r>
      <w:r w:rsidR="00056C4E">
        <w:t>has died</w:t>
      </w:r>
      <w:r w:rsidR="006F38E2">
        <w:t>.</w:t>
      </w:r>
    </w:p>
    <w:p w14:paraId="592B6725" w14:textId="77777777" w:rsidR="00951B83" w:rsidRPr="00951B83" w:rsidRDefault="00951B83" w:rsidP="00951B83">
      <w:pPr>
        <w:pStyle w:val="SubsectionHead"/>
      </w:pPr>
      <w:r>
        <w:t>Cancellation of suspended accreditations</w:t>
      </w:r>
    </w:p>
    <w:p w14:paraId="7120E4E2" w14:textId="77777777" w:rsidR="00F514D6" w:rsidRDefault="004D5816" w:rsidP="00C56DE7">
      <w:pPr>
        <w:pStyle w:val="subsection"/>
      </w:pPr>
      <w:r>
        <w:tab/>
        <w:t>(2)</w:t>
      </w:r>
      <w:r>
        <w:tab/>
        <w:t>The Secretary must cancel an accreditation that is suspended if</w:t>
      </w:r>
      <w:r w:rsidR="00F514D6">
        <w:t>:</w:t>
      </w:r>
    </w:p>
    <w:p w14:paraId="15F9A844" w14:textId="77777777" w:rsidR="00634B83" w:rsidRDefault="00F514D6" w:rsidP="00F514D6">
      <w:pPr>
        <w:pStyle w:val="paragraph"/>
      </w:pPr>
      <w:r>
        <w:tab/>
        <w:t>(a)</w:t>
      </w:r>
      <w:r>
        <w:tab/>
      </w:r>
      <w:r w:rsidR="004D5816">
        <w:t>the person who held the accreditation requests the Secretary, in writing, to do so</w:t>
      </w:r>
      <w:r>
        <w:t>; or</w:t>
      </w:r>
    </w:p>
    <w:p w14:paraId="25B8FD6A" w14:textId="1BB09189" w:rsidR="0048114D" w:rsidRDefault="00F514D6" w:rsidP="00F514D6">
      <w:pPr>
        <w:pStyle w:val="paragraph"/>
      </w:pPr>
      <w:r>
        <w:tab/>
        <w:t>(b)</w:t>
      </w:r>
      <w:r>
        <w:tab/>
        <w:t>the</w:t>
      </w:r>
      <w:r w:rsidR="0048114D" w:rsidRPr="00ED349E">
        <w:t xml:space="preserve"> accreditation has been suspended for </w:t>
      </w:r>
      <w:r w:rsidR="0048114D">
        <w:t>a</w:t>
      </w:r>
      <w:r w:rsidR="0048114D" w:rsidRPr="00ED349E">
        <w:t xml:space="preserve"> </w:t>
      </w:r>
      <w:r w:rsidR="00CF3F95">
        <w:t xml:space="preserve">continuous </w:t>
      </w:r>
      <w:r w:rsidR="0048114D" w:rsidRPr="00ED349E">
        <w:t xml:space="preserve">period of </w:t>
      </w:r>
      <w:r w:rsidR="007D1DC9">
        <w:t>5</w:t>
      </w:r>
      <w:r w:rsidR="0048114D" w:rsidRPr="00ED349E">
        <w:t xml:space="preserve"> years</w:t>
      </w:r>
      <w:r>
        <w:t>; or</w:t>
      </w:r>
    </w:p>
    <w:p w14:paraId="246B371D" w14:textId="0EEAB437" w:rsidR="009F764A" w:rsidRPr="009F764A" w:rsidRDefault="00F514D6" w:rsidP="009F764A">
      <w:pPr>
        <w:pStyle w:val="paragraph"/>
      </w:pPr>
      <w:r>
        <w:tab/>
        <w:t>(c)</w:t>
      </w:r>
      <w:r>
        <w:tab/>
        <w:t>t</w:t>
      </w:r>
      <w:r w:rsidR="00FD0E76">
        <w:t>he Secretary is satisfied that the person who held the accreditation has died.</w:t>
      </w:r>
    </w:p>
    <w:p w14:paraId="6466EF79" w14:textId="324FA5CD" w:rsidR="00295F3A" w:rsidRDefault="00295F3A" w:rsidP="00E86F4D">
      <w:pPr>
        <w:pStyle w:val="subsection"/>
      </w:pPr>
      <w:r w:rsidRPr="00DF018D">
        <w:lastRenderedPageBreak/>
        <w:tab/>
        <w:t>(</w:t>
      </w:r>
      <w:r>
        <w:t>3</w:t>
      </w:r>
      <w:r w:rsidRPr="00DF018D">
        <w:t>)</w:t>
      </w:r>
      <w:r w:rsidRPr="00DF018D">
        <w:tab/>
      </w:r>
      <w:r w:rsidR="00DB2AAE">
        <w:t xml:space="preserve">No later than 28 days before deciding to cancel an accreditation under </w:t>
      </w:r>
      <w:r w:rsidR="00F01144">
        <w:t>paragraph (</w:t>
      </w:r>
      <w:r w:rsidR="00DB2AAE">
        <w:t xml:space="preserve">2)(b), </w:t>
      </w:r>
      <w:r w:rsidR="009F764A">
        <w:t>t</w:t>
      </w:r>
      <w:r w:rsidRPr="00DF018D">
        <w:t xml:space="preserve">he </w:t>
      </w:r>
      <w:r>
        <w:t>Secretary must</w:t>
      </w:r>
      <w:r w:rsidRPr="00DF018D">
        <w:t>, at least twice, contact</w:t>
      </w:r>
      <w:r>
        <w:t xml:space="preserve"> (or attempt to contact)</w:t>
      </w:r>
      <w:r w:rsidRPr="00DF018D">
        <w:t xml:space="preserve"> </w:t>
      </w:r>
      <w:r w:rsidR="00CF40D9">
        <w:t>the practitioner</w:t>
      </w:r>
      <w:r w:rsidRPr="00DF018D">
        <w:t xml:space="preserve">, with at least </w:t>
      </w:r>
      <w:r>
        <w:t>one</w:t>
      </w:r>
      <w:r w:rsidRPr="00DF018D">
        <w:t> contact in writing</w:t>
      </w:r>
      <w:r w:rsidR="00E86F4D">
        <w:t xml:space="preserve">, </w:t>
      </w:r>
      <w:r w:rsidRPr="00DF018D">
        <w:t xml:space="preserve">giving the </w:t>
      </w:r>
      <w:r w:rsidR="00A24747">
        <w:t xml:space="preserve">practitioner an opportunity to provide comments </w:t>
      </w:r>
      <w:r w:rsidR="00E86F4D">
        <w:t xml:space="preserve">on the </w:t>
      </w:r>
      <w:r w:rsidR="00E51CE0">
        <w:t>intention to make the decision</w:t>
      </w:r>
      <w:r w:rsidR="00E86F4D">
        <w:t>.</w:t>
      </w:r>
    </w:p>
    <w:p w14:paraId="29F915D8" w14:textId="77777777" w:rsidR="005734DC" w:rsidRDefault="00291CAA" w:rsidP="005734DC">
      <w:pPr>
        <w:pStyle w:val="ActHead3"/>
        <w:pageBreakBefore/>
      </w:pPr>
      <w:bookmarkStart w:id="50" w:name="_Toc189121961"/>
      <w:r w:rsidRPr="00805AFE">
        <w:rPr>
          <w:rStyle w:val="CharDivNo"/>
        </w:rPr>
        <w:lastRenderedPageBreak/>
        <w:t>Division 5</w:t>
      </w:r>
      <w:r w:rsidR="005734DC">
        <w:t>—</w:t>
      </w:r>
      <w:r w:rsidR="00ED3937" w:rsidRPr="00805AFE">
        <w:rPr>
          <w:rStyle w:val="CharDivText"/>
        </w:rPr>
        <w:t>Approved</w:t>
      </w:r>
      <w:r w:rsidR="005734DC" w:rsidRPr="00805AFE">
        <w:rPr>
          <w:rStyle w:val="CharDivText"/>
        </w:rPr>
        <w:t xml:space="preserve"> certified courses and units</w:t>
      </w:r>
      <w:bookmarkEnd w:id="50"/>
    </w:p>
    <w:p w14:paraId="3495211F" w14:textId="72E265CD" w:rsidR="0099519A" w:rsidRDefault="00F01144" w:rsidP="0099519A">
      <w:pPr>
        <w:pStyle w:val="ActHead5"/>
      </w:pPr>
      <w:bookmarkStart w:id="51" w:name="_Toc189121962"/>
      <w:proofErr w:type="gramStart"/>
      <w:r w:rsidRPr="00805AFE">
        <w:rPr>
          <w:rStyle w:val="CharSectno"/>
        </w:rPr>
        <w:t>38</w:t>
      </w:r>
      <w:r w:rsidR="0099519A" w:rsidRPr="00D320D7">
        <w:t xml:space="preserve">  </w:t>
      </w:r>
      <w:r w:rsidR="0099519A">
        <w:t>Higher</w:t>
      </w:r>
      <w:proofErr w:type="gramEnd"/>
      <w:r w:rsidR="0099519A">
        <w:t xml:space="preserve"> education providers may certify courses or units of courses</w:t>
      </w:r>
      <w:bookmarkEnd w:id="51"/>
    </w:p>
    <w:p w14:paraId="58248012" w14:textId="77777777" w:rsidR="0099519A" w:rsidRPr="001278C9" w:rsidRDefault="0099519A" w:rsidP="0099519A">
      <w:pPr>
        <w:pStyle w:val="SubsectionHead"/>
      </w:pPr>
      <w:r>
        <w:t>Certification of courses</w:t>
      </w:r>
    </w:p>
    <w:p w14:paraId="0B521C44" w14:textId="45D95E8F" w:rsidR="0099519A" w:rsidRPr="00DF018D" w:rsidRDefault="0099519A" w:rsidP="0099519A">
      <w:pPr>
        <w:pStyle w:val="subsection"/>
      </w:pPr>
      <w:r w:rsidRPr="00DF018D">
        <w:tab/>
        <w:t>(1)</w:t>
      </w:r>
      <w:r w:rsidRPr="00DF018D">
        <w:tab/>
        <w:t xml:space="preserve">A higher education provider may certify a </w:t>
      </w:r>
      <w:r>
        <w:t>course</w:t>
      </w:r>
      <w:r w:rsidR="00E737DA">
        <w:t xml:space="preserve"> </w:t>
      </w:r>
      <w:r w:rsidRPr="00DF018D">
        <w:t>if:</w:t>
      </w:r>
    </w:p>
    <w:p w14:paraId="68131B7E" w14:textId="7EC70C3F" w:rsidR="0099519A" w:rsidRDefault="0099519A" w:rsidP="0099519A">
      <w:pPr>
        <w:pStyle w:val="paragraph"/>
      </w:pPr>
      <w:r>
        <w:tab/>
      </w:r>
      <w:r w:rsidRPr="004602C1">
        <w:t>(a)</w:t>
      </w:r>
      <w:r w:rsidRPr="004602C1">
        <w:tab/>
        <w:t>the course is</w:t>
      </w:r>
      <w:r w:rsidR="00E737DA">
        <w:t xml:space="preserve"> </w:t>
      </w:r>
      <w:r w:rsidRPr="004602C1">
        <w:t>a postgraduate qualification (other than a Bachelor Honours degree) at Australian Qualification Framework level 8 or above; and</w:t>
      </w:r>
    </w:p>
    <w:p w14:paraId="401292DB" w14:textId="35B7E46B" w:rsidR="0099519A" w:rsidRDefault="0099519A" w:rsidP="0099519A">
      <w:pPr>
        <w:pStyle w:val="paragraph"/>
      </w:pPr>
      <w:r>
        <w:tab/>
        <w:t>(b)</w:t>
      </w:r>
      <w:r>
        <w:tab/>
        <w:t>the course includes</w:t>
      </w:r>
      <w:r w:rsidR="00E737DA">
        <w:t xml:space="preserve"> </w:t>
      </w:r>
      <w:r>
        <w:t>content that is equivalent to the content of the graduate diploma of family dispute resolution; and</w:t>
      </w:r>
    </w:p>
    <w:p w14:paraId="2398AC7C" w14:textId="49E8614C" w:rsidR="0099519A" w:rsidRPr="00DF018D" w:rsidRDefault="0099519A" w:rsidP="0099519A">
      <w:pPr>
        <w:pStyle w:val="paragraph"/>
      </w:pPr>
      <w:r>
        <w:tab/>
        <w:t>(c)</w:t>
      </w:r>
      <w:r>
        <w:tab/>
        <w:t>the entry and assessment requirements for students undertaking the course are</w:t>
      </w:r>
      <w:r w:rsidR="00E737DA">
        <w:t xml:space="preserve"> </w:t>
      </w:r>
      <w:r>
        <w:t>equivalent to the entry and assessment requirements for students undertaking the graduate diploma of family dispute resolution; and</w:t>
      </w:r>
    </w:p>
    <w:p w14:paraId="331DCB1E" w14:textId="14A3D385" w:rsidR="0099519A" w:rsidRDefault="0099519A" w:rsidP="0099519A">
      <w:pPr>
        <w:pStyle w:val="paragraph"/>
      </w:pPr>
      <w:r w:rsidRPr="00DF018D">
        <w:tab/>
        <w:t>(</w:t>
      </w:r>
      <w:r>
        <w:t>d</w:t>
      </w:r>
      <w:r w:rsidRPr="00DF018D">
        <w:t>)</w:t>
      </w:r>
      <w:r w:rsidRPr="00DF018D">
        <w:tab/>
      </w:r>
      <w:r>
        <w:t xml:space="preserve">the course </w:t>
      </w:r>
      <w:r w:rsidRPr="00DF018D">
        <w:t>includes work</w:t>
      </w:r>
      <w:r>
        <w:t xml:space="preserve"> placement requirements for students that are</w:t>
      </w:r>
      <w:r w:rsidRPr="00DF018D">
        <w:t xml:space="preserve"> equivalent to </w:t>
      </w:r>
      <w:r>
        <w:t>the work placement requirements for students undertaking the graduate diploma of family dispute resolution</w:t>
      </w:r>
      <w:r w:rsidRPr="00DF018D">
        <w:t>.</w:t>
      </w:r>
    </w:p>
    <w:p w14:paraId="19060EF9" w14:textId="467D12C8" w:rsidR="0099519A" w:rsidRDefault="0099519A" w:rsidP="0099519A">
      <w:pPr>
        <w:pStyle w:val="notetext"/>
      </w:pPr>
      <w:r>
        <w:t>Note:</w:t>
      </w:r>
      <w:r>
        <w:tab/>
        <w:t xml:space="preserve">If the Secretary approves the certification of the course, and that approval is not revoked, the course is an </w:t>
      </w:r>
      <w:r w:rsidRPr="000627CD">
        <w:rPr>
          <w:b/>
          <w:i/>
        </w:rPr>
        <w:t>approved certified course</w:t>
      </w:r>
      <w:r>
        <w:t xml:space="preserve">: see the definition of that expression in section </w:t>
      </w:r>
      <w:r w:rsidR="00F01144">
        <w:t>5</w:t>
      </w:r>
      <w:r>
        <w:t>.</w:t>
      </w:r>
    </w:p>
    <w:p w14:paraId="18792E77" w14:textId="77777777" w:rsidR="0099519A" w:rsidRPr="001278C9" w:rsidRDefault="0099519A" w:rsidP="0099519A">
      <w:pPr>
        <w:pStyle w:val="SubsectionHead"/>
      </w:pPr>
      <w:r>
        <w:t>Certification of units of courses</w:t>
      </w:r>
    </w:p>
    <w:p w14:paraId="7BF8540F" w14:textId="7CFB5AB2" w:rsidR="0099519A" w:rsidRDefault="0099519A" w:rsidP="0099519A">
      <w:pPr>
        <w:pStyle w:val="subsection"/>
      </w:pPr>
      <w:r w:rsidRPr="00DF018D">
        <w:tab/>
        <w:t>(</w:t>
      </w:r>
      <w:r>
        <w:t>2</w:t>
      </w:r>
      <w:r w:rsidRPr="00DF018D">
        <w:t>)</w:t>
      </w:r>
      <w:r w:rsidRPr="00DF018D">
        <w:tab/>
        <w:t>A higher education provider may certify units</w:t>
      </w:r>
      <w:r>
        <w:t xml:space="preserve"> </w:t>
      </w:r>
      <w:r w:rsidRPr="00DF018D">
        <w:t xml:space="preserve">of a </w:t>
      </w:r>
      <w:r>
        <w:t>course if:</w:t>
      </w:r>
    </w:p>
    <w:p w14:paraId="00BDB292" w14:textId="109C4A73" w:rsidR="0099519A" w:rsidRDefault="0099519A" w:rsidP="0099519A">
      <w:pPr>
        <w:pStyle w:val="paragraph"/>
      </w:pPr>
      <w:r>
        <w:tab/>
      </w:r>
      <w:r w:rsidRPr="00C802A5">
        <w:t>(a)</w:t>
      </w:r>
      <w:r w:rsidRPr="00C802A5">
        <w:tab/>
        <w:t>the units are</w:t>
      </w:r>
      <w:r w:rsidR="00124395">
        <w:t xml:space="preserve"> u</w:t>
      </w:r>
      <w:r w:rsidRPr="00C802A5">
        <w:t xml:space="preserve">ndertaken as part of a course </w:t>
      </w:r>
      <w:r>
        <w:t xml:space="preserve">that is </w:t>
      </w:r>
      <w:r w:rsidRPr="004602C1">
        <w:t>a postgraduate qualification (other than a Bachelor Honours degree) at Australian Qualification Framework level 8 or above</w:t>
      </w:r>
      <w:r w:rsidRPr="00C802A5">
        <w:t>; and</w:t>
      </w:r>
    </w:p>
    <w:p w14:paraId="08784CE8" w14:textId="0CA85B2E" w:rsidR="0099519A" w:rsidRDefault="0099519A" w:rsidP="0099519A">
      <w:pPr>
        <w:pStyle w:val="paragraph"/>
      </w:pPr>
      <w:r>
        <w:tab/>
        <w:t>(b)</w:t>
      </w:r>
      <w:r>
        <w:tab/>
        <w:t>the units include</w:t>
      </w:r>
      <w:r w:rsidR="00124395">
        <w:t xml:space="preserve"> </w:t>
      </w:r>
      <w:r>
        <w:t>content that is equivalent to the content of the core units of competency of the</w:t>
      </w:r>
      <w:r>
        <w:rPr>
          <w:i/>
        </w:rPr>
        <w:t xml:space="preserve"> </w:t>
      </w:r>
      <w:r>
        <w:t>graduate diploma of family dispute resolution; and</w:t>
      </w:r>
    </w:p>
    <w:p w14:paraId="0A2B06CD" w14:textId="585FF7D7" w:rsidR="0099519A" w:rsidRPr="00DF018D" w:rsidRDefault="0099519A" w:rsidP="0099519A">
      <w:pPr>
        <w:pStyle w:val="paragraph"/>
      </w:pPr>
      <w:r>
        <w:tab/>
        <w:t>(c)</w:t>
      </w:r>
      <w:r>
        <w:tab/>
        <w:t xml:space="preserve">the entry and assessment requirements for students undertaking the course mentioned in </w:t>
      </w:r>
      <w:r w:rsidR="00F01144">
        <w:t>paragraph (</w:t>
      </w:r>
      <w:r>
        <w:t>a) are equivalent to the entry and assessment requirements for students undertaking the graduate diploma of family dispute resolution; and</w:t>
      </w:r>
    </w:p>
    <w:p w14:paraId="2FB08D06" w14:textId="30F26FC7" w:rsidR="0099519A" w:rsidRDefault="0099519A" w:rsidP="0099519A">
      <w:pPr>
        <w:pStyle w:val="paragraph"/>
      </w:pPr>
      <w:r>
        <w:tab/>
        <w:t>(d)</w:t>
      </w:r>
      <w:r>
        <w:tab/>
        <w:t xml:space="preserve">the course mentioned in </w:t>
      </w:r>
      <w:r w:rsidR="00F01144">
        <w:t>paragraph (</w:t>
      </w:r>
      <w:r>
        <w:t>a) includes</w:t>
      </w:r>
      <w:r w:rsidR="00124395">
        <w:t xml:space="preserve"> </w:t>
      </w:r>
      <w:r>
        <w:t>work placement requirements for students that are equivalent to the work placement requirements for students undertaking the graduate diploma of family dispute resolution.</w:t>
      </w:r>
    </w:p>
    <w:p w14:paraId="231EF743" w14:textId="47466530" w:rsidR="0099519A" w:rsidRDefault="0099519A" w:rsidP="0099519A">
      <w:pPr>
        <w:pStyle w:val="notetext"/>
      </w:pPr>
      <w:r>
        <w:t>Note:</w:t>
      </w:r>
      <w:r>
        <w:tab/>
        <w:t>If the Secretary approves the certification of the units, and that approval is not revoked, the units are</w:t>
      </w:r>
      <w:r w:rsidRPr="0018088B">
        <w:rPr>
          <w:b/>
          <w:i/>
        </w:rPr>
        <w:t xml:space="preserve"> approved certified units</w:t>
      </w:r>
      <w:r>
        <w:t>: see the definition of</w:t>
      </w:r>
      <w:r w:rsidRPr="0018088B">
        <w:t xml:space="preserve"> that expression </w:t>
      </w:r>
      <w:r>
        <w:t xml:space="preserve">in section </w:t>
      </w:r>
      <w:r w:rsidR="00F01144">
        <w:t>5</w:t>
      </w:r>
      <w:r>
        <w:t>.</w:t>
      </w:r>
    </w:p>
    <w:p w14:paraId="76007986" w14:textId="72A4B6CE" w:rsidR="0099519A" w:rsidRPr="00A75158" w:rsidRDefault="00F01144" w:rsidP="0099519A">
      <w:pPr>
        <w:pStyle w:val="ActHead5"/>
      </w:pPr>
      <w:bookmarkStart w:id="52" w:name="_Toc189121963"/>
      <w:proofErr w:type="gramStart"/>
      <w:r w:rsidRPr="00805AFE">
        <w:rPr>
          <w:rStyle w:val="CharSectno"/>
        </w:rPr>
        <w:t>39</w:t>
      </w:r>
      <w:r w:rsidR="0099519A">
        <w:t xml:space="preserve">  Application</w:t>
      </w:r>
      <w:proofErr w:type="gramEnd"/>
      <w:r w:rsidR="0099519A">
        <w:t xml:space="preserve"> for approval of certification</w:t>
      </w:r>
      <w:bookmarkEnd w:id="52"/>
    </w:p>
    <w:p w14:paraId="0B430A5F" w14:textId="77777777" w:rsidR="0099519A" w:rsidRPr="00385A48" w:rsidRDefault="0099519A" w:rsidP="0099519A">
      <w:pPr>
        <w:pStyle w:val="SubsectionHead"/>
      </w:pPr>
      <w:r>
        <w:t>Application for certification</w:t>
      </w:r>
    </w:p>
    <w:p w14:paraId="25F1A3F9" w14:textId="097C2747" w:rsidR="0099519A" w:rsidRDefault="0099519A" w:rsidP="0099519A">
      <w:pPr>
        <w:pStyle w:val="subsection"/>
      </w:pPr>
      <w:r>
        <w:tab/>
        <w:t>(1)</w:t>
      </w:r>
      <w:r>
        <w:tab/>
        <w:t>A higher education provider may apply to the Secretary for approval of the certification by the provider</w:t>
      </w:r>
      <w:r w:rsidR="00927593">
        <w:t>,</w:t>
      </w:r>
      <w:r>
        <w:t xml:space="preserve"> under section </w:t>
      </w:r>
      <w:r w:rsidR="00F01144">
        <w:t>38</w:t>
      </w:r>
      <w:r w:rsidR="00927593">
        <w:t>,</w:t>
      </w:r>
      <w:r>
        <w:t xml:space="preserve"> of a course or units of a course.</w:t>
      </w:r>
    </w:p>
    <w:p w14:paraId="422C498B" w14:textId="77777777" w:rsidR="0099519A" w:rsidRDefault="0099519A" w:rsidP="0099519A">
      <w:pPr>
        <w:pStyle w:val="subsection"/>
      </w:pPr>
      <w:r>
        <w:tab/>
        <w:t>(2)</w:t>
      </w:r>
      <w:r>
        <w:tab/>
        <w:t>The application must:</w:t>
      </w:r>
    </w:p>
    <w:p w14:paraId="380E3B47" w14:textId="7B970201" w:rsidR="0099519A" w:rsidRDefault="0099519A" w:rsidP="0099519A">
      <w:pPr>
        <w:pStyle w:val="paragraph"/>
      </w:pPr>
      <w:r>
        <w:tab/>
        <w:t>(a)</w:t>
      </w:r>
      <w:r>
        <w:tab/>
        <w:t>be given in the manner or form approved by the Secretary</w:t>
      </w:r>
      <w:r w:rsidR="007C5D05">
        <w:t xml:space="preserve"> (if any)</w:t>
      </w:r>
      <w:r>
        <w:t>; and</w:t>
      </w:r>
    </w:p>
    <w:p w14:paraId="1504EE35" w14:textId="7AFB7BBF" w:rsidR="0099519A" w:rsidRDefault="0099519A" w:rsidP="0099519A">
      <w:pPr>
        <w:pStyle w:val="paragraph"/>
      </w:pPr>
      <w:r>
        <w:lastRenderedPageBreak/>
        <w:tab/>
        <w:t>(b)</w:t>
      </w:r>
      <w:r>
        <w:tab/>
        <w:t xml:space="preserve">include information that provides evidence that the requirements of subsection </w:t>
      </w:r>
      <w:r w:rsidR="00F01144">
        <w:t>38</w:t>
      </w:r>
      <w:r>
        <w:t>(1) or (2) (as applicable) are met.</w:t>
      </w:r>
    </w:p>
    <w:p w14:paraId="793331CE" w14:textId="076FAF2B" w:rsidR="0099519A" w:rsidRPr="005A30EF" w:rsidRDefault="0099519A" w:rsidP="0099519A">
      <w:pPr>
        <w:pStyle w:val="subsection"/>
      </w:pPr>
      <w:r>
        <w:tab/>
        <w:t>(3)</w:t>
      </w:r>
      <w:r>
        <w:tab/>
        <w:t xml:space="preserve">For </w:t>
      </w:r>
      <w:r w:rsidR="00F01144">
        <w:t>paragraph (</w:t>
      </w:r>
      <w:r>
        <w:t>2)(a), the Secretary may, in writing, approve a manner or form for giving the application.</w:t>
      </w:r>
    </w:p>
    <w:p w14:paraId="3C0AA1C6" w14:textId="77777777" w:rsidR="0099519A" w:rsidRPr="00D320D7" w:rsidRDefault="0099519A" w:rsidP="0099519A">
      <w:pPr>
        <w:pStyle w:val="SubsectionHead"/>
      </w:pPr>
      <w:r>
        <w:t>Secretary may request additional information or documents</w:t>
      </w:r>
    </w:p>
    <w:p w14:paraId="7EECFF2B" w14:textId="25C20119" w:rsidR="0099519A" w:rsidRDefault="0099519A" w:rsidP="0099519A">
      <w:pPr>
        <w:pStyle w:val="subsection"/>
      </w:pPr>
      <w:r w:rsidRPr="00DF018D">
        <w:tab/>
        <w:t>(</w:t>
      </w:r>
      <w:r>
        <w:t>4</w:t>
      </w:r>
      <w:r w:rsidRPr="00DF018D">
        <w:t>)</w:t>
      </w:r>
      <w:r w:rsidRPr="00DF018D">
        <w:tab/>
        <w:t>The Secretary may</w:t>
      </w:r>
      <w:r>
        <w:t>, by written notice,</w:t>
      </w:r>
      <w:r w:rsidRPr="00DF018D">
        <w:t xml:space="preserve"> </w:t>
      </w:r>
      <w:r>
        <w:t>request</w:t>
      </w:r>
      <w:r w:rsidRPr="00DF018D">
        <w:t xml:space="preserve"> </w:t>
      </w:r>
      <w:r>
        <w:t xml:space="preserve">the applicant to give </w:t>
      </w:r>
      <w:r w:rsidRPr="00DF018D">
        <w:t>additional information</w:t>
      </w:r>
      <w:r>
        <w:t xml:space="preserve"> or documents</w:t>
      </w:r>
      <w:r w:rsidRPr="00DF018D">
        <w:t xml:space="preserve"> </w:t>
      </w:r>
      <w:r>
        <w:t xml:space="preserve">to the Secretary </w:t>
      </w:r>
      <w:r w:rsidRPr="00DF018D">
        <w:t xml:space="preserve">within </w:t>
      </w:r>
      <w:r>
        <w:t>a reasonable</w:t>
      </w:r>
      <w:r w:rsidRPr="00DF018D">
        <w:t xml:space="preserve"> period specified in the notice</w:t>
      </w:r>
      <w:r>
        <w:t xml:space="preserve">. The Secretary may give more than one notice under this </w:t>
      </w:r>
      <w:r w:rsidR="00927593">
        <w:t>subsection</w:t>
      </w:r>
      <w:r>
        <w:t>.</w:t>
      </w:r>
    </w:p>
    <w:p w14:paraId="65061772" w14:textId="1CC74DFE" w:rsidR="0099519A" w:rsidRDefault="0099519A" w:rsidP="0099519A">
      <w:pPr>
        <w:pStyle w:val="subsection"/>
      </w:pPr>
      <w:r>
        <w:tab/>
        <w:t>(5)</w:t>
      </w:r>
      <w:r>
        <w:tab/>
        <w:t xml:space="preserve">The Secretary may make such a request </w:t>
      </w:r>
      <w:r w:rsidR="000B13A4">
        <w:t xml:space="preserve">only </w:t>
      </w:r>
      <w:r>
        <w:t>if the information or documents will</w:t>
      </w:r>
      <w:r w:rsidRPr="00DF018D">
        <w:t xml:space="preserve"> assist </w:t>
      </w:r>
      <w:r>
        <w:t xml:space="preserve">the Secretary </w:t>
      </w:r>
      <w:r w:rsidRPr="00DF018D">
        <w:t xml:space="preserve">in determining whether </w:t>
      </w:r>
      <w:r>
        <w:t xml:space="preserve">the requirements of subsection </w:t>
      </w:r>
      <w:r w:rsidR="00F01144">
        <w:t>38</w:t>
      </w:r>
      <w:r>
        <w:t>(1) or (2) (as applicable) are met</w:t>
      </w:r>
      <w:r w:rsidRPr="00DF018D">
        <w:t>.</w:t>
      </w:r>
    </w:p>
    <w:p w14:paraId="35BE4FF3" w14:textId="77777777" w:rsidR="0099519A" w:rsidRDefault="0099519A" w:rsidP="0099519A">
      <w:pPr>
        <w:pStyle w:val="subsection"/>
      </w:pPr>
      <w:r w:rsidRPr="00DF018D">
        <w:tab/>
        <w:t>(</w:t>
      </w:r>
      <w:r>
        <w:t>6</w:t>
      </w:r>
      <w:r w:rsidRPr="00DF018D">
        <w:t>)</w:t>
      </w:r>
      <w:r w:rsidRPr="00DF018D">
        <w:tab/>
        <w:t xml:space="preserve">If the Secretary </w:t>
      </w:r>
      <w:r>
        <w:t>requests</w:t>
      </w:r>
      <w:r w:rsidRPr="00DF018D">
        <w:t xml:space="preserve"> additional information</w:t>
      </w:r>
      <w:r>
        <w:t xml:space="preserve"> or documents</w:t>
      </w:r>
      <w:r w:rsidRPr="00DF018D">
        <w:t xml:space="preserve">, the Secretary is not required to consider the application while waiting for the information </w:t>
      </w:r>
      <w:r>
        <w:t xml:space="preserve">or documents </w:t>
      </w:r>
      <w:r w:rsidRPr="00DF018D">
        <w:t>to be given.</w:t>
      </w:r>
    </w:p>
    <w:p w14:paraId="610DE774" w14:textId="77777777" w:rsidR="0099519A" w:rsidRPr="00EC56D8" w:rsidRDefault="0099519A" w:rsidP="0099519A">
      <w:pPr>
        <w:pStyle w:val="subsection"/>
      </w:pPr>
      <w:r>
        <w:tab/>
        <w:t>(7)</w:t>
      </w:r>
      <w:r>
        <w:tab/>
        <w:t>The applicant may request an extension of the period specified in the notice, and the Secretary may grant that request if the Secretary considers that an extension of the period is reasonable in the circumstances.</w:t>
      </w:r>
    </w:p>
    <w:p w14:paraId="6D754699" w14:textId="77777777" w:rsidR="0099519A" w:rsidRDefault="0099519A" w:rsidP="0099519A">
      <w:pPr>
        <w:pStyle w:val="subsection"/>
      </w:pPr>
      <w:r w:rsidRPr="00DF018D">
        <w:tab/>
        <w:t>(</w:t>
      </w:r>
      <w:r>
        <w:t>8)</w:t>
      </w:r>
      <w:r w:rsidRPr="00DF018D">
        <w:tab/>
      </w:r>
      <w:r>
        <w:t xml:space="preserve">The application is taken to have been withdrawn if </w:t>
      </w:r>
      <w:r w:rsidRPr="00DF018D">
        <w:t>the applicant does not</w:t>
      </w:r>
      <w:r>
        <w:t xml:space="preserve"> comply with the notice within the period specified in the notice or, if that period has been extended, the extended period.</w:t>
      </w:r>
    </w:p>
    <w:p w14:paraId="47224648" w14:textId="2507C9A4" w:rsidR="0099519A" w:rsidRPr="00D56868" w:rsidRDefault="00F01144" w:rsidP="0099519A">
      <w:pPr>
        <w:pStyle w:val="ActHead5"/>
      </w:pPr>
      <w:bookmarkStart w:id="53" w:name="_Toc189121964"/>
      <w:proofErr w:type="gramStart"/>
      <w:r w:rsidRPr="00805AFE">
        <w:rPr>
          <w:rStyle w:val="CharSectno"/>
        </w:rPr>
        <w:t>40</w:t>
      </w:r>
      <w:r w:rsidR="0099519A">
        <w:t xml:space="preserve">  Secretary</w:t>
      </w:r>
      <w:proofErr w:type="gramEnd"/>
      <w:r w:rsidR="0099519A">
        <w:t xml:space="preserve"> to decide application for approval of certification</w:t>
      </w:r>
      <w:bookmarkEnd w:id="53"/>
    </w:p>
    <w:p w14:paraId="08EF04D0" w14:textId="77777777" w:rsidR="0099519A" w:rsidRPr="00B064CA" w:rsidRDefault="0099519A" w:rsidP="0099519A">
      <w:pPr>
        <w:pStyle w:val="SubsectionHead"/>
      </w:pPr>
      <w:r>
        <w:t>Secretary to decide whether to approve certification</w:t>
      </w:r>
    </w:p>
    <w:p w14:paraId="54984C12" w14:textId="54A19190" w:rsidR="004B703D" w:rsidRDefault="0099519A" w:rsidP="0099519A">
      <w:pPr>
        <w:pStyle w:val="subsection"/>
      </w:pPr>
      <w:r>
        <w:tab/>
        <w:t>(1)</w:t>
      </w:r>
      <w:r>
        <w:tab/>
        <w:t xml:space="preserve">On receiving an application from a higher education provider under section </w:t>
      </w:r>
      <w:r w:rsidR="00F01144">
        <w:t>39</w:t>
      </w:r>
      <w:r>
        <w:t>, the Secretary must decide</w:t>
      </w:r>
      <w:r w:rsidR="004B703D">
        <w:t>:</w:t>
      </w:r>
    </w:p>
    <w:p w14:paraId="71AB2454" w14:textId="77777777" w:rsidR="004B703D" w:rsidRDefault="004B703D" w:rsidP="004B703D">
      <w:pPr>
        <w:pStyle w:val="paragraph"/>
      </w:pPr>
      <w:r>
        <w:tab/>
        <w:t>(a)</w:t>
      </w:r>
      <w:r>
        <w:tab/>
        <w:t>to approve the certification of the course or units; or</w:t>
      </w:r>
    </w:p>
    <w:p w14:paraId="4D9DA9E5" w14:textId="77777777" w:rsidR="004B703D" w:rsidRDefault="004B703D" w:rsidP="004B703D">
      <w:pPr>
        <w:pStyle w:val="paragraph"/>
      </w:pPr>
      <w:r>
        <w:tab/>
        <w:t>(b)</w:t>
      </w:r>
      <w:r>
        <w:tab/>
        <w:t>to refuse to approve the certification.</w:t>
      </w:r>
    </w:p>
    <w:p w14:paraId="348B87F0" w14:textId="77777777" w:rsidR="004B703D" w:rsidRPr="004B703D" w:rsidRDefault="004B703D" w:rsidP="004B703D">
      <w:pPr>
        <w:pStyle w:val="subsection"/>
      </w:pPr>
      <w:r>
        <w:tab/>
        <w:t>(2)</w:t>
      </w:r>
      <w:r>
        <w:tab/>
        <w:t>The Secretary must approve the certification of the course or units only if, at the time of making the decision:</w:t>
      </w:r>
    </w:p>
    <w:p w14:paraId="67EAE28B" w14:textId="555A17EE" w:rsidR="0099519A" w:rsidRDefault="0099519A" w:rsidP="0099519A">
      <w:pPr>
        <w:pStyle w:val="paragraph"/>
      </w:pPr>
      <w:r>
        <w:tab/>
        <w:t>(a)</w:t>
      </w:r>
      <w:r>
        <w:tab/>
        <w:t xml:space="preserve">if the application is for the approval of the certification of a course—the requirements of subsection </w:t>
      </w:r>
      <w:r w:rsidR="00F01144">
        <w:t>38</w:t>
      </w:r>
      <w:r>
        <w:t>(1) are met in respect of the course; or</w:t>
      </w:r>
    </w:p>
    <w:p w14:paraId="3901DEF7" w14:textId="7C54DE66" w:rsidR="0099519A" w:rsidRPr="00703195" w:rsidRDefault="0099519A" w:rsidP="0099519A">
      <w:pPr>
        <w:pStyle w:val="paragraph"/>
      </w:pPr>
      <w:r>
        <w:tab/>
        <w:t>(b)</w:t>
      </w:r>
      <w:r>
        <w:tab/>
        <w:t xml:space="preserve">if the application is for the approval of the certification of units—the requirements of subsection </w:t>
      </w:r>
      <w:r w:rsidR="00F01144">
        <w:t>38</w:t>
      </w:r>
      <w:r>
        <w:t>(2) are met in respect of the units.</w:t>
      </w:r>
    </w:p>
    <w:p w14:paraId="17D375DC" w14:textId="77777777" w:rsidR="0099519A" w:rsidRPr="0064787F" w:rsidRDefault="0099519A" w:rsidP="0099519A">
      <w:pPr>
        <w:pStyle w:val="SubsectionHead"/>
      </w:pPr>
      <w:r>
        <w:t>Notification of decision</w:t>
      </w:r>
    </w:p>
    <w:p w14:paraId="265D4161" w14:textId="77777777" w:rsidR="0099519A" w:rsidRDefault="0099519A" w:rsidP="0099519A">
      <w:pPr>
        <w:pStyle w:val="subsection"/>
      </w:pPr>
      <w:r>
        <w:tab/>
        <w:t>(</w:t>
      </w:r>
      <w:r w:rsidR="004B703D">
        <w:t>3</w:t>
      </w:r>
      <w:r>
        <w:t>)</w:t>
      </w:r>
      <w:r>
        <w:tab/>
        <w:t>If the Secretary decides to approve the certification applied for, the Secretary must give the provider written notice of the approval, and the date on which the approval takes effect.</w:t>
      </w:r>
    </w:p>
    <w:p w14:paraId="62A1F283" w14:textId="77777777" w:rsidR="0099519A" w:rsidRDefault="0099519A" w:rsidP="0099519A">
      <w:pPr>
        <w:pStyle w:val="subsection"/>
      </w:pPr>
      <w:r>
        <w:tab/>
        <w:t>(</w:t>
      </w:r>
      <w:r w:rsidR="004B703D">
        <w:t>4</w:t>
      </w:r>
      <w:r>
        <w:t>)</w:t>
      </w:r>
      <w:r>
        <w:tab/>
        <w:t>If the Secretary decides to not approve the certification applied for, the Secretary must give the provider written notice of:</w:t>
      </w:r>
    </w:p>
    <w:p w14:paraId="79E18858" w14:textId="77777777" w:rsidR="0099519A" w:rsidRDefault="0099519A" w:rsidP="0099519A">
      <w:pPr>
        <w:pStyle w:val="paragraph"/>
      </w:pPr>
      <w:r>
        <w:tab/>
        <w:t>(a)</w:t>
      </w:r>
      <w:r>
        <w:tab/>
        <w:t>the decision and the reasons for it; and</w:t>
      </w:r>
    </w:p>
    <w:p w14:paraId="5C38825E" w14:textId="5EE4E032" w:rsidR="0099519A" w:rsidRDefault="0099519A" w:rsidP="0099519A">
      <w:pPr>
        <w:pStyle w:val="paragraph"/>
      </w:pPr>
      <w:r>
        <w:lastRenderedPageBreak/>
        <w:tab/>
        <w:t>(b)</w:t>
      </w:r>
      <w:r>
        <w:tab/>
        <w:t xml:space="preserve">the provider’s review rights under section </w:t>
      </w:r>
      <w:r w:rsidR="00F01144">
        <w:t>51</w:t>
      </w:r>
      <w:r>
        <w:t>.</w:t>
      </w:r>
    </w:p>
    <w:p w14:paraId="7EEE2749" w14:textId="77777777" w:rsidR="0099519A" w:rsidRPr="0064787F" w:rsidRDefault="0099519A" w:rsidP="0099519A">
      <w:pPr>
        <w:pStyle w:val="SubsectionHead"/>
      </w:pPr>
      <w:r>
        <w:t>Secretary to publish list of approved certified courses and units</w:t>
      </w:r>
    </w:p>
    <w:p w14:paraId="1166253E" w14:textId="77777777" w:rsidR="0099519A" w:rsidRDefault="0099519A" w:rsidP="0099519A">
      <w:pPr>
        <w:pStyle w:val="subsection"/>
      </w:pPr>
      <w:r>
        <w:tab/>
        <w:t>(</w:t>
      </w:r>
      <w:r w:rsidR="004B703D">
        <w:t>5</w:t>
      </w:r>
      <w:r>
        <w:t>)</w:t>
      </w:r>
      <w:r>
        <w:tab/>
        <w:t>The Secretary must publish and maintain a list of approved certified courses and approved certified units on the Department’s website.</w:t>
      </w:r>
    </w:p>
    <w:p w14:paraId="16AF699B" w14:textId="0D79C2CC" w:rsidR="0099519A" w:rsidRPr="008A3061" w:rsidRDefault="00F01144" w:rsidP="0099519A">
      <w:pPr>
        <w:pStyle w:val="ActHead5"/>
      </w:pPr>
      <w:bookmarkStart w:id="54" w:name="_Toc189121965"/>
      <w:proofErr w:type="gramStart"/>
      <w:r w:rsidRPr="00805AFE">
        <w:rPr>
          <w:rStyle w:val="CharSectno"/>
        </w:rPr>
        <w:t>41</w:t>
      </w:r>
      <w:r w:rsidR="0099519A">
        <w:t xml:space="preserve">  Approved</w:t>
      </w:r>
      <w:proofErr w:type="gramEnd"/>
      <w:r w:rsidR="0099519A">
        <w:t xml:space="preserve"> certified courses and units—notification requirements</w:t>
      </w:r>
      <w:bookmarkEnd w:id="54"/>
    </w:p>
    <w:p w14:paraId="62732DFB" w14:textId="231C2510" w:rsidR="0099519A" w:rsidRPr="0093677E" w:rsidRDefault="0099519A" w:rsidP="0099519A">
      <w:pPr>
        <w:pStyle w:val="subsection"/>
      </w:pPr>
      <w:r>
        <w:tab/>
      </w:r>
      <w:r>
        <w:tab/>
        <w:t>If any of the following circumstances occur</w:t>
      </w:r>
      <w:r w:rsidR="00927593">
        <w:t>s</w:t>
      </w:r>
      <w:r>
        <w:t xml:space="preserve"> in relation to an approved certified course or approved certified units, the higher education provider that offers the course or units must notify the Secretary, in writing, as soon as possible after the circumstance </w:t>
      </w:r>
      <w:r w:rsidRPr="0093677E">
        <w:t xml:space="preserve">first </w:t>
      </w:r>
      <w:r>
        <w:t>occurs</w:t>
      </w:r>
      <w:r w:rsidRPr="0093677E">
        <w:t>:</w:t>
      </w:r>
    </w:p>
    <w:p w14:paraId="77B7EBBE" w14:textId="77777777" w:rsidR="0099519A" w:rsidRPr="0093677E" w:rsidRDefault="0099519A" w:rsidP="0099519A">
      <w:pPr>
        <w:pStyle w:val="paragraph"/>
      </w:pPr>
      <w:r w:rsidRPr="0093677E">
        <w:tab/>
        <w:t>(a)</w:t>
      </w:r>
      <w:r w:rsidRPr="0093677E">
        <w:tab/>
        <w:t xml:space="preserve">the </w:t>
      </w:r>
      <w:r>
        <w:t xml:space="preserve">approved certified course no longer includes </w:t>
      </w:r>
      <w:r w:rsidRPr="0093677E">
        <w:t xml:space="preserve">content </w:t>
      </w:r>
      <w:r>
        <w:t>that is</w:t>
      </w:r>
      <w:r w:rsidRPr="0093677E">
        <w:t xml:space="preserve"> equivalent to the content of </w:t>
      </w:r>
      <w:r>
        <w:t>the</w:t>
      </w:r>
      <w:r w:rsidRPr="0093677E">
        <w:t xml:space="preserve"> graduate diploma</w:t>
      </w:r>
      <w:r>
        <w:t xml:space="preserve"> of family dispute resolution</w:t>
      </w:r>
      <w:r w:rsidRPr="0093677E">
        <w:t>;</w:t>
      </w:r>
    </w:p>
    <w:p w14:paraId="65DBD800" w14:textId="77777777" w:rsidR="0099519A" w:rsidRDefault="0099519A" w:rsidP="0099519A">
      <w:pPr>
        <w:pStyle w:val="paragraph"/>
      </w:pPr>
      <w:r w:rsidRPr="0093677E">
        <w:tab/>
        <w:t>(b)</w:t>
      </w:r>
      <w:r w:rsidRPr="0093677E">
        <w:tab/>
        <w:t xml:space="preserve">the </w:t>
      </w:r>
      <w:r>
        <w:t xml:space="preserve">approved certified units no longer </w:t>
      </w:r>
      <w:proofErr w:type="gramStart"/>
      <w:r>
        <w:t>includes</w:t>
      </w:r>
      <w:proofErr w:type="gramEnd"/>
      <w:r>
        <w:t xml:space="preserve"> </w:t>
      </w:r>
      <w:r w:rsidRPr="0093677E">
        <w:t xml:space="preserve">content </w:t>
      </w:r>
      <w:r>
        <w:t>that is</w:t>
      </w:r>
      <w:r w:rsidRPr="0093677E">
        <w:t xml:space="preserve"> equivalent to the content of the</w:t>
      </w:r>
      <w:r>
        <w:t xml:space="preserve"> </w:t>
      </w:r>
      <w:r w:rsidRPr="0093677E">
        <w:t xml:space="preserve">core units of competency </w:t>
      </w:r>
      <w:r>
        <w:t>of the graduate diploma of family dispute resolution</w:t>
      </w:r>
      <w:r w:rsidRPr="0093677E">
        <w:t>;</w:t>
      </w:r>
    </w:p>
    <w:p w14:paraId="3DFA5B21" w14:textId="77777777" w:rsidR="0099519A" w:rsidRPr="00AB52F5" w:rsidRDefault="0099519A" w:rsidP="0099519A">
      <w:pPr>
        <w:pStyle w:val="paragraph"/>
      </w:pPr>
      <w:r>
        <w:tab/>
        <w:t>(c)</w:t>
      </w:r>
      <w:r>
        <w:tab/>
        <w:t>the entry and assessment requirements for the approved certified course, or for the course in respect of which the approved certified units are undertaken, are no longer equivalent to the entry and assessment requirements for the graduate diploma of family dispute resolution;</w:t>
      </w:r>
    </w:p>
    <w:p w14:paraId="4886E6BE" w14:textId="77777777" w:rsidR="0099519A" w:rsidRPr="0093677E" w:rsidRDefault="0099519A" w:rsidP="0099519A">
      <w:pPr>
        <w:pStyle w:val="paragraph"/>
      </w:pPr>
      <w:r w:rsidRPr="0093677E">
        <w:tab/>
        <w:t>(</w:t>
      </w:r>
      <w:r>
        <w:t>d</w:t>
      </w:r>
      <w:r w:rsidRPr="0093677E">
        <w:t>)</w:t>
      </w:r>
      <w:r w:rsidRPr="0093677E">
        <w:tab/>
        <w:t xml:space="preserve">the work placement requirements </w:t>
      </w:r>
      <w:r>
        <w:t>for</w:t>
      </w:r>
      <w:r w:rsidRPr="0093677E">
        <w:t xml:space="preserve"> the </w:t>
      </w:r>
      <w:r>
        <w:t xml:space="preserve">approved </w:t>
      </w:r>
      <w:r w:rsidRPr="0093677E">
        <w:t xml:space="preserve">certified course, or </w:t>
      </w:r>
      <w:r>
        <w:t>for</w:t>
      </w:r>
      <w:r w:rsidRPr="0093677E">
        <w:t xml:space="preserve"> the course in respect of which the </w:t>
      </w:r>
      <w:r>
        <w:t xml:space="preserve">approved </w:t>
      </w:r>
      <w:r w:rsidRPr="0093677E">
        <w:t xml:space="preserve">certified units are undertaken, are no longer equivalent to the work placement requirements </w:t>
      </w:r>
      <w:r>
        <w:t>for</w:t>
      </w:r>
      <w:r w:rsidRPr="0093677E">
        <w:t xml:space="preserve"> </w:t>
      </w:r>
      <w:r>
        <w:t>the</w:t>
      </w:r>
      <w:r w:rsidRPr="0093677E">
        <w:t xml:space="preserve"> graduate diploma</w:t>
      </w:r>
      <w:r>
        <w:t xml:space="preserve"> of family dispute resolution</w:t>
      </w:r>
      <w:r w:rsidRPr="0093677E">
        <w:t>;</w:t>
      </w:r>
    </w:p>
    <w:p w14:paraId="7A4ED41F" w14:textId="77777777" w:rsidR="0099519A" w:rsidRDefault="0099519A" w:rsidP="0099519A">
      <w:pPr>
        <w:pStyle w:val="paragraph"/>
      </w:pPr>
      <w:r w:rsidRPr="0093677E">
        <w:tab/>
        <w:t>(</w:t>
      </w:r>
      <w:r>
        <w:t>e</w:t>
      </w:r>
      <w:r w:rsidRPr="0093677E">
        <w:t>)</w:t>
      </w:r>
      <w:r w:rsidRPr="0093677E">
        <w:tab/>
        <w:t xml:space="preserve">the provider stops offering the </w:t>
      </w:r>
      <w:r>
        <w:t xml:space="preserve">approved </w:t>
      </w:r>
      <w:r w:rsidRPr="0093677E">
        <w:t xml:space="preserve">certified course or the </w:t>
      </w:r>
      <w:r>
        <w:t xml:space="preserve">approved </w:t>
      </w:r>
      <w:r w:rsidRPr="0093677E">
        <w:t>certified units.</w:t>
      </w:r>
    </w:p>
    <w:p w14:paraId="3D2CA5F1" w14:textId="0267E6BD" w:rsidR="0099519A" w:rsidRPr="00C2310B" w:rsidRDefault="00F01144" w:rsidP="0099519A">
      <w:pPr>
        <w:pStyle w:val="ActHead5"/>
      </w:pPr>
      <w:bookmarkStart w:id="55" w:name="_Toc189121966"/>
      <w:proofErr w:type="gramStart"/>
      <w:r w:rsidRPr="00805AFE">
        <w:rPr>
          <w:rStyle w:val="CharSectno"/>
        </w:rPr>
        <w:t>42</w:t>
      </w:r>
      <w:r w:rsidR="0099519A">
        <w:t xml:space="preserve">  Approved</w:t>
      </w:r>
      <w:proofErr w:type="gramEnd"/>
      <w:r w:rsidR="0099519A">
        <w:t xml:space="preserve"> certified courses and units—Secretary may revoke approval</w:t>
      </w:r>
      <w:bookmarkEnd w:id="55"/>
    </w:p>
    <w:p w14:paraId="74E6F1FA" w14:textId="77777777" w:rsidR="0099519A" w:rsidRPr="00CB38AF" w:rsidRDefault="0099519A" w:rsidP="0099519A">
      <w:pPr>
        <w:pStyle w:val="SubsectionHead"/>
      </w:pPr>
      <w:r>
        <w:t>Circumstances in which Secretary may revoke approval of certification</w:t>
      </w:r>
    </w:p>
    <w:p w14:paraId="5ADE0572" w14:textId="3DEF7E64" w:rsidR="0099519A" w:rsidRPr="00F01144" w:rsidRDefault="0099519A" w:rsidP="0099519A">
      <w:pPr>
        <w:pStyle w:val="subsection"/>
      </w:pPr>
      <w:r>
        <w:tab/>
      </w:r>
      <w:r w:rsidRPr="00F01144">
        <w:t>(1)</w:t>
      </w:r>
      <w:r w:rsidRPr="00F01144">
        <w:tab/>
        <w:t xml:space="preserve">The Secretary may revoke the approval of an approved certified course or approved certified units if the provider has notified the Secretary, or the Secretary is reasonably satisfied, that a circumstance mentioned in </w:t>
      </w:r>
      <w:r w:rsidR="008E0E20" w:rsidRPr="00F01144">
        <w:t>paragraph</w:t>
      </w:r>
      <w:r w:rsidRPr="00F01144">
        <w:t xml:space="preserve"> </w:t>
      </w:r>
      <w:r w:rsidR="00F01144" w:rsidRPr="00F01144">
        <w:t>41</w:t>
      </w:r>
      <w:r w:rsidR="008E0E20" w:rsidRPr="00F01144">
        <w:t xml:space="preserve">(a), (b), (c) or (d) </w:t>
      </w:r>
      <w:r w:rsidRPr="00F01144">
        <w:t>has occurred in respect of the course or units.</w:t>
      </w:r>
    </w:p>
    <w:p w14:paraId="1283C98C" w14:textId="77777777" w:rsidR="0099519A" w:rsidRPr="00F01144" w:rsidRDefault="0099519A" w:rsidP="0099519A">
      <w:pPr>
        <w:pStyle w:val="SubsectionHead"/>
      </w:pPr>
      <w:r w:rsidRPr="00F01144">
        <w:t>Show cause procedure</w:t>
      </w:r>
    </w:p>
    <w:p w14:paraId="64D7BF3F" w14:textId="77777777" w:rsidR="0099519A" w:rsidRPr="00F01144" w:rsidRDefault="0099519A" w:rsidP="0099519A">
      <w:pPr>
        <w:pStyle w:val="subsection"/>
      </w:pPr>
      <w:r w:rsidRPr="00F01144">
        <w:tab/>
        <w:t>(2)</w:t>
      </w:r>
      <w:r w:rsidRPr="00F01144">
        <w:tab/>
        <w:t>Before deciding to revoke the approval, the Secretary must:</w:t>
      </w:r>
    </w:p>
    <w:p w14:paraId="43D0C75A" w14:textId="701260F3" w:rsidR="0099519A" w:rsidRPr="00F01144" w:rsidRDefault="0099519A" w:rsidP="0099519A">
      <w:pPr>
        <w:pStyle w:val="paragraph"/>
      </w:pPr>
      <w:r w:rsidRPr="00F01144">
        <w:tab/>
        <w:t>(a)</w:t>
      </w:r>
      <w:r w:rsidRPr="00F01144">
        <w:tab/>
        <w:t xml:space="preserve">notify the provider, in writing, of the </w:t>
      </w:r>
      <w:r w:rsidR="004F5F37" w:rsidRPr="00F01144">
        <w:t>intention to make the decision and the reasons for the decision</w:t>
      </w:r>
      <w:r w:rsidRPr="00F01144">
        <w:t>; and</w:t>
      </w:r>
    </w:p>
    <w:p w14:paraId="3B7C9E03" w14:textId="77777777" w:rsidR="0099519A" w:rsidRPr="00DF018D" w:rsidRDefault="0099519A" w:rsidP="0099519A">
      <w:pPr>
        <w:pStyle w:val="paragraph"/>
      </w:pPr>
      <w:r w:rsidRPr="00F01144">
        <w:tab/>
        <w:t>(b)</w:t>
      </w:r>
      <w:r w:rsidRPr="00F01144">
        <w:tab/>
        <w:t>request the provider to show cause, in writing, within a specified period of at least 28 days after receipt of the notice, why the approval should not be revoked.</w:t>
      </w:r>
    </w:p>
    <w:p w14:paraId="36C6BC85" w14:textId="77777777" w:rsidR="0099519A" w:rsidRPr="00DF018D" w:rsidRDefault="0099519A" w:rsidP="0099519A">
      <w:pPr>
        <w:pStyle w:val="subsection"/>
      </w:pPr>
      <w:r w:rsidRPr="00DF018D">
        <w:tab/>
        <w:t>(</w:t>
      </w:r>
      <w:r>
        <w:t>3</w:t>
      </w:r>
      <w:r w:rsidRPr="00DF018D">
        <w:t>)</w:t>
      </w:r>
      <w:r w:rsidRPr="00DF018D">
        <w:tab/>
        <w:t xml:space="preserve">The Secretary must not </w:t>
      </w:r>
      <w:r>
        <w:t xml:space="preserve">decide to revoke the approval </w:t>
      </w:r>
      <w:r w:rsidRPr="00DF018D">
        <w:t>until the earlier of the following:</w:t>
      </w:r>
    </w:p>
    <w:p w14:paraId="013B1595" w14:textId="77777777" w:rsidR="0099519A" w:rsidRPr="00DF018D" w:rsidRDefault="0099519A" w:rsidP="0099519A">
      <w:pPr>
        <w:pStyle w:val="paragraph"/>
      </w:pPr>
      <w:r w:rsidRPr="00DF018D">
        <w:tab/>
        <w:t>(a)</w:t>
      </w:r>
      <w:r w:rsidRPr="00DF018D">
        <w:tab/>
        <w:t xml:space="preserve">when the </w:t>
      </w:r>
      <w:r>
        <w:t>provider</w:t>
      </w:r>
      <w:r w:rsidRPr="00DF018D">
        <w:t xml:space="preserve"> responds to the notice;</w:t>
      </w:r>
    </w:p>
    <w:p w14:paraId="52B7B1BF" w14:textId="77777777" w:rsidR="0099519A" w:rsidRDefault="0099519A" w:rsidP="0099519A">
      <w:pPr>
        <w:pStyle w:val="paragraph"/>
      </w:pPr>
      <w:r w:rsidRPr="00DF018D">
        <w:tab/>
        <w:t>(b)</w:t>
      </w:r>
      <w:r w:rsidRPr="00DF018D">
        <w:tab/>
        <w:t>the end of the period specified in the notice.</w:t>
      </w:r>
    </w:p>
    <w:p w14:paraId="6C2AC434" w14:textId="77777777" w:rsidR="0099519A" w:rsidRDefault="0099519A" w:rsidP="0099519A">
      <w:pPr>
        <w:pStyle w:val="subsection"/>
      </w:pPr>
      <w:r>
        <w:lastRenderedPageBreak/>
        <w:tab/>
        <w:t>(4)</w:t>
      </w:r>
      <w:r>
        <w:tab/>
        <w:t>In deciding whether to revoke the approval, the Secretary:</w:t>
      </w:r>
    </w:p>
    <w:p w14:paraId="3FB5DFB3" w14:textId="77777777" w:rsidR="0099519A" w:rsidRDefault="0099519A" w:rsidP="0099519A">
      <w:pPr>
        <w:pStyle w:val="paragraph"/>
      </w:pPr>
      <w:r>
        <w:tab/>
        <w:t>(a)</w:t>
      </w:r>
      <w:r>
        <w:tab/>
        <w:t>must have regard to any information or documents received in response to the notice; and</w:t>
      </w:r>
    </w:p>
    <w:p w14:paraId="3F53A394" w14:textId="77777777" w:rsidR="0099519A" w:rsidRDefault="0099519A" w:rsidP="0099519A">
      <w:pPr>
        <w:pStyle w:val="paragraph"/>
      </w:pPr>
      <w:r>
        <w:tab/>
        <w:t>(b)</w:t>
      </w:r>
      <w:r>
        <w:tab/>
        <w:t>may have regard to any other matters the Secretary considers relevant.</w:t>
      </w:r>
    </w:p>
    <w:p w14:paraId="06B73E89" w14:textId="77777777" w:rsidR="0099519A" w:rsidRPr="005E3419" w:rsidRDefault="0099519A" w:rsidP="0099519A">
      <w:pPr>
        <w:pStyle w:val="SubsectionHead"/>
      </w:pPr>
      <w:r>
        <w:t>Notification of decision</w:t>
      </w:r>
    </w:p>
    <w:p w14:paraId="3EE6B21C" w14:textId="77777777" w:rsidR="0099519A" w:rsidRDefault="0099519A" w:rsidP="0099519A">
      <w:pPr>
        <w:pStyle w:val="subsection"/>
      </w:pPr>
      <w:r w:rsidRPr="00DF018D">
        <w:tab/>
        <w:t>(</w:t>
      </w:r>
      <w:r>
        <w:t>5</w:t>
      </w:r>
      <w:r w:rsidRPr="00DF018D">
        <w:t>)</w:t>
      </w:r>
      <w:r w:rsidRPr="00DF018D">
        <w:tab/>
      </w:r>
      <w:r>
        <w:t>If the Secretary decides to not revoke the approval, the Secretary must give the provider written notice of the decision.</w:t>
      </w:r>
    </w:p>
    <w:p w14:paraId="334BB9AF" w14:textId="77777777" w:rsidR="0099519A" w:rsidRPr="00DF018D" w:rsidRDefault="0099519A" w:rsidP="0099519A">
      <w:pPr>
        <w:pStyle w:val="subsection"/>
      </w:pPr>
      <w:r>
        <w:tab/>
        <w:t>(6)</w:t>
      </w:r>
      <w:r>
        <w:tab/>
      </w:r>
      <w:r w:rsidRPr="00DF018D">
        <w:t xml:space="preserve">If the Secretary </w:t>
      </w:r>
      <w:r>
        <w:t>decides to revoke the approval</w:t>
      </w:r>
      <w:r w:rsidRPr="00DF018D">
        <w:t xml:space="preserve">, the Secretary must give the </w:t>
      </w:r>
      <w:r>
        <w:t>provider</w:t>
      </w:r>
      <w:r w:rsidRPr="00DF018D">
        <w:t xml:space="preserve"> written notice of:</w:t>
      </w:r>
    </w:p>
    <w:p w14:paraId="7B1F3C6C" w14:textId="77777777" w:rsidR="0099519A" w:rsidRPr="00DF018D" w:rsidRDefault="0099519A" w:rsidP="0099519A">
      <w:pPr>
        <w:pStyle w:val="paragraph"/>
      </w:pPr>
      <w:r w:rsidRPr="00DF018D">
        <w:tab/>
        <w:t>(a)</w:t>
      </w:r>
      <w:r w:rsidRPr="00DF018D">
        <w:tab/>
        <w:t xml:space="preserve">the </w:t>
      </w:r>
      <w:r>
        <w:t>decision</w:t>
      </w:r>
      <w:r w:rsidRPr="00DF018D">
        <w:t xml:space="preserve"> and the reasons for it; and</w:t>
      </w:r>
    </w:p>
    <w:p w14:paraId="785DF0DE" w14:textId="27D0974C" w:rsidR="0099519A" w:rsidRDefault="0099519A" w:rsidP="0099519A">
      <w:pPr>
        <w:pStyle w:val="paragraph"/>
      </w:pPr>
      <w:r w:rsidRPr="00DF018D">
        <w:tab/>
        <w:t>(b)</w:t>
      </w:r>
      <w:r w:rsidRPr="00DF018D">
        <w:tab/>
        <w:t xml:space="preserve">the </w:t>
      </w:r>
      <w:r>
        <w:t>provider’s</w:t>
      </w:r>
      <w:r w:rsidRPr="00DF018D">
        <w:t xml:space="preserve"> review rights under </w:t>
      </w:r>
      <w:r>
        <w:t>section </w:t>
      </w:r>
      <w:r w:rsidR="00F01144">
        <w:t>51</w:t>
      </w:r>
      <w:r w:rsidRPr="00DF018D">
        <w:t>.</w:t>
      </w:r>
    </w:p>
    <w:p w14:paraId="46EE7BBE" w14:textId="4618C6F4" w:rsidR="0099519A" w:rsidRDefault="0099519A" w:rsidP="0099519A">
      <w:pPr>
        <w:pStyle w:val="subsection"/>
      </w:pPr>
      <w:r>
        <w:tab/>
        <w:t>(7)</w:t>
      </w:r>
      <w:r>
        <w:tab/>
        <w:t xml:space="preserve">A notice under </w:t>
      </w:r>
      <w:r w:rsidR="00341FE2">
        <w:t>subsection (</w:t>
      </w:r>
      <w:r>
        <w:t>5) or (6) must be given within 7 days of making the decision.</w:t>
      </w:r>
    </w:p>
    <w:p w14:paraId="460E150B" w14:textId="084917B4" w:rsidR="0099519A" w:rsidRPr="00CB38AF" w:rsidRDefault="00F01144" w:rsidP="0099519A">
      <w:pPr>
        <w:pStyle w:val="ActHead5"/>
      </w:pPr>
      <w:bookmarkStart w:id="56" w:name="_Toc189121967"/>
      <w:proofErr w:type="gramStart"/>
      <w:r w:rsidRPr="00805AFE">
        <w:rPr>
          <w:rStyle w:val="CharSectno"/>
        </w:rPr>
        <w:t>43</w:t>
      </w:r>
      <w:r w:rsidR="0099519A">
        <w:t xml:space="preserve">  Approved</w:t>
      </w:r>
      <w:proofErr w:type="gramEnd"/>
      <w:r w:rsidR="0099519A">
        <w:t xml:space="preserve"> certified courses and units—circumstances in which Secretary must revoke approval</w:t>
      </w:r>
      <w:bookmarkEnd w:id="56"/>
    </w:p>
    <w:p w14:paraId="254A2BDA" w14:textId="77777777" w:rsidR="0099519A" w:rsidRDefault="0099519A" w:rsidP="0099519A">
      <w:pPr>
        <w:pStyle w:val="subsection"/>
      </w:pPr>
      <w:r>
        <w:tab/>
        <w:t>(1)</w:t>
      </w:r>
      <w:r>
        <w:tab/>
        <w:t>The Secretary must revoke the approval of an approved certified course or approved certified units offered by a higher education provider if:</w:t>
      </w:r>
    </w:p>
    <w:p w14:paraId="29811068" w14:textId="77777777" w:rsidR="0099519A" w:rsidRDefault="0099519A" w:rsidP="0099519A">
      <w:pPr>
        <w:pStyle w:val="paragraph"/>
      </w:pPr>
      <w:r>
        <w:tab/>
        <w:t>(a)</w:t>
      </w:r>
      <w:r>
        <w:tab/>
        <w:t>the provider has requested the Secretary to revoke the approval; or</w:t>
      </w:r>
    </w:p>
    <w:p w14:paraId="575F20D3" w14:textId="59561406" w:rsidR="0099519A" w:rsidRDefault="0099519A" w:rsidP="0099519A">
      <w:pPr>
        <w:pStyle w:val="paragraph"/>
      </w:pPr>
      <w:r>
        <w:tab/>
        <w:t>(b)</w:t>
      </w:r>
      <w:r>
        <w:tab/>
      </w:r>
      <w:r w:rsidRPr="00826A11">
        <w:t>t</w:t>
      </w:r>
      <w:r>
        <w:t xml:space="preserve">he circumstance mentioned in paragraph </w:t>
      </w:r>
      <w:r w:rsidR="00F01144">
        <w:t>41</w:t>
      </w:r>
      <w:r>
        <w:t>(e) has occurred (the provider has stopped offering the approved certified course or approved certified units).</w:t>
      </w:r>
    </w:p>
    <w:p w14:paraId="777B1D95" w14:textId="77777777" w:rsidR="0099519A" w:rsidRPr="00AC174A" w:rsidRDefault="0099519A" w:rsidP="0099519A">
      <w:pPr>
        <w:pStyle w:val="subsection"/>
      </w:pPr>
      <w:r>
        <w:tab/>
        <w:t>(2)</w:t>
      </w:r>
      <w:r>
        <w:tab/>
        <w:t>The Secretary must give the provider written notice of the decision to revoke the approval within 7 days of making the decision.</w:t>
      </w:r>
    </w:p>
    <w:p w14:paraId="492AE2A7" w14:textId="77777777" w:rsidR="005734DC" w:rsidRDefault="00291CAA" w:rsidP="0099519A">
      <w:pPr>
        <w:pStyle w:val="ActHead3"/>
        <w:pageBreakBefore/>
      </w:pPr>
      <w:bookmarkStart w:id="57" w:name="_Toc189121968"/>
      <w:r w:rsidRPr="00805AFE">
        <w:rPr>
          <w:rStyle w:val="CharDivNo"/>
        </w:rPr>
        <w:lastRenderedPageBreak/>
        <w:t>Division 6</w:t>
      </w:r>
      <w:r w:rsidR="0099519A">
        <w:t>—</w:t>
      </w:r>
      <w:r w:rsidR="0099519A" w:rsidRPr="00805AFE">
        <w:rPr>
          <w:rStyle w:val="CharDivText"/>
        </w:rPr>
        <w:t>Approv</w:t>
      </w:r>
      <w:r w:rsidR="00ED3937" w:rsidRPr="00805AFE">
        <w:rPr>
          <w:rStyle w:val="CharDivText"/>
        </w:rPr>
        <w:t>ed</w:t>
      </w:r>
      <w:r w:rsidR="0099519A" w:rsidRPr="00805AFE">
        <w:rPr>
          <w:rStyle w:val="CharDivText"/>
        </w:rPr>
        <w:t xml:space="preserve"> complaints bodies</w:t>
      </w:r>
      <w:bookmarkEnd w:id="57"/>
    </w:p>
    <w:p w14:paraId="4EDC3397" w14:textId="564B122E" w:rsidR="00F6024D" w:rsidRDefault="00F01144" w:rsidP="00F6024D">
      <w:pPr>
        <w:pStyle w:val="ActHead5"/>
      </w:pPr>
      <w:bookmarkStart w:id="58" w:name="_Toc189121969"/>
      <w:proofErr w:type="gramStart"/>
      <w:r w:rsidRPr="00805AFE">
        <w:rPr>
          <w:rStyle w:val="CharSectno"/>
        </w:rPr>
        <w:t>44</w:t>
      </w:r>
      <w:r w:rsidR="00F6024D">
        <w:t xml:space="preserve">  </w:t>
      </w:r>
      <w:r w:rsidR="00ED3937">
        <w:t>Approval</w:t>
      </w:r>
      <w:proofErr w:type="gramEnd"/>
      <w:r w:rsidR="00ED3937">
        <w:t xml:space="preserve"> of complaints bodies</w:t>
      </w:r>
      <w:bookmarkEnd w:id="58"/>
    </w:p>
    <w:p w14:paraId="2D0A0849" w14:textId="1562DC4A" w:rsidR="00F66E1E" w:rsidRPr="00F66E1E" w:rsidRDefault="00F66E1E" w:rsidP="00F66E1E">
      <w:pPr>
        <w:pStyle w:val="SubsectionHead"/>
      </w:pPr>
      <w:r>
        <w:t>Application for approval as a complaints body</w:t>
      </w:r>
    </w:p>
    <w:p w14:paraId="2877C457" w14:textId="484155CA" w:rsidR="00EA393D" w:rsidRDefault="00F66E1E" w:rsidP="00F6024D">
      <w:pPr>
        <w:pStyle w:val="subsection"/>
      </w:pPr>
      <w:r>
        <w:tab/>
      </w:r>
      <w:r w:rsidR="00F6024D">
        <w:t>(1)</w:t>
      </w:r>
      <w:r w:rsidR="00F6024D">
        <w:tab/>
      </w:r>
      <w:r w:rsidR="00F01144">
        <w:t>The following kind</w:t>
      </w:r>
      <w:r w:rsidR="00927593">
        <w:t>s</w:t>
      </w:r>
      <w:r w:rsidR="00F01144">
        <w:t xml:space="preserve"> of</w:t>
      </w:r>
      <w:r w:rsidR="00E054DF">
        <w:t xml:space="preserve"> entity</w:t>
      </w:r>
      <w:r w:rsidR="00EA393D">
        <w:t xml:space="preserve"> </w:t>
      </w:r>
      <w:r w:rsidR="00A5606B">
        <w:t>may</w:t>
      </w:r>
      <w:r w:rsidR="00F01144">
        <w:t>,</w:t>
      </w:r>
      <w:r w:rsidR="00A5606B">
        <w:t xml:space="preserve"> </w:t>
      </w:r>
      <w:r w:rsidR="00F01144">
        <w:t xml:space="preserve">in the manner and form approved by the Secretary (if any), </w:t>
      </w:r>
      <w:r w:rsidR="00A5606B">
        <w:t>apply</w:t>
      </w:r>
      <w:r w:rsidR="00E62BD8">
        <w:t xml:space="preserve"> to the Secretary</w:t>
      </w:r>
      <w:r w:rsidR="00201D37">
        <w:t xml:space="preserve"> </w:t>
      </w:r>
      <w:r w:rsidR="00A5606B">
        <w:t xml:space="preserve">for approval </w:t>
      </w:r>
      <w:r w:rsidR="000533F0">
        <w:t>as a</w:t>
      </w:r>
      <w:r w:rsidR="0000316D">
        <w:t xml:space="preserve"> </w:t>
      </w:r>
      <w:r w:rsidR="000533F0">
        <w:t>complaints body</w:t>
      </w:r>
      <w:r w:rsidR="00F01144">
        <w:t>:</w:t>
      </w:r>
    </w:p>
    <w:p w14:paraId="5D781E3B" w14:textId="77777777" w:rsidR="00F01144" w:rsidRPr="00E054DF" w:rsidRDefault="00F01144" w:rsidP="00F01144">
      <w:pPr>
        <w:pStyle w:val="paragraph"/>
      </w:pPr>
      <w:r>
        <w:tab/>
        <w:t>(a)</w:t>
      </w:r>
      <w:r>
        <w:tab/>
        <w:t xml:space="preserve">an entity </w:t>
      </w:r>
      <w:r w:rsidRPr="00E054DF">
        <w:t>that receives government funding for the purpose of conducting family dispute resolution under the Act;</w:t>
      </w:r>
    </w:p>
    <w:p w14:paraId="642C9672" w14:textId="77777777" w:rsidR="00F01144" w:rsidRDefault="00F01144" w:rsidP="00F01144">
      <w:pPr>
        <w:pStyle w:val="paragraph"/>
      </w:pPr>
      <w:r w:rsidRPr="00E054DF">
        <w:tab/>
        <w:t>(</w:t>
      </w:r>
      <w:r>
        <w:t>b</w:t>
      </w:r>
      <w:r w:rsidRPr="00E054DF">
        <w:t>)</w:t>
      </w:r>
      <w:r w:rsidRPr="00E054DF">
        <w:tab/>
        <w:t>a prof</w:t>
      </w:r>
      <w:r>
        <w:t>essional association.</w:t>
      </w:r>
    </w:p>
    <w:p w14:paraId="1371F2BB" w14:textId="5CD8363A" w:rsidR="00D94E93" w:rsidRDefault="00BE04B0" w:rsidP="00D94E93">
      <w:pPr>
        <w:pStyle w:val="subsection"/>
      </w:pPr>
      <w:r>
        <w:tab/>
        <w:t>(</w:t>
      </w:r>
      <w:r w:rsidR="00F01144">
        <w:t>2</w:t>
      </w:r>
      <w:r>
        <w:t>)</w:t>
      </w:r>
      <w:r>
        <w:tab/>
      </w:r>
      <w:r w:rsidR="00D94E93">
        <w:t xml:space="preserve">For </w:t>
      </w:r>
      <w:r w:rsidR="00341FE2">
        <w:t>subsection (</w:t>
      </w:r>
      <w:r w:rsidR="00F01144">
        <w:t>1</w:t>
      </w:r>
      <w:r>
        <w:t>)</w:t>
      </w:r>
      <w:r w:rsidR="00D94E93">
        <w:t>, the Secretary may, in writing, approve a manner or form for giving the application.</w:t>
      </w:r>
    </w:p>
    <w:p w14:paraId="3CDBA1A9" w14:textId="2827527F" w:rsidR="00F66E1E" w:rsidRPr="00F66E1E" w:rsidRDefault="00F66E1E" w:rsidP="00F66E1E">
      <w:pPr>
        <w:pStyle w:val="SubsectionHead"/>
      </w:pPr>
      <w:r>
        <w:t>Secretary to decide whether to approve entity as a complaints body</w:t>
      </w:r>
    </w:p>
    <w:p w14:paraId="7C759F51" w14:textId="78BCAF29" w:rsidR="00F66E1E" w:rsidRDefault="00C9204C" w:rsidP="00F6024D">
      <w:pPr>
        <w:pStyle w:val="subsection"/>
      </w:pPr>
      <w:r>
        <w:tab/>
        <w:t>(</w:t>
      </w:r>
      <w:r w:rsidR="00F01144">
        <w:t>3</w:t>
      </w:r>
      <w:r>
        <w:t>)</w:t>
      </w:r>
      <w:r>
        <w:tab/>
      </w:r>
      <w:r w:rsidR="00F66E1E">
        <w:t xml:space="preserve">On receiving an application under </w:t>
      </w:r>
      <w:r w:rsidR="00341FE2">
        <w:t>subsection (</w:t>
      </w:r>
      <w:r w:rsidR="00F66E1E">
        <w:t>1), the Secretary must decide:</w:t>
      </w:r>
    </w:p>
    <w:p w14:paraId="6B2D1AD7" w14:textId="577BAD9F" w:rsidR="00F66E1E" w:rsidRDefault="00F66E1E" w:rsidP="00F66E1E">
      <w:pPr>
        <w:pStyle w:val="paragraph"/>
      </w:pPr>
      <w:r>
        <w:tab/>
        <w:t>(a)</w:t>
      </w:r>
      <w:r>
        <w:tab/>
        <w:t xml:space="preserve">to approve the applicant as a complaints body (an </w:t>
      </w:r>
      <w:proofErr w:type="gramStart"/>
      <w:r w:rsidRPr="00E054DF">
        <w:rPr>
          <w:b/>
          <w:bCs/>
          <w:i/>
          <w:iCs/>
        </w:rPr>
        <w:t>approved complaints</w:t>
      </w:r>
      <w:proofErr w:type="gramEnd"/>
      <w:r w:rsidRPr="00E054DF">
        <w:rPr>
          <w:b/>
          <w:bCs/>
          <w:i/>
          <w:iCs/>
        </w:rPr>
        <w:t xml:space="preserve"> body</w:t>
      </w:r>
      <w:r>
        <w:t>); or</w:t>
      </w:r>
    </w:p>
    <w:p w14:paraId="33898263" w14:textId="584224A1" w:rsidR="00F66E1E" w:rsidRPr="00F66E1E" w:rsidRDefault="00F66E1E" w:rsidP="00F66E1E">
      <w:pPr>
        <w:pStyle w:val="paragraph"/>
      </w:pPr>
      <w:r>
        <w:tab/>
        <w:t>(b)</w:t>
      </w:r>
      <w:r>
        <w:tab/>
        <w:t>to not approve the applicant as a complaints body.</w:t>
      </w:r>
    </w:p>
    <w:p w14:paraId="2D0F1B72" w14:textId="58D52EB8" w:rsidR="00872CFE" w:rsidRDefault="00F66E1E" w:rsidP="00F6024D">
      <w:pPr>
        <w:pStyle w:val="subsection"/>
      </w:pPr>
      <w:r>
        <w:tab/>
        <w:t>(4)</w:t>
      </w:r>
      <w:r>
        <w:tab/>
      </w:r>
      <w:r w:rsidR="00F6024D">
        <w:t xml:space="preserve">The Secretary must approve </w:t>
      </w:r>
      <w:r w:rsidR="00C9204C">
        <w:t>the</w:t>
      </w:r>
      <w:r w:rsidR="00F6024D">
        <w:t xml:space="preserve"> </w:t>
      </w:r>
      <w:r w:rsidR="00D67BB0">
        <w:t>applicant</w:t>
      </w:r>
      <w:r w:rsidR="00872CFE">
        <w:t xml:space="preserve"> as a complaints body if:</w:t>
      </w:r>
    </w:p>
    <w:p w14:paraId="70B4086F" w14:textId="1FF8FA5B" w:rsidR="00F6024D" w:rsidRDefault="00872CFE" w:rsidP="00872CFE">
      <w:pPr>
        <w:pStyle w:val="paragraph"/>
      </w:pPr>
      <w:r>
        <w:tab/>
        <w:t>(a)</w:t>
      </w:r>
      <w:r>
        <w:tab/>
        <w:t xml:space="preserve">the </w:t>
      </w:r>
      <w:r w:rsidR="00D67BB0">
        <w:t>applicant</w:t>
      </w:r>
      <w:r w:rsidR="00F6024D">
        <w:t xml:space="preserve"> provides a complaints mechanism to accredited family dispute resolution practitioners for use by persons undertaking family dispute resoluti</w:t>
      </w:r>
      <w:r w:rsidR="00EA393D">
        <w:t xml:space="preserve">on </w:t>
      </w:r>
      <w:r w:rsidR="00F6024D">
        <w:t>with the practitioner</w:t>
      </w:r>
      <w:r>
        <w:t>; and</w:t>
      </w:r>
    </w:p>
    <w:p w14:paraId="3AF985CB" w14:textId="2B213DF2" w:rsidR="00F6024D" w:rsidRDefault="00F6024D" w:rsidP="00F6024D">
      <w:pPr>
        <w:pStyle w:val="paragraph"/>
      </w:pPr>
      <w:r>
        <w:tab/>
        <w:t>(b)</w:t>
      </w:r>
      <w:r>
        <w:tab/>
        <w:t xml:space="preserve">the Secretary is satisfied that the complaints mechanism is suitable for dealing with complaints by </w:t>
      </w:r>
      <w:r w:rsidR="00CA1A76">
        <w:t>such persons</w:t>
      </w:r>
      <w:r>
        <w:t>; and</w:t>
      </w:r>
    </w:p>
    <w:p w14:paraId="118E8654" w14:textId="6B9BC3D1" w:rsidR="00F6024D" w:rsidRDefault="00F6024D" w:rsidP="00F6024D">
      <w:pPr>
        <w:pStyle w:val="paragraph"/>
      </w:pPr>
      <w:r>
        <w:tab/>
        <w:t>(c)</w:t>
      </w:r>
      <w:r>
        <w:tab/>
        <w:t xml:space="preserve">the </w:t>
      </w:r>
      <w:r w:rsidR="00D67BB0">
        <w:t>applicant</w:t>
      </w:r>
      <w:r>
        <w:t xml:space="preserve"> has certified, in writing, that it will comply with the requirements in section </w:t>
      </w:r>
      <w:r w:rsidR="00F01144">
        <w:t>45</w:t>
      </w:r>
      <w:r>
        <w:t xml:space="preserve"> in providing the complaints mechanism.</w:t>
      </w:r>
    </w:p>
    <w:p w14:paraId="6D8D6087" w14:textId="01BF7E4D" w:rsidR="00F6024D" w:rsidRPr="0064787F" w:rsidRDefault="00F6024D" w:rsidP="00F6024D">
      <w:pPr>
        <w:pStyle w:val="SubsectionHead"/>
      </w:pPr>
      <w:r>
        <w:t>Notification of decision</w:t>
      </w:r>
    </w:p>
    <w:p w14:paraId="63BD0A16" w14:textId="2AFECFF1" w:rsidR="00F6024D" w:rsidRDefault="00F6024D" w:rsidP="00F6024D">
      <w:pPr>
        <w:pStyle w:val="subsection"/>
      </w:pPr>
      <w:r>
        <w:tab/>
        <w:t>(</w:t>
      </w:r>
      <w:r w:rsidR="00F66E1E">
        <w:t>5</w:t>
      </w:r>
      <w:r>
        <w:t>)</w:t>
      </w:r>
      <w:r>
        <w:tab/>
        <w:t xml:space="preserve">If the Secretary decides to approve the </w:t>
      </w:r>
      <w:r w:rsidR="00F66E1E">
        <w:t>applicant as a complaints body</w:t>
      </w:r>
      <w:r>
        <w:t>, the Secretary must give the applicant written notice of:</w:t>
      </w:r>
    </w:p>
    <w:p w14:paraId="6638CF52" w14:textId="77777777" w:rsidR="00F6024D" w:rsidRDefault="00F6024D" w:rsidP="00F6024D">
      <w:pPr>
        <w:pStyle w:val="paragraph"/>
      </w:pPr>
      <w:r>
        <w:tab/>
        <w:t>(a)</w:t>
      </w:r>
      <w:r>
        <w:tab/>
        <w:t>the approval; and</w:t>
      </w:r>
    </w:p>
    <w:p w14:paraId="2C767B1F" w14:textId="77777777" w:rsidR="00F6024D" w:rsidRDefault="00F6024D" w:rsidP="00F6024D">
      <w:pPr>
        <w:pStyle w:val="paragraph"/>
      </w:pPr>
      <w:r>
        <w:tab/>
        <w:t>(b)</w:t>
      </w:r>
      <w:r>
        <w:tab/>
        <w:t>the date on which the approval takes effect.</w:t>
      </w:r>
    </w:p>
    <w:p w14:paraId="585E112D" w14:textId="7BF675E1" w:rsidR="00F6024D" w:rsidRDefault="00F6024D" w:rsidP="00F6024D">
      <w:pPr>
        <w:pStyle w:val="subsection"/>
      </w:pPr>
      <w:r>
        <w:tab/>
        <w:t>(</w:t>
      </w:r>
      <w:r w:rsidR="00F66E1E">
        <w:t>6</w:t>
      </w:r>
      <w:r>
        <w:t>)</w:t>
      </w:r>
      <w:r>
        <w:tab/>
        <w:t xml:space="preserve">If the Secretary decides to not approve the </w:t>
      </w:r>
      <w:r w:rsidR="00F66E1E">
        <w:t>applicant as a complaints body</w:t>
      </w:r>
      <w:r>
        <w:t>, the Secretary must give the applicant written notice of:</w:t>
      </w:r>
    </w:p>
    <w:p w14:paraId="2BC5DF0A" w14:textId="77777777" w:rsidR="00F6024D" w:rsidRDefault="00F6024D" w:rsidP="00F6024D">
      <w:pPr>
        <w:pStyle w:val="paragraph"/>
      </w:pPr>
      <w:r>
        <w:tab/>
        <w:t>(a)</w:t>
      </w:r>
      <w:r>
        <w:tab/>
        <w:t>the decision and the reasons for it; and</w:t>
      </w:r>
    </w:p>
    <w:p w14:paraId="610A477D" w14:textId="51B4077C" w:rsidR="00F6024D" w:rsidRDefault="00F6024D" w:rsidP="00F6024D">
      <w:pPr>
        <w:pStyle w:val="paragraph"/>
      </w:pPr>
      <w:r>
        <w:tab/>
        <w:t>(b)</w:t>
      </w:r>
      <w:r>
        <w:tab/>
        <w:t xml:space="preserve">the applicant’s review rights under section </w:t>
      </w:r>
      <w:r w:rsidR="00F01144">
        <w:t>51</w:t>
      </w:r>
      <w:r>
        <w:t>.</w:t>
      </w:r>
    </w:p>
    <w:p w14:paraId="626583D7" w14:textId="71EFB36E" w:rsidR="00F6024D" w:rsidRDefault="00F6024D" w:rsidP="00F6024D">
      <w:pPr>
        <w:pStyle w:val="subsection"/>
      </w:pPr>
      <w:r>
        <w:tab/>
        <w:t>(</w:t>
      </w:r>
      <w:r w:rsidR="00F66E1E">
        <w:t>7</w:t>
      </w:r>
      <w:r>
        <w:t>)</w:t>
      </w:r>
      <w:r>
        <w:tab/>
        <w:t xml:space="preserve">A notice under </w:t>
      </w:r>
      <w:r w:rsidR="00341FE2">
        <w:t>subsection (</w:t>
      </w:r>
      <w:r w:rsidR="00F66E1E">
        <w:t>5</w:t>
      </w:r>
      <w:r>
        <w:t>) or (</w:t>
      </w:r>
      <w:r w:rsidR="00F66E1E">
        <w:t>6</w:t>
      </w:r>
      <w:r>
        <w:t>) must be given within 7 days of making the decision.</w:t>
      </w:r>
    </w:p>
    <w:p w14:paraId="6B7FAB7D" w14:textId="77777777" w:rsidR="00F6024D" w:rsidRPr="0064787F" w:rsidRDefault="00F6024D" w:rsidP="00F6024D">
      <w:pPr>
        <w:pStyle w:val="SubsectionHead"/>
      </w:pPr>
      <w:r>
        <w:t>Secretary to publish list of approved complaints bodies</w:t>
      </w:r>
    </w:p>
    <w:p w14:paraId="6AFDBC8C" w14:textId="5EDA784B" w:rsidR="00754BD1" w:rsidRDefault="00F6024D" w:rsidP="00812FBD">
      <w:pPr>
        <w:pStyle w:val="subsection"/>
      </w:pPr>
      <w:r>
        <w:tab/>
        <w:t>(</w:t>
      </w:r>
      <w:r w:rsidR="00F66E1E">
        <w:t>8</w:t>
      </w:r>
      <w:r>
        <w:t>)</w:t>
      </w:r>
      <w:r>
        <w:tab/>
        <w:t>The Secretary must publish and maintain a list of approved complaints bodies on the Department’s website.</w:t>
      </w:r>
    </w:p>
    <w:p w14:paraId="68B2ED29" w14:textId="029002E2" w:rsidR="00F6024D" w:rsidRPr="00302C72" w:rsidRDefault="00F01144" w:rsidP="00F6024D">
      <w:pPr>
        <w:pStyle w:val="ActHead5"/>
      </w:pPr>
      <w:bookmarkStart w:id="59" w:name="_Toc189121970"/>
      <w:proofErr w:type="gramStart"/>
      <w:r w:rsidRPr="00805AFE">
        <w:rPr>
          <w:rStyle w:val="CharSectno"/>
        </w:rPr>
        <w:lastRenderedPageBreak/>
        <w:t>45</w:t>
      </w:r>
      <w:r w:rsidR="00F6024D">
        <w:t xml:space="preserve">  Approved</w:t>
      </w:r>
      <w:proofErr w:type="gramEnd"/>
      <w:r w:rsidR="00F6024D">
        <w:t xml:space="preserve"> complaints bodies—ongoing requirements</w:t>
      </w:r>
      <w:bookmarkEnd w:id="59"/>
    </w:p>
    <w:p w14:paraId="33413F39" w14:textId="77777777" w:rsidR="00F6024D" w:rsidRDefault="00F6024D" w:rsidP="00F6024D">
      <w:pPr>
        <w:pStyle w:val="subsection"/>
      </w:pPr>
      <w:r>
        <w:tab/>
        <w:t>(1)</w:t>
      </w:r>
      <w:r>
        <w:tab/>
        <w:t>In providing a complaints mechanism to an accredited family dispute resolution practitioner, an approved complaints body must comply with the requirements in this section.</w:t>
      </w:r>
    </w:p>
    <w:p w14:paraId="0D98FE34" w14:textId="7D9331D1" w:rsidR="001B290A" w:rsidRPr="001B290A" w:rsidRDefault="001B290A" w:rsidP="001B290A">
      <w:pPr>
        <w:pStyle w:val="SubsectionHead"/>
      </w:pPr>
      <w:r>
        <w:t>Requirement to investigate complaints</w:t>
      </w:r>
    </w:p>
    <w:p w14:paraId="692334D0" w14:textId="77777777" w:rsidR="00F6024D" w:rsidRDefault="00F6024D" w:rsidP="00F6024D">
      <w:pPr>
        <w:pStyle w:val="subsection"/>
      </w:pPr>
      <w:r>
        <w:tab/>
        <w:t>(2)</w:t>
      </w:r>
      <w:r>
        <w:tab/>
        <w:t>To the extent practicable, the body must accept and investigate complaints that are properly made by persons in relation to family dispute resolution being undertaken with the practitioner during the period:</w:t>
      </w:r>
    </w:p>
    <w:p w14:paraId="06ADF7DE" w14:textId="77777777" w:rsidR="00F6024D" w:rsidRPr="00BC6D48" w:rsidRDefault="00F6024D" w:rsidP="00F6024D">
      <w:pPr>
        <w:pStyle w:val="paragraph"/>
      </w:pPr>
      <w:r>
        <w:tab/>
        <w:t>(a)</w:t>
      </w:r>
      <w:r>
        <w:tab/>
        <w:t xml:space="preserve">beginning on the </w:t>
      </w:r>
      <w:r w:rsidRPr="00BC6D48">
        <w:t xml:space="preserve">day the </w:t>
      </w:r>
      <w:r>
        <w:t>practitioner is first engaged by the persons to undertake family dispute resolution with them</w:t>
      </w:r>
      <w:r w:rsidRPr="00BC6D48">
        <w:t>; and</w:t>
      </w:r>
    </w:p>
    <w:p w14:paraId="5B0AAD21" w14:textId="77777777" w:rsidR="00F6024D" w:rsidRDefault="00F6024D" w:rsidP="00F6024D">
      <w:pPr>
        <w:pStyle w:val="paragraph"/>
      </w:pPr>
      <w:r w:rsidRPr="00BC6D48">
        <w:tab/>
        <w:t>(</w:t>
      </w:r>
      <w:r>
        <w:t>b</w:t>
      </w:r>
      <w:r w:rsidRPr="00BC6D48">
        <w:t>)</w:t>
      </w:r>
      <w:r w:rsidRPr="00BC6D48">
        <w:tab/>
      </w:r>
      <w:r>
        <w:t xml:space="preserve">ending </w:t>
      </w:r>
      <w:r w:rsidRPr="00AB68A3">
        <w:t xml:space="preserve">no less than </w:t>
      </w:r>
      <w:r>
        <w:t>12 months after the day the family dispute resolution ends.</w:t>
      </w:r>
    </w:p>
    <w:p w14:paraId="43A0AEA5" w14:textId="77777777" w:rsidR="00F6024D" w:rsidRDefault="00F6024D" w:rsidP="00F6024D">
      <w:pPr>
        <w:pStyle w:val="subsection"/>
      </w:pPr>
      <w:r>
        <w:tab/>
        <w:t>(3)</w:t>
      </w:r>
      <w:r>
        <w:tab/>
        <w:t>In investigating a complaint, the body must consider whether the practitioner has contravened a requirement of the Act or this instrument.</w:t>
      </w:r>
    </w:p>
    <w:p w14:paraId="442FE0EA" w14:textId="496FF21F" w:rsidR="00A11B09" w:rsidRPr="00A11B09" w:rsidRDefault="00A11B09" w:rsidP="00A11B09">
      <w:pPr>
        <w:pStyle w:val="SubsectionHead"/>
      </w:pPr>
      <w:r>
        <w:t>Requirements if complaint is substantiated</w:t>
      </w:r>
    </w:p>
    <w:p w14:paraId="23DF1E4E" w14:textId="4468D563" w:rsidR="00F6024D" w:rsidRDefault="00F6024D" w:rsidP="00FF4CDB">
      <w:pPr>
        <w:pStyle w:val="subsection"/>
      </w:pPr>
      <w:r>
        <w:tab/>
        <w:t>(4)</w:t>
      </w:r>
      <w:r>
        <w:tab/>
        <w:t>If</w:t>
      </w:r>
      <w:r w:rsidR="00FF4CDB">
        <w:t xml:space="preserve"> </w:t>
      </w:r>
      <w:r>
        <w:t>a complaint is substantiated by the body</w:t>
      </w:r>
      <w:r w:rsidR="00FF4CDB">
        <w:t xml:space="preserve">, the body </w:t>
      </w:r>
      <w:r>
        <w:t>may</w:t>
      </w:r>
      <w:r w:rsidR="00FF4CDB">
        <w:t xml:space="preserve"> </w:t>
      </w:r>
      <w:r>
        <w:t>arrange supervisory services to be provided to the practitioner for the purpose of improving the practitioner’s capacity to provide family dispute resolution, including services that involve coaching, mentoring and training.</w:t>
      </w:r>
    </w:p>
    <w:p w14:paraId="4165054C" w14:textId="4E6EF54C" w:rsidR="00FF4CDB" w:rsidRDefault="00FF4CDB" w:rsidP="00FF4CDB">
      <w:pPr>
        <w:pStyle w:val="subsection"/>
      </w:pPr>
      <w:r>
        <w:tab/>
        <w:t>(5)</w:t>
      </w:r>
      <w:r>
        <w:tab/>
        <w:t xml:space="preserve">The body may arrange supervisory services for </w:t>
      </w:r>
      <w:r w:rsidR="00A51372">
        <w:t>the</w:t>
      </w:r>
      <w:r>
        <w:t xml:space="preserve"> practitioner under </w:t>
      </w:r>
      <w:r w:rsidR="00341FE2">
        <w:t>subsection (</w:t>
      </w:r>
      <w:r>
        <w:t>4) only if the body is satisfied it is appropriate to do so.</w:t>
      </w:r>
    </w:p>
    <w:p w14:paraId="3C516330" w14:textId="0ED8B574" w:rsidR="00A11B09" w:rsidRPr="00A11B09" w:rsidRDefault="00A11B09" w:rsidP="00A11B09">
      <w:pPr>
        <w:pStyle w:val="SubsectionHead"/>
      </w:pPr>
      <w:r>
        <w:t>Requirement to provide information to Secretary about substantiated complaints</w:t>
      </w:r>
    </w:p>
    <w:p w14:paraId="77877D83" w14:textId="13FAAAE1" w:rsidR="001B290A" w:rsidRPr="001B290A" w:rsidRDefault="00FF4CDB" w:rsidP="001B290A">
      <w:pPr>
        <w:pStyle w:val="subsection"/>
      </w:pPr>
      <w:r>
        <w:tab/>
        <w:t>(6)</w:t>
      </w:r>
      <w:r>
        <w:tab/>
      </w:r>
      <w:r w:rsidR="00A51372">
        <w:t xml:space="preserve">If </w:t>
      </w:r>
      <w:r>
        <w:t xml:space="preserve">the body </w:t>
      </w:r>
      <w:r w:rsidR="00A51372">
        <w:t xml:space="preserve">considers, because of </w:t>
      </w:r>
      <w:r w:rsidR="00A11B09">
        <w:t xml:space="preserve">the </w:t>
      </w:r>
      <w:r w:rsidR="00A51372">
        <w:t xml:space="preserve">seriousness of a substantiated complaint against a practitioner, that the practitioner may no longer be suitable to be an accredited family dispute resolution practitioner, the </w:t>
      </w:r>
      <w:r>
        <w:t>body must notify the Secretary, in writing and within a reasonable period, of the substantiated complaint.</w:t>
      </w:r>
    </w:p>
    <w:p w14:paraId="38B3DA4B" w14:textId="5860E348" w:rsidR="00A11B09" w:rsidRDefault="00FF4CDB" w:rsidP="00FF4CDB">
      <w:pPr>
        <w:pStyle w:val="subsection"/>
      </w:pPr>
      <w:r>
        <w:tab/>
        <w:t>(7)</w:t>
      </w:r>
      <w:r>
        <w:tab/>
        <w:t xml:space="preserve">Without limiting </w:t>
      </w:r>
      <w:r w:rsidR="00341FE2">
        <w:t>subsection (</w:t>
      </w:r>
      <w:r>
        <w:t xml:space="preserve">6), </w:t>
      </w:r>
      <w:r w:rsidR="00A51372">
        <w:t xml:space="preserve">in considering the seriousness of a substantiated complaint, the body </w:t>
      </w:r>
      <w:r w:rsidR="001B290A">
        <w:t xml:space="preserve">must </w:t>
      </w:r>
      <w:proofErr w:type="gramStart"/>
      <w:r w:rsidR="00A11B09">
        <w:t>take into account</w:t>
      </w:r>
      <w:proofErr w:type="gramEnd"/>
      <w:r w:rsidR="00A11B09">
        <w:t xml:space="preserve"> the following</w:t>
      </w:r>
    </w:p>
    <w:p w14:paraId="00373AAB" w14:textId="6C980F14" w:rsidR="00A11B09" w:rsidRDefault="00A11B09" w:rsidP="00A11B09">
      <w:pPr>
        <w:pStyle w:val="paragraph"/>
      </w:pPr>
      <w:r>
        <w:tab/>
        <w:t>(a)</w:t>
      </w:r>
      <w:r>
        <w:tab/>
        <w:t xml:space="preserve">whether </w:t>
      </w:r>
      <w:r w:rsidR="001B290A">
        <w:t xml:space="preserve">the substantiated complaint involves a </w:t>
      </w:r>
      <w:r>
        <w:t xml:space="preserve">material </w:t>
      </w:r>
      <w:r w:rsidR="001B290A">
        <w:t xml:space="preserve">contravention of section </w:t>
      </w:r>
      <w:r w:rsidR="00F01144">
        <w:t>20</w:t>
      </w:r>
      <w:r w:rsidR="001B290A">
        <w:t xml:space="preserve"> or </w:t>
      </w:r>
      <w:r w:rsidR="00F01144">
        <w:t>25</w:t>
      </w:r>
      <w:r>
        <w:t>;</w:t>
      </w:r>
    </w:p>
    <w:p w14:paraId="77014B37" w14:textId="43B60D53" w:rsidR="00A11B09" w:rsidRDefault="00A11B09" w:rsidP="00A11B09">
      <w:pPr>
        <w:pStyle w:val="paragraph"/>
      </w:pPr>
      <w:r>
        <w:tab/>
        <w:t>(b)</w:t>
      </w:r>
      <w:r>
        <w:tab/>
        <w:t>whether, in response to the complaint, the body considers that it is necessary to arrange for the supervision of, or further training and professional development for, the practitioner.</w:t>
      </w:r>
    </w:p>
    <w:p w14:paraId="419A611D" w14:textId="1B7FEE9E" w:rsidR="00F6024D" w:rsidRPr="00931FC5" w:rsidRDefault="00F6024D" w:rsidP="00F6024D">
      <w:pPr>
        <w:pStyle w:val="subsection"/>
      </w:pPr>
      <w:r>
        <w:tab/>
        <w:t>(</w:t>
      </w:r>
      <w:r w:rsidR="00A51372">
        <w:t>8</w:t>
      </w:r>
      <w:r>
        <w:t>)</w:t>
      </w:r>
      <w:r>
        <w:tab/>
        <w:t>If either of the following circumstances occur</w:t>
      </w:r>
      <w:r w:rsidR="00927593">
        <w:t>s</w:t>
      </w:r>
      <w:r>
        <w:t>, the body must notify the Secretary, in writing, of the circumstance and the date on which it occurred:</w:t>
      </w:r>
    </w:p>
    <w:p w14:paraId="5A8C7A03" w14:textId="77777777" w:rsidR="00F6024D" w:rsidRDefault="00F6024D" w:rsidP="00F6024D">
      <w:pPr>
        <w:pStyle w:val="paragraph"/>
      </w:pPr>
      <w:r>
        <w:tab/>
        <w:t>(a)</w:t>
      </w:r>
      <w:r>
        <w:tab/>
        <w:t>the body ceases to provide a complaint mechanism to an accredited family dispute resolution practitioner for access by persons undertaking family dispute resolution with the practitioner;</w:t>
      </w:r>
    </w:p>
    <w:p w14:paraId="5A31B52E" w14:textId="77777777" w:rsidR="00F6024D" w:rsidRDefault="00F6024D" w:rsidP="00F6024D">
      <w:pPr>
        <w:pStyle w:val="paragraph"/>
      </w:pPr>
      <w:r>
        <w:tab/>
        <w:t>(b)</w:t>
      </w:r>
      <w:r>
        <w:tab/>
        <w:t>the body ceases to provide services as an approved complaints body.</w:t>
      </w:r>
    </w:p>
    <w:p w14:paraId="0B7CA659" w14:textId="20876834" w:rsidR="00D17B26" w:rsidRPr="006E4FC2" w:rsidRDefault="00F01144" w:rsidP="00F6024D">
      <w:pPr>
        <w:pStyle w:val="ActHead5"/>
      </w:pPr>
      <w:bookmarkStart w:id="60" w:name="_Toc189121971"/>
      <w:proofErr w:type="gramStart"/>
      <w:r w:rsidRPr="00805AFE">
        <w:rPr>
          <w:rStyle w:val="CharSectno"/>
        </w:rPr>
        <w:lastRenderedPageBreak/>
        <w:t>46</w:t>
      </w:r>
      <w:r w:rsidR="00D17B26" w:rsidRPr="006E4FC2">
        <w:t xml:space="preserve">  Approved</w:t>
      </w:r>
      <w:proofErr w:type="gramEnd"/>
      <w:r w:rsidR="00D17B26" w:rsidRPr="006E4FC2">
        <w:t xml:space="preserve"> complaints bodies—Secretary may </w:t>
      </w:r>
      <w:r w:rsidR="00201D37" w:rsidRPr="006E4FC2">
        <w:t xml:space="preserve">impose conditions on </w:t>
      </w:r>
      <w:r w:rsidR="00D17B26" w:rsidRPr="006E4FC2">
        <w:t>approval</w:t>
      </w:r>
      <w:bookmarkEnd w:id="60"/>
    </w:p>
    <w:p w14:paraId="04F3856E" w14:textId="28B54B3F" w:rsidR="00D17B26" w:rsidRDefault="00D17B26" w:rsidP="00D17B26">
      <w:pPr>
        <w:pStyle w:val="subsection"/>
      </w:pPr>
      <w:r>
        <w:tab/>
        <w:t>(1)</w:t>
      </w:r>
      <w:r>
        <w:tab/>
        <w:t xml:space="preserve">The Secretary may </w:t>
      </w:r>
      <w:r w:rsidR="00A1127E">
        <w:t>impose a condition on the approval of a complaints body</w:t>
      </w:r>
      <w:r>
        <w:t xml:space="preserve"> if the Secretary is satisfied that the body:</w:t>
      </w:r>
    </w:p>
    <w:p w14:paraId="3F63DA39" w14:textId="311866B1" w:rsidR="00D17B26" w:rsidRDefault="00D17B26" w:rsidP="00D17B26">
      <w:pPr>
        <w:pStyle w:val="paragraph"/>
      </w:pPr>
      <w:r>
        <w:tab/>
        <w:t>(a)</w:t>
      </w:r>
      <w:r>
        <w:tab/>
        <w:t>has not complied with a requirement in section </w:t>
      </w:r>
      <w:r w:rsidR="00F01144">
        <w:t>45</w:t>
      </w:r>
      <w:r>
        <w:t>; and</w:t>
      </w:r>
    </w:p>
    <w:p w14:paraId="6A650412" w14:textId="3E7F8695" w:rsidR="00D17B26" w:rsidRDefault="00D17B26" w:rsidP="00D17B26">
      <w:pPr>
        <w:pStyle w:val="paragraph"/>
      </w:pPr>
      <w:r>
        <w:tab/>
        <w:t>(b)</w:t>
      </w:r>
      <w:r>
        <w:tab/>
        <w:t>can remedy or mitigate the failure or conduct in a reasonable time by complying with the condition.</w:t>
      </w:r>
    </w:p>
    <w:p w14:paraId="74B78C5A" w14:textId="77777777" w:rsidR="00D17B26" w:rsidRPr="00CB38AF" w:rsidRDefault="00D17B26" w:rsidP="00D17B26">
      <w:pPr>
        <w:pStyle w:val="SubsectionHead"/>
      </w:pPr>
      <w:r>
        <w:t>Show cause procedure</w:t>
      </w:r>
    </w:p>
    <w:p w14:paraId="40905C1F" w14:textId="62770CC8" w:rsidR="00D17B26" w:rsidRPr="00DF018D" w:rsidRDefault="00D17B26" w:rsidP="00D17B26">
      <w:pPr>
        <w:pStyle w:val="subsection"/>
      </w:pPr>
      <w:r w:rsidRPr="00DF018D">
        <w:tab/>
        <w:t>(</w:t>
      </w:r>
      <w:r>
        <w:t>2</w:t>
      </w:r>
      <w:r w:rsidRPr="00DF018D">
        <w:t>)</w:t>
      </w:r>
      <w:r w:rsidRPr="00DF018D">
        <w:tab/>
        <w:t xml:space="preserve">Before </w:t>
      </w:r>
      <w:r>
        <w:t>deciding</w:t>
      </w:r>
      <w:r w:rsidRPr="00DF018D">
        <w:t xml:space="preserve"> </w:t>
      </w:r>
      <w:r>
        <w:t>to</w:t>
      </w:r>
      <w:r w:rsidRPr="00DF018D">
        <w:t xml:space="preserve"> </w:t>
      </w:r>
      <w:r w:rsidR="00A1127E">
        <w:t>impose the condition</w:t>
      </w:r>
      <w:r>
        <w:t xml:space="preserve">, </w:t>
      </w:r>
      <w:r w:rsidRPr="00DF018D">
        <w:t>the Secretary must:</w:t>
      </w:r>
    </w:p>
    <w:p w14:paraId="7D2ADBD0" w14:textId="77777777" w:rsidR="00D17B26" w:rsidRPr="00DF018D" w:rsidRDefault="00D17B26" w:rsidP="00D17B26">
      <w:pPr>
        <w:pStyle w:val="paragraph"/>
      </w:pPr>
      <w:r w:rsidRPr="00DF018D">
        <w:tab/>
        <w:t>(a)</w:t>
      </w:r>
      <w:r w:rsidRPr="00DF018D">
        <w:tab/>
      </w:r>
      <w:r>
        <w:t>notify</w:t>
      </w:r>
      <w:r w:rsidRPr="00DF018D">
        <w:t xml:space="preserve"> the </w:t>
      </w:r>
      <w:r>
        <w:t>body</w:t>
      </w:r>
      <w:r w:rsidRPr="00DF018D">
        <w:t xml:space="preserve">, in writing, of the </w:t>
      </w:r>
      <w:r>
        <w:t>decision</w:t>
      </w:r>
      <w:r w:rsidRPr="00DF018D">
        <w:t xml:space="preserve"> and the reasons for the </w:t>
      </w:r>
      <w:r>
        <w:t>decision</w:t>
      </w:r>
      <w:r w:rsidRPr="00DF018D">
        <w:t>; and</w:t>
      </w:r>
    </w:p>
    <w:p w14:paraId="703FB07F" w14:textId="0599A5BC" w:rsidR="00D17B26" w:rsidRPr="00DF018D" w:rsidRDefault="00D17B26" w:rsidP="00D17B26">
      <w:pPr>
        <w:pStyle w:val="paragraph"/>
      </w:pPr>
      <w:r w:rsidRPr="00DF018D">
        <w:tab/>
        <w:t>(b)</w:t>
      </w:r>
      <w:r w:rsidRPr="00DF018D">
        <w:tab/>
      </w:r>
      <w:r>
        <w:t>request</w:t>
      </w:r>
      <w:r w:rsidRPr="00DF018D">
        <w:t xml:space="preserve"> the </w:t>
      </w:r>
      <w:r>
        <w:t>body</w:t>
      </w:r>
      <w:r w:rsidRPr="00DF018D">
        <w:t xml:space="preserve"> to show cause, in writing, within a specified period of at least 28 days after receipt of the notice, why the </w:t>
      </w:r>
      <w:r w:rsidR="00A1127E">
        <w:t>condition should not be imposed.</w:t>
      </w:r>
    </w:p>
    <w:p w14:paraId="5662F4BE" w14:textId="2D87121A" w:rsidR="00D17B26" w:rsidRPr="00DF018D" w:rsidRDefault="00D17B26" w:rsidP="00D17B26">
      <w:pPr>
        <w:pStyle w:val="subsection"/>
      </w:pPr>
      <w:r w:rsidRPr="00DF018D">
        <w:tab/>
        <w:t>(</w:t>
      </w:r>
      <w:r>
        <w:t>3</w:t>
      </w:r>
      <w:r w:rsidRPr="00DF018D">
        <w:t>)</w:t>
      </w:r>
      <w:r w:rsidRPr="00DF018D">
        <w:tab/>
        <w:t xml:space="preserve">The Secretary must not </w:t>
      </w:r>
      <w:r>
        <w:t xml:space="preserve">decide to </w:t>
      </w:r>
      <w:r w:rsidR="00A1127E">
        <w:t>impose the condition</w:t>
      </w:r>
      <w:r>
        <w:t xml:space="preserve"> </w:t>
      </w:r>
      <w:r w:rsidRPr="00DF018D">
        <w:t>until the earlier of the following:</w:t>
      </w:r>
    </w:p>
    <w:p w14:paraId="2D53F990" w14:textId="77777777" w:rsidR="00D17B26" w:rsidRPr="00DF018D" w:rsidRDefault="00D17B26" w:rsidP="00D17B26">
      <w:pPr>
        <w:pStyle w:val="paragraph"/>
      </w:pPr>
      <w:r w:rsidRPr="00DF018D">
        <w:tab/>
        <w:t>(a)</w:t>
      </w:r>
      <w:r w:rsidRPr="00DF018D">
        <w:tab/>
        <w:t xml:space="preserve">when the </w:t>
      </w:r>
      <w:r>
        <w:t>body</w:t>
      </w:r>
      <w:r w:rsidRPr="00DF018D">
        <w:t xml:space="preserve"> responds to the notice;</w:t>
      </w:r>
    </w:p>
    <w:p w14:paraId="0999C94E" w14:textId="77777777" w:rsidR="00D17B26" w:rsidRDefault="00D17B26" w:rsidP="00D17B26">
      <w:pPr>
        <w:pStyle w:val="paragraph"/>
      </w:pPr>
      <w:r w:rsidRPr="00DF018D">
        <w:tab/>
        <w:t>(b)</w:t>
      </w:r>
      <w:r w:rsidRPr="00DF018D">
        <w:tab/>
        <w:t>the end of the period specified in the notice.</w:t>
      </w:r>
    </w:p>
    <w:p w14:paraId="6BCC6D74" w14:textId="5A55AD25" w:rsidR="00D17B26" w:rsidRDefault="00D17B26" w:rsidP="00D17B26">
      <w:pPr>
        <w:pStyle w:val="subsection"/>
      </w:pPr>
      <w:r>
        <w:tab/>
        <w:t>(4)</w:t>
      </w:r>
      <w:r>
        <w:tab/>
        <w:t xml:space="preserve">In deciding whether to </w:t>
      </w:r>
      <w:r w:rsidR="00A1127E">
        <w:t>impose the condition</w:t>
      </w:r>
      <w:r>
        <w:t>, the Secretary:</w:t>
      </w:r>
    </w:p>
    <w:p w14:paraId="1C8FFD38" w14:textId="77777777" w:rsidR="00D17B26" w:rsidRDefault="00D17B26" w:rsidP="00D17B26">
      <w:pPr>
        <w:pStyle w:val="paragraph"/>
      </w:pPr>
      <w:r>
        <w:tab/>
        <w:t>(a)</w:t>
      </w:r>
      <w:r>
        <w:tab/>
        <w:t>must have regard to any information or documents received in response to the notice; and</w:t>
      </w:r>
    </w:p>
    <w:p w14:paraId="5AF20D68" w14:textId="77777777" w:rsidR="00D17B26" w:rsidRDefault="00D17B26" w:rsidP="00D17B26">
      <w:pPr>
        <w:pStyle w:val="paragraph"/>
      </w:pPr>
      <w:r>
        <w:tab/>
        <w:t>(b)</w:t>
      </w:r>
      <w:r>
        <w:tab/>
        <w:t>may have regard to any other matters the Secretary considers relevant.</w:t>
      </w:r>
    </w:p>
    <w:p w14:paraId="12F9343D" w14:textId="77777777" w:rsidR="00D17B26" w:rsidRPr="005E3419" w:rsidRDefault="00D17B26" w:rsidP="00D17B26">
      <w:pPr>
        <w:pStyle w:val="SubsectionHead"/>
      </w:pPr>
      <w:r>
        <w:t>Notification of decision</w:t>
      </w:r>
    </w:p>
    <w:p w14:paraId="7D55B962" w14:textId="407679F5" w:rsidR="00D17B26" w:rsidRDefault="00D17B26" w:rsidP="00D17B26">
      <w:pPr>
        <w:pStyle w:val="subsection"/>
      </w:pPr>
      <w:r w:rsidRPr="00DF018D">
        <w:tab/>
        <w:t>(</w:t>
      </w:r>
      <w:r>
        <w:t>5</w:t>
      </w:r>
      <w:r w:rsidRPr="00DF018D">
        <w:t>)</w:t>
      </w:r>
      <w:r w:rsidRPr="00DF018D">
        <w:tab/>
      </w:r>
      <w:r>
        <w:t xml:space="preserve">If the Secretary decides to not </w:t>
      </w:r>
      <w:r w:rsidR="00A1127E">
        <w:t>impose the condition</w:t>
      </w:r>
      <w:r>
        <w:t>, the Secretary must give the body written notice of the decision.</w:t>
      </w:r>
    </w:p>
    <w:p w14:paraId="5CB5F1C4" w14:textId="06DACBD9" w:rsidR="00D17B26" w:rsidRPr="00DF018D" w:rsidRDefault="00D17B26" w:rsidP="00D17B26">
      <w:pPr>
        <w:pStyle w:val="subsection"/>
      </w:pPr>
      <w:r>
        <w:tab/>
        <w:t>(6)</w:t>
      </w:r>
      <w:r>
        <w:tab/>
      </w:r>
      <w:r w:rsidRPr="00DF018D">
        <w:t xml:space="preserve">If the Secretary </w:t>
      </w:r>
      <w:r>
        <w:t>decides to</w:t>
      </w:r>
      <w:r w:rsidR="00A1127E">
        <w:t xml:space="preserve"> impose the condition</w:t>
      </w:r>
      <w:r w:rsidRPr="00DF018D">
        <w:t>, the Secretary must</w:t>
      </w:r>
      <w:r>
        <w:t xml:space="preserve"> </w:t>
      </w:r>
      <w:r w:rsidRPr="00DF018D">
        <w:t xml:space="preserve">give the </w:t>
      </w:r>
      <w:r>
        <w:t>body</w:t>
      </w:r>
      <w:r w:rsidRPr="00DF018D">
        <w:t xml:space="preserve"> written notice of:</w:t>
      </w:r>
    </w:p>
    <w:p w14:paraId="4B08CE22" w14:textId="77777777" w:rsidR="00D17B26" w:rsidRDefault="00D17B26" w:rsidP="00D17B26">
      <w:pPr>
        <w:pStyle w:val="paragraph"/>
      </w:pPr>
      <w:r w:rsidRPr="00DF018D">
        <w:tab/>
        <w:t>(a)</w:t>
      </w:r>
      <w:r w:rsidRPr="00DF018D">
        <w:tab/>
        <w:t xml:space="preserve">the </w:t>
      </w:r>
      <w:r>
        <w:t>decision</w:t>
      </w:r>
      <w:r w:rsidRPr="00DF018D">
        <w:t xml:space="preserve"> and the reasons for it; and</w:t>
      </w:r>
    </w:p>
    <w:p w14:paraId="2BD8D7B4" w14:textId="10286EF8" w:rsidR="00D17B26" w:rsidRDefault="00D17B26" w:rsidP="00D17B26">
      <w:pPr>
        <w:pStyle w:val="paragraph"/>
      </w:pPr>
      <w:r w:rsidRPr="00DF018D">
        <w:tab/>
        <w:t>(b)</w:t>
      </w:r>
      <w:r w:rsidRPr="00DF018D">
        <w:tab/>
        <w:t xml:space="preserve">the </w:t>
      </w:r>
      <w:r>
        <w:t>body’s</w:t>
      </w:r>
      <w:r w:rsidRPr="00DF018D">
        <w:t xml:space="preserve"> review rights under </w:t>
      </w:r>
      <w:r>
        <w:t>section </w:t>
      </w:r>
      <w:r w:rsidR="00F01144">
        <w:t>51</w:t>
      </w:r>
      <w:r w:rsidRPr="00DF018D">
        <w:t>.</w:t>
      </w:r>
    </w:p>
    <w:p w14:paraId="38D7D6B4" w14:textId="40DD7531" w:rsidR="00D17B26" w:rsidRDefault="00D17B26" w:rsidP="00D17B26">
      <w:pPr>
        <w:pStyle w:val="subsection"/>
      </w:pPr>
      <w:r>
        <w:tab/>
        <w:t>(7)</w:t>
      </w:r>
      <w:r>
        <w:tab/>
        <w:t xml:space="preserve">A notice under </w:t>
      </w:r>
      <w:r w:rsidR="00341FE2">
        <w:t>subsection (</w:t>
      </w:r>
      <w:r>
        <w:t>5) or (6) must be given within 7 days of making the decision.</w:t>
      </w:r>
    </w:p>
    <w:p w14:paraId="40009BB9" w14:textId="7A35CB53" w:rsidR="00F6024D" w:rsidRDefault="00F01144" w:rsidP="00F6024D">
      <w:pPr>
        <w:pStyle w:val="ActHead5"/>
      </w:pPr>
      <w:bookmarkStart w:id="61" w:name="_Toc189121972"/>
      <w:proofErr w:type="gramStart"/>
      <w:r w:rsidRPr="00805AFE">
        <w:rPr>
          <w:rStyle w:val="CharSectno"/>
        </w:rPr>
        <w:t>47</w:t>
      </w:r>
      <w:r w:rsidR="00F6024D">
        <w:t xml:space="preserve">  Approved</w:t>
      </w:r>
      <w:proofErr w:type="gramEnd"/>
      <w:r w:rsidR="00F6024D">
        <w:t xml:space="preserve"> complaints bodies—Secretary may revoke approval</w:t>
      </w:r>
      <w:bookmarkEnd w:id="61"/>
    </w:p>
    <w:p w14:paraId="78D54E1C" w14:textId="4C20258D" w:rsidR="00201D37" w:rsidRDefault="00F6024D" w:rsidP="00301C02">
      <w:pPr>
        <w:pStyle w:val="subsection"/>
      </w:pPr>
      <w:r>
        <w:tab/>
        <w:t>(1)</w:t>
      </w:r>
      <w:r>
        <w:tab/>
        <w:t xml:space="preserve">The Secretary may revoke </w:t>
      </w:r>
      <w:r w:rsidR="00E51CE0">
        <w:t>the</w:t>
      </w:r>
      <w:r>
        <w:t xml:space="preserve"> approval</w:t>
      </w:r>
      <w:r w:rsidR="003E23F5">
        <w:t xml:space="preserve"> </w:t>
      </w:r>
      <w:r w:rsidR="00E51CE0">
        <w:t xml:space="preserve">of an approved complaints body </w:t>
      </w:r>
      <w:r w:rsidR="003E23F5">
        <w:t>if</w:t>
      </w:r>
      <w:r w:rsidR="00201D37">
        <w:t xml:space="preserve"> </w:t>
      </w:r>
      <w:r>
        <w:t>the Secretary is satisfied that the body</w:t>
      </w:r>
      <w:r w:rsidR="00301C02">
        <w:t xml:space="preserve"> </w:t>
      </w:r>
      <w:r>
        <w:t>has not complied with</w:t>
      </w:r>
      <w:r w:rsidR="00201D37">
        <w:t>:</w:t>
      </w:r>
    </w:p>
    <w:p w14:paraId="7262E544" w14:textId="3A3710B7" w:rsidR="00F6024D" w:rsidRDefault="00201D37" w:rsidP="00201D37">
      <w:pPr>
        <w:pStyle w:val="paragraph"/>
      </w:pPr>
      <w:r>
        <w:tab/>
        <w:t>(a)</w:t>
      </w:r>
      <w:r>
        <w:tab/>
      </w:r>
      <w:r w:rsidR="00F6024D">
        <w:t>a requirement in section </w:t>
      </w:r>
      <w:r w:rsidR="00F01144">
        <w:t>45</w:t>
      </w:r>
      <w:r>
        <w:t>; or</w:t>
      </w:r>
    </w:p>
    <w:p w14:paraId="7355D628" w14:textId="6D892035" w:rsidR="00201D37" w:rsidRDefault="00201D37" w:rsidP="00201D37">
      <w:pPr>
        <w:pStyle w:val="paragraph"/>
      </w:pPr>
      <w:r>
        <w:tab/>
        <w:t>(b)</w:t>
      </w:r>
      <w:r>
        <w:tab/>
        <w:t xml:space="preserve">a condition imposed on </w:t>
      </w:r>
      <w:r w:rsidR="00A1127E">
        <w:t>the approval</w:t>
      </w:r>
      <w:r>
        <w:t xml:space="preserve"> under section </w:t>
      </w:r>
      <w:r w:rsidR="00F01144">
        <w:t>46</w:t>
      </w:r>
      <w:r>
        <w:t>.</w:t>
      </w:r>
    </w:p>
    <w:p w14:paraId="57025278" w14:textId="77777777" w:rsidR="00F6024D" w:rsidRPr="00CB38AF" w:rsidRDefault="00F6024D" w:rsidP="00F6024D">
      <w:pPr>
        <w:pStyle w:val="SubsectionHead"/>
      </w:pPr>
      <w:r>
        <w:t>Show cause procedure</w:t>
      </w:r>
    </w:p>
    <w:p w14:paraId="0F22ADAC" w14:textId="55475118" w:rsidR="00F6024D" w:rsidRPr="00DF018D" w:rsidRDefault="00F6024D" w:rsidP="00F6024D">
      <w:pPr>
        <w:pStyle w:val="subsection"/>
      </w:pPr>
      <w:r w:rsidRPr="00DF018D">
        <w:tab/>
        <w:t>(</w:t>
      </w:r>
      <w:r w:rsidR="00301C02">
        <w:t>2</w:t>
      </w:r>
      <w:r w:rsidRPr="00DF018D">
        <w:t>)</w:t>
      </w:r>
      <w:r w:rsidRPr="00DF018D">
        <w:tab/>
        <w:t xml:space="preserve">Before </w:t>
      </w:r>
      <w:r>
        <w:t>deciding</w:t>
      </w:r>
      <w:r w:rsidRPr="00DF018D">
        <w:t xml:space="preserve"> </w:t>
      </w:r>
      <w:r>
        <w:t>to</w:t>
      </w:r>
      <w:r w:rsidRPr="00DF018D">
        <w:t xml:space="preserve"> </w:t>
      </w:r>
      <w:r>
        <w:t>revoke the approval</w:t>
      </w:r>
      <w:r w:rsidR="00F5167B">
        <w:t xml:space="preserve">, </w:t>
      </w:r>
      <w:r w:rsidRPr="00DF018D">
        <w:t>the Secretary must:</w:t>
      </w:r>
    </w:p>
    <w:p w14:paraId="406D5E6D" w14:textId="33697127" w:rsidR="00F6024D" w:rsidRPr="00DF018D" w:rsidRDefault="00F6024D" w:rsidP="00F6024D">
      <w:pPr>
        <w:pStyle w:val="paragraph"/>
      </w:pPr>
      <w:r w:rsidRPr="00DF018D">
        <w:tab/>
        <w:t>(a)</w:t>
      </w:r>
      <w:r w:rsidRPr="00DF018D">
        <w:tab/>
      </w:r>
      <w:r>
        <w:t>notify</w:t>
      </w:r>
      <w:r w:rsidRPr="00DF018D">
        <w:t xml:space="preserve"> the </w:t>
      </w:r>
      <w:r>
        <w:t>body</w:t>
      </w:r>
      <w:r w:rsidRPr="00DF018D">
        <w:t xml:space="preserve">, in writing, of the </w:t>
      </w:r>
      <w:r w:rsidR="00F5167B">
        <w:t>decision</w:t>
      </w:r>
      <w:r w:rsidRPr="00DF018D">
        <w:t xml:space="preserve"> and the reasons for the </w:t>
      </w:r>
      <w:r w:rsidR="00F5167B">
        <w:t>decision</w:t>
      </w:r>
      <w:r w:rsidRPr="00DF018D">
        <w:t>; and</w:t>
      </w:r>
    </w:p>
    <w:p w14:paraId="3ECC4541" w14:textId="77777777" w:rsidR="00F6024D" w:rsidRPr="00DF018D" w:rsidRDefault="00F6024D" w:rsidP="00F6024D">
      <w:pPr>
        <w:pStyle w:val="paragraph"/>
      </w:pPr>
      <w:r w:rsidRPr="00DF018D">
        <w:lastRenderedPageBreak/>
        <w:tab/>
        <w:t>(b)</w:t>
      </w:r>
      <w:r w:rsidRPr="00DF018D">
        <w:tab/>
      </w:r>
      <w:r>
        <w:t>request</w:t>
      </w:r>
      <w:r w:rsidRPr="00DF018D">
        <w:t xml:space="preserve"> the </w:t>
      </w:r>
      <w:r>
        <w:t>body</w:t>
      </w:r>
      <w:r w:rsidRPr="00DF018D">
        <w:t xml:space="preserve"> to show cause, in writing, within a specified period of at least 28 days after receipt of the notice, why the </w:t>
      </w:r>
      <w:r>
        <w:t>approval of the body</w:t>
      </w:r>
      <w:r w:rsidRPr="00DF018D">
        <w:t xml:space="preserve"> should not be </w:t>
      </w:r>
      <w:r>
        <w:t>revoked</w:t>
      </w:r>
      <w:r w:rsidRPr="00DF018D">
        <w:t>.</w:t>
      </w:r>
    </w:p>
    <w:p w14:paraId="3D89974B" w14:textId="77777777" w:rsidR="00F6024D" w:rsidRPr="00DF018D" w:rsidRDefault="00F6024D" w:rsidP="00F6024D">
      <w:pPr>
        <w:pStyle w:val="subsection"/>
      </w:pPr>
      <w:r w:rsidRPr="00DF018D">
        <w:tab/>
        <w:t>(</w:t>
      </w:r>
      <w:r w:rsidR="00301C02">
        <w:t>3</w:t>
      </w:r>
      <w:r w:rsidRPr="00DF018D">
        <w:t>)</w:t>
      </w:r>
      <w:r w:rsidRPr="00DF018D">
        <w:tab/>
        <w:t xml:space="preserve">The Secretary must not </w:t>
      </w:r>
      <w:r>
        <w:t xml:space="preserve">decide to revoke the approval </w:t>
      </w:r>
      <w:r w:rsidRPr="00DF018D">
        <w:t>until the earlier of the following:</w:t>
      </w:r>
    </w:p>
    <w:p w14:paraId="627DF96D" w14:textId="77777777" w:rsidR="00F6024D" w:rsidRPr="00DF018D" w:rsidRDefault="00F6024D" w:rsidP="00F6024D">
      <w:pPr>
        <w:pStyle w:val="paragraph"/>
      </w:pPr>
      <w:r w:rsidRPr="00DF018D">
        <w:tab/>
        <w:t>(a)</w:t>
      </w:r>
      <w:r w:rsidRPr="00DF018D">
        <w:tab/>
        <w:t xml:space="preserve">when the </w:t>
      </w:r>
      <w:r>
        <w:t>body</w:t>
      </w:r>
      <w:r w:rsidRPr="00DF018D">
        <w:t xml:space="preserve"> responds to the notice;</w:t>
      </w:r>
    </w:p>
    <w:p w14:paraId="15D6BAFE" w14:textId="77777777" w:rsidR="00F6024D" w:rsidRDefault="00F6024D" w:rsidP="00F6024D">
      <w:pPr>
        <w:pStyle w:val="paragraph"/>
      </w:pPr>
      <w:r w:rsidRPr="00DF018D">
        <w:tab/>
        <w:t>(b)</w:t>
      </w:r>
      <w:r w:rsidRPr="00DF018D">
        <w:tab/>
        <w:t>the end of the period specified in the notice.</w:t>
      </w:r>
    </w:p>
    <w:p w14:paraId="69D0676E" w14:textId="12DCF51C" w:rsidR="00F6024D" w:rsidRDefault="00F6024D" w:rsidP="00F6024D">
      <w:pPr>
        <w:pStyle w:val="subsection"/>
      </w:pPr>
      <w:r>
        <w:tab/>
        <w:t>(</w:t>
      </w:r>
      <w:r w:rsidR="00301C02">
        <w:t>4</w:t>
      </w:r>
      <w:r>
        <w:t>)</w:t>
      </w:r>
      <w:r>
        <w:tab/>
        <w:t>In deciding whether to revoke the approval</w:t>
      </w:r>
      <w:r w:rsidR="00D85F9E">
        <w:t xml:space="preserve">, </w:t>
      </w:r>
      <w:r>
        <w:t>the Secretary:</w:t>
      </w:r>
    </w:p>
    <w:p w14:paraId="7B1CD9E6" w14:textId="77777777" w:rsidR="00F6024D" w:rsidRDefault="00F6024D" w:rsidP="00F6024D">
      <w:pPr>
        <w:pStyle w:val="paragraph"/>
      </w:pPr>
      <w:r>
        <w:tab/>
        <w:t>(a)</w:t>
      </w:r>
      <w:r>
        <w:tab/>
        <w:t>must have regard to any information or documents received in response to the notice; and</w:t>
      </w:r>
    </w:p>
    <w:p w14:paraId="1CE03ED3" w14:textId="77777777" w:rsidR="00F6024D" w:rsidRDefault="00F6024D" w:rsidP="00F6024D">
      <w:pPr>
        <w:pStyle w:val="paragraph"/>
      </w:pPr>
      <w:r>
        <w:tab/>
        <w:t>(b)</w:t>
      </w:r>
      <w:r>
        <w:tab/>
        <w:t>may have regard to any other matters the Secretary considers relevant.</w:t>
      </w:r>
    </w:p>
    <w:p w14:paraId="61D6D847" w14:textId="77777777" w:rsidR="00F6024D" w:rsidRPr="005E3419" w:rsidRDefault="00F6024D" w:rsidP="00F6024D">
      <w:pPr>
        <w:pStyle w:val="SubsectionHead"/>
      </w:pPr>
      <w:r>
        <w:t>Notification of decision</w:t>
      </w:r>
    </w:p>
    <w:p w14:paraId="0A33FB68" w14:textId="77777777" w:rsidR="00F6024D" w:rsidRDefault="00F6024D" w:rsidP="00F6024D">
      <w:pPr>
        <w:pStyle w:val="subsection"/>
      </w:pPr>
      <w:r w:rsidRPr="00DF018D">
        <w:tab/>
        <w:t>(</w:t>
      </w:r>
      <w:r w:rsidR="00301C02">
        <w:t>5</w:t>
      </w:r>
      <w:r w:rsidRPr="00DF018D">
        <w:t>)</w:t>
      </w:r>
      <w:r w:rsidRPr="00DF018D">
        <w:tab/>
      </w:r>
      <w:r>
        <w:t>If the Secretary decides to not revoke the approval, the Secretary must give the body written notice of the decision.</w:t>
      </w:r>
    </w:p>
    <w:p w14:paraId="07406F92" w14:textId="77777777" w:rsidR="00F6024D" w:rsidRPr="00DF018D" w:rsidRDefault="00F6024D" w:rsidP="00F6024D">
      <w:pPr>
        <w:pStyle w:val="subsection"/>
      </w:pPr>
      <w:r>
        <w:tab/>
        <w:t>(</w:t>
      </w:r>
      <w:r w:rsidR="00301C02">
        <w:t>6</w:t>
      </w:r>
      <w:r>
        <w:t>)</w:t>
      </w:r>
      <w:r>
        <w:tab/>
      </w:r>
      <w:r w:rsidRPr="00DF018D">
        <w:t xml:space="preserve">If the Secretary </w:t>
      </w:r>
      <w:r>
        <w:t>decides to revoke the approval</w:t>
      </w:r>
      <w:r w:rsidRPr="00DF018D">
        <w:t>, the Secretary must</w:t>
      </w:r>
      <w:r>
        <w:t xml:space="preserve"> </w:t>
      </w:r>
      <w:r w:rsidRPr="00DF018D">
        <w:t xml:space="preserve">give the </w:t>
      </w:r>
      <w:r>
        <w:t>body</w:t>
      </w:r>
      <w:r w:rsidRPr="00DF018D">
        <w:t xml:space="preserve"> written notice of:</w:t>
      </w:r>
    </w:p>
    <w:p w14:paraId="4E04DCA6" w14:textId="77777777" w:rsidR="00F6024D" w:rsidRPr="00DF018D" w:rsidRDefault="00F6024D" w:rsidP="00F6024D">
      <w:pPr>
        <w:pStyle w:val="paragraph"/>
      </w:pPr>
      <w:r w:rsidRPr="00DF018D">
        <w:tab/>
        <w:t>(a)</w:t>
      </w:r>
      <w:r w:rsidRPr="00DF018D">
        <w:tab/>
        <w:t xml:space="preserve">the </w:t>
      </w:r>
      <w:r>
        <w:t>decision</w:t>
      </w:r>
      <w:r w:rsidRPr="00DF018D">
        <w:t xml:space="preserve"> and the reasons for it; and</w:t>
      </w:r>
    </w:p>
    <w:p w14:paraId="2B91B761" w14:textId="40A58864" w:rsidR="00F6024D" w:rsidRDefault="00F6024D" w:rsidP="00F6024D">
      <w:pPr>
        <w:pStyle w:val="paragraph"/>
      </w:pPr>
      <w:r w:rsidRPr="00DF018D">
        <w:tab/>
        <w:t>(b)</w:t>
      </w:r>
      <w:r w:rsidRPr="00DF018D">
        <w:tab/>
        <w:t xml:space="preserve">the </w:t>
      </w:r>
      <w:r>
        <w:t>body’s</w:t>
      </w:r>
      <w:r w:rsidRPr="00DF018D">
        <w:t xml:space="preserve"> review rights under </w:t>
      </w:r>
      <w:r>
        <w:t>section </w:t>
      </w:r>
      <w:r w:rsidR="00F01144">
        <w:t>51</w:t>
      </w:r>
      <w:r w:rsidRPr="00DF018D">
        <w:t>.</w:t>
      </w:r>
    </w:p>
    <w:p w14:paraId="1034CD5F" w14:textId="29EBE4C7" w:rsidR="00F6024D" w:rsidRPr="00F320BB" w:rsidRDefault="00F6024D" w:rsidP="00F6024D">
      <w:pPr>
        <w:pStyle w:val="subsection"/>
      </w:pPr>
      <w:r>
        <w:tab/>
        <w:t>(</w:t>
      </w:r>
      <w:r w:rsidR="00301C02">
        <w:t>7</w:t>
      </w:r>
      <w:r>
        <w:t>)</w:t>
      </w:r>
      <w:r>
        <w:tab/>
        <w:t xml:space="preserve">A notice under </w:t>
      </w:r>
      <w:r w:rsidR="00341FE2">
        <w:t>subsection (</w:t>
      </w:r>
      <w:r w:rsidR="00301C02">
        <w:t>5</w:t>
      </w:r>
      <w:r>
        <w:t>) or (</w:t>
      </w:r>
      <w:r w:rsidR="00301C02">
        <w:t>6</w:t>
      </w:r>
      <w:r>
        <w:t>) must be given within 7 days of making the decision.</w:t>
      </w:r>
    </w:p>
    <w:p w14:paraId="25E7F563" w14:textId="296E36FA" w:rsidR="00F6024D" w:rsidRDefault="00F01144" w:rsidP="00F6024D">
      <w:pPr>
        <w:pStyle w:val="ActHead5"/>
      </w:pPr>
      <w:bookmarkStart w:id="62" w:name="_Toc189121973"/>
      <w:proofErr w:type="gramStart"/>
      <w:r w:rsidRPr="00805AFE">
        <w:rPr>
          <w:rStyle w:val="CharSectno"/>
        </w:rPr>
        <w:t>48</w:t>
      </w:r>
      <w:r w:rsidR="00F6024D">
        <w:t xml:space="preserve">  Approved</w:t>
      </w:r>
      <w:proofErr w:type="gramEnd"/>
      <w:r w:rsidR="00F6024D">
        <w:t xml:space="preserve"> complaints bodies—circumstances in which Secretary must revoke approval</w:t>
      </w:r>
      <w:bookmarkEnd w:id="62"/>
    </w:p>
    <w:p w14:paraId="4EBD95C1" w14:textId="77777777" w:rsidR="00844E9F" w:rsidRDefault="00F6024D" w:rsidP="00F6024D">
      <w:pPr>
        <w:pStyle w:val="subsection"/>
      </w:pPr>
      <w:r>
        <w:tab/>
        <w:t>(1)</w:t>
      </w:r>
      <w:r>
        <w:tab/>
        <w:t>The Secretary must revoke the approval of an approved complaints body if</w:t>
      </w:r>
      <w:r w:rsidR="00844E9F">
        <w:t>:</w:t>
      </w:r>
    </w:p>
    <w:p w14:paraId="5A26EF31" w14:textId="32A8FB9E" w:rsidR="00F6024D" w:rsidRDefault="00844E9F" w:rsidP="00844E9F">
      <w:pPr>
        <w:pStyle w:val="paragraph"/>
      </w:pPr>
      <w:r>
        <w:tab/>
        <w:t>(a)</w:t>
      </w:r>
      <w:r>
        <w:tab/>
      </w:r>
      <w:r w:rsidR="00F6024D">
        <w:t xml:space="preserve">the Secretary receives a notice from the body under </w:t>
      </w:r>
      <w:r w:rsidR="00927593">
        <w:t>paragraph</w:t>
      </w:r>
      <w:r w:rsidR="00F6024D">
        <w:t xml:space="preserve"> </w:t>
      </w:r>
      <w:r w:rsidR="00F01144">
        <w:t>45</w:t>
      </w:r>
      <w:r w:rsidR="00F6024D">
        <w:t>(</w:t>
      </w:r>
      <w:r w:rsidR="00AF493E">
        <w:t>8</w:t>
      </w:r>
      <w:r w:rsidR="00F6024D">
        <w:t>)</w:t>
      </w:r>
      <w:r w:rsidR="00927593">
        <w:t>(b)</w:t>
      </w:r>
      <w:r w:rsidR="00F6024D">
        <w:t xml:space="preserve"> that the body </w:t>
      </w:r>
      <w:r>
        <w:t xml:space="preserve">has </w:t>
      </w:r>
      <w:r w:rsidR="00F6024D">
        <w:t>cease</w:t>
      </w:r>
      <w:r>
        <w:t>d</w:t>
      </w:r>
      <w:r w:rsidR="00F6024D">
        <w:t xml:space="preserve"> to provide services as an approved complaints body</w:t>
      </w:r>
      <w:r>
        <w:t>; or</w:t>
      </w:r>
    </w:p>
    <w:p w14:paraId="22B32217" w14:textId="77777777" w:rsidR="00844E9F" w:rsidRDefault="00844E9F" w:rsidP="00844E9F">
      <w:pPr>
        <w:pStyle w:val="paragraph"/>
      </w:pPr>
      <w:r>
        <w:tab/>
        <w:t>(b)</w:t>
      </w:r>
      <w:r>
        <w:tab/>
        <w:t>the Secretary is satisfied that the body has ceased to provide such services.</w:t>
      </w:r>
    </w:p>
    <w:p w14:paraId="4D2F866D" w14:textId="77777777" w:rsidR="00F6024D" w:rsidRDefault="00F6024D" w:rsidP="00F6024D">
      <w:pPr>
        <w:pStyle w:val="subsection"/>
      </w:pPr>
      <w:r>
        <w:tab/>
        <w:t>(2)</w:t>
      </w:r>
      <w:r>
        <w:tab/>
        <w:t>The Secretary must give the body written notice of the decision to revoke the approval within 7 days of making the decision.</w:t>
      </w:r>
    </w:p>
    <w:p w14:paraId="729F927D" w14:textId="309690D5" w:rsidR="00DD7191" w:rsidRPr="00D320D7" w:rsidRDefault="00A67327" w:rsidP="00DD7191">
      <w:pPr>
        <w:pStyle w:val="ActHead2"/>
        <w:pageBreakBefore/>
      </w:pPr>
      <w:bookmarkStart w:id="63" w:name="_Toc189121974"/>
      <w:r w:rsidRPr="00805AFE">
        <w:rPr>
          <w:rStyle w:val="CharPartNo"/>
        </w:rPr>
        <w:lastRenderedPageBreak/>
        <w:t>Part 3</w:t>
      </w:r>
      <w:r w:rsidR="00DD7191" w:rsidRPr="00D320D7">
        <w:t>—</w:t>
      </w:r>
      <w:r w:rsidR="003B32AC" w:rsidRPr="00805AFE">
        <w:rPr>
          <w:rStyle w:val="CharPartText"/>
        </w:rPr>
        <w:t>Other matters</w:t>
      </w:r>
      <w:bookmarkEnd w:id="63"/>
    </w:p>
    <w:p w14:paraId="6EC3B49A" w14:textId="77777777" w:rsidR="00DD7191" w:rsidRPr="00805AFE" w:rsidRDefault="00DD7191" w:rsidP="00DD7191">
      <w:pPr>
        <w:pStyle w:val="Header"/>
      </w:pPr>
      <w:r w:rsidRPr="00805AFE">
        <w:rPr>
          <w:rStyle w:val="CharDivNo"/>
        </w:rPr>
        <w:t xml:space="preserve"> </w:t>
      </w:r>
      <w:r w:rsidRPr="00805AFE">
        <w:rPr>
          <w:rStyle w:val="CharDivText"/>
        </w:rPr>
        <w:t xml:space="preserve"> </w:t>
      </w:r>
    </w:p>
    <w:p w14:paraId="64F46710" w14:textId="17C9B351" w:rsidR="00DD7191" w:rsidRDefault="00F01144" w:rsidP="00DD7191">
      <w:pPr>
        <w:pStyle w:val="ActHead5"/>
      </w:pPr>
      <w:bookmarkStart w:id="64" w:name="_Toc189121975"/>
      <w:proofErr w:type="gramStart"/>
      <w:r w:rsidRPr="00805AFE">
        <w:rPr>
          <w:rStyle w:val="CharSectno"/>
        </w:rPr>
        <w:t>49</w:t>
      </w:r>
      <w:r w:rsidR="00DD7191" w:rsidRPr="008C5069">
        <w:t xml:space="preserve">  </w:t>
      </w:r>
      <w:r w:rsidR="00ED4352">
        <w:t>Simplified</w:t>
      </w:r>
      <w:proofErr w:type="gramEnd"/>
      <w:r w:rsidR="00ED4352">
        <w:t xml:space="preserve"> outline of this Part</w:t>
      </w:r>
      <w:bookmarkEnd w:id="64"/>
    </w:p>
    <w:p w14:paraId="0F22B90B" w14:textId="5F4AD9A6" w:rsidR="003B32AC" w:rsidRDefault="00147FF0" w:rsidP="000A4674">
      <w:pPr>
        <w:pStyle w:val="SOText"/>
      </w:pPr>
      <w:r>
        <w:t>This Part</w:t>
      </w:r>
      <w:r w:rsidR="000A4674">
        <w:t xml:space="preserve"> </w:t>
      </w:r>
      <w:r w:rsidR="003B32AC">
        <w:t xml:space="preserve">prescribes matters </w:t>
      </w:r>
      <w:r w:rsidR="00215D2D">
        <w:t xml:space="preserve">a family dispute resolution practitioner must have regard to in giving a certificate under </w:t>
      </w:r>
      <w:r w:rsidR="00DA3882">
        <w:t>paragraph 6</w:t>
      </w:r>
      <w:r w:rsidR="000E3818">
        <w:t>0I</w:t>
      </w:r>
      <w:r w:rsidR="00215D2D">
        <w:t>(</w:t>
      </w:r>
      <w:proofErr w:type="gramStart"/>
      <w:r w:rsidR="00215D2D">
        <w:t>8)(</w:t>
      </w:r>
      <w:proofErr w:type="gramEnd"/>
      <w:r w:rsidR="00215D2D">
        <w:t>aa) or (d) of the Act</w:t>
      </w:r>
      <w:r w:rsidR="000A4674">
        <w:t>.</w:t>
      </w:r>
    </w:p>
    <w:p w14:paraId="42218182" w14:textId="77777777" w:rsidR="0040595D" w:rsidRDefault="000A4674" w:rsidP="00CD0218">
      <w:pPr>
        <w:pStyle w:val="SOText"/>
      </w:pPr>
      <w:r>
        <w:t xml:space="preserve">This Part also </w:t>
      </w:r>
      <w:r w:rsidR="00764D8F">
        <w:t>provides for the review of decisions by the Administrative Review Tribunal.</w:t>
      </w:r>
    </w:p>
    <w:p w14:paraId="1A724001" w14:textId="6C1F1E2D" w:rsidR="00960693" w:rsidRPr="00A01ED5" w:rsidRDefault="00F01144" w:rsidP="00960693">
      <w:pPr>
        <w:pStyle w:val="ActHead5"/>
      </w:pPr>
      <w:bookmarkStart w:id="65" w:name="_Toc189121976"/>
      <w:proofErr w:type="gramStart"/>
      <w:r w:rsidRPr="00805AFE">
        <w:rPr>
          <w:rStyle w:val="CharSectno"/>
        </w:rPr>
        <w:t>50</w:t>
      </w:r>
      <w:r w:rsidR="00960693" w:rsidRPr="00A01ED5">
        <w:t xml:space="preserve">  </w:t>
      </w:r>
      <w:r w:rsidR="00291CAA">
        <w:t>Section</w:t>
      </w:r>
      <w:proofErr w:type="gramEnd"/>
      <w:r w:rsidR="00291CAA">
        <w:t> 6</w:t>
      </w:r>
      <w:r w:rsidR="00960693">
        <w:t>0I certificates—prescribed matters</w:t>
      </w:r>
      <w:bookmarkEnd w:id="65"/>
    </w:p>
    <w:p w14:paraId="385105DC" w14:textId="51F04A80" w:rsidR="009C0E5E" w:rsidRDefault="00960693" w:rsidP="009C0E5E">
      <w:pPr>
        <w:pStyle w:val="subsection"/>
      </w:pPr>
      <w:r>
        <w:tab/>
      </w:r>
      <w:r>
        <w:tab/>
        <w:t>For the purposes of paragraphs 60I(</w:t>
      </w:r>
      <w:proofErr w:type="gramStart"/>
      <w:r>
        <w:t>8)(</w:t>
      </w:r>
      <w:proofErr w:type="gramEnd"/>
      <w:r>
        <w:t xml:space="preserve">aa) and (d) of the Act, the </w:t>
      </w:r>
      <w:r w:rsidR="005E4105">
        <w:t xml:space="preserve">matters mentioned in subsection </w:t>
      </w:r>
      <w:r w:rsidR="00F01144">
        <w:t>20</w:t>
      </w:r>
      <w:r w:rsidR="005E4105">
        <w:t>(2)</w:t>
      </w:r>
      <w:r w:rsidR="00927593">
        <w:t xml:space="preserve"> of this instrument</w:t>
      </w:r>
      <w:r w:rsidR="005E4105">
        <w:t xml:space="preserve"> (matters </w:t>
      </w:r>
      <w:r w:rsidR="009C0E5E">
        <w:t>to</w:t>
      </w:r>
      <w:r w:rsidR="005E4105">
        <w:t xml:space="preserve"> be considered in determining whether </w:t>
      </w:r>
      <w:r w:rsidR="009C0E5E">
        <w:t>the parties to a dispute have the ability to negotiate freely) are prescribed.</w:t>
      </w:r>
    </w:p>
    <w:p w14:paraId="14828F84" w14:textId="370790F6" w:rsidR="00960693" w:rsidRDefault="00960693" w:rsidP="003F310D">
      <w:pPr>
        <w:pStyle w:val="notetext"/>
      </w:pPr>
      <w:r>
        <w:t>Note:</w:t>
      </w:r>
      <w:r>
        <w:tab/>
        <w:t xml:space="preserve">A family dispute resolution practitioner must have regard to these matters in considering whether it is appropriate to conduct, or to continue to conduct, family dispute resolution sessions with an applicant for an order in proceedings under </w:t>
      </w:r>
      <w:r w:rsidR="006451F8">
        <w:t>Part V</w:t>
      </w:r>
      <w:r>
        <w:t>II of the Ac</w:t>
      </w:r>
      <w:r w:rsidR="007547E8">
        <w:t>t.</w:t>
      </w:r>
    </w:p>
    <w:p w14:paraId="268B18DF" w14:textId="0A670145" w:rsidR="00DD7191" w:rsidRPr="00D320D7" w:rsidRDefault="00F01144" w:rsidP="00DD7191">
      <w:pPr>
        <w:pStyle w:val="ActHead5"/>
      </w:pPr>
      <w:bookmarkStart w:id="66" w:name="_Toc189121977"/>
      <w:proofErr w:type="gramStart"/>
      <w:r w:rsidRPr="00805AFE">
        <w:rPr>
          <w:rStyle w:val="CharSectno"/>
        </w:rPr>
        <w:t>51</w:t>
      </w:r>
      <w:r w:rsidR="00DD7191" w:rsidRPr="00D320D7">
        <w:t xml:space="preserve">  Review</w:t>
      </w:r>
      <w:proofErr w:type="gramEnd"/>
      <w:r w:rsidR="00DD7191" w:rsidRPr="00D320D7">
        <w:t xml:space="preserve"> by </w:t>
      </w:r>
      <w:r w:rsidR="004E0508">
        <w:t>Administrative Review Tribunal</w:t>
      </w:r>
      <w:bookmarkEnd w:id="66"/>
    </w:p>
    <w:p w14:paraId="4145DA4F" w14:textId="77777777" w:rsidR="00DD7191" w:rsidRPr="00DF018D" w:rsidRDefault="00DD7191" w:rsidP="00DD7191">
      <w:pPr>
        <w:pStyle w:val="subsection"/>
      </w:pPr>
      <w:r w:rsidRPr="00DF018D">
        <w:tab/>
      </w:r>
      <w:r w:rsidRPr="00DF018D">
        <w:tab/>
        <w:t xml:space="preserve">An application may be made to the Administrative </w:t>
      </w:r>
      <w:r w:rsidR="00242DB7">
        <w:t>Review</w:t>
      </w:r>
      <w:r w:rsidRPr="00DF018D">
        <w:t xml:space="preserve"> Tribunal for the review of the following decisions:</w:t>
      </w:r>
    </w:p>
    <w:p w14:paraId="2FD4E47D" w14:textId="00474A02" w:rsidR="00DD7191" w:rsidRDefault="00DD7191" w:rsidP="00DD7191">
      <w:pPr>
        <w:pStyle w:val="paragraph"/>
      </w:pPr>
      <w:r w:rsidRPr="00DF018D">
        <w:tab/>
        <w:t>(a)</w:t>
      </w:r>
      <w:r w:rsidRPr="00DF018D">
        <w:tab/>
        <w:t xml:space="preserve">a decision under </w:t>
      </w:r>
      <w:r w:rsidR="00927593">
        <w:t>paragraph</w:t>
      </w:r>
      <w:r w:rsidRPr="00DF018D">
        <w:t xml:space="preserve"> </w:t>
      </w:r>
      <w:r w:rsidR="00F01144">
        <w:t>11</w:t>
      </w:r>
      <w:r w:rsidRPr="00DF018D">
        <w:t>(1)</w:t>
      </w:r>
      <w:r w:rsidR="00927593">
        <w:t>(b)</w:t>
      </w:r>
      <w:r w:rsidRPr="00DF018D">
        <w:t xml:space="preserve"> </w:t>
      </w:r>
      <w:r w:rsidR="00E62104">
        <w:t xml:space="preserve">to </w:t>
      </w:r>
      <w:r w:rsidR="00836B5A">
        <w:t>not accredit</w:t>
      </w:r>
      <w:r w:rsidR="00E62104">
        <w:t xml:space="preserve"> </w:t>
      </w:r>
      <w:r w:rsidRPr="00DF018D">
        <w:t>a person</w:t>
      </w:r>
      <w:r w:rsidR="00836B5A">
        <w:t xml:space="preserve"> as a family dispute resolution practitioner</w:t>
      </w:r>
      <w:r w:rsidRPr="00DF018D">
        <w:t>;</w:t>
      </w:r>
    </w:p>
    <w:p w14:paraId="154E5672" w14:textId="49EEF216" w:rsidR="00E62104" w:rsidRDefault="00E62104" w:rsidP="00E62104">
      <w:pPr>
        <w:pStyle w:val="paragraph"/>
      </w:pPr>
      <w:r w:rsidRPr="00DF018D">
        <w:tab/>
        <w:t>(</w:t>
      </w:r>
      <w:r>
        <w:t>b</w:t>
      </w:r>
      <w:r w:rsidRPr="00DF018D">
        <w:t>)</w:t>
      </w:r>
      <w:r w:rsidRPr="00DF018D">
        <w:tab/>
        <w:t xml:space="preserve">a decision under </w:t>
      </w:r>
      <w:r w:rsidR="00927593">
        <w:t>paragraph</w:t>
      </w:r>
      <w:r w:rsidRPr="00DF018D">
        <w:t xml:space="preserve"> </w:t>
      </w:r>
      <w:r w:rsidR="00F01144">
        <w:t>28</w:t>
      </w:r>
      <w:r w:rsidRPr="00DF018D">
        <w:t>(1)</w:t>
      </w:r>
      <w:r w:rsidR="00927593">
        <w:t>(b)</w:t>
      </w:r>
      <w:r w:rsidRPr="00DF018D">
        <w:t xml:space="preserve"> to </w:t>
      </w:r>
      <w:r>
        <w:t>impose</w:t>
      </w:r>
      <w:r w:rsidR="00E7730C">
        <w:t xml:space="preserve"> or </w:t>
      </w:r>
      <w:r w:rsidRPr="00DF018D">
        <w:t xml:space="preserve">vary a condition </w:t>
      </w:r>
      <w:r>
        <w:t>on the accreditation of an accredited family dispute resolution practitioner</w:t>
      </w:r>
      <w:r w:rsidRPr="00DF018D">
        <w:t>;</w:t>
      </w:r>
    </w:p>
    <w:p w14:paraId="79570E61" w14:textId="6ECA1B25" w:rsidR="00E62104" w:rsidRDefault="00E62104" w:rsidP="00E62104">
      <w:pPr>
        <w:pStyle w:val="paragraph"/>
      </w:pPr>
      <w:r>
        <w:tab/>
        <w:t>(c)</w:t>
      </w:r>
      <w:r>
        <w:tab/>
        <w:t xml:space="preserve">a decision under subsection </w:t>
      </w:r>
      <w:r w:rsidR="00F01144">
        <w:t>29</w:t>
      </w:r>
      <w:r>
        <w:t>(1) to suspend the accreditation of a person;</w:t>
      </w:r>
    </w:p>
    <w:p w14:paraId="45DE3374" w14:textId="5A804AE8" w:rsidR="007E4944" w:rsidRPr="00DF018D" w:rsidRDefault="007E4944" w:rsidP="00E62104">
      <w:pPr>
        <w:pStyle w:val="paragraph"/>
      </w:pPr>
      <w:r>
        <w:tab/>
        <w:t>(</w:t>
      </w:r>
      <w:r w:rsidR="00F01144">
        <w:t>d</w:t>
      </w:r>
      <w:r>
        <w:t>)</w:t>
      </w:r>
      <w:r>
        <w:tab/>
        <w:t xml:space="preserve">a decision under </w:t>
      </w:r>
      <w:r w:rsidR="00927593">
        <w:t>paragraph</w:t>
      </w:r>
      <w:r>
        <w:t xml:space="preserve"> </w:t>
      </w:r>
      <w:r w:rsidR="00F01144">
        <w:t>33</w:t>
      </w:r>
      <w:r w:rsidR="0003283F">
        <w:t>(1)</w:t>
      </w:r>
      <w:r w:rsidR="00927593">
        <w:t>(b)</w:t>
      </w:r>
      <w:r w:rsidR="0003283F">
        <w:t xml:space="preserve"> to not lift </w:t>
      </w:r>
      <w:r w:rsidR="00733510">
        <w:t>a</w:t>
      </w:r>
      <w:r w:rsidR="0003283F">
        <w:t xml:space="preserve"> suspension of a person’s accreditation;</w:t>
      </w:r>
    </w:p>
    <w:p w14:paraId="1BCF9D92" w14:textId="06C698DA" w:rsidR="00E62104" w:rsidRDefault="00E62104" w:rsidP="00DD7191">
      <w:pPr>
        <w:pStyle w:val="paragraph"/>
      </w:pPr>
      <w:r w:rsidRPr="00DF018D">
        <w:tab/>
        <w:t>(</w:t>
      </w:r>
      <w:r w:rsidR="00F01144">
        <w:t>e</w:t>
      </w:r>
      <w:r w:rsidRPr="00DF018D">
        <w:t>)</w:t>
      </w:r>
      <w:r w:rsidRPr="00DF018D">
        <w:tab/>
        <w:t xml:space="preserve">a decision under </w:t>
      </w:r>
      <w:r>
        <w:t>subsection </w:t>
      </w:r>
      <w:r w:rsidR="00F01144">
        <w:t>34</w:t>
      </w:r>
      <w:r>
        <w:t>(1)</w:t>
      </w:r>
      <w:r w:rsidRPr="00DF018D">
        <w:t xml:space="preserve"> </w:t>
      </w:r>
      <w:r w:rsidR="008A3EC3">
        <w:t xml:space="preserve">or (2) </w:t>
      </w:r>
      <w:r w:rsidRPr="00DF018D">
        <w:t>to</w:t>
      </w:r>
      <w:r>
        <w:t xml:space="preserve"> </w:t>
      </w:r>
      <w:r w:rsidRPr="00DF018D">
        <w:t xml:space="preserve">cancel </w:t>
      </w:r>
      <w:r>
        <w:t>the</w:t>
      </w:r>
      <w:r w:rsidRPr="00DF018D">
        <w:t xml:space="preserve"> accreditation</w:t>
      </w:r>
      <w:r>
        <w:t xml:space="preserve"> of a person</w:t>
      </w:r>
      <w:r w:rsidR="0041426D">
        <w:t>;</w:t>
      </w:r>
    </w:p>
    <w:p w14:paraId="06DCA71C" w14:textId="0BE28C42" w:rsidR="00D75398" w:rsidRDefault="00D75398" w:rsidP="00DD7191">
      <w:pPr>
        <w:pStyle w:val="paragraph"/>
      </w:pPr>
      <w:r>
        <w:tab/>
        <w:t>(</w:t>
      </w:r>
      <w:r w:rsidR="00F01144">
        <w:t>f</w:t>
      </w:r>
      <w:r>
        <w:t>)</w:t>
      </w:r>
      <w:r>
        <w:tab/>
        <w:t>a decision</w:t>
      </w:r>
      <w:r w:rsidR="003B4344">
        <w:t xml:space="preserve"> under </w:t>
      </w:r>
      <w:r w:rsidR="00927593">
        <w:t>paragraph</w:t>
      </w:r>
      <w:r w:rsidR="003B4344">
        <w:t xml:space="preserve"> </w:t>
      </w:r>
      <w:r w:rsidR="00F01144">
        <w:t>40</w:t>
      </w:r>
      <w:r w:rsidR="003B4344">
        <w:t>(</w:t>
      </w:r>
      <w:r w:rsidR="00632D81">
        <w:t>1</w:t>
      </w:r>
      <w:r w:rsidR="003B4344">
        <w:t>)</w:t>
      </w:r>
      <w:r w:rsidR="00927593">
        <w:t>(b)</w:t>
      </w:r>
      <w:r w:rsidR="003B4344">
        <w:t xml:space="preserve"> to </w:t>
      </w:r>
      <w:r w:rsidR="00E62104">
        <w:t>not</w:t>
      </w:r>
      <w:r w:rsidR="003B4344">
        <w:t xml:space="preserve"> approve the certification </w:t>
      </w:r>
      <w:r w:rsidR="009E4D4C">
        <w:t xml:space="preserve">by a higher education provider </w:t>
      </w:r>
      <w:r w:rsidR="003B4344">
        <w:t>of a course or units of a course;</w:t>
      </w:r>
    </w:p>
    <w:p w14:paraId="5A039212" w14:textId="0D2B8823" w:rsidR="008637EB" w:rsidRDefault="008637EB" w:rsidP="00DD7191">
      <w:pPr>
        <w:pStyle w:val="paragraph"/>
      </w:pPr>
      <w:r>
        <w:tab/>
        <w:t>(</w:t>
      </w:r>
      <w:r w:rsidR="00F01144">
        <w:t>g</w:t>
      </w:r>
      <w:r>
        <w:t>)</w:t>
      </w:r>
      <w:r>
        <w:tab/>
        <w:t xml:space="preserve">a decision under subsection </w:t>
      </w:r>
      <w:r w:rsidR="00F01144">
        <w:t>42</w:t>
      </w:r>
      <w:r>
        <w:t>(</w:t>
      </w:r>
      <w:r w:rsidR="00632D81">
        <w:t>1</w:t>
      </w:r>
      <w:r>
        <w:t xml:space="preserve">) to revoke </w:t>
      </w:r>
      <w:r w:rsidR="00F61972">
        <w:t xml:space="preserve">the approval of the certification </w:t>
      </w:r>
      <w:r w:rsidR="009E4D4C">
        <w:t xml:space="preserve">by a higher education provider </w:t>
      </w:r>
      <w:r w:rsidR="00F61972">
        <w:t>of a course or units of a course;</w:t>
      </w:r>
    </w:p>
    <w:p w14:paraId="56079F85" w14:textId="5A12571E" w:rsidR="005E3E73" w:rsidRDefault="005E3E73" w:rsidP="00DD7191">
      <w:pPr>
        <w:pStyle w:val="paragraph"/>
      </w:pPr>
      <w:r>
        <w:tab/>
        <w:t>(</w:t>
      </w:r>
      <w:r w:rsidR="00F01144">
        <w:t>h</w:t>
      </w:r>
      <w:r>
        <w:t>)</w:t>
      </w:r>
      <w:r>
        <w:tab/>
        <w:t xml:space="preserve">a decision under </w:t>
      </w:r>
      <w:r w:rsidR="00927593">
        <w:t>paragraph</w:t>
      </w:r>
      <w:r w:rsidRPr="00151954">
        <w:t xml:space="preserve"> </w:t>
      </w:r>
      <w:r w:rsidR="00F01144">
        <w:t>44</w:t>
      </w:r>
      <w:r w:rsidRPr="00151954">
        <w:t>(</w:t>
      </w:r>
      <w:r w:rsidR="00967D74">
        <w:t>3</w:t>
      </w:r>
      <w:r w:rsidRPr="00151954">
        <w:t>)</w:t>
      </w:r>
      <w:r w:rsidR="00927593">
        <w:t>(b)</w:t>
      </w:r>
      <w:r w:rsidRPr="00151954">
        <w:t xml:space="preserve"> to</w:t>
      </w:r>
      <w:r>
        <w:t xml:space="preserve"> not approve </w:t>
      </w:r>
      <w:r w:rsidR="00E7730C">
        <w:t>an entity</w:t>
      </w:r>
      <w:r w:rsidR="00632D81">
        <w:t xml:space="preserve"> as an approved complaints body</w:t>
      </w:r>
      <w:r w:rsidR="003C6D61">
        <w:t>;</w:t>
      </w:r>
    </w:p>
    <w:p w14:paraId="638716ED" w14:textId="0CA500C7" w:rsidR="00201D37" w:rsidRDefault="00201D37" w:rsidP="00DD7191">
      <w:pPr>
        <w:pStyle w:val="paragraph"/>
      </w:pPr>
      <w:r>
        <w:tab/>
        <w:t>(</w:t>
      </w:r>
      <w:proofErr w:type="spellStart"/>
      <w:r w:rsidR="00F01144">
        <w:t>i</w:t>
      </w:r>
      <w:proofErr w:type="spellEnd"/>
      <w:r>
        <w:t>)</w:t>
      </w:r>
      <w:r>
        <w:tab/>
        <w:t xml:space="preserve">a decision under subsection </w:t>
      </w:r>
      <w:r w:rsidR="00F01144">
        <w:t>46</w:t>
      </w:r>
      <w:r w:rsidR="008D4E5D">
        <w:t>(1)</w:t>
      </w:r>
      <w:r>
        <w:t xml:space="preserve"> to </w:t>
      </w:r>
      <w:r w:rsidR="00A1127E">
        <w:t>impose a condition on the</w:t>
      </w:r>
      <w:r>
        <w:t xml:space="preserve"> approv</w:t>
      </w:r>
      <w:r w:rsidR="00A1127E">
        <w:t>al</w:t>
      </w:r>
      <w:r>
        <w:t xml:space="preserve"> </w:t>
      </w:r>
      <w:r w:rsidR="00A1127E">
        <w:t xml:space="preserve">of a </w:t>
      </w:r>
      <w:r>
        <w:t>complaints body;</w:t>
      </w:r>
    </w:p>
    <w:p w14:paraId="07DA5033" w14:textId="311B94D5" w:rsidR="00246D31" w:rsidRDefault="003C6D61" w:rsidP="00246D31">
      <w:pPr>
        <w:pStyle w:val="paragraph"/>
      </w:pPr>
      <w:r>
        <w:tab/>
        <w:t>(</w:t>
      </w:r>
      <w:r w:rsidR="00F01144">
        <w:t>j</w:t>
      </w:r>
      <w:r>
        <w:t>)</w:t>
      </w:r>
      <w:r>
        <w:tab/>
        <w:t xml:space="preserve">a decision under subsection </w:t>
      </w:r>
      <w:r w:rsidR="00F01144">
        <w:t>47</w:t>
      </w:r>
      <w:r>
        <w:t xml:space="preserve">(1) to revoke the approval of an </w:t>
      </w:r>
      <w:r w:rsidR="001E374F">
        <w:t>approved complaints body</w:t>
      </w:r>
      <w:r w:rsidR="00A06B4A">
        <w:t>.</w:t>
      </w:r>
    </w:p>
    <w:p w14:paraId="20BCB2B2" w14:textId="5DE2E6ED" w:rsidR="00DD7191" w:rsidRPr="00D320D7" w:rsidRDefault="00DD7191" w:rsidP="0087337B">
      <w:pPr>
        <w:pStyle w:val="ActHead2"/>
        <w:pageBreakBefore/>
      </w:pPr>
      <w:bookmarkStart w:id="67" w:name="_Toc189121978"/>
      <w:r w:rsidRPr="00805AFE">
        <w:rPr>
          <w:rStyle w:val="CharPartNo"/>
        </w:rPr>
        <w:lastRenderedPageBreak/>
        <w:t>Part </w:t>
      </w:r>
      <w:r w:rsidR="00205B09" w:rsidRPr="00805AFE">
        <w:rPr>
          <w:rStyle w:val="CharPartNo"/>
        </w:rPr>
        <w:t>4</w:t>
      </w:r>
      <w:r w:rsidRPr="00D320D7">
        <w:t>—</w:t>
      </w:r>
      <w:r w:rsidR="00D405D3" w:rsidRPr="00805AFE">
        <w:rPr>
          <w:rStyle w:val="CharPartText"/>
        </w:rPr>
        <w:t>T</w:t>
      </w:r>
      <w:r w:rsidRPr="00805AFE">
        <w:rPr>
          <w:rStyle w:val="CharPartText"/>
        </w:rPr>
        <w:t xml:space="preserve">ransitional </w:t>
      </w:r>
      <w:r w:rsidR="00D405D3" w:rsidRPr="00805AFE">
        <w:rPr>
          <w:rStyle w:val="CharPartText"/>
        </w:rPr>
        <w:t>arrangements</w:t>
      </w:r>
      <w:bookmarkEnd w:id="67"/>
    </w:p>
    <w:p w14:paraId="27509DC7" w14:textId="5B248E66" w:rsidR="00DD7191" w:rsidRPr="00EA33A3" w:rsidRDefault="00DD7191" w:rsidP="00DD7191">
      <w:pPr>
        <w:pStyle w:val="ActHead3"/>
      </w:pPr>
      <w:bookmarkStart w:id="68" w:name="_Toc189121979"/>
      <w:r w:rsidRPr="00805AFE">
        <w:rPr>
          <w:rStyle w:val="CharDivNo"/>
        </w:rPr>
        <w:t>Division 1</w:t>
      </w:r>
      <w:r>
        <w:t>—</w:t>
      </w:r>
      <w:r w:rsidR="00D405D3" w:rsidRPr="00805AFE">
        <w:rPr>
          <w:rStyle w:val="CharDivText"/>
        </w:rPr>
        <w:t>T</w:t>
      </w:r>
      <w:r w:rsidRPr="00805AFE">
        <w:rPr>
          <w:rStyle w:val="CharDivText"/>
        </w:rPr>
        <w:t>ransitional provisions in relation to the commencement of this instrument</w:t>
      </w:r>
      <w:bookmarkEnd w:id="68"/>
    </w:p>
    <w:p w14:paraId="5AC1B548" w14:textId="0A296E3F" w:rsidR="008967C4" w:rsidRDefault="00F01144" w:rsidP="008967C4">
      <w:pPr>
        <w:pStyle w:val="ActHead5"/>
      </w:pPr>
      <w:bookmarkStart w:id="69" w:name="_Toc189121980"/>
      <w:proofErr w:type="gramStart"/>
      <w:r w:rsidRPr="00805AFE">
        <w:rPr>
          <w:rStyle w:val="CharSectno"/>
        </w:rPr>
        <w:t>52</w:t>
      </w:r>
      <w:r w:rsidR="008967C4">
        <w:t xml:space="preserve">  Definitions</w:t>
      </w:r>
      <w:bookmarkEnd w:id="69"/>
      <w:proofErr w:type="gramEnd"/>
    </w:p>
    <w:p w14:paraId="545481C4" w14:textId="77777777" w:rsidR="008967C4" w:rsidRDefault="008967C4" w:rsidP="008967C4">
      <w:pPr>
        <w:pStyle w:val="subsection"/>
      </w:pPr>
      <w:r>
        <w:tab/>
      </w:r>
      <w:r>
        <w:tab/>
        <w:t>In this Division:</w:t>
      </w:r>
    </w:p>
    <w:p w14:paraId="7EDBCE0D" w14:textId="428D01B8" w:rsidR="00D325D7" w:rsidRPr="00D325D7" w:rsidRDefault="00D325D7" w:rsidP="008967C4">
      <w:pPr>
        <w:pStyle w:val="Definition"/>
      </w:pPr>
      <w:r>
        <w:rPr>
          <w:b/>
          <w:i/>
        </w:rPr>
        <w:t>commencement time</w:t>
      </w:r>
      <w:r>
        <w:rPr>
          <w:bCs/>
          <w:iCs/>
        </w:rPr>
        <w:t xml:space="preserve"> means the time the </w:t>
      </w:r>
      <w:r w:rsidRPr="007F2A92">
        <w:rPr>
          <w:i/>
        </w:rPr>
        <w:t xml:space="preserve">Family Law (Family Dispute Resolution Practitioners) </w:t>
      </w:r>
      <w:r w:rsidR="00A14F3D">
        <w:rPr>
          <w:i/>
        </w:rPr>
        <w:t>Regulations 2</w:t>
      </w:r>
      <w:r w:rsidR="002F1477">
        <w:rPr>
          <w:i/>
        </w:rPr>
        <w:t>025</w:t>
      </w:r>
      <w:r>
        <w:t xml:space="preserve"> commences.</w:t>
      </w:r>
    </w:p>
    <w:p w14:paraId="1987F21B" w14:textId="12EC4944" w:rsidR="008967C4" w:rsidRDefault="008967C4" w:rsidP="008967C4">
      <w:pPr>
        <w:pStyle w:val="Definition"/>
      </w:pPr>
      <w:r w:rsidRPr="007F2A92">
        <w:rPr>
          <w:b/>
          <w:i/>
        </w:rPr>
        <w:t>old regulations</w:t>
      </w:r>
      <w:r>
        <w:t xml:space="preserve"> </w:t>
      </w:r>
      <w:proofErr w:type="gramStart"/>
      <w:r>
        <w:t>means</w:t>
      </w:r>
      <w:proofErr w:type="gramEnd"/>
      <w:r>
        <w:t xml:space="preserve"> the </w:t>
      </w:r>
      <w:r w:rsidRPr="007F2A92">
        <w:rPr>
          <w:i/>
        </w:rPr>
        <w:t xml:space="preserve">Family Law (Family Dispute Resolution Practitioners) </w:t>
      </w:r>
      <w:r w:rsidR="00A14F3D">
        <w:rPr>
          <w:i/>
        </w:rPr>
        <w:t>Regulations 2</w:t>
      </w:r>
      <w:r w:rsidRPr="007F2A92">
        <w:rPr>
          <w:i/>
        </w:rPr>
        <w:t>008</w:t>
      </w:r>
      <w:r>
        <w:t xml:space="preserve">, as in force immediately before the commencement </w:t>
      </w:r>
      <w:r w:rsidR="0041426D">
        <w:t>time</w:t>
      </w:r>
      <w:r>
        <w:t>.</w:t>
      </w:r>
    </w:p>
    <w:p w14:paraId="1C8C46CA" w14:textId="41950750" w:rsidR="008967C4" w:rsidRDefault="00F01144" w:rsidP="008967C4">
      <w:pPr>
        <w:pStyle w:val="ActHead5"/>
      </w:pPr>
      <w:bookmarkStart w:id="70" w:name="_Toc189121981"/>
      <w:proofErr w:type="gramStart"/>
      <w:r w:rsidRPr="00805AFE">
        <w:rPr>
          <w:rStyle w:val="CharSectno"/>
        </w:rPr>
        <w:t>53</w:t>
      </w:r>
      <w:r w:rsidR="008967C4" w:rsidRPr="00291CAA">
        <w:t xml:space="preserve">  </w:t>
      </w:r>
      <w:r w:rsidR="00A11B09">
        <w:t>A</w:t>
      </w:r>
      <w:r w:rsidR="008967C4" w:rsidRPr="00291CAA">
        <w:t>ccredited</w:t>
      </w:r>
      <w:proofErr w:type="gramEnd"/>
      <w:r w:rsidR="008967C4" w:rsidRPr="00291CAA">
        <w:t xml:space="preserve"> family dispute resolution practitioner</w:t>
      </w:r>
      <w:r w:rsidR="00A11B09">
        <w:t>s</w:t>
      </w:r>
      <w:bookmarkEnd w:id="70"/>
    </w:p>
    <w:p w14:paraId="15089509" w14:textId="1B833256" w:rsidR="00EB60D3" w:rsidRPr="00EB60D3" w:rsidRDefault="00EB60D3" w:rsidP="00EB60D3">
      <w:pPr>
        <w:pStyle w:val="SubsectionHead"/>
      </w:pPr>
      <w:r>
        <w:t>Transitional—existing accreditations</w:t>
      </w:r>
    </w:p>
    <w:p w14:paraId="4C846309" w14:textId="52228161" w:rsidR="008967C4" w:rsidRDefault="00EB60D3" w:rsidP="008967C4">
      <w:pPr>
        <w:pStyle w:val="subsection"/>
      </w:pPr>
      <w:r>
        <w:tab/>
      </w:r>
      <w:r w:rsidR="007F5941">
        <w:t>(1)</w:t>
      </w:r>
      <w:r w:rsidR="004D3EC3">
        <w:tab/>
      </w:r>
      <w:r w:rsidR="00A11B09">
        <w:t>At the commencement time, a person is taken to be</w:t>
      </w:r>
      <w:r w:rsidR="008967C4">
        <w:t xml:space="preserve"> an </w:t>
      </w:r>
      <w:r w:rsidR="008967C4" w:rsidRPr="00A11B09">
        <w:rPr>
          <w:bCs/>
          <w:iCs/>
        </w:rPr>
        <w:t>accredited family dispute resolution practitioner</w:t>
      </w:r>
      <w:r w:rsidR="008967C4">
        <w:t xml:space="preserve"> </w:t>
      </w:r>
      <w:r w:rsidR="00A11B09">
        <w:t>for the purposes of this instrument</w:t>
      </w:r>
      <w:r w:rsidR="008967C4">
        <w:t xml:space="preserve"> if, immediately before</w:t>
      </w:r>
      <w:r w:rsidR="00C46AF5">
        <w:t xml:space="preserve"> </w:t>
      </w:r>
      <w:r w:rsidR="004A78D4">
        <w:t>th</w:t>
      </w:r>
      <w:r w:rsidR="00AF0144">
        <w:t>at</w:t>
      </w:r>
      <w:r w:rsidR="00D325D7">
        <w:t xml:space="preserve"> time</w:t>
      </w:r>
      <w:r w:rsidR="008967C4">
        <w:t>:</w:t>
      </w:r>
    </w:p>
    <w:p w14:paraId="0DD83E31" w14:textId="77777777" w:rsidR="008967C4" w:rsidRDefault="008967C4" w:rsidP="008967C4">
      <w:pPr>
        <w:pStyle w:val="paragraph"/>
      </w:pPr>
      <w:r>
        <w:tab/>
        <w:t>(a)</w:t>
      </w:r>
      <w:r>
        <w:tab/>
        <w:t>the person is an accredited family dispute resolution practitioner (within the meaning of the old regulations); and</w:t>
      </w:r>
    </w:p>
    <w:p w14:paraId="3BD6A32F" w14:textId="77777777" w:rsidR="008967C4" w:rsidRDefault="008967C4" w:rsidP="008967C4">
      <w:pPr>
        <w:pStyle w:val="paragraph"/>
      </w:pPr>
      <w:r>
        <w:tab/>
        <w:t>(b)</w:t>
      </w:r>
      <w:r>
        <w:tab/>
        <w:t>that accreditation is not suspended or cancelled.</w:t>
      </w:r>
    </w:p>
    <w:p w14:paraId="5E080232" w14:textId="24372294" w:rsidR="00EB60D3" w:rsidRPr="00EB60D3" w:rsidRDefault="009B648C" w:rsidP="00EB60D3">
      <w:pPr>
        <w:pStyle w:val="SubsectionHead"/>
      </w:pPr>
      <w:r>
        <w:t>Accreditations suspended under the old regulations—l</w:t>
      </w:r>
      <w:r w:rsidR="00EB60D3">
        <w:t xml:space="preserve">ifting of </w:t>
      </w:r>
      <w:r>
        <w:t>suspensions</w:t>
      </w:r>
    </w:p>
    <w:p w14:paraId="6B92DC43" w14:textId="77777777" w:rsidR="00EA406C" w:rsidRDefault="007F5941" w:rsidP="00D157B9">
      <w:pPr>
        <w:pStyle w:val="subsection"/>
      </w:pPr>
      <w:r>
        <w:tab/>
        <w:t>(2)</w:t>
      </w:r>
      <w:r>
        <w:tab/>
        <w:t xml:space="preserve">If, immediately before </w:t>
      </w:r>
      <w:r w:rsidR="00D325D7">
        <w:t>the commencement time</w:t>
      </w:r>
      <w:r>
        <w:t>, the accreditation of a person under the old regulations is suspended</w:t>
      </w:r>
      <w:r w:rsidR="00EA406C">
        <w:t>:</w:t>
      </w:r>
    </w:p>
    <w:p w14:paraId="704AAC73" w14:textId="227B8F98" w:rsidR="00DE1FA5" w:rsidRDefault="00C571C6" w:rsidP="00EA406C">
      <w:pPr>
        <w:pStyle w:val="paragraph"/>
      </w:pPr>
      <w:r>
        <w:tab/>
        <w:t>(</w:t>
      </w:r>
      <w:r w:rsidR="001E6774">
        <w:t>a</w:t>
      </w:r>
      <w:r>
        <w:t>)</w:t>
      </w:r>
      <w:r>
        <w:tab/>
      </w:r>
      <w:r w:rsidR="00DE1FA5">
        <w:t>the period of the suspension</w:t>
      </w:r>
      <w:r w:rsidR="00F666EC">
        <w:t xml:space="preserve"> is taken to commence at the commencement time; and</w:t>
      </w:r>
    </w:p>
    <w:p w14:paraId="2B457D9B" w14:textId="1A38C1AD" w:rsidR="00EA406C" w:rsidRDefault="00F666EC" w:rsidP="00EA406C">
      <w:pPr>
        <w:pStyle w:val="paragraph"/>
      </w:pPr>
      <w:r>
        <w:tab/>
        <w:t>(b)</w:t>
      </w:r>
      <w:r>
        <w:tab/>
      </w:r>
      <w:r w:rsidR="0096460B">
        <w:t xml:space="preserve">the </w:t>
      </w:r>
      <w:r w:rsidR="00803CEF">
        <w:t>suspension may be lifted</w:t>
      </w:r>
      <w:r w:rsidR="0089515B">
        <w:t xml:space="preserve"> </w:t>
      </w:r>
      <w:r w:rsidR="00C71D6D">
        <w:t xml:space="preserve">under </w:t>
      </w:r>
      <w:r w:rsidR="0015478B">
        <w:t>section 33 of this instrument</w:t>
      </w:r>
      <w:r w:rsidR="00C71D6D">
        <w:t xml:space="preserve"> </w:t>
      </w:r>
      <w:r w:rsidR="001E3D2C">
        <w:t>within</w:t>
      </w:r>
      <w:r w:rsidR="0089515B">
        <w:t xml:space="preserve"> the 5</w:t>
      </w:r>
      <w:r w:rsidR="00A14F3D">
        <w:noBreakHyphen/>
      </w:r>
      <w:r w:rsidR="0089515B">
        <w:t>year period beginning at the commencement time</w:t>
      </w:r>
      <w:r w:rsidR="00EA406C">
        <w:t>; and</w:t>
      </w:r>
    </w:p>
    <w:p w14:paraId="59E86DFE" w14:textId="7B8B947A" w:rsidR="00C571C6" w:rsidRDefault="00C571C6" w:rsidP="00EA406C">
      <w:pPr>
        <w:pStyle w:val="paragraph"/>
      </w:pPr>
      <w:r>
        <w:tab/>
        <w:t>(</w:t>
      </w:r>
      <w:r w:rsidR="0089515B">
        <w:t>c</w:t>
      </w:r>
      <w:r>
        <w:t>)</w:t>
      </w:r>
      <w:r>
        <w:tab/>
        <w:t xml:space="preserve">if the suspension is lifted, the person is taken to be an </w:t>
      </w:r>
      <w:r w:rsidRPr="004A78D4">
        <w:t>accredited family dispute resolution practitioner</w:t>
      </w:r>
      <w:r>
        <w:t xml:space="preserve"> for the purposes of this instrument</w:t>
      </w:r>
      <w:r w:rsidR="0089515B">
        <w:t>.</w:t>
      </w:r>
    </w:p>
    <w:p w14:paraId="20F068CC" w14:textId="0E6AC81E" w:rsidR="000A1D14" w:rsidRPr="00803CEF" w:rsidRDefault="000A1D14" w:rsidP="000A1D14">
      <w:pPr>
        <w:pStyle w:val="notetext"/>
      </w:pPr>
      <w:r>
        <w:t>Note:</w:t>
      </w:r>
      <w:r>
        <w:tab/>
      </w:r>
      <w:r w:rsidR="0089515B">
        <w:t>I</w:t>
      </w:r>
      <w:r>
        <w:t xml:space="preserve">f the suspension is not lifted before </w:t>
      </w:r>
      <w:r w:rsidR="00341FE2">
        <w:t>1 April</w:t>
      </w:r>
      <w:r>
        <w:t xml:space="preserve"> 2030, the Secretary must cancel the accreditation: see paragraph </w:t>
      </w:r>
      <w:r w:rsidR="00F01144">
        <w:t>37</w:t>
      </w:r>
      <w:r>
        <w:t>(2)(b).</w:t>
      </w:r>
    </w:p>
    <w:p w14:paraId="59BF23D5" w14:textId="318BD834" w:rsidR="00E4559C" w:rsidRDefault="00C571C6" w:rsidP="00C571C6">
      <w:pPr>
        <w:pStyle w:val="subsection"/>
      </w:pPr>
      <w:r>
        <w:tab/>
        <w:t>(3)</w:t>
      </w:r>
      <w:r>
        <w:tab/>
      </w:r>
      <w:r w:rsidR="00E4559C">
        <w:t>If the person requests the Secretary to lift the suspension under section 33:</w:t>
      </w:r>
    </w:p>
    <w:p w14:paraId="5BCF6BEF" w14:textId="5CF20A4C" w:rsidR="00EB7F8F" w:rsidRDefault="00E4559C" w:rsidP="00E4559C">
      <w:pPr>
        <w:pStyle w:val="paragraph"/>
      </w:pPr>
      <w:r>
        <w:tab/>
        <w:t>(a)</w:t>
      </w:r>
      <w:r>
        <w:tab/>
      </w:r>
      <w:r w:rsidR="00A006C3">
        <w:t>p</w:t>
      </w:r>
      <w:r w:rsidR="0062329A">
        <w:t>aragraph</w:t>
      </w:r>
      <w:r w:rsidR="00EB7F8F">
        <w:t xml:space="preserve"> </w:t>
      </w:r>
      <w:r w:rsidR="0062329A">
        <w:t>33(2)(b)</w:t>
      </w:r>
      <w:r w:rsidR="00A006C3">
        <w:t xml:space="preserve"> does not apply; and</w:t>
      </w:r>
    </w:p>
    <w:p w14:paraId="5B1B6759" w14:textId="362CBD0E" w:rsidR="00ED6EF7" w:rsidRDefault="00D157B9" w:rsidP="00D157B9">
      <w:pPr>
        <w:pStyle w:val="paragraph"/>
      </w:pPr>
      <w:r>
        <w:tab/>
        <w:t>(b)</w:t>
      </w:r>
      <w:r>
        <w:tab/>
      </w:r>
      <w:r w:rsidR="00DF3FDF">
        <w:t>the person must give to the</w:t>
      </w:r>
      <w:r w:rsidR="00ED6EF7">
        <w:t xml:space="preserve"> </w:t>
      </w:r>
      <w:r w:rsidR="00DF3FDF">
        <w:t>Secretary</w:t>
      </w:r>
      <w:r w:rsidR="00ED6EF7">
        <w:t>:</w:t>
      </w:r>
    </w:p>
    <w:p w14:paraId="6B2B8B03" w14:textId="28B3FFE9" w:rsidR="008072B1" w:rsidRDefault="00ED6EF7" w:rsidP="00ED6EF7">
      <w:pPr>
        <w:pStyle w:val="paragraphsub"/>
      </w:pPr>
      <w:r>
        <w:tab/>
        <w:t>(</w:t>
      </w:r>
      <w:proofErr w:type="spellStart"/>
      <w:r>
        <w:t>i</w:t>
      </w:r>
      <w:proofErr w:type="spellEnd"/>
      <w:r>
        <w:t>)</w:t>
      </w:r>
      <w:r>
        <w:tab/>
      </w:r>
      <w:r w:rsidR="00D157B9">
        <w:t xml:space="preserve">if the notice of suspension under </w:t>
      </w:r>
      <w:r w:rsidR="00DA3882">
        <w:t>regulation 2</w:t>
      </w:r>
      <w:r w:rsidR="00D157B9">
        <w:t>0 of the old regulations stated what the person must do</w:t>
      </w:r>
      <w:r w:rsidR="008072B1">
        <w:t xml:space="preserve"> to end the suspension—evidence about how the person has complied with the requirement; and</w:t>
      </w:r>
    </w:p>
    <w:p w14:paraId="5EE60B44" w14:textId="5FDCB77C" w:rsidR="00D157B9" w:rsidRDefault="008072B1" w:rsidP="00ED6EF7">
      <w:pPr>
        <w:pStyle w:val="paragraphsub"/>
      </w:pPr>
      <w:r>
        <w:tab/>
        <w:t>(</w:t>
      </w:r>
      <w:r w:rsidR="00ED6EF7">
        <w:t>ii</w:t>
      </w:r>
      <w:r>
        <w:t>)</w:t>
      </w:r>
      <w:r>
        <w:tab/>
        <w:t xml:space="preserve">if the notice of suspension under </w:t>
      </w:r>
      <w:r w:rsidR="00DA3882">
        <w:t>regulation 2</w:t>
      </w:r>
      <w:r>
        <w:t>0 of the old regulations stated</w:t>
      </w:r>
      <w:r w:rsidR="00D157B9">
        <w:t xml:space="preserve"> the event that must occur</w:t>
      </w:r>
      <w:r w:rsidR="00464BD7">
        <w:t xml:space="preserve"> </w:t>
      </w:r>
      <w:r w:rsidR="00D157B9">
        <w:t>to end the suspension—</w:t>
      </w:r>
      <w:r w:rsidR="00C71D6D">
        <w:t>a statement</w:t>
      </w:r>
      <w:r w:rsidR="00AE4893">
        <w:t xml:space="preserve"> </w:t>
      </w:r>
      <w:r w:rsidR="00AA52B5">
        <w:t>as to whether</w:t>
      </w:r>
      <w:r w:rsidR="00AE4893">
        <w:t xml:space="preserve"> the event has occurred</w:t>
      </w:r>
      <w:r w:rsidR="00ED6EF7">
        <w:t>.</w:t>
      </w:r>
    </w:p>
    <w:p w14:paraId="0DA76E9C" w14:textId="4C81E36B" w:rsidR="00C54A74" w:rsidRDefault="00F01144" w:rsidP="00C54A74">
      <w:pPr>
        <w:pStyle w:val="ActHead5"/>
      </w:pPr>
      <w:bookmarkStart w:id="71" w:name="_Toc189121982"/>
      <w:proofErr w:type="gramStart"/>
      <w:r w:rsidRPr="00805AFE">
        <w:rPr>
          <w:rStyle w:val="CharSectno"/>
        </w:rPr>
        <w:lastRenderedPageBreak/>
        <w:t>54</w:t>
      </w:r>
      <w:r w:rsidR="00C54A74">
        <w:t xml:space="preserve">  </w:t>
      </w:r>
      <w:r w:rsidR="00A11B09">
        <w:t>A</w:t>
      </w:r>
      <w:r w:rsidR="00C54A74">
        <w:t>pplications</w:t>
      </w:r>
      <w:proofErr w:type="gramEnd"/>
      <w:r w:rsidR="00C54A74">
        <w:t xml:space="preserve"> for accreditatio</w:t>
      </w:r>
      <w:r w:rsidR="00D35E49">
        <w:t>n</w:t>
      </w:r>
      <w:r w:rsidR="00677615">
        <w:t xml:space="preserve"> made, but not determined, before the commencement time</w:t>
      </w:r>
      <w:bookmarkEnd w:id="71"/>
    </w:p>
    <w:p w14:paraId="592FD7D0" w14:textId="21C66312" w:rsidR="00C54A74" w:rsidRDefault="00A11B09" w:rsidP="00C54A74">
      <w:pPr>
        <w:pStyle w:val="subsection"/>
      </w:pPr>
      <w:r>
        <w:tab/>
      </w:r>
      <w:r w:rsidR="00066D8A">
        <w:tab/>
      </w:r>
      <w:r w:rsidR="00C54A74">
        <w:t xml:space="preserve">Despite the repeal of the old regulations by this instrument, the old regulations continue to apply after </w:t>
      </w:r>
      <w:r>
        <w:t>the commencement time</w:t>
      </w:r>
      <w:r w:rsidR="00C54A74">
        <w:t xml:space="preserve"> to an application for accreditation made before but not determined by</w:t>
      </w:r>
      <w:r w:rsidR="00E04054">
        <w:t xml:space="preserve"> that </w:t>
      </w:r>
      <w:r>
        <w:t>time</w:t>
      </w:r>
      <w:r w:rsidR="00C54A74">
        <w:t>, as if the repeal had not happened.</w:t>
      </w:r>
    </w:p>
    <w:p w14:paraId="198424FC" w14:textId="601A12A9" w:rsidR="00B945C9" w:rsidRPr="00B945C9" w:rsidRDefault="00F01144" w:rsidP="00B367EB">
      <w:pPr>
        <w:pStyle w:val="ActHead5"/>
      </w:pPr>
      <w:bookmarkStart w:id="72" w:name="_Toc189121983"/>
      <w:proofErr w:type="gramStart"/>
      <w:r w:rsidRPr="00805AFE">
        <w:rPr>
          <w:rStyle w:val="CharSectno"/>
        </w:rPr>
        <w:t>55</w:t>
      </w:r>
      <w:r w:rsidR="00B945C9">
        <w:t xml:space="preserve">  </w:t>
      </w:r>
      <w:r w:rsidR="00A4264F">
        <w:t>Board</w:t>
      </w:r>
      <w:proofErr w:type="gramEnd"/>
      <w:r w:rsidR="00A4264F">
        <w:t xml:space="preserve"> of the Australian Mediator and Dispute Resolution Accreditation Standards</w:t>
      </w:r>
      <w:bookmarkEnd w:id="72"/>
    </w:p>
    <w:p w14:paraId="137C4ADC" w14:textId="21560515" w:rsidR="00C71D6D" w:rsidRDefault="0056668D" w:rsidP="00A4264F">
      <w:pPr>
        <w:pStyle w:val="subsection"/>
      </w:pPr>
      <w:r>
        <w:tab/>
      </w:r>
      <w:r w:rsidR="00A4264F">
        <w:tab/>
      </w:r>
      <w:r w:rsidR="00C71D6D">
        <w:t>T</w:t>
      </w:r>
      <w:r w:rsidR="00897F6E">
        <w:t>his instrument</w:t>
      </w:r>
      <w:r w:rsidR="00786280">
        <w:t xml:space="preserve"> </w:t>
      </w:r>
      <w:r w:rsidR="00FA2654">
        <w:t>applie</w:t>
      </w:r>
      <w:r w:rsidR="00A4264F">
        <w:t xml:space="preserve">s </w:t>
      </w:r>
      <w:r w:rsidR="00786280">
        <w:t>as if</w:t>
      </w:r>
      <w:r w:rsidR="00A4264F">
        <w:t xml:space="preserve"> </w:t>
      </w:r>
      <w:r w:rsidR="00C71D6D">
        <w:t xml:space="preserve">a reference to the registration of a person as a registered practitioner on the national register administered by the Board of the Australian Mediator and </w:t>
      </w:r>
      <w:r w:rsidR="00F55193">
        <w:t xml:space="preserve">Dispute Resolution Accreditation Standards includes a reference to </w:t>
      </w:r>
      <w:r w:rsidR="00E04C5C">
        <w:t>the accreditation of a person under the National Mediator Approval Standard</w:t>
      </w:r>
      <w:r w:rsidR="00675228">
        <w:t>s</w:t>
      </w:r>
      <w:r w:rsidR="00A4264F">
        <w:t xml:space="preserve"> (within the meaning of the old regulations).</w:t>
      </w:r>
    </w:p>
    <w:p w14:paraId="4BCF5B1F" w14:textId="6C5343EA" w:rsidR="00FF2FDB" w:rsidRDefault="00F01144" w:rsidP="008B37D5">
      <w:pPr>
        <w:pStyle w:val="ActHead5"/>
      </w:pPr>
      <w:bookmarkStart w:id="73" w:name="_Toc189121984"/>
      <w:proofErr w:type="gramStart"/>
      <w:r w:rsidRPr="00805AFE">
        <w:rPr>
          <w:rStyle w:val="CharSectno"/>
        </w:rPr>
        <w:t>56</w:t>
      </w:r>
      <w:r w:rsidR="000C1647">
        <w:t xml:space="preserve">  </w:t>
      </w:r>
      <w:r w:rsidR="00223B76">
        <w:t>Approved</w:t>
      </w:r>
      <w:proofErr w:type="gramEnd"/>
      <w:r w:rsidR="00223B76">
        <w:t xml:space="preserve"> certified courses</w:t>
      </w:r>
      <w:r w:rsidR="009E08D8">
        <w:t xml:space="preserve"> and </w:t>
      </w:r>
      <w:r w:rsidR="00223B76">
        <w:t>approved certified units</w:t>
      </w:r>
      <w:bookmarkEnd w:id="73"/>
    </w:p>
    <w:p w14:paraId="69F3BBD0" w14:textId="74EE4344" w:rsidR="0015485E" w:rsidRDefault="009E08D8" w:rsidP="00AF0144">
      <w:pPr>
        <w:pStyle w:val="subsection"/>
      </w:pPr>
      <w:r>
        <w:tab/>
        <w:t>(</w:t>
      </w:r>
      <w:r w:rsidR="008B37D5">
        <w:t>1</w:t>
      </w:r>
      <w:r>
        <w:t>)</w:t>
      </w:r>
      <w:r>
        <w:tab/>
      </w:r>
      <w:r w:rsidR="0015485E">
        <w:t xml:space="preserve">This section applies in relation to a person who </w:t>
      </w:r>
      <w:r w:rsidR="000C3F8A">
        <w:t xml:space="preserve">makes an application under section 10 </w:t>
      </w:r>
      <w:r w:rsidR="00220AF1">
        <w:t>during</w:t>
      </w:r>
      <w:r w:rsidR="000C3F8A">
        <w:t xml:space="preserve"> the </w:t>
      </w:r>
      <w:r w:rsidR="00220AF1">
        <w:t>2</w:t>
      </w:r>
      <w:r w:rsidR="00A14F3D">
        <w:noBreakHyphen/>
      </w:r>
      <w:r w:rsidR="00220AF1">
        <w:t>year period that begins at the commencement time</w:t>
      </w:r>
      <w:r w:rsidR="000C3F8A">
        <w:t>.</w:t>
      </w:r>
    </w:p>
    <w:p w14:paraId="0A45396A" w14:textId="73977F96" w:rsidR="0015485E" w:rsidRDefault="0015485E" w:rsidP="00AF0144">
      <w:pPr>
        <w:pStyle w:val="subsection"/>
      </w:pPr>
      <w:r>
        <w:tab/>
        <w:t>(2)</w:t>
      </w:r>
      <w:r>
        <w:tab/>
      </w:r>
      <w:r w:rsidR="00E44245">
        <w:t>T</w:t>
      </w:r>
      <w:r>
        <w:t xml:space="preserve">he </w:t>
      </w:r>
      <w:r w:rsidR="005B12B0">
        <w:t>applicant</w:t>
      </w:r>
      <w:r>
        <w:t xml:space="preserve"> may meet the criteri</w:t>
      </w:r>
      <w:r w:rsidR="00675228">
        <w:t>on</w:t>
      </w:r>
      <w:r>
        <w:t xml:space="preserve"> in paragraph 9(2)(b) if</w:t>
      </w:r>
      <w:r w:rsidR="00E44245">
        <w:t>, at the time of making the application, the applicant</w:t>
      </w:r>
      <w:r>
        <w:t xml:space="preserve"> has, or is entitled to the award of</w:t>
      </w:r>
      <w:r w:rsidR="005B12B0">
        <w:t>, either</w:t>
      </w:r>
      <w:r>
        <w:t>:</w:t>
      </w:r>
    </w:p>
    <w:p w14:paraId="0563DC7A" w14:textId="4B4E81B1" w:rsidR="0015485E" w:rsidRDefault="0015485E" w:rsidP="0015485E">
      <w:pPr>
        <w:pStyle w:val="paragraph"/>
      </w:pPr>
      <w:r>
        <w:tab/>
        <w:t>(a)</w:t>
      </w:r>
      <w:r>
        <w:tab/>
        <w:t>an approved certified course; or</w:t>
      </w:r>
    </w:p>
    <w:p w14:paraId="4D94790B" w14:textId="55F6504F" w:rsidR="003E6CE9" w:rsidRDefault="0015485E" w:rsidP="0015485E">
      <w:pPr>
        <w:pStyle w:val="paragraph"/>
      </w:pPr>
      <w:r>
        <w:tab/>
        <w:t>(b)</w:t>
      </w:r>
      <w:r>
        <w:tab/>
      </w:r>
      <w:r w:rsidR="003E6CE9">
        <w:t>a certified postgraduate award (within the meaning of the old regulations)</w:t>
      </w:r>
      <w:r w:rsidR="00AF0144">
        <w:t>.</w:t>
      </w:r>
    </w:p>
    <w:p w14:paraId="5471C214" w14:textId="14B4A03F" w:rsidR="005B12B0" w:rsidRDefault="00AF0144" w:rsidP="00AF0144">
      <w:pPr>
        <w:pStyle w:val="subsection"/>
      </w:pPr>
      <w:r>
        <w:tab/>
        <w:t>(</w:t>
      </w:r>
      <w:r w:rsidR="00E44245">
        <w:t>3</w:t>
      </w:r>
      <w:r>
        <w:t>)</w:t>
      </w:r>
      <w:r>
        <w:tab/>
      </w:r>
      <w:r w:rsidR="00E44245">
        <w:t>T</w:t>
      </w:r>
      <w:r w:rsidR="005B12B0">
        <w:t>he applicant may meet the criteri</w:t>
      </w:r>
      <w:r w:rsidR="00675228">
        <w:t>on</w:t>
      </w:r>
      <w:r w:rsidR="005B12B0">
        <w:t xml:space="preserve"> in </w:t>
      </w:r>
      <w:r w:rsidR="001E267A">
        <w:t>sub</w:t>
      </w:r>
      <w:r w:rsidR="005B12B0">
        <w:t>paragraph 9(3)(a)(ii)</w:t>
      </w:r>
      <w:r w:rsidR="000C3F8A">
        <w:t xml:space="preserve"> (including because the applicant is seeking to meet that </w:t>
      </w:r>
      <w:r w:rsidR="00675228">
        <w:t>requirement in</w:t>
      </w:r>
      <w:r w:rsidR="000C3F8A">
        <w:t xml:space="preserve"> paragraph 9(5)(a))</w:t>
      </w:r>
      <w:r w:rsidR="00E44245">
        <w:t xml:space="preserve"> if, at the time of making the application, </w:t>
      </w:r>
      <w:r w:rsidR="000C3F8A">
        <w:t>the applicant has either</w:t>
      </w:r>
      <w:r w:rsidR="00E44245">
        <w:t>:</w:t>
      </w:r>
    </w:p>
    <w:p w14:paraId="0A8E3DB0" w14:textId="0FC6804A" w:rsidR="00E44245" w:rsidRDefault="00E44245" w:rsidP="00E44245">
      <w:pPr>
        <w:pStyle w:val="paragraph"/>
      </w:pPr>
      <w:r>
        <w:tab/>
        <w:t>(a)</w:t>
      </w:r>
      <w:r>
        <w:tab/>
      </w:r>
      <w:r w:rsidR="000C3F8A">
        <w:t xml:space="preserve">been assessed as being competent in </w:t>
      </w:r>
      <w:r>
        <w:t>approved certified units; or</w:t>
      </w:r>
    </w:p>
    <w:p w14:paraId="594F4421" w14:textId="4D345C1E" w:rsidR="003E6CE9" w:rsidRDefault="00E44245" w:rsidP="000C3F8A">
      <w:pPr>
        <w:pStyle w:val="paragraph"/>
      </w:pPr>
      <w:r>
        <w:tab/>
        <w:t>(b)</w:t>
      </w:r>
      <w:r w:rsidR="000C3F8A">
        <w:tab/>
      </w:r>
      <w:r w:rsidR="003E6CE9" w:rsidRPr="003E6CE9">
        <w:t xml:space="preserve">completed the units of a postgraduate degree or diploma certified by a higher education provider under </w:t>
      </w:r>
      <w:proofErr w:type="spellStart"/>
      <w:r w:rsidR="003E6CE9" w:rsidRPr="003E6CE9">
        <w:t>subregulation</w:t>
      </w:r>
      <w:proofErr w:type="spellEnd"/>
      <w:r w:rsidR="003E6CE9" w:rsidRPr="003E6CE9">
        <w:t> 8(1)</w:t>
      </w:r>
      <w:r w:rsidR="003E6CE9">
        <w:t xml:space="preserve"> of the old regulations.</w:t>
      </w:r>
    </w:p>
    <w:p w14:paraId="3622BBDC" w14:textId="70743C7E" w:rsidR="00C71095" w:rsidRDefault="00F01144" w:rsidP="008B37D5">
      <w:pPr>
        <w:pStyle w:val="ActHead5"/>
      </w:pPr>
      <w:bookmarkStart w:id="74" w:name="_Toc189121985"/>
      <w:proofErr w:type="gramStart"/>
      <w:r w:rsidRPr="00805AFE">
        <w:rPr>
          <w:rStyle w:val="CharSectno"/>
        </w:rPr>
        <w:t>57</w:t>
      </w:r>
      <w:r w:rsidR="00FF2FDB">
        <w:t xml:space="preserve">  A</w:t>
      </w:r>
      <w:r w:rsidR="00223B76">
        <w:t>pproved</w:t>
      </w:r>
      <w:proofErr w:type="gramEnd"/>
      <w:r w:rsidR="00223B76">
        <w:t xml:space="preserve"> complaints bodies</w:t>
      </w:r>
      <w:bookmarkEnd w:id="74"/>
    </w:p>
    <w:p w14:paraId="3CB3D9C1" w14:textId="41A389C0" w:rsidR="0043395C" w:rsidRDefault="00C71095" w:rsidP="00E97944">
      <w:pPr>
        <w:pStyle w:val="subsection"/>
      </w:pPr>
      <w:r>
        <w:tab/>
      </w:r>
      <w:r w:rsidR="008B37D5">
        <w:tab/>
      </w:r>
      <w:r w:rsidR="0043395C">
        <w:t xml:space="preserve">During the </w:t>
      </w:r>
      <w:r w:rsidR="00220AF1">
        <w:t>6</w:t>
      </w:r>
      <w:r w:rsidR="00A14F3D">
        <w:noBreakHyphen/>
      </w:r>
      <w:r w:rsidR="00220AF1">
        <w:t>month period that begins at the commencement time</w:t>
      </w:r>
      <w:r w:rsidR="0043395C">
        <w:t>:</w:t>
      </w:r>
    </w:p>
    <w:p w14:paraId="70B7BFBA" w14:textId="4A284C7A" w:rsidR="00DE4857" w:rsidRDefault="0043395C" w:rsidP="0043395C">
      <w:pPr>
        <w:pStyle w:val="paragraph"/>
      </w:pPr>
      <w:r>
        <w:tab/>
        <w:t>(a)</w:t>
      </w:r>
      <w:r>
        <w:tab/>
      </w:r>
      <w:r w:rsidR="00036278">
        <w:t xml:space="preserve">a </w:t>
      </w:r>
      <w:r w:rsidR="00E97944">
        <w:t xml:space="preserve">person </w:t>
      </w:r>
      <w:r w:rsidR="008B37D5">
        <w:t>is taken to have met</w:t>
      </w:r>
      <w:r w:rsidR="00E97944">
        <w:t xml:space="preserve"> the criterion </w:t>
      </w:r>
      <w:r w:rsidR="00523C38">
        <w:t>mentioned in</w:t>
      </w:r>
      <w:r w:rsidR="00E97944">
        <w:t xml:space="preserve"> paragraph</w:t>
      </w:r>
      <w:r w:rsidR="00523C38">
        <w:t xml:space="preserve"> </w:t>
      </w:r>
      <w:r w:rsidR="00F01144">
        <w:t>8</w:t>
      </w:r>
      <w:r w:rsidR="00523C38">
        <w:t>(1)(</w:t>
      </w:r>
      <w:r w:rsidR="00344877">
        <w:t>b</w:t>
      </w:r>
      <w:r w:rsidR="00523C38">
        <w:t>)</w:t>
      </w:r>
      <w:r w:rsidR="00AF0144">
        <w:t xml:space="preserve"> of this instrument</w:t>
      </w:r>
      <w:r w:rsidR="00E97944">
        <w:t xml:space="preserve"> if the person has access to </w:t>
      </w:r>
      <w:r w:rsidR="00DE4857">
        <w:t xml:space="preserve">a suitable complaints mechanism, as mentioned in </w:t>
      </w:r>
      <w:r w:rsidR="00DA3882">
        <w:t>paragraph 6</w:t>
      </w:r>
      <w:r w:rsidR="00DE4857">
        <w:t>(1)(c) of the old regulations</w:t>
      </w:r>
      <w:r w:rsidR="00523C38">
        <w:t>; and</w:t>
      </w:r>
    </w:p>
    <w:p w14:paraId="059D88A6" w14:textId="3BDC1200" w:rsidR="009E08D8" w:rsidRDefault="00523C38" w:rsidP="0043395C">
      <w:pPr>
        <w:pStyle w:val="paragraph"/>
      </w:pPr>
      <w:r>
        <w:tab/>
        <w:t>(b)</w:t>
      </w:r>
      <w:r>
        <w:tab/>
      </w:r>
      <w:r w:rsidR="008B37D5">
        <w:t>a</w:t>
      </w:r>
      <w:r>
        <w:t xml:space="preserve"> reference </w:t>
      </w:r>
      <w:r w:rsidR="009E08D8">
        <w:t>to an</w:t>
      </w:r>
      <w:r>
        <w:t xml:space="preserve"> approved complaints body</w:t>
      </w:r>
      <w:r w:rsidR="00344877">
        <w:t xml:space="preserve"> </w:t>
      </w:r>
      <w:r w:rsidR="001E267A">
        <w:t xml:space="preserve">in </w:t>
      </w:r>
      <w:r w:rsidR="004433AA">
        <w:t>this instrument</w:t>
      </w:r>
      <w:r w:rsidR="00290D97">
        <w:t xml:space="preserve"> </w:t>
      </w:r>
      <w:r w:rsidR="008B37D5">
        <w:t>is</w:t>
      </w:r>
      <w:r w:rsidR="00290D97">
        <w:t xml:space="preserve"> taken </w:t>
      </w:r>
      <w:r w:rsidR="008B37D5">
        <w:t>to include a</w:t>
      </w:r>
      <w:r w:rsidR="00290D97">
        <w:t xml:space="preserve"> reference</w:t>
      </w:r>
      <w:r w:rsidR="008B37D5">
        <w:t xml:space="preserve"> </w:t>
      </w:r>
      <w:r w:rsidR="00290D97">
        <w:t>to the suitable complaints mechanism</w:t>
      </w:r>
      <w:r w:rsidR="009E08D8">
        <w:t>.</w:t>
      </w:r>
    </w:p>
    <w:p w14:paraId="0546852E" w14:textId="070AD205" w:rsidR="008967C4" w:rsidRDefault="00F01144" w:rsidP="009E08D8">
      <w:pPr>
        <w:pStyle w:val="ActHead5"/>
      </w:pPr>
      <w:bookmarkStart w:id="75" w:name="_Toc189121986"/>
      <w:proofErr w:type="gramStart"/>
      <w:r w:rsidRPr="00805AFE">
        <w:rPr>
          <w:rStyle w:val="CharSectno"/>
        </w:rPr>
        <w:t>58</w:t>
      </w:r>
      <w:r w:rsidR="008967C4">
        <w:t xml:space="preserve">  Family</w:t>
      </w:r>
      <w:proofErr w:type="gramEnd"/>
      <w:r w:rsidR="008967C4">
        <w:t xml:space="preserve"> </w:t>
      </w:r>
      <w:r w:rsidR="00C1427A">
        <w:t>D</w:t>
      </w:r>
      <w:r w:rsidR="008967C4">
        <w:t xml:space="preserve">ispute </w:t>
      </w:r>
      <w:r w:rsidR="00C1427A">
        <w:t>R</w:t>
      </w:r>
      <w:r w:rsidR="008967C4">
        <w:t xml:space="preserve">esolution </w:t>
      </w:r>
      <w:r w:rsidR="00C1427A">
        <w:t>R</w:t>
      </w:r>
      <w:r w:rsidR="008967C4">
        <w:t>egister</w:t>
      </w:r>
      <w:bookmarkEnd w:id="75"/>
    </w:p>
    <w:p w14:paraId="7D6FE6A3" w14:textId="7628D32D" w:rsidR="00AB25BA" w:rsidRDefault="008967C4" w:rsidP="00AB25BA">
      <w:pPr>
        <w:pStyle w:val="subsection"/>
      </w:pPr>
      <w:r>
        <w:tab/>
      </w:r>
      <w:r w:rsidR="00AB25BA">
        <w:t>(1)</w:t>
      </w:r>
      <w:r w:rsidR="00AB25BA">
        <w:tab/>
      </w:r>
      <w:r w:rsidR="004D3EC3">
        <w:t>A</w:t>
      </w:r>
      <w:r w:rsidR="00AB25BA">
        <w:t xml:space="preserve"> reference in paragraph </w:t>
      </w:r>
      <w:r w:rsidR="00F01144">
        <w:t>12</w:t>
      </w:r>
      <w:r w:rsidR="00AB25BA">
        <w:t>(3)(a) to a person whose accreditation is suspended or cancelled includes</w:t>
      </w:r>
      <w:r w:rsidR="004D3EC3">
        <w:t xml:space="preserve"> </w:t>
      </w:r>
      <w:r w:rsidR="00AB25BA">
        <w:t>a reference to a person if:</w:t>
      </w:r>
    </w:p>
    <w:p w14:paraId="48EFEC82" w14:textId="77777777" w:rsidR="00AB25BA" w:rsidRDefault="00AB25BA" w:rsidP="00AB25BA">
      <w:pPr>
        <w:pStyle w:val="paragraph"/>
      </w:pPr>
      <w:r>
        <w:tab/>
        <w:t>(a)</w:t>
      </w:r>
      <w:r>
        <w:tab/>
        <w:t xml:space="preserve">the person was an accredited family dispute resolution practitioner (within the meaning of the old regulations) on or after </w:t>
      </w:r>
      <w:r w:rsidR="00291CAA">
        <w:t>30 June</w:t>
      </w:r>
      <w:r>
        <w:t xml:space="preserve"> 2022; and</w:t>
      </w:r>
    </w:p>
    <w:p w14:paraId="37510348" w14:textId="77777777" w:rsidR="00AB25BA" w:rsidRDefault="00AB25BA" w:rsidP="00AB25BA">
      <w:pPr>
        <w:pStyle w:val="paragraph"/>
      </w:pPr>
      <w:r>
        <w:tab/>
        <w:t>(b)</w:t>
      </w:r>
      <w:r>
        <w:tab/>
        <w:t>immediately</w:t>
      </w:r>
      <w:r w:rsidR="004D3EC3">
        <w:t xml:space="preserve"> </w:t>
      </w:r>
      <w:r w:rsidR="002E2BAB">
        <w:t xml:space="preserve">before </w:t>
      </w:r>
      <w:r w:rsidR="004D3EC3">
        <w:t>the commencement time</w:t>
      </w:r>
      <w:r>
        <w:t>, the person’s accreditation was suspended or cancelled.</w:t>
      </w:r>
    </w:p>
    <w:p w14:paraId="5EC7191B" w14:textId="173A6E65" w:rsidR="00D35E49" w:rsidRDefault="00AB25BA" w:rsidP="00D35E49">
      <w:pPr>
        <w:pStyle w:val="subsection"/>
      </w:pPr>
      <w:r>
        <w:lastRenderedPageBreak/>
        <w:tab/>
      </w:r>
      <w:r w:rsidR="008967C4">
        <w:t>(</w:t>
      </w:r>
      <w:r>
        <w:t>2</w:t>
      </w:r>
      <w:r w:rsidR="008967C4">
        <w:t>)</w:t>
      </w:r>
      <w:r w:rsidR="008967C4">
        <w:tab/>
        <w:t xml:space="preserve">A reference in paragraph </w:t>
      </w:r>
      <w:r w:rsidR="00F01144">
        <w:t>12</w:t>
      </w:r>
      <w:r w:rsidR="008967C4">
        <w:t>(3)(b) to an application includes</w:t>
      </w:r>
      <w:r w:rsidR="004D3EC3">
        <w:t xml:space="preserve"> </w:t>
      </w:r>
      <w:r w:rsidR="008967C4">
        <w:t xml:space="preserve">a reference to an application made under </w:t>
      </w:r>
      <w:r w:rsidR="00291CAA">
        <w:t>section 9</w:t>
      </w:r>
      <w:r w:rsidR="008967C4">
        <w:t xml:space="preserve"> of the old regulations </w:t>
      </w:r>
      <w:r>
        <w:t>on or after</w:t>
      </w:r>
      <w:r w:rsidR="008967C4">
        <w:t xml:space="preserve"> </w:t>
      </w:r>
      <w:r w:rsidR="00291CAA">
        <w:t>30 June</w:t>
      </w:r>
      <w:r w:rsidR="008967C4">
        <w:t xml:space="preserve"> 2022.</w:t>
      </w:r>
    </w:p>
    <w:p w14:paraId="17C83E9A" w14:textId="77777777" w:rsidR="00A47417" w:rsidRDefault="00A47417" w:rsidP="00A47417"/>
    <w:p w14:paraId="4C9C3464" w14:textId="056E508D" w:rsidR="00A47417" w:rsidRPr="00D35E49" w:rsidRDefault="00A47417" w:rsidP="00A47417">
      <w:pPr>
        <w:sectPr w:rsidR="00A47417" w:rsidRPr="00D35E49" w:rsidSect="00E977EF">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p>
    <w:p w14:paraId="1F92C4E2" w14:textId="77777777" w:rsidR="00DD7191" w:rsidRPr="00D320D7" w:rsidRDefault="00DD7191" w:rsidP="00F90B6A">
      <w:pPr>
        <w:pStyle w:val="ActHead1"/>
        <w:pageBreakBefore/>
      </w:pPr>
      <w:bookmarkStart w:id="76" w:name="_Toc189121987"/>
      <w:r w:rsidRPr="00805AFE">
        <w:rPr>
          <w:rStyle w:val="CharChapNo"/>
        </w:rPr>
        <w:lastRenderedPageBreak/>
        <w:t>Schedule 1</w:t>
      </w:r>
      <w:r w:rsidRPr="00D320D7">
        <w:t>—</w:t>
      </w:r>
      <w:r w:rsidR="00291CAA" w:rsidRPr="00805AFE">
        <w:rPr>
          <w:rStyle w:val="CharChapText"/>
        </w:rPr>
        <w:t>Section 6</w:t>
      </w:r>
      <w:r w:rsidR="006D107A" w:rsidRPr="00805AFE">
        <w:rPr>
          <w:rStyle w:val="CharChapText"/>
        </w:rPr>
        <w:t>0I c</w:t>
      </w:r>
      <w:r w:rsidRPr="00805AFE">
        <w:rPr>
          <w:rStyle w:val="CharChapText"/>
        </w:rPr>
        <w:t>ertificate</w:t>
      </w:r>
      <w:r w:rsidR="009C2667" w:rsidRPr="00805AFE">
        <w:rPr>
          <w:rStyle w:val="CharChapText"/>
        </w:rPr>
        <w:t>s</w:t>
      </w:r>
      <w:bookmarkEnd w:id="76"/>
    </w:p>
    <w:p w14:paraId="5C97E2CC" w14:textId="37A9D4B6" w:rsidR="00DD7191" w:rsidRDefault="00CD4D75" w:rsidP="00DD7191">
      <w:pPr>
        <w:pStyle w:val="notemargin"/>
      </w:pPr>
      <w:bookmarkStart w:id="77" w:name="f_Check_Lines_above"/>
      <w:bookmarkEnd w:id="77"/>
      <w:r>
        <w:t>Note:</w:t>
      </w:r>
      <w:r>
        <w:tab/>
        <w:t xml:space="preserve">See </w:t>
      </w:r>
      <w:r w:rsidR="00BC6AE4">
        <w:t>sub</w:t>
      </w:r>
      <w:r w:rsidR="004D352D">
        <w:t>section</w:t>
      </w:r>
      <w:r>
        <w:t xml:space="preserve"> </w:t>
      </w:r>
      <w:r w:rsidR="00F01144">
        <w:t>24</w:t>
      </w:r>
      <w:r w:rsidR="00BC6AE4">
        <w:t>(5)</w:t>
      </w:r>
      <w:r>
        <w:t>.</w:t>
      </w:r>
    </w:p>
    <w:p w14:paraId="49E49E00" w14:textId="77777777" w:rsidR="00F90B6A" w:rsidRPr="00805AFE" w:rsidRDefault="00F90B6A" w:rsidP="00F90B6A">
      <w:pPr>
        <w:pStyle w:val="Header"/>
        <w:tabs>
          <w:tab w:val="clear" w:pos="4150"/>
          <w:tab w:val="clear" w:pos="8307"/>
        </w:tabs>
      </w:pPr>
      <w:r w:rsidRPr="00805AFE">
        <w:rPr>
          <w:rStyle w:val="CharPartNo"/>
        </w:rPr>
        <w:t xml:space="preserve"> </w:t>
      </w:r>
      <w:r w:rsidRPr="00805AFE">
        <w:rPr>
          <w:rStyle w:val="CharPartText"/>
        </w:rPr>
        <w:t xml:space="preserve"> </w:t>
      </w:r>
    </w:p>
    <w:p w14:paraId="628E436F" w14:textId="77777777" w:rsidR="00F90B6A" w:rsidRPr="00805AFE" w:rsidRDefault="00F90B6A" w:rsidP="00F90B6A">
      <w:pPr>
        <w:pStyle w:val="Header"/>
        <w:tabs>
          <w:tab w:val="clear" w:pos="4150"/>
          <w:tab w:val="clear" w:pos="8307"/>
        </w:tabs>
      </w:pPr>
      <w:r w:rsidRPr="00805AFE">
        <w:rPr>
          <w:rStyle w:val="CharDivNo"/>
        </w:rPr>
        <w:t xml:space="preserve"> </w:t>
      </w:r>
      <w:r w:rsidRPr="00805AFE">
        <w:rPr>
          <w:rStyle w:val="CharDivText"/>
        </w:rPr>
        <w:t xml:space="preserve"> </w:t>
      </w:r>
    </w:p>
    <w:p w14:paraId="06BDE693" w14:textId="18D35926" w:rsidR="00DD7191" w:rsidRPr="00DF018D" w:rsidRDefault="00DD7191" w:rsidP="00DD7191">
      <w:pPr>
        <w:spacing w:before="360"/>
        <w:rPr>
          <w:rFonts w:ascii="Arial" w:hAnsi="Arial" w:cs="Arial"/>
          <w:b/>
          <w:sz w:val="27"/>
          <w:szCs w:val="27"/>
        </w:rPr>
      </w:pPr>
      <w:r w:rsidRPr="00DF018D">
        <w:rPr>
          <w:rFonts w:ascii="Arial" w:hAnsi="Arial" w:cs="Arial"/>
          <w:b/>
          <w:sz w:val="27"/>
          <w:szCs w:val="27"/>
        </w:rPr>
        <w:t xml:space="preserve">Certificate by </w:t>
      </w:r>
      <w:r w:rsidR="0085133E">
        <w:rPr>
          <w:rFonts w:ascii="Arial" w:hAnsi="Arial" w:cs="Arial"/>
          <w:b/>
          <w:sz w:val="27"/>
          <w:szCs w:val="27"/>
        </w:rPr>
        <w:t xml:space="preserve">accredited </w:t>
      </w:r>
      <w:r w:rsidRPr="00DF018D">
        <w:rPr>
          <w:rFonts w:ascii="Arial" w:hAnsi="Arial" w:cs="Arial"/>
          <w:b/>
          <w:sz w:val="27"/>
          <w:szCs w:val="27"/>
        </w:rPr>
        <w:t>family dispute resolution practitioner—</w:t>
      </w:r>
      <w:r w:rsidR="00064327">
        <w:rPr>
          <w:rFonts w:ascii="Arial" w:hAnsi="Arial" w:cs="Arial"/>
          <w:b/>
          <w:sz w:val="27"/>
          <w:szCs w:val="27"/>
        </w:rPr>
        <w:t>section 6</w:t>
      </w:r>
      <w:r w:rsidRPr="00DF018D">
        <w:rPr>
          <w:rFonts w:ascii="Arial" w:hAnsi="Arial" w:cs="Arial"/>
          <w:b/>
          <w:sz w:val="27"/>
          <w:szCs w:val="27"/>
        </w:rPr>
        <w:t xml:space="preserve">0I of the </w:t>
      </w:r>
      <w:r w:rsidRPr="00DF018D">
        <w:rPr>
          <w:rFonts w:ascii="Arial" w:hAnsi="Arial" w:cs="Arial"/>
          <w:b/>
          <w:i/>
          <w:sz w:val="27"/>
          <w:szCs w:val="27"/>
        </w:rPr>
        <w:t>Family Law Act 1975</w:t>
      </w:r>
      <w:r w:rsidRPr="00DF018D">
        <w:rPr>
          <w:rFonts w:ascii="Arial" w:hAnsi="Arial" w:cs="Arial"/>
          <w:b/>
          <w:sz w:val="27"/>
          <w:szCs w:val="27"/>
        </w:rPr>
        <w:t xml:space="preserve"> (</w:t>
      </w:r>
      <w:proofErr w:type="spellStart"/>
      <w:r w:rsidRPr="00DF018D">
        <w:rPr>
          <w:rFonts w:ascii="Arial" w:hAnsi="Arial" w:cs="Arial"/>
          <w:b/>
          <w:sz w:val="27"/>
          <w:szCs w:val="27"/>
        </w:rPr>
        <w:t>Cth</w:t>
      </w:r>
      <w:proofErr w:type="spellEnd"/>
      <w:r w:rsidRPr="00DF018D">
        <w:rPr>
          <w:rFonts w:ascii="Arial" w:hAnsi="Arial" w:cs="Arial"/>
          <w:b/>
          <w:sz w:val="27"/>
          <w:szCs w:val="27"/>
        </w:rPr>
        <w:t>)</w:t>
      </w:r>
    </w:p>
    <w:p w14:paraId="35587C88" w14:textId="77777777" w:rsidR="00DD7191" w:rsidRPr="00DF018D" w:rsidRDefault="00DD7191" w:rsidP="000A01A6">
      <w:pPr>
        <w:spacing w:before="360"/>
        <w:jc w:val="center"/>
        <w:rPr>
          <w:rFonts w:ascii="Arial" w:hAnsi="Arial" w:cs="Arial"/>
          <w:b/>
          <w:i/>
        </w:rPr>
      </w:pPr>
      <w:r w:rsidRPr="00DF018D">
        <w:rPr>
          <w:rFonts w:ascii="Arial" w:hAnsi="Arial" w:cs="Arial"/>
          <w:b/>
          <w:i/>
        </w:rPr>
        <w:t xml:space="preserve">Dispute about matters that may be dealt with under </w:t>
      </w:r>
      <w:r w:rsidRPr="00DF018D">
        <w:rPr>
          <w:rFonts w:ascii="Arial" w:hAnsi="Arial" w:cs="Arial"/>
          <w:b/>
          <w:i/>
        </w:rPr>
        <w:br/>
      </w:r>
      <w:r w:rsidR="006451F8">
        <w:rPr>
          <w:rFonts w:ascii="Arial" w:hAnsi="Arial" w:cs="Arial"/>
          <w:b/>
          <w:i/>
        </w:rPr>
        <w:t>Part V</w:t>
      </w:r>
      <w:r w:rsidRPr="00DF018D">
        <w:rPr>
          <w:rFonts w:ascii="Arial" w:hAnsi="Arial" w:cs="Arial"/>
          <w:b/>
          <w:i/>
        </w:rPr>
        <w:t>II of the Act between</w:t>
      </w:r>
    </w:p>
    <w:p w14:paraId="203D7E8F" w14:textId="77777777" w:rsidR="00DD7191" w:rsidRPr="00DF018D" w:rsidRDefault="00DD7191" w:rsidP="000A01A6">
      <w:pPr>
        <w:tabs>
          <w:tab w:val="left" w:leader="underscore" w:pos="7088"/>
        </w:tabs>
        <w:spacing w:before="480"/>
        <w:rPr>
          <w:b/>
        </w:rPr>
      </w:pPr>
      <w:r w:rsidRPr="00DF018D">
        <w:rPr>
          <w:b/>
        </w:rPr>
        <w:tab/>
      </w:r>
    </w:p>
    <w:p w14:paraId="722CFBA7" w14:textId="77777777" w:rsidR="00DD7191" w:rsidRPr="00DF018D" w:rsidRDefault="0021740D" w:rsidP="00DD7191">
      <w:pPr>
        <w:jc w:val="center"/>
        <w:rPr>
          <w:i/>
          <w:sz w:val="20"/>
        </w:rPr>
      </w:pPr>
      <w:r>
        <w:rPr>
          <w:i/>
          <w:sz w:val="20"/>
        </w:rPr>
        <w:t xml:space="preserve">The name of the </w:t>
      </w:r>
      <w:r w:rsidR="00973859">
        <w:rPr>
          <w:i/>
          <w:sz w:val="20"/>
        </w:rPr>
        <w:t xml:space="preserve">person to whom </w:t>
      </w:r>
      <w:r w:rsidR="00403208">
        <w:rPr>
          <w:i/>
          <w:sz w:val="20"/>
        </w:rPr>
        <w:t xml:space="preserve">the </w:t>
      </w:r>
      <w:r w:rsidR="00973859">
        <w:rPr>
          <w:i/>
          <w:sz w:val="20"/>
        </w:rPr>
        <w:t>certificate is given</w:t>
      </w:r>
    </w:p>
    <w:p w14:paraId="3B8868EF" w14:textId="77777777" w:rsidR="00DD7191" w:rsidRPr="00DF018D" w:rsidRDefault="00DD7191" w:rsidP="001C38F4">
      <w:pPr>
        <w:spacing w:before="240"/>
        <w:jc w:val="center"/>
        <w:rPr>
          <w:rFonts w:ascii="Arial" w:hAnsi="Arial" w:cs="Arial"/>
          <w:i/>
        </w:rPr>
      </w:pPr>
      <w:r w:rsidRPr="00DF018D">
        <w:rPr>
          <w:rFonts w:ascii="Arial" w:hAnsi="Arial" w:cs="Arial"/>
          <w:i/>
        </w:rPr>
        <w:t>in relation to</w:t>
      </w:r>
    </w:p>
    <w:p w14:paraId="41DD3F51" w14:textId="77777777" w:rsidR="00DD7191" w:rsidRPr="00DF018D" w:rsidRDefault="00DD7191" w:rsidP="00DA79D9">
      <w:pPr>
        <w:tabs>
          <w:tab w:val="left" w:leader="underscore" w:pos="7088"/>
        </w:tabs>
        <w:spacing w:before="240"/>
      </w:pPr>
      <w:r w:rsidRPr="00DF018D">
        <w:tab/>
      </w:r>
    </w:p>
    <w:p w14:paraId="5FD2D1BA" w14:textId="77777777" w:rsidR="00DD7191" w:rsidRPr="00DF018D" w:rsidRDefault="0021740D" w:rsidP="00DD7191">
      <w:pPr>
        <w:jc w:val="center"/>
        <w:rPr>
          <w:i/>
          <w:sz w:val="20"/>
        </w:rPr>
      </w:pPr>
      <w:r>
        <w:rPr>
          <w:i/>
          <w:sz w:val="20"/>
        </w:rPr>
        <w:t>T</w:t>
      </w:r>
      <w:r w:rsidR="00403208">
        <w:rPr>
          <w:i/>
          <w:sz w:val="20"/>
        </w:rPr>
        <w:t xml:space="preserve">he </w:t>
      </w:r>
      <w:r w:rsidR="00535770">
        <w:rPr>
          <w:i/>
          <w:sz w:val="20"/>
        </w:rPr>
        <w:t>matters</w:t>
      </w:r>
      <w:r w:rsidR="00DD7191" w:rsidRPr="00DF018D">
        <w:rPr>
          <w:i/>
          <w:sz w:val="20"/>
        </w:rPr>
        <w:t xml:space="preserve"> in dispute</w:t>
      </w:r>
      <w:r w:rsidR="000B25DF">
        <w:rPr>
          <w:i/>
          <w:sz w:val="20"/>
        </w:rPr>
        <w:t xml:space="preserve"> that may be dealt with by </w:t>
      </w:r>
      <w:r w:rsidR="0035369F">
        <w:rPr>
          <w:i/>
          <w:sz w:val="20"/>
        </w:rPr>
        <w:t>the</w:t>
      </w:r>
      <w:r w:rsidR="000B25DF">
        <w:rPr>
          <w:i/>
          <w:sz w:val="20"/>
        </w:rPr>
        <w:t xml:space="preserve"> </w:t>
      </w:r>
      <w:r w:rsidR="006451F8">
        <w:rPr>
          <w:i/>
          <w:sz w:val="20"/>
        </w:rPr>
        <w:t>Part V</w:t>
      </w:r>
      <w:r w:rsidR="000B25DF">
        <w:rPr>
          <w:i/>
          <w:sz w:val="20"/>
        </w:rPr>
        <w:t>II order</w:t>
      </w:r>
      <w:r w:rsidR="0089138C">
        <w:rPr>
          <w:i/>
          <w:sz w:val="20"/>
        </w:rPr>
        <w:t xml:space="preserve"> (“</w:t>
      </w:r>
      <w:r w:rsidR="0089138C" w:rsidRPr="00403208">
        <w:rPr>
          <w:b/>
          <w:i/>
          <w:sz w:val="20"/>
        </w:rPr>
        <w:t>the order</w:t>
      </w:r>
      <w:r w:rsidR="0089138C">
        <w:rPr>
          <w:i/>
          <w:sz w:val="20"/>
        </w:rPr>
        <w:t>”)</w:t>
      </w:r>
    </w:p>
    <w:p w14:paraId="35C4BB77" w14:textId="77777777" w:rsidR="00DD7191" w:rsidRPr="00DF018D" w:rsidRDefault="00DD7191" w:rsidP="00DD7191">
      <w:pPr>
        <w:spacing w:before="240"/>
        <w:jc w:val="both"/>
        <w:rPr>
          <w:sz w:val="20"/>
        </w:rPr>
      </w:pPr>
      <w:r w:rsidRPr="00DF018D">
        <w:t>I, _______________________,</w:t>
      </w:r>
    </w:p>
    <w:p w14:paraId="7CB7F597" w14:textId="41AAA863" w:rsidR="00DD7191" w:rsidRPr="00DF018D" w:rsidRDefault="00DD7191" w:rsidP="00DA79D9">
      <w:pPr>
        <w:spacing w:before="180"/>
        <w:jc w:val="both"/>
        <w:rPr>
          <w:sz w:val="20"/>
        </w:rPr>
      </w:pPr>
      <w:r w:rsidRPr="00DF018D">
        <w:t xml:space="preserve">state </w:t>
      </w:r>
      <w:r w:rsidRPr="00DF018D">
        <w:rPr>
          <w:sz w:val="20"/>
        </w:rPr>
        <w:t>(</w:t>
      </w:r>
      <w:r w:rsidRPr="00DF018D">
        <w:rPr>
          <w:i/>
          <w:sz w:val="20"/>
        </w:rPr>
        <w:t>select only one of the following paragraphs</w:t>
      </w:r>
      <w:r w:rsidR="003C2A02">
        <w:rPr>
          <w:i/>
          <w:sz w:val="20"/>
        </w:rPr>
        <w:t xml:space="preserve"> and strike through or delete the other paragraphs</w:t>
      </w:r>
      <w:r w:rsidRPr="00DF018D">
        <w:rPr>
          <w:sz w:val="20"/>
        </w:rPr>
        <w:t>):</w:t>
      </w:r>
    </w:p>
    <w:p w14:paraId="4500D02F" w14:textId="1E0F8737" w:rsidR="00DD7191" w:rsidRPr="00DF018D" w:rsidRDefault="00DD7191" w:rsidP="000A01A6">
      <w:pPr>
        <w:spacing w:before="180"/>
        <w:ind w:left="588" w:hanging="420"/>
        <w:jc w:val="both"/>
      </w:pPr>
      <w:r w:rsidRPr="00DF018D">
        <w:t>(a)</w:t>
      </w:r>
      <w:r w:rsidR="00BD2D49">
        <w:tab/>
      </w:r>
      <w:r w:rsidR="00CD1F7F" w:rsidRPr="00DF018D">
        <w:t>due to the refusal, or the failure, of the other party or parties to the proceedings to attend</w:t>
      </w:r>
      <w:r w:rsidR="00CD1F7F">
        <w:t xml:space="preserve">, </w:t>
      </w:r>
      <w:r w:rsidRPr="00DF018D">
        <w:t>_______________________</w:t>
      </w:r>
      <w:r w:rsidR="00756981">
        <w:t xml:space="preserve">did </w:t>
      </w:r>
      <w:r w:rsidRPr="00DF018D">
        <w:t>not attend family dispute resolution with me and the other party or parties to the proceeding</w:t>
      </w:r>
      <w:r w:rsidR="00756981">
        <w:t xml:space="preserve"> in relation to the issue or issues</w:t>
      </w:r>
      <w:r w:rsidR="0089138C">
        <w:t xml:space="preserve"> that the order </w:t>
      </w:r>
      <w:r w:rsidR="005448E9">
        <w:t>would deal with</w:t>
      </w:r>
      <w:r w:rsidRPr="00DF018D">
        <w:t>.</w:t>
      </w:r>
    </w:p>
    <w:p w14:paraId="4B3F70CB" w14:textId="0952108E" w:rsidR="00DD7191" w:rsidRPr="00DF018D" w:rsidRDefault="00DD7191" w:rsidP="000A01A6">
      <w:pPr>
        <w:spacing w:before="180"/>
        <w:ind w:left="588" w:hanging="420"/>
        <w:jc w:val="both"/>
      </w:pPr>
      <w:r w:rsidRPr="00DF018D">
        <w:t>(b)</w:t>
      </w:r>
      <w:r w:rsidR="00BD2D49">
        <w:tab/>
      </w:r>
      <w:r w:rsidRPr="00DF018D">
        <w:t>_______________________</w:t>
      </w:r>
      <w:r w:rsidR="005448E9" w:rsidRPr="00DF018D">
        <w:t>did</w:t>
      </w:r>
      <w:r w:rsidR="005448E9">
        <w:t xml:space="preserve"> </w:t>
      </w:r>
      <w:r w:rsidRPr="00DF018D">
        <w:t xml:space="preserve">not attend family dispute resolution with me and the other party or parties to the proceedings </w:t>
      </w:r>
      <w:r w:rsidR="00D46B76">
        <w:t xml:space="preserve">in relation to the issue or issues that the order would deal with, </w:t>
      </w:r>
      <w:r w:rsidRPr="00DF018D">
        <w:t xml:space="preserve">because I consider, having regard to the matters </w:t>
      </w:r>
      <w:r w:rsidR="00F64E2F">
        <w:t xml:space="preserve">prescribed </w:t>
      </w:r>
      <w:r w:rsidR="003117D2">
        <w:t xml:space="preserve">by section </w:t>
      </w:r>
      <w:r w:rsidR="00F01144">
        <w:t>50</w:t>
      </w:r>
      <w:r w:rsidR="003117D2">
        <w:t xml:space="preserve"> of the </w:t>
      </w:r>
      <w:r w:rsidR="003117D2" w:rsidRPr="00961C55">
        <w:rPr>
          <w:i/>
        </w:rPr>
        <w:t xml:space="preserve">Family Law (Family Dispute Resolution Practitioners) </w:t>
      </w:r>
      <w:r w:rsidR="00A14F3D">
        <w:rPr>
          <w:i/>
        </w:rPr>
        <w:t>Regulations 2</w:t>
      </w:r>
      <w:r w:rsidR="00F17A09" w:rsidRPr="00961C55">
        <w:rPr>
          <w:i/>
        </w:rPr>
        <w:t>02</w:t>
      </w:r>
      <w:r w:rsidR="00F62F5B">
        <w:rPr>
          <w:i/>
        </w:rPr>
        <w:t>5</w:t>
      </w:r>
      <w:r w:rsidR="00F17A09">
        <w:t xml:space="preserve"> for</w:t>
      </w:r>
      <w:r w:rsidR="00F64E2F">
        <w:t xml:space="preserve"> the purposes of </w:t>
      </w:r>
      <w:r w:rsidR="00DA3882">
        <w:t>paragraph 6</w:t>
      </w:r>
      <w:r w:rsidR="008E62FB">
        <w:t>0I(8)(aa) of the Act</w:t>
      </w:r>
      <w:r w:rsidR="00F17A09">
        <w:t>, that</w:t>
      </w:r>
      <w:r w:rsidR="008E62FB">
        <w:t xml:space="preserve"> </w:t>
      </w:r>
      <w:r w:rsidRPr="00DF018D">
        <w:t>it would not be appropriate to conduct the proposed family dispute resolution.</w:t>
      </w:r>
    </w:p>
    <w:p w14:paraId="5BD6EDCB" w14:textId="1A90B956" w:rsidR="00DD7191" w:rsidRPr="00DF018D" w:rsidRDefault="00DD7191" w:rsidP="000A01A6">
      <w:pPr>
        <w:spacing w:before="180"/>
        <w:ind w:left="588" w:hanging="420"/>
        <w:jc w:val="both"/>
      </w:pPr>
      <w:r w:rsidRPr="00DF018D">
        <w:t>(c)</w:t>
      </w:r>
      <w:r w:rsidR="00BD2D49">
        <w:tab/>
      </w:r>
      <w:r w:rsidRPr="00DF018D">
        <w:t>_______________________</w:t>
      </w:r>
      <w:r w:rsidR="007D6CA2">
        <w:t>a</w:t>
      </w:r>
      <w:r w:rsidRPr="00DF018D">
        <w:t xml:space="preserve">ttended family dispute resolution with me </w:t>
      </w:r>
      <w:r w:rsidR="00DB3CD3">
        <w:t>and the other party or parties to the proceedings in relation to the issue or issues that the order would deal with</w:t>
      </w:r>
      <w:r w:rsidR="009B107E">
        <w:t xml:space="preserve">, and that </w:t>
      </w:r>
      <w:r w:rsidRPr="00DF018D">
        <w:t>all attendees made a genuine effort to resolve the issue or issues</w:t>
      </w:r>
      <w:r w:rsidR="009E0ACD">
        <w:t>.</w:t>
      </w:r>
    </w:p>
    <w:p w14:paraId="5F6D5A9D" w14:textId="64266F3F" w:rsidR="00DD7191" w:rsidRPr="00DF018D" w:rsidRDefault="00DD7191" w:rsidP="000A01A6">
      <w:pPr>
        <w:spacing w:before="180"/>
        <w:ind w:left="588" w:hanging="420"/>
        <w:jc w:val="both"/>
      </w:pPr>
      <w:r w:rsidRPr="00DF018D">
        <w:t>(d)</w:t>
      </w:r>
      <w:r w:rsidR="00BD2D49">
        <w:tab/>
      </w:r>
      <w:r w:rsidRPr="00DF018D">
        <w:t>_______________________</w:t>
      </w:r>
      <w:r w:rsidR="009E0ACD">
        <w:t>a</w:t>
      </w:r>
      <w:r w:rsidR="009E0ACD" w:rsidRPr="00DF018D">
        <w:t xml:space="preserve">ttended family dispute resolution with me </w:t>
      </w:r>
      <w:r w:rsidR="009E0ACD">
        <w:t xml:space="preserve">and the other party or parties to the proceedings in relation to the issue or issues that the order would deal with, but that </w:t>
      </w:r>
      <w:r w:rsidR="00576344" w:rsidRPr="00DF018D">
        <w:t>_______________________</w:t>
      </w:r>
      <w:r w:rsidR="00576344">
        <w:t xml:space="preserve"> (party or parties)</w:t>
      </w:r>
      <w:r w:rsidR="003D2DE6">
        <w:t xml:space="preserve"> did not make</w:t>
      </w:r>
      <w:r w:rsidR="009E0ACD">
        <w:t xml:space="preserve"> </w:t>
      </w:r>
      <w:r w:rsidR="009E0ACD" w:rsidRPr="00DF018D">
        <w:t>a genuine effort to resolve the issue or issues</w:t>
      </w:r>
      <w:r w:rsidR="009E0ACD">
        <w:t>.</w:t>
      </w:r>
    </w:p>
    <w:p w14:paraId="013A1906" w14:textId="2C51C12C" w:rsidR="00DD7191" w:rsidRPr="00DF018D" w:rsidRDefault="00DD7191" w:rsidP="000A01A6">
      <w:pPr>
        <w:spacing w:before="180"/>
        <w:ind w:left="588" w:hanging="420"/>
        <w:jc w:val="both"/>
      </w:pPr>
      <w:r w:rsidRPr="00DF018D">
        <w:t>(e)</w:t>
      </w:r>
      <w:r w:rsidR="00BD2D49">
        <w:tab/>
      </w:r>
      <w:r w:rsidRPr="00DF018D">
        <w:t>_______________________</w:t>
      </w:r>
      <w:r w:rsidR="003D2DE6">
        <w:t>b</w:t>
      </w:r>
      <w:r w:rsidRPr="00DF018D">
        <w:t xml:space="preserve">egan attending family dispute resolution with me and the other party or parties to the proceedings </w:t>
      </w:r>
      <w:r w:rsidR="00573277">
        <w:t xml:space="preserve">in relation to the issue or issues that the order would deal with, </w:t>
      </w:r>
      <w:r w:rsidRPr="00DF018D">
        <w:t xml:space="preserve">but </w:t>
      </w:r>
      <w:r w:rsidR="00573277">
        <w:t xml:space="preserve">that </w:t>
      </w:r>
      <w:r w:rsidRPr="00DF018D">
        <w:t xml:space="preserve">I consider, having regard to the matters </w:t>
      </w:r>
      <w:r w:rsidR="00DF0788">
        <w:t xml:space="preserve">prescribed </w:t>
      </w:r>
      <w:r w:rsidR="00DD5392">
        <w:t xml:space="preserve">by section </w:t>
      </w:r>
      <w:r w:rsidR="00F01144">
        <w:t>50</w:t>
      </w:r>
      <w:r w:rsidR="00DD5392">
        <w:t xml:space="preserve"> of the </w:t>
      </w:r>
      <w:r w:rsidR="00DD5392" w:rsidRPr="000A1E1A">
        <w:rPr>
          <w:i/>
        </w:rPr>
        <w:t xml:space="preserve">Family Law (Family Dispute Resolution Practitioners) </w:t>
      </w:r>
      <w:r w:rsidR="00A14F3D">
        <w:rPr>
          <w:i/>
        </w:rPr>
        <w:t>Regulations 2</w:t>
      </w:r>
      <w:r w:rsidR="00DD5392" w:rsidRPr="000A1E1A">
        <w:rPr>
          <w:i/>
        </w:rPr>
        <w:t>02</w:t>
      </w:r>
      <w:r w:rsidR="00F62F5B">
        <w:rPr>
          <w:i/>
        </w:rPr>
        <w:t>5</w:t>
      </w:r>
      <w:r w:rsidR="00DD5392">
        <w:t xml:space="preserve"> </w:t>
      </w:r>
      <w:r w:rsidR="00DF0788">
        <w:t xml:space="preserve">for the purposes of </w:t>
      </w:r>
      <w:r w:rsidR="00DA3882">
        <w:t>paragraph 6</w:t>
      </w:r>
      <w:r w:rsidR="00DF0788">
        <w:t>0I(8)(d) of the Act</w:t>
      </w:r>
      <w:r w:rsidR="00DD5392">
        <w:t>,</w:t>
      </w:r>
      <w:r w:rsidR="00DF0788">
        <w:t xml:space="preserve"> </w:t>
      </w:r>
      <w:r w:rsidRPr="00DF018D">
        <w:t>that it would not be appropriate to continue the family dispute resolution.</w:t>
      </w:r>
    </w:p>
    <w:tbl>
      <w:tblPr>
        <w:tblW w:w="5000" w:type="pct"/>
        <w:tblBorders>
          <w:bottom w:val="single" w:sz="4" w:space="0" w:color="auto"/>
          <w:insideH w:val="single" w:sz="2" w:space="0" w:color="auto"/>
        </w:tblBorders>
        <w:tblLook w:val="0000" w:firstRow="0" w:lastRow="0" w:firstColumn="0" w:lastColumn="0" w:noHBand="0" w:noVBand="0"/>
      </w:tblPr>
      <w:tblGrid>
        <w:gridCol w:w="4009"/>
        <w:gridCol w:w="4304"/>
      </w:tblGrid>
      <w:tr w:rsidR="00DD7191" w:rsidRPr="00D01F1B" w14:paraId="2A374ADD" w14:textId="77777777" w:rsidTr="00A735D7">
        <w:tc>
          <w:tcPr>
            <w:tcW w:w="2411" w:type="pct"/>
            <w:shd w:val="clear" w:color="auto" w:fill="auto"/>
          </w:tcPr>
          <w:p w14:paraId="5820561A" w14:textId="77777777" w:rsidR="00DD7191" w:rsidRPr="00DF018D" w:rsidRDefault="00DD7191" w:rsidP="008242AE">
            <w:pPr>
              <w:pStyle w:val="Tabletext"/>
              <w:spacing w:before="360"/>
            </w:pPr>
            <w:bookmarkStart w:id="78" w:name="CB_S5P22L23C24"/>
          </w:p>
        </w:tc>
        <w:tc>
          <w:tcPr>
            <w:tcW w:w="2589" w:type="pct"/>
            <w:shd w:val="clear" w:color="auto" w:fill="auto"/>
          </w:tcPr>
          <w:p w14:paraId="6B941004" w14:textId="77777777" w:rsidR="00DD7191" w:rsidRPr="00DF018D" w:rsidRDefault="00DD7191" w:rsidP="008242AE">
            <w:pPr>
              <w:pStyle w:val="Tabletext"/>
              <w:spacing w:before="360"/>
            </w:pPr>
            <w:r w:rsidRPr="00DF018D">
              <w:t>Signature</w:t>
            </w:r>
          </w:p>
        </w:tc>
      </w:tr>
      <w:tr w:rsidR="00DD7191" w:rsidRPr="00D01F1B" w14:paraId="1DC0C88C" w14:textId="77777777" w:rsidTr="00A735D7">
        <w:tc>
          <w:tcPr>
            <w:tcW w:w="2411" w:type="pct"/>
            <w:shd w:val="clear" w:color="auto" w:fill="auto"/>
          </w:tcPr>
          <w:p w14:paraId="263FB8DC" w14:textId="77777777" w:rsidR="00DD7191" w:rsidRPr="00DF018D" w:rsidRDefault="00DD7191" w:rsidP="004973A2">
            <w:pPr>
              <w:pStyle w:val="Tabletext"/>
              <w:spacing w:before="120"/>
            </w:pPr>
          </w:p>
        </w:tc>
        <w:tc>
          <w:tcPr>
            <w:tcW w:w="2589" w:type="pct"/>
            <w:shd w:val="clear" w:color="auto" w:fill="auto"/>
          </w:tcPr>
          <w:p w14:paraId="75A388B7" w14:textId="77777777" w:rsidR="00DD7191" w:rsidRPr="00DF018D" w:rsidRDefault="00DD7191" w:rsidP="004973A2">
            <w:pPr>
              <w:pStyle w:val="Tabletext"/>
              <w:spacing w:before="120"/>
            </w:pPr>
            <w:r w:rsidRPr="00DF018D">
              <w:t>Registration number</w:t>
            </w:r>
          </w:p>
        </w:tc>
      </w:tr>
      <w:tr w:rsidR="00DD7191" w:rsidRPr="00D01F1B" w14:paraId="6952C40F" w14:textId="77777777" w:rsidTr="00A735D7">
        <w:tc>
          <w:tcPr>
            <w:tcW w:w="2411" w:type="pct"/>
            <w:shd w:val="clear" w:color="auto" w:fill="auto"/>
          </w:tcPr>
          <w:p w14:paraId="07DA6447" w14:textId="77777777" w:rsidR="00DD7191" w:rsidRPr="00DF018D" w:rsidRDefault="00DD7191" w:rsidP="004973A2">
            <w:pPr>
              <w:pStyle w:val="Tabletext"/>
              <w:spacing w:before="120"/>
            </w:pPr>
          </w:p>
        </w:tc>
        <w:tc>
          <w:tcPr>
            <w:tcW w:w="2589" w:type="pct"/>
            <w:shd w:val="clear" w:color="auto" w:fill="auto"/>
          </w:tcPr>
          <w:p w14:paraId="60459ADC" w14:textId="77777777" w:rsidR="00DD7191" w:rsidRPr="00DF018D" w:rsidRDefault="00DD7191" w:rsidP="004973A2">
            <w:pPr>
              <w:pStyle w:val="Tabletext"/>
              <w:spacing w:before="120"/>
            </w:pPr>
            <w:r w:rsidRPr="00DF018D">
              <w:t>Organisation, if applicable</w:t>
            </w:r>
          </w:p>
        </w:tc>
      </w:tr>
      <w:tr w:rsidR="00DD7191" w:rsidRPr="00D01F1B" w14:paraId="18A5A739" w14:textId="77777777" w:rsidTr="00A735D7">
        <w:tc>
          <w:tcPr>
            <w:tcW w:w="2411" w:type="pct"/>
            <w:shd w:val="clear" w:color="auto" w:fill="auto"/>
          </w:tcPr>
          <w:p w14:paraId="273860FF" w14:textId="77777777" w:rsidR="00DD7191" w:rsidRPr="00DF018D" w:rsidRDefault="00DD7191" w:rsidP="004973A2">
            <w:pPr>
              <w:pStyle w:val="Tabletext"/>
              <w:spacing w:before="120"/>
            </w:pPr>
          </w:p>
        </w:tc>
        <w:tc>
          <w:tcPr>
            <w:tcW w:w="2589" w:type="pct"/>
            <w:shd w:val="clear" w:color="auto" w:fill="auto"/>
          </w:tcPr>
          <w:p w14:paraId="38EDDF8B" w14:textId="77777777" w:rsidR="00DD7191" w:rsidRPr="00DF018D" w:rsidRDefault="00DD7191" w:rsidP="004973A2">
            <w:pPr>
              <w:pStyle w:val="Tabletext"/>
              <w:spacing w:before="120"/>
            </w:pPr>
            <w:r w:rsidRPr="00DF018D">
              <w:t>Date of certificate</w:t>
            </w:r>
          </w:p>
        </w:tc>
      </w:tr>
      <w:tr w:rsidR="00DD7191" w:rsidRPr="00D01F1B" w14:paraId="0D830141" w14:textId="77777777" w:rsidTr="00A735D7">
        <w:tc>
          <w:tcPr>
            <w:tcW w:w="2411" w:type="pct"/>
            <w:shd w:val="clear" w:color="auto" w:fill="auto"/>
          </w:tcPr>
          <w:p w14:paraId="260CF360" w14:textId="77777777" w:rsidR="00DD7191" w:rsidRPr="00DF018D" w:rsidRDefault="00DD7191" w:rsidP="004973A2">
            <w:pPr>
              <w:pStyle w:val="Tabletext"/>
              <w:spacing w:before="120"/>
            </w:pPr>
          </w:p>
        </w:tc>
        <w:tc>
          <w:tcPr>
            <w:tcW w:w="2589" w:type="pct"/>
            <w:shd w:val="clear" w:color="auto" w:fill="auto"/>
          </w:tcPr>
          <w:p w14:paraId="59E17028" w14:textId="77777777" w:rsidR="005E3165" w:rsidRDefault="005E3165" w:rsidP="004973A2">
            <w:pPr>
              <w:pStyle w:val="Tabletext"/>
              <w:spacing w:before="120"/>
            </w:pPr>
            <w:r>
              <w:t>Date of last attempted attendance at family dispute resolution (for (a) or (b))</w:t>
            </w:r>
          </w:p>
          <w:p w14:paraId="389896E8" w14:textId="77777777" w:rsidR="005E3165" w:rsidRDefault="005E3165" w:rsidP="004973A2">
            <w:pPr>
              <w:pStyle w:val="Tabletext"/>
              <w:spacing w:before="120"/>
            </w:pPr>
            <w:r>
              <w:t>OR</w:t>
            </w:r>
          </w:p>
          <w:p w14:paraId="50E21D18" w14:textId="77777777" w:rsidR="00DD7191" w:rsidRPr="00DF018D" w:rsidRDefault="005E3165" w:rsidP="004973A2">
            <w:pPr>
              <w:pStyle w:val="Tabletext"/>
              <w:spacing w:before="120"/>
            </w:pPr>
            <w:r>
              <w:t>Date of last attendance at family dispute resolution (for (c), (d) or (e))</w:t>
            </w:r>
          </w:p>
        </w:tc>
      </w:tr>
      <w:bookmarkEnd w:id="78"/>
    </w:tbl>
    <w:p w14:paraId="75D3E4CA" w14:textId="77777777" w:rsidR="008F25E6" w:rsidRPr="004F34D7" w:rsidRDefault="008F25E6" w:rsidP="00F90B6A">
      <w:pPr>
        <w:sectPr w:rsidR="008F25E6" w:rsidRPr="004F34D7" w:rsidSect="00E977EF">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08"/>
          <w:docGrid w:linePitch="360"/>
        </w:sectPr>
      </w:pPr>
    </w:p>
    <w:p w14:paraId="5CFD12D7" w14:textId="77777777" w:rsidR="00A44255" w:rsidRDefault="008871F0" w:rsidP="00A44255">
      <w:pPr>
        <w:pStyle w:val="ActHead6"/>
      </w:pPr>
      <w:bookmarkStart w:id="79" w:name="_Toc189121988"/>
      <w:r w:rsidRPr="00805AFE">
        <w:rPr>
          <w:rStyle w:val="CharAmSchNo"/>
        </w:rPr>
        <w:lastRenderedPageBreak/>
        <w:t>Schedule 2</w:t>
      </w:r>
      <w:r w:rsidR="00A44255">
        <w:t>—</w:t>
      </w:r>
      <w:r w:rsidR="008222B9" w:rsidRPr="00805AFE">
        <w:rPr>
          <w:rStyle w:val="CharAmSchText"/>
        </w:rPr>
        <w:t>Repeal</w:t>
      </w:r>
      <w:r w:rsidR="00A44255" w:rsidRPr="00805AFE">
        <w:rPr>
          <w:rStyle w:val="CharAmSchText"/>
        </w:rPr>
        <w:t>s</w:t>
      </w:r>
      <w:bookmarkEnd w:id="79"/>
    </w:p>
    <w:p w14:paraId="73C8ACE0" w14:textId="77777777" w:rsidR="00A44255" w:rsidRPr="00805AFE" w:rsidRDefault="00A44255">
      <w:pPr>
        <w:pStyle w:val="Header"/>
      </w:pPr>
      <w:r w:rsidRPr="00805AFE">
        <w:rPr>
          <w:rStyle w:val="CharAmPartNo"/>
        </w:rPr>
        <w:t xml:space="preserve"> </w:t>
      </w:r>
      <w:r w:rsidRPr="00805AFE">
        <w:rPr>
          <w:rStyle w:val="CharAmPartText"/>
        </w:rPr>
        <w:t xml:space="preserve"> </w:t>
      </w:r>
    </w:p>
    <w:p w14:paraId="749D075B" w14:textId="6E1F339B" w:rsidR="008871F0" w:rsidRDefault="008871F0" w:rsidP="008871F0">
      <w:pPr>
        <w:pStyle w:val="ActHead9"/>
      </w:pPr>
      <w:bookmarkStart w:id="80" w:name="_Toc189121989"/>
      <w:r w:rsidRPr="007F2A92">
        <w:t xml:space="preserve">Family Law (Family Dispute Resolution Practitioners) </w:t>
      </w:r>
      <w:r w:rsidR="00A14F3D">
        <w:t>Regulations 2</w:t>
      </w:r>
      <w:r w:rsidRPr="007F2A92">
        <w:t>008</w:t>
      </w:r>
      <w:bookmarkEnd w:id="80"/>
    </w:p>
    <w:p w14:paraId="4730232C" w14:textId="77777777" w:rsidR="00A44255" w:rsidRDefault="00A44255" w:rsidP="008871F0">
      <w:pPr>
        <w:pStyle w:val="ItemHead"/>
      </w:pPr>
      <w:proofErr w:type="gramStart"/>
      <w:r>
        <w:t xml:space="preserve">1  </w:t>
      </w:r>
      <w:r w:rsidR="00270080">
        <w:t>The</w:t>
      </w:r>
      <w:proofErr w:type="gramEnd"/>
      <w:r w:rsidR="00270080">
        <w:t xml:space="preserve"> whole of the instrument</w:t>
      </w:r>
    </w:p>
    <w:p w14:paraId="1CC2253B" w14:textId="77777777" w:rsidR="008871F0" w:rsidRPr="008871F0" w:rsidRDefault="008871F0" w:rsidP="008871F0">
      <w:pPr>
        <w:pStyle w:val="Item"/>
      </w:pPr>
      <w:r>
        <w:t>Repeal the instrume</w:t>
      </w:r>
      <w:r w:rsidR="00270080">
        <w:t>nt</w:t>
      </w:r>
      <w:r>
        <w:t>.</w:t>
      </w:r>
    </w:p>
    <w:p w14:paraId="5F1AFE88" w14:textId="77777777" w:rsidR="00530523" w:rsidRDefault="00530523" w:rsidP="008871F0">
      <w:pPr>
        <w:rPr>
          <w:b/>
          <w:i/>
        </w:rPr>
      </w:pPr>
    </w:p>
    <w:p w14:paraId="29A386CB" w14:textId="77777777" w:rsidR="00F90B6A" w:rsidRPr="004E4351" w:rsidRDefault="00F90B6A" w:rsidP="00F90B6A">
      <w:pPr>
        <w:sectPr w:rsidR="00F90B6A" w:rsidRPr="004E4351" w:rsidSect="00E977EF">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p>
    <w:p w14:paraId="0176D5FE" w14:textId="77777777" w:rsidR="00DD7191" w:rsidRDefault="00DD7191" w:rsidP="00530523"/>
    <w:p w14:paraId="32F7060F" w14:textId="77777777" w:rsidR="006E4FC2" w:rsidRDefault="006E4FC2" w:rsidP="006E4FC2"/>
    <w:p w14:paraId="3AC57C21" w14:textId="77777777" w:rsidR="00F87CEB" w:rsidRPr="008871F0" w:rsidRDefault="00F87CEB" w:rsidP="00F87CEB"/>
    <w:sectPr w:rsidR="00F87CEB" w:rsidRPr="008871F0" w:rsidSect="00E977EF">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97C9" w14:textId="77777777" w:rsidR="00051C69" w:rsidRDefault="00051C69" w:rsidP="00715914">
      <w:pPr>
        <w:spacing w:line="240" w:lineRule="auto"/>
      </w:pPr>
      <w:r>
        <w:separator/>
      </w:r>
    </w:p>
  </w:endnote>
  <w:endnote w:type="continuationSeparator" w:id="0">
    <w:p w14:paraId="140BD775" w14:textId="77777777" w:rsidR="00051C69" w:rsidRDefault="00051C6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AF91" w14:textId="621055A1" w:rsidR="00CE2EA3" w:rsidRPr="00E977EF" w:rsidRDefault="00CE2EA3" w:rsidP="00E977EF">
    <w:pPr>
      <w:pStyle w:val="Footer"/>
      <w:rPr>
        <w:i/>
        <w:sz w:val="18"/>
      </w:rPr>
    </w:pPr>
    <w:r w:rsidRPr="00E977EF">
      <w:rPr>
        <w:i/>
        <w:sz w:val="18"/>
      </w:rPr>
      <w:t>OPC66196 - B</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4B11" w14:textId="77777777" w:rsidR="00CE2EA3" w:rsidRPr="00E33C1C" w:rsidRDefault="00CE2EA3" w:rsidP="00F90B6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CE2EA3" w14:paraId="6DDFDCBB" w14:textId="77777777" w:rsidTr="00F90B6A">
      <w:tc>
        <w:tcPr>
          <w:tcW w:w="1384" w:type="dxa"/>
          <w:tcBorders>
            <w:top w:val="nil"/>
            <w:left w:val="nil"/>
            <w:bottom w:val="nil"/>
            <w:right w:val="nil"/>
          </w:tcBorders>
        </w:tcPr>
        <w:p w14:paraId="060A9642" w14:textId="77777777" w:rsidR="00CE2EA3" w:rsidRDefault="00CE2EA3" w:rsidP="00F90B6A">
          <w:pPr>
            <w:spacing w:line="0" w:lineRule="atLeast"/>
            <w:rPr>
              <w:sz w:val="18"/>
            </w:rPr>
          </w:pPr>
        </w:p>
      </w:tc>
      <w:tc>
        <w:tcPr>
          <w:tcW w:w="6379" w:type="dxa"/>
          <w:tcBorders>
            <w:top w:val="nil"/>
            <w:left w:val="nil"/>
            <w:bottom w:val="nil"/>
            <w:right w:val="nil"/>
          </w:tcBorders>
        </w:tcPr>
        <w:p w14:paraId="5F33159A" w14:textId="01435734" w:rsidR="00CE2EA3" w:rsidRDefault="00CE2EA3" w:rsidP="00F90B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709" w:type="dxa"/>
          <w:tcBorders>
            <w:top w:val="nil"/>
            <w:left w:val="nil"/>
            <w:bottom w:val="nil"/>
            <w:right w:val="nil"/>
          </w:tcBorders>
        </w:tcPr>
        <w:p w14:paraId="45D0948E" w14:textId="77777777" w:rsidR="00CE2EA3" w:rsidRDefault="00CE2EA3" w:rsidP="00F90B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D1246F4" w14:textId="3F2AFEAC" w:rsidR="00CE2EA3" w:rsidRPr="00E977EF" w:rsidRDefault="00CE2EA3" w:rsidP="00E977EF">
    <w:pPr>
      <w:rPr>
        <w:rFonts w:cs="Times New Roman"/>
        <w:i/>
        <w:sz w:val="18"/>
      </w:rPr>
    </w:pPr>
    <w:r w:rsidRPr="00E977EF">
      <w:rPr>
        <w:rFonts w:cs="Times New Roman"/>
        <w:i/>
        <w:sz w:val="18"/>
      </w:rPr>
      <w:t>OPC66196 - B</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CCD15" w14:textId="77777777" w:rsidR="00CE2EA3" w:rsidRPr="00E33C1C" w:rsidRDefault="00CE2EA3" w:rsidP="00F90B6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2EA3" w14:paraId="27A30341" w14:textId="77777777" w:rsidTr="00F90B6A">
      <w:tc>
        <w:tcPr>
          <w:tcW w:w="1384" w:type="dxa"/>
          <w:tcBorders>
            <w:top w:val="nil"/>
            <w:left w:val="nil"/>
            <w:bottom w:val="nil"/>
            <w:right w:val="nil"/>
          </w:tcBorders>
        </w:tcPr>
        <w:p w14:paraId="536465BC" w14:textId="77777777" w:rsidR="00CE2EA3" w:rsidRDefault="00CE2EA3" w:rsidP="00F90B6A">
          <w:pPr>
            <w:spacing w:line="0" w:lineRule="atLeast"/>
            <w:rPr>
              <w:sz w:val="18"/>
            </w:rPr>
          </w:pPr>
        </w:p>
      </w:tc>
      <w:tc>
        <w:tcPr>
          <w:tcW w:w="6379" w:type="dxa"/>
          <w:tcBorders>
            <w:top w:val="nil"/>
            <w:left w:val="nil"/>
            <w:bottom w:val="nil"/>
            <w:right w:val="nil"/>
          </w:tcBorders>
        </w:tcPr>
        <w:p w14:paraId="4D9FC599" w14:textId="17E57926" w:rsidR="00CE2EA3" w:rsidRDefault="00CE2EA3" w:rsidP="00F90B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709" w:type="dxa"/>
          <w:tcBorders>
            <w:top w:val="nil"/>
            <w:left w:val="nil"/>
            <w:bottom w:val="nil"/>
            <w:right w:val="nil"/>
          </w:tcBorders>
        </w:tcPr>
        <w:p w14:paraId="056C526E" w14:textId="77777777" w:rsidR="00CE2EA3" w:rsidRDefault="00CE2EA3" w:rsidP="00F90B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698A559" w14:textId="6F78E3EC" w:rsidR="00CE2EA3" w:rsidRPr="00E977EF" w:rsidRDefault="00CE2EA3" w:rsidP="00E977EF">
    <w:pPr>
      <w:rPr>
        <w:rFonts w:cs="Times New Roman"/>
        <w:i/>
        <w:sz w:val="18"/>
      </w:rPr>
    </w:pPr>
    <w:r w:rsidRPr="00E977EF">
      <w:rPr>
        <w:rFonts w:cs="Times New Roman"/>
        <w:i/>
        <w:sz w:val="18"/>
      </w:rPr>
      <w:t>OPC66196 -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EC149" w14:textId="77777777" w:rsidR="00CE2EA3" w:rsidRPr="00EF5531" w:rsidRDefault="00CE2EA3" w:rsidP="00F90B6A">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E2EA3" w14:paraId="2BFCE509" w14:textId="77777777" w:rsidTr="004B4BF7">
      <w:tc>
        <w:tcPr>
          <w:tcW w:w="709" w:type="dxa"/>
          <w:tcBorders>
            <w:top w:val="nil"/>
            <w:left w:val="nil"/>
            <w:bottom w:val="nil"/>
            <w:right w:val="nil"/>
          </w:tcBorders>
        </w:tcPr>
        <w:p w14:paraId="76A9F046" w14:textId="77777777" w:rsidR="00CE2EA3" w:rsidRDefault="00CE2EA3" w:rsidP="00F90B6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073ADB4" w14:textId="25471782" w:rsidR="00CE2EA3" w:rsidRDefault="00CE2EA3" w:rsidP="00F90B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1384" w:type="dxa"/>
          <w:tcBorders>
            <w:top w:val="nil"/>
            <w:left w:val="nil"/>
            <w:bottom w:val="nil"/>
            <w:right w:val="nil"/>
          </w:tcBorders>
        </w:tcPr>
        <w:p w14:paraId="20DBD165" w14:textId="77777777" w:rsidR="00CE2EA3" w:rsidRDefault="00CE2EA3" w:rsidP="00F90B6A">
          <w:pPr>
            <w:spacing w:line="0" w:lineRule="atLeast"/>
            <w:jc w:val="right"/>
            <w:rPr>
              <w:sz w:val="18"/>
            </w:rPr>
          </w:pPr>
        </w:p>
      </w:tc>
    </w:tr>
  </w:tbl>
  <w:p w14:paraId="5DC53F17" w14:textId="0B05A570" w:rsidR="00CE2EA3" w:rsidRPr="00E977EF" w:rsidRDefault="00CE2EA3" w:rsidP="00E977EF">
    <w:pPr>
      <w:rPr>
        <w:rFonts w:cs="Times New Roman"/>
        <w:i/>
        <w:sz w:val="18"/>
      </w:rPr>
    </w:pPr>
    <w:r w:rsidRPr="00E977EF">
      <w:rPr>
        <w:rFonts w:cs="Times New Roman"/>
        <w:i/>
        <w:sz w:val="18"/>
      </w:rPr>
      <w:t>OPC66196 - 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5987" w14:textId="77777777" w:rsidR="00CE2EA3" w:rsidRPr="00A41F52" w:rsidRDefault="00CE2EA3" w:rsidP="00F90B6A">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CE2EA3" w14:paraId="6931D009" w14:textId="77777777" w:rsidTr="00F90B6A">
      <w:tc>
        <w:tcPr>
          <w:tcW w:w="1384" w:type="dxa"/>
          <w:tcBorders>
            <w:top w:val="nil"/>
            <w:left w:val="nil"/>
            <w:bottom w:val="nil"/>
            <w:right w:val="nil"/>
          </w:tcBorders>
        </w:tcPr>
        <w:p w14:paraId="500F4D69" w14:textId="77777777" w:rsidR="00CE2EA3" w:rsidRDefault="00CE2EA3" w:rsidP="00F90B6A">
          <w:pPr>
            <w:spacing w:line="0" w:lineRule="atLeast"/>
            <w:rPr>
              <w:sz w:val="18"/>
            </w:rPr>
          </w:pPr>
        </w:p>
      </w:tc>
      <w:tc>
        <w:tcPr>
          <w:tcW w:w="6379" w:type="dxa"/>
          <w:tcBorders>
            <w:top w:val="nil"/>
            <w:left w:val="nil"/>
            <w:bottom w:val="nil"/>
            <w:right w:val="nil"/>
          </w:tcBorders>
        </w:tcPr>
        <w:p w14:paraId="761985EA" w14:textId="2758C5FA" w:rsidR="00CE2EA3" w:rsidRDefault="00CE2EA3" w:rsidP="00F90B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709" w:type="dxa"/>
          <w:tcBorders>
            <w:top w:val="nil"/>
            <w:left w:val="nil"/>
            <w:bottom w:val="nil"/>
            <w:right w:val="nil"/>
          </w:tcBorders>
        </w:tcPr>
        <w:p w14:paraId="4C335ADE" w14:textId="77777777" w:rsidR="00CE2EA3" w:rsidRDefault="00CE2EA3" w:rsidP="00F90B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E4514D3" w14:textId="4BEC6EB1" w:rsidR="00CE2EA3" w:rsidRPr="00E977EF" w:rsidRDefault="00CE2EA3" w:rsidP="00E977EF">
    <w:pPr>
      <w:rPr>
        <w:rFonts w:cs="Times New Roman"/>
        <w:i/>
        <w:sz w:val="18"/>
      </w:rPr>
    </w:pPr>
    <w:r w:rsidRPr="00E977EF">
      <w:rPr>
        <w:rFonts w:cs="Times New Roman"/>
        <w:i/>
        <w:sz w:val="18"/>
      </w:rPr>
      <w:t>OPC66196 - 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816E2" w14:textId="77777777" w:rsidR="00CE2EA3" w:rsidRPr="00E33C1C" w:rsidRDefault="00CE2EA3" w:rsidP="00F90B6A">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2EA3" w14:paraId="245307A7" w14:textId="77777777" w:rsidTr="00F90B6A">
      <w:tc>
        <w:tcPr>
          <w:tcW w:w="1384" w:type="dxa"/>
          <w:tcBorders>
            <w:top w:val="nil"/>
            <w:left w:val="nil"/>
            <w:bottom w:val="nil"/>
            <w:right w:val="nil"/>
          </w:tcBorders>
        </w:tcPr>
        <w:p w14:paraId="1C22B259" w14:textId="77777777" w:rsidR="00CE2EA3" w:rsidRDefault="00CE2EA3" w:rsidP="00F90B6A">
          <w:pPr>
            <w:spacing w:line="0" w:lineRule="atLeast"/>
            <w:rPr>
              <w:sz w:val="18"/>
            </w:rPr>
          </w:pPr>
        </w:p>
      </w:tc>
      <w:tc>
        <w:tcPr>
          <w:tcW w:w="6379" w:type="dxa"/>
          <w:tcBorders>
            <w:top w:val="nil"/>
            <w:left w:val="nil"/>
            <w:bottom w:val="nil"/>
            <w:right w:val="nil"/>
          </w:tcBorders>
        </w:tcPr>
        <w:p w14:paraId="7A20B66D" w14:textId="5B31FBEE" w:rsidR="00CE2EA3" w:rsidRDefault="00CE2EA3" w:rsidP="00F90B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709" w:type="dxa"/>
          <w:tcBorders>
            <w:top w:val="nil"/>
            <w:left w:val="nil"/>
            <w:bottom w:val="nil"/>
            <w:right w:val="nil"/>
          </w:tcBorders>
        </w:tcPr>
        <w:p w14:paraId="54037958" w14:textId="77777777" w:rsidR="00CE2EA3" w:rsidRDefault="00CE2EA3" w:rsidP="00F90B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0A7E592" w14:textId="485F4C79" w:rsidR="00CE2EA3" w:rsidRPr="00E977EF" w:rsidRDefault="00CE2EA3" w:rsidP="00E977EF">
    <w:pPr>
      <w:rPr>
        <w:rFonts w:cs="Times New Roman"/>
        <w:i/>
        <w:sz w:val="18"/>
      </w:rPr>
    </w:pPr>
    <w:r w:rsidRPr="00E977EF">
      <w:rPr>
        <w:rFonts w:cs="Times New Roman"/>
        <w:i/>
        <w:sz w:val="18"/>
      </w:rPr>
      <w:t>OPC66196 - 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2C69" w14:textId="77777777" w:rsidR="00CE2EA3" w:rsidRPr="00E33C1C" w:rsidRDefault="00CE2EA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E2EA3" w14:paraId="4A0C2869" w14:textId="77777777" w:rsidTr="004B4BF7">
      <w:tc>
        <w:tcPr>
          <w:tcW w:w="709" w:type="dxa"/>
          <w:tcBorders>
            <w:top w:val="nil"/>
            <w:left w:val="nil"/>
            <w:bottom w:val="nil"/>
            <w:right w:val="nil"/>
          </w:tcBorders>
        </w:tcPr>
        <w:p w14:paraId="22B4ACF6" w14:textId="77777777" w:rsidR="00CE2EA3" w:rsidRDefault="00CE2EA3" w:rsidP="00CE2E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085C13BD" w14:textId="4B4159B4" w:rsidR="00CE2EA3" w:rsidRDefault="00CE2EA3" w:rsidP="00CE2E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1384" w:type="dxa"/>
          <w:tcBorders>
            <w:top w:val="nil"/>
            <w:left w:val="nil"/>
            <w:bottom w:val="nil"/>
            <w:right w:val="nil"/>
          </w:tcBorders>
        </w:tcPr>
        <w:p w14:paraId="4F6E003E" w14:textId="77777777" w:rsidR="00CE2EA3" w:rsidRDefault="00CE2EA3" w:rsidP="00CE2EA3">
          <w:pPr>
            <w:spacing w:line="0" w:lineRule="atLeast"/>
            <w:jc w:val="right"/>
            <w:rPr>
              <w:sz w:val="18"/>
            </w:rPr>
          </w:pPr>
        </w:p>
      </w:tc>
    </w:tr>
  </w:tbl>
  <w:p w14:paraId="4B92845E" w14:textId="15D44D47" w:rsidR="00CE2EA3" w:rsidRPr="00E977EF" w:rsidRDefault="00CE2EA3" w:rsidP="00E977EF">
    <w:pPr>
      <w:rPr>
        <w:rFonts w:cs="Times New Roman"/>
        <w:i/>
        <w:sz w:val="18"/>
      </w:rPr>
    </w:pPr>
    <w:r w:rsidRPr="00E977EF">
      <w:rPr>
        <w:rFonts w:cs="Times New Roman"/>
        <w:i/>
        <w:sz w:val="18"/>
      </w:rPr>
      <w:t>OPC66196 - 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F646" w14:textId="77777777" w:rsidR="00CE2EA3" w:rsidRPr="00E33C1C" w:rsidRDefault="00CE2EA3"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2EA3" w14:paraId="09B878C1" w14:textId="77777777" w:rsidTr="00CE2EA3">
      <w:tc>
        <w:tcPr>
          <w:tcW w:w="1384" w:type="dxa"/>
          <w:tcBorders>
            <w:top w:val="nil"/>
            <w:left w:val="nil"/>
            <w:bottom w:val="nil"/>
            <w:right w:val="nil"/>
          </w:tcBorders>
        </w:tcPr>
        <w:p w14:paraId="544EB648" w14:textId="77777777" w:rsidR="00CE2EA3" w:rsidRDefault="00CE2EA3" w:rsidP="00CE2EA3">
          <w:pPr>
            <w:spacing w:line="0" w:lineRule="atLeast"/>
            <w:rPr>
              <w:sz w:val="18"/>
            </w:rPr>
          </w:pPr>
        </w:p>
      </w:tc>
      <w:tc>
        <w:tcPr>
          <w:tcW w:w="6379" w:type="dxa"/>
          <w:tcBorders>
            <w:top w:val="nil"/>
            <w:left w:val="nil"/>
            <w:bottom w:val="nil"/>
            <w:right w:val="nil"/>
          </w:tcBorders>
        </w:tcPr>
        <w:p w14:paraId="6AB3B7FD" w14:textId="1D5EF70F" w:rsidR="00CE2EA3" w:rsidRDefault="00CE2EA3" w:rsidP="00CE2E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709" w:type="dxa"/>
          <w:tcBorders>
            <w:top w:val="nil"/>
            <w:left w:val="nil"/>
            <w:bottom w:val="nil"/>
            <w:right w:val="nil"/>
          </w:tcBorders>
        </w:tcPr>
        <w:p w14:paraId="0BA6668A" w14:textId="77777777" w:rsidR="00CE2EA3" w:rsidRDefault="00CE2EA3" w:rsidP="00CE2E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DEB8262" w14:textId="72A8673E" w:rsidR="00CE2EA3" w:rsidRPr="00E977EF" w:rsidRDefault="00CE2EA3" w:rsidP="00E977EF">
    <w:pPr>
      <w:rPr>
        <w:rFonts w:cs="Times New Roman"/>
        <w:i/>
        <w:sz w:val="18"/>
      </w:rPr>
    </w:pPr>
    <w:r w:rsidRPr="00E977EF">
      <w:rPr>
        <w:rFonts w:cs="Times New Roman"/>
        <w:i/>
        <w:sz w:val="18"/>
      </w:rPr>
      <w:t>OPC66196 - 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E6D3" w14:textId="77777777" w:rsidR="00CE2EA3" w:rsidRDefault="00CE2EA3">
    <w:pPr>
      <w:pBdr>
        <w:top w:val="single" w:sz="6" w:space="1" w:color="auto"/>
      </w:pBdr>
      <w:rPr>
        <w:sz w:val="18"/>
      </w:rPr>
    </w:pPr>
  </w:p>
  <w:p w14:paraId="4A520A9D" w14:textId="29165EE7" w:rsidR="00CE2EA3" w:rsidRDefault="00CE2EA3">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Family Law (Family Dispute Resolution Practitioners) Regulations 2025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486DFA55" w14:textId="7145978F" w:rsidR="00CE2EA3" w:rsidRPr="00E977EF" w:rsidRDefault="00CE2EA3" w:rsidP="00E977EF">
    <w:pPr>
      <w:rPr>
        <w:rFonts w:cs="Times New Roman"/>
        <w:i/>
        <w:sz w:val="18"/>
      </w:rPr>
    </w:pPr>
    <w:r w:rsidRPr="00E977EF">
      <w:rPr>
        <w:rFonts w:cs="Times New Roman"/>
        <w:i/>
        <w:sz w:val="18"/>
      </w:rPr>
      <w:t>OPC66196 -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B1F6D" w14:textId="77777777" w:rsidR="00CE2EA3" w:rsidRDefault="00CE2EA3" w:rsidP="007500C8">
    <w:pPr>
      <w:pStyle w:val="Footer"/>
    </w:pPr>
  </w:p>
  <w:p w14:paraId="008197DA" w14:textId="5F33C3E2" w:rsidR="00CE2EA3" w:rsidRPr="00E977EF" w:rsidRDefault="00CE2EA3" w:rsidP="00E977EF">
    <w:pPr>
      <w:pStyle w:val="Footer"/>
      <w:rPr>
        <w:i/>
        <w:sz w:val="18"/>
      </w:rPr>
    </w:pPr>
    <w:r w:rsidRPr="00E977EF">
      <w:rPr>
        <w:i/>
        <w:sz w:val="18"/>
      </w:rPr>
      <w:t>OPC66196 -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53E8" w14:textId="636F903E" w:rsidR="00CE2EA3" w:rsidRPr="00E977EF" w:rsidRDefault="00CE2EA3" w:rsidP="00E977EF">
    <w:pPr>
      <w:pStyle w:val="Footer"/>
      <w:tabs>
        <w:tab w:val="clear" w:pos="4153"/>
        <w:tab w:val="clear" w:pos="8306"/>
        <w:tab w:val="center" w:pos="4150"/>
        <w:tab w:val="right" w:pos="8307"/>
      </w:tabs>
      <w:spacing w:before="120"/>
      <w:rPr>
        <w:i/>
        <w:sz w:val="18"/>
      </w:rPr>
    </w:pPr>
    <w:r w:rsidRPr="00E977EF">
      <w:rPr>
        <w:i/>
        <w:sz w:val="18"/>
      </w:rPr>
      <w:t>OPC66196 -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DA7B" w14:textId="77777777" w:rsidR="00CE2EA3" w:rsidRPr="00E33C1C" w:rsidRDefault="00CE2EA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E2EA3" w14:paraId="35787300" w14:textId="77777777" w:rsidTr="004B4BF7">
      <w:tc>
        <w:tcPr>
          <w:tcW w:w="709" w:type="dxa"/>
          <w:tcBorders>
            <w:top w:val="nil"/>
            <w:left w:val="nil"/>
            <w:bottom w:val="nil"/>
            <w:right w:val="nil"/>
          </w:tcBorders>
        </w:tcPr>
        <w:p w14:paraId="2BB869D1" w14:textId="77777777" w:rsidR="00CE2EA3" w:rsidRDefault="00CE2EA3" w:rsidP="00CE2E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CC03531" w14:textId="3313BFC0" w:rsidR="00CE2EA3" w:rsidRDefault="00CE2EA3" w:rsidP="00CE2E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1384" w:type="dxa"/>
          <w:tcBorders>
            <w:top w:val="nil"/>
            <w:left w:val="nil"/>
            <w:bottom w:val="nil"/>
            <w:right w:val="nil"/>
          </w:tcBorders>
        </w:tcPr>
        <w:p w14:paraId="54C57077" w14:textId="77777777" w:rsidR="00CE2EA3" w:rsidRDefault="00CE2EA3" w:rsidP="00CE2EA3">
          <w:pPr>
            <w:spacing w:line="0" w:lineRule="atLeast"/>
            <w:jc w:val="right"/>
            <w:rPr>
              <w:sz w:val="18"/>
            </w:rPr>
          </w:pPr>
        </w:p>
      </w:tc>
    </w:tr>
  </w:tbl>
  <w:p w14:paraId="0CEE7CE4" w14:textId="49FD73C3" w:rsidR="00CE2EA3" w:rsidRPr="00E977EF" w:rsidRDefault="00CE2EA3" w:rsidP="00E977EF">
    <w:pPr>
      <w:rPr>
        <w:rFonts w:cs="Times New Roman"/>
        <w:i/>
        <w:sz w:val="18"/>
      </w:rPr>
    </w:pPr>
    <w:r w:rsidRPr="00E977EF">
      <w:rPr>
        <w:rFonts w:cs="Times New Roman"/>
        <w:i/>
        <w:sz w:val="18"/>
      </w:rPr>
      <w:t>OPC66196 -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B5C9" w14:textId="77777777" w:rsidR="00CE2EA3" w:rsidRPr="00E33C1C" w:rsidRDefault="00CE2EA3"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E2EA3" w14:paraId="69FFE6EC" w14:textId="77777777" w:rsidTr="00B33709">
      <w:tc>
        <w:tcPr>
          <w:tcW w:w="1383" w:type="dxa"/>
          <w:tcBorders>
            <w:top w:val="nil"/>
            <w:left w:val="nil"/>
            <w:bottom w:val="nil"/>
            <w:right w:val="nil"/>
          </w:tcBorders>
        </w:tcPr>
        <w:p w14:paraId="51BC9A17" w14:textId="77777777" w:rsidR="00CE2EA3" w:rsidRDefault="00CE2EA3" w:rsidP="00CE2EA3">
          <w:pPr>
            <w:spacing w:line="0" w:lineRule="atLeast"/>
            <w:rPr>
              <w:sz w:val="18"/>
            </w:rPr>
          </w:pPr>
        </w:p>
      </w:tc>
      <w:tc>
        <w:tcPr>
          <w:tcW w:w="6380" w:type="dxa"/>
          <w:tcBorders>
            <w:top w:val="nil"/>
            <w:left w:val="nil"/>
            <w:bottom w:val="nil"/>
            <w:right w:val="nil"/>
          </w:tcBorders>
        </w:tcPr>
        <w:p w14:paraId="4B70356D" w14:textId="5665EC45" w:rsidR="00CE2EA3" w:rsidRDefault="00CE2EA3" w:rsidP="00CE2E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709" w:type="dxa"/>
          <w:tcBorders>
            <w:top w:val="nil"/>
            <w:left w:val="nil"/>
            <w:bottom w:val="nil"/>
            <w:right w:val="nil"/>
          </w:tcBorders>
        </w:tcPr>
        <w:p w14:paraId="2ABE84F8" w14:textId="77777777" w:rsidR="00CE2EA3" w:rsidRDefault="00CE2EA3" w:rsidP="00CE2E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331AD3F" w14:textId="27B1ECDD" w:rsidR="00CE2EA3" w:rsidRPr="00E977EF" w:rsidRDefault="00CE2EA3" w:rsidP="00E977EF">
    <w:pPr>
      <w:rPr>
        <w:rFonts w:cs="Times New Roman"/>
        <w:i/>
        <w:sz w:val="18"/>
      </w:rPr>
    </w:pPr>
    <w:r w:rsidRPr="00E977EF">
      <w:rPr>
        <w:rFonts w:cs="Times New Roman"/>
        <w:i/>
        <w:sz w:val="18"/>
      </w:rPr>
      <w:t>OPC66196 -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958A8" w14:textId="77777777" w:rsidR="00CE2EA3" w:rsidRPr="00E33C1C" w:rsidRDefault="00CE2EA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E2EA3" w14:paraId="4A537400" w14:textId="77777777" w:rsidTr="004B4BF7">
      <w:tc>
        <w:tcPr>
          <w:tcW w:w="709" w:type="dxa"/>
          <w:tcBorders>
            <w:top w:val="nil"/>
            <w:left w:val="nil"/>
            <w:bottom w:val="nil"/>
            <w:right w:val="nil"/>
          </w:tcBorders>
        </w:tcPr>
        <w:p w14:paraId="791B1EB6" w14:textId="77777777" w:rsidR="00CE2EA3" w:rsidRDefault="00CE2EA3" w:rsidP="00CE2EA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20762BB9" w14:textId="74FFB3D4" w:rsidR="00CE2EA3" w:rsidRDefault="00CE2EA3" w:rsidP="00CE2E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1384" w:type="dxa"/>
          <w:tcBorders>
            <w:top w:val="nil"/>
            <w:left w:val="nil"/>
            <w:bottom w:val="nil"/>
            <w:right w:val="nil"/>
          </w:tcBorders>
        </w:tcPr>
        <w:p w14:paraId="70781891" w14:textId="77777777" w:rsidR="00CE2EA3" w:rsidRDefault="00CE2EA3" w:rsidP="00CE2EA3">
          <w:pPr>
            <w:spacing w:line="0" w:lineRule="atLeast"/>
            <w:jc w:val="right"/>
            <w:rPr>
              <w:sz w:val="18"/>
            </w:rPr>
          </w:pPr>
        </w:p>
      </w:tc>
    </w:tr>
  </w:tbl>
  <w:p w14:paraId="4506C8F8" w14:textId="754DA7CB" w:rsidR="00CE2EA3" w:rsidRPr="00E977EF" w:rsidRDefault="00CE2EA3" w:rsidP="00E977EF">
    <w:pPr>
      <w:rPr>
        <w:rFonts w:cs="Times New Roman"/>
        <w:i/>
        <w:sz w:val="18"/>
      </w:rPr>
    </w:pPr>
    <w:r w:rsidRPr="00E977EF">
      <w:rPr>
        <w:rFonts w:cs="Times New Roman"/>
        <w:i/>
        <w:sz w:val="18"/>
      </w:rPr>
      <w:t>OPC66196 -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092E" w14:textId="77777777" w:rsidR="00CE2EA3" w:rsidRPr="00E33C1C" w:rsidRDefault="00CE2EA3"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CE2EA3" w14:paraId="3A1C3E21" w14:textId="77777777" w:rsidTr="00CE2EA3">
      <w:tc>
        <w:tcPr>
          <w:tcW w:w="1384" w:type="dxa"/>
          <w:tcBorders>
            <w:top w:val="nil"/>
            <w:left w:val="nil"/>
            <w:bottom w:val="nil"/>
            <w:right w:val="nil"/>
          </w:tcBorders>
        </w:tcPr>
        <w:p w14:paraId="4571D77E" w14:textId="77777777" w:rsidR="00CE2EA3" w:rsidRDefault="00CE2EA3" w:rsidP="00CE2EA3">
          <w:pPr>
            <w:spacing w:line="0" w:lineRule="atLeast"/>
            <w:rPr>
              <w:sz w:val="18"/>
            </w:rPr>
          </w:pPr>
        </w:p>
      </w:tc>
      <w:tc>
        <w:tcPr>
          <w:tcW w:w="6379" w:type="dxa"/>
          <w:tcBorders>
            <w:top w:val="nil"/>
            <w:left w:val="nil"/>
            <w:bottom w:val="nil"/>
            <w:right w:val="nil"/>
          </w:tcBorders>
        </w:tcPr>
        <w:p w14:paraId="3B64D5F0" w14:textId="50369574" w:rsidR="00CE2EA3" w:rsidRDefault="00CE2EA3" w:rsidP="00CE2E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709" w:type="dxa"/>
          <w:tcBorders>
            <w:top w:val="nil"/>
            <w:left w:val="nil"/>
            <w:bottom w:val="nil"/>
            <w:right w:val="nil"/>
          </w:tcBorders>
        </w:tcPr>
        <w:p w14:paraId="267037DF" w14:textId="77777777" w:rsidR="00CE2EA3" w:rsidRDefault="00CE2EA3" w:rsidP="00CE2E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76F9632" w14:textId="1B4EE67F" w:rsidR="00CE2EA3" w:rsidRPr="00E977EF" w:rsidRDefault="00CE2EA3" w:rsidP="00E977EF">
    <w:pPr>
      <w:rPr>
        <w:rFonts w:cs="Times New Roman"/>
        <w:i/>
        <w:sz w:val="18"/>
      </w:rPr>
    </w:pPr>
    <w:r w:rsidRPr="00E977EF">
      <w:rPr>
        <w:rFonts w:cs="Times New Roman"/>
        <w:i/>
        <w:sz w:val="18"/>
      </w:rPr>
      <w:t>OPC66196 -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7633" w14:textId="77777777" w:rsidR="00CE2EA3" w:rsidRPr="00E33C1C" w:rsidRDefault="00CE2EA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2EA3" w14:paraId="39D7B3D6" w14:textId="77777777" w:rsidTr="00B33709">
      <w:tc>
        <w:tcPr>
          <w:tcW w:w="1384" w:type="dxa"/>
          <w:tcBorders>
            <w:top w:val="nil"/>
            <w:left w:val="nil"/>
            <w:bottom w:val="nil"/>
            <w:right w:val="nil"/>
          </w:tcBorders>
        </w:tcPr>
        <w:p w14:paraId="59465A44" w14:textId="77777777" w:rsidR="00CE2EA3" w:rsidRDefault="00CE2EA3" w:rsidP="00CE2EA3">
          <w:pPr>
            <w:spacing w:line="0" w:lineRule="atLeast"/>
            <w:rPr>
              <w:sz w:val="18"/>
            </w:rPr>
          </w:pPr>
        </w:p>
      </w:tc>
      <w:tc>
        <w:tcPr>
          <w:tcW w:w="6379" w:type="dxa"/>
          <w:tcBorders>
            <w:top w:val="nil"/>
            <w:left w:val="nil"/>
            <w:bottom w:val="nil"/>
            <w:right w:val="nil"/>
          </w:tcBorders>
        </w:tcPr>
        <w:p w14:paraId="7B01D770" w14:textId="63953D50" w:rsidR="00CE2EA3" w:rsidRDefault="00CE2EA3" w:rsidP="00CE2EA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709" w:type="dxa"/>
          <w:tcBorders>
            <w:top w:val="nil"/>
            <w:left w:val="nil"/>
            <w:bottom w:val="nil"/>
            <w:right w:val="nil"/>
          </w:tcBorders>
        </w:tcPr>
        <w:p w14:paraId="10B2E3BE" w14:textId="77777777" w:rsidR="00CE2EA3" w:rsidRDefault="00CE2EA3" w:rsidP="00CE2EA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09BB94F" w14:textId="3CED43C5" w:rsidR="00CE2EA3" w:rsidRPr="00E977EF" w:rsidRDefault="00CE2EA3" w:rsidP="00E977EF">
    <w:pPr>
      <w:rPr>
        <w:rFonts w:cs="Times New Roman"/>
        <w:i/>
        <w:sz w:val="18"/>
      </w:rPr>
    </w:pPr>
    <w:r w:rsidRPr="00E977EF">
      <w:rPr>
        <w:rFonts w:cs="Times New Roman"/>
        <w:i/>
        <w:sz w:val="18"/>
      </w:rPr>
      <w:t>OPC66196 -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B9AC8" w14:textId="77777777" w:rsidR="00CE2EA3" w:rsidRPr="00E33C1C" w:rsidRDefault="00CE2EA3" w:rsidP="00F90B6A">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E2EA3" w14:paraId="104D1ED8" w14:textId="77777777" w:rsidTr="004B4BF7">
      <w:tc>
        <w:tcPr>
          <w:tcW w:w="709" w:type="dxa"/>
          <w:tcBorders>
            <w:top w:val="nil"/>
            <w:left w:val="nil"/>
            <w:bottom w:val="nil"/>
            <w:right w:val="nil"/>
          </w:tcBorders>
        </w:tcPr>
        <w:p w14:paraId="39EDCAB7" w14:textId="77777777" w:rsidR="00CE2EA3" w:rsidRDefault="00CE2EA3" w:rsidP="00F90B6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286A339" w14:textId="7F42D6BC" w:rsidR="00CE2EA3" w:rsidRDefault="00CE2EA3" w:rsidP="00F90B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Family Law (Family Dispute Resolution Practitioners) Regulations 2025</w:t>
          </w:r>
          <w:r w:rsidRPr="007A1328">
            <w:rPr>
              <w:i/>
              <w:sz w:val="18"/>
            </w:rPr>
            <w:fldChar w:fldCharType="end"/>
          </w:r>
        </w:p>
      </w:tc>
      <w:tc>
        <w:tcPr>
          <w:tcW w:w="1384" w:type="dxa"/>
          <w:tcBorders>
            <w:top w:val="nil"/>
            <w:left w:val="nil"/>
            <w:bottom w:val="nil"/>
            <w:right w:val="nil"/>
          </w:tcBorders>
        </w:tcPr>
        <w:p w14:paraId="3230AC42" w14:textId="77777777" w:rsidR="00CE2EA3" w:rsidRDefault="00CE2EA3" w:rsidP="00F90B6A">
          <w:pPr>
            <w:spacing w:line="0" w:lineRule="atLeast"/>
            <w:jc w:val="right"/>
            <w:rPr>
              <w:sz w:val="18"/>
            </w:rPr>
          </w:pPr>
        </w:p>
      </w:tc>
    </w:tr>
  </w:tbl>
  <w:p w14:paraId="4CCCDBC3" w14:textId="0BCCD3F7" w:rsidR="00CE2EA3" w:rsidRPr="00E977EF" w:rsidRDefault="00CE2EA3" w:rsidP="00E977EF">
    <w:pPr>
      <w:rPr>
        <w:rFonts w:cs="Times New Roman"/>
        <w:i/>
        <w:sz w:val="18"/>
      </w:rPr>
    </w:pPr>
    <w:r w:rsidRPr="00E977EF">
      <w:rPr>
        <w:rFonts w:cs="Times New Roman"/>
        <w:i/>
        <w:sz w:val="18"/>
      </w:rPr>
      <w:t>OPC66196 -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904CC" w14:textId="77777777" w:rsidR="00051C69" w:rsidRDefault="00051C69" w:rsidP="00715914">
      <w:pPr>
        <w:spacing w:line="240" w:lineRule="auto"/>
      </w:pPr>
      <w:r>
        <w:separator/>
      </w:r>
    </w:p>
  </w:footnote>
  <w:footnote w:type="continuationSeparator" w:id="0">
    <w:p w14:paraId="37ED6652" w14:textId="77777777" w:rsidR="00051C69" w:rsidRDefault="00051C6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C14F4" w14:textId="21C8359C" w:rsidR="00CE2EA3" w:rsidRPr="005F1388" w:rsidRDefault="00CE2EA3"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C8686" w14:textId="680254C5" w:rsidR="00CE2EA3" w:rsidRDefault="00CE2EA3" w:rsidP="00F90B6A">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523D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523DE">
      <w:rPr>
        <w:noProof/>
        <w:sz w:val="20"/>
      </w:rPr>
      <w:t>Section 60I certificates</w:t>
    </w:r>
    <w:r>
      <w:rPr>
        <w:sz w:val="20"/>
      </w:rPr>
      <w:fldChar w:fldCharType="end"/>
    </w:r>
  </w:p>
  <w:p w14:paraId="0AC1B433" w14:textId="0DA677FD" w:rsidR="00CE2EA3" w:rsidRDefault="00CE2EA3" w:rsidP="00F90B6A">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42AC332" w14:textId="039FC0A3" w:rsidR="00CE2EA3" w:rsidRPr="007A1328" w:rsidRDefault="00CE2EA3" w:rsidP="00F90B6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78F379F" w14:textId="77777777" w:rsidR="00CE2EA3" w:rsidRPr="007A1328" w:rsidRDefault="00CE2EA3" w:rsidP="00F90B6A">
    <w:pPr>
      <w:rPr>
        <w:b/>
        <w:sz w:val="24"/>
      </w:rPr>
    </w:pPr>
  </w:p>
  <w:p w14:paraId="0C559C2B" w14:textId="77777777" w:rsidR="00CE2EA3" w:rsidRPr="007A1328" w:rsidRDefault="00CE2EA3" w:rsidP="00F90B6A">
    <w:pPr>
      <w:pBdr>
        <w:bottom w:val="single" w:sz="6" w:space="1" w:color="auto"/>
      </w:pBd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F5F1" w14:textId="287E9FFD" w:rsidR="00CE2EA3" w:rsidRPr="007A1328" w:rsidRDefault="00CE2EA3" w:rsidP="00F90B6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523DE">
      <w:rPr>
        <w:noProof/>
        <w:sz w:val="20"/>
      </w:rPr>
      <w:t>Section 60I certificates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523DE">
      <w:rPr>
        <w:b/>
        <w:noProof/>
        <w:sz w:val="20"/>
      </w:rPr>
      <w:t>Schedule 1</w:t>
    </w:r>
    <w:r>
      <w:rPr>
        <w:b/>
        <w:sz w:val="20"/>
      </w:rPr>
      <w:fldChar w:fldCharType="end"/>
    </w:r>
  </w:p>
  <w:p w14:paraId="0B03D4F4" w14:textId="0D98F27B" w:rsidR="00CE2EA3" w:rsidRPr="007A1328" w:rsidRDefault="00CE2EA3" w:rsidP="00F90B6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D0D432C" w14:textId="28EB28E2" w:rsidR="00CE2EA3" w:rsidRPr="007A1328" w:rsidRDefault="00CE2EA3" w:rsidP="00F90B6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0D6C11A" w14:textId="77777777" w:rsidR="00CE2EA3" w:rsidRPr="007A1328" w:rsidRDefault="00CE2EA3" w:rsidP="00F90B6A">
    <w:pPr>
      <w:jc w:val="right"/>
      <w:rPr>
        <w:b/>
        <w:sz w:val="24"/>
      </w:rPr>
    </w:pPr>
  </w:p>
  <w:p w14:paraId="79BB05A4" w14:textId="77777777" w:rsidR="00CE2EA3" w:rsidRPr="007A1328" w:rsidRDefault="00CE2EA3" w:rsidP="00F90B6A">
    <w:pPr>
      <w:pBdr>
        <w:bottom w:val="single" w:sz="6" w:space="1" w:color="auto"/>
      </w:pBdr>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B62C" w14:textId="1C61B82E" w:rsidR="00CE2EA3" w:rsidRPr="007A1328" w:rsidRDefault="00CE2EA3" w:rsidP="00F90B6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3E62" w14:textId="2DEDE53A" w:rsidR="00CE2EA3" w:rsidRDefault="00CE2EA3">
    <w:pPr>
      <w:rPr>
        <w:sz w:val="20"/>
      </w:rPr>
    </w:pPr>
    <w:r>
      <w:rPr>
        <w:b/>
        <w:sz w:val="20"/>
      </w:rPr>
      <w:fldChar w:fldCharType="begin"/>
    </w:r>
    <w:r>
      <w:rPr>
        <w:b/>
        <w:sz w:val="20"/>
      </w:rPr>
      <w:instrText xml:space="preserve"> STYLEREF CharAmSchNo </w:instrText>
    </w:r>
    <w:r>
      <w:rPr>
        <w:b/>
        <w:sz w:val="20"/>
      </w:rPr>
      <w:fldChar w:fldCharType="separate"/>
    </w:r>
    <w:r w:rsidR="001523DE">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523DE">
      <w:rPr>
        <w:noProof/>
        <w:sz w:val="20"/>
      </w:rPr>
      <w:t>Repeals</w:t>
    </w:r>
    <w:r>
      <w:rPr>
        <w:sz w:val="20"/>
      </w:rPr>
      <w:fldChar w:fldCharType="end"/>
    </w:r>
  </w:p>
  <w:p w14:paraId="3680022E" w14:textId="1ED0AA45" w:rsidR="00CE2EA3" w:rsidRDefault="00CE2EA3">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67E06A9C" w14:textId="77777777" w:rsidR="00CE2EA3" w:rsidRDefault="00CE2EA3">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5CEB" w14:textId="50394C5C" w:rsidR="00CE2EA3" w:rsidRDefault="00CE2EA3">
    <w:pPr>
      <w:jc w:val="right"/>
      <w:rPr>
        <w:sz w:val="20"/>
      </w:rPr>
    </w:pP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Pr>
        <w:b/>
        <w:noProof/>
        <w:sz w:val="20"/>
      </w:rPr>
      <w:t>Schedule 2</w:t>
    </w:r>
    <w:r>
      <w:rPr>
        <w:b/>
        <w:sz w:val="20"/>
      </w:rPr>
      <w:fldChar w:fldCharType="end"/>
    </w:r>
  </w:p>
  <w:p w14:paraId="4E8278A4" w14:textId="12E5B2B7" w:rsidR="00CE2EA3" w:rsidRDefault="00CE2EA3">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E5AFA2D" w14:textId="77777777" w:rsidR="00CE2EA3" w:rsidRDefault="00CE2EA3">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6335E" w14:textId="368FCAFB" w:rsidR="00CE2EA3" w:rsidRDefault="00CE2EA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C469" w14:textId="7AE1B53F" w:rsidR="00CE2EA3" w:rsidRDefault="00CE2EA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Section 60I certificates</w:t>
    </w:r>
    <w:r>
      <w:rPr>
        <w:sz w:val="20"/>
      </w:rPr>
      <w:fldChar w:fldCharType="end"/>
    </w:r>
  </w:p>
  <w:p w14:paraId="2087D36D" w14:textId="2A74C86A" w:rsidR="00CE2EA3" w:rsidRDefault="00CE2EA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5C6CA00" w14:textId="47B6181A" w:rsidR="00CE2EA3" w:rsidRPr="007A1328" w:rsidRDefault="00CE2EA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6402DD5" w14:textId="77777777" w:rsidR="00CE2EA3" w:rsidRPr="007A1328" w:rsidRDefault="00CE2EA3" w:rsidP="00715914">
    <w:pPr>
      <w:rPr>
        <w:b/>
        <w:sz w:val="24"/>
      </w:rPr>
    </w:pPr>
  </w:p>
  <w:p w14:paraId="672AF0F6" w14:textId="36E8753E" w:rsidR="00CE2EA3" w:rsidRPr="007A1328" w:rsidRDefault="00CE2EA3"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58</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13E8" w14:textId="0B441F40" w:rsidR="00CE2EA3" w:rsidRPr="007A1328" w:rsidRDefault="00CE2EA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Section 60I certificates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w:t>
    </w:r>
    <w:r>
      <w:rPr>
        <w:b/>
        <w:sz w:val="20"/>
      </w:rPr>
      <w:fldChar w:fldCharType="end"/>
    </w:r>
  </w:p>
  <w:p w14:paraId="048A8726" w14:textId="297881A7" w:rsidR="00CE2EA3" w:rsidRPr="007A1328" w:rsidRDefault="00CE2EA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16F6471" w14:textId="028D3E55" w:rsidR="00CE2EA3" w:rsidRPr="007A1328" w:rsidRDefault="00CE2EA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96D2043" w14:textId="77777777" w:rsidR="00CE2EA3" w:rsidRPr="007A1328" w:rsidRDefault="00CE2EA3" w:rsidP="00715914">
    <w:pPr>
      <w:jc w:val="right"/>
      <w:rPr>
        <w:b/>
        <w:sz w:val="24"/>
      </w:rPr>
    </w:pPr>
  </w:p>
  <w:p w14:paraId="2A7B82AF" w14:textId="492B7B8B" w:rsidR="00CE2EA3" w:rsidRPr="007A1328" w:rsidRDefault="00CE2EA3"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58</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92D9" w14:textId="15EF4AB7" w:rsidR="00CE2EA3" w:rsidRDefault="00CE2E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206E" w14:textId="3756738F" w:rsidR="00CE2EA3" w:rsidRPr="005F1388" w:rsidRDefault="00CE2EA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41B61" w14:textId="77777777" w:rsidR="00CE2EA3" w:rsidRPr="005F1388" w:rsidRDefault="00CE2EA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CA41" w14:textId="59705162" w:rsidR="00CE2EA3" w:rsidRPr="00ED79B6" w:rsidRDefault="00CE2EA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FEDC" w14:textId="3138570D" w:rsidR="00CE2EA3" w:rsidRPr="00ED79B6" w:rsidRDefault="00CE2EA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CAD81" w14:textId="77777777" w:rsidR="00CE2EA3" w:rsidRPr="00ED79B6" w:rsidRDefault="00CE2EA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71A7" w14:textId="286B0460" w:rsidR="00CE2EA3" w:rsidRDefault="00CE2EA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BCDE869" w14:textId="29EAE580" w:rsidR="00CE2EA3" w:rsidRDefault="00CE2EA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E0E9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E0E94">
      <w:rPr>
        <w:noProof/>
        <w:sz w:val="20"/>
      </w:rPr>
      <w:t>Accreditation rules</w:t>
    </w:r>
    <w:r>
      <w:rPr>
        <w:sz w:val="20"/>
      </w:rPr>
      <w:fldChar w:fldCharType="end"/>
    </w:r>
  </w:p>
  <w:p w14:paraId="5559EEB1" w14:textId="6A15A741" w:rsidR="00CE2EA3" w:rsidRPr="007A1328" w:rsidRDefault="00CE2EA3" w:rsidP="00715914">
    <w:pPr>
      <w:rPr>
        <w:sz w:val="20"/>
      </w:rPr>
    </w:pPr>
    <w:r>
      <w:rPr>
        <w:b/>
        <w:sz w:val="20"/>
      </w:rPr>
      <w:fldChar w:fldCharType="begin"/>
    </w:r>
    <w:r>
      <w:rPr>
        <w:b/>
        <w:sz w:val="20"/>
      </w:rPr>
      <w:instrText xml:space="preserve"> STYLEREF CharDivNo </w:instrText>
    </w:r>
    <w:r w:rsidR="001E0E94">
      <w:rPr>
        <w:b/>
        <w:sz w:val="20"/>
      </w:rPr>
      <w:fldChar w:fldCharType="separate"/>
    </w:r>
    <w:r w:rsidR="001E0E94">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E0E94">
      <w:rPr>
        <w:sz w:val="20"/>
      </w:rPr>
      <w:fldChar w:fldCharType="separate"/>
    </w:r>
    <w:r w:rsidR="001E0E94">
      <w:rPr>
        <w:noProof/>
        <w:sz w:val="20"/>
      </w:rPr>
      <w:t>Ongoing requirements of accreditation</w:t>
    </w:r>
    <w:r>
      <w:rPr>
        <w:sz w:val="20"/>
      </w:rPr>
      <w:fldChar w:fldCharType="end"/>
    </w:r>
  </w:p>
  <w:p w14:paraId="7626E187" w14:textId="77777777" w:rsidR="00CE2EA3" w:rsidRPr="007A1328" w:rsidRDefault="00CE2EA3" w:rsidP="00715914">
    <w:pPr>
      <w:rPr>
        <w:b/>
        <w:sz w:val="24"/>
      </w:rPr>
    </w:pPr>
  </w:p>
  <w:p w14:paraId="4CA6E118" w14:textId="31EA958F" w:rsidR="00CE2EA3" w:rsidRPr="007A1328" w:rsidRDefault="00CE2EA3"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E0E94">
      <w:rPr>
        <w:noProof/>
        <w:sz w:val="24"/>
      </w:rPr>
      <w:t>26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395E" w14:textId="22E9C680" w:rsidR="00CE2EA3" w:rsidRPr="007A1328" w:rsidRDefault="00CE2EA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439A7D6" w14:textId="61D36FDF" w:rsidR="00CE2EA3" w:rsidRPr="007A1328" w:rsidRDefault="00CE2EA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E0E94">
      <w:rPr>
        <w:noProof/>
        <w:sz w:val="20"/>
      </w:rPr>
      <w:t>Accreditation rules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E0E94">
      <w:rPr>
        <w:b/>
        <w:noProof/>
        <w:sz w:val="20"/>
      </w:rPr>
      <w:t>Part 2</w:t>
    </w:r>
    <w:r>
      <w:rPr>
        <w:b/>
        <w:sz w:val="20"/>
      </w:rPr>
      <w:fldChar w:fldCharType="end"/>
    </w:r>
  </w:p>
  <w:p w14:paraId="52E88AAB" w14:textId="27CC8072" w:rsidR="00CE2EA3" w:rsidRPr="007A1328" w:rsidRDefault="00CE2EA3" w:rsidP="00715914">
    <w:pPr>
      <w:jc w:val="right"/>
      <w:rPr>
        <w:sz w:val="20"/>
      </w:rPr>
    </w:pPr>
    <w:r w:rsidRPr="007A1328">
      <w:rPr>
        <w:sz w:val="20"/>
      </w:rPr>
      <w:fldChar w:fldCharType="begin"/>
    </w:r>
    <w:r w:rsidRPr="007A1328">
      <w:rPr>
        <w:sz w:val="20"/>
      </w:rPr>
      <w:instrText xml:space="preserve"> STYLEREF CharDivText </w:instrText>
    </w:r>
    <w:r w:rsidR="001E0E94">
      <w:rPr>
        <w:sz w:val="20"/>
      </w:rPr>
      <w:fldChar w:fldCharType="separate"/>
    </w:r>
    <w:r w:rsidR="001E0E94">
      <w:rPr>
        <w:noProof/>
        <w:sz w:val="20"/>
      </w:rPr>
      <w:t>Imposition of conditions on, and suspension or cancellation of, accreditation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E0E94">
      <w:rPr>
        <w:b/>
        <w:sz w:val="20"/>
      </w:rPr>
      <w:fldChar w:fldCharType="separate"/>
    </w:r>
    <w:r w:rsidR="001E0E94">
      <w:rPr>
        <w:b/>
        <w:noProof/>
        <w:sz w:val="20"/>
      </w:rPr>
      <w:t>Division 4</w:t>
    </w:r>
    <w:r>
      <w:rPr>
        <w:b/>
        <w:sz w:val="20"/>
      </w:rPr>
      <w:fldChar w:fldCharType="end"/>
    </w:r>
  </w:p>
  <w:p w14:paraId="3E1C985D" w14:textId="77777777" w:rsidR="00CE2EA3" w:rsidRPr="007A1328" w:rsidRDefault="00CE2EA3" w:rsidP="00715914">
    <w:pPr>
      <w:jc w:val="right"/>
      <w:rPr>
        <w:b/>
        <w:sz w:val="24"/>
      </w:rPr>
    </w:pPr>
  </w:p>
  <w:p w14:paraId="6A0E043F" w14:textId="1D87248F" w:rsidR="00CE2EA3" w:rsidRPr="007A1328" w:rsidRDefault="00CE2EA3"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E0E94">
      <w:rPr>
        <w:noProof/>
        <w:sz w:val="24"/>
      </w:rPr>
      <w:t>28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F7FA" w14:textId="697BEDF5" w:rsidR="00CE2EA3" w:rsidRPr="007A1328" w:rsidRDefault="00CE2EA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9214B72"/>
    <w:multiLevelType w:val="hybridMultilevel"/>
    <w:tmpl w:val="05D4F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4AFC710B"/>
    <w:multiLevelType w:val="hybridMultilevel"/>
    <w:tmpl w:val="F208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displayBackgroundShape/>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B4"/>
    <w:rsid w:val="000004C8"/>
    <w:rsid w:val="000007C7"/>
    <w:rsid w:val="00000D58"/>
    <w:rsid w:val="00001CF3"/>
    <w:rsid w:val="00001D89"/>
    <w:rsid w:val="0000239B"/>
    <w:rsid w:val="000024C7"/>
    <w:rsid w:val="00002868"/>
    <w:rsid w:val="00002C57"/>
    <w:rsid w:val="00002D15"/>
    <w:rsid w:val="0000316D"/>
    <w:rsid w:val="000034C9"/>
    <w:rsid w:val="0000434E"/>
    <w:rsid w:val="0000439B"/>
    <w:rsid w:val="00004470"/>
    <w:rsid w:val="000047AB"/>
    <w:rsid w:val="00004CA6"/>
    <w:rsid w:val="00005758"/>
    <w:rsid w:val="000107A8"/>
    <w:rsid w:val="00011317"/>
    <w:rsid w:val="00011398"/>
    <w:rsid w:val="00011567"/>
    <w:rsid w:val="00012E87"/>
    <w:rsid w:val="000131F9"/>
    <w:rsid w:val="000133DB"/>
    <w:rsid w:val="00013577"/>
    <w:rsid w:val="000136AF"/>
    <w:rsid w:val="000144DC"/>
    <w:rsid w:val="0001708A"/>
    <w:rsid w:val="0002066E"/>
    <w:rsid w:val="00021571"/>
    <w:rsid w:val="0002179F"/>
    <w:rsid w:val="00021A9E"/>
    <w:rsid w:val="00021F18"/>
    <w:rsid w:val="000221B1"/>
    <w:rsid w:val="00022A0F"/>
    <w:rsid w:val="00022BE2"/>
    <w:rsid w:val="00023063"/>
    <w:rsid w:val="00023199"/>
    <w:rsid w:val="00023A1E"/>
    <w:rsid w:val="000249AA"/>
    <w:rsid w:val="00025292"/>
    <w:rsid w:val="000252C4"/>
    <w:rsid w:val="000254B1"/>
    <w:rsid w:val="00025BBE"/>
    <w:rsid w:val="00025E14"/>
    <w:rsid w:val="00026B77"/>
    <w:rsid w:val="00026C58"/>
    <w:rsid w:val="000272FC"/>
    <w:rsid w:val="00027430"/>
    <w:rsid w:val="00027608"/>
    <w:rsid w:val="00027BD4"/>
    <w:rsid w:val="000302BE"/>
    <w:rsid w:val="00030602"/>
    <w:rsid w:val="00031BF3"/>
    <w:rsid w:val="00031CAD"/>
    <w:rsid w:val="00031CCC"/>
    <w:rsid w:val="0003283F"/>
    <w:rsid w:val="0003321C"/>
    <w:rsid w:val="00033391"/>
    <w:rsid w:val="000336BC"/>
    <w:rsid w:val="000337A2"/>
    <w:rsid w:val="00033EC4"/>
    <w:rsid w:val="000344AD"/>
    <w:rsid w:val="000348D9"/>
    <w:rsid w:val="00034B25"/>
    <w:rsid w:val="00035CA9"/>
    <w:rsid w:val="00036278"/>
    <w:rsid w:val="000376F5"/>
    <w:rsid w:val="00037C4B"/>
    <w:rsid w:val="0004089D"/>
    <w:rsid w:val="00040B3E"/>
    <w:rsid w:val="00040CF4"/>
    <w:rsid w:val="0004137F"/>
    <w:rsid w:val="00042489"/>
    <w:rsid w:val="00042966"/>
    <w:rsid w:val="00043219"/>
    <w:rsid w:val="000437C1"/>
    <w:rsid w:val="00043DD1"/>
    <w:rsid w:val="0004445B"/>
    <w:rsid w:val="00044699"/>
    <w:rsid w:val="00045A99"/>
    <w:rsid w:val="00045CD7"/>
    <w:rsid w:val="000477FA"/>
    <w:rsid w:val="00047A4A"/>
    <w:rsid w:val="00047C5C"/>
    <w:rsid w:val="00050741"/>
    <w:rsid w:val="00051C69"/>
    <w:rsid w:val="000522E3"/>
    <w:rsid w:val="0005288E"/>
    <w:rsid w:val="000531E8"/>
    <w:rsid w:val="000533C2"/>
    <w:rsid w:val="000533F0"/>
    <w:rsid w:val="0005365D"/>
    <w:rsid w:val="00053EC4"/>
    <w:rsid w:val="00054024"/>
    <w:rsid w:val="00055019"/>
    <w:rsid w:val="00055ACE"/>
    <w:rsid w:val="0005653A"/>
    <w:rsid w:val="00056791"/>
    <w:rsid w:val="00056B94"/>
    <w:rsid w:val="00056C4E"/>
    <w:rsid w:val="0006093E"/>
    <w:rsid w:val="000614BF"/>
    <w:rsid w:val="00061A51"/>
    <w:rsid w:val="00061C61"/>
    <w:rsid w:val="0006238D"/>
    <w:rsid w:val="000625F4"/>
    <w:rsid w:val="000627CD"/>
    <w:rsid w:val="00063917"/>
    <w:rsid w:val="0006393E"/>
    <w:rsid w:val="00063DE5"/>
    <w:rsid w:val="0006427A"/>
    <w:rsid w:val="00064327"/>
    <w:rsid w:val="0006467E"/>
    <w:rsid w:val="00064CD4"/>
    <w:rsid w:val="00065569"/>
    <w:rsid w:val="0006556D"/>
    <w:rsid w:val="000660F2"/>
    <w:rsid w:val="00066409"/>
    <w:rsid w:val="0006689F"/>
    <w:rsid w:val="0006695C"/>
    <w:rsid w:val="00066C07"/>
    <w:rsid w:val="00066D8A"/>
    <w:rsid w:val="0006733A"/>
    <w:rsid w:val="00067B13"/>
    <w:rsid w:val="00067BCB"/>
    <w:rsid w:val="0007116D"/>
    <w:rsid w:val="00071FD0"/>
    <w:rsid w:val="000725C5"/>
    <w:rsid w:val="00072753"/>
    <w:rsid w:val="00073122"/>
    <w:rsid w:val="0007315F"/>
    <w:rsid w:val="0007319A"/>
    <w:rsid w:val="00073F2E"/>
    <w:rsid w:val="000748EC"/>
    <w:rsid w:val="0007490C"/>
    <w:rsid w:val="00074E41"/>
    <w:rsid w:val="00075193"/>
    <w:rsid w:val="00075397"/>
    <w:rsid w:val="00075F26"/>
    <w:rsid w:val="000770AA"/>
    <w:rsid w:val="00080656"/>
    <w:rsid w:val="00080D5D"/>
    <w:rsid w:val="000835B9"/>
    <w:rsid w:val="000847CB"/>
    <w:rsid w:val="0008492E"/>
    <w:rsid w:val="00085030"/>
    <w:rsid w:val="00085782"/>
    <w:rsid w:val="00090364"/>
    <w:rsid w:val="000904F0"/>
    <w:rsid w:val="00090E71"/>
    <w:rsid w:val="00090F93"/>
    <w:rsid w:val="00091297"/>
    <w:rsid w:val="0009153D"/>
    <w:rsid w:val="00091FB8"/>
    <w:rsid w:val="00092660"/>
    <w:rsid w:val="00092893"/>
    <w:rsid w:val="00092BDE"/>
    <w:rsid w:val="0009373D"/>
    <w:rsid w:val="000964B9"/>
    <w:rsid w:val="00096A3F"/>
    <w:rsid w:val="00096F3C"/>
    <w:rsid w:val="00097097"/>
    <w:rsid w:val="00097495"/>
    <w:rsid w:val="0009753F"/>
    <w:rsid w:val="0009754F"/>
    <w:rsid w:val="00097DD8"/>
    <w:rsid w:val="000A0039"/>
    <w:rsid w:val="000A01A6"/>
    <w:rsid w:val="000A0252"/>
    <w:rsid w:val="000A040C"/>
    <w:rsid w:val="000A1554"/>
    <w:rsid w:val="000A1D14"/>
    <w:rsid w:val="000A1E1A"/>
    <w:rsid w:val="000A3A44"/>
    <w:rsid w:val="000A3B1D"/>
    <w:rsid w:val="000A3C28"/>
    <w:rsid w:val="000A4184"/>
    <w:rsid w:val="000A4674"/>
    <w:rsid w:val="000A4807"/>
    <w:rsid w:val="000A5392"/>
    <w:rsid w:val="000A5D37"/>
    <w:rsid w:val="000A6957"/>
    <w:rsid w:val="000A7A53"/>
    <w:rsid w:val="000B0329"/>
    <w:rsid w:val="000B04AD"/>
    <w:rsid w:val="000B0817"/>
    <w:rsid w:val="000B13A4"/>
    <w:rsid w:val="000B2172"/>
    <w:rsid w:val="000B25DF"/>
    <w:rsid w:val="000B2AAF"/>
    <w:rsid w:val="000B356B"/>
    <w:rsid w:val="000B4B5F"/>
    <w:rsid w:val="000B4BDD"/>
    <w:rsid w:val="000B55CC"/>
    <w:rsid w:val="000B58FA"/>
    <w:rsid w:val="000B5DBF"/>
    <w:rsid w:val="000B609F"/>
    <w:rsid w:val="000B6C71"/>
    <w:rsid w:val="000B75A8"/>
    <w:rsid w:val="000B77D4"/>
    <w:rsid w:val="000B7A90"/>
    <w:rsid w:val="000B7E30"/>
    <w:rsid w:val="000C0539"/>
    <w:rsid w:val="000C0822"/>
    <w:rsid w:val="000C0DF0"/>
    <w:rsid w:val="000C0F4A"/>
    <w:rsid w:val="000C1029"/>
    <w:rsid w:val="000C1647"/>
    <w:rsid w:val="000C2C22"/>
    <w:rsid w:val="000C392D"/>
    <w:rsid w:val="000C3BED"/>
    <w:rsid w:val="000C3F8A"/>
    <w:rsid w:val="000C3FF3"/>
    <w:rsid w:val="000C42AA"/>
    <w:rsid w:val="000C540E"/>
    <w:rsid w:val="000C54B8"/>
    <w:rsid w:val="000C5855"/>
    <w:rsid w:val="000C592D"/>
    <w:rsid w:val="000C7179"/>
    <w:rsid w:val="000D019A"/>
    <w:rsid w:val="000D02C5"/>
    <w:rsid w:val="000D05EF"/>
    <w:rsid w:val="000D0D51"/>
    <w:rsid w:val="000D1A4E"/>
    <w:rsid w:val="000D3509"/>
    <w:rsid w:val="000D42FB"/>
    <w:rsid w:val="000D4823"/>
    <w:rsid w:val="000D4A96"/>
    <w:rsid w:val="000D59F5"/>
    <w:rsid w:val="000D5BAE"/>
    <w:rsid w:val="000D64C0"/>
    <w:rsid w:val="000D6C24"/>
    <w:rsid w:val="000E011A"/>
    <w:rsid w:val="000E0564"/>
    <w:rsid w:val="000E221B"/>
    <w:rsid w:val="000E2261"/>
    <w:rsid w:val="000E2924"/>
    <w:rsid w:val="000E2EE2"/>
    <w:rsid w:val="000E378D"/>
    <w:rsid w:val="000E37DA"/>
    <w:rsid w:val="000E3818"/>
    <w:rsid w:val="000E389F"/>
    <w:rsid w:val="000E4034"/>
    <w:rsid w:val="000E47C0"/>
    <w:rsid w:val="000E4DBD"/>
    <w:rsid w:val="000E5D07"/>
    <w:rsid w:val="000E62D5"/>
    <w:rsid w:val="000E7145"/>
    <w:rsid w:val="000F0438"/>
    <w:rsid w:val="000F0786"/>
    <w:rsid w:val="000F0BC1"/>
    <w:rsid w:val="000F1501"/>
    <w:rsid w:val="000F1956"/>
    <w:rsid w:val="000F1B69"/>
    <w:rsid w:val="000F21C1"/>
    <w:rsid w:val="000F2384"/>
    <w:rsid w:val="000F26D3"/>
    <w:rsid w:val="000F2AE7"/>
    <w:rsid w:val="000F36AD"/>
    <w:rsid w:val="000F3ED3"/>
    <w:rsid w:val="000F44E0"/>
    <w:rsid w:val="000F454E"/>
    <w:rsid w:val="000F45B0"/>
    <w:rsid w:val="000F48FD"/>
    <w:rsid w:val="000F4DF7"/>
    <w:rsid w:val="000F5469"/>
    <w:rsid w:val="000F5AE6"/>
    <w:rsid w:val="000F706A"/>
    <w:rsid w:val="000F7227"/>
    <w:rsid w:val="00101132"/>
    <w:rsid w:val="001023A2"/>
    <w:rsid w:val="00102494"/>
    <w:rsid w:val="00102EEB"/>
    <w:rsid w:val="00103206"/>
    <w:rsid w:val="0010325E"/>
    <w:rsid w:val="00104CAB"/>
    <w:rsid w:val="00105AEF"/>
    <w:rsid w:val="001062B4"/>
    <w:rsid w:val="00106B24"/>
    <w:rsid w:val="00106E1E"/>
    <w:rsid w:val="00107070"/>
    <w:rsid w:val="0010745C"/>
    <w:rsid w:val="001074C5"/>
    <w:rsid w:val="0010790E"/>
    <w:rsid w:val="00107CE1"/>
    <w:rsid w:val="001104AC"/>
    <w:rsid w:val="0011117D"/>
    <w:rsid w:val="00111661"/>
    <w:rsid w:val="0011190E"/>
    <w:rsid w:val="001119B0"/>
    <w:rsid w:val="0011223E"/>
    <w:rsid w:val="001144E3"/>
    <w:rsid w:val="0011463A"/>
    <w:rsid w:val="001147BD"/>
    <w:rsid w:val="0011588F"/>
    <w:rsid w:val="00116533"/>
    <w:rsid w:val="001166EA"/>
    <w:rsid w:val="001175DE"/>
    <w:rsid w:val="00117989"/>
    <w:rsid w:val="001213BB"/>
    <w:rsid w:val="0012161B"/>
    <w:rsid w:val="001216A6"/>
    <w:rsid w:val="001219C6"/>
    <w:rsid w:val="00121A3C"/>
    <w:rsid w:val="00122205"/>
    <w:rsid w:val="00122396"/>
    <w:rsid w:val="00122998"/>
    <w:rsid w:val="0012395E"/>
    <w:rsid w:val="00123E52"/>
    <w:rsid w:val="00124395"/>
    <w:rsid w:val="001256F1"/>
    <w:rsid w:val="00125B44"/>
    <w:rsid w:val="00126AD7"/>
    <w:rsid w:val="00126FCE"/>
    <w:rsid w:val="001278C9"/>
    <w:rsid w:val="00127BFD"/>
    <w:rsid w:val="00127C53"/>
    <w:rsid w:val="00130AA8"/>
    <w:rsid w:val="00130AE3"/>
    <w:rsid w:val="00131878"/>
    <w:rsid w:val="00131CD5"/>
    <w:rsid w:val="0013212C"/>
    <w:rsid w:val="0013250B"/>
    <w:rsid w:val="0013270E"/>
    <w:rsid w:val="001328F0"/>
    <w:rsid w:val="00132CEB"/>
    <w:rsid w:val="00133D9B"/>
    <w:rsid w:val="0013530F"/>
    <w:rsid w:val="00135686"/>
    <w:rsid w:val="001363D2"/>
    <w:rsid w:val="001366BE"/>
    <w:rsid w:val="001369F4"/>
    <w:rsid w:val="001370AC"/>
    <w:rsid w:val="001404BF"/>
    <w:rsid w:val="001405F3"/>
    <w:rsid w:val="001411C2"/>
    <w:rsid w:val="001427D3"/>
    <w:rsid w:val="00142828"/>
    <w:rsid w:val="00142B62"/>
    <w:rsid w:val="00142FC6"/>
    <w:rsid w:val="00143194"/>
    <w:rsid w:val="00143F15"/>
    <w:rsid w:val="00143F3F"/>
    <w:rsid w:val="00145086"/>
    <w:rsid w:val="00145161"/>
    <w:rsid w:val="0014539C"/>
    <w:rsid w:val="001454E0"/>
    <w:rsid w:val="00145BFC"/>
    <w:rsid w:val="00147888"/>
    <w:rsid w:val="00147FF0"/>
    <w:rsid w:val="00150261"/>
    <w:rsid w:val="00151793"/>
    <w:rsid w:val="00151954"/>
    <w:rsid w:val="001523DE"/>
    <w:rsid w:val="00152E60"/>
    <w:rsid w:val="00153893"/>
    <w:rsid w:val="001542DC"/>
    <w:rsid w:val="0015478B"/>
    <w:rsid w:val="0015485E"/>
    <w:rsid w:val="001548AB"/>
    <w:rsid w:val="00154D8D"/>
    <w:rsid w:val="001551F3"/>
    <w:rsid w:val="0015540B"/>
    <w:rsid w:val="00155814"/>
    <w:rsid w:val="001562DE"/>
    <w:rsid w:val="00156A79"/>
    <w:rsid w:val="00157B8B"/>
    <w:rsid w:val="00157B94"/>
    <w:rsid w:val="0016124B"/>
    <w:rsid w:val="001614E9"/>
    <w:rsid w:val="00161596"/>
    <w:rsid w:val="00161663"/>
    <w:rsid w:val="00162881"/>
    <w:rsid w:val="00162DFA"/>
    <w:rsid w:val="00163702"/>
    <w:rsid w:val="0016371B"/>
    <w:rsid w:val="00163832"/>
    <w:rsid w:val="00164194"/>
    <w:rsid w:val="001642B5"/>
    <w:rsid w:val="00164A87"/>
    <w:rsid w:val="00164AB4"/>
    <w:rsid w:val="0016571C"/>
    <w:rsid w:val="00165E5B"/>
    <w:rsid w:val="001660E1"/>
    <w:rsid w:val="00166C2F"/>
    <w:rsid w:val="00166F50"/>
    <w:rsid w:val="00167718"/>
    <w:rsid w:val="00167F07"/>
    <w:rsid w:val="00170052"/>
    <w:rsid w:val="00171084"/>
    <w:rsid w:val="00171173"/>
    <w:rsid w:val="00171912"/>
    <w:rsid w:val="00171C6E"/>
    <w:rsid w:val="001721AC"/>
    <w:rsid w:val="001724CB"/>
    <w:rsid w:val="00172D32"/>
    <w:rsid w:val="0017306E"/>
    <w:rsid w:val="00173254"/>
    <w:rsid w:val="00173298"/>
    <w:rsid w:val="00173D8E"/>
    <w:rsid w:val="00174021"/>
    <w:rsid w:val="00174390"/>
    <w:rsid w:val="001746D7"/>
    <w:rsid w:val="001751D0"/>
    <w:rsid w:val="001756C2"/>
    <w:rsid w:val="00176129"/>
    <w:rsid w:val="001769A7"/>
    <w:rsid w:val="00176B11"/>
    <w:rsid w:val="00176D4E"/>
    <w:rsid w:val="00176F1C"/>
    <w:rsid w:val="00177684"/>
    <w:rsid w:val="00177ECB"/>
    <w:rsid w:val="00180512"/>
    <w:rsid w:val="0018088B"/>
    <w:rsid w:val="001809D7"/>
    <w:rsid w:val="00180F3E"/>
    <w:rsid w:val="0018153F"/>
    <w:rsid w:val="0018165D"/>
    <w:rsid w:val="0018195B"/>
    <w:rsid w:val="00181A2D"/>
    <w:rsid w:val="001829F7"/>
    <w:rsid w:val="00182F50"/>
    <w:rsid w:val="00183024"/>
    <w:rsid w:val="001835A3"/>
    <w:rsid w:val="001853E3"/>
    <w:rsid w:val="0018564C"/>
    <w:rsid w:val="00185BF6"/>
    <w:rsid w:val="00185D64"/>
    <w:rsid w:val="00186964"/>
    <w:rsid w:val="00187CF5"/>
    <w:rsid w:val="001902AB"/>
    <w:rsid w:val="001906DD"/>
    <w:rsid w:val="00191D50"/>
    <w:rsid w:val="0019251C"/>
    <w:rsid w:val="00192CB2"/>
    <w:rsid w:val="00192F51"/>
    <w:rsid w:val="001939E1"/>
    <w:rsid w:val="00193DCE"/>
    <w:rsid w:val="001945F1"/>
    <w:rsid w:val="00194C3E"/>
    <w:rsid w:val="00194CE9"/>
    <w:rsid w:val="001951D1"/>
    <w:rsid w:val="00195382"/>
    <w:rsid w:val="00195AB3"/>
    <w:rsid w:val="00195B51"/>
    <w:rsid w:val="00196511"/>
    <w:rsid w:val="00197240"/>
    <w:rsid w:val="00197555"/>
    <w:rsid w:val="001A00C1"/>
    <w:rsid w:val="001A0154"/>
    <w:rsid w:val="001A02ED"/>
    <w:rsid w:val="001A0963"/>
    <w:rsid w:val="001A1505"/>
    <w:rsid w:val="001A19F1"/>
    <w:rsid w:val="001A21B4"/>
    <w:rsid w:val="001A247E"/>
    <w:rsid w:val="001A2897"/>
    <w:rsid w:val="001A29EA"/>
    <w:rsid w:val="001A2CF0"/>
    <w:rsid w:val="001A3321"/>
    <w:rsid w:val="001A4420"/>
    <w:rsid w:val="001A4686"/>
    <w:rsid w:val="001A5711"/>
    <w:rsid w:val="001A5861"/>
    <w:rsid w:val="001A6A66"/>
    <w:rsid w:val="001A6FBD"/>
    <w:rsid w:val="001B0CA8"/>
    <w:rsid w:val="001B0E74"/>
    <w:rsid w:val="001B2370"/>
    <w:rsid w:val="001B290A"/>
    <w:rsid w:val="001B33E0"/>
    <w:rsid w:val="001B3DFB"/>
    <w:rsid w:val="001B55E3"/>
    <w:rsid w:val="001B5DF1"/>
    <w:rsid w:val="001C11AB"/>
    <w:rsid w:val="001C1367"/>
    <w:rsid w:val="001C1A02"/>
    <w:rsid w:val="001C1BDE"/>
    <w:rsid w:val="001C224D"/>
    <w:rsid w:val="001C25B4"/>
    <w:rsid w:val="001C3010"/>
    <w:rsid w:val="001C37FE"/>
    <w:rsid w:val="001C38F4"/>
    <w:rsid w:val="001C4085"/>
    <w:rsid w:val="001C5622"/>
    <w:rsid w:val="001C5CE9"/>
    <w:rsid w:val="001C5D46"/>
    <w:rsid w:val="001C5F4B"/>
    <w:rsid w:val="001C61C5"/>
    <w:rsid w:val="001C69C4"/>
    <w:rsid w:val="001C6A84"/>
    <w:rsid w:val="001C6DA0"/>
    <w:rsid w:val="001C72B9"/>
    <w:rsid w:val="001D00C4"/>
    <w:rsid w:val="001D00F4"/>
    <w:rsid w:val="001D088F"/>
    <w:rsid w:val="001D0A5E"/>
    <w:rsid w:val="001D0B83"/>
    <w:rsid w:val="001D2044"/>
    <w:rsid w:val="001D3145"/>
    <w:rsid w:val="001D373A"/>
    <w:rsid w:val="001D37EF"/>
    <w:rsid w:val="001D479F"/>
    <w:rsid w:val="001D4D6D"/>
    <w:rsid w:val="001D5658"/>
    <w:rsid w:val="001D5E77"/>
    <w:rsid w:val="001D612D"/>
    <w:rsid w:val="001D623D"/>
    <w:rsid w:val="001D6EE8"/>
    <w:rsid w:val="001E09C5"/>
    <w:rsid w:val="001E0BAA"/>
    <w:rsid w:val="001E0E94"/>
    <w:rsid w:val="001E12DD"/>
    <w:rsid w:val="001E1BF0"/>
    <w:rsid w:val="001E267A"/>
    <w:rsid w:val="001E2774"/>
    <w:rsid w:val="001E2B5F"/>
    <w:rsid w:val="001E2F29"/>
    <w:rsid w:val="001E3590"/>
    <w:rsid w:val="001E359D"/>
    <w:rsid w:val="001E366F"/>
    <w:rsid w:val="001E374F"/>
    <w:rsid w:val="001E3D2C"/>
    <w:rsid w:val="001E4370"/>
    <w:rsid w:val="001E4D45"/>
    <w:rsid w:val="001E5456"/>
    <w:rsid w:val="001E5FA9"/>
    <w:rsid w:val="001E6774"/>
    <w:rsid w:val="001E6B66"/>
    <w:rsid w:val="001E7407"/>
    <w:rsid w:val="001F0863"/>
    <w:rsid w:val="001F0866"/>
    <w:rsid w:val="001F325E"/>
    <w:rsid w:val="001F34A2"/>
    <w:rsid w:val="001F3D29"/>
    <w:rsid w:val="001F56DB"/>
    <w:rsid w:val="001F5B14"/>
    <w:rsid w:val="001F5D5E"/>
    <w:rsid w:val="001F5E8C"/>
    <w:rsid w:val="001F6219"/>
    <w:rsid w:val="001F6CD4"/>
    <w:rsid w:val="001F7258"/>
    <w:rsid w:val="001F72FB"/>
    <w:rsid w:val="002010E4"/>
    <w:rsid w:val="00201164"/>
    <w:rsid w:val="002018AA"/>
    <w:rsid w:val="00201B54"/>
    <w:rsid w:val="00201D37"/>
    <w:rsid w:val="002027FB"/>
    <w:rsid w:val="00202C55"/>
    <w:rsid w:val="0020404E"/>
    <w:rsid w:val="002044C4"/>
    <w:rsid w:val="00205B09"/>
    <w:rsid w:val="00205EC0"/>
    <w:rsid w:val="002067CC"/>
    <w:rsid w:val="00206C4D"/>
    <w:rsid w:val="00207067"/>
    <w:rsid w:val="002101B4"/>
    <w:rsid w:val="0021053C"/>
    <w:rsid w:val="002107C6"/>
    <w:rsid w:val="00211069"/>
    <w:rsid w:val="0021194A"/>
    <w:rsid w:val="00211B4D"/>
    <w:rsid w:val="0021213F"/>
    <w:rsid w:val="00212562"/>
    <w:rsid w:val="00213EF0"/>
    <w:rsid w:val="002150FD"/>
    <w:rsid w:val="00215AF1"/>
    <w:rsid w:val="00215D2D"/>
    <w:rsid w:val="00215D8D"/>
    <w:rsid w:val="00216669"/>
    <w:rsid w:val="00216E98"/>
    <w:rsid w:val="00217366"/>
    <w:rsid w:val="0021740D"/>
    <w:rsid w:val="00217C2F"/>
    <w:rsid w:val="00220AF1"/>
    <w:rsid w:val="00220C38"/>
    <w:rsid w:val="00221BD9"/>
    <w:rsid w:val="00221D3F"/>
    <w:rsid w:val="00221E6A"/>
    <w:rsid w:val="002234D1"/>
    <w:rsid w:val="00223967"/>
    <w:rsid w:val="00223B76"/>
    <w:rsid w:val="00224B3C"/>
    <w:rsid w:val="00225336"/>
    <w:rsid w:val="00226399"/>
    <w:rsid w:val="00226562"/>
    <w:rsid w:val="002265EF"/>
    <w:rsid w:val="0022682F"/>
    <w:rsid w:val="00226910"/>
    <w:rsid w:val="00226B28"/>
    <w:rsid w:val="002271EE"/>
    <w:rsid w:val="00227A30"/>
    <w:rsid w:val="00227C32"/>
    <w:rsid w:val="00230C31"/>
    <w:rsid w:val="00231815"/>
    <w:rsid w:val="002321E8"/>
    <w:rsid w:val="00232A95"/>
    <w:rsid w:val="002333F5"/>
    <w:rsid w:val="00233977"/>
    <w:rsid w:val="00233D5E"/>
    <w:rsid w:val="00234296"/>
    <w:rsid w:val="00234BF0"/>
    <w:rsid w:val="00234EA7"/>
    <w:rsid w:val="00236B25"/>
    <w:rsid w:val="00236EEC"/>
    <w:rsid w:val="0024010F"/>
    <w:rsid w:val="002405DA"/>
    <w:rsid w:val="00240749"/>
    <w:rsid w:val="00240851"/>
    <w:rsid w:val="0024108E"/>
    <w:rsid w:val="00241573"/>
    <w:rsid w:val="00241D29"/>
    <w:rsid w:val="00242AF5"/>
    <w:rsid w:val="00242BD2"/>
    <w:rsid w:val="00242DB7"/>
    <w:rsid w:val="00242E0A"/>
    <w:rsid w:val="00243018"/>
    <w:rsid w:val="0024382A"/>
    <w:rsid w:val="002447DB"/>
    <w:rsid w:val="00244FDE"/>
    <w:rsid w:val="002450F3"/>
    <w:rsid w:val="00245158"/>
    <w:rsid w:val="002465C6"/>
    <w:rsid w:val="00246D31"/>
    <w:rsid w:val="00246EB1"/>
    <w:rsid w:val="00247A21"/>
    <w:rsid w:val="00250A7F"/>
    <w:rsid w:val="00250B6F"/>
    <w:rsid w:val="00250C8C"/>
    <w:rsid w:val="00251503"/>
    <w:rsid w:val="00251585"/>
    <w:rsid w:val="00251D98"/>
    <w:rsid w:val="002527D5"/>
    <w:rsid w:val="00252A0B"/>
    <w:rsid w:val="0025319A"/>
    <w:rsid w:val="00253528"/>
    <w:rsid w:val="00253FA0"/>
    <w:rsid w:val="00254721"/>
    <w:rsid w:val="00254F8D"/>
    <w:rsid w:val="00255220"/>
    <w:rsid w:val="002564A4"/>
    <w:rsid w:val="00256866"/>
    <w:rsid w:val="00256C6E"/>
    <w:rsid w:val="00257308"/>
    <w:rsid w:val="00263819"/>
    <w:rsid w:val="00263871"/>
    <w:rsid w:val="002638B5"/>
    <w:rsid w:val="002642A8"/>
    <w:rsid w:val="00264986"/>
    <w:rsid w:val="0026526C"/>
    <w:rsid w:val="0026532D"/>
    <w:rsid w:val="0026548D"/>
    <w:rsid w:val="002656C8"/>
    <w:rsid w:val="00265BB1"/>
    <w:rsid w:val="00266C20"/>
    <w:rsid w:val="0026736C"/>
    <w:rsid w:val="0026788B"/>
    <w:rsid w:val="002678ED"/>
    <w:rsid w:val="00270080"/>
    <w:rsid w:val="002714FC"/>
    <w:rsid w:val="0027247F"/>
    <w:rsid w:val="00273E60"/>
    <w:rsid w:val="00273ED5"/>
    <w:rsid w:val="00273FC8"/>
    <w:rsid w:val="0027415A"/>
    <w:rsid w:val="00274EC5"/>
    <w:rsid w:val="00274F47"/>
    <w:rsid w:val="00275082"/>
    <w:rsid w:val="0027584C"/>
    <w:rsid w:val="0027599B"/>
    <w:rsid w:val="00275DB9"/>
    <w:rsid w:val="0027658B"/>
    <w:rsid w:val="00276EE0"/>
    <w:rsid w:val="0027711D"/>
    <w:rsid w:val="00277D49"/>
    <w:rsid w:val="00281308"/>
    <w:rsid w:val="00281D80"/>
    <w:rsid w:val="0028330E"/>
    <w:rsid w:val="00283F22"/>
    <w:rsid w:val="00284419"/>
    <w:rsid w:val="00284719"/>
    <w:rsid w:val="00285FB7"/>
    <w:rsid w:val="0028667D"/>
    <w:rsid w:val="00286C52"/>
    <w:rsid w:val="00287702"/>
    <w:rsid w:val="00290A6D"/>
    <w:rsid w:val="00290D97"/>
    <w:rsid w:val="00291CAA"/>
    <w:rsid w:val="00291CD8"/>
    <w:rsid w:val="00295F3A"/>
    <w:rsid w:val="0029627B"/>
    <w:rsid w:val="00296CB7"/>
    <w:rsid w:val="002971DB"/>
    <w:rsid w:val="00297266"/>
    <w:rsid w:val="00297ECB"/>
    <w:rsid w:val="002A0EF7"/>
    <w:rsid w:val="002A1132"/>
    <w:rsid w:val="002A1917"/>
    <w:rsid w:val="002A272C"/>
    <w:rsid w:val="002A2E93"/>
    <w:rsid w:val="002A2EFA"/>
    <w:rsid w:val="002A3E96"/>
    <w:rsid w:val="002A42F7"/>
    <w:rsid w:val="002A4AAE"/>
    <w:rsid w:val="002A4CBD"/>
    <w:rsid w:val="002A4EA5"/>
    <w:rsid w:val="002A564C"/>
    <w:rsid w:val="002A56C1"/>
    <w:rsid w:val="002A5754"/>
    <w:rsid w:val="002A6513"/>
    <w:rsid w:val="002A66FE"/>
    <w:rsid w:val="002A7B70"/>
    <w:rsid w:val="002A7BCF"/>
    <w:rsid w:val="002B036A"/>
    <w:rsid w:val="002B0C49"/>
    <w:rsid w:val="002B12E9"/>
    <w:rsid w:val="002B1667"/>
    <w:rsid w:val="002B2200"/>
    <w:rsid w:val="002B3259"/>
    <w:rsid w:val="002B3B11"/>
    <w:rsid w:val="002B3D9B"/>
    <w:rsid w:val="002B4F0B"/>
    <w:rsid w:val="002B50D7"/>
    <w:rsid w:val="002B5432"/>
    <w:rsid w:val="002B54C3"/>
    <w:rsid w:val="002B5B33"/>
    <w:rsid w:val="002B6324"/>
    <w:rsid w:val="002B66E6"/>
    <w:rsid w:val="002B7192"/>
    <w:rsid w:val="002B727A"/>
    <w:rsid w:val="002B78F4"/>
    <w:rsid w:val="002B7D28"/>
    <w:rsid w:val="002C1025"/>
    <w:rsid w:val="002C160E"/>
    <w:rsid w:val="002C2CCB"/>
    <w:rsid w:val="002C3CC9"/>
    <w:rsid w:val="002C3D16"/>
    <w:rsid w:val="002C401F"/>
    <w:rsid w:val="002C4A40"/>
    <w:rsid w:val="002C52E8"/>
    <w:rsid w:val="002C636A"/>
    <w:rsid w:val="002C7ABA"/>
    <w:rsid w:val="002C7E2E"/>
    <w:rsid w:val="002C7EE6"/>
    <w:rsid w:val="002D0345"/>
    <w:rsid w:val="002D043A"/>
    <w:rsid w:val="002D172B"/>
    <w:rsid w:val="002D327C"/>
    <w:rsid w:val="002D35F9"/>
    <w:rsid w:val="002D3757"/>
    <w:rsid w:val="002D3A03"/>
    <w:rsid w:val="002D42D8"/>
    <w:rsid w:val="002D447B"/>
    <w:rsid w:val="002D4D09"/>
    <w:rsid w:val="002D502A"/>
    <w:rsid w:val="002D5271"/>
    <w:rsid w:val="002D5B9E"/>
    <w:rsid w:val="002D6224"/>
    <w:rsid w:val="002D6E35"/>
    <w:rsid w:val="002E006F"/>
    <w:rsid w:val="002E03F6"/>
    <w:rsid w:val="002E04E9"/>
    <w:rsid w:val="002E0CEE"/>
    <w:rsid w:val="002E0D08"/>
    <w:rsid w:val="002E109D"/>
    <w:rsid w:val="002E1404"/>
    <w:rsid w:val="002E21F6"/>
    <w:rsid w:val="002E2378"/>
    <w:rsid w:val="002E2BAB"/>
    <w:rsid w:val="002E321E"/>
    <w:rsid w:val="002E35DD"/>
    <w:rsid w:val="002E3F4B"/>
    <w:rsid w:val="002E4572"/>
    <w:rsid w:val="002E6182"/>
    <w:rsid w:val="002E6771"/>
    <w:rsid w:val="002E730D"/>
    <w:rsid w:val="002E79A2"/>
    <w:rsid w:val="002F023C"/>
    <w:rsid w:val="002F0618"/>
    <w:rsid w:val="002F0854"/>
    <w:rsid w:val="002F0875"/>
    <w:rsid w:val="002F0E11"/>
    <w:rsid w:val="002F0E92"/>
    <w:rsid w:val="002F1477"/>
    <w:rsid w:val="002F1485"/>
    <w:rsid w:val="002F1B7A"/>
    <w:rsid w:val="002F1EB1"/>
    <w:rsid w:val="002F2264"/>
    <w:rsid w:val="002F25F8"/>
    <w:rsid w:val="002F2EDF"/>
    <w:rsid w:val="002F2FEC"/>
    <w:rsid w:val="002F5DAB"/>
    <w:rsid w:val="002F5F90"/>
    <w:rsid w:val="002F60C7"/>
    <w:rsid w:val="002F6CE8"/>
    <w:rsid w:val="002F7324"/>
    <w:rsid w:val="002F7934"/>
    <w:rsid w:val="002F7A8B"/>
    <w:rsid w:val="002F7EDD"/>
    <w:rsid w:val="00300543"/>
    <w:rsid w:val="0030075D"/>
    <w:rsid w:val="00301C02"/>
    <w:rsid w:val="00302863"/>
    <w:rsid w:val="00302C72"/>
    <w:rsid w:val="00303553"/>
    <w:rsid w:val="00303E24"/>
    <w:rsid w:val="0030481A"/>
    <w:rsid w:val="00304F8B"/>
    <w:rsid w:val="003051E7"/>
    <w:rsid w:val="00305629"/>
    <w:rsid w:val="00305B80"/>
    <w:rsid w:val="003078DE"/>
    <w:rsid w:val="00310D81"/>
    <w:rsid w:val="003117D2"/>
    <w:rsid w:val="00314144"/>
    <w:rsid w:val="00314C04"/>
    <w:rsid w:val="0031534C"/>
    <w:rsid w:val="00315B83"/>
    <w:rsid w:val="00316A6F"/>
    <w:rsid w:val="00317AF5"/>
    <w:rsid w:val="00317E67"/>
    <w:rsid w:val="00320529"/>
    <w:rsid w:val="00320E2A"/>
    <w:rsid w:val="003219B9"/>
    <w:rsid w:val="003219EA"/>
    <w:rsid w:val="00323117"/>
    <w:rsid w:val="003231B6"/>
    <w:rsid w:val="00324206"/>
    <w:rsid w:val="003248F1"/>
    <w:rsid w:val="003263FD"/>
    <w:rsid w:val="0033091E"/>
    <w:rsid w:val="00331201"/>
    <w:rsid w:val="00331506"/>
    <w:rsid w:val="003316D4"/>
    <w:rsid w:val="003327D6"/>
    <w:rsid w:val="00333A44"/>
    <w:rsid w:val="003344FC"/>
    <w:rsid w:val="0033520F"/>
    <w:rsid w:val="003354D2"/>
    <w:rsid w:val="003355E3"/>
    <w:rsid w:val="00335BC6"/>
    <w:rsid w:val="003369B9"/>
    <w:rsid w:val="003375C8"/>
    <w:rsid w:val="00337916"/>
    <w:rsid w:val="00337964"/>
    <w:rsid w:val="00337EC9"/>
    <w:rsid w:val="00337F6D"/>
    <w:rsid w:val="003411C6"/>
    <w:rsid w:val="003411D6"/>
    <w:rsid w:val="003415D3"/>
    <w:rsid w:val="00341FE2"/>
    <w:rsid w:val="00342256"/>
    <w:rsid w:val="0034269E"/>
    <w:rsid w:val="00342BCB"/>
    <w:rsid w:val="0034326D"/>
    <w:rsid w:val="00343AA3"/>
    <w:rsid w:val="00343AAA"/>
    <w:rsid w:val="00343ADD"/>
    <w:rsid w:val="0034455D"/>
    <w:rsid w:val="00344701"/>
    <w:rsid w:val="00344877"/>
    <w:rsid w:val="0034564C"/>
    <w:rsid w:val="00345916"/>
    <w:rsid w:val="0034599A"/>
    <w:rsid w:val="00345D79"/>
    <w:rsid w:val="00346316"/>
    <w:rsid w:val="003465D5"/>
    <w:rsid w:val="00347034"/>
    <w:rsid w:val="00347629"/>
    <w:rsid w:val="00347691"/>
    <w:rsid w:val="00347B1C"/>
    <w:rsid w:val="00347DA5"/>
    <w:rsid w:val="00350C22"/>
    <w:rsid w:val="003513FE"/>
    <w:rsid w:val="00352639"/>
    <w:rsid w:val="00352719"/>
    <w:rsid w:val="0035282C"/>
    <w:rsid w:val="00352A77"/>
    <w:rsid w:val="00352B0F"/>
    <w:rsid w:val="0035369F"/>
    <w:rsid w:val="00355D30"/>
    <w:rsid w:val="00355ED1"/>
    <w:rsid w:val="00356690"/>
    <w:rsid w:val="00357456"/>
    <w:rsid w:val="00360459"/>
    <w:rsid w:val="003609ED"/>
    <w:rsid w:val="00361359"/>
    <w:rsid w:val="00361958"/>
    <w:rsid w:val="00363264"/>
    <w:rsid w:val="00365057"/>
    <w:rsid w:val="003654E5"/>
    <w:rsid w:val="0036570F"/>
    <w:rsid w:val="00365A37"/>
    <w:rsid w:val="00366462"/>
    <w:rsid w:val="00366C25"/>
    <w:rsid w:val="00366D88"/>
    <w:rsid w:val="00367E49"/>
    <w:rsid w:val="0037002A"/>
    <w:rsid w:val="00370172"/>
    <w:rsid w:val="00370A21"/>
    <w:rsid w:val="00371BC5"/>
    <w:rsid w:val="00371F14"/>
    <w:rsid w:val="003728FD"/>
    <w:rsid w:val="003734FD"/>
    <w:rsid w:val="003741AA"/>
    <w:rsid w:val="00374468"/>
    <w:rsid w:val="00374CBF"/>
    <w:rsid w:val="00376E83"/>
    <w:rsid w:val="00377501"/>
    <w:rsid w:val="00377AD3"/>
    <w:rsid w:val="00380D02"/>
    <w:rsid w:val="003811CC"/>
    <w:rsid w:val="00382AAA"/>
    <w:rsid w:val="00382AC6"/>
    <w:rsid w:val="0038349B"/>
    <w:rsid w:val="00384925"/>
    <w:rsid w:val="00385486"/>
    <w:rsid w:val="00385873"/>
    <w:rsid w:val="00385A48"/>
    <w:rsid w:val="003861A6"/>
    <w:rsid w:val="0038636D"/>
    <w:rsid w:val="00387999"/>
    <w:rsid w:val="00387B2D"/>
    <w:rsid w:val="0039019F"/>
    <w:rsid w:val="0039082F"/>
    <w:rsid w:val="00390BA7"/>
    <w:rsid w:val="0039107B"/>
    <w:rsid w:val="00391680"/>
    <w:rsid w:val="00391AEA"/>
    <w:rsid w:val="00391B95"/>
    <w:rsid w:val="00391F52"/>
    <w:rsid w:val="00392045"/>
    <w:rsid w:val="00392322"/>
    <w:rsid w:val="00392936"/>
    <w:rsid w:val="00392E2C"/>
    <w:rsid w:val="00393ACE"/>
    <w:rsid w:val="00394C39"/>
    <w:rsid w:val="00395B71"/>
    <w:rsid w:val="00395DF5"/>
    <w:rsid w:val="0039610B"/>
    <w:rsid w:val="003966C2"/>
    <w:rsid w:val="00396A61"/>
    <w:rsid w:val="00397612"/>
    <w:rsid w:val="00397770"/>
    <w:rsid w:val="00397AD5"/>
    <w:rsid w:val="003A13A7"/>
    <w:rsid w:val="003A14CD"/>
    <w:rsid w:val="003A2467"/>
    <w:rsid w:val="003A3A1D"/>
    <w:rsid w:val="003A3FAC"/>
    <w:rsid w:val="003A4968"/>
    <w:rsid w:val="003A70C1"/>
    <w:rsid w:val="003A7402"/>
    <w:rsid w:val="003A76B1"/>
    <w:rsid w:val="003A7970"/>
    <w:rsid w:val="003B0232"/>
    <w:rsid w:val="003B08EE"/>
    <w:rsid w:val="003B0B43"/>
    <w:rsid w:val="003B0C36"/>
    <w:rsid w:val="003B2D48"/>
    <w:rsid w:val="003B32AC"/>
    <w:rsid w:val="003B34E7"/>
    <w:rsid w:val="003B36A6"/>
    <w:rsid w:val="003B4344"/>
    <w:rsid w:val="003B46D1"/>
    <w:rsid w:val="003B5201"/>
    <w:rsid w:val="003B5ACE"/>
    <w:rsid w:val="003B6EF6"/>
    <w:rsid w:val="003B6FEB"/>
    <w:rsid w:val="003B77A7"/>
    <w:rsid w:val="003B7CB0"/>
    <w:rsid w:val="003C0A2D"/>
    <w:rsid w:val="003C0A52"/>
    <w:rsid w:val="003C114E"/>
    <w:rsid w:val="003C1E57"/>
    <w:rsid w:val="003C1F41"/>
    <w:rsid w:val="003C2682"/>
    <w:rsid w:val="003C2A02"/>
    <w:rsid w:val="003C2A9C"/>
    <w:rsid w:val="003C5F53"/>
    <w:rsid w:val="003C6231"/>
    <w:rsid w:val="003C6957"/>
    <w:rsid w:val="003C6D61"/>
    <w:rsid w:val="003C6E7C"/>
    <w:rsid w:val="003C726A"/>
    <w:rsid w:val="003C7345"/>
    <w:rsid w:val="003C78DC"/>
    <w:rsid w:val="003C7B5A"/>
    <w:rsid w:val="003D038F"/>
    <w:rsid w:val="003D05FD"/>
    <w:rsid w:val="003D0BFE"/>
    <w:rsid w:val="003D1556"/>
    <w:rsid w:val="003D1D45"/>
    <w:rsid w:val="003D2DE6"/>
    <w:rsid w:val="003D2E3B"/>
    <w:rsid w:val="003D327A"/>
    <w:rsid w:val="003D36A5"/>
    <w:rsid w:val="003D36CE"/>
    <w:rsid w:val="003D48FA"/>
    <w:rsid w:val="003D5118"/>
    <w:rsid w:val="003D5700"/>
    <w:rsid w:val="003D5969"/>
    <w:rsid w:val="003D5E98"/>
    <w:rsid w:val="003D66D6"/>
    <w:rsid w:val="003D6D69"/>
    <w:rsid w:val="003D707E"/>
    <w:rsid w:val="003D718A"/>
    <w:rsid w:val="003E0E1F"/>
    <w:rsid w:val="003E0E93"/>
    <w:rsid w:val="003E11DD"/>
    <w:rsid w:val="003E195A"/>
    <w:rsid w:val="003E1C1A"/>
    <w:rsid w:val="003E1F0D"/>
    <w:rsid w:val="003E2024"/>
    <w:rsid w:val="003E23F5"/>
    <w:rsid w:val="003E25CA"/>
    <w:rsid w:val="003E341B"/>
    <w:rsid w:val="003E36E9"/>
    <w:rsid w:val="003E6215"/>
    <w:rsid w:val="003E6483"/>
    <w:rsid w:val="003E6B81"/>
    <w:rsid w:val="003E6CE9"/>
    <w:rsid w:val="003E7DD7"/>
    <w:rsid w:val="003F0231"/>
    <w:rsid w:val="003F0474"/>
    <w:rsid w:val="003F0A18"/>
    <w:rsid w:val="003F136A"/>
    <w:rsid w:val="003F1C9D"/>
    <w:rsid w:val="003F310D"/>
    <w:rsid w:val="003F4171"/>
    <w:rsid w:val="003F44CC"/>
    <w:rsid w:val="003F4518"/>
    <w:rsid w:val="003F4C2B"/>
    <w:rsid w:val="003F570E"/>
    <w:rsid w:val="003F57EF"/>
    <w:rsid w:val="003F683D"/>
    <w:rsid w:val="003F6B79"/>
    <w:rsid w:val="003F6C64"/>
    <w:rsid w:val="004003A6"/>
    <w:rsid w:val="004015B8"/>
    <w:rsid w:val="00401B6C"/>
    <w:rsid w:val="00403208"/>
    <w:rsid w:val="004043C4"/>
    <w:rsid w:val="004043E9"/>
    <w:rsid w:val="004045CD"/>
    <w:rsid w:val="00404603"/>
    <w:rsid w:val="00404A7F"/>
    <w:rsid w:val="0040595D"/>
    <w:rsid w:val="00405D82"/>
    <w:rsid w:val="00405E39"/>
    <w:rsid w:val="00405FDE"/>
    <w:rsid w:val="004066AB"/>
    <w:rsid w:val="00407549"/>
    <w:rsid w:val="00407C18"/>
    <w:rsid w:val="004102E6"/>
    <w:rsid w:val="004116CD"/>
    <w:rsid w:val="00411F38"/>
    <w:rsid w:val="004133B7"/>
    <w:rsid w:val="00413D99"/>
    <w:rsid w:val="0041426D"/>
    <w:rsid w:val="0041448F"/>
    <w:rsid w:val="004144EC"/>
    <w:rsid w:val="004147B3"/>
    <w:rsid w:val="00415758"/>
    <w:rsid w:val="00417EB9"/>
    <w:rsid w:val="00417FC9"/>
    <w:rsid w:val="004202AD"/>
    <w:rsid w:val="004203FA"/>
    <w:rsid w:val="00421389"/>
    <w:rsid w:val="00421F96"/>
    <w:rsid w:val="00422234"/>
    <w:rsid w:val="0042235F"/>
    <w:rsid w:val="0042260B"/>
    <w:rsid w:val="00424CA9"/>
    <w:rsid w:val="00424F91"/>
    <w:rsid w:val="004250FF"/>
    <w:rsid w:val="00425A47"/>
    <w:rsid w:val="00426616"/>
    <w:rsid w:val="00426F4E"/>
    <w:rsid w:val="0043166F"/>
    <w:rsid w:val="00431E9B"/>
    <w:rsid w:val="004331D7"/>
    <w:rsid w:val="00433250"/>
    <w:rsid w:val="00433915"/>
    <w:rsid w:val="0043395C"/>
    <w:rsid w:val="004340AC"/>
    <w:rsid w:val="00434657"/>
    <w:rsid w:val="00434925"/>
    <w:rsid w:val="00435CE6"/>
    <w:rsid w:val="00436749"/>
    <w:rsid w:val="0043676B"/>
    <w:rsid w:val="00436B2B"/>
    <w:rsid w:val="00437748"/>
    <w:rsid w:val="004379E3"/>
    <w:rsid w:val="004379F5"/>
    <w:rsid w:val="00437E5C"/>
    <w:rsid w:val="00437EC9"/>
    <w:rsid w:val="0044015E"/>
    <w:rsid w:val="004411F6"/>
    <w:rsid w:val="00441CCA"/>
    <w:rsid w:val="00442006"/>
    <w:rsid w:val="00442149"/>
    <w:rsid w:val="00442341"/>
    <w:rsid w:val="0044291A"/>
    <w:rsid w:val="00442D00"/>
    <w:rsid w:val="00442D30"/>
    <w:rsid w:val="004433AA"/>
    <w:rsid w:val="0044365C"/>
    <w:rsid w:val="00443810"/>
    <w:rsid w:val="00443B49"/>
    <w:rsid w:val="00444ABD"/>
    <w:rsid w:val="00444DAC"/>
    <w:rsid w:val="004450FC"/>
    <w:rsid w:val="00445199"/>
    <w:rsid w:val="004463FD"/>
    <w:rsid w:val="004467CD"/>
    <w:rsid w:val="00446D88"/>
    <w:rsid w:val="00446DBF"/>
    <w:rsid w:val="00447219"/>
    <w:rsid w:val="00447420"/>
    <w:rsid w:val="00450161"/>
    <w:rsid w:val="00450245"/>
    <w:rsid w:val="00451083"/>
    <w:rsid w:val="00451314"/>
    <w:rsid w:val="00451C8D"/>
    <w:rsid w:val="00452983"/>
    <w:rsid w:val="004545D6"/>
    <w:rsid w:val="00454DF9"/>
    <w:rsid w:val="00455529"/>
    <w:rsid w:val="004569B4"/>
    <w:rsid w:val="00456AAB"/>
    <w:rsid w:val="00456F02"/>
    <w:rsid w:val="00457587"/>
    <w:rsid w:val="00457EEF"/>
    <w:rsid w:val="004602C1"/>
    <w:rsid w:val="00460661"/>
    <w:rsid w:val="00461300"/>
    <w:rsid w:val="004615B2"/>
    <w:rsid w:val="0046175D"/>
    <w:rsid w:val="0046186F"/>
    <w:rsid w:val="00461B32"/>
    <w:rsid w:val="00461C81"/>
    <w:rsid w:val="00464BD7"/>
    <w:rsid w:val="00465239"/>
    <w:rsid w:val="00465EA4"/>
    <w:rsid w:val="00466416"/>
    <w:rsid w:val="004673B1"/>
    <w:rsid w:val="00467661"/>
    <w:rsid w:val="00467879"/>
    <w:rsid w:val="00467EB4"/>
    <w:rsid w:val="004705B7"/>
    <w:rsid w:val="00470928"/>
    <w:rsid w:val="00471AD8"/>
    <w:rsid w:val="004728AF"/>
    <w:rsid w:val="004728FC"/>
    <w:rsid w:val="00472DBE"/>
    <w:rsid w:val="00473351"/>
    <w:rsid w:val="00474A19"/>
    <w:rsid w:val="004758B5"/>
    <w:rsid w:val="00475BD2"/>
    <w:rsid w:val="00475DCA"/>
    <w:rsid w:val="00475EFC"/>
    <w:rsid w:val="004764D5"/>
    <w:rsid w:val="004767B5"/>
    <w:rsid w:val="00476ED2"/>
    <w:rsid w:val="0047728C"/>
    <w:rsid w:val="00480437"/>
    <w:rsid w:val="00480585"/>
    <w:rsid w:val="00481055"/>
    <w:rsid w:val="0048114D"/>
    <w:rsid w:val="00481475"/>
    <w:rsid w:val="0048191C"/>
    <w:rsid w:val="00481FEB"/>
    <w:rsid w:val="00482155"/>
    <w:rsid w:val="00482A4A"/>
    <w:rsid w:val="00483248"/>
    <w:rsid w:val="004837D8"/>
    <w:rsid w:val="0048399B"/>
    <w:rsid w:val="004845F8"/>
    <w:rsid w:val="00485300"/>
    <w:rsid w:val="00486714"/>
    <w:rsid w:val="00486894"/>
    <w:rsid w:val="00487A02"/>
    <w:rsid w:val="00487E59"/>
    <w:rsid w:val="0049017E"/>
    <w:rsid w:val="00490456"/>
    <w:rsid w:val="004907EA"/>
    <w:rsid w:val="00490FA0"/>
    <w:rsid w:val="004921F7"/>
    <w:rsid w:val="00492D88"/>
    <w:rsid w:val="004932ED"/>
    <w:rsid w:val="004943F1"/>
    <w:rsid w:val="00494464"/>
    <w:rsid w:val="004947FD"/>
    <w:rsid w:val="004950BF"/>
    <w:rsid w:val="00495935"/>
    <w:rsid w:val="00495A1C"/>
    <w:rsid w:val="00496F97"/>
    <w:rsid w:val="00497145"/>
    <w:rsid w:val="004973A2"/>
    <w:rsid w:val="004979B7"/>
    <w:rsid w:val="00497E38"/>
    <w:rsid w:val="004A0013"/>
    <w:rsid w:val="004A0499"/>
    <w:rsid w:val="004A063D"/>
    <w:rsid w:val="004A0B12"/>
    <w:rsid w:val="004A116B"/>
    <w:rsid w:val="004A22AB"/>
    <w:rsid w:val="004A47A4"/>
    <w:rsid w:val="004A5124"/>
    <w:rsid w:val="004A5599"/>
    <w:rsid w:val="004A5BBD"/>
    <w:rsid w:val="004A5D7F"/>
    <w:rsid w:val="004A78D4"/>
    <w:rsid w:val="004B00AA"/>
    <w:rsid w:val="004B106D"/>
    <w:rsid w:val="004B14BC"/>
    <w:rsid w:val="004B19C5"/>
    <w:rsid w:val="004B210A"/>
    <w:rsid w:val="004B253F"/>
    <w:rsid w:val="004B255F"/>
    <w:rsid w:val="004B278A"/>
    <w:rsid w:val="004B2B56"/>
    <w:rsid w:val="004B2F64"/>
    <w:rsid w:val="004B3265"/>
    <w:rsid w:val="004B4BF7"/>
    <w:rsid w:val="004B551A"/>
    <w:rsid w:val="004B6132"/>
    <w:rsid w:val="004B675E"/>
    <w:rsid w:val="004B6CA6"/>
    <w:rsid w:val="004B703D"/>
    <w:rsid w:val="004B7618"/>
    <w:rsid w:val="004B7E40"/>
    <w:rsid w:val="004C0445"/>
    <w:rsid w:val="004C0493"/>
    <w:rsid w:val="004C0730"/>
    <w:rsid w:val="004C0857"/>
    <w:rsid w:val="004C0F5B"/>
    <w:rsid w:val="004C1907"/>
    <w:rsid w:val="004C2C47"/>
    <w:rsid w:val="004C354A"/>
    <w:rsid w:val="004C3FD1"/>
    <w:rsid w:val="004C3FFB"/>
    <w:rsid w:val="004C4A4E"/>
    <w:rsid w:val="004C5000"/>
    <w:rsid w:val="004C66EC"/>
    <w:rsid w:val="004C6AE8"/>
    <w:rsid w:val="004C6FF3"/>
    <w:rsid w:val="004C73A1"/>
    <w:rsid w:val="004D00DD"/>
    <w:rsid w:val="004D122A"/>
    <w:rsid w:val="004D1594"/>
    <w:rsid w:val="004D21AF"/>
    <w:rsid w:val="004D273F"/>
    <w:rsid w:val="004D28BD"/>
    <w:rsid w:val="004D2BDF"/>
    <w:rsid w:val="004D2DA7"/>
    <w:rsid w:val="004D352D"/>
    <w:rsid w:val="004D3593"/>
    <w:rsid w:val="004D362F"/>
    <w:rsid w:val="004D3EC3"/>
    <w:rsid w:val="004D46CD"/>
    <w:rsid w:val="004D4968"/>
    <w:rsid w:val="004D501F"/>
    <w:rsid w:val="004D505B"/>
    <w:rsid w:val="004D547F"/>
    <w:rsid w:val="004D5816"/>
    <w:rsid w:val="004D587D"/>
    <w:rsid w:val="004D70BF"/>
    <w:rsid w:val="004E0167"/>
    <w:rsid w:val="004E0508"/>
    <w:rsid w:val="004E063A"/>
    <w:rsid w:val="004E0CC9"/>
    <w:rsid w:val="004E17A3"/>
    <w:rsid w:val="004E33E9"/>
    <w:rsid w:val="004E4EF1"/>
    <w:rsid w:val="004E510E"/>
    <w:rsid w:val="004E5DC7"/>
    <w:rsid w:val="004E6EF9"/>
    <w:rsid w:val="004E6F5E"/>
    <w:rsid w:val="004E7BEC"/>
    <w:rsid w:val="004E7CC3"/>
    <w:rsid w:val="004E7F6D"/>
    <w:rsid w:val="004E7F88"/>
    <w:rsid w:val="004F02E1"/>
    <w:rsid w:val="004F0684"/>
    <w:rsid w:val="004F0EBB"/>
    <w:rsid w:val="004F26E3"/>
    <w:rsid w:val="004F32A1"/>
    <w:rsid w:val="004F41AE"/>
    <w:rsid w:val="004F4562"/>
    <w:rsid w:val="004F47C1"/>
    <w:rsid w:val="004F48D6"/>
    <w:rsid w:val="004F4968"/>
    <w:rsid w:val="004F53FA"/>
    <w:rsid w:val="004F5BED"/>
    <w:rsid w:val="004F5F37"/>
    <w:rsid w:val="004F7572"/>
    <w:rsid w:val="004F7F90"/>
    <w:rsid w:val="0050064F"/>
    <w:rsid w:val="00500C9E"/>
    <w:rsid w:val="00501D40"/>
    <w:rsid w:val="00501E82"/>
    <w:rsid w:val="0050210D"/>
    <w:rsid w:val="00502253"/>
    <w:rsid w:val="005026DA"/>
    <w:rsid w:val="00502DCB"/>
    <w:rsid w:val="00502EF8"/>
    <w:rsid w:val="00504836"/>
    <w:rsid w:val="00504D4D"/>
    <w:rsid w:val="00505881"/>
    <w:rsid w:val="00505D3D"/>
    <w:rsid w:val="005064E5"/>
    <w:rsid w:val="00506AF6"/>
    <w:rsid w:val="005077C3"/>
    <w:rsid w:val="00511729"/>
    <w:rsid w:val="00511759"/>
    <w:rsid w:val="005141E1"/>
    <w:rsid w:val="00514313"/>
    <w:rsid w:val="0051469E"/>
    <w:rsid w:val="00514B71"/>
    <w:rsid w:val="0051513F"/>
    <w:rsid w:val="00515519"/>
    <w:rsid w:val="0051566D"/>
    <w:rsid w:val="00515FF9"/>
    <w:rsid w:val="00516B8D"/>
    <w:rsid w:val="00517A2E"/>
    <w:rsid w:val="00520705"/>
    <w:rsid w:val="00520776"/>
    <w:rsid w:val="00522481"/>
    <w:rsid w:val="00523108"/>
    <w:rsid w:val="005239B8"/>
    <w:rsid w:val="00523C38"/>
    <w:rsid w:val="00523DB2"/>
    <w:rsid w:val="0052411B"/>
    <w:rsid w:val="00524336"/>
    <w:rsid w:val="00524550"/>
    <w:rsid w:val="0052557A"/>
    <w:rsid w:val="005258DB"/>
    <w:rsid w:val="005262A2"/>
    <w:rsid w:val="005268C0"/>
    <w:rsid w:val="00527043"/>
    <w:rsid w:val="0052718A"/>
    <w:rsid w:val="005278C7"/>
    <w:rsid w:val="00527FEC"/>
    <w:rsid w:val="00530024"/>
    <w:rsid w:val="00530523"/>
    <w:rsid w:val="0053154E"/>
    <w:rsid w:val="00531E62"/>
    <w:rsid w:val="00531F65"/>
    <w:rsid w:val="00532B9E"/>
    <w:rsid w:val="005336D8"/>
    <w:rsid w:val="00535070"/>
    <w:rsid w:val="00535770"/>
    <w:rsid w:val="00535C2F"/>
    <w:rsid w:val="0053615F"/>
    <w:rsid w:val="00536A56"/>
    <w:rsid w:val="0053745B"/>
    <w:rsid w:val="00537747"/>
    <w:rsid w:val="00537851"/>
    <w:rsid w:val="00537FBC"/>
    <w:rsid w:val="00542739"/>
    <w:rsid w:val="00542B8D"/>
    <w:rsid w:val="00542F72"/>
    <w:rsid w:val="00543172"/>
    <w:rsid w:val="005434FE"/>
    <w:rsid w:val="005437A2"/>
    <w:rsid w:val="00543F35"/>
    <w:rsid w:val="005448E9"/>
    <w:rsid w:val="00544930"/>
    <w:rsid w:val="005450AE"/>
    <w:rsid w:val="00545E60"/>
    <w:rsid w:val="0054634C"/>
    <w:rsid w:val="0054667F"/>
    <w:rsid w:val="00546F5B"/>
    <w:rsid w:val="0054705B"/>
    <w:rsid w:val="00547B73"/>
    <w:rsid w:val="00550D30"/>
    <w:rsid w:val="00551086"/>
    <w:rsid w:val="00551942"/>
    <w:rsid w:val="0055194E"/>
    <w:rsid w:val="00551CBE"/>
    <w:rsid w:val="005525D3"/>
    <w:rsid w:val="005526B9"/>
    <w:rsid w:val="00552CD7"/>
    <w:rsid w:val="00553960"/>
    <w:rsid w:val="00553FB6"/>
    <w:rsid w:val="005541E8"/>
    <w:rsid w:val="00554954"/>
    <w:rsid w:val="00554980"/>
    <w:rsid w:val="00554F60"/>
    <w:rsid w:val="00555C39"/>
    <w:rsid w:val="00555DA6"/>
    <w:rsid w:val="00556AB4"/>
    <w:rsid w:val="005574D1"/>
    <w:rsid w:val="00557545"/>
    <w:rsid w:val="005600E7"/>
    <w:rsid w:val="00561CAE"/>
    <w:rsid w:val="00562229"/>
    <w:rsid w:val="0056310E"/>
    <w:rsid w:val="005634B1"/>
    <w:rsid w:val="00563C18"/>
    <w:rsid w:val="00564B92"/>
    <w:rsid w:val="00565316"/>
    <w:rsid w:val="005654AE"/>
    <w:rsid w:val="005656A5"/>
    <w:rsid w:val="0056668D"/>
    <w:rsid w:val="005671C6"/>
    <w:rsid w:val="00567EF7"/>
    <w:rsid w:val="00570A36"/>
    <w:rsid w:val="00573277"/>
    <w:rsid w:val="005734DC"/>
    <w:rsid w:val="00574252"/>
    <w:rsid w:val="00574B04"/>
    <w:rsid w:val="0057564D"/>
    <w:rsid w:val="0057606F"/>
    <w:rsid w:val="00576344"/>
    <w:rsid w:val="0057669F"/>
    <w:rsid w:val="00576BB3"/>
    <w:rsid w:val="00577622"/>
    <w:rsid w:val="0057763B"/>
    <w:rsid w:val="0057795B"/>
    <w:rsid w:val="005814B2"/>
    <w:rsid w:val="00581BCA"/>
    <w:rsid w:val="00581CE8"/>
    <w:rsid w:val="00582190"/>
    <w:rsid w:val="0058386B"/>
    <w:rsid w:val="00584811"/>
    <w:rsid w:val="00584815"/>
    <w:rsid w:val="005849D3"/>
    <w:rsid w:val="00585784"/>
    <w:rsid w:val="00586107"/>
    <w:rsid w:val="005862BA"/>
    <w:rsid w:val="0058703A"/>
    <w:rsid w:val="00587DAD"/>
    <w:rsid w:val="00590690"/>
    <w:rsid w:val="00590D10"/>
    <w:rsid w:val="00591202"/>
    <w:rsid w:val="0059169F"/>
    <w:rsid w:val="00591734"/>
    <w:rsid w:val="00591B52"/>
    <w:rsid w:val="00591C45"/>
    <w:rsid w:val="00593AA6"/>
    <w:rsid w:val="00593BF9"/>
    <w:rsid w:val="00593C7F"/>
    <w:rsid w:val="00594161"/>
    <w:rsid w:val="00594261"/>
    <w:rsid w:val="005942D2"/>
    <w:rsid w:val="00594749"/>
    <w:rsid w:val="0059492C"/>
    <w:rsid w:val="00594AF5"/>
    <w:rsid w:val="00595CD3"/>
    <w:rsid w:val="005969DE"/>
    <w:rsid w:val="005978D6"/>
    <w:rsid w:val="005A05AE"/>
    <w:rsid w:val="005A0835"/>
    <w:rsid w:val="005A127E"/>
    <w:rsid w:val="005A1697"/>
    <w:rsid w:val="005A2787"/>
    <w:rsid w:val="005A2830"/>
    <w:rsid w:val="005A2848"/>
    <w:rsid w:val="005A30EF"/>
    <w:rsid w:val="005A338C"/>
    <w:rsid w:val="005A33F1"/>
    <w:rsid w:val="005A44D8"/>
    <w:rsid w:val="005A535F"/>
    <w:rsid w:val="005A678C"/>
    <w:rsid w:val="005A70DC"/>
    <w:rsid w:val="005A70EE"/>
    <w:rsid w:val="005A722E"/>
    <w:rsid w:val="005A7487"/>
    <w:rsid w:val="005A7552"/>
    <w:rsid w:val="005A7CE6"/>
    <w:rsid w:val="005A7FEC"/>
    <w:rsid w:val="005B036E"/>
    <w:rsid w:val="005B0535"/>
    <w:rsid w:val="005B0844"/>
    <w:rsid w:val="005B12B0"/>
    <w:rsid w:val="005B17E0"/>
    <w:rsid w:val="005B28F1"/>
    <w:rsid w:val="005B3018"/>
    <w:rsid w:val="005B305F"/>
    <w:rsid w:val="005B323E"/>
    <w:rsid w:val="005B3FBA"/>
    <w:rsid w:val="005B4067"/>
    <w:rsid w:val="005B4268"/>
    <w:rsid w:val="005B47C8"/>
    <w:rsid w:val="005B6931"/>
    <w:rsid w:val="005B6BBA"/>
    <w:rsid w:val="005C0A25"/>
    <w:rsid w:val="005C0C4D"/>
    <w:rsid w:val="005C1D7F"/>
    <w:rsid w:val="005C23BF"/>
    <w:rsid w:val="005C2DAB"/>
    <w:rsid w:val="005C30CE"/>
    <w:rsid w:val="005C38FF"/>
    <w:rsid w:val="005C3F41"/>
    <w:rsid w:val="005C47E5"/>
    <w:rsid w:val="005C5B45"/>
    <w:rsid w:val="005C632C"/>
    <w:rsid w:val="005C64B4"/>
    <w:rsid w:val="005C68AA"/>
    <w:rsid w:val="005C68D9"/>
    <w:rsid w:val="005C76EA"/>
    <w:rsid w:val="005D00C9"/>
    <w:rsid w:val="005D01B7"/>
    <w:rsid w:val="005D0793"/>
    <w:rsid w:val="005D0AB0"/>
    <w:rsid w:val="005D0DDC"/>
    <w:rsid w:val="005D20F0"/>
    <w:rsid w:val="005D27E3"/>
    <w:rsid w:val="005D2D09"/>
    <w:rsid w:val="005D32D3"/>
    <w:rsid w:val="005D3CA4"/>
    <w:rsid w:val="005D4558"/>
    <w:rsid w:val="005D489C"/>
    <w:rsid w:val="005D6A3B"/>
    <w:rsid w:val="005D6CA5"/>
    <w:rsid w:val="005D7196"/>
    <w:rsid w:val="005D769F"/>
    <w:rsid w:val="005E02F1"/>
    <w:rsid w:val="005E1253"/>
    <w:rsid w:val="005E15BD"/>
    <w:rsid w:val="005E216C"/>
    <w:rsid w:val="005E267E"/>
    <w:rsid w:val="005E2E3F"/>
    <w:rsid w:val="005E2E98"/>
    <w:rsid w:val="005E3165"/>
    <w:rsid w:val="005E3419"/>
    <w:rsid w:val="005E38EA"/>
    <w:rsid w:val="005E3E52"/>
    <w:rsid w:val="005E3E73"/>
    <w:rsid w:val="005E4105"/>
    <w:rsid w:val="005E58CB"/>
    <w:rsid w:val="005E61EA"/>
    <w:rsid w:val="005E6D26"/>
    <w:rsid w:val="005E75A5"/>
    <w:rsid w:val="005F09D2"/>
    <w:rsid w:val="005F0B96"/>
    <w:rsid w:val="005F0E5D"/>
    <w:rsid w:val="005F317D"/>
    <w:rsid w:val="005F3334"/>
    <w:rsid w:val="005F3BA9"/>
    <w:rsid w:val="005F408B"/>
    <w:rsid w:val="005F4764"/>
    <w:rsid w:val="005F4C63"/>
    <w:rsid w:val="005F54A1"/>
    <w:rsid w:val="005F675E"/>
    <w:rsid w:val="005F6CA4"/>
    <w:rsid w:val="005F7156"/>
    <w:rsid w:val="005F746C"/>
    <w:rsid w:val="005F74DA"/>
    <w:rsid w:val="00600219"/>
    <w:rsid w:val="0060032C"/>
    <w:rsid w:val="00600562"/>
    <w:rsid w:val="00600A5F"/>
    <w:rsid w:val="00600A8B"/>
    <w:rsid w:val="0060109C"/>
    <w:rsid w:val="006015B1"/>
    <w:rsid w:val="0060197A"/>
    <w:rsid w:val="00601E8B"/>
    <w:rsid w:val="00602319"/>
    <w:rsid w:val="006025AE"/>
    <w:rsid w:val="00602A5A"/>
    <w:rsid w:val="00603DC4"/>
    <w:rsid w:val="00605186"/>
    <w:rsid w:val="00605213"/>
    <w:rsid w:val="00605664"/>
    <w:rsid w:val="00605C10"/>
    <w:rsid w:val="00605CBC"/>
    <w:rsid w:val="006069C3"/>
    <w:rsid w:val="00606A4D"/>
    <w:rsid w:val="0060784E"/>
    <w:rsid w:val="00607AFE"/>
    <w:rsid w:val="00610189"/>
    <w:rsid w:val="00610483"/>
    <w:rsid w:val="006105A5"/>
    <w:rsid w:val="00610C61"/>
    <w:rsid w:val="00610E41"/>
    <w:rsid w:val="00613353"/>
    <w:rsid w:val="006133F4"/>
    <w:rsid w:val="00613475"/>
    <w:rsid w:val="00614B85"/>
    <w:rsid w:val="0061602B"/>
    <w:rsid w:val="00616974"/>
    <w:rsid w:val="00617DA1"/>
    <w:rsid w:val="00617F1A"/>
    <w:rsid w:val="00620076"/>
    <w:rsid w:val="0062049E"/>
    <w:rsid w:val="0062075A"/>
    <w:rsid w:val="006213B2"/>
    <w:rsid w:val="0062329A"/>
    <w:rsid w:val="00623A9C"/>
    <w:rsid w:val="00623ADC"/>
    <w:rsid w:val="00624A79"/>
    <w:rsid w:val="00624A97"/>
    <w:rsid w:val="00625FD6"/>
    <w:rsid w:val="006261D9"/>
    <w:rsid w:val="006264A8"/>
    <w:rsid w:val="00626FE4"/>
    <w:rsid w:val="0062712C"/>
    <w:rsid w:val="006271C2"/>
    <w:rsid w:val="0062775B"/>
    <w:rsid w:val="00627894"/>
    <w:rsid w:val="00627ACA"/>
    <w:rsid w:val="00627C40"/>
    <w:rsid w:val="00631C38"/>
    <w:rsid w:val="00632D81"/>
    <w:rsid w:val="00632ED3"/>
    <w:rsid w:val="0063374C"/>
    <w:rsid w:val="0063388F"/>
    <w:rsid w:val="00634301"/>
    <w:rsid w:val="00634B83"/>
    <w:rsid w:val="006352EA"/>
    <w:rsid w:val="006368D6"/>
    <w:rsid w:val="00636B4C"/>
    <w:rsid w:val="00636C27"/>
    <w:rsid w:val="00636DA9"/>
    <w:rsid w:val="00636DD4"/>
    <w:rsid w:val="00637491"/>
    <w:rsid w:val="006403B8"/>
    <w:rsid w:val="0064218C"/>
    <w:rsid w:val="00643566"/>
    <w:rsid w:val="00643810"/>
    <w:rsid w:val="00644C76"/>
    <w:rsid w:val="006451F8"/>
    <w:rsid w:val="006457E0"/>
    <w:rsid w:val="006463B4"/>
    <w:rsid w:val="00646ED8"/>
    <w:rsid w:val="0064787F"/>
    <w:rsid w:val="00647EF3"/>
    <w:rsid w:val="00650178"/>
    <w:rsid w:val="006504E1"/>
    <w:rsid w:val="00650B19"/>
    <w:rsid w:val="00650DC3"/>
    <w:rsid w:val="006510D0"/>
    <w:rsid w:val="00651536"/>
    <w:rsid w:val="00651616"/>
    <w:rsid w:val="0065364C"/>
    <w:rsid w:val="006536EA"/>
    <w:rsid w:val="00653DD0"/>
    <w:rsid w:val="00653E0F"/>
    <w:rsid w:val="006541EA"/>
    <w:rsid w:val="00654536"/>
    <w:rsid w:val="006546B1"/>
    <w:rsid w:val="006548E0"/>
    <w:rsid w:val="00654E7B"/>
    <w:rsid w:val="006556B0"/>
    <w:rsid w:val="00656E8B"/>
    <w:rsid w:val="006571C8"/>
    <w:rsid w:val="0065779A"/>
    <w:rsid w:val="00657EA3"/>
    <w:rsid w:val="00660100"/>
    <w:rsid w:val="006614F7"/>
    <w:rsid w:val="006614FA"/>
    <w:rsid w:val="00662656"/>
    <w:rsid w:val="0066266C"/>
    <w:rsid w:val="00663E50"/>
    <w:rsid w:val="00663F3C"/>
    <w:rsid w:val="00664AD2"/>
    <w:rsid w:val="00664E6F"/>
    <w:rsid w:val="00664F2E"/>
    <w:rsid w:val="00664FB2"/>
    <w:rsid w:val="00665916"/>
    <w:rsid w:val="00665CDE"/>
    <w:rsid w:val="006666CC"/>
    <w:rsid w:val="00666CC1"/>
    <w:rsid w:val="00670EA1"/>
    <w:rsid w:val="00672813"/>
    <w:rsid w:val="006744DB"/>
    <w:rsid w:val="00674F1C"/>
    <w:rsid w:val="00675228"/>
    <w:rsid w:val="00676036"/>
    <w:rsid w:val="0067633F"/>
    <w:rsid w:val="00677615"/>
    <w:rsid w:val="0067790A"/>
    <w:rsid w:val="00677CC2"/>
    <w:rsid w:val="006821E9"/>
    <w:rsid w:val="0068242C"/>
    <w:rsid w:val="006829B7"/>
    <w:rsid w:val="006829DC"/>
    <w:rsid w:val="00682EE2"/>
    <w:rsid w:val="00683A40"/>
    <w:rsid w:val="00683B6E"/>
    <w:rsid w:val="0068435D"/>
    <w:rsid w:val="0068484F"/>
    <w:rsid w:val="00684E46"/>
    <w:rsid w:val="00687721"/>
    <w:rsid w:val="00687814"/>
    <w:rsid w:val="006905B9"/>
    <w:rsid w:val="006905DE"/>
    <w:rsid w:val="00691565"/>
    <w:rsid w:val="00692033"/>
    <w:rsid w:val="0069207B"/>
    <w:rsid w:val="00692860"/>
    <w:rsid w:val="00692942"/>
    <w:rsid w:val="00692B21"/>
    <w:rsid w:val="006935CA"/>
    <w:rsid w:val="00693680"/>
    <w:rsid w:val="00693792"/>
    <w:rsid w:val="006940CD"/>
    <w:rsid w:val="006944A8"/>
    <w:rsid w:val="006949B6"/>
    <w:rsid w:val="00694A07"/>
    <w:rsid w:val="00694ED5"/>
    <w:rsid w:val="00695A50"/>
    <w:rsid w:val="00696104"/>
    <w:rsid w:val="00696177"/>
    <w:rsid w:val="00696A96"/>
    <w:rsid w:val="00696D6A"/>
    <w:rsid w:val="006A0CC7"/>
    <w:rsid w:val="006A1DAC"/>
    <w:rsid w:val="006A1DFB"/>
    <w:rsid w:val="006A296C"/>
    <w:rsid w:val="006A47A1"/>
    <w:rsid w:val="006A4CF3"/>
    <w:rsid w:val="006A548D"/>
    <w:rsid w:val="006A704D"/>
    <w:rsid w:val="006A75F9"/>
    <w:rsid w:val="006B0329"/>
    <w:rsid w:val="006B0622"/>
    <w:rsid w:val="006B1613"/>
    <w:rsid w:val="006B29E4"/>
    <w:rsid w:val="006B2FB2"/>
    <w:rsid w:val="006B33A1"/>
    <w:rsid w:val="006B37E5"/>
    <w:rsid w:val="006B3B41"/>
    <w:rsid w:val="006B4197"/>
    <w:rsid w:val="006B419D"/>
    <w:rsid w:val="006B5789"/>
    <w:rsid w:val="006B59CE"/>
    <w:rsid w:val="006B5D38"/>
    <w:rsid w:val="006B6446"/>
    <w:rsid w:val="006B675B"/>
    <w:rsid w:val="006C25F1"/>
    <w:rsid w:val="006C30C5"/>
    <w:rsid w:val="006C3767"/>
    <w:rsid w:val="006C3F81"/>
    <w:rsid w:val="006C43E5"/>
    <w:rsid w:val="006C45E3"/>
    <w:rsid w:val="006C4AA9"/>
    <w:rsid w:val="006C64A3"/>
    <w:rsid w:val="006C7053"/>
    <w:rsid w:val="006C7F8C"/>
    <w:rsid w:val="006D107A"/>
    <w:rsid w:val="006D19BB"/>
    <w:rsid w:val="006D28EC"/>
    <w:rsid w:val="006D340D"/>
    <w:rsid w:val="006D3C72"/>
    <w:rsid w:val="006D43F4"/>
    <w:rsid w:val="006D44A2"/>
    <w:rsid w:val="006D47E9"/>
    <w:rsid w:val="006D4869"/>
    <w:rsid w:val="006D4C5E"/>
    <w:rsid w:val="006D5BA5"/>
    <w:rsid w:val="006D605D"/>
    <w:rsid w:val="006D65BF"/>
    <w:rsid w:val="006D6707"/>
    <w:rsid w:val="006D6EC7"/>
    <w:rsid w:val="006D7D25"/>
    <w:rsid w:val="006E0DB2"/>
    <w:rsid w:val="006E12CF"/>
    <w:rsid w:val="006E182A"/>
    <w:rsid w:val="006E1A07"/>
    <w:rsid w:val="006E2159"/>
    <w:rsid w:val="006E227C"/>
    <w:rsid w:val="006E23AD"/>
    <w:rsid w:val="006E330B"/>
    <w:rsid w:val="006E3A04"/>
    <w:rsid w:val="006E4FC2"/>
    <w:rsid w:val="006E580A"/>
    <w:rsid w:val="006E59FA"/>
    <w:rsid w:val="006E5B22"/>
    <w:rsid w:val="006E6246"/>
    <w:rsid w:val="006E632D"/>
    <w:rsid w:val="006E6369"/>
    <w:rsid w:val="006E64ED"/>
    <w:rsid w:val="006F0EEF"/>
    <w:rsid w:val="006F18B4"/>
    <w:rsid w:val="006F1D26"/>
    <w:rsid w:val="006F2171"/>
    <w:rsid w:val="006F2486"/>
    <w:rsid w:val="006F25F1"/>
    <w:rsid w:val="006F2683"/>
    <w:rsid w:val="006F2D93"/>
    <w:rsid w:val="006F318F"/>
    <w:rsid w:val="006F38E2"/>
    <w:rsid w:val="006F4226"/>
    <w:rsid w:val="006F45D3"/>
    <w:rsid w:val="006F4BB5"/>
    <w:rsid w:val="006F4C0F"/>
    <w:rsid w:val="006F4D36"/>
    <w:rsid w:val="006F553E"/>
    <w:rsid w:val="006F7DBE"/>
    <w:rsid w:val="006F7F69"/>
    <w:rsid w:val="0070017E"/>
    <w:rsid w:val="007002A9"/>
    <w:rsid w:val="007007D6"/>
    <w:rsid w:val="00700B2C"/>
    <w:rsid w:val="007011D3"/>
    <w:rsid w:val="00701736"/>
    <w:rsid w:val="00701967"/>
    <w:rsid w:val="00703195"/>
    <w:rsid w:val="0070412E"/>
    <w:rsid w:val="007043A4"/>
    <w:rsid w:val="007050A2"/>
    <w:rsid w:val="00705216"/>
    <w:rsid w:val="007056BC"/>
    <w:rsid w:val="00705932"/>
    <w:rsid w:val="00705B30"/>
    <w:rsid w:val="0070666B"/>
    <w:rsid w:val="00706972"/>
    <w:rsid w:val="00707A20"/>
    <w:rsid w:val="007109E9"/>
    <w:rsid w:val="00710F5B"/>
    <w:rsid w:val="00710F88"/>
    <w:rsid w:val="00711807"/>
    <w:rsid w:val="00711B13"/>
    <w:rsid w:val="00711F53"/>
    <w:rsid w:val="0071287E"/>
    <w:rsid w:val="00713084"/>
    <w:rsid w:val="00714CC3"/>
    <w:rsid w:val="00714F20"/>
    <w:rsid w:val="0071590F"/>
    <w:rsid w:val="00715914"/>
    <w:rsid w:val="0071592F"/>
    <w:rsid w:val="00716126"/>
    <w:rsid w:val="00716815"/>
    <w:rsid w:val="007175C2"/>
    <w:rsid w:val="00717F57"/>
    <w:rsid w:val="007206E0"/>
    <w:rsid w:val="00720B4A"/>
    <w:rsid w:val="00721CCC"/>
    <w:rsid w:val="00722754"/>
    <w:rsid w:val="007227F3"/>
    <w:rsid w:val="00725D3A"/>
    <w:rsid w:val="007270C9"/>
    <w:rsid w:val="007271FE"/>
    <w:rsid w:val="007272FB"/>
    <w:rsid w:val="0073034D"/>
    <w:rsid w:val="00730984"/>
    <w:rsid w:val="00731E00"/>
    <w:rsid w:val="007328E0"/>
    <w:rsid w:val="00732C1B"/>
    <w:rsid w:val="00733510"/>
    <w:rsid w:val="00733656"/>
    <w:rsid w:val="00734709"/>
    <w:rsid w:val="00734BF7"/>
    <w:rsid w:val="00735685"/>
    <w:rsid w:val="00735C2C"/>
    <w:rsid w:val="007362A4"/>
    <w:rsid w:val="00736AD8"/>
    <w:rsid w:val="00737BF3"/>
    <w:rsid w:val="00737DC5"/>
    <w:rsid w:val="0074069D"/>
    <w:rsid w:val="00740B38"/>
    <w:rsid w:val="007414CC"/>
    <w:rsid w:val="00741C37"/>
    <w:rsid w:val="00742A33"/>
    <w:rsid w:val="0074339C"/>
    <w:rsid w:val="0074365A"/>
    <w:rsid w:val="00743777"/>
    <w:rsid w:val="00744033"/>
    <w:rsid w:val="007440B7"/>
    <w:rsid w:val="007441A1"/>
    <w:rsid w:val="00744395"/>
    <w:rsid w:val="00745286"/>
    <w:rsid w:val="007454E3"/>
    <w:rsid w:val="007466AA"/>
    <w:rsid w:val="00746F39"/>
    <w:rsid w:val="007471CA"/>
    <w:rsid w:val="007475C1"/>
    <w:rsid w:val="00747A13"/>
    <w:rsid w:val="00747D5D"/>
    <w:rsid w:val="007500C8"/>
    <w:rsid w:val="007502FF"/>
    <w:rsid w:val="007504F1"/>
    <w:rsid w:val="00750B2C"/>
    <w:rsid w:val="00751519"/>
    <w:rsid w:val="00751546"/>
    <w:rsid w:val="00751645"/>
    <w:rsid w:val="00751F27"/>
    <w:rsid w:val="007522E7"/>
    <w:rsid w:val="00752AB2"/>
    <w:rsid w:val="0075344F"/>
    <w:rsid w:val="007547E8"/>
    <w:rsid w:val="00754BD1"/>
    <w:rsid w:val="00754BDA"/>
    <w:rsid w:val="00756272"/>
    <w:rsid w:val="00756981"/>
    <w:rsid w:val="00756AA6"/>
    <w:rsid w:val="0075748D"/>
    <w:rsid w:val="00757C41"/>
    <w:rsid w:val="00760592"/>
    <w:rsid w:val="007607E3"/>
    <w:rsid w:val="00761B2A"/>
    <w:rsid w:val="00762055"/>
    <w:rsid w:val="00762539"/>
    <w:rsid w:val="00762E22"/>
    <w:rsid w:val="00763B9F"/>
    <w:rsid w:val="00763F13"/>
    <w:rsid w:val="00764073"/>
    <w:rsid w:val="00764A94"/>
    <w:rsid w:val="00764B3A"/>
    <w:rsid w:val="00764D8F"/>
    <w:rsid w:val="00765F4F"/>
    <w:rsid w:val="007661C7"/>
    <w:rsid w:val="00766513"/>
    <w:rsid w:val="0076681A"/>
    <w:rsid w:val="007669B6"/>
    <w:rsid w:val="00767322"/>
    <w:rsid w:val="00767352"/>
    <w:rsid w:val="007673FE"/>
    <w:rsid w:val="00767585"/>
    <w:rsid w:val="007715C9"/>
    <w:rsid w:val="007715D4"/>
    <w:rsid w:val="00771613"/>
    <w:rsid w:val="00771A07"/>
    <w:rsid w:val="00771B91"/>
    <w:rsid w:val="00771F8B"/>
    <w:rsid w:val="007723BA"/>
    <w:rsid w:val="00772A1A"/>
    <w:rsid w:val="00773472"/>
    <w:rsid w:val="007738F1"/>
    <w:rsid w:val="00773F0E"/>
    <w:rsid w:val="00774EDD"/>
    <w:rsid w:val="0077523A"/>
    <w:rsid w:val="00775690"/>
    <w:rsid w:val="007757EC"/>
    <w:rsid w:val="00776F9C"/>
    <w:rsid w:val="00780C80"/>
    <w:rsid w:val="00782286"/>
    <w:rsid w:val="00782434"/>
    <w:rsid w:val="00782493"/>
    <w:rsid w:val="0078254C"/>
    <w:rsid w:val="00782792"/>
    <w:rsid w:val="007830B5"/>
    <w:rsid w:val="0078330B"/>
    <w:rsid w:val="00783D33"/>
    <w:rsid w:val="00783E89"/>
    <w:rsid w:val="007847A4"/>
    <w:rsid w:val="00785993"/>
    <w:rsid w:val="00785FB1"/>
    <w:rsid w:val="00786280"/>
    <w:rsid w:val="0078794B"/>
    <w:rsid w:val="0079144A"/>
    <w:rsid w:val="00791523"/>
    <w:rsid w:val="0079159D"/>
    <w:rsid w:val="00791992"/>
    <w:rsid w:val="007926D8"/>
    <w:rsid w:val="00792BC6"/>
    <w:rsid w:val="007938FE"/>
    <w:rsid w:val="00793915"/>
    <w:rsid w:val="00793B63"/>
    <w:rsid w:val="007943A2"/>
    <w:rsid w:val="00794FAE"/>
    <w:rsid w:val="00795199"/>
    <w:rsid w:val="00795A70"/>
    <w:rsid w:val="0079731F"/>
    <w:rsid w:val="0079748D"/>
    <w:rsid w:val="007A00FA"/>
    <w:rsid w:val="007A0EC5"/>
    <w:rsid w:val="007A1053"/>
    <w:rsid w:val="007A1298"/>
    <w:rsid w:val="007A202A"/>
    <w:rsid w:val="007A23C8"/>
    <w:rsid w:val="007A2659"/>
    <w:rsid w:val="007A2D04"/>
    <w:rsid w:val="007A34D0"/>
    <w:rsid w:val="007A3EB2"/>
    <w:rsid w:val="007A405B"/>
    <w:rsid w:val="007A487F"/>
    <w:rsid w:val="007A49E1"/>
    <w:rsid w:val="007A4D3B"/>
    <w:rsid w:val="007A55F8"/>
    <w:rsid w:val="007A585B"/>
    <w:rsid w:val="007A593D"/>
    <w:rsid w:val="007A5CBC"/>
    <w:rsid w:val="007A5F0E"/>
    <w:rsid w:val="007A6942"/>
    <w:rsid w:val="007A6B46"/>
    <w:rsid w:val="007A7220"/>
    <w:rsid w:val="007A788F"/>
    <w:rsid w:val="007A7BCC"/>
    <w:rsid w:val="007B00A5"/>
    <w:rsid w:val="007B0D2B"/>
    <w:rsid w:val="007B0FA2"/>
    <w:rsid w:val="007B123E"/>
    <w:rsid w:val="007B19E8"/>
    <w:rsid w:val="007B24A8"/>
    <w:rsid w:val="007B2CAA"/>
    <w:rsid w:val="007B3652"/>
    <w:rsid w:val="007B46AB"/>
    <w:rsid w:val="007B4B1B"/>
    <w:rsid w:val="007B4D52"/>
    <w:rsid w:val="007B641F"/>
    <w:rsid w:val="007B64DB"/>
    <w:rsid w:val="007B6B31"/>
    <w:rsid w:val="007C045D"/>
    <w:rsid w:val="007C07D9"/>
    <w:rsid w:val="007C15DF"/>
    <w:rsid w:val="007C1652"/>
    <w:rsid w:val="007C2253"/>
    <w:rsid w:val="007C288E"/>
    <w:rsid w:val="007C2C71"/>
    <w:rsid w:val="007C2D81"/>
    <w:rsid w:val="007C3911"/>
    <w:rsid w:val="007C5D05"/>
    <w:rsid w:val="007C6072"/>
    <w:rsid w:val="007C63FE"/>
    <w:rsid w:val="007C6656"/>
    <w:rsid w:val="007C6674"/>
    <w:rsid w:val="007C68F2"/>
    <w:rsid w:val="007C7BAA"/>
    <w:rsid w:val="007C7CEE"/>
    <w:rsid w:val="007C7F6E"/>
    <w:rsid w:val="007C7F74"/>
    <w:rsid w:val="007D0594"/>
    <w:rsid w:val="007D0B40"/>
    <w:rsid w:val="007D0C88"/>
    <w:rsid w:val="007D1C7E"/>
    <w:rsid w:val="007D1DC9"/>
    <w:rsid w:val="007D25E5"/>
    <w:rsid w:val="007D2684"/>
    <w:rsid w:val="007D2BF8"/>
    <w:rsid w:val="007D31D6"/>
    <w:rsid w:val="007D37EE"/>
    <w:rsid w:val="007D3B40"/>
    <w:rsid w:val="007D4BBE"/>
    <w:rsid w:val="007D5A63"/>
    <w:rsid w:val="007D5C9A"/>
    <w:rsid w:val="007D6419"/>
    <w:rsid w:val="007D6CA2"/>
    <w:rsid w:val="007D70D5"/>
    <w:rsid w:val="007D7B81"/>
    <w:rsid w:val="007E163D"/>
    <w:rsid w:val="007E1741"/>
    <w:rsid w:val="007E3251"/>
    <w:rsid w:val="007E3655"/>
    <w:rsid w:val="007E39A3"/>
    <w:rsid w:val="007E3CD3"/>
    <w:rsid w:val="007E45FF"/>
    <w:rsid w:val="007E4944"/>
    <w:rsid w:val="007E4D9A"/>
    <w:rsid w:val="007E5260"/>
    <w:rsid w:val="007E57DE"/>
    <w:rsid w:val="007E608D"/>
    <w:rsid w:val="007E618F"/>
    <w:rsid w:val="007E637E"/>
    <w:rsid w:val="007E667A"/>
    <w:rsid w:val="007E79E2"/>
    <w:rsid w:val="007F0019"/>
    <w:rsid w:val="007F1A26"/>
    <w:rsid w:val="007F1BF3"/>
    <w:rsid w:val="007F28C9"/>
    <w:rsid w:val="007F29C8"/>
    <w:rsid w:val="007F2A92"/>
    <w:rsid w:val="007F3462"/>
    <w:rsid w:val="007F3952"/>
    <w:rsid w:val="007F4DF3"/>
    <w:rsid w:val="007F5941"/>
    <w:rsid w:val="007F5E6F"/>
    <w:rsid w:val="007F6617"/>
    <w:rsid w:val="007F6C93"/>
    <w:rsid w:val="007F71DC"/>
    <w:rsid w:val="007F788D"/>
    <w:rsid w:val="007F79AE"/>
    <w:rsid w:val="007F7ACE"/>
    <w:rsid w:val="00800106"/>
    <w:rsid w:val="00800182"/>
    <w:rsid w:val="00800329"/>
    <w:rsid w:val="008006D9"/>
    <w:rsid w:val="00800891"/>
    <w:rsid w:val="008008EE"/>
    <w:rsid w:val="00800AEE"/>
    <w:rsid w:val="00801386"/>
    <w:rsid w:val="00801A20"/>
    <w:rsid w:val="008020EE"/>
    <w:rsid w:val="0080265A"/>
    <w:rsid w:val="00802FC3"/>
    <w:rsid w:val="008033E5"/>
    <w:rsid w:val="00803587"/>
    <w:rsid w:val="00803CEF"/>
    <w:rsid w:val="00804C15"/>
    <w:rsid w:val="008054DF"/>
    <w:rsid w:val="008059BF"/>
    <w:rsid w:val="00805AFE"/>
    <w:rsid w:val="00805BB8"/>
    <w:rsid w:val="008061CF"/>
    <w:rsid w:val="008062FF"/>
    <w:rsid w:val="00806ACF"/>
    <w:rsid w:val="00806D9F"/>
    <w:rsid w:val="008072B1"/>
    <w:rsid w:val="008074CD"/>
    <w:rsid w:val="00807626"/>
    <w:rsid w:val="00807CF0"/>
    <w:rsid w:val="00810881"/>
    <w:rsid w:val="008117E9"/>
    <w:rsid w:val="008124E0"/>
    <w:rsid w:val="00812FBD"/>
    <w:rsid w:val="0081452B"/>
    <w:rsid w:val="00814B66"/>
    <w:rsid w:val="00814FC5"/>
    <w:rsid w:val="0081566D"/>
    <w:rsid w:val="00815E44"/>
    <w:rsid w:val="00816C0C"/>
    <w:rsid w:val="008172B4"/>
    <w:rsid w:val="00817698"/>
    <w:rsid w:val="00817F86"/>
    <w:rsid w:val="008201FD"/>
    <w:rsid w:val="00820B6B"/>
    <w:rsid w:val="00820D39"/>
    <w:rsid w:val="00821E08"/>
    <w:rsid w:val="008222B9"/>
    <w:rsid w:val="008223F5"/>
    <w:rsid w:val="008226FD"/>
    <w:rsid w:val="008227C4"/>
    <w:rsid w:val="00822B64"/>
    <w:rsid w:val="00823273"/>
    <w:rsid w:val="00823631"/>
    <w:rsid w:val="008242AE"/>
    <w:rsid w:val="0082439B"/>
    <w:rsid w:val="00824498"/>
    <w:rsid w:val="008249FB"/>
    <w:rsid w:val="00825920"/>
    <w:rsid w:val="00825B2D"/>
    <w:rsid w:val="00826005"/>
    <w:rsid w:val="00826A11"/>
    <w:rsid w:val="00827047"/>
    <w:rsid w:val="008274FA"/>
    <w:rsid w:val="0082786B"/>
    <w:rsid w:val="00830B8E"/>
    <w:rsid w:val="00830C86"/>
    <w:rsid w:val="008317A7"/>
    <w:rsid w:val="00831921"/>
    <w:rsid w:val="00831B2D"/>
    <w:rsid w:val="008333A9"/>
    <w:rsid w:val="0083348D"/>
    <w:rsid w:val="00834033"/>
    <w:rsid w:val="008341E8"/>
    <w:rsid w:val="008347FB"/>
    <w:rsid w:val="00835A26"/>
    <w:rsid w:val="00836445"/>
    <w:rsid w:val="00836B5A"/>
    <w:rsid w:val="00836B9E"/>
    <w:rsid w:val="00836CE0"/>
    <w:rsid w:val="0083770E"/>
    <w:rsid w:val="0084048C"/>
    <w:rsid w:val="008421D0"/>
    <w:rsid w:val="00842A0F"/>
    <w:rsid w:val="00843181"/>
    <w:rsid w:val="0084466B"/>
    <w:rsid w:val="00844E9F"/>
    <w:rsid w:val="008462BE"/>
    <w:rsid w:val="00846A53"/>
    <w:rsid w:val="00846DA5"/>
    <w:rsid w:val="00846F54"/>
    <w:rsid w:val="00847292"/>
    <w:rsid w:val="00847AA5"/>
    <w:rsid w:val="008508A2"/>
    <w:rsid w:val="0085093C"/>
    <w:rsid w:val="00850FCC"/>
    <w:rsid w:val="0085133E"/>
    <w:rsid w:val="00851DCC"/>
    <w:rsid w:val="00852734"/>
    <w:rsid w:val="008533BD"/>
    <w:rsid w:val="00853AEF"/>
    <w:rsid w:val="00854714"/>
    <w:rsid w:val="00854C51"/>
    <w:rsid w:val="008564CE"/>
    <w:rsid w:val="00856A31"/>
    <w:rsid w:val="0085750E"/>
    <w:rsid w:val="008576B7"/>
    <w:rsid w:val="008578AC"/>
    <w:rsid w:val="00857B68"/>
    <w:rsid w:val="0086104B"/>
    <w:rsid w:val="00861115"/>
    <w:rsid w:val="008613FF"/>
    <w:rsid w:val="0086161E"/>
    <w:rsid w:val="00862DAB"/>
    <w:rsid w:val="008637EB"/>
    <w:rsid w:val="00863C2F"/>
    <w:rsid w:val="00864B24"/>
    <w:rsid w:val="00865BAB"/>
    <w:rsid w:val="008660C9"/>
    <w:rsid w:val="00866387"/>
    <w:rsid w:val="00866F60"/>
    <w:rsid w:val="008671E9"/>
    <w:rsid w:val="00867B37"/>
    <w:rsid w:val="00867D6F"/>
    <w:rsid w:val="00871423"/>
    <w:rsid w:val="00871BC7"/>
    <w:rsid w:val="008721FF"/>
    <w:rsid w:val="008728AB"/>
    <w:rsid w:val="00872CFE"/>
    <w:rsid w:val="0087337B"/>
    <w:rsid w:val="00874819"/>
    <w:rsid w:val="008754D0"/>
    <w:rsid w:val="00875BB5"/>
    <w:rsid w:val="00875FDE"/>
    <w:rsid w:val="00876711"/>
    <w:rsid w:val="00876FC2"/>
    <w:rsid w:val="0087792E"/>
    <w:rsid w:val="00877A24"/>
    <w:rsid w:val="00880108"/>
    <w:rsid w:val="008804A4"/>
    <w:rsid w:val="00880B18"/>
    <w:rsid w:val="008810E9"/>
    <w:rsid w:val="00881835"/>
    <w:rsid w:val="00881DB9"/>
    <w:rsid w:val="008824F8"/>
    <w:rsid w:val="00882B01"/>
    <w:rsid w:val="00883090"/>
    <w:rsid w:val="008831D6"/>
    <w:rsid w:val="00883696"/>
    <w:rsid w:val="00884234"/>
    <w:rsid w:val="0088540D"/>
    <w:rsid w:val="008855C9"/>
    <w:rsid w:val="008855F8"/>
    <w:rsid w:val="00885C9A"/>
    <w:rsid w:val="00885CA4"/>
    <w:rsid w:val="0088605C"/>
    <w:rsid w:val="00886070"/>
    <w:rsid w:val="00886456"/>
    <w:rsid w:val="00886ADA"/>
    <w:rsid w:val="008871F0"/>
    <w:rsid w:val="00887461"/>
    <w:rsid w:val="008910D9"/>
    <w:rsid w:val="0089138C"/>
    <w:rsid w:val="00891608"/>
    <w:rsid w:val="0089183D"/>
    <w:rsid w:val="00891D5C"/>
    <w:rsid w:val="0089210D"/>
    <w:rsid w:val="00892EB8"/>
    <w:rsid w:val="00893E6A"/>
    <w:rsid w:val="008945DC"/>
    <w:rsid w:val="00894DEF"/>
    <w:rsid w:val="00894E45"/>
    <w:rsid w:val="0089515B"/>
    <w:rsid w:val="00895DCD"/>
    <w:rsid w:val="008967C4"/>
    <w:rsid w:val="008970A7"/>
    <w:rsid w:val="0089744B"/>
    <w:rsid w:val="00897E61"/>
    <w:rsid w:val="00897F6E"/>
    <w:rsid w:val="008A050B"/>
    <w:rsid w:val="008A16EC"/>
    <w:rsid w:val="008A21B2"/>
    <w:rsid w:val="008A22D6"/>
    <w:rsid w:val="008A25A1"/>
    <w:rsid w:val="008A2EA1"/>
    <w:rsid w:val="008A3061"/>
    <w:rsid w:val="008A3EC3"/>
    <w:rsid w:val="008A46E1"/>
    <w:rsid w:val="008A4F43"/>
    <w:rsid w:val="008A5773"/>
    <w:rsid w:val="008A5E5F"/>
    <w:rsid w:val="008A7896"/>
    <w:rsid w:val="008B0CB0"/>
    <w:rsid w:val="008B1060"/>
    <w:rsid w:val="008B12B9"/>
    <w:rsid w:val="008B1976"/>
    <w:rsid w:val="008B21C0"/>
    <w:rsid w:val="008B245F"/>
    <w:rsid w:val="008B2706"/>
    <w:rsid w:val="008B2E17"/>
    <w:rsid w:val="008B37D5"/>
    <w:rsid w:val="008B3819"/>
    <w:rsid w:val="008B441B"/>
    <w:rsid w:val="008B5F7E"/>
    <w:rsid w:val="008B7DF0"/>
    <w:rsid w:val="008C0629"/>
    <w:rsid w:val="008C1342"/>
    <w:rsid w:val="008C1F44"/>
    <w:rsid w:val="008C2484"/>
    <w:rsid w:val="008C3171"/>
    <w:rsid w:val="008C3498"/>
    <w:rsid w:val="008C3BA2"/>
    <w:rsid w:val="008C4118"/>
    <w:rsid w:val="008C5069"/>
    <w:rsid w:val="008C5557"/>
    <w:rsid w:val="008C596F"/>
    <w:rsid w:val="008C5B5D"/>
    <w:rsid w:val="008C683F"/>
    <w:rsid w:val="008C7792"/>
    <w:rsid w:val="008C77E3"/>
    <w:rsid w:val="008D0902"/>
    <w:rsid w:val="008D0EE0"/>
    <w:rsid w:val="008D1C6B"/>
    <w:rsid w:val="008D1FEF"/>
    <w:rsid w:val="008D30B3"/>
    <w:rsid w:val="008D3245"/>
    <w:rsid w:val="008D364D"/>
    <w:rsid w:val="008D49FD"/>
    <w:rsid w:val="008D4C87"/>
    <w:rsid w:val="008D4E5D"/>
    <w:rsid w:val="008D552D"/>
    <w:rsid w:val="008D6174"/>
    <w:rsid w:val="008D61A7"/>
    <w:rsid w:val="008D658D"/>
    <w:rsid w:val="008D7310"/>
    <w:rsid w:val="008D76C1"/>
    <w:rsid w:val="008D7EB1"/>
    <w:rsid w:val="008E03C7"/>
    <w:rsid w:val="008E091B"/>
    <w:rsid w:val="008E0E20"/>
    <w:rsid w:val="008E1F00"/>
    <w:rsid w:val="008E2296"/>
    <w:rsid w:val="008E253A"/>
    <w:rsid w:val="008E2A44"/>
    <w:rsid w:val="008E3238"/>
    <w:rsid w:val="008E344B"/>
    <w:rsid w:val="008E39D3"/>
    <w:rsid w:val="008E3D30"/>
    <w:rsid w:val="008E44EB"/>
    <w:rsid w:val="008E4A91"/>
    <w:rsid w:val="008E586D"/>
    <w:rsid w:val="008E5A48"/>
    <w:rsid w:val="008E6067"/>
    <w:rsid w:val="008E62FB"/>
    <w:rsid w:val="008E741B"/>
    <w:rsid w:val="008E7715"/>
    <w:rsid w:val="008E7CAC"/>
    <w:rsid w:val="008E7FED"/>
    <w:rsid w:val="008F0127"/>
    <w:rsid w:val="008F06E2"/>
    <w:rsid w:val="008F0C11"/>
    <w:rsid w:val="008F169A"/>
    <w:rsid w:val="008F191C"/>
    <w:rsid w:val="008F1DF5"/>
    <w:rsid w:val="008F1E8E"/>
    <w:rsid w:val="008F2094"/>
    <w:rsid w:val="008F254C"/>
    <w:rsid w:val="008F25E6"/>
    <w:rsid w:val="008F319D"/>
    <w:rsid w:val="008F33D1"/>
    <w:rsid w:val="008F4187"/>
    <w:rsid w:val="008F4875"/>
    <w:rsid w:val="008F4C8C"/>
    <w:rsid w:val="008F54E7"/>
    <w:rsid w:val="008F5643"/>
    <w:rsid w:val="008F5E3D"/>
    <w:rsid w:val="008F633E"/>
    <w:rsid w:val="008F63BA"/>
    <w:rsid w:val="008F6A35"/>
    <w:rsid w:val="009008CC"/>
    <w:rsid w:val="009017BA"/>
    <w:rsid w:val="00901FC0"/>
    <w:rsid w:val="009027A4"/>
    <w:rsid w:val="00903422"/>
    <w:rsid w:val="009039F0"/>
    <w:rsid w:val="00903CDC"/>
    <w:rsid w:val="00903DA8"/>
    <w:rsid w:val="009043DE"/>
    <w:rsid w:val="0090471B"/>
    <w:rsid w:val="00904CDE"/>
    <w:rsid w:val="0090567A"/>
    <w:rsid w:val="00905EBE"/>
    <w:rsid w:val="00907AA0"/>
    <w:rsid w:val="00907E74"/>
    <w:rsid w:val="00907EC4"/>
    <w:rsid w:val="0091019E"/>
    <w:rsid w:val="00910A89"/>
    <w:rsid w:val="00910AA6"/>
    <w:rsid w:val="00911B43"/>
    <w:rsid w:val="00911B61"/>
    <w:rsid w:val="00911DB3"/>
    <w:rsid w:val="00912658"/>
    <w:rsid w:val="00914902"/>
    <w:rsid w:val="009149D0"/>
    <w:rsid w:val="00914DF7"/>
    <w:rsid w:val="00915805"/>
    <w:rsid w:val="00915A1D"/>
    <w:rsid w:val="00915DF9"/>
    <w:rsid w:val="00916125"/>
    <w:rsid w:val="00916D0A"/>
    <w:rsid w:val="009170C9"/>
    <w:rsid w:val="009172FF"/>
    <w:rsid w:val="00917B4E"/>
    <w:rsid w:val="009202A5"/>
    <w:rsid w:val="0092069B"/>
    <w:rsid w:val="00920C65"/>
    <w:rsid w:val="0092159B"/>
    <w:rsid w:val="0092183E"/>
    <w:rsid w:val="00921D08"/>
    <w:rsid w:val="00921F96"/>
    <w:rsid w:val="009227F0"/>
    <w:rsid w:val="00923719"/>
    <w:rsid w:val="00923D1D"/>
    <w:rsid w:val="009246CF"/>
    <w:rsid w:val="0092489D"/>
    <w:rsid w:val="009250DF"/>
    <w:rsid w:val="009254C3"/>
    <w:rsid w:val="009257AE"/>
    <w:rsid w:val="00925840"/>
    <w:rsid w:val="00925B8D"/>
    <w:rsid w:val="00925C3F"/>
    <w:rsid w:val="009264CF"/>
    <w:rsid w:val="00927561"/>
    <w:rsid w:val="00927593"/>
    <w:rsid w:val="00927707"/>
    <w:rsid w:val="00930D93"/>
    <w:rsid w:val="00931044"/>
    <w:rsid w:val="009311CD"/>
    <w:rsid w:val="00931FC5"/>
    <w:rsid w:val="009322BC"/>
    <w:rsid w:val="00932377"/>
    <w:rsid w:val="00934277"/>
    <w:rsid w:val="00934664"/>
    <w:rsid w:val="00935377"/>
    <w:rsid w:val="00935895"/>
    <w:rsid w:val="009358EB"/>
    <w:rsid w:val="00936412"/>
    <w:rsid w:val="0093677E"/>
    <w:rsid w:val="00936EA2"/>
    <w:rsid w:val="009370FA"/>
    <w:rsid w:val="00937135"/>
    <w:rsid w:val="00937F9F"/>
    <w:rsid w:val="0094004C"/>
    <w:rsid w:val="0094009B"/>
    <w:rsid w:val="0094032B"/>
    <w:rsid w:val="00940A90"/>
    <w:rsid w:val="009410D9"/>
    <w:rsid w:val="009414CB"/>
    <w:rsid w:val="0094154B"/>
    <w:rsid w:val="00941E7E"/>
    <w:rsid w:val="00941FE2"/>
    <w:rsid w:val="00942172"/>
    <w:rsid w:val="009424D2"/>
    <w:rsid w:val="00942630"/>
    <w:rsid w:val="00942D7D"/>
    <w:rsid w:val="00943909"/>
    <w:rsid w:val="00943C6E"/>
    <w:rsid w:val="00943C9A"/>
    <w:rsid w:val="00943DBD"/>
    <w:rsid w:val="00943F19"/>
    <w:rsid w:val="00944A85"/>
    <w:rsid w:val="00945054"/>
    <w:rsid w:val="00945A2D"/>
    <w:rsid w:val="00946D43"/>
    <w:rsid w:val="00947014"/>
    <w:rsid w:val="009470BD"/>
    <w:rsid w:val="00947540"/>
    <w:rsid w:val="00947D5A"/>
    <w:rsid w:val="009505DA"/>
    <w:rsid w:val="009507E6"/>
    <w:rsid w:val="00950C03"/>
    <w:rsid w:val="00950CEF"/>
    <w:rsid w:val="009518BD"/>
    <w:rsid w:val="00951B83"/>
    <w:rsid w:val="00951ECE"/>
    <w:rsid w:val="009522A0"/>
    <w:rsid w:val="00952717"/>
    <w:rsid w:val="00952892"/>
    <w:rsid w:val="00952B3D"/>
    <w:rsid w:val="00952E7B"/>
    <w:rsid w:val="009530C4"/>
    <w:rsid w:val="009532A5"/>
    <w:rsid w:val="00953D19"/>
    <w:rsid w:val="00954CC5"/>
    <w:rsid w:val="00955CF6"/>
    <w:rsid w:val="009569E5"/>
    <w:rsid w:val="009574B8"/>
    <w:rsid w:val="00957C89"/>
    <w:rsid w:val="00960693"/>
    <w:rsid w:val="00960905"/>
    <w:rsid w:val="00961162"/>
    <w:rsid w:val="009615AF"/>
    <w:rsid w:val="00961881"/>
    <w:rsid w:val="00961C55"/>
    <w:rsid w:val="00962B8A"/>
    <w:rsid w:val="00962FE5"/>
    <w:rsid w:val="0096460B"/>
    <w:rsid w:val="00965182"/>
    <w:rsid w:val="009667F7"/>
    <w:rsid w:val="00966FF1"/>
    <w:rsid w:val="00967058"/>
    <w:rsid w:val="009671F1"/>
    <w:rsid w:val="009672A1"/>
    <w:rsid w:val="00967674"/>
    <w:rsid w:val="009678D6"/>
    <w:rsid w:val="00967D74"/>
    <w:rsid w:val="0097107F"/>
    <w:rsid w:val="009714EC"/>
    <w:rsid w:val="00971505"/>
    <w:rsid w:val="009716C2"/>
    <w:rsid w:val="00971D68"/>
    <w:rsid w:val="00971DFA"/>
    <w:rsid w:val="00972391"/>
    <w:rsid w:val="0097278C"/>
    <w:rsid w:val="00972C7D"/>
    <w:rsid w:val="00973377"/>
    <w:rsid w:val="00973859"/>
    <w:rsid w:val="00974496"/>
    <w:rsid w:val="00974B46"/>
    <w:rsid w:val="00975297"/>
    <w:rsid w:val="00975B00"/>
    <w:rsid w:val="00976473"/>
    <w:rsid w:val="009771F0"/>
    <w:rsid w:val="00977537"/>
    <w:rsid w:val="00977586"/>
    <w:rsid w:val="00977910"/>
    <w:rsid w:val="009779DD"/>
    <w:rsid w:val="00977C5B"/>
    <w:rsid w:val="00977F91"/>
    <w:rsid w:val="00980CDE"/>
    <w:rsid w:val="00981B3E"/>
    <w:rsid w:val="00981D95"/>
    <w:rsid w:val="00982242"/>
    <w:rsid w:val="00982C86"/>
    <w:rsid w:val="00982E35"/>
    <w:rsid w:val="00983DE6"/>
    <w:rsid w:val="0098422B"/>
    <w:rsid w:val="009846C8"/>
    <w:rsid w:val="00984937"/>
    <w:rsid w:val="00985CB4"/>
    <w:rsid w:val="009868E9"/>
    <w:rsid w:val="00987204"/>
    <w:rsid w:val="00987B87"/>
    <w:rsid w:val="00990F87"/>
    <w:rsid w:val="00991461"/>
    <w:rsid w:val="0099260E"/>
    <w:rsid w:val="0099285B"/>
    <w:rsid w:val="00993408"/>
    <w:rsid w:val="009934DB"/>
    <w:rsid w:val="009938D6"/>
    <w:rsid w:val="00993968"/>
    <w:rsid w:val="00994456"/>
    <w:rsid w:val="009947C7"/>
    <w:rsid w:val="0099482A"/>
    <w:rsid w:val="00994A9D"/>
    <w:rsid w:val="00994E64"/>
    <w:rsid w:val="00994F76"/>
    <w:rsid w:val="0099519A"/>
    <w:rsid w:val="00995E3D"/>
    <w:rsid w:val="0099614B"/>
    <w:rsid w:val="00996572"/>
    <w:rsid w:val="00997652"/>
    <w:rsid w:val="009978EE"/>
    <w:rsid w:val="009A094B"/>
    <w:rsid w:val="009A09E6"/>
    <w:rsid w:val="009A0BC8"/>
    <w:rsid w:val="009A16B4"/>
    <w:rsid w:val="009A186C"/>
    <w:rsid w:val="009A292F"/>
    <w:rsid w:val="009A2A98"/>
    <w:rsid w:val="009A356C"/>
    <w:rsid w:val="009A369D"/>
    <w:rsid w:val="009A46BB"/>
    <w:rsid w:val="009A5567"/>
    <w:rsid w:val="009A5B63"/>
    <w:rsid w:val="009A5C54"/>
    <w:rsid w:val="009A5E26"/>
    <w:rsid w:val="009A66E4"/>
    <w:rsid w:val="009A7D8F"/>
    <w:rsid w:val="009A7D92"/>
    <w:rsid w:val="009B07D4"/>
    <w:rsid w:val="009B107E"/>
    <w:rsid w:val="009B1A88"/>
    <w:rsid w:val="009B1FBE"/>
    <w:rsid w:val="009B2838"/>
    <w:rsid w:val="009B2D02"/>
    <w:rsid w:val="009B319D"/>
    <w:rsid w:val="009B32BB"/>
    <w:rsid w:val="009B3798"/>
    <w:rsid w:val="009B3E2E"/>
    <w:rsid w:val="009B58C2"/>
    <w:rsid w:val="009B5AB3"/>
    <w:rsid w:val="009B5AE9"/>
    <w:rsid w:val="009B648C"/>
    <w:rsid w:val="009B704D"/>
    <w:rsid w:val="009B7349"/>
    <w:rsid w:val="009B7D53"/>
    <w:rsid w:val="009C0E5E"/>
    <w:rsid w:val="009C2667"/>
    <w:rsid w:val="009C2C90"/>
    <w:rsid w:val="009C3E7F"/>
    <w:rsid w:val="009C4C97"/>
    <w:rsid w:val="009C4EEE"/>
    <w:rsid w:val="009C563F"/>
    <w:rsid w:val="009C59E1"/>
    <w:rsid w:val="009C73CF"/>
    <w:rsid w:val="009C7514"/>
    <w:rsid w:val="009C7B57"/>
    <w:rsid w:val="009C7F4E"/>
    <w:rsid w:val="009D14A0"/>
    <w:rsid w:val="009D22A3"/>
    <w:rsid w:val="009D2746"/>
    <w:rsid w:val="009D2AF6"/>
    <w:rsid w:val="009D30C7"/>
    <w:rsid w:val="009D3E2B"/>
    <w:rsid w:val="009D4674"/>
    <w:rsid w:val="009D46A2"/>
    <w:rsid w:val="009D567E"/>
    <w:rsid w:val="009D5743"/>
    <w:rsid w:val="009D5DB9"/>
    <w:rsid w:val="009D6BCA"/>
    <w:rsid w:val="009D6FA9"/>
    <w:rsid w:val="009D717F"/>
    <w:rsid w:val="009D7D17"/>
    <w:rsid w:val="009E085E"/>
    <w:rsid w:val="009E08D8"/>
    <w:rsid w:val="009E0ACD"/>
    <w:rsid w:val="009E1306"/>
    <w:rsid w:val="009E15A7"/>
    <w:rsid w:val="009E1604"/>
    <w:rsid w:val="009E1B4B"/>
    <w:rsid w:val="009E1D23"/>
    <w:rsid w:val="009E3563"/>
    <w:rsid w:val="009E367A"/>
    <w:rsid w:val="009E36AE"/>
    <w:rsid w:val="009E43DB"/>
    <w:rsid w:val="009E4989"/>
    <w:rsid w:val="009E4D4C"/>
    <w:rsid w:val="009E51CA"/>
    <w:rsid w:val="009E5975"/>
    <w:rsid w:val="009E5CFC"/>
    <w:rsid w:val="009E636E"/>
    <w:rsid w:val="009E64A6"/>
    <w:rsid w:val="009E703F"/>
    <w:rsid w:val="009E75D1"/>
    <w:rsid w:val="009E78EC"/>
    <w:rsid w:val="009E7D4D"/>
    <w:rsid w:val="009F0031"/>
    <w:rsid w:val="009F0294"/>
    <w:rsid w:val="009F10F3"/>
    <w:rsid w:val="009F1880"/>
    <w:rsid w:val="009F2A53"/>
    <w:rsid w:val="009F3716"/>
    <w:rsid w:val="009F3B24"/>
    <w:rsid w:val="009F4281"/>
    <w:rsid w:val="009F4688"/>
    <w:rsid w:val="009F4702"/>
    <w:rsid w:val="009F4ABF"/>
    <w:rsid w:val="009F4D19"/>
    <w:rsid w:val="009F64B1"/>
    <w:rsid w:val="009F6665"/>
    <w:rsid w:val="009F6F65"/>
    <w:rsid w:val="009F764A"/>
    <w:rsid w:val="00A005BF"/>
    <w:rsid w:val="00A006C3"/>
    <w:rsid w:val="00A00C3F"/>
    <w:rsid w:val="00A0133E"/>
    <w:rsid w:val="00A01413"/>
    <w:rsid w:val="00A01D40"/>
    <w:rsid w:val="00A01ED5"/>
    <w:rsid w:val="00A02B84"/>
    <w:rsid w:val="00A02D0D"/>
    <w:rsid w:val="00A02EDF"/>
    <w:rsid w:val="00A030AD"/>
    <w:rsid w:val="00A0311B"/>
    <w:rsid w:val="00A0317F"/>
    <w:rsid w:val="00A04EF4"/>
    <w:rsid w:val="00A05240"/>
    <w:rsid w:val="00A0667E"/>
    <w:rsid w:val="00A06B4A"/>
    <w:rsid w:val="00A074C3"/>
    <w:rsid w:val="00A079CB"/>
    <w:rsid w:val="00A105E3"/>
    <w:rsid w:val="00A108AA"/>
    <w:rsid w:val="00A1102F"/>
    <w:rsid w:val="00A1127E"/>
    <w:rsid w:val="00A1134C"/>
    <w:rsid w:val="00A11767"/>
    <w:rsid w:val="00A11A2D"/>
    <w:rsid w:val="00A11B09"/>
    <w:rsid w:val="00A11C01"/>
    <w:rsid w:val="00A12128"/>
    <w:rsid w:val="00A12529"/>
    <w:rsid w:val="00A12C54"/>
    <w:rsid w:val="00A12E5C"/>
    <w:rsid w:val="00A1447C"/>
    <w:rsid w:val="00A14A20"/>
    <w:rsid w:val="00A14F3D"/>
    <w:rsid w:val="00A15138"/>
    <w:rsid w:val="00A15356"/>
    <w:rsid w:val="00A16A7F"/>
    <w:rsid w:val="00A16DC2"/>
    <w:rsid w:val="00A201F0"/>
    <w:rsid w:val="00A2057A"/>
    <w:rsid w:val="00A20CD6"/>
    <w:rsid w:val="00A21BD4"/>
    <w:rsid w:val="00A22220"/>
    <w:rsid w:val="00A22C98"/>
    <w:rsid w:val="00A231E2"/>
    <w:rsid w:val="00A2359A"/>
    <w:rsid w:val="00A236F2"/>
    <w:rsid w:val="00A23869"/>
    <w:rsid w:val="00A24747"/>
    <w:rsid w:val="00A24AD3"/>
    <w:rsid w:val="00A26D15"/>
    <w:rsid w:val="00A26D39"/>
    <w:rsid w:val="00A27970"/>
    <w:rsid w:val="00A30DD4"/>
    <w:rsid w:val="00A3109F"/>
    <w:rsid w:val="00A31AF8"/>
    <w:rsid w:val="00A32151"/>
    <w:rsid w:val="00A33327"/>
    <w:rsid w:val="00A33530"/>
    <w:rsid w:val="00A338F1"/>
    <w:rsid w:val="00A340CA"/>
    <w:rsid w:val="00A35957"/>
    <w:rsid w:val="00A359A9"/>
    <w:rsid w:val="00A35F96"/>
    <w:rsid w:val="00A36BDA"/>
    <w:rsid w:val="00A36C6B"/>
    <w:rsid w:val="00A40C94"/>
    <w:rsid w:val="00A40F56"/>
    <w:rsid w:val="00A421AD"/>
    <w:rsid w:val="00A4264F"/>
    <w:rsid w:val="00A43080"/>
    <w:rsid w:val="00A436B4"/>
    <w:rsid w:val="00A43F68"/>
    <w:rsid w:val="00A44255"/>
    <w:rsid w:val="00A44824"/>
    <w:rsid w:val="00A47417"/>
    <w:rsid w:val="00A50265"/>
    <w:rsid w:val="00A5030E"/>
    <w:rsid w:val="00A50C94"/>
    <w:rsid w:val="00A51372"/>
    <w:rsid w:val="00A534F5"/>
    <w:rsid w:val="00A5471B"/>
    <w:rsid w:val="00A5479A"/>
    <w:rsid w:val="00A55233"/>
    <w:rsid w:val="00A5606B"/>
    <w:rsid w:val="00A560A7"/>
    <w:rsid w:val="00A567F6"/>
    <w:rsid w:val="00A56AD8"/>
    <w:rsid w:val="00A57006"/>
    <w:rsid w:val="00A5746F"/>
    <w:rsid w:val="00A57658"/>
    <w:rsid w:val="00A57A10"/>
    <w:rsid w:val="00A57DDB"/>
    <w:rsid w:val="00A60AE9"/>
    <w:rsid w:val="00A610B2"/>
    <w:rsid w:val="00A61E37"/>
    <w:rsid w:val="00A62560"/>
    <w:rsid w:val="00A628F6"/>
    <w:rsid w:val="00A62AA1"/>
    <w:rsid w:val="00A62C2F"/>
    <w:rsid w:val="00A62D71"/>
    <w:rsid w:val="00A62E9C"/>
    <w:rsid w:val="00A6417A"/>
    <w:rsid w:val="00A64481"/>
    <w:rsid w:val="00A645FC"/>
    <w:rsid w:val="00A64912"/>
    <w:rsid w:val="00A64D3C"/>
    <w:rsid w:val="00A64DB0"/>
    <w:rsid w:val="00A65A56"/>
    <w:rsid w:val="00A65B72"/>
    <w:rsid w:val="00A65EC0"/>
    <w:rsid w:val="00A67327"/>
    <w:rsid w:val="00A70086"/>
    <w:rsid w:val="00A7039D"/>
    <w:rsid w:val="00A7062F"/>
    <w:rsid w:val="00A707F5"/>
    <w:rsid w:val="00A70A74"/>
    <w:rsid w:val="00A70BA6"/>
    <w:rsid w:val="00A71CC0"/>
    <w:rsid w:val="00A732C7"/>
    <w:rsid w:val="00A735D7"/>
    <w:rsid w:val="00A742C6"/>
    <w:rsid w:val="00A7435B"/>
    <w:rsid w:val="00A74770"/>
    <w:rsid w:val="00A74CB9"/>
    <w:rsid w:val="00A75158"/>
    <w:rsid w:val="00A75F04"/>
    <w:rsid w:val="00A770E0"/>
    <w:rsid w:val="00A772D5"/>
    <w:rsid w:val="00A77848"/>
    <w:rsid w:val="00A77ACE"/>
    <w:rsid w:val="00A77BC7"/>
    <w:rsid w:val="00A804D2"/>
    <w:rsid w:val="00A80B56"/>
    <w:rsid w:val="00A8123D"/>
    <w:rsid w:val="00A82581"/>
    <w:rsid w:val="00A82662"/>
    <w:rsid w:val="00A82894"/>
    <w:rsid w:val="00A83715"/>
    <w:rsid w:val="00A849BB"/>
    <w:rsid w:val="00A8584E"/>
    <w:rsid w:val="00A85B7C"/>
    <w:rsid w:val="00A86B3B"/>
    <w:rsid w:val="00A903D3"/>
    <w:rsid w:val="00A914B6"/>
    <w:rsid w:val="00A91A1D"/>
    <w:rsid w:val="00A91E9A"/>
    <w:rsid w:val="00A93491"/>
    <w:rsid w:val="00A935C5"/>
    <w:rsid w:val="00A94390"/>
    <w:rsid w:val="00A943DB"/>
    <w:rsid w:val="00A94C2D"/>
    <w:rsid w:val="00A94C8D"/>
    <w:rsid w:val="00A958C0"/>
    <w:rsid w:val="00A963BE"/>
    <w:rsid w:val="00A966A9"/>
    <w:rsid w:val="00A968FA"/>
    <w:rsid w:val="00A96ECC"/>
    <w:rsid w:val="00A973D9"/>
    <w:rsid w:val="00A974EB"/>
    <w:rsid w:val="00A977DF"/>
    <w:rsid w:val="00A9796C"/>
    <w:rsid w:val="00AA02CA"/>
    <w:rsid w:val="00AA03B9"/>
    <w:rsid w:val="00AA0B58"/>
    <w:rsid w:val="00AA2D46"/>
    <w:rsid w:val="00AA2FEE"/>
    <w:rsid w:val="00AA31FA"/>
    <w:rsid w:val="00AA3AFC"/>
    <w:rsid w:val="00AA43A7"/>
    <w:rsid w:val="00AA4C29"/>
    <w:rsid w:val="00AA5097"/>
    <w:rsid w:val="00AA529B"/>
    <w:rsid w:val="00AA52B5"/>
    <w:rsid w:val="00AA5394"/>
    <w:rsid w:val="00AA5EE7"/>
    <w:rsid w:val="00AA635E"/>
    <w:rsid w:val="00AA7313"/>
    <w:rsid w:val="00AA793D"/>
    <w:rsid w:val="00AA7B04"/>
    <w:rsid w:val="00AB098E"/>
    <w:rsid w:val="00AB0BE8"/>
    <w:rsid w:val="00AB0C9C"/>
    <w:rsid w:val="00AB25BA"/>
    <w:rsid w:val="00AB2B40"/>
    <w:rsid w:val="00AB3854"/>
    <w:rsid w:val="00AB3E79"/>
    <w:rsid w:val="00AB3F5E"/>
    <w:rsid w:val="00AB4DD3"/>
    <w:rsid w:val="00AB52F5"/>
    <w:rsid w:val="00AB57A7"/>
    <w:rsid w:val="00AB5B81"/>
    <w:rsid w:val="00AB6727"/>
    <w:rsid w:val="00AB68A3"/>
    <w:rsid w:val="00AB6A1E"/>
    <w:rsid w:val="00AB76BB"/>
    <w:rsid w:val="00AB7F3B"/>
    <w:rsid w:val="00AC05DB"/>
    <w:rsid w:val="00AC0E9B"/>
    <w:rsid w:val="00AC119A"/>
    <w:rsid w:val="00AC174A"/>
    <w:rsid w:val="00AC1E25"/>
    <w:rsid w:val="00AC20B8"/>
    <w:rsid w:val="00AC2720"/>
    <w:rsid w:val="00AC432C"/>
    <w:rsid w:val="00AC4574"/>
    <w:rsid w:val="00AC4DF2"/>
    <w:rsid w:val="00AC5486"/>
    <w:rsid w:val="00AC5842"/>
    <w:rsid w:val="00AC6D12"/>
    <w:rsid w:val="00AC6D5A"/>
    <w:rsid w:val="00AC7000"/>
    <w:rsid w:val="00AC711E"/>
    <w:rsid w:val="00AD011E"/>
    <w:rsid w:val="00AD0EBC"/>
    <w:rsid w:val="00AD16A8"/>
    <w:rsid w:val="00AD2A09"/>
    <w:rsid w:val="00AD3203"/>
    <w:rsid w:val="00AD4B73"/>
    <w:rsid w:val="00AD5600"/>
    <w:rsid w:val="00AD5641"/>
    <w:rsid w:val="00AD57E9"/>
    <w:rsid w:val="00AD5828"/>
    <w:rsid w:val="00AD5AE4"/>
    <w:rsid w:val="00AD6184"/>
    <w:rsid w:val="00AD62A8"/>
    <w:rsid w:val="00AD7889"/>
    <w:rsid w:val="00AD7B4E"/>
    <w:rsid w:val="00AD7FFD"/>
    <w:rsid w:val="00AE15A7"/>
    <w:rsid w:val="00AE1A06"/>
    <w:rsid w:val="00AE2E83"/>
    <w:rsid w:val="00AE32AB"/>
    <w:rsid w:val="00AE3652"/>
    <w:rsid w:val="00AE3BA3"/>
    <w:rsid w:val="00AE44E8"/>
    <w:rsid w:val="00AE4893"/>
    <w:rsid w:val="00AE5BB6"/>
    <w:rsid w:val="00AE61B7"/>
    <w:rsid w:val="00AF0144"/>
    <w:rsid w:val="00AF021B"/>
    <w:rsid w:val="00AF06CF"/>
    <w:rsid w:val="00AF0CB7"/>
    <w:rsid w:val="00AF13CF"/>
    <w:rsid w:val="00AF1BF6"/>
    <w:rsid w:val="00AF1DFA"/>
    <w:rsid w:val="00AF2254"/>
    <w:rsid w:val="00AF2D1C"/>
    <w:rsid w:val="00AF2EA9"/>
    <w:rsid w:val="00AF34D8"/>
    <w:rsid w:val="00AF3736"/>
    <w:rsid w:val="00AF3DBC"/>
    <w:rsid w:val="00AF41FE"/>
    <w:rsid w:val="00AF493E"/>
    <w:rsid w:val="00AF4BFA"/>
    <w:rsid w:val="00AF5306"/>
    <w:rsid w:val="00AF5682"/>
    <w:rsid w:val="00AF5E69"/>
    <w:rsid w:val="00AF6486"/>
    <w:rsid w:val="00AF7144"/>
    <w:rsid w:val="00AF7A17"/>
    <w:rsid w:val="00B000C3"/>
    <w:rsid w:val="00B00529"/>
    <w:rsid w:val="00B00633"/>
    <w:rsid w:val="00B00FE8"/>
    <w:rsid w:val="00B012FE"/>
    <w:rsid w:val="00B01CAA"/>
    <w:rsid w:val="00B037C9"/>
    <w:rsid w:val="00B03AB8"/>
    <w:rsid w:val="00B05B43"/>
    <w:rsid w:val="00B05B84"/>
    <w:rsid w:val="00B05CF4"/>
    <w:rsid w:val="00B0635A"/>
    <w:rsid w:val="00B064CA"/>
    <w:rsid w:val="00B069D4"/>
    <w:rsid w:val="00B06C17"/>
    <w:rsid w:val="00B06C5C"/>
    <w:rsid w:val="00B06FE3"/>
    <w:rsid w:val="00B07CDB"/>
    <w:rsid w:val="00B11718"/>
    <w:rsid w:val="00B11B42"/>
    <w:rsid w:val="00B11BF5"/>
    <w:rsid w:val="00B12B1A"/>
    <w:rsid w:val="00B13696"/>
    <w:rsid w:val="00B13FB8"/>
    <w:rsid w:val="00B14A73"/>
    <w:rsid w:val="00B14FC9"/>
    <w:rsid w:val="00B15B53"/>
    <w:rsid w:val="00B15C4C"/>
    <w:rsid w:val="00B15F64"/>
    <w:rsid w:val="00B16A31"/>
    <w:rsid w:val="00B16D28"/>
    <w:rsid w:val="00B1707F"/>
    <w:rsid w:val="00B17DFD"/>
    <w:rsid w:val="00B2034F"/>
    <w:rsid w:val="00B20384"/>
    <w:rsid w:val="00B204BB"/>
    <w:rsid w:val="00B208A9"/>
    <w:rsid w:val="00B21BF4"/>
    <w:rsid w:val="00B21C48"/>
    <w:rsid w:val="00B22D65"/>
    <w:rsid w:val="00B22F13"/>
    <w:rsid w:val="00B23EBE"/>
    <w:rsid w:val="00B2422A"/>
    <w:rsid w:val="00B245EB"/>
    <w:rsid w:val="00B24765"/>
    <w:rsid w:val="00B24D6A"/>
    <w:rsid w:val="00B25120"/>
    <w:rsid w:val="00B26534"/>
    <w:rsid w:val="00B2772D"/>
    <w:rsid w:val="00B308FE"/>
    <w:rsid w:val="00B30936"/>
    <w:rsid w:val="00B315C6"/>
    <w:rsid w:val="00B319E7"/>
    <w:rsid w:val="00B32BFB"/>
    <w:rsid w:val="00B335B0"/>
    <w:rsid w:val="00B33709"/>
    <w:rsid w:val="00B33810"/>
    <w:rsid w:val="00B33B3C"/>
    <w:rsid w:val="00B34BC8"/>
    <w:rsid w:val="00B3559C"/>
    <w:rsid w:val="00B35BCF"/>
    <w:rsid w:val="00B3678F"/>
    <w:rsid w:val="00B367EB"/>
    <w:rsid w:val="00B3698C"/>
    <w:rsid w:val="00B407D2"/>
    <w:rsid w:val="00B4106B"/>
    <w:rsid w:val="00B41601"/>
    <w:rsid w:val="00B417CF"/>
    <w:rsid w:val="00B41B50"/>
    <w:rsid w:val="00B42903"/>
    <w:rsid w:val="00B429D6"/>
    <w:rsid w:val="00B43730"/>
    <w:rsid w:val="00B440AD"/>
    <w:rsid w:val="00B44156"/>
    <w:rsid w:val="00B443F6"/>
    <w:rsid w:val="00B444DA"/>
    <w:rsid w:val="00B4480E"/>
    <w:rsid w:val="00B44D29"/>
    <w:rsid w:val="00B45B47"/>
    <w:rsid w:val="00B45C81"/>
    <w:rsid w:val="00B465D9"/>
    <w:rsid w:val="00B467C1"/>
    <w:rsid w:val="00B469C4"/>
    <w:rsid w:val="00B47168"/>
    <w:rsid w:val="00B47947"/>
    <w:rsid w:val="00B50000"/>
    <w:rsid w:val="00B50ADC"/>
    <w:rsid w:val="00B50E0E"/>
    <w:rsid w:val="00B516DF"/>
    <w:rsid w:val="00B535C0"/>
    <w:rsid w:val="00B53626"/>
    <w:rsid w:val="00B53BEA"/>
    <w:rsid w:val="00B543AE"/>
    <w:rsid w:val="00B550AB"/>
    <w:rsid w:val="00B566B1"/>
    <w:rsid w:val="00B56D05"/>
    <w:rsid w:val="00B571EB"/>
    <w:rsid w:val="00B61D84"/>
    <w:rsid w:val="00B61FCA"/>
    <w:rsid w:val="00B62399"/>
    <w:rsid w:val="00B6362C"/>
    <w:rsid w:val="00B63834"/>
    <w:rsid w:val="00B63FC4"/>
    <w:rsid w:val="00B64074"/>
    <w:rsid w:val="00B645F8"/>
    <w:rsid w:val="00B65F8A"/>
    <w:rsid w:val="00B66883"/>
    <w:rsid w:val="00B668BA"/>
    <w:rsid w:val="00B66EB7"/>
    <w:rsid w:val="00B6734B"/>
    <w:rsid w:val="00B678BD"/>
    <w:rsid w:val="00B67968"/>
    <w:rsid w:val="00B70FAE"/>
    <w:rsid w:val="00B71658"/>
    <w:rsid w:val="00B7215C"/>
    <w:rsid w:val="00B72734"/>
    <w:rsid w:val="00B72F15"/>
    <w:rsid w:val="00B73F10"/>
    <w:rsid w:val="00B73F56"/>
    <w:rsid w:val="00B752FD"/>
    <w:rsid w:val="00B76718"/>
    <w:rsid w:val="00B76781"/>
    <w:rsid w:val="00B76C02"/>
    <w:rsid w:val="00B775A7"/>
    <w:rsid w:val="00B77C6A"/>
    <w:rsid w:val="00B77CC8"/>
    <w:rsid w:val="00B80016"/>
    <w:rsid w:val="00B80199"/>
    <w:rsid w:val="00B80537"/>
    <w:rsid w:val="00B80540"/>
    <w:rsid w:val="00B81256"/>
    <w:rsid w:val="00B8180D"/>
    <w:rsid w:val="00B81A7F"/>
    <w:rsid w:val="00B81E63"/>
    <w:rsid w:val="00B82FCD"/>
    <w:rsid w:val="00B83204"/>
    <w:rsid w:val="00B839AE"/>
    <w:rsid w:val="00B83EB5"/>
    <w:rsid w:val="00B84B5A"/>
    <w:rsid w:val="00B84BA2"/>
    <w:rsid w:val="00B85E6E"/>
    <w:rsid w:val="00B872C9"/>
    <w:rsid w:val="00B8756E"/>
    <w:rsid w:val="00B9000D"/>
    <w:rsid w:val="00B9039C"/>
    <w:rsid w:val="00B90982"/>
    <w:rsid w:val="00B93A69"/>
    <w:rsid w:val="00B944D3"/>
    <w:rsid w:val="00B945C9"/>
    <w:rsid w:val="00B947AD"/>
    <w:rsid w:val="00B94DB3"/>
    <w:rsid w:val="00B952DE"/>
    <w:rsid w:val="00B9591A"/>
    <w:rsid w:val="00B95C10"/>
    <w:rsid w:val="00B95C4C"/>
    <w:rsid w:val="00B9628E"/>
    <w:rsid w:val="00B97542"/>
    <w:rsid w:val="00B97BD3"/>
    <w:rsid w:val="00BA0943"/>
    <w:rsid w:val="00BA0C6B"/>
    <w:rsid w:val="00BA0C87"/>
    <w:rsid w:val="00BA0F75"/>
    <w:rsid w:val="00BA118E"/>
    <w:rsid w:val="00BA149A"/>
    <w:rsid w:val="00BA1FFD"/>
    <w:rsid w:val="00BA220B"/>
    <w:rsid w:val="00BA22AB"/>
    <w:rsid w:val="00BA258E"/>
    <w:rsid w:val="00BA29BA"/>
    <w:rsid w:val="00BA2D46"/>
    <w:rsid w:val="00BA2DEC"/>
    <w:rsid w:val="00BA3877"/>
    <w:rsid w:val="00BA3A57"/>
    <w:rsid w:val="00BA6899"/>
    <w:rsid w:val="00BA691F"/>
    <w:rsid w:val="00BA69C3"/>
    <w:rsid w:val="00BA7E24"/>
    <w:rsid w:val="00BB02BC"/>
    <w:rsid w:val="00BB04CB"/>
    <w:rsid w:val="00BB27FA"/>
    <w:rsid w:val="00BB2E8E"/>
    <w:rsid w:val="00BB306F"/>
    <w:rsid w:val="00BB4E1A"/>
    <w:rsid w:val="00BB503D"/>
    <w:rsid w:val="00BB569E"/>
    <w:rsid w:val="00BB5B0D"/>
    <w:rsid w:val="00BB5CE7"/>
    <w:rsid w:val="00BB6AC3"/>
    <w:rsid w:val="00BB6C7D"/>
    <w:rsid w:val="00BB7EC5"/>
    <w:rsid w:val="00BC015E"/>
    <w:rsid w:val="00BC0A56"/>
    <w:rsid w:val="00BC0F3E"/>
    <w:rsid w:val="00BC1015"/>
    <w:rsid w:val="00BC296B"/>
    <w:rsid w:val="00BC3249"/>
    <w:rsid w:val="00BC35A8"/>
    <w:rsid w:val="00BC35C0"/>
    <w:rsid w:val="00BC398E"/>
    <w:rsid w:val="00BC3D41"/>
    <w:rsid w:val="00BC49A5"/>
    <w:rsid w:val="00BC49D7"/>
    <w:rsid w:val="00BC4EDD"/>
    <w:rsid w:val="00BC51C7"/>
    <w:rsid w:val="00BC569A"/>
    <w:rsid w:val="00BC5A48"/>
    <w:rsid w:val="00BC6169"/>
    <w:rsid w:val="00BC6AE4"/>
    <w:rsid w:val="00BC6D48"/>
    <w:rsid w:val="00BC6DA0"/>
    <w:rsid w:val="00BC723A"/>
    <w:rsid w:val="00BC76AC"/>
    <w:rsid w:val="00BC7919"/>
    <w:rsid w:val="00BD096E"/>
    <w:rsid w:val="00BD0ECB"/>
    <w:rsid w:val="00BD17DE"/>
    <w:rsid w:val="00BD1D2C"/>
    <w:rsid w:val="00BD1F4B"/>
    <w:rsid w:val="00BD2D49"/>
    <w:rsid w:val="00BD2F9C"/>
    <w:rsid w:val="00BD32CE"/>
    <w:rsid w:val="00BD367A"/>
    <w:rsid w:val="00BD5CEA"/>
    <w:rsid w:val="00BD648F"/>
    <w:rsid w:val="00BD650B"/>
    <w:rsid w:val="00BD743D"/>
    <w:rsid w:val="00BD7CB9"/>
    <w:rsid w:val="00BE00A2"/>
    <w:rsid w:val="00BE04B0"/>
    <w:rsid w:val="00BE0540"/>
    <w:rsid w:val="00BE0ADB"/>
    <w:rsid w:val="00BE0EEF"/>
    <w:rsid w:val="00BE1310"/>
    <w:rsid w:val="00BE174F"/>
    <w:rsid w:val="00BE2155"/>
    <w:rsid w:val="00BE2213"/>
    <w:rsid w:val="00BE3370"/>
    <w:rsid w:val="00BE4037"/>
    <w:rsid w:val="00BE45E5"/>
    <w:rsid w:val="00BE5CA3"/>
    <w:rsid w:val="00BE664B"/>
    <w:rsid w:val="00BE719A"/>
    <w:rsid w:val="00BE720A"/>
    <w:rsid w:val="00BE7255"/>
    <w:rsid w:val="00BE7534"/>
    <w:rsid w:val="00BF0904"/>
    <w:rsid w:val="00BF09F4"/>
    <w:rsid w:val="00BF0D73"/>
    <w:rsid w:val="00BF0E9C"/>
    <w:rsid w:val="00BF137A"/>
    <w:rsid w:val="00BF19A7"/>
    <w:rsid w:val="00BF1D4D"/>
    <w:rsid w:val="00BF1FD7"/>
    <w:rsid w:val="00BF2465"/>
    <w:rsid w:val="00BF2482"/>
    <w:rsid w:val="00BF3DF7"/>
    <w:rsid w:val="00BF4144"/>
    <w:rsid w:val="00BF424D"/>
    <w:rsid w:val="00BF5CC1"/>
    <w:rsid w:val="00BF6A3F"/>
    <w:rsid w:val="00BF6D2E"/>
    <w:rsid w:val="00BF6DAA"/>
    <w:rsid w:val="00BF725F"/>
    <w:rsid w:val="00BF7F84"/>
    <w:rsid w:val="00C00951"/>
    <w:rsid w:val="00C01D59"/>
    <w:rsid w:val="00C027FE"/>
    <w:rsid w:val="00C02BBE"/>
    <w:rsid w:val="00C02F96"/>
    <w:rsid w:val="00C0320E"/>
    <w:rsid w:val="00C03528"/>
    <w:rsid w:val="00C04953"/>
    <w:rsid w:val="00C049D9"/>
    <w:rsid w:val="00C04E4E"/>
    <w:rsid w:val="00C05C59"/>
    <w:rsid w:val="00C07377"/>
    <w:rsid w:val="00C07C32"/>
    <w:rsid w:val="00C10854"/>
    <w:rsid w:val="00C12270"/>
    <w:rsid w:val="00C12B82"/>
    <w:rsid w:val="00C12CE2"/>
    <w:rsid w:val="00C13BC7"/>
    <w:rsid w:val="00C1427A"/>
    <w:rsid w:val="00C14D41"/>
    <w:rsid w:val="00C15659"/>
    <w:rsid w:val="00C15E56"/>
    <w:rsid w:val="00C17394"/>
    <w:rsid w:val="00C17461"/>
    <w:rsid w:val="00C175B8"/>
    <w:rsid w:val="00C17615"/>
    <w:rsid w:val="00C178FD"/>
    <w:rsid w:val="00C17AA0"/>
    <w:rsid w:val="00C20358"/>
    <w:rsid w:val="00C21236"/>
    <w:rsid w:val="00C21604"/>
    <w:rsid w:val="00C21CF7"/>
    <w:rsid w:val="00C22056"/>
    <w:rsid w:val="00C22285"/>
    <w:rsid w:val="00C224EB"/>
    <w:rsid w:val="00C2310B"/>
    <w:rsid w:val="00C23C44"/>
    <w:rsid w:val="00C24401"/>
    <w:rsid w:val="00C2550F"/>
    <w:rsid w:val="00C25DBF"/>
    <w:rsid w:val="00C25E7F"/>
    <w:rsid w:val="00C262D7"/>
    <w:rsid w:val="00C269D6"/>
    <w:rsid w:val="00C27371"/>
    <w:rsid w:val="00C2746F"/>
    <w:rsid w:val="00C30289"/>
    <w:rsid w:val="00C31057"/>
    <w:rsid w:val="00C31140"/>
    <w:rsid w:val="00C3140F"/>
    <w:rsid w:val="00C324A0"/>
    <w:rsid w:val="00C3300F"/>
    <w:rsid w:val="00C33254"/>
    <w:rsid w:val="00C33CF5"/>
    <w:rsid w:val="00C33EA7"/>
    <w:rsid w:val="00C347A3"/>
    <w:rsid w:val="00C353DA"/>
    <w:rsid w:val="00C3574F"/>
    <w:rsid w:val="00C35936"/>
    <w:rsid w:val="00C3639B"/>
    <w:rsid w:val="00C36B40"/>
    <w:rsid w:val="00C36BDF"/>
    <w:rsid w:val="00C37294"/>
    <w:rsid w:val="00C37543"/>
    <w:rsid w:val="00C37A31"/>
    <w:rsid w:val="00C40294"/>
    <w:rsid w:val="00C4047C"/>
    <w:rsid w:val="00C40C09"/>
    <w:rsid w:val="00C429FD"/>
    <w:rsid w:val="00C42BF8"/>
    <w:rsid w:val="00C436E1"/>
    <w:rsid w:val="00C43B3A"/>
    <w:rsid w:val="00C4503F"/>
    <w:rsid w:val="00C453BB"/>
    <w:rsid w:val="00C458CC"/>
    <w:rsid w:val="00C45AC7"/>
    <w:rsid w:val="00C45DD4"/>
    <w:rsid w:val="00C4604E"/>
    <w:rsid w:val="00C466D5"/>
    <w:rsid w:val="00C46AF5"/>
    <w:rsid w:val="00C47048"/>
    <w:rsid w:val="00C476C2"/>
    <w:rsid w:val="00C4787B"/>
    <w:rsid w:val="00C47DAA"/>
    <w:rsid w:val="00C50043"/>
    <w:rsid w:val="00C50E84"/>
    <w:rsid w:val="00C51D08"/>
    <w:rsid w:val="00C52258"/>
    <w:rsid w:val="00C5265B"/>
    <w:rsid w:val="00C527B3"/>
    <w:rsid w:val="00C52CBB"/>
    <w:rsid w:val="00C53055"/>
    <w:rsid w:val="00C531AE"/>
    <w:rsid w:val="00C531F5"/>
    <w:rsid w:val="00C532EB"/>
    <w:rsid w:val="00C53422"/>
    <w:rsid w:val="00C53633"/>
    <w:rsid w:val="00C53E9D"/>
    <w:rsid w:val="00C5444A"/>
    <w:rsid w:val="00C54A74"/>
    <w:rsid w:val="00C5546F"/>
    <w:rsid w:val="00C55CA1"/>
    <w:rsid w:val="00C56223"/>
    <w:rsid w:val="00C56DE7"/>
    <w:rsid w:val="00C571C6"/>
    <w:rsid w:val="00C57284"/>
    <w:rsid w:val="00C5775C"/>
    <w:rsid w:val="00C57996"/>
    <w:rsid w:val="00C57CBD"/>
    <w:rsid w:val="00C57D1A"/>
    <w:rsid w:val="00C606E1"/>
    <w:rsid w:val="00C60B84"/>
    <w:rsid w:val="00C60D0C"/>
    <w:rsid w:val="00C62108"/>
    <w:rsid w:val="00C62904"/>
    <w:rsid w:val="00C62DC0"/>
    <w:rsid w:val="00C62E21"/>
    <w:rsid w:val="00C631D7"/>
    <w:rsid w:val="00C63EB3"/>
    <w:rsid w:val="00C646A8"/>
    <w:rsid w:val="00C64B8F"/>
    <w:rsid w:val="00C6558E"/>
    <w:rsid w:val="00C65BC0"/>
    <w:rsid w:val="00C65D8F"/>
    <w:rsid w:val="00C65F86"/>
    <w:rsid w:val="00C67F7F"/>
    <w:rsid w:val="00C70829"/>
    <w:rsid w:val="00C70FF4"/>
    <w:rsid w:val="00C71095"/>
    <w:rsid w:val="00C71994"/>
    <w:rsid w:val="00C71D6D"/>
    <w:rsid w:val="00C7206F"/>
    <w:rsid w:val="00C734CF"/>
    <w:rsid w:val="00C73585"/>
    <w:rsid w:val="00C7390D"/>
    <w:rsid w:val="00C7573B"/>
    <w:rsid w:val="00C757B5"/>
    <w:rsid w:val="00C758BA"/>
    <w:rsid w:val="00C76A32"/>
    <w:rsid w:val="00C76DC6"/>
    <w:rsid w:val="00C76F87"/>
    <w:rsid w:val="00C77213"/>
    <w:rsid w:val="00C77CA6"/>
    <w:rsid w:val="00C802A5"/>
    <w:rsid w:val="00C80497"/>
    <w:rsid w:val="00C805A3"/>
    <w:rsid w:val="00C8087B"/>
    <w:rsid w:val="00C820BB"/>
    <w:rsid w:val="00C8312C"/>
    <w:rsid w:val="00C84369"/>
    <w:rsid w:val="00C84AEF"/>
    <w:rsid w:val="00C85CDF"/>
    <w:rsid w:val="00C86031"/>
    <w:rsid w:val="00C86736"/>
    <w:rsid w:val="00C875F3"/>
    <w:rsid w:val="00C87C7F"/>
    <w:rsid w:val="00C900B8"/>
    <w:rsid w:val="00C90709"/>
    <w:rsid w:val="00C90E8F"/>
    <w:rsid w:val="00C91392"/>
    <w:rsid w:val="00C9155C"/>
    <w:rsid w:val="00C91D02"/>
    <w:rsid w:val="00C9204C"/>
    <w:rsid w:val="00C9225A"/>
    <w:rsid w:val="00C923D4"/>
    <w:rsid w:val="00C92707"/>
    <w:rsid w:val="00C92C70"/>
    <w:rsid w:val="00C93123"/>
    <w:rsid w:val="00C93655"/>
    <w:rsid w:val="00C93998"/>
    <w:rsid w:val="00C93BE6"/>
    <w:rsid w:val="00C93C03"/>
    <w:rsid w:val="00C94B1B"/>
    <w:rsid w:val="00C95DE0"/>
    <w:rsid w:val="00C966D5"/>
    <w:rsid w:val="00C96986"/>
    <w:rsid w:val="00C96E89"/>
    <w:rsid w:val="00C96E98"/>
    <w:rsid w:val="00C976D3"/>
    <w:rsid w:val="00C97C56"/>
    <w:rsid w:val="00CA003A"/>
    <w:rsid w:val="00CA0789"/>
    <w:rsid w:val="00CA1A76"/>
    <w:rsid w:val="00CA217A"/>
    <w:rsid w:val="00CA27CF"/>
    <w:rsid w:val="00CA3DEE"/>
    <w:rsid w:val="00CA4783"/>
    <w:rsid w:val="00CA50FD"/>
    <w:rsid w:val="00CA728B"/>
    <w:rsid w:val="00CA76D7"/>
    <w:rsid w:val="00CA7B7F"/>
    <w:rsid w:val="00CB09ED"/>
    <w:rsid w:val="00CB0EDE"/>
    <w:rsid w:val="00CB2216"/>
    <w:rsid w:val="00CB2C8E"/>
    <w:rsid w:val="00CB30F3"/>
    <w:rsid w:val="00CB38AF"/>
    <w:rsid w:val="00CB4197"/>
    <w:rsid w:val="00CB521A"/>
    <w:rsid w:val="00CB5E9A"/>
    <w:rsid w:val="00CB602E"/>
    <w:rsid w:val="00CB703D"/>
    <w:rsid w:val="00CC0413"/>
    <w:rsid w:val="00CC0C7D"/>
    <w:rsid w:val="00CC1C1A"/>
    <w:rsid w:val="00CC1FE7"/>
    <w:rsid w:val="00CC20A8"/>
    <w:rsid w:val="00CC20AD"/>
    <w:rsid w:val="00CC2BED"/>
    <w:rsid w:val="00CC3393"/>
    <w:rsid w:val="00CC348E"/>
    <w:rsid w:val="00CC3F61"/>
    <w:rsid w:val="00CC451B"/>
    <w:rsid w:val="00CC4A25"/>
    <w:rsid w:val="00CC4F17"/>
    <w:rsid w:val="00CC74FC"/>
    <w:rsid w:val="00CD0218"/>
    <w:rsid w:val="00CD06BB"/>
    <w:rsid w:val="00CD0FCA"/>
    <w:rsid w:val="00CD19E8"/>
    <w:rsid w:val="00CD1E02"/>
    <w:rsid w:val="00CD1EEE"/>
    <w:rsid w:val="00CD1F51"/>
    <w:rsid w:val="00CD1F7F"/>
    <w:rsid w:val="00CD27CE"/>
    <w:rsid w:val="00CD2A59"/>
    <w:rsid w:val="00CD2DB6"/>
    <w:rsid w:val="00CD368A"/>
    <w:rsid w:val="00CD3D86"/>
    <w:rsid w:val="00CD48EC"/>
    <w:rsid w:val="00CD49EE"/>
    <w:rsid w:val="00CD4BCF"/>
    <w:rsid w:val="00CD4D75"/>
    <w:rsid w:val="00CD56F2"/>
    <w:rsid w:val="00CD59CC"/>
    <w:rsid w:val="00CD6A06"/>
    <w:rsid w:val="00CD6D16"/>
    <w:rsid w:val="00CD6D39"/>
    <w:rsid w:val="00CD71D2"/>
    <w:rsid w:val="00CD772E"/>
    <w:rsid w:val="00CD7B80"/>
    <w:rsid w:val="00CE051D"/>
    <w:rsid w:val="00CE0616"/>
    <w:rsid w:val="00CE07DA"/>
    <w:rsid w:val="00CE1335"/>
    <w:rsid w:val="00CE199C"/>
    <w:rsid w:val="00CE1EA2"/>
    <w:rsid w:val="00CE2563"/>
    <w:rsid w:val="00CE2EA3"/>
    <w:rsid w:val="00CE4316"/>
    <w:rsid w:val="00CE493D"/>
    <w:rsid w:val="00CE55E4"/>
    <w:rsid w:val="00CE5760"/>
    <w:rsid w:val="00CE5B45"/>
    <w:rsid w:val="00CE5F81"/>
    <w:rsid w:val="00CE6CF5"/>
    <w:rsid w:val="00CE72BF"/>
    <w:rsid w:val="00CE7667"/>
    <w:rsid w:val="00CE7B75"/>
    <w:rsid w:val="00CF076D"/>
    <w:rsid w:val="00CF07FA"/>
    <w:rsid w:val="00CF0B5B"/>
    <w:rsid w:val="00CF0BB2"/>
    <w:rsid w:val="00CF0F1A"/>
    <w:rsid w:val="00CF2567"/>
    <w:rsid w:val="00CF2C3B"/>
    <w:rsid w:val="00CF3589"/>
    <w:rsid w:val="00CF3A25"/>
    <w:rsid w:val="00CF3C69"/>
    <w:rsid w:val="00CF3EE8"/>
    <w:rsid w:val="00CF3F95"/>
    <w:rsid w:val="00CF40D9"/>
    <w:rsid w:val="00CF51E6"/>
    <w:rsid w:val="00CF53A1"/>
    <w:rsid w:val="00CF64B0"/>
    <w:rsid w:val="00CF6947"/>
    <w:rsid w:val="00CF6C77"/>
    <w:rsid w:val="00CF7159"/>
    <w:rsid w:val="00CF7F0D"/>
    <w:rsid w:val="00D01009"/>
    <w:rsid w:val="00D01299"/>
    <w:rsid w:val="00D014C2"/>
    <w:rsid w:val="00D015A5"/>
    <w:rsid w:val="00D0180D"/>
    <w:rsid w:val="00D029D8"/>
    <w:rsid w:val="00D02AC3"/>
    <w:rsid w:val="00D0309E"/>
    <w:rsid w:val="00D0314D"/>
    <w:rsid w:val="00D0388F"/>
    <w:rsid w:val="00D03F7D"/>
    <w:rsid w:val="00D0491D"/>
    <w:rsid w:val="00D04B86"/>
    <w:rsid w:val="00D050C8"/>
    <w:rsid w:val="00D050E6"/>
    <w:rsid w:val="00D05B4E"/>
    <w:rsid w:val="00D06D4F"/>
    <w:rsid w:val="00D0744F"/>
    <w:rsid w:val="00D07B95"/>
    <w:rsid w:val="00D103E5"/>
    <w:rsid w:val="00D10529"/>
    <w:rsid w:val="00D10577"/>
    <w:rsid w:val="00D107E7"/>
    <w:rsid w:val="00D10DD5"/>
    <w:rsid w:val="00D10E09"/>
    <w:rsid w:val="00D11C48"/>
    <w:rsid w:val="00D12BDC"/>
    <w:rsid w:val="00D13001"/>
    <w:rsid w:val="00D131D8"/>
    <w:rsid w:val="00D13441"/>
    <w:rsid w:val="00D13729"/>
    <w:rsid w:val="00D150E7"/>
    <w:rsid w:val="00D15100"/>
    <w:rsid w:val="00D154A6"/>
    <w:rsid w:val="00D157B4"/>
    <w:rsid w:val="00D157B9"/>
    <w:rsid w:val="00D17B1E"/>
    <w:rsid w:val="00D17B26"/>
    <w:rsid w:val="00D202FB"/>
    <w:rsid w:val="00D21BA9"/>
    <w:rsid w:val="00D22A12"/>
    <w:rsid w:val="00D23E44"/>
    <w:rsid w:val="00D25409"/>
    <w:rsid w:val="00D258CD"/>
    <w:rsid w:val="00D26598"/>
    <w:rsid w:val="00D26CD0"/>
    <w:rsid w:val="00D271E4"/>
    <w:rsid w:val="00D27221"/>
    <w:rsid w:val="00D30660"/>
    <w:rsid w:val="00D3181D"/>
    <w:rsid w:val="00D325D7"/>
    <w:rsid w:val="00D32E16"/>
    <w:rsid w:val="00D32F65"/>
    <w:rsid w:val="00D3387D"/>
    <w:rsid w:val="00D340E7"/>
    <w:rsid w:val="00D3550E"/>
    <w:rsid w:val="00D35E49"/>
    <w:rsid w:val="00D37270"/>
    <w:rsid w:val="00D37AAA"/>
    <w:rsid w:val="00D37B07"/>
    <w:rsid w:val="00D405D3"/>
    <w:rsid w:val="00D41598"/>
    <w:rsid w:val="00D41923"/>
    <w:rsid w:val="00D426F6"/>
    <w:rsid w:val="00D42B56"/>
    <w:rsid w:val="00D436DD"/>
    <w:rsid w:val="00D441D3"/>
    <w:rsid w:val="00D44BA3"/>
    <w:rsid w:val="00D4531D"/>
    <w:rsid w:val="00D45702"/>
    <w:rsid w:val="00D45906"/>
    <w:rsid w:val="00D45EAD"/>
    <w:rsid w:val="00D46B76"/>
    <w:rsid w:val="00D46F90"/>
    <w:rsid w:val="00D47784"/>
    <w:rsid w:val="00D47D50"/>
    <w:rsid w:val="00D504A1"/>
    <w:rsid w:val="00D5159B"/>
    <w:rsid w:val="00D51CA3"/>
    <w:rsid w:val="00D51E5C"/>
    <w:rsid w:val="00D52DC0"/>
    <w:rsid w:val="00D52DC2"/>
    <w:rsid w:val="00D532E9"/>
    <w:rsid w:val="00D53BCC"/>
    <w:rsid w:val="00D54437"/>
    <w:rsid w:val="00D55596"/>
    <w:rsid w:val="00D55C6E"/>
    <w:rsid w:val="00D5635A"/>
    <w:rsid w:val="00D56868"/>
    <w:rsid w:val="00D56BF3"/>
    <w:rsid w:val="00D5759B"/>
    <w:rsid w:val="00D57A07"/>
    <w:rsid w:val="00D601DA"/>
    <w:rsid w:val="00D60D40"/>
    <w:rsid w:val="00D61799"/>
    <w:rsid w:val="00D62BC1"/>
    <w:rsid w:val="00D62D91"/>
    <w:rsid w:val="00D63938"/>
    <w:rsid w:val="00D6408A"/>
    <w:rsid w:val="00D65535"/>
    <w:rsid w:val="00D66427"/>
    <w:rsid w:val="00D66BD3"/>
    <w:rsid w:val="00D67718"/>
    <w:rsid w:val="00D67B49"/>
    <w:rsid w:val="00D67BB0"/>
    <w:rsid w:val="00D67C49"/>
    <w:rsid w:val="00D67E8A"/>
    <w:rsid w:val="00D70708"/>
    <w:rsid w:val="00D70B1A"/>
    <w:rsid w:val="00D70B4A"/>
    <w:rsid w:val="00D70DFB"/>
    <w:rsid w:val="00D712DE"/>
    <w:rsid w:val="00D713CA"/>
    <w:rsid w:val="00D7186E"/>
    <w:rsid w:val="00D72078"/>
    <w:rsid w:val="00D72196"/>
    <w:rsid w:val="00D721A7"/>
    <w:rsid w:val="00D72458"/>
    <w:rsid w:val="00D728B1"/>
    <w:rsid w:val="00D73896"/>
    <w:rsid w:val="00D73973"/>
    <w:rsid w:val="00D743DD"/>
    <w:rsid w:val="00D74C64"/>
    <w:rsid w:val="00D75398"/>
    <w:rsid w:val="00D75A60"/>
    <w:rsid w:val="00D766DF"/>
    <w:rsid w:val="00D76B9E"/>
    <w:rsid w:val="00D76F52"/>
    <w:rsid w:val="00D771EF"/>
    <w:rsid w:val="00D773E8"/>
    <w:rsid w:val="00D7793C"/>
    <w:rsid w:val="00D77A37"/>
    <w:rsid w:val="00D80E80"/>
    <w:rsid w:val="00D81376"/>
    <w:rsid w:val="00D81498"/>
    <w:rsid w:val="00D81C4C"/>
    <w:rsid w:val="00D83151"/>
    <w:rsid w:val="00D83729"/>
    <w:rsid w:val="00D84E70"/>
    <w:rsid w:val="00D8582B"/>
    <w:rsid w:val="00D85F9E"/>
    <w:rsid w:val="00D86AC7"/>
    <w:rsid w:val="00D86DC1"/>
    <w:rsid w:val="00D87311"/>
    <w:rsid w:val="00D876E3"/>
    <w:rsid w:val="00D87EB7"/>
    <w:rsid w:val="00D87F4E"/>
    <w:rsid w:val="00D90718"/>
    <w:rsid w:val="00D917B0"/>
    <w:rsid w:val="00D933EC"/>
    <w:rsid w:val="00D93F0C"/>
    <w:rsid w:val="00D940F2"/>
    <w:rsid w:val="00D94573"/>
    <w:rsid w:val="00D94E93"/>
    <w:rsid w:val="00D96F66"/>
    <w:rsid w:val="00D96FA0"/>
    <w:rsid w:val="00D9791C"/>
    <w:rsid w:val="00D97CAF"/>
    <w:rsid w:val="00DA0661"/>
    <w:rsid w:val="00DA06B7"/>
    <w:rsid w:val="00DA0AA3"/>
    <w:rsid w:val="00DA0EA1"/>
    <w:rsid w:val="00DA1303"/>
    <w:rsid w:val="00DA1645"/>
    <w:rsid w:val="00DA186E"/>
    <w:rsid w:val="00DA27AA"/>
    <w:rsid w:val="00DA2CC2"/>
    <w:rsid w:val="00DA2D65"/>
    <w:rsid w:val="00DA2E84"/>
    <w:rsid w:val="00DA3173"/>
    <w:rsid w:val="00DA3882"/>
    <w:rsid w:val="00DA3D26"/>
    <w:rsid w:val="00DA4116"/>
    <w:rsid w:val="00DA4974"/>
    <w:rsid w:val="00DA63FC"/>
    <w:rsid w:val="00DA65DD"/>
    <w:rsid w:val="00DA683C"/>
    <w:rsid w:val="00DA7654"/>
    <w:rsid w:val="00DA774E"/>
    <w:rsid w:val="00DA78BA"/>
    <w:rsid w:val="00DA79D9"/>
    <w:rsid w:val="00DB0831"/>
    <w:rsid w:val="00DB0BF5"/>
    <w:rsid w:val="00DB0DA0"/>
    <w:rsid w:val="00DB0EC8"/>
    <w:rsid w:val="00DB1313"/>
    <w:rsid w:val="00DB251C"/>
    <w:rsid w:val="00DB28F7"/>
    <w:rsid w:val="00DB2A0D"/>
    <w:rsid w:val="00DB2AAE"/>
    <w:rsid w:val="00DB2C4C"/>
    <w:rsid w:val="00DB2D75"/>
    <w:rsid w:val="00DB313E"/>
    <w:rsid w:val="00DB3664"/>
    <w:rsid w:val="00DB3CD3"/>
    <w:rsid w:val="00DB3D01"/>
    <w:rsid w:val="00DB3DF8"/>
    <w:rsid w:val="00DB402F"/>
    <w:rsid w:val="00DB4630"/>
    <w:rsid w:val="00DB5BE9"/>
    <w:rsid w:val="00DB6CF8"/>
    <w:rsid w:val="00DB6F7B"/>
    <w:rsid w:val="00DB706A"/>
    <w:rsid w:val="00DC070A"/>
    <w:rsid w:val="00DC0A4A"/>
    <w:rsid w:val="00DC0F4B"/>
    <w:rsid w:val="00DC1735"/>
    <w:rsid w:val="00DC2ACE"/>
    <w:rsid w:val="00DC3513"/>
    <w:rsid w:val="00DC4F88"/>
    <w:rsid w:val="00DC5816"/>
    <w:rsid w:val="00DC691F"/>
    <w:rsid w:val="00DD09D8"/>
    <w:rsid w:val="00DD1A5B"/>
    <w:rsid w:val="00DD1ABC"/>
    <w:rsid w:val="00DD21FB"/>
    <w:rsid w:val="00DD296E"/>
    <w:rsid w:val="00DD339F"/>
    <w:rsid w:val="00DD3F89"/>
    <w:rsid w:val="00DD473F"/>
    <w:rsid w:val="00DD5392"/>
    <w:rsid w:val="00DD567D"/>
    <w:rsid w:val="00DD56FB"/>
    <w:rsid w:val="00DD57A2"/>
    <w:rsid w:val="00DD67B4"/>
    <w:rsid w:val="00DD7191"/>
    <w:rsid w:val="00DD7DBB"/>
    <w:rsid w:val="00DD7E2B"/>
    <w:rsid w:val="00DD7E3D"/>
    <w:rsid w:val="00DE00BE"/>
    <w:rsid w:val="00DE0A0B"/>
    <w:rsid w:val="00DE0D7A"/>
    <w:rsid w:val="00DE1F1B"/>
    <w:rsid w:val="00DE1FA5"/>
    <w:rsid w:val="00DE209E"/>
    <w:rsid w:val="00DE2671"/>
    <w:rsid w:val="00DE35F7"/>
    <w:rsid w:val="00DE3835"/>
    <w:rsid w:val="00DE38FC"/>
    <w:rsid w:val="00DE403E"/>
    <w:rsid w:val="00DE436F"/>
    <w:rsid w:val="00DE4857"/>
    <w:rsid w:val="00DE5390"/>
    <w:rsid w:val="00DE5507"/>
    <w:rsid w:val="00DE651A"/>
    <w:rsid w:val="00DE6C2B"/>
    <w:rsid w:val="00DE7644"/>
    <w:rsid w:val="00DE7BF9"/>
    <w:rsid w:val="00DF0457"/>
    <w:rsid w:val="00DF0788"/>
    <w:rsid w:val="00DF149E"/>
    <w:rsid w:val="00DF1BB5"/>
    <w:rsid w:val="00DF1CDC"/>
    <w:rsid w:val="00DF229E"/>
    <w:rsid w:val="00DF22A3"/>
    <w:rsid w:val="00DF2390"/>
    <w:rsid w:val="00DF254B"/>
    <w:rsid w:val="00DF3218"/>
    <w:rsid w:val="00DF3735"/>
    <w:rsid w:val="00DF38FD"/>
    <w:rsid w:val="00DF3FDF"/>
    <w:rsid w:val="00DF4C12"/>
    <w:rsid w:val="00DF4FD9"/>
    <w:rsid w:val="00DF5662"/>
    <w:rsid w:val="00DF567E"/>
    <w:rsid w:val="00DF5FCD"/>
    <w:rsid w:val="00DF60B3"/>
    <w:rsid w:val="00DF6C08"/>
    <w:rsid w:val="00DF6FC0"/>
    <w:rsid w:val="00DF71E4"/>
    <w:rsid w:val="00E004BF"/>
    <w:rsid w:val="00E00A13"/>
    <w:rsid w:val="00E01460"/>
    <w:rsid w:val="00E01BE3"/>
    <w:rsid w:val="00E01D6C"/>
    <w:rsid w:val="00E01DF5"/>
    <w:rsid w:val="00E03010"/>
    <w:rsid w:val="00E0326C"/>
    <w:rsid w:val="00E036E5"/>
    <w:rsid w:val="00E036EF"/>
    <w:rsid w:val="00E03732"/>
    <w:rsid w:val="00E03A08"/>
    <w:rsid w:val="00E03A5E"/>
    <w:rsid w:val="00E04054"/>
    <w:rsid w:val="00E048BE"/>
    <w:rsid w:val="00E049CD"/>
    <w:rsid w:val="00E04C5C"/>
    <w:rsid w:val="00E054DF"/>
    <w:rsid w:val="00E05704"/>
    <w:rsid w:val="00E05A02"/>
    <w:rsid w:val="00E05DE4"/>
    <w:rsid w:val="00E065B6"/>
    <w:rsid w:val="00E07701"/>
    <w:rsid w:val="00E0794B"/>
    <w:rsid w:val="00E10462"/>
    <w:rsid w:val="00E1053C"/>
    <w:rsid w:val="00E10DC4"/>
    <w:rsid w:val="00E11E44"/>
    <w:rsid w:val="00E122FD"/>
    <w:rsid w:val="00E12532"/>
    <w:rsid w:val="00E125BA"/>
    <w:rsid w:val="00E1309D"/>
    <w:rsid w:val="00E13293"/>
    <w:rsid w:val="00E13309"/>
    <w:rsid w:val="00E142F6"/>
    <w:rsid w:val="00E14399"/>
    <w:rsid w:val="00E14B92"/>
    <w:rsid w:val="00E14C40"/>
    <w:rsid w:val="00E15895"/>
    <w:rsid w:val="00E16665"/>
    <w:rsid w:val="00E16D79"/>
    <w:rsid w:val="00E17471"/>
    <w:rsid w:val="00E20F8E"/>
    <w:rsid w:val="00E21C67"/>
    <w:rsid w:val="00E22259"/>
    <w:rsid w:val="00E239DA"/>
    <w:rsid w:val="00E23F74"/>
    <w:rsid w:val="00E24C22"/>
    <w:rsid w:val="00E279CC"/>
    <w:rsid w:val="00E27C64"/>
    <w:rsid w:val="00E309F8"/>
    <w:rsid w:val="00E31479"/>
    <w:rsid w:val="00E31782"/>
    <w:rsid w:val="00E3270E"/>
    <w:rsid w:val="00E3298A"/>
    <w:rsid w:val="00E33211"/>
    <w:rsid w:val="00E33796"/>
    <w:rsid w:val="00E338EF"/>
    <w:rsid w:val="00E34876"/>
    <w:rsid w:val="00E354F8"/>
    <w:rsid w:val="00E35863"/>
    <w:rsid w:val="00E358E7"/>
    <w:rsid w:val="00E363F0"/>
    <w:rsid w:val="00E368C6"/>
    <w:rsid w:val="00E36AC1"/>
    <w:rsid w:val="00E36CB2"/>
    <w:rsid w:val="00E3731A"/>
    <w:rsid w:val="00E37EE0"/>
    <w:rsid w:val="00E4050D"/>
    <w:rsid w:val="00E40A22"/>
    <w:rsid w:val="00E40F00"/>
    <w:rsid w:val="00E411A2"/>
    <w:rsid w:val="00E412D4"/>
    <w:rsid w:val="00E41C26"/>
    <w:rsid w:val="00E430DD"/>
    <w:rsid w:val="00E43B32"/>
    <w:rsid w:val="00E43D2B"/>
    <w:rsid w:val="00E44245"/>
    <w:rsid w:val="00E44603"/>
    <w:rsid w:val="00E4559C"/>
    <w:rsid w:val="00E45DB7"/>
    <w:rsid w:val="00E46CB0"/>
    <w:rsid w:val="00E4729B"/>
    <w:rsid w:val="00E47C13"/>
    <w:rsid w:val="00E47EA2"/>
    <w:rsid w:val="00E50516"/>
    <w:rsid w:val="00E50598"/>
    <w:rsid w:val="00E50659"/>
    <w:rsid w:val="00E5126A"/>
    <w:rsid w:val="00E513F1"/>
    <w:rsid w:val="00E51BCB"/>
    <w:rsid w:val="00E51CE0"/>
    <w:rsid w:val="00E52116"/>
    <w:rsid w:val="00E52530"/>
    <w:rsid w:val="00E53176"/>
    <w:rsid w:val="00E532F8"/>
    <w:rsid w:val="00E53610"/>
    <w:rsid w:val="00E544BB"/>
    <w:rsid w:val="00E55477"/>
    <w:rsid w:val="00E55997"/>
    <w:rsid w:val="00E55C05"/>
    <w:rsid w:val="00E565A2"/>
    <w:rsid w:val="00E56F9D"/>
    <w:rsid w:val="00E57094"/>
    <w:rsid w:val="00E570E4"/>
    <w:rsid w:val="00E61D6F"/>
    <w:rsid w:val="00E62104"/>
    <w:rsid w:val="00E626D4"/>
    <w:rsid w:val="00E6278A"/>
    <w:rsid w:val="00E629E8"/>
    <w:rsid w:val="00E62BD8"/>
    <w:rsid w:val="00E64B5A"/>
    <w:rsid w:val="00E6521A"/>
    <w:rsid w:val="00E65802"/>
    <w:rsid w:val="00E65ED7"/>
    <w:rsid w:val="00E662CB"/>
    <w:rsid w:val="00E6642E"/>
    <w:rsid w:val="00E66F65"/>
    <w:rsid w:val="00E67ADC"/>
    <w:rsid w:val="00E70A1F"/>
    <w:rsid w:val="00E70B20"/>
    <w:rsid w:val="00E70CD3"/>
    <w:rsid w:val="00E7231D"/>
    <w:rsid w:val="00E72DC3"/>
    <w:rsid w:val="00E732D5"/>
    <w:rsid w:val="00E737DA"/>
    <w:rsid w:val="00E74DC7"/>
    <w:rsid w:val="00E752D7"/>
    <w:rsid w:val="00E75A34"/>
    <w:rsid w:val="00E75EEC"/>
    <w:rsid w:val="00E76806"/>
    <w:rsid w:val="00E76D7A"/>
    <w:rsid w:val="00E77059"/>
    <w:rsid w:val="00E7730C"/>
    <w:rsid w:val="00E776D8"/>
    <w:rsid w:val="00E77D5B"/>
    <w:rsid w:val="00E8075A"/>
    <w:rsid w:val="00E80B8A"/>
    <w:rsid w:val="00E81243"/>
    <w:rsid w:val="00E81CA6"/>
    <w:rsid w:val="00E8215B"/>
    <w:rsid w:val="00E826C3"/>
    <w:rsid w:val="00E8426A"/>
    <w:rsid w:val="00E8527C"/>
    <w:rsid w:val="00E853E0"/>
    <w:rsid w:val="00E86F4D"/>
    <w:rsid w:val="00E87CC9"/>
    <w:rsid w:val="00E90190"/>
    <w:rsid w:val="00E90247"/>
    <w:rsid w:val="00E90FF1"/>
    <w:rsid w:val="00E91CEB"/>
    <w:rsid w:val="00E920BC"/>
    <w:rsid w:val="00E9218B"/>
    <w:rsid w:val="00E93276"/>
    <w:rsid w:val="00E942FC"/>
    <w:rsid w:val="00E94C4A"/>
    <w:rsid w:val="00E94D5E"/>
    <w:rsid w:val="00E9526E"/>
    <w:rsid w:val="00E959F1"/>
    <w:rsid w:val="00E96216"/>
    <w:rsid w:val="00E977EF"/>
    <w:rsid w:val="00E97944"/>
    <w:rsid w:val="00EA0836"/>
    <w:rsid w:val="00EA1721"/>
    <w:rsid w:val="00EA1992"/>
    <w:rsid w:val="00EA1F26"/>
    <w:rsid w:val="00EA255E"/>
    <w:rsid w:val="00EA28AC"/>
    <w:rsid w:val="00EA2BAC"/>
    <w:rsid w:val="00EA2F76"/>
    <w:rsid w:val="00EA33A3"/>
    <w:rsid w:val="00EA393D"/>
    <w:rsid w:val="00EA3D81"/>
    <w:rsid w:val="00EA406C"/>
    <w:rsid w:val="00EA4730"/>
    <w:rsid w:val="00EA4B6D"/>
    <w:rsid w:val="00EA5E0F"/>
    <w:rsid w:val="00EA6AA1"/>
    <w:rsid w:val="00EA6C0A"/>
    <w:rsid w:val="00EA7100"/>
    <w:rsid w:val="00EA7140"/>
    <w:rsid w:val="00EA7F75"/>
    <w:rsid w:val="00EA7F9F"/>
    <w:rsid w:val="00EB0973"/>
    <w:rsid w:val="00EB1274"/>
    <w:rsid w:val="00EB16D4"/>
    <w:rsid w:val="00EB1B79"/>
    <w:rsid w:val="00EB1F1A"/>
    <w:rsid w:val="00EB24D8"/>
    <w:rsid w:val="00EB273A"/>
    <w:rsid w:val="00EB28BF"/>
    <w:rsid w:val="00EB2B25"/>
    <w:rsid w:val="00EB38CF"/>
    <w:rsid w:val="00EB4D20"/>
    <w:rsid w:val="00EB4F1B"/>
    <w:rsid w:val="00EB60D3"/>
    <w:rsid w:val="00EB6319"/>
    <w:rsid w:val="00EB6729"/>
    <w:rsid w:val="00EB684B"/>
    <w:rsid w:val="00EB6AD0"/>
    <w:rsid w:val="00EB6C8F"/>
    <w:rsid w:val="00EB7B85"/>
    <w:rsid w:val="00EB7F8F"/>
    <w:rsid w:val="00EC0385"/>
    <w:rsid w:val="00EC0AEA"/>
    <w:rsid w:val="00EC0D28"/>
    <w:rsid w:val="00EC0EE5"/>
    <w:rsid w:val="00EC1173"/>
    <w:rsid w:val="00EC2328"/>
    <w:rsid w:val="00EC2C03"/>
    <w:rsid w:val="00EC2C91"/>
    <w:rsid w:val="00EC31EE"/>
    <w:rsid w:val="00EC38CD"/>
    <w:rsid w:val="00EC4141"/>
    <w:rsid w:val="00EC529B"/>
    <w:rsid w:val="00EC5460"/>
    <w:rsid w:val="00EC5545"/>
    <w:rsid w:val="00EC55F4"/>
    <w:rsid w:val="00EC5691"/>
    <w:rsid w:val="00EC56D8"/>
    <w:rsid w:val="00EC6263"/>
    <w:rsid w:val="00EC7432"/>
    <w:rsid w:val="00EC7894"/>
    <w:rsid w:val="00EC7F84"/>
    <w:rsid w:val="00ED0032"/>
    <w:rsid w:val="00ED0347"/>
    <w:rsid w:val="00ED0819"/>
    <w:rsid w:val="00ED1388"/>
    <w:rsid w:val="00ED1761"/>
    <w:rsid w:val="00ED2681"/>
    <w:rsid w:val="00ED2BB6"/>
    <w:rsid w:val="00ED349E"/>
    <w:rsid w:val="00ED34E1"/>
    <w:rsid w:val="00ED3780"/>
    <w:rsid w:val="00ED3937"/>
    <w:rsid w:val="00ED3B8D"/>
    <w:rsid w:val="00ED4352"/>
    <w:rsid w:val="00ED46A6"/>
    <w:rsid w:val="00ED4FF2"/>
    <w:rsid w:val="00ED56AE"/>
    <w:rsid w:val="00ED5F70"/>
    <w:rsid w:val="00ED6209"/>
    <w:rsid w:val="00ED659C"/>
    <w:rsid w:val="00ED674C"/>
    <w:rsid w:val="00ED6EF7"/>
    <w:rsid w:val="00ED75F7"/>
    <w:rsid w:val="00ED7653"/>
    <w:rsid w:val="00ED76B1"/>
    <w:rsid w:val="00ED77ED"/>
    <w:rsid w:val="00EE11DC"/>
    <w:rsid w:val="00EE1AC5"/>
    <w:rsid w:val="00EE1E41"/>
    <w:rsid w:val="00EE3171"/>
    <w:rsid w:val="00EE57C6"/>
    <w:rsid w:val="00EE61A6"/>
    <w:rsid w:val="00EE6394"/>
    <w:rsid w:val="00EE6D07"/>
    <w:rsid w:val="00EE6F07"/>
    <w:rsid w:val="00EE73B0"/>
    <w:rsid w:val="00EE7866"/>
    <w:rsid w:val="00EF0C2E"/>
    <w:rsid w:val="00EF0C58"/>
    <w:rsid w:val="00EF0DE3"/>
    <w:rsid w:val="00EF0E61"/>
    <w:rsid w:val="00EF207C"/>
    <w:rsid w:val="00EF28AF"/>
    <w:rsid w:val="00EF2E3A"/>
    <w:rsid w:val="00EF339F"/>
    <w:rsid w:val="00EF350F"/>
    <w:rsid w:val="00EF3EDC"/>
    <w:rsid w:val="00EF430B"/>
    <w:rsid w:val="00EF4338"/>
    <w:rsid w:val="00EF45AA"/>
    <w:rsid w:val="00EF48A0"/>
    <w:rsid w:val="00EF5864"/>
    <w:rsid w:val="00EF6282"/>
    <w:rsid w:val="00EF63F4"/>
    <w:rsid w:val="00EF6E89"/>
    <w:rsid w:val="00EF7982"/>
    <w:rsid w:val="00F004E3"/>
    <w:rsid w:val="00F00B3C"/>
    <w:rsid w:val="00F01144"/>
    <w:rsid w:val="00F014EF"/>
    <w:rsid w:val="00F01713"/>
    <w:rsid w:val="00F024F5"/>
    <w:rsid w:val="00F035A5"/>
    <w:rsid w:val="00F0372E"/>
    <w:rsid w:val="00F03867"/>
    <w:rsid w:val="00F03ECB"/>
    <w:rsid w:val="00F03F77"/>
    <w:rsid w:val="00F0422A"/>
    <w:rsid w:val="00F04622"/>
    <w:rsid w:val="00F05E21"/>
    <w:rsid w:val="00F06231"/>
    <w:rsid w:val="00F06876"/>
    <w:rsid w:val="00F0711F"/>
    <w:rsid w:val="00F072A7"/>
    <w:rsid w:val="00F078DC"/>
    <w:rsid w:val="00F07949"/>
    <w:rsid w:val="00F10438"/>
    <w:rsid w:val="00F10715"/>
    <w:rsid w:val="00F10DE3"/>
    <w:rsid w:val="00F1120B"/>
    <w:rsid w:val="00F1123C"/>
    <w:rsid w:val="00F1190A"/>
    <w:rsid w:val="00F11F15"/>
    <w:rsid w:val="00F12E66"/>
    <w:rsid w:val="00F132DF"/>
    <w:rsid w:val="00F143A2"/>
    <w:rsid w:val="00F14455"/>
    <w:rsid w:val="00F145C3"/>
    <w:rsid w:val="00F14A0A"/>
    <w:rsid w:val="00F14C4E"/>
    <w:rsid w:val="00F1531B"/>
    <w:rsid w:val="00F15569"/>
    <w:rsid w:val="00F15774"/>
    <w:rsid w:val="00F15960"/>
    <w:rsid w:val="00F15E21"/>
    <w:rsid w:val="00F1748E"/>
    <w:rsid w:val="00F17A09"/>
    <w:rsid w:val="00F20ABE"/>
    <w:rsid w:val="00F20BEE"/>
    <w:rsid w:val="00F2177E"/>
    <w:rsid w:val="00F21FCB"/>
    <w:rsid w:val="00F22CC3"/>
    <w:rsid w:val="00F23A09"/>
    <w:rsid w:val="00F24604"/>
    <w:rsid w:val="00F25108"/>
    <w:rsid w:val="00F265A3"/>
    <w:rsid w:val="00F26DEC"/>
    <w:rsid w:val="00F30522"/>
    <w:rsid w:val="00F306C5"/>
    <w:rsid w:val="00F314A8"/>
    <w:rsid w:val="00F3158F"/>
    <w:rsid w:val="00F31AEF"/>
    <w:rsid w:val="00F320BB"/>
    <w:rsid w:val="00F322A4"/>
    <w:rsid w:val="00F322BE"/>
    <w:rsid w:val="00F32938"/>
    <w:rsid w:val="00F32BA8"/>
    <w:rsid w:val="00F3426D"/>
    <w:rsid w:val="00F34741"/>
    <w:rsid w:val="00F349D6"/>
    <w:rsid w:val="00F349F1"/>
    <w:rsid w:val="00F34CEC"/>
    <w:rsid w:val="00F34E78"/>
    <w:rsid w:val="00F35416"/>
    <w:rsid w:val="00F35830"/>
    <w:rsid w:val="00F35BB8"/>
    <w:rsid w:val="00F36468"/>
    <w:rsid w:val="00F36B99"/>
    <w:rsid w:val="00F36C0D"/>
    <w:rsid w:val="00F370F2"/>
    <w:rsid w:val="00F37304"/>
    <w:rsid w:val="00F40B58"/>
    <w:rsid w:val="00F40CD9"/>
    <w:rsid w:val="00F40D55"/>
    <w:rsid w:val="00F4103C"/>
    <w:rsid w:val="00F41503"/>
    <w:rsid w:val="00F4172C"/>
    <w:rsid w:val="00F4195B"/>
    <w:rsid w:val="00F41BD6"/>
    <w:rsid w:val="00F41E13"/>
    <w:rsid w:val="00F4225E"/>
    <w:rsid w:val="00F4350D"/>
    <w:rsid w:val="00F437F4"/>
    <w:rsid w:val="00F442FD"/>
    <w:rsid w:val="00F46649"/>
    <w:rsid w:val="00F46D30"/>
    <w:rsid w:val="00F5036B"/>
    <w:rsid w:val="00F50758"/>
    <w:rsid w:val="00F514D6"/>
    <w:rsid w:val="00F5167B"/>
    <w:rsid w:val="00F5287D"/>
    <w:rsid w:val="00F5307B"/>
    <w:rsid w:val="00F535CA"/>
    <w:rsid w:val="00F53D85"/>
    <w:rsid w:val="00F54457"/>
    <w:rsid w:val="00F54710"/>
    <w:rsid w:val="00F55193"/>
    <w:rsid w:val="00F55222"/>
    <w:rsid w:val="00F556BB"/>
    <w:rsid w:val="00F55704"/>
    <w:rsid w:val="00F55AF3"/>
    <w:rsid w:val="00F567F7"/>
    <w:rsid w:val="00F56A36"/>
    <w:rsid w:val="00F579EC"/>
    <w:rsid w:val="00F57C97"/>
    <w:rsid w:val="00F601EC"/>
    <w:rsid w:val="00F6024D"/>
    <w:rsid w:val="00F60E02"/>
    <w:rsid w:val="00F61972"/>
    <w:rsid w:val="00F62036"/>
    <w:rsid w:val="00F62A31"/>
    <w:rsid w:val="00F62A4D"/>
    <w:rsid w:val="00F62F5B"/>
    <w:rsid w:val="00F63888"/>
    <w:rsid w:val="00F63E1D"/>
    <w:rsid w:val="00F6401E"/>
    <w:rsid w:val="00F64C95"/>
    <w:rsid w:val="00F64E2F"/>
    <w:rsid w:val="00F64E33"/>
    <w:rsid w:val="00F65382"/>
    <w:rsid w:val="00F65B52"/>
    <w:rsid w:val="00F666EC"/>
    <w:rsid w:val="00F66E1E"/>
    <w:rsid w:val="00F673BA"/>
    <w:rsid w:val="00F67790"/>
    <w:rsid w:val="00F67BCA"/>
    <w:rsid w:val="00F705BE"/>
    <w:rsid w:val="00F7095B"/>
    <w:rsid w:val="00F70AEE"/>
    <w:rsid w:val="00F70F47"/>
    <w:rsid w:val="00F72719"/>
    <w:rsid w:val="00F727E4"/>
    <w:rsid w:val="00F73210"/>
    <w:rsid w:val="00F732EE"/>
    <w:rsid w:val="00F73758"/>
    <w:rsid w:val="00F73BD6"/>
    <w:rsid w:val="00F74CE3"/>
    <w:rsid w:val="00F7548B"/>
    <w:rsid w:val="00F7643C"/>
    <w:rsid w:val="00F767F3"/>
    <w:rsid w:val="00F774B0"/>
    <w:rsid w:val="00F7768A"/>
    <w:rsid w:val="00F81185"/>
    <w:rsid w:val="00F81501"/>
    <w:rsid w:val="00F81A63"/>
    <w:rsid w:val="00F81D15"/>
    <w:rsid w:val="00F82B26"/>
    <w:rsid w:val="00F82D14"/>
    <w:rsid w:val="00F82FB5"/>
    <w:rsid w:val="00F83353"/>
    <w:rsid w:val="00F83989"/>
    <w:rsid w:val="00F84C40"/>
    <w:rsid w:val="00F85099"/>
    <w:rsid w:val="00F8529A"/>
    <w:rsid w:val="00F85BE8"/>
    <w:rsid w:val="00F87CEB"/>
    <w:rsid w:val="00F905FF"/>
    <w:rsid w:val="00F90684"/>
    <w:rsid w:val="00F90B6A"/>
    <w:rsid w:val="00F913FF"/>
    <w:rsid w:val="00F91766"/>
    <w:rsid w:val="00F91F8B"/>
    <w:rsid w:val="00F92406"/>
    <w:rsid w:val="00F9243C"/>
    <w:rsid w:val="00F9379C"/>
    <w:rsid w:val="00F9460E"/>
    <w:rsid w:val="00F9485D"/>
    <w:rsid w:val="00F94A22"/>
    <w:rsid w:val="00F9597E"/>
    <w:rsid w:val="00F959FB"/>
    <w:rsid w:val="00F95DFB"/>
    <w:rsid w:val="00F9632C"/>
    <w:rsid w:val="00F96739"/>
    <w:rsid w:val="00F96B10"/>
    <w:rsid w:val="00F970AA"/>
    <w:rsid w:val="00F973F4"/>
    <w:rsid w:val="00F974D2"/>
    <w:rsid w:val="00F97B0E"/>
    <w:rsid w:val="00FA05C3"/>
    <w:rsid w:val="00FA0ECA"/>
    <w:rsid w:val="00FA0FAF"/>
    <w:rsid w:val="00FA1E52"/>
    <w:rsid w:val="00FA248A"/>
    <w:rsid w:val="00FA2654"/>
    <w:rsid w:val="00FA28DC"/>
    <w:rsid w:val="00FA2A8A"/>
    <w:rsid w:val="00FA4771"/>
    <w:rsid w:val="00FA47CC"/>
    <w:rsid w:val="00FA484C"/>
    <w:rsid w:val="00FA5DFD"/>
    <w:rsid w:val="00FA673B"/>
    <w:rsid w:val="00FA7536"/>
    <w:rsid w:val="00FA7A9C"/>
    <w:rsid w:val="00FB008B"/>
    <w:rsid w:val="00FB0BA3"/>
    <w:rsid w:val="00FB0D58"/>
    <w:rsid w:val="00FB1409"/>
    <w:rsid w:val="00FB18B3"/>
    <w:rsid w:val="00FB1C05"/>
    <w:rsid w:val="00FB39B1"/>
    <w:rsid w:val="00FB4455"/>
    <w:rsid w:val="00FB46CE"/>
    <w:rsid w:val="00FB4B42"/>
    <w:rsid w:val="00FB4D9F"/>
    <w:rsid w:val="00FB5E8C"/>
    <w:rsid w:val="00FB61DF"/>
    <w:rsid w:val="00FB7838"/>
    <w:rsid w:val="00FB7971"/>
    <w:rsid w:val="00FC06E5"/>
    <w:rsid w:val="00FC1B3A"/>
    <w:rsid w:val="00FC1E3B"/>
    <w:rsid w:val="00FC27F7"/>
    <w:rsid w:val="00FC2EB6"/>
    <w:rsid w:val="00FC31D4"/>
    <w:rsid w:val="00FC4B43"/>
    <w:rsid w:val="00FC4DB4"/>
    <w:rsid w:val="00FC4FD1"/>
    <w:rsid w:val="00FC51ED"/>
    <w:rsid w:val="00FC52EA"/>
    <w:rsid w:val="00FC60E9"/>
    <w:rsid w:val="00FC70B1"/>
    <w:rsid w:val="00FC720B"/>
    <w:rsid w:val="00FC725C"/>
    <w:rsid w:val="00FC77CD"/>
    <w:rsid w:val="00FC7A15"/>
    <w:rsid w:val="00FC7F03"/>
    <w:rsid w:val="00FD0E76"/>
    <w:rsid w:val="00FD13E6"/>
    <w:rsid w:val="00FD142E"/>
    <w:rsid w:val="00FD16AC"/>
    <w:rsid w:val="00FD2D66"/>
    <w:rsid w:val="00FD3A5D"/>
    <w:rsid w:val="00FD3AC7"/>
    <w:rsid w:val="00FD3FD6"/>
    <w:rsid w:val="00FD406B"/>
    <w:rsid w:val="00FD4807"/>
    <w:rsid w:val="00FD4D91"/>
    <w:rsid w:val="00FD56DE"/>
    <w:rsid w:val="00FD5895"/>
    <w:rsid w:val="00FD5C72"/>
    <w:rsid w:val="00FD6BB8"/>
    <w:rsid w:val="00FD6E43"/>
    <w:rsid w:val="00FD7015"/>
    <w:rsid w:val="00FE0983"/>
    <w:rsid w:val="00FE15AE"/>
    <w:rsid w:val="00FE172F"/>
    <w:rsid w:val="00FE218D"/>
    <w:rsid w:val="00FE385A"/>
    <w:rsid w:val="00FE3E05"/>
    <w:rsid w:val="00FE4464"/>
    <w:rsid w:val="00FE4688"/>
    <w:rsid w:val="00FE515F"/>
    <w:rsid w:val="00FE52BA"/>
    <w:rsid w:val="00FE5B24"/>
    <w:rsid w:val="00FE6FE9"/>
    <w:rsid w:val="00FE7402"/>
    <w:rsid w:val="00FE7A6D"/>
    <w:rsid w:val="00FE7FA0"/>
    <w:rsid w:val="00FF0840"/>
    <w:rsid w:val="00FF1045"/>
    <w:rsid w:val="00FF13DF"/>
    <w:rsid w:val="00FF24CF"/>
    <w:rsid w:val="00FF25DA"/>
    <w:rsid w:val="00FF2880"/>
    <w:rsid w:val="00FF28CD"/>
    <w:rsid w:val="00FF28DE"/>
    <w:rsid w:val="00FF2C37"/>
    <w:rsid w:val="00FF2FDB"/>
    <w:rsid w:val="00FF3D63"/>
    <w:rsid w:val="00FF4CDB"/>
    <w:rsid w:val="00FF52DF"/>
    <w:rsid w:val="00FF554D"/>
    <w:rsid w:val="00FF62EE"/>
    <w:rsid w:val="00FF7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6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14F3D"/>
    <w:pPr>
      <w:spacing w:line="260" w:lineRule="atLeast"/>
    </w:pPr>
    <w:rPr>
      <w:sz w:val="22"/>
    </w:rPr>
  </w:style>
  <w:style w:type="paragraph" w:styleId="Heading1">
    <w:name w:val="heading 1"/>
    <w:basedOn w:val="Normal"/>
    <w:next w:val="Normal"/>
    <w:link w:val="Heading1Char"/>
    <w:uiPriority w:val="9"/>
    <w:qFormat/>
    <w:rsid w:val="00A14F3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F3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4F3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14F3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14F3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14F3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14F3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14F3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14F3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14F3D"/>
  </w:style>
  <w:style w:type="paragraph" w:customStyle="1" w:styleId="OPCParaBase">
    <w:name w:val="OPCParaBase"/>
    <w:qFormat/>
    <w:rsid w:val="00A14F3D"/>
    <w:pPr>
      <w:spacing w:line="260" w:lineRule="atLeast"/>
    </w:pPr>
    <w:rPr>
      <w:rFonts w:eastAsia="Times New Roman" w:cs="Times New Roman"/>
      <w:sz w:val="22"/>
      <w:lang w:eastAsia="en-AU"/>
    </w:rPr>
  </w:style>
  <w:style w:type="paragraph" w:customStyle="1" w:styleId="ShortT">
    <w:name w:val="ShortT"/>
    <w:basedOn w:val="OPCParaBase"/>
    <w:next w:val="Normal"/>
    <w:qFormat/>
    <w:rsid w:val="00A14F3D"/>
    <w:pPr>
      <w:spacing w:line="240" w:lineRule="auto"/>
    </w:pPr>
    <w:rPr>
      <w:b/>
      <w:sz w:val="40"/>
    </w:rPr>
  </w:style>
  <w:style w:type="paragraph" w:customStyle="1" w:styleId="ActHead1">
    <w:name w:val="ActHead 1"/>
    <w:aliases w:val="c"/>
    <w:basedOn w:val="OPCParaBase"/>
    <w:next w:val="Normal"/>
    <w:qFormat/>
    <w:rsid w:val="00A14F3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14F3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14F3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4F3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14F3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4F3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4F3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4F3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4F3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14F3D"/>
  </w:style>
  <w:style w:type="paragraph" w:customStyle="1" w:styleId="Blocks">
    <w:name w:val="Blocks"/>
    <w:aliases w:val="bb"/>
    <w:basedOn w:val="OPCParaBase"/>
    <w:qFormat/>
    <w:rsid w:val="00A14F3D"/>
    <w:pPr>
      <w:spacing w:line="240" w:lineRule="auto"/>
    </w:pPr>
    <w:rPr>
      <w:sz w:val="24"/>
    </w:rPr>
  </w:style>
  <w:style w:type="paragraph" w:customStyle="1" w:styleId="BoxText">
    <w:name w:val="BoxText"/>
    <w:aliases w:val="bt"/>
    <w:basedOn w:val="OPCParaBase"/>
    <w:qFormat/>
    <w:rsid w:val="00A14F3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14F3D"/>
    <w:rPr>
      <w:b/>
    </w:rPr>
  </w:style>
  <w:style w:type="paragraph" w:customStyle="1" w:styleId="BoxHeadItalic">
    <w:name w:val="BoxHeadItalic"/>
    <w:aliases w:val="bhi"/>
    <w:basedOn w:val="BoxText"/>
    <w:next w:val="BoxStep"/>
    <w:qFormat/>
    <w:rsid w:val="00A14F3D"/>
    <w:rPr>
      <w:i/>
    </w:rPr>
  </w:style>
  <w:style w:type="paragraph" w:customStyle="1" w:styleId="BoxList">
    <w:name w:val="BoxList"/>
    <w:aliases w:val="bl"/>
    <w:basedOn w:val="BoxText"/>
    <w:qFormat/>
    <w:rsid w:val="00A14F3D"/>
    <w:pPr>
      <w:ind w:left="1559" w:hanging="425"/>
    </w:pPr>
  </w:style>
  <w:style w:type="paragraph" w:customStyle="1" w:styleId="BoxNote">
    <w:name w:val="BoxNote"/>
    <w:aliases w:val="bn"/>
    <w:basedOn w:val="BoxText"/>
    <w:qFormat/>
    <w:rsid w:val="00A14F3D"/>
    <w:pPr>
      <w:tabs>
        <w:tab w:val="left" w:pos="1985"/>
      </w:tabs>
      <w:spacing w:before="122" w:line="198" w:lineRule="exact"/>
      <w:ind w:left="2948" w:hanging="1814"/>
    </w:pPr>
    <w:rPr>
      <w:sz w:val="18"/>
    </w:rPr>
  </w:style>
  <w:style w:type="paragraph" w:customStyle="1" w:styleId="BoxPara">
    <w:name w:val="BoxPara"/>
    <w:aliases w:val="bp"/>
    <w:basedOn w:val="BoxText"/>
    <w:qFormat/>
    <w:rsid w:val="00A14F3D"/>
    <w:pPr>
      <w:tabs>
        <w:tab w:val="right" w:pos="2268"/>
      </w:tabs>
      <w:ind w:left="2552" w:hanging="1418"/>
    </w:pPr>
  </w:style>
  <w:style w:type="paragraph" w:customStyle="1" w:styleId="BoxStep">
    <w:name w:val="BoxStep"/>
    <w:aliases w:val="bs"/>
    <w:basedOn w:val="BoxText"/>
    <w:qFormat/>
    <w:rsid w:val="00A14F3D"/>
    <w:pPr>
      <w:ind w:left="1985" w:hanging="851"/>
    </w:pPr>
  </w:style>
  <w:style w:type="character" w:customStyle="1" w:styleId="CharAmPartNo">
    <w:name w:val="CharAmPartNo"/>
    <w:basedOn w:val="OPCCharBase"/>
    <w:qFormat/>
    <w:rsid w:val="00A14F3D"/>
  </w:style>
  <w:style w:type="character" w:customStyle="1" w:styleId="CharAmPartText">
    <w:name w:val="CharAmPartText"/>
    <w:basedOn w:val="OPCCharBase"/>
    <w:qFormat/>
    <w:rsid w:val="00A14F3D"/>
  </w:style>
  <w:style w:type="character" w:customStyle="1" w:styleId="CharAmSchNo">
    <w:name w:val="CharAmSchNo"/>
    <w:basedOn w:val="OPCCharBase"/>
    <w:qFormat/>
    <w:rsid w:val="00A14F3D"/>
  </w:style>
  <w:style w:type="character" w:customStyle="1" w:styleId="CharAmSchText">
    <w:name w:val="CharAmSchText"/>
    <w:basedOn w:val="OPCCharBase"/>
    <w:qFormat/>
    <w:rsid w:val="00A14F3D"/>
  </w:style>
  <w:style w:type="character" w:customStyle="1" w:styleId="CharBoldItalic">
    <w:name w:val="CharBoldItalic"/>
    <w:basedOn w:val="OPCCharBase"/>
    <w:uiPriority w:val="1"/>
    <w:qFormat/>
    <w:rsid w:val="00A14F3D"/>
    <w:rPr>
      <w:b/>
      <w:i/>
    </w:rPr>
  </w:style>
  <w:style w:type="character" w:customStyle="1" w:styleId="CharChapNo">
    <w:name w:val="CharChapNo"/>
    <w:basedOn w:val="OPCCharBase"/>
    <w:uiPriority w:val="1"/>
    <w:qFormat/>
    <w:rsid w:val="00A14F3D"/>
  </w:style>
  <w:style w:type="character" w:customStyle="1" w:styleId="CharChapText">
    <w:name w:val="CharChapText"/>
    <w:basedOn w:val="OPCCharBase"/>
    <w:uiPriority w:val="1"/>
    <w:qFormat/>
    <w:rsid w:val="00A14F3D"/>
  </w:style>
  <w:style w:type="character" w:customStyle="1" w:styleId="CharDivNo">
    <w:name w:val="CharDivNo"/>
    <w:basedOn w:val="OPCCharBase"/>
    <w:uiPriority w:val="1"/>
    <w:qFormat/>
    <w:rsid w:val="00A14F3D"/>
  </w:style>
  <w:style w:type="character" w:customStyle="1" w:styleId="CharDivText">
    <w:name w:val="CharDivText"/>
    <w:basedOn w:val="OPCCharBase"/>
    <w:uiPriority w:val="1"/>
    <w:qFormat/>
    <w:rsid w:val="00A14F3D"/>
  </w:style>
  <w:style w:type="character" w:customStyle="1" w:styleId="CharItalic">
    <w:name w:val="CharItalic"/>
    <w:basedOn w:val="OPCCharBase"/>
    <w:uiPriority w:val="1"/>
    <w:qFormat/>
    <w:rsid w:val="00A14F3D"/>
    <w:rPr>
      <w:i/>
    </w:rPr>
  </w:style>
  <w:style w:type="character" w:customStyle="1" w:styleId="CharPartNo">
    <w:name w:val="CharPartNo"/>
    <w:basedOn w:val="OPCCharBase"/>
    <w:uiPriority w:val="1"/>
    <w:qFormat/>
    <w:rsid w:val="00A14F3D"/>
  </w:style>
  <w:style w:type="character" w:customStyle="1" w:styleId="CharPartText">
    <w:name w:val="CharPartText"/>
    <w:basedOn w:val="OPCCharBase"/>
    <w:uiPriority w:val="1"/>
    <w:qFormat/>
    <w:rsid w:val="00A14F3D"/>
  </w:style>
  <w:style w:type="character" w:customStyle="1" w:styleId="CharSectno">
    <w:name w:val="CharSectno"/>
    <w:basedOn w:val="OPCCharBase"/>
    <w:qFormat/>
    <w:rsid w:val="00A14F3D"/>
  </w:style>
  <w:style w:type="character" w:customStyle="1" w:styleId="CharSubdNo">
    <w:name w:val="CharSubdNo"/>
    <w:basedOn w:val="OPCCharBase"/>
    <w:uiPriority w:val="1"/>
    <w:qFormat/>
    <w:rsid w:val="00A14F3D"/>
  </w:style>
  <w:style w:type="character" w:customStyle="1" w:styleId="CharSubdText">
    <w:name w:val="CharSubdText"/>
    <w:basedOn w:val="OPCCharBase"/>
    <w:uiPriority w:val="1"/>
    <w:qFormat/>
    <w:rsid w:val="00A14F3D"/>
  </w:style>
  <w:style w:type="paragraph" w:customStyle="1" w:styleId="CTA--">
    <w:name w:val="CTA --"/>
    <w:basedOn w:val="OPCParaBase"/>
    <w:next w:val="Normal"/>
    <w:rsid w:val="00A14F3D"/>
    <w:pPr>
      <w:spacing w:before="60" w:line="240" w:lineRule="atLeast"/>
      <w:ind w:left="142" w:hanging="142"/>
    </w:pPr>
    <w:rPr>
      <w:sz w:val="20"/>
    </w:rPr>
  </w:style>
  <w:style w:type="paragraph" w:customStyle="1" w:styleId="CTA-">
    <w:name w:val="CTA -"/>
    <w:basedOn w:val="OPCParaBase"/>
    <w:rsid w:val="00A14F3D"/>
    <w:pPr>
      <w:spacing w:before="60" w:line="240" w:lineRule="atLeast"/>
      <w:ind w:left="85" w:hanging="85"/>
    </w:pPr>
    <w:rPr>
      <w:sz w:val="20"/>
    </w:rPr>
  </w:style>
  <w:style w:type="paragraph" w:customStyle="1" w:styleId="CTA---">
    <w:name w:val="CTA ---"/>
    <w:basedOn w:val="OPCParaBase"/>
    <w:next w:val="Normal"/>
    <w:rsid w:val="00A14F3D"/>
    <w:pPr>
      <w:spacing w:before="60" w:line="240" w:lineRule="atLeast"/>
      <w:ind w:left="198" w:hanging="198"/>
    </w:pPr>
    <w:rPr>
      <w:sz w:val="20"/>
    </w:rPr>
  </w:style>
  <w:style w:type="paragraph" w:customStyle="1" w:styleId="CTA----">
    <w:name w:val="CTA ----"/>
    <w:basedOn w:val="OPCParaBase"/>
    <w:next w:val="Normal"/>
    <w:rsid w:val="00A14F3D"/>
    <w:pPr>
      <w:spacing w:before="60" w:line="240" w:lineRule="atLeast"/>
      <w:ind w:left="255" w:hanging="255"/>
    </w:pPr>
    <w:rPr>
      <w:sz w:val="20"/>
    </w:rPr>
  </w:style>
  <w:style w:type="paragraph" w:customStyle="1" w:styleId="CTA1a">
    <w:name w:val="CTA 1(a)"/>
    <w:basedOn w:val="OPCParaBase"/>
    <w:rsid w:val="00A14F3D"/>
    <w:pPr>
      <w:tabs>
        <w:tab w:val="right" w:pos="414"/>
      </w:tabs>
      <w:spacing w:before="40" w:line="240" w:lineRule="atLeast"/>
      <w:ind w:left="675" w:hanging="675"/>
    </w:pPr>
    <w:rPr>
      <w:sz w:val="20"/>
    </w:rPr>
  </w:style>
  <w:style w:type="paragraph" w:customStyle="1" w:styleId="CTA1ai">
    <w:name w:val="CTA 1(a)(i)"/>
    <w:basedOn w:val="OPCParaBase"/>
    <w:rsid w:val="00A14F3D"/>
    <w:pPr>
      <w:tabs>
        <w:tab w:val="right" w:pos="1004"/>
      </w:tabs>
      <w:spacing w:before="40" w:line="240" w:lineRule="atLeast"/>
      <w:ind w:left="1253" w:hanging="1253"/>
    </w:pPr>
    <w:rPr>
      <w:sz w:val="20"/>
    </w:rPr>
  </w:style>
  <w:style w:type="paragraph" w:customStyle="1" w:styleId="CTA2a">
    <w:name w:val="CTA 2(a)"/>
    <w:basedOn w:val="OPCParaBase"/>
    <w:rsid w:val="00A14F3D"/>
    <w:pPr>
      <w:tabs>
        <w:tab w:val="right" w:pos="482"/>
      </w:tabs>
      <w:spacing w:before="40" w:line="240" w:lineRule="atLeast"/>
      <w:ind w:left="748" w:hanging="748"/>
    </w:pPr>
    <w:rPr>
      <w:sz w:val="20"/>
    </w:rPr>
  </w:style>
  <w:style w:type="paragraph" w:customStyle="1" w:styleId="CTA2ai">
    <w:name w:val="CTA 2(a)(i)"/>
    <w:basedOn w:val="OPCParaBase"/>
    <w:rsid w:val="00A14F3D"/>
    <w:pPr>
      <w:tabs>
        <w:tab w:val="right" w:pos="1089"/>
      </w:tabs>
      <w:spacing w:before="40" w:line="240" w:lineRule="atLeast"/>
      <w:ind w:left="1327" w:hanging="1327"/>
    </w:pPr>
    <w:rPr>
      <w:sz w:val="20"/>
    </w:rPr>
  </w:style>
  <w:style w:type="paragraph" w:customStyle="1" w:styleId="CTA3a">
    <w:name w:val="CTA 3(a)"/>
    <w:basedOn w:val="OPCParaBase"/>
    <w:rsid w:val="00A14F3D"/>
    <w:pPr>
      <w:tabs>
        <w:tab w:val="right" w:pos="556"/>
      </w:tabs>
      <w:spacing w:before="40" w:line="240" w:lineRule="atLeast"/>
      <w:ind w:left="805" w:hanging="805"/>
    </w:pPr>
    <w:rPr>
      <w:sz w:val="20"/>
    </w:rPr>
  </w:style>
  <w:style w:type="paragraph" w:customStyle="1" w:styleId="CTA3ai">
    <w:name w:val="CTA 3(a)(i)"/>
    <w:basedOn w:val="OPCParaBase"/>
    <w:rsid w:val="00A14F3D"/>
    <w:pPr>
      <w:tabs>
        <w:tab w:val="right" w:pos="1140"/>
      </w:tabs>
      <w:spacing w:before="40" w:line="240" w:lineRule="atLeast"/>
      <w:ind w:left="1361" w:hanging="1361"/>
    </w:pPr>
    <w:rPr>
      <w:sz w:val="20"/>
    </w:rPr>
  </w:style>
  <w:style w:type="paragraph" w:customStyle="1" w:styleId="CTA4a">
    <w:name w:val="CTA 4(a)"/>
    <w:basedOn w:val="OPCParaBase"/>
    <w:rsid w:val="00A14F3D"/>
    <w:pPr>
      <w:tabs>
        <w:tab w:val="right" w:pos="624"/>
      </w:tabs>
      <w:spacing w:before="40" w:line="240" w:lineRule="atLeast"/>
      <w:ind w:left="873" w:hanging="873"/>
    </w:pPr>
    <w:rPr>
      <w:sz w:val="20"/>
    </w:rPr>
  </w:style>
  <w:style w:type="paragraph" w:customStyle="1" w:styleId="CTA4ai">
    <w:name w:val="CTA 4(a)(i)"/>
    <w:basedOn w:val="OPCParaBase"/>
    <w:rsid w:val="00A14F3D"/>
    <w:pPr>
      <w:tabs>
        <w:tab w:val="right" w:pos="1213"/>
      </w:tabs>
      <w:spacing w:before="40" w:line="240" w:lineRule="atLeast"/>
      <w:ind w:left="1452" w:hanging="1452"/>
    </w:pPr>
    <w:rPr>
      <w:sz w:val="20"/>
    </w:rPr>
  </w:style>
  <w:style w:type="paragraph" w:customStyle="1" w:styleId="CTACAPS">
    <w:name w:val="CTA CAPS"/>
    <w:basedOn w:val="OPCParaBase"/>
    <w:rsid w:val="00A14F3D"/>
    <w:pPr>
      <w:spacing w:before="60" w:line="240" w:lineRule="atLeast"/>
    </w:pPr>
    <w:rPr>
      <w:sz w:val="20"/>
    </w:rPr>
  </w:style>
  <w:style w:type="paragraph" w:customStyle="1" w:styleId="CTAright">
    <w:name w:val="CTA right"/>
    <w:basedOn w:val="OPCParaBase"/>
    <w:rsid w:val="00A14F3D"/>
    <w:pPr>
      <w:spacing w:before="60" w:line="240" w:lineRule="auto"/>
      <w:jc w:val="right"/>
    </w:pPr>
    <w:rPr>
      <w:sz w:val="20"/>
    </w:rPr>
  </w:style>
  <w:style w:type="paragraph" w:customStyle="1" w:styleId="subsection">
    <w:name w:val="subsection"/>
    <w:aliases w:val="ss"/>
    <w:basedOn w:val="OPCParaBase"/>
    <w:link w:val="subsectionChar"/>
    <w:rsid w:val="00A14F3D"/>
    <w:pPr>
      <w:tabs>
        <w:tab w:val="right" w:pos="1021"/>
      </w:tabs>
      <w:spacing w:before="180" w:line="240" w:lineRule="auto"/>
      <w:ind w:left="1134" w:hanging="1134"/>
    </w:pPr>
  </w:style>
  <w:style w:type="paragraph" w:customStyle="1" w:styleId="Definition">
    <w:name w:val="Definition"/>
    <w:aliases w:val="dd"/>
    <w:basedOn w:val="OPCParaBase"/>
    <w:rsid w:val="00A14F3D"/>
    <w:pPr>
      <w:spacing w:before="180" w:line="240" w:lineRule="auto"/>
      <w:ind w:left="1134"/>
    </w:pPr>
  </w:style>
  <w:style w:type="paragraph" w:customStyle="1" w:styleId="EndNotespara">
    <w:name w:val="EndNotes(para)"/>
    <w:aliases w:val="eta"/>
    <w:basedOn w:val="OPCParaBase"/>
    <w:next w:val="EndNotessubpara"/>
    <w:rsid w:val="00A14F3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4F3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4F3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4F3D"/>
    <w:pPr>
      <w:tabs>
        <w:tab w:val="right" w:pos="1412"/>
      </w:tabs>
      <w:spacing w:before="60" w:line="240" w:lineRule="auto"/>
      <w:ind w:left="1525" w:hanging="1525"/>
    </w:pPr>
    <w:rPr>
      <w:sz w:val="20"/>
    </w:rPr>
  </w:style>
  <w:style w:type="paragraph" w:customStyle="1" w:styleId="Formula">
    <w:name w:val="Formula"/>
    <w:basedOn w:val="OPCParaBase"/>
    <w:rsid w:val="00A14F3D"/>
    <w:pPr>
      <w:spacing w:line="240" w:lineRule="auto"/>
      <w:ind w:left="1134"/>
    </w:pPr>
    <w:rPr>
      <w:sz w:val="20"/>
    </w:rPr>
  </w:style>
  <w:style w:type="paragraph" w:styleId="Header">
    <w:name w:val="header"/>
    <w:basedOn w:val="OPCParaBase"/>
    <w:link w:val="HeaderChar"/>
    <w:unhideWhenUsed/>
    <w:rsid w:val="00A14F3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14F3D"/>
    <w:rPr>
      <w:rFonts w:eastAsia="Times New Roman" w:cs="Times New Roman"/>
      <w:sz w:val="16"/>
      <w:lang w:eastAsia="en-AU"/>
    </w:rPr>
  </w:style>
  <w:style w:type="paragraph" w:customStyle="1" w:styleId="House">
    <w:name w:val="House"/>
    <w:basedOn w:val="OPCParaBase"/>
    <w:rsid w:val="00A14F3D"/>
    <w:pPr>
      <w:spacing w:line="240" w:lineRule="auto"/>
    </w:pPr>
    <w:rPr>
      <w:sz w:val="28"/>
    </w:rPr>
  </w:style>
  <w:style w:type="paragraph" w:customStyle="1" w:styleId="Item">
    <w:name w:val="Item"/>
    <w:aliases w:val="i"/>
    <w:basedOn w:val="OPCParaBase"/>
    <w:next w:val="ItemHead"/>
    <w:rsid w:val="00A14F3D"/>
    <w:pPr>
      <w:keepLines/>
      <w:spacing w:before="80" w:line="240" w:lineRule="auto"/>
      <w:ind w:left="709"/>
    </w:pPr>
  </w:style>
  <w:style w:type="paragraph" w:customStyle="1" w:styleId="ItemHead">
    <w:name w:val="ItemHead"/>
    <w:aliases w:val="ih"/>
    <w:basedOn w:val="OPCParaBase"/>
    <w:next w:val="Item"/>
    <w:rsid w:val="00A14F3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14F3D"/>
    <w:pPr>
      <w:spacing w:line="240" w:lineRule="auto"/>
    </w:pPr>
    <w:rPr>
      <w:b/>
      <w:sz w:val="32"/>
    </w:rPr>
  </w:style>
  <w:style w:type="paragraph" w:customStyle="1" w:styleId="notedraft">
    <w:name w:val="note(draft)"/>
    <w:aliases w:val="nd"/>
    <w:basedOn w:val="OPCParaBase"/>
    <w:rsid w:val="00A14F3D"/>
    <w:pPr>
      <w:spacing w:before="240" w:line="240" w:lineRule="auto"/>
      <w:ind w:left="284" w:hanging="284"/>
    </w:pPr>
    <w:rPr>
      <w:i/>
      <w:sz w:val="24"/>
    </w:rPr>
  </w:style>
  <w:style w:type="paragraph" w:customStyle="1" w:styleId="notemargin">
    <w:name w:val="note(margin)"/>
    <w:aliases w:val="nm"/>
    <w:basedOn w:val="OPCParaBase"/>
    <w:rsid w:val="00A14F3D"/>
    <w:pPr>
      <w:tabs>
        <w:tab w:val="left" w:pos="709"/>
      </w:tabs>
      <w:spacing w:before="122" w:line="198" w:lineRule="exact"/>
      <w:ind w:left="709" w:hanging="709"/>
    </w:pPr>
    <w:rPr>
      <w:sz w:val="18"/>
    </w:rPr>
  </w:style>
  <w:style w:type="paragraph" w:customStyle="1" w:styleId="noteToPara">
    <w:name w:val="noteToPara"/>
    <w:aliases w:val="ntp"/>
    <w:basedOn w:val="OPCParaBase"/>
    <w:rsid w:val="00A14F3D"/>
    <w:pPr>
      <w:spacing w:before="122" w:line="198" w:lineRule="exact"/>
      <w:ind w:left="2353" w:hanging="709"/>
    </w:pPr>
    <w:rPr>
      <w:sz w:val="18"/>
    </w:rPr>
  </w:style>
  <w:style w:type="paragraph" w:customStyle="1" w:styleId="noteParlAmend">
    <w:name w:val="note(ParlAmend)"/>
    <w:aliases w:val="npp"/>
    <w:basedOn w:val="OPCParaBase"/>
    <w:next w:val="ParlAmend"/>
    <w:rsid w:val="00A14F3D"/>
    <w:pPr>
      <w:spacing w:line="240" w:lineRule="auto"/>
      <w:jc w:val="right"/>
    </w:pPr>
    <w:rPr>
      <w:rFonts w:ascii="Arial" w:hAnsi="Arial"/>
      <w:b/>
      <w:i/>
    </w:rPr>
  </w:style>
  <w:style w:type="paragraph" w:customStyle="1" w:styleId="Page1">
    <w:name w:val="Page1"/>
    <w:basedOn w:val="OPCParaBase"/>
    <w:rsid w:val="00A14F3D"/>
    <w:pPr>
      <w:spacing w:before="5600" w:line="240" w:lineRule="auto"/>
    </w:pPr>
    <w:rPr>
      <w:b/>
      <w:sz w:val="32"/>
    </w:rPr>
  </w:style>
  <w:style w:type="paragraph" w:customStyle="1" w:styleId="PageBreak">
    <w:name w:val="PageBreak"/>
    <w:aliases w:val="pb"/>
    <w:basedOn w:val="OPCParaBase"/>
    <w:rsid w:val="00A14F3D"/>
    <w:pPr>
      <w:spacing w:line="240" w:lineRule="auto"/>
    </w:pPr>
    <w:rPr>
      <w:sz w:val="20"/>
    </w:rPr>
  </w:style>
  <w:style w:type="paragraph" w:customStyle="1" w:styleId="paragraphsub">
    <w:name w:val="paragraph(sub)"/>
    <w:aliases w:val="aa"/>
    <w:basedOn w:val="OPCParaBase"/>
    <w:rsid w:val="00A14F3D"/>
    <w:pPr>
      <w:tabs>
        <w:tab w:val="right" w:pos="1985"/>
      </w:tabs>
      <w:spacing w:before="40" w:line="240" w:lineRule="auto"/>
      <w:ind w:left="2098" w:hanging="2098"/>
    </w:pPr>
  </w:style>
  <w:style w:type="paragraph" w:customStyle="1" w:styleId="paragraphsub-sub">
    <w:name w:val="paragraph(sub-sub)"/>
    <w:aliases w:val="aaa"/>
    <w:basedOn w:val="OPCParaBase"/>
    <w:rsid w:val="00A14F3D"/>
    <w:pPr>
      <w:tabs>
        <w:tab w:val="right" w:pos="2722"/>
      </w:tabs>
      <w:spacing w:before="40" w:line="240" w:lineRule="auto"/>
      <w:ind w:left="2835" w:hanging="2835"/>
    </w:pPr>
  </w:style>
  <w:style w:type="paragraph" w:customStyle="1" w:styleId="paragraph">
    <w:name w:val="paragraph"/>
    <w:aliases w:val="a"/>
    <w:basedOn w:val="OPCParaBase"/>
    <w:link w:val="paragraphChar"/>
    <w:rsid w:val="00A14F3D"/>
    <w:pPr>
      <w:tabs>
        <w:tab w:val="right" w:pos="1531"/>
      </w:tabs>
      <w:spacing w:before="40" w:line="240" w:lineRule="auto"/>
      <w:ind w:left="1644" w:hanging="1644"/>
    </w:pPr>
  </w:style>
  <w:style w:type="paragraph" w:customStyle="1" w:styleId="ParlAmend">
    <w:name w:val="ParlAmend"/>
    <w:aliases w:val="pp"/>
    <w:basedOn w:val="OPCParaBase"/>
    <w:rsid w:val="00A14F3D"/>
    <w:pPr>
      <w:spacing w:before="240" w:line="240" w:lineRule="atLeast"/>
      <w:ind w:hanging="567"/>
    </w:pPr>
    <w:rPr>
      <w:sz w:val="24"/>
    </w:rPr>
  </w:style>
  <w:style w:type="paragraph" w:customStyle="1" w:styleId="Penalty">
    <w:name w:val="Penalty"/>
    <w:basedOn w:val="OPCParaBase"/>
    <w:rsid w:val="00A14F3D"/>
    <w:pPr>
      <w:tabs>
        <w:tab w:val="left" w:pos="2977"/>
      </w:tabs>
      <w:spacing w:before="180" w:line="240" w:lineRule="auto"/>
      <w:ind w:left="1985" w:hanging="851"/>
    </w:pPr>
  </w:style>
  <w:style w:type="paragraph" w:customStyle="1" w:styleId="Portfolio">
    <w:name w:val="Portfolio"/>
    <w:basedOn w:val="OPCParaBase"/>
    <w:rsid w:val="00A14F3D"/>
    <w:pPr>
      <w:spacing w:line="240" w:lineRule="auto"/>
    </w:pPr>
    <w:rPr>
      <w:i/>
      <w:sz w:val="20"/>
    </w:rPr>
  </w:style>
  <w:style w:type="paragraph" w:customStyle="1" w:styleId="Preamble">
    <w:name w:val="Preamble"/>
    <w:basedOn w:val="OPCParaBase"/>
    <w:next w:val="Normal"/>
    <w:rsid w:val="00A14F3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14F3D"/>
    <w:pPr>
      <w:spacing w:line="240" w:lineRule="auto"/>
    </w:pPr>
    <w:rPr>
      <w:i/>
      <w:sz w:val="20"/>
    </w:rPr>
  </w:style>
  <w:style w:type="paragraph" w:customStyle="1" w:styleId="Session">
    <w:name w:val="Session"/>
    <w:basedOn w:val="OPCParaBase"/>
    <w:rsid w:val="00A14F3D"/>
    <w:pPr>
      <w:spacing w:line="240" w:lineRule="auto"/>
    </w:pPr>
    <w:rPr>
      <w:sz w:val="28"/>
    </w:rPr>
  </w:style>
  <w:style w:type="paragraph" w:customStyle="1" w:styleId="Sponsor">
    <w:name w:val="Sponsor"/>
    <w:basedOn w:val="OPCParaBase"/>
    <w:rsid w:val="00A14F3D"/>
    <w:pPr>
      <w:spacing w:line="240" w:lineRule="auto"/>
    </w:pPr>
    <w:rPr>
      <w:i/>
    </w:rPr>
  </w:style>
  <w:style w:type="paragraph" w:customStyle="1" w:styleId="Subitem">
    <w:name w:val="Subitem"/>
    <w:aliases w:val="iss"/>
    <w:basedOn w:val="OPCParaBase"/>
    <w:rsid w:val="00A14F3D"/>
    <w:pPr>
      <w:spacing w:before="180" w:line="240" w:lineRule="auto"/>
      <w:ind w:left="709" w:hanging="709"/>
    </w:pPr>
  </w:style>
  <w:style w:type="paragraph" w:customStyle="1" w:styleId="SubitemHead">
    <w:name w:val="SubitemHead"/>
    <w:aliases w:val="issh"/>
    <w:basedOn w:val="OPCParaBase"/>
    <w:rsid w:val="00A14F3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14F3D"/>
    <w:pPr>
      <w:spacing w:before="40" w:line="240" w:lineRule="auto"/>
      <w:ind w:left="1134"/>
    </w:pPr>
  </w:style>
  <w:style w:type="paragraph" w:customStyle="1" w:styleId="SubsectionHead">
    <w:name w:val="SubsectionHead"/>
    <w:aliases w:val="ssh"/>
    <w:basedOn w:val="OPCParaBase"/>
    <w:next w:val="subsection"/>
    <w:rsid w:val="00A14F3D"/>
    <w:pPr>
      <w:keepNext/>
      <w:keepLines/>
      <w:spacing w:before="240" w:line="240" w:lineRule="auto"/>
      <w:ind w:left="1134"/>
    </w:pPr>
    <w:rPr>
      <w:i/>
    </w:rPr>
  </w:style>
  <w:style w:type="paragraph" w:customStyle="1" w:styleId="Tablea">
    <w:name w:val="Table(a)"/>
    <w:aliases w:val="ta"/>
    <w:basedOn w:val="OPCParaBase"/>
    <w:rsid w:val="00A14F3D"/>
    <w:pPr>
      <w:spacing w:before="60" w:line="240" w:lineRule="auto"/>
      <w:ind w:left="284" w:hanging="284"/>
    </w:pPr>
    <w:rPr>
      <w:sz w:val="20"/>
    </w:rPr>
  </w:style>
  <w:style w:type="paragraph" w:customStyle="1" w:styleId="TableAA">
    <w:name w:val="Table(AA)"/>
    <w:aliases w:val="taaa"/>
    <w:basedOn w:val="OPCParaBase"/>
    <w:rsid w:val="00A14F3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14F3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14F3D"/>
    <w:pPr>
      <w:spacing w:before="60" w:line="240" w:lineRule="atLeast"/>
    </w:pPr>
    <w:rPr>
      <w:sz w:val="20"/>
    </w:rPr>
  </w:style>
  <w:style w:type="paragraph" w:customStyle="1" w:styleId="TLPBoxTextnote">
    <w:name w:val="TLPBoxText(note"/>
    <w:aliases w:val="right)"/>
    <w:basedOn w:val="OPCParaBase"/>
    <w:rsid w:val="00A14F3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4F3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14F3D"/>
    <w:pPr>
      <w:spacing w:before="122" w:line="198" w:lineRule="exact"/>
      <w:ind w:left="1985" w:hanging="851"/>
      <w:jc w:val="right"/>
    </w:pPr>
    <w:rPr>
      <w:sz w:val="18"/>
    </w:rPr>
  </w:style>
  <w:style w:type="paragraph" w:customStyle="1" w:styleId="TLPTableBullet">
    <w:name w:val="TLPTableBullet"/>
    <w:aliases w:val="ttb"/>
    <w:basedOn w:val="OPCParaBase"/>
    <w:rsid w:val="00A14F3D"/>
    <w:pPr>
      <w:spacing w:line="240" w:lineRule="exact"/>
      <w:ind w:left="284" w:hanging="284"/>
    </w:pPr>
    <w:rPr>
      <w:sz w:val="20"/>
    </w:rPr>
  </w:style>
  <w:style w:type="paragraph" w:styleId="TOC1">
    <w:name w:val="toc 1"/>
    <w:basedOn w:val="Normal"/>
    <w:next w:val="Normal"/>
    <w:uiPriority w:val="39"/>
    <w:unhideWhenUsed/>
    <w:rsid w:val="00A14F3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14F3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14F3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14F3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14F3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14F3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14F3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14F3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14F3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14F3D"/>
    <w:pPr>
      <w:keepLines/>
      <w:spacing w:before="240" w:after="120" w:line="240" w:lineRule="auto"/>
      <w:ind w:left="794"/>
    </w:pPr>
    <w:rPr>
      <w:b/>
      <w:kern w:val="28"/>
      <w:sz w:val="20"/>
    </w:rPr>
  </w:style>
  <w:style w:type="paragraph" w:customStyle="1" w:styleId="TofSectsHeading">
    <w:name w:val="TofSects(Heading)"/>
    <w:basedOn w:val="OPCParaBase"/>
    <w:rsid w:val="00A14F3D"/>
    <w:pPr>
      <w:spacing w:before="240" w:after="120" w:line="240" w:lineRule="auto"/>
    </w:pPr>
    <w:rPr>
      <w:b/>
      <w:sz w:val="24"/>
    </w:rPr>
  </w:style>
  <w:style w:type="paragraph" w:customStyle="1" w:styleId="TofSectsSection">
    <w:name w:val="TofSects(Section)"/>
    <w:basedOn w:val="OPCParaBase"/>
    <w:rsid w:val="00A14F3D"/>
    <w:pPr>
      <w:keepLines/>
      <w:spacing w:before="40" w:line="240" w:lineRule="auto"/>
      <w:ind w:left="1588" w:hanging="794"/>
    </w:pPr>
    <w:rPr>
      <w:kern w:val="28"/>
      <w:sz w:val="18"/>
    </w:rPr>
  </w:style>
  <w:style w:type="paragraph" w:customStyle="1" w:styleId="TofSectsSubdiv">
    <w:name w:val="TofSects(Subdiv)"/>
    <w:basedOn w:val="OPCParaBase"/>
    <w:rsid w:val="00A14F3D"/>
    <w:pPr>
      <w:keepLines/>
      <w:spacing w:before="80" w:line="240" w:lineRule="auto"/>
      <w:ind w:left="1588" w:hanging="794"/>
    </w:pPr>
    <w:rPr>
      <w:kern w:val="28"/>
    </w:rPr>
  </w:style>
  <w:style w:type="paragraph" w:customStyle="1" w:styleId="WRStyle">
    <w:name w:val="WR Style"/>
    <w:aliases w:val="WR"/>
    <w:basedOn w:val="OPCParaBase"/>
    <w:rsid w:val="00A14F3D"/>
    <w:pPr>
      <w:spacing w:before="240" w:line="240" w:lineRule="auto"/>
      <w:ind w:left="284" w:hanging="284"/>
    </w:pPr>
    <w:rPr>
      <w:b/>
      <w:i/>
      <w:kern w:val="28"/>
      <w:sz w:val="24"/>
    </w:rPr>
  </w:style>
  <w:style w:type="paragraph" w:customStyle="1" w:styleId="notepara">
    <w:name w:val="note(para)"/>
    <w:aliases w:val="na"/>
    <w:basedOn w:val="OPCParaBase"/>
    <w:rsid w:val="00A14F3D"/>
    <w:pPr>
      <w:spacing w:before="40" w:line="198" w:lineRule="exact"/>
      <w:ind w:left="2354" w:hanging="369"/>
    </w:pPr>
    <w:rPr>
      <w:sz w:val="18"/>
    </w:rPr>
  </w:style>
  <w:style w:type="paragraph" w:styleId="Footer">
    <w:name w:val="footer"/>
    <w:link w:val="FooterChar"/>
    <w:rsid w:val="00A14F3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14F3D"/>
    <w:rPr>
      <w:rFonts w:eastAsia="Times New Roman" w:cs="Times New Roman"/>
      <w:sz w:val="22"/>
      <w:szCs w:val="24"/>
      <w:lang w:eastAsia="en-AU"/>
    </w:rPr>
  </w:style>
  <w:style w:type="character" w:styleId="LineNumber">
    <w:name w:val="line number"/>
    <w:basedOn w:val="OPCCharBase"/>
    <w:uiPriority w:val="99"/>
    <w:unhideWhenUsed/>
    <w:rsid w:val="00A14F3D"/>
    <w:rPr>
      <w:sz w:val="16"/>
    </w:rPr>
  </w:style>
  <w:style w:type="table" w:customStyle="1" w:styleId="CFlag">
    <w:name w:val="CFlag"/>
    <w:basedOn w:val="TableNormal"/>
    <w:uiPriority w:val="99"/>
    <w:rsid w:val="00A14F3D"/>
    <w:rPr>
      <w:rFonts w:eastAsia="Times New Roman" w:cs="Times New Roman"/>
      <w:lang w:eastAsia="en-AU"/>
    </w:rPr>
    <w:tblPr/>
  </w:style>
  <w:style w:type="paragraph" w:styleId="BalloonText">
    <w:name w:val="Balloon Text"/>
    <w:basedOn w:val="Normal"/>
    <w:link w:val="BalloonTextChar"/>
    <w:uiPriority w:val="99"/>
    <w:unhideWhenUsed/>
    <w:rsid w:val="00A14F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4F3D"/>
    <w:rPr>
      <w:rFonts w:ascii="Tahoma" w:hAnsi="Tahoma" w:cs="Tahoma"/>
      <w:sz w:val="16"/>
      <w:szCs w:val="16"/>
    </w:rPr>
  </w:style>
  <w:style w:type="table" w:styleId="TableGrid">
    <w:name w:val="Table Grid"/>
    <w:basedOn w:val="TableNormal"/>
    <w:uiPriority w:val="59"/>
    <w:rsid w:val="00A1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4F3D"/>
    <w:rPr>
      <w:b/>
      <w:sz w:val="28"/>
      <w:szCs w:val="32"/>
    </w:rPr>
  </w:style>
  <w:style w:type="paragraph" w:customStyle="1" w:styleId="LegislationMadeUnder">
    <w:name w:val="LegislationMadeUnder"/>
    <w:basedOn w:val="OPCParaBase"/>
    <w:next w:val="Normal"/>
    <w:rsid w:val="00A14F3D"/>
    <w:rPr>
      <w:i/>
      <w:sz w:val="32"/>
      <w:szCs w:val="32"/>
    </w:rPr>
  </w:style>
  <w:style w:type="paragraph" w:customStyle="1" w:styleId="SignCoverPageEnd">
    <w:name w:val="SignCoverPageEnd"/>
    <w:basedOn w:val="OPCParaBase"/>
    <w:next w:val="Normal"/>
    <w:rsid w:val="00A14F3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14F3D"/>
    <w:pPr>
      <w:pBdr>
        <w:top w:val="single" w:sz="4" w:space="1" w:color="auto"/>
      </w:pBdr>
      <w:spacing w:before="360"/>
      <w:ind w:right="397"/>
      <w:jc w:val="both"/>
    </w:pPr>
  </w:style>
  <w:style w:type="paragraph" w:customStyle="1" w:styleId="NotesHeading1">
    <w:name w:val="NotesHeading 1"/>
    <w:basedOn w:val="OPCParaBase"/>
    <w:next w:val="Normal"/>
    <w:rsid w:val="00A14F3D"/>
    <w:rPr>
      <w:b/>
      <w:sz w:val="28"/>
      <w:szCs w:val="28"/>
    </w:rPr>
  </w:style>
  <w:style w:type="paragraph" w:customStyle="1" w:styleId="NotesHeading2">
    <w:name w:val="NotesHeading 2"/>
    <w:basedOn w:val="OPCParaBase"/>
    <w:next w:val="Normal"/>
    <w:rsid w:val="00A14F3D"/>
    <w:rPr>
      <w:b/>
      <w:sz w:val="28"/>
      <w:szCs w:val="28"/>
    </w:rPr>
  </w:style>
  <w:style w:type="paragraph" w:customStyle="1" w:styleId="CompiledActNo">
    <w:name w:val="CompiledActNo"/>
    <w:basedOn w:val="OPCParaBase"/>
    <w:next w:val="Normal"/>
    <w:rsid w:val="00A14F3D"/>
    <w:rPr>
      <w:b/>
      <w:sz w:val="24"/>
      <w:szCs w:val="24"/>
    </w:rPr>
  </w:style>
  <w:style w:type="paragraph" w:customStyle="1" w:styleId="ENotesText">
    <w:name w:val="ENotesText"/>
    <w:aliases w:val="Ent"/>
    <w:basedOn w:val="OPCParaBase"/>
    <w:next w:val="Normal"/>
    <w:rsid w:val="00A14F3D"/>
    <w:pPr>
      <w:spacing w:before="120"/>
    </w:pPr>
  </w:style>
  <w:style w:type="paragraph" w:customStyle="1" w:styleId="CompiledMadeUnder">
    <w:name w:val="CompiledMadeUnder"/>
    <w:basedOn w:val="OPCParaBase"/>
    <w:next w:val="Normal"/>
    <w:rsid w:val="00A14F3D"/>
    <w:rPr>
      <w:i/>
      <w:sz w:val="24"/>
      <w:szCs w:val="24"/>
    </w:rPr>
  </w:style>
  <w:style w:type="paragraph" w:customStyle="1" w:styleId="Paragraphsub-sub-sub">
    <w:name w:val="Paragraph(sub-sub-sub)"/>
    <w:aliases w:val="aaaa"/>
    <w:basedOn w:val="OPCParaBase"/>
    <w:rsid w:val="00A14F3D"/>
    <w:pPr>
      <w:tabs>
        <w:tab w:val="right" w:pos="3402"/>
      </w:tabs>
      <w:spacing w:before="40" w:line="240" w:lineRule="auto"/>
      <w:ind w:left="3402" w:hanging="3402"/>
    </w:pPr>
  </w:style>
  <w:style w:type="paragraph" w:customStyle="1" w:styleId="TableTextEndNotes">
    <w:name w:val="TableTextEndNotes"/>
    <w:aliases w:val="Tten"/>
    <w:basedOn w:val="Normal"/>
    <w:rsid w:val="00A14F3D"/>
    <w:pPr>
      <w:spacing w:before="60" w:line="240" w:lineRule="auto"/>
    </w:pPr>
    <w:rPr>
      <w:rFonts w:cs="Arial"/>
      <w:sz w:val="20"/>
      <w:szCs w:val="22"/>
    </w:rPr>
  </w:style>
  <w:style w:type="paragraph" w:customStyle="1" w:styleId="NoteToSubpara">
    <w:name w:val="NoteToSubpara"/>
    <w:aliases w:val="nts"/>
    <w:basedOn w:val="OPCParaBase"/>
    <w:rsid w:val="00A14F3D"/>
    <w:pPr>
      <w:spacing w:before="40" w:line="198" w:lineRule="exact"/>
      <w:ind w:left="2835" w:hanging="709"/>
    </w:pPr>
    <w:rPr>
      <w:sz w:val="18"/>
    </w:rPr>
  </w:style>
  <w:style w:type="paragraph" w:customStyle="1" w:styleId="ENoteTableHeading">
    <w:name w:val="ENoteTableHeading"/>
    <w:aliases w:val="enth"/>
    <w:basedOn w:val="OPCParaBase"/>
    <w:rsid w:val="00A14F3D"/>
    <w:pPr>
      <w:keepNext/>
      <w:spacing w:before="60" w:line="240" w:lineRule="atLeast"/>
    </w:pPr>
    <w:rPr>
      <w:rFonts w:ascii="Arial" w:hAnsi="Arial"/>
      <w:b/>
      <w:sz w:val="16"/>
    </w:rPr>
  </w:style>
  <w:style w:type="paragraph" w:customStyle="1" w:styleId="ENoteTTi">
    <w:name w:val="ENoteTTi"/>
    <w:aliases w:val="entti"/>
    <w:basedOn w:val="OPCParaBase"/>
    <w:rsid w:val="00A14F3D"/>
    <w:pPr>
      <w:keepNext/>
      <w:spacing w:before="60" w:line="240" w:lineRule="atLeast"/>
      <w:ind w:left="170"/>
    </w:pPr>
    <w:rPr>
      <w:sz w:val="16"/>
    </w:rPr>
  </w:style>
  <w:style w:type="paragraph" w:customStyle="1" w:styleId="ENotesHeading1">
    <w:name w:val="ENotesHeading 1"/>
    <w:aliases w:val="Enh1"/>
    <w:basedOn w:val="OPCParaBase"/>
    <w:next w:val="Normal"/>
    <w:rsid w:val="00A14F3D"/>
    <w:pPr>
      <w:spacing w:before="120"/>
      <w:outlineLvl w:val="1"/>
    </w:pPr>
    <w:rPr>
      <w:b/>
      <w:sz w:val="28"/>
      <w:szCs w:val="28"/>
    </w:rPr>
  </w:style>
  <w:style w:type="paragraph" w:customStyle="1" w:styleId="ENotesHeading2">
    <w:name w:val="ENotesHeading 2"/>
    <w:aliases w:val="Enh2"/>
    <w:basedOn w:val="OPCParaBase"/>
    <w:next w:val="Normal"/>
    <w:rsid w:val="00A14F3D"/>
    <w:pPr>
      <w:spacing w:before="120" w:after="120"/>
      <w:outlineLvl w:val="2"/>
    </w:pPr>
    <w:rPr>
      <w:b/>
      <w:sz w:val="24"/>
      <w:szCs w:val="28"/>
    </w:rPr>
  </w:style>
  <w:style w:type="paragraph" w:customStyle="1" w:styleId="ENoteTTIndentHeading">
    <w:name w:val="ENoteTTIndentHeading"/>
    <w:aliases w:val="enTTHi"/>
    <w:basedOn w:val="OPCParaBase"/>
    <w:rsid w:val="00A14F3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4F3D"/>
    <w:pPr>
      <w:spacing w:before="60" w:line="240" w:lineRule="atLeast"/>
    </w:pPr>
    <w:rPr>
      <w:sz w:val="16"/>
    </w:rPr>
  </w:style>
  <w:style w:type="paragraph" w:customStyle="1" w:styleId="MadeunderText">
    <w:name w:val="MadeunderText"/>
    <w:basedOn w:val="OPCParaBase"/>
    <w:next w:val="Normal"/>
    <w:rsid w:val="00A14F3D"/>
    <w:pPr>
      <w:spacing w:before="240"/>
    </w:pPr>
    <w:rPr>
      <w:sz w:val="24"/>
      <w:szCs w:val="24"/>
    </w:rPr>
  </w:style>
  <w:style w:type="paragraph" w:customStyle="1" w:styleId="ENotesHeading3">
    <w:name w:val="ENotesHeading 3"/>
    <w:aliases w:val="Enh3"/>
    <w:basedOn w:val="OPCParaBase"/>
    <w:next w:val="Normal"/>
    <w:rsid w:val="00A14F3D"/>
    <w:pPr>
      <w:keepNext/>
      <w:spacing w:before="120" w:line="240" w:lineRule="auto"/>
      <w:outlineLvl w:val="4"/>
    </w:pPr>
    <w:rPr>
      <w:b/>
      <w:szCs w:val="24"/>
    </w:rPr>
  </w:style>
  <w:style w:type="character" w:customStyle="1" w:styleId="CharSubPartTextCASA">
    <w:name w:val="CharSubPartText(CASA)"/>
    <w:basedOn w:val="OPCCharBase"/>
    <w:uiPriority w:val="1"/>
    <w:rsid w:val="00A14F3D"/>
  </w:style>
  <w:style w:type="character" w:customStyle="1" w:styleId="CharSubPartNoCASA">
    <w:name w:val="CharSubPartNo(CASA)"/>
    <w:basedOn w:val="OPCCharBase"/>
    <w:uiPriority w:val="1"/>
    <w:rsid w:val="00A14F3D"/>
  </w:style>
  <w:style w:type="paragraph" w:customStyle="1" w:styleId="ENoteTTIndentHeadingSub">
    <w:name w:val="ENoteTTIndentHeadingSub"/>
    <w:aliases w:val="enTTHis"/>
    <w:basedOn w:val="OPCParaBase"/>
    <w:rsid w:val="00A14F3D"/>
    <w:pPr>
      <w:keepNext/>
      <w:spacing w:before="60" w:line="240" w:lineRule="atLeast"/>
      <w:ind w:left="340"/>
    </w:pPr>
    <w:rPr>
      <w:b/>
      <w:sz w:val="16"/>
    </w:rPr>
  </w:style>
  <w:style w:type="paragraph" w:customStyle="1" w:styleId="ENoteTTiSub">
    <w:name w:val="ENoteTTiSub"/>
    <w:aliases w:val="enttis"/>
    <w:basedOn w:val="OPCParaBase"/>
    <w:rsid w:val="00A14F3D"/>
    <w:pPr>
      <w:keepNext/>
      <w:spacing w:before="60" w:line="240" w:lineRule="atLeast"/>
      <w:ind w:left="340"/>
    </w:pPr>
    <w:rPr>
      <w:sz w:val="16"/>
    </w:rPr>
  </w:style>
  <w:style w:type="paragraph" w:customStyle="1" w:styleId="SubDivisionMigration">
    <w:name w:val="SubDivisionMigration"/>
    <w:aliases w:val="sdm"/>
    <w:basedOn w:val="OPCParaBase"/>
    <w:rsid w:val="00A14F3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4F3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14F3D"/>
    <w:pPr>
      <w:spacing w:before="122" w:line="240" w:lineRule="auto"/>
      <w:ind w:left="1985" w:hanging="851"/>
    </w:pPr>
    <w:rPr>
      <w:sz w:val="18"/>
    </w:rPr>
  </w:style>
  <w:style w:type="paragraph" w:customStyle="1" w:styleId="FreeForm">
    <w:name w:val="FreeForm"/>
    <w:rsid w:val="00A14F3D"/>
    <w:rPr>
      <w:rFonts w:ascii="Arial" w:hAnsi="Arial"/>
      <w:sz w:val="22"/>
    </w:rPr>
  </w:style>
  <w:style w:type="paragraph" w:customStyle="1" w:styleId="SOText">
    <w:name w:val="SO Text"/>
    <w:aliases w:val="sot"/>
    <w:link w:val="SOTextChar"/>
    <w:rsid w:val="00A14F3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14F3D"/>
    <w:rPr>
      <w:sz w:val="22"/>
    </w:rPr>
  </w:style>
  <w:style w:type="paragraph" w:customStyle="1" w:styleId="SOTextNote">
    <w:name w:val="SO TextNote"/>
    <w:aliases w:val="sont"/>
    <w:basedOn w:val="SOText"/>
    <w:qFormat/>
    <w:rsid w:val="00A14F3D"/>
    <w:pPr>
      <w:spacing w:before="122" w:line="198" w:lineRule="exact"/>
      <w:ind w:left="1843" w:hanging="709"/>
    </w:pPr>
    <w:rPr>
      <w:sz w:val="18"/>
    </w:rPr>
  </w:style>
  <w:style w:type="paragraph" w:customStyle="1" w:styleId="SOPara">
    <w:name w:val="SO Para"/>
    <w:aliases w:val="soa"/>
    <w:basedOn w:val="SOText"/>
    <w:link w:val="SOParaChar"/>
    <w:qFormat/>
    <w:rsid w:val="00A14F3D"/>
    <w:pPr>
      <w:tabs>
        <w:tab w:val="right" w:pos="1786"/>
      </w:tabs>
      <w:spacing w:before="40"/>
      <w:ind w:left="2070" w:hanging="936"/>
    </w:pPr>
  </w:style>
  <w:style w:type="character" w:customStyle="1" w:styleId="SOParaChar">
    <w:name w:val="SO Para Char"/>
    <w:aliases w:val="soa Char"/>
    <w:basedOn w:val="DefaultParagraphFont"/>
    <w:link w:val="SOPara"/>
    <w:rsid w:val="00A14F3D"/>
    <w:rPr>
      <w:sz w:val="22"/>
    </w:rPr>
  </w:style>
  <w:style w:type="paragraph" w:customStyle="1" w:styleId="FileName">
    <w:name w:val="FileName"/>
    <w:basedOn w:val="Normal"/>
    <w:rsid w:val="00A14F3D"/>
  </w:style>
  <w:style w:type="paragraph" w:customStyle="1" w:styleId="TableHeading">
    <w:name w:val="TableHeading"/>
    <w:aliases w:val="th"/>
    <w:basedOn w:val="OPCParaBase"/>
    <w:next w:val="Tabletext"/>
    <w:rsid w:val="00A14F3D"/>
    <w:pPr>
      <w:keepNext/>
      <w:spacing w:before="60" w:line="240" w:lineRule="atLeast"/>
    </w:pPr>
    <w:rPr>
      <w:b/>
      <w:sz w:val="20"/>
    </w:rPr>
  </w:style>
  <w:style w:type="paragraph" w:customStyle="1" w:styleId="SOHeadBold">
    <w:name w:val="SO HeadBold"/>
    <w:aliases w:val="sohb"/>
    <w:basedOn w:val="SOText"/>
    <w:next w:val="SOText"/>
    <w:link w:val="SOHeadBoldChar"/>
    <w:qFormat/>
    <w:rsid w:val="00A14F3D"/>
    <w:rPr>
      <w:b/>
    </w:rPr>
  </w:style>
  <w:style w:type="character" w:customStyle="1" w:styleId="SOHeadBoldChar">
    <w:name w:val="SO HeadBold Char"/>
    <w:aliases w:val="sohb Char"/>
    <w:basedOn w:val="DefaultParagraphFont"/>
    <w:link w:val="SOHeadBold"/>
    <w:rsid w:val="00A14F3D"/>
    <w:rPr>
      <w:b/>
      <w:sz w:val="22"/>
    </w:rPr>
  </w:style>
  <w:style w:type="paragraph" w:customStyle="1" w:styleId="SOHeadItalic">
    <w:name w:val="SO HeadItalic"/>
    <w:aliases w:val="sohi"/>
    <w:basedOn w:val="SOText"/>
    <w:next w:val="SOText"/>
    <w:link w:val="SOHeadItalicChar"/>
    <w:qFormat/>
    <w:rsid w:val="00A14F3D"/>
    <w:rPr>
      <w:i/>
    </w:rPr>
  </w:style>
  <w:style w:type="character" w:customStyle="1" w:styleId="SOHeadItalicChar">
    <w:name w:val="SO HeadItalic Char"/>
    <w:aliases w:val="sohi Char"/>
    <w:basedOn w:val="DefaultParagraphFont"/>
    <w:link w:val="SOHeadItalic"/>
    <w:rsid w:val="00A14F3D"/>
    <w:rPr>
      <w:i/>
      <w:sz w:val="22"/>
    </w:rPr>
  </w:style>
  <w:style w:type="paragraph" w:customStyle="1" w:styleId="SOBullet">
    <w:name w:val="SO Bullet"/>
    <w:aliases w:val="sotb"/>
    <w:basedOn w:val="SOText"/>
    <w:link w:val="SOBulletChar"/>
    <w:qFormat/>
    <w:rsid w:val="00A14F3D"/>
    <w:pPr>
      <w:ind w:left="1559" w:hanging="425"/>
    </w:pPr>
  </w:style>
  <w:style w:type="character" w:customStyle="1" w:styleId="SOBulletChar">
    <w:name w:val="SO Bullet Char"/>
    <w:aliases w:val="sotb Char"/>
    <w:basedOn w:val="DefaultParagraphFont"/>
    <w:link w:val="SOBullet"/>
    <w:rsid w:val="00A14F3D"/>
    <w:rPr>
      <w:sz w:val="22"/>
    </w:rPr>
  </w:style>
  <w:style w:type="paragraph" w:customStyle="1" w:styleId="SOBulletNote">
    <w:name w:val="SO BulletNote"/>
    <w:aliases w:val="sonb"/>
    <w:basedOn w:val="SOTextNote"/>
    <w:link w:val="SOBulletNoteChar"/>
    <w:qFormat/>
    <w:rsid w:val="00A14F3D"/>
    <w:pPr>
      <w:tabs>
        <w:tab w:val="left" w:pos="1560"/>
      </w:tabs>
      <w:ind w:left="2268" w:hanging="1134"/>
    </w:pPr>
  </w:style>
  <w:style w:type="character" w:customStyle="1" w:styleId="SOBulletNoteChar">
    <w:name w:val="SO BulletNote Char"/>
    <w:aliases w:val="sonb Char"/>
    <w:basedOn w:val="DefaultParagraphFont"/>
    <w:link w:val="SOBulletNote"/>
    <w:rsid w:val="00A14F3D"/>
    <w:rPr>
      <w:sz w:val="18"/>
    </w:rPr>
  </w:style>
  <w:style w:type="paragraph" w:customStyle="1" w:styleId="SOText2">
    <w:name w:val="SO Text2"/>
    <w:aliases w:val="sot2"/>
    <w:basedOn w:val="Normal"/>
    <w:next w:val="SOText"/>
    <w:link w:val="SOText2Char"/>
    <w:rsid w:val="00A14F3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14F3D"/>
    <w:rPr>
      <w:sz w:val="22"/>
    </w:rPr>
  </w:style>
  <w:style w:type="paragraph" w:customStyle="1" w:styleId="SubPartCASA">
    <w:name w:val="SubPart(CASA)"/>
    <w:aliases w:val="csp"/>
    <w:basedOn w:val="OPCParaBase"/>
    <w:next w:val="ActHead3"/>
    <w:rsid w:val="00A14F3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14F3D"/>
    <w:rPr>
      <w:rFonts w:eastAsia="Times New Roman" w:cs="Times New Roman"/>
      <w:sz w:val="22"/>
      <w:lang w:eastAsia="en-AU"/>
    </w:rPr>
  </w:style>
  <w:style w:type="character" w:customStyle="1" w:styleId="notetextChar">
    <w:name w:val="note(text) Char"/>
    <w:aliases w:val="n Char"/>
    <w:basedOn w:val="DefaultParagraphFont"/>
    <w:link w:val="notetext"/>
    <w:rsid w:val="00A14F3D"/>
    <w:rPr>
      <w:rFonts w:eastAsia="Times New Roman" w:cs="Times New Roman"/>
      <w:sz w:val="18"/>
      <w:lang w:eastAsia="en-AU"/>
    </w:rPr>
  </w:style>
  <w:style w:type="character" w:customStyle="1" w:styleId="Heading1Char">
    <w:name w:val="Heading 1 Char"/>
    <w:basedOn w:val="DefaultParagraphFont"/>
    <w:link w:val="Heading1"/>
    <w:uiPriority w:val="9"/>
    <w:rsid w:val="00A14F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4F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4F3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14F3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14F3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14F3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14F3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14F3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14F3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A14F3D"/>
    <w:rPr>
      <w:rFonts w:ascii="Arial" w:hAnsi="Arial" w:cs="Arial" w:hint="default"/>
      <w:b/>
      <w:bCs/>
      <w:sz w:val="28"/>
      <w:szCs w:val="28"/>
    </w:rPr>
  </w:style>
  <w:style w:type="paragraph" w:styleId="Index1">
    <w:name w:val="index 1"/>
    <w:basedOn w:val="Normal"/>
    <w:next w:val="Normal"/>
    <w:autoRedefine/>
    <w:rsid w:val="00A14F3D"/>
    <w:pPr>
      <w:ind w:left="240" w:hanging="240"/>
    </w:pPr>
  </w:style>
  <w:style w:type="paragraph" w:styleId="Index2">
    <w:name w:val="index 2"/>
    <w:basedOn w:val="Normal"/>
    <w:next w:val="Normal"/>
    <w:autoRedefine/>
    <w:rsid w:val="00A14F3D"/>
    <w:pPr>
      <w:ind w:left="480" w:hanging="240"/>
    </w:pPr>
  </w:style>
  <w:style w:type="paragraph" w:styleId="Index3">
    <w:name w:val="index 3"/>
    <w:basedOn w:val="Normal"/>
    <w:next w:val="Normal"/>
    <w:autoRedefine/>
    <w:rsid w:val="00A14F3D"/>
    <w:pPr>
      <w:ind w:left="720" w:hanging="240"/>
    </w:pPr>
  </w:style>
  <w:style w:type="paragraph" w:styleId="Index4">
    <w:name w:val="index 4"/>
    <w:basedOn w:val="Normal"/>
    <w:next w:val="Normal"/>
    <w:autoRedefine/>
    <w:rsid w:val="00A14F3D"/>
    <w:pPr>
      <w:ind w:left="960" w:hanging="240"/>
    </w:pPr>
  </w:style>
  <w:style w:type="paragraph" w:styleId="Index5">
    <w:name w:val="index 5"/>
    <w:basedOn w:val="Normal"/>
    <w:next w:val="Normal"/>
    <w:autoRedefine/>
    <w:rsid w:val="00A14F3D"/>
    <w:pPr>
      <w:ind w:left="1200" w:hanging="240"/>
    </w:pPr>
  </w:style>
  <w:style w:type="paragraph" w:styleId="Index6">
    <w:name w:val="index 6"/>
    <w:basedOn w:val="Normal"/>
    <w:next w:val="Normal"/>
    <w:autoRedefine/>
    <w:rsid w:val="00A14F3D"/>
    <w:pPr>
      <w:ind w:left="1440" w:hanging="240"/>
    </w:pPr>
  </w:style>
  <w:style w:type="paragraph" w:styleId="Index7">
    <w:name w:val="index 7"/>
    <w:basedOn w:val="Normal"/>
    <w:next w:val="Normal"/>
    <w:autoRedefine/>
    <w:rsid w:val="00A14F3D"/>
    <w:pPr>
      <w:ind w:left="1680" w:hanging="240"/>
    </w:pPr>
  </w:style>
  <w:style w:type="paragraph" w:styleId="Index8">
    <w:name w:val="index 8"/>
    <w:basedOn w:val="Normal"/>
    <w:next w:val="Normal"/>
    <w:autoRedefine/>
    <w:rsid w:val="00A14F3D"/>
    <w:pPr>
      <w:ind w:left="1920" w:hanging="240"/>
    </w:pPr>
  </w:style>
  <w:style w:type="paragraph" w:styleId="Index9">
    <w:name w:val="index 9"/>
    <w:basedOn w:val="Normal"/>
    <w:next w:val="Normal"/>
    <w:autoRedefine/>
    <w:rsid w:val="00A14F3D"/>
    <w:pPr>
      <w:ind w:left="2160" w:hanging="240"/>
    </w:pPr>
  </w:style>
  <w:style w:type="paragraph" w:styleId="NormalIndent">
    <w:name w:val="Normal Indent"/>
    <w:basedOn w:val="Normal"/>
    <w:rsid w:val="00A14F3D"/>
    <w:pPr>
      <w:ind w:left="720"/>
    </w:pPr>
  </w:style>
  <w:style w:type="paragraph" w:styleId="FootnoteText">
    <w:name w:val="footnote text"/>
    <w:basedOn w:val="Normal"/>
    <w:link w:val="FootnoteTextChar"/>
    <w:rsid w:val="00A14F3D"/>
    <w:rPr>
      <w:sz w:val="20"/>
    </w:rPr>
  </w:style>
  <w:style w:type="character" w:customStyle="1" w:styleId="FootnoteTextChar">
    <w:name w:val="Footnote Text Char"/>
    <w:basedOn w:val="DefaultParagraphFont"/>
    <w:link w:val="FootnoteText"/>
    <w:rsid w:val="00A14F3D"/>
  </w:style>
  <w:style w:type="paragraph" w:styleId="CommentText">
    <w:name w:val="annotation text"/>
    <w:basedOn w:val="Normal"/>
    <w:link w:val="CommentTextChar"/>
    <w:rsid w:val="00A14F3D"/>
    <w:rPr>
      <w:sz w:val="20"/>
    </w:rPr>
  </w:style>
  <w:style w:type="character" w:customStyle="1" w:styleId="CommentTextChar">
    <w:name w:val="Comment Text Char"/>
    <w:basedOn w:val="DefaultParagraphFont"/>
    <w:link w:val="CommentText"/>
    <w:rsid w:val="00A14F3D"/>
  </w:style>
  <w:style w:type="paragraph" w:styleId="IndexHeading">
    <w:name w:val="index heading"/>
    <w:basedOn w:val="Normal"/>
    <w:next w:val="Index1"/>
    <w:rsid w:val="00A14F3D"/>
    <w:rPr>
      <w:rFonts w:ascii="Arial" w:hAnsi="Arial" w:cs="Arial"/>
      <w:b/>
      <w:bCs/>
    </w:rPr>
  </w:style>
  <w:style w:type="paragraph" w:styleId="Caption">
    <w:name w:val="caption"/>
    <w:basedOn w:val="Normal"/>
    <w:next w:val="Normal"/>
    <w:qFormat/>
    <w:rsid w:val="00A14F3D"/>
    <w:pPr>
      <w:spacing w:before="120" w:after="120"/>
    </w:pPr>
    <w:rPr>
      <w:b/>
      <w:bCs/>
      <w:sz w:val="20"/>
    </w:rPr>
  </w:style>
  <w:style w:type="paragraph" w:styleId="TableofFigures">
    <w:name w:val="table of figures"/>
    <w:basedOn w:val="Normal"/>
    <w:next w:val="Normal"/>
    <w:rsid w:val="00A14F3D"/>
    <w:pPr>
      <w:ind w:left="480" w:hanging="480"/>
    </w:pPr>
  </w:style>
  <w:style w:type="paragraph" w:styleId="EnvelopeAddress">
    <w:name w:val="envelope address"/>
    <w:basedOn w:val="Normal"/>
    <w:rsid w:val="00A14F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14F3D"/>
    <w:rPr>
      <w:rFonts w:ascii="Arial" w:hAnsi="Arial" w:cs="Arial"/>
      <w:sz w:val="20"/>
    </w:rPr>
  </w:style>
  <w:style w:type="character" w:styleId="FootnoteReference">
    <w:name w:val="footnote reference"/>
    <w:basedOn w:val="DefaultParagraphFont"/>
    <w:rsid w:val="00A14F3D"/>
    <w:rPr>
      <w:rFonts w:ascii="Times New Roman" w:hAnsi="Times New Roman"/>
      <w:sz w:val="20"/>
      <w:vertAlign w:val="superscript"/>
    </w:rPr>
  </w:style>
  <w:style w:type="character" w:styleId="CommentReference">
    <w:name w:val="annotation reference"/>
    <w:basedOn w:val="DefaultParagraphFont"/>
    <w:rsid w:val="00A14F3D"/>
    <w:rPr>
      <w:sz w:val="16"/>
      <w:szCs w:val="16"/>
    </w:rPr>
  </w:style>
  <w:style w:type="character" w:styleId="PageNumber">
    <w:name w:val="page number"/>
    <w:basedOn w:val="DefaultParagraphFont"/>
    <w:rsid w:val="00A14F3D"/>
  </w:style>
  <w:style w:type="character" w:styleId="EndnoteReference">
    <w:name w:val="endnote reference"/>
    <w:basedOn w:val="DefaultParagraphFont"/>
    <w:rsid w:val="00A14F3D"/>
    <w:rPr>
      <w:vertAlign w:val="superscript"/>
    </w:rPr>
  </w:style>
  <w:style w:type="paragraph" w:styleId="EndnoteText">
    <w:name w:val="endnote text"/>
    <w:basedOn w:val="Normal"/>
    <w:link w:val="EndnoteTextChar"/>
    <w:rsid w:val="00A14F3D"/>
    <w:rPr>
      <w:sz w:val="20"/>
    </w:rPr>
  </w:style>
  <w:style w:type="character" w:customStyle="1" w:styleId="EndnoteTextChar">
    <w:name w:val="Endnote Text Char"/>
    <w:basedOn w:val="DefaultParagraphFont"/>
    <w:link w:val="EndnoteText"/>
    <w:rsid w:val="00A14F3D"/>
  </w:style>
  <w:style w:type="paragraph" w:styleId="TableofAuthorities">
    <w:name w:val="table of authorities"/>
    <w:basedOn w:val="Normal"/>
    <w:next w:val="Normal"/>
    <w:rsid w:val="00A14F3D"/>
    <w:pPr>
      <w:ind w:left="240" w:hanging="240"/>
    </w:pPr>
  </w:style>
  <w:style w:type="paragraph" w:styleId="MacroText">
    <w:name w:val="macro"/>
    <w:link w:val="MacroTextChar"/>
    <w:rsid w:val="00A14F3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14F3D"/>
    <w:rPr>
      <w:rFonts w:ascii="Courier New" w:eastAsia="Times New Roman" w:hAnsi="Courier New" w:cs="Courier New"/>
      <w:lang w:eastAsia="en-AU"/>
    </w:rPr>
  </w:style>
  <w:style w:type="paragraph" w:styleId="TOAHeading">
    <w:name w:val="toa heading"/>
    <w:basedOn w:val="Normal"/>
    <w:next w:val="Normal"/>
    <w:rsid w:val="00A14F3D"/>
    <w:pPr>
      <w:spacing w:before="120"/>
    </w:pPr>
    <w:rPr>
      <w:rFonts w:ascii="Arial" w:hAnsi="Arial" w:cs="Arial"/>
      <w:b/>
      <w:bCs/>
    </w:rPr>
  </w:style>
  <w:style w:type="paragraph" w:styleId="List">
    <w:name w:val="List"/>
    <w:basedOn w:val="Normal"/>
    <w:rsid w:val="00A14F3D"/>
    <w:pPr>
      <w:ind w:left="283" w:hanging="283"/>
    </w:pPr>
  </w:style>
  <w:style w:type="paragraph" w:styleId="ListBullet">
    <w:name w:val="List Bullet"/>
    <w:basedOn w:val="Normal"/>
    <w:autoRedefine/>
    <w:rsid w:val="00A14F3D"/>
    <w:pPr>
      <w:tabs>
        <w:tab w:val="num" w:pos="360"/>
      </w:tabs>
      <w:ind w:left="360" w:hanging="360"/>
    </w:pPr>
  </w:style>
  <w:style w:type="paragraph" w:styleId="ListNumber">
    <w:name w:val="List Number"/>
    <w:basedOn w:val="Normal"/>
    <w:rsid w:val="00A14F3D"/>
    <w:pPr>
      <w:tabs>
        <w:tab w:val="num" w:pos="360"/>
      </w:tabs>
      <w:ind w:left="360" w:hanging="360"/>
    </w:pPr>
  </w:style>
  <w:style w:type="paragraph" w:styleId="List2">
    <w:name w:val="List 2"/>
    <w:basedOn w:val="Normal"/>
    <w:rsid w:val="00A14F3D"/>
    <w:pPr>
      <w:ind w:left="566" w:hanging="283"/>
    </w:pPr>
  </w:style>
  <w:style w:type="paragraph" w:styleId="List3">
    <w:name w:val="List 3"/>
    <w:basedOn w:val="Normal"/>
    <w:rsid w:val="00A14F3D"/>
    <w:pPr>
      <w:ind w:left="849" w:hanging="283"/>
    </w:pPr>
  </w:style>
  <w:style w:type="paragraph" w:styleId="List4">
    <w:name w:val="List 4"/>
    <w:basedOn w:val="Normal"/>
    <w:rsid w:val="00A14F3D"/>
    <w:pPr>
      <w:ind w:left="1132" w:hanging="283"/>
    </w:pPr>
  </w:style>
  <w:style w:type="paragraph" w:styleId="List5">
    <w:name w:val="List 5"/>
    <w:basedOn w:val="Normal"/>
    <w:rsid w:val="00A14F3D"/>
    <w:pPr>
      <w:ind w:left="1415" w:hanging="283"/>
    </w:pPr>
  </w:style>
  <w:style w:type="paragraph" w:styleId="ListBullet2">
    <w:name w:val="List Bullet 2"/>
    <w:basedOn w:val="Normal"/>
    <w:autoRedefine/>
    <w:rsid w:val="00A14F3D"/>
    <w:pPr>
      <w:tabs>
        <w:tab w:val="num" w:pos="360"/>
      </w:tabs>
    </w:pPr>
  </w:style>
  <w:style w:type="paragraph" w:styleId="ListBullet3">
    <w:name w:val="List Bullet 3"/>
    <w:basedOn w:val="Normal"/>
    <w:autoRedefine/>
    <w:rsid w:val="00A14F3D"/>
    <w:pPr>
      <w:tabs>
        <w:tab w:val="num" w:pos="926"/>
      </w:tabs>
      <w:ind w:left="926" w:hanging="360"/>
    </w:pPr>
  </w:style>
  <w:style w:type="paragraph" w:styleId="ListBullet4">
    <w:name w:val="List Bullet 4"/>
    <w:basedOn w:val="Normal"/>
    <w:autoRedefine/>
    <w:rsid w:val="00A14F3D"/>
    <w:pPr>
      <w:tabs>
        <w:tab w:val="num" w:pos="1209"/>
      </w:tabs>
      <w:ind w:left="1209" w:hanging="360"/>
    </w:pPr>
  </w:style>
  <w:style w:type="paragraph" w:styleId="ListBullet5">
    <w:name w:val="List Bullet 5"/>
    <w:basedOn w:val="Normal"/>
    <w:autoRedefine/>
    <w:rsid w:val="00A14F3D"/>
    <w:pPr>
      <w:tabs>
        <w:tab w:val="num" w:pos="1492"/>
      </w:tabs>
      <w:ind w:left="1492" w:hanging="360"/>
    </w:pPr>
  </w:style>
  <w:style w:type="paragraph" w:styleId="ListNumber2">
    <w:name w:val="List Number 2"/>
    <w:basedOn w:val="Normal"/>
    <w:rsid w:val="00A14F3D"/>
    <w:pPr>
      <w:tabs>
        <w:tab w:val="num" w:pos="643"/>
      </w:tabs>
      <w:ind w:left="643" w:hanging="360"/>
    </w:pPr>
  </w:style>
  <w:style w:type="paragraph" w:styleId="ListNumber3">
    <w:name w:val="List Number 3"/>
    <w:basedOn w:val="Normal"/>
    <w:rsid w:val="00A14F3D"/>
    <w:pPr>
      <w:tabs>
        <w:tab w:val="num" w:pos="926"/>
      </w:tabs>
      <w:ind w:left="926" w:hanging="360"/>
    </w:pPr>
  </w:style>
  <w:style w:type="paragraph" w:styleId="ListNumber4">
    <w:name w:val="List Number 4"/>
    <w:basedOn w:val="Normal"/>
    <w:rsid w:val="00A14F3D"/>
    <w:pPr>
      <w:tabs>
        <w:tab w:val="num" w:pos="1209"/>
      </w:tabs>
      <w:ind w:left="1209" w:hanging="360"/>
    </w:pPr>
  </w:style>
  <w:style w:type="paragraph" w:styleId="ListNumber5">
    <w:name w:val="List Number 5"/>
    <w:basedOn w:val="Normal"/>
    <w:rsid w:val="00A14F3D"/>
    <w:pPr>
      <w:tabs>
        <w:tab w:val="num" w:pos="1492"/>
      </w:tabs>
      <w:ind w:left="1492" w:hanging="360"/>
    </w:pPr>
  </w:style>
  <w:style w:type="paragraph" w:styleId="Title">
    <w:name w:val="Title"/>
    <w:basedOn w:val="Normal"/>
    <w:link w:val="TitleChar"/>
    <w:qFormat/>
    <w:rsid w:val="00A14F3D"/>
    <w:pPr>
      <w:spacing w:before="240" w:after="60"/>
    </w:pPr>
    <w:rPr>
      <w:rFonts w:ascii="Arial" w:hAnsi="Arial" w:cs="Arial"/>
      <w:b/>
      <w:bCs/>
      <w:sz w:val="40"/>
      <w:szCs w:val="40"/>
    </w:rPr>
  </w:style>
  <w:style w:type="character" w:customStyle="1" w:styleId="TitleChar">
    <w:name w:val="Title Char"/>
    <w:basedOn w:val="DefaultParagraphFont"/>
    <w:link w:val="Title"/>
    <w:rsid w:val="00A14F3D"/>
    <w:rPr>
      <w:rFonts w:ascii="Arial" w:hAnsi="Arial" w:cs="Arial"/>
      <w:b/>
      <w:bCs/>
      <w:sz w:val="40"/>
      <w:szCs w:val="40"/>
    </w:rPr>
  </w:style>
  <w:style w:type="paragraph" w:styleId="Closing">
    <w:name w:val="Closing"/>
    <w:basedOn w:val="Normal"/>
    <w:link w:val="ClosingChar"/>
    <w:rsid w:val="00A14F3D"/>
    <w:pPr>
      <w:ind w:left="4252"/>
    </w:pPr>
  </w:style>
  <w:style w:type="character" w:customStyle="1" w:styleId="ClosingChar">
    <w:name w:val="Closing Char"/>
    <w:basedOn w:val="DefaultParagraphFont"/>
    <w:link w:val="Closing"/>
    <w:rsid w:val="00A14F3D"/>
    <w:rPr>
      <w:sz w:val="22"/>
    </w:rPr>
  </w:style>
  <w:style w:type="paragraph" w:styleId="Signature">
    <w:name w:val="Signature"/>
    <w:basedOn w:val="Normal"/>
    <w:link w:val="SignatureChar"/>
    <w:rsid w:val="00A14F3D"/>
    <w:pPr>
      <w:ind w:left="4252"/>
    </w:pPr>
  </w:style>
  <w:style w:type="character" w:customStyle="1" w:styleId="SignatureChar">
    <w:name w:val="Signature Char"/>
    <w:basedOn w:val="DefaultParagraphFont"/>
    <w:link w:val="Signature"/>
    <w:rsid w:val="00A14F3D"/>
    <w:rPr>
      <w:sz w:val="22"/>
    </w:rPr>
  </w:style>
  <w:style w:type="paragraph" w:styleId="BodyText">
    <w:name w:val="Body Text"/>
    <w:basedOn w:val="Normal"/>
    <w:link w:val="BodyTextChar"/>
    <w:rsid w:val="00A14F3D"/>
    <w:pPr>
      <w:spacing w:after="120"/>
    </w:pPr>
  </w:style>
  <w:style w:type="character" w:customStyle="1" w:styleId="BodyTextChar">
    <w:name w:val="Body Text Char"/>
    <w:basedOn w:val="DefaultParagraphFont"/>
    <w:link w:val="BodyText"/>
    <w:rsid w:val="00A14F3D"/>
    <w:rPr>
      <w:sz w:val="22"/>
    </w:rPr>
  </w:style>
  <w:style w:type="paragraph" w:styleId="BodyTextIndent">
    <w:name w:val="Body Text Indent"/>
    <w:basedOn w:val="Normal"/>
    <w:link w:val="BodyTextIndentChar"/>
    <w:rsid w:val="00A14F3D"/>
    <w:pPr>
      <w:spacing w:after="120"/>
      <w:ind w:left="283"/>
    </w:pPr>
  </w:style>
  <w:style w:type="character" w:customStyle="1" w:styleId="BodyTextIndentChar">
    <w:name w:val="Body Text Indent Char"/>
    <w:basedOn w:val="DefaultParagraphFont"/>
    <w:link w:val="BodyTextIndent"/>
    <w:rsid w:val="00A14F3D"/>
    <w:rPr>
      <w:sz w:val="22"/>
    </w:rPr>
  </w:style>
  <w:style w:type="paragraph" w:styleId="ListContinue">
    <w:name w:val="List Continue"/>
    <w:basedOn w:val="Normal"/>
    <w:rsid w:val="00A14F3D"/>
    <w:pPr>
      <w:spacing w:after="120"/>
      <w:ind w:left="283"/>
    </w:pPr>
  </w:style>
  <w:style w:type="paragraph" w:styleId="ListContinue2">
    <w:name w:val="List Continue 2"/>
    <w:basedOn w:val="Normal"/>
    <w:rsid w:val="00A14F3D"/>
    <w:pPr>
      <w:spacing w:after="120"/>
      <w:ind w:left="566"/>
    </w:pPr>
  </w:style>
  <w:style w:type="paragraph" w:styleId="ListContinue3">
    <w:name w:val="List Continue 3"/>
    <w:basedOn w:val="Normal"/>
    <w:rsid w:val="00A14F3D"/>
    <w:pPr>
      <w:spacing w:after="120"/>
      <w:ind w:left="849"/>
    </w:pPr>
  </w:style>
  <w:style w:type="paragraph" w:styleId="ListContinue4">
    <w:name w:val="List Continue 4"/>
    <w:basedOn w:val="Normal"/>
    <w:rsid w:val="00A14F3D"/>
    <w:pPr>
      <w:spacing w:after="120"/>
      <w:ind w:left="1132"/>
    </w:pPr>
  </w:style>
  <w:style w:type="paragraph" w:styleId="ListContinue5">
    <w:name w:val="List Continue 5"/>
    <w:basedOn w:val="Normal"/>
    <w:rsid w:val="00A14F3D"/>
    <w:pPr>
      <w:spacing w:after="120"/>
      <w:ind w:left="1415"/>
    </w:pPr>
  </w:style>
  <w:style w:type="paragraph" w:styleId="MessageHeader">
    <w:name w:val="Message Header"/>
    <w:basedOn w:val="Normal"/>
    <w:link w:val="MessageHeaderChar"/>
    <w:rsid w:val="00A14F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14F3D"/>
    <w:rPr>
      <w:rFonts w:ascii="Arial" w:hAnsi="Arial" w:cs="Arial"/>
      <w:sz w:val="22"/>
      <w:shd w:val="pct20" w:color="auto" w:fill="auto"/>
    </w:rPr>
  </w:style>
  <w:style w:type="paragraph" w:styleId="Subtitle">
    <w:name w:val="Subtitle"/>
    <w:basedOn w:val="Normal"/>
    <w:link w:val="SubtitleChar"/>
    <w:qFormat/>
    <w:rsid w:val="00A14F3D"/>
    <w:pPr>
      <w:spacing w:after="60"/>
      <w:jc w:val="center"/>
      <w:outlineLvl w:val="1"/>
    </w:pPr>
    <w:rPr>
      <w:rFonts w:ascii="Arial" w:hAnsi="Arial" w:cs="Arial"/>
    </w:rPr>
  </w:style>
  <w:style w:type="character" w:customStyle="1" w:styleId="SubtitleChar">
    <w:name w:val="Subtitle Char"/>
    <w:basedOn w:val="DefaultParagraphFont"/>
    <w:link w:val="Subtitle"/>
    <w:rsid w:val="00A14F3D"/>
    <w:rPr>
      <w:rFonts w:ascii="Arial" w:hAnsi="Arial" w:cs="Arial"/>
      <w:sz w:val="22"/>
    </w:rPr>
  </w:style>
  <w:style w:type="paragraph" w:styleId="Salutation">
    <w:name w:val="Salutation"/>
    <w:basedOn w:val="Normal"/>
    <w:next w:val="Normal"/>
    <w:link w:val="SalutationChar"/>
    <w:rsid w:val="00A14F3D"/>
  </w:style>
  <w:style w:type="character" w:customStyle="1" w:styleId="SalutationChar">
    <w:name w:val="Salutation Char"/>
    <w:basedOn w:val="DefaultParagraphFont"/>
    <w:link w:val="Salutation"/>
    <w:rsid w:val="00A14F3D"/>
    <w:rPr>
      <w:sz w:val="22"/>
    </w:rPr>
  </w:style>
  <w:style w:type="paragraph" w:styleId="Date">
    <w:name w:val="Date"/>
    <w:basedOn w:val="Normal"/>
    <w:next w:val="Normal"/>
    <w:link w:val="DateChar"/>
    <w:rsid w:val="00A14F3D"/>
  </w:style>
  <w:style w:type="character" w:customStyle="1" w:styleId="DateChar">
    <w:name w:val="Date Char"/>
    <w:basedOn w:val="DefaultParagraphFont"/>
    <w:link w:val="Date"/>
    <w:rsid w:val="00A14F3D"/>
    <w:rPr>
      <w:sz w:val="22"/>
    </w:rPr>
  </w:style>
  <w:style w:type="paragraph" w:styleId="BodyTextFirstIndent">
    <w:name w:val="Body Text First Indent"/>
    <w:basedOn w:val="BodyText"/>
    <w:link w:val="BodyTextFirstIndentChar"/>
    <w:rsid w:val="00A14F3D"/>
    <w:pPr>
      <w:ind w:firstLine="210"/>
    </w:pPr>
  </w:style>
  <w:style w:type="character" w:customStyle="1" w:styleId="BodyTextFirstIndentChar">
    <w:name w:val="Body Text First Indent Char"/>
    <w:basedOn w:val="BodyTextChar"/>
    <w:link w:val="BodyTextFirstIndent"/>
    <w:rsid w:val="00A14F3D"/>
    <w:rPr>
      <w:sz w:val="22"/>
    </w:rPr>
  </w:style>
  <w:style w:type="paragraph" w:styleId="BodyTextFirstIndent2">
    <w:name w:val="Body Text First Indent 2"/>
    <w:basedOn w:val="BodyTextIndent"/>
    <w:link w:val="BodyTextFirstIndent2Char"/>
    <w:rsid w:val="00A14F3D"/>
    <w:pPr>
      <w:ind w:firstLine="210"/>
    </w:pPr>
  </w:style>
  <w:style w:type="character" w:customStyle="1" w:styleId="BodyTextFirstIndent2Char">
    <w:name w:val="Body Text First Indent 2 Char"/>
    <w:basedOn w:val="BodyTextIndentChar"/>
    <w:link w:val="BodyTextFirstIndent2"/>
    <w:rsid w:val="00A14F3D"/>
    <w:rPr>
      <w:sz w:val="22"/>
    </w:rPr>
  </w:style>
  <w:style w:type="paragraph" w:styleId="BodyText2">
    <w:name w:val="Body Text 2"/>
    <w:basedOn w:val="Normal"/>
    <w:link w:val="BodyText2Char"/>
    <w:rsid w:val="00A14F3D"/>
    <w:pPr>
      <w:spacing w:after="120" w:line="480" w:lineRule="auto"/>
    </w:pPr>
  </w:style>
  <w:style w:type="character" w:customStyle="1" w:styleId="BodyText2Char">
    <w:name w:val="Body Text 2 Char"/>
    <w:basedOn w:val="DefaultParagraphFont"/>
    <w:link w:val="BodyText2"/>
    <w:rsid w:val="00A14F3D"/>
    <w:rPr>
      <w:sz w:val="22"/>
    </w:rPr>
  </w:style>
  <w:style w:type="paragraph" w:styleId="BodyText3">
    <w:name w:val="Body Text 3"/>
    <w:basedOn w:val="Normal"/>
    <w:link w:val="BodyText3Char"/>
    <w:rsid w:val="00A14F3D"/>
    <w:pPr>
      <w:spacing w:after="120"/>
    </w:pPr>
    <w:rPr>
      <w:sz w:val="16"/>
      <w:szCs w:val="16"/>
    </w:rPr>
  </w:style>
  <w:style w:type="character" w:customStyle="1" w:styleId="BodyText3Char">
    <w:name w:val="Body Text 3 Char"/>
    <w:basedOn w:val="DefaultParagraphFont"/>
    <w:link w:val="BodyText3"/>
    <w:rsid w:val="00A14F3D"/>
    <w:rPr>
      <w:sz w:val="16"/>
      <w:szCs w:val="16"/>
    </w:rPr>
  </w:style>
  <w:style w:type="paragraph" w:styleId="BodyTextIndent2">
    <w:name w:val="Body Text Indent 2"/>
    <w:basedOn w:val="Normal"/>
    <w:link w:val="BodyTextIndent2Char"/>
    <w:rsid w:val="00A14F3D"/>
    <w:pPr>
      <w:spacing w:after="120" w:line="480" w:lineRule="auto"/>
      <w:ind w:left="283"/>
    </w:pPr>
  </w:style>
  <w:style w:type="character" w:customStyle="1" w:styleId="BodyTextIndent2Char">
    <w:name w:val="Body Text Indent 2 Char"/>
    <w:basedOn w:val="DefaultParagraphFont"/>
    <w:link w:val="BodyTextIndent2"/>
    <w:rsid w:val="00A14F3D"/>
    <w:rPr>
      <w:sz w:val="22"/>
    </w:rPr>
  </w:style>
  <w:style w:type="paragraph" w:styleId="BodyTextIndent3">
    <w:name w:val="Body Text Indent 3"/>
    <w:basedOn w:val="Normal"/>
    <w:link w:val="BodyTextIndent3Char"/>
    <w:rsid w:val="00A14F3D"/>
    <w:pPr>
      <w:spacing w:after="120"/>
      <w:ind w:left="283"/>
    </w:pPr>
    <w:rPr>
      <w:sz w:val="16"/>
      <w:szCs w:val="16"/>
    </w:rPr>
  </w:style>
  <w:style w:type="character" w:customStyle="1" w:styleId="BodyTextIndent3Char">
    <w:name w:val="Body Text Indent 3 Char"/>
    <w:basedOn w:val="DefaultParagraphFont"/>
    <w:link w:val="BodyTextIndent3"/>
    <w:rsid w:val="00A14F3D"/>
    <w:rPr>
      <w:sz w:val="16"/>
      <w:szCs w:val="16"/>
    </w:rPr>
  </w:style>
  <w:style w:type="paragraph" w:styleId="BlockText">
    <w:name w:val="Block Text"/>
    <w:basedOn w:val="Normal"/>
    <w:rsid w:val="00A14F3D"/>
    <w:pPr>
      <w:spacing w:after="120"/>
      <w:ind w:left="1440" w:right="1440"/>
    </w:pPr>
  </w:style>
  <w:style w:type="character" w:styleId="Hyperlink">
    <w:name w:val="Hyperlink"/>
    <w:basedOn w:val="DefaultParagraphFont"/>
    <w:rsid w:val="00A14F3D"/>
    <w:rPr>
      <w:color w:val="0000FF"/>
      <w:u w:val="single"/>
    </w:rPr>
  </w:style>
  <w:style w:type="character" w:styleId="FollowedHyperlink">
    <w:name w:val="FollowedHyperlink"/>
    <w:basedOn w:val="DefaultParagraphFont"/>
    <w:rsid w:val="00A14F3D"/>
    <w:rPr>
      <w:color w:val="800080"/>
      <w:u w:val="single"/>
    </w:rPr>
  </w:style>
  <w:style w:type="character" w:styleId="Strong">
    <w:name w:val="Strong"/>
    <w:basedOn w:val="DefaultParagraphFont"/>
    <w:qFormat/>
    <w:rsid w:val="00A14F3D"/>
    <w:rPr>
      <w:b/>
      <w:bCs/>
    </w:rPr>
  </w:style>
  <w:style w:type="character" w:styleId="Emphasis">
    <w:name w:val="Emphasis"/>
    <w:basedOn w:val="DefaultParagraphFont"/>
    <w:qFormat/>
    <w:rsid w:val="00A14F3D"/>
    <w:rPr>
      <w:i/>
      <w:iCs/>
    </w:rPr>
  </w:style>
  <w:style w:type="paragraph" w:styleId="DocumentMap">
    <w:name w:val="Document Map"/>
    <w:basedOn w:val="Normal"/>
    <w:link w:val="DocumentMapChar"/>
    <w:rsid w:val="00A14F3D"/>
    <w:pPr>
      <w:shd w:val="clear" w:color="auto" w:fill="000080"/>
    </w:pPr>
    <w:rPr>
      <w:rFonts w:ascii="Tahoma" w:hAnsi="Tahoma" w:cs="Tahoma"/>
    </w:rPr>
  </w:style>
  <w:style w:type="character" w:customStyle="1" w:styleId="DocumentMapChar">
    <w:name w:val="Document Map Char"/>
    <w:basedOn w:val="DefaultParagraphFont"/>
    <w:link w:val="DocumentMap"/>
    <w:rsid w:val="00A14F3D"/>
    <w:rPr>
      <w:rFonts w:ascii="Tahoma" w:hAnsi="Tahoma" w:cs="Tahoma"/>
      <w:sz w:val="22"/>
      <w:shd w:val="clear" w:color="auto" w:fill="000080"/>
    </w:rPr>
  </w:style>
  <w:style w:type="paragraph" w:styleId="PlainText">
    <w:name w:val="Plain Text"/>
    <w:basedOn w:val="Normal"/>
    <w:link w:val="PlainTextChar"/>
    <w:rsid w:val="00A14F3D"/>
    <w:rPr>
      <w:rFonts w:ascii="Courier New" w:hAnsi="Courier New" w:cs="Courier New"/>
      <w:sz w:val="20"/>
    </w:rPr>
  </w:style>
  <w:style w:type="character" w:customStyle="1" w:styleId="PlainTextChar">
    <w:name w:val="Plain Text Char"/>
    <w:basedOn w:val="DefaultParagraphFont"/>
    <w:link w:val="PlainText"/>
    <w:rsid w:val="00A14F3D"/>
    <w:rPr>
      <w:rFonts w:ascii="Courier New" w:hAnsi="Courier New" w:cs="Courier New"/>
    </w:rPr>
  </w:style>
  <w:style w:type="paragraph" w:styleId="E-mailSignature">
    <w:name w:val="E-mail Signature"/>
    <w:basedOn w:val="Normal"/>
    <w:link w:val="E-mailSignatureChar"/>
    <w:rsid w:val="00A14F3D"/>
  </w:style>
  <w:style w:type="character" w:customStyle="1" w:styleId="E-mailSignatureChar">
    <w:name w:val="E-mail Signature Char"/>
    <w:basedOn w:val="DefaultParagraphFont"/>
    <w:link w:val="E-mailSignature"/>
    <w:rsid w:val="00A14F3D"/>
    <w:rPr>
      <w:sz w:val="22"/>
    </w:rPr>
  </w:style>
  <w:style w:type="paragraph" w:styleId="NormalWeb">
    <w:name w:val="Normal (Web)"/>
    <w:basedOn w:val="Normal"/>
    <w:rsid w:val="00A14F3D"/>
  </w:style>
  <w:style w:type="character" w:styleId="HTMLAcronym">
    <w:name w:val="HTML Acronym"/>
    <w:basedOn w:val="DefaultParagraphFont"/>
    <w:rsid w:val="00A14F3D"/>
  </w:style>
  <w:style w:type="paragraph" w:styleId="HTMLAddress">
    <w:name w:val="HTML Address"/>
    <w:basedOn w:val="Normal"/>
    <w:link w:val="HTMLAddressChar"/>
    <w:rsid w:val="00A14F3D"/>
    <w:rPr>
      <w:i/>
      <w:iCs/>
    </w:rPr>
  </w:style>
  <w:style w:type="character" w:customStyle="1" w:styleId="HTMLAddressChar">
    <w:name w:val="HTML Address Char"/>
    <w:basedOn w:val="DefaultParagraphFont"/>
    <w:link w:val="HTMLAddress"/>
    <w:rsid w:val="00A14F3D"/>
    <w:rPr>
      <w:i/>
      <w:iCs/>
      <w:sz w:val="22"/>
    </w:rPr>
  </w:style>
  <w:style w:type="character" w:styleId="HTMLCite">
    <w:name w:val="HTML Cite"/>
    <w:basedOn w:val="DefaultParagraphFont"/>
    <w:rsid w:val="00A14F3D"/>
    <w:rPr>
      <w:i/>
      <w:iCs/>
    </w:rPr>
  </w:style>
  <w:style w:type="character" w:styleId="HTMLCode">
    <w:name w:val="HTML Code"/>
    <w:basedOn w:val="DefaultParagraphFont"/>
    <w:rsid w:val="00A14F3D"/>
    <w:rPr>
      <w:rFonts w:ascii="Courier New" w:hAnsi="Courier New" w:cs="Courier New"/>
      <w:sz w:val="20"/>
      <w:szCs w:val="20"/>
    </w:rPr>
  </w:style>
  <w:style w:type="character" w:styleId="HTMLDefinition">
    <w:name w:val="HTML Definition"/>
    <w:basedOn w:val="DefaultParagraphFont"/>
    <w:rsid w:val="00A14F3D"/>
    <w:rPr>
      <w:i/>
      <w:iCs/>
    </w:rPr>
  </w:style>
  <w:style w:type="character" w:styleId="HTMLKeyboard">
    <w:name w:val="HTML Keyboard"/>
    <w:basedOn w:val="DefaultParagraphFont"/>
    <w:rsid w:val="00A14F3D"/>
    <w:rPr>
      <w:rFonts w:ascii="Courier New" w:hAnsi="Courier New" w:cs="Courier New"/>
      <w:sz w:val="20"/>
      <w:szCs w:val="20"/>
    </w:rPr>
  </w:style>
  <w:style w:type="paragraph" w:styleId="HTMLPreformatted">
    <w:name w:val="HTML Preformatted"/>
    <w:basedOn w:val="Normal"/>
    <w:link w:val="HTMLPreformattedChar"/>
    <w:rsid w:val="00A14F3D"/>
    <w:rPr>
      <w:rFonts w:ascii="Courier New" w:hAnsi="Courier New" w:cs="Courier New"/>
      <w:sz w:val="20"/>
    </w:rPr>
  </w:style>
  <w:style w:type="character" w:customStyle="1" w:styleId="HTMLPreformattedChar">
    <w:name w:val="HTML Preformatted Char"/>
    <w:basedOn w:val="DefaultParagraphFont"/>
    <w:link w:val="HTMLPreformatted"/>
    <w:rsid w:val="00A14F3D"/>
    <w:rPr>
      <w:rFonts w:ascii="Courier New" w:hAnsi="Courier New" w:cs="Courier New"/>
    </w:rPr>
  </w:style>
  <w:style w:type="character" w:styleId="HTMLSample">
    <w:name w:val="HTML Sample"/>
    <w:basedOn w:val="DefaultParagraphFont"/>
    <w:rsid w:val="00A14F3D"/>
    <w:rPr>
      <w:rFonts w:ascii="Courier New" w:hAnsi="Courier New" w:cs="Courier New"/>
    </w:rPr>
  </w:style>
  <w:style w:type="character" w:styleId="HTMLTypewriter">
    <w:name w:val="HTML Typewriter"/>
    <w:basedOn w:val="DefaultParagraphFont"/>
    <w:rsid w:val="00A14F3D"/>
    <w:rPr>
      <w:rFonts w:ascii="Courier New" w:hAnsi="Courier New" w:cs="Courier New"/>
      <w:sz w:val="20"/>
      <w:szCs w:val="20"/>
    </w:rPr>
  </w:style>
  <w:style w:type="character" w:styleId="HTMLVariable">
    <w:name w:val="HTML Variable"/>
    <w:basedOn w:val="DefaultParagraphFont"/>
    <w:rsid w:val="00A14F3D"/>
    <w:rPr>
      <w:i/>
      <w:iCs/>
    </w:rPr>
  </w:style>
  <w:style w:type="paragraph" w:styleId="CommentSubject">
    <w:name w:val="annotation subject"/>
    <w:basedOn w:val="CommentText"/>
    <w:next w:val="CommentText"/>
    <w:link w:val="CommentSubjectChar"/>
    <w:rsid w:val="00A14F3D"/>
    <w:rPr>
      <w:b/>
      <w:bCs/>
    </w:rPr>
  </w:style>
  <w:style w:type="character" w:customStyle="1" w:styleId="CommentSubjectChar">
    <w:name w:val="Comment Subject Char"/>
    <w:basedOn w:val="CommentTextChar"/>
    <w:link w:val="CommentSubject"/>
    <w:rsid w:val="00A14F3D"/>
    <w:rPr>
      <w:b/>
      <w:bCs/>
    </w:rPr>
  </w:style>
  <w:style w:type="numbering" w:styleId="1ai">
    <w:name w:val="Outline List 1"/>
    <w:basedOn w:val="NoList"/>
    <w:rsid w:val="00A14F3D"/>
    <w:pPr>
      <w:numPr>
        <w:numId w:val="14"/>
      </w:numPr>
    </w:pPr>
  </w:style>
  <w:style w:type="numbering" w:styleId="111111">
    <w:name w:val="Outline List 2"/>
    <w:basedOn w:val="NoList"/>
    <w:rsid w:val="00A14F3D"/>
    <w:pPr>
      <w:numPr>
        <w:numId w:val="15"/>
      </w:numPr>
    </w:pPr>
  </w:style>
  <w:style w:type="numbering" w:styleId="ArticleSection">
    <w:name w:val="Outline List 3"/>
    <w:basedOn w:val="NoList"/>
    <w:rsid w:val="00A14F3D"/>
    <w:pPr>
      <w:numPr>
        <w:numId w:val="17"/>
      </w:numPr>
    </w:pPr>
  </w:style>
  <w:style w:type="table" w:styleId="TableSimple1">
    <w:name w:val="Table Simple 1"/>
    <w:basedOn w:val="TableNormal"/>
    <w:rsid w:val="00A14F3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4F3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4F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14F3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4F3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4F3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4F3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4F3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4F3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4F3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4F3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4F3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4F3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4F3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4F3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14F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4F3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4F3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4F3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4F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4F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4F3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4F3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4F3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4F3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4F3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4F3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4F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4F3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4F3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4F3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14F3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4F3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4F3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14F3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4F3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14F3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4F3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4F3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14F3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4F3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4F3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14F3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14F3D"/>
    <w:rPr>
      <w:rFonts w:eastAsia="Times New Roman" w:cs="Times New Roman"/>
      <w:b/>
      <w:kern w:val="28"/>
      <w:sz w:val="24"/>
      <w:lang w:eastAsia="en-AU"/>
    </w:rPr>
  </w:style>
  <w:style w:type="paragraph" w:customStyle="1" w:styleId="ETAsubitem">
    <w:name w:val="ETA(subitem)"/>
    <w:basedOn w:val="OPCParaBase"/>
    <w:rsid w:val="00A14F3D"/>
    <w:pPr>
      <w:tabs>
        <w:tab w:val="right" w:pos="340"/>
      </w:tabs>
      <w:spacing w:before="60" w:line="240" w:lineRule="auto"/>
      <w:ind w:left="454" w:hanging="454"/>
    </w:pPr>
    <w:rPr>
      <w:sz w:val="20"/>
    </w:rPr>
  </w:style>
  <w:style w:type="paragraph" w:customStyle="1" w:styleId="ETApara">
    <w:name w:val="ETA(para)"/>
    <w:basedOn w:val="OPCParaBase"/>
    <w:rsid w:val="00A14F3D"/>
    <w:pPr>
      <w:tabs>
        <w:tab w:val="right" w:pos="754"/>
      </w:tabs>
      <w:spacing w:before="60" w:line="240" w:lineRule="auto"/>
      <w:ind w:left="828" w:hanging="828"/>
    </w:pPr>
    <w:rPr>
      <w:sz w:val="20"/>
    </w:rPr>
  </w:style>
  <w:style w:type="paragraph" w:customStyle="1" w:styleId="ETAsubpara">
    <w:name w:val="ETA(subpara)"/>
    <w:basedOn w:val="OPCParaBase"/>
    <w:rsid w:val="00A14F3D"/>
    <w:pPr>
      <w:tabs>
        <w:tab w:val="right" w:pos="1083"/>
      </w:tabs>
      <w:spacing w:before="60" w:line="240" w:lineRule="auto"/>
      <w:ind w:left="1191" w:hanging="1191"/>
    </w:pPr>
    <w:rPr>
      <w:sz w:val="20"/>
    </w:rPr>
  </w:style>
  <w:style w:type="paragraph" w:customStyle="1" w:styleId="ETAsub-subpara">
    <w:name w:val="ETA(sub-subpara)"/>
    <w:basedOn w:val="OPCParaBase"/>
    <w:rsid w:val="00A14F3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14F3D"/>
  </w:style>
  <w:style w:type="character" w:customStyle="1" w:styleId="paragraphChar">
    <w:name w:val="paragraph Char"/>
    <w:aliases w:val="a Char"/>
    <w:link w:val="paragraph"/>
    <w:rsid w:val="00B550AB"/>
    <w:rPr>
      <w:rFonts w:eastAsia="Times New Roman" w:cs="Times New Roman"/>
      <w:sz w:val="22"/>
      <w:lang w:eastAsia="en-AU"/>
    </w:rPr>
  </w:style>
  <w:style w:type="paragraph" w:styleId="Bibliography">
    <w:name w:val="Bibliography"/>
    <w:basedOn w:val="Normal"/>
    <w:next w:val="Normal"/>
    <w:uiPriority w:val="37"/>
    <w:semiHidden/>
    <w:unhideWhenUsed/>
    <w:rsid w:val="00A14F3D"/>
  </w:style>
  <w:style w:type="character" w:styleId="BookTitle">
    <w:name w:val="Book Title"/>
    <w:basedOn w:val="DefaultParagraphFont"/>
    <w:uiPriority w:val="33"/>
    <w:qFormat/>
    <w:rsid w:val="00A14F3D"/>
    <w:rPr>
      <w:b/>
      <w:bCs/>
      <w:i/>
      <w:iCs/>
      <w:spacing w:val="5"/>
    </w:rPr>
  </w:style>
  <w:style w:type="table" w:styleId="ColorfulGrid">
    <w:name w:val="Colorful Grid"/>
    <w:basedOn w:val="TableNormal"/>
    <w:uiPriority w:val="73"/>
    <w:semiHidden/>
    <w:unhideWhenUsed/>
    <w:rsid w:val="00A14F3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4F3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4F3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4F3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4F3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4F3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4F3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4F3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4F3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4F3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4F3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4F3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4F3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4F3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4F3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4F3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4F3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4F3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4F3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4F3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4F3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14F3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4F3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4F3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4F3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4F3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4F3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4F3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14F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4F3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4F3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4F3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4F3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4F3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4F3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4F3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4F3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4F3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4F3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4F3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4F3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4F3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4F3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4F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4F3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4F3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4F3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4F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4F3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4F3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4F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4F3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4F3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4F3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4F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4F3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4F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4F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4F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4F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4F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4F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4F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4F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4F3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4F3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4F3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4F3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4F3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4F3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4F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4F3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4F3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4F3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4F3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4F3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4F3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14F3D"/>
    <w:rPr>
      <w:color w:val="2B579A"/>
      <w:shd w:val="clear" w:color="auto" w:fill="E1DFDD"/>
    </w:rPr>
  </w:style>
  <w:style w:type="character" w:styleId="IntenseEmphasis">
    <w:name w:val="Intense Emphasis"/>
    <w:basedOn w:val="DefaultParagraphFont"/>
    <w:uiPriority w:val="21"/>
    <w:qFormat/>
    <w:rsid w:val="00A14F3D"/>
    <w:rPr>
      <w:i/>
      <w:iCs/>
      <w:color w:val="4F81BD" w:themeColor="accent1"/>
    </w:rPr>
  </w:style>
  <w:style w:type="paragraph" w:styleId="IntenseQuote">
    <w:name w:val="Intense Quote"/>
    <w:basedOn w:val="Normal"/>
    <w:next w:val="Normal"/>
    <w:link w:val="IntenseQuoteChar"/>
    <w:uiPriority w:val="30"/>
    <w:qFormat/>
    <w:rsid w:val="00A14F3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14F3D"/>
    <w:rPr>
      <w:i/>
      <w:iCs/>
      <w:color w:val="4F81BD" w:themeColor="accent1"/>
      <w:sz w:val="22"/>
    </w:rPr>
  </w:style>
  <w:style w:type="character" w:styleId="IntenseReference">
    <w:name w:val="Intense Reference"/>
    <w:basedOn w:val="DefaultParagraphFont"/>
    <w:uiPriority w:val="32"/>
    <w:qFormat/>
    <w:rsid w:val="00A14F3D"/>
    <w:rPr>
      <w:b/>
      <w:bCs/>
      <w:smallCaps/>
      <w:color w:val="4F81BD" w:themeColor="accent1"/>
      <w:spacing w:val="5"/>
    </w:rPr>
  </w:style>
  <w:style w:type="table" w:styleId="LightGrid">
    <w:name w:val="Light Grid"/>
    <w:basedOn w:val="TableNormal"/>
    <w:uiPriority w:val="62"/>
    <w:semiHidden/>
    <w:unhideWhenUsed/>
    <w:rsid w:val="00A14F3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4F3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4F3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4F3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4F3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4F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4F3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4F3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4F3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4F3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4F3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4F3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4F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4F3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4F3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4F3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4F3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4F3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4F3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4F3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4F3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14F3D"/>
    <w:pPr>
      <w:ind w:left="720"/>
      <w:contextualSpacing/>
    </w:pPr>
  </w:style>
  <w:style w:type="table" w:styleId="ListTable1Light">
    <w:name w:val="List Table 1 Light"/>
    <w:basedOn w:val="TableNormal"/>
    <w:uiPriority w:val="46"/>
    <w:rsid w:val="00A14F3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4F3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4F3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4F3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4F3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4F3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4F3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4F3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4F3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4F3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4F3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4F3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14F3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14F3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14F3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14F3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14F3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14F3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14F3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14F3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14F3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14F3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14F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14F3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14F3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14F3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14F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14F3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14F3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14F3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14F3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14F3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14F3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14F3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14F3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14F3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4F3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14F3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14F3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14F3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14F3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4F3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4F3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4F3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4F3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4F3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4F3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4F3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4F3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14F3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4F3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14F3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14F3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4F3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4F3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4F3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4F3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4F3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4F3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4F3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4F3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4F3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4F3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4F3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4F3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4F3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4F3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4F3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4F3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4F3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4F3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4F3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4F3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4F3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4F3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4F3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4F3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4F3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4F3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14F3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14F3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14F3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14F3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14F3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14F3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14F3D"/>
    <w:rPr>
      <w:color w:val="2B579A"/>
      <w:shd w:val="clear" w:color="auto" w:fill="E1DFDD"/>
    </w:rPr>
  </w:style>
  <w:style w:type="paragraph" w:styleId="NoSpacing">
    <w:name w:val="No Spacing"/>
    <w:uiPriority w:val="1"/>
    <w:qFormat/>
    <w:rsid w:val="00A14F3D"/>
    <w:rPr>
      <w:sz w:val="22"/>
    </w:rPr>
  </w:style>
  <w:style w:type="paragraph" w:styleId="NoteHeading">
    <w:name w:val="Note Heading"/>
    <w:basedOn w:val="Normal"/>
    <w:next w:val="Normal"/>
    <w:link w:val="NoteHeadingChar"/>
    <w:uiPriority w:val="99"/>
    <w:semiHidden/>
    <w:unhideWhenUsed/>
    <w:rsid w:val="00A14F3D"/>
    <w:pPr>
      <w:spacing w:line="240" w:lineRule="auto"/>
    </w:pPr>
  </w:style>
  <w:style w:type="character" w:customStyle="1" w:styleId="NoteHeadingChar">
    <w:name w:val="Note Heading Char"/>
    <w:basedOn w:val="DefaultParagraphFont"/>
    <w:link w:val="NoteHeading"/>
    <w:uiPriority w:val="99"/>
    <w:semiHidden/>
    <w:rsid w:val="00A14F3D"/>
    <w:rPr>
      <w:sz w:val="22"/>
    </w:rPr>
  </w:style>
  <w:style w:type="character" w:styleId="PlaceholderText">
    <w:name w:val="Placeholder Text"/>
    <w:basedOn w:val="DefaultParagraphFont"/>
    <w:uiPriority w:val="99"/>
    <w:semiHidden/>
    <w:rsid w:val="00A14F3D"/>
    <w:rPr>
      <w:color w:val="808080"/>
    </w:rPr>
  </w:style>
  <w:style w:type="table" w:styleId="PlainTable1">
    <w:name w:val="Plain Table 1"/>
    <w:basedOn w:val="TableNormal"/>
    <w:uiPriority w:val="41"/>
    <w:rsid w:val="00A14F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4F3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4F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4F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4F3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14F3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4F3D"/>
    <w:rPr>
      <w:i/>
      <w:iCs/>
      <w:color w:val="404040" w:themeColor="text1" w:themeTint="BF"/>
      <w:sz w:val="22"/>
    </w:rPr>
  </w:style>
  <w:style w:type="character" w:styleId="SmartHyperlink">
    <w:name w:val="Smart Hyperlink"/>
    <w:basedOn w:val="DefaultParagraphFont"/>
    <w:uiPriority w:val="99"/>
    <w:semiHidden/>
    <w:unhideWhenUsed/>
    <w:rsid w:val="00A14F3D"/>
    <w:rPr>
      <w:u w:val="dotted"/>
    </w:rPr>
  </w:style>
  <w:style w:type="character" w:styleId="SubtleEmphasis">
    <w:name w:val="Subtle Emphasis"/>
    <w:basedOn w:val="DefaultParagraphFont"/>
    <w:uiPriority w:val="19"/>
    <w:qFormat/>
    <w:rsid w:val="00A14F3D"/>
    <w:rPr>
      <w:i/>
      <w:iCs/>
      <w:color w:val="404040" w:themeColor="text1" w:themeTint="BF"/>
    </w:rPr>
  </w:style>
  <w:style w:type="character" w:styleId="SubtleReference">
    <w:name w:val="Subtle Reference"/>
    <w:basedOn w:val="DefaultParagraphFont"/>
    <w:uiPriority w:val="31"/>
    <w:qFormat/>
    <w:rsid w:val="00A14F3D"/>
    <w:rPr>
      <w:smallCaps/>
      <w:color w:val="5A5A5A" w:themeColor="text1" w:themeTint="A5"/>
    </w:rPr>
  </w:style>
  <w:style w:type="table" w:styleId="TableGridLight">
    <w:name w:val="Grid Table Light"/>
    <w:basedOn w:val="TableNormal"/>
    <w:uiPriority w:val="40"/>
    <w:rsid w:val="00A14F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14F3D"/>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14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20" Type="http://schemas.openxmlformats.org/officeDocument/2006/relationships/header" Target="header7.xml"/><Relationship Id="rId41"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29E00-7EB2-4839-A0FB-A2C39D19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40</Pages>
  <Words>11525</Words>
  <Characters>65696</Characters>
  <Application>Microsoft Office Word</Application>
  <DocSecurity>0</DocSecurity>
  <PresentationFormat/>
  <Lines>547</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2025-01-05T05:33:00Z</cp:lastPrinted>
  <dcterms:created xsi:type="dcterms:W3CDTF">2025-03-03T02:19:00Z</dcterms:created>
  <dcterms:modified xsi:type="dcterms:W3CDTF">2025-03-06T03:58:00Z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Family Law (Family Dispute Resolution Practitioners) Regulations 2025</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OPC66196</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ies>
</file>