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FB640B" w:rsidRPr="0035557A" w:rsidRDefault="0057002B" w:rsidP="003E0D24">
      <w:pPr>
        <w:pStyle w:val="ESTitleHeader"/>
      </w:pPr>
      <w:r w:rsidRPr="0035557A">
        <w:t>EXPLANATORY STATEMENT</w:t>
      </w:r>
    </w:p>
    <w:p w14:paraId="1485ABB6" w14:textId="33ABC238" w:rsidR="5220722F" w:rsidRPr="0035557A" w:rsidRDefault="5220722F" w:rsidP="005E06E5">
      <w:pPr>
        <w:spacing w:after="0" w:line="276" w:lineRule="auto"/>
        <w:ind w:right="40"/>
        <w:jc w:val="center"/>
        <w:rPr>
          <w:rFonts w:ascii="Times New Roman" w:eastAsia="Times New Roman" w:hAnsi="Times New Roman" w:cs="Times New Roman"/>
          <w:sz w:val="24"/>
          <w:szCs w:val="24"/>
        </w:rPr>
      </w:pPr>
    </w:p>
    <w:p w14:paraId="0B8377EA" w14:textId="28A4E550" w:rsidR="706B4E9E" w:rsidRPr="0035557A" w:rsidRDefault="706B4E9E" w:rsidP="005E06E5">
      <w:pPr>
        <w:spacing w:after="0" w:line="276" w:lineRule="auto"/>
        <w:ind w:right="40"/>
        <w:jc w:val="center"/>
        <w:rPr>
          <w:rFonts w:ascii="Times New Roman" w:eastAsia="Times New Roman" w:hAnsi="Times New Roman" w:cs="Times New Roman"/>
          <w:sz w:val="24"/>
          <w:szCs w:val="24"/>
        </w:rPr>
      </w:pPr>
      <w:r w:rsidRPr="0035557A">
        <w:rPr>
          <w:rFonts w:ascii="Times New Roman" w:eastAsia="Times New Roman" w:hAnsi="Times New Roman" w:cs="Times New Roman"/>
          <w:sz w:val="24"/>
          <w:szCs w:val="24"/>
        </w:rPr>
        <w:t xml:space="preserve">Issued by the Minister for </w:t>
      </w:r>
      <w:r w:rsidR="0020419E" w:rsidRPr="0035557A">
        <w:rPr>
          <w:rFonts w:ascii="Times New Roman" w:eastAsia="Times New Roman" w:hAnsi="Times New Roman" w:cs="Times New Roman"/>
          <w:sz w:val="24"/>
          <w:szCs w:val="24"/>
        </w:rPr>
        <w:t>Immigr</w:t>
      </w:r>
      <w:r w:rsidR="00DA61CC" w:rsidRPr="0035557A">
        <w:rPr>
          <w:rFonts w:ascii="Times New Roman" w:eastAsia="Times New Roman" w:hAnsi="Times New Roman" w:cs="Times New Roman"/>
          <w:sz w:val="24"/>
          <w:szCs w:val="24"/>
        </w:rPr>
        <w:t>ation and Multicultural Affairs</w:t>
      </w:r>
    </w:p>
    <w:p w14:paraId="0280C46B" w14:textId="7E6FECCD" w:rsidR="706B4E9E" w:rsidRPr="0035557A" w:rsidRDefault="706B4E9E" w:rsidP="005E06E5">
      <w:pPr>
        <w:spacing w:before="240" w:after="0" w:line="276" w:lineRule="auto"/>
        <w:jc w:val="center"/>
        <w:rPr>
          <w:rFonts w:ascii="Times New Roman" w:eastAsia="Times New Roman" w:hAnsi="Times New Roman" w:cs="Times New Roman"/>
          <w:sz w:val="24"/>
          <w:szCs w:val="24"/>
        </w:rPr>
      </w:pPr>
      <w:r w:rsidRPr="0035557A">
        <w:rPr>
          <w:rStyle w:val="legislationtitleitalics"/>
          <w:rFonts w:eastAsia="Times New Roman" w:cs="Times New Roman"/>
        </w:rPr>
        <w:t>Migration Act 1958</w:t>
      </w:r>
    </w:p>
    <w:p w14:paraId="529E2F29" w14:textId="49D192E9" w:rsidR="706B4E9E" w:rsidRPr="0035557A" w:rsidRDefault="706B4E9E" w:rsidP="005E06E5">
      <w:pPr>
        <w:spacing w:before="240" w:after="0" w:line="276" w:lineRule="auto"/>
        <w:jc w:val="center"/>
        <w:rPr>
          <w:rFonts w:ascii="Times New Roman" w:eastAsia="Times New Roman" w:hAnsi="Times New Roman" w:cs="Times New Roman"/>
          <w:sz w:val="24"/>
          <w:szCs w:val="24"/>
        </w:rPr>
      </w:pPr>
      <w:r w:rsidRPr="0035557A">
        <w:rPr>
          <w:rStyle w:val="legislationtitleitalics"/>
          <w:rFonts w:eastAsia="Times New Roman" w:cs="Times New Roman"/>
        </w:rPr>
        <w:t>Migration Amendment (</w:t>
      </w:r>
      <w:r w:rsidR="00DA61CC" w:rsidRPr="0035557A">
        <w:rPr>
          <w:rStyle w:val="legislationtitleitalics"/>
          <w:rFonts w:eastAsia="Times New Roman" w:cs="Times New Roman"/>
        </w:rPr>
        <w:t>S</w:t>
      </w:r>
      <w:r w:rsidR="004B40A9" w:rsidRPr="0035557A">
        <w:rPr>
          <w:rStyle w:val="legislationtitleitalics"/>
          <w:rFonts w:eastAsia="Times New Roman" w:cs="Times New Roman"/>
        </w:rPr>
        <w:t>ubstituted Subclass 600 Visa Exemptions</w:t>
      </w:r>
      <w:r w:rsidRPr="0035557A">
        <w:rPr>
          <w:rStyle w:val="legislationtitleitalics"/>
          <w:rFonts w:eastAsia="Times New Roman" w:cs="Times New Roman"/>
        </w:rPr>
        <w:t>) Regulations 202</w:t>
      </w:r>
      <w:r w:rsidR="0020419E" w:rsidRPr="0035557A">
        <w:rPr>
          <w:rStyle w:val="legislationtitleitalics"/>
          <w:rFonts w:eastAsia="Times New Roman" w:cs="Times New Roman"/>
        </w:rPr>
        <w:t>5</w:t>
      </w:r>
    </w:p>
    <w:p w14:paraId="06D25028" w14:textId="52B1ACF7" w:rsidR="5220722F" w:rsidRPr="0035557A" w:rsidRDefault="5220722F" w:rsidP="005E06E5">
      <w:pPr>
        <w:spacing w:before="240" w:after="0" w:line="276" w:lineRule="auto"/>
        <w:jc w:val="center"/>
        <w:rPr>
          <w:rStyle w:val="legislationtitleitalics"/>
          <w:rFonts w:eastAsia="Times New Roman" w:cs="Times New Roman"/>
        </w:rPr>
      </w:pPr>
    </w:p>
    <w:p w14:paraId="5BF19868" w14:textId="64953741" w:rsidR="0020419E" w:rsidRDefault="0020419E" w:rsidP="005E06E5">
      <w:pPr>
        <w:pStyle w:val="paragraph"/>
        <w:spacing w:before="0" w:beforeAutospacing="0" w:after="0" w:afterAutospacing="0" w:line="276" w:lineRule="auto"/>
        <w:ind w:right="91"/>
        <w:textAlignment w:val="baseline"/>
        <w:rPr>
          <w:rStyle w:val="normaltextrun"/>
        </w:rPr>
      </w:pPr>
      <w:r w:rsidRPr="00F81ABA">
        <w:rPr>
          <w:rStyle w:val="normaltextrun"/>
        </w:rPr>
        <w:t xml:space="preserve">The </w:t>
      </w:r>
      <w:r w:rsidRPr="00F81ABA">
        <w:rPr>
          <w:rStyle w:val="normaltextrun"/>
          <w:i/>
          <w:iCs/>
        </w:rPr>
        <w:t>Migration Act 1958</w:t>
      </w:r>
      <w:r w:rsidRPr="00F81ABA">
        <w:rPr>
          <w:rStyle w:val="normaltextrun"/>
        </w:rPr>
        <w:t xml:space="preserve"> (the </w:t>
      </w:r>
      <w:r w:rsidRPr="00F81ABA">
        <w:rPr>
          <w:rStyle w:val="normaltextrun"/>
          <w:bCs/>
        </w:rPr>
        <w:t>Migration Act</w:t>
      </w:r>
      <w:r w:rsidRPr="00F81ABA">
        <w:rPr>
          <w:rStyle w:val="normaltextrun"/>
        </w:rPr>
        <w:t>) is an Act relating to the entry into, and presence in, Australia of aliens, and the departure or deportation from Australia of aliens and certain other persons.</w:t>
      </w:r>
    </w:p>
    <w:p w14:paraId="4B759AB2" w14:textId="77777777" w:rsidR="00F81ABA" w:rsidRPr="00F81ABA" w:rsidRDefault="00F81ABA" w:rsidP="005E06E5">
      <w:pPr>
        <w:pStyle w:val="paragraph"/>
        <w:spacing w:before="0" w:beforeAutospacing="0" w:after="0" w:afterAutospacing="0" w:line="276" w:lineRule="auto"/>
        <w:ind w:right="91"/>
        <w:textAlignment w:val="baseline"/>
        <w:rPr>
          <w:rStyle w:val="eop"/>
        </w:rPr>
      </w:pPr>
    </w:p>
    <w:p w14:paraId="5B72D81F" w14:textId="70BD5897" w:rsidR="006B498F" w:rsidRDefault="0020419E" w:rsidP="005E06E5">
      <w:pPr>
        <w:pStyle w:val="paragraph"/>
        <w:spacing w:before="0" w:beforeAutospacing="0" w:after="0" w:afterAutospacing="0" w:line="276" w:lineRule="auto"/>
        <w:ind w:right="91"/>
        <w:textAlignment w:val="baseline"/>
        <w:rPr>
          <w:rStyle w:val="normaltextrun"/>
        </w:rPr>
      </w:pPr>
      <w:r w:rsidRPr="00F81ABA">
        <w:rPr>
          <w:rStyle w:val="normaltextrun"/>
        </w:rPr>
        <w:t>Subsection 504(1) of the Migration Act provides that the Governor-General may make regulations, not inconsistent with the Migration Act, prescribing matters required or permitted to be prescribed, or necessary or convenient to be prescribed, for carrying out or giving effect to the Migration Act.</w:t>
      </w:r>
      <w:r w:rsidR="006B498F" w:rsidRPr="00F81ABA">
        <w:rPr>
          <w:rStyle w:val="normaltextrun"/>
        </w:rPr>
        <w:t xml:space="preserve"> Further details of the Amending Regulations are set out in </w:t>
      </w:r>
      <w:r w:rsidR="006B498F" w:rsidRPr="00F81ABA">
        <w:rPr>
          <w:rStyle w:val="normaltextrun"/>
          <w:u w:val="single"/>
        </w:rPr>
        <w:t xml:space="preserve">Attachment </w:t>
      </w:r>
      <w:r w:rsidR="00857C3E" w:rsidRPr="00F81ABA">
        <w:rPr>
          <w:rStyle w:val="normaltextrun"/>
          <w:u w:val="single"/>
        </w:rPr>
        <w:t>A</w:t>
      </w:r>
      <w:r w:rsidR="006B498F" w:rsidRPr="00F81ABA">
        <w:rPr>
          <w:rStyle w:val="normaltextrun"/>
        </w:rPr>
        <w:t>.</w:t>
      </w:r>
    </w:p>
    <w:p w14:paraId="2AFC9949" w14:textId="77777777" w:rsidR="00F81ABA" w:rsidRPr="00F81ABA" w:rsidRDefault="00F81ABA" w:rsidP="005E06E5">
      <w:pPr>
        <w:pStyle w:val="paragraph"/>
        <w:spacing w:before="0" w:beforeAutospacing="0" w:after="0" w:afterAutospacing="0" w:line="276" w:lineRule="auto"/>
        <w:ind w:right="91"/>
        <w:textAlignment w:val="baseline"/>
        <w:rPr>
          <w:rStyle w:val="normaltextrun"/>
        </w:rPr>
      </w:pPr>
    </w:p>
    <w:p w14:paraId="551D020C" w14:textId="7365593B" w:rsidR="00E64F31" w:rsidRDefault="00E64F31" w:rsidP="005E06E5">
      <w:pPr>
        <w:pStyle w:val="paragraph"/>
        <w:spacing w:before="0" w:beforeAutospacing="0" w:after="0" w:afterAutospacing="0" w:line="276" w:lineRule="auto"/>
        <w:ind w:right="91"/>
        <w:textAlignment w:val="baseline"/>
        <w:rPr>
          <w:rStyle w:val="normaltextrun"/>
        </w:rPr>
      </w:pPr>
      <w:r w:rsidRPr="00F81ABA">
        <w:rPr>
          <w:rStyle w:val="normaltextrun"/>
        </w:rPr>
        <w:t>In addition, subsection 31(3) of the Migration Act provides that the regulations may prescribe criteria for visas. Paragraph 46(1</w:t>
      </w:r>
      <w:proofErr w:type="gramStart"/>
      <w:r w:rsidRPr="00F81ABA">
        <w:rPr>
          <w:rStyle w:val="normaltextrun"/>
        </w:rPr>
        <w:t>)(</w:t>
      </w:r>
      <w:proofErr w:type="gramEnd"/>
      <w:r w:rsidRPr="00F81ABA">
        <w:rPr>
          <w:rStyle w:val="normaltextrun"/>
        </w:rPr>
        <w:t xml:space="preserve">b) of the Migration Act provides that a visa application is valid only if it satisfies the criteria and requirements prescribed in the regulations. </w:t>
      </w:r>
      <w:r w:rsidR="006523E3" w:rsidRPr="00F81ABA">
        <w:rPr>
          <w:rStyle w:val="normaltextrun"/>
        </w:rPr>
        <w:t>Subsection</w:t>
      </w:r>
      <w:r w:rsidRPr="00F81ABA">
        <w:rPr>
          <w:rStyle w:val="normaltextrun"/>
        </w:rPr>
        <w:t xml:space="preserve"> 46(3) of the Migration Act provides that the regulations may prescribe criteria that must be satisfied for an application for a visa of a specified class to be a valid application.</w:t>
      </w:r>
    </w:p>
    <w:p w14:paraId="121D2C6A" w14:textId="77777777" w:rsidR="00F81ABA" w:rsidRPr="00F81ABA" w:rsidRDefault="00F81ABA" w:rsidP="005E06E5">
      <w:pPr>
        <w:pStyle w:val="paragraph"/>
        <w:spacing w:before="0" w:beforeAutospacing="0" w:after="0" w:afterAutospacing="0" w:line="276" w:lineRule="auto"/>
        <w:ind w:right="91"/>
        <w:textAlignment w:val="baseline"/>
        <w:rPr>
          <w:rStyle w:val="normaltextrun"/>
        </w:rPr>
      </w:pPr>
    </w:p>
    <w:p w14:paraId="5ECA012F" w14:textId="59311680" w:rsidR="00180211" w:rsidRDefault="00243EBE" w:rsidP="005E06E5">
      <w:pPr>
        <w:pStyle w:val="paragraph"/>
        <w:spacing w:before="0" w:beforeAutospacing="0" w:after="0" w:afterAutospacing="0" w:line="276" w:lineRule="auto"/>
        <w:ind w:right="91"/>
        <w:textAlignment w:val="baseline"/>
        <w:rPr>
          <w:rStyle w:val="normaltextrun"/>
        </w:rPr>
      </w:pPr>
      <w:r w:rsidRPr="00F81ABA">
        <w:rPr>
          <w:rStyle w:val="normaltextrun"/>
        </w:rPr>
        <w:t xml:space="preserve">The </w:t>
      </w:r>
      <w:r w:rsidRPr="00F81ABA">
        <w:rPr>
          <w:rStyle w:val="normaltextrun"/>
          <w:i/>
        </w:rPr>
        <w:t>Migration Regulations 1994</w:t>
      </w:r>
      <w:r w:rsidRPr="00F81ABA">
        <w:rPr>
          <w:rStyle w:val="normaltextrun"/>
        </w:rPr>
        <w:t xml:space="preserve"> (the Migration Regulations) were amended on 17</w:t>
      </w:r>
      <w:r w:rsidR="00180211">
        <w:rPr>
          <w:rStyle w:val="normaltextrun"/>
        </w:rPr>
        <w:t> </w:t>
      </w:r>
      <w:r w:rsidRPr="00F81ABA">
        <w:rPr>
          <w:rStyle w:val="normaltextrun"/>
        </w:rPr>
        <w:t>December</w:t>
      </w:r>
      <w:r w:rsidR="00180211">
        <w:rPr>
          <w:rStyle w:val="normaltextrun"/>
        </w:rPr>
        <w:t> </w:t>
      </w:r>
      <w:r w:rsidRPr="00F81ABA">
        <w:rPr>
          <w:rStyle w:val="normaltextrun"/>
        </w:rPr>
        <w:t xml:space="preserve">2024 </w:t>
      </w:r>
      <w:proofErr w:type="gramStart"/>
      <w:r w:rsidR="00180211">
        <w:rPr>
          <w:rStyle w:val="normaltextrun"/>
        </w:rPr>
        <w:t>by</w:t>
      </w:r>
      <w:proofErr w:type="gramEnd"/>
      <w:r w:rsidR="00180211">
        <w:rPr>
          <w:rStyle w:val="normaltextrun"/>
        </w:rPr>
        <w:t xml:space="preserve"> the </w:t>
      </w:r>
      <w:r w:rsidR="00180211" w:rsidRPr="005E06E5">
        <w:rPr>
          <w:rStyle w:val="normaltextrun"/>
          <w:i/>
        </w:rPr>
        <w:t xml:space="preserve">Migration Amendment (Family Violence </w:t>
      </w:r>
      <w:r w:rsidR="000168BF">
        <w:rPr>
          <w:rStyle w:val="normaltextrun"/>
          <w:i/>
        </w:rPr>
        <w:t>a</w:t>
      </w:r>
      <w:r w:rsidR="00180211" w:rsidRPr="005E06E5">
        <w:rPr>
          <w:rStyle w:val="normaltextrun"/>
          <w:i/>
        </w:rPr>
        <w:t>nd Other Measures) Regulations 2024</w:t>
      </w:r>
      <w:r w:rsidR="00180211">
        <w:rPr>
          <w:rStyle w:val="normaltextrun"/>
        </w:rPr>
        <w:t xml:space="preserve"> </w:t>
      </w:r>
      <w:r w:rsidRPr="00F81ABA">
        <w:rPr>
          <w:rStyle w:val="normaltextrun"/>
        </w:rPr>
        <w:t>to</w:t>
      </w:r>
      <w:r w:rsidR="00D23F63" w:rsidRPr="00D23F63">
        <w:rPr>
          <w:rStyle w:val="normaltextrun"/>
        </w:rPr>
        <w:t xml:space="preserve"> provide that applicants for </w:t>
      </w:r>
      <w:r w:rsidR="00180211">
        <w:rPr>
          <w:rStyle w:val="normaltextrun"/>
        </w:rPr>
        <w:t>the following classes of visa:</w:t>
      </w:r>
    </w:p>
    <w:p w14:paraId="61243B56" w14:textId="77777777" w:rsidR="00180211" w:rsidRPr="005E06E5" w:rsidRDefault="00180211" w:rsidP="005E06E5">
      <w:pPr>
        <w:pStyle w:val="BodyText1"/>
        <w:numPr>
          <w:ilvl w:val="0"/>
          <w:numId w:val="16"/>
        </w:numPr>
        <w:spacing w:line="276" w:lineRule="auto"/>
        <w:rPr>
          <w:rStyle w:val="normaltextrun"/>
          <w:rFonts w:ascii="Times New Roman" w:hAnsi="Times New Roman" w:cs="Times New Roman"/>
        </w:rPr>
      </w:pPr>
      <w:r w:rsidRPr="005E06E5">
        <w:rPr>
          <w:rStyle w:val="normaltextrun"/>
          <w:rFonts w:ascii="Times New Roman" w:hAnsi="Times New Roman" w:cs="Times New Roman"/>
        </w:rPr>
        <w:t xml:space="preserve">Contributory Aged Parent (Residence) (Class DG) visa; </w:t>
      </w:r>
    </w:p>
    <w:p w14:paraId="46054495" w14:textId="77777777" w:rsidR="00180211" w:rsidRPr="005E06E5" w:rsidRDefault="00180211" w:rsidP="005E06E5">
      <w:pPr>
        <w:pStyle w:val="BodyText1"/>
        <w:numPr>
          <w:ilvl w:val="0"/>
          <w:numId w:val="16"/>
        </w:numPr>
        <w:spacing w:line="276" w:lineRule="auto"/>
        <w:rPr>
          <w:rStyle w:val="normaltextrun"/>
          <w:rFonts w:ascii="Times New Roman" w:hAnsi="Times New Roman" w:cs="Times New Roman"/>
        </w:rPr>
      </w:pPr>
      <w:r w:rsidRPr="005E06E5">
        <w:rPr>
          <w:rStyle w:val="normaltextrun"/>
          <w:rFonts w:ascii="Times New Roman" w:hAnsi="Times New Roman" w:cs="Times New Roman"/>
        </w:rPr>
        <w:t xml:space="preserve">Aged Parent (Residence) (Class BP); </w:t>
      </w:r>
    </w:p>
    <w:p w14:paraId="5324E903" w14:textId="77777777" w:rsidR="00180211" w:rsidRPr="005E06E5" w:rsidRDefault="00180211" w:rsidP="005E06E5">
      <w:pPr>
        <w:pStyle w:val="BodyText1"/>
        <w:numPr>
          <w:ilvl w:val="0"/>
          <w:numId w:val="16"/>
        </w:numPr>
        <w:spacing w:line="276" w:lineRule="auto"/>
        <w:rPr>
          <w:rStyle w:val="normaltextrun"/>
          <w:rFonts w:ascii="Times New Roman" w:hAnsi="Times New Roman" w:cs="Times New Roman"/>
        </w:rPr>
      </w:pPr>
      <w:r w:rsidRPr="005E06E5">
        <w:rPr>
          <w:rStyle w:val="normaltextrun"/>
          <w:rFonts w:ascii="Times New Roman" w:hAnsi="Times New Roman" w:cs="Times New Roman"/>
        </w:rPr>
        <w:t>Contributory Aged Parent (Temporary) (Class UU);</w:t>
      </w:r>
    </w:p>
    <w:p w14:paraId="223D9ACF" w14:textId="2598CF67" w:rsidR="00243EBE" w:rsidRDefault="00D23F63" w:rsidP="005E06E5">
      <w:pPr>
        <w:pStyle w:val="paragraph"/>
        <w:spacing w:before="120" w:beforeAutospacing="0" w:after="0" w:afterAutospacing="0" w:line="276" w:lineRule="auto"/>
        <w:ind w:right="91"/>
        <w:textAlignment w:val="baseline"/>
        <w:rPr>
          <w:rStyle w:val="normaltextrun"/>
        </w:rPr>
      </w:pPr>
      <w:proofErr w:type="gramStart"/>
      <w:r w:rsidRPr="00D23F63">
        <w:rPr>
          <w:rStyle w:val="normaltextrun"/>
        </w:rPr>
        <w:t>who</w:t>
      </w:r>
      <w:proofErr w:type="gramEnd"/>
      <w:r w:rsidRPr="00D23F63">
        <w:rPr>
          <w:rStyle w:val="normaltextrun"/>
        </w:rPr>
        <w:t xml:space="preserve"> are seeking to </w:t>
      </w:r>
      <w:r w:rsidR="00180211">
        <w:rPr>
          <w:rStyle w:val="normaltextrun"/>
        </w:rPr>
        <w:t>satisfy</w:t>
      </w:r>
      <w:r w:rsidR="00180211" w:rsidRPr="00D23F63">
        <w:rPr>
          <w:rStyle w:val="normaltextrun"/>
        </w:rPr>
        <w:t xml:space="preserve"> </w:t>
      </w:r>
      <w:r w:rsidRPr="00D23F63">
        <w:rPr>
          <w:rStyle w:val="normaltextrun"/>
        </w:rPr>
        <w:t>the primary criteria</w:t>
      </w:r>
      <w:r w:rsidR="00180211">
        <w:rPr>
          <w:rStyle w:val="normaltextrun"/>
        </w:rPr>
        <w:t xml:space="preserve"> for grant of one of the relevant subclasses of visa - </w:t>
      </w:r>
      <w:r w:rsidR="00180211" w:rsidRPr="00180211">
        <w:rPr>
          <w:rStyle w:val="normaltextrun"/>
        </w:rPr>
        <w:t xml:space="preserve">a Subclass 804 (Aged Parent), Subclass 864 (Contributory Aged Parent) and the Subclass 884 (Contributory Aged Parent (Temporary)) visa </w:t>
      </w:r>
      <w:r w:rsidR="00180211">
        <w:rPr>
          <w:rStyle w:val="normaltextrun"/>
        </w:rPr>
        <w:t xml:space="preserve">- </w:t>
      </w:r>
      <w:r w:rsidR="005E06E5">
        <w:rPr>
          <w:rStyle w:val="normaltextrun"/>
        </w:rPr>
        <w:t>must be an “</w:t>
      </w:r>
      <w:r w:rsidR="00243EBE" w:rsidRPr="00F81ABA">
        <w:rPr>
          <w:rStyle w:val="normaltextrun"/>
        </w:rPr>
        <w:t>aged parent</w:t>
      </w:r>
      <w:r w:rsidR="005E06E5">
        <w:rPr>
          <w:rStyle w:val="normaltextrun"/>
        </w:rPr>
        <w:t>”</w:t>
      </w:r>
      <w:r w:rsidR="00243EBE" w:rsidRPr="00F81ABA">
        <w:rPr>
          <w:rStyle w:val="normaltextrun"/>
        </w:rPr>
        <w:t xml:space="preserve"> at time of application.</w:t>
      </w:r>
      <w:r w:rsidR="00180211">
        <w:rPr>
          <w:rStyle w:val="normaltextrun"/>
        </w:rPr>
        <w:t xml:space="preserve"> “Aged parent” is defined in regulation 1.03 of the Migration Regulations to mean a </w:t>
      </w:r>
      <w:r w:rsidR="00180211">
        <w:t xml:space="preserve">parent who is old enough to be granted an age pension under the </w:t>
      </w:r>
      <w:r w:rsidR="00180211" w:rsidRPr="007174A8">
        <w:rPr>
          <w:i/>
        </w:rPr>
        <w:t>Social Security Act 1991</w:t>
      </w:r>
      <w:r w:rsidR="00180211">
        <w:t>.</w:t>
      </w:r>
    </w:p>
    <w:p w14:paraId="2583F113" w14:textId="317989A2" w:rsidR="00F81ABA" w:rsidRDefault="00F81ABA" w:rsidP="005E06E5">
      <w:pPr>
        <w:pStyle w:val="paragraph"/>
        <w:spacing w:before="0" w:beforeAutospacing="0" w:after="0" w:afterAutospacing="0" w:line="276" w:lineRule="auto"/>
        <w:ind w:right="91"/>
        <w:textAlignment w:val="baseline"/>
        <w:rPr>
          <w:rStyle w:val="normaltextrun"/>
        </w:rPr>
      </w:pPr>
    </w:p>
    <w:p w14:paraId="1EA1D0F0" w14:textId="632B0283" w:rsidR="00180211" w:rsidRDefault="00180211" w:rsidP="005E06E5">
      <w:pPr>
        <w:pStyle w:val="paragraph"/>
        <w:keepNext/>
        <w:spacing w:before="0" w:beforeAutospacing="0" w:after="0" w:afterAutospacing="0" w:line="276" w:lineRule="auto"/>
        <w:ind w:right="91"/>
        <w:textAlignment w:val="baseline"/>
      </w:pPr>
      <w:r>
        <w:rPr>
          <w:rStyle w:val="normaltextrun"/>
        </w:rPr>
        <w:lastRenderedPageBreak/>
        <w:t>The Schedule 2 criteria for the visa subclasses in the Aged Parent (Class DG, BP and UU) visas include certain criteria that relate specifically to non-citizens who hold a “</w:t>
      </w:r>
      <w:r w:rsidRPr="00C909F6">
        <w:t>substitu</w:t>
      </w:r>
      <w:r w:rsidRPr="000F4CE0">
        <w:t>ted Subclass 600 visa</w:t>
      </w:r>
      <w:r>
        <w:t>”. Regulation 1.03 provides that this term means:</w:t>
      </w:r>
    </w:p>
    <w:p w14:paraId="482C7FA8" w14:textId="77777777" w:rsidR="00180211" w:rsidRPr="00E4635F" w:rsidRDefault="00180211" w:rsidP="005E06E5">
      <w:pPr>
        <w:pStyle w:val="ListParagraph"/>
        <w:keepNext/>
        <w:numPr>
          <w:ilvl w:val="0"/>
          <w:numId w:val="17"/>
        </w:numPr>
        <w:spacing w:before="120" w:line="276" w:lineRule="auto"/>
        <w:ind w:left="714" w:hanging="357"/>
        <w:contextualSpacing w:val="0"/>
      </w:pPr>
      <w:r w:rsidRPr="00E4635F">
        <w:rPr>
          <w:rFonts w:ascii="Times New Roman" w:hAnsi="Times New Roman" w:cs="Times New Roman"/>
          <w:sz w:val="24"/>
          <w:szCs w:val="24"/>
        </w:rPr>
        <w:t>a Subclass 600 (Visitor) visa that was granted following a decision by the Minister to substitute a more favourable decision under section 351 or 501J, or repealed section 417, of the Act; or</w:t>
      </w:r>
    </w:p>
    <w:p w14:paraId="6E2A3DB9" w14:textId="77777777" w:rsidR="00180211" w:rsidRPr="00E4635F" w:rsidRDefault="00180211" w:rsidP="005E06E5">
      <w:pPr>
        <w:pStyle w:val="ListParagraph"/>
        <w:keepNext/>
        <w:numPr>
          <w:ilvl w:val="0"/>
          <w:numId w:val="17"/>
        </w:numPr>
        <w:spacing w:before="120" w:line="276" w:lineRule="auto"/>
        <w:ind w:left="714" w:hanging="357"/>
        <w:contextualSpacing w:val="0"/>
      </w:pPr>
      <w:r w:rsidRPr="00E4635F">
        <w:rPr>
          <w:rFonts w:ascii="Times New Roman" w:hAnsi="Times New Roman" w:cs="Times New Roman"/>
          <w:sz w:val="24"/>
          <w:szCs w:val="24"/>
        </w:rPr>
        <w:t>a Subclass 676 (Tourist) visa that was granted, before 23 March 2013, following a decision by the Minister to substitute a more favourable decision under section 351 or 501J, or repealed section 417, of the Act.</w:t>
      </w:r>
    </w:p>
    <w:p w14:paraId="4386AC46" w14:textId="6D08358A" w:rsidR="00180211" w:rsidRDefault="005B2B75" w:rsidP="005E06E5">
      <w:pPr>
        <w:keepNext/>
        <w:spacing w:after="0" w:line="276" w:lineRule="auto"/>
        <w:ind w:right="91"/>
        <w:rPr>
          <w:rStyle w:val="normaltextrun"/>
          <w:rFonts w:ascii="Times New Roman" w:eastAsia="Times New Roman" w:hAnsi="Times New Roman" w:cs="Times New Roman"/>
          <w:sz w:val="24"/>
          <w:szCs w:val="24"/>
          <w:lang w:eastAsia="en-AU"/>
        </w:rPr>
      </w:pPr>
      <w:r w:rsidRPr="00F81ABA">
        <w:rPr>
          <w:rStyle w:val="normaltextrun"/>
          <w:rFonts w:ascii="Times New Roman" w:eastAsia="Times New Roman" w:hAnsi="Times New Roman" w:cs="Times New Roman"/>
          <w:sz w:val="24"/>
          <w:szCs w:val="24"/>
          <w:lang w:eastAsia="en-AU"/>
        </w:rPr>
        <w:t xml:space="preserve">The </w:t>
      </w:r>
      <w:r w:rsidR="00180211" w:rsidRPr="005E06E5">
        <w:rPr>
          <w:rStyle w:val="normaltextrun"/>
          <w:rFonts w:ascii="Times New Roman" w:eastAsia="Times New Roman" w:hAnsi="Times New Roman" w:cs="Times New Roman"/>
          <w:i/>
          <w:sz w:val="24"/>
          <w:szCs w:val="24"/>
          <w:lang w:eastAsia="en-AU"/>
        </w:rPr>
        <w:t>Migration Amendment (Substituted Subclass 600 Visa Exemptions) Regulations 2025</w:t>
      </w:r>
      <w:r w:rsidR="00180211">
        <w:rPr>
          <w:rStyle w:val="normaltextrun"/>
          <w:rFonts w:ascii="Times New Roman" w:eastAsia="Times New Roman" w:hAnsi="Times New Roman" w:cs="Times New Roman"/>
          <w:sz w:val="24"/>
          <w:szCs w:val="24"/>
          <w:lang w:eastAsia="en-AU"/>
        </w:rPr>
        <w:t xml:space="preserve"> (the </w:t>
      </w:r>
      <w:r w:rsidRPr="00F81ABA">
        <w:rPr>
          <w:rStyle w:val="normaltextrun"/>
          <w:rFonts w:ascii="Times New Roman" w:eastAsia="Times New Roman" w:hAnsi="Times New Roman" w:cs="Times New Roman"/>
          <w:sz w:val="24"/>
          <w:szCs w:val="24"/>
          <w:lang w:eastAsia="en-AU"/>
        </w:rPr>
        <w:t>Amending Regulations</w:t>
      </w:r>
      <w:r w:rsidR="00180211">
        <w:rPr>
          <w:rStyle w:val="normaltextrun"/>
          <w:rFonts w:ascii="Times New Roman" w:eastAsia="Times New Roman" w:hAnsi="Times New Roman" w:cs="Times New Roman"/>
          <w:sz w:val="24"/>
          <w:szCs w:val="24"/>
          <w:lang w:eastAsia="en-AU"/>
        </w:rPr>
        <w:t>)</w:t>
      </w:r>
      <w:r w:rsidRPr="00F81ABA">
        <w:rPr>
          <w:rStyle w:val="normaltextrun"/>
          <w:rFonts w:ascii="Times New Roman" w:eastAsia="Times New Roman" w:hAnsi="Times New Roman" w:cs="Times New Roman"/>
          <w:sz w:val="24"/>
          <w:szCs w:val="24"/>
          <w:lang w:eastAsia="en-AU"/>
        </w:rPr>
        <w:t xml:space="preserve"> amend </w:t>
      </w:r>
      <w:r w:rsidR="00180211">
        <w:rPr>
          <w:rStyle w:val="normaltextrun"/>
          <w:rFonts w:ascii="Times New Roman" w:eastAsia="Times New Roman" w:hAnsi="Times New Roman" w:cs="Times New Roman"/>
          <w:sz w:val="24"/>
          <w:szCs w:val="24"/>
          <w:lang w:eastAsia="en-AU"/>
        </w:rPr>
        <w:t xml:space="preserve">Schedule 1 to </w:t>
      </w:r>
      <w:r w:rsidRPr="00F81ABA">
        <w:rPr>
          <w:rStyle w:val="normaltextrun"/>
          <w:rFonts w:ascii="Times New Roman" w:eastAsia="Times New Roman" w:hAnsi="Times New Roman" w:cs="Times New Roman"/>
          <w:sz w:val="24"/>
          <w:szCs w:val="24"/>
          <w:lang w:eastAsia="en-AU"/>
        </w:rPr>
        <w:t xml:space="preserve">the Migration Regulations to </w:t>
      </w:r>
      <w:r w:rsidR="00180211">
        <w:rPr>
          <w:rStyle w:val="normaltextrun"/>
          <w:rFonts w:ascii="Times New Roman" w:eastAsia="Times New Roman" w:hAnsi="Times New Roman" w:cs="Times New Roman"/>
          <w:sz w:val="24"/>
          <w:szCs w:val="24"/>
          <w:lang w:eastAsia="en-AU"/>
        </w:rPr>
        <w:t xml:space="preserve">provide that an applicant for a Class DG, BP or UU Aged Parent visa must be either: </w:t>
      </w:r>
    </w:p>
    <w:p w14:paraId="348078FF" w14:textId="77777777" w:rsidR="00180211" w:rsidRPr="005E06E5" w:rsidRDefault="00180211" w:rsidP="005E06E5">
      <w:pPr>
        <w:pStyle w:val="ListParagraph"/>
        <w:keepNext/>
        <w:numPr>
          <w:ilvl w:val="0"/>
          <w:numId w:val="17"/>
        </w:numPr>
        <w:spacing w:before="120" w:line="276" w:lineRule="auto"/>
        <w:ind w:left="714" w:hanging="357"/>
        <w:contextualSpacing w:val="0"/>
        <w:rPr>
          <w:rFonts w:ascii="Times New Roman" w:hAnsi="Times New Roman" w:cs="Times New Roman"/>
          <w:sz w:val="24"/>
          <w:szCs w:val="24"/>
        </w:rPr>
      </w:pPr>
      <w:r w:rsidRPr="005E06E5">
        <w:rPr>
          <w:rFonts w:ascii="Times New Roman" w:hAnsi="Times New Roman" w:cs="Times New Roman"/>
          <w:sz w:val="24"/>
          <w:szCs w:val="24"/>
        </w:rPr>
        <w:t>an “aged parent” (as defined in regulation 1.03); or</w:t>
      </w:r>
    </w:p>
    <w:p w14:paraId="3FAEA781" w14:textId="77777777" w:rsidR="00180211" w:rsidRPr="005E06E5" w:rsidRDefault="00180211" w:rsidP="005E06E5">
      <w:pPr>
        <w:pStyle w:val="ListParagraph"/>
        <w:keepNext/>
        <w:numPr>
          <w:ilvl w:val="0"/>
          <w:numId w:val="17"/>
        </w:numPr>
        <w:spacing w:before="120" w:line="276" w:lineRule="auto"/>
        <w:ind w:left="714" w:hanging="357"/>
        <w:contextualSpacing w:val="0"/>
        <w:rPr>
          <w:rFonts w:ascii="Times New Roman" w:hAnsi="Times New Roman" w:cs="Times New Roman"/>
          <w:sz w:val="24"/>
          <w:szCs w:val="24"/>
        </w:rPr>
      </w:pPr>
      <w:proofErr w:type="gramStart"/>
      <w:r w:rsidRPr="005E06E5">
        <w:rPr>
          <w:rFonts w:ascii="Times New Roman" w:hAnsi="Times New Roman" w:cs="Times New Roman"/>
          <w:sz w:val="24"/>
          <w:szCs w:val="24"/>
        </w:rPr>
        <w:t>the</w:t>
      </w:r>
      <w:proofErr w:type="gramEnd"/>
      <w:r w:rsidRPr="005E06E5">
        <w:rPr>
          <w:rFonts w:ascii="Times New Roman" w:hAnsi="Times New Roman" w:cs="Times New Roman"/>
          <w:sz w:val="24"/>
          <w:szCs w:val="24"/>
        </w:rPr>
        <w:t xml:space="preserve"> holder of a substituted Subclass 600 visa at the time of application.</w:t>
      </w:r>
    </w:p>
    <w:p w14:paraId="5A3AD9EA" w14:textId="77777777" w:rsidR="004B7C1F" w:rsidRDefault="004B7C1F" w:rsidP="005E06E5">
      <w:pPr>
        <w:keepNext/>
        <w:spacing w:after="0" w:line="276" w:lineRule="auto"/>
        <w:ind w:right="91"/>
        <w:rPr>
          <w:rStyle w:val="normaltextrun"/>
          <w:rFonts w:ascii="Times New Roman" w:eastAsia="Times New Roman" w:hAnsi="Times New Roman" w:cs="Times New Roman"/>
          <w:sz w:val="24"/>
          <w:szCs w:val="24"/>
          <w:lang w:eastAsia="en-AU"/>
        </w:rPr>
      </w:pPr>
    </w:p>
    <w:p w14:paraId="37D22016" w14:textId="3F567E54" w:rsidR="00F81ABA" w:rsidRDefault="00180211" w:rsidP="005E06E5">
      <w:pPr>
        <w:keepNext/>
        <w:spacing w:after="0" w:line="276" w:lineRule="auto"/>
        <w:ind w:right="91"/>
        <w:rPr>
          <w:rStyle w:val="normaltextrun"/>
          <w:rFonts w:ascii="Times New Roman" w:eastAsia="Times New Roman" w:hAnsi="Times New Roman" w:cs="Times New Roman"/>
          <w:sz w:val="24"/>
          <w:szCs w:val="24"/>
          <w:lang w:eastAsia="en-AU"/>
        </w:rPr>
      </w:pPr>
      <w:r>
        <w:rPr>
          <w:rStyle w:val="normaltextrun"/>
          <w:rFonts w:ascii="Times New Roman" w:eastAsia="Times New Roman" w:hAnsi="Times New Roman" w:cs="Times New Roman"/>
          <w:sz w:val="24"/>
          <w:szCs w:val="24"/>
          <w:lang w:eastAsia="en-AU"/>
        </w:rPr>
        <w:t xml:space="preserve">Consistent with the amendments made on 17 December 2024, </w:t>
      </w:r>
      <w:r w:rsidR="005E06E5">
        <w:rPr>
          <w:rStyle w:val="normaltextrun"/>
          <w:rFonts w:ascii="Times New Roman" w:eastAsia="Times New Roman" w:hAnsi="Times New Roman" w:cs="Times New Roman"/>
          <w:sz w:val="24"/>
          <w:szCs w:val="24"/>
          <w:lang w:eastAsia="en-AU"/>
        </w:rPr>
        <w:t>the amendments in the Amending Regulations</w:t>
      </w:r>
      <w:r>
        <w:rPr>
          <w:rStyle w:val="normaltextrun"/>
          <w:rFonts w:ascii="Times New Roman" w:eastAsia="Times New Roman" w:hAnsi="Times New Roman" w:cs="Times New Roman"/>
          <w:sz w:val="24"/>
          <w:szCs w:val="24"/>
          <w:lang w:eastAsia="en-AU"/>
        </w:rPr>
        <w:t xml:space="preserve"> ensure that generally a person who seeks to satisfy primary criteria for an onshore Aged Parent visa must be an “aged parent” to make a valid visa application, but </w:t>
      </w:r>
      <w:r w:rsidR="000168BF">
        <w:rPr>
          <w:rStyle w:val="normaltextrun"/>
          <w:rFonts w:ascii="Times New Roman" w:eastAsia="Times New Roman" w:hAnsi="Times New Roman" w:cs="Times New Roman"/>
          <w:sz w:val="24"/>
          <w:szCs w:val="24"/>
          <w:lang w:eastAsia="en-AU"/>
        </w:rPr>
        <w:t xml:space="preserve">also provide access to these classes of visa for those non-citizens who hold a </w:t>
      </w:r>
      <w:r w:rsidR="000168BF" w:rsidRPr="000168BF">
        <w:rPr>
          <w:rStyle w:val="normaltextrun"/>
          <w:rFonts w:ascii="Times New Roman" w:eastAsia="Times New Roman" w:hAnsi="Times New Roman" w:cs="Times New Roman"/>
          <w:sz w:val="24"/>
          <w:szCs w:val="24"/>
          <w:lang w:eastAsia="en-AU"/>
        </w:rPr>
        <w:t>substituted Subclass 600 visa</w:t>
      </w:r>
      <w:r w:rsidR="000168BF">
        <w:rPr>
          <w:rStyle w:val="normaltextrun"/>
          <w:rFonts w:ascii="Times New Roman" w:eastAsia="Times New Roman" w:hAnsi="Times New Roman" w:cs="Times New Roman"/>
          <w:sz w:val="24"/>
          <w:szCs w:val="24"/>
          <w:lang w:eastAsia="en-AU"/>
        </w:rPr>
        <w:t xml:space="preserve"> at time of application, and for whom certain requirements such as the “aged parent” requirement do not apply in Schedule 2 to the Migration Regulations. </w:t>
      </w:r>
      <w:r w:rsidR="0035557A" w:rsidRPr="00F81ABA">
        <w:rPr>
          <w:rStyle w:val="normaltextrun"/>
          <w:rFonts w:ascii="Times New Roman" w:eastAsia="Times New Roman" w:hAnsi="Times New Roman" w:cs="Times New Roman"/>
          <w:sz w:val="24"/>
          <w:szCs w:val="24"/>
          <w:lang w:eastAsia="en-AU"/>
        </w:rPr>
        <w:t>The amendments made</w:t>
      </w:r>
      <w:r w:rsidR="00DB511C" w:rsidRPr="00F81ABA">
        <w:rPr>
          <w:rStyle w:val="normaltextrun"/>
          <w:rFonts w:ascii="Times New Roman" w:eastAsia="Times New Roman" w:hAnsi="Times New Roman" w:cs="Times New Roman"/>
          <w:sz w:val="24"/>
          <w:szCs w:val="24"/>
          <w:lang w:eastAsia="en-AU"/>
        </w:rPr>
        <w:t xml:space="preserve"> by the Amending Regulations</w:t>
      </w:r>
      <w:r w:rsidR="000168BF">
        <w:rPr>
          <w:rStyle w:val="normaltextrun"/>
          <w:rFonts w:ascii="Times New Roman" w:eastAsia="Times New Roman" w:hAnsi="Times New Roman" w:cs="Times New Roman"/>
          <w:sz w:val="24"/>
          <w:szCs w:val="24"/>
          <w:lang w:eastAsia="en-AU"/>
        </w:rPr>
        <w:t xml:space="preserve"> </w:t>
      </w:r>
      <w:r w:rsidR="002B429B" w:rsidRPr="00F81ABA">
        <w:rPr>
          <w:rStyle w:val="normaltextrun"/>
          <w:rFonts w:ascii="Times New Roman" w:eastAsia="Times New Roman" w:hAnsi="Times New Roman" w:cs="Times New Roman"/>
          <w:sz w:val="24"/>
          <w:szCs w:val="24"/>
          <w:lang w:eastAsia="en-AU"/>
        </w:rPr>
        <w:t xml:space="preserve">apply </w:t>
      </w:r>
      <w:r w:rsidR="000168BF">
        <w:rPr>
          <w:rStyle w:val="normaltextrun"/>
          <w:rFonts w:ascii="Times New Roman" w:eastAsia="Times New Roman" w:hAnsi="Times New Roman" w:cs="Times New Roman"/>
          <w:sz w:val="24"/>
          <w:szCs w:val="24"/>
          <w:lang w:eastAsia="en-AU"/>
        </w:rPr>
        <w:t xml:space="preserve">from the commencement of the </w:t>
      </w:r>
      <w:r w:rsidR="000168BF" w:rsidRPr="005E06E5">
        <w:rPr>
          <w:rStyle w:val="normaltextrun"/>
          <w:rFonts w:ascii="Times New Roman" w:eastAsia="Times New Roman" w:hAnsi="Times New Roman" w:cs="Times New Roman"/>
          <w:i/>
          <w:sz w:val="24"/>
          <w:szCs w:val="24"/>
          <w:lang w:eastAsia="en-AU"/>
        </w:rPr>
        <w:t>Migration Amendment (Family Violence and Other Measures) Regulations 2024</w:t>
      </w:r>
      <w:r w:rsidR="000168BF" w:rsidRPr="000168BF">
        <w:rPr>
          <w:rStyle w:val="normaltextrun"/>
          <w:rFonts w:ascii="Times New Roman" w:eastAsia="Times New Roman" w:hAnsi="Times New Roman" w:cs="Times New Roman"/>
          <w:sz w:val="24"/>
          <w:szCs w:val="24"/>
          <w:lang w:eastAsia="en-AU"/>
        </w:rPr>
        <w:t xml:space="preserve"> </w:t>
      </w:r>
      <w:r w:rsidR="000168BF">
        <w:rPr>
          <w:rStyle w:val="normaltextrun"/>
          <w:rFonts w:ascii="Times New Roman" w:eastAsia="Times New Roman" w:hAnsi="Times New Roman" w:cs="Times New Roman"/>
          <w:sz w:val="24"/>
          <w:szCs w:val="24"/>
          <w:lang w:eastAsia="en-AU"/>
        </w:rPr>
        <w:t>on 17 December 2024</w:t>
      </w:r>
      <w:r w:rsidR="002B429B" w:rsidRPr="00F81ABA">
        <w:rPr>
          <w:rStyle w:val="normaltextrun"/>
          <w:rFonts w:ascii="Times New Roman" w:eastAsia="Times New Roman" w:hAnsi="Times New Roman" w:cs="Times New Roman"/>
          <w:sz w:val="24"/>
          <w:szCs w:val="24"/>
          <w:lang w:eastAsia="en-AU"/>
        </w:rPr>
        <w:t>. T</w:t>
      </w:r>
      <w:r w:rsidR="000168BF">
        <w:rPr>
          <w:rStyle w:val="normaltextrun"/>
          <w:rFonts w:ascii="Times New Roman" w:eastAsia="Times New Roman" w:hAnsi="Times New Roman" w:cs="Times New Roman"/>
          <w:sz w:val="24"/>
          <w:szCs w:val="24"/>
          <w:lang w:eastAsia="en-AU"/>
        </w:rPr>
        <w:t>his operates to ensure that holders of a substituted Subclass 600 visa continue to be eligible to apply for an Aged Parent visa in Australia on and from 17 December 2024</w:t>
      </w:r>
      <w:r w:rsidR="004B7C1F">
        <w:rPr>
          <w:rStyle w:val="normaltextrun"/>
          <w:rFonts w:ascii="Times New Roman" w:eastAsia="Times New Roman" w:hAnsi="Times New Roman" w:cs="Times New Roman"/>
          <w:sz w:val="24"/>
          <w:szCs w:val="24"/>
          <w:lang w:eastAsia="en-AU"/>
        </w:rPr>
        <w:t>, whether or not they also me</w:t>
      </w:r>
      <w:r w:rsidR="005E06E5">
        <w:rPr>
          <w:rStyle w:val="normaltextrun"/>
          <w:rFonts w:ascii="Times New Roman" w:eastAsia="Times New Roman" w:hAnsi="Times New Roman" w:cs="Times New Roman"/>
          <w:sz w:val="24"/>
          <w:szCs w:val="24"/>
          <w:lang w:eastAsia="en-AU"/>
        </w:rPr>
        <w:t>t</w:t>
      </w:r>
      <w:r w:rsidR="004B7C1F">
        <w:rPr>
          <w:rStyle w:val="normaltextrun"/>
          <w:rFonts w:ascii="Times New Roman" w:eastAsia="Times New Roman" w:hAnsi="Times New Roman" w:cs="Times New Roman"/>
          <w:sz w:val="24"/>
          <w:szCs w:val="24"/>
          <w:lang w:eastAsia="en-AU"/>
        </w:rPr>
        <w:t xml:space="preserve"> the definition of “aged parent” at the time of application, so that they may make a valid visa application (Schedule 1) and then be considered against Schedule 2 criteria, include where there are certain concessional arrangements prescribed in Schedule 2 for the Subclass 804, 864 and 884 visas for </w:t>
      </w:r>
      <w:r w:rsidR="004B7C1F" w:rsidRPr="004B7C1F">
        <w:rPr>
          <w:rStyle w:val="normaltextrun"/>
          <w:rFonts w:ascii="Times New Roman" w:eastAsia="Times New Roman" w:hAnsi="Times New Roman" w:cs="Times New Roman"/>
          <w:sz w:val="24"/>
          <w:szCs w:val="24"/>
          <w:lang w:eastAsia="en-AU"/>
        </w:rPr>
        <w:t>substituted Subclass 600 visa holder</w:t>
      </w:r>
      <w:r w:rsidR="004B7C1F">
        <w:rPr>
          <w:rStyle w:val="normaltextrun"/>
          <w:rFonts w:ascii="Times New Roman" w:eastAsia="Times New Roman" w:hAnsi="Times New Roman" w:cs="Times New Roman"/>
          <w:sz w:val="24"/>
          <w:szCs w:val="24"/>
          <w:lang w:eastAsia="en-AU"/>
        </w:rPr>
        <w:t>s (including in relation to age requirements).</w:t>
      </w:r>
      <w:r w:rsidR="000168BF">
        <w:rPr>
          <w:rStyle w:val="normaltextrun"/>
          <w:rFonts w:ascii="Times New Roman" w:eastAsia="Times New Roman" w:hAnsi="Times New Roman" w:cs="Times New Roman"/>
          <w:sz w:val="24"/>
          <w:szCs w:val="24"/>
          <w:lang w:eastAsia="en-AU"/>
        </w:rPr>
        <w:t xml:space="preserve"> </w:t>
      </w:r>
    </w:p>
    <w:p w14:paraId="1E35F8C9" w14:textId="77777777" w:rsidR="004B7C1F" w:rsidRPr="00F81ABA" w:rsidRDefault="004B7C1F" w:rsidP="005E06E5">
      <w:pPr>
        <w:keepNext/>
        <w:spacing w:after="0" w:line="276" w:lineRule="auto"/>
        <w:ind w:right="91"/>
        <w:rPr>
          <w:rStyle w:val="normaltextrun"/>
          <w:rFonts w:ascii="Times New Roman" w:eastAsia="Times New Roman" w:hAnsi="Times New Roman" w:cs="Times New Roman"/>
          <w:sz w:val="24"/>
          <w:szCs w:val="24"/>
          <w:lang w:eastAsia="en-AU"/>
        </w:rPr>
      </w:pPr>
    </w:p>
    <w:p w14:paraId="001C14D4" w14:textId="516A2C3F"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sz w:val="24"/>
          <w:szCs w:val="24"/>
          <w:lang w:eastAsia="en-AU"/>
        </w:rPr>
        <w:t xml:space="preserve">The matters dealt with in the </w:t>
      </w:r>
      <w:r w:rsidR="008F0836" w:rsidRPr="00F81ABA">
        <w:rPr>
          <w:rStyle w:val="normaltextrun"/>
          <w:rFonts w:ascii="Times New Roman" w:eastAsia="Times New Roman" w:hAnsi="Times New Roman" w:cs="Times New Roman"/>
          <w:sz w:val="24"/>
          <w:szCs w:val="24"/>
          <w:lang w:eastAsia="en-AU"/>
        </w:rPr>
        <w:t xml:space="preserve">Amending </w:t>
      </w:r>
      <w:r w:rsidRPr="00F81ABA">
        <w:rPr>
          <w:rStyle w:val="normaltextrun"/>
          <w:rFonts w:ascii="Times New Roman" w:eastAsia="Times New Roman" w:hAnsi="Times New Roman" w:cs="Times New Roman"/>
          <w:color w:val="000000"/>
          <w:sz w:val="24"/>
          <w:szCs w:val="24"/>
          <w:lang w:eastAsia="en-AU"/>
        </w:rPr>
        <w:t>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be prescribed in regulations, as can be seen in the authorising provisions. Providing for these details to be in delegated legislation rather than primary legislation gives the Government the ability to effectively manage the operation of Australia’s visa program and respond quickly to emerging needs.</w:t>
      </w:r>
    </w:p>
    <w:p w14:paraId="5057AF01"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4EE196BA" w14:textId="13D235CF" w:rsidR="006B498F" w:rsidRPr="001A2FCB" w:rsidRDefault="006B498F" w:rsidP="005E06E5">
      <w:pPr>
        <w:keepNext/>
        <w:spacing w:after="0" w:line="276" w:lineRule="auto"/>
        <w:ind w:right="91"/>
        <w:rPr>
          <w:rStyle w:val="normaltextrun"/>
          <w:rFonts w:ascii="Times New Roman" w:eastAsia="Times New Roman" w:hAnsi="Times New Roman" w:cs="Times New Roman"/>
          <w:sz w:val="24"/>
          <w:szCs w:val="24"/>
          <w:lang w:eastAsia="en-AU"/>
        </w:rPr>
      </w:pPr>
      <w:r w:rsidRPr="001A2FCB">
        <w:rPr>
          <w:rStyle w:val="normaltextrun"/>
          <w:rFonts w:ascii="Times New Roman" w:eastAsia="Times New Roman" w:hAnsi="Times New Roman" w:cs="Times New Roman"/>
          <w:sz w:val="24"/>
          <w:szCs w:val="24"/>
          <w:lang w:eastAsia="en-AU"/>
        </w:rPr>
        <w:t xml:space="preserve">A Statement of Compatibility with Human Rights has been prepared in accordance with the </w:t>
      </w:r>
      <w:r w:rsidRPr="001A2FCB">
        <w:rPr>
          <w:rStyle w:val="normaltextrun"/>
          <w:rFonts w:ascii="Times New Roman" w:eastAsia="Times New Roman" w:hAnsi="Times New Roman" w:cs="Times New Roman"/>
          <w:i/>
          <w:sz w:val="24"/>
          <w:szCs w:val="24"/>
          <w:lang w:eastAsia="en-AU"/>
        </w:rPr>
        <w:t>Human Rights (Parliamentary Scrutiny) Act 2011</w:t>
      </w:r>
      <w:r w:rsidRPr="001A2FCB">
        <w:rPr>
          <w:rStyle w:val="normaltextrun"/>
          <w:rFonts w:ascii="Times New Roman" w:eastAsia="Times New Roman" w:hAnsi="Times New Roman" w:cs="Times New Roman"/>
          <w:sz w:val="24"/>
          <w:szCs w:val="24"/>
          <w:lang w:eastAsia="en-AU"/>
        </w:rPr>
        <w:t xml:space="preserve">. The overall assessment is that the </w:t>
      </w:r>
      <w:r w:rsidR="00233960" w:rsidRPr="001A2FCB">
        <w:rPr>
          <w:rStyle w:val="normaltextrun"/>
          <w:rFonts w:ascii="Times New Roman" w:eastAsia="Times New Roman" w:hAnsi="Times New Roman" w:cs="Times New Roman"/>
          <w:sz w:val="24"/>
          <w:szCs w:val="24"/>
          <w:lang w:eastAsia="en-AU"/>
        </w:rPr>
        <w:t xml:space="preserve">Amending </w:t>
      </w:r>
      <w:r w:rsidRPr="001A2FCB">
        <w:rPr>
          <w:rStyle w:val="normaltextrun"/>
          <w:rFonts w:ascii="Times New Roman" w:eastAsia="Times New Roman" w:hAnsi="Times New Roman" w:cs="Times New Roman"/>
          <w:sz w:val="24"/>
          <w:szCs w:val="24"/>
          <w:lang w:eastAsia="en-AU"/>
        </w:rPr>
        <w:t xml:space="preserve">Regulations are compatible with human rights. A copy of this Statement is at </w:t>
      </w:r>
      <w:r w:rsidRPr="001A2FCB">
        <w:rPr>
          <w:rStyle w:val="normaltextrun"/>
          <w:rFonts w:ascii="Times New Roman" w:eastAsia="Times New Roman" w:hAnsi="Times New Roman" w:cs="Times New Roman"/>
          <w:sz w:val="24"/>
          <w:szCs w:val="24"/>
          <w:u w:val="single"/>
          <w:lang w:eastAsia="en-AU"/>
        </w:rPr>
        <w:t xml:space="preserve">Attachment </w:t>
      </w:r>
      <w:r w:rsidR="00857C3E" w:rsidRPr="001A2FCB">
        <w:rPr>
          <w:rStyle w:val="normaltextrun"/>
          <w:rFonts w:ascii="Times New Roman" w:eastAsia="Times New Roman" w:hAnsi="Times New Roman" w:cs="Times New Roman"/>
          <w:sz w:val="24"/>
          <w:szCs w:val="24"/>
          <w:u w:val="single"/>
          <w:lang w:eastAsia="en-AU"/>
        </w:rPr>
        <w:t>B</w:t>
      </w:r>
      <w:r w:rsidRPr="001A2FCB">
        <w:rPr>
          <w:rStyle w:val="normaltextrun"/>
          <w:rFonts w:ascii="Times New Roman" w:eastAsia="Times New Roman" w:hAnsi="Times New Roman" w:cs="Times New Roman"/>
          <w:sz w:val="24"/>
          <w:szCs w:val="24"/>
          <w:lang w:eastAsia="en-AU"/>
        </w:rPr>
        <w:t>.</w:t>
      </w:r>
    </w:p>
    <w:p w14:paraId="3F602BDF"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677FDCBB" w14:textId="78F6E8B3" w:rsidR="006B498F" w:rsidRPr="00F81ABA" w:rsidRDefault="006B498F" w:rsidP="005E06E5">
      <w:pPr>
        <w:keepNext/>
        <w:spacing w:after="0" w:line="276" w:lineRule="auto"/>
        <w:ind w:right="91"/>
        <w:rPr>
          <w:rStyle w:val="normaltextrun"/>
          <w:rFonts w:ascii="Times New Roman" w:eastAsia="Times New Roman" w:hAnsi="Times New Roman" w:cs="Times New Roman"/>
          <w:sz w:val="24"/>
          <w:szCs w:val="24"/>
          <w:lang w:eastAsia="en-AU"/>
        </w:rPr>
      </w:pPr>
      <w:r w:rsidRPr="00F81ABA">
        <w:rPr>
          <w:rStyle w:val="normaltextrun"/>
          <w:rFonts w:ascii="Times New Roman" w:eastAsia="Times New Roman" w:hAnsi="Times New Roman" w:cs="Times New Roman"/>
          <w:sz w:val="24"/>
          <w:szCs w:val="24"/>
          <w:lang w:eastAsia="en-AU"/>
        </w:rPr>
        <w:t>The Office of Impact Analysis</w:t>
      </w:r>
      <w:r w:rsidR="004773A5">
        <w:rPr>
          <w:rStyle w:val="normaltextrun"/>
          <w:rFonts w:ascii="Times New Roman" w:eastAsia="Times New Roman" w:hAnsi="Times New Roman" w:cs="Times New Roman"/>
          <w:sz w:val="24"/>
          <w:szCs w:val="24"/>
          <w:lang w:eastAsia="en-AU"/>
        </w:rPr>
        <w:t xml:space="preserve"> (OIA)</w:t>
      </w:r>
      <w:r w:rsidRPr="00F81ABA">
        <w:rPr>
          <w:rStyle w:val="normaltextrun"/>
          <w:rFonts w:ascii="Times New Roman" w:eastAsia="Times New Roman" w:hAnsi="Times New Roman" w:cs="Times New Roman"/>
          <w:sz w:val="24"/>
          <w:szCs w:val="24"/>
          <w:lang w:eastAsia="en-AU"/>
        </w:rPr>
        <w:t xml:space="preserve"> was consulted prior to making the </w:t>
      </w:r>
      <w:r w:rsidR="008F0836" w:rsidRPr="00F81ABA">
        <w:rPr>
          <w:rStyle w:val="normaltextrun"/>
          <w:rFonts w:ascii="Times New Roman" w:eastAsia="Times New Roman" w:hAnsi="Times New Roman" w:cs="Times New Roman"/>
          <w:sz w:val="24"/>
          <w:szCs w:val="24"/>
          <w:lang w:eastAsia="en-AU"/>
        </w:rPr>
        <w:t xml:space="preserve">Amending </w:t>
      </w:r>
      <w:r w:rsidRPr="00F81ABA">
        <w:rPr>
          <w:rStyle w:val="normaltextrun"/>
          <w:rFonts w:ascii="Times New Roman" w:eastAsia="Times New Roman" w:hAnsi="Times New Roman" w:cs="Times New Roman"/>
          <w:sz w:val="24"/>
          <w:szCs w:val="24"/>
          <w:lang w:eastAsia="en-AU"/>
        </w:rPr>
        <w:t>Regulations, and advised that an impact analysis was not required</w:t>
      </w:r>
      <w:r w:rsidR="0035557A" w:rsidRPr="00F81ABA">
        <w:rPr>
          <w:rStyle w:val="normaltextrun"/>
          <w:rFonts w:ascii="Times New Roman" w:eastAsia="Times New Roman" w:hAnsi="Times New Roman" w:cs="Times New Roman"/>
          <w:sz w:val="24"/>
          <w:szCs w:val="24"/>
          <w:lang w:eastAsia="en-AU"/>
        </w:rPr>
        <w:t>. The OIA reference number is</w:t>
      </w:r>
      <w:r w:rsidRPr="00F81ABA">
        <w:rPr>
          <w:rStyle w:val="normaltextrun"/>
          <w:rFonts w:ascii="Times New Roman" w:eastAsia="Times New Roman" w:hAnsi="Times New Roman" w:cs="Times New Roman"/>
          <w:sz w:val="24"/>
          <w:szCs w:val="24"/>
          <w:lang w:eastAsia="en-AU"/>
        </w:rPr>
        <w:t xml:space="preserve"> OIA2</w:t>
      </w:r>
      <w:r w:rsidR="002B6E5E" w:rsidRPr="00F81ABA">
        <w:rPr>
          <w:rStyle w:val="normaltextrun"/>
          <w:rFonts w:ascii="Times New Roman" w:eastAsia="Times New Roman" w:hAnsi="Times New Roman" w:cs="Times New Roman"/>
          <w:sz w:val="24"/>
          <w:szCs w:val="24"/>
          <w:lang w:eastAsia="en-AU"/>
        </w:rPr>
        <w:t>5-</w:t>
      </w:r>
      <w:r w:rsidR="00233960" w:rsidRPr="00F81ABA">
        <w:rPr>
          <w:rStyle w:val="normaltextrun"/>
          <w:rFonts w:ascii="Times New Roman" w:eastAsia="Times New Roman" w:hAnsi="Times New Roman" w:cs="Times New Roman"/>
          <w:sz w:val="24"/>
          <w:szCs w:val="24"/>
          <w:lang w:eastAsia="en-AU"/>
        </w:rPr>
        <w:t>09159</w:t>
      </w:r>
      <w:r w:rsidRPr="00F81ABA">
        <w:rPr>
          <w:rStyle w:val="normaltextrun"/>
          <w:rFonts w:ascii="Times New Roman" w:eastAsia="Times New Roman" w:hAnsi="Times New Roman" w:cs="Times New Roman"/>
          <w:sz w:val="24"/>
          <w:szCs w:val="24"/>
          <w:lang w:eastAsia="en-AU"/>
        </w:rPr>
        <w:t>.</w:t>
      </w:r>
    </w:p>
    <w:p w14:paraId="2F43E028" w14:textId="77777777" w:rsidR="006B498F" w:rsidRPr="00F81ABA" w:rsidRDefault="006B498F" w:rsidP="005E06E5">
      <w:pPr>
        <w:spacing w:after="0" w:line="276" w:lineRule="auto"/>
        <w:ind w:right="91"/>
        <w:rPr>
          <w:rStyle w:val="normaltextrun"/>
          <w:rFonts w:ascii="Times New Roman" w:eastAsia="Times New Roman" w:hAnsi="Times New Roman" w:cs="Times New Roman"/>
          <w:color w:val="000000"/>
          <w:sz w:val="24"/>
          <w:szCs w:val="24"/>
          <w:lang w:eastAsia="en-AU"/>
        </w:rPr>
      </w:pPr>
    </w:p>
    <w:p w14:paraId="1D4EC3F6" w14:textId="0D842228" w:rsidR="005B2B75" w:rsidRPr="00F81ABA" w:rsidRDefault="005B2B75"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 xml:space="preserve">No </w:t>
      </w:r>
      <w:r w:rsidRPr="008013CC">
        <w:rPr>
          <w:rFonts w:ascii="Times New Roman" w:eastAsia="Times New Roman" w:hAnsi="Times New Roman" w:cs="Times New Roman"/>
          <w:color w:val="000000"/>
          <w:sz w:val="24"/>
          <w:szCs w:val="24"/>
          <w:lang w:eastAsia="en-AU"/>
        </w:rPr>
        <w:t xml:space="preserve">external consultation </w:t>
      </w:r>
      <w:r w:rsidR="00745E86">
        <w:rPr>
          <w:rFonts w:ascii="Times New Roman" w:eastAsia="Times New Roman" w:hAnsi="Times New Roman" w:cs="Times New Roman"/>
          <w:color w:val="000000"/>
          <w:sz w:val="24"/>
          <w:szCs w:val="24"/>
          <w:lang w:eastAsia="en-AU"/>
        </w:rPr>
        <w:t xml:space="preserve">was </w:t>
      </w:r>
      <w:r>
        <w:rPr>
          <w:rFonts w:ascii="Times New Roman" w:eastAsia="Times New Roman" w:hAnsi="Times New Roman" w:cs="Times New Roman"/>
          <w:color w:val="000000"/>
          <w:sz w:val="24"/>
          <w:szCs w:val="24"/>
          <w:lang w:eastAsia="en-AU"/>
        </w:rPr>
        <w:t xml:space="preserve">undertaken </w:t>
      </w:r>
      <w:r w:rsidR="003E0D24">
        <w:rPr>
          <w:rFonts w:ascii="Times New Roman" w:eastAsia="Times New Roman" w:hAnsi="Times New Roman" w:cs="Times New Roman"/>
          <w:color w:val="000000"/>
          <w:sz w:val="24"/>
          <w:szCs w:val="24"/>
          <w:lang w:eastAsia="en-AU"/>
        </w:rPr>
        <w:t>or considered necessary in relation to the</w:t>
      </w:r>
      <w:r w:rsidR="003E0D24" w:rsidRPr="008013CC">
        <w:rPr>
          <w:rFonts w:ascii="Times New Roman" w:eastAsia="Times New Roman" w:hAnsi="Times New Roman" w:cs="Times New Roman"/>
          <w:color w:val="000000"/>
          <w:sz w:val="24"/>
          <w:szCs w:val="24"/>
          <w:lang w:eastAsia="en-AU"/>
        </w:rPr>
        <w:t xml:space="preserve"> </w:t>
      </w:r>
      <w:r>
        <w:rPr>
          <w:rFonts w:ascii="Times New Roman" w:eastAsia="Times New Roman" w:hAnsi="Times New Roman" w:cs="Times New Roman"/>
          <w:color w:val="000000"/>
          <w:sz w:val="24"/>
          <w:szCs w:val="24"/>
          <w:lang w:eastAsia="en-AU"/>
        </w:rPr>
        <w:t xml:space="preserve">Amending Regulations </w:t>
      </w:r>
      <w:r w:rsidRPr="008013CC">
        <w:rPr>
          <w:rFonts w:ascii="Times New Roman" w:eastAsia="Times New Roman" w:hAnsi="Times New Roman" w:cs="Times New Roman"/>
          <w:color w:val="000000"/>
          <w:sz w:val="24"/>
          <w:szCs w:val="24"/>
          <w:lang w:eastAsia="en-AU"/>
        </w:rPr>
        <w:t xml:space="preserve">as the changes </w:t>
      </w:r>
      <w:r>
        <w:rPr>
          <w:rFonts w:ascii="Times New Roman" w:eastAsia="Times New Roman" w:hAnsi="Times New Roman" w:cs="Times New Roman"/>
          <w:color w:val="000000"/>
          <w:sz w:val="24"/>
          <w:szCs w:val="24"/>
          <w:lang w:eastAsia="en-AU"/>
        </w:rPr>
        <w:t xml:space="preserve">are </w:t>
      </w:r>
      <w:r w:rsidRPr="008013CC">
        <w:rPr>
          <w:rFonts w:ascii="Times New Roman" w:eastAsia="Times New Roman" w:hAnsi="Times New Roman" w:cs="Times New Roman"/>
          <w:color w:val="000000"/>
          <w:sz w:val="24"/>
          <w:szCs w:val="24"/>
          <w:lang w:eastAsia="en-AU"/>
        </w:rPr>
        <w:t xml:space="preserve">intended </w:t>
      </w:r>
      <w:r>
        <w:rPr>
          <w:rStyle w:val="normaltextrun"/>
          <w:rFonts w:ascii="Times New Roman" w:eastAsia="Times New Roman" w:hAnsi="Times New Roman" w:cs="Times New Roman"/>
          <w:sz w:val="24"/>
          <w:szCs w:val="24"/>
          <w:lang w:eastAsia="en-AU"/>
        </w:rPr>
        <w:t xml:space="preserve">reflect </w:t>
      </w:r>
      <w:r w:rsidR="003E0D24">
        <w:rPr>
          <w:rStyle w:val="normaltextrun"/>
          <w:rFonts w:ascii="Times New Roman" w:eastAsia="Times New Roman" w:hAnsi="Times New Roman" w:cs="Times New Roman"/>
          <w:sz w:val="24"/>
          <w:szCs w:val="24"/>
          <w:lang w:eastAsia="en-AU"/>
        </w:rPr>
        <w:t xml:space="preserve">and align with </w:t>
      </w:r>
      <w:r w:rsidRPr="00F81ABA">
        <w:rPr>
          <w:rStyle w:val="normaltextrun"/>
          <w:rFonts w:ascii="Times New Roman" w:eastAsia="Times New Roman" w:hAnsi="Times New Roman" w:cs="Times New Roman"/>
          <w:sz w:val="24"/>
          <w:szCs w:val="24"/>
          <w:lang w:eastAsia="en-AU"/>
        </w:rPr>
        <w:t xml:space="preserve">the existing </w:t>
      </w:r>
      <w:r w:rsidR="004B7C1F">
        <w:rPr>
          <w:rStyle w:val="normaltextrun"/>
          <w:rFonts w:ascii="Times New Roman" w:eastAsia="Times New Roman" w:hAnsi="Times New Roman" w:cs="Times New Roman"/>
          <w:sz w:val="24"/>
          <w:szCs w:val="24"/>
          <w:lang w:eastAsia="en-AU"/>
        </w:rPr>
        <w:t>arrangements</w:t>
      </w:r>
      <w:r w:rsidR="004B7C1F" w:rsidRPr="00F81ABA">
        <w:rPr>
          <w:rStyle w:val="normaltextrun"/>
          <w:rFonts w:ascii="Times New Roman" w:eastAsia="Times New Roman" w:hAnsi="Times New Roman" w:cs="Times New Roman"/>
          <w:sz w:val="24"/>
          <w:szCs w:val="24"/>
          <w:lang w:eastAsia="en-AU"/>
        </w:rPr>
        <w:t xml:space="preserve"> </w:t>
      </w:r>
      <w:r>
        <w:rPr>
          <w:rStyle w:val="normaltextrun"/>
          <w:rFonts w:ascii="Times New Roman" w:eastAsia="Times New Roman" w:hAnsi="Times New Roman" w:cs="Times New Roman"/>
          <w:sz w:val="24"/>
          <w:szCs w:val="24"/>
          <w:lang w:eastAsia="en-AU"/>
        </w:rPr>
        <w:t xml:space="preserve">in Schedule 2 </w:t>
      </w:r>
      <w:r w:rsidR="004B7C1F">
        <w:rPr>
          <w:rStyle w:val="normaltextrun"/>
          <w:rFonts w:ascii="Times New Roman" w:eastAsia="Times New Roman" w:hAnsi="Times New Roman" w:cs="Times New Roman"/>
          <w:sz w:val="24"/>
          <w:szCs w:val="24"/>
          <w:lang w:eastAsia="en-AU"/>
        </w:rPr>
        <w:t xml:space="preserve">to the Migration Regulations </w:t>
      </w:r>
      <w:r w:rsidRPr="00F81ABA">
        <w:rPr>
          <w:rStyle w:val="normaltextrun"/>
          <w:rFonts w:ascii="Times New Roman" w:eastAsia="Times New Roman" w:hAnsi="Times New Roman" w:cs="Times New Roman"/>
          <w:sz w:val="24"/>
          <w:szCs w:val="24"/>
          <w:lang w:eastAsia="en-AU"/>
        </w:rPr>
        <w:t xml:space="preserve">for </w:t>
      </w:r>
      <w:r w:rsidR="004B7C1F">
        <w:rPr>
          <w:rStyle w:val="normaltextrun"/>
          <w:rFonts w:ascii="Times New Roman" w:eastAsia="Times New Roman" w:hAnsi="Times New Roman" w:cs="Times New Roman"/>
          <w:sz w:val="24"/>
          <w:szCs w:val="24"/>
          <w:lang w:eastAsia="en-AU"/>
        </w:rPr>
        <w:t>substituted Subclass 600 visa holders</w:t>
      </w:r>
      <w:r w:rsidR="003E38CD">
        <w:rPr>
          <w:rStyle w:val="normaltextrun"/>
          <w:rFonts w:ascii="Times New Roman" w:eastAsia="Times New Roman" w:hAnsi="Times New Roman" w:cs="Times New Roman"/>
          <w:sz w:val="24"/>
          <w:szCs w:val="24"/>
          <w:lang w:eastAsia="en-AU"/>
        </w:rPr>
        <w:t>, where they are not required to satisfy the “aged parent” criterion in Schedule 2 at time of application</w:t>
      </w:r>
      <w:r w:rsidRPr="00F81ABA">
        <w:rPr>
          <w:rStyle w:val="normaltextrun"/>
          <w:rFonts w:ascii="Times New Roman" w:eastAsia="Times New Roman" w:hAnsi="Times New Roman" w:cs="Times New Roman"/>
          <w:color w:val="000000"/>
          <w:sz w:val="24"/>
          <w:szCs w:val="24"/>
          <w:lang w:eastAsia="en-AU"/>
        </w:rPr>
        <w:t>.</w:t>
      </w:r>
    </w:p>
    <w:p w14:paraId="110B3B99" w14:textId="77777777" w:rsidR="006B498F" w:rsidRPr="00F81ABA" w:rsidRDefault="006B498F" w:rsidP="005E06E5">
      <w:pPr>
        <w:spacing w:after="0" w:line="276" w:lineRule="auto"/>
        <w:ind w:right="91"/>
        <w:rPr>
          <w:rStyle w:val="normaltextrun"/>
          <w:rFonts w:ascii="Times New Roman" w:eastAsia="Times New Roman" w:hAnsi="Times New Roman" w:cs="Times New Roman"/>
          <w:color w:val="000000"/>
          <w:sz w:val="24"/>
          <w:szCs w:val="24"/>
          <w:lang w:eastAsia="en-AU"/>
        </w:rPr>
      </w:pPr>
    </w:p>
    <w:p w14:paraId="76FA1D9E" w14:textId="0D07E805" w:rsidR="006B498F" w:rsidRPr="00F81ABA" w:rsidRDefault="006B498F" w:rsidP="005E06E5">
      <w:pPr>
        <w:spacing w:after="0" w:line="276" w:lineRule="auto"/>
        <w:ind w:right="91"/>
        <w:rPr>
          <w:rStyle w:val="normaltextrun"/>
          <w:rFonts w:ascii="Times New Roman" w:eastAsia="Times New Roman" w:hAnsi="Times New Roman" w:cs="Times New Roman"/>
          <w:sz w:val="24"/>
          <w:szCs w:val="24"/>
          <w:lang w:eastAsia="en-AU"/>
        </w:rPr>
      </w:pPr>
      <w:r w:rsidRPr="00F81ABA">
        <w:rPr>
          <w:rStyle w:val="normaltextrun"/>
          <w:rFonts w:ascii="Times New Roman" w:eastAsia="Times New Roman" w:hAnsi="Times New Roman" w:cs="Times New Roman"/>
          <w:sz w:val="24"/>
          <w:szCs w:val="24"/>
          <w:lang w:eastAsia="en-AU"/>
        </w:rPr>
        <w:t>The Migration Regulations are exempt f</w:t>
      </w:r>
      <w:r w:rsidR="0035557A" w:rsidRPr="00F81ABA">
        <w:rPr>
          <w:rStyle w:val="normaltextrun"/>
          <w:rFonts w:ascii="Times New Roman" w:eastAsia="Times New Roman" w:hAnsi="Times New Roman" w:cs="Times New Roman"/>
          <w:sz w:val="24"/>
          <w:szCs w:val="24"/>
          <w:lang w:eastAsia="en-AU"/>
        </w:rPr>
        <w:t xml:space="preserve">rom </w:t>
      </w:r>
      <w:proofErr w:type="spellStart"/>
      <w:r w:rsidR="0035557A" w:rsidRPr="00F81ABA">
        <w:rPr>
          <w:rStyle w:val="normaltextrun"/>
          <w:rFonts w:ascii="Times New Roman" w:eastAsia="Times New Roman" w:hAnsi="Times New Roman" w:cs="Times New Roman"/>
          <w:sz w:val="24"/>
          <w:szCs w:val="24"/>
          <w:lang w:eastAsia="en-AU"/>
        </w:rPr>
        <w:t>sunsetting</w:t>
      </w:r>
      <w:proofErr w:type="spellEnd"/>
      <w:r w:rsidR="0035557A" w:rsidRPr="00F81ABA">
        <w:rPr>
          <w:rStyle w:val="normaltextrun"/>
          <w:rFonts w:ascii="Times New Roman" w:eastAsia="Times New Roman" w:hAnsi="Times New Roman" w:cs="Times New Roman"/>
          <w:sz w:val="24"/>
          <w:szCs w:val="24"/>
          <w:lang w:eastAsia="en-AU"/>
        </w:rPr>
        <w:t xml:space="preserve"> pursuant to item 38A of the table in section </w:t>
      </w:r>
      <w:r w:rsidRPr="00F81ABA">
        <w:rPr>
          <w:rStyle w:val="normaltextrun"/>
          <w:rFonts w:ascii="Times New Roman" w:eastAsia="Times New Roman" w:hAnsi="Times New Roman" w:cs="Times New Roman"/>
          <w:sz w:val="24"/>
          <w:szCs w:val="24"/>
          <w:lang w:eastAsia="en-AU"/>
        </w:rPr>
        <w:t xml:space="preserve">12 of the </w:t>
      </w:r>
      <w:r w:rsidRPr="00F81ABA">
        <w:rPr>
          <w:rStyle w:val="normaltextrun"/>
          <w:rFonts w:ascii="Times New Roman" w:eastAsia="Times New Roman" w:hAnsi="Times New Roman" w:cs="Times New Roman"/>
          <w:i/>
          <w:sz w:val="24"/>
          <w:szCs w:val="24"/>
          <w:lang w:eastAsia="en-AU"/>
        </w:rPr>
        <w:t>Legislation (Exemptions and Other Matters) Regulation 2015</w:t>
      </w:r>
      <w:r w:rsidRPr="00F81ABA">
        <w:rPr>
          <w:rStyle w:val="normaltextrun"/>
          <w:rFonts w:ascii="Times New Roman" w:eastAsia="Times New Roman" w:hAnsi="Times New Roman" w:cs="Times New Roman"/>
          <w:sz w:val="24"/>
          <w:szCs w:val="24"/>
          <w:lang w:eastAsia="en-AU"/>
        </w:rPr>
        <w:t>.</w:t>
      </w:r>
    </w:p>
    <w:p w14:paraId="744F29B6" w14:textId="77777777" w:rsidR="006B498F" w:rsidRPr="00F81ABA" w:rsidRDefault="006B498F" w:rsidP="005E06E5">
      <w:pPr>
        <w:spacing w:after="0" w:line="276" w:lineRule="auto"/>
        <w:ind w:right="91"/>
        <w:rPr>
          <w:rStyle w:val="normaltextrun"/>
          <w:rFonts w:ascii="Times New Roman" w:eastAsia="Times New Roman" w:hAnsi="Times New Roman" w:cs="Times New Roman"/>
          <w:color w:val="000000"/>
          <w:sz w:val="24"/>
          <w:szCs w:val="24"/>
          <w:lang w:eastAsia="en-AU"/>
        </w:rPr>
      </w:pPr>
    </w:p>
    <w:p w14:paraId="1C0019F0" w14:textId="77777777" w:rsidR="006B498F" w:rsidRPr="00F81ABA" w:rsidRDefault="006B498F" w:rsidP="005E06E5">
      <w:pPr>
        <w:spacing w:after="0" w:line="276" w:lineRule="auto"/>
        <w:ind w:right="91"/>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 xml:space="preserve">The Migration Regulations are exempt from </w:t>
      </w:r>
      <w:proofErr w:type="spellStart"/>
      <w:r w:rsidRPr="00F81ABA">
        <w:rPr>
          <w:rStyle w:val="normaltextrun"/>
          <w:rFonts w:ascii="Times New Roman" w:eastAsia="Times New Roman" w:hAnsi="Times New Roman" w:cs="Times New Roman"/>
          <w:color w:val="000000"/>
          <w:sz w:val="24"/>
          <w:szCs w:val="24"/>
          <w:lang w:eastAsia="en-AU"/>
        </w:rPr>
        <w:t>sunsetting</w:t>
      </w:r>
      <w:proofErr w:type="spellEnd"/>
      <w:r w:rsidRPr="00F81ABA">
        <w:rPr>
          <w:rStyle w:val="normaltextrun"/>
          <w:rFonts w:ascii="Times New Roman" w:eastAsia="Times New Roman" w:hAnsi="Times New Roman" w:cs="Times New Roman"/>
          <w:color w:val="000000"/>
          <w:sz w:val="24"/>
          <w:szCs w:val="24"/>
          <w:lang w:eastAsia="en-AU"/>
        </w:rPr>
        <w:t xml:space="preserve"> on the basis that the repeal and remaking of the Migration Regulations:</w:t>
      </w:r>
    </w:p>
    <w:p w14:paraId="6E53037E" w14:textId="31E2EB98" w:rsidR="006B498F" w:rsidRPr="00F81ABA" w:rsidRDefault="006B498F" w:rsidP="005E06E5">
      <w:pPr>
        <w:pStyle w:val="ListParagraph"/>
        <w:numPr>
          <w:ilvl w:val="0"/>
          <w:numId w:val="15"/>
        </w:numPr>
        <w:spacing w:before="120" w:after="0" w:line="276" w:lineRule="auto"/>
        <w:ind w:left="357" w:right="91" w:hanging="357"/>
        <w:contextualSpacing w:val="0"/>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is unnecessary as the Migration Regulations are regularly amended numerous times each year to update policy settings for immigration programs;</w:t>
      </w:r>
    </w:p>
    <w:p w14:paraId="17075CDF" w14:textId="4BEA78E8" w:rsidR="006B498F" w:rsidRPr="00F81ABA" w:rsidRDefault="006B498F" w:rsidP="005E06E5">
      <w:pPr>
        <w:pStyle w:val="ListParagraph"/>
        <w:numPr>
          <w:ilvl w:val="0"/>
          <w:numId w:val="15"/>
        </w:numPr>
        <w:spacing w:before="120" w:after="0" w:line="276" w:lineRule="auto"/>
        <w:ind w:left="357" w:right="91" w:hanging="357"/>
        <w:contextualSpacing w:val="0"/>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282672A0" w14:textId="6D914486" w:rsidR="006B498F" w:rsidRDefault="006B498F" w:rsidP="005E06E5">
      <w:pPr>
        <w:pStyle w:val="ListParagraph"/>
        <w:numPr>
          <w:ilvl w:val="0"/>
          <w:numId w:val="15"/>
        </w:numPr>
        <w:spacing w:before="120" w:after="0" w:line="276" w:lineRule="auto"/>
        <w:ind w:left="357" w:right="91" w:hanging="357"/>
        <w:contextualSpacing w:val="0"/>
        <w:rPr>
          <w:rStyle w:val="normaltextrun"/>
          <w:rFonts w:ascii="Times New Roman" w:eastAsia="Times New Roman" w:hAnsi="Times New Roman" w:cs="Times New Roman"/>
          <w:color w:val="000000"/>
          <w:sz w:val="24"/>
          <w:szCs w:val="24"/>
          <w:lang w:eastAsia="en-AU"/>
        </w:rPr>
      </w:pPr>
      <w:proofErr w:type="gramStart"/>
      <w:r w:rsidRPr="00F81ABA">
        <w:rPr>
          <w:rStyle w:val="normaltextrun"/>
          <w:rFonts w:ascii="Times New Roman" w:eastAsia="Times New Roman" w:hAnsi="Times New Roman" w:cs="Times New Roman"/>
          <w:color w:val="000000"/>
          <w:sz w:val="24"/>
          <w:szCs w:val="24"/>
          <w:lang w:eastAsia="en-AU"/>
        </w:rPr>
        <w:t>would</w:t>
      </w:r>
      <w:proofErr w:type="gramEnd"/>
      <w:r w:rsidRPr="00F81ABA">
        <w:rPr>
          <w:rStyle w:val="normaltextrun"/>
          <w:rFonts w:ascii="Times New Roman" w:eastAsia="Times New Roman" w:hAnsi="Times New Roman" w:cs="Times New Roman"/>
          <w:color w:val="000000"/>
          <w:sz w:val="24"/>
          <w:szCs w:val="24"/>
          <w:lang w:eastAsia="en-AU"/>
        </w:rPr>
        <w:t xml:space="preserve"> demand complicated and costly systems, training and operational changes that would impose significant strain on Government resources and the Australian public for insignificant gain, while not advancing the aims of the Legislation Act.</w:t>
      </w:r>
    </w:p>
    <w:p w14:paraId="78FEB3C0" w14:textId="77777777" w:rsidR="001E50D3" w:rsidRPr="001E50D3" w:rsidRDefault="001E50D3" w:rsidP="005E06E5">
      <w:pPr>
        <w:spacing w:after="0" w:line="276" w:lineRule="auto"/>
        <w:ind w:right="91"/>
        <w:rPr>
          <w:rStyle w:val="normaltextrun"/>
          <w:rFonts w:ascii="Times New Roman" w:eastAsia="Times New Roman" w:hAnsi="Times New Roman" w:cs="Times New Roman"/>
          <w:color w:val="000000"/>
          <w:sz w:val="24"/>
          <w:szCs w:val="24"/>
          <w:lang w:eastAsia="en-AU"/>
        </w:rPr>
      </w:pPr>
    </w:p>
    <w:p w14:paraId="73209CCD" w14:textId="1C0C461E"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 xml:space="preserve">The Amendment Regulations will be repealed by operation of Division 1 of Part 3 of Chapter 3 of the Legislation Act. Specifically, that Division (under section 48A) operates to automatically repeal a legislative instrument that has the sole purpose of amending or repealing another instrument. As the Amendment Regulations will automatically repeal, they do not engage the </w:t>
      </w:r>
      <w:proofErr w:type="spellStart"/>
      <w:r w:rsidRPr="00F81ABA">
        <w:rPr>
          <w:rStyle w:val="normaltextrun"/>
          <w:rFonts w:ascii="Times New Roman" w:eastAsia="Times New Roman" w:hAnsi="Times New Roman" w:cs="Times New Roman"/>
          <w:color w:val="000000"/>
          <w:sz w:val="24"/>
          <w:szCs w:val="24"/>
          <w:lang w:eastAsia="en-AU"/>
        </w:rPr>
        <w:t>sunsetting</w:t>
      </w:r>
      <w:proofErr w:type="spellEnd"/>
      <w:r w:rsidRPr="00F81ABA">
        <w:rPr>
          <w:rStyle w:val="normaltextrun"/>
          <w:rFonts w:ascii="Times New Roman" w:eastAsia="Times New Roman" w:hAnsi="Times New Roman" w:cs="Times New Roman"/>
          <w:color w:val="000000"/>
          <w:sz w:val="24"/>
          <w:szCs w:val="24"/>
          <w:lang w:eastAsia="en-AU"/>
        </w:rPr>
        <w:t xml:space="preserve"> framework under Part 4 of the Legislation Act.</w:t>
      </w:r>
    </w:p>
    <w:p w14:paraId="452C4F78"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4FF1971E"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The Migration Act specifies no conditions that need to be satisfied before the power to make the Regulations may be exercised.</w:t>
      </w:r>
    </w:p>
    <w:p w14:paraId="023F42A7"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4FECB198" w14:textId="6120B7BF"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 xml:space="preserve">The </w:t>
      </w:r>
      <w:r w:rsidR="000411C6" w:rsidRPr="00F81ABA">
        <w:rPr>
          <w:rStyle w:val="normaltextrun"/>
          <w:rFonts w:ascii="Times New Roman" w:eastAsia="Times New Roman" w:hAnsi="Times New Roman" w:cs="Times New Roman"/>
          <w:color w:val="000000"/>
          <w:sz w:val="24"/>
          <w:szCs w:val="24"/>
          <w:lang w:eastAsia="en-AU"/>
        </w:rPr>
        <w:t xml:space="preserve">Amending </w:t>
      </w:r>
      <w:r w:rsidRPr="00F81ABA">
        <w:rPr>
          <w:rStyle w:val="normaltextrun"/>
          <w:rFonts w:ascii="Times New Roman" w:eastAsia="Times New Roman" w:hAnsi="Times New Roman" w:cs="Times New Roman"/>
          <w:color w:val="000000"/>
          <w:sz w:val="24"/>
          <w:szCs w:val="24"/>
          <w:lang w:eastAsia="en-AU"/>
        </w:rPr>
        <w:t xml:space="preserve">Regulations are a legislative instrument for the purposes of the Legislation Act. </w:t>
      </w:r>
    </w:p>
    <w:p w14:paraId="46660583"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52EE55A5" w14:textId="3BAD8155" w:rsidR="006B498F" w:rsidRPr="00F81ABA" w:rsidRDefault="006B498F" w:rsidP="005E06E5">
      <w:pPr>
        <w:keepNext/>
        <w:spacing w:after="0" w:line="276" w:lineRule="auto"/>
        <w:ind w:right="91"/>
        <w:rPr>
          <w:rStyle w:val="normaltextrun"/>
          <w:rFonts w:ascii="Times New Roman" w:eastAsia="Times New Roman" w:hAnsi="Times New Roman" w:cs="Times New Roman"/>
          <w:sz w:val="24"/>
          <w:szCs w:val="24"/>
          <w:lang w:eastAsia="en-AU"/>
        </w:rPr>
      </w:pPr>
      <w:r w:rsidRPr="00F81ABA">
        <w:rPr>
          <w:rStyle w:val="normaltextrun"/>
          <w:rFonts w:ascii="Times New Roman" w:eastAsia="Times New Roman" w:hAnsi="Times New Roman" w:cs="Times New Roman"/>
          <w:sz w:val="24"/>
          <w:szCs w:val="24"/>
          <w:lang w:eastAsia="en-AU"/>
        </w:rPr>
        <w:t>The amendments commence</w:t>
      </w:r>
      <w:r w:rsidR="0035557A" w:rsidRPr="00F81ABA">
        <w:rPr>
          <w:rStyle w:val="normaltextrun"/>
          <w:rFonts w:ascii="Times New Roman" w:eastAsia="Times New Roman" w:hAnsi="Times New Roman" w:cs="Times New Roman"/>
          <w:sz w:val="24"/>
          <w:szCs w:val="24"/>
          <w:lang w:eastAsia="en-AU"/>
        </w:rPr>
        <w:t xml:space="preserve"> </w:t>
      </w:r>
      <w:r w:rsidR="00640491" w:rsidRPr="00F81ABA">
        <w:rPr>
          <w:rStyle w:val="normaltextrun"/>
          <w:rFonts w:ascii="Times New Roman" w:eastAsia="Times New Roman" w:hAnsi="Times New Roman" w:cs="Times New Roman"/>
          <w:sz w:val="24"/>
          <w:szCs w:val="24"/>
          <w:lang w:eastAsia="en-AU"/>
        </w:rPr>
        <w:t xml:space="preserve">immediately after the commencement of the </w:t>
      </w:r>
      <w:r w:rsidR="008D5166" w:rsidRPr="008D5166">
        <w:rPr>
          <w:rFonts w:ascii="Times New Roman" w:eastAsia="Times New Roman" w:hAnsi="Times New Roman" w:cs="Times New Roman"/>
          <w:i/>
          <w:iCs/>
          <w:sz w:val="24"/>
          <w:szCs w:val="24"/>
          <w:lang w:eastAsia="en-AU"/>
        </w:rPr>
        <w:t>Migration Amendment (Family Violence Provisions and Other Measures) Regulations 2024</w:t>
      </w:r>
      <w:r w:rsidR="00640491" w:rsidRPr="00F81ABA">
        <w:rPr>
          <w:rStyle w:val="normaltextrun"/>
          <w:rFonts w:ascii="Times New Roman" w:eastAsia="Times New Roman" w:hAnsi="Times New Roman" w:cs="Times New Roman"/>
          <w:sz w:val="24"/>
          <w:szCs w:val="24"/>
          <w:lang w:eastAsia="en-AU"/>
        </w:rPr>
        <w:t>.</w:t>
      </w:r>
    </w:p>
    <w:p w14:paraId="1C5879BA" w14:textId="77777777" w:rsidR="006B498F" w:rsidRPr="00F81ABA"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33BEF48E" w14:textId="39070082" w:rsidR="008F0836" w:rsidRDefault="006B498F"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r w:rsidRPr="00F81ABA">
        <w:rPr>
          <w:rStyle w:val="normaltextrun"/>
          <w:rFonts w:ascii="Times New Roman" w:eastAsia="Times New Roman" w:hAnsi="Times New Roman" w:cs="Times New Roman"/>
          <w:color w:val="000000"/>
          <w:sz w:val="24"/>
          <w:szCs w:val="24"/>
          <w:lang w:eastAsia="en-AU"/>
        </w:rPr>
        <w:t xml:space="preserve">Further details of the </w:t>
      </w:r>
      <w:r w:rsidR="0035557A" w:rsidRPr="00F81ABA">
        <w:rPr>
          <w:rStyle w:val="normaltextrun"/>
          <w:rFonts w:ascii="Times New Roman" w:eastAsia="Times New Roman" w:hAnsi="Times New Roman" w:cs="Times New Roman"/>
          <w:color w:val="000000"/>
          <w:sz w:val="24"/>
          <w:szCs w:val="24"/>
          <w:lang w:eastAsia="en-AU"/>
        </w:rPr>
        <w:t xml:space="preserve">Amending </w:t>
      </w:r>
      <w:r w:rsidRPr="00F81ABA">
        <w:rPr>
          <w:rStyle w:val="normaltextrun"/>
          <w:rFonts w:ascii="Times New Roman" w:eastAsia="Times New Roman" w:hAnsi="Times New Roman" w:cs="Times New Roman"/>
          <w:color w:val="000000"/>
          <w:sz w:val="24"/>
          <w:szCs w:val="24"/>
          <w:lang w:eastAsia="en-AU"/>
        </w:rPr>
        <w:t xml:space="preserve">Regulations are set out in </w:t>
      </w:r>
      <w:r w:rsidRPr="00F81ABA">
        <w:rPr>
          <w:rStyle w:val="normaltextrun"/>
          <w:rFonts w:ascii="Times New Roman" w:eastAsia="Times New Roman" w:hAnsi="Times New Roman" w:cs="Times New Roman"/>
          <w:color w:val="000000"/>
          <w:sz w:val="24"/>
          <w:szCs w:val="24"/>
          <w:u w:val="single"/>
          <w:lang w:eastAsia="en-AU"/>
        </w:rPr>
        <w:t xml:space="preserve">Attachment </w:t>
      </w:r>
      <w:r w:rsidR="00857C3E" w:rsidRPr="00F81ABA">
        <w:rPr>
          <w:rStyle w:val="normaltextrun"/>
          <w:rFonts w:ascii="Times New Roman" w:eastAsia="Times New Roman" w:hAnsi="Times New Roman" w:cs="Times New Roman"/>
          <w:color w:val="000000"/>
          <w:sz w:val="24"/>
          <w:szCs w:val="24"/>
          <w:u w:val="single"/>
          <w:lang w:eastAsia="en-AU"/>
        </w:rPr>
        <w:t>C</w:t>
      </w:r>
      <w:r w:rsidR="008F0836" w:rsidRPr="00F81ABA">
        <w:rPr>
          <w:rStyle w:val="normaltextrun"/>
          <w:rFonts w:ascii="Times New Roman" w:eastAsia="Times New Roman" w:hAnsi="Times New Roman" w:cs="Times New Roman"/>
          <w:color w:val="000000"/>
          <w:sz w:val="24"/>
          <w:szCs w:val="24"/>
          <w:lang w:eastAsia="en-AU"/>
        </w:rPr>
        <w:t>.</w:t>
      </w:r>
    </w:p>
    <w:p w14:paraId="15306B61" w14:textId="77777777" w:rsidR="008F0836" w:rsidRDefault="008F0836" w:rsidP="005E06E5">
      <w:pPr>
        <w:keepNext/>
        <w:spacing w:after="0" w:line="276" w:lineRule="auto"/>
        <w:ind w:right="91"/>
        <w:rPr>
          <w:rStyle w:val="normaltextrun"/>
          <w:rFonts w:ascii="Times New Roman" w:eastAsia="Times New Roman" w:hAnsi="Times New Roman" w:cs="Times New Roman"/>
          <w:color w:val="000000"/>
          <w:sz w:val="24"/>
          <w:szCs w:val="24"/>
          <w:lang w:eastAsia="en-AU"/>
        </w:rPr>
      </w:pPr>
    </w:p>
    <w:p w14:paraId="7EA24179" w14:textId="536BD69A" w:rsidR="008F0836" w:rsidRDefault="008F0836" w:rsidP="005E06E5">
      <w:pPr>
        <w:spacing w:line="276" w:lineRule="auto"/>
        <w:rPr>
          <w:rStyle w:val="normaltextrun"/>
          <w:rFonts w:ascii="Times New Roman" w:eastAsia="Times New Roman" w:hAnsi="Times New Roman" w:cs="Times New Roman"/>
          <w:color w:val="000000"/>
          <w:sz w:val="24"/>
          <w:szCs w:val="24"/>
          <w:lang w:eastAsia="en-AU"/>
        </w:rPr>
      </w:pPr>
      <w:r>
        <w:rPr>
          <w:rStyle w:val="normaltextrun"/>
          <w:rFonts w:eastAsia="Times New Roman"/>
          <w:color w:val="000000"/>
          <w:sz w:val="24"/>
          <w:szCs w:val="24"/>
          <w:lang w:eastAsia="en-AU"/>
        </w:rPr>
        <w:br w:type="page"/>
      </w:r>
    </w:p>
    <w:p w14:paraId="6B14C183" w14:textId="01D323E8" w:rsidR="00915032" w:rsidRPr="008F0836" w:rsidRDefault="00857C3E" w:rsidP="005E06E5">
      <w:pPr>
        <w:pStyle w:val="ESPara"/>
        <w:numPr>
          <w:ilvl w:val="0"/>
          <w:numId w:val="0"/>
        </w:numPr>
        <w:jc w:val="right"/>
        <w:rPr>
          <w:b/>
          <w:u w:val="single"/>
        </w:rPr>
      </w:pPr>
      <w:r>
        <w:rPr>
          <w:b/>
          <w:u w:val="single"/>
        </w:rPr>
        <w:t>ATTACHMENT A</w:t>
      </w:r>
    </w:p>
    <w:p w14:paraId="7BC1563B" w14:textId="4168F3AC" w:rsidR="00857C3E" w:rsidRDefault="00857C3E" w:rsidP="005E06E5">
      <w:pPr>
        <w:pStyle w:val="NormalWeb"/>
        <w:spacing w:before="0" w:beforeAutospacing="0" w:after="160" w:afterAutospacing="0" w:line="276" w:lineRule="auto"/>
        <w:jc w:val="center"/>
        <w:rPr>
          <w:rFonts w:ascii="Calibri" w:hAnsi="Calibri" w:cs="Calibri"/>
          <w:color w:val="000000"/>
        </w:rPr>
      </w:pPr>
      <w:r>
        <w:rPr>
          <w:b/>
          <w:bCs/>
          <w:color w:val="000000"/>
        </w:rPr>
        <w:t>AUTHORISING PROVISIONS</w:t>
      </w:r>
    </w:p>
    <w:p w14:paraId="416B5E69" w14:textId="1D0F7C17" w:rsidR="00857C3E" w:rsidRPr="00857C3E" w:rsidRDefault="00857C3E" w:rsidP="005E06E5">
      <w:pPr>
        <w:pStyle w:val="NormalWeb"/>
        <w:spacing w:before="0" w:beforeAutospacing="0" w:after="0" w:afterAutospacing="0" w:line="276" w:lineRule="auto"/>
        <w:ind w:right="91"/>
        <w:rPr>
          <w:rFonts w:ascii="Calibri" w:hAnsi="Calibri" w:cs="Calibri"/>
          <w:color w:val="000000"/>
        </w:rPr>
      </w:pPr>
      <w:r w:rsidRPr="00857C3E">
        <w:rPr>
          <w:color w:val="000000"/>
        </w:rPr>
        <w:t>Subsection 504(1) of the </w:t>
      </w:r>
      <w:r w:rsidRPr="00857C3E">
        <w:rPr>
          <w:i/>
          <w:iCs/>
          <w:color w:val="000000"/>
        </w:rPr>
        <w:t>Migration Act 1958</w:t>
      </w:r>
      <w:r w:rsidRPr="00857C3E">
        <w:rPr>
          <w:color w:val="000000"/>
        </w:rPr>
        <w:t> (the Migration Act) relevantly provides that the Governor</w:t>
      </w:r>
      <w:r w:rsidRPr="00857C3E">
        <w:rPr>
          <w:color w:val="000000"/>
        </w:rPr>
        <w:noBreakHyphen/>
        <w:t>General may make regulations prescribing matters required or permitted to be prescribed, or necessary or convenient to be prescribed, for carrying out or giving effect to the Migration Act.</w:t>
      </w:r>
    </w:p>
    <w:p w14:paraId="761835E0" w14:textId="77777777" w:rsidR="00857C3E" w:rsidRPr="00857C3E" w:rsidRDefault="00857C3E" w:rsidP="005E06E5">
      <w:pPr>
        <w:pStyle w:val="NormalWeb"/>
        <w:spacing w:before="0" w:beforeAutospacing="0" w:after="0" w:afterAutospacing="0" w:line="276" w:lineRule="auto"/>
        <w:ind w:right="91"/>
        <w:rPr>
          <w:rFonts w:ascii="Calibri" w:hAnsi="Calibri" w:cs="Calibri"/>
          <w:color w:val="000000"/>
        </w:rPr>
      </w:pPr>
    </w:p>
    <w:p w14:paraId="4F11B76A" w14:textId="77777777" w:rsidR="00857C3E" w:rsidRPr="00857C3E" w:rsidRDefault="00857C3E" w:rsidP="005E06E5">
      <w:pPr>
        <w:pStyle w:val="NormalWeb"/>
        <w:spacing w:before="0" w:beforeAutospacing="0" w:after="0" w:afterAutospacing="0" w:line="276" w:lineRule="auto"/>
        <w:ind w:right="91"/>
        <w:rPr>
          <w:rFonts w:ascii="Calibri" w:hAnsi="Calibri" w:cs="Calibri"/>
          <w:color w:val="000000"/>
        </w:rPr>
      </w:pPr>
      <w:r w:rsidRPr="00857C3E">
        <w:rPr>
          <w:color w:val="000000"/>
        </w:rPr>
        <w:t>In addition, the following provisions of the Migration Act may also be relevant:</w:t>
      </w:r>
    </w:p>
    <w:p w14:paraId="6958BD1F" w14:textId="0F351642" w:rsidR="00857C3E" w:rsidRPr="00857C3E" w:rsidRDefault="002403F0" w:rsidP="005E06E5">
      <w:pPr>
        <w:pStyle w:val="ESPara"/>
        <w:numPr>
          <w:ilvl w:val="0"/>
          <w:numId w:val="11"/>
        </w:numPr>
        <w:rPr>
          <w:sz w:val="24"/>
          <w:szCs w:val="24"/>
        </w:rPr>
      </w:pPr>
      <w:r>
        <w:rPr>
          <w:sz w:val="24"/>
          <w:szCs w:val="24"/>
        </w:rPr>
        <w:t xml:space="preserve">Subsection </w:t>
      </w:r>
      <w:r w:rsidR="00857C3E" w:rsidRPr="00857C3E">
        <w:rPr>
          <w:sz w:val="24"/>
          <w:szCs w:val="24"/>
        </w:rPr>
        <w:t>31(3) of the Migration Act provides that the regulations may prescribe criteria for a visa of a specified class.</w:t>
      </w:r>
    </w:p>
    <w:p w14:paraId="4D718DC2" w14:textId="77777777" w:rsidR="00126AF4" w:rsidRPr="00126AF4" w:rsidRDefault="005B2B75" w:rsidP="005E06E5">
      <w:pPr>
        <w:pStyle w:val="ESPara"/>
        <w:numPr>
          <w:ilvl w:val="0"/>
          <w:numId w:val="11"/>
        </w:numPr>
        <w:rPr>
          <w:sz w:val="24"/>
          <w:szCs w:val="24"/>
        </w:rPr>
      </w:pPr>
      <w:r w:rsidRPr="00126AF4">
        <w:rPr>
          <w:sz w:val="24"/>
          <w:szCs w:val="24"/>
        </w:rPr>
        <w:t xml:space="preserve">Subsection </w:t>
      </w:r>
      <w:r w:rsidR="00126AF4" w:rsidRPr="00126AF4">
        <w:rPr>
          <w:sz w:val="24"/>
          <w:szCs w:val="24"/>
        </w:rPr>
        <w:t>46(1</w:t>
      </w:r>
      <w:proofErr w:type="gramStart"/>
      <w:r w:rsidRPr="00126AF4">
        <w:rPr>
          <w:sz w:val="24"/>
          <w:szCs w:val="24"/>
        </w:rPr>
        <w:t>)</w:t>
      </w:r>
      <w:r w:rsidR="00126AF4" w:rsidRPr="00126AF4">
        <w:rPr>
          <w:sz w:val="24"/>
          <w:szCs w:val="24"/>
        </w:rPr>
        <w:t>(</w:t>
      </w:r>
      <w:proofErr w:type="gramEnd"/>
      <w:r w:rsidR="00126AF4" w:rsidRPr="00126AF4">
        <w:rPr>
          <w:sz w:val="24"/>
          <w:szCs w:val="24"/>
        </w:rPr>
        <w:t>b)</w:t>
      </w:r>
      <w:r w:rsidRPr="00126AF4">
        <w:rPr>
          <w:sz w:val="24"/>
          <w:szCs w:val="24"/>
        </w:rPr>
        <w:t xml:space="preserve"> of the Migration Act provides </w:t>
      </w:r>
      <w:r w:rsidR="00126AF4" w:rsidRPr="00126AF4">
        <w:rPr>
          <w:sz w:val="24"/>
          <w:szCs w:val="24"/>
        </w:rPr>
        <w:t>that a visa application is valid only if it satisfies the criteria and requirements prescribed in the regulations.</w:t>
      </w:r>
    </w:p>
    <w:p w14:paraId="7B98098A" w14:textId="2A850DDC" w:rsidR="002403F0" w:rsidRPr="00126AF4" w:rsidRDefault="002403F0" w:rsidP="005E06E5">
      <w:pPr>
        <w:pStyle w:val="ESPara"/>
        <w:numPr>
          <w:ilvl w:val="0"/>
          <w:numId w:val="11"/>
        </w:numPr>
        <w:rPr>
          <w:sz w:val="24"/>
          <w:szCs w:val="24"/>
        </w:rPr>
      </w:pPr>
      <w:r w:rsidRPr="00126AF4">
        <w:rPr>
          <w:sz w:val="24"/>
          <w:szCs w:val="24"/>
        </w:rPr>
        <w:t>Subsection 46(3) of the Migration Act provides that the regulations may prescribe criteria that must be satisfied for an application for a visa of a specified class to be a valid application.</w:t>
      </w:r>
    </w:p>
    <w:p w14:paraId="5FE12F2A" w14:textId="4908E328" w:rsidR="008F0836" w:rsidRDefault="008F0836" w:rsidP="005E06E5">
      <w:pPr>
        <w:spacing w:line="276" w:lineRule="auto"/>
        <w:rPr>
          <w:rFonts w:ascii="Times New Roman" w:hAnsi="Times New Roman" w:cs="Times New Roman"/>
        </w:rPr>
      </w:pPr>
      <w:r>
        <w:br w:type="page"/>
      </w:r>
    </w:p>
    <w:p w14:paraId="74FF4208" w14:textId="22C9ED3B" w:rsidR="008F0836" w:rsidRDefault="00857C3E" w:rsidP="005E06E5">
      <w:pPr>
        <w:pStyle w:val="ESPara"/>
        <w:numPr>
          <w:ilvl w:val="0"/>
          <w:numId w:val="0"/>
        </w:numPr>
        <w:jc w:val="right"/>
        <w:rPr>
          <w:b/>
          <w:u w:val="single"/>
        </w:rPr>
      </w:pPr>
      <w:r w:rsidRPr="001E50D3">
        <w:rPr>
          <w:b/>
          <w:u w:val="single"/>
        </w:rPr>
        <w:t>ATTACHMENT B</w:t>
      </w:r>
    </w:p>
    <w:p w14:paraId="4702FF3E" w14:textId="77777777" w:rsidR="001E50D3" w:rsidRPr="001E50D3" w:rsidRDefault="001E50D3" w:rsidP="005E06E5">
      <w:pPr>
        <w:keepNext/>
        <w:keepLines/>
        <w:spacing w:before="240" w:after="240" w:line="276" w:lineRule="auto"/>
        <w:jc w:val="center"/>
        <w:outlineLvl w:val="1"/>
        <w:rPr>
          <w:rFonts w:ascii="Times New Roman" w:eastAsiaTheme="minorEastAsia" w:hAnsi="Times New Roman" w:cs="Times New Roman"/>
          <w:b/>
          <w:sz w:val="24"/>
          <w:szCs w:val="24"/>
          <w:lang w:eastAsia="en-AU"/>
        </w:rPr>
      </w:pPr>
      <w:r w:rsidRPr="001E50D3">
        <w:rPr>
          <w:rFonts w:ascii="Times New Roman" w:eastAsiaTheme="minorEastAsia" w:hAnsi="Times New Roman" w:cs="Times New Roman"/>
          <w:b/>
          <w:sz w:val="24"/>
          <w:szCs w:val="24"/>
          <w:lang w:eastAsia="en-AU"/>
        </w:rPr>
        <w:t>Statement of Compatibility with Human Rights</w:t>
      </w:r>
    </w:p>
    <w:p w14:paraId="5906C1D1" w14:textId="77777777" w:rsidR="001E50D3" w:rsidRPr="001E50D3" w:rsidRDefault="001E50D3" w:rsidP="005E06E5">
      <w:pPr>
        <w:spacing w:before="240" w:after="240" w:line="276" w:lineRule="auto"/>
        <w:jc w:val="center"/>
        <w:rPr>
          <w:rFonts w:ascii="Times New Roman" w:eastAsiaTheme="minorEastAsia" w:hAnsi="Times New Roman" w:cs="Times New Roman"/>
          <w:sz w:val="24"/>
          <w:szCs w:val="24"/>
          <w:lang w:eastAsia="en-AU"/>
        </w:rPr>
      </w:pPr>
      <w:r w:rsidRPr="001E50D3">
        <w:rPr>
          <w:rFonts w:ascii="Times New Roman" w:eastAsiaTheme="minorEastAsia" w:hAnsi="Times New Roman" w:cs="Times New Roman"/>
          <w:i/>
          <w:sz w:val="24"/>
          <w:szCs w:val="24"/>
          <w:lang w:eastAsia="en-AU"/>
        </w:rPr>
        <w:t>Prepared in accordance with Part 3 of the Human Rights (Parliamentary Scrutiny) Act 2011</w:t>
      </w:r>
    </w:p>
    <w:p w14:paraId="73465606" w14:textId="77777777" w:rsidR="001E50D3" w:rsidRPr="001E50D3" w:rsidRDefault="001E50D3" w:rsidP="005E06E5">
      <w:pPr>
        <w:spacing w:before="240" w:after="240" w:line="276" w:lineRule="auto"/>
        <w:jc w:val="center"/>
        <w:rPr>
          <w:rFonts w:ascii="Times New Roman" w:eastAsiaTheme="minorEastAsia" w:hAnsi="Times New Roman" w:cs="Times New Roman"/>
          <w:b/>
          <w:bCs/>
          <w:i/>
          <w:iCs/>
          <w:sz w:val="24"/>
          <w:szCs w:val="24"/>
          <w:u w:val="single"/>
          <w:lang w:eastAsia="en-AU"/>
        </w:rPr>
      </w:pPr>
      <w:r w:rsidRPr="001E50D3">
        <w:rPr>
          <w:rFonts w:ascii="Times New Roman" w:eastAsiaTheme="minorEastAsia" w:hAnsi="Times New Roman" w:cs="Times New Roman"/>
          <w:b/>
          <w:bCs/>
          <w:i/>
          <w:iCs/>
          <w:sz w:val="24"/>
          <w:szCs w:val="24"/>
          <w:u w:val="single"/>
          <w:lang w:eastAsia="en-AU"/>
        </w:rPr>
        <w:t>Migration Amendment (Substituted Subclass 600 Visa Exemptions) Regulations 2025</w:t>
      </w:r>
    </w:p>
    <w:p w14:paraId="6C5F21FB" w14:textId="77777777" w:rsidR="001E50D3" w:rsidRPr="001E50D3" w:rsidRDefault="001E50D3" w:rsidP="005E06E5">
      <w:pPr>
        <w:spacing w:before="120" w:after="120" w:line="276" w:lineRule="auto"/>
        <w:jc w:val="center"/>
        <w:rPr>
          <w:rFonts w:ascii="Times New Roman" w:eastAsia="Calibri" w:hAnsi="Times New Roman" w:cs="Times New Roman"/>
          <w:sz w:val="24"/>
          <w:szCs w:val="24"/>
        </w:rPr>
      </w:pPr>
      <w:r w:rsidRPr="001E50D3">
        <w:rPr>
          <w:rFonts w:ascii="Times New Roman" w:eastAsia="Calibri" w:hAnsi="Times New Roman" w:cs="Times New Roman"/>
          <w:sz w:val="24"/>
          <w:szCs w:val="24"/>
        </w:rPr>
        <w:t xml:space="preserve">This Amendment Regulations are compatible with the human rights and freedoms recognised or declared in the international instruments listed in section 3 of the </w:t>
      </w:r>
      <w:r w:rsidRPr="001E50D3">
        <w:rPr>
          <w:rFonts w:ascii="Times New Roman" w:eastAsia="Calibri" w:hAnsi="Times New Roman" w:cs="Times New Roman"/>
          <w:i/>
          <w:sz w:val="24"/>
          <w:szCs w:val="24"/>
        </w:rPr>
        <w:t>Human Rights (Parliamentary Scrutiny) Act 2011</w:t>
      </w:r>
      <w:r w:rsidRPr="001E50D3">
        <w:rPr>
          <w:rFonts w:ascii="Times New Roman" w:eastAsia="Calibri" w:hAnsi="Times New Roman" w:cs="Times New Roman"/>
          <w:sz w:val="24"/>
          <w:szCs w:val="24"/>
        </w:rPr>
        <w:t>.</w:t>
      </w:r>
    </w:p>
    <w:p w14:paraId="18A7997D" w14:textId="77777777" w:rsidR="001E50D3" w:rsidRPr="001E50D3" w:rsidRDefault="001E50D3" w:rsidP="005E06E5">
      <w:pPr>
        <w:spacing w:before="120" w:after="120" w:line="276" w:lineRule="auto"/>
        <w:jc w:val="center"/>
        <w:rPr>
          <w:rFonts w:ascii="Times New Roman" w:eastAsia="Calibri" w:hAnsi="Times New Roman" w:cs="Times New Roman"/>
          <w:sz w:val="24"/>
          <w:szCs w:val="24"/>
        </w:rPr>
      </w:pPr>
    </w:p>
    <w:p w14:paraId="70B81B43" w14:textId="77777777" w:rsidR="001E50D3" w:rsidRPr="001E50D3" w:rsidRDefault="001E50D3" w:rsidP="005E06E5">
      <w:pPr>
        <w:spacing w:before="120" w:after="120" w:line="276" w:lineRule="auto"/>
        <w:jc w:val="both"/>
        <w:outlineLvl w:val="2"/>
        <w:rPr>
          <w:rFonts w:ascii="Times New Roman" w:eastAsia="Calibri" w:hAnsi="Times New Roman" w:cs="Times New Roman"/>
          <w:b/>
          <w:sz w:val="24"/>
          <w:szCs w:val="24"/>
        </w:rPr>
      </w:pPr>
      <w:r w:rsidRPr="001E50D3">
        <w:rPr>
          <w:rFonts w:ascii="Times New Roman" w:eastAsia="Calibri" w:hAnsi="Times New Roman" w:cs="Times New Roman"/>
          <w:b/>
          <w:sz w:val="24"/>
          <w:szCs w:val="24"/>
        </w:rPr>
        <w:t>Overview of the Amendment Regulations</w:t>
      </w:r>
    </w:p>
    <w:p w14:paraId="61FAC4C9" w14:textId="77777777" w:rsidR="001E50D3" w:rsidRPr="001E50D3" w:rsidRDefault="001E50D3" w:rsidP="005E06E5">
      <w:pPr>
        <w:autoSpaceDE w:val="0"/>
        <w:autoSpaceDN w:val="0"/>
        <w:adjustRightInd w:val="0"/>
        <w:spacing w:after="0" w:line="276" w:lineRule="auto"/>
        <w:rPr>
          <w:rFonts w:ascii="Times New Roman" w:hAnsi="Times New Roman" w:cs="Times New Roman"/>
          <w:iCs/>
          <w:sz w:val="24"/>
          <w:szCs w:val="24"/>
        </w:rPr>
      </w:pPr>
    </w:p>
    <w:p w14:paraId="6C5C3F24" w14:textId="67B3E7C7" w:rsidR="001E50D3" w:rsidRPr="001E50D3" w:rsidRDefault="001E50D3" w:rsidP="005E06E5">
      <w:pPr>
        <w:autoSpaceDE w:val="0"/>
        <w:autoSpaceDN w:val="0"/>
        <w:adjustRightInd w:val="0"/>
        <w:spacing w:after="0" w:line="276" w:lineRule="auto"/>
        <w:rPr>
          <w:rFonts w:ascii="Times New Roman" w:hAnsi="Times New Roman" w:cs="Times New Roman"/>
          <w:bCs/>
          <w:color w:val="000000"/>
          <w:sz w:val="24"/>
          <w:szCs w:val="24"/>
        </w:rPr>
      </w:pPr>
      <w:r w:rsidRPr="001E50D3">
        <w:rPr>
          <w:rFonts w:ascii="Times New Roman" w:hAnsi="Times New Roman" w:cs="Times New Roman"/>
          <w:bCs/>
          <w:color w:val="000000"/>
          <w:sz w:val="24"/>
          <w:szCs w:val="24"/>
        </w:rPr>
        <w:t xml:space="preserve">On 17 December 2024, the </w:t>
      </w:r>
      <w:r w:rsidRPr="001E50D3">
        <w:rPr>
          <w:rFonts w:ascii="Times New Roman" w:hAnsi="Times New Roman" w:cs="Times New Roman"/>
          <w:i/>
          <w:iCs/>
          <w:color w:val="000000"/>
          <w:sz w:val="24"/>
          <w:szCs w:val="24"/>
        </w:rPr>
        <w:t xml:space="preserve">Migration Amendment (Family Violence Provisions and Other Measures) Regulations 2024 </w:t>
      </w:r>
      <w:r w:rsidRPr="001E50D3">
        <w:rPr>
          <w:rFonts w:ascii="Times New Roman" w:hAnsi="Times New Roman" w:cs="Times New Roman"/>
          <w:iCs/>
          <w:color w:val="000000"/>
          <w:sz w:val="24"/>
          <w:szCs w:val="24"/>
        </w:rPr>
        <w:t xml:space="preserve">(17 December </w:t>
      </w:r>
      <w:r w:rsidR="00D17B6F">
        <w:rPr>
          <w:rFonts w:ascii="Times New Roman" w:hAnsi="Times New Roman" w:cs="Times New Roman"/>
          <w:iCs/>
          <w:color w:val="000000"/>
          <w:sz w:val="24"/>
          <w:szCs w:val="24"/>
        </w:rPr>
        <w:t xml:space="preserve">2024 </w:t>
      </w:r>
      <w:r w:rsidRPr="001E50D3">
        <w:rPr>
          <w:rFonts w:ascii="Times New Roman" w:hAnsi="Times New Roman" w:cs="Times New Roman"/>
          <w:iCs/>
          <w:color w:val="000000"/>
          <w:sz w:val="24"/>
          <w:szCs w:val="24"/>
        </w:rPr>
        <w:t xml:space="preserve">regulations amendments) </w:t>
      </w:r>
      <w:r w:rsidRPr="001E50D3">
        <w:rPr>
          <w:rFonts w:ascii="Times New Roman" w:hAnsi="Times New Roman" w:cs="Times New Roman"/>
          <w:bCs/>
          <w:color w:val="000000"/>
          <w:sz w:val="24"/>
          <w:szCs w:val="24"/>
        </w:rPr>
        <w:t xml:space="preserve">amended the </w:t>
      </w:r>
      <w:r w:rsidRPr="001E50D3">
        <w:rPr>
          <w:rFonts w:ascii="Times New Roman" w:hAnsi="Times New Roman" w:cs="Times New Roman"/>
          <w:bCs/>
          <w:i/>
          <w:color w:val="000000"/>
          <w:sz w:val="24"/>
          <w:szCs w:val="24"/>
        </w:rPr>
        <w:t>Migration Regulations 1994</w:t>
      </w:r>
      <w:r w:rsidRPr="001E50D3">
        <w:rPr>
          <w:rFonts w:ascii="Times New Roman" w:hAnsi="Times New Roman" w:cs="Times New Roman"/>
          <w:bCs/>
          <w:color w:val="000000"/>
          <w:sz w:val="24"/>
          <w:szCs w:val="24"/>
        </w:rPr>
        <w:t xml:space="preserve"> (the Migration Regulations) to provide that applicants for an Aged Parent (Residence) visa (subclass 804), Contributory Aged Parent (Residence) visa (subclass 864) and Contributory Aged Parent (Temporary) visa (subclass 884), including substituted subclass 600 (Visitor) visa holders, who are seeking to satisfy the relevant primary criteria, must be an ‘aged parent’ (as defined in regulation 1.03 of the Migration Regulations) at the time of application</w:t>
      </w:r>
      <w:r w:rsidR="00D17B6F">
        <w:rPr>
          <w:rFonts w:ascii="Times New Roman" w:hAnsi="Times New Roman" w:cs="Times New Roman"/>
          <w:bCs/>
          <w:color w:val="000000"/>
          <w:sz w:val="24"/>
          <w:szCs w:val="24"/>
        </w:rPr>
        <w:t>, as a Schedule 1 (application validity) requirement</w:t>
      </w:r>
      <w:r w:rsidRPr="001E50D3">
        <w:rPr>
          <w:rFonts w:ascii="Times New Roman" w:hAnsi="Times New Roman" w:cs="Times New Roman"/>
          <w:bCs/>
          <w:color w:val="000000"/>
          <w:sz w:val="24"/>
          <w:szCs w:val="24"/>
        </w:rPr>
        <w:t xml:space="preserve">. Applicants who are seeking to satisfy the relevant secondary criteria, are not required to meet the definition of ‘aged parent’ at the time of application. </w:t>
      </w:r>
    </w:p>
    <w:p w14:paraId="29EF260A" w14:textId="77777777" w:rsidR="001E50D3" w:rsidRPr="001E50D3" w:rsidRDefault="001E50D3" w:rsidP="005E06E5">
      <w:pPr>
        <w:autoSpaceDE w:val="0"/>
        <w:autoSpaceDN w:val="0"/>
        <w:adjustRightInd w:val="0"/>
        <w:spacing w:after="0" w:line="276" w:lineRule="auto"/>
        <w:rPr>
          <w:rFonts w:ascii="Times New Roman" w:hAnsi="Times New Roman" w:cs="Times New Roman"/>
          <w:bCs/>
          <w:color w:val="000000"/>
          <w:sz w:val="24"/>
          <w:szCs w:val="24"/>
        </w:rPr>
      </w:pPr>
    </w:p>
    <w:p w14:paraId="56931F14" w14:textId="211F203D" w:rsidR="001E50D3" w:rsidRPr="001E50D3" w:rsidRDefault="001E50D3" w:rsidP="005E06E5">
      <w:pPr>
        <w:autoSpaceDE w:val="0"/>
        <w:autoSpaceDN w:val="0"/>
        <w:adjustRightInd w:val="0"/>
        <w:spacing w:after="0" w:line="276" w:lineRule="auto"/>
        <w:rPr>
          <w:rFonts w:ascii="Times New Roman" w:hAnsi="Times New Roman" w:cs="Times New Roman"/>
          <w:bCs/>
          <w:color w:val="000000"/>
          <w:sz w:val="24"/>
          <w:szCs w:val="24"/>
        </w:rPr>
      </w:pPr>
      <w:r w:rsidRPr="001E50D3">
        <w:rPr>
          <w:rFonts w:ascii="Times New Roman" w:hAnsi="Times New Roman" w:cs="Times New Roman"/>
          <w:bCs/>
          <w:color w:val="000000"/>
          <w:sz w:val="24"/>
          <w:szCs w:val="24"/>
        </w:rPr>
        <w:t xml:space="preserve">The </w:t>
      </w:r>
      <w:r w:rsidRPr="001E50D3">
        <w:rPr>
          <w:rFonts w:ascii="Times New Roman" w:hAnsi="Times New Roman" w:cs="Times New Roman"/>
          <w:bCs/>
          <w:i/>
          <w:color w:val="000000"/>
          <w:sz w:val="24"/>
          <w:szCs w:val="24"/>
        </w:rPr>
        <w:t>Migration Amendment (Substituted Subclass 600 Visa Exemptions) Regulations 2025</w:t>
      </w:r>
      <w:r w:rsidRPr="001E50D3">
        <w:rPr>
          <w:rFonts w:ascii="Times New Roman" w:hAnsi="Times New Roman" w:cs="Times New Roman"/>
          <w:bCs/>
          <w:color w:val="000000"/>
          <w:sz w:val="24"/>
          <w:szCs w:val="24"/>
        </w:rPr>
        <w:t xml:space="preserve"> (Amendment Regulations) amend the Migration Regulations to give effect to the policy intent to exempt primary applicants who are ‘substituted Subclass 600 (Visitor) visa’ holders at the time of application from being required to meet the relevant ‘aged parent’ requirement in Schedule 1 of the Migration Regulations when they apply for a Subclass 804, 864 or 884 visa.</w:t>
      </w:r>
    </w:p>
    <w:p w14:paraId="651C2D1D" w14:textId="77777777" w:rsidR="001E50D3" w:rsidRPr="001E50D3" w:rsidRDefault="001E50D3" w:rsidP="005E06E5">
      <w:pPr>
        <w:autoSpaceDE w:val="0"/>
        <w:autoSpaceDN w:val="0"/>
        <w:adjustRightInd w:val="0"/>
        <w:spacing w:after="0" w:line="276" w:lineRule="auto"/>
        <w:rPr>
          <w:rFonts w:ascii="Times New Roman" w:hAnsi="Times New Roman" w:cs="Times New Roman"/>
          <w:bCs/>
          <w:color w:val="000000"/>
          <w:sz w:val="24"/>
          <w:szCs w:val="24"/>
        </w:rPr>
      </w:pPr>
    </w:p>
    <w:p w14:paraId="04FB8C21" w14:textId="77777777" w:rsidR="001E50D3" w:rsidRPr="001E50D3" w:rsidRDefault="001E50D3" w:rsidP="005E06E5">
      <w:pPr>
        <w:autoSpaceDE w:val="0"/>
        <w:autoSpaceDN w:val="0"/>
        <w:adjustRightInd w:val="0"/>
        <w:spacing w:after="0" w:line="276" w:lineRule="auto"/>
        <w:rPr>
          <w:rFonts w:ascii="Times New Roman" w:hAnsi="Times New Roman" w:cs="Times New Roman"/>
          <w:i/>
          <w:iCs/>
          <w:sz w:val="24"/>
          <w:szCs w:val="24"/>
        </w:rPr>
      </w:pPr>
      <w:r w:rsidRPr="001E50D3">
        <w:rPr>
          <w:rFonts w:ascii="Times New Roman" w:hAnsi="Times New Roman" w:cs="Times New Roman"/>
          <w:iCs/>
          <w:sz w:val="24"/>
          <w:szCs w:val="24"/>
        </w:rPr>
        <w:t>A substituted subclass 600 (Visitor) visa as defined by Regulation 1.03, is a visa that was granted following a decision by the Minister to substitute a more favourable decision under section 351 or 501J, or repealed section 417,</w:t>
      </w:r>
      <w:r w:rsidRPr="001E50D3" w:rsidDel="00800080">
        <w:rPr>
          <w:rFonts w:ascii="Times New Roman" w:hAnsi="Times New Roman" w:cs="Times New Roman"/>
          <w:iCs/>
          <w:sz w:val="24"/>
          <w:szCs w:val="24"/>
        </w:rPr>
        <w:t xml:space="preserve"> </w:t>
      </w:r>
      <w:r w:rsidRPr="001E50D3">
        <w:rPr>
          <w:rFonts w:ascii="Times New Roman" w:hAnsi="Times New Roman" w:cs="Times New Roman"/>
          <w:iCs/>
          <w:sz w:val="24"/>
          <w:szCs w:val="24"/>
        </w:rPr>
        <w:t xml:space="preserve">of the </w:t>
      </w:r>
      <w:r w:rsidRPr="001E50D3">
        <w:rPr>
          <w:rFonts w:ascii="Times New Roman" w:hAnsi="Times New Roman" w:cs="Times New Roman"/>
          <w:i/>
          <w:iCs/>
          <w:sz w:val="24"/>
          <w:szCs w:val="24"/>
        </w:rPr>
        <w:t>Migration Act 1958.</w:t>
      </w:r>
    </w:p>
    <w:p w14:paraId="413B7241" w14:textId="77777777" w:rsidR="001E50D3" w:rsidRPr="001E50D3" w:rsidRDefault="001E50D3" w:rsidP="005E06E5">
      <w:pPr>
        <w:autoSpaceDE w:val="0"/>
        <w:autoSpaceDN w:val="0"/>
        <w:adjustRightInd w:val="0"/>
        <w:spacing w:after="0" w:line="276" w:lineRule="auto"/>
        <w:rPr>
          <w:rFonts w:ascii="Times New Roman" w:hAnsi="Times New Roman" w:cs="Times New Roman"/>
          <w:i/>
          <w:iCs/>
          <w:sz w:val="24"/>
          <w:szCs w:val="24"/>
        </w:rPr>
      </w:pPr>
    </w:p>
    <w:p w14:paraId="209AFE28" w14:textId="77777777" w:rsidR="001E50D3" w:rsidRPr="001E50D3" w:rsidRDefault="001E50D3" w:rsidP="005E06E5">
      <w:pPr>
        <w:autoSpaceDE w:val="0"/>
        <w:autoSpaceDN w:val="0"/>
        <w:adjustRightInd w:val="0"/>
        <w:spacing w:after="0" w:line="276" w:lineRule="auto"/>
        <w:rPr>
          <w:rFonts w:ascii="Times New Roman" w:hAnsi="Times New Roman" w:cs="Times New Roman"/>
          <w:iCs/>
          <w:color w:val="000000"/>
          <w:sz w:val="24"/>
          <w:szCs w:val="24"/>
        </w:rPr>
      </w:pPr>
      <w:r w:rsidRPr="001E50D3">
        <w:rPr>
          <w:rFonts w:ascii="Times New Roman" w:hAnsi="Times New Roman" w:cs="Times New Roman"/>
          <w:bCs/>
          <w:color w:val="000000"/>
          <w:sz w:val="24"/>
          <w:szCs w:val="24"/>
        </w:rPr>
        <w:t xml:space="preserve">This amendment is intended to benefit </w:t>
      </w:r>
      <w:r w:rsidRPr="001E50D3">
        <w:rPr>
          <w:rFonts w:ascii="Times New Roman" w:hAnsi="Times New Roman" w:cs="Times New Roman"/>
          <w:iCs/>
          <w:color w:val="000000"/>
          <w:sz w:val="24"/>
          <w:szCs w:val="24"/>
        </w:rPr>
        <w:t>substituted subclass 600 (Visitor) visa holders by allowing them to make a valid application for an onshore Parent visa as they will be exempt from having to satisfy the relevant ‘aged parent’ criterion in the Migration Regulations.</w:t>
      </w:r>
    </w:p>
    <w:p w14:paraId="75151680" w14:textId="77777777" w:rsidR="001E50D3" w:rsidRPr="001E50D3" w:rsidRDefault="001E50D3" w:rsidP="005E06E5">
      <w:pPr>
        <w:autoSpaceDE w:val="0"/>
        <w:autoSpaceDN w:val="0"/>
        <w:adjustRightInd w:val="0"/>
        <w:spacing w:after="0" w:line="276" w:lineRule="auto"/>
        <w:rPr>
          <w:rFonts w:ascii="Times New Roman" w:eastAsia="Calibri" w:hAnsi="Times New Roman" w:cs="Times New Roman"/>
          <w:color w:val="000000"/>
          <w:sz w:val="24"/>
          <w:szCs w:val="24"/>
        </w:rPr>
      </w:pPr>
    </w:p>
    <w:p w14:paraId="450D21C3" w14:textId="4224977B" w:rsidR="001E50D3" w:rsidRPr="001E50D3" w:rsidRDefault="001E50D3" w:rsidP="005E06E5">
      <w:pPr>
        <w:keepNext/>
        <w:spacing w:after="0" w:line="276" w:lineRule="auto"/>
        <w:ind w:right="91"/>
        <w:rPr>
          <w:rFonts w:ascii="Times New Roman" w:eastAsia="Times New Roman" w:hAnsi="Times New Roman" w:cs="Times New Roman"/>
          <w:sz w:val="24"/>
          <w:szCs w:val="24"/>
          <w:lang w:eastAsia="en-AU"/>
        </w:rPr>
      </w:pPr>
      <w:r w:rsidRPr="001E50D3">
        <w:rPr>
          <w:rFonts w:ascii="Times New Roman" w:eastAsia="Times New Roman" w:hAnsi="Times New Roman" w:cs="Times New Roman"/>
          <w:sz w:val="24"/>
          <w:szCs w:val="24"/>
          <w:lang w:eastAsia="en-AU"/>
        </w:rPr>
        <w:t xml:space="preserve">The amendments made by the Amendment Regulations, upon commencement, will apply </w:t>
      </w:r>
      <w:r w:rsidR="00D17B6F">
        <w:rPr>
          <w:rFonts w:ascii="Times New Roman" w:eastAsia="Times New Roman" w:hAnsi="Times New Roman" w:cs="Times New Roman"/>
          <w:sz w:val="24"/>
          <w:szCs w:val="24"/>
          <w:lang w:eastAsia="en-AU"/>
        </w:rPr>
        <w:t xml:space="preserve">from 17 December 2024, when the </w:t>
      </w:r>
      <w:r w:rsidR="00D17B6F" w:rsidRPr="005E06E5">
        <w:rPr>
          <w:rFonts w:ascii="Times New Roman" w:eastAsia="Times New Roman" w:hAnsi="Times New Roman" w:cs="Times New Roman"/>
          <w:i/>
          <w:sz w:val="24"/>
          <w:szCs w:val="24"/>
          <w:lang w:eastAsia="en-AU"/>
        </w:rPr>
        <w:t xml:space="preserve">Migration Amendment (Family Violence Provisions and Other Measures) Regulations 2024 </w:t>
      </w:r>
      <w:r w:rsidR="00D17B6F">
        <w:rPr>
          <w:rFonts w:ascii="Times New Roman" w:eastAsia="Times New Roman" w:hAnsi="Times New Roman" w:cs="Times New Roman"/>
          <w:sz w:val="24"/>
          <w:szCs w:val="24"/>
          <w:lang w:eastAsia="en-AU"/>
        </w:rPr>
        <w:t>commenced</w:t>
      </w:r>
      <w:r w:rsidRPr="001E50D3">
        <w:rPr>
          <w:rFonts w:ascii="Times New Roman" w:eastAsia="Times New Roman" w:hAnsi="Times New Roman" w:cs="Times New Roman"/>
          <w:sz w:val="24"/>
          <w:szCs w:val="24"/>
          <w:lang w:eastAsia="en-AU"/>
        </w:rPr>
        <w:t>. To clarify, those amendments apply to all Subclass 804, 864 or 884 visa applications made on or after the commencement of these Amendment Regulations and where that applicant(s) was a substituted Subclass 600 visa holder at the time that relevant visa application was made.</w:t>
      </w:r>
    </w:p>
    <w:p w14:paraId="23D51A05" w14:textId="77777777" w:rsidR="001E50D3" w:rsidRPr="001E50D3" w:rsidRDefault="001E50D3" w:rsidP="005E06E5">
      <w:pPr>
        <w:keepNext/>
        <w:spacing w:after="0" w:line="276" w:lineRule="auto"/>
        <w:ind w:right="91"/>
        <w:rPr>
          <w:rFonts w:ascii="Times New Roman" w:eastAsia="Times New Roman" w:hAnsi="Times New Roman" w:cs="Times New Roman"/>
          <w:sz w:val="24"/>
          <w:szCs w:val="24"/>
          <w:lang w:eastAsia="en-AU"/>
        </w:rPr>
      </w:pPr>
    </w:p>
    <w:p w14:paraId="41540609" w14:textId="77777777" w:rsidR="001E50D3" w:rsidRPr="001E50D3" w:rsidRDefault="001E50D3" w:rsidP="005E06E5">
      <w:pPr>
        <w:keepNext/>
        <w:spacing w:after="0" w:line="276" w:lineRule="auto"/>
        <w:ind w:right="91"/>
        <w:rPr>
          <w:rFonts w:ascii="Times New Roman" w:eastAsia="Times New Roman" w:hAnsi="Times New Roman" w:cs="Times New Roman"/>
          <w:sz w:val="24"/>
          <w:szCs w:val="24"/>
          <w:lang w:eastAsia="en-AU"/>
        </w:rPr>
      </w:pPr>
      <w:r w:rsidRPr="001E50D3">
        <w:rPr>
          <w:rFonts w:ascii="Times New Roman" w:eastAsia="Times New Roman" w:hAnsi="Times New Roman" w:cs="Times New Roman"/>
          <w:sz w:val="24"/>
          <w:szCs w:val="24"/>
          <w:lang w:eastAsia="en-AU"/>
        </w:rPr>
        <w:t>These Amendment Regulations align with the existing exemption for substituted Subclass 600 visa holders from having to satisfy the relevant ‘aged parent’ criterion (among other things) in Schedule 2 to the Migration Regulations.</w:t>
      </w:r>
    </w:p>
    <w:p w14:paraId="5BA00B63" w14:textId="77777777" w:rsidR="003E0D24" w:rsidRDefault="003E0D24" w:rsidP="005E06E5">
      <w:pPr>
        <w:spacing w:line="276" w:lineRule="auto"/>
        <w:rPr>
          <w:rFonts w:ascii="Times New Roman" w:eastAsia="Calibri" w:hAnsi="Times New Roman" w:cs="Times New Roman"/>
          <w:b/>
          <w:sz w:val="24"/>
          <w:szCs w:val="24"/>
        </w:rPr>
      </w:pPr>
    </w:p>
    <w:p w14:paraId="5923B5FB" w14:textId="0C2752CC" w:rsidR="001E50D3" w:rsidRPr="001E50D3" w:rsidRDefault="001E50D3" w:rsidP="005E06E5">
      <w:pPr>
        <w:spacing w:line="276" w:lineRule="auto"/>
        <w:rPr>
          <w:rFonts w:ascii="Times New Roman" w:eastAsia="Calibri" w:hAnsi="Times New Roman" w:cs="Times New Roman"/>
          <w:b/>
          <w:sz w:val="24"/>
          <w:szCs w:val="24"/>
        </w:rPr>
      </w:pPr>
      <w:r w:rsidRPr="001E50D3">
        <w:rPr>
          <w:rFonts w:ascii="Times New Roman" w:eastAsia="Calibri" w:hAnsi="Times New Roman" w:cs="Times New Roman"/>
          <w:b/>
          <w:sz w:val="24"/>
          <w:szCs w:val="24"/>
        </w:rPr>
        <w:t>Human rights implications</w:t>
      </w:r>
    </w:p>
    <w:p w14:paraId="4A0936AC" w14:textId="77777777" w:rsidR="001E50D3" w:rsidRPr="001E50D3" w:rsidRDefault="001E50D3" w:rsidP="005E06E5">
      <w:pPr>
        <w:spacing w:before="120" w:after="120" w:line="276" w:lineRule="auto"/>
        <w:rPr>
          <w:rFonts w:ascii="Times New Roman" w:eastAsia="Calibri" w:hAnsi="Times New Roman" w:cs="Times New Roman"/>
          <w:sz w:val="24"/>
          <w:szCs w:val="24"/>
        </w:rPr>
      </w:pPr>
      <w:r w:rsidRPr="001E50D3">
        <w:rPr>
          <w:rFonts w:ascii="Times New Roman" w:eastAsia="Calibri" w:hAnsi="Times New Roman" w:cs="Times New Roman"/>
          <w:sz w:val="24"/>
          <w:szCs w:val="24"/>
        </w:rPr>
        <w:t>The Amendment Regulations positively engage the following rights:</w:t>
      </w:r>
    </w:p>
    <w:p w14:paraId="5E83522E" w14:textId="77777777" w:rsidR="001E50D3" w:rsidRPr="001E50D3" w:rsidRDefault="001E50D3" w:rsidP="005E06E5">
      <w:pPr>
        <w:spacing w:before="120" w:after="120" w:line="276" w:lineRule="auto"/>
        <w:rPr>
          <w:rFonts w:ascii="Times New Roman" w:eastAsia="Calibri" w:hAnsi="Times New Roman" w:cs="Times New Roman"/>
          <w:color w:val="000000"/>
          <w:sz w:val="24"/>
          <w:szCs w:val="24"/>
          <w:lang w:eastAsia="en-AU"/>
        </w:rPr>
      </w:pPr>
      <w:r w:rsidRPr="001E50D3">
        <w:rPr>
          <w:rFonts w:ascii="Times New Roman" w:eastAsia="Calibri" w:hAnsi="Times New Roman" w:cs="Times New Roman"/>
          <w:color w:val="000000"/>
          <w:sz w:val="24"/>
          <w:szCs w:val="24"/>
          <w:lang w:eastAsia="en-AU"/>
        </w:rPr>
        <w:t xml:space="preserve">Article 17(1) of the </w:t>
      </w:r>
      <w:r w:rsidRPr="001E50D3">
        <w:rPr>
          <w:rFonts w:ascii="Times New Roman" w:eastAsia="Calibri" w:hAnsi="Times New Roman" w:cs="Times New Roman"/>
          <w:i/>
          <w:iCs/>
          <w:color w:val="000000"/>
          <w:sz w:val="24"/>
          <w:szCs w:val="24"/>
          <w:lang w:eastAsia="en-AU"/>
        </w:rPr>
        <w:t xml:space="preserve">International Covenant on Civil and Political Rights </w:t>
      </w:r>
      <w:r w:rsidRPr="001E50D3">
        <w:rPr>
          <w:rFonts w:ascii="Times New Roman" w:eastAsia="Calibri" w:hAnsi="Times New Roman" w:cs="Times New Roman"/>
          <w:iCs/>
          <w:color w:val="000000"/>
          <w:sz w:val="24"/>
          <w:szCs w:val="24"/>
          <w:lang w:eastAsia="en-AU"/>
        </w:rPr>
        <w:t>(</w:t>
      </w:r>
      <w:r w:rsidRPr="001E50D3">
        <w:rPr>
          <w:rFonts w:ascii="Times New Roman" w:eastAsia="Calibri" w:hAnsi="Times New Roman" w:cs="Times New Roman"/>
          <w:color w:val="000000"/>
          <w:sz w:val="24"/>
          <w:szCs w:val="24"/>
          <w:lang w:eastAsia="en-AU"/>
        </w:rPr>
        <w:t>ICCPR) relevantly provides that:</w:t>
      </w:r>
    </w:p>
    <w:p w14:paraId="6EF4858D" w14:textId="77777777" w:rsidR="001E50D3" w:rsidRPr="001E50D3" w:rsidRDefault="001E50D3" w:rsidP="005E06E5">
      <w:pPr>
        <w:spacing w:before="120" w:after="120" w:line="276" w:lineRule="auto"/>
        <w:ind w:left="720"/>
        <w:rPr>
          <w:rFonts w:ascii="Times New Roman" w:eastAsia="Calibri" w:hAnsi="Times New Roman" w:cs="Times New Roman"/>
          <w:i/>
          <w:color w:val="000000"/>
          <w:sz w:val="24"/>
          <w:szCs w:val="24"/>
          <w:lang w:eastAsia="en-AU"/>
        </w:rPr>
      </w:pPr>
      <w:r w:rsidRPr="001E50D3">
        <w:rPr>
          <w:rFonts w:ascii="Times New Roman" w:eastAsia="Calibri" w:hAnsi="Times New Roman" w:cs="Times New Roman"/>
          <w:i/>
          <w:color w:val="000000"/>
          <w:sz w:val="24"/>
          <w:szCs w:val="24"/>
          <w:lang w:eastAsia="en-AU"/>
        </w:rPr>
        <w:t xml:space="preserve">No one shall be subjected to arbitrary or unlawful interference with his… family. </w:t>
      </w:r>
    </w:p>
    <w:p w14:paraId="35B46012" w14:textId="77777777" w:rsidR="001E50D3" w:rsidRPr="001E50D3" w:rsidRDefault="001E50D3" w:rsidP="005E06E5">
      <w:pPr>
        <w:spacing w:before="120" w:after="120" w:line="276" w:lineRule="auto"/>
        <w:rPr>
          <w:rFonts w:ascii="Times New Roman" w:eastAsia="Calibri" w:hAnsi="Times New Roman" w:cs="Times New Roman"/>
          <w:color w:val="000000"/>
          <w:sz w:val="24"/>
          <w:szCs w:val="24"/>
          <w:lang w:eastAsia="en-AU"/>
        </w:rPr>
      </w:pPr>
      <w:r w:rsidRPr="001E50D3">
        <w:rPr>
          <w:rFonts w:ascii="Times New Roman" w:eastAsia="Calibri" w:hAnsi="Times New Roman" w:cs="Times New Roman"/>
          <w:color w:val="000000"/>
          <w:sz w:val="24"/>
          <w:szCs w:val="24"/>
          <w:lang w:eastAsia="en-AU"/>
        </w:rPr>
        <w:t xml:space="preserve">Article 23(1) of the ICCPR provides that: </w:t>
      </w:r>
    </w:p>
    <w:p w14:paraId="63D6511A" w14:textId="77777777" w:rsidR="001E50D3" w:rsidRPr="001E50D3" w:rsidRDefault="001E50D3" w:rsidP="005E06E5">
      <w:pPr>
        <w:spacing w:before="120" w:after="120" w:line="276" w:lineRule="auto"/>
        <w:ind w:left="720"/>
        <w:rPr>
          <w:rFonts w:ascii="Times New Roman" w:eastAsia="Calibri" w:hAnsi="Times New Roman" w:cs="Times New Roman"/>
          <w:i/>
          <w:color w:val="000000"/>
          <w:sz w:val="24"/>
          <w:szCs w:val="24"/>
          <w:lang w:eastAsia="en-AU"/>
        </w:rPr>
      </w:pPr>
      <w:r w:rsidRPr="001E50D3">
        <w:rPr>
          <w:rFonts w:ascii="Times New Roman" w:eastAsia="Calibri" w:hAnsi="Times New Roman" w:cs="Times New Roman"/>
          <w:i/>
          <w:color w:val="000000"/>
          <w:sz w:val="24"/>
          <w:szCs w:val="24"/>
          <w:lang w:eastAsia="en-AU"/>
        </w:rPr>
        <w:t xml:space="preserve">The family is the natural and fundamental group unit of society and is entitled to protection by society and the State. </w:t>
      </w:r>
    </w:p>
    <w:p w14:paraId="2FF245FC" w14:textId="77777777" w:rsidR="001E50D3" w:rsidRPr="001E50D3" w:rsidRDefault="001E50D3" w:rsidP="005E06E5">
      <w:pPr>
        <w:spacing w:before="120" w:after="120" w:line="276" w:lineRule="auto"/>
        <w:jc w:val="both"/>
        <w:outlineLvl w:val="2"/>
        <w:rPr>
          <w:rFonts w:ascii="Times New Roman" w:eastAsia="Calibri" w:hAnsi="Times New Roman" w:cs="Times New Roman"/>
          <w:sz w:val="24"/>
          <w:szCs w:val="24"/>
        </w:rPr>
      </w:pPr>
      <w:r w:rsidRPr="001E50D3">
        <w:rPr>
          <w:rFonts w:ascii="Times New Roman" w:eastAsia="Calibri" w:hAnsi="Times New Roman" w:cs="Times New Roman"/>
          <w:sz w:val="24"/>
          <w:szCs w:val="24"/>
        </w:rPr>
        <w:t xml:space="preserve">Article 3(1) of the </w:t>
      </w:r>
      <w:r w:rsidRPr="001E50D3">
        <w:rPr>
          <w:rFonts w:ascii="Times New Roman" w:eastAsia="Calibri" w:hAnsi="Times New Roman" w:cs="Times New Roman"/>
          <w:i/>
          <w:sz w:val="24"/>
          <w:szCs w:val="24"/>
        </w:rPr>
        <w:t xml:space="preserve">Convention on the Rights of the Child </w:t>
      </w:r>
      <w:r w:rsidRPr="001E50D3">
        <w:rPr>
          <w:rFonts w:ascii="Times New Roman" w:eastAsia="Calibri" w:hAnsi="Times New Roman" w:cs="Times New Roman"/>
          <w:sz w:val="24"/>
          <w:szCs w:val="24"/>
        </w:rPr>
        <w:t xml:space="preserve">(CRC) provides that: </w:t>
      </w:r>
    </w:p>
    <w:p w14:paraId="7C73B1D4" w14:textId="77777777" w:rsidR="001E50D3" w:rsidRPr="001E50D3" w:rsidRDefault="001E50D3" w:rsidP="005E06E5">
      <w:pPr>
        <w:spacing w:before="120" w:after="120" w:line="276" w:lineRule="auto"/>
        <w:ind w:left="720"/>
        <w:jc w:val="both"/>
        <w:outlineLvl w:val="2"/>
        <w:rPr>
          <w:rFonts w:ascii="Times New Roman" w:eastAsia="Calibri" w:hAnsi="Times New Roman" w:cs="Times New Roman"/>
          <w:sz w:val="24"/>
          <w:szCs w:val="24"/>
        </w:rPr>
      </w:pPr>
      <w:r w:rsidRPr="001E50D3">
        <w:rPr>
          <w:rFonts w:ascii="Times New Roman" w:eastAsiaTheme="minorEastAsia" w:hAnsi="Times New Roman" w:cs="Times New Roman"/>
          <w:i/>
          <w:sz w:val="24"/>
          <w:szCs w:val="24"/>
          <w:lang w:eastAsia="en-AU"/>
        </w:rPr>
        <w:t>In all actions concerning children… the best interests of the child shall be a primary consideration.</w:t>
      </w:r>
    </w:p>
    <w:p w14:paraId="7D7A17AF" w14:textId="77777777" w:rsidR="001E50D3" w:rsidRPr="001E50D3" w:rsidRDefault="001E50D3" w:rsidP="005E06E5">
      <w:pPr>
        <w:spacing w:before="120" w:after="120" w:line="276" w:lineRule="auto"/>
        <w:jc w:val="both"/>
        <w:outlineLvl w:val="2"/>
        <w:rPr>
          <w:rFonts w:ascii="Times New Roman" w:eastAsia="Calibri" w:hAnsi="Times New Roman" w:cs="Times New Roman"/>
          <w:sz w:val="24"/>
          <w:szCs w:val="24"/>
        </w:rPr>
      </w:pPr>
      <w:r w:rsidRPr="001E50D3">
        <w:rPr>
          <w:rFonts w:ascii="Times New Roman" w:eastAsia="Calibri" w:hAnsi="Times New Roman" w:cs="Times New Roman"/>
          <w:sz w:val="24"/>
          <w:szCs w:val="24"/>
        </w:rPr>
        <w:t xml:space="preserve">Article 10(1) of the CRC provides that: </w:t>
      </w:r>
    </w:p>
    <w:p w14:paraId="4FEB9693" w14:textId="77777777" w:rsidR="001E50D3" w:rsidRPr="001E50D3" w:rsidRDefault="001E50D3" w:rsidP="005E06E5">
      <w:pPr>
        <w:spacing w:before="120" w:after="120" w:line="276" w:lineRule="auto"/>
        <w:ind w:left="720"/>
        <w:jc w:val="both"/>
        <w:outlineLvl w:val="2"/>
        <w:rPr>
          <w:rFonts w:ascii="Times New Roman" w:eastAsia="Calibri" w:hAnsi="Times New Roman" w:cs="Times New Roman"/>
          <w:sz w:val="24"/>
          <w:szCs w:val="24"/>
        </w:rPr>
      </w:pPr>
      <w:r w:rsidRPr="001E50D3">
        <w:rPr>
          <w:rFonts w:ascii="Times New Roman" w:eastAsiaTheme="minorEastAsia" w:hAnsi="Times New Roman" w:cs="Times New Roman"/>
          <w:i/>
          <w:sz w:val="24"/>
          <w:szCs w:val="24"/>
          <w:lang w:eastAsia="en-AU"/>
        </w:rPr>
        <w:t xml:space="preserve">Applications by a child or his or her parents to enter a country for the purpose of family reunification shall be dealt with in a positive, humane and expeditious manner. </w:t>
      </w:r>
    </w:p>
    <w:p w14:paraId="1BFC64F0" w14:textId="77777777" w:rsidR="001E50D3" w:rsidRPr="001E50D3" w:rsidRDefault="001E50D3" w:rsidP="005E06E5">
      <w:pPr>
        <w:spacing w:before="120" w:after="120" w:line="276" w:lineRule="auto"/>
        <w:jc w:val="both"/>
        <w:outlineLvl w:val="2"/>
        <w:rPr>
          <w:rFonts w:ascii="Times New Roman" w:eastAsia="Calibri" w:hAnsi="Times New Roman" w:cs="Times New Roman"/>
          <w:sz w:val="24"/>
          <w:szCs w:val="24"/>
        </w:rPr>
      </w:pPr>
      <w:r w:rsidRPr="001E50D3">
        <w:rPr>
          <w:rFonts w:ascii="Times New Roman" w:eastAsia="Calibri" w:hAnsi="Times New Roman" w:cs="Times New Roman"/>
          <w:sz w:val="24"/>
          <w:szCs w:val="24"/>
        </w:rPr>
        <w:t xml:space="preserve">The Amendment Regulations ensure that holders of a </w:t>
      </w:r>
      <w:r w:rsidRPr="001E50D3">
        <w:rPr>
          <w:rFonts w:ascii="Times New Roman" w:hAnsi="Times New Roman" w:cs="Times New Roman"/>
          <w:iCs/>
          <w:sz w:val="24"/>
          <w:szCs w:val="24"/>
        </w:rPr>
        <w:t xml:space="preserve">substituted </w:t>
      </w:r>
      <w:r w:rsidRPr="001E50D3">
        <w:rPr>
          <w:rFonts w:ascii="Times New Roman" w:eastAsiaTheme="minorEastAsia" w:hAnsi="Times New Roman" w:cs="Times New Roman"/>
          <w:bCs/>
          <w:sz w:val="24"/>
          <w:szCs w:val="24"/>
          <w:lang w:eastAsia="en-AU"/>
        </w:rPr>
        <w:t xml:space="preserve">Subclass 600 (Visitor) visa </w:t>
      </w:r>
      <w:r w:rsidRPr="001E50D3">
        <w:rPr>
          <w:rFonts w:ascii="Times New Roman" w:eastAsia="Calibri" w:hAnsi="Times New Roman" w:cs="Times New Roman"/>
          <w:sz w:val="24"/>
          <w:szCs w:val="24"/>
        </w:rPr>
        <w:t xml:space="preserve">can continue to satisfy the primary criteria for a Parent visa even if they do not meet the requirement to be an ‘aged parent’. This promotes the right to respect for the family by enabling parents of any age whose Visitor visas were granted following favourable Ministerial Intervention to apply to remain in Australia with their children. </w:t>
      </w:r>
    </w:p>
    <w:p w14:paraId="3CB9155E" w14:textId="77777777" w:rsidR="001E50D3" w:rsidRPr="001E50D3" w:rsidRDefault="001E50D3" w:rsidP="005E06E5">
      <w:pPr>
        <w:spacing w:before="120" w:after="120" w:line="276" w:lineRule="auto"/>
        <w:jc w:val="both"/>
        <w:outlineLvl w:val="2"/>
        <w:rPr>
          <w:rFonts w:ascii="Times New Roman" w:eastAsia="Calibri" w:hAnsi="Times New Roman" w:cs="Times New Roman"/>
          <w:sz w:val="24"/>
          <w:szCs w:val="24"/>
        </w:rPr>
      </w:pPr>
    </w:p>
    <w:p w14:paraId="23758A3F" w14:textId="77777777" w:rsidR="001E50D3" w:rsidRPr="001E50D3" w:rsidRDefault="001E50D3" w:rsidP="005E06E5">
      <w:pPr>
        <w:spacing w:before="120" w:after="120" w:line="276" w:lineRule="auto"/>
        <w:jc w:val="both"/>
        <w:outlineLvl w:val="2"/>
        <w:rPr>
          <w:rFonts w:ascii="Times New Roman" w:eastAsia="Calibri" w:hAnsi="Times New Roman" w:cs="Times New Roman"/>
          <w:b/>
          <w:sz w:val="24"/>
          <w:szCs w:val="24"/>
        </w:rPr>
      </w:pPr>
      <w:r w:rsidRPr="001E50D3">
        <w:rPr>
          <w:rFonts w:ascii="Times New Roman" w:eastAsia="Calibri" w:hAnsi="Times New Roman" w:cs="Times New Roman"/>
          <w:b/>
          <w:sz w:val="24"/>
          <w:szCs w:val="24"/>
        </w:rPr>
        <w:t xml:space="preserve">Conclusion </w:t>
      </w:r>
    </w:p>
    <w:p w14:paraId="6F455738" w14:textId="77777777" w:rsidR="001E50D3" w:rsidRPr="001E50D3" w:rsidRDefault="001E50D3" w:rsidP="005E06E5">
      <w:pPr>
        <w:spacing w:before="120" w:after="120" w:line="276" w:lineRule="auto"/>
        <w:rPr>
          <w:rFonts w:ascii="Times New Roman" w:eastAsia="Calibri" w:hAnsi="Times New Roman" w:cs="Times New Roman"/>
          <w:sz w:val="24"/>
          <w:szCs w:val="24"/>
        </w:rPr>
      </w:pPr>
      <w:r w:rsidRPr="001E50D3">
        <w:rPr>
          <w:rFonts w:ascii="Times New Roman" w:eastAsia="Calibri" w:hAnsi="Times New Roman" w:cs="Times New Roman"/>
          <w:sz w:val="24"/>
          <w:szCs w:val="24"/>
        </w:rPr>
        <w:t>The Amendment Regulations are compatible with human rights because they promote the protection of human rights.</w:t>
      </w:r>
    </w:p>
    <w:p w14:paraId="522FF25C" w14:textId="77777777" w:rsidR="001E50D3" w:rsidRPr="001E50D3" w:rsidRDefault="001E50D3" w:rsidP="005E06E5">
      <w:pPr>
        <w:spacing w:before="120" w:after="120" w:line="276" w:lineRule="auto"/>
        <w:rPr>
          <w:rFonts w:ascii="Times New Roman" w:eastAsia="Calibri" w:hAnsi="Times New Roman" w:cs="Times New Roman"/>
          <w:sz w:val="24"/>
          <w:szCs w:val="24"/>
        </w:rPr>
      </w:pPr>
    </w:p>
    <w:p w14:paraId="1471865F" w14:textId="77777777" w:rsidR="001E50D3" w:rsidRPr="001E50D3" w:rsidRDefault="001E50D3" w:rsidP="005E06E5">
      <w:pPr>
        <w:spacing w:before="240" w:after="0" w:line="276" w:lineRule="auto"/>
        <w:jc w:val="center"/>
        <w:rPr>
          <w:rFonts w:ascii="Times New Roman" w:eastAsia="Calibri" w:hAnsi="Times New Roman" w:cs="Times New Roman"/>
          <w:b/>
          <w:bCs/>
          <w:sz w:val="24"/>
          <w:szCs w:val="24"/>
          <w:lang w:eastAsia="en-AU"/>
        </w:rPr>
      </w:pPr>
      <w:r w:rsidRPr="001E50D3">
        <w:rPr>
          <w:rFonts w:ascii="Times New Roman" w:eastAsia="Calibri" w:hAnsi="Times New Roman" w:cs="Times New Roman"/>
          <w:b/>
          <w:bCs/>
          <w:sz w:val="24"/>
          <w:szCs w:val="24"/>
          <w:lang w:eastAsia="en-AU"/>
        </w:rPr>
        <w:t>The Hon Tony Burke MP</w:t>
      </w:r>
    </w:p>
    <w:p w14:paraId="623CA0E8" w14:textId="77777777" w:rsidR="001E50D3" w:rsidRPr="001E50D3" w:rsidRDefault="001E50D3" w:rsidP="005E06E5">
      <w:pPr>
        <w:spacing w:before="240" w:after="0" w:line="276" w:lineRule="auto"/>
        <w:jc w:val="center"/>
        <w:rPr>
          <w:rFonts w:ascii="Times New Roman" w:eastAsia="Calibri" w:hAnsi="Times New Roman" w:cs="Times New Roman"/>
          <w:sz w:val="24"/>
          <w:szCs w:val="24"/>
          <w:lang w:eastAsia="en-AU"/>
        </w:rPr>
      </w:pPr>
      <w:r w:rsidRPr="001E50D3">
        <w:rPr>
          <w:rFonts w:ascii="Times New Roman" w:eastAsia="Calibri" w:hAnsi="Times New Roman" w:cs="Times New Roman"/>
          <w:b/>
          <w:bCs/>
          <w:sz w:val="24"/>
          <w:szCs w:val="24"/>
          <w:lang w:eastAsia="en-AU"/>
        </w:rPr>
        <w:t>Minister for Minister for Immigration and Multicultural Affairs</w:t>
      </w:r>
    </w:p>
    <w:p w14:paraId="0ED5B9AC" w14:textId="77777777" w:rsidR="001E50D3" w:rsidRPr="00857C3E" w:rsidRDefault="001E50D3" w:rsidP="005E06E5">
      <w:pPr>
        <w:pStyle w:val="ESPara"/>
        <w:numPr>
          <w:ilvl w:val="0"/>
          <w:numId w:val="0"/>
        </w:numPr>
      </w:pPr>
    </w:p>
    <w:p w14:paraId="7DEE4B28" w14:textId="7B9D81F0" w:rsidR="00857C3E" w:rsidRDefault="00857C3E" w:rsidP="005E06E5">
      <w:pPr>
        <w:spacing w:line="276" w:lineRule="auto"/>
        <w:rPr>
          <w:rFonts w:ascii="Times New Roman" w:hAnsi="Times New Roman" w:cs="Times New Roman"/>
          <w:b/>
          <w:u w:val="single"/>
        </w:rPr>
      </w:pPr>
      <w:r>
        <w:rPr>
          <w:b/>
          <w:u w:val="single"/>
        </w:rPr>
        <w:br w:type="page"/>
      </w:r>
    </w:p>
    <w:p w14:paraId="648ECB8C" w14:textId="3B68510A" w:rsidR="00857C3E" w:rsidRPr="00857C3E" w:rsidRDefault="00857C3E" w:rsidP="005E06E5">
      <w:pPr>
        <w:pStyle w:val="ESPara"/>
        <w:numPr>
          <w:ilvl w:val="0"/>
          <w:numId w:val="0"/>
        </w:numPr>
        <w:jc w:val="right"/>
        <w:rPr>
          <w:b/>
          <w:u w:val="single"/>
        </w:rPr>
      </w:pPr>
      <w:r>
        <w:rPr>
          <w:b/>
          <w:u w:val="single"/>
        </w:rPr>
        <w:t>ATTACHMENT C</w:t>
      </w:r>
    </w:p>
    <w:p w14:paraId="0F7968EF" w14:textId="215D47B1" w:rsidR="00857C3E" w:rsidRPr="00857C3E" w:rsidRDefault="00857C3E" w:rsidP="005E06E5">
      <w:pPr>
        <w:spacing w:after="200" w:line="276" w:lineRule="auto"/>
        <w:rPr>
          <w:rFonts w:ascii="Times New Roman" w:hAnsi="Times New Roman" w:cs="Times New Roman"/>
          <w:b/>
          <w:sz w:val="24"/>
          <w:szCs w:val="24"/>
          <w:u w:val="single"/>
        </w:rPr>
      </w:pPr>
      <w:r w:rsidRPr="00857C3E">
        <w:rPr>
          <w:rFonts w:ascii="Times New Roman" w:hAnsi="Times New Roman" w:cs="Times New Roman"/>
          <w:b/>
          <w:sz w:val="24"/>
          <w:szCs w:val="24"/>
          <w:u w:val="single"/>
        </w:rPr>
        <w:t>Details of the Migration Amendment (</w:t>
      </w:r>
      <w:r w:rsidR="0035557A" w:rsidRPr="00BD2392">
        <w:rPr>
          <w:rFonts w:ascii="Times New Roman" w:hAnsi="Times New Roman" w:cs="Times New Roman"/>
          <w:b/>
          <w:sz w:val="24"/>
          <w:szCs w:val="24"/>
          <w:u w:val="single"/>
        </w:rPr>
        <w:t>Substituted</w:t>
      </w:r>
      <w:r w:rsidR="00BD2392" w:rsidRPr="00BD2392">
        <w:rPr>
          <w:rFonts w:ascii="Times New Roman" w:hAnsi="Times New Roman" w:cs="Times New Roman"/>
          <w:b/>
          <w:sz w:val="24"/>
          <w:szCs w:val="24"/>
          <w:u w:val="single"/>
        </w:rPr>
        <w:t xml:space="preserve"> Subclass 600 Visa Exemptions</w:t>
      </w:r>
      <w:r w:rsidR="0035557A">
        <w:rPr>
          <w:rFonts w:ascii="Times New Roman" w:hAnsi="Times New Roman" w:cs="Times New Roman"/>
          <w:b/>
          <w:sz w:val="24"/>
          <w:szCs w:val="24"/>
          <w:u w:val="single"/>
        </w:rPr>
        <w:t>) Regulations </w:t>
      </w:r>
      <w:r w:rsidRPr="00857C3E">
        <w:rPr>
          <w:rFonts w:ascii="Times New Roman" w:hAnsi="Times New Roman" w:cs="Times New Roman"/>
          <w:b/>
          <w:sz w:val="24"/>
          <w:szCs w:val="24"/>
          <w:u w:val="single"/>
        </w:rPr>
        <w:t>2025</w:t>
      </w:r>
    </w:p>
    <w:p w14:paraId="3FBB47F4" w14:textId="77777777" w:rsidR="00857C3E" w:rsidRPr="00857C3E" w:rsidRDefault="00857C3E" w:rsidP="005E06E5">
      <w:pPr>
        <w:spacing w:before="120" w:after="120" w:line="276" w:lineRule="auto"/>
        <w:rPr>
          <w:rFonts w:ascii="Times New Roman" w:hAnsi="Times New Roman" w:cs="Times New Roman"/>
          <w:sz w:val="24"/>
          <w:szCs w:val="24"/>
        </w:rPr>
      </w:pPr>
    </w:p>
    <w:p w14:paraId="0EC43F26" w14:textId="77777777" w:rsidR="00857C3E" w:rsidRPr="00857C3E" w:rsidRDefault="00857C3E" w:rsidP="005E06E5">
      <w:pPr>
        <w:spacing w:before="120" w:after="120" w:line="276" w:lineRule="auto"/>
        <w:rPr>
          <w:rFonts w:ascii="Times New Roman" w:hAnsi="Times New Roman" w:cs="Times New Roman"/>
          <w:sz w:val="24"/>
          <w:szCs w:val="24"/>
          <w:u w:val="single"/>
        </w:rPr>
      </w:pPr>
      <w:r w:rsidRPr="00857C3E">
        <w:rPr>
          <w:rFonts w:ascii="Times New Roman" w:hAnsi="Times New Roman" w:cs="Times New Roman"/>
          <w:sz w:val="24"/>
          <w:szCs w:val="24"/>
          <w:u w:val="single"/>
        </w:rPr>
        <w:t>Section 1 Name</w:t>
      </w:r>
    </w:p>
    <w:p w14:paraId="289EB558" w14:textId="536E594F" w:rsidR="00857C3E" w:rsidRPr="00857C3E" w:rsidRDefault="00857C3E"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Pr="00857C3E">
        <w:rPr>
          <w:rFonts w:ascii="Times New Roman" w:hAnsi="Times New Roman" w:cs="Times New Roman"/>
          <w:sz w:val="24"/>
          <w:szCs w:val="24"/>
        </w:rPr>
        <w:t>provide</w:t>
      </w:r>
      <w:r>
        <w:rPr>
          <w:rFonts w:ascii="Times New Roman" w:hAnsi="Times New Roman" w:cs="Times New Roman"/>
          <w:sz w:val="24"/>
          <w:szCs w:val="24"/>
        </w:rPr>
        <w:t>s</w:t>
      </w:r>
      <w:r w:rsidRPr="00857C3E">
        <w:rPr>
          <w:rFonts w:ascii="Times New Roman" w:hAnsi="Times New Roman" w:cs="Times New Roman"/>
          <w:sz w:val="24"/>
          <w:szCs w:val="24"/>
        </w:rPr>
        <w:t xml:space="preserve"> that the title of the Regulations is the </w:t>
      </w:r>
      <w:r w:rsidRPr="00857C3E">
        <w:rPr>
          <w:rFonts w:ascii="Times New Roman" w:hAnsi="Times New Roman" w:cs="Times New Roman"/>
          <w:i/>
          <w:sz w:val="24"/>
          <w:szCs w:val="24"/>
        </w:rPr>
        <w:t>Migration Amendment (</w:t>
      </w:r>
      <w:r w:rsidR="0035557A" w:rsidRPr="00BD2392">
        <w:rPr>
          <w:rFonts w:ascii="Times New Roman" w:hAnsi="Times New Roman" w:cs="Times New Roman"/>
          <w:i/>
          <w:sz w:val="24"/>
          <w:szCs w:val="24"/>
        </w:rPr>
        <w:t>Substituted</w:t>
      </w:r>
      <w:r w:rsidR="00BD2392" w:rsidRPr="00BD2392">
        <w:rPr>
          <w:rFonts w:ascii="Times New Roman" w:hAnsi="Times New Roman" w:cs="Times New Roman"/>
          <w:i/>
          <w:sz w:val="24"/>
          <w:szCs w:val="24"/>
        </w:rPr>
        <w:t xml:space="preserve"> Subclass 600 Visa Exemptions</w:t>
      </w:r>
      <w:r w:rsidRPr="00857C3E">
        <w:rPr>
          <w:rFonts w:ascii="Times New Roman" w:hAnsi="Times New Roman" w:cs="Times New Roman"/>
          <w:i/>
          <w:sz w:val="24"/>
          <w:szCs w:val="24"/>
        </w:rPr>
        <w:t>) Regulations 202</w:t>
      </w:r>
      <w:r w:rsidR="00A6318F">
        <w:rPr>
          <w:rFonts w:ascii="Times New Roman" w:hAnsi="Times New Roman" w:cs="Times New Roman"/>
          <w:i/>
          <w:sz w:val="24"/>
          <w:szCs w:val="24"/>
        </w:rPr>
        <w:t>5</w:t>
      </w:r>
      <w:r w:rsidRPr="00857C3E">
        <w:rPr>
          <w:rFonts w:ascii="Times New Roman" w:hAnsi="Times New Roman" w:cs="Times New Roman"/>
          <w:sz w:val="24"/>
          <w:szCs w:val="24"/>
        </w:rPr>
        <w:t xml:space="preserve"> (the Amending Regulations).</w:t>
      </w:r>
    </w:p>
    <w:p w14:paraId="6BF4FBB7" w14:textId="77777777" w:rsidR="00857C3E" w:rsidRPr="00857C3E" w:rsidRDefault="00857C3E" w:rsidP="005E06E5">
      <w:pPr>
        <w:spacing w:before="120" w:after="120" w:line="276" w:lineRule="auto"/>
        <w:rPr>
          <w:rFonts w:ascii="Times New Roman" w:hAnsi="Times New Roman" w:cs="Times New Roman"/>
          <w:sz w:val="24"/>
          <w:szCs w:val="24"/>
          <w:u w:val="single"/>
        </w:rPr>
      </w:pPr>
      <w:r w:rsidRPr="00857C3E">
        <w:rPr>
          <w:rFonts w:ascii="Times New Roman" w:hAnsi="Times New Roman" w:cs="Times New Roman"/>
          <w:sz w:val="24"/>
          <w:szCs w:val="24"/>
          <w:u w:val="single"/>
        </w:rPr>
        <w:t>Section 2 – Commencement</w:t>
      </w:r>
    </w:p>
    <w:p w14:paraId="5ACC0542" w14:textId="6B76A7D9" w:rsidR="00857C3E" w:rsidRPr="00857C3E" w:rsidRDefault="00857C3E" w:rsidP="005E06E5">
      <w:pPr>
        <w:spacing w:before="120" w:after="120" w:line="276" w:lineRule="auto"/>
        <w:rPr>
          <w:rFonts w:ascii="Times New Roman" w:hAnsi="Times New Roman" w:cs="Times New Roman"/>
          <w:sz w:val="24"/>
          <w:szCs w:val="24"/>
        </w:rPr>
      </w:pPr>
      <w:r w:rsidRPr="007C31F8">
        <w:rPr>
          <w:rFonts w:ascii="Times New Roman" w:hAnsi="Times New Roman" w:cs="Times New Roman"/>
          <w:sz w:val="24"/>
          <w:szCs w:val="24"/>
        </w:rPr>
        <w:t>This section p</w:t>
      </w:r>
      <w:r w:rsidR="00640491">
        <w:rPr>
          <w:rFonts w:ascii="Times New Roman" w:hAnsi="Times New Roman" w:cs="Times New Roman"/>
          <w:sz w:val="24"/>
          <w:szCs w:val="24"/>
        </w:rPr>
        <w:t xml:space="preserve">rovides </w:t>
      </w:r>
      <w:r w:rsidR="001B72AE">
        <w:rPr>
          <w:rFonts w:ascii="Times New Roman" w:hAnsi="Times New Roman" w:cs="Times New Roman"/>
          <w:sz w:val="24"/>
          <w:szCs w:val="24"/>
        </w:rPr>
        <w:t xml:space="preserve">that </w:t>
      </w:r>
      <w:r w:rsidRPr="007C31F8">
        <w:rPr>
          <w:rFonts w:ascii="Times New Roman" w:hAnsi="Times New Roman" w:cs="Times New Roman"/>
          <w:sz w:val="24"/>
          <w:szCs w:val="24"/>
        </w:rPr>
        <w:t>the Amending Regulations</w:t>
      </w:r>
      <w:r w:rsidR="00640491">
        <w:rPr>
          <w:rFonts w:ascii="Times New Roman" w:hAnsi="Times New Roman" w:cs="Times New Roman"/>
          <w:sz w:val="24"/>
          <w:szCs w:val="24"/>
        </w:rPr>
        <w:t xml:space="preserve"> </w:t>
      </w:r>
      <w:r w:rsidR="001B72AE">
        <w:rPr>
          <w:rFonts w:ascii="Times New Roman" w:hAnsi="Times New Roman" w:cs="Times New Roman"/>
          <w:sz w:val="24"/>
          <w:szCs w:val="24"/>
        </w:rPr>
        <w:t xml:space="preserve">are taken to commence </w:t>
      </w:r>
      <w:r w:rsidR="00640491">
        <w:rPr>
          <w:rFonts w:ascii="Times New Roman" w:hAnsi="Times New Roman" w:cs="Times New Roman"/>
          <w:sz w:val="24"/>
          <w:szCs w:val="24"/>
        </w:rPr>
        <w:t xml:space="preserve">immediately after the commencement of the </w:t>
      </w:r>
      <w:r w:rsidR="00640491" w:rsidRPr="00640491">
        <w:rPr>
          <w:rFonts w:ascii="Times New Roman" w:hAnsi="Times New Roman" w:cs="Times New Roman"/>
          <w:i/>
          <w:sz w:val="24"/>
          <w:szCs w:val="24"/>
        </w:rPr>
        <w:t xml:space="preserve">Migration Amendment (Family Violence </w:t>
      </w:r>
      <w:r w:rsidR="00640491">
        <w:rPr>
          <w:rFonts w:ascii="Times New Roman" w:hAnsi="Times New Roman" w:cs="Times New Roman"/>
          <w:i/>
          <w:sz w:val="24"/>
          <w:szCs w:val="24"/>
        </w:rPr>
        <w:t>And Other Measures) Regulations </w:t>
      </w:r>
      <w:r w:rsidR="00640491" w:rsidRPr="00640491">
        <w:rPr>
          <w:rFonts w:ascii="Times New Roman" w:hAnsi="Times New Roman" w:cs="Times New Roman"/>
          <w:i/>
          <w:sz w:val="24"/>
          <w:szCs w:val="24"/>
        </w:rPr>
        <w:t>2024</w:t>
      </w:r>
      <w:r w:rsidR="00640491">
        <w:rPr>
          <w:rFonts w:ascii="Times New Roman" w:hAnsi="Times New Roman" w:cs="Times New Roman"/>
          <w:sz w:val="24"/>
          <w:szCs w:val="24"/>
        </w:rPr>
        <w:t xml:space="preserve"> (17 December 2024).</w:t>
      </w:r>
    </w:p>
    <w:p w14:paraId="76696496" w14:textId="77777777" w:rsidR="00857C3E" w:rsidRPr="00857C3E" w:rsidRDefault="00857C3E" w:rsidP="005E06E5">
      <w:pPr>
        <w:spacing w:before="120" w:after="120" w:line="276" w:lineRule="auto"/>
        <w:rPr>
          <w:rFonts w:ascii="Times New Roman" w:hAnsi="Times New Roman" w:cs="Times New Roman"/>
          <w:sz w:val="24"/>
          <w:szCs w:val="24"/>
          <w:u w:val="single"/>
        </w:rPr>
      </w:pPr>
      <w:r w:rsidRPr="00857C3E">
        <w:rPr>
          <w:rFonts w:ascii="Times New Roman" w:hAnsi="Times New Roman" w:cs="Times New Roman"/>
          <w:sz w:val="24"/>
          <w:szCs w:val="24"/>
          <w:u w:val="single"/>
        </w:rPr>
        <w:t>Section 3 – Authority</w:t>
      </w:r>
    </w:p>
    <w:p w14:paraId="1F69AC73" w14:textId="41CCA6A7" w:rsidR="00857C3E" w:rsidRPr="00857C3E" w:rsidRDefault="00857C3E"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Pr="00857C3E">
        <w:rPr>
          <w:rFonts w:ascii="Times New Roman" w:hAnsi="Times New Roman" w:cs="Times New Roman"/>
          <w:sz w:val="24"/>
          <w:szCs w:val="24"/>
        </w:rPr>
        <w:t>provide</w:t>
      </w:r>
      <w:r>
        <w:rPr>
          <w:rFonts w:ascii="Times New Roman" w:hAnsi="Times New Roman" w:cs="Times New Roman"/>
          <w:sz w:val="24"/>
          <w:szCs w:val="24"/>
        </w:rPr>
        <w:t>s</w:t>
      </w:r>
      <w:r w:rsidRPr="00857C3E">
        <w:rPr>
          <w:rFonts w:ascii="Times New Roman" w:hAnsi="Times New Roman" w:cs="Times New Roman"/>
          <w:sz w:val="24"/>
          <w:szCs w:val="24"/>
        </w:rPr>
        <w:t xml:space="preserve"> that the instrument is made under the </w:t>
      </w:r>
      <w:r w:rsidRPr="00857C3E">
        <w:rPr>
          <w:rFonts w:ascii="Times New Roman" w:hAnsi="Times New Roman" w:cs="Times New Roman"/>
          <w:i/>
          <w:sz w:val="24"/>
          <w:szCs w:val="24"/>
        </w:rPr>
        <w:t>Migration Act 1958</w:t>
      </w:r>
      <w:r w:rsidRPr="00857C3E">
        <w:rPr>
          <w:rFonts w:ascii="Times New Roman" w:hAnsi="Times New Roman" w:cs="Times New Roman"/>
          <w:sz w:val="24"/>
          <w:szCs w:val="24"/>
        </w:rPr>
        <w:t xml:space="preserve"> (the Migration Act).</w:t>
      </w:r>
    </w:p>
    <w:p w14:paraId="6AE57171" w14:textId="77777777" w:rsidR="00857C3E" w:rsidRPr="00857C3E" w:rsidRDefault="00857C3E" w:rsidP="005E06E5">
      <w:pPr>
        <w:spacing w:before="120" w:after="120" w:line="276" w:lineRule="auto"/>
        <w:rPr>
          <w:rFonts w:ascii="Times New Roman" w:hAnsi="Times New Roman" w:cs="Times New Roman"/>
          <w:sz w:val="24"/>
          <w:szCs w:val="24"/>
          <w:u w:val="single"/>
        </w:rPr>
      </w:pPr>
      <w:r w:rsidRPr="00857C3E">
        <w:rPr>
          <w:rFonts w:ascii="Times New Roman" w:hAnsi="Times New Roman" w:cs="Times New Roman"/>
          <w:sz w:val="24"/>
          <w:szCs w:val="24"/>
          <w:u w:val="single"/>
        </w:rPr>
        <w:t>Section 4 – Schedules</w:t>
      </w:r>
    </w:p>
    <w:p w14:paraId="0833F917" w14:textId="69FF9169" w:rsidR="00857C3E" w:rsidRPr="00857C3E" w:rsidRDefault="00857C3E"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This section</w:t>
      </w:r>
      <w:r w:rsidRPr="00857C3E">
        <w:rPr>
          <w:rFonts w:ascii="Times New Roman" w:hAnsi="Times New Roman" w:cs="Times New Roman"/>
          <w:sz w:val="24"/>
          <w:szCs w:val="24"/>
        </w:rPr>
        <w:t xml:space="preserve"> provide</w:t>
      </w:r>
      <w:r>
        <w:rPr>
          <w:rFonts w:ascii="Times New Roman" w:hAnsi="Times New Roman" w:cs="Times New Roman"/>
          <w:sz w:val="24"/>
          <w:szCs w:val="24"/>
        </w:rPr>
        <w:t>s</w:t>
      </w:r>
      <w:r w:rsidRPr="00857C3E">
        <w:rPr>
          <w:rFonts w:ascii="Times New Roman" w:hAnsi="Times New Roman" w:cs="Times New Roman"/>
          <w:sz w:val="24"/>
          <w:szCs w:val="24"/>
        </w:rPr>
        <w:t xml:space="preserve"> for how the amendments in the Amending Regulations operate.</w:t>
      </w:r>
    </w:p>
    <w:p w14:paraId="6D1D242F" w14:textId="77777777" w:rsidR="00857C3E" w:rsidRPr="00857C3E" w:rsidRDefault="00857C3E" w:rsidP="005E06E5">
      <w:pPr>
        <w:spacing w:before="120" w:after="120" w:line="276" w:lineRule="auto"/>
        <w:rPr>
          <w:rFonts w:ascii="Times New Roman" w:hAnsi="Times New Roman" w:cs="Times New Roman"/>
          <w:b/>
          <w:sz w:val="24"/>
          <w:szCs w:val="24"/>
          <w:u w:val="single"/>
        </w:rPr>
      </w:pPr>
      <w:r w:rsidRPr="00857C3E">
        <w:rPr>
          <w:rFonts w:ascii="Times New Roman" w:hAnsi="Times New Roman" w:cs="Times New Roman"/>
          <w:b/>
          <w:sz w:val="24"/>
          <w:szCs w:val="24"/>
          <w:u w:val="single"/>
        </w:rPr>
        <w:t>Schedule 1 – Amendments</w:t>
      </w:r>
    </w:p>
    <w:p w14:paraId="7642FADD" w14:textId="77777777" w:rsidR="00857C3E" w:rsidRPr="00857C3E" w:rsidRDefault="00857C3E" w:rsidP="005E06E5">
      <w:pPr>
        <w:spacing w:before="120" w:after="120" w:line="276" w:lineRule="auto"/>
        <w:rPr>
          <w:rFonts w:ascii="Times New Roman" w:hAnsi="Times New Roman" w:cs="Times New Roman"/>
          <w:b/>
          <w:i/>
          <w:sz w:val="24"/>
          <w:szCs w:val="24"/>
        </w:rPr>
      </w:pPr>
      <w:r w:rsidRPr="00857C3E">
        <w:rPr>
          <w:rFonts w:ascii="Times New Roman" w:hAnsi="Times New Roman" w:cs="Times New Roman"/>
          <w:b/>
          <w:i/>
          <w:sz w:val="24"/>
          <w:szCs w:val="24"/>
        </w:rPr>
        <w:t>Migration Regulations 1994</w:t>
      </w:r>
      <w:bookmarkStart w:id="0" w:name="_GoBack"/>
      <w:bookmarkEnd w:id="0"/>
    </w:p>
    <w:p w14:paraId="2715163B" w14:textId="665E0C98" w:rsidR="00857C3E" w:rsidRPr="00857C3E" w:rsidRDefault="00857C3E" w:rsidP="005E06E5">
      <w:pPr>
        <w:spacing w:before="120" w:after="120" w:line="276" w:lineRule="auto"/>
        <w:rPr>
          <w:rFonts w:ascii="Times New Roman" w:hAnsi="Times New Roman" w:cs="Times New Roman"/>
          <w:b/>
          <w:sz w:val="24"/>
          <w:szCs w:val="24"/>
        </w:rPr>
      </w:pPr>
      <w:r w:rsidRPr="00857C3E">
        <w:rPr>
          <w:rFonts w:ascii="Times New Roman" w:hAnsi="Times New Roman" w:cs="Times New Roman"/>
          <w:b/>
          <w:sz w:val="24"/>
          <w:szCs w:val="24"/>
        </w:rPr>
        <w:t xml:space="preserve">Item [1] – </w:t>
      </w:r>
      <w:r w:rsidR="007C31F8">
        <w:rPr>
          <w:rFonts w:ascii="Times New Roman" w:hAnsi="Times New Roman" w:cs="Times New Roman"/>
          <w:b/>
          <w:sz w:val="24"/>
          <w:szCs w:val="24"/>
        </w:rPr>
        <w:t>Paragraph </w:t>
      </w:r>
      <w:proofErr w:type="gramStart"/>
      <w:r w:rsidR="007C31F8" w:rsidRPr="007C31F8">
        <w:rPr>
          <w:rFonts w:ascii="Times New Roman" w:hAnsi="Times New Roman" w:cs="Times New Roman"/>
          <w:b/>
          <w:sz w:val="24"/>
          <w:szCs w:val="24"/>
        </w:rPr>
        <w:t>1124A(</w:t>
      </w:r>
      <w:proofErr w:type="gramEnd"/>
      <w:r w:rsidR="007C31F8" w:rsidRPr="007C31F8">
        <w:rPr>
          <w:rFonts w:ascii="Times New Roman" w:hAnsi="Times New Roman" w:cs="Times New Roman"/>
          <w:b/>
          <w:sz w:val="24"/>
          <w:szCs w:val="24"/>
        </w:rPr>
        <w:t>3)(</w:t>
      </w:r>
      <w:proofErr w:type="spellStart"/>
      <w:r w:rsidR="007C31F8" w:rsidRPr="007C31F8">
        <w:rPr>
          <w:rFonts w:ascii="Times New Roman" w:hAnsi="Times New Roman" w:cs="Times New Roman"/>
          <w:b/>
          <w:sz w:val="24"/>
          <w:szCs w:val="24"/>
        </w:rPr>
        <w:t>bc</w:t>
      </w:r>
      <w:proofErr w:type="spellEnd"/>
      <w:r w:rsidR="007C31F8" w:rsidRPr="007C31F8">
        <w:rPr>
          <w:rFonts w:ascii="Times New Roman" w:hAnsi="Times New Roman" w:cs="Times New Roman"/>
          <w:b/>
          <w:sz w:val="24"/>
          <w:szCs w:val="24"/>
        </w:rPr>
        <w:t>) of Schedule 1</w:t>
      </w:r>
    </w:p>
    <w:p w14:paraId="48E42DFA" w14:textId="647CFB6A" w:rsidR="003B08F2" w:rsidRPr="003B08F2" w:rsidRDefault="003B08F2" w:rsidP="005E06E5">
      <w:pPr>
        <w:spacing w:before="120" w:after="120" w:line="276" w:lineRule="auto"/>
        <w:rPr>
          <w:rFonts w:ascii="Times New Roman" w:hAnsi="Times New Roman" w:cs="Times New Roman"/>
          <w:sz w:val="24"/>
          <w:szCs w:val="24"/>
        </w:rPr>
      </w:pPr>
      <w:r w:rsidRPr="003B08F2">
        <w:rPr>
          <w:rFonts w:ascii="Times New Roman" w:hAnsi="Times New Roman" w:cs="Times New Roman"/>
          <w:sz w:val="24"/>
          <w:szCs w:val="24"/>
        </w:rPr>
        <w:t>Item 1 of Schedule 1 repeal</w:t>
      </w:r>
      <w:r>
        <w:rPr>
          <w:rFonts w:ascii="Times New Roman" w:hAnsi="Times New Roman" w:cs="Times New Roman"/>
          <w:sz w:val="24"/>
          <w:szCs w:val="24"/>
        </w:rPr>
        <w:t>s</w:t>
      </w:r>
      <w:r w:rsidRPr="003B08F2">
        <w:rPr>
          <w:rFonts w:ascii="Times New Roman" w:hAnsi="Times New Roman" w:cs="Times New Roman"/>
          <w:sz w:val="24"/>
          <w:szCs w:val="24"/>
        </w:rPr>
        <w:t xml:space="preserve"> paragraph </w:t>
      </w:r>
      <w:proofErr w:type="gramStart"/>
      <w:r w:rsidRPr="003B08F2">
        <w:rPr>
          <w:rFonts w:ascii="Times New Roman" w:hAnsi="Times New Roman" w:cs="Times New Roman"/>
          <w:sz w:val="24"/>
          <w:szCs w:val="24"/>
        </w:rPr>
        <w:t>1124A(</w:t>
      </w:r>
      <w:proofErr w:type="gramEnd"/>
      <w:r w:rsidRPr="003B08F2">
        <w:rPr>
          <w:rFonts w:ascii="Times New Roman" w:hAnsi="Times New Roman" w:cs="Times New Roman"/>
          <w:sz w:val="24"/>
          <w:szCs w:val="24"/>
        </w:rPr>
        <w:t>3)(</w:t>
      </w:r>
      <w:proofErr w:type="spellStart"/>
      <w:r w:rsidRPr="003B08F2">
        <w:rPr>
          <w:rFonts w:ascii="Times New Roman" w:hAnsi="Times New Roman" w:cs="Times New Roman"/>
          <w:sz w:val="24"/>
          <w:szCs w:val="24"/>
        </w:rPr>
        <w:t>bc</w:t>
      </w:r>
      <w:proofErr w:type="spellEnd"/>
      <w:r w:rsidRPr="003B08F2">
        <w:rPr>
          <w:rFonts w:ascii="Times New Roman" w:hAnsi="Times New Roman" w:cs="Times New Roman"/>
          <w:sz w:val="24"/>
          <w:szCs w:val="24"/>
        </w:rPr>
        <w:t xml:space="preserve">) of Schedule 1 to the </w:t>
      </w:r>
      <w:r w:rsidRPr="003B08F2">
        <w:rPr>
          <w:rFonts w:ascii="Times New Roman" w:hAnsi="Times New Roman" w:cs="Times New Roman"/>
          <w:i/>
          <w:sz w:val="24"/>
          <w:szCs w:val="24"/>
        </w:rPr>
        <w:t>Migration Regulations 1994</w:t>
      </w:r>
      <w:r w:rsidRPr="003B08F2">
        <w:rPr>
          <w:rFonts w:ascii="Times New Roman" w:hAnsi="Times New Roman" w:cs="Times New Roman"/>
          <w:sz w:val="24"/>
          <w:szCs w:val="24"/>
        </w:rPr>
        <w:t xml:space="preserve"> (the Migration Regulations) and substitutes a new provision in its place.</w:t>
      </w:r>
    </w:p>
    <w:p w14:paraId="3A1A6E22" w14:textId="7BA800ED" w:rsidR="003B08F2" w:rsidRPr="003B08F2" w:rsidRDefault="003B08F2"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Former </w:t>
      </w:r>
      <w:r w:rsidRPr="003B08F2">
        <w:rPr>
          <w:rFonts w:ascii="Times New Roman" w:hAnsi="Times New Roman" w:cs="Times New Roman"/>
          <w:sz w:val="24"/>
          <w:szCs w:val="24"/>
        </w:rPr>
        <w:t>paragraph 1124A(3)(</w:t>
      </w:r>
      <w:proofErr w:type="spellStart"/>
      <w:r w:rsidRPr="003B08F2">
        <w:rPr>
          <w:rFonts w:ascii="Times New Roman" w:hAnsi="Times New Roman" w:cs="Times New Roman"/>
          <w:sz w:val="24"/>
          <w:szCs w:val="24"/>
        </w:rPr>
        <w:t>bc</w:t>
      </w:r>
      <w:proofErr w:type="spellEnd"/>
      <w:r w:rsidRPr="003B08F2">
        <w:rPr>
          <w:rFonts w:ascii="Times New Roman" w:hAnsi="Times New Roman" w:cs="Times New Roman"/>
          <w:sz w:val="24"/>
          <w:szCs w:val="24"/>
        </w:rPr>
        <w:t>) of Schedule 1 to the Migration Regulations</w:t>
      </w:r>
      <w:r>
        <w:rPr>
          <w:rFonts w:ascii="Times New Roman" w:hAnsi="Times New Roman" w:cs="Times New Roman"/>
          <w:sz w:val="24"/>
          <w:szCs w:val="24"/>
        </w:rPr>
        <w:t xml:space="preserve"> provided</w:t>
      </w:r>
      <w:r w:rsidRPr="003B08F2">
        <w:rPr>
          <w:rFonts w:ascii="Times New Roman" w:hAnsi="Times New Roman" w:cs="Times New Roman"/>
          <w:sz w:val="24"/>
          <w:szCs w:val="24"/>
        </w:rPr>
        <w:t xml:space="preserve"> that an applicant seeking to satisfy the primary criteria for a Subclass 804 visa must be an aged parent. The term ‘aged parent’ is defined in regulation 1.03 to those Regulations to mean a parent who is old enough to be granted an aged pension under the </w:t>
      </w:r>
      <w:r w:rsidRPr="003B08F2">
        <w:rPr>
          <w:rFonts w:ascii="Times New Roman" w:hAnsi="Times New Roman" w:cs="Times New Roman"/>
          <w:i/>
          <w:sz w:val="24"/>
          <w:szCs w:val="24"/>
        </w:rPr>
        <w:t>Social Security Act 1991</w:t>
      </w:r>
      <w:r w:rsidRPr="003B08F2">
        <w:rPr>
          <w:rFonts w:ascii="Times New Roman" w:hAnsi="Times New Roman" w:cs="Times New Roman"/>
          <w:sz w:val="24"/>
          <w:szCs w:val="24"/>
        </w:rPr>
        <w:t>.</w:t>
      </w:r>
    </w:p>
    <w:p w14:paraId="078613EC" w14:textId="3794E4AF" w:rsidR="00745E86" w:rsidRPr="005E06E5" w:rsidRDefault="00745E86"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N</w:t>
      </w:r>
      <w:r w:rsidRPr="005E06E5">
        <w:rPr>
          <w:rFonts w:ascii="Times New Roman" w:hAnsi="Times New Roman" w:cs="Times New Roman"/>
          <w:sz w:val="24"/>
          <w:szCs w:val="24"/>
        </w:rPr>
        <w:t>ew paragraph </w:t>
      </w:r>
      <w:proofErr w:type="gramStart"/>
      <w:r w:rsidRPr="005E06E5">
        <w:rPr>
          <w:rFonts w:ascii="Times New Roman" w:hAnsi="Times New Roman" w:cs="Times New Roman"/>
          <w:sz w:val="24"/>
          <w:szCs w:val="24"/>
        </w:rPr>
        <w:t>1124A(</w:t>
      </w:r>
      <w:proofErr w:type="gramEnd"/>
      <w:r w:rsidRPr="005E06E5">
        <w:rPr>
          <w:rFonts w:ascii="Times New Roman" w:hAnsi="Times New Roman" w:cs="Times New Roman"/>
          <w:sz w:val="24"/>
          <w:szCs w:val="24"/>
        </w:rPr>
        <w:t>3)(</w:t>
      </w:r>
      <w:proofErr w:type="spellStart"/>
      <w:r w:rsidRPr="005E06E5">
        <w:rPr>
          <w:rFonts w:ascii="Times New Roman" w:hAnsi="Times New Roman" w:cs="Times New Roman"/>
          <w:sz w:val="24"/>
          <w:szCs w:val="24"/>
        </w:rPr>
        <w:t>bc</w:t>
      </w:r>
      <w:proofErr w:type="spellEnd"/>
      <w:r w:rsidRPr="005E06E5">
        <w:rPr>
          <w:rFonts w:ascii="Times New Roman" w:hAnsi="Times New Roman" w:cs="Times New Roman"/>
          <w:sz w:val="24"/>
          <w:szCs w:val="24"/>
        </w:rPr>
        <w:t>) of Schedule 1 to the Migration Regulations provide</w:t>
      </w:r>
      <w:r>
        <w:rPr>
          <w:rFonts w:ascii="Times New Roman" w:hAnsi="Times New Roman" w:cs="Times New Roman"/>
          <w:sz w:val="24"/>
          <w:szCs w:val="24"/>
        </w:rPr>
        <w:t>s</w:t>
      </w:r>
      <w:r w:rsidRPr="005E06E5">
        <w:rPr>
          <w:rFonts w:ascii="Times New Roman" w:hAnsi="Times New Roman" w:cs="Times New Roman"/>
          <w:sz w:val="24"/>
          <w:szCs w:val="24"/>
        </w:rPr>
        <w:t xml:space="preserve"> that an applicant seeking to satisfy the primary criteria must be either:</w:t>
      </w:r>
    </w:p>
    <w:p w14:paraId="3DB6EC72" w14:textId="77777777" w:rsidR="00745E86" w:rsidRPr="006C04DC" w:rsidRDefault="00745E86" w:rsidP="005E06E5">
      <w:pPr>
        <w:pStyle w:val="ListParagraph"/>
        <w:numPr>
          <w:ilvl w:val="0"/>
          <w:numId w:val="13"/>
        </w:numPr>
        <w:spacing w:before="120" w:after="120" w:line="276" w:lineRule="auto"/>
        <w:contextualSpacing w:val="0"/>
        <w:rPr>
          <w:rFonts w:ascii="Times New Roman" w:hAnsi="Times New Roman" w:cs="Times New Roman"/>
          <w:sz w:val="24"/>
          <w:szCs w:val="24"/>
        </w:rPr>
      </w:pPr>
      <w:r w:rsidRPr="006C04DC">
        <w:rPr>
          <w:rFonts w:ascii="Times New Roman" w:hAnsi="Times New Roman" w:cs="Times New Roman"/>
          <w:sz w:val="24"/>
          <w:szCs w:val="24"/>
        </w:rPr>
        <w:t>an aged</w:t>
      </w:r>
      <w:r>
        <w:rPr>
          <w:rFonts w:ascii="Times New Roman" w:hAnsi="Times New Roman" w:cs="Times New Roman"/>
          <w:sz w:val="24"/>
          <w:szCs w:val="24"/>
        </w:rPr>
        <w:t xml:space="preserve"> parent</w:t>
      </w:r>
      <w:r w:rsidRPr="006C04DC">
        <w:rPr>
          <w:rFonts w:ascii="Times New Roman" w:hAnsi="Times New Roman" w:cs="Times New Roman"/>
          <w:sz w:val="24"/>
          <w:szCs w:val="24"/>
        </w:rPr>
        <w:t>;</w:t>
      </w:r>
      <w:r w:rsidRPr="001C055C">
        <w:rPr>
          <w:rFonts w:ascii="Times New Roman" w:hAnsi="Times New Roman" w:cs="Times New Roman"/>
          <w:sz w:val="24"/>
          <w:szCs w:val="24"/>
        </w:rPr>
        <w:t xml:space="preserve"> </w:t>
      </w:r>
      <w:r w:rsidRPr="006C04DC">
        <w:rPr>
          <w:rFonts w:ascii="Times New Roman" w:hAnsi="Times New Roman" w:cs="Times New Roman"/>
          <w:sz w:val="24"/>
          <w:szCs w:val="24"/>
        </w:rPr>
        <w:t>or</w:t>
      </w:r>
    </w:p>
    <w:p w14:paraId="2D99B598" w14:textId="77777777" w:rsidR="00745E86" w:rsidRPr="006C04DC" w:rsidRDefault="00745E86" w:rsidP="005E06E5">
      <w:pPr>
        <w:pStyle w:val="ListParagraph"/>
        <w:numPr>
          <w:ilvl w:val="0"/>
          <w:numId w:val="13"/>
        </w:numPr>
        <w:spacing w:before="120" w:after="120" w:line="276" w:lineRule="auto"/>
        <w:contextualSpacing w:val="0"/>
        <w:rPr>
          <w:rFonts w:ascii="Times New Roman" w:hAnsi="Times New Roman" w:cs="Times New Roman"/>
          <w:sz w:val="24"/>
          <w:szCs w:val="24"/>
        </w:rPr>
      </w:pPr>
      <w:proofErr w:type="gramStart"/>
      <w:r w:rsidRPr="006C04DC">
        <w:rPr>
          <w:rFonts w:ascii="Times New Roman" w:hAnsi="Times New Roman" w:cs="Times New Roman"/>
          <w:sz w:val="24"/>
          <w:szCs w:val="24"/>
        </w:rPr>
        <w:t>the</w:t>
      </w:r>
      <w:proofErr w:type="gramEnd"/>
      <w:r w:rsidRPr="006C04DC">
        <w:rPr>
          <w:rFonts w:ascii="Times New Roman" w:hAnsi="Times New Roman" w:cs="Times New Roman"/>
          <w:sz w:val="24"/>
          <w:szCs w:val="24"/>
        </w:rPr>
        <w:t xml:space="preserve"> holder of a substituted Subclass 600 visa at the time of application.</w:t>
      </w:r>
    </w:p>
    <w:p w14:paraId="7CD85C6F" w14:textId="77777777" w:rsidR="00745E86" w:rsidRPr="005E06E5" w:rsidRDefault="00745E86" w:rsidP="005E06E5">
      <w:pPr>
        <w:spacing w:before="120" w:after="120" w:line="276" w:lineRule="auto"/>
        <w:rPr>
          <w:rFonts w:ascii="Times New Roman" w:hAnsi="Times New Roman" w:cs="Times New Roman"/>
          <w:sz w:val="24"/>
          <w:szCs w:val="24"/>
        </w:rPr>
      </w:pPr>
      <w:r w:rsidRPr="005E06E5">
        <w:rPr>
          <w:rFonts w:ascii="Times New Roman" w:hAnsi="Times New Roman" w:cs="Times New Roman"/>
          <w:sz w:val="24"/>
          <w:szCs w:val="24"/>
        </w:rPr>
        <w:t xml:space="preserve">The term “aged parent” is defined in regulation 1.03 of the Migration regulations to mean a parent who is old enough to be granted an age pension under the </w:t>
      </w:r>
      <w:r w:rsidRPr="00811E80">
        <w:rPr>
          <w:rFonts w:ascii="Times New Roman" w:hAnsi="Times New Roman" w:cs="Times New Roman"/>
          <w:i/>
          <w:sz w:val="24"/>
          <w:szCs w:val="24"/>
        </w:rPr>
        <w:t>Social Security Act 1991</w:t>
      </w:r>
      <w:r w:rsidRPr="005E06E5">
        <w:rPr>
          <w:rFonts w:ascii="Times New Roman" w:hAnsi="Times New Roman" w:cs="Times New Roman"/>
          <w:sz w:val="24"/>
          <w:szCs w:val="24"/>
        </w:rPr>
        <w:t>.</w:t>
      </w:r>
    </w:p>
    <w:p w14:paraId="41AE97ED" w14:textId="77777777" w:rsidR="00745E86" w:rsidRPr="005E06E5" w:rsidRDefault="00745E86" w:rsidP="005E06E5">
      <w:pPr>
        <w:keepNext/>
        <w:spacing w:before="120" w:after="120" w:line="276" w:lineRule="auto"/>
        <w:rPr>
          <w:rFonts w:ascii="Times New Roman" w:hAnsi="Times New Roman" w:cs="Times New Roman"/>
          <w:sz w:val="24"/>
          <w:szCs w:val="24"/>
        </w:rPr>
      </w:pPr>
      <w:r w:rsidRPr="005E06E5">
        <w:rPr>
          <w:rFonts w:ascii="Times New Roman" w:hAnsi="Times New Roman" w:cs="Times New Roman"/>
          <w:sz w:val="24"/>
          <w:szCs w:val="24"/>
        </w:rPr>
        <w:t>Regulation 1.03 also provides that a “substituted Subclass 600 visa” means:</w:t>
      </w:r>
    </w:p>
    <w:p w14:paraId="62073E8E" w14:textId="77777777" w:rsidR="00745E86" w:rsidRPr="00E4635F" w:rsidRDefault="00745E86" w:rsidP="005E06E5">
      <w:pPr>
        <w:pStyle w:val="ListParagraph"/>
        <w:keepNext/>
        <w:numPr>
          <w:ilvl w:val="0"/>
          <w:numId w:val="17"/>
        </w:numPr>
        <w:spacing w:before="120" w:after="120" w:line="276" w:lineRule="auto"/>
        <w:contextualSpacing w:val="0"/>
      </w:pPr>
      <w:r w:rsidRPr="00E4635F">
        <w:rPr>
          <w:rFonts w:ascii="Times New Roman" w:hAnsi="Times New Roman" w:cs="Times New Roman"/>
          <w:sz w:val="24"/>
          <w:szCs w:val="24"/>
        </w:rPr>
        <w:t>a Subclass 600 (Visitor) visa that was granted following a decision by the Minister to substitute a more favourable decision under section 351 or 501J, or repealed section 417, of the Act; or</w:t>
      </w:r>
    </w:p>
    <w:p w14:paraId="4AF7B729" w14:textId="77777777" w:rsidR="00745E86" w:rsidRPr="00E4635F" w:rsidRDefault="00745E86" w:rsidP="005E06E5">
      <w:pPr>
        <w:pStyle w:val="ListParagraph"/>
        <w:keepNext/>
        <w:numPr>
          <w:ilvl w:val="0"/>
          <w:numId w:val="17"/>
        </w:numPr>
        <w:spacing w:before="120" w:after="120" w:line="276" w:lineRule="auto"/>
        <w:contextualSpacing w:val="0"/>
      </w:pPr>
      <w:r w:rsidRPr="00E4635F">
        <w:rPr>
          <w:rFonts w:ascii="Times New Roman" w:hAnsi="Times New Roman" w:cs="Times New Roman"/>
          <w:sz w:val="24"/>
          <w:szCs w:val="24"/>
        </w:rPr>
        <w:t>a Subclass 676 (Tourist) visa that was granted, before 23 March 2013, following a decision by the Minister to substitute a more favourable decision under section 351 or 501J, or repealed section 417, of the Act.</w:t>
      </w:r>
    </w:p>
    <w:p w14:paraId="25E4DBD3" w14:textId="77777777" w:rsidR="009C5F6A" w:rsidRPr="00857C3E" w:rsidRDefault="009C5F6A" w:rsidP="005E06E5">
      <w:pPr>
        <w:spacing w:before="120" w:after="120" w:line="276" w:lineRule="auto"/>
        <w:rPr>
          <w:rFonts w:ascii="Times New Roman" w:hAnsi="Times New Roman" w:cs="Times New Roman"/>
          <w:sz w:val="24"/>
          <w:szCs w:val="24"/>
        </w:rPr>
      </w:pPr>
    </w:p>
    <w:p w14:paraId="0C2E3784" w14:textId="6C32959F" w:rsidR="009C5F6A" w:rsidRPr="00857C3E" w:rsidRDefault="009C5F6A" w:rsidP="005E06E5">
      <w:pPr>
        <w:spacing w:before="120" w:after="120" w:line="276" w:lineRule="auto"/>
        <w:rPr>
          <w:rFonts w:ascii="Times New Roman" w:hAnsi="Times New Roman" w:cs="Times New Roman"/>
          <w:b/>
          <w:sz w:val="24"/>
          <w:szCs w:val="24"/>
        </w:rPr>
      </w:pPr>
      <w:r w:rsidRPr="00857C3E">
        <w:rPr>
          <w:rFonts w:ascii="Times New Roman" w:hAnsi="Times New Roman" w:cs="Times New Roman"/>
          <w:b/>
          <w:sz w:val="24"/>
          <w:szCs w:val="24"/>
        </w:rPr>
        <w:t>Item [</w:t>
      </w:r>
      <w:r>
        <w:rPr>
          <w:rFonts w:ascii="Times New Roman" w:hAnsi="Times New Roman" w:cs="Times New Roman"/>
          <w:b/>
          <w:sz w:val="24"/>
          <w:szCs w:val="24"/>
        </w:rPr>
        <w:t>2</w:t>
      </w:r>
      <w:r w:rsidRPr="00857C3E">
        <w:rPr>
          <w:rFonts w:ascii="Times New Roman" w:hAnsi="Times New Roman" w:cs="Times New Roman"/>
          <w:b/>
          <w:sz w:val="24"/>
          <w:szCs w:val="24"/>
        </w:rPr>
        <w:t xml:space="preserve">] – </w:t>
      </w:r>
      <w:r>
        <w:rPr>
          <w:rFonts w:ascii="Times New Roman" w:hAnsi="Times New Roman" w:cs="Times New Roman"/>
          <w:b/>
          <w:sz w:val="24"/>
          <w:szCs w:val="24"/>
        </w:rPr>
        <w:t>Paragraph </w:t>
      </w:r>
      <w:proofErr w:type="gramStart"/>
      <w:r w:rsidRPr="007C31F8">
        <w:rPr>
          <w:rFonts w:ascii="Times New Roman" w:hAnsi="Times New Roman" w:cs="Times New Roman"/>
          <w:b/>
          <w:sz w:val="24"/>
          <w:szCs w:val="24"/>
        </w:rPr>
        <w:t>11</w:t>
      </w:r>
      <w:r>
        <w:rPr>
          <w:rFonts w:ascii="Times New Roman" w:hAnsi="Times New Roman" w:cs="Times New Roman"/>
          <w:b/>
          <w:sz w:val="24"/>
          <w:szCs w:val="24"/>
        </w:rPr>
        <w:t>30</w:t>
      </w:r>
      <w:r w:rsidRPr="007C31F8">
        <w:rPr>
          <w:rFonts w:ascii="Times New Roman" w:hAnsi="Times New Roman" w:cs="Times New Roman"/>
          <w:b/>
          <w:sz w:val="24"/>
          <w:szCs w:val="24"/>
        </w:rPr>
        <w:t>A(</w:t>
      </w:r>
      <w:proofErr w:type="gramEnd"/>
      <w:r w:rsidRPr="007C31F8">
        <w:rPr>
          <w:rFonts w:ascii="Times New Roman" w:hAnsi="Times New Roman" w:cs="Times New Roman"/>
          <w:b/>
          <w:sz w:val="24"/>
          <w:szCs w:val="24"/>
        </w:rPr>
        <w:t>3)(</w:t>
      </w:r>
      <w:proofErr w:type="spellStart"/>
      <w:r>
        <w:rPr>
          <w:rFonts w:ascii="Times New Roman" w:hAnsi="Times New Roman" w:cs="Times New Roman"/>
          <w:b/>
          <w:sz w:val="24"/>
          <w:szCs w:val="24"/>
        </w:rPr>
        <w:t>cb</w:t>
      </w:r>
      <w:proofErr w:type="spellEnd"/>
      <w:r w:rsidRPr="007C31F8">
        <w:rPr>
          <w:rFonts w:ascii="Times New Roman" w:hAnsi="Times New Roman" w:cs="Times New Roman"/>
          <w:b/>
          <w:sz w:val="24"/>
          <w:szCs w:val="24"/>
        </w:rPr>
        <w:t>) of Schedule 1</w:t>
      </w:r>
    </w:p>
    <w:p w14:paraId="48870277" w14:textId="01EA3839" w:rsidR="001B5BBB" w:rsidRPr="001B5BBB" w:rsidRDefault="001B5BBB" w:rsidP="005E06E5">
      <w:pPr>
        <w:spacing w:before="120" w:after="120" w:line="276" w:lineRule="auto"/>
        <w:rPr>
          <w:rFonts w:ascii="Times New Roman" w:hAnsi="Times New Roman" w:cs="Times New Roman"/>
          <w:sz w:val="24"/>
          <w:szCs w:val="24"/>
        </w:rPr>
      </w:pPr>
      <w:r w:rsidRPr="001B5BBB">
        <w:rPr>
          <w:rFonts w:ascii="Times New Roman" w:hAnsi="Times New Roman" w:cs="Times New Roman"/>
          <w:sz w:val="24"/>
          <w:szCs w:val="24"/>
        </w:rPr>
        <w:t>Item 2 of Schedule 1 repeal</w:t>
      </w:r>
      <w:r>
        <w:rPr>
          <w:rFonts w:ascii="Times New Roman" w:hAnsi="Times New Roman" w:cs="Times New Roman"/>
          <w:sz w:val="24"/>
          <w:szCs w:val="24"/>
        </w:rPr>
        <w:t>s</w:t>
      </w:r>
      <w:r w:rsidRPr="001B5BBB">
        <w:rPr>
          <w:rFonts w:ascii="Times New Roman" w:hAnsi="Times New Roman" w:cs="Times New Roman"/>
          <w:sz w:val="24"/>
          <w:szCs w:val="24"/>
        </w:rPr>
        <w:t xml:space="preserve"> paragraph </w:t>
      </w:r>
      <w:proofErr w:type="gramStart"/>
      <w:r w:rsidRPr="001B5BBB">
        <w:rPr>
          <w:rFonts w:ascii="Times New Roman" w:hAnsi="Times New Roman" w:cs="Times New Roman"/>
          <w:sz w:val="24"/>
          <w:szCs w:val="24"/>
        </w:rPr>
        <w:t>1130A(</w:t>
      </w:r>
      <w:proofErr w:type="gramEnd"/>
      <w:r w:rsidRPr="001B5BBB">
        <w:rPr>
          <w:rFonts w:ascii="Times New Roman" w:hAnsi="Times New Roman" w:cs="Times New Roman"/>
          <w:sz w:val="24"/>
          <w:szCs w:val="24"/>
        </w:rPr>
        <w:t>3)(</w:t>
      </w:r>
      <w:proofErr w:type="spellStart"/>
      <w:r w:rsidRPr="001B5BBB">
        <w:rPr>
          <w:rFonts w:ascii="Times New Roman" w:hAnsi="Times New Roman" w:cs="Times New Roman"/>
          <w:sz w:val="24"/>
          <w:szCs w:val="24"/>
        </w:rPr>
        <w:t>cb</w:t>
      </w:r>
      <w:proofErr w:type="spellEnd"/>
      <w:r w:rsidRPr="001B5BBB">
        <w:rPr>
          <w:rFonts w:ascii="Times New Roman" w:hAnsi="Times New Roman" w:cs="Times New Roman"/>
          <w:sz w:val="24"/>
          <w:szCs w:val="24"/>
        </w:rPr>
        <w:t>) of Schedule 1 to the Migration Regulations and substitutes a new provision in its place.</w:t>
      </w:r>
    </w:p>
    <w:p w14:paraId="1DFD5C7C" w14:textId="4013E07D" w:rsidR="001B5BBB" w:rsidRPr="001B5BBB" w:rsidRDefault="001B5BBB"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Former</w:t>
      </w:r>
      <w:r w:rsidRPr="001B5BBB">
        <w:rPr>
          <w:rFonts w:ascii="Times New Roman" w:hAnsi="Times New Roman" w:cs="Times New Roman"/>
          <w:sz w:val="24"/>
          <w:szCs w:val="24"/>
        </w:rPr>
        <w:t xml:space="preserve"> paragraph 1130A(3)(</w:t>
      </w:r>
      <w:proofErr w:type="spellStart"/>
      <w:r w:rsidRPr="001B5BBB">
        <w:rPr>
          <w:rFonts w:ascii="Times New Roman" w:hAnsi="Times New Roman" w:cs="Times New Roman"/>
          <w:sz w:val="24"/>
          <w:szCs w:val="24"/>
        </w:rPr>
        <w:t>cb</w:t>
      </w:r>
      <w:proofErr w:type="spellEnd"/>
      <w:r w:rsidRPr="001B5BBB">
        <w:rPr>
          <w:rFonts w:ascii="Times New Roman" w:hAnsi="Times New Roman" w:cs="Times New Roman"/>
          <w:sz w:val="24"/>
          <w:szCs w:val="24"/>
        </w:rPr>
        <w:t xml:space="preserve">) of Schedule 1 to the Migration Regulations </w:t>
      </w:r>
      <w:r>
        <w:rPr>
          <w:rFonts w:ascii="Times New Roman" w:hAnsi="Times New Roman" w:cs="Times New Roman"/>
          <w:sz w:val="24"/>
          <w:szCs w:val="24"/>
        </w:rPr>
        <w:t>provided</w:t>
      </w:r>
      <w:r w:rsidRPr="001B5BBB">
        <w:rPr>
          <w:rFonts w:ascii="Times New Roman" w:hAnsi="Times New Roman" w:cs="Times New Roman"/>
          <w:sz w:val="24"/>
          <w:szCs w:val="24"/>
        </w:rPr>
        <w:t xml:space="preserve"> that an applicant seeking to satisfy the primary criteria for a Subclass 864 visa must be an aged parent. The term ‘aged parent’ is defined in regulation 1.03 to those Regulations (see item 1, above).</w:t>
      </w:r>
    </w:p>
    <w:p w14:paraId="3E89D604" w14:textId="1BF6D06D" w:rsidR="00745E86" w:rsidRPr="00745E86" w:rsidRDefault="001B5BBB"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New</w:t>
      </w:r>
      <w:r w:rsidRPr="001B5BBB">
        <w:rPr>
          <w:rFonts w:ascii="Times New Roman" w:hAnsi="Times New Roman" w:cs="Times New Roman"/>
          <w:sz w:val="24"/>
          <w:szCs w:val="24"/>
        </w:rPr>
        <w:t xml:space="preserve"> paragraph </w:t>
      </w:r>
      <w:proofErr w:type="gramStart"/>
      <w:r w:rsidRPr="001B5BBB">
        <w:rPr>
          <w:rFonts w:ascii="Times New Roman" w:hAnsi="Times New Roman" w:cs="Times New Roman"/>
          <w:sz w:val="24"/>
          <w:szCs w:val="24"/>
        </w:rPr>
        <w:t>1130A(</w:t>
      </w:r>
      <w:proofErr w:type="gramEnd"/>
      <w:r w:rsidRPr="001B5BBB">
        <w:rPr>
          <w:rFonts w:ascii="Times New Roman" w:hAnsi="Times New Roman" w:cs="Times New Roman"/>
          <w:sz w:val="24"/>
          <w:szCs w:val="24"/>
        </w:rPr>
        <w:t>3)(</w:t>
      </w:r>
      <w:proofErr w:type="spellStart"/>
      <w:r w:rsidRPr="001B5BBB">
        <w:rPr>
          <w:rFonts w:ascii="Times New Roman" w:hAnsi="Times New Roman" w:cs="Times New Roman"/>
          <w:sz w:val="24"/>
          <w:szCs w:val="24"/>
        </w:rPr>
        <w:t>cb</w:t>
      </w:r>
      <w:proofErr w:type="spellEnd"/>
      <w:r w:rsidRPr="001B5BBB">
        <w:rPr>
          <w:rFonts w:ascii="Times New Roman" w:hAnsi="Times New Roman" w:cs="Times New Roman"/>
          <w:sz w:val="24"/>
          <w:szCs w:val="24"/>
        </w:rPr>
        <w:t>) of Schedule 1 to the Migration</w:t>
      </w:r>
      <w:r w:rsidR="00745E86">
        <w:rPr>
          <w:rFonts w:ascii="Times New Roman" w:hAnsi="Times New Roman" w:cs="Times New Roman"/>
          <w:sz w:val="24"/>
          <w:szCs w:val="24"/>
        </w:rPr>
        <w:t xml:space="preserve"> Regulations</w:t>
      </w:r>
      <w:r w:rsidRPr="001B5BBB">
        <w:rPr>
          <w:rFonts w:ascii="Times New Roman" w:hAnsi="Times New Roman" w:cs="Times New Roman"/>
          <w:sz w:val="24"/>
          <w:szCs w:val="24"/>
        </w:rPr>
        <w:t xml:space="preserve"> </w:t>
      </w:r>
      <w:r w:rsidR="00745E86" w:rsidRPr="00745E86">
        <w:rPr>
          <w:rFonts w:ascii="Times New Roman" w:hAnsi="Times New Roman" w:cs="Times New Roman"/>
          <w:sz w:val="24"/>
          <w:szCs w:val="24"/>
        </w:rPr>
        <w:t>provides that an applicant seeking to satisfy the primary criteria must be either:</w:t>
      </w:r>
    </w:p>
    <w:p w14:paraId="48E41B90"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r w:rsidRPr="00745E86">
        <w:rPr>
          <w:rFonts w:ascii="Times New Roman" w:hAnsi="Times New Roman" w:cs="Times New Roman"/>
          <w:sz w:val="24"/>
          <w:szCs w:val="24"/>
        </w:rPr>
        <w:t>an aged parent; or</w:t>
      </w:r>
    </w:p>
    <w:p w14:paraId="7202416B"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proofErr w:type="gramStart"/>
      <w:r w:rsidRPr="00745E86">
        <w:rPr>
          <w:rFonts w:ascii="Times New Roman" w:hAnsi="Times New Roman" w:cs="Times New Roman"/>
          <w:sz w:val="24"/>
          <w:szCs w:val="24"/>
        </w:rPr>
        <w:t>the</w:t>
      </w:r>
      <w:proofErr w:type="gramEnd"/>
      <w:r w:rsidRPr="00745E86">
        <w:rPr>
          <w:rFonts w:ascii="Times New Roman" w:hAnsi="Times New Roman" w:cs="Times New Roman"/>
          <w:sz w:val="24"/>
          <w:szCs w:val="24"/>
        </w:rPr>
        <w:t xml:space="preserve"> holder of a substituted Subclass 600 visa at the time of application.</w:t>
      </w:r>
    </w:p>
    <w:p w14:paraId="5B94AB78" w14:textId="263A4F2C" w:rsidR="00745E86" w:rsidRPr="00745E86" w:rsidRDefault="00745E86" w:rsidP="005E06E5">
      <w:pPr>
        <w:spacing w:before="120" w:after="120" w:line="276" w:lineRule="auto"/>
        <w:rPr>
          <w:rFonts w:ascii="Times New Roman" w:hAnsi="Times New Roman" w:cs="Times New Roman"/>
          <w:sz w:val="24"/>
          <w:szCs w:val="24"/>
        </w:rPr>
      </w:pPr>
      <w:r w:rsidRPr="00745E86">
        <w:rPr>
          <w:rFonts w:ascii="Times New Roman" w:hAnsi="Times New Roman" w:cs="Times New Roman"/>
          <w:sz w:val="24"/>
          <w:szCs w:val="24"/>
        </w:rPr>
        <w:t xml:space="preserve">The term “aged parent” is defined in regulation 1.03 of the Migration regulations to mean a parent who is old enough to be granted an age pension under the </w:t>
      </w:r>
      <w:r w:rsidRPr="005E06E5">
        <w:rPr>
          <w:rFonts w:ascii="Times New Roman" w:hAnsi="Times New Roman" w:cs="Times New Roman"/>
          <w:i/>
          <w:sz w:val="24"/>
          <w:szCs w:val="24"/>
        </w:rPr>
        <w:t>Social Security Act 1991</w:t>
      </w:r>
      <w:r w:rsidRPr="00745E86">
        <w:rPr>
          <w:rFonts w:ascii="Times New Roman" w:hAnsi="Times New Roman" w:cs="Times New Roman"/>
          <w:sz w:val="24"/>
          <w:szCs w:val="24"/>
        </w:rPr>
        <w:t>.</w:t>
      </w:r>
    </w:p>
    <w:p w14:paraId="4724A0CA" w14:textId="77777777" w:rsidR="00745E86" w:rsidRPr="00745E86" w:rsidRDefault="00745E86" w:rsidP="005E06E5">
      <w:pPr>
        <w:spacing w:before="120" w:after="120" w:line="276" w:lineRule="auto"/>
        <w:rPr>
          <w:rFonts w:ascii="Times New Roman" w:hAnsi="Times New Roman" w:cs="Times New Roman"/>
          <w:sz w:val="24"/>
          <w:szCs w:val="24"/>
        </w:rPr>
      </w:pPr>
      <w:r w:rsidRPr="00745E86">
        <w:rPr>
          <w:rFonts w:ascii="Times New Roman" w:hAnsi="Times New Roman" w:cs="Times New Roman"/>
          <w:sz w:val="24"/>
          <w:szCs w:val="24"/>
        </w:rPr>
        <w:t>Regulation 1.03 also provides that a “substituted Subclass 600 visa” means:</w:t>
      </w:r>
    </w:p>
    <w:p w14:paraId="63394A9C"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r w:rsidRPr="00745E86">
        <w:rPr>
          <w:rFonts w:ascii="Times New Roman" w:hAnsi="Times New Roman" w:cs="Times New Roman"/>
          <w:sz w:val="24"/>
          <w:szCs w:val="24"/>
        </w:rPr>
        <w:t>a Subclass 600 (Visitor) visa that was granted following a decision by the Minister to substitute a more favourable decision under section 351 or 501J, or repealed section 417, of the Act; or</w:t>
      </w:r>
    </w:p>
    <w:p w14:paraId="27F02BB9"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r w:rsidRPr="00745E86">
        <w:rPr>
          <w:rFonts w:ascii="Times New Roman" w:hAnsi="Times New Roman" w:cs="Times New Roman"/>
          <w:sz w:val="24"/>
          <w:szCs w:val="24"/>
        </w:rPr>
        <w:t>a Subclass 676 (Tourist) visa that was granted, before 23 March 2013, following a decision by the Minister to substitute a more favourable decision under section 351 or 501J, or repealed section 417, of the Act.</w:t>
      </w:r>
    </w:p>
    <w:p w14:paraId="711E867C" w14:textId="77777777" w:rsidR="00E63511" w:rsidRPr="00857C3E" w:rsidRDefault="00E63511" w:rsidP="005E06E5">
      <w:pPr>
        <w:spacing w:before="120" w:after="120" w:line="276" w:lineRule="auto"/>
        <w:rPr>
          <w:rFonts w:ascii="Times New Roman" w:hAnsi="Times New Roman" w:cs="Times New Roman"/>
          <w:sz w:val="24"/>
          <w:szCs w:val="24"/>
        </w:rPr>
      </w:pPr>
    </w:p>
    <w:p w14:paraId="797292B6" w14:textId="28B8CFF1" w:rsidR="009C5F6A" w:rsidRPr="00857C3E" w:rsidRDefault="009C5F6A" w:rsidP="005E06E5">
      <w:pPr>
        <w:spacing w:before="120" w:after="120" w:line="276" w:lineRule="auto"/>
        <w:rPr>
          <w:rFonts w:ascii="Times New Roman" w:hAnsi="Times New Roman" w:cs="Times New Roman"/>
          <w:b/>
          <w:sz w:val="24"/>
          <w:szCs w:val="24"/>
        </w:rPr>
      </w:pPr>
      <w:r w:rsidRPr="00857C3E">
        <w:rPr>
          <w:rFonts w:ascii="Times New Roman" w:hAnsi="Times New Roman" w:cs="Times New Roman"/>
          <w:b/>
          <w:sz w:val="24"/>
          <w:szCs w:val="24"/>
        </w:rPr>
        <w:t>Item [</w:t>
      </w:r>
      <w:r w:rsidR="008B468C">
        <w:rPr>
          <w:rFonts w:ascii="Times New Roman" w:hAnsi="Times New Roman" w:cs="Times New Roman"/>
          <w:b/>
          <w:sz w:val="24"/>
          <w:szCs w:val="24"/>
        </w:rPr>
        <w:t>3</w:t>
      </w:r>
      <w:r w:rsidRPr="00857C3E">
        <w:rPr>
          <w:rFonts w:ascii="Times New Roman" w:hAnsi="Times New Roman" w:cs="Times New Roman"/>
          <w:b/>
          <w:sz w:val="24"/>
          <w:szCs w:val="24"/>
        </w:rPr>
        <w:t xml:space="preserve">] – </w:t>
      </w:r>
      <w:r>
        <w:rPr>
          <w:rFonts w:ascii="Times New Roman" w:hAnsi="Times New Roman" w:cs="Times New Roman"/>
          <w:b/>
          <w:sz w:val="24"/>
          <w:szCs w:val="24"/>
        </w:rPr>
        <w:t>Paragraph </w:t>
      </w:r>
      <w:proofErr w:type="gramStart"/>
      <w:r w:rsidRPr="009C5F6A">
        <w:rPr>
          <w:rFonts w:ascii="Times New Roman" w:hAnsi="Times New Roman" w:cs="Times New Roman"/>
          <w:b/>
          <w:sz w:val="24"/>
          <w:szCs w:val="24"/>
        </w:rPr>
        <w:t>1221A(</w:t>
      </w:r>
      <w:proofErr w:type="gramEnd"/>
      <w:r w:rsidRPr="009C5F6A">
        <w:rPr>
          <w:rFonts w:ascii="Times New Roman" w:hAnsi="Times New Roman" w:cs="Times New Roman"/>
          <w:b/>
          <w:sz w:val="24"/>
          <w:szCs w:val="24"/>
        </w:rPr>
        <w:t>3)(</w:t>
      </w:r>
      <w:proofErr w:type="spellStart"/>
      <w:r w:rsidRPr="009C5F6A">
        <w:rPr>
          <w:rFonts w:ascii="Times New Roman" w:hAnsi="Times New Roman" w:cs="Times New Roman"/>
          <w:b/>
          <w:sz w:val="24"/>
          <w:szCs w:val="24"/>
        </w:rPr>
        <w:t>cb</w:t>
      </w:r>
      <w:proofErr w:type="spellEnd"/>
      <w:r w:rsidRPr="009C5F6A">
        <w:rPr>
          <w:rFonts w:ascii="Times New Roman" w:hAnsi="Times New Roman" w:cs="Times New Roman"/>
          <w:b/>
          <w:sz w:val="24"/>
          <w:szCs w:val="24"/>
        </w:rPr>
        <w:t xml:space="preserve">) </w:t>
      </w:r>
      <w:r w:rsidRPr="007C31F8">
        <w:rPr>
          <w:rFonts w:ascii="Times New Roman" w:hAnsi="Times New Roman" w:cs="Times New Roman"/>
          <w:b/>
          <w:sz w:val="24"/>
          <w:szCs w:val="24"/>
        </w:rPr>
        <w:t>of Schedule 1</w:t>
      </w:r>
    </w:p>
    <w:p w14:paraId="7B9BD9D4" w14:textId="05CE9C62" w:rsidR="001B5BBB" w:rsidRPr="001B5BBB" w:rsidRDefault="001B5BBB" w:rsidP="005E06E5">
      <w:pPr>
        <w:spacing w:before="120" w:after="120" w:line="276" w:lineRule="auto"/>
        <w:rPr>
          <w:rFonts w:ascii="Times New Roman" w:hAnsi="Times New Roman" w:cs="Times New Roman"/>
          <w:sz w:val="24"/>
          <w:szCs w:val="24"/>
        </w:rPr>
      </w:pPr>
      <w:r w:rsidRPr="001B5BBB">
        <w:rPr>
          <w:rFonts w:ascii="Times New Roman" w:hAnsi="Times New Roman" w:cs="Times New Roman"/>
          <w:sz w:val="24"/>
          <w:szCs w:val="24"/>
        </w:rPr>
        <w:t>Item 3 of Schedule 1 repeal</w:t>
      </w:r>
      <w:r>
        <w:rPr>
          <w:rFonts w:ascii="Times New Roman" w:hAnsi="Times New Roman" w:cs="Times New Roman"/>
          <w:sz w:val="24"/>
          <w:szCs w:val="24"/>
        </w:rPr>
        <w:t>s</w:t>
      </w:r>
      <w:r w:rsidRPr="001B5BBB">
        <w:rPr>
          <w:rFonts w:ascii="Times New Roman" w:hAnsi="Times New Roman" w:cs="Times New Roman"/>
          <w:sz w:val="24"/>
          <w:szCs w:val="24"/>
        </w:rPr>
        <w:t xml:space="preserve"> paragraph </w:t>
      </w:r>
      <w:proofErr w:type="gramStart"/>
      <w:r w:rsidRPr="001B5BBB">
        <w:rPr>
          <w:rFonts w:ascii="Times New Roman" w:hAnsi="Times New Roman" w:cs="Times New Roman"/>
          <w:sz w:val="24"/>
          <w:szCs w:val="24"/>
        </w:rPr>
        <w:t>1221A(</w:t>
      </w:r>
      <w:proofErr w:type="gramEnd"/>
      <w:r w:rsidRPr="001B5BBB">
        <w:rPr>
          <w:rFonts w:ascii="Times New Roman" w:hAnsi="Times New Roman" w:cs="Times New Roman"/>
          <w:sz w:val="24"/>
          <w:szCs w:val="24"/>
        </w:rPr>
        <w:t>3)(</w:t>
      </w:r>
      <w:proofErr w:type="spellStart"/>
      <w:r w:rsidRPr="001B5BBB">
        <w:rPr>
          <w:rFonts w:ascii="Times New Roman" w:hAnsi="Times New Roman" w:cs="Times New Roman"/>
          <w:sz w:val="24"/>
          <w:szCs w:val="24"/>
        </w:rPr>
        <w:t>cb</w:t>
      </w:r>
      <w:proofErr w:type="spellEnd"/>
      <w:r w:rsidRPr="001B5BBB">
        <w:rPr>
          <w:rFonts w:ascii="Times New Roman" w:hAnsi="Times New Roman" w:cs="Times New Roman"/>
          <w:sz w:val="24"/>
          <w:szCs w:val="24"/>
        </w:rPr>
        <w:t>) of Schedule 1 to the Migration Regulations and substitutes a new provision in its place.</w:t>
      </w:r>
    </w:p>
    <w:p w14:paraId="24EF53A9" w14:textId="3E381050" w:rsidR="001B5BBB" w:rsidRPr="001B5BBB" w:rsidRDefault="001B5BBB" w:rsidP="005E06E5">
      <w:pPr>
        <w:spacing w:before="120" w:after="120" w:line="276" w:lineRule="auto"/>
        <w:rPr>
          <w:rFonts w:ascii="Times New Roman" w:hAnsi="Times New Roman" w:cs="Times New Roman"/>
          <w:sz w:val="24"/>
          <w:szCs w:val="24"/>
        </w:rPr>
      </w:pPr>
      <w:r>
        <w:rPr>
          <w:rFonts w:ascii="Times New Roman" w:hAnsi="Times New Roman" w:cs="Times New Roman"/>
          <w:sz w:val="24"/>
          <w:szCs w:val="24"/>
        </w:rPr>
        <w:t xml:space="preserve">Former </w:t>
      </w:r>
      <w:r w:rsidRPr="001B5BBB">
        <w:rPr>
          <w:rFonts w:ascii="Times New Roman" w:hAnsi="Times New Roman" w:cs="Times New Roman"/>
          <w:sz w:val="24"/>
          <w:szCs w:val="24"/>
        </w:rPr>
        <w:t>paragraph 1221A(3)(</w:t>
      </w:r>
      <w:proofErr w:type="spellStart"/>
      <w:r w:rsidRPr="001B5BBB">
        <w:rPr>
          <w:rFonts w:ascii="Times New Roman" w:hAnsi="Times New Roman" w:cs="Times New Roman"/>
          <w:sz w:val="24"/>
          <w:szCs w:val="24"/>
        </w:rPr>
        <w:t>cb</w:t>
      </w:r>
      <w:proofErr w:type="spellEnd"/>
      <w:r w:rsidRPr="001B5BBB">
        <w:rPr>
          <w:rFonts w:ascii="Times New Roman" w:hAnsi="Times New Roman" w:cs="Times New Roman"/>
          <w:sz w:val="24"/>
          <w:szCs w:val="24"/>
        </w:rPr>
        <w:t xml:space="preserve">) of Schedule 1 to the Migration Regulations </w:t>
      </w:r>
      <w:r>
        <w:rPr>
          <w:rFonts w:ascii="Times New Roman" w:hAnsi="Times New Roman" w:cs="Times New Roman"/>
          <w:sz w:val="24"/>
          <w:szCs w:val="24"/>
        </w:rPr>
        <w:t>provided</w:t>
      </w:r>
      <w:r w:rsidRPr="001B5BBB">
        <w:rPr>
          <w:rFonts w:ascii="Times New Roman" w:hAnsi="Times New Roman" w:cs="Times New Roman"/>
          <w:sz w:val="24"/>
          <w:szCs w:val="24"/>
        </w:rPr>
        <w:t xml:space="preserve"> that an applicant seeking to satisfy the primary criteria for a Subclass 884 visa must be an aged parent. The term ‘aged parent’ is defined in regulation 1.03 to those Regulations (see item 1, above).</w:t>
      </w:r>
    </w:p>
    <w:p w14:paraId="3D843089" w14:textId="77777777" w:rsidR="00745E86" w:rsidRPr="00745E86" w:rsidRDefault="001B5BBB" w:rsidP="005E06E5">
      <w:pPr>
        <w:keepNext/>
        <w:spacing w:before="120" w:after="120" w:line="276" w:lineRule="auto"/>
        <w:rPr>
          <w:rFonts w:ascii="Times New Roman" w:hAnsi="Times New Roman" w:cs="Times New Roman"/>
          <w:sz w:val="24"/>
          <w:szCs w:val="24"/>
        </w:rPr>
      </w:pPr>
      <w:r>
        <w:rPr>
          <w:rFonts w:ascii="Times New Roman" w:hAnsi="Times New Roman" w:cs="Times New Roman"/>
          <w:sz w:val="24"/>
          <w:szCs w:val="24"/>
        </w:rPr>
        <w:t>New</w:t>
      </w:r>
      <w:r w:rsidRPr="001B5BBB">
        <w:rPr>
          <w:rFonts w:ascii="Times New Roman" w:hAnsi="Times New Roman" w:cs="Times New Roman"/>
          <w:sz w:val="24"/>
          <w:szCs w:val="24"/>
        </w:rPr>
        <w:t xml:space="preserve"> paragraph </w:t>
      </w:r>
      <w:proofErr w:type="gramStart"/>
      <w:r w:rsidRPr="001B5BBB">
        <w:rPr>
          <w:rFonts w:ascii="Times New Roman" w:hAnsi="Times New Roman" w:cs="Times New Roman"/>
          <w:sz w:val="24"/>
          <w:szCs w:val="24"/>
        </w:rPr>
        <w:t>1221A(</w:t>
      </w:r>
      <w:proofErr w:type="gramEnd"/>
      <w:r w:rsidRPr="001B5BBB">
        <w:rPr>
          <w:rFonts w:ascii="Times New Roman" w:hAnsi="Times New Roman" w:cs="Times New Roman"/>
          <w:sz w:val="24"/>
          <w:szCs w:val="24"/>
        </w:rPr>
        <w:t>3)(</w:t>
      </w:r>
      <w:proofErr w:type="spellStart"/>
      <w:r w:rsidRPr="001B5BBB">
        <w:rPr>
          <w:rFonts w:ascii="Times New Roman" w:hAnsi="Times New Roman" w:cs="Times New Roman"/>
          <w:sz w:val="24"/>
          <w:szCs w:val="24"/>
        </w:rPr>
        <w:t>cb</w:t>
      </w:r>
      <w:proofErr w:type="spellEnd"/>
      <w:r w:rsidRPr="001B5BBB">
        <w:rPr>
          <w:rFonts w:ascii="Times New Roman" w:hAnsi="Times New Roman" w:cs="Times New Roman"/>
          <w:sz w:val="24"/>
          <w:szCs w:val="24"/>
        </w:rPr>
        <w:t xml:space="preserve">) of Schedule 1 to the Migration Regulations </w:t>
      </w:r>
      <w:r w:rsidR="00745E86" w:rsidRPr="00745E86">
        <w:rPr>
          <w:rFonts w:ascii="Times New Roman" w:hAnsi="Times New Roman" w:cs="Times New Roman"/>
          <w:sz w:val="24"/>
          <w:szCs w:val="24"/>
        </w:rPr>
        <w:t>provides that an applicant seeking to satisfy the primary criteria must be either:</w:t>
      </w:r>
    </w:p>
    <w:p w14:paraId="1346C94B"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r w:rsidRPr="00745E86">
        <w:rPr>
          <w:rFonts w:ascii="Times New Roman" w:hAnsi="Times New Roman" w:cs="Times New Roman"/>
          <w:sz w:val="24"/>
          <w:szCs w:val="24"/>
        </w:rPr>
        <w:t>an aged parent; or</w:t>
      </w:r>
    </w:p>
    <w:p w14:paraId="1DA50DB4"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proofErr w:type="gramStart"/>
      <w:r w:rsidRPr="00745E86">
        <w:rPr>
          <w:rFonts w:ascii="Times New Roman" w:hAnsi="Times New Roman" w:cs="Times New Roman"/>
          <w:sz w:val="24"/>
          <w:szCs w:val="24"/>
        </w:rPr>
        <w:t>the</w:t>
      </w:r>
      <w:proofErr w:type="gramEnd"/>
      <w:r w:rsidRPr="00745E86">
        <w:rPr>
          <w:rFonts w:ascii="Times New Roman" w:hAnsi="Times New Roman" w:cs="Times New Roman"/>
          <w:sz w:val="24"/>
          <w:szCs w:val="24"/>
        </w:rPr>
        <w:t xml:space="preserve"> holder of a substituted Subclass 600 visa at the time of application.</w:t>
      </w:r>
    </w:p>
    <w:p w14:paraId="2FCE6D24" w14:textId="77777777" w:rsidR="00745E86" w:rsidRPr="00745E86" w:rsidRDefault="00745E86" w:rsidP="005E06E5">
      <w:pPr>
        <w:spacing w:before="120" w:after="120" w:line="276" w:lineRule="auto"/>
        <w:rPr>
          <w:rFonts w:ascii="Times New Roman" w:hAnsi="Times New Roman" w:cs="Times New Roman"/>
          <w:sz w:val="24"/>
          <w:szCs w:val="24"/>
        </w:rPr>
      </w:pPr>
      <w:r w:rsidRPr="00745E86">
        <w:rPr>
          <w:rFonts w:ascii="Times New Roman" w:hAnsi="Times New Roman" w:cs="Times New Roman"/>
          <w:sz w:val="24"/>
          <w:szCs w:val="24"/>
        </w:rPr>
        <w:t xml:space="preserve">The term “aged parent” is defined in regulation 1.03 of the Migration regulations to mean a parent who is old enough to be granted an age pension under the </w:t>
      </w:r>
      <w:r w:rsidRPr="00811E80">
        <w:rPr>
          <w:rFonts w:ascii="Times New Roman" w:hAnsi="Times New Roman" w:cs="Times New Roman"/>
          <w:i/>
          <w:sz w:val="24"/>
          <w:szCs w:val="24"/>
        </w:rPr>
        <w:t>Social Security Act 1991</w:t>
      </w:r>
      <w:r w:rsidRPr="00745E86">
        <w:rPr>
          <w:rFonts w:ascii="Times New Roman" w:hAnsi="Times New Roman" w:cs="Times New Roman"/>
          <w:sz w:val="24"/>
          <w:szCs w:val="24"/>
        </w:rPr>
        <w:t>.</w:t>
      </w:r>
    </w:p>
    <w:p w14:paraId="1D3DD11A" w14:textId="77777777" w:rsidR="00745E86" w:rsidRPr="00745E86" w:rsidRDefault="00745E86" w:rsidP="005E06E5">
      <w:pPr>
        <w:spacing w:before="120" w:after="120" w:line="276" w:lineRule="auto"/>
        <w:rPr>
          <w:rFonts w:ascii="Times New Roman" w:hAnsi="Times New Roman" w:cs="Times New Roman"/>
          <w:sz w:val="24"/>
          <w:szCs w:val="24"/>
        </w:rPr>
      </w:pPr>
      <w:r w:rsidRPr="00745E86">
        <w:rPr>
          <w:rFonts w:ascii="Times New Roman" w:hAnsi="Times New Roman" w:cs="Times New Roman"/>
          <w:sz w:val="24"/>
          <w:szCs w:val="24"/>
        </w:rPr>
        <w:t>Regulation 1.03 also provides that a “substituted Subclass 600 visa” means:</w:t>
      </w:r>
    </w:p>
    <w:p w14:paraId="678B8FCF" w14:textId="77777777" w:rsidR="00745E86" w:rsidRP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r w:rsidRPr="00745E86">
        <w:rPr>
          <w:rFonts w:ascii="Times New Roman" w:hAnsi="Times New Roman" w:cs="Times New Roman"/>
          <w:sz w:val="24"/>
          <w:szCs w:val="24"/>
        </w:rPr>
        <w:t>a Subclass 600 (Visitor) visa that was granted following a decision by the Minister to substitute a more favourable decision under section 351 or 501J, or repealed section 417, of the Act; or</w:t>
      </w:r>
    </w:p>
    <w:p w14:paraId="7018EF55" w14:textId="5DF21CFC" w:rsidR="00745E86" w:rsidRDefault="00745E86" w:rsidP="005E06E5">
      <w:pPr>
        <w:pStyle w:val="ListParagraph"/>
        <w:keepNext/>
        <w:numPr>
          <w:ilvl w:val="0"/>
          <w:numId w:val="17"/>
        </w:numPr>
        <w:spacing w:before="120" w:after="120" w:line="276" w:lineRule="auto"/>
        <w:contextualSpacing w:val="0"/>
        <w:rPr>
          <w:rFonts w:ascii="Times New Roman" w:hAnsi="Times New Roman" w:cs="Times New Roman"/>
          <w:sz w:val="24"/>
          <w:szCs w:val="24"/>
        </w:rPr>
      </w:pPr>
      <w:r w:rsidRPr="00745E86">
        <w:rPr>
          <w:rFonts w:ascii="Times New Roman" w:hAnsi="Times New Roman" w:cs="Times New Roman"/>
          <w:sz w:val="24"/>
          <w:szCs w:val="24"/>
        </w:rPr>
        <w:t>a Subclass 676 (Tourist) visa that was granted, before 23 March 2013, following a decision by the Minister to substitute a more favourable decision under section 351 or 501J, or repealed section 417, of the Act.</w:t>
      </w:r>
    </w:p>
    <w:p w14:paraId="2C4EC724" w14:textId="77777777" w:rsidR="00745E86" w:rsidRPr="00745E86" w:rsidRDefault="00745E86" w:rsidP="005E06E5">
      <w:pPr>
        <w:spacing w:before="120" w:after="120" w:line="276" w:lineRule="auto"/>
        <w:rPr>
          <w:rFonts w:ascii="Times New Roman" w:hAnsi="Times New Roman" w:cs="Times New Roman"/>
          <w:sz w:val="24"/>
          <w:szCs w:val="24"/>
        </w:rPr>
      </w:pPr>
    </w:p>
    <w:p w14:paraId="7AF7CE72" w14:textId="4DD81806" w:rsidR="00B621CB" w:rsidRPr="00B621CB" w:rsidRDefault="00B621CB" w:rsidP="005E06E5">
      <w:pPr>
        <w:keepNext/>
        <w:spacing w:before="120" w:after="120" w:line="276" w:lineRule="auto"/>
        <w:rPr>
          <w:rFonts w:ascii="Times New Roman" w:hAnsi="Times New Roman" w:cs="Times New Roman"/>
          <w:b/>
          <w:sz w:val="24"/>
          <w:szCs w:val="24"/>
        </w:rPr>
      </w:pPr>
      <w:r w:rsidRPr="00B621CB">
        <w:rPr>
          <w:rFonts w:ascii="Times New Roman" w:hAnsi="Times New Roman" w:cs="Times New Roman"/>
          <w:b/>
          <w:sz w:val="24"/>
          <w:szCs w:val="24"/>
        </w:rPr>
        <w:t>Item [4] – In the appropriate position in Schedule 13</w:t>
      </w:r>
    </w:p>
    <w:p w14:paraId="2FC23603" w14:textId="5945745E" w:rsidR="00C709FC" w:rsidRDefault="009C5F6A" w:rsidP="005E06E5">
      <w:pPr>
        <w:pStyle w:val="ESPara"/>
        <w:keepNext/>
        <w:numPr>
          <w:ilvl w:val="0"/>
          <w:numId w:val="0"/>
        </w:numPr>
        <w:spacing w:before="120" w:after="120"/>
        <w:rPr>
          <w:b/>
          <w:sz w:val="24"/>
          <w:szCs w:val="24"/>
        </w:rPr>
      </w:pPr>
      <w:r w:rsidRPr="008B468C">
        <w:rPr>
          <w:b/>
          <w:sz w:val="24"/>
          <w:szCs w:val="24"/>
        </w:rPr>
        <w:t xml:space="preserve">Part </w:t>
      </w:r>
      <w:r w:rsidR="00C709FC" w:rsidRPr="008B468C">
        <w:rPr>
          <w:b/>
          <w:sz w:val="24"/>
          <w:szCs w:val="24"/>
        </w:rPr>
        <w:t>152</w:t>
      </w:r>
      <w:r w:rsidRPr="00C709FC">
        <w:rPr>
          <w:b/>
          <w:sz w:val="24"/>
          <w:szCs w:val="24"/>
        </w:rPr>
        <w:t xml:space="preserve">– Application of amendments </w:t>
      </w:r>
      <w:r w:rsidR="00C709FC" w:rsidRPr="00C709FC">
        <w:rPr>
          <w:b/>
          <w:sz w:val="24"/>
          <w:szCs w:val="24"/>
        </w:rPr>
        <w:t>made by the Migration Amendment (Substituted Subclass 600 Visa Exemptions) Regulations 2025</w:t>
      </w:r>
    </w:p>
    <w:p w14:paraId="2BBC85C4" w14:textId="0AFF8DE0" w:rsidR="00C709FC" w:rsidRDefault="00C709FC" w:rsidP="005E06E5">
      <w:pPr>
        <w:pStyle w:val="ESPara"/>
        <w:keepNext/>
        <w:numPr>
          <w:ilvl w:val="0"/>
          <w:numId w:val="0"/>
        </w:numPr>
        <w:spacing w:before="120" w:after="120"/>
        <w:rPr>
          <w:b/>
          <w:sz w:val="24"/>
          <w:szCs w:val="24"/>
        </w:rPr>
      </w:pPr>
      <w:r w:rsidRPr="008B468C">
        <w:rPr>
          <w:b/>
          <w:sz w:val="24"/>
          <w:szCs w:val="24"/>
        </w:rPr>
        <w:t xml:space="preserve">Item [15201] </w:t>
      </w:r>
      <w:proofErr w:type="gramStart"/>
      <w:r w:rsidRPr="008B468C">
        <w:rPr>
          <w:b/>
          <w:sz w:val="24"/>
          <w:szCs w:val="24"/>
        </w:rPr>
        <w:t>In</w:t>
      </w:r>
      <w:proofErr w:type="gramEnd"/>
      <w:r w:rsidRPr="008B468C">
        <w:rPr>
          <w:b/>
          <w:sz w:val="24"/>
          <w:szCs w:val="24"/>
        </w:rPr>
        <w:t xml:space="preserve"> the appropriate position in Schedule 13</w:t>
      </w:r>
    </w:p>
    <w:p w14:paraId="1A54C6C3" w14:textId="517A3C0B" w:rsidR="001B5BBB" w:rsidRPr="001B5BBB" w:rsidRDefault="001B5BBB" w:rsidP="005E06E5">
      <w:pPr>
        <w:spacing w:before="120" w:after="120" w:line="276" w:lineRule="auto"/>
        <w:rPr>
          <w:rFonts w:ascii="Times New Roman" w:hAnsi="Times New Roman" w:cs="Times New Roman"/>
          <w:sz w:val="24"/>
          <w:szCs w:val="24"/>
        </w:rPr>
      </w:pPr>
      <w:r w:rsidRPr="001B5BBB">
        <w:rPr>
          <w:rFonts w:ascii="Times New Roman" w:hAnsi="Times New Roman" w:cs="Times New Roman"/>
          <w:sz w:val="24"/>
          <w:szCs w:val="24"/>
        </w:rPr>
        <w:t>This item insert</w:t>
      </w:r>
      <w:r>
        <w:rPr>
          <w:rFonts w:ascii="Times New Roman" w:hAnsi="Times New Roman" w:cs="Times New Roman"/>
          <w:sz w:val="24"/>
          <w:szCs w:val="24"/>
        </w:rPr>
        <w:t>s</w:t>
      </w:r>
      <w:r w:rsidRPr="001B5BBB">
        <w:rPr>
          <w:rFonts w:ascii="Times New Roman" w:hAnsi="Times New Roman" w:cs="Times New Roman"/>
          <w:sz w:val="24"/>
          <w:szCs w:val="24"/>
        </w:rPr>
        <w:t xml:space="preserve"> new Part 152 into Schedule 13 to the Migration Regulations to provide for the operation of the amendments made by these </w:t>
      </w:r>
      <w:r>
        <w:rPr>
          <w:rFonts w:ascii="Times New Roman" w:hAnsi="Times New Roman" w:cs="Times New Roman"/>
          <w:sz w:val="24"/>
          <w:szCs w:val="24"/>
        </w:rPr>
        <w:t>Amending</w:t>
      </w:r>
      <w:r w:rsidRPr="001B5BBB">
        <w:rPr>
          <w:rFonts w:ascii="Times New Roman" w:hAnsi="Times New Roman" w:cs="Times New Roman"/>
          <w:sz w:val="24"/>
          <w:szCs w:val="24"/>
        </w:rPr>
        <w:t xml:space="preserve"> Regulations. Schedule 13 is the location of application and transitional provisions for the amendments to the Migration Regulations.</w:t>
      </w:r>
    </w:p>
    <w:p w14:paraId="06A3F1F6" w14:textId="462FB559" w:rsidR="003E0D24" w:rsidRDefault="005B2B75" w:rsidP="005E06E5">
      <w:pPr>
        <w:pStyle w:val="ESPara"/>
        <w:numPr>
          <w:ilvl w:val="0"/>
          <w:numId w:val="0"/>
        </w:numPr>
        <w:spacing w:before="120" w:after="120"/>
        <w:rPr>
          <w:sz w:val="24"/>
          <w:szCs w:val="24"/>
        </w:rPr>
      </w:pPr>
      <w:r w:rsidRPr="001B5BBB">
        <w:rPr>
          <w:sz w:val="24"/>
          <w:szCs w:val="24"/>
        </w:rPr>
        <w:t>This item insert</w:t>
      </w:r>
      <w:r>
        <w:rPr>
          <w:sz w:val="24"/>
          <w:szCs w:val="24"/>
        </w:rPr>
        <w:t xml:space="preserve">s </w:t>
      </w:r>
      <w:r w:rsidRPr="001B5BBB">
        <w:rPr>
          <w:sz w:val="24"/>
          <w:szCs w:val="24"/>
        </w:rPr>
        <w:t>new clause 15201</w:t>
      </w:r>
      <w:r w:rsidR="00745E86">
        <w:rPr>
          <w:sz w:val="24"/>
          <w:szCs w:val="24"/>
        </w:rPr>
        <w:t>,</w:t>
      </w:r>
      <w:r w:rsidRPr="001B5BBB">
        <w:rPr>
          <w:sz w:val="24"/>
          <w:szCs w:val="24"/>
        </w:rPr>
        <w:t xml:space="preserve"> which provide</w:t>
      </w:r>
      <w:r>
        <w:rPr>
          <w:sz w:val="24"/>
          <w:szCs w:val="24"/>
        </w:rPr>
        <w:t>s</w:t>
      </w:r>
      <w:r w:rsidRPr="001B5BBB">
        <w:rPr>
          <w:sz w:val="24"/>
          <w:szCs w:val="24"/>
        </w:rPr>
        <w:t xml:space="preserve"> that the amendments made by items 1 to 3 of Schedule 1 to these </w:t>
      </w:r>
      <w:r>
        <w:rPr>
          <w:sz w:val="24"/>
          <w:szCs w:val="24"/>
        </w:rPr>
        <w:t>Amending</w:t>
      </w:r>
      <w:r w:rsidRPr="001B5BBB">
        <w:rPr>
          <w:sz w:val="24"/>
          <w:szCs w:val="24"/>
        </w:rPr>
        <w:t xml:space="preserve"> Regulations apply in relation to an application for a visa</w:t>
      </w:r>
      <w:r>
        <w:rPr>
          <w:sz w:val="24"/>
          <w:szCs w:val="24"/>
        </w:rPr>
        <w:t xml:space="preserve"> </w:t>
      </w:r>
      <w:r w:rsidRPr="001B5BBB">
        <w:rPr>
          <w:sz w:val="24"/>
          <w:szCs w:val="24"/>
        </w:rPr>
        <w:t>made on or after the commencement</w:t>
      </w:r>
      <w:r w:rsidR="00745E86">
        <w:rPr>
          <w:sz w:val="24"/>
          <w:szCs w:val="24"/>
        </w:rPr>
        <w:t xml:space="preserve"> of the amendments</w:t>
      </w:r>
      <w:r w:rsidRPr="001B5BBB">
        <w:rPr>
          <w:sz w:val="24"/>
          <w:szCs w:val="24"/>
        </w:rPr>
        <w:t>.</w:t>
      </w:r>
      <w:r w:rsidR="00745E86">
        <w:rPr>
          <w:sz w:val="24"/>
          <w:szCs w:val="24"/>
        </w:rPr>
        <w:t xml:space="preserve"> The effect of section 2 of the Amending Regulations (the commencement provision) is that the amendments are taken to have commenced i</w:t>
      </w:r>
      <w:r w:rsidR="00745E86" w:rsidRPr="005E06E5">
        <w:rPr>
          <w:sz w:val="24"/>
          <w:szCs w:val="24"/>
        </w:rPr>
        <w:t xml:space="preserve">mmediately after the commencement of the </w:t>
      </w:r>
      <w:r w:rsidR="00745E86" w:rsidRPr="005E06E5">
        <w:rPr>
          <w:i/>
          <w:sz w:val="24"/>
          <w:szCs w:val="24"/>
        </w:rPr>
        <w:t xml:space="preserve">Migration Amendment (Family Violence Provisions and Other Measures) Regulations 2024 </w:t>
      </w:r>
      <w:r w:rsidR="00745E86">
        <w:rPr>
          <w:sz w:val="24"/>
          <w:szCs w:val="24"/>
        </w:rPr>
        <w:t>on 17 December 2024</w:t>
      </w:r>
      <w:r w:rsidR="00745E86" w:rsidRPr="005E06E5">
        <w:rPr>
          <w:sz w:val="24"/>
          <w:szCs w:val="24"/>
        </w:rPr>
        <w:t>.</w:t>
      </w:r>
      <w:r w:rsidR="00745E86">
        <w:rPr>
          <w:sz w:val="24"/>
          <w:szCs w:val="24"/>
        </w:rPr>
        <w:t xml:space="preserve"> </w:t>
      </w:r>
      <w:r w:rsidR="003E0D24" w:rsidRPr="003E0D24">
        <w:rPr>
          <w:sz w:val="24"/>
          <w:szCs w:val="24"/>
        </w:rPr>
        <w:t>This operates to ensure that holders of a substituted Subclass 600 visa continue to be eligible to apply for an Aged Parent visa in Australia on and from 17 December 2024, whether or not they also meet the definition of “aged parent” at the time of application, so that they may make a valid visa application (Schedule 1) and then be considered against Schedule 2 criteria, include where there are certain concessional arrangements prescribed in Schedule 2 for the Subclass 804, 864 and 884 visas for substituted Subclass 600 visa holders (including in relation to age requirements).</w:t>
      </w:r>
    </w:p>
    <w:p w14:paraId="5DBBB646" w14:textId="4200233E" w:rsidR="008F0836" w:rsidRPr="00BB49C7" w:rsidRDefault="008F0836" w:rsidP="001B5BBB">
      <w:pPr>
        <w:pStyle w:val="ESPara"/>
        <w:numPr>
          <w:ilvl w:val="0"/>
          <w:numId w:val="0"/>
        </w:numPr>
        <w:spacing w:before="0" w:after="200" w:line="240" w:lineRule="auto"/>
        <w:contextualSpacing/>
        <w:rPr>
          <w:sz w:val="24"/>
          <w:szCs w:val="24"/>
        </w:rPr>
      </w:pPr>
    </w:p>
    <w:sectPr w:rsidR="008F0836" w:rsidRPr="00BB49C7" w:rsidSect="004F5CE4">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8716A" w14:textId="77777777" w:rsidR="0020419E" w:rsidRDefault="0020419E" w:rsidP="0020419E">
      <w:pPr>
        <w:spacing w:after="0" w:line="240" w:lineRule="auto"/>
      </w:pPr>
      <w:r>
        <w:separator/>
      </w:r>
    </w:p>
  </w:endnote>
  <w:endnote w:type="continuationSeparator" w:id="0">
    <w:p w14:paraId="510462D1" w14:textId="77777777" w:rsidR="0020419E" w:rsidRDefault="0020419E" w:rsidP="00204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050016"/>
      <w:docPartObj>
        <w:docPartGallery w:val="Page Numbers (Bottom of Page)"/>
        <w:docPartUnique/>
      </w:docPartObj>
    </w:sdtPr>
    <w:sdtEndPr>
      <w:rPr>
        <w:rFonts w:ascii="Times New Roman" w:hAnsi="Times New Roman" w:cs="Times New Roman"/>
        <w:noProof/>
      </w:rPr>
    </w:sdtEndPr>
    <w:sdtContent>
      <w:p w14:paraId="4E19E8A7" w14:textId="26DB20D3" w:rsidR="0020419E" w:rsidRPr="005E06E5" w:rsidRDefault="0020419E">
        <w:pPr>
          <w:pStyle w:val="Footer"/>
          <w:jc w:val="center"/>
          <w:rPr>
            <w:rFonts w:ascii="Times New Roman" w:hAnsi="Times New Roman" w:cs="Times New Roman"/>
          </w:rPr>
        </w:pPr>
        <w:r w:rsidRPr="005E06E5">
          <w:rPr>
            <w:rFonts w:ascii="Times New Roman" w:hAnsi="Times New Roman" w:cs="Times New Roman"/>
          </w:rPr>
          <w:fldChar w:fldCharType="begin"/>
        </w:r>
        <w:r w:rsidRPr="005E06E5">
          <w:rPr>
            <w:rFonts w:ascii="Times New Roman" w:hAnsi="Times New Roman" w:cs="Times New Roman"/>
          </w:rPr>
          <w:instrText xml:space="preserve"> PAGE   \* MERGEFORMAT </w:instrText>
        </w:r>
        <w:r w:rsidRPr="005E06E5">
          <w:rPr>
            <w:rFonts w:ascii="Times New Roman" w:hAnsi="Times New Roman" w:cs="Times New Roman"/>
          </w:rPr>
          <w:fldChar w:fldCharType="separate"/>
        </w:r>
        <w:r w:rsidR="00A6318F">
          <w:rPr>
            <w:rFonts w:ascii="Times New Roman" w:hAnsi="Times New Roman" w:cs="Times New Roman"/>
            <w:noProof/>
          </w:rPr>
          <w:t>10</w:t>
        </w:r>
        <w:r w:rsidRPr="005E06E5">
          <w:rPr>
            <w:rFonts w:ascii="Times New Roman" w:hAnsi="Times New Roman" w:cs="Times New Roman"/>
            <w:noProof/>
          </w:rPr>
          <w:fldChar w:fldCharType="end"/>
        </w:r>
      </w:p>
    </w:sdtContent>
  </w:sdt>
  <w:p w14:paraId="3A8FC89F" w14:textId="77777777" w:rsidR="0020419E" w:rsidRDefault="00204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A5CFF" w14:textId="77777777" w:rsidR="0020419E" w:rsidRDefault="0020419E" w:rsidP="0020419E">
      <w:pPr>
        <w:spacing w:after="0" w:line="240" w:lineRule="auto"/>
      </w:pPr>
      <w:r>
        <w:separator/>
      </w:r>
    </w:p>
  </w:footnote>
  <w:footnote w:type="continuationSeparator" w:id="0">
    <w:p w14:paraId="34422CFD" w14:textId="77777777" w:rsidR="0020419E" w:rsidRDefault="0020419E" w:rsidP="002041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086"/>
    <w:multiLevelType w:val="hybridMultilevel"/>
    <w:tmpl w:val="BA0E4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93D19"/>
    <w:multiLevelType w:val="hybridMultilevel"/>
    <w:tmpl w:val="66BE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795C99"/>
    <w:multiLevelType w:val="hybridMultilevel"/>
    <w:tmpl w:val="3BF0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46E79"/>
    <w:multiLevelType w:val="hybridMultilevel"/>
    <w:tmpl w:val="D9203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061BE"/>
    <w:multiLevelType w:val="hybridMultilevel"/>
    <w:tmpl w:val="FCE47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1E06D9"/>
    <w:multiLevelType w:val="hybridMultilevel"/>
    <w:tmpl w:val="D7CC6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E532A9"/>
    <w:multiLevelType w:val="hybridMultilevel"/>
    <w:tmpl w:val="16DE8FA2"/>
    <w:lvl w:ilvl="0" w:tplc="C80632DA">
      <w:start w:val="1"/>
      <w:numFmt w:val="decimal"/>
      <w:pStyle w:val="ESSubparaHeader"/>
      <w:lvlText w:val="%1"/>
      <w:lvlJc w:val="left"/>
      <w:pPr>
        <w:ind w:left="6598"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0E674FC"/>
    <w:multiLevelType w:val="hybridMultilevel"/>
    <w:tmpl w:val="7D6C1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0FA0BA4"/>
    <w:multiLevelType w:val="hybridMultilevel"/>
    <w:tmpl w:val="A186F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48005D"/>
    <w:multiLevelType w:val="hybridMultilevel"/>
    <w:tmpl w:val="4A82B4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EF2464"/>
    <w:multiLevelType w:val="hybridMultilevel"/>
    <w:tmpl w:val="E048D1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6F122C"/>
    <w:multiLevelType w:val="hybridMultilevel"/>
    <w:tmpl w:val="B5400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F736CC"/>
    <w:multiLevelType w:val="hybridMultilevel"/>
    <w:tmpl w:val="BADC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863A2"/>
    <w:multiLevelType w:val="hybridMultilevel"/>
    <w:tmpl w:val="F426E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C22371"/>
    <w:multiLevelType w:val="hybridMultilevel"/>
    <w:tmpl w:val="B296C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0"/>
  </w:num>
  <w:num w:numId="4">
    <w:abstractNumId w:val="10"/>
  </w:num>
  <w:num w:numId="5">
    <w:abstractNumId w:val="5"/>
  </w:num>
  <w:num w:numId="6">
    <w:abstractNumId w:val="8"/>
  </w:num>
  <w:num w:numId="7">
    <w:abstractNumId w:val="1"/>
  </w:num>
  <w:num w:numId="8">
    <w:abstractNumId w:val="14"/>
  </w:num>
  <w:num w:numId="9">
    <w:abstractNumId w:val="13"/>
  </w:num>
  <w:num w:numId="10">
    <w:abstractNumId w:val="15"/>
  </w:num>
  <w:num w:numId="11">
    <w:abstractNumId w:val="0"/>
  </w:num>
  <w:num w:numId="12">
    <w:abstractNumId w:val="4"/>
  </w:num>
  <w:num w:numId="13">
    <w:abstractNumId w:val="9"/>
  </w:num>
  <w:num w:numId="14">
    <w:abstractNumId w:val="7"/>
  </w:num>
  <w:num w:numId="15">
    <w:abstractNumId w:val="12"/>
  </w:num>
  <w:num w:numId="16">
    <w:abstractNumId w:val="2"/>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ocumentProtection w:edit="trackedChange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86"/>
    <w:rsid w:val="000168BF"/>
    <w:rsid w:val="0002730F"/>
    <w:rsid w:val="000411C6"/>
    <w:rsid w:val="000A6553"/>
    <w:rsid w:val="000D014F"/>
    <w:rsid w:val="000D3A77"/>
    <w:rsid w:val="00100DFC"/>
    <w:rsid w:val="00113749"/>
    <w:rsid w:val="00126AF4"/>
    <w:rsid w:val="001432C1"/>
    <w:rsid w:val="00160196"/>
    <w:rsid w:val="00180211"/>
    <w:rsid w:val="0019164E"/>
    <w:rsid w:val="001A2FCB"/>
    <w:rsid w:val="001B04F8"/>
    <w:rsid w:val="001B5BBB"/>
    <w:rsid w:val="001B72AE"/>
    <w:rsid w:val="001C64AB"/>
    <w:rsid w:val="001E50D3"/>
    <w:rsid w:val="0020419E"/>
    <w:rsid w:val="00233960"/>
    <w:rsid w:val="002402E0"/>
    <w:rsid w:val="002403F0"/>
    <w:rsid w:val="00243EBE"/>
    <w:rsid w:val="002705F2"/>
    <w:rsid w:val="0028092B"/>
    <w:rsid w:val="002A64E8"/>
    <w:rsid w:val="002B429B"/>
    <w:rsid w:val="002B6E5E"/>
    <w:rsid w:val="002C00EE"/>
    <w:rsid w:val="002D167E"/>
    <w:rsid w:val="003517A9"/>
    <w:rsid w:val="0035557A"/>
    <w:rsid w:val="00373F7D"/>
    <w:rsid w:val="003B08F2"/>
    <w:rsid w:val="003D73CA"/>
    <w:rsid w:val="003E0D24"/>
    <w:rsid w:val="003E38CD"/>
    <w:rsid w:val="00457D4A"/>
    <w:rsid w:val="00461BF4"/>
    <w:rsid w:val="00464080"/>
    <w:rsid w:val="004773A5"/>
    <w:rsid w:val="004868A3"/>
    <w:rsid w:val="00487381"/>
    <w:rsid w:val="004A3615"/>
    <w:rsid w:val="004A6A7A"/>
    <w:rsid w:val="004B40A9"/>
    <w:rsid w:val="004B7C1F"/>
    <w:rsid w:val="004C4B4A"/>
    <w:rsid w:val="004F5CE4"/>
    <w:rsid w:val="005451CA"/>
    <w:rsid w:val="00560B24"/>
    <w:rsid w:val="0057002B"/>
    <w:rsid w:val="005A2012"/>
    <w:rsid w:val="005A3733"/>
    <w:rsid w:val="005A5788"/>
    <w:rsid w:val="005B2B75"/>
    <w:rsid w:val="005E06E5"/>
    <w:rsid w:val="005E16F5"/>
    <w:rsid w:val="005E1D73"/>
    <w:rsid w:val="00604E06"/>
    <w:rsid w:val="00626466"/>
    <w:rsid w:val="00626C2F"/>
    <w:rsid w:val="00640491"/>
    <w:rsid w:val="0064686F"/>
    <w:rsid w:val="006523E3"/>
    <w:rsid w:val="006B498F"/>
    <w:rsid w:val="006C04DC"/>
    <w:rsid w:val="00745E86"/>
    <w:rsid w:val="00754085"/>
    <w:rsid w:val="00766A07"/>
    <w:rsid w:val="007B2314"/>
    <w:rsid w:val="007C31F8"/>
    <w:rsid w:val="007E4691"/>
    <w:rsid w:val="007F20AB"/>
    <w:rsid w:val="00811E80"/>
    <w:rsid w:val="00857C3E"/>
    <w:rsid w:val="0088407D"/>
    <w:rsid w:val="008857D6"/>
    <w:rsid w:val="008A055F"/>
    <w:rsid w:val="008B24C8"/>
    <w:rsid w:val="008B468C"/>
    <w:rsid w:val="008C2AFE"/>
    <w:rsid w:val="008D5166"/>
    <w:rsid w:val="008F0836"/>
    <w:rsid w:val="00907303"/>
    <w:rsid w:val="00910A63"/>
    <w:rsid w:val="00915032"/>
    <w:rsid w:val="00924402"/>
    <w:rsid w:val="00931CE9"/>
    <w:rsid w:val="009B3CD3"/>
    <w:rsid w:val="009C07DC"/>
    <w:rsid w:val="009C5F6A"/>
    <w:rsid w:val="009D314E"/>
    <w:rsid w:val="009E6BB1"/>
    <w:rsid w:val="00A21498"/>
    <w:rsid w:val="00A34323"/>
    <w:rsid w:val="00A6318F"/>
    <w:rsid w:val="00A70B4B"/>
    <w:rsid w:val="00AA4557"/>
    <w:rsid w:val="00AA4F77"/>
    <w:rsid w:val="00B01165"/>
    <w:rsid w:val="00B16E8A"/>
    <w:rsid w:val="00B445D9"/>
    <w:rsid w:val="00B621CB"/>
    <w:rsid w:val="00B65A06"/>
    <w:rsid w:val="00B75478"/>
    <w:rsid w:val="00BB0CF2"/>
    <w:rsid w:val="00BB49C7"/>
    <w:rsid w:val="00BD2392"/>
    <w:rsid w:val="00BD598E"/>
    <w:rsid w:val="00BE3E7F"/>
    <w:rsid w:val="00C67543"/>
    <w:rsid w:val="00C709FC"/>
    <w:rsid w:val="00C81A5E"/>
    <w:rsid w:val="00C86BE3"/>
    <w:rsid w:val="00C930F2"/>
    <w:rsid w:val="00D17B6F"/>
    <w:rsid w:val="00D232D6"/>
    <w:rsid w:val="00D23F63"/>
    <w:rsid w:val="00D25001"/>
    <w:rsid w:val="00D40E1E"/>
    <w:rsid w:val="00D63B86"/>
    <w:rsid w:val="00DA61CC"/>
    <w:rsid w:val="00DB19A5"/>
    <w:rsid w:val="00DB511C"/>
    <w:rsid w:val="00DD0BE9"/>
    <w:rsid w:val="00E03DCC"/>
    <w:rsid w:val="00E0783E"/>
    <w:rsid w:val="00E25C44"/>
    <w:rsid w:val="00E45FE2"/>
    <w:rsid w:val="00E5601E"/>
    <w:rsid w:val="00E63511"/>
    <w:rsid w:val="00E64F31"/>
    <w:rsid w:val="00EA12C9"/>
    <w:rsid w:val="00EA4E3C"/>
    <w:rsid w:val="00ED2987"/>
    <w:rsid w:val="00EE69CA"/>
    <w:rsid w:val="00F15D8B"/>
    <w:rsid w:val="00F60D43"/>
    <w:rsid w:val="00F81ABA"/>
    <w:rsid w:val="00FB2A97"/>
    <w:rsid w:val="00FB61A1"/>
    <w:rsid w:val="00FE0FEE"/>
    <w:rsid w:val="2C2508FF"/>
    <w:rsid w:val="3B931F5B"/>
    <w:rsid w:val="5220722F"/>
    <w:rsid w:val="706B4E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50B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paragraph" w:customStyle="1" w:styleId="ESoutlinetext">
    <w:name w:val="ES outline text"/>
    <w:basedOn w:val="Normal"/>
    <w:uiPriority w:val="1"/>
    <w:qFormat/>
    <w:rsid w:val="5220722F"/>
    <w:pPr>
      <w:spacing w:before="120" w:after="120"/>
      <w:ind w:right="91"/>
    </w:pPr>
    <w:rPr>
      <w:rFonts w:ascii="Times New Roman" w:eastAsia="Times New Roman" w:hAnsi="Times New Roman" w:cs="Times New Roman"/>
      <w:sz w:val="24"/>
      <w:szCs w:val="24"/>
      <w:lang w:eastAsia="en-AU"/>
    </w:rPr>
  </w:style>
  <w:style w:type="character" w:customStyle="1" w:styleId="legislationtitleitalics">
    <w:name w:val="legislation title (italics)"/>
    <w:basedOn w:val="DefaultParagraphFont"/>
    <w:uiPriority w:val="1"/>
    <w:rsid w:val="5220722F"/>
    <w:rPr>
      <w:rFonts w:ascii="Times New Roman" w:eastAsiaTheme="minorEastAsia" w:hAnsi="Times New Roman" w:cstheme="minorBidi"/>
      <w:i/>
      <w:iCs/>
      <w:sz w:val="24"/>
      <w:szCs w:val="24"/>
    </w:rPr>
  </w:style>
  <w:style w:type="paragraph" w:customStyle="1" w:styleId="paragraph">
    <w:name w:val="paragraph"/>
    <w:aliases w:val="a"/>
    <w:basedOn w:val="Normal"/>
    <w:rsid w:val="002041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0419E"/>
  </w:style>
  <w:style w:type="character" w:customStyle="1" w:styleId="eop">
    <w:name w:val="eop"/>
    <w:basedOn w:val="DefaultParagraphFont"/>
    <w:rsid w:val="0020419E"/>
  </w:style>
  <w:style w:type="paragraph" w:styleId="Header">
    <w:name w:val="header"/>
    <w:basedOn w:val="Normal"/>
    <w:link w:val="HeaderChar"/>
    <w:uiPriority w:val="99"/>
    <w:unhideWhenUsed/>
    <w:rsid w:val="00204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19E"/>
  </w:style>
  <w:style w:type="paragraph" w:styleId="Footer">
    <w:name w:val="footer"/>
    <w:basedOn w:val="Normal"/>
    <w:link w:val="FooterChar"/>
    <w:uiPriority w:val="99"/>
    <w:unhideWhenUsed/>
    <w:rsid w:val="002041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19E"/>
  </w:style>
  <w:style w:type="paragraph" w:styleId="BalloonText">
    <w:name w:val="Balloon Text"/>
    <w:basedOn w:val="Normal"/>
    <w:link w:val="BalloonTextChar"/>
    <w:uiPriority w:val="99"/>
    <w:semiHidden/>
    <w:unhideWhenUsed/>
    <w:rsid w:val="006B4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98F"/>
    <w:rPr>
      <w:rFonts w:ascii="Segoe UI" w:hAnsi="Segoe UI" w:cs="Segoe UI"/>
      <w:sz w:val="18"/>
      <w:szCs w:val="18"/>
    </w:rPr>
  </w:style>
  <w:style w:type="character" w:styleId="CommentReference">
    <w:name w:val="annotation reference"/>
    <w:basedOn w:val="DefaultParagraphFont"/>
    <w:uiPriority w:val="99"/>
    <w:semiHidden/>
    <w:unhideWhenUsed/>
    <w:rsid w:val="00626C2F"/>
    <w:rPr>
      <w:sz w:val="16"/>
      <w:szCs w:val="16"/>
    </w:rPr>
  </w:style>
  <w:style w:type="paragraph" w:styleId="CommentText">
    <w:name w:val="annotation text"/>
    <w:basedOn w:val="Normal"/>
    <w:link w:val="CommentTextChar"/>
    <w:uiPriority w:val="99"/>
    <w:unhideWhenUsed/>
    <w:rsid w:val="00626C2F"/>
    <w:pPr>
      <w:spacing w:line="240" w:lineRule="auto"/>
    </w:pPr>
    <w:rPr>
      <w:sz w:val="20"/>
      <w:szCs w:val="20"/>
    </w:rPr>
  </w:style>
  <w:style w:type="character" w:customStyle="1" w:styleId="CommentTextChar">
    <w:name w:val="Comment Text Char"/>
    <w:basedOn w:val="DefaultParagraphFont"/>
    <w:link w:val="CommentText"/>
    <w:uiPriority w:val="99"/>
    <w:rsid w:val="00626C2F"/>
    <w:rPr>
      <w:sz w:val="20"/>
      <w:szCs w:val="20"/>
    </w:rPr>
  </w:style>
  <w:style w:type="paragraph" w:styleId="CommentSubject">
    <w:name w:val="annotation subject"/>
    <w:basedOn w:val="CommentText"/>
    <w:next w:val="CommentText"/>
    <w:link w:val="CommentSubjectChar"/>
    <w:uiPriority w:val="99"/>
    <w:semiHidden/>
    <w:unhideWhenUsed/>
    <w:rsid w:val="00626C2F"/>
    <w:rPr>
      <w:b/>
      <w:bCs/>
    </w:rPr>
  </w:style>
  <w:style w:type="character" w:customStyle="1" w:styleId="CommentSubjectChar">
    <w:name w:val="Comment Subject Char"/>
    <w:basedOn w:val="CommentTextChar"/>
    <w:link w:val="CommentSubject"/>
    <w:uiPriority w:val="99"/>
    <w:semiHidden/>
    <w:rsid w:val="00626C2F"/>
    <w:rPr>
      <w:b/>
      <w:bCs/>
      <w:sz w:val="20"/>
      <w:szCs w:val="20"/>
    </w:rPr>
  </w:style>
  <w:style w:type="paragraph" w:styleId="NormalWeb">
    <w:name w:val="Normal (Web)"/>
    <w:basedOn w:val="Normal"/>
    <w:uiPriority w:val="99"/>
    <w:semiHidden/>
    <w:unhideWhenUsed/>
    <w:rsid w:val="00857C3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0411C6"/>
    <w:rPr>
      <w:color w:val="0000FF"/>
      <w:u w:val="single"/>
    </w:rPr>
  </w:style>
  <w:style w:type="paragraph" w:customStyle="1" w:styleId="BodyText1">
    <w:name w:val="Body Text1"/>
    <w:basedOn w:val="Normal"/>
    <w:link w:val="BodytextChar"/>
    <w:rsid w:val="00180211"/>
    <w:pPr>
      <w:spacing w:before="240" w:after="0" w:line="240" w:lineRule="auto"/>
    </w:pPr>
    <w:rPr>
      <w:rFonts w:ascii="Arial" w:eastAsia="Times New Roman" w:hAnsi="Arial" w:cs="Arial"/>
      <w:sz w:val="24"/>
      <w:szCs w:val="24"/>
      <w:lang w:eastAsia="en-AU"/>
    </w:rPr>
  </w:style>
  <w:style w:type="character" w:customStyle="1" w:styleId="BodytextChar">
    <w:name w:val="Body text Char"/>
    <w:link w:val="BodyText1"/>
    <w:rsid w:val="00180211"/>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817">
      <w:bodyDiv w:val="1"/>
      <w:marLeft w:val="0"/>
      <w:marRight w:val="0"/>
      <w:marTop w:val="0"/>
      <w:marBottom w:val="0"/>
      <w:divBdr>
        <w:top w:val="none" w:sz="0" w:space="0" w:color="auto"/>
        <w:left w:val="none" w:sz="0" w:space="0" w:color="auto"/>
        <w:bottom w:val="none" w:sz="0" w:space="0" w:color="auto"/>
        <w:right w:val="none" w:sz="0" w:space="0" w:color="auto"/>
      </w:divBdr>
    </w:div>
    <w:div w:id="916281794">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689064177">
      <w:bodyDiv w:val="1"/>
      <w:marLeft w:val="0"/>
      <w:marRight w:val="0"/>
      <w:marTop w:val="0"/>
      <w:marBottom w:val="0"/>
      <w:divBdr>
        <w:top w:val="none" w:sz="0" w:space="0" w:color="auto"/>
        <w:left w:val="none" w:sz="0" w:space="0" w:color="auto"/>
        <w:bottom w:val="none" w:sz="0" w:space="0" w:color="auto"/>
        <w:right w:val="none" w:sz="0" w:space="0" w:color="auto"/>
      </w:divBdr>
    </w:div>
    <w:div w:id="191411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8E97509-5905-4E3E-9D0A-CBC495CBFB6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9329FFBAACC04CA5BE6C796194AE18" ma:contentTypeVersion="" ma:contentTypeDescription="PDMS Document Site Content Type" ma:contentTypeScope="" ma:versionID="43a55a2f870692535a4bd7692a9cac04">
  <xsd:schema xmlns:xsd="http://www.w3.org/2001/XMLSchema" xmlns:xs="http://www.w3.org/2001/XMLSchema" xmlns:p="http://schemas.microsoft.com/office/2006/metadata/properties" xmlns:ns2="E8E97509-5905-4E3E-9D0A-CBC495CBFB6C" targetNamespace="http://schemas.microsoft.com/office/2006/metadata/properties" ma:root="true" ma:fieldsID="72acceff26ba70b90449d0a456bbfd7c" ns2:_="">
    <xsd:import namespace="E8E97509-5905-4E3E-9D0A-CBC495CBFB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7509-5905-4E3E-9D0A-CBC495CBFB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DD148-F236-4ACF-963D-E3DFF65EFE37}">
  <ds:schemaRefs>
    <ds:schemaRef ds:uri="http://schemas.microsoft.com/office/2006/documentManagement/types"/>
    <ds:schemaRef ds:uri="http://schemas.microsoft.com/office/2006/metadata/properties"/>
    <ds:schemaRef ds:uri="http://purl.org/dc/elements/1.1/"/>
    <ds:schemaRef ds:uri="E8E97509-5905-4E3E-9D0A-CBC495CBFB6C"/>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80AB634-94D1-4C18-804F-6BC3671CB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7509-5905-4E3E-9D0A-CBC495CB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82FB56-A3AD-4699-A045-E1E270154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2025-03-06T03:34:00Z</dcterms:created>
  <dcterms:modified xsi:type="dcterms:W3CDTF">2025-03-06T22:18:00Z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0x010100266966F133664895A6EE3632470D45F500BF9329FFBAACC04CA5BE6C796194AE18</vt:lpwstr>
  </property>
</Properties>
</file>