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2CCE5" w14:textId="77777777" w:rsidR="00FE40F1" w:rsidRPr="00A65EFB" w:rsidRDefault="00FE40F1" w:rsidP="00A65EFB">
      <w:pPr>
        <w:spacing w:after="0" w:line="240" w:lineRule="auto"/>
        <w:jc w:val="center"/>
        <w:rPr>
          <w:rFonts w:ascii="Times New Roman" w:hAnsi="Times New Roman" w:cs="Times New Roman"/>
          <w:b/>
          <w:sz w:val="24"/>
          <w:szCs w:val="24"/>
          <w:u w:val="single"/>
        </w:rPr>
      </w:pPr>
      <w:r w:rsidRPr="00A65EFB">
        <w:rPr>
          <w:rFonts w:ascii="Times New Roman" w:hAnsi="Times New Roman" w:cs="Times New Roman"/>
          <w:b/>
          <w:sz w:val="24"/>
          <w:szCs w:val="24"/>
          <w:u w:val="single"/>
        </w:rPr>
        <w:t>EXPLANATORY STATEMENT</w:t>
      </w:r>
    </w:p>
    <w:p w14:paraId="6C0B1F9E" w14:textId="77777777" w:rsidR="00FE40F1" w:rsidRPr="00751C5A" w:rsidRDefault="00FE40F1" w:rsidP="00A65EFB">
      <w:pPr>
        <w:spacing w:after="0" w:line="240" w:lineRule="auto"/>
        <w:jc w:val="center"/>
        <w:rPr>
          <w:rFonts w:ascii="Times New Roman" w:hAnsi="Times New Roman" w:cs="Times New Roman"/>
          <w:bCs/>
          <w:sz w:val="24"/>
          <w:szCs w:val="24"/>
        </w:rPr>
      </w:pPr>
    </w:p>
    <w:p w14:paraId="01C8D39C" w14:textId="77777777" w:rsidR="00FE40F1" w:rsidRPr="00A65EFB" w:rsidRDefault="00FE40F1" w:rsidP="00A65EFB">
      <w:pPr>
        <w:spacing w:after="0" w:line="240" w:lineRule="auto"/>
        <w:jc w:val="center"/>
        <w:rPr>
          <w:rFonts w:ascii="Times New Roman" w:hAnsi="Times New Roman" w:cs="Times New Roman"/>
          <w:b/>
          <w:sz w:val="24"/>
          <w:szCs w:val="24"/>
        </w:rPr>
      </w:pPr>
      <w:r w:rsidRPr="00A65EFB">
        <w:rPr>
          <w:rFonts w:ascii="Times New Roman" w:hAnsi="Times New Roman" w:cs="Times New Roman"/>
          <w:b/>
          <w:sz w:val="24"/>
          <w:szCs w:val="24"/>
        </w:rPr>
        <w:t>Issued by the Authority of the Minister for Finance</w:t>
      </w:r>
    </w:p>
    <w:p w14:paraId="106ABEBF" w14:textId="77777777" w:rsidR="00FE40F1" w:rsidRPr="00A65EFB" w:rsidRDefault="00FE40F1" w:rsidP="00A65EFB">
      <w:pPr>
        <w:spacing w:after="0" w:line="240" w:lineRule="auto"/>
        <w:contextualSpacing/>
        <w:jc w:val="center"/>
        <w:rPr>
          <w:rFonts w:ascii="Times New Roman" w:hAnsi="Times New Roman" w:cs="Times New Roman"/>
          <w:i/>
          <w:sz w:val="24"/>
          <w:szCs w:val="24"/>
        </w:rPr>
      </w:pPr>
    </w:p>
    <w:p w14:paraId="6A246C45" w14:textId="77777777" w:rsidR="00FE40F1" w:rsidRPr="00A65EFB" w:rsidRDefault="00FE40F1" w:rsidP="00A65EFB">
      <w:pPr>
        <w:spacing w:after="0" w:line="240" w:lineRule="auto"/>
        <w:contextualSpacing/>
        <w:jc w:val="center"/>
        <w:rPr>
          <w:rFonts w:ascii="Times New Roman" w:hAnsi="Times New Roman" w:cs="Times New Roman"/>
          <w:i/>
          <w:sz w:val="24"/>
          <w:szCs w:val="24"/>
        </w:rPr>
      </w:pPr>
      <w:r w:rsidRPr="00A65EFB">
        <w:rPr>
          <w:rFonts w:ascii="Times New Roman" w:hAnsi="Times New Roman" w:cs="Times New Roman"/>
          <w:i/>
          <w:sz w:val="24"/>
          <w:szCs w:val="24"/>
        </w:rPr>
        <w:t>Financial Framework (Supplementary Powers) Act 1997</w:t>
      </w:r>
    </w:p>
    <w:p w14:paraId="125A7D78" w14:textId="77777777" w:rsidR="00FE40F1" w:rsidRPr="00A65EFB" w:rsidRDefault="00FE40F1" w:rsidP="00A65EFB">
      <w:pPr>
        <w:tabs>
          <w:tab w:val="left" w:pos="1701"/>
        </w:tabs>
        <w:spacing w:after="0" w:line="240" w:lineRule="auto"/>
        <w:contextualSpacing/>
        <w:jc w:val="center"/>
        <w:rPr>
          <w:rFonts w:ascii="Times New Roman" w:hAnsi="Times New Roman" w:cs="Times New Roman"/>
          <w:sz w:val="24"/>
          <w:szCs w:val="24"/>
        </w:rPr>
      </w:pPr>
    </w:p>
    <w:p w14:paraId="348C1560" w14:textId="77777777" w:rsidR="00FE40F1" w:rsidRPr="00A65EFB" w:rsidRDefault="00FE40F1" w:rsidP="00A65EFB">
      <w:pPr>
        <w:tabs>
          <w:tab w:val="left" w:pos="1701"/>
        </w:tabs>
        <w:spacing w:after="0" w:line="240" w:lineRule="auto"/>
        <w:contextualSpacing/>
        <w:jc w:val="center"/>
        <w:rPr>
          <w:rFonts w:ascii="Times New Roman" w:hAnsi="Times New Roman" w:cs="Times New Roman"/>
          <w:i/>
          <w:sz w:val="24"/>
          <w:szCs w:val="24"/>
        </w:rPr>
      </w:pPr>
      <w:r w:rsidRPr="00A65EFB">
        <w:rPr>
          <w:rFonts w:ascii="Times New Roman" w:hAnsi="Times New Roman" w:cs="Times New Roman"/>
          <w:i/>
          <w:sz w:val="24"/>
          <w:szCs w:val="24"/>
        </w:rPr>
        <w:t>Financial Framework (Supplementary Powers) Amendment</w:t>
      </w:r>
    </w:p>
    <w:p w14:paraId="7D1CC0DD" w14:textId="77777777" w:rsidR="00FE40F1" w:rsidRPr="00A65EFB" w:rsidRDefault="00FE40F1" w:rsidP="00A65EFB">
      <w:pPr>
        <w:tabs>
          <w:tab w:val="left" w:pos="1701"/>
        </w:tabs>
        <w:spacing w:after="0" w:line="240" w:lineRule="auto"/>
        <w:contextualSpacing/>
        <w:jc w:val="center"/>
        <w:rPr>
          <w:rFonts w:ascii="Times New Roman" w:hAnsi="Times New Roman" w:cs="Times New Roman"/>
          <w:i/>
          <w:sz w:val="24"/>
          <w:szCs w:val="24"/>
        </w:rPr>
      </w:pPr>
      <w:r w:rsidRPr="00A65EFB">
        <w:rPr>
          <w:rFonts w:ascii="Times New Roman" w:hAnsi="Times New Roman" w:cs="Times New Roman"/>
          <w:i/>
          <w:sz w:val="24"/>
          <w:szCs w:val="24"/>
        </w:rPr>
        <w:t>(</w:t>
      </w:r>
      <w:r w:rsidR="00920C59" w:rsidRPr="00A65EFB">
        <w:rPr>
          <w:rFonts w:ascii="Times New Roman" w:hAnsi="Times New Roman" w:cs="Times New Roman"/>
          <w:i/>
          <w:sz w:val="24"/>
          <w:szCs w:val="24"/>
          <w:lang w:val="en-US"/>
        </w:rPr>
        <w:t>Infrastructure, Transport, Regional Development, Communications and the Arts</w:t>
      </w:r>
      <w:r w:rsidRPr="00A65EFB">
        <w:rPr>
          <w:rFonts w:ascii="Times New Roman" w:hAnsi="Times New Roman" w:cs="Times New Roman"/>
          <w:i/>
          <w:sz w:val="24"/>
          <w:szCs w:val="24"/>
          <w:lang w:val="en-US"/>
        </w:rPr>
        <w:t xml:space="preserve"> Measures</w:t>
      </w:r>
      <w:r w:rsidR="001F0899" w:rsidRPr="00A65EFB">
        <w:rPr>
          <w:rFonts w:ascii="Times New Roman" w:hAnsi="Times New Roman" w:cs="Times New Roman"/>
          <w:i/>
          <w:sz w:val="24"/>
          <w:szCs w:val="24"/>
          <w:lang w:val="en-US"/>
        </w:rPr>
        <w:t> </w:t>
      </w:r>
      <w:r w:rsidRPr="00A65EFB">
        <w:rPr>
          <w:rFonts w:ascii="Times New Roman" w:hAnsi="Times New Roman" w:cs="Times New Roman"/>
          <w:i/>
          <w:sz w:val="24"/>
          <w:szCs w:val="24"/>
          <w:lang w:val="en-US"/>
        </w:rPr>
        <w:t>No. 1</w:t>
      </w:r>
      <w:r w:rsidRPr="00A65EFB">
        <w:rPr>
          <w:rFonts w:ascii="Times New Roman" w:hAnsi="Times New Roman" w:cs="Times New Roman"/>
          <w:i/>
          <w:sz w:val="24"/>
          <w:szCs w:val="24"/>
        </w:rPr>
        <w:t>) Regulations 2025</w:t>
      </w:r>
    </w:p>
    <w:p w14:paraId="531FD8F1" w14:textId="77777777" w:rsidR="00FE40F1" w:rsidRPr="00A65EFB" w:rsidRDefault="00FE40F1" w:rsidP="00A65EFB">
      <w:pPr>
        <w:spacing w:after="0" w:line="240" w:lineRule="auto"/>
        <w:contextualSpacing/>
        <w:rPr>
          <w:rFonts w:ascii="Times New Roman" w:hAnsi="Times New Roman" w:cs="Times New Roman"/>
          <w:sz w:val="24"/>
          <w:szCs w:val="24"/>
        </w:rPr>
      </w:pPr>
    </w:p>
    <w:p w14:paraId="07D27CBB" w14:textId="4F9E5776" w:rsidR="00FE40F1" w:rsidRPr="00A65EFB" w:rsidRDefault="00FE40F1" w:rsidP="00A65EFB">
      <w:pPr>
        <w:spacing w:after="0" w:line="240" w:lineRule="auto"/>
        <w:contextualSpacing/>
        <w:rPr>
          <w:rFonts w:ascii="Times New Roman" w:hAnsi="Times New Roman" w:cs="Times New Roman"/>
          <w:sz w:val="24"/>
          <w:szCs w:val="24"/>
        </w:rPr>
      </w:pPr>
      <w:r w:rsidRPr="00A65EFB">
        <w:rPr>
          <w:rFonts w:ascii="Times New Roman" w:hAnsi="Times New Roman" w:cs="Times New Roman"/>
          <w:sz w:val="24"/>
          <w:szCs w:val="24"/>
        </w:rPr>
        <w:t xml:space="preserve">The </w:t>
      </w:r>
      <w:r w:rsidRPr="00A65EFB">
        <w:rPr>
          <w:rFonts w:ascii="Times New Roman" w:hAnsi="Times New Roman" w:cs="Times New Roman"/>
          <w:i/>
          <w:sz w:val="24"/>
          <w:szCs w:val="24"/>
        </w:rPr>
        <w:t>Financial Framework (Supplementary Powers) Act 1997</w:t>
      </w:r>
      <w:r w:rsidRPr="00A65EFB">
        <w:rPr>
          <w:rFonts w:ascii="Times New Roman" w:hAnsi="Times New Roman" w:cs="Times New Roman"/>
          <w:sz w:val="24"/>
          <w:szCs w:val="24"/>
        </w:rPr>
        <w:t xml:space="preserve"> (the FFSP Act) confers on the Commonwealth, in certain circumstances, powers to </w:t>
      </w:r>
      <w:proofErr w:type="gramStart"/>
      <w:r w:rsidRPr="00A65EFB">
        <w:rPr>
          <w:rFonts w:ascii="Times New Roman" w:hAnsi="Times New Roman" w:cs="Times New Roman"/>
          <w:sz w:val="24"/>
          <w:szCs w:val="24"/>
        </w:rPr>
        <w:t>make arrangements</w:t>
      </w:r>
      <w:proofErr w:type="gramEnd"/>
      <w:r w:rsidRPr="00A65EFB">
        <w:rPr>
          <w:rFonts w:ascii="Times New Roman" w:hAnsi="Times New Roman" w:cs="Times New Roman"/>
          <w:sz w:val="24"/>
          <w:szCs w:val="24"/>
        </w:rPr>
        <w:t xml:space="preserve">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A65EFB">
        <w:rPr>
          <w:rFonts w:ascii="Times New Roman" w:hAnsi="Times New Roman" w:cs="Times New Roman"/>
          <w:i/>
          <w:sz w:val="24"/>
          <w:szCs w:val="24"/>
        </w:rPr>
        <w:t xml:space="preserve">Financial Framework (Supplementary Powers) Regulations 1997 </w:t>
      </w:r>
      <w:r w:rsidRPr="00A65EFB">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00EF55D6" w:rsidRPr="00A65EFB">
        <w:rPr>
          <w:rFonts w:ascii="Times New Roman" w:hAnsi="Times New Roman" w:cs="Times New Roman"/>
          <w:sz w:val="24"/>
          <w:szCs w:val="24"/>
        </w:rPr>
        <w:t>-</w:t>
      </w:r>
      <w:r w:rsidRPr="00A65EFB">
        <w:rPr>
          <w:rFonts w:ascii="Times New Roman" w:hAnsi="Times New Roman" w:cs="Times New Roman"/>
          <w:sz w:val="24"/>
          <w:szCs w:val="24"/>
        </w:rPr>
        <w:t xml:space="preserve">corporate Commonwealth entities, as defined under section 12 of the </w:t>
      </w:r>
      <w:r w:rsidRPr="00A65EFB">
        <w:rPr>
          <w:rFonts w:ascii="Times New Roman" w:hAnsi="Times New Roman" w:cs="Times New Roman"/>
          <w:i/>
          <w:sz w:val="24"/>
          <w:szCs w:val="24"/>
        </w:rPr>
        <w:t>Public Governance, Performance and Accountability Act 2013</w:t>
      </w:r>
      <w:r w:rsidRPr="00A65EFB">
        <w:rPr>
          <w:rFonts w:ascii="Times New Roman" w:hAnsi="Times New Roman" w:cs="Times New Roman"/>
          <w:sz w:val="24"/>
          <w:szCs w:val="24"/>
        </w:rPr>
        <w:t>.</w:t>
      </w:r>
    </w:p>
    <w:p w14:paraId="3107C9FB" w14:textId="77777777" w:rsidR="00FE40F1" w:rsidRPr="00A65EFB" w:rsidRDefault="00FE40F1" w:rsidP="00A65EFB">
      <w:pPr>
        <w:spacing w:after="0" w:line="240" w:lineRule="auto"/>
        <w:contextualSpacing/>
        <w:rPr>
          <w:rFonts w:ascii="Times New Roman" w:hAnsi="Times New Roman" w:cs="Times New Roman"/>
          <w:sz w:val="24"/>
          <w:szCs w:val="24"/>
        </w:rPr>
      </w:pPr>
    </w:p>
    <w:p w14:paraId="12DC76EE" w14:textId="088E29A1" w:rsidR="00FE40F1" w:rsidRPr="00A65EFB" w:rsidRDefault="00FE40F1" w:rsidP="00A65EFB">
      <w:pPr>
        <w:spacing w:after="0" w:line="240" w:lineRule="auto"/>
        <w:contextualSpacing/>
        <w:rPr>
          <w:rFonts w:ascii="Times New Roman" w:hAnsi="Times New Roman" w:cs="Times New Roman"/>
          <w:iCs/>
          <w:sz w:val="24"/>
          <w:szCs w:val="24"/>
        </w:rPr>
      </w:pPr>
      <w:r w:rsidRPr="00A65EFB">
        <w:rPr>
          <w:rFonts w:ascii="Times New Roman" w:hAnsi="Times New Roman" w:cs="Times New Roman"/>
          <w:iCs/>
          <w:sz w:val="24"/>
          <w:szCs w:val="24"/>
        </w:rPr>
        <w:t xml:space="preserve">The Principal Regulations are exempt from sunsetting under section 12 of the </w:t>
      </w:r>
      <w:r w:rsidRPr="00A65EFB">
        <w:rPr>
          <w:rFonts w:ascii="Times New Roman" w:hAnsi="Times New Roman" w:cs="Times New Roman"/>
          <w:i/>
          <w:iCs/>
          <w:sz w:val="24"/>
          <w:szCs w:val="24"/>
        </w:rPr>
        <w:t xml:space="preserve">Legislation (Exemptions and Other Matters) Regulation 2015 </w:t>
      </w:r>
      <w:r w:rsidRPr="00A65EFB">
        <w:rPr>
          <w:rFonts w:ascii="Times New Roman" w:hAnsi="Times New Roman" w:cs="Times New Roman"/>
          <w:iCs/>
          <w:sz w:val="24"/>
          <w:szCs w:val="24"/>
        </w:rPr>
        <w:t xml:space="preserve">(item 28A). If the Principal Regulations were subject to the sunsetting regime under the </w:t>
      </w:r>
      <w:r w:rsidRPr="00A65EFB">
        <w:rPr>
          <w:rFonts w:ascii="Times New Roman" w:hAnsi="Times New Roman" w:cs="Times New Roman"/>
          <w:i/>
          <w:iCs/>
          <w:sz w:val="24"/>
          <w:szCs w:val="24"/>
        </w:rPr>
        <w:t>Legislation Act 2003</w:t>
      </w:r>
      <w:r w:rsidRPr="00A65EFB">
        <w:rPr>
          <w:rFonts w:ascii="Times New Roman" w:hAnsi="Times New Roman" w:cs="Times New Roman"/>
          <w:iCs/>
          <w:sz w:val="24"/>
          <w:szCs w:val="24"/>
        </w:rPr>
        <w:t>,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w:t>
      </w:r>
    </w:p>
    <w:p w14:paraId="2ECB4CA6" w14:textId="77777777" w:rsidR="00FE40F1" w:rsidRPr="00A65EFB" w:rsidRDefault="00FE40F1" w:rsidP="00A65EFB">
      <w:pPr>
        <w:spacing w:after="0" w:line="240" w:lineRule="auto"/>
        <w:contextualSpacing/>
        <w:rPr>
          <w:rFonts w:ascii="Times New Roman" w:hAnsi="Times New Roman" w:cs="Times New Roman"/>
          <w:iCs/>
          <w:sz w:val="24"/>
          <w:szCs w:val="24"/>
        </w:rPr>
      </w:pPr>
    </w:p>
    <w:p w14:paraId="48483B05" w14:textId="77777777" w:rsidR="00FE40F1" w:rsidRPr="00A65EFB" w:rsidRDefault="00FE40F1" w:rsidP="00A65EFB">
      <w:pPr>
        <w:spacing w:after="0" w:line="240" w:lineRule="auto"/>
        <w:contextualSpacing/>
        <w:rPr>
          <w:rFonts w:ascii="Times New Roman" w:hAnsi="Times New Roman" w:cs="Times New Roman"/>
          <w:iCs/>
          <w:sz w:val="24"/>
          <w:szCs w:val="24"/>
        </w:rPr>
      </w:pPr>
      <w:r w:rsidRPr="00A65EFB">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160D09EF" w14:textId="77777777" w:rsidR="00FE40F1" w:rsidRPr="00A65EFB" w:rsidRDefault="00FE40F1" w:rsidP="00A65EFB">
      <w:pPr>
        <w:spacing w:after="0" w:line="240" w:lineRule="auto"/>
        <w:contextualSpacing/>
        <w:rPr>
          <w:rFonts w:ascii="Times New Roman" w:hAnsi="Times New Roman" w:cs="Times New Roman"/>
          <w:sz w:val="24"/>
          <w:szCs w:val="24"/>
        </w:rPr>
      </w:pPr>
    </w:p>
    <w:p w14:paraId="0D42C482" w14:textId="77777777" w:rsidR="00FE40F1" w:rsidRPr="00A65EFB" w:rsidRDefault="00FE40F1" w:rsidP="00A65EFB">
      <w:pPr>
        <w:spacing w:after="0" w:line="240" w:lineRule="auto"/>
        <w:contextualSpacing/>
        <w:rPr>
          <w:rFonts w:ascii="Times New Roman" w:eastAsia="Times New Roman" w:hAnsi="Times New Roman" w:cs="Times New Roman"/>
          <w:sz w:val="24"/>
          <w:szCs w:val="24"/>
        </w:rPr>
      </w:pPr>
      <w:r w:rsidRPr="00A65EFB">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F67269" w:rsidRPr="00A65EFB">
        <w:rPr>
          <w:rFonts w:ascii="Times New Roman" w:eastAsia="Times New Roman" w:hAnsi="Times New Roman" w:cs="Times New Roman"/>
          <w:sz w:val="24"/>
          <w:szCs w:val="24"/>
        </w:rPr>
        <w:t xml:space="preserve">FFSP </w:t>
      </w:r>
      <w:r w:rsidRPr="00A65EFB">
        <w:rPr>
          <w:rFonts w:ascii="Times New Roman" w:eastAsia="Times New Roman" w:hAnsi="Times New Roman" w:cs="Times New Roman"/>
          <w:sz w:val="24"/>
          <w:szCs w:val="24"/>
        </w:rPr>
        <w:t>Act. Schedule 1AA and Schedule 1AB to the Principal Regulations specify the arrangements, grants and programs.</w:t>
      </w:r>
    </w:p>
    <w:p w14:paraId="557968EC" w14:textId="77777777" w:rsidR="00FE40F1" w:rsidRPr="00A65EFB" w:rsidRDefault="00FE40F1" w:rsidP="00A65EFB">
      <w:pPr>
        <w:spacing w:after="0" w:line="240" w:lineRule="auto"/>
        <w:contextualSpacing/>
        <w:rPr>
          <w:rFonts w:ascii="Times New Roman" w:eastAsia="Times New Roman" w:hAnsi="Times New Roman" w:cs="Times New Roman"/>
          <w:sz w:val="24"/>
          <w:szCs w:val="24"/>
        </w:rPr>
      </w:pPr>
    </w:p>
    <w:p w14:paraId="2DBAFA54" w14:textId="1FBF8EAA" w:rsidR="00FE40F1" w:rsidRPr="00A65EFB" w:rsidRDefault="00FE40F1" w:rsidP="00A65EFB">
      <w:pPr>
        <w:spacing w:after="0" w:line="240" w:lineRule="auto"/>
        <w:contextualSpacing/>
        <w:rPr>
          <w:rFonts w:ascii="Times New Roman" w:eastAsia="Times New Roman" w:hAnsi="Times New Roman" w:cs="Times New Roman"/>
          <w:sz w:val="24"/>
          <w:szCs w:val="24"/>
        </w:rPr>
      </w:pPr>
      <w:r w:rsidRPr="00A65EFB">
        <w:rPr>
          <w:rFonts w:ascii="Times New Roman" w:eastAsia="Times New Roman" w:hAnsi="Times New Roman" w:cs="Times New Roman"/>
          <w:sz w:val="24"/>
          <w:szCs w:val="24"/>
        </w:rPr>
        <w:t xml:space="preserve">Section 65 of the FFSP Act provides that the Governor-General may make regulations prescribing matters required or permitted by the </w:t>
      </w:r>
      <w:r w:rsidR="00B331FC">
        <w:rPr>
          <w:rFonts w:ascii="Times New Roman" w:eastAsia="Times New Roman" w:hAnsi="Times New Roman" w:cs="Times New Roman"/>
          <w:sz w:val="24"/>
          <w:szCs w:val="24"/>
        </w:rPr>
        <w:t xml:space="preserve">FFSP </w:t>
      </w:r>
      <w:r w:rsidRPr="00A65EFB">
        <w:rPr>
          <w:rFonts w:ascii="Times New Roman" w:eastAsia="Times New Roman" w:hAnsi="Times New Roman" w:cs="Times New Roman"/>
          <w:sz w:val="24"/>
          <w:szCs w:val="24"/>
        </w:rPr>
        <w:t xml:space="preserve">Act to be prescribed, or necessary or convenient to be prescribed for carrying out or giving effect to the </w:t>
      </w:r>
      <w:r w:rsidR="00B331FC">
        <w:rPr>
          <w:rFonts w:ascii="Times New Roman" w:eastAsia="Times New Roman" w:hAnsi="Times New Roman" w:cs="Times New Roman"/>
          <w:sz w:val="24"/>
          <w:szCs w:val="24"/>
        </w:rPr>
        <w:t xml:space="preserve">FFSP </w:t>
      </w:r>
      <w:r w:rsidRPr="00A65EFB">
        <w:rPr>
          <w:rFonts w:ascii="Times New Roman" w:eastAsia="Times New Roman" w:hAnsi="Times New Roman" w:cs="Times New Roman"/>
          <w:sz w:val="24"/>
          <w:szCs w:val="24"/>
        </w:rPr>
        <w:t>Act.</w:t>
      </w:r>
    </w:p>
    <w:p w14:paraId="79224520" w14:textId="77777777" w:rsidR="00FE40F1" w:rsidRPr="00A65EFB" w:rsidRDefault="00FE40F1" w:rsidP="00A65EFB">
      <w:pPr>
        <w:spacing w:after="0" w:line="240" w:lineRule="auto"/>
        <w:ind w:right="-45"/>
        <w:rPr>
          <w:rFonts w:ascii="Times New Roman" w:hAnsi="Times New Roman" w:cs="Times New Roman"/>
          <w:sz w:val="24"/>
          <w:szCs w:val="24"/>
        </w:rPr>
      </w:pPr>
    </w:p>
    <w:p w14:paraId="32C2C9F2" w14:textId="53BDED2D" w:rsidR="00FE40F1" w:rsidRPr="00A65EFB" w:rsidRDefault="00FE40F1" w:rsidP="00A65EFB">
      <w:pPr>
        <w:spacing w:after="0" w:line="240" w:lineRule="auto"/>
        <w:ind w:right="-46"/>
        <w:rPr>
          <w:rFonts w:ascii="Times New Roman" w:hAnsi="Times New Roman" w:cs="Times New Roman"/>
          <w:bCs/>
          <w:iCs/>
          <w:sz w:val="24"/>
          <w:szCs w:val="24"/>
        </w:rPr>
      </w:pPr>
      <w:r w:rsidRPr="00A65EFB">
        <w:rPr>
          <w:rFonts w:ascii="Times New Roman" w:hAnsi="Times New Roman" w:cs="Times New Roman"/>
          <w:sz w:val="24"/>
          <w:szCs w:val="24"/>
        </w:rPr>
        <w:br w:type="column"/>
      </w:r>
      <w:r w:rsidRPr="00A65EFB">
        <w:rPr>
          <w:rFonts w:ascii="Times New Roman" w:hAnsi="Times New Roman" w:cs="Times New Roman"/>
          <w:sz w:val="24"/>
          <w:szCs w:val="24"/>
        </w:rPr>
        <w:lastRenderedPageBreak/>
        <w:t xml:space="preserve">The </w:t>
      </w:r>
      <w:r w:rsidRPr="00A65EFB">
        <w:rPr>
          <w:rFonts w:ascii="Times New Roman" w:hAnsi="Times New Roman" w:cs="Times New Roman"/>
          <w:i/>
          <w:sz w:val="24"/>
          <w:szCs w:val="24"/>
        </w:rPr>
        <w:t>Financial Framework (Supplementary Powers) Amendment (</w:t>
      </w:r>
      <w:r w:rsidRPr="00A65EFB">
        <w:rPr>
          <w:rFonts w:ascii="Times New Roman" w:hAnsi="Times New Roman" w:cs="Times New Roman"/>
          <w:i/>
          <w:sz w:val="24"/>
          <w:szCs w:val="24"/>
          <w:lang w:val="en-US"/>
        </w:rPr>
        <w:t>Infrastructure, Transport, Regional Development, Communications and the Arts Measures No. 1</w:t>
      </w:r>
      <w:r w:rsidRPr="00A65EFB">
        <w:rPr>
          <w:rFonts w:ascii="Times New Roman" w:hAnsi="Times New Roman" w:cs="Times New Roman"/>
          <w:i/>
          <w:sz w:val="24"/>
          <w:szCs w:val="24"/>
        </w:rPr>
        <w:t xml:space="preserve">) Regulations 2025 </w:t>
      </w:r>
      <w:r w:rsidRPr="00A65EFB">
        <w:rPr>
          <w:rFonts w:ascii="Times New Roman" w:hAnsi="Times New Roman" w:cs="Times New Roman"/>
          <w:sz w:val="24"/>
          <w:szCs w:val="24"/>
        </w:rPr>
        <w:t>(the Regulations) amend Schedule 1AB to the Principal Regulations to establish legislative authority</w:t>
      </w:r>
      <w:r w:rsidR="000D2BAB" w:rsidRPr="00A65EFB">
        <w:rPr>
          <w:rFonts w:ascii="Times New Roman" w:hAnsi="Times New Roman" w:cs="Times New Roman"/>
          <w:sz w:val="24"/>
          <w:szCs w:val="24"/>
        </w:rPr>
        <w:t xml:space="preserve"> for</w:t>
      </w:r>
      <w:r w:rsidR="00CD562C" w:rsidRPr="00A65EFB">
        <w:rPr>
          <w:rFonts w:ascii="Times New Roman" w:hAnsi="Times New Roman" w:cs="Times New Roman"/>
          <w:sz w:val="24"/>
          <w:szCs w:val="24"/>
        </w:rPr>
        <w:t xml:space="preserve"> government spending</w:t>
      </w:r>
      <w:r w:rsidRPr="00A65EFB">
        <w:rPr>
          <w:rFonts w:ascii="Times New Roman" w:hAnsi="Times New Roman" w:cs="Times New Roman"/>
          <w:sz w:val="24"/>
          <w:szCs w:val="24"/>
        </w:rPr>
        <w:t xml:space="preserve"> </w:t>
      </w:r>
      <w:r w:rsidR="00E6395D">
        <w:rPr>
          <w:rFonts w:ascii="Times New Roman" w:hAnsi="Times New Roman" w:cs="Times New Roman"/>
          <w:sz w:val="24"/>
          <w:szCs w:val="24"/>
        </w:rPr>
        <w:t>on</w:t>
      </w:r>
      <w:r w:rsidRPr="00A65EFB">
        <w:rPr>
          <w:rFonts w:ascii="Times New Roman" w:hAnsi="Times New Roman" w:cs="Times New Roman"/>
          <w:sz w:val="24"/>
          <w:szCs w:val="24"/>
        </w:rPr>
        <w:t xml:space="preserve"> </w:t>
      </w:r>
      <w:r w:rsidR="002F3C3D" w:rsidRPr="00A65EFB">
        <w:rPr>
          <w:rFonts w:ascii="Times New Roman" w:hAnsi="Times New Roman" w:cs="Times New Roman"/>
          <w:sz w:val="24"/>
          <w:szCs w:val="24"/>
        </w:rPr>
        <w:t>the Community Broadcasting Program (</w:t>
      </w:r>
      <w:r w:rsidR="002C4CA7" w:rsidRPr="00A65EFB">
        <w:rPr>
          <w:rFonts w:ascii="Times New Roman" w:hAnsi="Times New Roman" w:cs="Times New Roman"/>
          <w:sz w:val="24"/>
          <w:szCs w:val="24"/>
        </w:rPr>
        <w:t>the program</w:t>
      </w:r>
      <w:r w:rsidR="002F3C3D" w:rsidRPr="00A65EFB">
        <w:rPr>
          <w:rFonts w:ascii="Times New Roman" w:hAnsi="Times New Roman" w:cs="Times New Roman"/>
          <w:sz w:val="24"/>
          <w:szCs w:val="24"/>
        </w:rPr>
        <w:t xml:space="preserve">). The </w:t>
      </w:r>
      <w:r w:rsidR="002C4CA7" w:rsidRPr="00A65EFB">
        <w:rPr>
          <w:rFonts w:ascii="Times New Roman" w:hAnsi="Times New Roman" w:cs="Times New Roman"/>
          <w:sz w:val="24"/>
          <w:szCs w:val="24"/>
        </w:rPr>
        <w:t>program</w:t>
      </w:r>
      <w:r w:rsidR="002F3C3D" w:rsidRPr="00A65EFB">
        <w:rPr>
          <w:rFonts w:ascii="Times New Roman" w:hAnsi="Times New Roman" w:cs="Times New Roman"/>
          <w:sz w:val="24"/>
          <w:szCs w:val="24"/>
        </w:rPr>
        <w:t xml:space="preserve"> is </w:t>
      </w:r>
      <w:r w:rsidRPr="00A65EFB">
        <w:rPr>
          <w:rFonts w:ascii="Times New Roman" w:hAnsi="Times New Roman" w:cs="Times New Roman"/>
          <w:bCs/>
          <w:iCs/>
          <w:sz w:val="24"/>
          <w:szCs w:val="24"/>
        </w:rPr>
        <w:t>administered by the Department of Infrastructure, Transport, Regional Development, Communications and the Arts</w:t>
      </w:r>
      <w:r w:rsidR="00932C15" w:rsidRPr="00A65EFB">
        <w:rPr>
          <w:rFonts w:ascii="Times New Roman" w:hAnsi="Times New Roman" w:cs="Times New Roman"/>
          <w:bCs/>
          <w:iCs/>
          <w:sz w:val="24"/>
          <w:szCs w:val="24"/>
        </w:rPr>
        <w:t>.</w:t>
      </w:r>
    </w:p>
    <w:p w14:paraId="75CA2359" w14:textId="77777777" w:rsidR="00423702" w:rsidRPr="00A65EFB" w:rsidRDefault="00423702" w:rsidP="00A65EFB">
      <w:pPr>
        <w:spacing w:after="0" w:line="240" w:lineRule="auto"/>
        <w:ind w:right="-46"/>
        <w:rPr>
          <w:rFonts w:ascii="Times New Roman" w:hAnsi="Times New Roman" w:cs="Times New Roman"/>
          <w:bCs/>
          <w:iCs/>
          <w:sz w:val="24"/>
          <w:szCs w:val="24"/>
        </w:rPr>
      </w:pPr>
    </w:p>
    <w:p w14:paraId="66BB16C0" w14:textId="24CBD72E" w:rsidR="00423702" w:rsidRPr="00A65EFB" w:rsidRDefault="00FE40F1" w:rsidP="00A65EFB">
      <w:pPr>
        <w:spacing w:after="0" w:line="240" w:lineRule="auto"/>
        <w:rPr>
          <w:rFonts w:ascii="Times New Roman" w:hAnsi="Times New Roman" w:cs="Times New Roman"/>
          <w:iCs/>
          <w:sz w:val="24"/>
          <w:szCs w:val="24"/>
          <w:lang w:val="en-US" w:eastAsia="en-AU"/>
        </w:rPr>
      </w:pPr>
      <w:r w:rsidRPr="00A65EFB">
        <w:rPr>
          <w:rFonts w:ascii="Times New Roman" w:hAnsi="Times New Roman" w:cs="Times New Roman"/>
          <w:sz w:val="24"/>
          <w:szCs w:val="24"/>
        </w:rPr>
        <w:t xml:space="preserve">The </w:t>
      </w:r>
      <w:r w:rsidR="002C4CA7" w:rsidRPr="00A65EFB">
        <w:rPr>
          <w:rFonts w:ascii="Times New Roman" w:hAnsi="Times New Roman" w:cs="Times New Roman"/>
          <w:sz w:val="24"/>
          <w:szCs w:val="24"/>
        </w:rPr>
        <w:t>program</w:t>
      </w:r>
      <w:r w:rsidR="00A56A52" w:rsidRPr="00A65EFB">
        <w:rPr>
          <w:rFonts w:ascii="Times New Roman" w:hAnsi="Times New Roman" w:cs="Times New Roman"/>
          <w:sz w:val="24"/>
          <w:szCs w:val="24"/>
        </w:rPr>
        <w:t xml:space="preserve"> commenced in 1984</w:t>
      </w:r>
      <w:r w:rsidR="002678EF" w:rsidRPr="00A65EFB">
        <w:rPr>
          <w:rFonts w:ascii="Times New Roman" w:hAnsi="Times New Roman" w:cs="Times New Roman"/>
          <w:sz w:val="24"/>
          <w:szCs w:val="24"/>
        </w:rPr>
        <w:t xml:space="preserve"> </w:t>
      </w:r>
      <w:r w:rsidR="009B6BE2" w:rsidRPr="00A65EFB">
        <w:rPr>
          <w:rFonts w:ascii="Times New Roman" w:hAnsi="Times New Roman" w:cs="Times New Roman"/>
          <w:sz w:val="24"/>
          <w:szCs w:val="24"/>
        </w:rPr>
        <w:t xml:space="preserve">and has </w:t>
      </w:r>
      <w:r w:rsidR="00844380" w:rsidRPr="00A65EFB">
        <w:rPr>
          <w:rFonts w:ascii="Times New Roman" w:hAnsi="Times New Roman" w:cs="Times New Roman"/>
          <w:sz w:val="24"/>
          <w:szCs w:val="24"/>
        </w:rPr>
        <w:t xml:space="preserve">committed </w:t>
      </w:r>
      <w:r w:rsidR="009B6BE2" w:rsidRPr="00A65EFB">
        <w:rPr>
          <w:rFonts w:ascii="Times New Roman" w:hAnsi="Times New Roman" w:cs="Times New Roman"/>
          <w:sz w:val="24"/>
          <w:szCs w:val="24"/>
        </w:rPr>
        <w:t xml:space="preserve">funding of </w:t>
      </w:r>
      <w:r w:rsidR="00C40D6F" w:rsidRPr="00A65EFB">
        <w:rPr>
          <w:rFonts w:ascii="Times New Roman" w:hAnsi="Times New Roman" w:cs="Times New Roman"/>
          <w:sz w:val="24"/>
          <w:szCs w:val="24"/>
        </w:rPr>
        <w:t>$70.8 million</w:t>
      </w:r>
      <w:r w:rsidR="00661D16" w:rsidRPr="00A65EFB">
        <w:rPr>
          <w:rFonts w:ascii="Times New Roman" w:hAnsi="Times New Roman" w:cs="Times New Roman"/>
          <w:sz w:val="24"/>
          <w:szCs w:val="24"/>
        </w:rPr>
        <w:t xml:space="preserve"> </w:t>
      </w:r>
      <w:r w:rsidR="00844380" w:rsidRPr="00A65EFB">
        <w:rPr>
          <w:rFonts w:ascii="Times New Roman" w:hAnsi="Times New Roman" w:cs="Times New Roman"/>
          <w:sz w:val="24"/>
          <w:szCs w:val="24"/>
        </w:rPr>
        <w:t>over the forward estimates</w:t>
      </w:r>
      <w:r w:rsidR="00661D16" w:rsidRPr="00A65EFB">
        <w:rPr>
          <w:rFonts w:ascii="Times New Roman" w:hAnsi="Times New Roman" w:cs="Times New Roman"/>
          <w:sz w:val="24"/>
          <w:szCs w:val="24"/>
        </w:rPr>
        <w:t xml:space="preserve"> </w:t>
      </w:r>
      <w:r w:rsidR="00920B68" w:rsidRPr="00A65EFB">
        <w:rPr>
          <w:rFonts w:ascii="Times New Roman" w:hAnsi="Times New Roman" w:cs="Times New Roman"/>
          <w:sz w:val="24"/>
          <w:szCs w:val="24"/>
        </w:rPr>
        <w:t xml:space="preserve">for </w:t>
      </w:r>
      <w:r w:rsidR="00844380" w:rsidRPr="00A65EFB">
        <w:rPr>
          <w:rFonts w:ascii="Times New Roman" w:hAnsi="Times New Roman" w:cs="Times New Roman"/>
          <w:sz w:val="24"/>
          <w:szCs w:val="24"/>
        </w:rPr>
        <w:t xml:space="preserve">the </w:t>
      </w:r>
      <w:r w:rsidR="00442FAC" w:rsidRPr="00A65EFB">
        <w:rPr>
          <w:rFonts w:ascii="Times New Roman" w:hAnsi="Times New Roman" w:cs="Times New Roman"/>
          <w:sz w:val="24"/>
          <w:szCs w:val="24"/>
        </w:rPr>
        <w:t>community broadcasting sector to support a range of activities, including station operations and transmission costs.</w:t>
      </w:r>
      <w:r w:rsidR="00A03358" w:rsidRPr="00A65EFB">
        <w:rPr>
          <w:rFonts w:ascii="Times New Roman" w:hAnsi="Times New Roman" w:cs="Times New Roman"/>
          <w:sz w:val="24"/>
          <w:szCs w:val="24"/>
        </w:rPr>
        <w:t xml:space="preserve"> This is so they can:</w:t>
      </w:r>
    </w:p>
    <w:p w14:paraId="3264A2AF" w14:textId="77777777" w:rsidR="003F7FF0" w:rsidRPr="00A65EFB" w:rsidRDefault="003F7FF0"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contribute to a vibrant and diverse Australian media landscape by helping to ensure a plurality of voices and perspectives that may not be adequately represented in other media</w:t>
      </w:r>
      <w:r w:rsidR="00CF7EC1" w:rsidRPr="00A65EFB">
        <w:rPr>
          <w:rFonts w:ascii="Times New Roman" w:hAnsi="Times New Roman" w:cs="Times New Roman"/>
          <w:sz w:val="24"/>
          <w:szCs w:val="24"/>
        </w:rPr>
        <w:t>;</w:t>
      </w:r>
    </w:p>
    <w:p w14:paraId="59C1F2BB" w14:textId="77777777" w:rsidR="003F7FF0" w:rsidRPr="00A65EFB" w:rsidRDefault="003F7FF0"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create hyperlocal, local and regional content that reflects the interests and needs of communities</w:t>
      </w:r>
      <w:r w:rsidR="00CF7EC1" w:rsidRPr="00A65EFB">
        <w:rPr>
          <w:rFonts w:ascii="Times New Roman" w:hAnsi="Times New Roman" w:cs="Times New Roman"/>
          <w:sz w:val="24"/>
          <w:szCs w:val="24"/>
        </w:rPr>
        <w:t>;</w:t>
      </w:r>
    </w:p>
    <w:p w14:paraId="0089E400" w14:textId="77777777" w:rsidR="003F7FF0" w:rsidRPr="00A65EFB" w:rsidRDefault="003F7FF0"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deliver projects that contribute to the sector’s resilience and innovation</w:t>
      </w:r>
      <w:r w:rsidR="00CF7EC1" w:rsidRPr="00A65EFB">
        <w:rPr>
          <w:rFonts w:ascii="Times New Roman" w:hAnsi="Times New Roman" w:cs="Times New Roman"/>
          <w:sz w:val="24"/>
          <w:szCs w:val="24"/>
        </w:rPr>
        <w:t>; and</w:t>
      </w:r>
    </w:p>
    <w:p w14:paraId="44FC9556" w14:textId="77777777" w:rsidR="00EB73E3" w:rsidRPr="00A65EFB" w:rsidRDefault="003F7FF0"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develop media skills, such as broadcasting, journalism and technical skills.</w:t>
      </w:r>
      <w:bookmarkStart w:id="0" w:name="_Hlk185595977"/>
    </w:p>
    <w:p w14:paraId="28F9ED12" w14:textId="77777777" w:rsidR="00EB73E3" w:rsidRPr="00A65EFB" w:rsidRDefault="00EB73E3" w:rsidP="00A65EFB">
      <w:pPr>
        <w:spacing w:after="0" w:line="240" w:lineRule="auto"/>
        <w:rPr>
          <w:rFonts w:ascii="Times New Roman" w:hAnsi="Times New Roman" w:cs="Times New Roman"/>
          <w:sz w:val="24"/>
          <w:szCs w:val="24"/>
        </w:rPr>
      </w:pPr>
    </w:p>
    <w:p w14:paraId="17088EE7" w14:textId="77777777" w:rsidR="009A60B0" w:rsidRPr="00A65EFB" w:rsidRDefault="00280E83"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 beneficiaries of the program are around 450 eligible community broadcasters, and community broadcasting sector peak bodies and related bodies (such as training organisations).</w:t>
      </w:r>
    </w:p>
    <w:p w14:paraId="3E5EF2B5" w14:textId="77777777" w:rsidR="00280E83" w:rsidRPr="00A65EFB" w:rsidRDefault="00280E83" w:rsidP="00A65EFB">
      <w:pPr>
        <w:spacing w:after="0" w:line="240" w:lineRule="auto"/>
        <w:rPr>
          <w:rFonts w:ascii="Times New Roman" w:hAnsi="Times New Roman" w:cs="Times New Roman"/>
          <w:sz w:val="24"/>
          <w:szCs w:val="24"/>
        </w:rPr>
      </w:pPr>
    </w:p>
    <w:bookmarkEnd w:id="0"/>
    <w:p w14:paraId="5B91EBD5" w14:textId="77777777" w:rsidR="00423702" w:rsidRPr="00A65EFB" w:rsidRDefault="009C334F"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Additional f</w:t>
      </w:r>
      <w:r w:rsidR="00423702" w:rsidRPr="00A65EFB">
        <w:rPr>
          <w:rFonts w:ascii="Times New Roman" w:hAnsi="Times New Roman" w:cs="Times New Roman"/>
          <w:sz w:val="24"/>
          <w:szCs w:val="24"/>
        </w:rPr>
        <w:t xml:space="preserve">unding of $15.0 million over three years </w:t>
      </w:r>
      <w:r w:rsidR="000F756E" w:rsidRPr="00A65EFB">
        <w:rPr>
          <w:rFonts w:ascii="Times New Roman" w:hAnsi="Times New Roman" w:cs="Times New Roman"/>
          <w:sz w:val="24"/>
          <w:szCs w:val="24"/>
        </w:rPr>
        <w:t xml:space="preserve">from </w:t>
      </w:r>
      <w:r w:rsidR="00423702" w:rsidRPr="00A65EFB">
        <w:rPr>
          <w:rFonts w:ascii="Times New Roman" w:hAnsi="Times New Roman" w:cs="Times New Roman"/>
          <w:sz w:val="24"/>
          <w:szCs w:val="24"/>
        </w:rPr>
        <w:t xml:space="preserve">2025-26 </w:t>
      </w:r>
      <w:r w:rsidR="00AA5669" w:rsidRPr="00A65EFB">
        <w:rPr>
          <w:rFonts w:ascii="Times New Roman" w:hAnsi="Times New Roman" w:cs="Times New Roman"/>
          <w:sz w:val="24"/>
          <w:szCs w:val="24"/>
        </w:rPr>
        <w:t>was provided to the</w:t>
      </w:r>
      <w:r w:rsidR="00423702" w:rsidRPr="00A65EFB">
        <w:rPr>
          <w:rFonts w:ascii="Times New Roman" w:hAnsi="Times New Roman" w:cs="Times New Roman"/>
          <w:sz w:val="24"/>
          <w:szCs w:val="24"/>
        </w:rPr>
        <w:t xml:space="preserve"> </w:t>
      </w:r>
      <w:r w:rsidR="00784939" w:rsidRPr="00A65EFB">
        <w:rPr>
          <w:rFonts w:ascii="Times New Roman" w:hAnsi="Times New Roman" w:cs="Times New Roman"/>
          <w:sz w:val="24"/>
          <w:szCs w:val="24"/>
        </w:rPr>
        <w:t xml:space="preserve">program </w:t>
      </w:r>
      <w:r w:rsidR="00280E83" w:rsidRPr="00A65EFB">
        <w:rPr>
          <w:rFonts w:ascii="Times New Roman" w:hAnsi="Times New Roman" w:cs="Times New Roman"/>
          <w:sz w:val="24"/>
          <w:szCs w:val="24"/>
        </w:rPr>
        <w:t>in</w:t>
      </w:r>
      <w:r w:rsidR="001162E0" w:rsidRPr="00A65EFB">
        <w:rPr>
          <w:rFonts w:ascii="Times New Roman" w:hAnsi="Times New Roman" w:cs="Times New Roman"/>
          <w:sz w:val="24"/>
          <w:szCs w:val="24"/>
        </w:rPr>
        <w:t xml:space="preserve"> the 2024-25 Mid-Year Economic and Fiscal Outlook</w:t>
      </w:r>
      <w:r w:rsidR="00423702" w:rsidRPr="00A65EFB">
        <w:rPr>
          <w:rFonts w:ascii="Times New Roman" w:hAnsi="Times New Roman" w:cs="Times New Roman"/>
          <w:sz w:val="24"/>
          <w:szCs w:val="24"/>
        </w:rPr>
        <w:t>.</w:t>
      </w:r>
    </w:p>
    <w:p w14:paraId="081141AB" w14:textId="77777777" w:rsidR="00423702" w:rsidRPr="00A65EFB" w:rsidRDefault="00423702" w:rsidP="00A65EFB">
      <w:pPr>
        <w:spacing w:after="0" w:line="240" w:lineRule="auto"/>
        <w:rPr>
          <w:rFonts w:ascii="Times New Roman" w:hAnsi="Times New Roman" w:cs="Times New Roman"/>
          <w:sz w:val="24"/>
          <w:szCs w:val="24"/>
        </w:rPr>
      </w:pPr>
    </w:p>
    <w:p w14:paraId="1910F731" w14:textId="77777777" w:rsidR="00423702" w:rsidRPr="00A65EFB" w:rsidRDefault="00423702" w:rsidP="00A65EFB">
      <w:pPr>
        <w:spacing w:after="0" w:line="240" w:lineRule="auto"/>
        <w:ind w:right="-46"/>
        <w:rPr>
          <w:rFonts w:ascii="Times New Roman" w:hAnsi="Times New Roman" w:cs="Times New Roman"/>
          <w:i/>
          <w:sz w:val="24"/>
          <w:szCs w:val="24"/>
        </w:rPr>
      </w:pPr>
      <w:r w:rsidRPr="00A65EFB">
        <w:rPr>
          <w:rFonts w:ascii="Times New Roman" w:hAnsi="Times New Roman" w:cs="Times New Roman"/>
          <w:sz w:val="24"/>
          <w:szCs w:val="24"/>
        </w:rPr>
        <w:t xml:space="preserve">Details of the Regulations are set out at </w:t>
      </w:r>
      <w:r w:rsidRPr="00A65EFB">
        <w:rPr>
          <w:rFonts w:ascii="Times New Roman" w:hAnsi="Times New Roman" w:cs="Times New Roman"/>
          <w:sz w:val="24"/>
          <w:szCs w:val="24"/>
          <w:u w:val="single"/>
        </w:rPr>
        <w:t>Attachment A</w:t>
      </w:r>
      <w:r w:rsidRPr="00A65EFB">
        <w:rPr>
          <w:rFonts w:ascii="Times New Roman" w:hAnsi="Times New Roman" w:cs="Times New Roman"/>
          <w:sz w:val="24"/>
          <w:szCs w:val="24"/>
        </w:rPr>
        <w:t xml:space="preserve">. A Statement of Compatibility with Human Rights is at </w:t>
      </w:r>
      <w:r w:rsidRPr="00A65EFB">
        <w:rPr>
          <w:rFonts w:ascii="Times New Roman" w:hAnsi="Times New Roman" w:cs="Times New Roman"/>
          <w:sz w:val="24"/>
          <w:szCs w:val="24"/>
          <w:u w:val="single"/>
        </w:rPr>
        <w:t>Attachment B</w:t>
      </w:r>
      <w:r w:rsidRPr="00A65EFB">
        <w:rPr>
          <w:rFonts w:ascii="Times New Roman" w:hAnsi="Times New Roman" w:cs="Times New Roman"/>
          <w:sz w:val="24"/>
          <w:szCs w:val="24"/>
        </w:rPr>
        <w:t>.</w:t>
      </w:r>
    </w:p>
    <w:p w14:paraId="3AE7E3E0" w14:textId="77777777" w:rsidR="00423702" w:rsidRPr="00A65EFB" w:rsidRDefault="00423702" w:rsidP="00A65EFB">
      <w:pPr>
        <w:spacing w:after="0" w:line="240" w:lineRule="auto"/>
        <w:ind w:right="-46"/>
        <w:rPr>
          <w:rFonts w:ascii="Times New Roman" w:hAnsi="Times New Roman" w:cs="Times New Roman"/>
          <w:sz w:val="24"/>
          <w:szCs w:val="24"/>
        </w:rPr>
      </w:pPr>
    </w:p>
    <w:p w14:paraId="6D1DD061" w14:textId="28BBA36E" w:rsidR="00423702" w:rsidRPr="00A65EFB" w:rsidRDefault="00423702" w:rsidP="00A65EFB">
      <w:pPr>
        <w:spacing w:after="0" w:line="240" w:lineRule="auto"/>
        <w:ind w:right="-46"/>
        <w:rPr>
          <w:rFonts w:ascii="Times New Roman" w:hAnsi="Times New Roman" w:cs="Times New Roman"/>
          <w:sz w:val="24"/>
          <w:szCs w:val="24"/>
        </w:rPr>
      </w:pPr>
      <w:r w:rsidRPr="00A65EFB">
        <w:rPr>
          <w:rFonts w:ascii="Times New Roman" w:hAnsi="Times New Roman" w:cs="Times New Roman"/>
          <w:sz w:val="24"/>
          <w:szCs w:val="24"/>
        </w:rPr>
        <w:t xml:space="preserve">The Regulations are a legislative instrument for the purposes of the </w:t>
      </w:r>
      <w:r w:rsidRPr="00A65EFB">
        <w:rPr>
          <w:rFonts w:ascii="Times New Roman" w:hAnsi="Times New Roman" w:cs="Times New Roman"/>
          <w:i/>
          <w:sz w:val="24"/>
          <w:szCs w:val="24"/>
        </w:rPr>
        <w:t>Legislation Act 2003</w:t>
      </w:r>
      <w:r w:rsidRPr="00A65EFB">
        <w:rPr>
          <w:rFonts w:ascii="Times New Roman" w:hAnsi="Times New Roman" w:cs="Times New Roman"/>
          <w:sz w:val="24"/>
          <w:szCs w:val="24"/>
        </w:rPr>
        <w:t>.</w:t>
      </w:r>
    </w:p>
    <w:p w14:paraId="2BD0086F" w14:textId="77777777" w:rsidR="00423702" w:rsidRPr="00A65EFB" w:rsidRDefault="00423702" w:rsidP="00A65EFB">
      <w:pPr>
        <w:spacing w:after="0" w:line="240" w:lineRule="auto"/>
        <w:ind w:right="-46"/>
        <w:rPr>
          <w:rFonts w:ascii="Times New Roman" w:hAnsi="Times New Roman" w:cs="Times New Roman"/>
          <w:sz w:val="24"/>
          <w:szCs w:val="24"/>
        </w:rPr>
      </w:pPr>
    </w:p>
    <w:p w14:paraId="66E05314" w14:textId="1A82EBEE" w:rsidR="00423702" w:rsidRPr="00A65EFB" w:rsidRDefault="00423702" w:rsidP="00A65EFB">
      <w:pPr>
        <w:spacing w:after="0" w:line="240" w:lineRule="auto"/>
        <w:ind w:right="-46"/>
        <w:rPr>
          <w:rFonts w:ascii="Times New Roman" w:hAnsi="Times New Roman" w:cs="Times New Roman"/>
          <w:sz w:val="24"/>
          <w:szCs w:val="24"/>
        </w:rPr>
      </w:pPr>
      <w:r w:rsidRPr="00A65EFB">
        <w:rPr>
          <w:rFonts w:ascii="Times New Roman" w:hAnsi="Times New Roman" w:cs="Times New Roman"/>
          <w:sz w:val="24"/>
          <w:szCs w:val="24"/>
        </w:rPr>
        <w:t>The</w:t>
      </w:r>
      <w:r w:rsidR="007F3C4D" w:rsidRPr="00A65EFB">
        <w:rPr>
          <w:rFonts w:ascii="Times New Roman" w:hAnsi="Times New Roman" w:cs="Times New Roman"/>
          <w:sz w:val="24"/>
          <w:szCs w:val="24"/>
        </w:rPr>
        <w:t xml:space="preserve"> </w:t>
      </w:r>
      <w:r w:rsidRPr="00A65EFB">
        <w:rPr>
          <w:rFonts w:ascii="Times New Roman" w:hAnsi="Times New Roman" w:cs="Times New Roman"/>
          <w:sz w:val="24"/>
          <w:szCs w:val="24"/>
        </w:rPr>
        <w:t>Regulations commence on the day after registration on the Federal Register of Legislation.</w:t>
      </w:r>
    </w:p>
    <w:p w14:paraId="46E00E6A" w14:textId="77777777" w:rsidR="00423702" w:rsidRPr="00A65EFB" w:rsidRDefault="00423702" w:rsidP="00A65EFB">
      <w:pPr>
        <w:spacing w:after="0" w:line="240" w:lineRule="auto"/>
        <w:ind w:right="-46"/>
        <w:rPr>
          <w:rFonts w:ascii="Times New Roman" w:hAnsi="Times New Roman" w:cs="Times New Roman"/>
          <w:sz w:val="24"/>
          <w:szCs w:val="24"/>
        </w:rPr>
      </w:pPr>
    </w:p>
    <w:p w14:paraId="1C95E4C8" w14:textId="77777777" w:rsidR="00423702" w:rsidRPr="00A65EFB" w:rsidRDefault="00423702" w:rsidP="00A65EFB">
      <w:pPr>
        <w:spacing w:after="0" w:line="240" w:lineRule="auto"/>
        <w:rPr>
          <w:rFonts w:ascii="Times New Roman" w:hAnsi="Times New Roman" w:cs="Times New Roman"/>
          <w:b/>
          <w:bCs/>
          <w:sz w:val="24"/>
          <w:szCs w:val="24"/>
        </w:rPr>
      </w:pPr>
      <w:r w:rsidRPr="00A65EFB">
        <w:rPr>
          <w:rFonts w:ascii="Times New Roman" w:hAnsi="Times New Roman" w:cs="Times New Roman"/>
          <w:b/>
          <w:bCs/>
          <w:sz w:val="24"/>
          <w:szCs w:val="24"/>
        </w:rPr>
        <w:t>Consultation</w:t>
      </w:r>
    </w:p>
    <w:p w14:paraId="3D769231" w14:textId="77777777" w:rsidR="00423702" w:rsidRPr="00A65EFB" w:rsidRDefault="00423702" w:rsidP="00A65EFB">
      <w:pPr>
        <w:spacing w:after="0" w:line="240" w:lineRule="auto"/>
        <w:rPr>
          <w:rFonts w:ascii="Times New Roman" w:hAnsi="Times New Roman" w:cs="Times New Roman"/>
          <w:bCs/>
          <w:sz w:val="24"/>
          <w:szCs w:val="24"/>
        </w:rPr>
      </w:pPr>
    </w:p>
    <w:p w14:paraId="08D32ADC" w14:textId="190824FF" w:rsidR="00423702" w:rsidRPr="00A65EFB" w:rsidRDefault="00423702"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In accordance with section</w:t>
      </w:r>
      <w:r w:rsidR="00EF55D6" w:rsidRPr="00A65EFB">
        <w:rPr>
          <w:rFonts w:ascii="Times New Roman" w:hAnsi="Times New Roman" w:cs="Times New Roman"/>
          <w:sz w:val="24"/>
          <w:szCs w:val="24"/>
        </w:rPr>
        <w:t> </w:t>
      </w:r>
      <w:r w:rsidRPr="00A65EFB">
        <w:rPr>
          <w:rFonts w:ascii="Times New Roman" w:hAnsi="Times New Roman" w:cs="Times New Roman"/>
          <w:sz w:val="24"/>
          <w:szCs w:val="24"/>
        </w:rPr>
        <w:t xml:space="preserve">17 of the </w:t>
      </w:r>
      <w:r w:rsidRPr="00A65EFB">
        <w:rPr>
          <w:rFonts w:ascii="Times New Roman" w:hAnsi="Times New Roman" w:cs="Times New Roman"/>
          <w:i/>
          <w:iCs/>
          <w:sz w:val="24"/>
          <w:szCs w:val="24"/>
        </w:rPr>
        <w:t>Legislation Act 2003</w:t>
      </w:r>
      <w:r w:rsidRPr="00A65EFB">
        <w:rPr>
          <w:rFonts w:ascii="Times New Roman" w:hAnsi="Times New Roman" w:cs="Times New Roman"/>
          <w:sz w:val="24"/>
          <w:szCs w:val="24"/>
        </w:rPr>
        <w:t>, consultation has taken place with the Department of Infrastructure, Transport, Regional Development, Communications and the Arts.</w:t>
      </w:r>
    </w:p>
    <w:p w14:paraId="281FF139" w14:textId="77777777" w:rsidR="00423702" w:rsidRPr="00A65EFB" w:rsidRDefault="00423702" w:rsidP="00A65EFB">
      <w:pPr>
        <w:spacing w:after="0" w:line="240" w:lineRule="auto"/>
        <w:rPr>
          <w:rFonts w:ascii="Times New Roman" w:hAnsi="Times New Roman" w:cs="Times New Roman"/>
          <w:sz w:val="24"/>
          <w:szCs w:val="24"/>
        </w:rPr>
      </w:pPr>
    </w:p>
    <w:p w14:paraId="331E96CA" w14:textId="77777777" w:rsidR="00423702" w:rsidRDefault="00423702" w:rsidP="00A65EFB">
      <w:pPr>
        <w:spacing w:after="0" w:line="240" w:lineRule="auto"/>
        <w:rPr>
          <w:rFonts w:ascii="Times New Roman" w:hAnsi="Times New Roman" w:cs="Times New Roman"/>
          <w:iCs/>
          <w:sz w:val="24"/>
          <w:szCs w:val="24"/>
        </w:rPr>
      </w:pPr>
      <w:r w:rsidRPr="00A65EFB">
        <w:rPr>
          <w:rFonts w:ascii="Times New Roman" w:hAnsi="Times New Roman" w:cs="Times New Roman"/>
          <w:iCs/>
          <w:sz w:val="24"/>
          <w:szCs w:val="24"/>
        </w:rPr>
        <w:t>A regulatory impact analysis is not required as the Regulations only apply to non</w:t>
      </w:r>
      <w:r w:rsidRPr="00A65EFB">
        <w:rPr>
          <w:rFonts w:ascii="Times New Roman" w:hAnsi="Times New Roman" w:cs="Times New Roman"/>
          <w:iCs/>
          <w:sz w:val="24"/>
          <w:szCs w:val="24"/>
        </w:rPr>
        <w:noBreakHyphen/>
        <w:t>corporate Commonwealth entities and do not adversely affect the private sector</w:t>
      </w:r>
      <w:r w:rsidR="00462373">
        <w:rPr>
          <w:rFonts w:ascii="Times New Roman" w:hAnsi="Times New Roman" w:cs="Times New Roman"/>
          <w:iCs/>
          <w:sz w:val="24"/>
          <w:szCs w:val="24"/>
        </w:rPr>
        <w:t>.</w:t>
      </w:r>
    </w:p>
    <w:p w14:paraId="5B487E4A" w14:textId="77777777" w:rsidR="00462373" w:rsidRDefault="00462373" w:rsidP="00A65EFB">
      <w:pPr>
        <w:spacing w:after="0" w:line="240" w:lineRule="auto"/>
        <w:rPr>
          <w:rFonts w:ascii="Times New Roman" w:hAnsi="Times New Roman" w:cs="Times New Roman"/>
          <w:iCs/>
          <w:sz w:val="24"/>
          <w:szCs w:val="24"/>
        </w:rPr>
      </w:pPr>
    </w:p>
    <w:p w14:paraId="6C75CD21" w14:textId="417974D3" w:rsidR="00462373" w:rsidRPr="00A65EFB" w:rsidRDefault="00462373" w:rsidP="00A65EFB">
      <w:pPr>
        <w:spacing w:after="0" w:line="240" w:lineRule="auto"/>
        <w:rPr>
          <w:rFonts w:ascii="Times New Roman" w:hAnsi="Times New Roman" w:cs="Times New Roman"/>
          <w:sz w:val="24"/>
          <w:szCs w:val="24"/>
        </w:rPr>
        <w:sectPr w:rsidR="00462373" w:rsidRPr="00A65EFB" w:rsidSect="00696A4C">
          <w:headerReference w:type="even" r:id="rId13"/>
          <w:headerReference w:type="default" r:id="rId14"/>
          <w:footerReference w:type="default" r:id="rId15"/>
          <w:headerReference w:type="first" r:id="rId16"/>
          <w:pgSz w:w="11906" w:h="16838"/>
          <w:pgMar w:top="1440" w:right="1440" w:bottom="1440" w:left="1440" w:header="708" w:footer="708" w:gutter="0"/>
          <w:pgNumType w:start="1"/>
          <w:cols w:space="708"/>
          <w:titlePg/>
          <w:docGrid w:linePitch="360"/>
        </w:sectPr>
      </w:pPr>
    </w:p>
    <w:p w14:paraId="7E4B5861" w14:textId="77777777" w:rsidR="00423702" w:rsidRPr="00A65EFB" w:rsidRDefault="00635D18" w:rsidP="00A65EFB">
      <w:pPr>
        <w:spacing w:after="0" w:line="240" w:lineRule="auto"/>
        <w:contextualSpacing/>
        <w:jc w:val="right"/>
        <w:rPr>
          <w:rFonts w:ascii="Times New Roman" w:hAnsi="Times New Roman" w:cs="Times New Roman"/>
          <w:b/>
          <w:bCs/>
          <w:color w:val="000000" w:themeColor="text1"/>
          <w:sz w:val="24"/>
          <w:szCs w:val="24"/>
          <w:u w:val="single"/>
        </w:rPr>
      </w:pPr>
      <w:r w:rsidRPr="00A65EFB">
        <w:rPr>
          <w:rFonts w:ascii="Times New Roman" w:hAnsi="Times New Roman" w:cs="Times New Roman"/>
          <w:b/>
          <w:bCs/>
          <w:color w:val="000000" w:themeColor="text1"/>
          <w:sz w:val="24"/>
          <w:szCs w:val="24"/>
          <w:u w:val="single"/>
        </w:rPr>
        <w:lastRenderedPageBreak/>
        <w:t>Attachment A</w:t>
      </w:r>
    </w:p>
    <w:p w14:paraId="2B8A88EF" w14:textId="77777777" w:rsidR="00635D18" w:rsidRPr="00A65EFB" w:rsidRDefault="00635D18" w:rsidP="00A65EFB">
      <w:pPr>
        <w:spacing w:after="0" w:line="240" w:lineRule="auto"/>
        <w:contextualSpacing/>
        <w:rPr>
          <w:rFonts w:ascii="Times New Roman" w:hAnsi="Times New Roman" w:cs="Times New Roman"/>
          <w:bCs/>
          <w:color w:val="000000" w:themeColor="text1"/>
          <w:sz w:val="24"/>
          <w:szCs w:val="24"/>
        </w:rPr>
      </w:pPr>
    </w:p>
    <w:p w14:paraId="7CB410DD" w14:textId="77777777" w:rsidR="00423702" w:rsidRPr="00A65EFB" w:rsidRDefault="00423702" w:rsidP="00A65EFB">
      <w:pPr>
        <w:spacing w:after="0" w:line="240" w:lineRule="auto"/>
        <w:contextualSpacing/>
        <w:rPr>
          <w:rFonts w:ascii="Times New Roman" w:hAnsi="Times New Roman" w:cs="Times New Roman"/>
          <w:b/>
          <w:bCs/>
          <w:i/>
          <w:color w:val="000000" w:themeColor="text1"/>
          <w:sz w:val="24"/>
          <w:szCs w:val="24"/>
          <w:u w:val="single"/>
        </w:rPr>
      </w:pPr>
      <w:r w:rsidRPr="00A65EFB">
        <w:rPr>
          <w:rFonts w:ascii="Times New Roman" w:hAnsi="Times New Roman" w:cs="Times New Roman"/>
          <w:b/>
          <w:bCs/>
          <w:color w:val="000000" w:themeColor="text1"/>
          <w:sz w:val="24"/>
          <w:szCs w:val="24"/>
          <w:u w:val="single"/>
        </w:rPr>
        <w:t xml:space="preserve">Details of the </w:t>
      </w:r>
      <w:r w:rsidRPr="00A65EFB">
        <w:rPr>
          <w:rFonts w:ascii="Times New Roman" w:hAnsi="Times New Roman" w:cs="Times New Roman"/>
          <w:b/>
          <w:bCs/>
          <w:i/>
          <w:color w:val="000000" w:themeColor="text1"/>
          <w:sz w:val="24"/>
          <w:szCs w:val="24"/>
          <w:u w:val="single"/>
        </w:rPr>
        <w:t xml:space="preserve">Financial Framework (Supplementary Powers) Amendment </w:t>
      </w:r>
    </w:p>
    <w:p w14:paraId="22F7D889" w14:textId="77777777" w:rsidR="00423702" w:rsidRPr="00A65EFB" w:rsidRDefault="00423702" w:rsidP="00A65EFB">
      <w:pPr>
        <w:spacing w:after="0" w:line="240" w:lineRule="auto"/>
        <w:contextualSpacing/>
        <w:rPr>
          <w:rFonts w:ascii="Times New Roman" w:hAnsi="Times New Roman" w:cs="Times New Roman"/>
          <w:b/>
          <w:bCs/>
          <w:i/>
          <w:color w:val="000000" w:themeColor="text1"/>
          <w:sz w:val="24"/>
          <w:szCs w:val="24"/>
          <w:u w:val="single"/>
        </w:rPr>
      </w:pPr>
      <w:r w:rsidRPr="00A65EFB">
        <w:rPr>
          <w:rFonts w:ascii="Times New Roman" w:hAnsi="Times New Roman" w:cs="Times New Roman"/>
          <w:b/>
          <w:bCs/>
          <w:i/>
          <w:color w:val="000000" w:themeColor="text1"/>
          <w:sz w:val="24"/>
          <w:szCs w:val="24"/>
          <w:u w:val="single"/>
        </w:rPr>
        <w:t>(</w:t>
      </w:r>
      <w:r w:rsidR="00293E97" w:rsidRPr="00A65EFB">
        <w:rPr>
          <w:rFonts w:ascii="Times New Roman" w:hAnsi="Times New Roman" w:cs="Times New Roman"/>
          <w:b/>
          <w:bCs/>
          <w:i/>
          <w:color w:val="000000" w:themeColor="text1"/>
          <w:sz w:val="24"/>
          <w:szCs w:val="24"/>
          <w:u w:val="single"/>
        </w:rPr>
        <w:t xml:space="preserve">Infrastructure, Transport, Regional Development, Communications and the Arts </w:t>
      </w:r>
      <w:r w:rsidRPr="00A65EFB">
        <w:rPr>
          <w:rFonts w:ascii="Times New Roman" w:hAnsi="Times New Roman" w:cs="Times New Roman"/>
          <w:b/>
          <w:bCs/>
          <w:i/>
          <w:color w:val="000000" w:themeColor="text1"/>
          <w:sz w:val="24"/>
          <w:szCs w:val="24"/>
          <w:u w:val="single"/>
        </w:rPr>
        <w:t xml:space="preserve">Measures No. </w:t>
      </w:r>
      <w:r w:rsidR="00293E97" w:rsidRPr="00A65EFB">
        <w:rPr>
          <w:rFonts w:ascii="Times New Roman" w:hAnsi="Times New Roman" w:cs="Times New Roman"/>
          <w:b/>
          <w:bCs/>
          <w:i/>
          <w:color w:val="000000" w:themeColor="text1"/>
          <w:sz w:val="24"/>
          <w:szCs w:val="24"/>
          <w:u w:val="single"/>
        </w:rPr>
        <w:t>1</w:t>
      </w:r>
      <w:r w:rsidRPr="00A65EFB">
        <w:rPr>
          <w:rFonts w:ascii="Times New Roman" w:hAnsi="Times New Roman" w:cs="Times New Roman"/>
          <w:b/>
          <w:i/>
          <w:sz w:val="24"/>
          <w:szCs w:val="24"/>
          <w:u w:val="single"/>
        </w:rPr>
        <w:t>)</w:t>
      </w:r>
      <w:r w:rsidRPr="00A65EFB">
        <w:rPr>
          <w:rFonts w:ascii="Times New Roman" w:hAnsi="Times New Roman" w:cs="Times New Roman"/>
          <w:b/>
          <w:bCs/>
          <w:i/>
          <w:color w:val="000000" w:themeColor="text1"/>
          <w:sz w:val="24"/>
          <w:szCs w:val="24"/>
          <w:u w:val="single"/>
        </w:rPr>
        <w:t xml:space="preserve"> Regulations 202</w:t>
      </w:r>
      <w:r w:rsidR="00293E97" w:rsidRPr="00A65EFB">
        <w:rPr>
          <w:rFonts w:ascii="Times New Roman" w:hAnsi="Times New Roman" w:cs="Times New Roman"/>
          <w:b/>
          <w:bCs/>
          <w:i/>
          <w:color w:val="000000" w:themeColor="text1"/>
          <w:sz w:val="24"/>
          <w:szCs w:val="24"/>
          <w:u w:val="single"/>
        </w:rPr>
        <w:t>5</w:t>
      </w:r>
    </w:p>
    <w:p w14:paraId="193AC921" w14:textId="77777777" w:rsidR="00F5478A" w:rsidRPr="00122DCA" w:rsidRDefault="00F5478A" w:rsidP="00A65EFB">
      <w:pPr>
        <w:spacing w:after="0" w:line="240" w:lineRule="auto"/>
        <w:contextualSpacing/>
        <w:rPr>
          <w:rFonts w:ascii="Times New Roman" w:hAnsi="Times New Roman" w:cs="Times New Roman"/>
          <w:iCs/>
          <w:color w:val="000000" w:themeColor="text1"/>
          <w:sz w:val="24"/>
          <w:szCs w:val="24"/>
        </w:rPr>
      </w:pPr>
    </w:p>
    <w:p w14:paraId="7F42A3CB" w14:textId="33015946" w:rsidR="00F5478A" w:rsidRPr="00A65EFB" w:rsidRDefault="00F5478A" w:rsidP="00A65EFB">
      <w:pPr>
        <w:spacing w:after="0" w:line="240" w:lineRule="auto"/>
        <w:contextualSpacing/>
        <w:rPr>
          <w:rFonts w:ascii="Times New Roman" w:hAnsi="Times New Roman" w:cs="Times New Roman"/>
          <w:b/>
          <w:color w:val="000000" w:themeColor="text1"/>
          <w:sz w:val="24"/>
          <w:szCs w:val="24"/>
        </w:rPr>
      </w:pPr>
      <w:r w:rsidRPr="00A65EFB">
        <w:rPr>
          <w:rFonts w:ascii="Times New Roman" w:hAnsi="Times New Roman" w:cs="Times New Roman"/>
          <w:b/>
          <w:color w:val="000000" w:themeColor="text1"/>
          <w:sz w:val="24"/>
          <w:szCs w:val="24"/>
        </w:rPr>
        <w:t>Section 1 – Name</w:t>
      </w:r>
    </w:p>
    <w:p w14:paraId="3A92946A" w14:textId="77777777" w:rsidR="00F5478A" w:rsidRPr="00122DCA" w:rsidRDefault="00F5478A" w:rsidP="00A65EFB">
      <w:pPr>
        <w:spacing w:after="0" w:line="240" w:lineRule="auto"/>
        <w:contextualSpacing/>
        <w:rPr>
          <w:rFonts w:ascii="Times New Roman" w:hAnsi="Times New Roman" w:cs="Times New Roman"/>
          <w:bCs/>
          <w:color w:val="000000" w:themeColor="text1"/>
          <w:sz w:val="24"/>
          <w:szCs w:val="24"/>
        </w:rPr>
      </w:pPr>
    </w:p>
    <w:p w14:paraId="563785BF" w14:textId="0A9BE9E5" w:rsidR="00CD1B37" w:rsidRDefault="00442A3A" w:rsidP="00A65EFB">
      <w:pPr>
        <w:spacing w:after="0" w:line="240" w:lineRule="auto"/>
        <w:rPr>
          <w:rFonts w:ascii="Times New Roman" w:hAnsi="Times New Roman" w:cs="Times New Roman"/>
          <w:color w:val="000000" w:themeColor="text1"/>
          <w:sz w:val="24"/>
          <w:szCs w:val="24"/>
        </w:rPr>
      </w:pPr>
      <w:r w:rsidRPr="00A65EFB">
        <w:rPr>
          <w:rFonts w:ascii="Times New Roman" w:hAnsi="Times New Roman" w:cs="Times New Roman"/>
          <w:color w:val="000000" w:themeColor="text1"/>
          <w:sz w:val="24"/>
          <w:szCs w:val="24"/>
        </w:rPr>
        <w:t xml:space="preserve">This section provides that the title of the Regulations </w:t>
      </w:r>
      <w:r w:rsidRPr="00A65EFB">
        <w:rPr>
          <w:rFonts w:ascii="Times New Roman" w:hAnsi="Times New Roman" w:cs="Times New Roman"/>
          <w:sz w:val="24"/>
          <w:szCs w:val="24"/>
        </w:rPr>
        <w:t>is</w:t>
      </w:r>
      <w:r w:rsidRPr="00A65EFB">
        <w:rPr>
          <w:rFonts w:ascii="Times New Roman" w:hAnsi="Times New Roman" w:cs="Times New Roman"/>
          <w:color w:val="000000" w:themeColor="text1"/>
          <w:sz w:val="24"/>
          <w:szCs w:val="24"/>
        </w:rPr>
        <w:t xml:space="preserve"> </w:t>
      </w:r>
      <w:r w:rsidR="002E29CB">
        <w:rPr>
          <w:rFonts w:ascii="Times New Roman" w:hAnsi="Times New Roman" w:cs="Times New Roman"/>
          <w:color w:val="000000" w:themeColor="text1"/>
          <w:sz w:val="24"/>
          <w:szCs w:val="24"/>
        </w:rPr>
        <w:t xml:space="preserve">the </w:t>
      </w:r>
      <w:r w:rsidR="002E29CB" w:rsidRPr="001A5399">
        <w:rPr>
          <w:rFonts w:ascii="Times New Roman" w:hAnsi="Times New Roman" w:cs="Times New Roman"/>
          <w:i/>
          <w:iCs/>
          <w:color w:val="000000" w:themeColor="text1"/>
          <w:sz w:val="24"/>
          <w:szCs w:val="24"/>
        </w:rPr>
        <w:t>Financial Framework (Supplementary Powers) Amendment (Infrastructure, Transport, Regional Development, Communications and the Arts Measures No. 1) Regulations 2025</w:t>
      </w:r>
      <w:r w:rsidR="001A5399">
        <w:rPr>
          <w:rFonts w:ascii="Times New Roman" w:hAnsi="Times New Roman" w:cs="Times New Roman"/>
          <w:color w:val="000000" w:themeColor="text1"/>
          <w:sz w:val="24"/>
          <w:szCs w:val="24"/>
        </w:rPr>
        <w:t>.</w:t>
      </w:r>
    </w:p>
    <w:p w14:paraId="3C55F5E3" w14:textId="77777777" w:rsidR="001A5399" w:rsidRPr="00122DCA" w:rsidRDefault="001A5399" w:rsidP="00A65EFB">
      <w:pPr>
        <w:spacing w:after="0" w:line="240" w:lineRule="auto"/>
        <w:rPr>
          <w:rFonts w:ascii="Times New Roman" w:hAnsi="Times New Roman" w:cs="Times New Roman"/>
          <w:iCs/>
          <w:color w:val="000000" w:themeColor="text1"/>
          <w:sz w:val="24"/>
          <w:szCs w:val="24"/>
        </w:rPr>
      </w:pPr>
    </w:p>
    <w:p w14:paraId="2B12E4E7" w14:textId="55CAB0C3" w:rsidR="0051028F" w:rsidRPr="00A65EFB" w:rsidRDefault="0051028F" w:rsidP="00A65EFB">
      <w:pPr>
        <w:spacing w:after="0" w:line="240" w:lineRule="auto"/>
        <w:contextualSpacing/>
        <w:rPr>
          <w:rFonts w:ascii="Times New Roman" w:hAnsi="Times New Roman" w:cs="Times New Roman"/>
          <w:b/>
          <w:color w:val="000000" w:themeColor="text1"/>
          <w:sz w:val="24"/>
          <w:szCs w:val="24"/>
        </w:rPr>
      </w:pPr>
      <w:r w:rsidRPr="00A65EFB">
        <w:rPr>
          <w:rFonts w:ascii="Times New Roman" w:hAnsi="Times New Roman" w:cs="Times New Roman"/>
          <w:b/>
          <w:color w:val="000000" w:themeColor="text1"/>
          <w:sz w:val="24"/>
          <w:szCs w:val="24"/>
        </w:rPr>
        <w:t>Section 2 – Commencement</w:t>
      </w:r>
    </w:p>
    <w:p w14:paraId="0EE436B5" w14:textId="77777777" w:rsidR="0051028F" w:rsidRPr="00A65EFB" w:rsidRDefault="0051028F" w:rsidP="00A65EFB">
      <w:pPr>
        <w:spacing w:after="0" w:line="240" w:lineRule="auto"/>
        <w:contextualSpacing/>
        <w:rPr>
          <w:rFonts w:ascii="Times New Roman" w:hAnsi="Times New Roman" w:cs="Times New Roman"/>
          <w:color w:val="000000" w:themeColor="text1"/>
          <w:sz w:val="24"/>
          <w:szCs w:val="24"/>
        </w:rPr>
      </w:pPr>
    </w:p>
    <w:p w14:paraId="6413677D" w14:textId="77777777" w:rsidR="0051028F" w:rsidRPr="00A65EFB" w:rsidRDefault="0051028F" w:rsidP="00A65EFB">
      <w:pPr>
        <w:spacing w:after="0" w:line="240" w:lineRule="auto"/>
        <w:contextualSpacing/>
        <w:rPr>
          <w:rFonts w:ascii="Times New Roman" w:hAnsi="Times New Roman" w:cs="Times New Roman"/>
          <w:color w:val="000000" w:themeColor="text1"/>
          <w:sz w:val="24"/>
          <w:szCs w:val="24"/>
        </w:rPr>
      </w:pPr>
      <w:r w:rsidRPr="00A65EFB">
        <w:rPr>
          <w:rFonts w:ascii="Times New Roman" w:hAnsi="Times New Roman" w:cs="Times New Roman"/>
          <w:color w:val="000000" w:themeColor="text1"/>
          <w:sz w:val="24"/>
          <w:szCs w:val="24"/>
        </w:rPr>
        <w:t>This section provides that the Regulations commence on the day after registration on the Federal Register of Legislation.</w:t>
      </w:r>
    </w:p>
    <w:p w14:paraId="577606EB" w14:textId="77777777" w:rsidR="006E5342" w:rsidRPr="00122DCA" w:rsidRDefault="006E5342" w:rsidP="00A65EFB">
      <w:pPr>
        <w:spacing w:after="0" w:line="240" w:lineRule="auto"/>
        <w:contextualSpacing/>
        <w:rPr>
          <w:rFonts w:ascii="Times New Roman" w:hAnsi="Times New Roman" w:cs="Times New Roman"/>
          <w:iCs/>
          <w:color w:val="000000" w:themeColor="text1"/>
          <w:sz w:val="24"/>
          <w:szCs w:val="24"/>
        </w:rPr>
      </w:pPr>
    </w:p>
    <w:p w14:paraId="65F43D69" w14:textId="5BEC1CFA" w:rsidR="00C53DFE" w:rsidRPr="00122DCA" w:rsidRDefault="00C53DFE" w:rsidP="00A65EFB">
      <w:pPr>
        <w:spacing w:after="0" w:line="240" w:lineRule="auto"/>
        <w:contextualSpacing/>
        <w:rPr>
          <w:rFonts w:ascii="Times New Roman" w:hAnsi="Times New Roman" w:cs="Times New Roman"/>
          <w:b/>
          <w:iCs/>
          <w:color w:val="000000" w:themeColor="text1"/>
          <w:sz w:val="24"/>
          <w:szCs w:val="24"/>
        </w:rPr>
      </w:pPr>
      <w:r w:rsidRPr="00A65EFB">
        <w:rPr>
          <w:rFonts w:ascii="Times New Roman" w:hAnsi="Times New Roman" w:cs="Times New Roman"/>
          <w:b/>
          <w:color w:val="000000" w:themeColor="text1"/>
          <w:sz w:val="24"/>
          <w:szCs w:val="24"/>
        </w:rPr>
        <w:t>Section 3 – Authority</w:t>
      </w:r>
    </w:p>
    <w:p w14:paraId="65E4CF64" w14:textId="77777777" w:rsidR="00C53DFE" w:rsidRPr="00A65EFB" w:rsidRDefault="00C53DFE" w:rsidP="00A65EFB">
      <w:pPr>
        <w:spacing w:after="0" w:line="240" w:lineRule="auto"/>
        <w:contextualSpacing/>
        <w:rPr>
          <w:rFonts w:ascii="Times New Roman" w:hAnsi="Times New Roman" w:cs="Times New Roman"/>
          <w:color w:val="000000" w:themeColor="text1"/>
          <w:sz w:val="24"/>
          <w:szCs w:val="24"/>
        </w:rPr>
      </w:pPr>
    </w:p>
    <w:p w14:paraId="15F51EE6" w14:textId="77777777" w:rsidR="00C53DFE" w:rsidRPr="00A65EFB" w:rsidRDefault="00C53DFE" w:rsidP="00A65EFB">
      <w:pPr>
        <w:spacing w:after="0" w:line="240" w:lineRule="auto"/>
        <w:contextualSpacing/>
        <w:rPr>
          <w:rFonts w:ascii="Times New Roman" w:hAnsi="Times New Roman" w:cs="Times New Roman"/>
          <w:color w:val="000000" w:themeColor="text1"/>
          <w:sz w:val="24"/>
          <w:szCs w:val="24"/>
        </w:rPr>
      </w:pPr>
      <w:r w:rsidRPr="00A65EFB">
        <w:rPr>
          <w:rFonts w:ascii="Times New Roman" w:hAnsi="Times New Roman" w:cs="Times New Roman"/>
          <w:color w:val="000000" w:themeColor="text1"/>
          <w:sz w:val="24"/>
          <w:szCs w:val="24"/>
        </w:rPr>
        <w:t xml:space="preserve">This section provides that the Regulations are made under the </w:t>
      </w:r>
      <w:r w:rsidRPr="00A65EFB">
        <w:rPr>
          <w:rFonts w:ascii="Times New Roman" w:hAnsi="Times New Roman" w:cs="Times New Roman"/>
          <w:i/>
          <w:color w:val="000000" w:themeColor="text1"/>
          <w:sz w:val="24"/>
          <w:szCs w:val="24"/>
        </w:rPr>
        <w:t xml:space="preserve">Financial </w:t>
      </w:r>
      <w:r w:rsidRPr="00A65EFB">
        <w:rPr>
          <w:rFonts w:ascii="Times New Roman" w:hAnsi="Times New Roman" w:cs="Times New Roman"/>
          <w:bCs/>
          <w:i/>
          <w:sz w:val="24"/>
          <w:szCs w:val="24"/>
        </w:rPr>
        <w:t xml:space="preserve">Framework (Supplementary Powers) </w:t>
      </w:r>
      <w:r w:rsidRPr="00A65EFB">
        <w:rPr>
          <w:rFonts w:ascii="Times New Roman" w:hAnsi="Times New Roman" w:cs="Times New Roman"/>
          <w:i/>
          <w:color w:val="000000" w:themeColor="text1"/>
          <w:sz w:val="24"/>
          <w:szCs w:val="24"/>
        </w:rPr>
        <w:t>Act 1997</w:t>
      </w:r>
      <w:r w:rsidRPr="00A65EFB">
        <w:rPr>
          <w:rFonts w:ascii="Times New Roman" w:hAnsi="Times New Roman" w:cs="Times New Roman"/>
          <w:color w:val="000000" w:themeColor="text1"/>
          <w:sz w:val="24"/>
          <w:szCs w:val="24"/>
        </w:rPr>
        <w:t>.</w:t>
      </w:r>
    </w:p>
    <w:p w14:paraId="77AF22C9" w14:textId="77777777" w:rsidR="0051028F" w:rsidRPr="00751C5A" w:rsidRDefault="0051028F" w:rsidP="00A65EFB">
      <w:pPr>
        <w:spacing w:after="0" w:line="240" w:lineRule="auto"/>
        <w:contextualSpacing/>
        <w:rPr>
          <w:rFonts w:ascii="Times New Roman" w:hAnsi="Times New Roman" w:cs="Times New Roman"/>
          <w:iCs/>
          <w:color w:val="000000" w:themeColor="text1"/>
          <w:sz w:val="24"/>
          <w:szCs w:val="24"/>
        </w:rPr>
      </w:pPr>
    </w:p>
    <w:p w14:paraId="14D672EE" w14:textId="6CEBF420" w:rsidR="0038689A" w:rsidRPr="00A65EFB" w:rsidRDefault="0038689A" w:rsidP="00A65EFB">
      <w:pPr>
        <w:spacing w:after="0" w:line="240" w:lineRule="auto"/>
        <w:contextualSpacing/>
        <w:rPr>
          <w:rFonts w:ascii="Times New Roman" w:hAnsi="Times New Roman" w:cs="Times New Roman"/>
          <w:b/>
          <w:i/>
          <w:color w:val="000000" w:themeColor="text1"/>
          <w:sz w:val="24"/>
          <w:szCs w:val="24"/>
        </w:rPr>
      </w:pPr>
      <w:r w:rsidRPr="00A65EFB">
        <w:rPr>
          <w:rFonts w:ascii="Times New Roman" w:hAnsi="Times New Roman" w:cs="Times New Roman"/>
          <w:b/>
          <w:color w:val="000000" w:themeColor="text1"/>
          <w:sz w:val="24"/>
          <w:szCs w:val="24"/>
        </w:rPr>
        <w:t>Section 4 – Schedules</w:t>
      </w:r>
    </w:p>
    <w:p w14:paraId="0203DC52" w14:textId="77777777" w:rsidR="0038689A" w:rsidRPr="00A65EFB" w:rsidRDefault="0038689A" w:rsidP="00A65EFB">
      <w:pPr>
        <w:spacing w:after="0" w:line="240" w:lineRule="auto"/>
        <w:contextualSpacing/>
        <w:rPr>
          <w:rFonts w:ascii="Times New Roman" w:hAnsi="Times New Roman" w:cs="Times New Roman"/>
          <w:color w:val="000000" w:themeColor="text1"/>
          <w:sz w:val="24"/>
          <w:szCs w:val="24"/>
        </w:rPr>
      </w:pPr>
    </w:p>
    <w:p w14:paraId="6927F0AE" w14:textId="520FD16A" w:rsidR="0038689A" w:rsidRPr="00A65EFB" w:rsidRDefault="0038689A" w:rsidP="00A65EFB">
      <w:pPr>
        <w:spacing w:after="0" w:line="240" w:lineRule="auto"/>
        <w:contextualSpacing/>
        <w:rPr>
          <w:rFonts w:ascii="Times New Roman" w:hAnsi="Times New Roman" w:cs="Times New Roman"/>
          <w:color w:val="000000" w:themeColor="text1"/>
          <w:sz w:val="24"/>
          <w:szCs w:val="24"/>
        </w:rPr>
      </w:pPr>
      <w:r w:rsidRPr="00A65EFB">
        <w:rPr>
          <w:rFonts w:ascii="Times New Roman" w:hAnsi="Times New Roman" w:cs="Times New Roman"/>
          <w:color w:val="000000" w:themeColor="text1"/>
          <w:sz w:val="24"/>
          <w:szCs w:val="24"/>
        </w:rPr>
        <w:t xml:space="preserve">This section provides that the </w:t>
      </w:r>
      <w:r w:rsidRPr="00A65EFB">
        <w:rPr>
          <w:rFonts w:ascii="Times New Roman" w:hAnsi="Times New Roman" w:cs="Times New Roman"/>
          <w:i/>
          <w:color w:val="000000" w:themeColor="text1"/>
          <w:sz w:val="24"/>
          <w:szCs w:val="24"/>
        </w:rPr>
        <w:t xml:space="preserve">Financial </w:t>
      </w:r>
      <w:r w:rsidRPr="00A65EFB">
        <w:rPr>
          <w:rFonts w:ascii="Times New Roman" w:hAnsi="Times New Roman" w:cs="Times New Roman"/>
          <w:bCs/>
          <w:i/>
          <w:sz w:val="24"/>
          <w:szCs w:val="24"/>
        </w:rPr>
        <w:t xml:space="preserve">Framework (Supplementary Powers) </w:t>
      </w:r>
      <w:r w:rsidRPr="00A65EFB">
        <w:rPr>
          <w:rFonts w:ascii="Times New Roman" w:hAnsi="Times New Roman" w:cs="Times New Roman"/>
          <w:i/>
          <w:color w:val="000000" w:themeColor="text1"/>
          <w:sz w:val="24"/>
          <w:szCs w:val="24"/>
        </w:rPr>
        <w:t>Regulations 1997</w:t>
      </w:r>
      <w:r w:rsidRPr="00A65EFB">
        <w:rPr>
          <w:rFonts w:ascii="Times New Roman" w:hAnsi="Times New Roman" w:cs="Times New Roman"/>
          <w:color w:val="000000" w:themeColor="text1"/>
          <w:sz w:val="24"/>
          <w:szCs w:val="24"/>
        </w:rPr>
        <w:t xml:space="preserve"> </w:t>
      </w:r>
      <w:r w:rsidR="009E0C96">
        <w:rPr>
          <w:rFonts w:ascii="Times New Roman" w:hAnsi="Times New Roman" w:cs="Times New Roman"/>
          <w:color w:val="000000" w:themeColor="text1"/>
          <w:sz w:val="24"/>
          <w:szCs w:val="24"/>
        </w:rPr>
        <w:t xml:space="preserve">(the Principal Regulations) </w:t>
      </w:r>
      <w:r w:rsidRPr="00A65EFB">
        <w:rPr>
          <w:rFonts w:ascii="Times New Roman" w:hAnsi="Times New Roman" w:cs="Times New Roman"/>
          <w:color w:val="000000" w:themeColor="text1"/>
          <w:sz w:val="24"/>
          <w:szCs w:val="24"/>
        </w:rPr>
        <w:t>are amended as set out in the Schedule to the Regulations.</w:t>
      </w:r>
    </w:p>
    <w:p w14:paraId="3C493A93" w14:textId="77777777" w:rsidR="0038689A" w:rsidRPr="00A65EFB" w:rsidRDefault="0038689A" w:rsidP="00A65EFB">
      <w:pPr>
        <w:spacing w:after="0" w:line="240" w:lineRule="auto"/>
        <w:contextualSpacing/>
        <w:rPr>
          <w:rFonts w:ascii="Times New Roman" w:hAnsi="Times New Roman" w:cs="Times New Roman"/>
          <w:color w:val="000000" w:themeColor="text1"/>
          <w:sz w:val="24"/>
          <w:szCs w:val="24"/>
        </w:rPr>
      </w:pPr>
    </w:p>
    <w:p w14:paraId="6058F171" w14:textId="77777777" w:rsidR="00777699" w:rsidRPr="00A65EFB" w:rsidRDefault="00777699" w:rsidP="00A65EFB">
      <w:pPr>
        <w:spacing w:after="0" w:line="240" w:lineRule="auto"/>
        <w:contextualSpacing/>
        <w:rPr>
          <w:rFonts w:ascii="Times New Roman" w:hAnsi="Times New Roman" w:cs="Times New Roman"/>
          <w:b/>
          <w:color w:val="000000" w:themeColor="text1"/>
          <w:sz w:val="24"/>
          <w:szCs w:val="24"/>
        </w:rPr>
      </w:pPr>
      <w:r w:rsidRPr="00A65EFB">
        <w:rPr>
          <w:rFonts w:ascii="Times New Roman" w:hAnsi="Times New Roman" w:cs="Times New Roman"/>
          <w:b/>
          <w:color w:val="000000" w:themeColor="text1"/>
          <w:sz w:val="24"/>
          <w:szCs w:val="24"/>
        </w:rPr>
        <w:t>Schedule 1 – Amendments</w:t>
      </w:r>
    </w:p>
    <w:p w14:paraId="4F33664C" w14:textId="77777777" w:rsidR="00777699" w:rsidRPr="00122DCA" w:rsidRDefault="00777699" w:rsidP="00A65EFB">
      <w:pPr>
        <w:spacing w:after="0" w:line="240" w:lineRule="auto"/>
        <w:contextualSpacing/>
        <w:rPr>
          <w:rFonts w:ascii="Times New Roman" w:hAnsi="Times New Roman" w:cs="Times New Roman"/>
          <w:bCs/>
          <w:color w:val="000000" w:themeColor="text1"/>
          <w:sz w:val="24"/>
          <w:szCs w:val="24"/>
        </w:rPr>
      </w:pPr>
    </w:p>
    <w:p w14:paraId="01E8612F" w14:textId="77777777" w:rsidR="00777699" w:rsidRPr="00122DCA" w:rsidRDefault="00777699" w:rsidP="00A65EFB">
      <w:pPr>
        <w:spacing w:after="0" w:line="240" w:lineRule="auto"/>
        <w:rPr>
          <w:rFonts w:ascii="Times New Roman" w:hAnsi="Times New Roman" w:cs="Times New Roman"/>
          <w:bCs/>
          <w:iCs/>
          <w:color w:val="000000" w:themeColor="text1"/>
          <w:sz w:val="24"/>
          <w:szCs w:val="24"/>
        </w:rPr>
      </w:pPr>
      <w:r w:rsidRPr="00A65EFB">
        <w:rPr>
          <w:rFonts w:ascii="Times New Roman" w:hAnsi="Times New Roman" w:cs="Times New Roman"/>
          <w:b/>
          <w:i/>
          <w:color w:val="000000" w:themeColor="text1"/>
          <w:sz w:val="24"/>
          <w:szCs w:val="24"/>
        </w:rPr>
        <w:t>Financial Framework (Supplementary Powers) Regulations 1997</w:t>
      </w:r>
    </w:p>
    <w:p w14:paraId="4AE4E6F2" w14:textId="77777777" w:rsidR="00777699" w:rsidRPr="00122DCA" w:rsidRDefault="00777699" w:rsidP="00A65EFB">
      <w:pPr>
        <w:spacing w:after="0" w:line="240" w:lineRule="auto"/>
        <w:rPr>
          <w:rFonts w:ascii="Times New Roman" w:hAnsi="Times New Roman" w:cs="Times New Roman"/>
          <w:bCs/>
          <w:iCs/>
          <w:color w:val="000000" w:themeColor="text1"/>
          <w:sz w:val="24"/>
          <w:szCs w:val="24"/>
        </w:rPr>
      </w:pPr>
    </w:p>
    <w:p w14:paraId="4A7CA576" w14:textId="77777777" w:rsidR="00777699" w:rsidRPr="00A65EFB" w:rsidRDefault="00777699" w:rsidP="00A65EFB">
      <w:pPr>
        <w:spacing w:after="0" w:line="240" w:lineRule="auto"/>
        <w:rPr>
          <w:rFonts w:ascii="Times New Roman" w:hAnsi="Times New Roman" w:cs="Times New Roman"/>
          <w:sz w:val="24"/>
          <w:szCs w:val="24"/>
        </w:rPr>
      </w:pPr>
      <w:r w:rsidRPr="00A65EFB">
        <w:rPr>
          <w:rFonts w:ascii="Times New Roman" w:hAnsi="Times New Roman" w:cs="Times New Roman"/>
          <w:bCs/>
          <w:iCs/>
          <w:color w:val="000000" w:themeColor="text1"/>
          <w:sz w:val="24"/>
          <w:szCs w:val="24"/>
        </w:rPr>
        <w:t>The item in Schedule 1 amend</w:t>
      </w:r>
      <w:r w:rsidR="00F321F1" w:rsidRPr="00A65EFB">
        <w:rPr>
          <w:rFonts w:ascii="Times New Roman" w:hAnsi="Times New Roman" w:cs="Times New Roman"/>
          <w:bCs/>
          <w:iCs/>
          <w:color w:val="000000" w:themeColor="text1"/>
          <w:sz w:val="24"/>
          <w:szCs w:val="24"/>
        </w:rPr>
        <w:t>s</w:t>
      </w:r>
      <w:r w:rsidRPr="00A65EFB">
        <w:rPr>
          <w:rFonts w:ascii="Times New Roman" w:hAnsi="Times New Roman" w:cs="Times New Roman"/>
          <w:bCs/>
          <w:iCs/>
          <w:color w:val="000000" w:themeColor="text1"/>
          <w:sz w:val="24"/>
          <w:szCs w:val="24"/>
        </w:rPr>
        <w:t xml:space="preserve"> Schedule 1AB to the Principal Regulations to provide legislative authority for government spending on an activity administered by the</w:t>
      </w:r>
      <w:r w:rsidRPr="00A65EFB">
        <w:rPr>
          <w:rFonts w:ascii="Times New Roman" w:hAnsi="Times New Roman" w:cs="Times New Roman"/>
          <w:color w:val="000000" w:themeColor="text1"/>
          <w:sz w:val="24"/>
          <w:szCs w:val="24"/>
        </w:rPr>
        <w:t xml:space="preserve"> Department of </w:t>
      </w:r>
      <w:r w:rsidR="009B27E1" w:rsidRPr="00A65EFB">
        <w:rPr>
          <w:rFonts w:ascii="Times New Roman" w:hAnsi="Times New Roman" w:cs="Times New Roman"/>
          <w:sz w:val="24"/>
          <w:szCs w:val="24"/>
        </w:rPr>
        <w:t>Infrastructure</w:t>
      </w:r>
      <w:r w:rsidRPr="00A65EFB">
        <w:rPr>
          <w:rFonts w:ascii="Times New Roman" w:hAnsi="Times New Roman" w:cs="Times New Roman"/>
          <w:sz w:val="24"/>
          <w:szCs w:val="24"/>
        </w:rPr>
        <w:t>, Transport, Regional Development, Communications and the Arts</w:t>
      </w:r>
    </w:p>
    <w:p w14:paraId="2AE47EA7" w14:textId="77777777" w:rsidR="00777699" w:rsidRPr="00A65EFB" w:rsidRDefault="00777699" w:rsidP="00A65EFB">
      <w:pPr>
        <w:spacing w:after="0" w:line="240" w:lineRule="auto"/>
        <w:rPr>
          <w:rFonts w:ascii="Times New Roman" w:hAnsi="Times New Roman" w:cs="Times New Roman"/>
          <w:bCs/>
          <w:iCs/>
          <w:color w:val="000000" w:themeColor="text1"/>
          <w:sz w:val="24"/>
          <w:szCs w:val="24"/>
        </w:rPr>
      </w:pPr>
      <w:r w:rsidRPr="00A65EFB">
        <w:rPr>
          <w:rFonts w:ascii="Times New Roman" w:hAnsi="Times New Roman" w:cs="Times New Roman"/>
          <w:color w:val="000000" w:themeColor="text1"/>
          <w:sz w:val="24"/>
          <w:szCs w:val="24"/>
        </w:rPr>
        <w:t>(the department).</w:t>
      </w:r>
    </w:p>
    <w:p w14:paraId="1ADB9DE5" w14:textId="77777777" w:rsidR="0038689A" w:rsidRPr="00A65EFB" w:rsidRDefault="0038689A" w:rsidP="00A65EFB">
      <w:pPr>
        <w:spacing w:after="0" w:line="240" w:lineRule="auto"/>
        <w:contextualSpacing/>
        <w:rPr>
          <w:rFonts w:ascii="Times New Roman" w:hAnsi="Times New Roman" w:cs="Times New Roman"/>
          <w:color w:val="000000" w:themeColor="text1"/>
          <w:sz w:val="24"/>
          <w:szCs w:val="24"/>
        </w:rPr>
      </w:pPr>
    </w:p>
    <w:p w14:paraId="764509C5" w14:textId="77777777" w:rsidR="0038689A" w:rsidRPr="00122DCA" w:rsidRDefault="00F43BDC" w:rsidP="00A65EFB">
      <w:pPr>
        <w:spacing w:after="0" w:line="240" w:lineRule="auto"/>
        <w:contextualSpacing/>
        <w:rPr>
          <w:rFonts w:ascii="Times New Roman" w:hAnsi="Times New Roman" w:cs="Times New Roman"/>
          <w:iCs/>
          <w:color w:val="000000" w:themeColor="text1"/>
          <w:sz w:val="24"/>
          <w:szCs w:val="24"/>
        </w:rPr>
      </w:pPr>
      <w:r w:rsidRPr="00A65EFB">
        <w:rPr>
          <w:rFonts w:ascii="Times New Roman" w:hAnsi="Times New Roman" w:cs="Times New Roman"/>
          <w:b/>
          <w:bCs/>
          <w:iCs/>
          <w:color w:val="000000" w:themeColor="text1"/>
          <w:sz w:val="24"/>
          <w:szCs w:val="24"/>
        </w:rPr>
        <w:t>Item 1 – In the appropriate position in Part 4 of Schedule 1AB (table)</w:t>
      </w:r>
    </w:p>
    <w:p w14:paraId="5194B184" w14:textId="77777777" w:rsidR="007232FA" w:rsidRPr="00122DCA" w:rsidRDefault="007232FA" w:rsidP="00A65EFB">
      <w:pPr>
        <w:spacing w:after="0" w:line="240" w:lineRule="auto"/>
        <w:contextualSpacing/>
        <w:rPr>
          <w:rFonts w:ascii="Times New Roman" w:hAnsi="Times New Roman" w:cs="Times New Roman"/>
          <w:iCs/>
          <w:color w:val="000000" w:themeColor="text1"/>
          <w:sz w:val="24"/>
          <w:szCs w:val="24"/>
        </w:rPr>
      </w:pPr>
    </w:p>
    <w:p w14:paraId="506B04F8" w14:textId="77777777" w:rsidR="00736CA7" w:rsidRPr="00A65EFB" w:rsidRDefault="00736CA7" w:rsidP="00A65EFB">
      <w:pPr>
        <w:spacing w:after="0" w:line="240" w:lineRule="auto"/>
        <w:rPr>
          <w:rFonts w:ascii="Times New Roman" w:hAnsi="Times New Roman" w:cs="Times New Roman"/>
          <w:color w:val="000000" w:themeColor="text1"/>
          <w:sz w:val="24"/>
          <w:szCs w:val="24"/>
        </w:rPr>
      </w:pPr>
      <w:r w:rsidRPr="00A65EFB">
        <w:rPr>
          <w:rFonts w:ascii="Times New Roman" w:hAnsi="Times New Roman" w:cs="Times New Roman"/>
          <w:iCs/>
          <w:color w:val="000000" w:themeColor="text1"/>
          <w:sz w:val="24"/>
          <w:szCs w:val="24"/>
        </w:rPr>
        <w:t>This item adds one new table item to Part 4 of Schedule 1AB</w:t>
      </w:r>
      <w:r w:rsidRPr="00A65EFB">
        <w:rPr>
          <w:rFonts w:ascii="Times New Roman" w:hAnsi="Times New Roman" w:cs="Times New Roman"/>
          <w:color w:val="000000" w:themeColor="text1"/>
          <w:sz w:val="24"/>
          <w:szCs w:val="24"/>
        </w:rPr>
        <w:t>.</w:t>
      </w:r>
    </w:p>
    <w:p w14:paraId="34AA8D23" w14:textId="77777777" w:rsidR="002E7282" w:rsidRPr="00A65EFB" w:rsidRDefault="002E7282" w:rsidP="00A65EFB">
      <w:pPr>
        <w:spacing w:after="0" w:line="240" w:lineRule="auto"/>
        <w:rPr>
          <w:rFonts w:ascii="Times New Roman" w:hAnsi="Times New Roman" w:cs="Times New Roman"/>
          <w:color w:val="000000" w:themeColor="text1"/>
          <w:sz w:val="24"/>
          <w:szCs w:val="24"/>
        </w:rPr>
      </w:pPr>
    </w:p>
    <w:p w14:paraId="0DF558E6" w14:textId="3676D0AB" w:rsidR="00736CA7" w:rsidRPr="00A65EFB" w:rsidRDefault="00736CA7" w:rsidP="00A65EFB">
      <w:pPr>
        <w:spacing w:after="0" w:line="240" w:lineRule="auto"/>
        <w:rPr>
          <w:rFonts w:ascii="Times New Roman" w:hAnsi="Times New Roman" w:cs="Times New Roman"/>
          <w:i/>
          <w:iCs/>
          <w:color w:val="000000" w:themeColor="text1"/>
          <w:sz w:val="24"/>
          <w:szCs w:val="24"/>
          <w:u w:val="single"/>
        </w:rPr>
      </w:pPr>
      <w:r w:rsidRPr="00A65EFB">
        <w:rPr>
          <w:rFonts w:ascii="Times New Roman" w:hAnsi="Times New Roman" w:cs="Times New Roman"/>
          <w:i/>
          <w:iCs/>
          <w:color w:val="000000" w:themeColor="text1"/>
          <w:sz w:val="24"/>
          <w:szCs w:val="24"/>
          <w:u w:val="single"/>
        </w:rPr>
        <w:t xml:space="preserve">Table item </w:t>
      </w:r>
      <w:r w:rsidR="00F0413D" w:rsidRPr="00A65EFB">
        <w:rPr>
          <w:rFonts w:ascii="Times New Roman" w:hAnsi="Times New Roman" w:cs="Times New Roman"/>
          <w:i/>
          <w:iCs/>
          <w:color w:val="000000" w:themeColor="text1"/>
          <w:sz w:val="24"/>
          <w:szCs w:val="24"/>
          <w:u w:val="single"/>
        </w:rPr>
        <w:t>708</w:t>
      </w:r>
      <w:r w:rsidRPr="00A65EFB">
        <w:rPr>
          <w:rFonts w:ascii="Times New Roman" w:hAnsi="Times New Roman" w:cs="Times New Roman"/>
          <w:i/>
          <w:iCs/>
          <w:color w:val="000000" w:themeColor="text1"/>
          <w:sz w:val="24"/>
          <w:szCs w:val="24"/>
          <w:u w:val="single"/>
        </w:rPr>
        <w:t xml:space="preserve"> – Community Broadcasting Program</w:t>
      </w:r>
    </w:p>
    <w:p w14:paraId="18603996" w14:textId="77777777" w:rsidR="00736CA7" w:rsidRPr="00122DCA" w:rsidRDefault="00736CA7" w:rsidP="00A65EFB">
      <w:pPr>
        <w:spacing w:after="0" w:line="240" w:lineRule="auto"/>
        <w:contextualSpacing/>
        <w:rPr>
          <w:rFonts w:ascii="Times New Roman" w:hAnsi="Times New Roman" w:cs="Times New Roman"/>
          <w:iCs/>
          <w:color w:val="000000" w:themeColor="text1"/>
          <w:sz w:val="24"/>
          <w:szCs w:val="24"/>
        </w:rPr>
      </w:pPr>
    </w:p>
    <w:p w14:paraId="3E8DF4A7" w14:textId="6764ED3B" w:rsidR="007232FA" w:rsidRPr="00A65EFB" w:rsidRDefault="00516C58" w:rsidP="00A65EFB">
      <w:pPr>
        <w:spacing w:after="0" w:line="240" w:lineRule="auto"/>
        <w:contextualSpacing/>
        <w:rPr>
          <w:rFonts w:ascii="Times New Roman" w:hAnsi="Times New Roman" w:cs="Times New Roman"/>
          <w:iCs/>
          <w:color w:val="000000" w:themeColor="text1"/>
          <w:sz w:val="24"/>
          <w:szCs w:val="24"/>
        </w:rPr>
      </w:pPr>
      <w:r w:rsidRPr="00A65EFB">
        <w:rPr>
          <w:rFonts w:ascii="Times New Roman" w:hAnsi="Times New Roman" w:cs="Times New Roman"/>
          <w:iCs/>
          <w:color w:val="000000" w:themeColor="text1"/>
          <w:sz w:val="24"/>
          <w:szCs w:val="24"/>
        </w:rPr>
        <w:t xml:space="preserve">New </w:t>
      </w:r>
      <w:r w:rsidR="007C4DDD" w:rsidRPr="00A65EFB">
        <w:rPr>
          <w:rFonts w:ascii="Times New Roman" w:hAnsi="Times New Roman" w:cs="Times New Roman"/>
          <w:b/>
          <w:bCs/>
          <w:iCs/>
          <w:color w:val="000000" w:themeColor="text1"/>
          <w:sz w:val="24"/>
          <w:szCs w:val="24"/>
        </w:rPr>
        <w:t>t</w:t>
      </w:r>
      <w:r w:rsidRPr="00A65EFB">
        <w:rPr>
          <w:rFonts w:ascii="Times New Roman" w:hAnsi="Times New Roman" w:cs="Times New Roman"/>
          <w:b/>
          <w:bCs/>
          <w:iCs/>
          <w:color w:val="000000" w:themeColor="text1"/>
          <w:sz w:val="24"/>
          <w:szCs w:val="24"/>
        </w:rPr>
        <w:t>able</w:t>
      </w:r>
      <w:r w:rsidR="003708A7" w:rsidRPr="00A65EFB">
        <w:rPr>
          <w:rFonts w:ascii="Times New Roman" w:hAnsi="Times New Roman" w:cs="Times New Roman"/>
          <w:b/>
          <w:bCs/>
          <w:iCs/>
          <w:color w:val="000000" w:themeColor="text1"/>
          <w:sz w:val="24"/>
          <w:szCs w:val="24"/>
        </w:rPr>
        <w:t xml:space="preserve"> </w:t>
      </w:r>
      <w:r w:rsidR="007C4DDD" w:rsidRPr="00A65EFB">
        <w:rPr>
          <w:rFonts w:ascii="Times New Roman" w:hAnsi="Times New Roman" w:cs="Times New Roman"/>
          <w:b/>
          <w:bCs/>
          <w:iCs/>
          <w:color w:val="000000" w:themeColor="text1"/>
          <w:sz w:val="24"/>
          <w:szCs w:val="24"/>
        </w:rPr>
        <w:t>i</w:t>
      </w:r>
      <w:r w:rsidR="003708A7" w:rsidRPr="00A65EFB">
        <w:rPr>
          <w:rFonts w:ascii="Times New Roman" w:hAnsi="Times New Roman" w:cs="Times New Roman"/>
          <w:b/>
          <w:bCs/>
          <w:iCs/>
          <w:color w:val="000000" w:themeColor="text1"/>
          <w:sz w:val="24"/>
          <w:szCs w:val="24"/>
        </w:rPr>
        <w:t xml:space="preserve">tem </w:t>
      </w:r>
      <w:r w:rsidR="00F0413D" w:rsidRPr="00A65EFB">
        <w:rPr>
          <w:rFonts w:ascii="Times New Roman" w:hAnsi="Times New Roman" w:cs="Times New Roman"/>
          <w:b/>
          <w:bCs/>
          <w:iCs/>
          <w:color w:val="000000" w:themeColor="text1"/>
          <w:sz w:val="24"/>
          <w:szCs w:val="24"/>
        </w:rPr>
        <w:t>708</w:t>
      </w:r>
      <w:r w:rsidR="003708A7" w:rsidRPr="00A65EFB">
        <w:rPr>
          <w:rFonts w:ascii="Times New Roman" w:hAnsi="Times New Roman" w:cs="Times New Roman"/>
          <w:iCs/>
          <w:color w:val="000000" w:themeColor="text1"/>
          <w:sz w:val="24"/>
          <w:szCs w:val="24"/>
        </w:rPr>
        <w:t xml:space="preserve"> establishes legislative authority for</w:t>
      </w:r>
      <w:r w:rsidR="006B402E" w:rsidRPr="00A65EFB">
        <w:rPr>
          <w:rFonts w:ascii="Times New Roman" w:hAnsi="Times New Roman" w:cs="Times New Roman"/>
          <w:iCs/>
          <w:color w:val="000000" w:themeColor="text1"/>
          <w:sz w:val="24"/>
          <w:szCs w:val="24"/>
        </w:rPr>
        <w:t xml:space="preserve"> </w:t>
      </w:r>
      <w:r w:rsidR="00771AE2" w:rsidRPr="00A65EFB">
        <w:rPr>
          <w:rFonts w:ascii="Times New Roman" w:hAnsi="Times New Roman" w:cs="Times New Roman"/>
          <w:iCs/>
          <w:color w:val="000000" w:themeColor="text1"/>
          <w:sz w:val="24"/>
          <w:szCs w:val="24"/>
        </w:rPr>
        <w:t>g</w:t>
      </w:r>
      <w:r w:rsidR="006C10CC" w:rsidRPr="00A65EFB">
        <w:rPr>
          <w:rFonts w:ascii="Times New Roman" w:hAnsi="Times New Roman" w:cs="Times New Roman"/>
          <w:iCs/>
          <w:color w:val="000000" w:themeColor="text1"/>
          <w:sz w:val="24"/>
          <w:szCs w:val="24"/>
        </w:rPr>
        <w:t xml:space="preserve">overnment spending on the Community Broadcasting Program </w:t>
      </w:r>
      <w:r w:rsidR="00735049" w:rsidRPr="00A65EFB">
        <w:rPr>
          <w:rFonts w:ascii="Times New Roman" w:hAnsi="Times New Roman" w:cs="Times New Roman"/>
          <w:iCs/>
          <w:color w:val="000000" w:themeColor="text1"/>
          <w:sz w:val="24"/>
          <w:szCs w:val="24"/>
        </w:rPr>
        <w:t>(</w:t>
      </w:r>
      <w:r w:rsidR="00BC5052" w:rsidRPr="00A65EFB">
        <w:rPr>
          <w:rFonts w:ascii="Times New Roman" w:hAnsi="Times New Roman" w:cs="Times New Roman"/>
          <w:iCs/>
          <w:color w:val="000000" w:themeColor="text1"/>
          <w:sz w:val="24"/>
          <w:szCs w:val="24"/>
        </w:rPr>
        <w:t>the program</w:t>
      </w:r>
      <w:r w:rsidR="00735049" w:rsidRPr="00A65EFB">
        <w:rPr>
          <w:rFonts w:ascii="Times New Roman" w:hAnsi="Times New Roman" w:cs="Times New Roman"/>
          <w:iCs/>
          <w:color w:val="000000" w:themeColor="text1"/>
          <w:sz w:val="24"/>
          <w:szCs w:val="24"/>
        </w:rPr>
        <w:t>)</w:t>
      </w:r>
      <w:r w:rsidR="00511E3A" w:rsidRPr="00A65EFB">
        <w:rPr>
          <w:rFonts w:ascii="Times New Roman" w:hAnsi="Times New Roman" w:cs="Times New Roman"/>
        </w:rPr>
        <w:t xml:space="preserve"> </w:t>
      </w:r>
      <w:r w:rsidR="002347E1" w:rsidRPr="00A65EFB">
        <w:rPr>
          <w:rFonts w:ascii="Times New Roman" w:hAnsi="Times New Roman" w:cs="Times New Roman"/>
          <w:iCs/>
          <w:color w:val="000000" w:themeColor="text1"/>
          <w:sz w:val="24"/>
          <w:szCs w:val="24"/>
        </w:rPr>
        <w:t>t</w:t>
      </w:r>
      <w:r w:rsidR="00511E3A" w:rsidRPr="00A65EFB">
        <w:rPr>
          <w:rFonts w:ascii="Times New Roman" w:hAnsi="Times New Roman" w:cs="Times New Roman"/>
          <w:iCs/>
          <w:color w:val="000000" w:themeColor="text1"/>
          <w:sz w:val="24"/>
          <w:szCs w:val="24"/>
        </w:rPr>
        <w:t xml:space="preserve">o support the sustainability of certain broadcasting services (within the meaning of the </w:t>
      </w:r>
      <w:r w:rsidR="00511E3A" w:rsidRPr="00A65EFB">
        <w:rPr>
          <w:rFonts w:ascii="Times New Roman" w:hAnsi="Times New Roman" w:cs="Times New Roman"/>
          <w:i/>
          <w:color w:val="000000" w:themeColor="text1"/>
          <w:sz w:val="24"/>
          <w:szCs w:val="24"/>
        </w:rPr>
        <w:t>Broadcasting Services Act 1992</w:t>
      </w:r>
      <w:r w:rsidR="00511E3A" w:rsidRPr="00A65EFB">
        <w:rPr>
          <w:rFonts w:ascii="Times New Roman" w:hAnsi="Times New Roman" w:cs="Times New Roman"/>
          <w:iCs/>
          <w:color w:val="000000" w:themeColor="text1"/>
          <w:sz w:val="24"/>
          <w:szCs w:val="24"/>
        </w:rPr>
        <w:t>)</w:t>
      </w:r>
      <w:r w:rsidR="00735049" w:rsidRPr="00A65EFB">
        <w:rPr>
          <w:rFonts w:ascii="Times New Roman" w:hAnsi="Times New Roman" w:cs="Times New Roman"/>
          <w:iCs/>
          <w:color w:val="000000" w:themeColor="text1"/>
          <w:sz w:val="24"/>
          <w:szCs w:val="24"/>
        </w:rPr>
        <w:t>.</w:t>
      </w:r>
    </w:p>
    <w:p w14:paraId="66EF773E" w14:textId="77777777" w:rsidR="00735049" w:rsidRPr="00A65EFB" w:rsidRDefault="00735049" w:rsidP="00A65EFB">
      <w:pPr>
        <w:spacing w:after="0" w:line="240" w:lineRule="auto"/>
        <w:contextualSpacing/>
        <w:rPr>
          <w:rFonts w:ascii="Times New Roman" w:hAnsi="Times New Roman" w:cs="Times New Roman"/>
          <w:iCs/>
          <w:color w:val="000000" w:themeColor="text1"/>
          <w:sz w:val="24"/>
          <w:szCs w:val="24"/>
        </w:rPr>
      </w:pPr>
    </w:p>
    <w:p w14:paraId="0BBE77CB" w14:textId="6529DE02" w:rsidR="002A1E5E" w:rsidRPr="00A65EFB" w:rsidRDefault="006F3D53" w:rsidP="00A65EFB">
      <w:p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6F6B64" w:rsidRPr="00A65EFB">
        <w:rPr>
          <w:rFonts w:ascii="Times New Roman" w:hAnsi="Times New Roman" w:cs="Times New Roman"/>
          <w:sz w:val="24"/>
          <w:szCs w:val="24"/>
        </w:rPr>
        <w:lastRenderedPageBreak/>
        <w:t xml:space="preserve">Community broadcasting </w:t>
      </w:r>
      <w:r w:rsidR="00325392" w:rsidRPr="00A65EFB">
        <w:rPr>
          <w:rFonts w:ascii="Times New Roman" w:hAnsi="Times New Roman" w:cs="Times New Roman"/>
          <w:sz w:val="24"/>
          <w:szCs w:val="24"/>
        </w:rPr>
        <w:t xml:space="preserve">began in Australia in </w:t>
      </w:r>
      <w:r w:rsidR="005405A8" w:rsidRPr="00A65EFB">
        <w:rPr>
          <w:rFonts w:ascii="Times New Roman" w:hAnsi="Times New Roman" w:cs="Times New Roman"/>
          <w:sz w:val="24"/>
          <w:szCs w:val="24"/>
        </w:rPr>
        <w:t>1974 when the FM broadcasting became available for use</w:t>
      </w:r>
      <w:r w:rsidR="003B37F0" w:rsidRPr="00A65EFB">
        <w:rPr>
          <w:rFonts w:ascii="Times New Roman" w:hAnsi="Times New Roman" w:cs="Times New Roman"/>
          <w:sz w:val="24"/>
          <w:szCs w:val="24"/>
        </w:rPr>
        <w:t>. To</w:t>
      </w:r>
      <w:r w:rsidR="005405A8" w:rsidRPr="00A65EFB">
        <w:rPr>
          <w:rFonts w:ascii="Times New Roman" w:hAnsi="Times New Roman" w:cs="Times New Roman"/>
          <w:sz w:val="24"/>
          <w:szCs w:val="24"/>
        </w:rPr>
        <w:t xml:space="preserve"> support this emerging sector</w:t>
      </w:r>
      <w:r w:rsidR="00215A2B" w:rsidRPr="00A65EFB">
        <w:rPr>
          <w:rFonts w:ascii="Times New Roman" w:hAnsi="Times New Roman" w:cs="Times New Roman"/>
          <w:sz w:val="24"/>
          <w:szCs w:val="24"/>
        </w:rPr>
        <w:t xml:space="preserve">, the Australian </w:t>
      </w:r>
      <w:r>
        <w:rPr>
          <w:rFonts w:ascii="Times New Roman" w:hAnsi="Times New Roman" w:cs="Times New Roman"/>
          <w:sz w:val="24"/>
          <w:szCs w:val="24"/>
        </w:rPr>
        <w:t>G</w:t>
      </w:r>
      <w:r w:rsidR="006500E6" w:rsidRPr="00A65EFB">
        <w:rPr>
          <w:rFonts w:ascii="Times New Roman" w:hAnsi="Times New Roman" w:cs="Times New Roman"/>
          <w:sz w:val="24"/>
          <w:szCs w:val="24"/>
        </w:rPr>
        <w:t>overnment</w:t>
      </w:r>
      <w:r w:rsidR="00765196" w:rsidRPr="00A65EFB">
        <w:rPr>
          <w:rFonts w:ascii="Times New Roman" w:hAnsi="Times New Roman" w:cs="Times New Roman"/>
          <w:sz w:val="24"/>
          <w:szCs w:val="24"/>
        </w:rPr>
        <w:t xml:space="preserve"> allocated funds, including specific provisions for Aboriginal programming and grants to stations broadcasting ethnic programs. </w:t>
      </w:r>
      <w:r w:rsidR="00DA0906" w:rsidRPr="00A65EFB">
        <w:rPr>
          <w:rFonts w:ascii="Times New Roman" w:hAnsi="Times New Roman" w:cs="Times New Roman"/>
          <w:sz w:val="24"/>
          <w:szCs w:val="24"/>
        </w:rPr>
        <w:t>Recognising</w:t>
      </w:r>
      <w:r w:rsidR="00A71E94" w:rsidRPr="00A65EFB">
        <w:rPr>
          <w:rFonts w:ascii="Times New Roman" w:hAnsi="Times New Roman" w:cs="Times New Roman"/>
          <w:sz w:val="24"/>
          <w:szCs w:val="24"/>
        </w:rPr>
        <w:t xml:space="preserve"> the need</w:t>
      </w:r>
      <w:r w:rsidR="000706BD" w:rsidRPr="00A65EFB">
        <w:rPr>
          <w:rFonts w:ascii="Times New Roman" w:hAnsi="Times New Roman" w:cs="Times New Roman"/>
          <w:sz w:val="24"/>
          <w:szCs w:val="24"/>
        </w:rPr>
        <w:t xml:space="preserve"> for an independent funding body</w:t>
      </w:r>
      <w:r w:rsidR="00106FE9" w:rsidRPr="00A65EFB">
        <w:rPr>
          <w:rFonts w:ascii="Times New Roman" w:hAnsi="Times New Roman" w:cs="Times New Roman"/>
          <w:sz w:val="24"/>
          <w:szCs w:val="24"/>
        </w:rPr>
        <w:t xml:space="preserve">, </w:t>
      </w:r>
      <w:r w:rsidR="00341B0D" w:rsidRPr="00A65EFB">
        <w:rPr>
          <w:rFonts w:ascii="Times New Roman" w:hAnsi="Times New Roman" w:cs="Times New Roman"/>
          <w:sz w:val="24"/>
          <w:szCs w:val="24"/>
        </w:rPr>
        <w:t>t</w:t>
      </w:r>
      <w:r w:rsidR="006500E6" w:rsidRPr="00A65EFB">
        <w:rPr>
          <w:rFonts w:ascii="Times New Roman" w:hAnsi="Times New Roman" w:cs="Times New Roman"/>
          <w:sz w:val="24"/>
          <w:szCs w:val="24"/>
        </w:rPr>
        <w:t>he</w:t>
      </w:r>
      <w:r w:rsidR="00675862" w:rsidRPr="00A65EFB">
        <w:rPr>
          <w:rFonts w:ascii="Times New Roman" w:hAnsi="Times New Roman" w:cs="Times New Roman"/>
          <w:sz w:val="24"/>
          <w:szCs w:val="24"/>
        </w:rPr>
        <w:t xml:space="preserve"> </w:t>
      </w:r>
      <w:r w:rsidR="00AC53DD" w:rsidRPr="00A65EFB">
        <w:rPr>
          <w:rFonts w:ascii="Times New Roman" w:hAnsi="Times New Roman" w:cs="Times New Roman"/>
          <w:iCs/>
          <w:color w:val="000000" w:themeColor="text1"/>
          <w:sz w:val="24"/>
          <w:szCs w:val="24"/>
        </w:rPr>
        <w:t xml:space="preserve">Community Broadcasting </w:t>
      </w:r>
      <w:r w:rsidR="000E6075" w:rsidRPr="00A65EFB">
        <w:rPr>
          <w:rFonts w:ascii="Times New Roman" w:hAnsi="Times New Roman" w:cs="Times New Roman"/>
          <w:iCs/>
          <w:color w:val="000000" w:themeColor="text1"/>
          <w:sz w:val="24"/>
          <w:szCs w:val="24"/>
        </w:rPr>
        <w:t>Foundation (CBF)</w:t>
      </w:r>
      <w:r w:rsidR="000E6075" w:rsidRPr="00A65EFB">
        <w:rPr>
          <w:rFonts w:ascii="Times New Roman" w:hAnsi="Times New Roman" w:cs="Times New Roman"/>
          <w:sz w:val="24"/>
          <w:szCs w:val="24"/>
        </w:rPr>
        <w:t xml:space="preserve"> </w:t>
      </w:r>
      <w:r w:rsidR="00216552" w:rsidRPr="00A65EFB">
        <w:rPr>
          <w:rFonts w:ascii="Times New Roman" w:hAnsi="Times New Roman" w:cs="Times New Roman"/>
          <w:sz w:val="24"/>
          <w:szCs w:val="24"/>
        </w:rPr>
        <w:t>was</w:t>
      </w:r>
      <w:r w:rsidR="00675862" w:rsidRPr="00A65EFB">
        <w:rPr>
          <w:rFonts w:ascii="Times New Roman" w:hAnsi="Times New Roman" w:cs="Times New Roman"/>
          <w:sz w:val="24"/>
          <w:szCs w:val="24"/>
        </w:rPr>
        <w:t xml:space="preserve"> established in 1984</w:t>
      </w:r>
      <w:r w:rsidR="00656B7D" w:rsidRPr="00A65EFB">
        <w:rPr>
          <w:rFonts w:ascii="Times New Roman" w:hAnsi="Times New Roman" w:cs="Times New Roman"/>
          <w:sz w:val="24"/>
          <w:szCs w:val="24"/>
        </w:rPr>
        <w:t xml:space="preserve">. </w:t>
      </w:r>
      <w:r w:rsidR="002A1E5E" w:rsidRPr="00A65EFB">
        <w:rPr>
          <w:rFonts w:ascii="Times New Roman" w:hAnsi="Times New Roman" w:cs="Times New Roman"/>
          <w:sz w:val="24"/>
          <w:szCs w:val="24"/>
        </w:rPr>
        <w:t xml:space="preserve">The </w:t>
      </w:r>
      <w:r w:rsidR="00D05813" w:rsidRPr="00A65EFB">
        <w:rPr>
          <w:rFonts w:ascii="Times New Roman" w:hAnsi="Times New Roman" w:cs="Times New Roman"/>
          <w:sz w:val="24"/>
          <w:szCs w:val="24"/>
        </w:rPr>
        <w:t xml:space="preserve">CBF </w:t>
      </w:r>
      <w:r w:rsidR="002A1E5E" w:rsidRPr="00A65EFB">
        <w:rPr>
          <w:rFonts w:ascii="Times New Roman" w:hAnsi="Times New Roman" w:cs="Times New Roman"/>
          <w:sz w:val="24"/>
          <w:szCs w:val="24"/>
        </w:rPr>
        <w:t>has received government funding since its establishment and plays a crucial role in supporting the sustainability of community broadcasting organisations across Australia.</w:t>
      </w:r>
    </w:p>
    <w:p w14:paraId="25065A4C" w14:textId="77777777" w:rsidR="00F52DE0" w:rsidRPr="00A65EFB" w:rsidRDefault="00F52DE0" w:rsidP="00A65EFB">
      <w:pPr>
        <w:spacing w:after="0" w:line="240" w:lineRule="auto"/>
        <w:rPr>
          <w:rFonts w:ascii="Times New Roman" w:hAnsi="Times New Roman" w:cs="Times New Roman"/>
          <w:iCs/>
          <w:sz w:val="24"/>
          <w:szCs w:val="24"/>
          <w:lang w:val="en-US" w:eastAsia="en-AU"/>
        </w:rPr>
      </w:pPr>
    </w:p>
    <w:p w14:paraId="7FC2EE3F" w14:textId="57A2F3B6" w:rsidR="00F52DE0" w:rsidRPr="00A65EFB" w:rsidRDefault="00CE4A1E" w:rsidP="00A65EFB">
      <w:pPr>
        <w:spacing w:after="0" w:line="240" w:lineRule="auto"/>
        <w:rPr>
          <w:rFonts w:ascii="Times New Roman" w:hAnsi="Times New Roman" w:cs="Times New Roman"/>
          <w:iCs/>
          <w:sz w:val="24"/>
          <w:szCs w:val="24"/>
          <w:lang w:val="en-US" w:eastAsia="en-AU"/>
        </w:rPr>
      </w:pPr>
      <w:r w:rsidRPr="00A65EFB">
        <w:rPr>
          <w:rFonts w:ascii="Times New Roman" w:hAnsi="Times New Roman" w:cs="Times New Roman"/>
          <w:iCs/>
          <w:sz w:val="24"/>
          <w:szCs w:val="24"/>
          <w:lang w:val="en-US" w:eastAsia="en-AU"/>
        </w:rPr>
        <w:t xml:space="preserve">The program commenced in 1984 and has </w:t>
      </w:r>
      <w:r w:rsidR="00844380" w:rsidRPr="00A65EFB">
        <w:rPr>
          <w:rFonts w:ascii="Times New Roman" w:hAnsi="Times New Roman" w:cs="Times New Roman"/>
          <w:iCs/>
          <w:sz w:val="24"/>
          <w:szCs w:val="24"/>
          <w:lang w:val="en-US" w:eastAsia="en-AU"/>
        </w:rPr>
        <w:t xml:space="preserve">committed </w:t>
      </w:r>
      <w:r w:rsidRPr="00A65EFB">
        <w:rPr>
          <w:rFonts w:ascii="Times New Roman" w:hAnsi="Times New Roman" w:cs="Times New Roman"/>
          <w:iCs/>
          <w:sz w:val="24"/>
          <w:szCs w:val="24"/>
          <w:lang w:val="en-US" w:eastAsia="en-AU"/>
        </w:rPr>
        <w:t xml:space="preserve">funding of $70.8 million </w:t>
      </w:r>
      <w:r w:rsidR="00844380" w:rsidRPr="00A65EFB">
        <w:rPr>
          <w:rFonts w:ascii="Times New Roman" w:hAnsi="Times New Roman" w:cs="Times New Roman"/>
          <w:iCs/>
          <w:sz w:val="24"/>
          <w:szCs w:val="24"/>
          <w:lang w:val="en-US" w:eastAsia="en-AU"/>
        </w:rPr>
        <w:t xml:space="preserve">over the forward estimates </w:t>
      </w:r>
      <w:r w:rsidRPr="00A65EFB">
        <w:rPr>
          <w:rFonts w:ascii="Times New Roman" w:hAnsi="Times New Roman" w:cs="Times New Roman"/>
          <w:iCs/>
          <w:sz w:val="24"/>
          <w:szCs w:val="24"/>
          <w:lang w:val="en-US" w:eastAsia="en-AU"/>
        </w:rPr>
        <w:t xml:space="preserve">for </w:t>
      </w:r>
      <w:r w:rsidR="00844380" w:rsidRPr="00A65EFB">
        <w:rPr>
          <w:rFonts w:ascii="Times New Roman" w:hAnsi="Times New Roman" w:cs="Times New Roman"/>
          <w:iCs/>
          <w:sz w:val="24"/>
          <w:szCs w:val="24"/>
          <w:lang w:val="en-US" w:eastAsia="en-AU"/>
        </w:rPr>
        <w:t xml:space="preserve">the </w:t>
      </w:r>
      <w:r w:rsidRPr="00A65EFB">
        <w:rPr>
          <w:rFonts w:ascii="Times New Roman" w:hAnsi="Times New Roman" w:cs="Times New Roman"/>
          <w:iCs/>
          <w:sz w:val="24"/>
          <w:szCs w:val="24"/>
          <w:lang w:val="en-US" w:eastAsia="en-AU"/>
        </w:rPr>
        <w:t>community broadcasting sector to support a range of activities, including station operations and transmission costs.</w:t>
      </w:r>
      <w:r w:rsidR="00F52DE0" w:rsidRPr="00A65EFB">
        <w:rPr>
          <w:rFonts w:ascii="Times New Roman" w:hAnsi="Times New Roman" w:cs="Times New Roman"/>
          <w:iCs/>
          <w:sz w:val="24"/>
          <w:szCs w:val="24"/>
          <w:lang w:val="en-US" w:eastAsia="en-AU"/>
        </w:rPr>
        <w:t xml:space="preserve"> This is so they can:</w:t>
      </w:r>
    </w:p>
    <w:p w14:paraId="743AE284" w14:textId="77777777" w:rsidR="00F52DE0" w:rsidRPr="00A65EFB" w:rsidRDefault="00F52DE0" w:rsidP="00A65EFB">
      <w:pPr>
        <w:numPr>
          <w:ilvl w:val="0"/>
          <w:numId w:val="9"/>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contribute to a vibrant and diverse Australian media landscape by helping to ensure a plurality of voices and perspectives that may not be adequately represented in other media;</w:t>
      </w:r>
    </w:p>
    <w:p w14:paraId="1210D712" w14:textId="77777777" w:rsidR="00F52DE0" w:rsidRPr="00A65EFB" w:rsidRDefault="00F52DE0" w:rsidP="00A65EFB">
      <w:pPr>
        <w:numPr>
          <w:ilvl w:val="0"/>
          <w:numId w:val="9"/>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create hyperlocal, local and regional content that reflects the interests and needs of communities;</w:t>
      </w:r>
    </w:p>
    <w:p w14:paraId="2B177D6B" w14:textId="77777777" w:rsidR="00F52DE0" w:rsidRPr="00A65EFB" w:rsidRDefault="00F52DE0" w:rsidP="00A65EFB">
      <w:pPr>
        <w:numPr>
          <w:ilvl w:val="0"/>
          <w:numId w:val="9"/>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deliver projects that contribute to the sector’s resilience and innovation; and</w:t>
      </w:r>
    </w:p>
    <w:p w14:paraId="3F334E55" w14:textId="77777777" w:rsidR="00F52DE0" w:rsidRPr="00A65EFB" w:rsidRDefault="00F52DE0" w:rsidP="00A65EFB">
      <w:pPr>
        <w:numPr>
          <w:ilvl w:val="0"/>
          <w:numId w:val="9"/>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develop media skills, such as broadcasting, journalism and technical skills.</w:t>
      </w:r>
    </w:p>
    <w:p w14:paraId="2E50F244" w14:textId="77777777" w:rsidR="002A1E5E" w:rsidRPr="00A65EFB" w:rsidRDefault="002A1E5E" w:rsidP="00A65EFB">
      <w:pPr>
        <w:spacing w:after="0" w:line="240" w:lineRule="auto"/>
        <w:rPr>
          <w:rFonts w:ascii="Times New Roman" w:hAnsi="Times New Roman" w:cs="Times New Roman"/>
          <w:sz w:val="24"/>
          <w:szCs w:val="24"/>
        </w:rPr>
      </w:pPr>
    </w:p>
    <w:p w14:paraId="726AD6F1" w14:textId="77777777" w:rsidR="00D06E40" w:rsidRPr="00A65EFB" w:rsidRDefault="002A1E5E"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w:t>
      </w:r>
      <w:r w:rsidR="00D06E40" w:rsidRPr="00A65EFB">
        <w:rPr>
          <w:rFonts w:ascii="Times New Roman" w:hAnsi="Times New Roman" w:cs="Times New Roman"/>
          <w:sz w:val="24"/>
          <w:szCs w:val="24"/>
        </w:rPr>
        <w:t xml:space="preserve"> program is administered by the CBF</w:t>
      </w:r>
      <w:r w:rsidR="001334AA" w:rsidRPr="00A65EFB">
        <w:rPr>
          <w:rFonts w:ascii="Times New Roman" w:hAnsi="Times New Roman" w:cs="Times New Roman"/>
          <w:sz w:val="24"/>
          <w:szCs w:val="24"/>
        </w:rPr>
        <w:t>,</w:t>
      </w:r>
      <w:r w:rsidR="00D06E40" w:rsidRPr="00A65EFB">
        <w:rPr>
          <w:rFonts w:ascii="Times New Roman" w:hAnsi="Times New Roman" w:cs="Times New Roman"/>
          <w:sz w:val="24"/>
          <w:szCs w:val="24"/>
        </w:rPr>
        <w:t xml:space="preserve"> an independent, not-for-profit </w:t>
      </w:r>
      <w:r w:rsidR="00546F7D" w:rsidRPr="00A65EFB">
        <w:rPr>
          <w:rFonts w:ascii="Times New Roman" w:hAnsi="Times New Roman" w:cs="Times New Roman"/>
          <w:sz w:val="24"/>
          <w:szCs w:val="24"/>
        </w:rPr>
        <w:t>body</w:t>
      </w:r>
      <w:r w:rsidR="00D06E40" w:rsidRPr="00A65EFB">
        <w:rPr>
          <w:rFonts w:ascii="Times New Roman" w:hAnsi="Times New Roman" w:cs="Times New Roman"/>
          <w:sz w:val="24"/>
          <w:szCs w:val="24"/>
        </w:rPr>
        <w:t>.</w:t>
      </w:r>
      <w:r w:rsidR="00D06E40" w:rsidRPr="00A65EFB">
        <w:rPr>
          <w:rFonts w:ascii="Times New Roman" w:hAnsi="Times New Roman" w:cs="Times New Roman"/>
          <w:color w:val="212529"/>
          <w:sz w:val="24"/>
          <w:szCs w:val="24"/>
          <w:shd w:val="clear" w:color="auto" w:fill="FFFFFF"/>
        </w:rPr>
        <w:t xml:space="preserve"> </w:t>
      </w:r>
      <w:r w:rsidR="00D06E40" w:rsidRPr="00A65EFB">
        <w:rPr>
          <w:rFonts w:ascii="Times New Roman" w:hAnsi="Times New Roman" w:cs="Times New Roman"/>
          <w:sz w:val="24"/>
          <w:szCs w:val="24"/>
        </w:rPr>
        <w:t>The CBF supports the development, creativity and sustainability of community broadcasting by distributing funding to the sector. The CBF is the only independent, community-led body with experience in administering funding to the community broadcasting sector; and has a proven record of effectively delivering the program since its inception.</w:t>
      </w:r>
    </w:p>
    <w:p w14:paraId="07C4DD41" w14:textId="77777777" w:rsidR="00084AE4" w:rsidRPr="00A65EFB" w:rsidRDefault="00084AE4" w:rsidP="00A65EFB">
      <w:pPr>
        <w:spacing w:after="0" w:line="240" w:lineRule="auto"/>
        <w:rPr>
          <w:rFonts w:ascii="Times New Roman" w:hAnsi="Times New Roman" w:cs="Times New Roman"/>
          <w:sz w:val="24"/>
          <w:szCs w:val="24"/>
        </w:rPr>
      </w:pPr>
    </w:p>
    <w:p w14:paraId="2668CA47" w14:textId="77777777" w:rsidR="00084AE4" w:rsidRPr="00A65EFB" w:rsidRDefault="00084AE4" w:rsidP="00A65EFB">
      <w:pPr>
        <w:spacing w:after="0" w:line="240" w:lineRule="auto"/>
        <w:rPr>
          <w:rFonts w:ascii="Times New Roman" w:hAnsi="Times New Roman" w:cs="Times New Roman"/>
          <w:iCs/>
          <w:sz w:val="24"/>
          <w:szCs w:val="24"/>
          <w:lang w:eastAsia="en-AU"/>
        </w:rPr>
      </w:pPr>
      <w:r w:rsidRPr="00A65EFB">
        <w:rPr>
          <w:rFonts w:ascii="Times New Roman" w:hAnsi="Times New Roman" w:cs="Times New Roman"/>
          <w:iCs/>
          <w:sz w:val="24"/>
          <w:szCs w:val="24"/>
          <w:lang w:eastAsia="en-AU"/>
        </w:rPr>
        <w:t xml:space="preserve">On 16 December 2024, the </w:t>
      </w:r>
      <w:r w:rsidR="005F37D0" w:rsidRPr="00A65EFB">
        <w:rPr>
          <w:rFonts w:ascii="Times New Roman" w:hAnsi="Times New Roman" w:cs="Times New Roman"/>
          <w:iCs/>
          <w:sz w:val="24"/>
          <w:szCs w:val="24"/>
          <w:lang w:eastAsia="en-AU"/>
        </w:rPr>
        <w:t>Government</w:t>
      </w:r>
      <w:r w:rsidRPr="00A65EFB">
        <w:rPr>
          <w:rFonts w:ascii="Times New Roman" w:hAnsi="Times New Roman" w:cs="Times New Roman"/>
          <w:iCs/>
          <w:sz w:val="24"/>
          <w:szCs w:val="24"/>
          <w:lang w:eastAsia="en-AU"/>
        </w:rPr>
        <w:t xml:space="preserve"> announced</w:t>
      </w:r>
      <w:r w:rsidR="00163BFD" w:rsidRPr="00A65EFB">
        <w:rPr>
          <w:rFonts w:ascii="Times New Roman" w:hAnsi="Times New Roman" w:cs="Times New Roman"/>
          <w:iCs/>
          <w:sz w:val="24"/>
          <w:szCs w:val="24"/>
          <w:lang w:eastAsia="en-AU"/>
        </w:rPr>
        <w:t xml:space="preserve"> </w:t>
      </w:r>
      <w:r w:rsidR="00367698" w:rsidRPr="00A65EFB">
        <w:rPr>
          <w:rFonts w:ascii="Times New Roman" w:hAnsi="Times New Roman" w:cs="Times New Roman"/>
          <w:iCs/>
          <w:sz w:val="24"/>
          <w:szCs w:val="24"/>
          <w:lang w:eastAsia="en-AU"/>
        </w:rPr>
        <w:t xml:space="preserve">an </w:t>
      </w:r>
      <w:r w:rsidR="00F26379" w:rsidRPr="00A65EFB">
        <w:rPr>
          <w:rFonts w:ascii="Times New Roman" w:hAnsi="Times New Roman" w:cs="Times New Roman"/>
          <w:iCs/>
          <w:sz w:val="24"/>
          <w:szCs w:val="24"/>
          <w:lang w:eastAsia="en-AU"/>
        </w:rPr>
        <w:t>investment</w:t>
      </w:r>
      <w:r w:rsidR="00367698" w:rsidRPr="00A65EFB">
        <w:rPr>
          <w:rFonts w:ascii="Times New Roman" w:hAnsi="Times New Roman" w:cs="Times New Roman"/>
          <w:iCs/>
          <w:sz w:val="24"/>
          <w:szCs w:val="24"/>
          <w:lang w:eastAsia="en-AU"/>
        </w:rPr>
        <w:t xml:space="preserve"> package totalling</w:t>
      </w:r>
      <w:r w:rsidR="002847B5" w:rsidRPr="00A65EFB">
        <w:rPr>
          <w:rFonts w:ascii="Times New Roman" w:hAnsi="Times New Roman" w:cs="Times New Roman"/>
          <w:iCs/>
          <w:sz w:val="24"/>
          <w:szCs w:val="24"/>
          <w:lang w:eastAsia="en-AU"/>
        </w:rPr>
        <w:t xml:space="preserve"> $180.5</w:t>
      </w:r>
      <w:r w:rsidR="00367698" w:rsidRPr="00A65EFB">
        <w:rPr>
          <w:rFonts w:ascii="Times New Roman" w:hAnsi="Times New Roman" w:cs="Times New Roman"/>
          <w:iCs/>
          <w:sz w:val="24"/>
          <w:szCs w:val="24"/>
          <w:lang w:eastAsia="en-AU"/>
        </w:rPr>
        <w:t> </w:t>
      </w:r>
      <w:r w:rsidR="002847B5" w:rsidRPr="00A65EFB">
        <w:rPr>
          <w:rFonts w:ascii="Times New Roman" w:hAnsi="Times New Roman" w:cs="Times New Roman"/>
          <w:iCs/>
          <w:sz w:val="24"/>
          <w:szCs w:val="24"/>
          <w:lang w:eastAsia="en-AU"/>
        </w:rPr>
        <w:t>million</w:t>
      </w:r>
      <w:r w:rsidR="00321E8B" w:rsidRPr="00A65EFB">
        <w:rPr>
          <w:rFonts w:ascii="Times New Roman" w:hAnsi="Times New Roman" w:cs="Times New Roman"/>
          <w:iCs/>
          <w:sz w:val="24"/>
          <w:szCs w:val="24"/>
          <w:lang w:eastAsia="en-AU"/>
        </w:rPr>
        <w:t xml:space="preserve"> to deliver on its commitment to support local ne</w:t>
      </w:r>
      <w:r w:rsidR="00FB039C" w:rsidRPr="00A65EFB">
        <w:rPr>
          <w:rFonts w:ascii="Times New Roman" w:hAnsi="Times New Roman" w:cs="Times New Roman"/>
          <w:iCs/>
          <w:sz w:val="24"/>
          <w:szCs w:val="24"/>
          <w:lang w:eastAsia="en-AU"/>
        </w:rPr>
        <w:t xml:space="preserve">ws </w:t>
      </w:r>
      <w:r w:rsidR="002F6DD5" w:rsidRPr="00A65EFB">
        <w:rPr>
          <w:rFonts w:ascii="Times New Roman" w:hAnsi="Times New Roman" w:cs="Times New Roman"/>
          <w:iCs/>
          <w:sz w:val="24"/>
          <w:szCs w:val="24"/>
          <w:lang w:eastAsia="en-AU"/>
        </w:rPr>
        <w:t xml:space="preserve">and </w:t>
      </w:r>
      <w:r w:rsidR="00BF42D8" w:rsidRPr="00A65EFB">
        <w:rPr>
          <w:rFonts w:ascii="Times New Roman" w:hAnsi="Times New Roman" w:cs="Times New Roman"/>
          <w:iCs/>
          <w:sz w:val="24"/>
          <w:szCs w:val="24"/>
          <w:lang w:eastAsia="en-AU"/>
        </w:rPr>
        <w:t>community</w:t>
      </w:r>
      <w:r w:rsidR="00100189" w:rsidRPr="00A65EFB">
        <w:rPr>
          <w:rFonts w:ascii="Times New Roman" w:hAnsi="Times New Roman" w:cs="Times New Roman"/>
          <w:iCs/>
          <w:sz w:val="24"/>
          <w:szCs w:val="24"/>
          <w:lang w:eastAsia="en-AU"/>
        </w:rPr>
        <w:t xml:space="preserve"> broadcasting. The package includes</w:t>
      </w:r>
      <w:r w:rsidR="000053CC" w:rsidRPr="00A65EFB">
        <w:rPr>
          <w:rFonts w:ascii="Times New Roman" w:hAnsi="Times New Roman" w:cs="Times New Roman"/>
          <w:iCs/>
          <w:sz w:val="24"/>
          <w:szCs w:val="24"/>
          <w:lang w:eastAsia="en-AU"/>
        </w:rPr>
        <w:t xml:space="preserve"> launching the News Media Assistance Program and</w:t>
      </w:r>
      <w:r w:rsidRPr="00A65EFB">
        <w:rPr>
          <w:rFonts w:ascii="Times New Roman" w:hAnsi="Times New Roman" w:cs="Times New Roman"/>
          <w:iCs/>
          <w:sz w:val="24"/>
          <w:szCs w:val="24"/>
          <w:lang w:eastAsia="en-AU"/>
        </w:rPr>
        <w:t xml:space="preserve"> additional funding of $15.0 million for the program</w:t>
      </w:r>
      <w:r w:rsidR="00B23CC3" w:rsidRPr="00A65EFB">
        <w:rPr>
          <w:rFonts w:ascii="Times New Roman" w:hAnsi="Times New Roman" w:cs="Times New Roman"/>
          <w:iCs/>
          <w:sz w:val="24"/>
          <w:szCs w:val="24"/>
          <w:lang w:eastAsia="en-AU"/>
        </w:rPr>
        <w:t xml:space="preserve"> to support</w:t>
      </w:r>
      <w:r w:rsidR="00D756A4" w:rsidRPr="00A65EFB">
        <w:rPr>
          <w:rFonts w:ascii="Times New Roman" w:hAnsi="Times New Roman" w:cs="Times New Roman"/>
          <w:iCs/>
          <w:sz w:val="24"/>
          <w:szCs w:val="24"/>
          <w:lang w:eastAsia="en-AU"/>
        </w:rPr>
        <w:t xml:space="preserve"> the community broadcasting sector</w:t>
      </w:r>
      <w:r w:rsidRPr="00A65EFB">
        <w:rPr>
          <w:rFonts w:ascii="Times New Roman" w:hAnsi="Times New Roman" w:cs="Times New Roman"/>
          <w:iCs/>
          <w:sz w:val="24"/>
          <w:szCs w:val="24"/>
          <w:lang w:eastAsia="en-AU"/>
        </w:rPr>
        <w:t xml:space="preserve">. The media release can be found at </w:t>
      </w:r>
      <w:r w:rsidRPr="00A65EFB">
        <w:rPr>
          <w:rFonts w:ascii="Times New Roman" w:hAnsi="Times New Roman" w:cs="Times New Roman"/>
          <w:iCs/>
          <w:sz w:val="24"/>
          <w:szCs w:val="24"/>
          <w:u w:val="single"/>
          <w:lang w:eastAsia="en-AU"/>
        </w:rPr>
        <w:t>htpps://</w:t>
      </w:r>
      <w:r w:rsidRPr="00A65EFB">
        <w:rPr>
          <w:rFonts w:ascii="Times New Roman" w:hAnsi="Times New Roman" w:cs="Times New Roman"/>
          <w:sz w:val="24"/>
          <w:szCs w:val="24"/>
          <w:u w:val="single"/>
        </w:rPr>
        <w:t>minister.infrastructure.gov.au/rowland/</w:t>
      </w:r>
      <w:r w:rsidR="00341C51" w:rsidRPr="00A65EFB">
        <w:rPr>
          <w:rFonts w:ascii="Times New Roman" w:hAnsi="Times New Roman" w:cs="Times New Roman"/>
          <w:sz w:val="24"/>
          <w:szCs w:val="24"/>
          <w:u w:val="single"/>
        </w:rPr>
        <w:br/>
      </w:r>
      <w:r w:rsidRPr="00A65EFB">
        <w:rPr>
          <w:rFonts w:ascii="Times New Roman" w:hAnsi="Times New Roman" w:cs="Times New Roman"/>
          <w:sz w:val="24"/>
          <w:szCs w:val="24"/>
          <w:u w:val="single"/>
        </w:rPr>
        <w:t>media-release/charting-course-diverse-and-sustainable-news-sector</w:t>
      </w:r>
      <w:r w:rsidRPr="00A65EFB">
        <w:rPr>
          <w:rFonts w:ascii="Times New Roman" w:hAnsi="Times New Roman" w:cs="Times New Roman"/>
          <w:iCs/>
          <w:sz w:val="24"/>
          <w:szCs w:val="24"/>
          <w:lang w:eastAsia="en-AU"/>
        </w:rPr>
        <w:t xml:space="preserve">. </w:t>
      </w:r>
    </w:p>
    <w:p w14:paraId="1D24BA18" w14:textId="77777777" w:rsidR="00D06E40" w:rsidRPr="00A65EFB" w:rsidRDefault="00D06E40" w:rsidP="00A65EFB">
      <w:pPr>
        <w:spacing w:after="0" w:line="240" w:lineRule="auto"/>
        <w:rPr>
          <w:rFonts w:ascii="Times New Roman" w:hAnsi="Times New Roman" w:cs="Times New Roman"/>
          <w:sz w:val="24"/>
          <w:szCs w:val="24"/>
        </w:rPr>
      </w:pPr>
    </w:p>
    <w:p w14:paraId="2503FC51" w14:textId="77777777" w:rsidR="00D06E40" w:rsidRPr="00A65EFB" w:rsidRDefault="00D06E40"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 program</w:t>
      </w:r>
      <w:r w:rsidR="005C3DCA" w:rsidRPr="00A65EFB">
        <w:rPr>
          <w:rFonts w:ascii="Times New Roman" w:hAnsi="Times New Roman" w:cs="Times New Roman"/>
          <w:sz w:val="24"/>
          <w:szCs w:val="24"/>
        </w:rPr>
        <w:t xml:space="preserve"> funding</w:t>
      </w:r>
      <w:r w:rsidRPr="00A65EFB">
        <w:rPr>
          <w:rFonts w:ascii="Times New Roman" w:hAnsi="Times New Roman" w:cs="Times New Roman"/>
          <w:sz w:val="24"/>
          <w:szCs w:val="24"/>
        </w:rPr>
        <w:t xml:space="preserve"> components </w:t>
      </w:r>
      <w:r w:rsidR="005C3DCA" w:rsidRPr="00A65EFB">
        <w:rPr>
          <w:rFonts w:ascii="Times New Roman" w:hAnsi="Times New Roman" w:cs="Times New Roman"/>
          <w:sz w:val="24"/>
          <w:szCs w:val="24"/>
        </w:rPr>
        <w:t>include</w:t>
      </w:r>
      <w:r w:rsidRPr="00A65EFB">
        <w:rPr>
          <w:rFonts w:ascii="Times New Roman" w:hAnsi="Times New Roman" w:cs="Times New Roman"/>
          <w:sz w:val="24"/>
          <w:szCs w:val="24"/>
        </w:rPr>
        <w:t>:</w:t>
      </w:r>
    </w:p>
    <w:p w14:paraId="24F381D9" w14:textId="77777777" w:rsidR="00D06E40" w:rsidRPr="00A65EFB" w:rsidRDefault="00D06E40" w:rsidP="00A65EFB">
      <w:pPr>
        <w:numPr>
          <w:ilvl w:val="0"/>
          <w:numId w:val="9"/>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providing development, operations, content and sector investment grants to the community broadcasting sector through competitive merit-based processes</w:t>
      </w:r>
      <w:r w:rsidR="00A62C9C" w:rsidRPr="00A65EFB">
        <w:rPr>
          <w:rFonts w:ascii="Times New Roman" w:hAnsi="Times New Roman" w:cs="Times New Roman"/>
          <w:sz w:val="24"/>
          <w:szCs w:val="24"/>
        </w:rPr>
        <w:t>; and</w:t>
      </w:r>
    </w:p>
    <w:p w14:paraId="2CC9342E" w14:textId="77777777" w:rsidR="00D06E40" w:rsidRPr="00A65EFB" w:rsidRDefault="00D06E40" w:rsidP="00A65EFB">
      <w:pPr>
        <w:numPr>
          <w:ilvl w:val="0"/>
          <w:numId w:val="9"/>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an administration levy to the CBF to cover the costs of administering the program.</w:t>
      </w:r>
    </w:p>
    <w:p w14:paraId="3DE39417" w14:textId="77777777" w:rsidR="000519DB" w:rsidRPr="00A65EFB" w:rsidRDefault="000519DB" w:rsidP="00A65EFB">
      <w:pPr>
        <w:spacing w:after="0" w:line="240" w:lineRule="auto"/>
        <w:rPr>
          <w:rFonts w:ascii="Times New Roman" w:hAnsi="Times New Roman" w:cs="Times New Roman"/>
          <w:iCs/>
          <w:sz w:val="24"/>
          <w:szCs w:val="24"/>
          <w:lang w:val="en-US" w:eastAsia="en-AU"/>
        </w:rPr>
      </w:pPr>
    </w:p>
    <w:p w14:paraId="5EB505DA" w14:textId="001D5272" w:rsidR="009C7F50" w:rsidRPr="00A65EFB" w:rsidRDefault="00A0135B" w:rsidP="00A65EFB">
      <w:pPr>
        <w:spacing w:after="0" w:line="240" w:lineRule="auto"/>
        <w:rPr>
          <w:rFonts w:ascii="Times New Roman" w:hAnsi="Times New Roman" w:cs="Times New Roman"/>
          <w:sz w:val="24"/>
          <w:szCs w:val="24"/>
        </w:rPr>
      </w:pPr>
      <w:r w:rsidRPr="00A65EFB">
        <w:rPr>
          <w:rFonts w:ascii="Times New Roman" w:hAnsi="Times New Roman" w:cs="Times New Roman"/>
          <w:iCs/>
          <w:sz w:val="24"/>
          <w:szCs w:val="24"/>
          <w:lang w:val="en-US" w:eastAsia="en-AU"/>
        </w:rPr>
        <w:t xml:space="preserve">The community broadcasters eligible to receive funding include around 450 </w:t>
      </w:r>
      <w:r w:rsidR="0010230A" w:rsidRPr="00A65EFB">
        <w:rPr>
          <w:rFonts w:ascii="Times New Roman" w:hAnsi="Times New Roman" w:cs="Times New Roman"/>
          <w:iCs/>
          <w:sz w:val="24"/>
          <w:szCs w:val="24"/>
          <w:lang w:val="en-US" w:eastAsia="en-AU"/>
        </w:rPr>
        <w:t>licensed</w:t>
      </w:r>
      <w:r w:rsidRPr="00A65EFB">
        <w:rPr>
          <w:rFonts w:ascii="Times New Roman" w:hAnsi="Times New Roman" w:cs="Times New Roman"/>
          <w:iCs/>
          <w:sz w:val="24"/>
          <w:szCs w:val="24"/>
          <w:lang w:val="en-US" w:eastAsia="en-AU"/>
        </w:rPr>
        <w:t xml:space="preserve"> community radio and television stations, including Channel 31 Melbourne, Channel 44 Adelaide and Indigenous Community Television. The peak bodies for community broadcasting and related bodies eligible for funding include the Community Broadcasting Association of Australia, the National Ethnic-Multicultural Broadcasting Council and the Community Media Training Organisation.</w:t>
      </w:r>
    </w:p>
    <w:p w14:paraId="61AE71AE" w14:textId="77777777" w:rsidR="00194092" w:rsidRPr="00A65EFB" w:rsidRDefault="00194092" w:rsidP="00A65EFB">
      <w:pPr>
        <w:spacing w:after="0" w:line="240" w:lineRule="auto"/>
        <w:rPr>
          <w:rFonts w:ascii="Times New Roman" w:hAnsi="Times New Roman" w:cs="Times New Roman"/>
          <w:sz w:val="24"/>
          <w:szCs w:val="24"/>
        </w:rPr>
      </w:pPr>
    </w:p>
    <w:p w14:paraId="7C4C1937" w14:textId="77777777" w:rsidR="00A71EB7" w:rsidRPr="00A65EFB" w:rsidRDefault="00A71EB7" w:rsidP="00A65EFB">
      <w:pPr>
        <w:keepNext/>
        <w:spacing w:after="0" w:line="240" w:lineRule="auto"/>
        <w:ind w:right="-46"/>
        <w:rPr>
          <w:rFonts w:ascii="Times New Roman" w:hAnsi="Times New Roman" w:cs="Times New Roman"/>
          <w:i/>
          <w:iCs/>
          <w:color w:val="000000" w:themeColor="text1"/>
          <w:sz w:val="24"/>
          <w:szCs w:val="24"/>
          <w:u w:val="single"/>
        </w:rPr>
      </w:pPr>
      <w:r w:rsidRPr="00A65EFB">
        <w:rPr>
          <w:rFonts w:ascii="Times New Roman" w:hAnsi="Times New Roman" w:cs="Times New Roman"/>
          <w:i/>
          <w:iCs/>
          <w:color w:val="000000" w:themeColor="text1"/>
          <w:sz w:val="24"/>
          <w:szCs w:val="24"/>
          <w:u w:val="single"/>
        </w:rPr>
        <w:t>Funding amount and arrangements, merits review and consultation</w:t>
      </w:r>
    </w:p>
    <w:p w14:paraId="0E706099" w14:textId="77777777" w:rsidR="00194092" w:rsidRPr="00751C5A" w:rsidRDefault="00194092" w:rsidP="00A65EFB">
      <w:pPr>
        <w:keepNext/>
        <w:spacing w:after="0" w:line="240" w:lineRule="auto"/>
        <w:ind w:right="-46"/>
        <w:rPr>
          <w:rFonts w:ascii="Times New Roman" w:hAnsi="Times New Roman" w:cs="Times New Roman"/>
          <w:color w:val="000000" w:themeColor="text1"/>
          <w:sz w:val="24"/>
          <w:szCs w:val="24"/>
        </w:rPr>
      </w:pPr>
    </w:p>
    <w:p w14:paraId="08368CC0" w14:textId="76615A4A" w:rsidR="001A3B5D" w:rsidRPr="00A65EFB" w:rsidRDefault="00AD7322" w:rsidP="00A65EFB">
      <w:pPr>
        <w:spacing w:after="0" w:line="240" w:lineRule="auto"/>
        <w:rPr>
          <w:rFonts w:ascii="Times New Roman" w:hAnsi="Times New Roman" w:cs="Times New Roman"/>
          <w:sz w:val="24"/>
          <w:szCs w:val="24"/>
          <w:lang w:val="en-US"/>
        </w:rPr>
      </w:pPr>
      <w:r w:rsidRPr="00A65EFB">
        <w:rPr>
          <w:rFonts w:ascii="Times New Roman" w:hAnsi="Times New Roman" w:cs="Times New Roman"/>
          <w:color w:val="000000" w:themeColor="text1"/>
          <w:sz w:val="24"/>
          <w:szCs w:val="24"/>
          <w:lang w:val="en-US"/>
        </w:rPr>
        <w:t>Additional f</w:t>
      </w:r>
      <w:r w:rsidR="001A3B5D" w:rsidRPr="00A65EFB">
        <w:rPr>
          <w:rFonts w:ascii="Times New Roman" w:hAnsi="Times New Roman" w:cs="Times New Roman"/>
          <w:color w:val="000000" w:themeColor="text1"/>
          <w:sz w:val="24"/>
          <w:szCs w:val="24"/>
          <w:lang w:val="en-US"/>
        </w:rPr>
        <w:t>unding of $15.0</w:t>
      </w:r>
      <w:r w:rsidR="007F3C4D" w:rsidRPr="00A65EFB">
        <w:rPr>
          <w:rFonts w:ascii="Times New Roman" w:hAnsi="Times New Roman" w:cs="Times New Roman"/>
          <w:color w:val="000000" w:themeColor="text1"/>
          <w:sz w:val="24"/>
          <w:szCs w:val="24"/>
          <w:lang w:val="en-US"/>
        </w:rPr>
        <w:t> </w:t>
      </w:r>
      <w:r w:rsidR="001A3B5D" w:rsidRPr="00A65EFB">
        <w:rPr>
          <w:rFonts w:ascii="Times New Roman" w:hAnsi="Times New Roman" w:cs="Times New Roman"/>
          <w:color w:val="000000" w:themeColor="text1"/>
          <w:sz w:val="24"/>
          <w:szCs w:val="24"/>
          <w:lang w:val="en-US"/>
        </w:rPr>
        <w:t>million for the program was included in the 2024-25</w:t>
      </w:r>
      <w:r w:rsidR="001A3B5D" w:rsidRPr="00A65EFB">
        <w:rPr>
          <w:rFonts w:ascii="Times New Roman" w:hAnsi="Times New Roman" w:cs="Times New Roman"/>
          <w:color w:val="0070C0"/>
          <w:sz w:val="24"/>
          <w:szCs w:val="24"/>
          <w:lang w:val="en-US"/>
        </w:rPr>
        <w:t xml:space="preserve"> </w:t>
      </w:r>
      <w:r w:rsidR="001A3B5D" w:rsidRPr="00A65EFB">
        <w:rPr>
          <w:rFonts w:ascii="Times New Roman" w:hAnsi="Times New Roman" w:cs="Times New Roman"/>
          <w:sz w:val="24"/>
          <w:szCs w:val="24"/>
        </w:rPr>
        <w:t>Mid-Year Economic and Fiscal Outlook</w:t>
      </w:r>
      <w:r w:rsidR="001A3B5D" w:rsidRPr="00A65EFB">
        <w:rPr>
          <w:rFonts w:ascii="Times New Roman" w:hAnsi="Times New Roman" w:cs="Times New Roman"/>
          <w:color w:val="000000" w:themeColor="text1"/>
          <w:sz w:val="24"/>
          <w:szCs w:val="24"/>
          <w:lang w:val="en-US"/>
        </w:rPr>
        <w:t xml:space="preserve"> under the measures</w:t>
      </w:r>
      <w:r w:rsidR="001A3B5D" w:rsidRPr="00A65EFB">
        <w:rPr>
          <w:rFonts w:ascii="Times New Roman" w:hAnsi="Times New Roman" w:cs="Times New Roman"/>
          <w:sz w:val="24"/>
          <w:szCs w:val="24"/>
          <w:lang w:val="en-US"/>
        </w:rPr>
        <w:t xml:space="preserve"> ‘Strengthening Community Broadcasting’ and ‘News Media Assistance Program’ </w:t>
      </w:r>
      <w:r w:rsidR="001A3B5D" w:rsidRPr="00A65EFB">
        <w:rPr>
          <w:rFonts w:ascii="Times New Roman" w:hAnsi="Times New Roman" w:cs="Times New Roman"/>
          <w:color w:val="000000" w:themeColor="text1"/>
          <w:sz w:val="24"/>
          <w:szCs w:val="24"/>
          <w:lang w:val="en-US"/>
        </w:rPr>
        <w:t>for a period of three</w:t>
      </w:r>
      <w:r w:rsidR="001A3B5D" w:rsidRPr="00A65EFB">
        <w:rPr>
          <w:rFonts w:ascii="Times New Roman" w:hAnsi="Times New Roman" w:cs="Times New Roman"/>
          <w:color w:val="0070C0"/>
          <w:sz w:val="24"/>
          <w:szCs w:val="24"/>
          <w:lang w:val="en-US"/>
        </w:rPr>
        <w:t xml:space="preserve"> </w:t>
      </w:r>
      <w:r w:rsidR="001A3B5D" w:rsidRPr="00A65EFB">
        <w:rPr>
          <w:rFonts w:ascii="Times New Roman" w:hAnsi="Times New Roman" w:cs="Times New Roman"/>
          <w:color w:val="000000" w:themeColor="text1"/>
          <w:sz w:val="24"/>
          <w:szCs w:val="24"/>
          <w:lang w:val="en-US"/>
        </w:rPr>
        <w:t>years commencing in 2025-26</w:t>
      </w:r>
      <w:r w:rsidR="001A3B5D" w:rsidRPr="00A65EFB">
        <w:rPr>
          <w:rFonts w:ascii="Times New Roman" w:hAnsi="Times New Roman" w:cs="Times New Roman"/>
          <w:color w:val="0070C0"/>
          <w:sz w:val="24"/>
          <w:szCs w:val="24"/>
          <w:lang w:val="en-US"/>
        </w:rPr>
        <w:t>.</w:t>
      </w:r>
      <w:r w:rsidR="001A3B5D" w:rsidRPr="00A65EFB">
        <w:rPr>
          <w:rFonts w:ascii="Times New Roman" w:hAnsi="Times New Roman" w:cs="Times New Roman"/>
          <w:color w:val="000000" w:themeColor="text1"/>
          <w:sz w:val="24"/>
          <w:szCs w:val="24"/>
          <w:lang w:val="en-US"/>
        </w:rPr>
        <w:t xml:space="preserve"> </w:t>
      </w:r>
      <w:r w:rsidR="001A3B5D" w:rsidRPr="00A65EFB">
        <w:rPr>
          <w:rFonts w:ascii="Times New Roman" w:hAnsi="Times New Roman" w:cs="Times New Roman"/>
          <w:color w:val="000000" w:themeColor="text1"/>
          <w:sz w:val="24"/>
          <w:szCs w:val="24"/>
          <w:lang w:val="en-US"/>
        </w:rPr>
        <w:lastRenderedPageBreak/>
        <w:t xml:space="preserve">Details are set out in </w:t>
      </w:r>
      <w:r w:rsidR="001A3B5D" w:rsidRPr="00A65EFB">
        <w:rPr>
          <w:rFonts w:ascii="Times New Roman" w:hAnsi="Times New Roman" w:cs="Times New Roman"/>
          <w:sz w:val="24"/>
          <w:szCs w:val="24"/>
        </w:rPr>
        <w:t xml:space="preserve">the </w:t>
      </w:r>
      <w:r w:rsidR="001A3B5D" w:rsidRPr="00A65EFB">
        <w:rPr>
          <w:rFonts w:ascii="Times New Roman" w:hAnsi="Times New Roman" w:cs="Times New Roman"/>
          <w:i/>
          <w:sz w:val="24"/>
          <w:szCs w:val="24"/>
        </w:rPr>
        <w:t>Mid-Year Economic and Fiscal Outlook</w:t>
      </w:r>
      <w:r w:rsidR="001A3B5D" w:rsidRPr="00A65EFB">
        <w:rPr>
          <w:rFonts w:ascii="Times New Roman" w:hAnsi="Times New Roman" w:cs="Times New Roman"/>
          <w:i/>
          <w:sz w:val="24"/>
          <w:szCs w:val="24"/>
          <w:lang w:val="en-US"/>
        </w:rPr>
        <w:t xml:space="preserve"> 2024-25</w:t>
      </w:r>
      <w:r w:rsidR="001A3B5D" w:rsidRPr="00A65EFB">
        <w:rPr>
          <w:rFonts w:ascii="Times New Roman" w:hAnsi="Times New Roman" w:cs="Times New Roman"/>
          <w:i/>
          <w:iCs/>
          <w:sz w:val="24"/>
          <w:szCs w:val="24"/>
          <w:lang w:val="en-US"/>
        </w:rPr>
        <w:t xml:space="preserve">, </w:t>
      </w:r>
      <w:r w:rsidR="001A3B5D" w:rsidRPr="00A65EFB">
        <w:rPr>
          <w:rFonts w:ascii="Times New Roman" w:hAnsi="Times New Roman" w:cs="Times New Roman"/>
          <w:i/>
          <w:sz w:val="24"/>
          <w:szCs w:val="24"/>
        </w:rPr>
        <w:t xml:space="preserve">Appendix A: </w:t>
      </w:r>
      <w:r w:rsidR="001A3B5D" w:rsidRPr="00A65EFB">
        <w:rPr>
          <w:rFonts w:ascii="Times New Roman" w:hAnsi="Times New Roman" w:cs="Times New Roman"/>
          <w:i/>
          <w:sz w:val="24"/>
          <w:szCs w:val="24"/>
          <w:lang w:val="en-US"/>
        </w:rPr>
        <w:t xml:space="preserve">Policy Decisions taken since the 2024-25 Budget </w:t>
      </w:r>
      <w:r w:rsidR="001A3B5D" w:rsidRPr="00A65EFB">
        <w:rPr>
          <w:rFonts w:ascii="Times New Roman" w:hAnsi="Times New Roman" w:cs="Times New Roman"/>
          <w:sz w:val="24"/>
          <w:szCs w:val="24"/>
          <w:lang w:val="en-US"/>
        </w:rPr>
        <w:t>at page 287.</w:t>
      </w:r>
    </w:p>
    <w:p w14:paraId="2FC259F3" w14:textId="77777777" w:rsidR="007246F5" w:rsidRPr="00A65EFB" w:rsidRDefault="007246F5" w:rsidP="00A65EFB">
      <w:pPr>
        <w:spacing w:after="0" w:line="240" w:lineRule="auto"/>
        <w:rPr>
          <w:rFonts w:ascii="Times New Roman" w:hAnsi="Times New Roman" w:cs="Times New Roman"/>
          <w:sz w:val="24"/>
          <w:szCs w:val="24"/>
          <w:lang w:val="en-US"/>
        </w:rPr>
      </w:pPr>
    </w:p>
    <w:p w14:paraId="4E017B98" w14:textId="77777777" w:rsidR="007246F5" w:rsidRPr="00A65EFB" w:rsidRDefault="00A27168" w:rsidP="00A65EFB">
      <w:pPr>
        <w:spacing w:after="0" w:line="240" w:lineRule="auto"/>
        <w:rPr>
          <w:rFonts w:ascii="Times New Roman" w:hAnsi="Times New Roman" w:cs="Times New Roman"/>
          <w:sz w:val="24"/>
          <w:szCs w:val="24"/>
          <w:lang w:val="en-US"/>
        </w:rPr>
      </w:pPr>
      <w:r w:rsidRPr="00A65EFB">
        <w:rPr>
          <w:rFonts w:ascii="Times New Roman" w:hAnsi="Times New Roman" w:cs="Times New Roman"/>
          <w:iCs/>
          <w:sz w:val="24"/>
          <w:szCs w:val="24"/>
          <w:lang w:val="en-US" w:eastAsia="en-AU"/>
        </w:rPr>
        <w:t>Funding for this item will</w:t>
      </w:r>
      <w:r w:rsidR="00030E95" w:rsidRPr="00A65EFB">
        <w:rPr>
          <w:rFonts w:ascii="Times New Roman" w:hAnsi="Times New Roman" w:cs="Times New Roman"/>
          <w:iCs/>
          <w:sz w:val="24"/>
          <w:szCs w:val="24"/>
          <w:lang w:val="en-US" w:eastAsia="en-AU"/>
        </w:rPr>
        <w:t xml:space="preserve"> from</w:t>
      </w:r>
      <w:r w:rsidR="007246F5" w:rsidRPr="00A65EFB">
        <w:rPr>
          <w:rFonts w:ascii="Times New Roman" w:hAnsi="Times New Roman" w:cs="Times New Roman"/>
          <w:iCs/>
          <w:sz w:val="24"/>
          <w:szCs w:val="24"/>
          <w:lang w:val="en-US" w:eastAsia="en-AU"/>
        </w:rPr>
        <w:t xml:space="preserve"> Program 5.1: Digital Technologies and Communications Services</w:t>
      </w:r>
      <w:r w:rsidR="005B1403" w:rsidRPr="00A65EFB">
        <w:rPr>
          <w:rFonts w:ascii="Times New Roman" w:hAnsi="Times New Roman" w:cs="Times New Roman"/>
          <w:iCs/>
          <w:sz w:val="24"/>
          <w:szCs w:val="24"/>
          <w:lang w:val="en-US" w:eastAsia="en-AU"/>
        </w:rPr>
        <w:t xml:space="preserve">, which is part of </w:t>
      </w:r>
      <w:r w:rsidR="00581FC8" w:rsidRPr="00A65EFB">
        <w:rPr>
          <w:rFonts w:ascii="Times New Roman" w:hAnsi="Times New Roman" w:cs="Times New Roman"/>
          <w:iCs/>
          <w:sz w:val="24"/>
          <w:szCs w:val="24"/>
          <w:lang w:val="en-US" w:eastAsia="en-AU"/>
        </w:rPr>
        <w:t>Outcome 5</w:t>
      </w:r>
      <w:r w:rsidR="00497EAB" w:rsidRPr="00A65EFB">
        <w:rPr>
          <w:rFonts w:ascii="Times New Roman" w:hAnsi="Times New Roman" w:cs="Times New Roman"/>
          <w:iCs/>
          <w:sz w:val="24"/>
          <w:szCs w:val="24"/>
          <w:lang w:val="en-US" w:eastAsia="en-AU"/>
        </w:rPr>
        <w:t>. Details will be included in the 2024-25 Portfolio Additional Estimates Statement</w:t>
      </w:r>
      <w:r w:rsidR="00695AC6" w:rsidRPr="00A65EFB">
        <w:rPr>
          <w:rFonts w:ascii="Times New Roman" w:hAnsi="Times New Roman" w:cs="Times New Roman"/>
          <w:iCs/>
          <w:sz w:val="24"/>
          <w:szCs w:val="24"/>
          <w:lang w:val="en-US" w:eastAsia="en-AU"/>
        </w:rPr>
        <w:t>s</w:t>
      </w:r>
      <w:r w:rsidR="00497EAB" w:rsidRPr="00A65EFB">
        <w:rPr>
          <w:rFonts w:ascii="Times New Roman" w:hAnsi="Times New Roman" w:cs="Times New Roman"/>
          <w:iCs/>
          <w:sz w:val="24"/>
          <w:szCs w:val="24"/>
          <w:lang w:val="en-US" w:eastAsia="en-AU"/>
        </w:rPr>
        <w:t xml:space="preserve"> for the</w:t>
      </w:r>
      <w:r w:rsidR="00281228" w:rsidRPr="00A65EFB">
        <w:rPr>
          <w:rFonts w:ascii="Times New Roman" w:hAnsi="Times New Roman" w:cs="Times New Roman"/>
          <w:iCs/>
          <w:sz w:val="24"/>
          <w:szCs w:val="24"/>
          <w:lang w:val="en-US" w:eastAsia="en-AU"/>
        </w:rPr>
        <w:t xml:space="preserve"> </w:t>
      </w:r>
      <w:r w:rsidR="00B80303" w:rsidRPr="00A65EFB">
        <w:rPr>
          <w:rFonts w:ascii="Times New Roman" w:hAnsi="Times New Roman" w:cs="Times New Roman"/>
          <w:iCs/>
          <w:sz w:val="24"/>
          <w:szCs w:val="24"/>
          <w:lang w:val="en-US" w:eastAsia="en-AU"/>
        </w:rPr>
        <w:t>Infrastructure, Transport, Regional Development, Communications and the Arts portfolio.</w:t>
      </w:r>
    </w:p>
    <w:p w14:paraId="29EF5887" w14:textId="77777777" w:rsidR="00493316" w:rsidRPr="00A65EFB" w:rsidRDefault="00493316" w:rsidP="00A65EFB">
      <w:pPr>
        <w:spacing w:after="0" w:line="240" w:lineRule="auto"/>
        <w:rPr>
          <w:rFonts w:ascii="Times New Roman" w:hAnsi="Times New Roman" w:cs="Times New Roman"/>
          <w:sz w:val="24"/>
          <w:szCs w:val="24"/>
          <w:lang w:val="en-US"/>
        </w:rPr>
      </w:pPr>
    </w:p>
    <w:p w14:paraId="5E23F281" w14:textId="77777777" w:rsidR="0077755C" w:rsidRPr="00A65EFB" w:rsidRDefault="008A4A56"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The department will provide funding to the CBF through closed, non-competitive granting arrangements. The </w:t>
      </w:r>
      <w:r w:rsidR="00CE0904" w:rsidRPr="00A65EFB">
        <w:rPr>
          <w:rFonts w:ascii="Times New Roman" w:hAnsi="Times New Roman" w:cs="Times New Roman"/>
          <w:sz w:val="24"/>
          <w:szCs w:val="24"/>
        </w:rPr>
        <w:t>g</w:t>
      </w:r>
      <w:r w:rsidRPr="00A65EFB">
        <w:rPr>
          <w:rFonts w:ascii="Times New Roman" w:hAnsi="Times New Roman" w:cs="Times New Roman"/>
          <w:sz w:val="24"/>
          <w:szCs w:val="24"/>
        </w:rPr>
        <w:t xml:space="preserve">rant </w:t>
      </w:r>
      <w:r w:rsidR="00CE0904" w:rsidRPr="00A65EFB">
        <w:rPr>
          <w:rFonts w:ascii="Times New Roman" w:hAnsi="Times New Roman" w:cs="Times New Roman"/>
          <w:sz w:val="24"/>
          <w:szCs w:val="24"/>
        </w:rPr>
        <w:t>o</w:t>
      </w:r>
      <w:r w:rsidRPr="00A65EFB">
        <w:rPr>
          <w:rFonts w:ascii="Times New Roman" w:hAnsi="Times New Roman" w:cs="Times New Roman"/>
          <w:sz w:val="24"/>
          <w:szCs w:val="24"/>
        </w:rPr>
        <w:t xml:space="preserve">pportunity </w:t>
      </w:r>
      <w:r w:rsidR="00CE0904" w:rsidRPr="00A65EFB">
        <w:rPr>
          <w:rFonts w:ascii="Times New Roman" w:hAnsi="Times New Roman" w:cs="Times New Roman"/>
          <w:sz w:val="24"/>
          <w:szCs w:val="24"/>
        </w:rPr>
        <w:t>g</w:t>
      </w:r>
      <w:r w:rsidRPr="00A65EFB">
        <w:rPr>
          <w:rFonts w:ascii="Times New Roman" w:hAnsi="Times New Roman" w:cs="Times New Roman"/>
          <w:sz w:val="24"/>
          <w:szCs w:val="24"/>
        </w:rPr>
        <w:t xml:space="preserve">uidelines and </w:t>
      </w:r>
      <w:r w:rsidR="00CE0904" w:rsidRPr="00A65EFB">
        <w:rPr>
          <w:rFonts w:ascii="Times New Roman" w:hAnsi="Times New Roman" w:cs="Times New Roman"/>
          <w:sz w:val="24"/>
          <w:szCs w:val="24"/>
        </w:rPr>
        <w:t>g</w:t>
      </w:r>
      <w:r w:rsidRPr="00A65EFB">
        <w:rPr>
          <w:rFonts w:ascii="Times New Roman" w:hAnsi="Times New Roman" w:cs="Times New Roman"/>
          <w:sz w:val="24"/>
          <w:szCs w:val="24"/>
        </w:rPr>
        <w:t xml:space="preserve">rant </w:t>
      </w:r>
      <w:r w:rsidR="00CE0904" w:rsidRPr="00A65EFB">
        <w:rPr>
          <w:rFonts w:ascii="Times New Roman" w:hAnsi="Times New Roman" w:cs="Times New Roman"/>
          <w:sz w:val="24"/>
          <w:szCs w:val="24"/>
        </w:rPr>
        <w:t>a</w:t>
      </w:r>
      <w:r w:rsidRPr="00A65EFB">
        <w:rPr>
          <w:rFonts w:ascii="Times New Roman" w:hAnsi="Times New Roman" w:cs="Times New Roman"/>
          <w:sz w:val="24"/>
          <w:szCs w:val="24"/>
        </w:rPr>
        <w:t>greement are due for renewal by 1</w:t>
      </w:r>
      <w:r w:rsidR="0077755C" w:rsidRPr="00A65EFB">
        <w:rPr>
          <w:rFonts w:ascii="Times New Roman" w:hAnsi="Times New Roman" w:cs="Times New Roman"/>
          <w:sz w:val="24"/>
          <w:szCs w:val="24"/>
        </w:rPr>
        <w:t> </w:t>
      </w:r>
      <w:r w:rsidRPr="00A65EFB">
        <w:rPr>
          <w:rFonts w:ascii="Times New Roman" w:hAnsi="Times New Roman" w:cs="Times New Roman"/>
          <w:sz w:val="24"/>
          <w:szCs w:val="24"/>
        </w:rPr>
        <w:t xml:space="preserve">July 2025, as the current granting period will end on 30 June 2025. A new </w:t>
      </w:r>
      <w:r w:rsidR="0077755C" w:rsidRPr="00A65EFB">
        <w:rPr>
          <w:rFonts w:ascii="Times New Roman" w:hAnsi="Times New Roman" w:cs="Times New Roman"/>
          <w:sz w:val="24"/>
          <w:szCs w:val="24"/>
        </w:rPr>
        <w:t>g</w:t>
      </w:r>
      <w:r w:rsidRPr="00A65EFB">
        <w:rPr>
          <w:rFonts w:ascii="Times New Roman" w:hAnsi="Times New Roman" w:cs="Times New Roman"/>
          <w:sz w:val="24"/>
          <w:szCs w:val="24"/>
        </w:rPr>
        <w:t xml:space="preserve">rant </w:t>
      </w:r>
      <w:r w:rsidR="0077755C" w:rsidRPr="00A65EFB">
        <w:rPr>
          <w:rFonts w:ascii="Times New Roman" w:hAnsi="Times New Roman" w:cs="Times New Roman"/>
          <w:sz w:val="24"/>
          <w:szCs w:val="24"/>
        </w:rPr>
        <w:t>a</w:t>
      </w:r>
      <w:r w:rsidRPr="00A65EFB">
        <w:rPr>
          <w:rFonts w:ascii="Times New Roman" w:hAnsi="Times New Roman" w:cs="Times New Roman"/>
          <w:sz w:val="24"/>
          <w:szCs w:val="24"/>
        </w:rPr>
        <w:t>greement will be executed between the department and the grantee.</w:t>
      </w:r>
    </w:p>
    <w:p w14:paraId="241B394C" w14:textId="77777777" w:rsidR="0077755C" w:rsidRPr="00A65EFB" w:rsidRDefault="0077755C" w:rsidP="00A65EFB">
      <w:pPr>
        <w:spacing w:after="0" w:line="240" w:lineRule="auto"/>
        <w:rPr>
          <w:rFonts w:ascii="Times New Roman" w:hAnsi="Times New Roman" w:cs="Times New Roman"/>
          <w:sz w:val="24"/>
          <w:szCs w:val="24"/>
        </w:rPr>
      </w:pPr>
    </w:p>
    <w:p w14:paraId="4371EACE" w14:textId="587A4D1D" w:rsidR="00636306" w:rsidRPr="00122DCA" w:rsidRDefault="00636306" w:rsidP="00A65EFB">
      <w:pPr>
        <w:spacing w:after="0" w:line="240" w:lineRule="auto"/>
        <w:rPr>
          <w:rFonts w:ascii="Times New Roman" w:hAnsi="Times New Roman" w:cs="Times New Roman"/>
          <w:iCs/>
          <w:sz w:val="24"/>
          <w:szCs w:val="24"/>
        </w:rPr>
      </w:pPr>
      <w:r w:rsidRPr="00A65EFB">
        <w:rPr>
          <w:rFonts w:ascii="Times New Roman" w:hAnsi="Times New Roman" w:cs="Times New Roman"/>
          <w:sz w:val="24"/>
          <w:szCs w:val="24"/>
        </w:rPr>
        <w:t xml:space="preserve">The grant will be administered in accordance with the </w:t>
      </w:r>
      <w:r w:rsidRPr="00A65EFB">
        <w:rPr>
          <w:rFonts w:ascii="Times New Roman" w:hAnsi="Times New Roman" w:cs="Times New Roman"/>
          <w:i/>
          <w:sz w:val="24"/>
          <w:szCs w:val="24"/>
        </w:rPr>
        <w:t xml:space="preserve">Public Governance, Performance and Accountability Act 2013 </w:t>
      </w:r>
      <w:r w:rsidRPr="00A65EFB">
        <w:rPr>
          <w:rFonts w:ascii="Times New Roman" w:hAnsi="Times New Roman" w:cs="Times New Roman"/>
          <w:sz w:val="24"/>
          <w:szCs w:val="24"/>
        </w:rPr>
        <w:t xml:space="preserve">(the PGPA Act), the </w:t>
      </w:r>
      <w:r w:rsidRPr="00A65EFB">
        <w:rPr>
          <w:rFonts w:ascii="Times New Roman" w:hAnsi="Times New Roman" w:cs="Times New Roman"/>
          <w:i/>
          <w:iCs/>
          <w:sz w:val="24"/>
          <w:szCs w:val="24"/>
        </w:rPr>
        <w:t>Public Governance, Performance and Accountable Rule 2014</w:t>
      </w:r>
      <w:r w:rsidRPr="00A65EFB">
        <w:rPr>
          <w:rFonts w:ascii="Times New Roman" w:hAnsi="Times New Roman" w:cs="Times New Roman"/>
          <w:sz w:val="24"/>
          <w:szCs w:val="24"/>
        </w:rPr>
        <w:t>,</w:t>
      </w:r>
      <w:r w:rsidRPr="00A65EFB">
        <w:rPr>
          <w:rFonts w:ascii="Times New Roman" w:hAnsi="Times New Roman" w:cs="Times New Roman"/>
          <w:i/>
          <w:iCs/>
          <w:sz w:val="24"/>
          <w:szCs w:val="24"/>
        </w:rPr>
        <w:t xml:space="preserve"> </w:t>
      </w:r>
      <w:r w:rsidRPr="00A65EFB">
        <w:rPr>
          <w:rFonts w:ascii="Times New Roman" w:hAnsi="Times New Roman" w:cs="Times New Roman"/>
          <w:sz w:val="24"/>
          <w:szCs w:val="24"/>
        </w:rPr>
        <w:t xml:space="preserve">and the </w:t>
      </w:r>
      <w:r w:rsidRPr="00A65EFB">
        <w:rPr>
          <w:rFonts w:ascii="Times New Roman" w:hAnsi="Times New Roman" w:cs="Times New Roman"/>
          <w:i/>
          <w:sz w:val="24"/>
          <w:szCs w:val="24"/>
        </w:rPr>
        <w:t xml:space="preserve">Commonwealth Grants Rules and Principles 2024 </w:t>
      </w:r>
      <w:r w:rsidRPr="00A65EFB">
        <w:rPr>
          <w:rFonts w:ascii="Times New Roman" w:hAnsi="Times New Roman" w:cs="Times New Roman"/>
          <w:sz w:val="24"/>
          <w:szCs w:val="24"/>
        </w:rPr>
        <w:t>(the CGRPs).</w:t>
      </w:r>
    </w:p>
    <w:p w14:paraId="0449C4A5" w14:textId="77777777" w:rsidR="00194092" w:rsidRPr="00A65EFB" w:rsidRDefault="00194092" w:rsidP="00A65EFB">
      <w:pPr>
        <w:spacing w:after="0" w:line="240" w:lineRule="auto"/>
        <w:rPr>
          <w:rFonts w:ascii="Times New Roman" w:hAnsi="Times New Roman" w:cs="Times New Roman"/>
          <w:sz w:val="24"/>
          <w:szCs w:val="24"/>
        </w:rPr>
      </w:pPr>
    </w:p>
    <w:p w14:paraId="1D099F52" w14:textId="6B0B4F6E" w:rsidR="00D4642E" w:rsidRPr="00A65EFB" w:rsidRDefault="00D4642E"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The department will amend the </w:t>
      </w:r>
      <w:r w:rsidR="00A821F5" w:rsidRPr="00A65EFB">
        <w:rPr>
          <w:rFonts w:ascii="Times New Roman" w:hAnsi="Times New Roman" w:cs="Times New Roman"/>
          <w:sz w:val="24"/>
          <w:szCs w:val="24"/>
        </w:rPr>
        <w:t>g</w:t>
      </w:r>
      <w:r w:rsidRPr="00A65EFB">
        <w:rPr>
          <w:rFonts w:ascii="Times New Roman" w:hAnsi="Times New Roman" w:cs="Times New Roman"/>
          <w:sz w:val="24"/>
          <w:szCs w:val="24"/>
        </w:rPr>
        <w:t xml:space="preserve">rant </w:t>
      </w:r>
      <w:r w:rsidR="00A821F5" w:rsidRPr="00A65EFB">
        <w:rPr>
          <w:rFonts w:ascii="Times New Roman" w:hAnsi="Times New Roman" w:cs="Times New Roman"/>
          <w:sz w:val="24"/>
          <w:szCs w:val="24"/>
        </w:rPr>
        <w:t>o</w:t>
      </w:r>
      <w:r w:rsidRPr="00A65EFB">
        <w:rPr>
          <w:rFonts w:ascii="Times New Roman" w:hAnsi="Times New Roman" w:cs="Times New Roman"/>
          <w:sz w:val="24"/>
          <w:szCs w:val="24"/>
        </w:rPr>
        <w:t xml:space="preserve">pportunity </w:t>
      </w:r>
      <w:r w:rsidR="00A821F5" w:rsidRPr="00A65EFB">
        <w:rPr>
          <w:rFonts w:ascii="Times New Roman" w:hAnsi="Times New Roman" w:cs="Times New Roman"/>
          <w:sz w:val="24"/>
          <w:szCs w:val="24"/>
        </w:rPr>
        <w:t>g</w:t>
      </w:r>
      <w:r w:rsidRPr="00A65EFB">
        <w:rPr>
          <w:rFonts w:ascii="Times New Roman" w:hAnsi="Times New Roman" w:cs="Times New Roman"/>
          <w:sz w:val="24"/>
          <w:szCs w:val="24"/>
        </w:rPr>
        <w:t>uidelines for the program</w:t>
      </w:r>
      <w:r w:rsidR="009E562E" w:rsidRPr="00A65EFB">
        <w:rPr>
          <w:rFonts w:ascii="Times New Roman" w:hAnsi="Times New Roman" w:cs="Times New Roman"/>
          <w:sz w:val="24"/>
          <w:szCs w:val="24"/>
        </w:rPr>
        <w:t xml:space="preserve"> </w:t>
      </w:r>
      <w:r w:rsidRPr="00A65EFB">
        <w:rPr>
          <w:rFonts w:ascii="Times New Roman" w:hAnsi="Times New Roman" w:cs="Times New Roman"/>
          <w:sz w:val="24"/>
          <w:szCs w:val="24"/>
        </w:rPr>
        <w:t xml:space="preserve">to be consistent with the </w:t>
      </w:r>
      <w:r w:rsidR="00846023" w:rsidRPr="00A65EFB">
        <w:rPr>
          <w:rFonts w:ascii="Times New Roman" w:hAnsi="Times New Roman" w:cs="Times New Roman"/>
          <w:sz w:val="24"/>
          <w:szCs w:val="24"/>
        </w:rPr>
        <w:t>nine</w:t>
      </w:r>
      <w:r w:rsidRPr="00A65EFB">
        <w:rPr>
          <w:rFonts w:ascii="Times New Roman" w:hAnsi="Times New Roman" w:cs="Times New Roman"/>
          <w:sz w:val="24"/>
          <w:szCs w:val="24"/>
        </w:rPr>
        <w:t xml:space="preserve"> key principles within the CGRPs for administrative purposes, and to reflect the additional $15</w:t>
      </w:r>
      <w:r w:rsidR="00846023" w:rsidRPr="00A65EFB">
        <w:rPr>
          <w:rFonts w:ascii="Times New Roman" w:hAnsi="Times New Roman" w:cs="Times New Roman"/>
          <w:sz w:val="24"/>
          <w:szCs w:val="24"/>
        </w:rPr>
        <w:t>.0</w:t>
      </w:r>
      <w:r w:rsidRPr="00A65EFB">
        <w:rPr>
          <w:rFonts w:ascii="Times New Roman" w:hAnsi="Times New Roman" w:cs="Times New Roman"/>
          <w:sz w:val="24"/>
          <w:szCs w:val="24"/>
        </w:rPr>
        <w:t xml:space="preserve"> million funding over a three</w:t>
      </w:r>
      <w:r w:rsidR="009E562E" w:rsidRPr="00A65EFB">
        <w:rPr>
          <w:rFonts w:ascii="Times New Roman" w:hAnsi="Times New Roman" w:cs="Times New Roman"/>
          <w:sz w:val="24"/>
          <w:szCs w:val="24"/>
        </w:rPr>
        <w:t>-</w:t>
      </w:r>
      <w:r w:rsidRPr="00A65EFB">
        <w:rPr>
          <w:rFonts w:ascii="Times New Roman" w:hAnsi="Times New Roman" w:cs="Times New Roman"/>
          <w:sz w:val="24"/>
          <w:szCs w:val="24"/>
        </w:rPr>
        <w:t>year period.</w:t>
      </w:r>
      <w:r w:rsidR="00DD4922" w:rsidRPr="00A65EFB">
        <w:rPr>
          <w:rFonts w:ascii="Times New Roman" w:hAnsi="Times New Roman" w:cs="Times New Roman"/>
          <w:sz w:val="24"/>
          <w:szCs w:val="24"/>
        </w:rPr>
        <w:t xml:space="preserve"> The grant opportunity guidelines will also</w:t>
      </w:r>
      <w:r w:rsidR="00A32231" w:rsidRPr="00A65EFB">
        <w:rPr>
          <w:rFonts w:ascii="Times New Roman" w:hAnsi="Times New Roman" w:cs="Times New Roman"/>
          <w:sz w:val="24"/>
          <w:szCs w:val="24"/>
        </w:rPr>
        <w:t xml:space="preserve"> </w:t>
      </w:r>
      <w:r w:rsidR="006E3CB7" w:rsidRPr="00A65EFB">
        <w:rPr>
          <w:rFonts w:ascii="Times New Roman" w:hAnsi="Times New Roman" w:cs="Times New Roman"/>
          <w:sz w:val="24"/>
          <w:szCs w:val="24"/>
        </w:rPr>
        <w:t xml:space="preserve">specify eligibility </w:t>
      </w:r>
      <w:r w:rsidR="00FE31DA" w:rsidRPr="00A65EFB">
        <w:rPr>
          <w:rFonts w:ascii="Times New Roman" w:hAnsi="Times New Roman" w:cs="Times New Roman"/>
          <w:sz w:val="24"/>
          <w:szCs w:val="24"/>
        </w:rPr>
        <w:t>criteria</w:t>
      </w:r>
      <w:r w:rsidR="006E3CB7" w:rsidRPr="00A65EFB">
        <w:rPr>
          <w:rFonts w:ascii="Times New Roman" w:hAnsi="Times New Roman" w:cs="Times New Roman"/>
          <w:sz w:val="24"/>
          <w:szCs w:val="24"/>
        </w:rPr>
        <w:t xml:space="preserve"> for </w:t>
      </w:r>
      <w:r w:rsidR="00FE31DA" w:rsidRPr="00A65EFB">
        <w:rPr>
          <w:rFonts w:ascii="Times New Roman" w:hAnsi="Times New Roman" w:cs="Times New Roman"/>
          <w:sz w:val="24"/>
          <w:szCs w:val="24"/>
        </w:rPr>
        <w:t xml:space="preserve">applicants to apply for a grant under the program. </w:t>
      </w:r>
    </w:p>
    <w:p w14:paraId="1531DB2B" w14:textId="77777777" w:rsidR="00E7410E" w:rsidRPr="00A65EFB" w:rsidRDefault="00E7410E" w:rsidP="00A65EFB">
      <w:pPr>
        <w:spacing w:after="0" w:line="240" w:lineRule="auto"/>
        <w:rPr>
          <w:rFonts w:ascii="Times New Roman" w:hAnsi="Times New Roman" w:cs="Times New Roman"/>
          <w:sz w:val="24"/>
          <w:szCs w:val="24"/>
        </w:rPr>
      </w:pPr>
    </w:p>
    <w:p w14:paraId="34B1B3F3" w14:textId="66ED302B" w:rsidR="00D4642E" w:rsidRPr="00A65EFB" w:rsidRDefault="00D4642E"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Funding decisions will be made objectively, and in accordance with the assessment process set out in the </w:t>
      </w:r>
      <w:r w:rsidR="002502E5" w:rsidRPr="00A65EFB">
        <w:rPr>
          <w:rFonts w:ascii="Times New Roman" w:hAnsi="Times New Roman" w:cs="Times New Roman"/>
          <w:sz w:val="24"/>
          <w:szCs w:val="24"/>
        </w:rPr>
        <w:t>g</w:t>
      </w:r>
      <w:r w:rsidRPr="00A65EFB">
        <w:rPr>
          <w:rFonts w:ascii="Times New Roman" w:hAnsi="Times New Roman" w:cs="Times New Roman"/>
          <w:sz w:val="24"/>
          <w:szCs w:val="24"/>
        </w:rPr>
        <w:t xml:space="preserve">uidelines and applicable legislative requirements under the PGPA Act and the </w:t>
      </w:r>
      <w:r w:rsidRPr="00A65EFB">
        <w:rPr>
          <w:rFonts w:ascii="Times New Roman" w:hAnsi="Times New Roman" w:cs="Times New Roman"/>
          <w:i/>
          <w:iCs/>
          <w:sz w:val="24"/>
          <w:szCs w:val="24"/>
        </w:rPr>
        <w:t>Financial Framework (Supplementary Powers) Act 1997</w:t>
      </w:r>
      <w:r w:rsidRPr="00A65EFB">
        <w:rPr>
          <w:rFonts w:ascii="Times New Roman" w:hAnsi="Times New Roman" w:cs="Times New Roman"/>
          <w:sz w:val="24"/>
          <w:szCs w:val="24"/>
        </w:rPr>
        <w:t>.</w:t>
      </w:r>
    </w:p>
    <w:p w14:paraId="20513504" w14:textId="77777777" w:rsidR="00D4642E" w:rsidRPr="00A65EFB" w:rsidRDefault="00D4642E" w:rsidP="00A65EFB">
      <w:pPr>
        <w:spacing w:after="0" w:line="240" w:lineRule="auto"/>
        <w:rPr>
          <w:rFonts w:ascii="Times New Roman" w:hAnsi="Times New Roman" w:cs="Times New Roman"/>
          <w:sz w:val="24"/>
          <w:szCs w:val="24"/>
        </w:rPr>
      </w:pPr>
    </w:p>
    <w:p w14:paraId="666B95B8" w14:textId="5AF7375A" w:rsidR="00073539" w:rsidRPr="00A65EFB" w:rsidRDefault="00636306"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 Minister</w:t>
      </w:r>
      <w:r w:rsidR="00DD3AD6" w:rsidRPr="00A65EFB">
        <w:rPr>
          <w:rFonts w:ascii="Times New Roman" w:hAnsi="Times New Roman" w:cs="Times New Roman"/>
          <w:sz w:val="24"/>
          <w:szCs w:val="24"/>
        </w:rPr>
        <w:t xml:space="preserve"> for Communications</w:t>
      </w:r>
      <w:r w:rsidRPr="00A65EFB">
        <w:rPr>
          <w:rFonts w:ascii="Times New Roman" w:hAnsi="Times New Roman" w:cs="Times New Roman"/>
          <w:sz w:val="24"/>
          <w:szCs w:val="24"/>
        </w:rPr>
        <w:t xml:space="preserve"> will appoint </w:t>
      </w:r>
      <w:r w:rsidR="009967D2" w:rsidRPr="00A65EFB">
        <w:rPr>
          <w:rFonts w:ascii="Times New Roman" w:hAnsi="Times New Roman" w:cs="Times New Roman"/>
          <w:sz w:val="24"/>
          <w:szCs w:val="24"/>
        </w:rPr>
        <w:t>a</w:t>
      </w:r>
      <w:r w:rsidRPr="00A65EFB">
        <w:rPr>
          <w:rFonts w:ascii="Times New Roman" w:hAnsi="Times New Roman" w:cs="Times New Roman"/>
          <w:sz w:val="24"/>
          <w:szCs w:val="24"/>
        </w:rPr>
        <w:t xml:space="preserve"> </w:t>
      </w:r>
      <w:r w:rsidR="006763AD" w:rsidRPr="00A65EFB">
        <w:rPr>
          <w:rFonts w:ascii="Times New Roman" w:hAnsi="Times New Roman" w:cs="Times New Roman"/>
          <w:sz w:val="24"/>
          <w:szCs w:val="24"/>
        </w:rPr>
        <w:t>Senior Executive Service</w:t>
      </w:r>
      <w:r w:rsidR="00384B6E" w:rsidRPr="00A65EFB">
        <w:rPr>
          <w:rFonts w:ascii="Times New Roman" w:hAnsi="Times New Roman" w:cs="Times New Roman"/>
          <w:sz w:val="24"/>
          <w:szCs w:val="24"/>
        </w:rPr>
        <w:t xml:space="preserve"> </w:t>
      </w:r>
      <w:r w:rsidRPr="00A65EFB">
        <w:rPr>
          <w:rFonts w:ascii="Times New Roman" w:hAnsi="Times New Roman" w:cs="Times New Roman"/>
          <w:sz w:val="24"/>
          <w:szCs w:val="24"/>
        </w:rPr>
        <w:t xml:space="preserve">officer within the department, with relevant grant and financial management skills or experience, as the program delegate to award the grant opportunity. </w:t>
      </w:r>
      <w:r w:rsidR="007B11FD" w:rsidRPr="00A65EFB">
        <w:rPr>
          <w:rFonts w:ascii="Times New Roman" w:hAnsi="Times New Roman" w:cs="Times New Roman"/>
          <w:sz w:val="24"/>
          <w:szCs w:val="24"/>
        </w:rPr>
        <w:t>The program delegate will be responsible for the approval of the grant and funding to be awarded. An assessment panel within the department will provide a recommendation following assessment of the application against the assessment criteria and in accordance with the grant guidelines.</w:t>
      </w:r>
    </w:p>
    <w:p w14:paraId="485BA7AF" w14:textId="77777777" w:rsidR="00073539" w:rsidRPr="00A65EFB" w:rsidRDefault="00073539" w:rsidP="00A65EFB">
      <w:pPr>
        <w:spacing w:after="0" w:line="240" w:lineRule="auto"/>
        <w:rPr>
          <w:rFonts w:ascii="Times New Roman" w:hAnsi="Times New Roman" w:cs="Times New Roman"/>
          <w:sz w:val="24"/>
          <w:szCs w:val="24"/>
        </w:rPr>
      </w:pPr>
    </w:p>
    <w:p w14:paraId="7F3CB75E" w14:textId="56B2B4DA" w:rsidR="00B33503" w:rsidRPr="00A65EFB" w:rsidRDefault="00B33503"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The </w:t>
      </w:r>
      <w:r w:rsidR="00D558FB" w:rsidRPr="00A65EFB">
        <w:rPr>
          <w:rFonts w:ascii="Times New Roman" w:hAnsi="Times New Roman" w:cs="Times New Roman"/>
          <w:sz w:val="24"/>
          <w:szCs w:val="24"/>
        </w:rPr>
        <w:t>grant opportunity</w:t>
      </w:r>
      <w:r w:rsidR="00FC6BAB" w:rsidRPr="00A65EFB">
        <w:rPr>
          <w:rFonts w:ascii="Times New Roman" w:hAnsi="Times New Roman" w:cs="Times New Roman"/>
          <w:sz w:val="24"/>
          <w:szCs w:val="24"/>
        </w:rPr>
        <w:t xml:space="preserve"> </w:t>
      </w:r>
      <w:r w:rsidR="00AD1524" w:rsidRPr="00A65EFB">
        <w:rPr>
          <w:rFonts w:ascii="Times New Roman" w:hAnsi="Times New Roman" w:cs="Times New Roman"/>
          <w:sz w:val="24"/>
          <w:szCs w:val="24"/>
        </w:rPr>
        <w:t>g</w:t>
      </w:r>
      <w:r w:rsidRPr="00A65EFB">
        <w:rPr>
          <w:rFonts w:ascii="Times New Roman" w:hAnsi="Times New Roman" w:cs="Times New Roman"/>
          <w:sz w:val="24"/>
          <w:szCs w:val="24"/>
        </w:rPr>
        <w:t xml:space="preserve">uidelines will be based on the Australian </w:t>
      </w:r>
      <w:r w:rsidR="00B32269">
        <w:rPr>
          <w:rFonts w:ascii="Times New Roman" w:hAnsi="Times New Roman" w:cs="Times New Roman"/>
          <w:sz w:val="24"/>
          <w:szCs w:val="24"/>
        </w:rPr>
        <w:t>G</w:t>
      </w:r>
      <w:r w:rsidR="00B32269" w:rsidRPr="00A65EFB">
        <w:rPr>
          <w:rFonts w:ascii="Times New Roman" w:hAnsi="Times New Roman" w:cs="Times New Roman"/>
          <w:sz w:val="24"/>
          <w:szCs w:val="24"/>
        </w:rPr>
        <w:t xml:space="preserve">overnment </w:t>
      </w:r>
      <w:r w:rsidRPr="00A65EFB">
        <w:rPr>
          <w:rFonts w:ascii="Times New Roman" w:hAnsi="Times New Roman" w:cs="Times New Roman"/>
          <w:sz w:val="24"/>
          <w:szCs w:val="24"/>
        </w:rPr>
        <w:t>Grant Opportunity Guidelines template and include outcomes</w:t>
      </w:r>
      <w:r w:rsidR="00DD50BF" w:rsidRPr="00A65EFB">
        <w:rPr>
          <w:rFonts w:ascii="Times New Roman" w:hAnsi="Times New Roman" w:cs="Times New Roman"/>
          <w:sz w:val="24"/>
          <w:szCs w:val="24"/>
        </w:rPr>
        <w:t xml:space="preserve">, </w:t>
      </w:r>
      <w:r w:rsidRPr="00A65EFB">
        <w:rPr>
          <w:rFonts w:ascii="Times New Roman" w:hAnsi="Times New Roman" w:cs="Times New Roman"/>
          <w:sz w:val="24"/>
          <w:szCs w:val="24"/>
        </w:rPr>
        <w:t>objectives, eligibility</w:t>
      </w:r>
      <w:r w:rsidR="00A73DE6" w:rsidRPr="00A65EFB">
        <w:rPr>
          <w:rFonts w:ascii="Times New Roman" w:hAnsi="Times New Roman" w:cs="Times New Roman"/>
          <w:sz w:val="24"/>
          <w:szCs w:val="24"/>
        </w:rPr>
        <w:t xml:space="preserve"> and </w:t>
      </w:r>
      <w:r w:rsidRPr="00A65EFB">
        <w:rPr>
          <w:rFonts w:ascii="Times New Roman" w:hAnsi="Times New Roman" w:cs="Times New Roman"/>
          <w:sz w:val="24"/>
          <w:szCs w:val="24"/>
        </w:rPr>
        <w:t>merit criteria, details of the assessment process, contracting arrangement and a timeline</w:t>
      </w:r>
      <w:r w:rsidR="0016381C" w:rsidRPr="00A65EFB">
        <w:rPr>
          <w:rFonts w:ascii="Times New Roman" w:hAnsi="Times New Roman" w:cs="Times New Roman"/>
          <w:sz w:val="24"/>
          <w:szCs w:val="24"/>
        </w:rPr>
        <w:t>.</w:t>
      </w:r>
      <w:r w:rsidR="0016381C" w:rsidRPr="00A65EFB">
        <w:rPr>
          <w:rFonts w:ascii="Times New Roman" w:hAnsi="Times New Roman" w:cs="Times New Roman"/>
          <w:iCs/>
          <w:sz w:val="24"/>
          <w:szCs w:val="24"/>
        </w:rPr>
        <w:t xml:space="preserve"> </w:t>
      </w:r>
      <w:r w:rsidRPr="00A65EFB">
        <w:rPr>
          <w:rFonts w:ascii="Times New Roman" w:hAnsi="Times New Roman" w:cs="Times New Roman"/>
          <w:sz w:val="24"/>
          <w:szCs w:val="24"/>
        </w:rPr>
        <w:t xml:space="preserve">The </w:t>
      </w:r>
      <w:r w:rsidR="007E1A77" w:rsidRPr="00A65EFB">
        <w:rPr>
          <w:rFonts w:ascii="Times New Roman" w:hAnsi="Times New Roman" w:cs="Times New Roman"/>
          <w:sz w:val="24"/>
          <w:szCs w:val="24"/>
        </w:rPr>
        <w:t>grant opportunity</w:t>
      </w:r>
      <w:r w:rsidR="00D558FB" w:rsidRPr="00A65EFB">
        <w:rPr>
          <w:rFonts w:ascii="Times New Roman" w:hAnsi="Times New Roman" w:cs="Times New Roman"/>
          <w:sz w:val="24"/>
          <w:szCs w:val="24"/>
        </w:rPr>
        <w:t xml:space="preserve"> g</w:t>
      </w:r>
      <w:r w:rsidRPr="00A65EFB">
        <w:rPr>
          <w:rFonts w:ascii="Times New Roman" w:hAnsi="Times New Roman" w:cs="Times New Roman"/>
          <w:sz w:val="24"/>
          <w:szCs w:val="24"/>
        </w:rPr>
        <w:t xml:space="preserve">uidelines will be available on GrantConnect </w:t>
      </w:r>
      <w:r w:rsidR="009C3583" w:rsidRPr="00A65EFB">
        <w:rPr>
          <w:rFonts w:ascii="Times New Roman" w:hAnsi="Times New Roman" w:cs="Times New Roman"/>
          <w:sz w:val="24"/>
          <w:szCs w:val="24"/>
        </w:rPr>
        <w:t>(</w:t>
      </w:r>
      <w:r w:rsidR="00FA33DB" w:rsidRPr="00A65EFB">
        <w:rPr>
          <w:rFonts w:ascii="Times New Roman" w:hAnsi="Times New Roman" w:cs="Times New Roman"/>
          <w:sz w:val="24"/>
          <w:szCs w:val="24"/>
          <w:u w:val="single"/>
        </w:rPr>
        <w:t>www.grants.gov.au</w:t>
      </w:r>
      <w:r w:rsidR="009C3583" w:rsidRPr="00A65EFB">
        <w:rPr>
          <w:rFonts w:ascii="Times New Roman" w:hAnsi="Times New Roman" w:cs="Times New Roman"/>
          <w:sz w:val="24"/>
          <w:szCs w:val="24"/>
          <w:u w:val="single"/>
        </w:rPr>
        <w:t>)</w:t>
      </w:r>
      <w:r w:rsidRPr="00A65EFB">
        <w:rPr>
          <w:rFonts w:ascii="Times New Roman" w:hAnsi="Times New Roman" w:cs="Times New Roman"/>
          <w:sz w:val="24"/>
          <w:szCs w:val="24"/>
        </w:rPr>
        <w:t>.</w:t>
      </w:r>
    </w:p>
    <w:p w14:paraId="57538656" w14:textId="77777777" w:rsidR="00194092" w:rsidRPr="00A65EFB" w:rsidRDefault="00194092" w:rsidP="00A65EFB">
      <w:pPr>
        <w:spacing w:after="0" w:line="240" w:lineRule="auto"/>
        <w:rPr>
          <w:rFonts w:ascii="Times New Roman" w:hAnsi="Times New Roman" w:cs="Times New Roman"/>
          <w:sz w:val="24"/>
          <w:szCs w:val="24"/>
        </w:rPr>
      </w:pPr>
    </w:p>
    <w:p w14:paraId="3A556E61" w14:textId="20D0F793" w:rsidR="00C671E4" w:rsidRPr="00A65EFB" w:rsidRDefault="00C671E4"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The CBF is the current third-party service provider responsible for administering the </w:t>
      </w:r>
      <w:r w:rsidR="00F45549" w:rsidRPr="00A65EFB">
        <w:rPr>
          <w:rFonts w:ascii="Times New Roman" w:hAnsi="Times New Roman" w:cs="Times New Roman"/>
          <w:sz w:val="24"/>
          <w:szCs w:val="24"/>
        </w:rPr>
        <w:t>program</w:t>
      </w:r>
      <w:r w:rsidRPr="00A65EFB">
        <w:rPr>
          <w:rFonts w:ascii="Times New Roman" w:hAnsi="Times New Roman" w:cs="Times New Roman"/>
          <w:sz w:val="24"/>
          <w:szCs w:val="24"/>
        </w:rPr>
        <w:t xml:space="preserve"> by redistributing grants to community media </w:t>
      </w:r>
      <w:proofErr w:type="gramStart"/>
      <w:r w:rsidRPr="00A65EFB">
        <w:rPr>
          <w:rFonts w:ascii="Times New Roman" w:hAnsi="Times New Roman" w:cs="Times New Roman"/>
          <w:sz w:val="24"/>
          <w:szCs w:val="24"/>
        </w:rPr>
        <w:t>organisations, and</w:t>
      </w:r>
      <w:proofErr w:type="gramEnd"/>
      <w:r w:rsidRPr="00A65EFB">
        <w:rPr>
          <w:rFonts w:ascii="Times New Roman" w:hAnsi="Times New Roman" w:cs="Times New Roman"/>
          <w:sz w:val="24"/>
          <w:szCs w:val="24"/>
        </w:rPr>
        <w:t xml:space="preserve"> </w:t>
      </w:r>
      <w:r w:rsidR="00127941">
        <w:rPr>
          <w:rFonts w:ascii="Times New Roman" w:hAnsi="Times New Roman" w:cs="Times New Roman"/>
          <w:sz w:val="24"/>
          <w:szCs w:val="24"/>
        </w:rPr>
        <w:t>is</w:t>
      </w:r>
      <w:r w:rsidR="00127941" w:rsidRPr="00A65EFB">
        <w:rPr>
          <w:rFonts w:ascii="Times New Roman" w:hAnsi="Times New Roman" w:cs="Times New Roman"/>
          <w:sz w:val="24"/>
          <w:szCs w:val="24"/>
        </w:rPr>
        <w:t xml:space="preserve"> </w:t>
      </w:r>
      <w:r w:rsidRPr="00A65EFB">
        <w:rPr>
          <w:rFonts w:ascii="Times New Roman" w:hAnsi="Times New Roman" w:cs="Times New Roman"/>
          <w:sz w:val="24"/>
          <w:szCs w:val="24"/>
        </w:rPr>
        <w:t>required to provide an independently audited financial statement, which will verify that they have spent the grant in accordance with the grant agreement.</w:t>
      </w:r>
    </w:p>
    <w:p w14:paraId="7A78509B" w14:textId="77777777" w:rsidR="00C671E4" w:rsidRPr="00A65EFB" w:rsidRDefault="00C671E4" w:rsidP="00A65EFB">
      <w:pPr>
        <w:spacing w:after="0" w:line="240" w:lineRule="auto"/>
        <w:rPr>
          <w:rFonts w:ascii="Times New Roman" w:hAnsi="Times New Roman" w:cs="Times New Roman"/>
          <w:sz w:val="24"/>
          <w:szCs w:val="24"/>
        </w:rPr>
      </w:pPr>
    </w:p>
    <w:p w14:paraId="74B9548C" w14:textId="1223DD30" w:rsidR="009224E4" w:rsidRPr="00A65EFB" w:rsidRDefault="00342BD0" w:rsidP="00A65EFB">
      <w:pPr>
        <w:spacing w:after="0" w:line="240" w:lineRule="auto"/>
        <w:rPr>
          <w:rFonts w:ascii="Times New Roman" w:hAnsi="Times New Roman" w:cs="Times New Roman"/>
          <w:iCs/>
          <w:sz w:val="24"/>
          <w:szCs w:val="24"/>
        </w:rPr>
      </w:pPr>
      <w:r>
        <w:rPr>
          <w:rFonts w:ascii="Times New Roman" w:hAnsi="Times New Roman" w:cs="Times New Roman"/>
          <w:iCs/>
          <w:sz w:val="24"/>
          <w:szCs w:val="24"/>
        </w:rPr>
        <w:br w:type="column"/>
      </w:r>
      <w:r w:rsidR="00CA5FDC" w:rsidRPr="00A65EFB">
        <w:rPr>
          <w:rFonts w:ascii="Times New Roman" w:hAnsi="Times New Roman" w:cs="Times New Roman"/>
          <w:iCs/>
          <w:sz w:val="24"/>
          <w:szCs w:val="24"/>
        </w:rPr>
        <w:lastRenderedPageBreak/>
        <w:t>Independent m</w:t>
      </w:r>
      <w:r w:rsidR="009224E4" w:rsidRPr="00A65EFB">
        <w:rPr>
          <w:rFonts w:ascii="Times New Roman" w:hAnsi="Times New Roman" w:cs="Times New Roman"/>
          <w:iCs/>
          <w:sz w:val="24"/>
          <w:szCs w:val="24"/>
        </w:rPr>
        <w:t xml:space="preserve">erits review of decisions made in connection with the grant would not be considered appropriate because these decisions relate to the provision of a non-competitive grant to a certain service provider, over other service providers. </w:t>
      </w:r>
      <w:r w:rsidR="009224E4" w:rsidRPr="00A65EFB">
        <w:rPr>
          <w:rFonts w:ascii="Times New Roman" w:hAnsi="Times New Roman" w:cs="Times New Roman"/>
          <w:sz w:val="24"/>
          <w:szCs w:val="24"/>
        </w:rPr>
        <w:t xml:space="preserve">In addition, any funding that has already been allocated would be affected if the original decision was overturned. </w:t>
      </w:r>
      <w:r w:rsidR="009224E4" w:rsidRPr="00A65EFB">
        <w:rPr>
          <w:rFonts w:ascii="Times New Roman" w:hAnsi="Times New Roman" w:cs="Times New Roman"/>
          <w:iCs/>
          <w:sz w:val="24"/>
          <w:szCs w:val="24"/>
        </w:rPr>
        <w:t xml:space="preserve">The Administrative Review Council has recognised that it is justifiable to exclude merits review in relation to decisions of this nature (see paragraphs 4.16 to 4.19 of the guide, </w:t>
      </w:r>
      <w:r w:rsidR="009224E4" w:rsidRPr="00A65EFB">
        <w:rPr>
          <w:rFonts w:ascii="Times New Roman" w:hAnsi="Times New Roman" w:cs="Times New Roman"/>
          <w:i/>
          <w:iCs/>
          <w:sz w:val="24"/>
          <w:szCs w:val="24"/>
        </w:rPr>
        <w:t>What decisions should be subject to merit review?</w:t>
      </w:r>
      <w:r w:rsidR="009224E4" w:rsidRPr="00A65EFB">
        <w:rPr>
          <w:rFonts w:ascii="Times New Roman" w:hAnsi="Times New Roman" w:cs="Times New Roman"/>
          <w:iCs/>
          <w:sz w:val="24"/>
          <w:szCs w:val="24"/>
        </w:rPr>
        <w:t>).</w:t>
      </w:r>
    </w:p>
    <w:p w14:paraId="04ED8403" w14:textId="77777777" w:rsidR="00194092" w:rsidRPr="00A65EFB" w:rsidRDefault="00194092" w:rsidP="00A65EFB">
      <w:pPr>
        <w:spacing w:after="0" w:line="240" w:lineRule="auto"/>
        <w:rPr>
          <w:rFonts w:ascii="Times New Roman" w:hAnsi="Times New Roman" w:cs="Times New Roman"/>
          <w:iCs/>
          <w:sz w:val="24"/>
          <w:szCs w:val="24"/>
        </w:rPr>
      </w:pPr>
    </w:p>
    <w:p w14:paraId="26EE1207" w14:textId="77777777" w:rsidR="00A65619" w:rsidRPr="00A65EFB" w:rsidRDefault="00A65619" w:rsidP="00A65EFB">
      <w:pPr>
        <w:spacing w:after="0" w:line="240" w:lineRule="auto"/>
        <w:rPr>
          <w:rFonts w:ascii="Times New Roman" w:hAnsi="Times New Roman" w:cs="Times New Roman"/>
          <w:iCs/>
          <w:sz w:val="24"/>
          <w:szCs w:val="24"/>
        </w:rPr>
      </w:pPr>
      <w:r w:rsidRPr="00A65EFB">
        <w:rPr>
          <w:rFonts w:ascii="Times New Roman" w:hAnsi="Times New Roman" w:cs="Times New Roman"/>
          <w:iCs/>
          <w:sz w:val="24"/>
          <w:szCs w:val="24"/>
        </w:rPr>
        <w:t>The CBF was identified as the appropriate recipient for the grant as it</w:t>
      </w:r>
      <w:r w:rsidR="00AB3FE3" w:rsidRPr="00A65EFB">
        <w:rPr>
          <w:rFonts w:ascii="Times New Roman" w:hAnsi="Times New Roman" w:cs="Times New Roman"/>
          <w:iCs/>
          <w:sz w:val="24"/>
          <w:szCs w:val="24"/>
        </w:rPr>
        <w:t xml:space="preserve"> is</w:t>
      </w:r>
      <w:r w:rsidRPr="00A65EFB">
        <w:rPr>
          <w:rFonts w:ascii="Times New Roman" w:hAnsi="Times New Roman" w:cs="Times New Roman"/>
          <w:iCs/>
          <w:sz w:val="24"/>
          <w:szCs w:val="24"/>
        </w:rPr>
        <w:t xml:space="preserve"> currently the only provider to meet eligibility criteria and has a proven record in administering the program. The department expects that the CBF will continue to be an appropriate organisation to pursue a closed, non-competitive grant after a due diligence process. This process will involve the verification of claims in the CBF’s proposal submission, consideration of the CBF’s suitability and development of an assessment methodology. This process will be used to verify that the CBF has proven capacity to deliver the grant at the scale required.</w:t>
      </w:r>
    </w:p>
    <w:p w14:paraId="16364D18" w14:textId="77777777" w:rsidR="00A65619" w:rsidRPr="00A65EFB" w:rsidRDefault="00A65619" w:rsidP="00A65EFB">
      <w:pPr>
        <w:spacing w:after="0" w:line="240" w:lineRule="auto"/>
        <w:rPr>
          <w:rFonts w:ascii="Times New Roman" w:hAnsi="Times New Roman" w:cs="Times New Roman"/>
          <w:iCs/>
          <w:sz w:val="24"/>
          <w:szCs w:val="24"/>
        </w:rPr>
      </w:pPr>
    </w:p>
    <w:p w14:paraId="3C384E30" w14:textId="77777777" w:rsidR="000B7735" w:rsidRPr="00A65EFB" w:rsidRDefault="009224E4" w:rsidP="00A65EFB">
      <w:pPr>
        <w:spacing w:after="0" w:line="240" w:lineRule="auto"/>
        <w:rPr>
          <w:rFonts w:ascii="Times New Roman" w:hAnsi="Times New Roman" w:cs="Times New Roman"/>
          <w:iCs/>
          <w:sz w:val="24"/>
          <w:szCs w:val="24"/>
        </w:rPr>
      </w:pPr>
      <w:r w:rsidRPr="00A65EFB">
        <w:rPr>
          <w:rFonts w:ascii="Times New Roman" w:hAnsi="Times New Roman" w:cs="Times New Roman"/>
          <w:iCs/>
          <w:sz w:val="24"/>
          <w:szCs w:val="24"/>
        </w:rPr>
        <w:t xml:space="preserve">The review and audit process undertaken by the Australian National Audit Office also provides a mechanism to review Australian </w:t>
      </w:r>
      <w:r w:rsidR="006D5134" w:rsidRPr="00A65EFB">
        <w:rPr>
          <w:rFonts w:ascii="Times New Roman" w:hAnsi="Times New Roman" w:cs="Times New Roman"/>
          <w:iCs/>
          <w:sz w:val="24"/>
          <w:szCs w:val="24"/>
        </w:rPr>
        <w:t>g</w:t>
      </w:r>
      <w:r w:rsidRPr="00A65EFB">
        <w:rPr>
          <w:rFonts w:ascii="Times New Roman" w:hAnsi="Times New Roman" w:cs="Times New Roman"/>
          <w:iCs/>
          <w:sz w:val="24"/>
          <w:szCs w:val="24"/>
        </w:rPr>
        <w:t>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71C5151" w14:textId="77777777" w:rsidR="000B7735" w:rsidRPr="00A65EFB" w:rsidRDefault="000B7735" w:rsidP="00A65EFB">
      <w:pPr>
        <w:spacing w:after="0" w:line="240" w:lineRule="auto"/>
        <w:rPr>
          <w:rFonts w:ascii="Times New Roman" w:hAnsi="Times New Roman" w:cs="Times New Roman"/>
          <w:iCs/>
          <w:sz w:val="24"/>
          <w:szCs w:val="24"/>
        </w:rPr>
      </w:pPr>
    </w:p>
    <w:p w14:paraId="74686E02" w14:textId="77777777" w:rsidR="009224E4" w:rsidRPr="00A65EFB" w:rsidRDefault="000B7735" w:rsidP="00A65EFB">
      <w:pPr>
        <w:spacing w:after="0" w:line="240" w:lineRule="auto"/>
        <w:rPr>
          <w:rFonts w:ascii="Times New Roman" w:hAnsi="Times New Roman" w:cs="Times New Roman"/>
          <w:iCs/>
          <w:sz w:val="24"/>
          <w:szCs w:val="24"/>
        </w:rPr>
      </w:pPr>
      <w:r w:rsidRPr="00A65EFB">
        <w:rPr>
          <w:rFonts w:ascii="Times New Roman" w:hAnsi="Times New Roman" w:cs="Times New Roman"/>
          <w:iCs/>
          <w:sz w:val="24"/>
          <w:szCs w:val="24"/>
        </w:rPr>
        <w:t xml:space="preserve">Further, the right to review under section 75(v) of the Constitution and review under section 39B of the </w:t>
      </w:r>
      <w:r w:rsidRPr="00A65EFB">
        <w:rPr>
          <w:rFonts w:ascii="Times New Roman" w:hAnsi="Times New Roman" w:cs="Times New Roman"/>
          <w:i/>
          <w:iCs/>
          <w:sz w:val="24"/>
          <w:szCs w:val="24"/>
        </w:rPr>
        <w:t xml:space="preserve">Judiciary Act 1903 </w:t>
      </w:r>
      <w:r w:rsidRPr="00A65EFB">
        <w:rPr>
          <w:rFonts w:ascii="Times New Roman" w:hAnsi="Times New Roman" w:cs="Times New Roman"/>
          <w:iCs/>
          <w:sz w:val="24"/>
          <w:szCs w:val="24"/>
        </w:rPr>
        <w:t>may be available. Persons</w:t>
      </w:r>
      <w:r w:rsidR="009224E4" w:rsidRPr="00A65EFB">
        <w:rPr>
          <w:rFonts w:ascii="Times New Roman" w:hAnsi="Times New Roman" w:cs="Times New Roman"/>
          <w:iCs/>
          <w:sz w:val="24"/>
          <w:szCs w:val="24"/>
        </w:rPr>
        <w:t xml:space="preserve"> affected by spending decisions would also have recourse to the Commonwealth Ombudsman where appropriate. </w:t>
      </w:r>
    </w:p>
    <w:p w14:paraId="65513DE8" w14:textId="77777777" w:rsidR="00194092" w:rsidRPr="00A65EFB" w:rsidRDefault="00194092" w:rsidP="00A65EFB">
      <w:pPr>
        <w:spacing w:after="0" w:line="240" w:lineRule="auto"/>
        <w:rPr>
          <w:rFonts w:ascii="Times New Roman" w:hAnsi="Times New Roman" w:cs="Times New Roman"/>
          <w:sz w:val="24"/>
          <w:szCs w:val="24"/>
          <w:lang w:val="en-US"/>
        </w:rPr>
      </w:pPr>
    </w:p>
    <w:p w14:paraId="78C0DECB" w14:textId="77777777" w:rsidR="008874C0" w:rsidRPr="00A65EFB" w:rsidRDefault="002E6A97"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The department regularly consults the CBF throughout the delivery of the </w:t>
      </w:r>
      <w:r w:rsidR="005E1AA4" w:rsidRPr="00A65EFB">
        <w:rPr>
          <w:rFonts w:ascii="Times New Roman" w:hAnsi="Times New Roman" w:cs="Times New Roman"/>
          <w:sz w:val="24"/>
          <w:szCs w:val="24"/>
        </w:rPr>
        <w:t xml:space="preserve">program </w:t>
      </w:r>
      <w:r w:rsidRPr="00A65EFB">
        <w:rPr>
          <w:rFonts w:ascii="Times New Roman" w:hAnsi="Times New Roman" w:cs="Times New Roman"/>
          <w:sz w:val="24"/>
          <w:szCs w:val="24"/>
        </w:rPr>
        <w:t>through monthly and ad hoc meetings to discuss operational matters, as well as attending quarterly CBF Board meetings to discuss governance matters. The</w:t>
      </w:r>
      <w:r w:rsidR="008874C0" w:rsidRPr="00A65EFB">
        <w:rPr>
          <w:rFonts w:ascii="Times New Roman" w:hAnsi="Times New Roman" w:cs="Times New Roman"/>
          <w:sz w:val="24"/>
          <w:szCs w:val="24"/>
        </w:rPr>
        <w:t xml:space="preserve"> department also regularly consults with community broadcasting sector bodies, including the Community Broadcasting Association of Australia as they represent around 90 per</w:t>
      </w:r>
      <w:r w:rsidR="00770BAC" w:rsidRPr="00A65EFB">
        <w:rPr>
          <w:rFonts w:ascii="Times New Roman" w:hAnsi="Times New Roman" w:cs="Times New Roman"/>
          <w:sz w:val="24"/>
          <w:szCs w:val="24"/>
        </w:rPr>
        <w:t xml:space="preserve"> </w:t>
      </w:r>
      <w:r w:rsidR="008874C0" w:rsidRPr="00A65EFB">
        <w:rPr>
          <w:rFonts w:ascii="Times New Roman" w:hAnsi="Times New Roman" w:cs="Times New Roman"/>
          <w:sz w:val="24"/>
          <w:szCs w:val="24"/>
        </w:rPr>
        <w:t>cent of community broadcasters and organisations that receive grants through the program.</w:t>
      </w:r>
    </w:p>
    <w:p w14:paraId="1A301912" w14:textId="77777777" w:rsidR="00194092" w:rsidRPr="00A65EFB" w:rsidRDefault="00194092" w:rsidP="00A65EFB">
      <w:pPr>
        <w:spacing w:after="0" w:line="240" w:lineRule="auto"/>
        <w:rPr>
          <w:rFonts w:ascii="Times New Roman" w:hAnsi="Times New Roman" w:cs="Times New Roman"/>
          <w:sz w:val="24"/>
          <w:szCs w:val="24"/>
        </w:rPr>
      </w:pPr>
    </w:p>
    <w:p w14:paraId="423E7CD0" w14:textId="71FA68BA" w:rsidR="00194092" w:rsidRPr="00A65EFB" w:rsidRDefault="00194092"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In the 2022-23 Budget, the Australian </w:t>
      </w:r>
      <w:r w:rsidR="009F0E8B">
        <w:rPr>
          <w:rFonts w:ascii="Times New Roman" w:hAnsi="Times New Roman" w:cs="Times New Roman"/>
          <w:sz w:val="24"/>
          <w:szCs w:val="24"/>
        </w:rPr>
        <w:t>G</w:t>
      </w:r>
      <w:r w:rsidR="009F0E8B" w:rsidRPr="00A65EFB">
        <w:rPr>
          <w:rFonts w:ascii="Times New Roman" w:hAnsi="Times New Roman" w:cs="Times New Roman"/>
          <w:sz w:val="24"/>
          <w:szCs w:val="24"/>
        </w:rPr>
        <w:t xml:space="preserve">overnment </w:t>
      </w:r>
      <w:r w:rsidRPr="00A65EFB">
        <w:rPr>
          <w:rFonts w:ascii="Times New Roman" w:hAnsi="Times New Roman" w:cs="Times New Roman"/>
          <w:sz w:val="24"/>
          <w:szCs w:val="24"/>
        </w:rPr>
        <w:t xml:space="preserve">committed to working with the sector to identify a sustainable funding base for the future. The </w:t>
      </w:r>
      <w:r w:rsidR="007B572A" w:rsidRPr="00A65EFB">
        <w:rPr>
          <w:rFonts w:ascii="Times New Roman" w:hAnsi="Times New Roman" w:cs="Times New Roman"/>
          <w:sz w:val="24"/>
          <w:szCs w:val="24"/>
        </w:rPr>
        <w:t>G</w:t>
      </w:r>
      <w:r w:rsidRPr="00A65EFB">
        <w:rPr>
          <w:rFonts w:ascii="Times New Roman" w:hAnsi="Times New Roman" w:cs="Times New Roman"/>
          <w:sz w:val="24"/>
          <w:szCs w:val="24"/>
        </w:rPr>
        <w:t>overnment announced the sustainability review in October 2022,</w:t>
      </w:r>
      <w:r w:rsidRPr="00A65EFB">
        <w:rPr>
          <w:rFonts w:ascii="Times New Roman" w:hAnsi="Times New Roman" w:cs="Times New Roman"/>
          <w:sz w:val="24"/>
          <w:szCs w:val="24"/>
          <w:vertAlign w:val="superscript"/>
        </w:rPr>
        <w:t xml:space="preserve"> </w:t>
      </w:r>
      <w:r w:rsidRPr="00A65EFB">
        <w:rPr>
          <w:rFonts w:ascii="Times New Roman" w:hAnsi="Times New Roman" w:cs="Times New Roman"/>
          <w:sz w:val="24"/>
          <w:szCs w:val="24"/>
        </w:rPr>
        <w:t>and the department has undertaken it in 2 phases.</w:t>
      </w:r>
    </w:p>
    <w:p w14:paraId="72471705" w14:textId="77777777" w:rsidR="00194092" w:rsidRPr="00A65EFB" w:rsidRDefault="00194092" w:rsidP="00A65EFB">
      <w:pPr>
        <w:spacing w:after="0" w:line="240" w:lineRule="auto"/>
        <w:rPr>
          <w:rFonts w:ascii="Times New Roman" w:hAnsi="Times New Roman" w:cs="Times New Roman"/>
          <w:sz w:val="24"/>
          <w:szCs w:val="24"/>
        </w:rPr>
      </w:pPr>
    </w:p>
    <w:p w14:paraId="2C4B0464" w14:textId="478AB2D7" w:rsidR="00194092" w:rsidRPr="00A65EFB" w:rsidRDefault="00FA6012" w:rsidP="00A65EFB">
      <w:pPr>
        <w:spacing w:after="0" w:line="240" w:lineRule="auto"/>
        <w:rPr>
          <w:rFonts w:ascii="Times New Roman" w:hAnsi="Times New Roman" w:cs="Times New Roman"/>
          <w:sz w:val="24"/>
          <w:szCs w:val="24"/>
          <w:u w:val="single"/>
        </w:rPr>
      </w:pPr>
      <w:r w:rsidRPr="00A65EFB">
        <w:rPr>
          <w:rFonts w:ascii="Times New Roman" w:hAnsi="Times New Roman" w:cs="Times New Roman"/>
          <w:sz w:val="24"/>
          <w:szCs w:val="24"/>
        </w:rPr>
        <w:t xml:space="preserve">Phase 1 in 2023, </w:t>
      </w:r>
      <w:r w:rsidR="00194092" w:rsidRPr="00A65EFB">
        <w:rPr>
          <w:rFonts w:ascii="Times New Roman" w:hAnsi="Times New Roman" w:cs="Times New Roman"/>
          <w:sz w:val="24"/>
          <w:szCs w:val="24"/>
        </w:rPr>
        <w:t>the Social Research Centre conducted an independent evaluation of the program. The CBF, sector bodies</w:t>
      </w:r>
      <w:r w:rsidR="00D55327">
        <w:rPr>
          <w:rFonts w:ascii="Times New Roman" w:hAnsi="Times New Roman" w:cs="Times New Roman"/>
          <w:sz w:val="24"/>
          <w:szCs w:val="24"/>
        </w:rPr>
        <w:t>,</w:t>
      </w:r>
      <w:r w:rsidR="00194092" w:rsidRPr="00A65EFB">
        <w:rPr>
          <w:rFonts w:ascii="Times New Roman" w:hAnsi="Times New Roman" w:cs="Times New Roman"/>
          <w:sz w:val="24"/>
          <w:szCs w:val="24"/>
        </w:rPr>
        <w:t xml:space="preserve"> and community broadcasters were consulted in this process. The evaluation found that while the program is mostly effective, has a range of positive impacts and funding has been vital for continuation of operation, it has not promoted sustainability through reducing reliance on grant funding and building station resilience. The final evaluation report is available at</w:t>
      </w:r>
      <w:r w:rsidR="00C41227" w:rsidRPr="00A65EFB">
        <w:rPr>
          <w:rFonts w:ascii="Times New Roman" w:hAnsi="Times New Roman" w:cs="Times New Roman"/>
          <w:sz w:val="24"/>
          <w:szCs w:val="24"/>
        </w:rPr>
        <w:t xml:space="preserve"> </w:t>
      </w:r>
      <w:r w:rsidR="00F02B10" w:rsidRPr="00A65EFB">
        <w:rPr>
          <w:rFonts w:ascii="Times New Roman" w:hAnsi="Times New Roman" w:cs="Times New Roman"/>
          <w:sz w:val="24"/>
          <w:szCs w:val="24"/>
          <w:u w:val="single"/>
        </w:rPr>
        <w:t>www.infrastructure</w:t>
      </w:r>
      <w:r w:rsidR="00415EAB" w:rsidRPr="00A65EFB">
        <w:rPr>
          <w:rFonts w:ascii="Times New Roman" w:hAnsi="Times New Roman" w:cs="Times New Roman"/>
          <w:sz w:val="24"/>
          <w:szCs w:val="24"/>
          <w:u w:val="single"/>
        </w:rPr>
        <w:t>.gov.au/department/media/</w:t>
      </w:r>
      <w:r w:rsidR="00162BDA" w:rsidRPr="00A65EFB">
        <w:rPr>
          <w:rFonts w:ascii="Times New Roman" w:hAnsi="Times New Roman" w:cs="Times New Roman"/>
          <w:sz w:val="24"/>
          <w:szCs w:val="24"/>
          <w:u w:val="single"/>
        </w:rPr>
        <w:br/>
      </w:r>
      <w:r w:rsidR="00415EAB" w:rsidRPr="00A65EFB">
        <w:rPr>
          <w:rFonts w:ascii="Times New Roman" w:hAnsi="Times New Roman" w:cs="Times New Roman"/>
          <w:sz w:val="24"/>
          <w:szCs w:val="24"/>
          <w:u w:val="single"/>
        </w:rPr>
        <w:t>publications/evaluation-community-broadcasting-program-final-report-june-2024</w:t>
      </w:r>
      <w:r w:rsidR="00415EAB" w:rsidRPr="00A65EFB">
        <w:rPr>
          <w:rFonts w:ascii="Times New Roman" w:hAnsi="Times New Roman" w:cs="Times New Roman"/>
          <w:sz w:val="24"/>
          <w:szCs w:val="24"/>
        </w:rPr>
        <w:t xml:space="preserve">. </w:t>
      </w:r>
      <w:r w:rsidR="00194092" w:rsidRPr="00A65EFB">
        <w:rPr>
          <w:rFonts w:ascii="Times New Roman" w:hAnsi="Times New Roman" w:cs="Times New Roman"/>
          <w:sz w:val="24"/>
          <w:szCs w:val="24"/>
        </w:rPr>
        <w:t>In response, the CBF sophisticated its granting processes and systems and developed frameworks to support longer-term sustainability and resilience of the sector.</w:t>
      </w:r>
    </w:p>
    <w:p w14:paraId="54F4479E" w14:textId="77777777" w:rsidR="00194092" w:rsidRPr="00A65EFB" w:rsidRDefault="00194092" w:rsidP="00A65EFB">
      <w:pPr>
        <w:spacing w:after="0" w:line="240" w:lineRule="auto"/>
        <w:rPr>
          <w:rFonts w:ascii="Times New Roman" w:hAnsi="Times New Roman" w:cs="Times New Roman"/>
          <w:iCs/>
          <w:sz w:val="24"/>
          <w:szCs w:val="24"/>
        </w:rPr>
      </w:pPr>
    </w:p>
    <w:p w14:paraId="3A6C69B1" w14:textId="5CA7EEA5" w:rsidR="00FE40F1" w:rsidRPr="00A65EFB" w:rsidRDefault="001904C0" w:rsidP="00A65EFB">
      <w:p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415EAB" w:rsidRPr="00A65EFB">
        <w:rPr>
          <w:rFonts w:ascii="Times New Roman" w:hAnsi="Times New Roman" w:cs="Times New Roman"/>
          <w:sz w:val="24"/>
          <w:szCs w:val="24"/>
        </w:rPr>
        <w:lastRenderedPageBreak/>
        <w:t>Phase 2 i</w:t>
      </w:r>
      <w:r w:rsidR="00194092" w:rsidRPr="00A65EFB">
        <w:rPr>
          <w:rFonts w:ascii="Times New Roman" w:hAnsi="Times New Roman" w:cs="Times New Roman"/>
          <w:sz w:val="24"/>
          <w:szCs w:val="24"/>
        </w:rPr>
        <w:t>n 2024, the department conducted a public consultation on the program. The CBF, sector bodies and community broadcasters participated in this process through submissions, workshops and meetings.</w:t>
      </w:r>
      <w:r w:rsidR="00415EAB" w:rsidRPr="00A65EFB">
        <w:rPr>
          <w:rFonts w:ascii="Times New Roman" w:hAnsi="Times New Roman" w:cs="Times New Roman"/>
          <w:sz w:val="24"/>
          <w:szCs w:val="24"/>
        </w:rPr>
        <w:t xml:space="preserve"> </w:t>
      </w:r>
      <w:r w:rsidR="00194092" w:rsidRPr="00A65EFB">
        <w:rPr>
          <w:rFonts w:ascii="Times New Roman" w:hAnsi="Times New Roman" w:cs="Times New Roman"/>
          <w:sz w:val="24"/>
          <w:szCs w:val="24"/>
        </w:rPr>
        <w:t>The public consultation identified opportunities to further improve the program. However, the department’s findings are under consideration by the Australian Government, with the report expected to be released in early 2025.</w:t>
      </w:r>
      <w:r w:rsidR="00415EAB" w:rsidRPr="00A65EFB">
        <w:rPr>
          <w:rFonts w:ascii="Times New Roman" w:hAnsi="Times New Roman" w:cs="Times New Roman"/>
          <w:sz w:val="24"/>
          <w:szCs w:val="24"/>
        </w:rPr>
        <w:t xml:space="preserve"> </w:t>
      </w:r>
      <w:r w:rsidR="00194092" w:rsidRPr="00A65EFB">
        <w:rPr>
          <w:rFonts w:ascii="Times New Roman" w:hAnsi="Times New Roman" w:cs="Times New Roman"/>
          <w:sz w:val="24"/>
          <w:szCs w:val="24"/>
        </w:rPr>
        <w:t>The department will work with the CBF to implement improvements to the program after the report is published.</w:t>
      </w:r>
    </w:p>
    <w:p w14:paraId="6C1F775A" w14:textId="77777777" w:rsidR="00476EAB" w:rsidRPr="00A65EFB" w:rsidRDefault="00476EAB" w:rsidP="00A65EFB">
      <w:pPr>
        <w:spacing w:after="0" w:line="240" w:lineRule="auto"/>
        <w:rPr>
          <w:rFonts w:ascii="Times New Roman" w:hAnsi="Times New Roman" w:cs="Times New Roman"/>
          <w:sz w:val="24"/>
          <w:szCs w:val="24"/>
        </w:rPr>
      </w:pPr>
    </w:p>
    <w:p w14:paraId="0E329F8D" w14:textId="77777777" w:rsidR="00476EAB" w:rsidRPr="00A65EFB" w:rsidRDefault="00476EAB" w:rsidP="002F1BBC">
      <w:pPr>
        <w:keepNext/>
        <w:spacing w:after="0" w:line="240" w:lineRule="auto"/>
        <w:rPr>
          <w:rFonts w:ascii="Times New Roman" w:hAnsi="Times New Roman" w:cs="Times New Roman"/>
          <w:i/>
          <w:iCs/>
          <w:sz w:val="24"/>
          <w:szCs w:val="24"/>
          <w:u w:val="single"/>
        </w:rPr>
      </w:pPr>
      <w:r w:rsidRPr="00A65EFB">
        <w:rPr>
          <w:rFonts w:ascii="Times New Roman" w:hAnsi="Times New Roman" w:cs="Times New Roman"/>
          <w:i/>
          <w:iCs/>
          <w:sz w:val="24"/>
          <w:szCs w:val="24"/>
          <w:u w:val="single"/>
        </w:rPr>
        <w:t xml:space="preserve">Constitutional Considerations </w:t>
      </w:r>
    </w:p>
    <w:p w14:paraId="471F8E68" w14:textId="77777777" w:rsidR="00AE7199" w:rsidRPr="00751C5A" w:rsidRDefault="00AE7199" w:rsidP="002F1BBC">
      <w:pPr>
        <w:keepNext/>
        <w:spacing w:after="0" w:line="240" w:lineRule="auto"/>
        <w:rPr>
          <w:rFonts w:ascii="Times New Roman" w:hAnsi="Times New Roman" w:cs="Times New Roman"/>
          <w:sz w:val="24"/>
          <w:szCs w:val="24"/>
        </w:rPr>
      </w:pPr>
    </w:p>
    <w:p w14:paraId="20A70FBD" w14:textId="77777777" w:rsidR="004A1C6C" w:rsidRPr="00A65EFB" w:rsidRDefault="004A1C6C"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Noting that it is not a comprehensive statement of relevant constitutional considerations, the objective of the item references the</w:t>
      </w:r>
      <w:r w:rsidR="00F02B10" w:rsidRPr="00A65EFB">
        <w:rPr>
          <w:rFonts w:ascii="Times New Roman" w:hAnsi="Times New Roman" w:cs="Times New Roman"/>
          <w:sz w:val="24"/>
          <w:szCs w:val="24"/>
        </w:rPr>
        <w:t xml:space="preserve"> communications power (s</w:t>
      </w:r>
      <w:r w:rsidR="00142EFC" w:rsidRPr="00A65EFB">
        <w:rPr>
          <w:rFonts w:ascii="Times New Roman" w:hAnsi="Times New Roman" w:cs="Times New Roman"/>
          <w:sz w:val="24"/>
          <w:szCs w:val="24"/>
        </w:rPr>
        <w:t>ection</w:t>
      </w:r>
      <w:r w:rsidR="00F02B10" w:rsidRPr="00A65EFB">
        <w:rPr>
          <w:rFonts w:ascii="Times New Roman" w:hAnsi="Times New Roman" w:cs="Times New Roman"/>
          <w:sz w:val="24"/>
          <w:szCs w:val="24"/>
        </w:rPr>
        <w:t xml:space="preserve"> 51(v)</w:t>
      </w:r>
      <w:r w:rsidR="003D5F17" w:rsidRPr="00A65EFB">
        <w:rPr>
          <w:rFonts w:ascii="Times New Roman" w:hAnsi="Times New Roman" w:cs="Times New Roman"/>
          <w:sz w:val="24"/>
          <w:szCs w:val="24"/>
        </w:rPr>
        <w:t>)</w:t>
      </w:r>
      <w:r w:rsidR="00142EFC" w:rsidRPr="00A65EFB">
        <w:rPr>
          <w:rFonts w:ascii="Times New Roman" w:hAnsi="Times New Roman" w:cs="Times New Roman"/>
          <w:sz w:val="24"/>
          <w:szCs w:val="24"/>
        </w:rPr>
        <w:t xml:space="preserve"> of the </w:t>
      </w:r>
      <w:r w:rsidR="0001133A" w:rsidRPr="00A65EFB">
        <w:rPr>
          <w:rFonts w:ascii="Times New Roman" w:hAnsi="Times New Roman" w:cs="Times New Roman"/>
          <w:sz w:val="24"/>
          <w:szCs w:val="24"/>
        </w:rPr>
        <w:t>Constitution</w:t>
      </w:r>
      <w:r w:rsidR="004135E2" w:rsidRPr="00A65EFB">
        <w:rPr>
          <w:rFonts w:ascii="Times New Roman" w:hAnsi="Times New Roman" w:cs="Times New Roman"/>
          <w:sz w:val="24"/>
          <w:szCs w:val="24"/>
        </w:rPr>
        <w:t>.</w:t>
      </w:r>
    </w:p>
    <w:p w14:paraId="441384FA" w14:textId="77777777" w:rsidR="00F02B10" w:rsidRPr="00751C5A" w:rsidRDefault="00F02B10" w:rsidP="00A65EFB">
      <w:pPr>
        <w:spacing w:after="0" w:line="240" w:lineRule="auto"/>
        <w:rPr>
          <w:rFonts w:ascii="Times New Roman" w:hAnsi="Times New Roman" w:cs="Times New Roman"/>
          <w:sz w:val="24"/>
          <w:szCs w:val="24"/>
          <w:highlight w:val="yellow"/>
        </w:rPr>
      </w:pPr>
    </w:p>
    <w:p w14:paraId="3BE130F4" w14:textId="77777777" w:rsidR="00F02B10" w:rsidRPr="00A65EFB" w:rsidRDefault="00F02B10" w:rsidP="002F1BBC">
      <w:pPr>
        <w:keepNext/>
        <w:spacing w:after="0" w:line="240" w:lineRule="auto"/>
        <w:rPr>
          <w:rFonts w:ascii="Times New Roman" w:hAnsi="Times New Roman" w:cs="Times New Roman"/>
          <w:i/>
          <w:iCs/>
          <w:sz w:val="24"/>
          <w:szCs w:val="24"/>
        </w:rPr>
      </w:pPr>
      <w:r w:rsidRPr="00A65EFB">
        <w:rPr>
          <w:rFonts w:ascii="Times New Roman" w:hAnsi="Times New Roman" w:cs="Times New Roman"/>
          <w:i/>
          <w:iCs/>
          <w:sz w:val="24"/>
          <w:szCs w:val="24"/>
        </w:rPr>
        <w:t>Communications power</w:t>
      </w:r>
    </w:p>
    <w:p w14:paraId="491FDB14" w14:textId="77777777" w:rsidR="00F02B10" w:rsidRPr="00751C5A" w:rsidRDefault="00F02B10" w:rsidP="002F1BBC">
      <w:pPr>
        <w:keepNext/>
        <w:spacing w:after="0" w:line="240" w:lineRule="auto"/>
        <w:rPr>
          <w:rFonts w:ascii="Times New Roman" w:hAnsi="Times New Roman" w:cs="Times New Roman"/>
          <w:sz w:val="24"/>
          <w:szCs w:val="24"/>
        </w:rPr>
      </w:pPr>
    </w:p>
    <w:p w14:paraId="66247152" w14:textId="77777777" w:rsidR="00AD5014" w:rsidRPr="00A65EFB" w:rsidRDefault="00100B1F"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Section 51(v) of the Constitution empowers the Parliament to make laws with respect to ‘postal, telegraphic, telephonic and other like </w:t>
      </w:r>
      <w:proofErr w:type="gramStart"/>
      <w:r w:rsidRPr="00A65EFB">
        <w:rPr>
          <w:rFonts w:ascii="Times New Roman" w:hAnsi="Times New Roman" w:cs="Times New Roman"/>
          <w:sz w:val="24"/>
          <w:szCs w:val="24"/>
        </w:rPr>
        <w:t>services’</w:t>
      </w:r>
      <w:proofErr w:type="gramEnd"/>
      <w:r w:rsidRPr="00A65EFB">
        <w:rPr>
          <w:rFonts w:ascii="Times New Roman" w:hAnsi="Times New Roman" w:cs="Times New Roman"/>
          <w:sz w:val="24"/>
          <w:szCs w:val="24"/>
        </w:rPr>
        <w:t xml:space="preserve">. </w:t>
      </w:r>
    </w:p>
    <w:p w14:paraId="1F1C3593" w14:textId="77777777" w:rsidR="002D6C19" w:rsidRPr="00A65EFB" w:rsidRDefault="002D6C19" w:rsidP="00A65EFB">
      <w:pPr>
        <w:spacing w:after="0" w:line="240" w:lineRule="auto"/>
        <w:rPr>
          <w:rFonts w:ascii="Times New Roman" w:hAnsi="Times New Roman" w:cs="Times New Roman"/>
          <w:sz w:val="24"/>
          <w:szCs w:val="24"/>
        </w:rPr>
      </w:pPr>
    </w:p>
    <w:p w14:paraId="184019A1" w14:textId="317B20DC" w:rsidR="002D6C19" w:rsidRPr="00A65EFB" w:rsidRDefault="002D6C19" w:rsidP="00A65EFB">
      <w:pPr>
        <w:spacing w:after="0" w:line="240" w:lineRule="auto"/>
        <w:rPr>
          <w:rFonts w:ascii="Times New Roman" w:hAnsi="Times New Roman" w:cs="Times New Roman"/>
          <w:sz w:val="24"/>
          <w:szCs w:val="24"/>
        </w:rPr>
        <w:sectPr w:rsidR="002D6C19" w:rsidRPr="00A65EFB" w:rsidSect="00CE72DF">
          <w:headerReference w:type="default" r:id="rId17"/>
          <w:headerReference w:type="first" r:id="rId18"/>
          <w:pgSz w:w="11906" w:h="16838"/>
          <w:pgMar w:top="1440" w:right="1440" w:bottom="1440" w:left="1440" w:header="708" w:footer="708" w:gutter="0"/>
          <w:pgNumType w:start="1"/>
          <w:cols w:space="708"/>
          <w:titlePg/>
          <w:docGrid w:linePitch="360"/>
        </w:sectPr>
      </w:pPr>
      <w:r w:rsidRPr="00A65EFB">
        <w:rPr>
          <w:rFonts w:ascii="Times New Roman" w:hAnsi="Times New Roman" w:cs="Times New Roman"/>
          <w:sz w:val="24"/>
          <w:szCs w:val="24"/>
        </w:rPr>
        <w:t>Funding will be used to fund operations, content and sector investment grants to the community broadcasting sector through competitive merit-based processe</w:t>
      </w:r>
      <w:r w:rsidR="002D77E6" w:rsidRPr="00A65EFB">
        <w:rPr>
          <w:rFonts w:ascii="Times New Roman" w:hAnsi="Times New Roman" w:cs="Times New Roman"/>
          <w:sz w:val="24"/>
          <w:szCs w:val="24"/>
        </w:rPr>
        <w:t>s</w:t>
      </w:r>
      <w:r w:rsidR="001904C0">
        <w:rPr>
          <w:rFonts w:ascii="Times New Roman" w:hAnsi="Times New Roman" w:cs="Times New Roman"/>
          <w:sz w:val="24"/>
          <w:szCs w:val="24"/>
        </w:rPr>
        <w:t>.</w:t>
      </w:r>
    </w:p>
    <w:p w14:paraId="6E23E511" w14:textId="4F4FCA84" w:rsidR="007362AE" w:rsidRPr="00A65EFB" w:rsidRDefault="00696A4C" w:rsidP="00A65EFB">
      <w:pPr>
        <w:spacing w:after="0" w:line="240" w:lineRule="auto"/>
        <w:contextualSpacing/>
        <w:jc w:val="right"/>
        <w:rPr>
          <w:rFonts w:ascii="Times New Roman" w:hAnsi="Times New Roman" w:cs="Times New Roman"/>
          <w:b/>
          <w:sz w:val="24"/>
          <w:szCs w:val="24"/>
          <w:u w:val="single"/>
        </w:rPr>
      </w:pPr>
      <w:r w:rsidRPr="00A65EFB">
        <w:rPr>
          <w:rFonts w:ascii="Times New Roman" w:hAnsi="Times New Roman" w:cs="Times New Roman"/>
          <w:b/>
          <w:sz w:val="24"/>
          <w:szCs w:val="24"/>
          <w:u w:val="single"/>
        </w:rPr>
        <w:lastRenderedPageBreak/>
        <w:t>Attachment B</w:t>
      </w:r>
    </w:p>
    <w:p w14:paraId="303DA53B" w14:textId="77777777" w:rsidR="00696A4C" w:rsidRPr="00A65EFB" w:rsidRDefault="00696A4C" w:rsidP="00A65EFB">
      <w:pPr>
        <w:spacing w:after="0" w:line="240" w:lineRule="auto"/>
        <w:contextualSpacing/>
        <w:jc w:val="right"/>
        <w:rPr>
          <w:rFonts w:ascii="Times New Roman" w:hAnsi="Times New Roman" w:cs="Times New Roman"/>
          <w:b/>
          <w:sz w:val="24"/>
          <w:szCs w:val="24"/>
          <w:u w:val="single"/>
        </w:rPr>
      </w:pPr>
    </w:p>
    <w:p w14:paraId="7217A420" w14:textId="77777777" w:rsidR="007362AE" w:rsidRPr="00A65EFB" w:rsidRDefault="007362AE" w:rsidP="00A65EFB">
      <w:pPr>
        <w:spacing w:after="0" w:line="240" w:lineRule="auto"/>
        <w:contextualSpacing/>
        <w:jc w:val="center"/>
        <w:rPr>
          <w:rFonts w:ascii="Times New Roman" w:eastAsia="Times New Roman" w:hAnsi="Times New Roman" w:cs="Times New Roman"/>
          <w:b/>
          <w:bCs/>
          <w:sz w:val="24"/>
          <w:szCs w:val="24"/>
        </w:rPr>
      </w:pPr>
      <w:r w:rsidRPr="00A65EFB">
        <w:rPr>
          <w:rFonts w:ascii="Times New Roman" w:eastAsia="Times New Roman" w:hAnsi="Times New Roman" w:cs="Times New Roman"/>
          <w:b/>
          <w:bCs/>
          <w:sz w:val="24"/>
          <w:szCs w:val="24"/>
        </w:rPr>
        <w:t>Statement of Compatibility with Human Rights</w:t>
      </w:r>
    </w:p>
    <w:p w14:paraId="10004FA5" w14:textId="77777777" w:rsidR="007362AE" w:rsidRPr="00751C5A" w:rsidRDefault="007362AE" w:rsidP="00A65EFB">
      <w:pPr>
        <w:spacing w:after="0" w:line="240" w:lineRule="auto"/>
        <w:contextualSpacing/>
        <w:jc w:val="center"/>
        <w:rPr>
          <w:rFonts w:ascii="Times New Roman" w:eastAsia="Times New Roman" w:hAnsi="Times New Roman" w:cs="Times New Roman"/>
          <w:sz w:val="24"/>
          <w:szCs w:val="24"/>
        </w:rPr>
      </w:pPr>
    </w:p>
    <w:p w14:paraId="76FC35B2" w14:textId="77777777" w:rsidR="007362AE" w:rsidRPr="00A65EFB" w:rsidRDefault="007362AE" w:rsidP="00A65EFB">
      <w:pPr>
        <w:pStyle w:val="paranumbering"/>
        <w:spacing w:before="0" w:beforeAutospacing="0" w:after="0" w:afterAutospacing="0"/>
        <w:contextualSpacing/>
        <w:jc w:val="center"/>
      </w:pPr>
      <w:r w:rsidRPr="00A65EFB">
        <w:t xml:space="preserve">Prepared in accordance with Part 3 of the </w:t>
      </w:r>
      <w:r w:rsidRPr="00A65EFB">
        <w:rPr>
          <w:i/>
        </w:rPr>
        <w:t>Human Rights (Parliamentary Scrutiny) Act 2011</w:t>
      </w:r>
    </w:p>
    <w:p w14:paraId="44A4D5D0" w14:textId="77777777" w:rsidR="007362AE" w:rsidRPr="00A65EFB" w:rsidRDefault="007362AE" w:rsidP="00A65EFB">
      <w:pPr>
        <w:pStyle w:val="paranumbering"/>
        <w:spacing w:before="0" w:beforeAutospacing="0" w:after="0" w:afterAutospacing="0"/>
        <w:contextualSpacing/>
      </w:pPr>
    </w:p>
    <w:p w14:paraId="02AB78FD" w14:textId="77777777" w:rsidR="007362AE" w:rsidRPr="00A65EFB" w:rsidRDefault="007362AE" w:rsidP="00A65EFB">
      <w:pPr>
        <w:pStyle w:val="paranumbering"/>
        <w:spacing w:before="0" w:beforeAutospacing="0" w:after="0" w:afterAutospacing="0"/>
        <w:contextualSpacing/>
        <w:rPr>
          <w:b/>
          <w:i/>
        </w:rPr>
      </w:pPr>
      <w:r w:rsidRPr="00A65EFB">
        <w:rPr>
          <w:b/>
          <w:i/>
        </w:rPr>
        <w:t xml:space="preserve">Financial Framework (Supplementary Powers) Amendment </w:t>
      </w:r>
      <w:r w:rsidRPr="00A65EFB">
        <w:rPr>
          <w:b/>
          <w:i/>
          <w:iCs/>
        </w:rPr>
        <w:t>(</w:t>
      </w:r>
      <w:r w:rsidRPr="00A65EFB">
        <w:rPr>
          <w:b/>
          <w:bCs/>
          <w:i/>
          <w:color w:val="000000" w:themeColor="text1"/>
        </w:rPr>
        <w:t xml:space="preserve">Infrastructure, Transport, Regional Development, Communications and the Arts </w:t>
      </w:r>
      <w:r w:rsidRPr="00A65EFB">
        <w:rPr>
          <w:b/>
          <w:i/>
        </w:rPr>
        <w:t>Measures</w:t>
      </w:r>
      <w:r w:rsidRPr="00A65EFB">
        <w:rPr>
          <w:b/>
          <w:i/>
          <w:iCs/>
        </w:rPr>
        <w:t xml:space="preserve"> No. 1) </w:t>
      </w:r>
      <w:r w:rsidRPr="00A65EFB">
        <w:rPr>
          <w:b/>
          <w:i/>
        </w:rPr>
        <w:t>Regulations 20</w:t>
      </w:r>
      <w:r w:rsidR="00985726" w:rsidRPr="00A65EFB">
        <w:rPr>
          <w:b/>
          <w:i/>
        </w:rPr>
        <w:t>25</w:t>
      </w:r>
    </w:p>
    <w:p w14:paraId="074D2F05" w14:textId="77777777" w:rsidR="00F02B10" w:rsidRPr="00A65EFB" w:rsidRDefault="00F02B10" w:rsidP="00A65EFB">
      <w:pPr>
        <w:spacing w:after="0" w:line="240" w:lineRule="auto"/>
        <w:rPr>
          <w:rFonts w:ascii="Times New Roman" w:hAnsi="Times New Roman" w:cs="Times New Roman"/>
          <w:i/>
          <w:iCs/>
          <w:sz w:val="24"/>
          <w:szCs w:val="24"/>
        </w:rPr>
      </w:pPr>
    </w:p>
    <w:p w14:paraId="371193A2" w14:textId="77777777" w:rsidR="00846B8C" w:rsidRPr="00A65EFB" w:rsidRDefault="00846B8C" w:rsidP="00A65EFB">
      <w:pPr>
        <w:pStyle w:val="paranumbering"/>
        <w:spacing w:before="0" w:beforeAutospacing="0" w:after="0" w:afterAutospacing="0"/>
        <w:contextualSpacing/>
      </w:pPr>
      <w:r w:rsidRPr="00A65EFB">
        <w:t xml:space="preserve">This disallowable legislative instrument is compatible with the human rights and freedoms recognised or declared in the international instruments listed in section 3 of the </w:t>
      </w:r>
      <w:r w:rsidRPr="00A65EFB">
        <w:rPr>
          <w:i/>
        </w:rPr>
        <w:t>Human Rights (Parliamentary Scrutiny) Act 2011.</w:t>
      </w:r>
    </w:p>
    <w:p w14:paraId="38597CE4" w14:textId="77777777" w:rsidR="00846B8C" w:rsidRPr="00A65EFB" w:rsidRDefault="00846B8C" w:rsidP="00A65EFB">
      <w:pPr>
        <w:spacing w:after="0" w:line="240" w:lineRule="auto"/>
        <w:rPr>
          <w:rFonts w:ascii="Times New Roman" w:hAnsi="Times New Roman" w:cs="Times New Roman"/>
          <w:sz w:val="24"/>
          <w:szCs w:val="24"/>
        </w:rPr>
      </w:pPr>
    </w:p>
    <w:p w14:paraId="5C191995" w14:textId="77777777" w:rsidR="00985726" w:rsidRPr="00A65EFB" w:rsidRDefault="00985726" w:rsidP="00A65EFB">
      <w:pPr>
        <w:pStyle w:val="paranumbering"/>
        <w:spacing w:before="0" w:beforeAutospacing="0" w:after="0" w:afterAutospacing="0"/>
        <w:contextualSpacing/>
        <w:rPr>
          <w:b/>
        </w:rPr>
      </w:pPr>
      <w:r w:rsidRPr="00A65EFB">
        <w:rPr>
          <w:b/>
        </w:rPr>
        <w:t>Overview of the legislative instrument</w:t>
      </w:r>
    </w:p>
    <w:p w14:paraId="49F75267" w14:textId="77777777" w:rsidR="00985726" w:rsidRPr="00A65EFB" w:rsidRDefault="00985726" w:rsidP="00A65EFB">
      <w:pPr>
        <w:pStyle w:val="paranumbering"/>
        <w:spacing w:before="0" w:beforeAutospacing="0" w:after="0" w:afterAutospacing="0"/>
        <w:contextualSpacing/>
      </w:pPr>
    </w:p>
    <w:p w14:paraId="30211B20" w14:textId="77777777" w:rsidR="00985726" w:rsidRPr="00A65EFB" w:rsidRDefault="00985726" w:rsidP="00A65EFB">
      <w:pPr>
        <w:pStyle w:val="paranumbering"/>
        <w:spacing w:before="0" w:beforeAutospacing="0" w:after="0" w:afterAutospacing="0"/>
        <w:contextualSpacing/>
      </w:pPr>
      <w:r w:rsidRPr="00A65EFB">
        <w:t xml:space="preserve">Section 32B of the </w:t>
      </w:r>
      <w:r w:rsidRPr="00A65EFB">
        <w:rPr>
          <w:i/>
        </w:rPr>
        <w:t>Financial Framework (Supplementary Powers) Act 1997</w:t>
      </w:r>
      <w:r w:rsidRPr="00A65EFB">
        <w:t xml:space="preserve"> (the FFSP Act) authorises the Commonwealth to make, vary and administer arrangements and grants specified in the </w:t>
      </w:r>
      <w:r w:rsidRPr="00A65EFB">
        <w:rPr>
          <w:i/>
        </w:rPr>
        <w:t xml:space="preserve">Financial Framework (Supplementary Powers) Regulations 1997 </w:t>
      </w:r>
      <w:r w:rsidRPr="00A65EFB">
        <w:t>(the Principal Regulations) and to make, vary and administer arrangements and grants for the purposes of programs specified in the Regulations. Schedule 1AA and Schedule 1AB to the Principal Regulations specify the arrangements, grants and programs. The powers in the FFSP Act to make, vary or administer arrangements or grants may be exercised on behalf of the Commonwealth by Ministers and the accountable authorities of non</w:t>
      </w:r>
      <w:r w:rsidRPr="00A65EFB">
        <w:noBreakHyphen/>
        <w:t xml:space="preserve">corporate Commonwealth entities, as defined under section 12 of the </w:t>
      </w:r>
      <w:r w:rsidRPr="00A65EFB">
        <w:rPr>
          <w:i/>
        </w:rPr>
        <w:t>Public Governance, Performance and Accountability Act 2013</w:t>
      </w:r>
      <w:r w:rsidRPr="00A65EFB">
        <w:t>.</w:t>
      </w:r>
    </w:p>
    <w:p w14:paraId="011A6F13" w14:textId="77777777" w:rsidR="00846B8C" w:rsidRPr="00A65EFB" w:rsidRDefault="00846B8C" w:rsidP="00A65EFB">
      <w:pPr>
        <w:spacing w:after="0" w:line="240" w:lineRule="auto"/>
        <w:rPr>
          <w:rFonts w:ascii="Times New Roman" w:hAnsi="Times New Roman" w:cs="Times New Roman"/>
          <w:sz w:val="24"/>
          <w:szCs w:val="24"/>
        </w:rPr>
      </w:pPr>
    </w:p>
    <w:p w14:paraId="6E23D436" w14:textId="2060EDF9" w:rsidR="00251344" w:rsidRPr="00A65EFB" w:rsidRDefault="00251344" w:rsidP="00A65EFB">
      <w:pPr>
        <w:spacing w:after="0" w:line="240" w:lineRule="auto"/>
        <w:ind w:right="-46"/>
        <w:rPr>
          <w:rFonts w:ascii="Times New Roman" w:hAnsi="Times New Roman" w:cs="Times New Roman"/>
          <w:bCs/>
          <w:iCs/>
          <w:sz w:val="24"/>
          <w:szCs w:val="24"/>
        </w:rPr>
      </w:pPr>
      <w:r w:rsidRPr="00A65EFB">
        <w:rPr>
          <w:rFonts w:ascii="Times New Roman" w:hAnsi="Times New Roman" w:cs="Times New Roman"/>
          <w:sz w:val="24"/>
          <w:szCs w:val="24"/>
        </w:rPr>
        <w:t xml:space="preserve">The </w:t>
      </w:r>
      <w:r w:rsidRPr="00A65EFB">
        <w:rPr>
          <w:rFonts w:ascii="Times New Roman" w:hAnsi="Times New Roman" w:cs="Times New Roman"/>
          <w:i/>
          <w:sz w:val="24"/>
          <w:szCs w:val="24"/>
        </w:rPr>
        <w:t>Financial Framework (Supplementary Powers) Amendment (</w:t>
      </w:r>
      <w:r w:rsidRPr="00A65EFB">
        <w:rPr>
          <w:rFonts w:ascii="Times New Roman" w:hAnsi="Times New Roman" w:cs="Times New Roman"/>
          <w:i/>
          <w:sz w:val="24"/>
          <w:szCs w:val="24"/>
          <w:lang w:val="en-US"/>
        </w:rPr>
        <w:t>Infrastructure, Transport, Regional Development, Communications and the Arts Measures No. 1</w:t>
      </w:r>
      <w:r w:rsidRPr="00A65EFB">
        <w:rPr>
          <w:rFonts w:ascii="Times New Roman" w:hAnsi="Times New Roman" w:cs="Times New Roman"/>
          <w:i/>
          <w:sz w:val="24"/>
          <w:szCs w:val="24"/>
        </w:rPr>
        <w:t xml:space="preserve">) Regulations 2025 </w:t>
      </w:r>
      <w:r w:rsidRPr="00A65EFB">
        <w:rPr>
          <w:rFonts w:ascii="Times New Roman" w:hAnsi="Times New Roman" w:cs="Times New Roman"/>
          <w:sz w:val="24"/>
          <w:szCs w:val="24"/>
        </w:rPr>
        <w:t>(the Regulations) amend Schedule 1AB</w:t>
      </w:r>
      <w:r w:rsidR="001C1C89">
        <w:rPr>
          <w:rFonts w:ascii="Times New Roman" w:hAnsi="Times New Roman" w:cs="Times New Roman"/>
          <w:sz w:val="24"/>
          <w:szCs w:val="24"/>
        </w:rPr>
        <w:t xml:space="preserve"> to the Principal Regulations</w:t>
      </w:r>
      <w:r w:rsidRPr="00A65EFB">
        <w:rPr>
          <w:rFonts w:ascii="Times New Roman" w:hAnsi="Times New Roman" w:cs="Times New Roman"/>
          <w:sz w:val="24"/>
          <w:szCs w:val="24"/>
        </w:rPr>
        <w:t xml:space="preserve"> to establish legislative authority for </w:t>
      </w:r>
      <w:r w:rsidRPr="00A65EFB">
        <w:rPr>
          <w:rFonts w:ascii="Times New Roman" w:hAnsi="Times New Roman" w:cs="Times New Roman"/>
          <w:bCs/>
          <w:iCs/>
          <w:sz w:val="24"/>
          <w:szCs w:val="24"/>
        </w:rPr>
        <w:t xml:space="preserve">government spending on </w:t>
      </w:r>
      <w:r w:rsidR="00B744EF" w:rsidRPr="00A65EFB">
        <w:rPr>
          <w:rFonts w:ascii="Times New Roman" w:hAnsi="Times New Roman" w:cs="Times New Roman"/>
          <w:sz w:val="24"/>
          <w:szCs w:val="24"/>
        </w:rPr>
        <w:t>the Community Broadcasting Program (the program). The program is</w:t>
      </w:r>
      <w:r w:rsidRPr="00A65EFB">
        <w:rPr>
          <w:rFonts w:ascii="Times New Roman" w:hAnsi="Times New Roman" w:cs="Times New Roman"/>
          <w:bCs/>
          <w:iCs/>
          <w:sz w:val="24"/>
          <w:szCs w:val="24"/>
        </w:rPr>
        <w:t xml:space="preserve"> administered by the Department of Infrastructure, Transport, Regional Development, Communications and the Arts</w:t>
      </w:r>
      <w:r w:rsidR="00932C15" w:rsidRPr="00A65EFB">
        <w:rPr>
          <w:rFonts w:ascii="Times New Roman" w:hAnsi="Times New Roman" w:cs="Times New Roman"/>
          <w:bCs/>
          <w:iCs/>
          <w:sz w:val="24"/>
          <w:szCs w:val="24"/>
        </w:rPr>
        <w:t>.</w:t>
      </w:r>
    </w:p>
    <w:p w14:paraId="6F91112E" w14:textId="77777777" w:rsidR="009D6338" w:rsidRPr="00A65EFB" w:rsidRDefault="009D6338" w:rsidP="00A65EFB">
      <w:pPr>
        <w:spacing w:after="0" w:line="240" w:lineRule="auto"/>
        <w:rPr>
          <w:rFonts w:ascii="Times New Roman" w:hAnsi="Times New Roman" w:cs="Times New Roman"/>
          <w:sz w:val="24"/>
          <w:szCs w:val="24"/>
        </w:rPr>
      </w:pPr>
    </w:p>
    <w:p w14:paraId="2B4CF6F1" w14:textId="6E0286E7" w:rsidR="00201FE5" w:rsidRPr="00A65EFB" w:rsidRDefault="00201FE5" w:rsidP="00A65EFB">
      <w:pPr>
        <w:spacing w:after="0" w:line="240" w:lineRule="auto"/>
        <w:rPr>
          <w:rFonts w:ascii="Times New Roman" w:hAnsi="Times New Roman" w:cs="Times New Roman"/>
          <w:iCs/>
          <w:sz w:val="24"/>
          <w:szCs w:val="24"/>
          <w:lang w:val="en-US" w:eastAsia="en-AU"/>
        </w:rPr>
      </w:pPr>
      <w:r w:rsidRPr="00A65EFB">
        <w:rPr>
          <w:rFonts w:ascii="Times New Roman" w:hAnsi="Times New Roman" w:cs="Times New Roman"/>
          <w:sz w:val="24"/>
          <w:szCs w:val="24"/>
        </w:rPr>
        <w:t>The program</w:t>
      </w:r>
      <w:r w:rsidR="00B82422" w:rsidRPr="00A65EFB">
        <w:rPr>
          <w:rFonts w:ascii="Times New Roman" w:hAnsi="Times New Roman" w:cs="Times New Roman"/>
          <w:sz w:val="24"/>
          <w:szCs w:val="24"/>
        </w:rPr>
        <w:t xml:space="preserve"> provides</w:t>
      </w:r>
      <w:r w:rsidR="001B7FDF" w:rsidRPr="00A65EFB">
        <w:rPr>
          <w:rFonts w:ascii="Times New Roman" w:hAnsi="Times New Roman" w:cs="Times New Roman"/>
          <w:sz w:val="24"/>
          <w:szCs w:val="24"/>
        </w:rPr>
        <w:t> </w:t>
      </w:r>
      <w:r w:rsidR="00073F0D" w:rsidRPr="00A65EFB">
        <w:rPr>
          <w:rFonts w:ascii="Times New Roman" w:hAnsi="Times New Roman" w:cs="Times New Roman"/>
          <w:sz w:val="24"/>
          <w:szCs w:val="24"/>
        </w:rPr>
        <w:t xml:space="preserve">funding to the </w:t>
      </w:r>
      <w:r w:rsidRPr="00A65EFB">
        <w:rPr>
          <w:rFonts w:ascii="Times New Roman" w:hAnsi="Times New Roman" w:cs="Times New Roman"/>
          <w:sz w:val="24"/>
          <w:szCs w:val="24"/>
        </w:rPr>
        <w:t>community broadcasting sector to support a range of activities, including station operations and transmission costs. This is so they can:</w:t>
      </w:r>
    </w:p>
    <w:p w14:paraId="42AA3E50" w14:textId="77777777" w:rsidR="00201FE5" w:rsidRPr="00A65EFB" w:rsidRDefault="00201FE5"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contribute to a vibrant and diverse Australian media landscape by helping to ensure a plurality of voices and perspectives that may not be adequately represented in other media;</w:t>
      </w:r>
    </w:p>
    <w:p w14:paraId="182556D6" w14:textId="77777777" w:rsidR="00201FE5" w:rsidRPr="00A65EFB" w:rsidRDefault="00201FE5"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create hyperlocal, local and regional content that reflects the interests and needs of communities;</w:t>
      </w:r>
    </w:p>
    <w:p w14:paraId="6B810610" w14:textId="77777777" w:rsidR="00201FE5" w:rsidRPr="00A65EFB" w:rsidRDefault="00201FE5"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deliver projects that contribute to the sector’s resilience and innovation; and</w:t>
      </w:r>
    </w:p>
    <w:p w14:paraId="4FD2881A" w14:textId="77777777" w:rsidR="00201FE5" w:rsidRPr="00A65EFB" w:rsidRDefault="00201FE5" w:rsidP="00A65EFB">
      <w:pPr>
        <w:pStyle w:val="ListParagraph"/>
        <w:numPr>
          <w:ilvl w:val="0"/>
          <w:numId w:val="10"/>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develop media skills, such as broadcasting, journalism and technical skills.</w:t>
      </w:r>
    </w:p>
    <w:p w14:paraId="5ABC23B0" w14:textId="77777777" w:rsidR="00201FE5" w:rsidRPr="00A65EFB" w:rsidRDefault="00201FE5" w:rsidP="00A65EFB">
      <w:pPr>
        <w:spacing w:after="0" w:line="240" w:lineRule="auto"/>
        <w:rPr>
          <w:rFonts w:ascii="Times New Roman" w:hAnsi="Times New Roman" w:cs="Times New Roman"/>
          <w:sz w:val="24"/>
          <w:szCs w:val="24"/>
        </w:rPr>
      </w:pPr>
    </w:p>
    <w:p w14:paraId="7EB1F365" w14:textId="77777777" w:rsidR="00201FE5" w:rsidRPr="00A65EFB" w:rsidRDefault="00201FE5"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 beneficiaries of the program are around 450 eligible community broadcasters, and community broadcasting sector peak bodies and related bodies (such as training organisations).</w:t>
      </w:r>
    </w:p>
    <w:p w14:paraId="0BD36F71" w14:textId="77777777" w:rsidR="00201FE5" w:rsidRPr="00A65EFB" w:rsidRDefault="00201FE5" w:rsidP="00A65EFB">
      <w:pPr>
        <w:spacing w:after="0" w:line="240" w:lineRule="auto"/>
        <w:rPr>
          <w:rFonts w:ascii="Times New Roman" w:hAnsi="Times New Roman" w:cs="Times New Roman"/>
          <w:sz w:val="24"/>
          <w:szCs w:val="24"/>
        </w:rPr>
      </w:pPr>
    </w:p>
    <w:p w14:paraId="4966FE5E" w14:textId="77777777" w:rsidR="00033338" w:rsidRPr="00A65EFB" w:rsidRDefault="009E6FAB"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F</w:t>
      </w:r>
      <w:r w:rsidR="00201FE5" w:rsidRPr="00A65EFB">
        <w:rPr>
          <w:rFonts w:ascii="Times New Roman" w:hAnsi="Times New Roman" w:cs="Times New Roman"/>
          <w:sz w:val="24"/>
          <w:szCs w:val="24"/>
        </w:rPr>
        <w:t>unding of $15.0 million over three years from 2025-26 was provided to the program in the 2024-25 Mid-Year Economic and Fiscal Outlook.</w:t>
      </w:r>
      <w:r w:rsidR="00D621FA" w:rsidRPr="00A65EFB">
        <w:rPr>
          <w:rFonts w:ascii="Times New Roman" w:hAnsi="Times New Roman" w:cs="Times New Roman"/>
        </w:rPr>
        <w:t xml:space="preserve"> </w:t>
      </w:r>
      <w:r w:rsidR="00D621FA" w:rsidRPr="00A65EFB">
        <w:rPr>
          <w:rFonts w:ascii="Times New Roman" w:hAnsi="Times New Roman" w:cs="Times New Roman"/>
          <w:sz w:val="24"/>
          <w:szCs w:val="24"/>
        </w:rPr>
        <w:t>This will take the total available funding in this period to $85.8 million.</w:t>
      </w:r>
    </w:p>
    <w:p w14:paraId="221DCDF8" w14:textId="387885DA" w:rsidR="00033338" w:rsidRPr="000672CF" w:rsidRDefault="00033338" w:rsidP="000672CF">
      <w:pPr>
        <w:keepNext/>
        <w:spacing w:after="0" w:line="240" w:lineRule="auto"/>
        <w:rPr>
          <w:rFonts w:ascii="Times New Roman" w:hAnsi="Times New Roman" w:cs="Times New Roman"/>
          <w:sz w:val="24"/>
          <w:szCs w:val="24"/>
        </w:rPr>
      </w:pPr>
      <w:r w:rsidRPr="00A65EFB">
        <w:rPr>
          <w:rFonts w:ascii="Times New Roman" w:hAnsi="Times New Roman" w:cs="Times New Roman"/>
          <w:b/>
          <w:bCs/>
          <w:sz w:val="24"/>
          <w:szCs w:val="24"/>
        </w:rPr>
        <w:lastRenderedPageBreak/>
        <w:t xml:space="preserve">Human right </w:t>
      </w:r>
      <w:r w:rsidR="00E171A3" w:rsidRPr="00A65EFB">
        <w:rPr>
          <w:rFonts w:ascii="Times New Roman" w:hAnsi="Times New Roman" w:cs="Times New Roman"/>
          <w:b/>
          <w:bCs/>
          <w:sz w:val="24"/>
          <w:szCs w:val="24"/>
        </w:rPr>
        <w:t>implications</w:t>
      </w:r>
    </w:p>
    <w:p w14:paraId="6C737729" w14:textId="77777777" w:rsidR="00042A77" w:rsidRPr="000672CF" w:rsidRDefault="00042A77" w:rsidP="000672CF">
      <w:pPr>
        <w:keepNext/>
        <w:spacing w:after="0" w:line="240" w:lineRule="auto"/>
        <w:rPr>
          <w:rFonts w:ascii="Times New Roman" w:hAnsi="Times New Roman" w:cs="Times New Roman"/>
          <w:sz w:val="24"/>
          <w:szCs w:val="24"/>
        </w:rPr>
      </w:pPr>
    </w:p>
    <w:p w14:paraId="24AF5875" w14:textId="77777777" w:rsidR="00042A77" w:rsidRPr="00A65EFB" w:rsidRDefault="00042A77"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w:t>
      </w:r>
      <w:r w:rsidR="00071150" w:rsidRPr="00A65EFB">
        <w:rPr>
          <w:rFonts w:ascii="Times New Roman" w:hAnsi="Times New Roman" w:cs="Times New Roman"/>
          <w:sz w:val="24"/>
          <w:szCs w:val="24"/>
        </w:rPr>
        <w:t xml:space="preserve">is </w:t>
      </w:r>
      <w:r w:rsidR="00007C73" w:rsidRPr="00A65EFB">
        <w:rPr>
          <w:rFonts w:ascii="Times New Roman" w:hAnsi="Times New Roman" w:cs="Times New Roman"/>
          <w:sz w:val="24"/>
          <w:szCs w:val="24"/>
        </w:rPr>
        <w:t>disallowable</w:t>
      </w:r>
      <w:r w:rsidRPr="00A65EFB">
        <w:rPr>
          <w:rFonts w:ascii="Times New Roman" w:hAnsi="Times New Roman" w:cs="Times New Roman"/>
          <w:sz w:val="24"/>
          <w:szCs w:val="24"/>
        </w:rPr>
        <w:t xml:space="preserve"> legislative instrument engages the following rights:</w:t>
      </w:r>
    </w:p>
    <w:p w14:paraId="75E13E04" w14:textId="43C6200D" w:rsidR="005A26F2" w:rsidRPr="00A65EFB" w:rsidRDefault="00042A77" w:rsidP="00A65EFB">
      <w:pPr>
        <w:pStyle w:val="ListParagraph"/>
        <w:numPr>
          <w:ilvl w:val="0"/>
          <w:numId w:val="4"/>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 right to freedom of expression</w:t>
      </w:r>
      <w:r w:rsidR="00083A9C" w:rsidRPr="00A65EFB">
        <w:rPr>
          <w:rFonts w:ascii="Times New Roman" w:hAnsi="Times New Roman" w:cs="Times New Roman"/>
          <w:sz w:val="24"/>
          <w:szCs w:val="24"/>
        </w:rPr>
        <w:t xml:space="preserve"> – </w:t>
      </w:r>
      <w:r w:rsidR="005A26F2" w:rsidRPr="00A65EFB">
        <w:rPr>
          <w:rFonts w:ascii="Times New Roman" w:hAnsi="Times New Roman" w:cs="Times New Roman"/>
          <w:sz w:val="24"/>
          <w:szCs w:val="24"/>
        </w:rPr>
        <w:t>Article</w:t>
      </w:r>
      <w:r w:rsidR="00EF55D6" w:rsidRPr="00A65EFB">
        <w:rPr>
          <w:rFonts w:ascii="Times New Roman" w:hAnsi="Times New Roman" w:cs="Times New Roman"/>
          <w:sz w:val="24"/>
          <w:szCs w:val="24"/>
        </w:rPr>
        <w:t> </w:t>
      </w:r>
      <w:r w:rsidR="005A26F2" w:rsidRPr="00A65EFB">
        <w:rPr>
          <w:rFonts w:ascii="Times New Roman" w:hAnsi="Times New Roman" w:cs="Times New Roman"/>
          <w:sz w:val="24"/>
          <w:szCs w:val="24"/>
        </w:rPr>
        <w:t xml:space="preserve">19 of the </w:t>
      </w:r>
      <w:r w:rsidR="005A26F2" w:rsidRPr="00A65EFB">
        <w:rPr>
          <w:rFonts w:ascii="Times New Roman" w:hAnsi="Times New Roman" w:cs="Times New Roman"/>
          <w:i/>
          <w:sz w:val="24"/>
          <w:szCs w:val="24"/>
        </w:rPr>
        <w:t xml:space="preserve">International Covenant on Civil and Political Rights </w:t>
      </w:r>
      <w:r w:rsidR="005A26F2" w:rsidRPr="00A65EFB">
        <w:rPr>
          <w:rFonts w:ascii="Times New Roman" w:hAnsi="Times New Roman" w:cs="Times New Roman"/>
          <w:sz w:val="24"/>
          <w:szCs w:val="24"/>
        </w:rPr>
        <w:t>(ICCPR), read with Article 2; and</w:t>
      </w:r>
    </w:p>
    <w:p w14:paraId="5D152486" w14:textId="77777777" w:rsidR="005A26F2" w:rsidRPr="00A65EFB" w:rsidRDefault="005A26F2" w:rsidP="00A65EFB">
      <w:pPr>
        <w:pStyle w:val="ListParagraph"/>
        <w:numPr>
          <w:ilvl w:val="0"/>
          <w:numId w:val="4"/>
        </w:num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the right to work – Article 6 of the </w:t>
      </w:r>
      <w:r w:rsidRPr="00A65EFB">
        <w:rPr>
          <w:rFonts w:ascii="Times New Roman" w:hAnsi="Times New Roman" w:cs="Times New Roman"/>
          <w:i/>
          <w:sz w:val="24"/>
          <w:szCs w:val="24"/>
        </w:rPr>
        <w:t>International Covenant on Economic, Social and Cultural Rights</w:t>
      </w:r>
      <w:r w:rsidRPr="00A65EFB">
        <w:rPr>
          <w:rFonts w:ascii="Times New Roman" w:hAnsi="Times New Roman" w:cs="Times New Roman"/>
          <w:sz w:val="24"/>
          <w:szCs w:val="24"/>
        </w:rPr>
        <w:t xml:space="preserve"> (ICESCR), read with Article 2.</w:t>
      </w:r>
    </w:p>
    <w:p w14:paraId="0F27194D" w14:textId="77777777" w:rsidR="00042A77" w:rsidRPr="000672CF" w:rsidRDefault="00042A77" w:rsidP="000672CF">
      <w:pPr>
        <w:spacing w:after="0" w:line="240" w:lineRule="auto"/>
        <w:rPr>
          <w:rFonts w:ascii="Times New Roman" w:hAnsi="Times New Roman" w:cs="Times New Roman"/>
          <w:sz w:val="24"/>
          <w:szCs w:val="24"/>
        </w:rPr>
      </w:pPr>
    </w:p>
    <w:p w14:paraId="6A0252AC" w14:textId="77777777" w:rsidR="00992AFB" w:rsidRPr="00A65EFB" w:rsidRDefault="00992AFB" w:rsidP="000672CF">
      <w:pPr>
        <w:keepNext/>
        <w:spacing w:after="0" w:line="240" w:lineRule="auto"/>
        <w:rPr>
          <w:rFonts w:ascii="Times New Roman" w:hAnsi="Times New Roman" w:cs="Times New Roman"/>
          <w:i/>
          <w:sz w:val="24"/>
          <w:szCs w:val="24"/>
          <w:u w:val="single"/>
        </w:rPr>
      </w:pPr>
      <w:r w:rsidRPr="00A65EFB">
        <w:rPr>
          <w:rFonts w:ascii="Times New Roman" w:hAnsi="Times New Roman" w:cs="Times New Roman"/>
          <w:i/>
          <w:sz w:val="24"/>
          <w:szCs w:val="24"/>
          <w:u w:val="single"/>
        </w:rPr>
        <w:t>Right to freedom of opinion and expression</w:t>
      </w:r>
    </w:p>
    <w:p w14:paraId="762A770F" w14:textId="77777777" w:rsidR="007E39B9" w:rsidRPr="00751C5A" w:rsidRDefault="007E39B9" w:rsidP="000672CF">
      <w:pPr>
        <w:keepNext/>
        <w:spacing w:after="0" w:line="240" w:lineRule="auto"/>
        <w:rPr>
          <w:rFonts w:ascii="Times New Roman" w:hAnsi="Times New Roman" w:cs="Times New Roman"/>
          <w:iCs/>
          <w:sz w:val="24"/>
          <w:szCs w:val="24"/>
        </w:rPr>
      </w:pPr>
    </w:p>
    <w:p w14:paraId="56266DD6" w14:textId="56F779BB" w:rsidR="00992AFB" w:rsidRPr="00A65EFB" w:rsidRDefault="00992AFB"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Article</w:t>
      </w:r>
      <w:r w:rsidR="00EF55D6" w:rsidRPr="00A65EFB">
        <w:rPr>
          <w:rFonts w:ascii="Times New Roman" w:hAnsi="Times New Roman" w:cs="Times New Roman"/>
          <w:sz w:val="24"/>
          <w:szCs w:val="24"/>
        </w:rPr>
        <w:t> </w:t>
      </w:r>
      <w:r w:rsidRPr="00A65EFB">
        <w:rPr>
          <w:rFonts w:ascii="Times New Roman" w:hAnsi="Times New Roman" w:cs="Times New Roman"/>
          <w:sz w:val="24"/>
          <w:szCs w:val="24"/>
        </w:rPr>
        <w:t>2(1) of the ICCPR requires that each State Party to the Covenant undertakes to respect and to ensure the rights recognised in the Covenant, without distinction of any kind, such as race, colour, sex, language, religion, political or other opinion, national or social origin, property, birth or other status.</w:t>
      </w:r>
    </w:p>
    <w:p w14:paraId="1B50A075" w14:textId="77777777" w:rsidR="007E39B9" w:rsidRPr="00A65EFB" w:rsidRDefault="007E39B9" w:rsidP="00A65EFB">
      <w:pPr>
        <w:spacing w:after="0" w:line="240" w:lineRule="auto"/>
        <w:rPr>
          <w:rFonts w:ascii="Times New Roman" w:hAnsi="Times New Roman" w:cs="Times New Roman"/>
          <w:sz w:val="24"/>
          <w:szCs w:val="24"/>
        </w:rPr>
      </w:pPr>
    </w:p>
    <w:p w14:paraId="7F2869B0" w14:textId="77777777" w:rsidR="00992AFB" w:rsidRPr="00A65EFB" w:rsidRDefault="00992AFB"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There is no Commonwealth legislation enshrining a general right to freedom of expression. Article 19 of the ICCPR states that:</w:t>
      </w:r>
    </w:p>
    <w:p w14:paraId="4C6B8630" w14:textId="77777777" w:rsidR="00992AFB" w:rsidRPr="00A65EFB" w:rsidRDefault="00544423" w:rsidP="00A65EFB">
      <w:pPr>
        <w:numPr>
          <w:ilvl w:val="0"/>
          <w:numId w:val="5"/>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E</w:t>
      </w:r>
      <w:r w:rsidR="00992AFB" w:rsidRPr="00A65EFB">
        <w:rPr>
          <w:rFonts w:ascii="Times New Roman" w:hAnsi="Times New Roman" w:cs="Times New Roman"/>
          <w:sz w:val="24"/>
          <w:szCs w:val="24"/>
        </w:rPr>
        <w:t>veryone shall have the right to hold opinions without interference.</w:t>
      </w:r>
    </w:p>
    <w:p w14:paraId="5407C603" w14:textId="77777777" w:rsidR="00992AFB" w:rsidRPr="00A65EFB" w:rsidRDefault="00544423" w:rsidP="00A65EFB">
      <w:pPr>
        <w:numPr>
          <w:ilvl w:val="0"/>
          <w:numId w:val="5"/>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E</w:t>
      </w:r>
      <w:r w:rsidR="00992AFB" w:rsidRPr="00A65EFB">
        <w:rPr>
          <w:rFonts w:ascii="Times New Roman" w:hAnsi="Times New Roman" w:cs="Times New Roman"/>
          <w:sz w:val="24"/>
          <w:szCs w:val="24"/>
        </w:rPr>
        <w:t>veryone shall have the right to freedom of expression; this right shall include freedom to seek, receive and impart information and ideas of all kinds, regardless of frontiers, either orally, in writing or in print, in the form of art, or through any other media of his choice.</w:t>
      </w:r>
    </w:p>
    <w:p w14:paraId="4944547B" w14:textId="77777777" w:rsidR="007E39B9" w:rsidRPr="00A65EFB" w:rsidRDefault="007E39B9" w:rsidP="00A65EFB">
      <w:pPr>
        <w:spacing w:after="0" w:line="240" w:lineRule="auto"/>
        <w:rPr>
          <w:rFonts w:ascii="Times New Roman" w:hAnsi="Times New Roman" w:cs="Times New Roman"/>
          <w:sz w:val="24"/>
          <w:szCs w:val="24"/>
        </w:rPr>
      </w:pPr>
    </w:p>
    <w:p w14:paraId="5D69C208" w14:textId="77777777" w:rsidR="007E39B9" w:rsidRPr="00A65EFB" w:rsidRDefault="00992AFB"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w:t>
      </w:r>
      <w:r w:rsidR="00CF3E3F" w:rsidRPr="00A65EFB">
        <w:rPr>
          <w:rFonts w:ascii="Times New Roman" w:hAnsi="Times New Roman" w:cs="Times New Roman"/>
          <w:sz w:val="24"/>
          <w:szCs w:val="24"/>
        </w:rPr>
        <w:t xml:space="preserve">is </w:t>
      </w:r>
      <w:r w:rsidR="002440D9" w:rsidRPr="00A65EFB">
        <w:rPr>
          <w:rFonts w:ascii="Times New Roman" w:hAnsi="Times New Roman" w:cs="Times New Roman"/>
          <w:sz w:val="24"/>
          <w:szCs w:val="24"/>
        </w:rPr>
        <w:t xml:space="preserve">disallowable legislative instrument </w:t>
      </w:r>
      <w:r w:rsidR="002D6C19" w:rsidRPr="00A65EFB">
        <w:rPr>
          <w:rFonts w:ascii="Times New Roman" w:hAnsi="Times New Roman" w:cs="Times New Roman"/>
          <w:sz w:val="24"/>
          <w:szCs w:val="24"/>
        </w:rPr>
        <w:t>upholds</w:t>
      </w:r>
      <w:r w:rsidRPr="00A65EFB">
        <w:rPr>
          <w:rFonts w:ascii="Times New Roman" w:hAnsi="Times New Roman" w:cs="Times New Roman"/>
          <w:sz w:val="24"/>
          <w:szCs w:val="24"/>
        </w:rPr>
        <w:t xml:space="preserve"> the rights outlined in Article 19 by supporting approximately 450 community broadcasters or organisations to deliver community radio and television services to audiences across Australia. This </w:t>
      </w:r>
      <w:r w:rsidR="00001EBF" w:rsidRPr="00A65EFB">
        <w:rPr>
          <w:rFonts w:ascii="Times New Roman" w:hAnsi="Times New Roman" w:cs="Times New Roman"/>
          <w:sz w:val="24"/>
          <w:szCs w:val="24"/>
        </w:rPr>
        <w:t>disallowable legislative instrument</w:t>
      </w:r>
      <w:r w:rsidRPr="00A65EFB">
        <w:rPr>
          <w:rFonts w:ascii="Times New Roman" w:hAnsi="Times New Roman" w:cs="Times New Roman"/>
          <w:sz w:val="24"/>
          <w:szCs w:val="24"/>
        </w:rPr>
        <w:t xml:space="preserve"> advances the program objectives of social inclusion and media diversity, and supports the public interest, as it provides Australians with:</w:t>
      </w:r>
    </w:p>
    <w:p w14:paraId="3D459475" w14:textId="77777777" w:rsidR="00992AFB" w:rsidRPr="00A65EFB" w:rsidRDefault="00992AFB" w:rsidP="00A65EFB">
      <w:pPr>
        <w:numPr>
          <w:ilvl w:val="0"/>
          <w:numId w:val="5"/>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the opportunity to participate in the provision of community broadcasting services;</w:t>
      </w:r>
      <w:r w:rsidR="00117B76" w:rsidRPr="00A65EFB">
        <w:rPr>
          <w:rFonts w:ascii="Times New Roman" w:hAnsi="Times New Roman" w:cs="Times New Roman"/>
          <w:sz w:val="24"/>
          <w:szCs w:val="24"/>
        </w:rPr>
        <w:t xml:space="preserve"> and</w:t>
      </w:r>
    </w:p>
    <w:p w14:paraId="315D2765" w14:textId="77777777" w:rsidR="00992AFB" w:rsidRPr="00A65EFB" w:rsidRDefault="00992AFB" w:rsidP="00A65EFB">
      <w:pPr>
        <w:numPr>
          <w:ilvl w:val="0"/>
          <w:numId w:val="5"/>
        </w:numPr>
        <w:spacing w:after="0" w:line="240" w:lineRule="auto"/>
        <w:ind w:left="723"/>
        <w:rPr>
          <w:rFonts w:ascii="Times New Roman" w:hAnsi="Times New Roman" w:cs="Times New Roman"/>
          <w:sz w:val="24"/>
          <w:szCs w:val="24"/>
        </w:rPr>
      </w:pPr>
      <w:r w:rsidRPr="00A65EFB">
        <w:rPr>
          <w:rFonts w:ascii="Times New Roman" w:hAnsi="Times New Roman" w:cs="Times New Roman"/>
          <w:sz w:val="24"/>
          <w:szCs w:val="24"/>
        </w:rPr>
        <w:t>information including news and journalism, entertainment and participation in cultural life through the distribution of content that is relevant to its communities.</w:t>
      </w:r>
    </w:p>
    <w:p w14:paraId="5DBD0DD4" w14:textId="77777777" w:rsidR="007E39B9" w:rsidRPr="00A65EFB" w:rsidRDefault="007E39B9" w:rsidP="00A65EFB">
      <w:pPr>
        <w:spacing w:after="0" w:line="240" w:lineRule="auto"/>
        <w:rPr>
          <w:rFonts w:ascii="Times New Roman" w:hAnsi="Times New Roman" w:cs="Times New Roman"/>
          <w:sz w:val="24"/>
          <w:szCs w:val="24"/>
        </w:rPr>
      </w:pPr>
    </w:p>
    <w:p w14:paraId="38C86A70" w14:textId="77777777" w:rsidR="00992AFB" w:rsidRPr="00A65EFB" w:rsidRDefault="00992AFB"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Th</w:t>
      </w:r>
      <w:r w:rsidR="003F73BC" w:rsidRPr="00A65EFB">
        <w:rPr>
          <w:rFonts w:ascii="Times New Roman" w:hAnsi="Times New Roman" w:cs="Times New Roman"/>
          <w:sz w:val="24"/>
          <w:szCs w:val="24"/>
        </w:rPr>
        <w:t xml:space="preserve">is </w:t>
      </w:r>
      <w:r w:rsidR="002440D9" w:rsidRPr="00A65EFB">
        <w:rPr>
          <w:rFonts w:ascii="Times New Roman" w:hAnsi="Times New Roman" w:cs="Times New Roman"/>
          <w:sz w:val="24"/>
          <w:szCs w:val="24"/>
        </w:rPr>
        <w:t xml:space="preserve">disallowable legislative instrument </w:t>
      </w:r>
      <w:r w:rsidRPr="00A65EFB">
        <w:rPr>
          <w:rFonts w:ascii="Times New Roman" w:hAnsi="Times New Roman" w:cs="Times New Roman"/>
          <w:sz w:val="24"/>
          <w:szCs w:val="24"/>
        </w:rPr>
        <w:t xml:space="preserve">promotes social and public welfare outcomes, including the ability of Australians to create, access and share information and ideas as an alternative or addition to the information and ideas delivered by mainstream or commercial media. </w:t>
      </w:r>
    </w:p>
    <w:p w14:paraId="7BA81E28" w14:textId="77777777" w:rsidR="007E39B9" w:rsidRPr="00A65EFB" w:rsidRDefault="007E39B9" w:rsidP="00A65EFB">
      <w:pPr>
        <w:spacing w:after="0" w:line="240" w:lineRule="auto"/>
        <w:rPr>
          <w:rFonts w:ascii="Times New Roman" w:hAnsi="Times New Roman" w:cs="Times New Roman"/>
          <w:sz w:val="24"/>
          <w:szCs w:val="24"/>
        </w:rPr>
      </w:pPr>
    </w:p>
    <w:p w14:paraId="7B99CBB4" w14:textId="77777777" w:rsidR="00DF2655" w:rsidRPr="00A65EFB" w:rsidRDefault="00DF2655" w:rsidP="000672CF">
      <w:pPr>
        <w:keepNext/>
        <w:spacing w:after="0" w:line="240" w:lineRule="auto"/>
        <w:rPr>
          <w:rFonts w:ascii="Times New Roman" w:hAnsi="Times New Roman" w:cs="Times New Roman"/>
          <w:i/>
          <w:sz w:val="24"/>
          <w:szCs w:val="24"/>
          <w:u w:val="single"/>
        </w:rPr>
      </w:pPr>
      <w:r w:rsidRPr="00A65EFB">
        <w:rPr>
          <w:rFonts w:ascii="Times New Roman" w:hAnsi="Times New Roman" w:cs="Times New Roman"/>
          <w:i/>
          <w:sz w:val="24"/>
          <w:szCs w:val="24"/>
          <w:u w:val="single"/>
        </w:rPr>
        <w:t>Right to work</w:t>
      </w:r>
    </w:p>
    <w:p w14:paraId="5628BD3D" w14:textId="77777777" w:rsidR="007E39B9" w:rsidRPr="00A65EFB" w:rsidRDefault="007E39B9" w:rsidP="000672CF">
      <w:pPr>
        <w:keepNext/>
        <w:spacing w:after="0" w:line="240" w:lineRule="auto"/>
        <w:rPr>
          <w:rFonts w:ascii="Times New Roman" w:hAnsi="Times New Roman" w:cs="Times New Roman"/>
          <w:sz w:val="24"/>
          <w:szCs w:val="24"/>
        </w:rPr>
      </w:pPr>
    </w:p>
    <w:p w14:paraId="73F0A8F2" w14:textId="2E90981D" w:rsidR="00DF2655" w:rsidRPr="00A65EFB" w:rsidRDefault="00DF2655" w:rsidP="00A65EFB">
      <w:pPr>
        <w:spacing w:after="0" w:line="240" w:lineRule="auto"/>
        <w:rPr>
          <w:rFonts w:ascii="Times New Roman" w:hAnsi="Times New Roman" w:cs="Times New Roman"/>
          <w:sz w:val="24"/>
          <w:szCs w:val="24"/>
        </w:rPr>
      </w:pPr>
      <w:r w:rsidRPr="00A65EFB">
        <w:rPr>
          <w:rFonts w:ascii="Times New Roman" w:hAnsi="Times New Roman" w:cs="Times New Roman"/>
          <w:sz w:val="24"/>
          <w:szCs w:val="24"/>
        </w:rPr>
        <w:t xml:space="preserve">Article 2 of the ICESCR requires that each State Party to the Covenant undertakes to take steps, individually and through international assistance and co-operation, especially economic and technical, to the maximum of its available resources, with a view to achieving progressively the full realization of the rights </w:t>
      </w:r>
      <w:r w:rsidR="00544C9C" w:rsidRPr="00A65EFB">
        <w:rPr>
          <w:rFonts w:ascii="Times New Roman" w:hAnsi="Times New Roman" w:cs="Times New Roman"/>
          <w:sz w:val="24"/>
          <w:szCs w:val="24"/>
        </w:rPr>
        <w:t>recogni</w:t>
      </w:r>
      <w:r w:rsidR="00544C9C">
        <w:rPr>
          <w:rFonts w:ascii="Times New Roman" w:hAnsi="Times New Roman" w:cs="Times New Roman"/>
          <w:sz w:val="24"/>
          <w:szCs w:val="24"/>
        </w:rPr>
        <w:t>s</w:t>
      </w:r>
      <w:r w:rsidR="00544C9C" w:rsidRPr="00A65EFB">
        <w:rPr>
          <w:rFonts w:ascii="Times New Roman" w:hAnsi="Times New Roman" w:cs="Times New Roman"/>
          <w:sz w:val="24"/>
          <w:szCs w:val="24"/>
        </w:rPr>
        <w:t xml:space="preserve">ed </w:t>
      </w:r>
      <w:r w:rsidRPr="00A65EFB">
        <w:rPr>
          <w:rFonts w:ascii="Times New Roman" w:hAnsi="Times New Roman" w:cs="Times New Roman"/>
          <w:sz w:val="24"/>
          <w:szCs w:val="24"/>
        </w:rPr>
        <w:t>in the present Covenant by all appropriate means, including particularly the adoption of legislative measures.</w:t>
      </w:r>
    </w:p>
    <w:p w14:paraId="728E394E" w14:textId="77777777" w:rsidR="007E39B9" w:rsidRPr="00A65EFB" w:rsidRDefault="007E39B9" w:rsidP="00A65EFB">
      <w:pPr>
        <w:spacing w:after="0" w:line="240" w:lineRule="auto"/>
        <w:rPr>
          <w:rFonts w:ascii="Times New Roman" w:hAnsi="Times New Roman" w:cs="Times New Roman"/>
          <w:sz w:val="24"/>
          <w:szCs w:val="24"/>
          <w:highlight w:val="yellow"/>
        </w:rPr>
      </w:pPr>
    </w:p>
    <w:p w14:paraId="55396D08" w14:textId="1023CCCC" w:rsidR="00DF2655" w:rsidRPr="000672CF" w:rsidRDefault="00F760FA" w:rsidP="00A65EFB">
      <w:pPr>
        <w:spacing w:after="0" w:line="240" w:lineRule="auto"/>
        <w:rPr>
          <w:rFonts w:ascii="Times New Roman" w:hAnsi="Times New Roman" w:cs="Times New Roman"/>
          <w:sz w:val="24"/>
          <w:szCs w:val="24"/>
        </w:rPr>
      </w:pPr>
      <w:r>
        <w:rPr>
          <w:rFonts w:ascii="Times New Roman" w:hAnsi="Times New Roman" w:cs="Times New Roman"/>
          <w:sz w:val="24"/>
          <w:szCs w:val="24"/>
        </w:rPr>
        <w:br w:type="column"/>
      </w:r>
      <w:r w:rsidR="00DF2655" w:rsidRPr="00A65EFB">
        <w:rPr>
          <w:rFonts w:ascii="Times New Roman" w:hAnsi="Times New Roman" w:cs="Times New Roman"/>
          <w:sz w:val="24"/>
          <w:szCs w:val="24"/>
        </w:rPr>
        <w:lastRenderedPageBreak/>
        <w:t xml:space="preserve">Article 6 of the ICESCR recognises the 'right to work', and that in part, this includes technical and vocational guidance and programmes, policies and techniques to achieve steady </w:t>
      </w:r>
      <w:r w:rsidR="00DF2655" w:rsidRPr="000672CF">
        <w:rPr>
          <w:rFonts w:ascii="Times New Roman" w:hAnsi="Times New Roman" w:cs="Times New Roman"/>
          <w:sz w:val="24"/>
          <w:szCs w:val="24"/>
        </w:rPr>
        <w:t>economic, social and cultural development and full and productive employment under conditions safeguarding fundamental political and economic freedom to the individual.</w:t>
      </w:r>
    </w:p>
    <w:p w14:paraId="112ED601" w14:textId="77777777" w:rsidR="00A6072A" w:rsidRPr="000672CF" w:rsidRDefault="00A6072A" w:rsidP="00A65EFB">
      <w:pPr>
        <w:spacing w:after="0" w:line="240" w:lineRule="auto"/>
        <w:rPr>
          <w:rFonts w:ascii="Times New Roman" w:hAnsi="Times New Roman" w:cs="Times New Roman"/>
          <w:sz w:val="24"/>
          <w:szCs w:val="24"/>
        </w:rPr>
      </w:pPr>
    </w:p>
    <w:p w14:paraId="1718A3F3" w14:textId="7A184C2A" w:rsidR="00DF2655" w:rsidRPr="00A65EFB" w:rsidRDefault="0039097F" w:rsidP="00A65EFB">
      <w:pPr>
        <w:spacing w:after="0" w:line="240" w:lineRule="auto"/>
        <w:rPr>
          <w:rFonts w:ascii="Times New Roman" w:hAnsi="Times New Roman" w:cs="Times New Roman"/>
          <w:sz w:val="24"/>
          <w:szCs w:val="24"/>
        </w:rPr>
      </w:pPr>
      <w:r w:rsidRPr="000672CF">
        <w:rPr>
          <w:rFonts w:ascii="Times New Roman" w:hAnsi="Times New Roman" w:cs="Times New Roman"/>
          <w:sz w:val="24"/>
          <w:szCs w:val="24"/>
        </w:rPr>
        <w:t xml:space="preserve">This </w:t>
      </w:r>
      <w:r w:rsidR="002440D9" w:rsidRPr="00A65EFB">
        <w:rPr>
          <w:rFonts w:ascii="Times New Roman" w:hAnsi="Times New Roman" w:cs="Times New Roman"/>
          <w:sz w:val="24"/>
          <w:szCs w:val="24"/>
        </w:rPr>
        <w:t xml:space="preserve">disallowable legislative instrument </w:t>
      </w:r>
      <w:r w:rsidR="00DF2655" w:rsidRPr="00A65EFB">
        <w:rPr>
          <w:rFonts w:ascii="Times New Roman" w:hAnsi="Times New Roman" w:cs="Times New Roman"/>
          <w:sz w:val="24"/>
          <w:szCs w:val="24"/>
        </w:rPr>
        <w:t xml:space="preserve">will promote the ‘right to work’ by supporting the </w:t>
      </w:r>
      <w:r w:rsidR="00A26F8E" w:rsidRPr="00A65EFB">
        <w:rPr>
          <w:rFonts w:ascii="Times New Roman" w:hAnsi="Times New Roman" w:cs="Times New Roman"/>
          <w:sz w:val="24"/>
          <w:szCs w:val="24"/>
        </w:rPr>
        <w:t xml:space="preserve">program’s </w:t>
      </w:r>
      <w:r w:rsidR="00DF2655" w:rsidRPr="00A65EFB">
        <w:rPr>
          <w:rFonts w:ascii="Times New Roman" w:hAnsi="Times New Roman" w:cs="Times New Roman"/>
          <w:sz w:val="24"/>
          <w:szCs w:val="24"/>
        </w:rPr>
        <w:t xml:space="preserve">objectives to provide opportunities for media training and skills development, as participants will strengthen and broaden their skills sets and </w:t>
      </w:r>
      <w:r w:rsidR="00173A40" w:rsidRPr="00A65EFB">
        <w:rPr>
          <w:rFonts w:ascii="Times New Roman" w:hAnsi="Times New Roman" w:cs="Times New Roman"/>
          <w:sz w:val="24"/>
          <w:szCs w:val="24"/>
        </w:rPr>
        <w:t>capabilities and</w:t>
      </w:r>
      <w:r w:rsidR="00DF2655" w:rsidRPr="00A65EFB">
        <w:rPr>
          <w:rFonts w:ascii="Times New Roman" w:hAnsi="Times New Roman" w:cs="Times New Roman"/>
          <w:sz w:val="24"/>
          <w:szCs w:val="24"/>
        </w:rPr>
        <w:t xml:space="preserve"> expand their employment opportunities in the community broadcasting sector and more broadly in the labour market. This </w:t>
      </w:r>
      <w:r w:rsidR="00A26F8E" w:rsidRPr="00A65EFB">
        <w:rPr>
          <w:rFonts w:ascii="Times New Roman" w:hAnsi="Times New Roman" w:cs="Times New Roman"/>
          <w:sz w:val="24"/>
          <w:szCs w:val="24"/>
        </w:rPr>
        <w:t xml:space="preserve">disallowable instrument </w:t>
      </w:r>
      <w:r w:rsidR="00DF2655" w:rsidRPr="00A65EFB">
        <w:rPr>
          <w:rFonts w:ascii="Times New Roman" w:hAnsi="Times New Roman" w:cs="Times New Roman"/>
          <w:sz w:val="24"/>
          <w:szCs w:val="24"/>
        </w:rPr>
        <w:t>promotes social, economic and public welfare outcomes, through equal opportunity access to media training within the community broadcasting sector.</w:t>
      </w:r>
    </w:p>
    <w:p w14:paraId="2756652A" w14:textId="77777777" w:rsidR="007E39B9" w:rsidRPr="00A65EFB" w:rsidRDefault="007E39B9" w:rsidP="00A65EFB">
      <w:pPr>
        <w:spacing w:after="0" w:line="240" w:lineRule="auto"/>
        <w:rPr>
          <w:rFonts w:ascii="Times New Roman" w:hAnsi="Times New Roman" w:cs="Times New Roman"/>
          <w:sz w:val="24"/>
          <w:szCs w:val="24"/>
        </w:rPr>
      </w:pPr>
    </w:p>
    <w:p w14:paraId="3873C577" w14:textId="77777777" w:rsidR="007E39B9" w:rsidRPr="00A65EFB" w:rsidRDefault="007E39B9" w:rsidP="00A65EFB">
      <w:pPr>
        <w:spacing w:after="0" w:line="240" w:lineRule="auto"/>
        <w:rPr>
          <w:rFonts w:ascii="Times New Roman" w:hAnsi="Times New Roman" w:cs="Times New Roman"/>
          <w:b/>
          <w:sz w:val="24"/>
          <w:szCs w:val="24"/>
        </w:rPr>
      </w:pPr>
      <w:r w:rsidRPr="00A65EFB">
        <w:rPr>
          <w:rFonts w:ascii="Times New Roman" w:hAnsi="Times New Roman" w:cs="Times New Roman"/>
          <w:b/>
          <w:sz w:val="24"/>
          <w:szCs w:val="24"/>
        </w:rPr>
        <w:t>Conclusion</w:t>
      </w:r>
    </w:p>
    <w:p w14:paraId="4C6B2B77" w14:textId="77777777" w:rsidR="007E39B9" w:rsidRPr="00751C5A" w:rsidRDefault="007E39B9" w:rsidP="00A65EFB">
      <w:pPr>
        <w:spacing w:after="0" w:line="240" w:lineRule="auto"/>
        <w:rPr>
          <w:rFonts w:ascii="Times New Roman" w:hAnsi="Times New Roman" w:cs="Times New Roman"/>
          <w:bCs/>
          <w:sz w:val="24"/>
          <w:szCs w:val="24"/>
        </w:rPr>
      </w:pPr>
    </w:p>
    <w:p w14:paraId="466F47C7" w14:textId="77777777" w:rsidR="00E64BF4" w:rsidRPr="00A65EFB" w:rsidRDefault="00E64BF4" w:rsidP="00A65EFB">
      <w:pPr>
        <w:spacing w:after="0" w:line="240" w:lineRule="auto"/>
        <w:ind w:right="-46"/>
        <w:rPr>
          <w:rFonts w:ascii="Times New Roman" w:hAnsi="Times New Roman" w:cs="Times New Roman"/>
          <w:bCs/>
          <w:sz w:val="24"/>
          <w:szCs w:val="24"/>
        </w:rPr>
      </w:pPr>
      <w:r w:rsidRPr="00A65EFB">
        <w:rPr>
          <w:rFonts w:ascii="Times New Roman" w:hAnsi="Times New Roman" w:cs="Times New Roman"/>
          <w:sz w:val="24"/>
          <w:szCs w:val="24"/>
        </w:rPr>
        <w:t>This disallowable legislative instrument is compatible with human rights because it promotes the protection of human rights.</w:t>
      </w:r>
    </w:p>
    <w:p w14:paraId="36216513" w14:textId="77777777" w:rsidR="00E64BF4" w:rsidRPr="00A65EFB" w:rsidRDefault="00E64BF4" w:rsidP="00A65EFB">
      <w:pPr>
        <w:spacing w:after="0" w:line="240" w:lineRule="auto"/>
        <w:ind w:right="-46"/>
        <w:rPr>
          <w:rFonts w:ascii="Times New Roman" w:hAnsi="Times New Roman" w:cs="Times New Roman"/>
          <w:color w:val="000000" w:themeColor="text1"/>
          <w:sz w:val="24"/>
          <w:szCs w:val="24"/>
        </w:rPr>
      </w:pPr>
    </w:p>
    <w:p w14:paraId="3A2F6431" w14:textId="77777777" w:rsidR="00E64BF4" w:rsidRPr="00A65EFB" w:rsidRDefault="00E64BF4" w:rsidP="00A65EFB">
      <w:pPr>
        <w:spacing w:after="0" w:line="240" w:lineRule="auto"/>
        <w:ind w:right="-46"/>
        <w:rPr>
          <w:rFonts w:ascii="Times New Roman" w:hAnsi="Times New Roman" w:cs="Times New Roman"/>
          <w:color w:val="000000" w:themeColor="text1"/>
          <w:sz w:val="24"/>
          <w:szCs w:val="24"/>
        </w:rPr>
      </w:pPr>
    </w:p>
    <w:p w14:paraId="472380EB" w14:textId="77777777" w:rsidR="00E64BF4" w:rsidRPr="00A65EFB" w:rsidRDefault="00E64BF4" w:rsidP="00A65EFB">
      <w:pPr>
        <w:spacing w:after="0" w:line="240" w:lineRule="auto"/>
        <w:ind w:right="-46"/>
        <w:rPr>
          <w:rFonts w:ascii="Times New Roman" w:hAnsi="Times New Roman" w:cs="Times New Roman"/>
          <w:color w:val="000000" w:themeColor="text1"/>
          <w:sz w:val="24"/>
          <w:szCs w:val="24"/>
        </w:rPr>
      </w:pPr>
    </w:p>
    <w:p w14:paraId="38159E66" w14:textId="77777777" w:rsidR="00E64BF4" w:rsidRPr="00A65EFB" w:rsidRDefault="00E64BF4" w:rsidP="00A65EFB">
      <w:pPr>
        <w:spacing w:after="0" w:line="240" w:lineRule="auto"/>
        <w:ind w:right="-46"/>
        <w:rPr>
          <w:rFonts w:ascii="Times New Roman" w:hAnsi="Times New Roman" w:cs="Times New Roman"/>
          <w:color w:val="000000" w:themeColor="text1"/>
          <w:sz w:val="24"/>
          <w:szCs w:val="24"/>
        </w:rPr>
      </w:pPr>
    </w:p>
    <w:p w14:paraId="306A7F87" w14:textId="77777777" w:rsidR="00E64BF4" w:rsidRPr="00A65EFB" w:rsidRDefault="00E64BF4" w:rsidP="00A65EFB">
      <w:pPr>
        <w:spacing w:after="0" w:line="240" w:lineRule="auto"/>
        <w:contextualSpacing/>
        <w:jc w:val="center"/>
        <w:rPr>
          <w:rFonts w:ascii="Times New Roman" w:hAnsi="Times New Roman" w:cs="Times New Roman"/>
          <w:b/>
          <w:sz w:val="24"/>
          <w:szCs w:val="24"/>
          <w:lang w:eastAsia="en-AU"/>
        </w:rPr>
      </w:pPr>
      <w:r w:rsidRPr="00A65EFB">
        <w:rPr>
          <w:rFonts w:ascii="Times New Roman" w:hAnsi="Times New Roman" w:cs="Times New Roman"/>
          <w:b/>
          <w:sz w:val="24"/>
          <w:szCs w:val="24"/>
          <w:lang w:eastAsia="en-AU"/>
        </w:rPr>
        <w:t>Senator the Hon Katy Gallagher</w:t>
      </w:r>
    </w:p>
    <w:p w14:paraId="44046557" w14:textId="0B252F3E" w:rsidR="00042A77" w:rsidRPr="00AF702A" w:rsidRDefault="00E64BF4" w:rsidP="00AF702A">
      <w:pPr>
        <w:spacing w:after="0" w:line="240" w:lineRule="auto"/>
        <w:contextualSpacing/>
        <w:jc w:val="center"/>
        <w:rPr>
          <w:rFonts w:ascii="Times New Roman" w:hAnsi="Times New Roman" w:cs="Times New Roman"/>
          <w:b/>
          <w:sz w:val="24"/>
          <w:szCs w:val="24"/>
          <w:lang w:eastAsia="en-AU"/>
        </w:rPr>
      </w:pPr>
      <w:r w:rsidRPr="00A65EFB">
        <w:rPr>
          <w:rFonts w:ascii="Times New Roman" w:hAnsi="Times New Roman" w:cs="Times New Roman"/>
          <w:b/>
          <w:sz w:val="24"/>
          <w:szCs w:val="24"/>
        </w:rPr>
        <w:t>Minister for Finance</w:t>
      </w:r>
    </w:p>
    <w:sectPr w:rsidR="00042A77" w:rsidRPr="00AF702A" w:rsidSect="00CE72DF">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B91A" w14:textId="77777777" w:rsidR="009775AE" w:rsidRDefault="009775AE">
      <w:pPr>
        <w:spacing w:after="0" w:line="240" w:lineRule="auto"/>
      </w:pPr>
      <w:r>
        <w:separator/>
      </w:r>
    </w:p>
  </w:endnote>
  <w:endnote w:type="continuationSeparator" w:id="0">
    <w:p w14:paraId="3EA9CCCA" w14:textId="77777777" w:rsidR="009775AE" w:rsidRDefault="009775AE">
      <w:pPr>
        <w:spacing w:after="0" w:line="240" w:lineRule="auto"/>
      </w:pPr>
      <w:r>
        <w:continuationSeparator/>
      </w:r>
    </w:p>
  </w:endnote>
  <w:endnote w:type="continuationNotice" w:id="1">
    <w:p w14:paraId="20360EB0" w14:textId="77777777" w:rsidR="009775AE" w:rsidRDefault="00977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515679317"/>
      <w:docPartObj>
        <w:docPartGallery w:val="Page Numbers (Bottom of Page)"/>
        <w:docPartUnique/>
      </w:docPartObj>
    </w:sdtPr>
    <w:sdtEndPr>
      <w:rPr>
        <w:noProof/>
      </w:rPr>
    </w:sdtEndPr>
    <w:sdtContent>
      <w:p w14:paraId="0480547A" w14:textId="72B64BC6" w:rsidR="00696A4C" w:rsidRPr="00751C5A" w:rsidRDefault="00696A4C" w:rsidP="00751C5A">
        <w:pPr>
          <w:pStyle w:val="Footer"/>
          <w:jc w:val="center"/>
          <w:rPr>
            <w:rFonts w:ascii="Times New Roman" w:hAnsi="Times New Roman" w:cs="Times New Roman"/>
            <w:sz w:val="24"/>
            <w:szCs w:val="24"/>
          </w:rPr>
        </w:pPr>
        <w:r w:rsidRPr="00751C5A">
          <w:rPr>
            <w:rFonts w:ascii="Times New Roman" w:hAnsi="Times New Roman" w:cs="Times New Roman"/>
            <w:sz w:val="24"/>
            <w:szCs w:val="24"/>
          </w:rPr>
          <w:fldChar w:fldCharType="begin"/>
        </w:r>
        <w:r w:rsidRPr="00751C5A">
          <w:rPr>
            <w:rFonts w:ascii="Times New Roman" w:hAnsi="Times New Roman" w:cs="Times New Roman"/>
            <w:sz w:val="24"/>
            <w:szCs w:val="24"/>
          </w:rPr>
          <w:instrText xml:space="preserve"> PAGE   \* MERGEFORMAT </w:instrText>
        </w:r>
        <w:r w:rsidRPr="00751C5A">
          <w:rPr>
            <w:rFonts w:ascii="Times New Roman" w:hAnsi="Times New Roman" w:cs="Times New Roman"/>
            <w:sz w:val="24"/>
            <w:szCs w:val="24"/>
          </w:rPr>
          <w:fldChar w:fldCharType="separate"/>
        </w:r>
        <w:r w:rsidRPr="00751C5A">
          <w:rPr>
            <w:rFonts w:ascii="Times New Roman" w:hAnsi="Times New Roman" w:cs="Times New Roman"/>
            <w:noProof/>
            <w:sz w:val="24"/>
            <w:szCs w:val="24"/>
          </w:rPr>
          <w:t>2</w:t>
        </w:r>
        <w:r w:rsidRPr="00751C5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96774" w14:textId="77777777" w:rsidR="009775AE" w:rsidRDefault="009775AE">
      <w:pPr>
        <w:spacing w:after="0" w:line="240" w:lineRule="auto"/>
      </w:pPr>
      <w:r>
        <w:separator/>
      </w:r>
    </w:p>
  </w:footnote>
  <w:footnote w:type="continuationSeparator" w:id="0">
    <w:p w14:paraId="15B9249F" w14:textId="77777777" w:rsidR="009775AE" w:rsidRDefault="009775AE">
      <w:pPr>
        <w:spacing w:after="0" w:line="240" w:lineRule="auto"/>
      </w:pPr>
      <w:r>
        <w:continuationSeparator/>
      </w:r>
    </w:p>
  </w:footnote>
  <w:footnote w:type="continuationNotice" w:id="1">
    <w:p w14:paraId="7D30E683" w14:textId="77777777" w:rsidR="009775AE" w:rsidRDefault="00977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1A8D" w14:textId="77777777" w:rsidR="00CC6C80" w:rsidRDefault="00B05050" w:rsidP="00B05050">
    <w:pPr>
      <w:pStyle w:val="Header"/>
      <w:jc w:val="center"/>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BFFE" w14:textId="663394D3" w:rsidR="005F6B26" w:rsidRPr="00B05050" w:rsidRDefault="005F6B26" w:rsidP="00CE72DF">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A4E2" w14:textId="77777777" w:rsidR="00CC6C80" w:rsidRPr="000A1B15" w:rsidRDefault="00CC6C80" w:rsidP="000A1B15">
    <w:pPr>
      <w:spacing w:after="0"/>
      <w:contextualSpacing/>
      <w:jc w:val="right"/>
      <w:rPr>
        <w:rFonts w:ascii="Times New Roman" w:hAnsi="Times New Roman" w:cs="Times New Roman"/>
        <w:b/>
        <w:sz w:val="24"/>
        <w:szCs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1A26" w14:textId="77777777" w:rsidR="00CE72DF" w:rsidRPr="00751C5A" w:rsidRDefault="00CE72DF" w:rsidP="00751C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A8A6" w14:textId="77777777" w:rsidR="000A1B15" w:rsidRPr="00635D18" w:rsidRDefault="000A1B15" w:rsidP="00635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B8F2" w14:textId="77CCE0E6" w:rsidR="00CE72DF" w:rsidRPr="00CA1AFE" w:rsidRDefault="00CE72DF" w:rsidP="00C63E99">
    <w:pPr>
      <w:pStyle w:val="Header"/>
      <w:jc w:val="center"/>
      <w:rPr>
        <w:rFonts w:ascii="Times New Roman" w:hAnsi="Times New Roman"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771D" w14:textId="16B7CDCB" w:rsidR="000A1B15" w:rsidRPr="000A1B15" w:rsidRDefault="000A1B15" w:rsidP="000A1B15">
    <w:pPr>
      <w:spacing w:after="0"/>
      <w:contextualSpacing/>
      <w:jc w:val="right"/>
      <w:rPr>
        <w:rFonts w:ascii="Times New Roman" w:hAnsi="Times New Roman" w:cs="Times New Roman"/>
        <w:b/>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D6A"/>
    <w:multiLevelType w:val="hybridMultilevel"/>
    <w:tmpl w:val="5C989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AF0228"/>
    <w:multiLevelType w:val="hybridMultilevel"/>
    <w:tmpl w:val="C29C5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1773B7"/>
    <w:multiLevelType w:val="hybridMultilevel"/>
    <w:tmpl w:val="1638A0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AC4479"/>
    <w:multiLevelType w:val="hybridMultilevel"/>
    <w:tmpl w:val="4006A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7C2CCA"/>
    <w:multiLevelType w:val="hybridMultilevel"/>
    <w:tmpl w:val="1804C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63145B"/>
    <w:multiLevelType w:val="hybridMultilevel"/>
    <w:tmpl w:val="CFB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BD627E"/>
    <w:multiLevelType w:val="hybridMultilevel"/>
    <w:tmpl w:val="B3C4EC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A3026C"/>
    <w:multiLevelType w:val="hybridMultilevel"/>
    <w:tmpl w:val="14566C92"/>
    <w:lvl w:ilvl="0" w:tplc="C02CFA40">
      <w:start w:val="1"/>
      <w:numFmt w:val="bullet"/>
      <w:lvlText w:val=""/>
      <w:lvlJc w:val="left"/>
      <w:pPr>
        <w:ind w:left="1080" w:hanging="360"/>
      </w:pPr>
      <w:rPr>
        <w:rFonts w:ascii="Symbol" w:hAnsi="Symbol"/>
      </w:rPr>
    </w:lvl>
    <w:lvl w:ilvl="1" w:tplc="221CFD0C">
      <w:start w:val="1"/>
      <w:numFmt w:val="bullet"/>
      <w:lvlText w:val=""/>
      <w:lvlJc w:val="left"/>
      <w:pPr>
        <w:ind w:left="1080" w:hanging="360"/>
      </w:pPr>
      <w:rPr>
        <w:rFonts w:ascii="Symbol" w:hAnsi="Symbol"/>
      </w:rPr>
    </w:lvl>
    <w:lvl w:ilvl="2" w:tplc="595EC5E4">
      <w:start w:val="1"/>
      <w:numFmt w:val="bullet"/>
      <w:lvlText w:val=""/>
      <w:lvlJc w:val="left"/>
      <w:pPr>
        <w:ind w:left="1080" w:hanging="360"/>
      </w:pPr>
      <w:rPr>
        <w:rFonts w:ascii="Symbol" w:hAnsi="Symbol"/>
      </w:rPr>
    </w:lvl>
    <w:lvl w:ilvl="3" w:tplc="473C60C6">
      <w:start w:val="1"/>
      <w:numFmt w:val="bullet"/>
      <w:lvlText w:val=""/>
      <w:lvlJc w:val="left"/>
      <w:pPr>
        <w:ind w:left="1080" w:hanging="360"/>
      </w:pPr>
      <w:rPr>
        <w:rFonts w:ascii="Symbol" w:hAnsi="Symbol"/>
      </w:rPr>
    </w:lvl>
    <w:lvl w:ilvl="4" w:tplc="E0325A74">
      <w:start w:val="1"/>
      <w:numFmt w:val="bullet"/>
      <w:lvlText w:val=""/>
      <w:lvlJc w:val="left"/>
      <w:pPr>
        <w:ind w:left="1080" w:hanging="360"/>
      </w:pPr>
      <w:rPr>
        <w:rFonts w:ascii="Symbol" w:hAnsi="Symbol"/>
      </w:rPr>
    </w:lvl>
    <w:lvl w:ilvl="5" w:tplc="8AC2A978">
      <w:start w:val="1"/>
      <w:numFmt w:val="bullet"/>
      <w:lvlText w:val=""/>
      <w:lvlJc w:val="left"/>
      <w:pPr>
        <w:ind w:left="1080" w:hanging="360"/>
      </w:pPr>
      <w:rPr>
        <w:rFonts w:ascii="Symbol" w:hAnsi="Symbol"/>
      </w:rPr>
    </w:lvl>
    <w:lvl w:ilvl="6" w:tplc="044C5B30">
      <w:start w:val="1"/>
      <w:numFmt w:val="bullet"/>
      <w:lvlText w:val=""/>
      <w:lvlJc w:val="left"/>
      <w:pPr>
        <w:ind w:left="1080" w:hanging="360"/>
      </w:pPr>
      <w:rPr>
        <w:rFonts w:ascii="Symbol" w:hAnsi="Symbol"/>
      </w:rPr>
    </w:lvl>
    <w:lvl w:ilvl="7" w:tplc="CD5A6C30">
      <w:start w:val="1"/>
      <w:numFmt w:val="bullet"/>
      <w:lvlText w:val=""/>
      <w:lvlJc w:val="left"/>
      <w:pPr>
        <w:ind w:left="1080" w:hanging="360"/>
      </w:pPr>
      <w:rPr>
        <w:rFonts w:ascii="Symbol" w:hAnsi="Symbol"/>
      </w:rPr>
    </w:lvl>
    <w:lvl w:ilvl="8" w:tplc="EFCE5A88">
      <w:start w:val="1"/>
      <w:numFmt w:val="bullet"/>
      <w:lvlText w:val=""/>
      <w:lvlJc w:val="left"/>
      <w:pPr>
        <w:ind w:left="1080" w:hanging="360"/>
      </w:pPr>
      <w:rPr>
        <w:rFonts w:ascii="Symbol" w:hAnsi="Symbol"/>
      </w:rPr>
    </w:lvl>
  </w:abstractNum>
  <w:abstractNum w:abstractNumId="8" w15:restartNumberingAfterBreak="0">
    <w:nsid w:val="7E735B7D"/>
    <w:multiLevelType w:val="hybridMultilevel"/>
    <w:tmpl w:val="21681D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99703890">
    <w:abstractNumId w:val="4"/>
  </w:num>
  <w:num w:numId="2" w16cid:durableId="267782275">
    <w:abstractNumId w:val="0"/>
  </w:num>
  <w:num w:numId="3" w16cid:durableId="725102868">
    <w:abstractNumId w:val="5"/>
  </w:num>
  <w:num w:numId="4" w16cid:durableId="1309088689">
    <w:abstractNumId w:val="2"/>
  </w:num>
  <w:num w:numId="5" w16cid:durableId="1355307482">
    <w:abstractNumId w:val="8"/>
  </w:num>
  <w:num w:numId="6" w16cid:durableId="1337923604">
    <w:abstractNumId w:val="1"/>
  </w:num>
  <w:num w:numId="7" w16cid:durableId="1961104527">
    <w:abstractNumId w:val="6"/>
  </w:num>
  <w:num w:numId="8" w16cid:durableId="1310407215">
    <w:abstractNumId w:val="7"/>
  </w:num>
  <w:num w:numId="9" w16cid:durableId="1742409971">
    <w:abstractNumId w:val="4"/>
  </w:num>
  <w:num w:numId="10" w16cid:durableId="65232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F1"/>
    <w:rsid w:val="00000200"/>
    <w:rsid w:val="00001D10"/>
    <w:rsid w:val="00001EBF"/>
    <w:rsid w:val="0000329E"/>
    <w:rsid w:val="00004D16"/>
    <w:rsid w:val="000053CC"/>
    <w:rsid w:val="000057D7"/>
    <w:rsid w:val="000063D5"/>
    <w:rsid w:val="00007C73"/>
    <w:rsid w:val="000104C2"/>
    <w:rsid w:val="0001133A"/>
    <w:rsid w:val="00020C79"/>
    <w:rsid w:val="00023F7C"/>
    <w:rsid w:val="00027287"/>
    <w:rsid w:val="00030E95"/>
    <w:rsid w:val="00033338"/>
    <w:rsid w:val="0004097A"/>
    <w:rsid w:val="00042A77"/>
    <w:rsid w:val="00043B3B"/>
    <w:rsid w:val="00050178"/>
    <w:rsid w:val="000519DB"/>
    <w:rsid w:val="000520D1"/>
    <w:rsid w:val="00056F53"/>
    <w:rsid w:val="0006223B"/>
    <w:rsid w:val="00065FB2"/>
    <w:rsid w:val="000672CF"/>
    <w:rsid w:val="000706BD"/>
    <w:rsid w:val="00071150"/>
    <w:rsid w:val="00073539"/>
    <w:rsid w:val="00073F0D"/>
    <w:rsid w:val="00075578"/>
    <w:rsid w:val="00082F9A"/>
    <w:rsid w:val="00083A9C"/>
    <w:rsid w:val="00084AE4"/>
    <w:rsid w:val="00085B2D"/>
    <w:rsid w:val="00086B37"/>
    <w:rsid w:val="00092869"/>
    <w:rsid w:val="0009333F"/>
    <w:rsid w:val="000A1B15"/>
    <w:rsid w:val="000A5233"/>
    <w:rsid w:val="000B24AB"/>
    <w:rsid w:val="000B4349"/>
    <w:rsid w:val="000B4844"/>
    <w:rsid w:val="000B5A07"/>
    <w:rsid w:val="000B7735"/>
    <w:rsid w:val="000D2BAB"/>
    <w:rsid w:val="000D35F3"/>
    <w:rsid w:val="000D4B0D"/>
    <w:rsid w:val="000E44AD"/>
    <w:rsid w:val="000E6075"/>
    <w:rsid w:val="000E7311"/>
    <w:rsid w:val="000F028F"/>
    <w:rsid w:val="000F39EB"/>
    <w:rsid w:val="000F5703"/>
    <w:rsid w:val="000F5F1D"/>
    <w:rsid w:val="000F756E"/>
    <w:rsid w:val="00100189"/>
    <w:rsid w:val="00100B1F"/>
    <w:rsid w:val="0010230A"/>
    <w:rsid w:val="00103038"/>
    <w:rsid w:val="001040E6"/>
    <w:rsid w:val="001064EA"/>
    <w:rsid w:val="00106FE9"/>
    <w:rsid w:val="001162E0"/>
    <w:rsid w:val="0011656D"/>
    <w:rsid w:val="00117B76"/>
    <w:rsid w:val="00120841"/>
    <w:rsid w:val="00122DCA"/>
    <w:rsid w:val="001243D5"/>
    <w:rsid w:val="00124460"/>
    <w:rsid w:val="00125FED"/>
    <w:rsid w:val="00127941"/>
    <w:rsid w:val="0013082B"/>
    <w:rsid w:val="001334AA"/>
    <w:rsid w:val="00133F16"/>
    <w:rsid w:val="00135539"/>
    <w:rsid w:val="00141E06"/>
    <w:rsid w:val="00142EFC"/>
    <w:rsid w:val="0014392E"/>
    <w:rsid w:val="00147E7A"/>
    <w:rsid w:val="0015153B"/>
    <w:rsid w:val="0015334D"/>
    <w:rsid w:val="00153734"/>
    <w:rsid w:val="0015646F"/>
    <w:rsid w:val="0015732C"/>
    <w:rsid w:val="00162BDA"/>
    <w:rsid w:val="0016381C"/>
    <w:rsid w:val="00163BFD"/>
    <w:rsid w:val="00165675"/>
    <w:rsid w:val="0016647D"/>
    <w:rsid w:val="00173754"/>
    <w:rsid w:val="00173A40"/>
    <w:rsid w:val="00173C10"/>
    <w:rsid w:val="001744E8"/>
    <w:rsid w:val="00180D56"/>
    <w:rsid w:val="001818FF"/>
    <w:rsid w:val="00182B34"/>
    <w:rsid w:val="001904C0"/>
    <w:rsid w:val="00194092"/>
    <w:rsid w:val="00194AA6"/>
    <w:rsid w:val="0019648F"/>
    <w:rsid w:val="001A0153"/>
    <w:rsid w:val="001A3B5D"/>
    <w:rsid w:val="001A4B48"/>
    <w:rsid w:val="001A5399"/>
    <w:rsid w:val="001A6323"/>
    <w:rsid w:val="001B1917"/>
    <w:rsid w:val="001B3BAC"/>
    <w:rsid w:val="001B7F39"/>
    <w:rsid w:val="001B7FDF"/>
    <w:rsid w:val="001C1C89"/>
    <w:rsid w:val="001C2357"/>
    <w:rsid w:val="001C441E"/>
    <w:rsid w:val="001C5E96"/>
    <w:rsid w:val="001D5CF5"/>
    <w:rsid w:val="001D68D8"/>
    <w:rsid w:val="001E0AFA"/>
    <w:rsid w:val="001E1E83"/>
    <w:rsid w:val="001E380F"/>
    <w:rsid w:val="001E52B2"/>
    <w:rsid w:val="001E62E3"/>
    <w:rsid w:val="001E755E"/>
    <w:rsid w:val="001F0135"/>
    <w:rsid w:val="001F0899"/>
    <w:rsid w:val="001F3E09"/>
    <w:rsid w:val="00201FE5"/>
    <w:rsid w:val="00204FC6"/>
    <w:rsid w:val="002051EA"/>
    <w:rsid w:val="0020670C"/>
    <w:rsid w:val="0021156E"/>
    <w:rsid w:val="0021350A"/>
    <w:rsid w:val="00214DFA"/>
    <w:rsid w:val="002155F1"/>
    <w:rsid w:val="00215A2B"/>
    <w:rsid w:val="00216552"/>
    <w:rsid w:val="0021739A"/>
    <w:rsid w:val="00223723"/>
    <w:rsid w:val="00223A20"/>
    <w:rsid w:val="00227E40"/>
    <w:rsid w:val="00230E04"/>
    <w:rsid w:val="002347E1"/>
    <w:rsid w:val="00236929"/>
    <w:rsid w:val="0024005B"/>
    <w:rsid w:val="002440D9"/>
    <w:rsid w:val="002458BF"/>
    <w:rsid w:val="00246AD1"/>
    <w:rsid w:val="002502E5"/>
    <w:rsid w:val="00251344"/>
    <w:rsid w:val="00255F0C"/>
    <w:rsid w:val="00265149"/>
    <w:rsid w:val="00265D28"/>
    <w:rsid w:val="00267279"/>
    <w:rsid w:val="002678EF"/>
    <w:rsid w:val="00270707"/>
    <w:rsid w:val="002762FF"/>
    <w:rsid w:val="00280E83"/>
    <w:rsid w:val="00281228"/>
    <w:rsid w:val="00281F8B"/>
    <w:rsid w:val="002830F5"/>
    <w:rsid w:val="002847B5"/>
    <w:rsid w:val="00284CD5"/>
    <w:rsid w:val="00292D5B"/>
    <w:rsid w:val="0029386B"/>
    <w:rsid w:val="00293E97"/>
    <w:rsid w:val="00297A46"/>
    <w:rsid w:val="002A1E5E"/>
    <w:rsid w:val="002A4DC8"/>
    <w:rsid w:val="002A57AF"/>
    <w:rsid w:val="002A58EE"/>
    <w:rsid w:val="002A5ACC"/>
    <w:rsid w:val="002A65F5"/>
    <w:rsid w:val="002B4D81"/>
    <w:rsid w:val="002B542D"/>
    <w:rsid w:val="002B54F2"/>
    <w:rsid w:val="002B5724"/>
    <w:rsid w:val="002B5CE2"/>
    <w:rsid w:val="002B5DAF"/>
    <w:rsid w:val="002B7A9A"/>
    <w:rsid w:val="002C27CB"/>
    <w:rsid w:val="002C4CA7"/>
    <w:rsid w:val="002D15CF"/>
    <w:rsid w:val="002D5BAF"/>
    <w:rsid w:val="002D6C19"/>
    <w:rsid w:val="002D77E6"/>
    <w:rsid w:val="002D792E"/>
    <w:rsid w:val="002E29CB"/>
    <w:rsid w:val="002E311E"/>
    <w:rsid w:val="002E5732"/>
    <w:rsid w:val="002E631B"/>
    <w:rsid w:val="002E6A97"/>
    <w:rsid w:val="002E7282"/>
    <w:rsid w:val="002E7EF6"/>
    <w:rsid w:val="002F1BBC"/>
    <w:rsid w:val="002F3C3D"/>
    <w:rsid w:val="002F5722"/>
    <w:rsid w:val="002F6DD5"/>
    <w:rsid w:val="00301A60"/>
    <w:rsid w:val="00302F68"/>
    <w:rsid w:val="00304C01"/>
    <w:rsid w:val="00311791"/>
    <w:rsid w:val="00321E8B"/>
    <w:rsid w:val="00321F44"/>
    <w:rsid w:val="0032417E"/>
    <w:rsid w:val="00325392"/>
    <w:rsid w:val="003263F5"/>
    <w:rsid w:val="003356DE"/>
    <w:rsid w:val="00341B0D"/>
    <w:rsid w:val="00341C51"/>
    <w:rsid w:val="00342BD0"/>
    <w:rsid w:val="0034661A"/>
    <w:rsid w:val="00346886"/>
    <w:rsid w:val="00353123"/>
    <w:rsid w:val="003557BF"/>
    <w:rsid w:val="00356F78"/>
    <w:rsid w:val="003571B3"/>
    <w:rsid w:val="00360AE1"/>
    <w:rsid w:val="00362102"/>
    <w:rsid w:val="003622AB"/>
    <w:rsid w:val="0036395B"/>
    <w:rsid w:val="003639A3"/>
    <w:rsid w:val="003648C5"/>
    <w:rsid w:val="00367698"/>
    <w:rsid w:val="003708A7"/>
    <w:rsid w:val="00373B7A"/>
    <w:rsid w:val="00380DCC"/>
    <w:rsid w:val="00384B6E"/>
    <w:rsid w:val="0038651F"/>
    <w:rsid w:val="0038689A"/>
    <w:rsid w:val="00387B25"/>
    <w:rsid w:val="0039097F"/>
    <w:rsid w:val="003923CA"/>
    <w:rsid w:val="00393056"/>
    <w:rsid w:val="003947F2"/>
    <w:rsid w:val="0039487D"/>
    <w:rsid w:val="00397D57"/>
    <w:rsid w:val="003A34B3"/>
    <w:rsid w:val="003A3EF3"/>
    <w:rsid w:val="003A4FCE"/>
    <w:rsid w:val="003B0777"/>
    <w:rsid w:val="003B217B"/>
    <w:rsid w:val="003B3272"/>
    <w:rsid w:val="003B37F0"/>
    <w:rsid w:val="003B4305"/>
    <w:rsid w:val="003B5DC6"/>
    <w:rsid w:val="003B6DA9"/>
    <w:rsid w:val="003C58B4"/>
    <w:rsid w:val="003D5F17"/>
    <w:rsid w:val="003E58EE"/>
    <w:rsid w:val="003E776B"/>
    <w:rsid w:val="003F3255"/>
    <w:rsid w:val="003F73BC"/>
    <w:rsid w:val="003F7FF0"/>
    <w:rsid w:val="004006A0"/>
    <w:rsid w:val="00402991"/>
    <w:rsid w:val="00404D7C"/>
    <w:rsid w:val="004135E2"/>
    <w:rsid w:val="00413F58"/>
    <w:rsid w:val="00415EAB"/>
    <w:rsid w:val="0042077A"/>
    <w:rsid w:val="004212F8"/>
    <w:rsid w:val="00423702"/>
    <w:rsid w:val="00423C1C"/>
    <w:rsid w:val="00426F4F"/>
    <w:rsid w:val="00427D51"/>
    <w:rsid w:val="00430539"/>
    <w:rsid w:val="00430828"/>
    <w:rsid w:val="00431930"/>
    <w:rsid w:val="004337DF"/>
    <w:rsid w:val="00435319"/>
    <w:rsid w:val="00440E1D"/>
    <w:rsid w:val="00442A3A"/>
    <w:rsid w:val="00442B8F"/>
    <w:rsid w:val="00442FAC"/>
    <w:rsid w:val="0044671A"/>
    <w:rsid w:val="004468EE"/>
    <w:rsid w:val="004549D2"/>
    <w:rsid w:val="00460AB3"/>
    <w:rsid w:val="00462373"/>
    <w:rsid w:val="004631EC"/>
    <w:rsid w:val="00464306"/>
    <w:rsid w:val="004728FF"/>
    <w:rsid w:val="004765F8"/>
    <w:rsid w:val="00476EAB"/>
    <w:rsid w:val="00481680"/>
    <w:rsid w:val="00482CC5"/>
    <w:rsid w:val="00492DB7"/>
    <w:rsid w:val="00493022"/>
    <w:rsid w:val="00493316"/>
    <w:rsid w:val="00493ECE"/>
    <w:rsid w:val="00497EAB"/>
    <w:rsid w:val="004A0BF3"/>
    <w:rsid w:val="004A11F9"/>
    <w:rsid w:val="004A1C6C"/>
    <w:rsid w:val="004A5173"/>
    <w:rsid w:val="004A7E95"/>
    <w:rsid w:val="004B5D30"/>
    <w:rsid w:val="004C386C"/>
    <w:rsid w:val="004D4633"/>
    <w:rsid w:val="004D7500"/>
    <w:rsid w:val="004E1141"/>
    <w:rsid w:val="004F649A"/>
    <w:rsid w:val="004F6CDC"/>
    <w:rsid w:val="004F7877"/>
    <w:rsid w:val="004F7BA3"/>
    <w:rsid w:val="00503A56"/>
    <w:rsid w:val="00504973"/>
    <w:rsid w:val="0051028F"/>
    <w:rsid w:val="00511E3A"/>
    <w:rsid w:val="00513151"/>
    <w:rsid w:val="0051567D"/>
    <w:rsid w:val="0051672D"/>
    <w:rsid w:val="00516C58"/>
    <w:rsid w:val="00525DA7"/>
    <w:rsid w:val="005270E9"/>
    <w:rsid w:val="00530091"/>
    <w:rsid w:val="00531616"/>
    <w:rsid w:val="00532EC1"/>
    <w:rsid w:val="00536AC0"/>
    <w:rsid w:val="005405A8"/>
    <w:rsid w:val="00544423"/>
    <w:rsid w:val="00544C9C"/>
    <w:rsid w:val="00546F7D"/>
    <w:rsid w:val="00550397"/>
    <w:rsid w:val="005514AB"/>
    <w:rsid w:val="005516E1"/>
    <w:rsid w:val="005530CA"/>
    <w:rsid w:val="00557227"/>
    <w:rsid w:val="00563A8D"/>
    <w:rsid w:val="00566F32"/>
    <w:rsid w:val="0056757D"/>
    <w:rsid w:val="005675AF"/>
    <w:rsid w:val="00576C1D"/>
    <w:rsid w:val="00576FE4"/>
    <w:rsid w:val="00581FC8"/>
    <w:rsid w:val="005829D9"/>
    <w:rsid w:val="00590E0C"/>
    <w:rsid w:val="00595CD0"/>
    <w:rsid w:val="00596AD4"/>
    <w:rsid w:val="005A26F2"/>
    <w:rsid w:val="005A33BD"/>
    <w:rsid w:val="005A7155"/>
    <w:rsid w:val="005B1403"/>
    <w:rsid w:val="005B3071"/>
    <w:rsid w:val="005B3A5C"/>
    <w:rsid w:val="005B74E4"/>
    <w:rsid w:val="005C3D80"/>
    <w:rsid w:val="005C3DCA"/>
    <w:rsid w:val="005C496D"/>
    <w:rsid w:val="005C4C27"/>
    <w:rsid w:val="005C60E0"/>
    <w:rsid w:val="005D0DAF"/>
    <w:rsid w:val="005D3223"/>
    <w:rsid w:val="005E0A33"/>
    <w:rsid w:val="005E1313"/>
    <w:rsid w:val="005E1AA4"/>
    <w:rsid w:val="005E23AE"/>
    <w:rsid w:val="005F37D0"/>
    <w:rsid w:val="005F51DC"/>
    <w:rsid w:val="005F6B26"/>
    <w:rsid w:val="0060237B"/>
    <w:rsid w:val="00605FE7"/>
    <w:rsid w:val="006104DD"/>
    <w:rsid w:val="00613E1A"/>
    <w:rsid w:val="00616FD2"/>
    <w:rsid w:val="0061712D"/>
    <w:rsid w:val="006225CD"/>
    <w:rsid w:val="00622724"/>
    <w:rsid w:val="00624843"/>
    <w:rsid w:val="006300F0"/>
    <w:rsid w:val="0063499B"/>
    <w:rsid w:val="00635B92"/>
    <w:rsid w:val="00635D18"/>
    <w:rsid w:val="00636306"/>
    <w:rsid w:val="00636624"/>
    <w:rsid w:val="006371F2"/>
    <w:rsid w:val="00640BF1"/>
    <w:rsid w:val="00642A95"/>
    <w:rsid w:val="00644317"/>
    <w:rsid w:val="00644517"/>
    <w:rsid w:val="00645332"/>
    <w:rsid w:val="006500E6"/>
    <w:rsid w:val="00651564"/>
    <w:rsid w:val="00656B7D"/>
    <w:rsid w:val="0065711B"/>
    <w:rsid w:val="0065728E"/>
    <w:rsid w:val="00660D69"/>
    <w:rsid w:val="00661D16"/>
    <w:rsid w:val="0066532F"/>
    <w:rsid w:val="0067268C"/>
    <w:rsid w:val="00675862"/>
    <w:rsid w:val="006763AD"/>
    <w:rsid w:val="006764B6"/>
    <w:rsid w:val="00676C33"/>
    <w:rsid w:val="00677917"/>
    <w:rsid w:val="00683309"/>
    <w:rsid w:val="006874C4"/>
    <w:rsid w:val="0068781D"/>
    <w:rsid w:val="00695AC6"/>
    <w:rsid w:val="00696A4C"/>
    <w:rsid w:val="00696A91"/>
    <w:rsid w:val="006A1A95"/>
    <w:rsid w:val="006B023A"/>
    <w:rsid w:val="006B095D"/>
    <w:rsid w:val="006B402E"/>
    <w:rsid w:val="006C10CC"/>
    <w:rsid w:val="006C205F"/>
    <w:rsid w:val="006D2791"/>
    <w:rsid w:val="006D2799"/>
    <w:rsid w:val="006D459A"/>
    <w:rsid w:val="006D5134"/>
    <w:rsid w:val="006D70A5"/>
    <w:rsid w:val="006E14C0"/>
    <w:rsid w:val="006E3CB7"/>
    <w:rsid w:val="006E5342"/>
    <w:rsid w:val="006E57DF"/>
    <w:rsid w:val="006F1918"/>
    <w:rsid w:val="006F3D53"/>
    <w:rsid w:val="006F5E5E"/>
    <w:rsid w:val="006F6B64"/>
    <w:rsid w:val="007014E6"/>
    <w:rsid w:val="00711F50"/>
    <w:rsid w:val="0071439E"/>
    <w:rsid w:val="0071797E"/>
    <w:rsid w:val="00720861"/>
    <w:rsid w:val="007230C1"/>
    <w:rsid w:val="007232FA"/>
    <w:rsid w:val="007246F5"/>
    <w:rsid w:val="00730133"/>
    <w:rsid w:val="007315CC"/>
    <w:rsid w:val="007334DA"/>
    <w:rsid w:val="00733C65"/>
    <w:rsid w:val="00735049"/>
    <w:rsid w:val="007362AE"/>
    <w:rsid w:val="00736CA7"/>
    <w:rsid w:val="00741312"/>
    <w:rsid w:val="00751C5A"/>
    <w:rsid w:val="00754EBA"/>
    <w:rsid w:val="00755057"/>
    <w:rsid w:val="007554F5"/>
    <w:rsid w:val="007568BE"/>
    <w:rsid w:val="00762005"/>
    <w:rsid w:val="00765196"/>
    <w:rsid w:val="00767371"/>
    <w:rsid w:val="00767B8A"/>
    <w:rsid w:val="00767DAE"/>
    <w:rsid w:val="00770BAC"/>
    <w:rsid w:val="00770C30"/>
    <w:rsid w:val="00771AE2"/>
    <w:rsid w:val="00771C05"/>
    <w:rsid w:val="00774DB2"/>
    <w:rsid w:val="0077755C"/>
    <w:rsid w:val="00777699"/>
    <w:rsid w:val="007804CF"/>
    <w:rsid w:val="007813F5"/>
    <w:rsid w:val="007817B0"/>
    <w:rsid w:val="0078389F"/>
    <w:rsid w:val="00784939"/>
    <w:rsid w:val="00786385"/>
    <w:rsid w:val="00787F87"/>
    <w:rsid w:val="00794012"/>
    <w:rsid w:val="00797307"/>
    <w:rsid w:val="007A0C9B"/>
    <w:rsid w:val="007A1A0D"/>
    <w:rsid w:val="007A47DF"/>
    <w:rsid w:val="007A68A3"/>
    <w:rsid w:val="007B11FD"/>
    <w:rsid w:val="007B185F"/>
    <w:rsid w:val="007B3BBE"/>
    <w:rsid w:val="007B572A"/>
    <w:rsid w:val="007C036A"/>
    <w:rsid w:val="007C1A18"/>
    <w:rsid w:val="007C4DDD"/>
    <w:rsid w:val="007C7157"/>
    <w:rsid w:val="007D7F42"/>
    <w:rsid w:val="007E0109"/>
    <w:rsid w:val="007E1A35"/>
    <w:rsid w:val="007E1A77"/>
    <w:rsid w:val="007E1CFF"/>
    <w:rsid w:val="007E21E5"/>
    <w:rsid w:val="007E228A"/>
    <w:rsid w:val="007E39B9"/>
    <w:rsid w:val="007E3C28"/>
    <w:rsid w:val="007E45FD"/>
    <w:rsid w:val="007E4C8C"/>
    <w:rsid w:val="007E5C24"/>
    <w:rsid w:val="007F2FEF"/>
    <w:rsid w:val="007F3B37"/>
    <w:rsid w:val="007F3C4D"/>
    <w:rsid w:val="007F53CD"/>
    <w:rsid w:val="007F6471"/>
    <w:rsid w:val="007F74C5"/>
    <w:rsid w:val="008009E5"/>
    <w:rsid w:val="00801CAA"/>
    <w:rsid w:val="008039B0"/>
    <w:rsid w:val="008046E4"/>
    <w:rsid w:val="0080569E"/>
    <w:rsid w:val="00805FD8"/>
    <w:rsid w:val="00806927"/>
    <w:rsid w:val="008148E9"/>
    <w:rsid w:val="00814B8A"/>
    <w:rsid w:val="00820B2A"/>
    <w:rsid w:val="008250C7"/>
    <w:rsid w:val="0082554A"/>
    <w:rsid w:val="00825CEA"/>
    <w:rsid w:val="00827433"/>
    <w:rsid w:val="00834304"/>
    <w:rsid w:val="00834378"/>
    <w:rsid w:val="008344C2"/>
    <w:rsid w:val="00834DF3"/>
    <w:rsid w:val="0083773B"/>
    <w:rsid w:val="008428CB"/>
    <w:rsid w:val="00842A68"/>
    <w:rsid w:val="00844380"/>
    <w:rsid w:val="00846023"/>
    <w:rsid w:val="00846B8C"/>
    <w:rsid w:val="0085110F"/>
    <w:rsid w:val="00851946"/>
    <w:rsid w:val="008520C5"/>
    <w:rsid w:val="00854688"/>
    <w:rsid w:val="00854F84"/>
    <w:rsid w:val="0085666B"/>
    <w:rsid w:val="008654B8"/>
    <w:rsid w:val="0086578D"/>
    <w:rsid w:val="0086799D"/>
    <w:rsid w:val="00871543"/>
    <w:rsid w:val="00873A1E"/>
    <w:rsid w:val="00873AB9"/>
    <w:rsid w:val="008807FD"/>
    <w:rsid w:val="00882CFF"/>
    <w:rsid w:val="008842A4"/>
    <w:rsid w:val="008874C0"/>
    <w:rsid w:val="00895AC1"/>
    <w:rsid w:val="008A11A1"/>
    <w:rsid w:val="008A2752"/>
    <w:rsid w:val="008A2D48"/>
    <w:rsid w:val="008A4A56"/>
    <w:rsid w:val="008A54F8"/>
    <w:rsid w:val="008A5805"/>
    <w:rsid w:val="008A7033"/>
    <w:rsid w:val="008B0CC6"/>
    <w:rsid w:val="008B17D1"/>
    <w:rsid w:val="008B38D2"/>
    <w:rsid w:val="008C00C3"/>
    <w:rsid w:val="008C29B9"/>
    <w:rsid w:val="008C545D"/>
    <w:rsid w:val="008D22D2"/>
    <w:rsid w:val="008D4F4E"/>
    <w:rsid w:val="008E1790"/>
    <w:rsid w:val="008E242F"/>
    <w:rsid w:val="008E2E85"/>
    <w:rsid w:val="008E3D5B"/>
    <w:rsid w:val="008E780D"/>
    <w:rsid w:val="008F1144"/>
    <w:rsid w:val="008F2116"/>
    <w:rsid w:val="008F2733"/>
    <w:rsid w:val="008F3A36"/>
    <w:rsid w:val="008F3FAC"/>
    <w:rsid w:val="00900066"/>
    <w:rsid w:val="0090718E"/>
    <w:rsid w:val="009103CC"/>
    <w:rsid w:val="009116F5"/>
    <w:rsid w:val="00914170"/>
    <w:rsid w:val="009141C5"/>
    <w:rsid w:val="009152AE"/>
    <w:rsid w:val="009160C5"/>
    <w:rsid w:val="009201DD"/>
    <w:rsid w:val="00920B68"/>
    <w:rsid w:val="00920C59"/>
    <w:rsid w:val="009224E4"/>
    <w:rsid w:val="009236BC"/>
    <w:rsid w:val="00923E0A"/>
    <w:rsid w:val="00924C64"/>
    <w:rsid w:val="009275AE"/>
    <w:rsid w:val="00932128"/>
    <w:rsid w:val="00932C15"/>
    <w:rsid w:val="009355CC"/>
    <w:rsid w:val="00935E3B"/>
    <w:rsid w:val="00943B88"/>
    <w:rsid w:val="00947724"/>
    <w:rsid w:val="00961C29"/>
    <w:rsid w:val="00964373"/>
    <w:rsid w:val="00965F3D"/>
    <w:rsid w:val="0096737F"/>
    <w:rsid w:val="0097258B"/>
    <w:rsid w:val="00972DAF"/>
    <w:rsid w:val="009743F1"/>
    <w:rsid w:val="00974D1C"/>
    <w:rsid w:val="009775AE"/>
    <w:rsid w:val="009828F9"/>
    <w:rsid w:val="00985726"/>
    <w:rsid w:val="00987A9C"/>
    <w:rsid w:val="009922DE"/>
    <w:rsid w:val="00992AFB"/>
    <w:rsid w:val="00994064"/>
    <w:rsid w:val="009946A9"/>
    <w:rsid w:val="0099644E"/>
    <w:rsid w:val="009967D2"/>
    <w:rsid w:val="00997CAF"/>
    <w:rsid w:val="009A60B0"/>
    <w:rsid w:val="009B0E1C"/>
    <w:rsid w:val="009B27E1"/>
    <w:rsid w:val="009B3178"/>
    <w:rsid w:val="009B6BE2"/>
    <w:rsid w:val="009C1C23"/>
    <w:rsid w:val="009C3135"/>
    <w:rsid w:val="009C334F"/>
    <w:rsid w:val="009C3583"/>
    <w:rsid w:val="009C47D8"/>
    <w:rsid w:val="009C49CA"/>
    <w:rsid w:val="009C7F50"/>
    <w:rsid w:val="009D2F34"/>
    <w:rsid w:val="009D6338"/>
    <w:rsid w:val="009E0C96"/>
    <w:rsid w:val="009E4021"/>
    <w:rsid w:val="009E4CE0"/>
    <w:rsid w:val="009E5320"/>
    <w:rsid w:val="009E562E"/>
    <w:rsid w:val="009E6752"/>
    <w:rsid w:val="009E6FAB"/>
    <w:rsid w:val="009E726F"/>
    <w:rsid w:val="009F0E8B"/>
    <w:rsid w:val="009F24A5"/>
    <w:rsid w:val="00A0135B"/>
    <w:rsid w:val="00A03358"/>
    <w:rsid w:val="00A0589B"/>
    <w:rsid w:val="00A05E9A"/>
    <w:rsid w:val="00A07369"/>
    <w:rsid w:val="00A07C58"/>
    <w:rsid w:val="00A12337"/>
    <w:rsid w:val="00A125CF"/>
    <w:rsid w:val="00A12E47"/>
    <w:rsid w:val="00A15C3A"/>
    <w:rsid w:val="00A16065"/>
    <w:rsid w:val="00A16488"/>
    <w:rsid w:val="00A225CF"/>
    <w:rsid w:val="00A232FD"/>
    <w:rsid w:val="00A23573"/>
    <w:rsid w:val="00A23BC8"/>
    <w:rsid w:val="00A242B7"/>
    <w:rsid w:val="00A2562B"/>
    <w:rsid w:val="00A26F8E"/>
    <w:rsid w:val="00A27168"/>
    <w:rsid w:val="00A31DC0"/>
    <w:rsid w:val="00A32231"/>
    <w:rsid w:val="00A4222C"/>
    <w:rsid w:val="00A46A83"/>
    <w:rsid w:val="00A475A1"/>
    <w:rsid w:val="00A4781E"/>
    <w:rsid w:val="00A54A2D"/>
    <w:rsid w:val="00A55A25"/>
    <w:rsid w:val="00A56A52"/>
    <w:rsid w:val="00A56BB1"/>
    <w:rsid w:val="00A56F22"/>
    <w:rsid w:val="00A6072A"/>
    <w:rsid w:val="00A6115E"/>
    <w:rsid w:val="00A61440"/>
    <w:rsid w:val="00A62C9C"/>
    <w:rsid w:val="00A65619"/>
    <w:rsid w:val="00A6592A"/>
    <w:rsid w:val="00A65A27"/>
    <w:rsid w:val="00A65EFB"/>
    <w:rsid w:val="00A66736"/>
    <w:rsid w:val="00A70F4A"/>
    <w:rsid w:val="00A71A96"/>
    <w:rsid w:val="00A71E94"/>
    <w:rsid w:val="00A71EB7"/>
    <w:rsid w:val="00A73DE6"/>
    <w:rsid w:val="00A7783D"/>
    <w:rsid w:val="00A821F5"/>
    <w:rsid w:val="00AA5669"/>
    <w:rsid w:val="00AA7842"/>
    <w:rsid w:val="00AB0AA2"/>
    <w:rsid w:val="00AB23A9"/>
    <w:rsid w:val="00AB2C5E"/>
    <w:rsid w:val="00AB3693"/>
    <w:rsid w:val="00AB3FE3"/>
    <w:rsid w:val="00AC004E"/>
    <w:rsid w:val="00AC15E6"/>
    <w:rsid w:val="00AC1B40"/>
    <w:rsid w:val="00AC1DD9"/>
    <w:rsid w:val="00AC3C23"/>
    <w:rsid w:val="00AC53DD"/>
    <w:rsid w:val="00AC58E1"/>
    <w:rsid w:val="00AC5A47"/>
    <w:rsid w:val="00AC74BB"/>
    <w:rsid w:val="00AD1524"/>
    <w:rsid w:val="00AD22B6"/>
    <w:rsid w:val="00AD3310"/>
    <w:rsid w:val="00AD37D9"/>
    <w:rsid w:val="00AD5014"/>
    <w:rsid w:val="00AD6869"/>
    <w:rsid w:val="00AD7322"/>
    <w:rsid w:val="00AE02A0"/>
    <w:rsid w:val="00AE217B"/>
    <w:rsid w:val="00AE4061"/>
    <w:rsid w:val="00AE4B61"/>
    <w:rsid w:val="00AE7199"/>
    <w:rsid w:val="00AE7630"/>
    <w:rsid w:val="00AF244A"/>
    <w:rsid w:val="00AF4A54"/>
    <w:rsid w:val="00AF702A"/>
    <w:rsid w:val="00B01E0E"/>
    <w:rsid w:val="00B03629"/>
    <w:rsid w:val="00B05050"/>
    <w:rsid w:val="00B120ED"/>
    <w:rsid w:val="00B14AB5"/>
    <w:rsid w:val="00B17DCE"/>
    <w:rsid w:val="00B23CC3"/>
    <w:rsid w:val="00B24361"/>
    <w:rsid w:val="00B2550D"/>
    <w:rsid w:val="00B26F97"/>
    <w:rsid w:val="00B30F1F"/>
    <w:rsid w:val="00B32269"/>
    <w:rsid w:val="00B331FC"/>
    <w:rsid w:val="00B33503"/>
    <w:rsid w:val="00B448EA"/>
    <w:rsid w:val="00B47067"/>
    <w:rsid w:val="00B52EFF"/>
    <w:rsid w:val="00B53CFB"/>
    <w:rsid w:val="00B540AB"/>
    <w:rsid w:val="00B54CE5"/>
    <w:rsid w:val="00B55768"/>
    <w:rsid w:val="00B57723"/>
    <w:rsid w:val="00B610D5"/>
    <w:rsid w:val="00B615A7"/>
    <w:rsid w:val="00B62479"/>
    <w:rsid w:val="00B6630B"/>
    <w:rsid w:val="00B744EF"/>
    <w:rsid w:val="00B74EEF"/>
    <w:rsid w:val="00B75708"/>
    <w:rsid w:val="00B75FDC"/>
    <w:rsid w:val="00B77C69"/>
    <w:rsid w:val="00B80303"/>
    <w:rsid w:val="00B82422"/>
    <w:rsid w:val="00B85000"/>
    <w:rsid w:val="00B86C38"/>
    <w:rsid w:val="00B9069B"/>
    <w:rsid w:val="00B92E11"/>
    <w:rsid w:val="00B94FA2"/>
    <w:rsid w:val="00B95C0F"/>
    <w:rsid w:val="00BA0785"/>
    <w:rsid w:val="00BA1AE3"/>
    <w:rsid w:val="00BA4051"/>
    <w:rsid w:val="00BA5FF4"/>
    <w:rsid w:val="00BA6C7C"/>
    <w:rsid w:val="00BA7E67"/>
    <w:rsid w:val="00BA7EDC"/>
    <w:rsid w:val="00BB0620"/>
    <w:rsid w:val="00BB0EED"/>
    <w:rsid w:val="00BB3F77"/>
    <w:rsid w:val="00BB6567"/>
    <w:rsid w:val="00BB77FA"/>
    <w:rsid w:val="00BC1FBA"/>
    <w:rsid w:val="00BC5052"/>
    <w:rsid w:val="00BD2325"/>
    <w:rsid w:val="00BD73A7"/>
    <w:rsid w:val="00BE0FDE"/>
    <w:rsid w:val="00BE15ED"/>
    <w:rsid w:val="00BE7D5E"/>
    <w:rsid w:val="00BF42D8"/>
    <w:rsid w:val="00BF56AA"/>
    <w:rsid w:val="00BF67C0"/>
    <w:rsid w:val="00BF7848"/>
    <w:rsid w:val="00C1168C"/>
    <w:rsid w:val="00C14842"/>
    <w:rsid w:val="00C17820"/>
    <w:rsid w:val="00C23090"/>
    <w:rsid w:val="00C230C6"/>
    <w:rsid w:val="00C23466"/>
    <w:rsid w:val="00C24B65"/>
    <w:rsid w:val="00C251A4"/>
    <w:rsid w:val="00C30818"/>
    <w:rsid w:val="00C32163"/>
    <w:rsid w:val="00C3367D"/>
    <w:rsid w:val="00C33EBA"/>
    <w:rsid w:val="00C372E4"/>
    <w:rsid w:val="00C40D6F"/>
    <w:rsid w:val="00C41227"/>
    <w:rsid w:val="00C51E28"/>
    <w:rsid w:val="00C52438"/>
    <w:rsid w:val="00C5275E"/>
    <w:rsid w:val="00C53A5C"/>
    <w:rsid w:val="00C53DFE"/>
    <w:rsid w:val="00C53E9E"/>
    <w:rsid w:val="00C5400B"/>
    <w:rsid w:val="00C5589F"/>
    <w:rsid w:val="00C602C3"/>
    <w:rsid w:val="00C61E65"/>
    <w:rsid w:val="00C63DC7"/>
    <w:rsid w:val="00C63E99"/>
    <w:rsid w:val="00C671E4"/>
    <w:rsid w:val="00C709BC"/>
    <w:rsid w:val="00C775B3"/>
    <w:rsid w:val="00C81391"/>
    <w:rsid w:val="00C82449"/>
    <w:rsid w:val="00C90B45"/>
    <w:rsid w:val="00C91953"/>
    <w:rsid w:val="00C94922"/>
    <w:rsid w:val="00C9722E"/>
    <w:rsid w:val="00CA0B0B"/>
    <w:rsid w:val="00CA0B37"/>
    <w:rsid w:val="00CA1AFE"/>
    <w:rsid w:val="00CA48CD"/>
    <w:rsid w:val="00CA5FDC"/>
    <w:rsid w:val="00CB2D6D"/>
    <w:rsid w:val="00CC1595"/>
    <w:rsid w:val="00CC2776"/>
    <w:rsid w:val="00CC2C80"/>
    <w:rsid w:val="00CC5650"/>
    <w:rsid w:val="00CC6156"/>
    <w:rsid w:val="00CC6C80"/>
    <w:rsid w:val="00CD067D"/>
    <w:rsid w:val="00CD1027"/>
    <w:rsid w:val="00CD1B37"/>
    <w:rsid w:val="00CD2414"/>
    <w:rsid w:val="00CD2DCE"/>
    <w:rsid w:val="00CD3098"/>
    <w:rsid w:val="00CD312F"/>
    <w:rsid w:val="00CD31D7"/>
    <w:rsid w:val="00CD562C"/>
    <w:rsid w:val="00CD579E"/>
    <w:rsid w:val="00CE0904"/>
    <w:rsid w:val="00CE4A1E"/>
    <w:rsid w:val="00CE72DF"/>
    <w:rsid w:val="00CF0373"/>
    <w:rsid w:val="00CF3E3F"/>
    <w:rsid w:val="00CF49D6"/>
    <w:rsid w:val="00CF7EC1"/>
    <w:rsid w:val="00D04A0E"/>
    <w:rsid w:val="00D05813"/>
    <w:rsid w:val="00D06E40"/>
    <w:rsid w:val="00D06E55"/>
    <w:rsid w:val="00D07283"/>
    <w:rsid w:val="00D15C7E"/>
    <w:rsid w:val="00D16EF7"/>
    <w:rsid w:val="00D301E8"/>
    <w:rsid w:val="00D30974"/>
    <w:rsid w:val="00D30E6A"/>
    <w:rsid w:val="00D31538"/>
    <w:rsid w:val="00D33629"/>
    <w:rsid w:val="00D34E09"/>
    <w:rsid w:val="00D43F74"/>
    <w:rsid w:val="00D44BB3"/>
    <w:rsid w:val="00D4642E"/>
    <w:rsid w:val="00D46717"/>
    <w:rsid w:val="00D50017"/>
    <w:rsid w:val="00D52798"/>
    <w:rsid w:val="00D5305B"/>
    <w:rsid w:val="00D55327"/>
    <w:rsid w:val="00D557B6"/>
    <w:rsid w:val="00D558FB"/>
    <w:rsid w:val="00D55DE0"/>
    <w:rsid w:val="00D60C0F"/>
    <w:rsid w:val="00D62075"/>
    <w:rsid w:val="00D621FA"/>
    <w:rsid w:val="00D67B8E"/>
    <w:rsid w:val="00D74411"/>
    <w:rsid w:val="00D755A9"/>
    <w:rsid w:val="00D756A4"/>
    <w:rsid w:val="00D83F0D"/>
    <w:rsid w:val="00D84F8D"/>
    <w:rsid w:val="00D92C61"/>
    <w:rsid w:val="00DA00D9"/>
    <w:rsid w:val="00DA0906"/>
    <w:rsid w:val="00DA1878"/>
    <w:rsid w:val="00DA2639"/>
    <w:rsid w:val="00DB5F8A"/>
    <w:rsid w:val="00DB687B"/>
    <w:rsid w:val="00DB70C2"/>
    <w:rsid w:val="00DC2CD1"/>
    <w:rsid w:val="00DC31BE"/>
    <w:rsid w:val="00DD1AEA"/>
    <w:rsid w:val="00DD3AD6"/>
    <w:rsid w:val="00DD4922"/>
    <w:rsid w:val="00DD50BF"/>
    <w:rsid w:val="00DD5B13"/>
    <w:rsid w:val="00DD5C7C"/>
    <w:rsid w:val="00DD6DD2"/>
    <w:rsid w:val="00DE0981"/>
    <w:rsid w:val="00DE0A4F"/>
    <w:rsid w:val="00DE3992"/>
    <w:rsid w:val="00DE41AD"/>
    <w:rsid w:val="00DE6F1A"/>
    <w:rsid w:val="00DF2655"/>
    <w:rsid w:val="00DF31A6"/>
    <w:rsid w:val="00DF4376"/>
    <w:rsid w:val="00DF497F"/>
    <w:rsid w:val="00DF6603"/>
    <w:rsid w:val="00DF6A29"/>
    <w:rsid w:val="00E0003F"/>
    <w:rsid w:val="00E115B5"/>
    <w:rsid w:val="00E128A4"/>
    <w:rsid w:val="00E171A3"/>
    <w:rsid w:val="00E23A39"/>
    <w:rsid w:val="00E40A5A"/>
    <w:rsid w:val="00E44575"/>
    <w:rsid w:val="00E44ECE"/>
    <w:rsid w:val="00E44F8E"/>
    <w:rsid w:val="00E554E4"/>
    <w:rsid w:val="00E563FB"/>
    <w:rsid w:val="00E57FF1"/>
    <w:rsid w:val="00E63571"/>
    <w:rsid w:val="00E638F4"/>
    <w:rsid w:val="00E6395D"/>
    <w:rsid w:val="00E64BF4"/>
    <w:rsid w:val="00E71290"/>
    <w:rsid w:val="00E71A9B"/>
    <w:rsid w:val="00E7410E"/>
    <w:rsid w:val="00E765FC"/>
    <w:rsid w:val="00E77952"/>
    <w:rsid w:val="00E8512F"/>
    <w:rsid w:val="00E85288"/>
    <w:rsid w:val="00E929D7"/>
    <w:rsid w:val="00E94880"/>
    <w:rsid w:val="00E94E14"/>
    <w:rsid w:val="00E97AF6"/>
    <w:rsid w:val="00EA7161"/>
    <w:rsid w:val="00EA7240"/>
    <w:rsid w:val="00EB32D9"/>
    <w:rsid w:val="00EB555D"/>
    <w:rsid w:val="00EB73E3"/>
    <w:rsid w:val="00EC04AF"/>
    <w:rsid w:val="00EC10AD"/>
    <w:rsid w:val="00EC14BA"/>
    <w:rsid w:val="00EC406B"/>
    <w:rsid w:val="00ED28A1"/>
    <w:rsid w:val="00ED3221"/>
    <w:rsid w:val="00EE3244"/>
    <w:rsid w:val="00EE55C9"/>
    <w:rsid w:val="00EF55D6"/>
    <w:rsid w:val="00F026FC"/>
    <w:rsid w:val="00F02B10"/>
    <w:rsid w:val="00F0413D"/>
    <w:rsid w:val="00F043F2"/>
    <w:rsid w:val="00F069C6"/>
    <w:rsid w:val="00F06AFA"/>
    <w:rsid w:val="00F107FD"/>
    <w:rsid w:val="00F162E5"/>
    <w:rsid w:val="00F173C4"/>
    <w:rsid w:val="00F219E9"/>
    <w:rsid w:val="00F26379"/>
    <w:rsid w:val="00F31321"/>
    <w:rsid w:val="00F321F1"/>
    <w:rsid w:val="00F36CB5"/>
    <w:rsid w:val="00F404F7"/>
    <w:rsid w:val="00F412A5"/>
    <w:rsid w:val="00F415DC"/>
    <w:rsid w:val="00F43BDC"/>
    <w:rsid w:val="00F45549"/>
    <w:rsid w:val="00F52DE0"/>
    <w:rsid w:val="00F5478A"/>
    <w:rsid w:val="00F6396E"/>
    <w:rsid w:val="00F67217"/>
    <w:rsid w:val="00F67269"/>
    <w:rsid w:val="00F70847"/>
    <w:rsid w:val="00F71BE5"/>
    <w:rsid w:val="00F74117"/>
    <w:rsid w:val="00F75340"/>
    <w:rsid w:val="00F760FA"/>
    <w:rsid w:val="00F854FD"/>
    <w:rsid w:val="00F85893"/>
    <w:rsid w:val="00F915B0"/>
    <w:rsid w:val="00F92910"/>
    <w:rsid w:val="00F934B4"/>
    <w:rsid w:val="00FA33DB"/>
    <w:rsid w:val="00FA6012"/>
    <w:rsid w:val="00FB039C"/>
    <w:rsid w:val="00FB5616"/>
    <w:rsid w:val="00FB7F51"/>
    <w:rsid w:val="00FC3C10"/>
    <w:rsid w:val="00FC5C3C"/>
    <w:rsid w:val="00FC6BAB"/>
    <w:rsid w:val="00FC6F93"/>
    <w:rsid w:val="00FC707E"/>
    <w:rsid w:val="00FC7DB5"/>
    <w:rsid w:val="00FD0459"/>
    <w:rsid w:val="00FD14FA"/>
    <w:rsid w:val="00FD28E2"/>
    <w:rsid w:val="00FD3B38"/>
    <w:rsid w:val="00FD407E"/>
    <w:rsid w:val="00FE02D6"/>
    <w:rsid w:val="00FE31DA"/>
    <w:rsid w:val="00FE3CDD"/>
    <w:rsid w:val="00FE40F1"/>
    <w:rsid w:val="00FE6723"/>
    <w:rsid w:val="00FE687B"/>
    <w:rsid w:val="00FF24E8"/>
    <w:rsid w:val="00FF5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68AC2"/>
  <w15:chartTrackingRefBased/>
  <w15:docId w15:val="{1BDD3408-1469-43C9-A7F7-53DCABB3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0F1"/>
    <w:pPr>
      <w:spacing w:line="259" w:lineRule="auto"/>
    </w:pPr>
    <w:rPr>
      <w:kern w:val="0"/>
      <w:sz w:val="22"/>
      <w:szCs w:val="22"/>
      <w14:ligatures w14:val="none"/>
    </w:rPr>
  </w:style>
  <w:style w:type="paragraph" w:styleId="Heading1">
    <w:name w:val="heading 1"/>
    <w:basedOn w:val="Normal"/>
    <w:next w:val="Normal"/>
    <w:link w:val="Heading1Char"/>
    <w:uiPriority w:val="9"/>
    <w:qFormat/>
    <w:rsid w:val="00FE4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0F1"/>
    <w:rPr>
      <w:rFonts w:eastAsiaTheme="majorEastAsia" w:cstheme="majorBidi"/>
      <w:color w:val="272727" w:themeColor="text1" w:themeTint="D8"/>
    </w:rPr>
  </w:style>
  <w:style w:type="paragraph" w:styleId="Title">
    <w:name w:val="Title"/>
    <w:basedOn w:val="Normal"/>
    <w:next w:val="Normal"/>
    <w:link w:val="TitleChar"/>
    <w:uiPriority w:val="10"/>
    <w:qFormat/>
    <w:rsid w:val="00FE4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0F1"/>
    <w:pPr>
      <w:spacing w:before="160"/>
      <w:jc w:val="center"/>
    </w:pPr>
    <w:rPr>
      <w:i/>
      <w:iCs/>
      <w:color w:val="404040" w:themeColor="text1" w:themeTint="BF"/>
    </w:rPr>
  </w:style>
  <w:style w:type="character" w:customStyle="1" w:styleId="QuoteChar">
    <w:name w:val="Quote Char"/>
    <w:basedOn w:val="DefaultParagraphFont"/>
    <w:link w:val="Quote"/>
    <w:uiPriority w:val="29"/>
    <w:rsid w:val="00FE40F1"/>
    <w:rPr>
      <w:i/>
      <w:iCs/>
      <w:color w:val="404040" w:themeColor="text1" w:themeTint="BF"/>
    </w:rPr>
  </w:style>
  <w:style w:type="paragraph" w:styleId="ListParagraph">
    <w:name w:val="List Paragraph"/>
    <w:aliases w:val="0Bullet,Body text,Bullet Point,Bullet point,Content descriptions,DDM Gen Text,Dot point 1.5 line spacing,Indented bullet,L,List Paragraph - bullets,List Paragraph1,List Paragraph11,List Paragraph2,Recommendation,bullet point list"/>
    <w:basedOn w:val="Normal"/>
    <w:link w:val="ListParagraphChar"/>
    <w:uiPriority w:val="34"/>
    <w:qFormat/>
    <w:rsid w:val="00FE40F1"/>
    <w:pPr>
      <w:ind w:left="720"/>
      <w:contextualSpacing/>
    </w:pPr>
  </w:style>
  <w:style w:type="character" w:styleId="IntenseEmphasis">
    <w:name w:val="Intense Emphasis"/>
    <w:basedOn w:val="DefaultParagraphFont"/>
    <w:uiPriority w:val="21"/>
    <w:qFormat/>
    <w:rsid w:val="00FE40F1"/>
    <w:rPr>
      <w:i/>
      <w:iCs/>
      <w:color w:val="0F4761" w:themeColor="accent1" w:themeShade="BF"/>
    </w:rPr>
  </w:style>
  <w:style w:type="paragraph" w:styleId="IntenseQuote">
    <w:name w:val="Intense Quote"/>
    <w:basedOn w:val="Normal"/>
    <w:next w:val="Normal"/>
    <w:link w:val="IntenseQuoteChar"/>
    <w:uiPriority w:val="30"/>
    <w:qFormat/>
    <w:rsid w:val="00FE4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0F1"/>
    <w:rPr>
      <w:i/>
      <w:iCs/>
      <w:color w:val="0F4761" w:themeColor="accent1" w:themeShade="BF"/>
    </w:rPr>
  </w:style>
  <w:style w:type="character" w:styleId="IntenseReference">
    <w:name w:val="Intense Reference"/>
    <w:basedOn w:val="DefaultParagraphFont"/>
    <w:uiPriority w:val="32"/>
    <w:qFormat/>
    <w:rsid w:val="00FE40F1"/>
    <w:rPr>
      <w:b/>
      <w:bCs/>
      <w:smallCaps/>
      <w:color w:val="0F4761" w:themeColor="accent1" w:themeShade="BF"/>
      <w:spacing w:val="5"/>
    </w:rPr>
  </w:style>
  <w:style w:type="character" w:customStyle="1" w:styleId="ListParagraphChar">
    <w:name w:val="List Paragraph Char"/>
    <w:aliases w:val="0Bullet Char,Body text Char,Bullet Point Char,Bullet point Char,Content descriptions Char,DDM Gen Text Char,Dot point 1.5 line spacing Char,Indented bullet Char,L Char,List Paragraph - bullets Char,List Paragraph1 Char"/>
    <w:basedOn w:val="DefaultParagraphFont"/>
    <w:link w:val="ListParagraph"/>
    <w:uiPriority w:val="34"/>
    <w:qFormat/>
    <w:locked/>
    <w:rsid w:val="00423702"/>
  </w:style>
  <w:style w:type="paragraph" w:styleId="Header">
    <w:name w:val="header"/>
    <w:basedOn w:val="Normal"/>
    <w:link w:val="HeaderChar"/>
    <w:uiPriority w:val="99"/>
    <w:unhideWhenUsed/>
    <w:rsid w:val="00003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29E"/>
    <w:rPr>
      <w:kern w:val="0"/>
      <w:sz w:val="22"/>
      <w:szCs w:val="22"/>
      <w14:ligatures w14:val="none"/>
    </w:rPr>
  </w:style>
  <w:style w:type="paragraph" w:styleId="Footer">
    <w:name w:val="footer"/>
    <w:basedOn w:val="Normal"/>
    <w:link w:val="FooterChar"/>
    <w:uiPriority w:val="99"/>
    <w:unhideWhenUsed/>
    <w:rsid w:val="00003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29E"/>
    <w:rPr>
      <w:kern w:val="0"/>
      <w:sz w:val="22"/>
      <w:szCs w:val="22"/>
      <w14:ligatures w14:val="none"/>
    </w:rPr>
  </w:style>
  <w:style w:type="character" w:styleId="Hyperlink">
    <w:name w:val="Hyperlink"/>
    <w:basedOn w:val="DefaultParagraphFont"/>
    <w:uiPriority w:val="99"/>
    <w:unhideWhenUsed/>
    <w:rsid w:val="00194092"/>
    <w:rPr>
      <w:color w:val="467886" w:themeColor="hyperlink"/>
      <w:u w:val="single"/>
    </w:rPr>
  </w:style>
  <w:style w:type="character" w:styleId="UnresolvedMention">
    <w:name w:val="Unresolved Mention"/>
    <w:basedOn w:val="DefaultParagraphFont"/>
    <w:uiPriority w:val="99"/>
    <w:semiHidden/>
    <w:unhideWhenUsed/>
    <w:rsid w:val="00194092"/>
    <w:rPr>
      <w:color w:val="605E5C"/>
      <w:shd w:val="clear" w:color="auto" w:fill="E1DFDD"/>
    </w:rPr>
  </w:style>
  <w:style w:type="paragraph" w:customStyle="1" w:styleId="paranumbering">
    <w:name w:val="paranumbering"/>
    <w:basedOn w:val="Normal"/>
    <w:uiPriority w:val="99"/>
    <w:rsid w:val="007362AE"/>
    <w:pPr>
      <w:spacing w:before="100" w:beforeAutospacing="1" w:after="100" w:afterAutospacing="1" w:line="240" w:lineRule="auto"/>
    </w:pPr>
    <w:rPr>
      <w:rFonts w:ascii="Times New Roman" w:hAnsi="Times New Roman" w:cs="Times New Roman"/>
      <w:sz w:val="24"/>
      <w:szCs w:val="24"/>
      <w:lang w:eastAsia="en-AU"/>
    </w:rPr>
  </w:style>
  <w:style w:type="paragraph" w:styleId="Revision">
    <w:name w:val="Revision"/>
    <w:hidden/>
    <w:uiPriority w:val="99"/>
    <w:semiHidden/>
    <w:rsid w:val="001F0899"/>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7E4C8C"/>
    <w:rPr>
      <w:sz w:val="16"/>
      <w:szCs w:val="16"/>
    </w:rPr>
  </w:style>
  <w:style w:type="paragraph" w:styleId="CommentText">
    <w:name w:val="annotation text"/>
    <w:basedOn w:val="Normal"/>
    <w:link w:val="CommentTextChar"/>
    <w:uiPriority w:val="99"/>
    <w:unhideWhenUsed/>
    <w:rsid w:val="007E4C8C"/>
    <w:pPr>
      <w:spacing w:line="240" w:lineRule="auto"/>
    </w:pPr>
    <w:rPr>
      <w:sz w:val="20"/>
      <w:szCs w:val="20"/>
    </w:rPr>
  </w:style>
  <w:style w:type="character" w:customStyle="1" w:styleId="CommentTextChar">
    <w:name w:val="Comment Text Char"/>
    <w:basedOn w:val="DefaultParagraphFont"/>
    <w:link w:val="CommentText"/>
    <w:uiPriority w:val="99"/>
    <w:rsid w:val="007E4C8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4C8C"/>
    <w:rPr>
      <w:b/>
      <w:bCs/>
    </w:rPr>
  </w:style>
  <w:style w:type="character" w:customStyle="1" w:styleId="CommentSubjectChar">
    <w:name w:val="Comment Subject Char"/>
    <w:basedOn w:val="CommentTextChar"/>
    <w:link w:val="CommentSubject"/>
    <w:uiPriority w:val="99"/>
    <w:semiHidden/>
    <w:rsid w:val="007E4C8C"/>
    <w:rPr>
      <w:b/>
      <w:bCs/>
      <w:kern w:val="0"/>
      <w:sz w:val="20"/>
      <w:szCs w:val="20"/>
      <w14:ligatures w14:val="none"/>
    </w:rPr>
  </w:style>
  <w:style w:type="paragraph" w:styleId="BalloonText">
    <w:name w:val="Balloon Text"/>
    <w:basedOn w:val="Normal"/>
    <w:link w:val="BalloonTextChar"/>
    <w:uiPriority w:val="99"/>
    <w:semiHidden/>
    <w:unhideWhenUsed/>
    <w:rsid w:val="00F6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6E"/>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2176">
      <w:bodyDiv w:val="1"/>
      <w:marLeft w:val="0"/>
      <w:marRight w:val="0"/>
      <w:marTop w:val="0"/>
      <w:marBottom w:val="0"/>
      <w:divBdr>
        <w:top w:val="none" w:sz="0" w:space="0" w:color="auto"/>
        <w:left w:val="none" w:sz="0" w:space="0" w:color="auto"/>
        <w:bottom w:val="none" w:sz="0" w:space="0" w:color="auto"/>
        <w:right w:val="none" w:sz="0" w:space="0" w:color="auto"/>
      </w:divBdr>
    </w:div>
    <w:div w:id="349766650">
      <w:bodyDiv w:val="1"/>
      <w:marLeft w:val="0"/>
      <w:marRight w:val="0"/>
      <w:marTop w:val="0"/>
      <w:marBottom w:val="0"/>
      <w:divBdr>
        <w:top w:val="none" w:sz="0" w:space="0" w:color="auto"/>
        <w:left w:val="none" w:sz="0" w:space="0" w:color="auto"/>
        <w:bottom w:val="none" w:sz="0" w:space="0" w:color="auto"/>
        <w:right w:val="none" w:sz="0" w:space="0" w:color="auto"/>
      </w:divBdr>
    </w:div>
    <w:div w:id="476261947">
      <w:bodyDiv w:val="1"/>
      <w:marLeft w:val="0"/>
      <w:marRight w:val="0"/>
      <w:marTop w:val="0"/>
      <w:marBottom w:val="0"/>
      <w:divBdr>
        <w:top w:val="none" w:sz="0" w:space="0" w:color="auto"/>
        <w:left w:val="none" w:sz="0" w:space="0" w:color="auto"/>
        <w:bottom w:val="none" w:sz="0" w:space="0" w:color="auto"/>
        <w:right w:val="none" w:sz="0" w:space="0" w:color="auto"/>
      </w:divBdr>
    </w:div>
    <w:div w:id="712004434">
      <w:bodyDiv w:val="1"/>
      <w:marLeft w:val="0"/>
      <w:marRight w:val="0"/>
      <w:marTop w:val="0"/>
      <w:marBottom w:val="0"/>
      <w:divBdr>
        <w:top w:val="none" w:sz="0" w:space="0" w:color="auto"/>
        <w:left w:val="none" w:sz="0" w:space="0" w:color="auto"/>
        <w:bottom w:val="none" w:sz="0" w:space="0" w:color="auto"/>
        <w:right w:val="none" w:sz="0" w:space="0" w:color="auto"/>
      </w:divBdr>
    </w:div>
    <w:div w:id="713117403">
      <w:bodyDiv w:val="1"/>
      <w:marLeft w:val="0"/>
      <w:marRight w:val="0"/>
      <w:marTop w:val="0"/>
      <w:marBottom w:val="0"/>
      <w:divBdr>
        <w:top w:val="none" w:sz="0" w:space="0" w:color="auto"/>
        <w:left w:val="none" w:sz="0" w:space="0" w:color="auto"/>
        <w:bottom w:val="none" w:sz="0" w:space="0" w:color="auto"/>
        <w:right w:val="none" w:sz="0" w:space="0" w:color="auto"/>
      </w:divBdr>
    </w:div>
    <w:div w:id="757020834">
      <w:bodyDiv w:val="1"/>
      <w:marLeft w:val="0"/>
      <w:marRight w:val="0"/>
      <w:marTop w:val="0"/>
      <w:marBottom w:val="0"/>
      <w:divBdr>
        <w:top w:val="none" w:sz="0" w:space="0" w:color="auto"/>
        <w:left w:val="none" w:sz="0" w:space="0" w:color="auto"/>
        <w:bottom w:val="none" w:sz="0" w:space="0" w:color="auto"/>
        <w:right w:val="none" w:sz="0" w:space="0" w:color="auto"/>
      </w:divBdr>
    </w:div>
    <w:div w:id="888229708">
      <w:bodyDiv w:val="1"/>
      <w:marLeft w:val="0"/>
      <w:marRight w:val="0"/>
      <w:marTop w:val="0"/>
      <w:marBottom w:val="0"/>
      <w:divBdr>
        <w:top w:val="none" w:sz="0" w:space="0" w:color="auto"/>
        <w:left w:val="none" w:sz="0" w:space="0" w:color="auto"/>
        <w:bottom w:val="none" w:sz="0" w:space="0" w:color="auto"/>
        <w:right w:val="none" w:sz="0" w:space="0" w:color="auto"/>
      </w:divBdr>
    </w:div>
    <w:div w:id="922299939">
      <w:bodyDiv w:val="1"/>
      <w:marLeft w:val="0"/>
      <w:marRight w:val="0"/>
      <w:marTop w:val="0"/>
      <w:marBottom w:val="0"/>
      <w:divBdr>
        <w:top w:val="none" w:sz="0" w:space="0" w:color="auto"/>
        <w:left w:val="none" w:sz="0" w:space="0" w:color="auto"/>
        <w:bottom w:val="none" w:sz="0" w:space="0" w:color="auto"/>
        <w:right w:val="none" w:sz="0" w:space="0" w:color="auto"/>
      </w:divBdr>
    </w:div>
    <w:div w:id="1146898965">
      <w:bodyDiv w:val="1"/>
      <w:marLeft w:val="0"/>
      <w:marRight w:val="0"/>
      <w:marTop w:val="0"/>
      <w:marBottom w:val="0"/>
      <w:divBdr>
        <w:top w:val="none" w:sz="0" w:space="0" w:color="auto"/>
        <w:left w:val="none" w:sz="0" w:space="0" w:color="auto"/>
        <w:bottom w:val="none" w:sz="0" w:space="0" w:color="auto"/>
        <w:right w:val="none" w:sz="0" w:space="0" w:color="auto"/>
      </w:divBdr>
    </w:div>
    <w:div w:id="1578444108">
      <w:bodyDiv w:val="1"/>
      <w:marLeft w:val="0"/>
      <w:marRight w:val="0"/>
      <w:marTop w:val="0"/>
      <w:marBottom w:val="0"/>
      <w:divBdr>
        <w:top w:val="none" w:sz="0" w:space="0" w:color="auto"/>
        <w:left w:val="none" w:sz="0" w:space="0" w:color="auto"/>
        <w:bottom w:val="none" w:sz="0" w:space="0" w:color="auto"/>
        <w:right w:val="none" w:sz="0" w:space="0" w:color="auto"/>
      </w:divBdr>
    </w:div>
    <w:div w:id="1797798469">
      <w:bodyDiv w:val="1"/>
      <w:marLeft w:val="0"/>
      <w:marRight w:val="0"/>
      <w:marTop w:val="0"/>
      <w:marBottom w:val="0"/>
      <w:divBdr>
        <w:top w:val="none" w:sz="0" w:space="0" w:color="auto"/>
        <w:left w:val="none" w:sz="0" w:space="0" w:color="auto"/>
        <w:bottom w:val="none" w:sz="0" w:space="0" w:color="auto"/>
        <w:right w:val="none" w:sz="0" w:space="0" w:color="auto"/>
      </w:divBdr>
    </w:div>
    <w:div w:id="20718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FIN34055-1565050583-64851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https://financegovau.sharepoint.com/sites/M365_DoF_50034055/_layouts/15/DocIdRedir.aspx?ID=FIN34055-1565050583-64851</Url>
      <Description>FIN34055-1565050583-64851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BA5CC-59DB-4998-807F-D5E2A457E372}">
  <ds:schemaRefs>
    <ds:schemaRef ds:uri="Microsoft.SharePoint.Taxonomy.ContentTypeSync"/>
  </ds:schemaRefs>
</ds:datastoreItem>
</file>

<file path=customXml/itemProps2.xml><?xml version="1.0" encoding="utf-8"?>
<ds:datastoreItem xmlns:ds="http://schemas.openxmlformats.org/officeDocument/2006/customXml" ds:itemID="{DC240B7A-3829-450D-B1D3-E195A7417CAF}">
  <ds:schemaRefs>
    <ds:schemaRef ds:uri="http://schemas.openxmlformats.org/officeDocument/2006/bibliography"/>
  </ds:schemaRefs>
</ds:datastoreItem>
</file>

<file path=customXml/itemProps3.xml><?xml version="1.0" encoding="utf-8"?>
<ds:datastoreItem xmlns:ds="http://schemas.openxmlformats.org/officeDocument/2006/customXml" ds:itemID="{CC6324F1-8CCA-4021-8F87-6724AF64AD60}">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4.xml><?xml version="1.0" encoding="utf-8"?>
<ds:datastoreItem xmlns:ds="http://schemas.openxmlformats.org/officeDocument/2006/customXml" ds:itemID="{DF39FA8D-2644-439D-81CC-33B8E2D2E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B3B147-FC02-462C-8737-8236D1A3A3CE}">
  <ds:schemaRefs>
    <ds:schemaRef ds:uri="http://schemas.microsoft.com/sharepoint/events"/>
  </ds:schemaRefs>
</ds:datastoreItem>
</file>

<file path=customXml/itemProps6.xml><?xml version="1.0" encoding="utf-8"?>
<ds:datastoreItem xmlns:ds="http://schemas.openxmlformats.org/officeDocument/2006/customXml" ds:itemID="{B52B1CE5-7CAD-403C-B4B7-996C44FC3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3402</Words>
  <Characters>20687</Characters>
  <Application>Microsoft Office Word</Application>
  <DocSecurity>0</DocSecurity>
  <Lines>424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Taseski, Bobby</dc:creator>
  <cp:keywords>[SEC=UNOFFICIAL]</cp:keywords>
  <dc:description/>
  <cp:lastModifiedBy>Huynh, Linh</cp:lastModifiedBy>
  <cp:revision>5</cp:revision>
  <dcterms:created xsi:type="dcterms:W3CDTF">2025-03-05T04:29:00Z</dcterms:created>
  <dcterms:modified xsi:type="dcterms:W3CDTF">2025-03-11T01:00:00Z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2025-01-20T03:42:47Z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v=2022.1;a=SHA256;h=C9C18934BE6A5A5ADF8A05A5773001F6D2D0A39B7B4D8DF15B41BBC8C4B371E4</vt:lpwstr>
  </property>
  <property fmtid="{D5CDD505-2E9C-101B-9397-08002B2CF9AE}" pid="9" name="MSIP_Label_6af89f2f-9671-4583-84ec-9b406935fc32_Enabled">
    <vt:lpwstr>true</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2025-01-20T03:42:47Z</vt:lpwstr>
  </property>
  <property fmtid="{D5CDD505-2E9C-101B-9397-08002B2CF9AE}" pid="14" name="PM_Markers">
    <vt:lpwstr/>
  </property>
  <property fmtid="{D5CDD505-2E9C-101B-9397-08002B2CF9AE}" pid="15" name="MSIP_Label_6af89f2f-9671-4583-84ec-9b406935fc32_SiteId">
    <vt:lpwstr>08954cee-4782-4ff6-9ad5-1997dccef4b0</vt:lpwstr>
  </property>
  <property fmtid="{D5CDD505-2E9C-101B-9397-08002B2CF9AE}" pid="16" name="PM_Display">
    <vt:lpwstr>UNOFFICIAL</vt:lpwstr>
  </property>
  <property fmtid="{D5CDD505-2E9C-101B-9397-08002B2CF9AE}" pid="17" name="MSIP_Label_6af89f2f-9671-4583-84ec-9b406935fc32_Method">
    <vt:lpwstr>Privileged</vt:lpwstr>
  </property>
  <property fmtid="{D5CDD505-2E9C-101B-9397-08002B2CF9AE}" pid="18" name="MSIP_Label_6af89f2f-9671-4583-84ec-9b406935fc32_ContentBits">
    <vt:lpwstr>0</vt:lpwstr>
  </property>
  <property fmtid="{D5CDD505-2E9C-101B-9397-08002B2CF9AE}" pid="19" name="MSIP_Label_6af89f2f-9671-4583-84ec-9b406935fc32_ActionId">
    <vt:lpwstr>e49bfaaff0b04cdc97228fcc7c82cc6c</vt:lpwstr>
  </property>
  <property fmtid="{D5CDD505-2E9C-101B-9397-08002B2CF9AE}" pid="20" name="PM_InsertionValue">
    <vt:lpwstr>UNOFFICIAL</vt:lpwstr>
  </property>
  <property fmtid="{D5CDD505-2E9C-101B-9397-08002B2CF9AE}" pid="21" name="PM_Originator_Hash_SHA1">
    <vt:lpwstr>1EB60E2D29059119264B06E479352A21561CD074</vt:lpwstr>
  </property>
  <property fmtid="{D5CDD505-2E9C-101B-9397-08002B2CF9AE}" pid="22" name="PM_DisplayValueSecClassificationWithQualifier">
    <vt:lpwstr>UNOFFICIAL</vt:lpwstr>
  </property>
  <property fmtid="{D5CDD505-2E9C-101B-9397-08002B2CF9AE}" pid="23" name="PM_Originating_FileId">
    <vt:lpwstr>420C7547F5C84677A79E283A16A29A7C</vt:lpwstr>
  </property>
  <property fmtid="{D5CDD505-2E9C-101B-9397-08002B2CF9AE}" pid="24" name="PM_ProtectiveMarkingValue_Footer">
    <vt:lpwstr>UNOFFICIAL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OriginatorUserAccountName_SHA256">
    <vt:lpwstr>B19F69F99B62F8CAE645BB03E5A78E9F4096CD9CB5CB7F3371CC1C294E39CE42</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1B372DE8F4FE46CF4328C38789234324</vt:lpwstr>
  </property>
  <property fmtid="{D5CDD505-2E9C-101B-9397-08002B2CF9AE}" pid="32" name="PM_Hash_Salt">
    <vt:lpwstr>671F086AF0667ACC5E06FA7CFA3AB951</vt:lpwstr>
  </property>
  <property fmtid="{D5CDD505-2E9C-101B-9397-08002B2CF9AE}" pid="33" name="PM_Hash_SHA1">
    <vt:lpwstr>9E79AEF2B0569924F4D1A6E4CCFA9B5FDE96AB3B</vt:lpwstr>
  </property>
  <property fmtid="{D5CDD505-2E9C-101B-9397-08002B2CF9AE}" pid="34" name="TaxKeyword">
    <vt:lpwstr>35;#[SEC=UNOFFICIAL]|c5095c15-4234-4e92-adf8-afe43cfbe4c5</vt:lpwstr>
  </property>
  <property fmtid="{D5CDD505-2E9C-101B-9397-08002B2CF9AE}" pid="35" name="ContentTypeId">
    <vt:lpwstr>0x010100B7B479F47583304BA8B631462CC772D70002F43F407794FC478C48E13B67456D59</vt:lpwstr>
  </property>
  <property fmtid="{D5CDD505-2E9C-101B-9397-08002B2CF9AE}" pid="36" name="Organisation Unit">
    <vt:lpwstr>1;#Financial Framework Supplementary Powers|379d9d29-c01c-4de9-a4ea-4a1c8eabf1a8</vt:lpwstr>
  </property>
  <property fmtid="{D5CDD505-2E9C-101B-9397-08002B2CF9AE}" pid="37" name="About Entity">
    <vt:lpwstr>2;#Department of Finance|fd660e8f-8f31-49bd-92a3-d31d4da31afe</vt:lpwstr>
  </property>
  <property fmtid="{D5CDD505-2E9C-101B-9397-08002B2CF9AE}" pid="38" name="Initiating Entity">
    <vt:lpwstr>2;#Department of Finance|fd660e8f-8f31-49bd-92a3-d31d4da31afe</vt:lpwstr>
  </property>
  <property fmtid="{D5CDD505-2E9C-101B-9397-08002B2CF9AE}" pid="39" name="Organisation_x0020_Unit">
    <vt:lpwstr>1;#Financial Framework Supplementary Powers|379d9d29-c01c-4de9-a4ea-4a1c8eabf1a8</vt:lpwstr>
  </property>
  <property fmtid="{D5CDD505-2E9C-101B-9397-08002B2CF9AE}" pid="40" name="MediaServiceImageTags">
    <vt:lpwstr/>
  </property>
  <property fmtid="{D5CDD505-2E9C-101B-9397-08002B2CF9AE}" pid="41" name="About_x0020_Entity">
    <vt:lpwstr>2;#Department of Finance|fd660e8f-8f31-49bd-92a3-d31d4da31afe</vt:lpwstr>
  </property>
  <property fmtid="{D5CDD505-2E9C-101B-9397-08002B2CF9AE}" pid="42" name="Function and Activity">
    <vt:lpwstr/>
  </property>
  <property fmtid="{D5CDD505-2E9C-101B-9397-08002B2CF9AE}" pid="43" name="Initiating_x0020_Entity">
    <vt:lpwstr>2;#Department of Finance|fd660e8f-8f31-49bd-92a3-d31d4da31afe</vt:lpwstr>
  </property>
  <property fmtid="{D5CDD505-2E9C-101B-9397-08002B2CF9AE}" pid="44" name="Function_x0020_and_x0020_Activity">
    <vt:lpwstr/>
  </property>
  <property fmtid="{D5CDD505-2E9C-101B-9397-08002B2CF9AE}" pid="45" name="PM_SecurityClassification_Prev">
    <vt:lpwstr>UNOFFICIAL</vt:lpwstr>
  </property>
  <property fmtid="{D5CDD505-2E9C-101B-9397-08002B2CF9AE}" pid="46" name="PM_Qualifier_Prev">
    <vt:lpwstr/>
  </property>
  <property fmtid="{D5CDD505-2E9C-101B-9397-08002B2CF9AE}" pid="47" name="_dlc_DocIdItemGuid">
    <vt:lpwstr>54318a80-7033-4edd-909e-ff7c541c15c1</vt:lpwstr>
  </property>
</Properties>
</file>