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CBF97" w14:textId="77777777" w:rsidR="00560A4C" w:rsidRPr="004B758A" w:rsidRDefault="00560A4C" w:rsidP="00560A4C">
      <w:pPr>
        <w:spacing w:before="200" w:after="200" w:line="240" w:lineRule="auto"/>
        <w:jc w:val="center"/>
        <w:rPr>
          <w:rFonts w:ascii="Times New Roman" w:hAnsi="Times New Roman" w:cs="Times New Roman"/>
          <w:b/>
          <w:bCs/>
          <w:sz w:val="24"/>
          <w:szCs w:val="24"/>
        </w:rPr>
      </w:pPr>
      <w:r w:rsidRPr="004B758A">
        <w:rPr>
          <w:rFonts w:ascii="Times New Roman" w:hAnsi="Times New Roman" w:cs="Times New Roman"/>
          <w:b/>
          <w:bCs/>
          <w:sz w:val="24"/>
          <w:szCs w:val="24"/>
        </w:rPr>
        <w:t>EXPLANATORY STATEMENT</w:t>
      </w:r>
    </w:p>
    <w:p w14:paraId="534EC8F0" w14:textId="6688A689" w:rsidR="00560A4C" w:rsidRPr="004B758A" w:rsidRDefault="00560A4C" w:rsidP="00560A4C">
      <w:pPr>
        <w:spacing w:before="200" w:after="200" w:line="240" w:lineRule="auto"/>
        <w:jc w:val="center"/>
        <w:rPr>
          <w:rFonts w:ascii="Times New Roman" w:hAnsi="Times New Roman" w:cs="Times New Roman"/>
          <w:b/>
          <w:bCs/>
          <w:sz w:val="24"/>
          <w:szCs w:val="24"/>
        </w:rPr>
      </w:pPr>
      <w:r w:rsidRPr="004B758A">
        <w:rPr>
          <w:rFonts w:ascii="Times New Roman" w:hAnsi="Times New Roman" w:cs="Times New Roman"/>
          <w:b/>
          <w:bCs/>
          <w:sz w:val="24"/>
          <w:szCs w:val="24"/>
        </w:rPr>
        <w:t xml:space="preserve">Issued by </w:t>
      </w:r>
      <w:r w:rsidR="00BB7D44">
        <w:rPr>
          <w:rFonts w:ascii="Times New Roman" w:hAnsi="Times New Roman" w:cs="Times New Roman"/>
          <w:b/>
          <w:bCs/>
          <w:sz w:val="24"/>
          <w:szCs w:val="24"/>
        </w:rPr>
        <w:t xml:space="preserve">authority of </w:t>
      </w:r>
      <w:r w:rsidRPr="004B758A">
        <w:rPr>
          <w:rFonts w:ascii="Times New Roman" w:hAnsi="Times New Roman" w:cs="Times New Roman"/>
          <w:b/>
          <w:bCs/>
          <w:sz w:val="24"/>
          <w:szCs w:val="24"/>
        </w:rPr>
        <w:t>the Clean Energy Regulator</w:t>
      </w:r>
    </w:p>
    <w:p w14:paraId="107F8B2A" w14:textId="77777777" w:rsidR="00560A4C" w:rsidRPr="004B758A" w:rsidRDefault="00560A4C" w:rsidP="00560A4C">
      <w:pPr>
        <w:spacing w:before="200" w:after="200" w:line="240" w:lineRule="auto"/>
        <w:jc w:val="center"/>
        <w:rPr>
          <w:rFonts w:ascii="Times New Roman" w:hAnsi="Times New Roman" w:cs="Times New Roman"/>
          <w:i/>
          <w:iCs/>
          <w:sz w:val="24"/>
          <w:szCs w:val="24"/>
        </w:rPr>
      </w:pPr>
      <w:r w:rsidRPr="004B758A">
        <w:rPr>
          <w:rFonts w:ascii="Times New Roman" w:hAnsi="Times New Roman" w:cs="Times New Roman"/>
          <w:i/>
          <w:iCs/>
          <w:sz w:val="24"/>
          <w:szCs w:val="24"/>
        </w:rPr>
        <w:t>Carbon Credits (Carbon Farming Initiative) Rule 2015</w:t>
      </w:r>
    </w:p>
    <w:p w14:paraId="080A73EC" w14:textId="67EA5B82" w:rsidR="00560A4C" w:rsidRPr="004B758A" w:rsidRDefault="00560A4C" w:rsidP="00560A4C">
      <w:pPr>
        <w:spacing w:before="200" w:after="200" w:line="240" w:lineRule="auto"/>
        <w:jc w:val="center"/>
        <w:rPr>
          <w:rFonts w:ascii="Times New Roman" w:hAnsi="Times New Roman" w:cs="Times New Roman"/>
          <w:i/>
          <w:iCs/>
          <w:sz w:val="24"/>
          <w:szCs w:val="24"/>
        </w:rPr>
      </w:pPr>
      <w:r w:rsidRPr="004B758A">
        <w:rPr>
          <w:rFonts w:ascii="Times New Roman" w:hAnsi="Times New Roman" w:cs="Times New Roman"/>
          <w:i/>
          <w:iCs/>
          <w:sz w:val="24"/>
          <w:szCs w:val="24"/>
        </w:rPr>
        <w:t>Carbon Credits (Carbon Farming Initiative) (Audit Thresholds)</w:t>
      </w:r>
      <w:r w:rsidR="00886364" w:rsidRPr="004B758A">
        <w:rPr>
          <w:rFonts w:ascii="Times New Roman" w:hAnsi="Times New Roman" w:cs="Times New Roman"/>
          <w:i/>
          <w:iCs/>
          <w:sz w:val="24"/>
          <w:szCs w:val="24"/>
        </w:rPr>
        <w:t xml:space="preserve"> </w:t>
      </w:r>
      <w:r w:rsidRPr="004B758A">
        <w:rPr>
          <w:rFonts w:ascii="Times New Roman" w:hAnsi="Times New Roman" w:cs="Times New Roman"/>
          <w:i/>
          <w:iCs/>
          <w:sz w:val="24"/>
          <w:szCs w:val="24"/>
        </w:rPr>
        <w:t xml:space="preserve">Instrument </w:t>
      </w:r>
      <w:r w:rsidR="00886364" w:rsidRPr="004B758A">
        <w:rPr>
          <w:rFonts w:ascii="Times New Roman" w:hAnsi="Times New Roman" w:cs="Times New Roman"/>
          <w:i/>
          <w:iCs/>
          <w:sz w:val="24"/>
          <w:szCs w:val="24"/>
        </w:rPr>
        <w:t>2025</w:t>
      </w:r>
    </w:p>
    <w:p w14:paraId="59EF2201" w14:textId="7ECB5290" w:rsidR="00704C0D" w:rsidRPr="004B758A" w:rsidDel="00A674A2" w:rsidRDefault="00704C0D" w:rsidP="00704C0D">
      <w:pPr>
        <w:pStyle w:val="base-text-paragraphnonumbers"/>
        <w:spacing w:before="0" w:beforeAutospacing="0" w:after="0" w:afterAutospacing="0"/>
        <w:rPr>
          <w:b/>
          <w:bCs/>
          <w:color w:val="000000"/>
        </w:rPr>
      </w:pPr>
      <w:r w:rsidRPr="004B758A" w:rsidDel="00A674A2">
        <w:rPr>
          <w:b/>
          <w:bCs/>
          <w:color w:val="000000"/>
        </w:rPr>
        <w:t>Purpose</w:t>
      </w:r>
    </w:p>
    <w:p w14:paraId="7F87D171" w14:textId="4F2BAFFA" w:rsidR="0019464D" w:rsidRPr="00B26DDF" w:rsidRDefault="0019464D" w:rsidP="0019464D">
      <w:pPr>
        <w:pStyle w:val="base-text-paragraphnonumbers0"/>
        <w:ind w:left="0"/>
        <w:rPr>
          <w:sz w:val="24"/>
          <w:szCs w:val="24"/>
        </w:rPr>
      </w:pPr>
      <w:r w:rsidRPr="499E6316">
        <w:rPr>
          <w:sz w:val="24"/>
          <w:szCs w:val="24"/>
        </w:rPr>
        <w:t>The</w:t>
      </w:r>
      <w:r w:rsidRPr="499E6316">
        <w:rPr>
          <w:i/>
          <w:iCs/>
          <w:sz w:val="24"/>
          <w:szCs w:val="24"/>
        </w:rPr>
        <w:t xml:space="preserve"> </w:t>
      </w:r>
      <w:bookmarkStart w:id="0" w:name="_Hlk190271642"/>
      <w:r w:rsidRPr="499E6316">
        <w:rPr>
          <w:i/>
          <w:iCs/>
          <w:sz w:val="24"/>
          <w:szCs w:val="24"/>
        </w:rPr>
        <w:t>Carbon Credits (Carbon Farming Initiative) Rule 2015</w:t>
      </w:r>
      <w:bookmarkEnd w:id="0"/>
      <w:r w:rsidRPr="499E6316">
        <w:rPr>
          <w:i/>
          <w:iCs/>
          <w:sz w:val="24"/>
          <w:szCs w:val="24"/>
        </w:rPr>
        <w:t xml:space="preserve"> </w:t>
      </w:r>
      <w:r w:rsidRPr="499E6316">
        <w:rPr>
          <w:sz w:val="24"/>
          <w:szCs w:val="24"/>
        </w:rPr>
        <w:t xml:space="preserve">(the Rule) details </w:t>
      </w:r>
      <w:r w:rsidR="00993E48">
        <w:rPr>
          <w:sz w:val="24"/>
          <w:szCs w:val="24"/>
        </w:rPr>
        <w:t xml:space="preserve">requirements that supplement the requirements imposed by </w:t>
      </w:r>
      <w:r w:rsidRPr="499E6316">
        <w:rPr>
          <w:sz w:val="24"/>
          <w:szCs w:val="24"/>
        </w:rPr>
        <w:t>the</w:t>
      </w:r>
      <w:r w:rsidRPr="499E6316">
        <w:rPr>
          <w:i/>
          <w:iCs/>
          <w:sz w:val="24"/>
          <w:szCs w:val="24"/>
        </w:rPr>
        <w:t xml:space="preserve"> Carbon Credits (Carbon Farming Initiative) Act 2011</w:t>
      </w:r>
      <w:r w:rsidRPr="499E6316">
        <w:rPr>
          <w:sz w:val="24"/>
          <w:szCs w:val="24"/>
        </w:rPr>
        <w:t xml:space="preserve"> (CFI Act), including audit requirements for project applications</w:t>
      </w:r>
      <w:r w:rsidR="007C578C" w:rsidRPr="499E6316">
        <w:rPr>
          <w:sz w:val="24"/>
          <w:szCs w:val="24"/>
        </w:rPr>
        <w:t>.</w:t>
      </w:r>
    </w:p>
    <w:p w14:paraId="34B53713" w14:textId="5A0ADA24" w:rsidR="004D45FD" w:rsidRPr="00B26DDF" w:rsidRDefault="00DF7D35" w:rsidP="007E40C0">
      <w:pPr>
        <w:pStyle w:val="base-text-paragraphnonumbers0"/>
        <w:ind w:left="0"/>
        <w:rPr>
          <w:sz w:val="24"/>
          <w:szCs w:val="24"/>
        </w:rPr>
      </w:pPr>
      <w:r w:rsidRPr="00B26DDF">
        <w:rPr>
          <w:sz w:val="24"/>
          <w:szCs w:val="24"/>
        </w:rPr>
        <w:t xml:space="preserve">One component of this risk-based </w:t>
      </w:r>
      <w:r w:rsidR="0052770A">
        <w:rPr>
          <w:sz w:val="24"/>
          <w:szCs w:val="24"/>
        </w:rPr>
        <w:t xml:space="preserve">audit </w:t>
      </w:r>
      <w:r w:rsidRPr="00B26DDF">
        <w:rPr>
          <w:sz w:val="24"/>
          <w:szCs w:val="24"/>
        </w:rPr>
        <w:t>approach is</w:t>
      </w:r>
      <w:r w:rsidR="0019464D" w:rsidRPr="00B26DDF">
        <w:rPr>
          <w:sz w:val="24"/>
          <w:szCs w:val="24"/>
        </w:rPr>
        <w:t xml:space="preserve"> the </w:t>
      </w:r>
      <w:r w:rsidR="0019464D" w:rsidRPr="00B26DDF">
        <w:rPr>
          <w:i/>
          <w:sz w:val="24"/>
          <w:szCs w:val="24"/>
        </w:rPr>
        <w:t>Carbon Credits (Carbon Farming Initiative) (Audit Thresholds) Instrument 2015</w:t>
      </w:r>
      <w:r w:rsidR="00FC67E7" w:rsidRPr="00B26DDF">
        <w:rPr>
          <w:i/>
          <w:sz w:val="24"/>
          <w:szCs w:val="24"/>
        </w:rPr>
        <w:t xml:space="preserve"> </w:t>
      </w:r>
      <w:r w:rsidR="00FC67E7" w:rsidRPr="00B26DDF" w:rsidDel="00A674A2">
        <w:rPr>
          <w:color w:val="000000"/>
          <w:sz w:val="24"/>
          <w:szCs w:val="24"/>
        </w:rPr>
        <w:t>(</w:t>
      </w:r>
      <w:r w:rsidR="00FC67E7" w:rsidRPr="00B26DDF">
        <w:rPr>
          <w:color w:val="000000"/>
          <w:sz w:val="24"/>
          <w:szCs w:val="24"/>
        </w:rPr>
        <w:t xml:space="preserve">the 2015 </w:t>
      </w:r>
      <w:r w:rsidR="00FC67E7" w:rsidRPr="00B26DDF" w:rsidDel="00A674A2">
        <w:rPr>
          <w:color w:val="000000"/>
          <w:sz w:val="24"/>
          <w:szCs w:val="24"/>
        </w:rPr>
        <w:t>Audit Thresholds Instrument)</w:t>
      </w:r>
      <w:r w:rsidR="007718DD" w:rsidRPr="00B26DDF">
        <w:rPr>
          <w:iCs/>
          <w:sz w:val="24"/>
          <w:szCs w:val="24"/>
        </w:rPr>
        <w:t>, which sunset</w:t>
      </w:r>
      <w:r w:rsidR="00265FD5" w:rsidRPr="00B26DDF">
        <w:rPr>
          <w:iCs/>
          <w:sz w:val="24"/>
          <w:szCs w:val="24"/>
        </w:rPr>
        <w:t>s</w:t>
      </w:r>
      <w:r w:rsidR="007718DD" w:rsidRPr="00B26DDF">
        <w:rPr>
          <w:iCs/>
          <w:sz w:val="24"/>
          <w:szCs w:val="24"/>
        </w:rPr>
        <w:t xml:space="preserve"> on 1 April 2025. </w:t>
      </w:r>
      <w:r w:rsidR="00E078DD" w:rsidRPr="00B26DDF">
        <w:rPr>
          <w:iCs/>
          <w:sz w:val="24"/>
          <w:szCs w:val="24"/>
        </w:rPr>
        <w:t>The</w:t>
      </w:r>
      <w:r w:rsidR="00FC67E7" w:rsidRPr="00B26DDF">
        <w:rPr>
          <w:iCs/>
          <w:sz w:val="24"/>
          <w:szCs w:val="24"/>
        </w:rPr>
        <w:t xml:space="preserve"> </w:t>
      </w:r>
      <w:r w:rsidR="00FC67E7" w:rsidRPr="00B26DDF" w:rsidDel="00A674A2">
        <w:rPr>
          <w:i/>
          <w:iCs/>
          <w:color w:val="000000"/>
          <w:sz w:val="24"/>
          <w:szCs w:val="24"/>
        </w:rPr>
        <w:t>Carbon Credits (Carbon Farming Initiative) (Audit Thresholds) Instrument 2025</w:t>
      </w:r>
      <w:r w:rsidR="00FC67E7" w:rsidRPr="00B26DDF" w:rsidDel="00A674A2">
        <w:rPr>
          <w:color w:val="000000"/>
          <w:sz w:val="24"/>
          <w:szCs w:val="24"/>
        </w:rPr>
        <w:t xml:space="preserve"> (</w:t>
      </w:r>
      <w:r w:rsidR="00FC67E7" w:rsidRPr="00B26DDF">
        <w:rPr>
          <w:color w:val="000000"/>
          <w:sz w:val="24"/>
          <w:szCs w:val="24"/>
        </w:rPr>
        <w:t xml:space="preserve">the </w:t>
      </w:r>
      <w:r w:rsidR="00FC67E7" w:rsidRPr="00B26DDF" w:rsidDel="00A674A2">
        <w:rPr>
          <w:color w:val="000000"/>
          <w:sz w:val="24"/>
          <w:szCs w:val="24"/>
        </w:rPr>
        <w:t xml:space="preserve">Audit Thresholds Instrument) </w:t>
      </w:r>
      <w:r w:rsidR="00F42142" w:rsidRPr="00B26DDF">
        <w:rPr>
          <w:color w:val="000000"/>
          <w:sz w:val="24"/>
          <w:szCs w:val="24"/>
        </w:rPr>
        <w:t xml:space="preserve">repeals and </w:t>
      </w:r>
      <w:r w:rsidR="00FC67E7" w:rsidRPr="00B26DDF">
        <w:rPr>
          <w:color w:val="000000"/>
          <w:sz w:val="24"/>
          <w:szCs w:val="24"/>
        </w:rPr>
        <w:t>replaces the</w:t>
      </w:r>
      <w:r w:rsidR="00E078DD" w:rsidRPr="00B26DDF">
        <w:rPr>
          <w:iCs/>
          <w:sz w:val="24"/>
          <w:szCs w:val="24"/>
        </w:rPr>
        <w:t xml:space="preserve"> </w:t>
      </w:r>
      <w:r w:rsidR="00FC67E7" w:rsidRPr="00B26DDF">
        <w:rPr>
          <w:iCs/>
          <w:sz w:val="24"/>
          <w:szCs w:val="24"/>
        </w:rPr>
        <w:t xml:space="preserve">2015 </w:t>
      </w:r>
      <w:r w:rsidR="0019464D" w:rsidRPr="00B26DDF">
        <w:rPr>
          <w:sz w:val="24"/>
          <w:szCs w:val="24"/>
        </w:rPr>
        <w:t>Audit Thresholds Instrument</w:t>
      </w:r>
      <w:r w:rsidR="00FC67E7" w:rsidRPr="00B26DDF">
        <w:rPr>
          <w:sz w:val="24"/>
          <w:szCs w:val="24"/>
        </w:rPr>
        <w:t xml:space="preserve">. </w:t>
      </w:r>
    </w:p>
    <w:p w14:paraId="20602567" w14:textId="1494CBEE" w:rsidR="0019464D" w:rsidRPr="00B26DDF" w:rsidDel="00FA5F2D" w:rsidRDefault="0051594D" w:rsidP="00600B19">
      <w:pPr>
        <w:pStyle w:val="base-text-paragraphnonumbers0"/>
        <w:ind w:left="0"/>
      </w:pPr>
      <w:r w:rsidRPr="00B26DDF" w:rsidDel="00FA5F2D">
        <w:rPr>
          <w:sz w:val="24"/>
          <w:szCs w:val="24"/>
        </w:rPr>
        <w:t>The Audit Threshold</w:t>
      </w:r>
      <w:r w:rsidR="00D820A4">
        <w:rPr>
          <w:sz w:val="24"/>
          <w:szCs w:val="24"/>
        </w:rPr>
        <w:t>s</w:t>
      </w:r>
      <w:r w:rsidRPr="00B26DDF" w:rsidDel="00FA5F2D">
        <w:rPr>
          <w:sz w:val="24"/>
          <w:szCs w:val="24"/>
        </w:rPr>
        <w:t xml:space="preserve"> Instrument prescribes </w:t>
      </w:r>
      <w:r w:rsidR="00E26C99" w:rsidRPr="00B26DDF" w:rsidDel="00FA5F2D">
        <w:rPr>
          <w:sz w:val="24"/>
          <w:szCs w:val="24"/>
        </w:rPr>
        <w:t xml:space="preserve">the </w:t>
      </w:r>
      <w:r w:rsidR="003C7C8C" w:rsidRPr="00B26DDF" w:rsidDel="00FA5F2D">
        <w:rPr>
          <w:sz w:val="24"/>
          <w:szCs w:val="24"/>
        </w:rPr>
        <w:t xml:space="preserve">thresholds </w:t>
      </w:r>
      <w:r w:rsidR="004F7C09" w:rsidRPr="00B26DDF" w:rsidDel="00FA5F2D">
        <w:rPr>
          <w:sz w:val="24"/>
          <w:szCs w:val="24"/>
        </w:rPr>
        <w:t>which determine</w:t>
      </w:r>
      <w:r w:rsidR="003C7C8C" w:rsidRPr="00B26DDF" w:rsidDel="00FA5F2D">
        <w:rPr>
          <w:sz w:val="24"/>
          <w:szCs w:val="24"/>
        </w:rPr>
        <w:t xml:space="preserve"> </w:t>
      </w:r>
      <w:r w:rsidR="0019464D" w:rsidRPr="00B26DDF" w:rsidDel="00FA5F2D">
        <w:rPr>
          <w:sz w:val="24"/>
          <w:szCs w:val="24"/>
        </w:rPr>
        <w:t>the number of subsequent audits a project will be subject to</w:t>
      </w:r>
      <w:r w:rsidR="00EB5551" w:rsidRPr="00B26DDF" w:rsidDel="00FA5F2D">
        <w:rPr>
          <w:sz w:val="24"/>
          <w:szCs w:val="24"/>
        </w:rPr>
        <w:t>,</w:t>
      </w:r>
      <w:r w:rsidR="0019464D" w:rsidRPr="00B26DDF" w:rsidDel="00FA5F2D">
        <w:rPr>
          <w:sz w:val="24"/>
          <w:szCs w:val="24"/>
        </w:rPr>
        <w:t xml:space="preserve"> </w:t>
      </w:r>
      <w:r w:rsidR="00E26C99" w:rsidRPr="00B26DDF" w:rsidDel="00FA5F2D">
        <w:rPr>
          <w:sz w:val="24"/>
          <w:szCs w:val="24"/>
        </w:rPr>
        <w:t>the trigger audit threshold</w:t>
      </w:r>
      <w:r w:rsidR="001107B1" w:rsidRPr="00B26DDF" w:rsidDel="00FA5F2D">
        <w:rPr>
          <w:sz w:val="24"/>
          <w:szCs w:val="24"/>
        </w:rPr>
        <w:t>, and</w:t>
      </w:r>
      <w:r w:rsidR="003F44F7" w:rsidRPr="00B26DDF" w:rsidDel="00FA5F2D">
        <w:rPr>
          <w:color w:val="000000"/>
          <w:sz w:val="24"/>
          <w:szCs w:val="24"/>
        </w:rPr>
        <w:t xml:space="preserve"> types of </w:t>
      </w:r>
      <w:r w:rsidR="00993E48">
        <w:rPr>
          <w:color w:val="000000"/>
          <w:sz w:val="24"/>
          <w:szCs w:val="24"/>
        </w:rPr>
        <w:t>eligible offsets projects (</w:t>
      </w:r>
      <w:r w:rsidR="00723917">
        <w:rPr>
          <w:color w:val="000000"/>
          <w:sz w:val="24"/>
          <w:szCs w:val="24"/>
        </w:rPr>
        <w:t xml:space="preserve">otherwise known as </w:t>
      </w:r>
      <w:r w:rsidR="00D6201C" w:rsidRPr="00B26DDF" w:rsidDel="00FA5F2D">
        <w:rPr>
          <w:color w:val="000000"/>
          <w:sz w:val="24"/>
          <w:szCs w:val="24"/>
        </w:rPr>
        <w:t>A</w:t>
      </w:r>
      <w:r w:rsidR="004B3D5A" w:rsidDel="00FA5F2D">
        <w:rPr>
          <w:color w:val="000000"/>
          <w:sz w:val="24"/>
          <w:szCs w:val="24"/>
        </w:rPr>
        <w:t xml:space="preserve">ustralian </w:t>
      </w:r>
      <w:r w:rsidR="00D6201C" w:rsidRPr="00B26DDF" w:rsidDel="00FA5F2D">
        <w:rPr>
          <w:color w:val="000000"/>
          <w:sz w:val="24"/>
          <w:szCs w:val="24"/>
        </w:rPr>
        <w:t>C</w:t>
      </w:r>
      <w:r w:rsidR="004B3D5A" w:rsidDel="00FA5F2D">
        <w:rPr>
          <w:color w:val="000000"/>
          <w:sz w:val="24"/>
          <w:szCs w:val="24"/>
        </w:rPr>
        <w:t xml:space="preserve">arbon </w:t>
      </w:r>
      <w:r w:rsidR="00D6201C" w:rsidRPr="00B26DDF" w:rsidDel="00FA5F2D">
        <w:rPr>
          <w:color w:val="000000"/>
          <w:sz w:val="24"/>
          <w:szCs w:val="24"/>
        </w:rPr>
        <w:t>C</w:t>
      </w:r>
      <w:r w:rsidR="004B3D5A" w:rsidDel="00FA5F2D">
        <w:rPr>
          <w:color w:val="000000"/>
          <w:sz w:val="24"/>
          <w:szCs w:val="24"/>
        </w:rPr>
        <w:t xml:space="preserve">redit </w:t>
      </w:r>
      <w:r w:rsidR="00D6201C" w:rsidRPr="00B26DDF" w:rsidDel="00FA5F2D">
        <w:rPr>
          <w:color w:val="000000"/>
          <w:sz w:val="24"/>
          <w:szCs w:val="24"/>
        </w:rPr>
        <w:t>U</w:t>
      </w:r>
      <w:r w:rsidR="004B3D5A" w:rsidDel="00FA5F2D">
        <w:rPr>
          <w:color w:val="000000"/>
          <w:sz w:val="24"/>
          <w:szCs w:val="24"/>
        </w:rPr>
        <w:t xml:space="preserve">nit </w:t>
      </w:r>
      <w:r w:rsidR="00D6201C" w:rsidRPr="00B26DDF" w:rsidDel="00FA5F2D">
        <w:rPr>
          <w:color w:val="000000"/>
          <w:sz w:val="24"/>
          <w:szCs w:val="24"/>
        </w:rPr>
        <w:t>Scheme</w:t>
      </w:r>
      <w:r w:rsidR="001107B1" w:rsidRPr="00B26DDF" w:rsidDel="00FA5F2D">
        <w:rPr>
          <w:color w:val="000000"/>
          <w:sz w:val="24"/>
          <w:szCs w:val="24"/>
        </w:rPr>
        <w:t xml:space="preserve"> </w:t>
      </w:r>
      <w:r w:rsidR="003F44F7" w:rsidRPr="00B26DDF" w:rsidDel="00FA5F2D">
        <w:rPr>
          <w:color w:val="000000"/>
          <w:sz w:val="24"/>
          <w:szCs w:val="24"/>
        </w:rPr>
        <w:t>projects</w:t>
      </w:r>
      <w:r w:rsidR="00773A2E">
        <w:rPr>
          <w:color w:val="000000"/>
          <w:sz w:val="24"/>
          <w:szCs w:val="24"/>
        </w:rPr>
        <w:t xml:space="preserve">, </w:t>
      </w:r>
      <w:r w:rsidR="00493A8A">
        <w:rPr>
          <w:color w:val="000000"/>
          <w:sz w:val="24"/>
          <w:szCs w:val="24"/>
        </w:rPr>
        <w:t>or ACCU Scheme projects</w:t>
      </w:r>
      <w:r w:rsidR="0033053C">
        <w:rPr>
          <w:color w:val="000000"/>
          <w:sz w:val="24"/>
          <w:szCs w:val="24"/>
        </w:rPr>
        <w:t>)</w:t>
      </w:r>
      <w:r w:rsidR="003F44F7" w:rsidRPr="00B26DDF" w:rsidDel="00FA5F2D">
        <w:rPr>
          <w:color w:val="000000"/>
          <w:sz w:val="24"/>
          <w:szCs w:val="24"/>
        </w:rPr>
        <w:t xml:space="preserve"> that may be eligible for a reduced number of audits</w:t>
      </w:r>
      <w:r w:rsidR="00BB7D44">
        <w:rPr>
          <w:color w:val="000000"/>
          <w:sz w:val="24"/>
          <w:szCs w:val="24"/>
        </w:rPr>
        <w:t xml:space="preserve"> (alternative assurance projects)</w:t>
      </w:r>
      <w:r w:rsidR="003F44F7" w:rsidRPr="00B26DDF" w:rsidDel="00FA5F2D">
        <w:rPr>
          <w:color w:val="000000"/>
          <w:sz w:val="24"/>
          <w:szCs w:val="24"/>
        </w:rPr>
        <w:t>.</w:t>
      </w:r>
      <w:r w:rsidR="001D2316" w:rsidRPr="00B26DDF" w:rsidDel="00FA5F2D">
        <w:rPr>
          <w:color w:val="000000"/>
          <w:sz w:val="24"/>
          <w:szCs w:val="24"/>
        </w:rPr>
        <w:t xml:space="preserve"> </w:t>
      </w:r>
    </w:p>
    <w:p w14:paraId="13C71FD7" w14:textId="088D0B24" w:rsidR="001E436B" w:rsidRPr="00B26DDF" w:rsidRDefault="001E436B" w:rsidP="001E436B">
      <w:pPr>
        <w:spacing w:before="200" w:after="200" w:line="240" w:lineRule="auto"/>
        <w:rPr>
          <w:rFonts w:ascii="Times New Roman" w:hAnsi="Times New Roman" w:cs="Times New Roman"/>
          <w:b/>
          <w:bCs/>
          <w:sz w:val="24"/>
          <w:szCs w:val="24"/>
        </w:rPr>
      </w:pPr>
      <w:r w:rsidRPr="00B26DDF">
        <w:rPr>
          <w:rFonts w:ascii="Times New Roman" w:hAnsi="Times New Roman" w:cs="Times New Roman"/>
          <w:b/>
          <w:bCs/>
          <w:sz w:val="24"/>
          <w:szCs w:val="24"/>
        </w:rPr>
        <w:t>Background</w:t>
      </w:r>
      <w:r w:rsidR="0003521C" w:rsidRPr="00B26DDF">
        <w:rPr>
          <w:rFonts w:ascii="Times New Roman" w:hAnsi="Times New Roman" w:cs="Times New Roman"/>
          <w:b/>
          <w:bCs/>
          <w:sz w:val="24"/>
          <w:szCs w:val="24"/>
        </w:rPr>
        <w:t xml:space="preserve">: </w:t>
      </w:r>
      <w:r w:rsidRPr="00B26DDF">
        <w:rPr>
          <w:rFonts w:ascii="Times New Roman" w:hAnsi="Times New Roman" w:cs="Times New Roman"/>
          <w:b/>
          <w:bCs/>
          <w:sz w:val="24"/>
          <w:szCs w:val="24"/>
        </w:rPr>
        <w:t>ACCU</w:t>
      </w:r>
      <w:r w:rsidRPr="00C3326B">
        <w:rPr>
          <w:rFonts w:ascii="Calibri" w:hAnsi="Calibri" w:cs="Calibri"/>
          <w:b/>
          <w:bCs/>
          <w:sz w:val="24"/>
          <w:szCs w:val="24"/>
        </w:rPr>
        <w:t xml:space="preserve"> </w:t>
      </w:r>
      <w:r w:rsidRPr="00B26DDF">
        <w:rPr>
          <w:rFonts w:ascii="Times New Roman" w:hAnsi="Times New Roman" w:cs="Times New Roman"/>
          <w:b/>
          <w:bCs/>
          <w:sz w:val="24"/>
          <w:szCs w:val="24"/>
        </w:rPr>
        <w:t>Scheme</w:t>
      </w:r>
    </w:p>
    <w:p w14:paraId="591D45CF" w14:textId="66B5AFB4" w:rsidR="001E436B" w:rsidRPr="00B26DDF" w:rsidRDefault="001E436B" w:rsidP="499E6316">
      <w:pPr>
        <w:pStyle w:val="NormalWeb"/>
        <w:spacing w:before="200" w:beforeAutospacing="0" w:after="200" w:afterAutospacing="0"/>
        <w:rPr>
          <w:color w:val="000000"/>
        </w:rPr>
      </w:pPr>
      <w:r w:rsidRPr="499E6316">
        <w:rPr>
          <w:color w:val="000000" w:themeColor="text1"/>
        </w:rPr>
        <w:t xml:space="preserve">The </w:t>
      </w:r>
      <w:r w:rsidRPr="499E6316">
        <w:rPr>
          <w:i/>
          <w:iCs/>
          <w:color w:val="000000" w:themeColor="text1"/>
        </w:rPr>
        <w:t>Carbon Credits (Carbon Farming Initiative) Act 2011</w:t>
      </w:r>
      <w:r w:rsidRPr="499E6316">
        <w:rPr>
          <w:color w:val="000000" w:themeColor="text1"/>
        </w:rPr>
        <w:t> (the Act) enables the crediting of greenhouse gas abatement from emissions reduction activities across Australia, under the ACCU Scheme. Greenhouse gas abatement is achieved either by reducing or avoiding emissions, or by removing carbon from the atmosphere and storing it, consistent with Australia’s international obligations under the United Nations Framework Convention on Climate Change, and the Paris Agreement.</w:t>
      </w:r>
    </w:p>
    <w:p w14:paraId="75F3703B" w14:textId="413AF2B4" w:rsidR="001F61BE" w:rsidRPr="00897BCE" w:rsidRDefault="006E5DF8" w:rsidP="499E6316">
      <w:pPr>
        <w:pStyle w:val="base-text-paragraphnonumbers"/>
        <w:spacing w:before="200" w:beforeAutospacing="0" w:after="200" w:afterAutospacing="0"/>
        <w:rPr>
          <w:b/>
          <w:bCs/>
          <w:color w:val="000000"/>
        </w:rPr>
      </w:pPr>
      <w:r w:rsidRPr="499E6316">
        <w:rPr>
          <w:color w:val="000000" w:themeColor="text1"/>
          <w:u w:val="single"/>
        </w:rPr>
        <w:t xml:space="preserve">Scheduled audits and </w:t>
      </w:r>
      <w:r w:rsidR="007372BE" w:rsidRPr="499E6316">
        <w:rPr>
          <w:color w:val="000000" w:themeColor="text1"/>
          <w:u w:val="single"/>
        </w:rPr>
        <w:t>triggered audits</w:t>
      </w:r>
    </w:p>
    <w:p w14:paraId="75259085" w14:textId="50507720" w:rsidR="00FA0BF3" w:rsidRPr="00897BCE" w:rsidRDefault="00FA0BF3" w:rsidP="65A6BDC7">
      <w:pPr>
        <w:pStyle w:val="base-text-paragraphnonumbers"/>
        <w:spacing w:before="0" w:beforeAutospacing="0" w:after="0" w:afterAutospacing="0"/>
        <w:rPr>
          <w:color w:val="000000"/>
        </w:rPr>
      </w:pPr>
      <w:r w:rsidRPr="00897BCE">
        <w:rPr>
          <w:color w:val="000000" w:themeColor="text1"/>
        </w:rPr>
        <w:t>Integrity of abatement is a key element of the ACCU Scheme. Since the inception of the scheme, the requirement for audits ha</w:t>
      </w:r>
      <w:r w:rsidR="00BB7D44">
        <w:rPr>
          <w:color w:val="000000" w:themeColor="text1"/>
        </w:rPr>
        <w:t>s</w:t>
      </w:r>
      <w:r w:rsidRPr="00897BCE">
        <w:rPr>
          <w:color w:val="000000" w:themeColor="text1"/>
        </w:rPr>
        <w:t xml:space="preserve"> been a core integrity and assurance measure for all ACCU Scheme projects. </w:t>
      </w:r>
      <w:r w:rsidRPr="00897BCE">
        <w:t>A risk-based approach to compliance ensures that audits are targeted to situations where they can provide the greatest value in supporting scheme integrity.</w:t>
      </w:r>
      <w:r w:rsidRPr="00897BCE">
        <w:rPr>
          <w:color w:val="000000" w:themeColor="text1"/>
        </w:rPr>
        <w:t xml:space="preserve">  </w:t>
      </w:r>
    </w:p>
    <w:p w14:paraId="1D3418CB" w14:textId="40324838" w:rsidR="00A43259" w:rsidRPr="00897BCE" w:rsidRDefault="002F0E54" w:rsidP="001E436B">
      <w:pPr>
        <w:pStyle w:val="base-text-paragraphnonumbers"/>
        <w:spacing w:before="200" w:beforeAutospacing="0" w:after="200" w:afterAutospacing="0"/>
        <w:rPr>
          <w:color w:val="000000" w:themeColor="text1"/>
        </w:rPr>
      </w:pPr>
      <w:r>
        <w:rPr>
          <w:color w:val="000000" w:themeColor="text1"/>
        </w:rPr>
        <w:t>S</w:t>
      </w:r>
      <w:r w:rsidR="00D820A4">
        <w:rPr>
          <w:color w:val="000000" w:themeColor="text1"/>
        </w:rPr>
        <w:t>ubs</w:t>
      </w:r>
      <w:r>
        <w:rPr>
          <w:color w:val="000000" w:themeColor="text1"/>
        </w:rPr>
        <w:t>ection</w:t>
      </w:r>
      <w:r w:rsidR="00AE088B">
        <w:rPr>
          <w:color w:val="000000" w:themeColor="text1"/>
        </w:rPr>
        <w:t xml:space="preserve">s 74(1) and 75(1) of the Rule together require </w:t>
      </w:r>
      <w:r w:rsidR="62678231" w:rsidRPr="00897BCE">
        <w:rPr>
          <w:color w:val="000000" w:themeColor="text1"/>
        </w:rPr>
        <w:t xml:space="preserve">each ACCU Scheme project to be the subject of at least three </w:t>
      </w:r>
      <w:r w:rsidR="00CF3E13" w:rsidRPr="00897BCE">
        <w:rPr>
          <w:color w:val="000000" w:themeColor="text1"/>
        </w:rPr>
        <w:t xml:space="preserve">scheduled </w:t>
      </w:r>
      <w:r w:rsidR="004C45AB" w:rsidRPr="00897BCE">
        <w:rPr>
          <w:color w:val="000000" w:themeColor="text1"/>
        </w:rPr>
        <w:t>audits and</w:t>
      </w:r>
      <w:r w:rsidR="004445F1" w:rsidRPr="00897BCE">
        <w:rPr>
          <w:color w:val="000000" w:themeColor="text1"/>
        </w:rPr>
        <w:t xml:space="preserve"> sets out that there are two types of scheduled audits: initial audits and subsequent audits. </w:t>
      </w:r>
      <w:r w:rsidR="00581E37">
        <w:rPr>
          <w:color w:val="000000" w:themeColor="text1"/>
        </w:rPr>
        <w:t>Section</w:t>
      </w:r>
      <w:r w:rsidR="009D15E2">
        <w:rPr>
          <w:color w:val="000000" w:themeColor="text1"/>
        </w:rPr>
        <w:t>s</w:t>
      </w:r>
      <w:r w:rsidR="00581E37">
        <w:rPr>
          <w:color w:val="000000" w:themeColor="text1"/>
        </w:rPr>
        <w:t xml:space="preserve"> </w:t>
      </w:r>
      <w:r w:rsidR="00142E96">
        <w:rPr>
          <w:color w:val="000000" w:themeColor="text1"/>
        </w:rPr>
        <w:t xml:space="preserve">74 and 76 </w:t>
      </w:r>
      <w:r w:rsidR="00477BF5">
        <w:rPr>
          <w:color w:val="000000" w:themeColor="text1"/>
        </w:rPr>
        <w:t>of the Rule</w:t>
      </w:r>
      <w:r w:rsidR="00827E2B" w:rsidRPr="00897BCE">
        <w:rPr>
          <w:color w:val="000000" w:themeColor="text1"/>
        </w:rPr>
        <w:t xml:space="preserve"> set out the requirements for each type of audit – </w:t>
      </w:r>
      <w:r w:rsidR="00AE4209" w:rsidRPr="00897BCE">
        <w:rPr>
          <w:color w:val="000000" w:themeColor="text1"/>
        </w:rPr>
        <w:t>initial audits have a broader scope than subsequent audits</w:t>
      </w:r>
      <w:r w:rsidR="00756DE3" w:rsidRPr="00897BCE">
        <w:rPr>
          <w:color w:val="000000" w:themeColor="text1"/>
        </w:rPr>
        <w:t>.</w:t>
      </w:r>
      <w:r w:rsidR="003A5EEE" w:rsidRPr="00897BCE">
        <w:rPr>
          <w:color w:val="000000" w:themeColor="text1"/>
        </w:rPr>
        <w:t xml:space="preserve"> </w:t>
      </w:r>
      <w:r w:rsidR="003A5EEE" w:rsidRPr="00897BCE">
        <w:t xml:space="preserve">Project proponents receive confirmation of the number </w:t>
      </w:r>
      <w:r w:rsidR="00080FF6" w:rsidRPr="00897BCE">
        <w:t xml:space="preserve">and timing </w:t>
      </w:r>
      <w:r w:rsidR="003A5EEE" w:rsidRPr="00897BCE">
        <w:t xml:space="preserve">of scheduled audits </w:t>
      </w:r>
      <w:r w:rsidR="00805D12" w:rsidRPr="00897BCE">
        <w:t>for their project</w:t>
      </w:r>
      <w:r w:rsidR="003A5EEE" w:rsidRPr="00897BCE">
        <w:t xml:space="preserve"> in </w:t>
      </w:r>
      <w:r w:rsidR="009728A9" w:rsidRPr="00897BCE">
        <w:t>an</w:t>
      </w:r>
      <w:r w:rsidR="003A5EEE" w:rsidRPr="00897BCE">
        <w:t xml:space="preserve"> audit schedule, provided by the Clean Energy Regulator at the time of project registration.</w:t>
      </w:r>
    </w:p>
    <w:p w14:paraId="73CDB417" w14:textId="6004FD17" w:rsidR="004062A3" w:rsidRPr="00897BCE" w:rsidRDefault="008167B5" w:rsidP="001E436B">
      <w:pPr>
        <w:pStyle w:val="base-text-paragraphnonumbers"/>
        <w:spacing w:before="200" w:beforeAutospacing="0" w:after="200" w:afterAutospacing="0"/>
        <w:rPr>
          <w:color w:val="000000" w:themeColor="text1"/>
        </w:rPr>
      </w:pPr>
      <w:r>
        <w:rPr>
          <w:color w:val="000000" w:themeColor="text1"/>
        </w:rPr>
        <w:t xml:space="preserve">Under </w:t>
      </w:r>
      <w:r w:rsidR="00B16B84">
        <w:rPr>
          <w:color w:val="000000" w:themeColor="text1"/>
        </w:rPr>
        <w:t xml:space="preserve">paragraph </w:t>
      </w:r>
      <w:r>
        <w:rPr>
          <w:color w:val="000000" w:themeColor="text1"/>
        </w:rPr>
        <w:t>75(4)(a) of the Rule,</w:t>
      </w:r>
      <w:r w:rsidR="00A43259" w:rsidRPr="00897BCE">
        <w:rPr>
          <w:color w:val="000000" w:themeColor="text1"/>
        </w:rPr>
        <w:t xml:space="preserve"> </w:t>
      </w:r>
      <w:r w:rsidR="008468D3" w:rsidRPr="00897BCE">
        <w:rPr>
          <w:color w:val="000000" w:themeColor="text1"/>
        </w:rPr>
        <w:t xml:space="preserve">the Audit Thresholds Instrument </w:t>
      </w:r>
      <w:r w:rsidR="00196C1A" w:rsidRPr="00897BCE">
        <w:rPr>
          <w:color w:val="000000" w:themeColor="text1"/>
        </w:rPr>
        <w:t>may</w:t>
      </w:r>
      <w:r w:rsidR="62678231" w:rsidRPr="00897BCE">
        <w:rPr>
          <w:color w:val="000000" w:themeColor="text1"/>
        </w:rPr>
        <w:t> specify </w:t>
      </w:r>
      <w:r w:rsidR="00DB7E54" w:rsidRPr="00897BCE">
        <w:rPr>
          <w:color w:val="000000" w:themeColor="text1"/>
        </w:rPr>
        <w:t>audit thresholds</w:t>
      </w:r>
      <w:r w:rsidR="00BB7D44">
        <w:rPr>
          <w:color w:val="000000" w:themeColor="text1"/>
        </w:rPr>
        <w:t xml:space="preserve"> for ACCU Scheme projects</w:t>
      </w:r>
      <w:r w:rsidR="004D3DE4" w:rsidRPr="00897BCE">
        <w:rPr>
          <w:color w:val="000000" w:themeColor="text1"/>
        </w:rPr>
        <w:t xml:space="preserve">. If an ACCU Scheme project’s estimated annual average abatement </w:t>
      </w:r>
      <w:r w:rsidR="00053974" w:rsidRPr="00897BCE">
        <w:rPr>
          <w:color w:val="000000" w:themeColor="text1"/>
        </w:rPr>
        <w:t>exceeds such a threshold</w:t>
      </w:r>
      <w:r w:rsidR="00CE77A8" w:rsidRPr="00897BCE">
        <w:rPr>
          <w:color w:val="000000" w:themeColor="text1"/>
        </w:rPr>
        <w:t>, the project</w:t>
      </w:r>
      <w:r w:rsidR="00917D57" w:rsidRPr="00897BCE">
        <w:rPr>
          <w:color w:val="000000" w:themeColor="text1"/>
        </w:rPr>
        <w:t xml:space="preserve"> is required</w:t>
      </w:r>
      <w:r w:rsidR="00CE77A8" w:rsidRPr="00897BCE">
        <w:rPr>
          <w:color w:val="000000" w:themeColor="text1"/>
        </w:rPr>
        <w:t xml:space="preserve"> to undergo</w:t>
      </w:r>
      <w:r w:rsidR="00DF5DFB" w:rsidRPr="00897BCE">
        <w:rPr>
          <w:color w:val="000000" w:themeColor="text1"/>
        </w:rPr>
        <w:t xml:space="preserve"> a number of</w:t>
      </w:r>
      <w:r w:rsidR="00CE77A8" w:rsidRPr="00897BCE">
        <w:rPr>
          <w:color w:val="000000" w:themeColor="text1"/>
        </w:rPr>
        <w:t xml:space="preserve"> additional subsequent audits</w:t>
      </w:r>
      <w:r w:rsidR="00DF5DFB" w:rsidRPr="00897BCE">
        <w:rPr>
          <w:color w:val="000000" w:themeColor="text1"/>
        </w:rPr>
        <w:t xml:space="preserve"> also specified in the Audit Thresholds Instrument</w:t>
      </w:r>
      <w:r w:rsidR="00CE77A8" w:rsidRPr="00897BCE">
        <w:rPr>
          <w:color w:val="000000" w:themeColor="text1"/>
        </w:rPr>
        <w:t xml:space="preserve">. </w:t>
      </w:r>
      <w:r w:rsidR="00B16B84">
        <w:rPr>
          <w:color w:val="000000" w:themeColor="text1"/>
        </w:rPr>
        <w:t>Paragraph</w:t>
      </w:r>
      <w:r w:rsidR="006E711A">
        <w:rPr>
          <w:color w:val="000000" w:themeColor="text1"/>
        </w:rPr>
        <w:t xml:space="preserve"> </w:t>
      </w:r>
      <w:r w:rsidR="006E711A">
        <w:rPr>
          <w:color w:val="000000" w:themeColor="text1"/>
        </w:rPr>
        <w:lastRenderedPageBreak/>
        <w:t>75(4)(c) of the</w:t>
      </w:r>
      <w:r w:rsidR="006E711A" w:rsidRPr="00897BCE">
        <w:rPr>
          <w:color w:val="000000" w:themeColor="text1"/>
        </w:rPr>
        <w:t xml:space="preserve"> </w:t>
      </w:r>
      <w:r w:rsidR="008D6A6A" w:rsidRPr="00897BCE">
        <w:rPr>
          <w:color w:val="000000" w:themeColor="text1"/>
        </w:rPr>
        <w:t>Rule further provides</w:t>
      </w:r>
      <w:r w:rsidR="00DE445C" w:rsidRPr="00897BCE">
        <w:rPr>
          <w:color w:val="000000" w:themeColor="text1"/>
        </w:rPr>
        <w:t xml:space="preserve"> </w:t>
      </w:r>
      <w:r w:rsidR="005E055C" w:rsidRPr="00897BCE">
        <w:rPr>
          <w:color w:val="000000" w:themeColor="text1"/>
        </w:rPr>
        <w:t xml:space="preserve">that the </w:t>
      </w:r>
      <w:r w:rsidR="004E6B45" w:rsidRPr="00897BCE">
        <w:rPr>
          <w:color w:val="000000" w:themeColor="text1"/>
        </w:rPr>
        <w:t>Audit Thresholds Instrument may specify trigger audit thresholds</w:t>
      </w:r>
      <w:r w:rsidR="00BB7D44">
        <w:rPr>
          <w:color w:val="000000" w:themeColor="text1"/>
        </w:rPr>
        <w:t xml:space="preserve"> for ACCU Scheme projects</w:t>
      </w:r>
      <w:r w:rsidR="004E6B45" w:rsidRPr="00897BCE">
        <w:rPr>
          <w:color w:val="000000" w:themeColor="text1"/>
        </w:rPr>
        <w:t xml:space="preserve">. If the </w:t>
      </w:r>
      <w:r w:rsidR="00174857" w:rsidRPr="00897BCE">
        <w:rPr>
          <w:color w:val="000000" w:themeColor="text1"/>
        </w:rPr>
        <w:t xml:space="preserve">reported </w:t>
      </w:r>
      <w:r w:rsidR="00022708" w:rsidRPr="00897BCE">
        <w:rPr>
          <w:color w:val="000000" w:themeColor="text1"/>
        </w:rPr>
        <w:t>carbon dioxide equivalent net abatement amount for a reporting period for an ACCU Scheme project is greater tha</w:t>
      </w:r>
      <w:r w:rsidR="009A51C2" w:rsidRPr="00897BCE">
        <w:rPr>
          <w:color w:val="000000" w:themeColor="text1"/>
        </w:rPr>
        <w:t xml:space="preserve">n </w:t>
      </w:r>
      <w:r w:rsidR="00542E57" w:rsidRPr="00897BCE">
        <w:rPr>
          <w:color w:val="000000" w:themeColor="text1"/>
        </w:rPr>
        <w:t xml:space="preserve">either </w:t>
      </w:r>
      <w:r w:rsidR="009A51C2" w:rsidRPr="00897BCE">
        <w:rPr>
          <w:color w:val="000000" w:themeColor="text1"/>
        </w:rPr>
        <w:t>250,000 tonnes of carbon dioxide equivalent, or a trigger audit threshold, the project is required to undergo a distinct type of audit called a threshold audit.</w:t>
      </w:r>
      <w:r w:rsidR="003E586C" w:rsidRPr="00897BCE">
        <w:rPr>
          <w:color w:val="000000" w:themeColor="text1"/>
        </w:rPr>
        <w:t xml:space="preserve"> </w:t>
      </w:r>
    </w:p>
    <w:p w14:paraId="04ACF170" w14:textId="7F710A85" w:rsidR="007B1414" w:rsidRPr="00867B1B" w:rsidRDefault="00816BCA" w:rsidP="00600B19">
      <w:pPr>
        <w:pStyle w:val="base-text-paragraphnonumbers"/>
        <w:spacing w:before="200" w:beforeAutospacing="0" w:after="200" w:afterAutospacing="0"/>
        <w:rPr>
          <w:color w:val="000000" w:themeColor="text1"/>
          <w:u w:val="single"/>
        </w:rPr>
      </w:pPr>
      <w:r w:rsidRPr="00867B1B">
        <w:rPr>
          <w:color w:val="000000" w:themeColor="text1"/>
          <w:u w:val="single"/>
        </w:rPr>
        <w:t>Alternative</w:t>
      </w:r>
      <w:r w:rsidR="1EE030E6" w:rsidRPr="00867B1B">
        <w:rPr>
          <w:color w:val="000000" w:themeColor="text1"/>
          <w:u w:val="single"/>
        </w:rPr>
        <w:t xml:space="preserve"> assurance projects </w:t>
      </w:r>
    </w:p>
    <w:p w14:paraId="627666AD" w14:textId="7D828D9A" w:rsidR="00C01758" w:rsidRDefault="62678231" w:rsidP="00C01758">
      <w:pPr>
        <w:spacing w:before="200" w:after="200" w:line="240" w:lineRule="auto"/>
        <w:rPr>
          <w:rFonts w:ascii="Times New Roman" w:hAnsi="Times New Roman" w:cs="Times New Roman"/>
          <w:sz w:val="24"/>
          <w:szCs w:val="24"/>
        </w:rPr>
      </w:pPr>
      <w:r w:rsidRPr="00EB49E7">
        <w:rPr>
          <w:rFonts w:ascii="Times New Roman" w:hAnsi="Times New Roman" w:cs="Times New Roman"/>
          <w:color w:val="000000" w:themeColor="text1"/>
          <w:sz w:val="24"/>
          <w:szCs w:val="24"/>
        </w:rPr>
        <w:t xml:space="preserve">In 2021, the Rule was amended by the </w:t>
      </w:r>
      <w:r w:rsidRPr="00EB49E7">
        <w:rPr>
          <w:rFonts w:ascii="Times New Roman" w:hAnsi="Times New Roman" w:cs="Times New Roman"/>
          <w:i/>
          <w:iCs/>
          <w:color w:val="000000" w:themeColor="text1"/>
          <w:sz w:val="24"/>
          <w:szCs w:val="24"/>
        </w:rPr>
        <w:t>Carbon Credits (Carbon Farming Initiative) Amendment (Audit) Rule 2021</w:t>
      </w:r>
      <w:r w:rsidRPr="00EB49E7">
        <w:rPr>
          <w:rFonts w:ascii="Times New Roman" w:hAnsi="Times New Roman" w:cs="Times New Roman"/>
          <w:color w:val="000000" w:themeColor="text1"/>
          <w:sz w:val="24"/>
          <w:szCs w:val="24"/>
        </w:rPr>
        <w:t xml:space="preserve"> to </w:t>
      </w:r>
      <w:r w:rsidR="00F2233C" w:rsidRPr="00EB49E7">
        <w:rPr>
          <w:rFonts w:ascii="Times New Roman" w:hAnsi="Times New Roman" w:cs="Times New Roman"/>
          <w:color w:val="000000" w:themeColor="text1"/>
          <w:sz w:val="24"/>
          <w:szCs w:val="24"/>
        </w:rPr>
        <w:t>provide for </w:t>
      </w:r>
      <w:r w:rsidRPr="00EB49E7">
        <w:rPr>
          <w:rFonts w:ascii="Times New Roman" w:hAnsi="Times New Roman" w:cs="Times New Roman"/>
          <w:color w:val="000000" w:themeColor="text1"/>
          <w:sz w:val="24"/>
          <w:szCs w:val="24"/>
        </w:rPr>
        <w:t>a new category of “alternative assurance projects” which may be subject to fewer or no scheduled audits</w:t>
      </w:r>
      <w:r w:rsidR="00062272" w:rsidRPr="00EB49E7">
        <w:rPr>
          <w:rFonts w:ascii="Times New Roman" w:hAnsi="Times New Roman" w:cs="Times New Roman"/>
          <w:color w:val="000000" w:themeColor="text1"/>
          <w:sz w:val="24"/>
          <w:szCs w:val="24"/>
        </w:rPr>
        <w:t xml:space="preserve">. </w:t>
      </w:r>
      <w:r w:rsidR="00C01758" w:rsidRPr="00EB49E7">
        <w:rPr>
          <w:rFonts w:ascii="Times New Roman" w:hAnsi="Times New Roman" w:cs="Times New Roman"/>
          <w:color w:val="000000"/>
          <w:sz w:val="24"/>
          <w:szCs w:val="24"/>
        </w:rPr>
        <w:t xml:space="preserve">These amendments </w:t>
      </w:r>
      <w:r w:rsidR="00C01758" w:rsidRPr="00EB49E7">
        <w:rPr>
          <w:rFonts w:ascii="Times New Roman" w:hAnsi="Times New Roman" w:cs="Times New Roman"/>
          <w:sz w:val="24"/>
          <w:szCs w:val="24"/>
        </w:rPr>
        <w:t>recognised that, as industry innovates and technologies develop, there are opportunities to recognise alternatives to traditional project auditing while still providing a level of assurance that is fit for purpose and does not reduce scheme integrity. Such alternatives can reduce administrative burden for participants and broaden scheme participation, including for small-scale projects for which the audit costs are a barrier</w:t>
      </w:r>
      <w:r w:rsidR="00E1250B">
        <w:rPr>
          <w:rFonts w:ascii="Times New Roman" w:hAnsi="Times New Roman" w:cs="Times New Roman"/>
          <w:sz w:val="24"/>
          <w:szCs w:val="24"/>
        </w:rPr>
        <w:t xml:space="preserve"> to participating in the ACCU Scheme</w:t>
      </w:r>
      <w:r w:rsidR="00C01758" w:rsidRPr="00EB49E7">
        <w:rPr>
          <w:rFonts w:ascii="Times New Roman" w:hAnsi="Times New Roman" w:cs="Times New Roman"/>
          <w:sz w:val="24"/>
          <w:szCs w:val="24"/>
        </w:rPr>
        <w:t>.</w:t>
      </w:r>
      <w:r w:rsidR="00226A29">
        <w:rPr>
          <w:rFonts w:ascii="Times New Roman" w:hAnsi="Times New Roman" w:cs="Times New Roman"/>
          <w:sz w:val="24"/>
          <w:szCs w:val="24"/>
        </w:rPr>
        <w:t xml:space="preserve"> </w:t>
      </w:r>
    </w:p>
    <w:p w14:paraId="0590FC29" w14:textId="55D794AC" w:rsidR="007B1414" w:rsidRPr="00EB49E7" w:rsidRDefault="00ED79A8" w:rsidP="007B1414">
      <w:pPr>
        <w:spacing w:before="200" w:after="20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B16B84">
        <w:rPr>
          <w:rFonts w:ascii="Times New Roman" w:hAnsi="Times New Roman" w:cs="Times New Roman"/>
          <w:color w:val="000000" w:themeColor="text1"/>
          <w:sz w:val="24"/>
          <w:szCs w:val="24"/>
        </w:rPr>
        <w:t>ubs</w:t>
      </w:r>
      <w:r>
        <w:rPr>
          <w:rFonts w:ascii="Times New Roman" w:hAnsi="Times New Roman" w:cs="Times New Roman"/>
          <w:color w:val="000000" w:themeColor="text1"/>
          <w:sz w:val="24"/>
          <w:szCs w:val="24"/>
        </w:rPr>
        <w:t xml:space="preserve">ection 73(7) and </w:t>
      </w:r>
      <w:r w:rsidR="00B16B84">
        <w:rPr>
          <w:rFonts w:ascii="Times New Roman" w:hAnsi="Times New Roman" w:cs="Times New Roman"/>
          <w:color w:val="000000" w:themeColor="text1"/>
          <w:sz w:val="24"/>
          <w:szCs w:val="24"/>
        </w:rPr>
        <w:t xml:space="preserve">paragraph </w:t>
      </w:r>
      <w:r>
        <w:rPr>
          <w:rFonts w:ascii="Times New Roman" w:hAnsi="Times New Roman" w:cs="Times New Roman"/>
          <w:color w:val="000000" w:themeColor="text1"/>
          <w:sz w:val="24"/>
          <w:szCs w:val="24"/>
        </w:rPr>
        <w:t>75(</w:t>
      </w:r>
      <w:proofErr w:type="gramStart"/>
      <w:r>
        <w:rPr>
          <w:rFonts w:ascii="Times New Roman" w:hAnsi="Times New Roman" w:cs="Times New Roman"/>
          <w:color w:val="000000" w:themeColor="text1"/>
          <w:sz w:val="24"/>
          <w:szCs w:val="24"/>
        </w:rPr>
        <w:t>4)(</w:t>
      </w:r>
      <w:proofErr w:type="spellStart"/>
      <w:proofErr w:type="gramEnd"/>
      <w:r>
        <w:rPr>
          <w:rFonts w:ascii="Times New Roman" w:hAnsi="Times New Roman" w:cs="Times New Roman"/>
          <w:color w:val="000000" w:themeColor="text1"/>
          <w:sz w:val="24"/>
          <w:szCs w:val="24"/>
        </w:rPr>
        <w:t>ba</w:t>
      </w:r>
      <w:proofErr w:type="spellEnd"/>
      <w:r>
        <w:rPr>
          <w:rFonts w:ascii="Times New Roman" w:hAnsi="Times New Roman" w:cs="Times New Roman"/>
          <w:color w:val="000000" w:themeColor="text1"/>
          <w:sz w:val="24"/>
          <w:szCs w:val="24"/>
        </w:rPr>
        <w:t>) of t</w:t>
      </w:r>
      <w:r w:rsidRPr="00EB49E7">
        <w:rPr>
          <w:rFonts w:ascii="Times New Roman" w:hAnsi="Times New Roman" w:cs="Times New Roman"/>
          <w:color w:val="000000" w:themeColor="text1"/>
          <w:sz w:val="24"/>
          <w:szCs w:val="24"/>
        </w:rPr>
        <w:t xml:space="preserve">he </w:t>
      </w:r>
      <w:r w:rsidR="00062272" w:rsidRPr="00EB49E7">
        <w:rPr>
          <w:rFonts w:ascii="Times New Roman" w:hAnsi="Times New Roman" w:cs="Times New Roman"/>
          <w:color w:val="000000" w:themeColor="text1"/>
          <w:sz w:val="24"/>
          <w:szCs w:val="24"/>
        </w:rPr>
        <w:t xml:space="preserve">Rule as amended enable </w:t>
      </w:r>
      <w:r w:rsidR="62678231" w:rsidRPr="00EB49E7">
        <w:rPr>
          <w:rFonts w:ascii="Times New Roman" w:hAnsi="Times New Roman" w:cs="Times New Roman"/>
          <w:color w:val="000000" w:themeColor="text1"/>
          <w:sz w:val="24"/>
          <w:szCs w:val="24"/>
        </w:rPr>
        <w:t xml:space="preserve">the Regulator to </w:t>
      </w:r>
      <w:r w:rsidR="001D6F09" w:rsidRPr="00EB49E7">
        <w:rPr>
          <w:rFonts w:ascii="Times New Roman" w:hAnsi="Times New Roman" w:cs="Times New Roman"/>
          <w:color w:val="000000" w:themeColor="text1"/>
          <w:sz w:val="24"/>
          <w:szCs w:val="24"/>
        </w:rPr>
        <w:t>prescribe</w:t>
      </w:r>
      <w:r w:rsidR="00A36B89">
        <w:rPr>
          <w:rFonts w:ascii="Times New Roman" w:hAnsi="Times New Roman" w:cs="Times New Roman"/>
          <w:color w:val="000000" w:themeColor="text1"/>
          <w:sz w:val="24"/>
          <w:szCs w:val="24"/>
        </w:rPr>
        <w:t xml:space="preserve"> in</w:t>
      </w:r>
      <w:r w:rsidR="62678231" w:rsidRPr="00EB49E7">
        <w:rPr>
          <w:rFonts w:ascii="Times New Roman" w:hAnsi="Times New Roman" w:cs="Times New Roman"/>
          <w:color w:val="000000" w:themeColor="text1"/>
          <w:sz w:val="24"/>
          <w:szCs w:val="24"/>
        </w:rPr>
        <w:t xml:space="preserve"> </w:t>
      </w:r>
      <w:r w:rsidR="2E479154" w:rsidRPr="00EB49E7">
        <w:rPr>
          <w:rFonts w:ascii="Times New Roman" w:hAnsi="Times New Roman" w:cs="Times New Roman"/>
          <w:color w:val="000000" w:themeColor="text1"/>
          <w:sz w:val="24"/>
          <w:szCs w:val="24"/>
        </w:rPr>
        <w:t>the A</w:t>
      </w:r>
      <w:r w:rsidR="6E220898" w:rsidRPr="00EB49E7">
        <w:rPr>
          <w:rFonts w:ascii="Times New Roman" w:hAnsi="Times New Roman" w:cs="Times New Roman"/>
          <w:color w:val="000000" w:themeColor="text1"/>
          <w:sz w:val="24"/>
          <w:szCs w:val="24"/>
        </w:rPr>
        <w:t xml:space="preserve">udit </w:t>
      </w:r>
      <w:r w:rsidR="70D885FE" w:rsidRPr="00EB49E7">
        <w:rPr>
          <w:rFonts w:ascii="Times New Roman" w:hAnsi="Times New Roman" w:cs="Times New Roman"/>
          <w:color w:val="000000" w:themeColor="text1"/>
          <w:sz w:val="24"/>
          <w:szCs w:val="24"/>
        </w:rPr>
        <w:t>Thresholds I</w:t>
      </w:r>
      <w:r w:rsidR="6E220898" w:rsidRPr="00EB49E7">
        <w:rPr>
          <w:rFonts w:ascii="Times New Roman" w:hAnsi="Times New Roman" w:cs="Times New Roman"/>
          <w:color w:val="000000" w:themeColor="text1"/>
          <w:sz w:val="24"/>
          <w:szCs w:val="24"/>
        </w:rPr>
        <w:t>nstrument</w:t>
      </w:r>
      <w:r w:rsidR="007E6A8E">
        <w:rPr>
          <w:rFonts w:ascii="Times New Roman" w:hAnsi="Times New Roman" w:cs="Times New Roman"/>
          <w:color w:val="000000" w:themeColor="text1"/>
          <w:sz w:val="24"/>
          <w:szCs w:val="24"/>
        </w:rPr>
        <w:t xml:space="preserve"> </w:t>
      </w:r>
      <w:r w:rsidR="00B16B84">
        <w:rPr>
          <w:rFonts w:ascii="Times New Roman" w:hAnsi="Times New Roman" w:cs="Times New Roman"/>
          <w:color w:val="000000" w:themeColor="text1"/>
          <w:sz w:val="24"/>
          <w:szCs w:val="24"/>
        </w:rPr>
        <w:t xml:space="preserve">certain criteria that must be satisfied for a project to </w:t>
      </w:r>
      <w:r w:rsidR="00BB7D44">
        <w:rPr>
          <w:rFonts w:ascii="Times New Roman" w:hAnsi="Times New Roman" w:cs="Times New Roman"/>
          <w:color w:val="000000" w:themeColor="text1"/>
          <w:sz w:val="24"/>
          <w:szCs w:val="24"/>
        </w:rPr>
        <w:t>become an alternative assurance project</w:t>
      </w:r>
      <w:r w:rsidR="62678231" w:rsidRPr="00EB49E7">
        <w:rPr>
          <w:rFonts w:ascii="Times New Roman" w:hAnsi="Times New Roman" w:cs="Times New Roman"/>
          <w:color w:val="000000" w:themeColor="text1"/>
          <w:sz w:val="24"/>
          <w:szCs w:val="24"/>
        </w:rPr>
        <w:t xml:space="preserve">. </w:t>
      </w:r>
      <w:r w:rsidR="00B16B84" w:rsidRPr="00EB49E7">
        <w:rPr>
          <w:rFonts w:ascii="Times New Roman" w:hAnsi="Times New Roman" w:cs="Times New Roman"/>
          <w:color w:val="000000" w:themeColor="text1"/>
          <w:sz w:val="24"/>
          <w:szCs w:val="24"/>
        </w:rPr>
        <w:t>Alternative assurance projects are those which the Regulator considers pose low risk for integrity of abatement, either because of the attributes of the project, </w:t>
      </w:r>
      <w:r w:rsidR="00B16B84">
        <w:rPr>
          <w:rFonts w:ascii="Times New Roman" w:hAnsi="Times New Roman" w:cs="Times New Roman"/>
          <w:color w:val="000000" w:themeColor="text1"/>
          <w:sz w:val="24"/>
          <w:szCs w:val="24"/>
        </w:rPr>
        <w:t xml:space="preserve">or </w:t>
      </w:r>
      <w:r w:rsidR="00B16B84" w:rsidRPr="00EB49E7">
        <w:rPr>
          <w:rFonts w:ascii="Times New Roman" w:hAnsi="Times New Roman" w:cs="Times New Roman"/>
          <w:color w:val="000000" w:themeColor="text1"/>
          <w:sz w:val="24"/>
          <w:szCs w:val="24"/>
        </w:rPr>
        <w:t>because other mechanisms are available to provide appropriate assurance a lesser cost, or a combination of the two.</w:t>
      </w:r>
    </w:p>
    <w:p w14:paraId="6D043371" w14:textId="6E518CBF" w:rsidR="009B5BF0" w:rsidRPr="00EB49E7" w:rsidRDefault="007B1414" w:rsidP="004E20EB">
      <w:pPr>
        <w:spacing w:before="200" w:after="200" w:line="240" w:lineRule="auto"/>
        <w:rPr>
          <w:rFonts w:ascii="Times New Roman" w:hAnsi="Times New Roman" w:cs="Times New Roman"/>
        </w:rPr>
      </w:pPr>
      <w:r w:rsidRPr="00EB49E7">
        <w:rPr>
          <w:rFonts w:ascii="Times New Roman" w:hAnsi="Times New Roman" w:cs="Times New Roman"/>
          <w:sz w:val="24"/>
          <w:szCs w:val="24"/>
        </w:rPr>
        <w:t xml:space="preserve">Alternative assurance projects </w:t>
      </w:r>
      <w:r w:rsidR="00E80954" w:rsidRPr="00EB49E7">
        <w:rPr>
          <w:rFonts w:ascii="Times New Roman" w:hAnsi="Times New Roman" w:cs="Times New Roman"/>
          <w:sz w:val="24"/>
          <w:szCs w:val="24"/>
        </w:rPr>
        <w:t>are</w:t>
      </w:r>
      <w:r w:rsidRPr="00EB49E7">
        <w:rPr>
          <w:rFonts w:ascii="Times New Roman" w:hAnsi="Times New Roman" w:cs="Times New Roman"/>
          <w:sz w:val="24"/>
          <w:szCs w:val="24"/>
        </w:rPr>
        <w:t xml:space="preserve"> still subject to triggered audits </w:t>
      </w:r>
      <w:r w:rsidR="00D84812" w:rsidRPr="00EB49E7">
        <w:rPr>
          <w:rFonts w:ascii="Times New Roman" w:hAnsi="Times New Roman" w:cs="Times New Roman"/>
          <w:sz w:val="24"/>
          <w:szCs w:val="24"/>
        </w:rPr>
        <w:t xml:space="preserve">under </w:t>
      </w:r>
      <w:r w:rsidR="00135E30" w:rsidRPr="00EB49E7">
        <w:rPr>
          <w:rFonts w:ascii="Times New Roman" w:hAnsi="Times New Roman" w:cs="Times New Roman"/>
          <w:sz w:val="24"/>
          <w:szCs w:val="24"/>
        </w:rPr>
        <w:t>Part 6</w:t>
      </w:r>
      <w:r w:rsidR="000C3683" w:rsidRPr="00EB49E7">
        <w:rPr>
          <w:rFonts w:ascii="Times New Roman" w:hAnsi="Times New Roman" w:cs="Times New Roman"/>
          <w:sz w:val="24"/>
          <w:szCs w:val="24"/>
        </w:rPr>
        <w:t xml:space="preserve"> Division 3 Subdivision D</w:t>
      </w:r>
      <w:r w:rsidRPr="00EB49E7">
        <w:rPr>
          <w:rFonts w:ascii="Times New Roman" w:hAnsi="Times New Roman" w:cs="Times New Roman"/>
          <w:sz w:val="24"/>
          <w:szCs w:val="24"/>
        </w:rPr>
        <w:t xml:space="preserve"> of the Rule, and compliance and other audits covered by sections 214 and 215 of the Act. </w:t>
      </w:r>
      <w:r w:rsidR="00BA0849" w:rsidRPr="00EB49E7" w:rsidDel="00BA0849">
        <w:rPr>
          <w:rFonts w:ascii="Times New Roman" w:hAnsi="Times New Roman" w:cs="Times New Roman"/>
          <w:sz w:val="24"/>
          <w:szCs w:val="24"/>
        </w:rPr>
        <w:t xml:space="preserve"> </w:t>
      </w:r>
    </w:p>
    <w:p w14:paraId="373060DE" w14:textId="6DDD5765" w:rsidR="001E436B" w:rsidRPr="00EB49E7" w:rsidRDefault="001E436B" w:rsidP="001E436B">
      <w:pPr>
        <w:spacing w:before="200" w:after="200" w:line="240" w:lineRule="auto"/>
        <w:rPr>
          <w:rFonts w:ascii="Times New Roman" w:hAnsi="Times New Roman" w:cs="Times New Roman"/>
          <w:color w:val="000000"/>
          <w:sz w:val="24"/>
          <w:szCs w:val="24"/>
        </w:rPr>
      </w:pPr>
      <w:r w:rsidRPr="00EB49E7">
        <w:rPr>
          <w:rFonts w:ascii="Times New Roman" w:hAnsi="Times New Roman" w:cs="Times New Roman"/>
          <w:sz w:val="24"/>
          <w:szCs w:val="24"/>
        </w:rPr>
        <w:t xml:space="preserve">In 2021, the </w:t>
      </w:r>
      <w:r w:rsidR="00DD0BAF" w:rsidRPr="00EB49E7">
        <w:rPr>
          <w:rFonts w:ascii="Times New Roman" w:hAnsi="Times New Roman" w:cs="Times New Roman"/>
          <w:sz w:val="24"/>
          <w:szCs w:val="24"/>
        </w:rPr>
        <w:t xml:space="preserve">2015 </w:t>
      </w:r>
      <w:r w:rsidRPr="00EB49E7">
        <w:rPr>
          <w:rFonts w:ascii="Times New Roman" w:hAnsi="Times New Roman" w:cs="Times New Roman"/>
          <w:sz w:val="24"/>
          <w:szCs w:val="24"/>
        </w:rPr>
        <w:t xml:space="preserve">Audit Thresholds Instrument was amended by the </w:t>
      </w:r>
      <w:r w:rsidRPr="00EB49E7">
        <w:rPr>
          <w:rFonts w:ascii="Times New Roman" w:hAnsi="Times New Roman" w:cs="Times New Roman"/>
          <w:i/>
          <w:iCs/>
          <w:color w:val="000000"/>
          <w:sz w:val="24"/>
          <w:szCs w:val="24"/>
        </w:rPr>
        <w:t xml:space="preserve">Carbon Credits (Carbon Farming Initiative) (Audit Thresholds) Amendment (Low Risk Environmental Planting Projects) Instrument 2021 </w:t>
      </w:r>
      <w:r w:rsidRPr="00EB49E7">
        <w:rPr>
          <w:rFonts w:ascii="Times New Roman" w:hAnsi="Times New Roman" w:cs="Times New Roman"/>
          <w:color w:val="000000"/>
          <w:sz w:val="24"/>
          <w:szCs w:val="24"/>
        </w:rPr>
        <w:t>to set out the requirements for an initial class of alternative assurance projects</w:t>
      </w:r>
      <w:r w:rsidR="003F49FD">
        <w:rPr>
          <w:rFonts w:ascii="Times New Roman" w:hAnsi="Times New Roman" w:cs="Times New Roman"/>
          <w:color w:val="000000"/>
          <w:sz w:val="24"/>
          <w:szCs w:val="24"/>
        </w:rPr>
        <w:t>,</w:t>
      </w:r>
      <w:r w:rsidR="0061327E" w:rsidRPr="00EB49E7">
        <w:rPr>
          <w:rFonts w:ascii="Times New Roman" w:hAnsi="Times New Roman" w:cs="Times New Roman"/>
          <w:color w:val="000000"/>
          <w:sz w:val="24"/>
          <w:szCs w:val="24"/>
        </w:rPr>
        <w:t xml:space="preserve"> called ‘Low Risk Environmental Plantings</w:t>
      </w:r>
      <w:r w:rsidR="000816CF">
        <w:rPr>
          <w:rFonts w:ascii="Times New Roman" w:hAnsi="Times New Roman" w:cs="Times New Roman"/>
          <w:color w:val="000000"/>
          <w:sz w:val="24"/>
          <w:szCs w:val="24"/>
        </w:rPr>
        <w:t xml:space="preserve"> 2014</w:t>
      </w:r>
      <w:r w:rsidR="0061327E" w:rsidRPr="00EB49E7">
        <w:rPr>
          <w:rFonts w:ascii="Times New Roman" w:hAnsi="Times New Roman" w:cs="Times New Roman"/>
          <w:color w:val="000000"/>
          <w:sz w:val="24"/>
          <w:szCs w:val="24"/>
        </w:rPr>
        <w:t xml:space="preserve"> Projects’</w:t>
      </w:r>
      <w:r w:rsidR="001D1EE9" w:rsidRPr="00EB49E7">
        <w:rPr>
          <w:rFonts w:ascii="Times New Roman" w:hAnsi="Times New Roman" w:cs="Times New Roman"/>
          <w:color w:val="000000"/>
          <w:sz w:val="24"/>
          <w:szCs w:val="24"/>
        </w:rPr>
        <w:t xml:space="preserve"> </w:t>
      </w:r>
      <w:r w:rsidR="003F49FD">
        <w:rPr>
          <w:rFonts w:ascii="Times New Roman" w:hAnsi="Times New Roman" w:cs="Times New Roman"/>
          <w:color w:val="000000"/>
          <w:sz w:val="24"/>
          <w:szCs w:val="24"/>
        </w:rPr>
        <w:t xml:space="preserve">in the Audit Thresholds Instrument, </w:t>
      </w:r>
      <w:r w:rsidR="001D1EE9" w:rsidRPr="00EB49E7">
        <w:rPr>
          <w:rFonts w:ascii="Times New Roman" w:hAnsi="Times New Roman" w:cs="Times New Roman"/>
          <w:color w:val="000000"/>
          <w:sz w:val="24"/>
          <w:szCs w:val="24"/>
        </w:rPr>
        <w:t>for</w:t>
      </w:r>
      <w:r w:rsidRPr="00EB49E7">
        <w:rPr>
          <w:rFonts w:ascii="Times New Roman" w:hAnsi="Times New Roman" w:cs="Times New Roman"/>
          <w:color w:val="000000"/>
          <w:sz w:val="24"/>
          <w:szCs w:val="24"/>
        </w:rPr>
        <w:t xml:space="preserve"> certain small projects using the </w:t>
      </w:r>
      <w:r w:rsidRPr="00EB49E7">
        <w:rPr>
          <w:rFonts w:ascii="Times New Roman" w:hAnsi="Times New Roman" w:cs="Times New Roman"/>
          <w:i/>
          <w:iCs/>
          <w:color w:val="000000"/>
          <w:sz w:val="24"/>
          <w:szCs w:val="24"/>
        </w:rPr>
        <w:t>Carbon Credits (Carbon Farming Initiative) (Reforestation by Environmental or Mallee Plantings—</w:t>
      </w:r>
      <w:proofErr w:type="spellStart"/>
      <w:r w:rsidRPr="00EB49E7">
        <w:rPr>
          <w:rFonts w:ascii="Times New Roman" w:hAnsi="Times New Roman" w:cs="Times New Roman"/>
          <w:i/>
          <w:iCs/>
          <w:color w:val="000000"/>
          <w:sz w:val="24"/>
          <w:szCs w:val="24"/>
        </w:rPr>
        <w:t>FullCAM</w:t>
      </w:r>
      <w:proofErr w:type="spellEnd"/>
      <w:r w:rsidRPr="00EB49E7">
        <w:rPr>
          <w:rFonts w:ascii="Times New Roman" w:hAnsi="Times New Roman" w:cs="Times New Roman"/>
          <w:i/>
          <w:iCs/>
          <w:color w:val="000000"/>
          <w:sz w:val="24"/>
          <w:szCs w:val="24"/>
        </w:rPr>
        <w:t>) Methodology Determination 2014</w:t>
      </w:r>
      <w:r w:rsidRPr="00EB49E7">
        <w:rPr>
          <w:rFonts w:ascii="Times New Roman" w:hAnsi="Times New Roman" w:cs="Times New Roman"/>
          <w:color w:val="000000"/>
          <w:sz w:val="24"/>
          <w:szCs w:val="24"/>
        </w:rPr>
        <w:t xml:space="preserve"> (the </w:t>
      </w:r>
      <w:r w:rsidR="0093228C" w:rsidRPr="00EB49E7">
        <w:rPr>
          <w:rFonts w:ascii="Times New Roman" w:hAnsi="Times New Roman" w:cs="Times New Roman"/>
          <w:color w:val="000000"/>
          <w:sz w:val="24"/>
          <w:szCs w:val="24"/>
        </w:rPr>
        <w:t xml:space="preserve">2014 </w:t>
      </w:r>
      <w:r w:rsidR="00D23B06" w:rsidRPr="00EB49E7">
        <w:rPr>
          <w:rFonts w:ascii="Times New Roman" w:hAnsi="Times New Roman" w:cs="Times New Roman"/>
          <w:color w:val="000000"/>
          <w:sz w:val="24"/>
          <w:szCs w:val="24"/>
        </w:rPr>
        <w:t>environmental plantings method</w:t>
      </w:r>
      <w:r w:rsidRPr="00EB49E7">
        <w:rPr>
          <w:rFonts w:ascii="Times New Roman" w:hAnsi="Times New Roman" w:cs="Times New Roman"/>
          <w:color w:val="000000"/>
          <w:sz w:val="24"/>
          <w:szCs w:val="24"/>
        </w:rPr>
        <w:t>)</w:t>
      </w:r>
      <w:r w:rsidR="000C3CE1" w:rsidRPr="00EB49E7">
        <w:rPr>
          <w:rFonts w:ascii="Times New Roman" w:hAnsi="Times New Roman" w:cs="Times New Roman"/>
          <w:color w:val="000000"/>
          <w:sz w:val="24"/>
          <w:szCs w:val="24"/>
        </w:rPr>
        <w:t>.</w:t>
      </w:r>
      <w:r w:rsidRPr="00EB49E7">
        <w:rPr>
          <w:rFonts w:ascii="Times New Roman" w:hAnsi="Times New Roman" w:cs="Times New Roman"/>
          <w:i/>
          <w:iCs/>
          <w:color w:val="000000"/>
          <w:sz w:val="24"/>
          <w:szCs w:val="24"/>
        </w:rPr>
        <w:t xml:space="preserve"> </w:t>
      </w:r>
      <w:r w:rsidR="00BB7D44">
        <w:rPr>
          <w:rFonts w:ascii="Times New Roman" w:hAnsi="Times New Roman" w:cs="Times New Roman"/>
          <w:color w:val="000000"/>
          <w:sz w:val="24"/>
          <w:szCs w:val="24"/>
        </w:rPr>
        <w:t xml:space="preserve">Following </w:t>
      </w:r>
      <w:r w:rsidR="00857996" w:rsidRPr="00EB49E7">
        <w:rPr>
          <w:rFonts w:ascii="Times New Roman" w:hAnsi="Times New Roman" w:cs="Times New Roman"/>
          <w:color w:val="000000"/>
          <w:sz w:val="24"/>
          <w:szCs w:val="24"/>
        </w:rPr>
        <w:t xml:space="preserve">the amendment, if </w:t>
      </w:r>
      <w:r w:rsidRPr="00EB49E7">
        <w:rPr>
          <w:rFonts w:ascii="Times New Roman" w:hAnsi="Times New Roman" w:cs="Times New Roman"/>
          <w:color w:val="000000"/>
          <w:sz w:val="24"/>
          <w:szCs w:val="24"/>
        </w:rPr>
        <w:t>a project proponent requests for the project to be an alternative assurance project and the project meets these requirements, that project will not be subject to any scheduled audits.</w:t>
      </w:r>
      <w:r w:rsidR="00B02763" w:rsidRPr="00EB49E7">
        <w:rPr>
          <w:rFonts w:ascii="Times New Roman" w:hAnsi="Times New Roman" w:cs="Times New Roman"/>
          <w:color w:val="000000"/>
          <w:sz w:val="24"/>
          <w:szCs w:val="24"/>
        </w:rPr>
        <w:t xml:space="preserve"> </w:t>
      </w:r>
    </w:p>
    <w:p w14:paraId="114B5F5B" w14:textId="36696CA9" w:rsidR="00810C80" w:rsidRPr="00EB49E7" w:rsidRDefault="00004033" w:rsidP="004A677F">
      <w:pPr>
        <w:spacing w:before="200" w:after="200" w:line="240" w:lineRule="auto"/>
        <w:rPr>
          <w:rFonts w:ascii="Times New Roman" w:eastAsia="Cambria" w:hAnsi="Times New Roman" w:cs="Times New Roman"/>
          <w:color w:val="000000"/>
          <w:kern w:val="0"/>
          <w:sz w:val="24"/>
          <w:szCs w:val="24"/>
          <w14:ligatures w14:val="none"/>
        </w:rPr>
      </w:pPr>
      <w:r w:rsidRPr="00EB49E7">
        <w:rPr>
          <w:rFonts w:ascii="Times New Roman" w:eastAsia="Times New Roman" w:hAnsi="Times New Roman" w:cs="Times New Roman"/>
          <w:color w:val="000000"/>
          <w:kern w:val="0"/>
          <w:sz w:val="24"/>
          <w:szCs w:val="24"/>
          <w:lang w:eastAsia="en-AU"/>
          <w14:ligatures w14:val="none"/>
        </w:rPr>
        <w:t xml:space="preserve">In August 2024, </w:t>
      </w:r>
      <w:r w:rsidR="00A807E4" w:rsidRPr="00EB49E7">
        <w:rPr>
          <w:rFonts w:ascii="Times New Roman" w:eastAsia="Times New Roman" w:hAnsi="Times New Roman" w:cs="Times New Roman"/>
          <w:color w:val="000000"/>
          <w:kern w:val="0"/>
          <w:sz w:val="24"/>
          <w:szCs w:val="24"/>
          <w:lang w:eastAsia="en-AU"/>
          <w14:ligatures w14:val="none"/>
        </w:rPr>
        <w:t xml:space="preserve">the </w:t>
      </w:r>
      <w:r w:rsidR="00946815" w:rsidRPr="00EB49E7">
        <w:rPr>
          <w:rFonts w:ascii="Times New Roman" w:eastAsia="Times New Roman" w:hAnsi="Times New Roman" w:cs="Times New Roman"/>
          <w:color w:val="000000"/>
          <w:kern w:val="0"/>
          <w:sz w:val="24"/>
          <w:szCs w:val="24"/>
          <w:lang w:eastAsia="en-AU"/>
          <w14:ligatures w14:val="none"/>
        </w:rPr>
        <w:t xml:space="preserve">2015 </w:t>
      </w:r>
      <w:r w:rsidR="00A807E4" w:rsidRPr="00EB49E7">
        <w:rPr>
          <w:rFonts w:ascii="Times New Roman" w:eastAsia="Times New Roman" w:hAnsi="Times New Roman" w:cs="Times New Roman"/>
          <w:color w:val="000000"/>
          <w:kern w:val="0"/>
          <w:sz w:val="24"/>
          <w:szCs w:val="24"/>
          <w:lang w:eastAsia="en-AU"/>
          <w14:ligatures w14:val="none"/>
        </w:rPr>
        <w:t xml:space="preserve">Audit Thresholds Instrument was amended by the </w:t>
      </w:r>
      <w:r w:rsidR="00A807E4" w:rsidRPr="00EB49E7">
        <w:rPr>
          <w:rFonts w:ascii="Times New Roman" w:eastAsia="Times New Roman" w:hAnsi="Times New Roman" w:cs="Times New Roman"/>
          <w:i/>
          <w:iCs/>
          <w:color w:val="000000"/>
          <w:kern w:val="0"/>
          <w:sz w:val="24"/>
          <w:szCs w:val="24"/>
          <w:lang w:eastAsia="en-AU"/>
          <w14:ligatures w14:val="none"/>
        </w:rPr>
        <w:t>Carbon Credits (Carbon Farming Initiative) (Audit Thresholds) Amendment (Low Risk Plantation Forestry Projects) Instrument 2024</w:t>
      </w:r>
      <w:r w:rsidR="001E16F4" w:rsidRPr="00EB49E7">
        <w:rPr>
          <w:rFonts w:ascii="Times New Roman" w:eastAsia="Times New Roman" w:hAnsi="Times New Roman" w:cs="Times New Roman"/>
          <w:color w:val="000000"/>
          <w:kern w:val="0"/>
          <w:sz w:val="24"/>
          <w:szCs w:val="24"/>
          <w:lang w:eastAsia="en-AU"/>
          <w14:ligatures w14:val="none"/>
        </w:rPr>
        <w:t xml:space="preserve">, to </w:t>
      </w:r>
      <w:r w:rsidR="00A807E4" w:rsidRPr="00EB49E7">
        <w:rPr>
          <w:rFonts w:ascii="Times New Roman" w:eastAsia="Times New Roman" w:hAnsi="Times New Roman" w:cs="Times New Roman"/>
          <w:color w:val="000000"/>
          <w:kern w:val="0"/>
          <w:sz w:val="24"/>
          <w:szCs w:val="24"/>
          <w:lang w:eastAsia="en-AU"/>
          <w14:ligatures w14:val="none"/>
        </w:rPr>
        <w:t xml:space="preserve">set requirements for </w:t>
      </w:r>
      <w:r w:rsidR="000428B3" w:rsidRPr="00EB49E7">
        <w:rPr>
          <w:rFonts w:ascii="Times New Roman" w:eastAsia="Times New Roman" w:hAnsi="Times New Roman" w:cs="Times New Roman"/>
          <w:color w:val="000000"/>
          <w:kern w:val="0"/>
          <w:sz w:val="24"/>
          <w:szCs w:val="24"/>
          <w:lang w:eastAsia="en-AU"/>
          <w14:ligatures w14:val="none"/>
        </w:rPr>
        <w:t>a second</w:t>
      </w:r>
      <w:r w:rsidR="00A807E4" w:rsidRPr="00EB49E7">
        <w:rPr>
          <w:rFonts w:ascii="Times New Roman" w:eastAsia="Times New Roman" w:hAnsi="Times New Roman" w:cs="Times New Roman"/>
          <w:color w:val="000000"/>
          <w:kern w:val="0"/>
          <w:sz w:val="24"/>
          <w:szCs w:val="24"/>
          <w:lang w:eastAsia="en-AU"/>
          <w14:ligatures w14:val="none"/>
        </w:rPr>
        <w:t xml:space="preserve"> class of alternative assurance projects</w:t>
      </w:r>
      <w:r w:rsidR="00052B22" w:rsidRPr="00EB49E7">
        <w:rPr>
          <w:rFonts w:ascii="Times New Roman" w:eastAsia="Times New Roman" w:hAnsi="Times New Roman" w:cs="Times New Roman"/>
          <w:color w:val="000000"/>
          <w:kern w:val="0"/>
          <w:sz w:val="24"/>
          <w:szCs w:val="24"/>
          <w:lang w:eastAsia="en-AU"/>
          <w14:ligatures w14:val="none"/>
        </w:rPr>
        <w:t xml:space="preserve"> </w:t>
      </w:r>
      <w:r w:rsidR="00052B22" w:rsidRPr="00EB49E7">
        <w:rPr>
          <w:rFonts w:ascii="Times New Roman" w:hAnsi="Times New Roman" w:cs="Times New Roman"/>
          <w:sz w:val="24"/>
          <w:szCs w:val="24"/>
        </w:rPr>
        <w:t xml:space="preserve">under the </w:t>
      </w:r>
      <w:r w:rsidR="00E10622" w:rsidRPr="00EB49E7">
        <w:rPr>
          <w:rFonts w:ascii="Times New Roman" w:hAnsi="Times New Roman" w:cs="Times New Roman"/>
          <w:i/>
          <w:iCs/>
          <w:sz w:val="24"/>
          <w:szCs w:val="24"/>
        </w:rPr>
        <w:t>Carbon Credits (Carbon Farming Initiative—Plantation Forestry) Methodology Determination 2022</w:t>
      </w:r>
      <w:r w:rsidR="00052B22" w:rsidRPr="00EB49E7">
        <w:rPr>
          <w:rFonts w:ascii="Times New Roman" w:hAnsi="Times New Roman" w:cs="Times New Roman"/>
          <w:i/>
          <w:iCs/>
          <w:sz w:val="24"/>
          <w:szCs w:val="24"/>
        </w:rPr>
        <w:t xml:space="preserve"> </w:t>
      </w:r>
      <w:r w:rsidR="00052B22" w:rsidRPr="00EB49E7">
        <w:rPr>
          <w:rFonts w:ascii="Times New Roman" w:hAnsi="Times New Roman" w:cs="Times New Roman"/>
          <w:sz w:val="24"/>
          <w:szCs w:val="24"/>
        </w:rPr>
        <w:t xml:space="preserve">(the </w:t>
      </w:r>
      <w:r w:rsidR="00D23B06" w:rsidRPr="00EB49E7">
        <w:rPr>
          <w:rFonts w:ascii="Times New Roman" w:hAnsi="Times New Roman" w:cs="Times New Roman"/>
          <w:sz w:val="24"/>
          <w:szCs w:val="24"/>
        </w:rPr>
        <w:t>plantation forestry method</w:t>
      </w:r>
      <w:r w:rsidR="00052B22" w:rsidRPr="00EB49E7">
        <w:rPr>
          <w:rFonts w:ascii="Times New Roman" w:hAnsi="Times New Roman" w:cs="Times New Roman"/>
          <w:sz w:val="24"/>
          <w:szCs w:val="24"/>
        </w:rPr>
        <w:t>)</w:t>
      </w:r>
      <w:r w:rsidR="00F15BE0" w:rsidRPr="00EB49E7">
        <w:rPr>
          <w:rFonts w:ascii="Times New Roman" w:eastAsia="Times New Roman" w:hAnsi="Times New Roman" w:cs="Times New Roman"/>
          <w:color w:val="000000"/>
          <w:kern w:val="0"/>
          <w:sz w:val="24"/>
          <w:szCs w:val="24"/>
          <w:lang w:eastAsia="en-AU"/>
          <w14:ligatures w14:val="none"/>
        </w:rPr>
        <w:t>, namely ‘Low Risk Plantation Forestry Projects’</w:t>
      </w:r>
      <w:r w:rsidR="00052B22" w:rsidRPr="00EB49E7">
        <w:rPr>
          <w:rFonts w:ascii="Times New Roman" w:hAnsi="Times New Roman" w:cs="Times New Roman"/>
          <w:sz w:val="24"/>
          <w:szCs w:val="24"/>
        </w:rPr>
        <w:t>.</w:t>
      </w:r>
      <w:r w:rsidR="004A677F" w:rsidRPr="00EB49E7">
        <w:rPr>
          <w:rFonts w:ascii="Times New Roman" w:hAnsi="Times New Roman" w:cs="Times New Roman"/>
          <w:sz w:val="24"/>
          <w:szCs w:val="24"/>
        </w:rPr>
        <w:t xml:space="preserve"> </w:t>
      </w:r>
      <w:r w:rsidR="00BB7D44">
        <w:rPr>
          <w:rFonts w:ascii="Times New Roman" w:hAnsi="Times New Roman" w:cs="Times New Roman"/>
          <w:sz w:val="24"/>
          <w:szCs w:val="24"/>
        </w:rPr>
        <w:t xml:space="preserve">Following </w:t>
      </w:r>
      <w:r w:rsidR="004A677F" w:rsidRPr="00EB49E7">
        <w:rPr>
          <w:rFonts w:ascii="Times New Roman" w:hAnsi="Times New Roman" w:cs="Times New Roman"/>
          <w:sz w:val="24"/>
          <w:szCs w:val="24"/>
        </w:rPr>
        <w:t xml:space="preserve">the amendment, if a project requests for the project </w:t>
      </w:r>
      <w:r w:rsidR="00297C74" w:rsidRPr="00EB49E7">
        <w:rPr>
          <w:rFonts w:ascii="Times New Roman" w:hAnsi="Times New Roman" w:cs="Times New Roman"/>
          <w:sz w:val="24"/>
          <w:szCs w:val="24"/>
        </w:rPr>
        <w:t>to be an alternative assurance project and the project meets these r</w:t>
      </w:r>
      <w:r w:rsidR="004434FF" w:rsidRPr="00EB49E7">
        <w:rPr>
          <w:rFonts w:ascii="Times New Roman" w:hAnsi="Times New Roman" w:cs="Times New Roman"/>
          <w:sz w:val="24"/>
          <w:szCs w:val="24"/>
        </w:rPr>
        <w:t>e</w:t>
      </w:r>
      <w:r w:rsidR="00297C74" w:rsidRPr="00EB49E7">
        <w:rPr>
          <w:rFonts w:ascii="Times New Roman" w:hAnsi="Times New Roman" w:cs="Times New Roman"/>
          <w:sz w:val="24"/>
          <w:szCs w:val="24"/>
        </w:rPr>
        <w:t>quirements, the project will be subject to one</w:t>
      </w:r>
      <w:r w:rsidR="00B40573" w:rsidRPr="00EB49E7">
        <w:rPr>
          <w:rFonts w:ascii="Times New Roman" w:hAnsi="Times New Roman" w:cs="Times New Roman"/>
          <w:sz w:val="24"/>
          <w:szCs w:val="24"/>
        </w:rPr>
        <w:t xml:space="preserve"> scheduled</w:t>
      </w:r>
      <w:r w:rsidR="00297C74" w:rsidRPr="00EB49E7">
        <w:rPr>
          <w:rFonts w:ascii="Times New Roman" w:hAnsi="Times New Roman" w:cs="Times New Roman"/>
          <w:sz w:val="24"/>
          <w:szCs w:val="24"/>
        </w:rPr>
        <w:t xml:space="preserve"> audit</w:t>
      </w:r>
      <w:r w:rsidR="00BD3AAB" w:rsidRPr="00EB49E7">
        <w:rPr>
          <w:rFonts w:ascii="Times New Roman" w:hAnsi="Times New Roman" w:cs="Times New Roman"/>
          <w:sz w:val="24"/>
          <w:szCs w:val="24"/>
        </w:rPr>
        <w:t>, which is to be an initial audit</w:t>
      </w:r>
      <w:r w:rsidR="00297C74" w:rsidRPr="00EB49E7">
        <w:rPr>
          <w:rFonts w:ascii="Times New Roman" w:hAnsi="Times New Roman" w:cs="Times New Roman"/>
          <w:sz w:val="24"/>
          <w:szCs w:val="24"/>
        </w:rPr>
        <w:t xml:space="preserve">. </w:t>
      </w:r>
      <w:r w:rsidR="00052B22" w:rsidRPr="00EB49E7">
        <w:rPr>
          <w:rFonts w:ascii="Times New Roman" w:hAnsi="Times New Roman" w:cs="Times New Roman"/>
          <w:sz w:val="24"/>
          <w:szCs w:val="24"/>
        </w:rPr>
        <w:t xml:space="preserve"> </w:t>
      </w:r>
      <w:r w:rsidR="7ED0AA68" w:rsidRPr="00EB49E7">
        <w:rPr>
          <w:rFonts w:ascii="Times New Roman" w:hAnsi="Times New Roman" w:cs="Times New Roman"/>
          <w:sz w:val="24"/>
          <w:szCs w:val="24"/>
        </w:rPr>
        <w:t xml:space="preserve"> </w:t>
      </w:r>
    </w:p>
    <w:p w14:paraId="4679C528" w14:textId="45FF0F66" w:rsidR="008B0504" w:rsidRPr="00EB49E7" w:rsidRDefault="0093228C" w:rsidP="00D557B0">
      <w:pPr>
        <w:rPr>
          <w:rFonts w:ascii="Times New Roman" w:hAnsi="Times New Roman" w:cs="Times New Roman"/>
          <w:color w:val="000000" w:themeColor="text1"/>
          <w:sz w:val="24"/>
          <w:szCs w:val="24"/>
        </w:rPr>
      </w:pPr>
      <w:r w:rsidRPr="499E6316">
        <w:rPr>
          <w:rFonts w:ascii="Times New Roman" w:hAnsi="Times New Roman" w:cs="Times New Roman"/>
          <w:color w:val="000000" w:themeColor="text1"/>
          <w:sz w:val="24"/>
          <w:szCs w:val="24"/>
        </w:rPr>
        <w:t xml:space="preserve">The 2014 </w:t>
      </w:r>
      <w:r w:rsidR="00D23B06" w:rsidRPr="499E6316">
        <w:rPr>
          <w:rFonts w:ascii="Times New Roman" w:hAnsi="Times New Roman" w:cs="Times New Roman"/>
          <w:color w:val="000000" w:themeColor="text1"/>
          <w:sz w:val="24"/>
          <w:szCs w:val="24"/>
        </w:rPr>
        <w:t>environmental p</w:t>
      </w:r>
      <w:r w:rsidRPr="499E6316">
        <w:rPr>
          <w:rFonts w:ascii="Times New Roman" w:hAnsi="Times New Roman" w:cs="Times New Roman"/>
          <w:color w:val="000000" w:themeColor="text1"/>
          <w:sz w:val="24"/>
          <w:szCs w:val="24"/>
        </w:rPr>
        <w:t xml:space="preserve">lantings </w:t>
      </w:r>
      <w:r w:rsidR="00D23B06" w:rsidRPr="499E6316">
        <w:rPr>
          <w:rFonts w:ascii="Times New Roman" w:hAnsi="Times New Roman" w:cs="Times New Roman"/>
          <w:color w:val="000000" w:themeColor="text1"/>
          <w:sz w:val="24"/>
          <w:szCs w:val="24"/>
        </w:rPr>
        <w:t xml:space="preserve">method </w:t>
      </w:r>
      <w:r w:rsidR="004248A7" w:rsidRPr="499E6316">
        <w:rPr>
          <w:rFonts w:ascii="Times New Roman" w:hAnsi="Times New Roman" w:cs="Times New Roman"/>
          <w:color w:val="000000" w:themeColor="text1"/>
          <w:sz w:val="24"/>
          <w:szCs w:val="24"/>
        </w:rPr>
        <w:t xml:space="preserve">expired </w:t>
      </w:r>
      <w:r w:rsidR="00920061" w:rsidRPr="499E6316">
        <w:rPr>
          <w:rFonts w:ascii="Times New Roman" w:hAnsi="Times New Roman" w:cs="Times New Roman"/>
          <w:color w:val="000000" w:themeColor="text1"/>
          <w:sz w:val="24"/>
          <w:szCs w:val="24"/>
        </w:rPr>
        <w:t>on 30</w:t>
      </w:r>
      <w:r w:rsidR="00F97D51" w:rsidRPr="499E6316">
        <w:rPr>
          <w:rFonts w:ascii="Times New Roman" w:hAnsi="Times New Roman" w:cs="Times New Roman"/>
          <w:color w:val="000000" w:themeColor="text1"/>
          <w:sz w:val="24"/>
          <w:szCs w:val="24"/>
        </w:rPr>
        <w:t xml:space="preserve"> September 2024</w:t>
      </w:r>
      <w:r w:rsidR="00BA2633" w:rsidRPr="499E6316">
        <w:rPr>
          <w:rFonts w:ascii="Times New Roman" w:hAnsi="Times New Roman" w:cs="Times New Roman"/>
          <w:color w:val="000000" w:themeColor="text1"/>
          <w:sz w:val="24"/>
          <w:szCs w:val="24"/>
        </w:rPr>
        <w:t xml:space="preserve"> and</w:t>
      </w:r>
      <w:r w:rsidR="00A9405F" w:rsidRPr="499E6316">
        <w:rPr>
          <w:rFonts w:ascii="Times New Roman" w:hAnsi="Times New Roman" w:cs="Times New Roman"/>
          <w:color w:val="000000" w:themeColor="text1"/>
          <w:sz w:val="24"/>
          <w:szCs w:val="24"/>
        </w:rPr>
        <w:t xml:space="preserve"> was replaced by t</w:t>
      </w:r>
      <w:r w:rsidR="00DF3C8F" w:rsidRPr="499E6316">
        <w:rPr>
          <w:rFonts w:ascii="Times New Roman" w:hAnsi="Times New Roman" w:cs="Times New Roman"/>
          <w:color w:val="000000" w:themeColor="text1"/>
          <w:sz w:val="24"/>
          <w:szCs w:val="24"/>
        </w:rPr>
        <w:t>he</w:t>
      </w:r>
      <w:r w:rsidR="003109AE" w:rsidRPr="499E6316">
        <w:rPr>
          <w:rFonts w:ascii="Times New Roman" w:hAnsi="Times New Roman" w:cs="Times New Roman"/>
          <w:color w:val="000000" w:themeColor="text1"/>
          <w:sz w:val="24"/>
          <w:szCs w:val="24"/>
        </w:rPr>
        <w:t xml:space="preserve"> </w:t>
      </w:r>
      <w:r w:rsidR="007D0A7D" w:rsidRPr="499E6316">
        <w:rPr>
          <w:rFonts w:ascii="Times New Roman" w:hAnsi="Times New Roman" w:cs="Times New Roman"/>
          <w:i/>
          <w:iCs/>
          <w:color w:val="000000" w:themeColor="text1"/>
          <w:sz w:val="24"/>
          <w:szCs w:val="24"/>
        </w:rPr>
        <w:t>Carbon Credits (Carbon Farming Initiative) (Reforestation by Environmental or Mallee Plantings—</w:t>
      </w:r>
      <w:proofErr w:type="spellStart"/>
      <w:r w:rsidR="007D0A7D" w:rsidRPr="499E6316">
        <w:rPr>
          <w:rFonts w:ascii="Times New Roman" w:hAnsi="Times New Roman" w:cs="Times New Roman"/>
          <w:i/>
          <w:iCs/>
          <w:color w:val="000000" w:themeColor="text1"/>
          <w:sz w:val="24"/>
          <w:szCs w:val="24"/>
        </w:rPr>
        <w:t>FullCAM</w:t>
      </w:r>
      <w:proofErr w:type="spellEnd"/>
      <w:r w:rsidR="007D0A7D" w:rsidRPr="499E6316">
        <w:rPr>
          <w:rFonts w:ascii="Times New Roman" w:hAnsi="Times New Roman" w:cs="Times New Roman"/>
          <w:i/>
          <w:iCs/>
          <w:color w:val="000000" w:themeColor="text1"/>
          <w:sz w:val="24"/>
          <w:szCs w:val="24"/>
        </w:rPr>
        <w:t xml:space="preserve">) Methodology Determination 2024 </w:t>
      </w:r>
      <w:r w:rsidR="007D0A7D" w:rsidRPr="499E6316">
        <w:rPr>
          <w:rFonts w:ascii="Times New Roman" w:hAnsi="Times New Roman" w:cs="Times New Roman"/>
          <w:color w:val="000000" w:themeColor="text1"/>
          <w:sz w:val="24"/>
          <w:szCs w:val="24"/>
        </w:rPr>
        <w:t xml:space="preserve">(the </w:t>
      </w:r>
      <w:r w:rsidR="008A5ED7" w:rsidRPr="499E6316">
        <w:rPr>
          <w:rFonts w:ascii="Times New Roman" w:hAnsi="Times New Roman" w:cs="Times New Roman"/>
          <w:color w:val="000000" w:themeColor="text1"/>
          <w:sz w:val="24"/>
          <w:szCs w:val="24"/>
        </w:rPr>
        <w:t>2024</w:t>
      </w:r>
      <w:r w:rsidR="00704217" w:rsidRPr="499E6316">
        <w:rPr>
          <w:rFonts w:ascii="Times New Roman" w:hAnsi="Times New Roman" w:cs="Times New Roman"/>
          <w:color w:val="000000" w:themeColor="text1"/>
          <w:sz w:val="24"/>
          <w:szCs w:val="24"/>
        </w:rPr>
        <w:t xml:space="preserve"> </w:t>
      </w:r>
      <w:r w:rsidR="00D23B06" w:rsidRPr="499E6316">
        <w:rPr>
          <w:rFonts w:ascii="Times New Roman" w:hAnsi="Times New Roman" w:cs="Times New Roman"/>
          <w:color w:val="000000" w:themeColor="text1"/>
          <w:sz w:val="24"/>
          <w:szCs w:val="24"/>
        </w:rPr>
        <w:t>environmental p</w:t>
      </w:r>
      <w:r w:rsidR="00704217" w:rsidRPr="499E6316">
        <w:rPr>
          <w:rFonts w:ascii="Times New Roman" w:hAnsi="Times New Roman" w:cs="Times New Roman"/>
          <w:color w:val="000000" w:themeColor="text1"/>
          <w:sz w:val="24"/>
          <w:szCs w:val="24"/>
        </w:rPr>
        <w:t xml:space="preserve">lantings </w:t>
      </w:r>
      <w:r w:rsidR="00D23B06" w:rsidRPr="499E6316">
        <w:rPr>
          <w:rFonts w:ascii="Times New Roman" w:hAnsi="Times New Roman" w:cs="Times New Roman"/>
          <w:color w:val="000000" w:themeColor="text1"/>
          <w:sz w:val="24"/>
          <w:szCs w:val="24"/>
        </w:rPr>
        <w:t>method</w:t>
      </w:r>
      <w:r w:rsidR="007D0A7D" w:rsidRPr="499E6316">
        <w:rPr>
          <w:rFonts w:ascii="Times New Roman" w:hAnsi="Times New Roman" w:cs="Times New Roman"/>
          <w:color w:val="000000" w:themeColor="text1"/>
          <w:sz w:val="24"/>
          <w:szCs w:val="24"/>
        </w:rPr>
        <w:t>)</w:t>
      </w:r>
      <w:r w:rsidR="003109AE" w:rsidRPr="499E6316">
        <w:rPr>
          <w:rFonts w:ascii="Times New Roman" w:hAnsi="Times New Roman" w:cs="Times New Roman"/>
          <w:color w:val="000000" w:themeColor="text1"/>
          <w:sz w:val="24"/>
          <w:szCs w:val="24"/>
        </w:rPr>
        <w:t xml:space="preserve">. Public consultation undertaken </w:t>
      </w:r>
      <w:r w:rsidR="48405083" w:rsidRPr="499E6316">
        <w:rPr>
          <w:rFonts w:ascii="Times New Roman" w:hAnsi="Times New Roman" w:cs="Times New Roman"/>
          <w:color w:val="000000" w:themeColor="text1"/>
          <w:sz w:val="24"/>
          <w:szCs w:val="24"/>
        </w:rPr>
        <w:t xml:space="preserve">in late 2024 </w:t>
      </w:r>
      <w:r w:rsidR="008C71B5" w:rsidRPr="499E6316">
        <w:rPr>
          <w:rFonts w:ascii="Times New Roman" w:hAnsi="Times New Roman" w:cs="Times New Roman"/>
          <w:color w:val="000000" w:themeColor="text1"/>
          <w:sz w:val="24"/>
          <w:szCs w:val="24"/>
        </w:rPr>
        <w:t>reflected overwhelming support for</w:t>
      </w:r>
      <w:r w:rsidR="003109AE" w:rsidRPr="499E6316">
        <w:rPr>
          <w:rFonts w:ascii="Times New Roman" w:hAnsi="Times New Roman" w:cs="Times New Roman"/>
          <w:color w:val="000000" w:themeColor="text1"/>
          <w:sz w:val="24"/>
          <w:szCs w:val="24"/>
        </w:rPr>
        <w:t xml:space="preserve"> </w:t>
      </w:r>
      <w:r w:rsidR="008378D6" w:rsidRPr="499E6316">
        <w:rPr>
          <w:rFonts w:ascii="Times New Roman" w:hAnsi="Times New Roman" w:cs="Times New Roman"/>
          <w:color w:val="000000" w:themeColor="text1"/>
          <w:sz w:val="24"/>
          <w:szCs w:val="24"/>
        </w:rPr>
        <w:t xml:space="preserve">the Audit Thresholds Instrument to include a </w:t>
      </w:r>
      <w:r w:rsidR="008A63D0" w:rsidRPr="499E6316">
        <w:rPr>
          <w:rFonts w:ascii="Times New Roman" w:hAnsi="Times New Roman" w:cs="Times New Roman"/>
          <w:color w:val="000000" w:themeColor="text1"/>
          <w:sz w:val="24"/>
          <w:szCs w:val="24"/>
        </w:rPr>
        <w:t xml:space="preserve">new class of </w:t>
      </w:r>
      <w:r w:rsidR="003109AE" w:rsidRPr="499E6316">
        <w:rPr>
          <w:rFonts w:ascii="Times New Roman" w:hAnsi="Times New Roman" w:cs="Times New Roman"/>
          <w:color w:val="000000" w:themeColor="text1"/>
          <w:sz w:val="24"/>
          <w:szCs w:val="24"/>
        </w:rPr>
        <w:t xml:space="preserve">alternative assurance </w:t>
      </w:r>
      <w:r w:rsidR="00ED4FC8" w:rsidRPr="499E6316">
        <w:rPr>
          <w:rFonts w:ascii="Times New Roman" w:hAnsi="Times New Roman" w:cs="Times New Roman"/>
          <w:color w:val="000000" w:themeColor="text1"/>
          <w:sz w:val="24"/>
          <w:szCs w:val="24"/>
        </w:rPr>
        <w:lastRenderedPageBreak/>
        <w:t xml:space="preserve">projects under </w:t>
      </w:r>
      <w:r w:rsidR="007C1E76" w:rsidRPr="499E6316">
        <w:rPr>
          <w:rFonts w:ascii="Times New Roman" w:hAnsi="Times New Roman" w:cs="Times New Roman"/>
          <w:color w:val="000000" w:themeColor="text1"/>
          <w:sz w:val="24"/>
          <w:szCs w:val="24"/>
        </w:rPr>
        <w:t xml:space="preserve">the 2024 </w:t>
      </w:r>
      <w:r w:rsidR="00D23B06" w:rsidRPr="499E6316">
        <w:rPr>
          <w:rFonts w:ascii="Times New Roman" w:hAnsi="Times New Roman" w:cs="Times New Roman"/>
          <w:color w:val="000000" w:themeColor="text1"/>
          <w:sz w:val="24"/>
          <w:szCs w:val="24"/>
        </w:rPr>
        <w:t>environmental p</w:t>
      </w:r>
      <w:r w:rsidR="007C1E76" w:rsidRPr="499E6316">
        <w:rPr>
          <w:rFonts w:ascii="Times New Roman" w:hAnsi="Times New Roman" w:cs="Times New Roman"/>
          <w:color w:val="000000" w:themeColor="text1"/>
          <w:sz w:val="24"/>
          <w:szCs w:val="24"/>
        </w:rPr>
        <w:t xml:space="preserve">lantings </w:t>
      </w:r>
      <w:r w:rsidR="00D23B06" w:rsidRPr="499E6316">
        <w:rPr>
          <w:rFonts w:ascii="Times New Roman" w:hAnsi="Times New Roman" w:cs="Times New Roman"/>
          <w:color w:val="000000" w:themeColor="text1"/>
          <w:sz w:val="24"/>
          <w:szCs w:val="24"/>
        </w:rPr>
        <w:t>method</w:t>
      </w:r>
      <w:r w:rsidR="008A63D0" w:rsidRPr="499E6316">
        <w:rPr>
          <w:rFonts w:ascii="Times New Roman" w:hAnsi="Times New Roman" w:cs="Times New Roman"/>
          <w:color w:val="000000" w:themeColor="text1"/>
          <w:sz w:val="24"/>
          <w:szCs w:val="24"/>
        </w:rPr>
        <w:t xml:space="preserve"> (</w:t>
      </w:r>
      <w:r w:rsidR="008A63D0" w:rsidRPr="499E6316">
        <w:rPr>
          <w:rFonts w:ascii="Times New Roman" w:hAnsi="Times New Roman" w:cs="Times New Roman"/>
          <w:sz w:val="24"/>
          <w:szCs w:val="24"/>
        </w:rPr>
        <w:t>Low Risk Environmental Plantings 2024</w:t>
      </w:r>
      <w:r w:rsidR="00AC55C3" w:rsidRPr="499E6316">
        <w:rPr>
          <w:rFonts w:ascii="Times New Roman" w:hAnsi="Times New Roman" w:cs="Times New Roman"/>
          <w:sz w:val="24"/>
          <w:szCs w:val="24"/>
        </w:rPr>
        <w:t xml:space="preserve"> Projects)</w:t>
      </w:r>
      <w:r w:rsidR="0017463A" w:rsidRPr="499E6316">
        <w:rPr>
          <w:rFonts w:ascii="Times New Roman" w:hAnsi="Times New Roman" w:cs="Times New Roman"/>
          <w:sz w:val="24"/>
          <w:szCs w:val="24"/>
        </w:rPr>
        <w:t>.</w:t>
      </w:r>
      <w:r w:rsidR="007C1E76" w:rsidRPr="499E6316">
        <w:rPr>
          <w:rFonts w:ascii="Times New Roman" w:hAnsi="Times New Roman" w:cs="Times New Roman"/>
          <w:color w:val="000000" w:themeColor="text1"/>
          <w:sz w:val="24"/>
          <w:szCs w:val="24"/>
        </w:rPr>
        <w:t xml:space="preserve"> </w:t>
      </w:r>
    </w:p>
    <w:p w14:paraId="06B79719" w14:textId="581E12E4" w:rsidR="00D557B0" w:rsidRPr="000514FF" w:rsidRDefault="000F5F61" w:rsidP="00D557B0">
      <w:pPr>
        <w:rPr>
          <w:rFonts w:ascii="Times New Roman" w:hAnsi="Times New Roman" w:cs="Times New Roman"/>
          <w:sz w:val="24"/>
          <w:szCs w:val="24"/>
        </w:rPr>
      </w:pPr>
      <w:r w:rsidRPr="00EB49E7">
        <w:rPr>
          <w:rFonts w:ascii="Times New Roman" w:hAnsi="Times New Roman" w:cs="Times New Roman"/>
          <w:color w:val="000000" w:themeColor="text1"/>
          <w:sz w:val="24"/>
          <w:szCs w:val="24"/>
        </w:rPr>
        <w:t xml:space="preserve">The Audit Thresholds Instrument introduces </w:t>
      </w:r>
      <w:r w:rsidR="008B0504" w:rsidRPr="00EB49E7">
        <w:rPr>
          <w:rFonts w:ascii="Times New Roman" w:hAnsi="Times New Roman" w:cs="Times New Roman"/>
          <w:sz w:val="24"/>
          <w:szCs w:val="24"/>
        </w:rPr>
        <w:t>Low Risk Environmental Plantings 2024 Projects</w:t>
      </w:r>
      <w:r w:rsidR="008B0504" w:rsidRPr="00EB49E7">
        <w:rPr>
          <w:rFonts w:ascii="Times New Roman" w:hAnsi="Times New Roman" w:cs="Times New Roman"/>
          <w:color w:val="000000" w:themeColor="text1"/>
          <w:sz w:val="24"/>
          <w:szCs w:val="24"/>
        </w:rPr>
        <w:t xml:space="preserve"> as a third class</w:t>
      </w:r>
      <w:r w:rsidRPr="00EB49E7">
        <w:rPr>
          <w:rFonts w:ascii="Times New Roman" w:hAnsi="Times New Roman" w:cs="Times New Roman"/>
          <w:color w:val="000000" w:themeColor="text1"/>
          <w:sz w:val="24"/>
          <w:szCs w:val="24"/>
        </w:rPr>
        <w:t xml:space="preserve"> of alternative assurance projects. </w:t>
      </w:r>
      <w:r w:rsidR="00D557B0" w:rsidRPr="000514FF">
        <w:rPr>
          <w:rFonts w:ascii="Times New Roman" w:hAnsi="Times New Roman" w:cs="Times New Roman"/>
          <w:sz w:val="24"/>
          <w:szCs w:val="24"/>
        </w:rPr>
        <w:t xml:space="preserve">This class has the same eligibility criteria </w:t>
      </w:r>
      <w:r w:rsidR="00ED3A5A" w:rsidRPr="000514FF">
        <w:rPr>
          <w:rFonts w:ascii="Times New Roman" w:hAnsi="Times New Roman" w:cs="Times New Roman"/>
          <w:sz w:val="24"/>
          <w:szCs w:val="24"/>
        </w:rPr>
        <w:t>as</w:t>
      </w:r>
      <w:r w:rsidR="00D557B0" w:rsidRPr="000514FF">
        <w:rPr>
          <w:rFonts w:ascii="Times New Roman" w:hAnsi="Times New Roman" w:cs="Times New Roman"/>
          <w:sz w:val="24"/>
          <w:szCs w:val="24"/>
        </w:rPr>
        <w:t xml:space="preserve"> Low Risk Environmental Plantings </w:t>
      </w:r>
      <w:r w:rsidR="000816CF">
        <w:rPr>
          <w:rFonts w:ascii="Times New Roman" w:hAnsi="Times New Roman" w:cs="Times New Roman"/>
          <w:sz w:val="24"/>
          <w:szCs w:val="24"/>
        </w:rPr>
        <w:t xml:space="preserve">2014 </w:t>
      </w:r>
      <w:r w:rsidR="00D557B0" w:rsidRPr="000514FF">
        <w:rPr>
          <w:rFonts w:ascii="Times New Roman" w:hAnsi="Times New Roman" w:cs="Times New Roman"/>
          <w:sz w:val="24"/>
          <w:szCs w:val="24"/>
        </w:rPr>
        <w:t xml:space="preserve">Projects, other than the removal of a reference to “generic calibration” which is not applicable to the </w:t>
      </w:r>
      <w:r w:rsidR="00D557B0" w:rsidRPr="000514FF">
        <w:rPr>
          <w:rFonts w:ascii="Times New Roman" w:hAnsi="Times New Roman" w:cs="Times New Roman"/>
          <w:color w:val="000000" w:themeColor="text1"/>
          <w:sz w:val="24"/>
          <w:szCs w:val="24"/>
        </w:rPr>
        <w:t>2024 environmental plantings method</w:t>
      </w:r>
      <w:r w:rsidR="00D557B0" w:rsidRPr="000514FF">
        <w:rPr>
          <w:rFonts w:ascii="Times New Roman" w:hAnsi="Times New Roman" w:cs="Times New Roman"/>
          <w:sz w:val="24"/>
          <w:szCs w:val="24"/>
        </w:rPr>
        <w:t xml:space="preserve">. </w:t>
      </w:r>
    </w:p>
    <w:p w14:paraId="77DCB0C2" w14:textId="42C5A7F0" w:rsidR="00D557B0" w:rsidRPr="000514FF" w:rsidRDefault="003153F5" w:rsidP="00600B19">
      <w:pPr>
        <w:rPr>
          <w:rFonts w:ascii="Times New Roman" w:hAnsi="Times New Roman" w:cs="Times New Roman"/>
          <w:color w:val="000000" w:themeColor="text1"/>
          <w:sz w:val="24"/>
          <w:szCs w:val="24"/>
        </w:rPr>
      </w:pPr>
      <w:r w:rsidRPr="000514FF">
        <w:rPr>
          <w:rFonts w:ascii="Times New Roman" w:hAnsi="Times New Roman" w:cs="Times New Roman"/>
          <w:sz w:val="24"/>
          <w:szCs w:val="24"/>
        </w:rPr>
        <w:t>There are no other substantive differences between the</w:t>
      </w:r>
      <w:r w:rsidR="00777DD6" w:rsidRPr="000514FF">
        <w:rPr>
          <w:rFonts w:ascii="Times New Roman" w:hAnsi="Times New Roman" w:cs="Times New Roman"/>
          <w:sz w:val="24"/>
          <w:szCs w:val="24"/>
        </w:rPr>
        <w:t xml:space="preserve"> 2015 Audit Thresholds Instrument and the</w:t>
      </w:r>
      <w:r w:rsidR="00D557B0" w:rsidRPr="000514FF">
        <w:rPr>
          <w:rFonts w:ascii="Times New Roman" w:hAnsi="Times New Roman" w:cs="Times New Roman"/>
          <w:sz w:val="24"/>
          <w:szCs w:val="24"/>
        </w:rPr>
        <w:t xml:space="preserve"> Audit Thresholds Instrument. This means that existing and future projects will be subject to the same audit requirements as those in the 2015 Audit Thresholds Instrument</w:t>
      </w:r>
      <w:r w:rsidR="00395594" w:rsidRPr="000514FF">
        <w:rPr>
          <w:rFonts w:ascii="Times New Roman" w:hAnsi="Times New Roman" w:cs="Times New Roman"/>
          <w:sz w:val="24"/>
          <w:szCs w:val="24"/>
        </w:rPr>
        <w:t>, other than the inclusion of the new Low Risk Environmental Plantings 2024 clas</w:t>
      </w:r>
      <w:r w:rsidR="00971575" w:rsidRPr="000514FF">
        <w:rPr>
          <w:rFonts w:ascii="Times New Roman" w:hAnsi="Times New Roman" w:cs="Times New Roman"/>
          <w:sz w:val="24"/>
          <w:szCs w:val="24"/>
        </w:rPr>
        <w:t>s</w:t>
      </w:r>
      <w:r w:rsidR="00395594" w:rsidRPr="000514FF">
        <w:rPr>
          <w:rFonts w:ascii="Times New Roman" w:hAnsi="Times New Roman" w:cs="Times New Roman"/>
          <w:sz w:val="24"/>
          <w:szCs w:val="24"/>
        </w:rPr>
        <w:t xml:space="preserve"> of alternative assurance projects</w:t>
      </w:r>
      <w:r w:rsidR="00D557B0" w:rsidRPr="000514FF">
        <w:rPr>
          <w:rFonts w:ascii="Times New Roman" w:hAnsi="Times New Roman" w:cs="Times New Roman"/>
          <w:sz w:val="24"/>
          <w:szCs w:val="24"/>
        </w:rPr>
        <w:t>.</w:t>
      </w:r>
    </w:p>
    <w:p w14:paraId="082FBFEC" w14:textId="77777777" w:rsidR="00B00ED1" w:rsidRPr="000514FF" w:rsidRDefault="00B00ED1" w:rsidP="00B00ED1">
      <w:pPr>
        <w:spacing w:before="200" w:after="200" w:line="240" w:lineRule="auto"/>
        <w:rPr>
          <w:rFonts w:ascii="Times New Roman" w:hAnsi="Times New Roman" w:cs="Times New Roman"/>
          <w:b/>
          <w:bCs/>
          <w:sz w:val="24"/>
          <w:szCs w:val="24"/>
        </w:rPr>
      </w:pPr>
      <w:r w:rsidRPr="000514FF">
        <w:rPr>
          <w:rFonts w:ascii="Times New Roman" w:hAnsi="Times New Roman" w:cs="Times New Roman"/>
          <w:b/>
          <w:bCs/>
          <w:sz w:val="24"/>
          <w:szCs w:val="24"/>
        </w:rPr>
        <w:t>Legislative Authority</w:t>
      </w:r>
    </w:p>
    <w:p w14:paraId="3D83BA81" w14:textId="08FFB315" w:rsidR="00A9010E" w:rsidRDefault="00B00ED1" w:rsidP="00B00ED1">
      <w:pPr>
        <w:pStyle w:val="NormalWeb"/>
        <w:spacing w:before="200" w:beforeAutospacing="0" w:after="200" w:afterAutospacing="0"/>
        <w:ind w:right="91"/>
        <w:rPr>
          <w:rFonts w:eastAsiaTheme="minorHAnsi"/>
          <w:kern w:val="2"/>
          <w:lang w:eastAsia="en-US"/>
          <w14:ligatures w14:val="standardContextual"/>
        </w:rPr>
      </w:pPr>
      <w:r w:rsidRPr="000514FF">
        <w:rPr>
          <w:rFonts w:eastAsiaTheme="minorHAnsi"/>
          <w:kern w:val="2"/>
          <w:lang w:eastAsia="en-US"/>
          <w14:ligatures w14:val="standardContextual"/>
        </w:rPr>
        <w:t>Subsection 75(4) of the Rule empowers the Regulator to, by legislative instrument (namely, the Audit Thresholds Instrument), set out one or more matters, including</w:t>
      </w:r>
      <w:r w:rsidR="00F7770B" w:rsidRPr="000514FF">
        <w:rPr>
          <w:rFonts w:eastAsiaTheme="minorHAnsi"/>
          <w:kern w:val="2"/>
          <w:lang w:eastAsia="en-US"/>
          <w14:ligatures w14:val="standardContextual"/>
        </w:rPr>
        <w:t xml:space="preserve"> </w:t>
      </w:r>
      <w:r w:rsidR="00A64373" w:rsidRPr="000514FF">
        <w:t>audit thresholds</w:t>
      </w:r>
      <w:r w:rsidR="00F7770B" w:rsidRPr="000514FF">
        <w:t xml:space="preserve">, </w:t>
      </w:r>
      <w:r w:rsidR="00DD66C2" w:rsidRPr="000514FF">
        <w:t>the number of subsequent audits required for projects that meet each audit threshold</w:t>
      </w:r>
      <w:r w:rsidR="006553C4" w:rsidRPr="000514FF">
        <w:t>,</w:t>
      </w:r>
      <w:r w:rsidR="00DD66C2" w:rsidRPr="000514FF">
        <w:t xml:space="preserve"> </w:t>
      </w:r>
      <w:r w:rsidR="00F7770B" w:rsidRPr="000514FF">
        <w:t>trigger audit threshold</w:t>
      </w:r>
      <w:r w:rsidR="00DD66C2" w:rsidRPr="000514FF">
        <w:t>s</w:t>
      </w:r>
      <w:r w:rsidR="00F7770B" w:rsidRPr="000514FF">
        <w:t xml:space="preserve">, </w:t>
      </w:r>
      <w:r w:rsidR="00A20B39" w:rsidRPr="000514FF">
        <w:rPr>
          <w:rFonts w:eastAsiaTheme="minorHAnsi"/>
          <w:kern w:val="2"/>
          <w:lang w:eastAsia="en-US"/>
          <w14:ligatures w14:val="standardContextual"/>
        </w:rPr>
        <w:t xml:space="preserve">and </w:t>
      </w:r>
      <w:r w:rsidRPr="000514FF">
        <w:rPr>
          <w:rFonts w:eastAsiaTheme="minorHAnsi"/>
          <w:kern w:val="2"/>
          <w:lang w:eastAsia="en-US"/>
          <w14:ligatures w14:val="standardContextual"/>
        </w:rPr>
        <w:t xml:space="preserve">matters relating to an alternative assurance project </w:t>
      </w:r>
      <w:r w:rsidR="00923BAA" w:rsidRPr="000514FF">
        <w:rPr>
          <w:rFonts w:eastAsiaTheme="minorHAnsi"/>
          <w:kern w:val="2"/>
          <w:lang w:eastAsia="en-US"/>
          <w14:ligatures w14:val="standardContextual"/>
        </w:rPr>
        <w:t xml:space="preserve">for the purposes of </w:t>
      </w:r>
      <w:r w:rsidRPr="000514FF">
        <w:rPr>
          <w:rFonts w:eastAsiaTheme="minorHAnsi"/>
          <w:kern w:val="2"/>
          <w:lang w:eastAsia="en-US"/>
          <w14:ligatures w14:val="standardContextual"/>
        </w:rPr>
        <w:t>subsection 73(7) of the Rule.</w:t>
      </w:r>
    </w:p>
    <w:p w14:paraId="5485D131" w14:textId="030BAC94" w:rsidR="00BB7D44" w:rsidRDefault="00BB7D44" w:rsidP="00B00ED1">
      <w:pPr>
        <w:pStyle w:val="NormalWeb"/>
        <w:spacing w:before="200" w:beforeAutospacing="0" w:after="200" w:afterAutospacing="0"/>
        <w:ind w:right="91"/>
        <w:rPr>
          <w:rFonts w:eastAsiaTheme="minorHAnsi"/>
          <w:kern w:val="2"/>
          <w:lang w:eastAsia="en-US"/>
          <w14:ligatures w14:val="standardContextual"/>
        </w:rPr>
      </w:pPr>
      <w:r>
        <w:rPr>
          <w:rFonts w:eastAsiaTheme="minorHAnsi"/>
          <w:kern w:val="2"/>
          <w:lang w:eastAsia="en-US"/>
          <w14:ligatures w14:val="standardContextual"/>
        </w:rPr>
        <w:t xml:space="preserve">Under subsection 33(3) of the </w:t>
      </w:r>
      <w:r>
        <w:rPr>
          <w:rFonts w:eastAsiaTheme="minorHAnsi"/>
          <w:i/>
          <w:kern w:val="2"/>
          <w:lang w:eastAsia="en-US"/>
          <w14:ligatures w14:val="standardContextual"/>
        </w:rPr>
        <w:t xml:space="preserve">Acts Interpretation Act 1901 </w:t>
      </w:r>
      <w:r>
        <w:rPr>
          <w:rFonts w:eastAsiaTheme="minorHAnsi"/>
          <w:kern w:val="2"/>
          <w:lang w:eastAsia="en-US"/>
          <w14:ligatures w14:val="standardContextual"/>
        </w:rPr>
        <w:t xml:space="preserve">(Acts Interpretation Act) read together with paragraph 13(1)(a) of the </w:t>
      </w:r>
      <w:r>
        <w:rPr>
          <w:rFonts w:eastAsiaTheme="minorHAnsi"/>
          <w:i/>
          <w:kern w:val="2"/>
          <w:lang w:eastAsia="en-US"/>
          <w14:ligatures w14:val="standardContextual"/>
        </w:rPr>
        <w:t xml:space="preserve">Legislation Act 2003 </w:t>
      </w:r>
      <w:r>
        <w:rPr>
          <w:rFonts w:eastAsiaTheme="minorHAnsi"/>
          <w:kern w:val="2"/>
          <w:lang w:eastAsia="en-US"/>
          <w14:ligatures w14:val="standardContextual"/>
        </w:rPr>
        <w:t>(Legislation Act), the Regulator’s power under subsection 75(4) of the Rule to make audit thresholds instruments is to be construed as including a power exercisable in the like manner and subject to the like conditions (if any) to repeal, rescind, revoke, amend or vary those instruments and therefore extends to the repeal of the 2015 Audit Thresholds Instrument.</w:t>
      </w:r>
    </w:p>
    <w:p w14:paraId="585C81BC" w14:textId="77777777" w:rsidR="00B00ED1" w:rsidRPr="000514FF" w:rsidRDefault="00B00ED1" w:rsidP="00B00ED1">
      <w:pPr>
        <w:spacing w:before="200" w:after="200" w:line="240" w:lineRule="auto"/>
        <w:rPr>
          <w:rFonts w:ascii="Times New Roman" w:hAnsi="Times New Roman" w:cs="Times New Roman"/>
          <w:b/>
          <w:bCs/>
          <w:sz w:val="24"/>
          <w:szCs w:val="24"/>
        </w:rPr>
      </w:pPr>
      <w:r w:rsidRPr="000514FF">
        <w:rPr>
          <w:rFonts w:ascii="Times New Roman" w:hAnsi="Times New Roman" w:cs="Times New Roman"/>
          <w:b/>
          <w:bCs/>
          <w:sz w:val="24"/>
          <w:szCs w:val="24"/>
        </w:rPr>
        <w:t>Compliance with Legislative Conditions</w:t>
      </w:r>
    </w:p>
    <w:p w14:paraId="6FE9F989" w14:textId="4CC76EB5" w:rsidR="00B00ED1" w:rsidRPr="000514FF" w:rsidRDefault="00B00ED1" w:rsidP="00B00ED1">
      <w:pPr>
        <w:spacing w:before="200" w:after="200" w:line="240" w:lineRule="auto"/>
        <w:rPr>
          <w:rFonts w:ascii="Times New Roman" w:hAnsi="Times New Roman" w:cs="Times New Roman"/>
          <w:sz w:val="24"/>
          <w:szCs w:val="24"/>
        </w:rPr>
      </w:pPr>
      <w:r w:rsidRPr="000514FF">
        <w:rPr>
          <w:rFonts w:ascii="Times New Roman" w:hAnsi="Times New Roman" w:cs="Times New Roman"/>
          <w:sz w:val="24"/>
          <w:szCs w:val="24"/>
        </w:rPr>
        <w:t xml:space="preserve">In making the Audit Thresholds Instrument (including making any amendment to it), the Regulator is required by subsection 75(4A) of the Rule to </w:t>
      </w:r>
      <w:proofErr w:type="gramStart"/>
      <w:r w:rsidRPr="000514FF">
        <w:rPr>
          <w:rFonts w:ascii="Times New Roman" w:hAnsi="Times New Roman" w:cs="Times New Roman"/>
          <w:sz w:val="24"/>
          <w:szCs w:val="24"/>
        </w:rPr>
        <w:t>take into account</w:t>
      </w:r>
      <w:proofErr w:type="gramEnd"/>
      <w:r w:rsidRPr="000514FF">
        <w:rPr>
          <w:rFonts w:ascii="Times New Roman" w:hAnsi="Times New Roman" w:cs="Times New Roman"/>
          <w:sz w:val="24"/>
          <w:szCs w:val="24"/>
        </w:rPr>
        <w:t>:</w:t>
      </w:r>
    </w:p>
    <w:p w14:paraId="7E1700B7" w14:textId="7F95029F" w:rsidR="00B00ED1" w:rsidRPr="000514FF" w:rsidRDefault="00B00ED1" w:rsidP="00B00ED1">
      <w:pPr>
        <w:spacing w:before="200" w:after="200" w:line="240" w:lineRule="auto"/>
        <w:ind w:left="720"/>
        <w:rPr>
          <w:rFonts w:ascii="Times New Roman" w:hAnsi="Times New Roman" w:cs="Times New Roman"/>
          <w:sz w:val="24"/>
          <w:szCs w:val="24"/>
        </w:rPr>
      </w:pPr>
      <w:r w:rsidRPr="000514FF">
        <w:rPr>
          <w:rFonts w:ascii="Times New Roman" w:hAnsi="Times New Roman" w:cs="Times New Roman"/>
          <w:sz w:val="24"/>
          <w:szCs w:val="24"/>
        </w:rPr>
        <w:t xml:space="preserve">(a) the proportionality of likely audit burden to risks associated with relevant classes of </w:t>
      </w:r>
      <w:r w:rsidR="00D6201C" w:rsidRPr="000514FF">
        <w:rPr>
          <w:rFonts w:ascii="Times New Roman" w:hAnsi="Times New Roman" w:cs="Times New Roman"/>
          <w:sz w:val="24"/>
          <w:szCs w:val="24"/>
        </w:rPr>
        <w:t>ACCU Scheme</w:t>
      </w:r>
      <w:r w:rsidRPr="000514FF">
        <w:rPr>
          <w:rFonts w:ascii="Times New Roman" w:hAnsi="Times New Roman" w:cs="Times New Roman"/>
          <w:sz w:val="24"/>
          <w:szCs w:val="24"/>
        </w:rPr>
        <w:t xml:space="preserve"> projects; and</w:t>
      </w:r>
    </w:p>
    <w:p w14:paraId="538367BD" w14:textId="4A48B965" w:rsidR="00B00ED1" w:rsidRPr="000514FF" w:rsidRDefault="00B00ED1" w:rsidP="00B00ED1">
      <w:pPr>
        <w:spacing w:before="200" w:after="200" w:line="240" w:lineRule="auto"/>
        <w:ind w:left="720"/>
        <w:rPr>
          <w:rFonts w:ascii="Times New Roman" w:hAnsi="Times New Roman" w:cs="Times New Roman"/>
          <w:sz w:val="24"/>
          <w:szCs w:val="24"/>
        </w:rPr>
      </w:pPr>
      <w:r w:rsidRPr="000514FF">
        <w:rPr>
          <w:rFonts w:ascii="Times New Roman" w:hAnsi="Times New Roman" w:cs="Times New Roman"/>
          <w:sz w:val="24"/>
          <w:szCs w:val="24"/>
        </w:rPr>
        <w:t xml:space="preserve">(b) whether particular classes of </w:t>
      </w:r>
      <w:r w:rsidR="00D6201C" w:rsidRPr="000514FF">
        <w:rPr>
          <w:rFonts w:ascii="Times New Roman" w:hAnsi="Times New Roman" w:cs="Times New Roman"/>
          <w:sz w:val="24"/>
          <w:szCs w:val="24"/>
        </w:rPr>
        <w:t>ACCU Scheme</w:t>
      </w:r>
      <w:r w:rsidRPr="000514FF">
        <w:rPr>
          <w:rFonts w:ascii="Times New Roman" w:hAnsi="Times New Roman" w:cs="Times New Roman"/>
          <w:sz w:val="24"/>
          <w:szCs w:val="24"/>
        </w:rPr>
        <w:t xml:space="preserve"> projects should have more or less scheduled audits or no scheduled audits; and</w:t>
      </w:r>
    </w:p>
    <w:p w14:paraId="732F8FDB" w14:textId="77777777" w:rsidR="00B00ED1" w:rsidRPr="000514FF" w:rsidRDefault="00B00ED1" w:rsidP="00B00ED1">
      <w:pPr>
        <w:spacing w:before="200" w:after="200" w:line="240" w:lineRule="auto"/>
        <w:ind w:left="720"/>
        <w:rPr>
          <w:rFonts w:ascii="Times New Roman" w:hAnsi="Times New Roman" w:cs="Times New Roman"/>
          <w:sz w:val="24"/>
          <w:szCs w:val="24"/>
        </w:rPr>
      </w:pPr>
      <w:r w:rsidRPr="000514FF">
        <w:rPr>
          <w:rFonts w:ascii="Times New Roman" w:hAnsi="Times New Roman" w:cs="Times New Roman"/>
          <w:sz w:val="24"/>
          <w:szCs w:val="24"/>
        </w:rPr>
        <w:t>(c) the likely effectiveness of any alternative assurance process that may be prescribed or specified for the purposes of paragraphs 73(7)(b) or (c) of the Rule; and</w:t>
      </w:r>
    </w:p>
    <w:p w14:paraId="06863891" w14:textId="0AC13FC8" w:rsidR="00B00ED1" w:rsidRPr="000514FF" w:rsidRDefault="00B00ED1" w:rsidP="1AE1CD52">
      <w:pPr>
        <w:spacing w:before="200" w:after="200" w:line="240" w:lineRule="auto"/>
        <w:ind w:left="720"/>
        <w:rPr>
          <w:rFonts w:ascii="Times New Roman" w:eastAsia="Calibri" w:hAnsi="Times New Roman" w:cs="Times New Roman"/>
          <w:sz w:val="24"/>
          <w:szCs w:val="24"/>
        </w:rPr>
      </w:pPr>
      <w:r w:rsidRPr="000514FF">
        <w:rPr>
          <w:rFonts w:ascii="Times New Roman" w:hAnsi="Times New Roman" w:cs="Times New Roman"/>
          <w:sz w:val="24"/>
          <w:szCs w:val="24"/>
        </w:rPr>
        <w:t>(d) the principle that any costs for a project proponent of being an alternative assurance project should be less than the costs of audits that would otherwise be conducted; and</w:t>
      </w:r>
    </w:p>
    <w:p w14:paraId="02AEA85E" w14:textId="6C70EFB3" w:rsidR="00B00ED1" w:rsidRPr="000514FF" w:rsidRDefault="1812FE1D" w:rsidP="00E12B14">
      <w:pPr>
        <w:spacing w:before="200" w:after="200" w:line="240" w:lineRule="auto"/>
        <w:ind w:left="720"/>
        <w:rPr>
          <w:rFonts w:ascii="Times New Roman" w:hAnsi="Times New Roman" w:cs="Times New Roman"/>
          <w:sz w:val="24"/>
          <w:szCs w:val="24"/>
        </w:rPr>
      </w:pPr>
      <w:r w:rsidRPr="000514FF">
        <w:rPr>
          <w:rFonts w:ascii="Times New Roman" w:hAnsi="Times New Roman" w:cs="Times New Roman"/>
          <w:sz w:val="24"/>
          <w:szCs w:val="24"/>
        </w:rPr>
        <w:t xml:space="preserve"> (e) any other matter the Regulator considers relevant.</w:t>
      </w:r>
    </w:p>
    <w:p w14:paraId="62223CAF" w14:textId="61CCDAAB" w:rsidR="001811C8" w:rsidRPr="000514FF" w:rsidRDefault="001811C8">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In making the Audit Thresholds Instrument</w:t>
      </w:r>
      <w:r w:rsidR="00DD1D4B" w:rsidRPr="499E6316">
        <w:rPr>
          <w:rFonts w:ascii="Times New Roman" w:hAnsi="Times New Roman" w:cs="Times New Roman"/>
          <w:sz w:val="24"/>
          <w:szCs w:val="24"/>
        </w:rPr>
        <w:t>,</w:t>
      </w:r>
      <w:r w:rsidRPr="499E6316">
        <w:rPr>
          <w:rFonts w:ascii="Times New Roman" w:hAnsi="Times New Roman" w:cs="Times New Roman"/>
          <w:sz w:val="24"/>
          <w:szCs w:val="24"/>
        </w:rPr>
        <w:t xml:space="preserve"> the Regulator has taken these matters into account.</w:t>
      </w:r>
      <w:r w:rsidR="006202C0">
        <w:rPr>
          <w:rFonts w:ascii="Times New Roman" w:hAnsi="Times New Roman" w:cs="Times New Roman"/>
          <w:sz w:val="24"/>
          <w:szCs w:val="24"/>
        </w:rPr>
        <w:t xml:space="preserve"> </w:t>
      </w:r>
    </w:p>
    <w:p w14:paraId="0E877775" w14:textId="77777777" w:rsidR="00B00ED1" w:rsidRPr="003752AD" w:rsidRDefault="00B00ED1" w:rsidP="00B00ED1">
      <w:pPr>
        <w:spacing w:before="200" w:after="200" w:line="240" w:lineRule="auto"/>
        <w:rPr>
          <w:rFonts w:ascii="Times New Roman" w:hAnsi="Times New Roman" w:cs="Times New Roman"/>
          <w:b/>
          <w:bCs/>
          <w:sz w:val="24"/>
          <w:szCs w:val="24"/>
        </w:rPr>
      </w:pPr>
      <w:r w:rsidRPr="003752AD">
        <w:rPr>
          <w:rFonts w:ascii="Times New Roman" w:hAnsi="Times New Roman" w:cs="Times New Roman"/>
          <w:b/>
          <w:bCs/>
          <w:sz w:val="24"/>
          <w:szCs w:val="24"/>
        </w:rPr>
        <w:lastRenderedPageBreak/>
        <w:t>Details and operation</w:t>
      </w:r>
    </w:p>
    <w:p w14:paraId="7DFE8DAE" w14:textId="29CBE027" w:rsidR="00B00ED1" w:rsidRPr="003752AD" w:rsidRDefault="00B00ED1" w:rsidP="00B00ED1">
      <w:pPr>
        <w:spacing w:before="200" w:after="200" w:line="240" w:lineRule="auto"/>
        <w:rPr>
          <w:rFonts w:ascii="Times New Roman" w:hAnsi="Times New Roman" w:cs="Times New Roman"/>
          <w:sz w:val="24"/>
          <w:szCs w:val="24"/>
        </w:rPr>
      </w:pPr>
      <w:r w:rsidRPr="003752AD">
        <w:rPr>
          <w:rFonts w:ascii="Times New Roman" w:hAnsi="Times New Roman" w:cs="Times New Roman"/>
          <w:sz w:val="24"/>
          <w:szCs w:val="24"/>
        </w:rPr>
        <w:t>The</w:t>
      </w:r>
      <w:r w:rsidR="00DA1B6C" w:rsidRPr="003752AD">
        <w:rPr>
          <w:rFonts w:ascii="Times New Roman" w:hAnsi="Times New Roman" w:cs="Times New Roman"/>
          <w:sz w:val="24"/>
          <w:szCs w:val="24"/>
        </w:rPr>
        <w:t xml:space="preserve"> </w:t>
      </w:r>
      <w:r w:rsidR="005A49E1" w:rsidRPr="003752AD">
        <w:rPr>
          <w:rFonts w:ascii="Times New Roman" w:hAnsi="Times New Roman" w:cs="Times New Roman"/>
          <w:color w:val="000000"/>
          <w:sz w:val="24"/>
          <w:szCs w:val="24"/>
        </w:rPr>
        <w:t xml:space="preserve">Audit Thresholds Instrument </w:t>
      </w:r>
      <w:r w:rsidRPr="003752AD">
        <w:rPr>
          <w:rFonts w:ascii="Times New Roman" w:hAnsi="Times New Roman" w:cs="Times New Roman"/>
          <w:sz w:val="24"/>
          <w:szCs w:val="24"/>
        </w:rPr>
        <w:t>is a legislative instrument within the meaning of the Legislation Act. The</w:t>
      </w:r>
      <w:r w:rsidR="004D63B2" w:rsidRPr="003752AD">
        <w:rPr>
          <w:rFonts w:ascii="Times New Roman" w:hAnsi="Times New Roman" w:cs="Times New Roman"/>
          <w:sz w:val="24"/>
          <w:szCs w:val="24"/>
        </w:rPr>
        <w:t xml:space="preserve"> </w:t>
      </w:r>
      <w:r w:rsidR="005A49E1" w:rsidRPr="003752AD">
        <w:rPr>
          <w:rFonts w:ascii="Times New Roman" w:hAnsi="Times New Roman" w:cs="Times New Roman"/>
          <w:color w:val="000000"/>
          <w:sz w:val="24"/>
          <w:szCs w:val="24"/>
        </w:rPr>
        <w:t xml:space="preserve">Audit Thresholds Instrument </w:t>
      </w:r>
      <w:r w:rsidRPr="003752AD">
        <w:rPr>
          <w:rFonts w:ascii="Times New Roman" w:hAnsi="Times New Roman" w:cs="Times New Roman"/>
          <w:sz w:val="24"/>
          <w:szCs w:val="24"/>
        </w:rPr>
        <w:t xml:space="preserve">commences on the day after it is registered on the Federal Register of Legislation. </w:t>
      </w:r>
    </w:p>
    <w:p w14:paraId="4441E23B" w14:textId="3DB0E796" w:rsidR="00E12B14" w:rsidRPr="003752AD" w:rsidRDefault="00B00ED1" w:rsidP="00B00ED1">
      <w:pPr>
        <w:spacing w:before="200" w:after="200" w:line="240" w:lineRule="auto"/>
        <w:rPr>
          <w:rFonts w:ascii="Times New Roman" w:hAnsi="Times New Roman" w:cs="Times New Roman"/>
          <w:color w:val="000000"/>
          <w:sz w:val="24"/>
          <w:szCs w:val="24"/>
        </w:rPr>
      </w:pPr>
      <w:r w:rsidRPr="003752AD">
        <w:rPr>
          <w:rFonts w:ascii="Times New Roman" w:hAnsi="Times New Roman" w:cs="Times New Roman"/>
          <w:sz w:val="24"/>
          <w:szCs w:val="24"/>
        </w:rPr>
        <w:t xml:space="preserve">Details of the </w:t>
      </w:r>
      <w:r w:rsidR="005A49E1" w:rsidRPr="003752AD">
        <w:rPr>
          <w:rFonts w:ascii="Times New Roman" w:hAnsi="Times New Roman" w:cs="Times New Roman"/>
          <w:color w:val="000000"/>
          <w:sz w:val="24"/>
          <w:szCs w:val="24"/>
        </w:rPr>
        <w:t xml:space="preserve">Audit Thresholds Instrument </w:t>
      </w:r>
      <w:r w:rsidRPr="003752AD">
        <w:rPr>
          <w:rFonts w:ascii="Times New Roman" w:hAnsi="Times New Roman" w:cs="Times New Roman"/>
          <w:sz w:val="24"/>
          <w:szCs w:val="24"/>
        </w:rPr>
        <w:t>are set out in </w:t>
      </w:r>
      <w:r w:rsidRPr="003752AD">
        <w:rPr>
          <w:rFonts w:ascii="Times New Roman" w:hAnsi="Times New Roman" w:cs="Times New Roman"/>
          <w:b/>
          <w:bCs/>
          <w:sz w:val="24"/>
          <w:szCs w:val="24"/>
          <w:u w:val="single"/>
        </w:rPr>
        <w:t>Attachment A</w:t>
      </w:r>
      <w:r w:rsidRPr="003752AD">
        <w:rPr>
          <w:rFonts w:ascii="Times New Roman" w:hAnsi="Times New Roman" w:cs="Times New Roman"/>
          <w:b/>
          <w:bCs/>
          <w:color w:val="000000"/>
          <w:sz w:val="24"/>
          <w:szCs w:val="24"/>
        </w:rPr>
        <w:t>.</w:t>
      </w:r>
      <w:r w:rsidRPr="003752AD">
        <w:rPr>
          <w:rFonts w:ascii="Times New Roman" w:hAnsi="Times New Roman" w:cs="Times New Roman"/>
          <w:color w:val="000000"/>
          <w:sz w:val="24"/>
          <w:szCs w:val="24"/>
        </w:rPr>
        <w:t>  </w:t>
      </w:r>
    </w:p>
    <w:p w14:paraId="52139BE5" w14:textId="77777777" w:rsidR="00B00ED1" w:rsidRPr="003752AD" w:rsidRDefault="00B00ED1" w:rsidP="00B00ED1">
      <w:pPr>
        <w:spacing w:before="200" w:after="200" w:line="240" w:lineRule="auto"/>
        <w:rPr>
          <w:rFonts w:ascii="Times New Roman" w:hAnsi="Times New Roman" w:cs="Times New Roman"/>
          <w:b/>
          <w:bCs/>
          <w:sz w:val="24"/>
          <w:szCs w:val="24"/>
        </w:rPr>
      </w:pPr>
      <w:r w:rsidRPr="003752AD">
        <w:rPr>
          <w:rFonts w:ascii="Times New Roman" w:hAnsi="Times New Roman" w:cs="Times New Roman"/>
          <w:b/>
          <w:bCs/>
          <w:sz w:val="24"/>
          <w:szCs w:val="24"/>
        </w:rPr>
        <w:t>Incorporated material</w:t>
      </w:r>
    </w:p>
    <w:p w14:paraId="555073CF" w14:textId="0317628A" w:rsidR="00B00ED1" w:rsidRPr="003752AD" w:rsidRDefault="00B00ED1" w:rsidP="00B00ED1">
      <w:pPr>
        <w:spacing w:before="200" w:after="200" w:line="240" w:lineRule="auto"/>
        <w:rPr>
          <w:rFonts w:ascii="Times New Roman" w:hAnsi="Times New Roman" w:cs="Times New Roman"/>
          <w:sz w:val="24"/>
          <w:szCs w:val="24"/>
        </w:rPr>
      </w:pPr>
      <w:r w:rsidRPr="003752AD">
        <w:rPr>
          <w:rFonts w:ascii="Times New Roman" w:hAnsi="Times New Roman" w:cs="Times New Roman"/>
          <w:sz w:val="24"/>
          <w:szCs w:val="24"/>
        </w:rPr>
        <w:t xml:space="preserve">The </w:t>
      </w:r>
      <w:r w:rsidR="00851D08" w:rsidRPr="003752AD">
        <w:rPr>
          <w:rFonts w:ascii="Times New Roman" w:hAnsi="Times New Roman" w:cs="Times New Roman"/>
          <w:sz w:val="24"/>
          <w:szCs w:val="24"/>
        </w:rPr>
        <w:t xml:space="preserve">Audit Thresholds </w:t>
      </w:r>
      <w:r w:rsidR="00C0118A" w:rsidRPr="003752AD">
        <w:rPr>
          <w:rFonts w:ascii="Times New Roman" w:hAnsi="Times New Roman" w:cs="Times New Roman"/>
          <w:sz w:val="24"/>
          <w:szCs w:val="24"/>
        </w:rPr>
        <w:t xml:space="preserve">Instrument </w:t>
      </w:r>
      <w:r w:rsidRPr="003752AD">
        <w:rPr>
          <w:rFonts w:ascii="Times New Roman" w:hAnsi="Times New Roman" w:cs="Times New Roman"/>
          <w:sz w:val="24"/>
          <w:szCs w:val="24"/>
        </w:rPr>
        <w:t xml:space="preserve">incorporates material from the </w:t>
      </w:r>
      <w:r w:rsidR="00046B29" w:rsidRPr="003752AD">
        <w:rPr>
          <w:rFonts w:ascii="Times New Roman" w:hAnsi="Times New Roman" w:cs="Times New Roman"/>
          <w:sz w:val="24"/>
          <w:szCs w:val="24"/>
        </w:rPr>
        <w:t>2014</w:t>
      </w:r>
      <w:r w:rsidR="005D782C" w:rsidRPr="003752AD">
        <w:rPr>
          <w:rFonts w:ascii="Times New Roman" w:hAnsi="Times New Roman" w:cs="Times New Roman"/>
          <w:sz w:val="24"/>
          <w:szCs w:val="24"/>
        </w:rPr>
        <w:t xml:space="preserve"> </w:t>
      </w:r>
      <w:r w:rsidR="002A0F50" w:rsidRPr="003752AD">
        <w:rPr>
          <w:rFonts w:ascii="Times New Roman" w:hAnsi="Times New Roman" w:cs="Times New Roman"/>
          <w:sz w:val="24"/>
          <w:szCs w:val="24"/>
        </w:rPr>
        <w:t>environmental p</w:t>
      </w:r>
      <w:r w:rsidRPr="003752AD">
        <w:rPr>
          <w:rFonts w:ascii="Times New Roman" w:hAnsi="Times New Roman" w:cs="Times New Roman"/>
          <w:sz w:val="24"/>
          <w:szCs w:val="24"/>
        </w:rPr>
        <w:t xml:space="preserve">lantings </w:t>
      </w:r>
      <w:r w:rsidR="002A0F50" w:rsidRPr="003752AD">
        <w:rPr>
          <w:rFonts w:ascii="Times New Roman" w:hAnsi="Times New Roman" w:cs="Times New Roman"/>
          <w:sz w:val="24"/>
          <w:szCs w:val="24"/>
        </w:rPr>
        <w:t>method</w:t>
      </w:r>
      <w:r w:rsidR="00851D08" w:rsidRPr="003752AD">
        <w:rPr>
          <w:rFonts w:ascii="Times New Roman" w:hAnsi="Times New Roman" w:cs="Times New Roman"/>
          <w:sz w:val="24"/>
          <w:szCs w:val="24"/>
        </w:rPr>
        <w:t>,</w:t>
      </w:r>
      <w:r w:rsidR="00046B29" w:rsidRPr="003752AD">
        <w:rPr>
          <w:rFonts w:ascii="Times New Roman" w:hAnsi="Times New Roman" w:cs="Times New Roman"/>
          <w:sz w:val="24"/>
          <w:szCs w:val="24"/>
        </w:rPr>
        <w:t xml:space="preserve"> </w:t>
      </w:r>
      <w:r w:rsidR="00851D08" w:rsidRPr="003752AD">
        <w:rPr>
          <w:rFonts w:ascii="Times New Roman" w:hAnsi="Times New Roman" w:cs="Times New Roman"/>
          <w:sz w:val="24"/>
          <w:szCs w:val="24"/>
        </w:rPr>
        <w:t xml:space="preserve">the </w:t>
      </w:r>
      <w:r w:rsidR="00046B29" w:rsidRPr="003752AD">
        <w:rPr>
          <w:rFonts w:ascii="Times New Roman" w:hAnsi="Times New Roman" w:cs="Times New Roman"/>
          <w:sz w:val="24"/>
          <w:szCs w:val="24"/>
        </w:rPr>
        <w:t xml:space="preserve">2024 </w:t>
      </w:r>
      <w:r w:rsidR="002A0F50" w:rsidRPr="003752AD">
        <w:rPr>
          <w:rFonts w:ascii="Times New Roman" w:hAnsi="Times New Roman" w:cs="Times New Roman"/>
          <w:sz w:val="24"/>
          <w:szCs w:val="24"/>
        </w:rPr>
        <w:t>environmental p</w:t>
      </w:r>
      <w:r w:rsidR="00851D08" w:rsidRPr="003752AD">
        <w:rPr>
          <w:rFonts w:ascii="Times New Roman" w:hAnsi="Times New Roman" w:cs="Times New Roman"/>
          <w:sz w:val="24"/>
          <w:szCs w:val="24"/>
        </w:rPr>
        <w:t xml:space="preserve">lantings </w:t>
      </w:r>
      <w:r w:rsidR="002A0F50" w:rsidRPr="003752AD">
        <w:rPr>
          <w:rFonts w:ascii="Times New Roman" w:hAnsi="Times New Roman" w:cs="Times New Roman"/>
          <w:sz w:val="24"/>
          <w:szCs w:val="24"/>
        </w:rPr>
        <w:t xml:space="preserve">method </w:t>
      </w:r>
      <w:r w:rsidR="00851D08" w:rsidRPr="003752AD">
        <w:rPr>
          <w:rFonts w:ascii="Times New Roman" w:hAnsi="Times New Roman" w:cs="Times New Roman"/>
          <w:sz w:val="24"/>
          <w:szCs w:val="24"/>
        </w:rPr>
        <w:t xml:space="preserve">and </w:t>
      </w:r>
      <w:r w:rsidRPr="003752AD">
        <w:rPr>
          <w:rFonts w:ascii="Times New Roman" w:hAnsi="Times New Roman" w:cs="Times New Roman"/>
          <w:sz w:val="24"/>
          <w:szCs w:val="24"/>
        </w:rPr>
        <w:t xml:space="preserve">the </w:t>
      </w:r>
      <w:r w:rsidR="002A0F50" w:rsidRPr="003752AD">
        <w:rPr>
          <w:rFonts w:ascii="Times New Roman" w:hAnsi="Times New Roman" w:cs="Times New Roman"/>
          <w:sz w:val="24"/>
          <w:szCs w:val="24"/>
        </w:rPr>
        <w:t>plantation forestry method</w:t>
      </w:r>
      <w:r w:rsidRPr="003752AD">
        <w:rPr>
          <w:rFonts w:ascii="Times New Roman" w:hAnsi="Times New Roman" w:cs="Times New Roman"/>
          <w:sz w:val="24"/>
          <w:szCs w:val="24"/>
        </w:rPr>
        <w:t>, which are accessible from the Federal Register of Legislation</w:t>
      </w:r>
      <w:r w:rsidR="000673F6">
        <w:rPr>
          <w:rFonts w:ascii="Times New Roman" w:hAnsi="Times New Roman" w:cs="Times New Roman"/>
          <w:sz w:val="24"/>
          <w:szCs w:val="24"/>
        </w:rPr>
        <w:t>, as they exist from time to time</w:t>
      </w:r>
      <w:r w:rsidRPr="003752AD">
        <w:rPr>
          <w:rFonts w:ascii="Times New Roman" w:hAnsi="Times New Roman" w:cs="Times New Roman"/>
          <w:sz w:val="24"/>
          <w:szCs w:val="24"/>
        </w:rPr>
        <w:t>.</w:t>
      </w:r>
      <w:r w:rsidR="00BB7D44">
        <w:rPr>
          <w:rFonts w:ascii="Times New Roman" w:hAnsi="Times New Roman" w:cs="Times New Roman"/>
          <w:sz w:val="24"/>
          <w:szCs w:val="24"/>
        </w:rPr>
        <w:t xml:space="preserve"> These materials are described in the above background under ‘Alternative assurance </w:t>
      </w:r>
      <w:proofErr w:type="gramStart"/>
      <w:r w:rsidR="00BB7D44">
        <w:rPr>
          <w:rFonts w:ascii="Times New Roman" w:hAnsi="Times New Roman" w:cs="Times New Roman"/>
          <w:sz w:val="24"/>
          <w:szCs w:val="24"/>
        </w:rPr>
        <w:t>projects’</w:t>
      </w:r>
      <w:proofErr w:type="gramEnd"/>
      <w:r w:rsidR="00BB7D44">
        <w:rPr>
          <w:rFonts w:ascii="Times New Roman" w:hAnsi="Times New Roman" w:cs="Times New Roman"/>
          <w:sz w:val="24"/>
          <w:szCs w:val="24"/>
        </w:rPr>
        <w:t>.</w:t>
      </w:r>
      <w:r w:rsidRPr="003752AD">
        <w:rPr>
          <w:rFonts w:ascii="Times New Roman" w:hAnsi="Times New Roman" w:cs="Times New Roman"/>
          <w:sz w:val="24"/>
          <w:szCs w:val="24"/>
        </w:rPr>
        <w:t xml:space="preserve"> </w:t>
      </w:r>
    </w:p>
    <w:p w14:paraId="0A77C151" w14:textId="77777777" w:rsidR="00B00ED1" w:rsidRPr="003752AD" w:rsidRDefault="00B00ED1" w:rsidP="00B00ED1">
      <w:pPr>
        <w:spacing w:before="200" w:after="200" w:line="240" w:lineRule="auto"/>
        <w:rPr>
          <w:rFonts w:ascii="Times New Roman" w:hAnsi="Times New Roman" w:cs="Times New Roman"/>
          <w:b/>
          <w:bCs/>
          <w:sz w:val="24"/>
          <w:szCs w:val="24"/>
        </w:rPr>
      </w:pPr>
      <w:r w:rsidRPr="003752AD">
        <w:rPr>
          <w:rFonts w:ascii="Times New Roman" w:hAnsi="Times New Roman" w:cs="Times New Roman"/>
          <w:b/>
          <w:bCs/>
          <w:sz w:val="24"/>
          <w:szCs w:val="24"/>
        </w:rPr>
        <w:t>Public consultation</w:t>
      </w:r>
    </w:p>
    <w:p w14:paraId="7CA4C001" w14:textId="77777777" w:rsidR="000F501A" w:rsidRPr="003752AD" w:rsidRDefault="007542DF" w:rsidP="00154E1E">
      <w:pPr>
        <w:pStyle w:val="base-text-paragraphnonumbers"/>
        <w:spacing w:before="200" w:beforeAutospacing="0" w:after="200" w:afterAutospacing="0"/>
      </w:pPr>
      <w:r w:rsidRPr="003752AD">
        <w:t>Two rounds of public consultation were conducted</w:t>
      </w:r>
      <w:r w:rsidR="00467BA6" w:rsidRPr="003752AD">
        <w:t xml:space="preserve"> to inform the</w:t>
      </w:r>
      <w:r w:rsidR="00A858E3" w:rsidRPr="003752AD">
        <w:t xml:space="preserve"> preparation of the</w:t>
      </w:r>
      <w:r w:rsidR="00467BA6" w:rsidRPr="003752AD">
        <w:t xml:space="preserve"> Audit Thresholds Instrument</w:t>
      </w:r>
      <w:r w:rsidRPr="003752AD">
        <w:t xml:space="preserve">. </w:t>
      </w:r>
    </w:p>
    <w:p w14:paraId="0019DB25" w14:textId="70CF8DF0" w:rsidR="00606FC9" w:rsidRPr="003752AD" w:rsidRDefault="00A65B55" w:rsidP="00154E1E">
      <w:pPr>
        <w:pStyle w:val="base-text-paragraphnonumbers"/>
        <w:spacing w:before="200" w:beforeAutospacing="0" w:after="200" w:afterAutospacing="0"/>
      </w:pPr>
      <w:r w:rsidRPr="003752AD">
        <w:t>On</w:t>
      </w:r>
      <w:r w:rsidR="00B00ED1" w:rsidRPr="003752AD">
        <w:t xml:space="preserve"> </w:t>
      </w:r>
      <w:r w:rsidRPr="003752AD">
        <w:t>18</w:t>
      </w:r>
      <w:r w:rsidRPr="003752AD">
        <w:rPr>
          <w:vertAlign w:val="superscript"/>
        </w:rPr>
        <w:t>th</w:t>
      </w:r>
      <w:r w:rsidRPr="003752AD">
        <w:t xml:space="preserve"> </w:t>
      </w:r>
      <w:r w:rsidR="001A6F34" w:rsidRPr="003752AD">
        <w:t>November</w:t>
      </w:r>
      <w:r w:rsidR="00B00ED1" w:rsidRPr="003752AD">
        <w:t xml:space="preserve"> 2024, the Regulator released </w:t>
      </w:r>
      <w:r w:rsidR="009A1959" w:rsidRPr="003752AD">
        <w:t>the first</w:t>
      </w:r>
      <w:r w:rsidR="00B00ED1" w:rsidRPr="003752AD">
        <w:t xml:space="preserve"> public consultation paper</w:t>
      </w:r>
      <w:r w:rsidR="000F501A" w:rsidRPr="003752AD">
        <w:t>,</w:t>
      </w:r>
      <w:r w:rsidR="00B00ED1" w:rsidRPr="003752AD">
        <w:t xml:space="preserve"> </w:t>
      </w:r>
      <w:r w:rsidR="00886364" w:rsidRPr="003752AD">
        <w:t xml:space="preserve">seeking </w:t>
      </w:r>
      <w:r w:rsidR="00FB5D66" w:rsidRPr="003752AD">
        <w:t xml:space="preserve">feedback </w:t>
      </w:r>
      <w:r w:rsidR="00886364" w:rsidRPr="003752AD">
        <w:t xml:space="preserve">on the </w:t>
      </w:r>
      <w:r w:rsidR="00E10390" w:rsidRPr="003752AD">
        <w:t>effectiveness and efficiency of the</w:t>
      </w:r>
      <w:r w:rsidR="0003365B" w:rsidRPr="003752AD">
        <w:t xml:space="preserve"> 2015</w:t>
      </w:r>
      <w:r w:rsidR="00E10390" w:rsidRPr="003752AD">
        <w:t xml:space="preserve"> </w:t>
      </w:r>
      <w:r w:rsidR="00FB5D66" w:rsidRPr="003752AD">
        <w:t xml:space="preserve">Audit </w:t>
      </w:r>
      <w:r w:rsidR="00BA4D65" w:rsidRPr="003752AD">
        <w:t xml:space="preserve">Thresholds Instrument. </w:t>
      </w:r>
    </w:p>
    <w:p w14:paraId="12C8E98D" w14:textId="0F75F318" w:rsidR="0072210A" w:rsidRPr="003752AD" w:rsidRDefault="003B4F56" w:rsidP="499E6316">
      <w:pPr>
        <w:spacing w:before="200" w:after="200"/>
        <w:rPr>
          <w:rFonts w:ascii="Times New Roman" w:hAnsi="Times New Roman" w:cs="Times New Roman"/>
          <w:sz w:val="24"/>
          <w:szCs w:val="24"/>
        </w:rPr>
      </w:pPr>
      <w:r w:rsidRPr="499E6316">
        <w:rPr>
          <w:rFonts w:ascii="Times New Roman" w:hAnsi="Times New Roman" w:cs="Times New Roman"/>
          <w:sz w:val="24"/>
          <w:szCs w:val="24"/>
        </w:rPr>
        <w:t xml:space="preserve">The </w:t>
      </w:r>
      <w:r w:rsidR="00AA07E5" w:rsidRPr="499E6316">
        <w:rPr>
          <w:rFonts w:ascii="Times New Roman" w:hAnsi="Times New Roman" w:cs="Times New Roman"/>
          <w:sz w:val="24"/>
          <w:szCs w:val="24"/>
        </w:rPr>
        <w:t xml:space="preserve">first </w:t>
      </w:r>
      <w:r w:rsidR="00B00ED1" w:rsidRPr="499E6316">
        <w:rPr>
          <w:rFonts w:ascii="Times New Roman" w:hAnsi="Times New Roman" w:cs="Times New Roman"/>
          <w:sz w:val="24"/>
          <w:szCs w:val="24"/>
        </w:rPr>
        <w:t>consultation paper</w:t>
      </w:r>
      <w:r w:rsidRPr="499E6316">
        <w:rPr>
          <w:rFonts w:ascii="Times New Roman" w:hAnsi="Times New Roman" w:cs="Times New Roman"/>
          <w:sz w:val="24"/>
          <w:szCs w:val="24"/>
        </w:rPr>
        <w:t xml:space="preserve"> was</w:t>
      </w:r>
      <w:r w:rsidR="00B00ED1" w:rsidRPr="499E6316">
        <w:rPr>
          <w:rFonts w:ascii="Times New Roman" w:hAnsi="Times New Roman" w:cs="Times New Roman"/>
          <w:sz w:val="24"/>
          <w:szCs w:val="24"/>
        </w:rPr>
        <w:t xml:space="preserve"> published on the Regulator’s online Consultation Hub</w:t>
      </w:r>
      <w:r w:rsidRPr="499E6316">
        <w:rPr>
          <w:rFonts w:ascii="Times New Roman" w:hAnsi="Times New Roman" w:cs="Times New Roman"/>
          <w:sz w:val="24"/>
          <w:szCs w:val="24"/>
        </w:rPr>
        <w:t xml:space="preserve"> and</w:t>
      </w:r>
      <w:r w:rsidR="00A76EDB" w:rsidRPr="499E6316">
        <w:rPr>
          <w:rFonts w:ascii="Times New Roman" w:hAnsi="Times New Roman" w:cs="Times New Roman"/>
          <w:sz w:val="24"/>
          <w:szCs w:val="24"/>
        </w:rPr>
        <w:t xml:space="preserve"> </w:t>
      </w:r>
      <w:r w:rsidRPr="499E6316">
        <w:rPr>
          <w:rFonts w:ascii="Times New Roman" w:hAnsi="Times New Roman" w:cs="Times New Roman"/>
          <w:sz w:val="24"/>
          <w:szCs w:val="24"/>
        </w:rPr>
        <w:t>a</w:t>
      </w:r>
      <w:r w:rsidR="00B00ED1" w:rsidRPr="499E6316">
        <w:rPr>
          <w:rFonts w:ascii="Times New Roman" w:hAnsi="Times New Roman" w:cs="Times New Roman"/>
          <w:sz w:val="24"/>
          <w:szCs w:val="24"/>
        </w:rPr>
        <w:t xml:space="preserve">n email </w:t>
      </w:r>
      <w:r w:rsidR="00A76EDB" w:rsidRPr="499E6316">
        <w:rPr>
          <w:rFonts w:ascii="Times New Roman" w:hAnsi="Times New Roman" w:cs="Times New Roman"/>
          <w:sz w:val="24"/>
          <w:szCs w:val="24"/>
        </w:rPr>
        <w:t xml:space="preserve">with links to the Consultation Hub was </w:t>
      </w:r>
      <w:r w:rsidR="00B00ED1" w:rsidRPr="499E6316">
        <w:rPr>
          <w:rFonts w:ascii="Times New Roman" w:hAnsi="Times New Roman" w:cs="Times New Roman"/>
          <w:sz w:val="24"/>
          <w:szCs w:val="24"/>
        </w:rPr>
        <w:t xml:space="preserve">sent to </w:t>
      </w:r>
      <w:r w:rsidR="00A76EDB" w:rsidRPr="499E6316">
        <w:rPr>
          <w:rFonts w:ascii="Times New Roman" w:hAnsi="Times New Roman" w:cs="Times New Roman"/>
          <w:sz w:val="24"/>
          <w:szCs w:val="24"/>
        </w:rPr>
        <w:t xml:space="preserve">all </w:t>
      </w:r>
      <w:r w:rsidR="00B00ED1" w:rsidRPr="499E6316">
        <w:rPr>
          <w:rFonts w:ascii="Times New Roman" w:hAnsi="Times New Roman" w:cs="Times New Roman"/>
          <w:sz w:val="24"/>
          <w:szCs w:val="24"/>
        </w:rPr>
        <w:t xml:space="preserve">ACCU Scheme </w:t>
      </w:r>
      <w:r w:rsidR="00A76EDB" w:rsidRPr="499E6316">
        <w:rPr>
          <w:rFonts w:ascii="Times New Roman" w:hAnsi="Times New Roman" w:cs="Times New Roman"/>
          <w:sz w:val="24"/>
          <w:szCs w:val="24"/>
        </w:rPr>
        <w:t xml:space="preserve">email </w:t>
      </w:r>
      <w:r w:rsidR="00B00ED1" w:rsidRPr="499E6316">
        <w:rPr>
          <w:rFonts w:ascii="Times New Roman" w:hAnsi="Times New Roman" w:cs="Times New Roman"/>
          <w:sz w:val="24"/>
          <w:szCs w:val="24"/>
        </w:rPr>
        <w:t xml:space="preserve">subscribers and </w:t>
      </w:r>
      <w:r w:rsidR="008053C3" w:rsidRPr="499E6316">
        <w:rPr>
          <w:rFonts w:ascii="Times New Roman" w:hAnsi="Times New Roman" w:cs="Times New Roman"/>
          <w:sz w:val="24"/>
          <w:szCs w:val="24"/>
        </w:rPr>
        <w:t xml:space="preserve">the primary contact for all </w:t>
      </w:r>
      <w:r w:rsidR="006331BD" w:rsidRPr="499E6316">
        <w:rPr>
          <w:rFonts w:ascii="Times New Roman" w:hAnsi="Times New Roman" w:cs="Times New Roman"/>
          <w:sz w:val="24"/>
          <w:szCs w:val="24"/>
        </w:rPr>
        <w:t xml:space="preserve">ACCU Scheme </w:t>
      </w:r>
      <w:r w:rsidR="00B00ED1" w:rsidRPr="499E6316">
        <w:rPr>
          <w:rFonts w:ascii="Times New Roman" w:hAnsi="Times New Roman" w:cs="Times New Roman"/>
          <w:sz w:val="24"/>
          <w:szCs w:val="24"/>
        </w:rPr>
        <w:t>projects</w:t>
      </w:r>
      <w:r w:rsidR="006331BD" w:rsidRPr="499E6316">
        <w:rPr>
          <w:rFonts w:ascii="Times New Roman" w:hAnsi="Times New Roman" w:cs="Times New Roman"/>
          <w:sz w:val="24"/>
          <w:szCs w:val="24"/>
        </w:rPr>
        <w:t>.</w:t>
      </w:r>
      <w:r w:rsidR="004A4CEA" w:rsidRPr="499E6316">
        <w:rPr>
          <w:rFonts w:ascii="Times New Roman" w:hAnsi="Times New Roman" w:cs="Times New Roman"/>
          <w:sz w:val="24"/>
          <w:szCs w:val="24"/>
        </w:rPr>
        <w:t xml:space="preserve"> A reminder email was sent to </w:t>
      </w:r>
      <w:r w:rsidR="008043BF" w:rsidRPr="499E6316">
        <w:rPr>
          <w:rFonts w:ascii="Times New Roman" w:hAnsi="Times New Roman" w:cs="Times New Roman"/>
          <w:sz w:val="24"/>
          <w:szCs w:val="24"/>
        </w:rPr>
        <w:t>ACCU Scheme subscribers and the primary contact for all ACCU Scheme projects</w:t>
      </w:r>
      <w:r w:rsidR="004A4CEA" w:rsidRPr="499E6316">
        <w:rPr>
          <w:rFonts w:ascii="Times New Roman" w:hAnsi="Times New Roman" w:cs="Times New Roman"/>
          <w:sz w:val="24"/>
          <w:szCs w:val="24"/>
        </w:rPr>
        <w:t xml:space="preserve"> on 3</w:t>
      </w:r>
      <w:r w:rsidR="004A4CEA" w:rsidRPr="499E6316">
        <w:rPr>
          <w:rFonts w:ascii="Times New Roman" w:hAnsi="Times New Roman" w:cs="Times New Roman"/>
          <w:sz w:val="24"/>
          <w:szCs w:val="24"/>
          <w:vertAlign w:val="superscript"/>
        </w:rPr>
        <w:t>rd</w:t>
      </w:r>
      <w:r w:rsidR="004A4CEA" w:rsidRPr="499E6316">
        <w:rPr>
          <w:rFonts w:ascii="Times New Roman" w:hAnsi="Times New Roman" w:cs="Times New Roman"/>
          <w:sz w:val="24"/>
          <w:szCs w:val="24"/>
        </w:rPr>
        <w:t xml:space="preserve"> December 2024.</w:t>
      </w:r>
      <w:r w:rsidR="007531DC" w:rsidRPr="499E6316">
        <w:rPr>
          <w:rFonts w:ascii="Times New Roman" w:hAnsi="Times New Roman" w:cs="Times New Roman"/>
          <w:sz w:val="24"/>
          <w:szCs w:val="24"/>
        </w:rPr>
        <w:t xml:space="preserve"> Stakeholders </w:t>
      </w:r>
      <w:r w:rsidR="00D63518" w:rsidRPr="499E6316">
        <w:rPr>
          <w:rFonts w:ascii="Times New Roman" w:hAnsi="Times New Roman" w:cs="Times New Roman"/>
          <w:sz w:val="24"/>
          <w:szCs w:val="24"/>
        </w:rPr>
        <w:t xml:space="preserve">could </w:t>
      </w:r>
      <w:r w:rsidR="007531DC" w:rsidRPr="499E6316">
        <w:rPr>
          <w:rFonts w:ascii="Times New Roman" w:hAnsi="Times New Roman" w:cs="Times New Roman"/>
          <w:sz w:val="24"/>
          <w:szCs w:val="24"/>
        </w:rPr>
        <w:t xml:space="preserve">respond either using an online survey or </w:t>
      </w:r>
      <w:r w:rsidR="00D64B10" w:rsidRPr="499E6316">
        <w:rPr>
          <w:rFonts w:ascii="Times New Roman" w:hAnsi="Times New Roman" w:cs="Times New Roman"/>
          <w:sz w:val="24"/>
          <w:szCs w:val="24"/>
        </w:rPr>
        <w:t xml:space="preserve">through a submission emailed to the </w:t>
      </w:r>
      <w:r w:rsidR="00371C57" w:rsidRPr="499E6316">
        <w:rPr>
          <w:rFonts w:ascii="Times New Roman" w:hAnsi="Times New Roman" w:cs="Times New Roman"/>
          <w:sz w:val="24"/>
          <w:szCs w:val="24"/>
        </w:rPr>
        <w:t>R</w:t>
      </w:r>
      <w:r w:rsidR="00D64B10" w:rsidRPr="499E6316">
        <w:rPr>
          <w:rFonts w:ascii="Times New Roman" w:hAnsi="Times New Roman" w:cs="Times New Roman"/>
          <w:sz w:val="24"/>
          <w:szCs w:val="24"/>
        </w:rPr>
        <w:t>egulator</w:t>
      </w:r>
      <w:r w:rsidR="00C52438" w:rsidRPr="499E6316">
        <w:rPr>
          <w:rFonts w:ascii="Times New Roman" w:hAnsi="Times New Roman" w:cs="Times New Roman"/>
          <w:sz w:val="24"/>
          <w:szCs w:val="24"/>
        </w:rPr>
        <w:t>, until 15</w:t>
      </w:r>
      <w:r w:rsidR="00C52438" w:rsidRPr="499E6316">
        <w:rPr>
          <w:rFonts w:ascii="Times New Roman" w:hAnsi="Times New Roman" w:cs="Times New Roman"/>
          <w:sz w:val="24"/>
          <w:szCs w:val="24"/>
          <w:vertAlign w:val="superscript"/>
        </w:rPr>
        <w:t>th</w:t>
      </w:r>
      <w:r w:rsidR="00C52438" w:rsidRPr="499E6316">
        <w:rPr>
          <w:rFonts w:ascii="Times New Roman" w:hAnsi="Times New Roman" w:cs="Times New Roman"/>
          <w:sz w:val="24"/>
          <w:szCs w:val="24"/>
        </w:rPr>
        <w:t xml:space="preserve"> December 2024.</w:t>
      </w:r>
    </w:p>
    <w:p w14:paraId="2F3FF03B" w14:textId="29998219" w:rsidR="00B00ED1" w:rsidRPr="00206281" w:rsidRDefault="00D10B3A" w:rsidP="00B00ED1">
      <w:pPr>
        <w:rPr>
          <w:rFonts w:ascii="Times New Roman" w:hAnsi="Times New Roman" w:cs="Times New Roman"/>
          <w:sz w:val="24"/>
          <w:szCs w:val="24"/>
        </w:rPr>
      </w:pPr>
      <w:r w:rsidRPr="003752AD">
        <w:rPr>
          <w:rFonts w:ascii="Times New Roman" w:hAnsi="Times New Roman" w:cs="Times New Roman"/>
          <w:sz w:val="24"/>
          <w:szCs w:val="24"/>
        </w:rPr>
        <w:t>20</w:t>
      </w:r>
      <w:r w:rsidR="0072210A" w:rsidRPr="003752AD">
        <w:rPr>
          <w:rFonts w:ascii="Times New Roman" w:hAnsi="Times New Roman" w:cs="Times New Roman"/>
          <w:sz w:val="24"/>
          <w:szCs w:val="24"/>
        </w:rPr>
        <w:t xml:space="preserve"> submissions were receive</w:t>
      </w:r>
      <w:r w:rsidR="00BC64D4" w:rsidRPr="003752AD">
        <w:rPr>
          <w:rFonts w:ascii="Times New Roman" w:hAnsi="Times New Roman" w:cs="Times New Roman"/>
          <w:sz w:val="24"/>
          <w:szCs w:val="24"/>
        </w:rPr>
        <w:t>d</w:t>
      </w:r>
      <w:r w:rsidR="006D04AC" w:rsidRPr="003752AD">
        <w:rPr>
          <w:rFonts w:ascii="Times New Roman" w:hAnsi="Times New Roman" w:cs="Times New Roman"/>
          <w:sz w:val="24"/>
          <w:szCs w:val="24"/>
        </w:rPr>
        <w:t xml:space="preserve"> for the first consultation from a range of stakeholders. </w:t>
      </w:r>
      <w:r w:rsidR="00D63518" w:rsidRPr="003752AD">
        <w:rPr>
          <w:rFonts w:ascii="Times New Roman" w:hAnsi="Times New Roman" w:cs="Times New Roman"/>
          <w:sz w:val="24"/>
          <w:szCs w:val="24"/>
        </w:rPr>
        <w:t>All feedback</w:t>
      </w:r>
      <w:r w:rsidR="00B00ED1" w:rsidRPr="003752AD">
        <w:rPr>
          <w:rFonts w:ascii="Times New Roman" w:hAnsi="Times New Roman" w:cs="Times New Roman"/>
          <w:sz w:val="24"/>
          <w:szCs w:val="24"/>
        </w:rPr>
        <w:t xml:space="preserve"> received w</w:t>
      </w:r>
      <w:r w:rsidR="00D63518" w:rsidRPr="003752AD">
        <w:rPr>
          <w:rFonts w:ascii="Times New Roman" w:hAnsi="Times New Roman" w:cs="Times New Roman"/>
          <w:sz w:val="24"/>
          <w:szCs w:val="24"/>
        </w:rPr>
        <w:t>as</w:t>
      </w:r>
      <w:r w:rsidR="00B00ED1" w:rsidRPr="003752AD">
        <w:rPr>
          <w:rFonts w:ascii="Times New Roman" w:hAnsi="Times New Roman" w:cs="Times New Roman"/>
          <w:sz w:val="24"/>
          <w:szCs w:val="24"/>
        </w:rPr>
        <w:t xml:space="preserve"> </w:t>
      </w:r>
      <w:r w:rsidR="0082121E" w:rsidRPr="003752AD">
        <w:rPr>
          <w:rFonts w:ascii="Times New Roman" w:hAnsi="Times New Roman" w:cs="Times New Roman"/>
          <w:sz w:val="24"/>
          <w:szCs w:val="24"/>
        </w:rPr>
        <w:t>considered and used to inform the development</w:t>
      </w:r>
      <w:r w:rsidR="00B00ED1" w:rsidRPr="003752AD">
        <w:rPr>
          <w:rFonts w:ascii="Times New Roman" w:hAnsi="Times New Roman" w:cs="Times New Roman"/>
          <w:sz w:val="24"/>
          <w:szCs w:val="24"/>
        </w:rPr>
        <w:t xml:space="preserve"> </w:t>
      </w:r>
      <w:r w:rsidR="0082121E" w:rsidRPr="003752AD">
        <w:rPr>
          <w:rFonts w:ascii="Times New Roman" w:hAnsi="Times New Roman" w:cs="Times New Roman"/>
          <w:sz w:val="24"/>
          <w:szCs w:val="24"/>
        </w:rPr>
        <w:t>of a</w:t>
      </w:r>
      <w:r w:rsidR="00B00ED1" w:rsidRPr="003752AD">
        <w:rPr>
          <w:rFonts w:ascii="Times New Roman" w:hAnsi="Times New Roman" w:cs="Times New Roman"/>
          <w:sz w:val="24"/>
          <w:szCs w:val="24"/>
        </w:rPr>
        <w:t xml:space="preserve"> </w:t>
      </w:r>
      <w:r w:rsidR="00D02041">
        <w:rPr>
          <w:rFonts w:ascii="Times New Roman" w:hAnsi="Times New Roman" w:cs="Times New Roman"/>
          <w:sz w:val="24"/>
          <w:szCs w:val="24"/>
        </w:rPr>
        <w:t>d</w:t>
      </w:r>
      <w:r w:rsidR="0082121E" w:rsidRPr="00206281">
        <w:rPr>
          <w:rFonts w:ascii="Times New Roman" w:hAnsi="Times New Roman" w:cs="Times New Roman"/>
          <w:sz w:val="24"/>
          <w:szCs w:val="24"/>
        </w:rPr>
        <w:t xml:space="preserve">raft </w:t>
      </w:r>
      <w:r w:rsidR="00B00ED1" w:rsidRPr="00206281">
        <w:rPr>
          <w:rFonts w:ascii="Times New Roman" w:hAnsi="Times New Roman" w:cs="Times New Roman"/>
          <w:sz w:val="24"/>
          <w:szCs w:val="24"/>
        </w:rPr>
        <w:t>Audit Thresholds Instrument</w:t>
      </w:r>
      <w:r w:rsidR="00564B10" w:rsidRPr="00206281">
        <w:rPr>
          <w:rFonts w:ascii="Times New Roman" w:hAnsi="Times New Roman" w:cs="Times New Roman"/>
          <w:sz w:val="24"/>
          <w:szCs w:val="24"/>
        </w:rPr>
        <w:t xml:space="preserve"> </w:t>
      </w:r>
      <w:r w:rsidR="0082121E" w:rsidRPr="00206281">
        <w:rPr>
          <w:rFonts w:ascii="Times New Roman" w:hAnsi="Times New Roman" w:cs="Times New Roman"/>
          <w:sz w:val="24"/>
          <w:szCs w:val="24"/>
        </w:rPr>
        <w:t>for public consultation</w:t>
      </w:r>
      <w:r w:rsidR="009B2F8D" w:rsidRPr="00206281">
        <w:rPr>
          <w:rFonts w:ascii="Times New Roman" w:hAnsi="Times New Roman" w:cs="Times New Roman"/>
          <w:sz w:val="24"/>
          <w:szCs w:val="24"/>
        </w:rPr>
        <w:t>.</w:t>
      </w:r>
    </w:p>
    <w:p w14:paraId="6DF9472A" w14:textId="6FF677F9" w:rsidR="00884508" w:rsidRPr="00206281" w:rsidRDefault="00884508" w:rsidP="00B00ED1">
      <w:pPr>
        <w:rPr>
          <w:rFonts w:ascii="Times New Roman" w:hAnsi="Times New Roman" w:cs="Times New Roman"/>
          <w:sz w:val="24"/>
          <w:szCs w:val="24"/>
        </w:rPr>
      </w:pPr>
      <w:r w:rsidRPr="00206281">
        <w:rPr>
          <w:rFonts w:ascii="Times New Roman" w:hAnsi="Times New Roman" w:cs="Times New Roman"/>
          <w:sz w:val="24"/>
          <w:szCs w:val="24"/>
        </w:rPr>
        <w:t xml:space="preserve">A </w:t>
      </w:r>
      <w:r w:rsidR="00D02041">
        <w:rPr>
          <w:rFonts w:ascii="Times New Roman" w:hAnsi="Times New Roman" w:cs="Times New Roman"/>
          <w:sz w:val="24"/>
          <w:szCs w:val="24"/>
        </w:rPr>
        <w:t>d</w:t>
      </w:r>
      <w:r w:rsidRPr="00206281">
        <w:rPr>
          <w:rFonts w:ascii="Times New Roman" w:hAnsi="Times New Roman" w:cs="Times New Roman"/>
          <w:sz w:val="24"/>
          <w:szCs w:val="24"/>
        </w:rPr>
        <w:t>raft Audit Thresholds Instrument</w:t>
      </w:r>
      <w:r w:rsidR="00F31155" w:rsidRPr="00206281">
        <w:rPr>
          <w:rFonts w:ascii="Times New Roman" w:hAnsi="Times New Roman" w:cs="Times New Roman"/>
          <w:sz w:val="24"/>
          <w:szCs w:val="24"/>
        </w:rPr>
        <w:t xml:space="preserve"> was released for public consultation </w:t>
      </w:r>
      <w:r w:rsidR="003B4F56" w:rsidRPr="00206281">
        <w:rPr>
          <w:rFonts w:ascii="Times New Roman" w:hAnsi="Times New Roman" w:cs="Times New Roman"/>
          <w:sz w:val="24"/>
          <w:szCs w:val="24"/>
        </w:rPr>
        <w:t xml:space="preserve">on the </w:t>
      </w:r>
      <w:proofErr w:type="gramStart"/>
      <w:r w:rsidR="00626990" w:rsidRPr="00206281">
        <w:rPr>
          <w:rFonts w:ascii="Times New Roman" w:hAnsi="Times New Roman" w:cs="Times New Roman"/>
          <w:sz w:val="24"/>
          <w:szCs w:val="24"/>
        </w:rPr>
        <w:t>22</w:t>
      </w:r>
      <w:r w:rsidR="00626990" w:rsidRPr="00206281">
        <w:rPr>
          <w:rFonts w:ascii="Times New Roman" w:hAnsi="Times New Roman" w:cs="Times New Roman"/>
          <w:sz w:val="24"/>
          <w:szCs w:val="24"/>
          <w:vertAlign w:val="superscript"/>
        </w:rPr>
        <w:t>nd</w:t>
      </w:r>
      <w:proofErr w:type="gramEnd"/>
      <w:r w:rsidR="00F60DA1" w:rsidRPr="00206281">
        <w:rPr>
          <w:rFonts w:ascii="Times New Roman" w:hAnsi="Times New Roman" w:cs="Times New Roman"/>
          <w:sz w:val="24"/>
          <w:szCs w:val="24"/>
        </w:rPr>
        <w:t xml:space="preserve"> January 2025 </w:t>
      </w:r>
      <w:r w:rsidR="00F31155" w:rsidRPr="00206281">
        <w:rPr>
          <w:rFonts w:ascii="Times New Roman" w:hAnsi="Times New Roman" w:cs="Times New Roman"/>
          <w:sz w:val="24"/>
          <w:szCs w:val="24"/>
        </w:rPr>
        <w:t>with a</w:t>
      </w:r>
      <w:r w:rsidR="005A27A8" w:rsidRPr="00206281">
        <w:rPr>
          <w:rFonts w:ascii="Times New Roman" w:hAnsi="Times New Roman" w:cs="Times New Roman"/>
          <w:sz w:val="24"/>
          <w:szCs w:val="24"/>
        </w:rPr>
        <w:t xml:space="preserve"> second</w:t>
      </w:r>
      <w:r w:rsidR="00F31155" w:rsidRPr="00206281">
        <w:rPr>
          <w:rFonts w:ascii="Times New Roman" w:hAnsi="Times New Roman" w:cs="Times New Roman"/>
          <w:sz w:val="24"/>
          <w:szCs w:val="24"/>
        </w:rPr>
        <w:t xml:space="preserve"> consultation paper </w:t>
      </w:r>
      <w:r w:rsidR="00C2182D" w:rsidRPr="00206281">
        <w:rPr>
          <w:rFonts w:ascii="Times New Roman" w:hAnsi="Times New Roman" w:cs="Times New Roman"/>
          <w:sz w:val="24"/>
          <w:szCs w:val="24"/>
        </w:rPr>
        <w:t>including responses to</w:t>
      </w:r>
      <w:r w:rsidR="00CD0865" w:rsidRPr="00206281">
        <w:rPr>
          <w:rFonts w:ascii="Times New Roman" w:hAnsi="Times New Roman" w:cs="Times New Roman"/>
          <w:sz w:val="24"/>
          <w:szCs w:val="24"/>
        </w:rPr>
        <w:t xml:space="preserve"> feedback received from the first round of public consultation</w:t>
      </w:r>
      <w:r w:rsidR="00F60DA1" w:rsidRPr="00206281">
        <w:rPr>
          <w:rFonts w:ascii="Times New Roman" w:hAnsi="Times New Roman" w:cs="Times New Roman"/>
          <w:sz w:val="24"/>
          <w:szCs w:val="24"/>
        </w:rPr>
        <w:t>.</w:t>
      </w:r>
    </w:p>
    <w:p w14:paraId="50150663" w14:textId="454B2541" w:rsidR="000F344D" w:rsidRPr="00206281" w:rsidRDefault="000F344D" w:rsidP="00B00ED1">
      <w:pPr>
        <w:rPr>
          <w:rFonts w:ascii="Times New Roman" w:hAnsi="Times New Roman" w:cs="Times New Roman"/>
          <w:sz w:val="24"/>
          <w:szCs w:val="24"/>
        </w:rPr>
      </w:pPr>
      <w:r w:rsidRPr="00206281">
        <w:rPr>
          <w:rFonts w:ascii="Times New Roman" w:hAnsi="Times New Roman" w:cs="Times New Roman"/>
          <w:sz w:val="24"/>
          <w:szCs w:val="24"/>
        </w:rPr>
        <w:t xml:space="preserve">The second consultation paper and draft instrument were published on the Regulator’s online Consultation Hub and an email with links to the Consultation Hub was sent to all ACCU Scheme email subscribers and the primary contact for all ACCU Scheme projects. Stakeholders could respond either using an online survey or through a submission emailed to the </w:t>
      </w:r>
      <w:r w:rsidR="007F246E" w:rsidRPr="00206281">
        <w:rPr>
          <w:rFonts w:ascii="Times New Roman" w:hAnsi="Times New Roman" w:cs="Times New Roman"/>
          <w:sz w:val="24"/>
          <w:szCs w:val="24"/>
        </w:rPr>
        <w:t>R</w:t>
      </w:r>
      <w:r w:rsidRPr="00206281">
        <w:rPr>
          <w:rFonts w:ascii="Times New Roman" w:hAnsi="Times New Roman" w:cs="Times New Roman"/>
          <w:sz w:val="24"/>
          <w:szCs w:val="24"/>
        </w:rPr>
        <w:t xml:space="preserve">egulator, until </w:t>
      </w:r>
      <w:r w:rsidR="000D0438" w:rsidRPr="00206281">
        <w:rPr>
          <w:rFonts w:ascii="Times New Roman" w:hAnsi="Times New Roman" w:cs="Times New Roman"/>
          <w:sz w:val="24"/>
          <w:szCs w:val="24"/>
        </w:rPr>
        <w:t>5</w:t>
      </w:r>
      <w:r w:rsidR="000D0438" w:rsidRPr="00206281">
        <w:rPr>
          <w:rFonts w:ascii="Times New Roman" w:hAnsi="Times New Roman" w:cs="Times New Roman"/>
          <w:sz w:val="24"/>
          <w:szCs w:val="24"/>
          <w:vertAlign w:val="superscript"/>
        </w:rPr>
        <w:t>th</w:t>
      </w:r>
      <w:r w:rsidR="000D0438" w:rsidRPr="00206281">
        <w:rPr>
          <w:rFonts w:ascii="Times New Roman" w:hAnsi="Times New Roman" w:cs="Times New Roman"/>
          <w:sz w:val="24"/>
          <w:szCs w:val="24"/>
        </w:rPr>
        <w:t xml:space="preserve"> February</w:t>
      </w:r>
      <w:r w:rsidRPr="00206281">
        <w:rPr>
          <w:rFonts w:ascii="Times New Roman" w:hAnsi="Times New Roman" w:cs="Times New Roman"/>
          <w:sz w:val="24"/>
          <w:szCs w:val="24"/>
        </w:rPr>
        <w:t xml:space="preserve"> 202</w:t>
      </w:r>
      <w:r w:rsidR="000D0438" w:rsidRPr="00206281">
        <w:rPr>
          <w:rFonts w:ascii="Times New Roman" w:hAnsi="Times New Roman" w:cs="Times New Roman"/>
          <w:sz w:val="24"/>
          <w:szCs w:val="24"/>
        </w:rPr>
        <w:t>5</w:t>
      </w:r>
      <w:r w:rsidRPr="00206281">
        <w:rPr>
          <w:rFonts w:ascii="Times New Roman" w:hAnsi="Times New Roman" w:cs="Times New Roman"/>
          <w:sz w:val="24"/>
          <w:szCs w:val="24"/>
        </w:rPr>
        <w:t>.</w:t>
      </w:r>
    </w:p>
    <w:p w14:paraId="477FDF5B" w14:textId="0B514747" w:rsidR="00507CA5" w:rsidRPr="00206281" w:rsidRDefault="009A3D43" w:rsidP="00875117">
      <w:pPr>
        <w:rPr>
          <w:rFonts w:ascii="Times New Roman" w:hAnsi="Times New Roman" w:cs="Times New Roman"/>
          <w:sz w:val="24"/>
          <w:szCs w:val="24"/>
        </w:rPr>
      </w:pPr>
      <w:r w:rsidRPr="1BDE50A7">
        <w:rPr>
          <w:rFonts w:ascii="Times New Roman" w:hAnsi="Times New Roman" w:cs="Times New Roman"/>
          <w:sz w:val="24"/>
          <w:szCs w:val="24"/>
        </w:rPr>
        <w:t xml:space="preserve">23 </w:t>
      </w:r>
      <w:r w:rsidR="00A52AE8" w:rsidRPr="1BDE50A7">
        <w:rPr>
          <w:rFonts w:ascii="Times New Roman" w:hAnsi="Times New Roman" w:cs="Times New Roman"/>
          <w:sz w:val="24"/>
          <w:szCs w:val="24"/>
        </w:rPr>
        <w:t>submissions were received to the second round of public consultation</w:t>
      </w:r>
      <w:r w:rsidR="00AA07E5" w:rsidRPr="1BDE50A7">
        <w:rPr>
          <w:rFonts w:ascii="Times New Roman" w:hAnsi="Times New Roman" w:cs="Times New Roman"/>
          <w:sz w:val="24"/>
          <w:szCs w:val="24"/>
        </w:rPr>
        <w:t>.</w:t>
      </w:r>
      <w:r w:rsidR="00F602D9" w:rsidRPr="1BDE50A7">
        <w:rPr>
          <w:rFonts w:ascii="Times New Roman" w:hAnsi="Times New Roman" w:cs="Times New Roman"/>
          <w:sz w:val="24"/>
          <w:szCs w:val="24"/>
        </w:rPr>
        <w:t xml:space="preserve"> </w:t>
      </w:r>
      <w:r w:rsidR="00A52AE8" w:rsidRPr="1BDE50A7">
        <w:rPr>
          <w:rFonts w:ascii="Times New Roman" w:hAnsi="Times New Roman" w:cs="Times New Roman"/>
          <w:sz w:val="24"/>
          <w:szCs w:val="24"/>
        </w:rPr>
        <w:t>All feedback received in response to the</w:t>
      </w:r>
      <w:r w:rsidR="0003069D" w:rsidRPr="1BDE50A7">
        <w:rPr>
          <w:rFonts w:ascii="Times New Roman" w:hAnsi="Times New Roman" w:cs="Times New Roman"/>
          <w:sz w:val="24"/>
          <w:szCs w:val="24"/>
        </w:rPr>
        <w:t xml:space="preserve"> second</w:t>
      </w:r>
      <w:r w:rsidR="00A52AE8" w:rsidRPr="1BDE50A7">
        <w:rPr>
          <w:rFonts w:ascii="Times New Roman" w:hAnsi="Times New Roman" w:cs="Times New Roman"/>
          <w:sz w:val="24"/>
          <w:szCs w:val="24"/>
        </w:rPr>
        <w:t xml:space="preserve"> public consultation paper </w:t>
      </w:r>
      <w:r w:rsidR="00C266FB" w:rsidRPr="1BDE50A7">
        <w:rPr>
          <w:rFonts w:ascii="Times New Roman" w:hAnsi="Times New Roman" w:cs="Times New Roman"/>
          <w:sz w:val="24"/>
          <w:szCs w:val="24"/>
        </w:rPr>
        <w:t xml:space="preserve">was </w:t>
      </w:r>
      <w:proofErr w:type="gramStart"/>
      <w:r w:rsidR="00C266FB" w:rsidRPr="1BDE50A7">
        <w:rPr>
          <w:rFonts w:ascii="Times New Roman" w:hAnsi="Times New Roman" w:cs="Times New Roman"/>
          <w:sz w:val="24"/>
          <w:szCs w:val="24"/>
        </w:rPr>
        <w:t>taken into account</w:t>
      </w:r>
      <w:proofErr w:type="gramEnd"/>
      <w:r w:rsidR="00C266FB" w:rsidRPr="1BDE50A7">
        <w:rPr>
          <w:rFonts w:ascii="Times New Roman" w:hAnsi="Times New Roman" w:cs="Times New Roman"/>
          <w:sz w:val="24"/>
          <w:szCs w:val="24"/>
        </w:rPr>
        <w:t xml:space="preserve"> in finalising the Audit Thresholds Instrument. </w:t>
      </w:r>
    </w:p>
    <w:p w14:paraId="041A4421" w14:textId="2998498D" w:rsidR="00E12B14" w:rsidRDefault="00C178D8" w:rsidP="00C266FB">
      <w:pPr>
        <w:rPr>
          <w:rFonts w:ascii="Times New Roman" w:hAnsi="Times New Roman" w:cs="Times New Roman"/>
          <w:sz w:val="24"/>
          <w:szCs w:val="24"/>
        </w:rPr>
      </w:pPr>
      <w:r w:rsidRPr="1BDE50A7">
        <w:rPr>
          <w:rFonts w:ascii="Times New Roman" w:hAnsi="Times New Roman" w:cs="Times New Roman"/>
          <w:sz w:val="24"/>
          <w:szCs w:val="24"/>
        </w:rPr>
        <w:t>Submissions</w:t>
      </w:r>
      <w:r w:rsidR="00E12B14" w:rsidRPr="1BDE50A7">
        <w:rPr>
          <w:rFonts w:ascii="Times New Roman" w:hAnsi="Times New Roman" w:cs="Times New Roman"/>
          <w:sz w:val="24"/>
          <w:szCs w:val="24"/>
        </w:rPr>
        <w:t xml:space="preserve"> </w:t>
      </w:r>
      <w:r w:rsidRPr="1BDE50A7">
        <w:rPr>
          <w:rFonts w:ascii="Times New Roman" w:hAnsi="Times New Roman" w:cs="Times New Roman"/>
          <w:sz w:val="24"/>
          <w:szCs w:val="24"/>
        </w:rPr>
        <w:t xml:space="preserve">overwhelmingly supported the inclusion of </w:t>
      </w:r>
      <w:r w:rsidR="00D10431" w:rsidRPr="1BDE50A7">
        <w:rPr>
          <w:rFonts w:ascii="Times New Roman" w:hAnsi="Times New Roman" w:cs="Times New Roman"/>
          <w:sz w:val="24"/>
          <w:szCs w:val="24"/>
        </w:rPr>
        <w:t>the</w:t>
      </w:r>
      <w:r w:rsidR="00144E34" w:rsidRPr="1BDE50A7">
        <w:rPr>
          <w:rFonts w:ascii="Times New Roman" w:hAnsi="Times New Roman" w:cs="Times New Roman"/>
          <w:sz w:val="24"/>
          <w:szCs w:val="24"/>
        </w:rPr>
        <w:t xml:space="preserve"> </w:t>
      </w:r>
      <w:proofErr w:type="gramStart"/>
      <w:r w:rsidRPr="1BDE50A7">
        <w:rPr>
          <w:rFonts w:ascii="Times New Roman" w:hAnsi="Times New Roman" w:cs="Times New Roman"/>
          <w:sz w:val="24"/>
          <w:szCs w:val="24"/>
        </w:rPr>
        <w:t>Low Risk</w:t>
      </w:r>
      <w:proofErr w:type="gramEnd"/>
      <w:r w:rsidRPr="1BDE50A7">
        <w:rPr>
          <w:rFonts w:ascii="Times New Roman" w:hAnsi="Times New Roman" w:cs="Times New Roman"/>
          <w:sz w:val="24"/>
          <w:szCs w:val="24"/>
        </w:rPr>
        <w:t xml:space="preserve"> Environmental Plantings 2024 </w:t>
      </w:r>
      <w:r w:rsidR="00BC6266" w:rsidRPr="1BDE50A7">
        <w:rPr>
          <w:rFonts w:ascii="Times New Roman" w:hAnsi="Times New Roman" w:cs="Times New Roman"/>
          <w:sz w:val="24"/>
          <w:szCs w:val="24"/>
        </w:rPr>
        <w:t>class of alternative assurance projects</w:t>
      </w:r>
      <w:r w:rsidR="39724DBD" w:rsidRPr="1BDE50A7">
        <w:rPr>
          <w:rFonts w:ascii="Times New Roman" w:hAnsi="Times New Roman" w:cs="Times New Roman"/>
          <w:sz w:val="24"/>
          <w:szCs w:val="24"/>
        </w:rPr>
        <w:t>.</w:t>
      </w:r>
      <w:r w:rsidR="3AA8E5C0" w:rsidRPr="1BDE50A7">
        <w:rPr>
          <w:rFonts w:ascii="Times New Roman" w:hAnsi="Times New Roman" w:cs="Times New Roman"/>
          <w:sz w:val="24"/>
          <w:szCs w:val="24"/>
        </w:rPr>
        <w:t xml:space="preserve"> </w:t>
      </w:r>
    </w:p>
    <w:p w14:paraId="7CB0BF9C" w14:textId="0423072D" w:rsidR="008D3298" w:rsidRDefault="008D3298" w:rsidP="00C266FB">
      <w:pPr>
        <w:rPr>
          <w:rFonts w:ascii="Times New Roman" w:hAnsi="Times New Roman" w:cs="Times New Roman"/>
          <w:sz w:val="24"/>
          <w:szCs w:val="24"/>
        </w:rPr>
      </w:pPr>
      <w:r w:rsidRPr="1BDE50A7">
        <w:rPr>
          <w:rFonts w:ascii="Times New Roman" w:hAnsi="Times New Roman" w:cs="Times New Roman"/>
          <w:sz w:val="24"/>
          <w:szCs w:val="24"/>
        </w:rPr>
        <w:lastRenderedPageBreak/>
        <w:t xml:space="preserve">Most submissions agreed that the Audit Thresholds Instrument strikes the right balance between supporting participation and abatement, ensuring integrity of abatement, and facilitating a </w:t>
      </w:r>
      <w:proofErr w:type="gramStart"/>
      <w:r w:rsidRPr="1BDE50A7">
        <w:rPr>
          <w:rFonts w:ascii="Times New Roman" w:hAnsi="Times New Roman" w:cs="Times New Roman"/>
          <w:sz w:val="24"/>
          <w:szCs w:val="24"/>
        </w:rPr>
        <w:t>risk based</w:t>
      </w:r>
      <w:proofErr w:type="gramEnd"/>
      <w:r w:rsidRPr="1BDE50A7">
        <w:rPr>
          <w:rFonts w:ascii="Times New Roman" w:hAnsi="Times New Roman" w:cs="Times New Roman"/>
          <w:sz w:val="24"/>
          <w:szCs w:val="24"/>
        </w:rPr>
        <w:t xml:space="preserve"> approach to compliance.</w:t>
      </w:r>
    </w:p>
    <w:p w14:paraId="693C99D5" w14:textId="5E9EFE6C" w:rsidR="00B44CB5" w:rsidRDefault="00B44CB5" w:rsidP="00C266FB">
      <w:pPr>
        <w:rPr>
          <w:rFonts w:ascii="Times New Roman" w:hAnsi="Times New Roman" w:cs="Times New Roman"/>
          <w:sz w:val="24"/>
          <w:szCs w:val="24"/>
        </w:rPr>
      </w:pPr>
      <w:r w:rsidRPr="499E6316">
        <w:rPr>
          <w:rFonts w:ascii="Times New Roman" w:hAnsi="Times New Roman" w:cs="Times New Roman"/>
          <w:sz w:val="24"/>
          <w:szCs w:val="24"/>
        </w:rPr>
        <w:t xml:space="preserve">In response to submissions, </w:t>
      </w:r>
      <w:r w:rsidR="00AC0B2F" w:rsidRPr="499E6316">
        <w:rPr>
          <w:rFonts w:ascii="Times New Roman" w:hAnsi="Times New Roman" w:cs="Times New Roman"/>
          <w:sz w:val="24"/>
          <w:szCs w:val="24"/>
        </w:rPr>
        <w:t>amendments to the draft instrument were made</w:t>
      </w:r>
      <w:r w:rsidRPr="499E6316">
        <w:rPr>
          <w:rFonts w:ascii="Times New Roman" w:hAnsi="Times New Roman" w:cs="Times New Roman"/>
          <w:sz w:val="24"/>
          <w:szCs w:val="24"/>
        </w:rPr>
        <w:t xml:space="preserve"> to clarify that the 200-hectare size limit for</w:t>
      </w:r>
      <w:r w:rsidR="00F7761D" w:rsidRPr="499E6316">
        <w:rPr>
          <w:rFonts w:ascii="Times New Roman" w:hAnsi="Times New Roman" w:cs="Times New Roman"/>
          <w:sz w:val="24"/>
          <w:szCs w:val="24"/>
        </w:rPr>
        <w:t xml:space="preserve"> </w:t>
      </w:r>
      <w:proofErr w:type="gramStart"/>
      <w:r w:rsidR="00F7761D" w:rsidRPr="499E6316">
        <w:rPr>
          <w:rFonts w:ascii="Times New Roman" w:hAnsi="Times New Roman" w:cs="Times New Roman"/>
          <w:sz w:val="24"/>
          <w:szCs w:val="24"/>
        </w:rPr>
        <w:t>Low Risk</w:t>
      </w:r>
      <w:proofErr w:type="gramEnd"/>
      <w:r w:rsidR="00507FD9" w:rsidRPr="499E6316">
        <w:rPr>
          <w:rFonts w:ascii="Times New Roman" w:hAnsi="Times New Roman" w:cs="Times New Roman"/>
          <w:sz w:val="24"/>
          <w:szCs w:val="24"/>
        </w:rPr>
        <w:t xml:space="preserve"> Environmental Plantings </w:t>
      </w:r>
      <w:r w:rsidR="009F6735">
        <w:rPr>
          <w:rFonts w:ascii="Times New Roman" w:hAnsi="Times New Roman" w:cs="Times New Roman"/>
          <w:sz w:val="24"/>
          <w:szCs w:val="24"/>
        </w:rPr>
        <w:t xml:space="preserve">2014 </w:t>
      </w:r>
      <w:r w:rsidR="00507FD9" w:rsidRPr="499E6316">
        <w:rPr>
          <w:rFonts w:ascii="Times New Roman" w:hAnsi="Times New Roman" w:cs="Times New Roman"/>
          <w:sz w:val="24"/>
          <w:szCs w:val="24"/>
        </w:rPr>
        <w:t>Projects, Low Risk Plantation Forestry Projects, and</w:t>
      </w:r>
      <w:r w:rsidRPr="499E6316">
        <w:rPr>
          <w:rFonts w:ascii="Times New Roman" w:hAnsi="Times New Roman" w:cs="Times New Roman"/>
          <w:sz w:val="24"/>
          <w:szCs w:val="24"/>
        </w:rPr>
        <w:t xml:space="preserve"> Low Risk Environmental Plantings 2024 Projects includes projects with multiple carbon estimation areas and the combined project total cannot be more than 200 hectares.</w:t>
      </w:r>
      <w:r w:rsidR="0081498D">
        <w:rPr>
          <w:rFonts w:ascii="Times New Roman" w:hAnsi="Times New Roman" w:cs="Times New Roman"/>
          <w:sz w:val="24"/>
          <w:szCs w:val="24"/>
        </w:rPr>
        <w:t xml:space="preserve"> </w:t>
      </w:r>
    </w:p>
    <w:p w14:paraId="4D00D3A6" w14:textId="1D14466A" w:rsidR="0081498D" w:rsidRPr="000B7BBA" w:rsidRDefault="0081498D" w:rsidP="00C266FB">
      <w:pPr>
        <w:rPr>
          <w:rFonts w:ascii="Times New Roman" w:hAnsi="Times New Roman" w:cs="Times New Roman"/>
          <w:sz w:val="24"/>
          <w:szCs w:val="24"/>
        </w:rPr>
      </w:pPr>
      <w:r>
        <w:rPr>
          <w:rFonts w:ascii="Times New Roman" w:hAnsi="Times New Roman" w:cs="Times New Roman"/>
          <w:sz w:val="24"/>
          <w:szCs w:val="24"/>
        </w:rPr>
        <w:t xml:space="preserve">Certain technical amendments have also been made to clarify the operation of the Audit Thresholds Instrument. </w:t>
      </w:r>
    </w:p>
    <w:p w14:paraId="412F8452" w14:textId="50F28D0E" w:rsidR="00A60FC9" w:rsidRPr="000B7BBA" w:rsidRDefault="005601A9" w:rsidP="65A6BDC7">
      <w:pPr>
        <w:spacing w:before="200" w:after="200" w:line="240" w:lineRule="auto"/>
        <w:rPr>
          <w:rFonts w:ascii="Times New Roman" w:hAnsi="Times New Roman" w:cs="Times New Roman"/>
          <w:b/>
          <w:bCs/>
          <w:i/>
          <w:iCs/>
          <w:sz w:val="24"/>
          <w:szCs w:val="24"/>
        </w:rPr>
      </w:pPr>
      <w:r w:rsidRPr="000B7BBA">
        <w:rPr>
          <w:rFonts w:ascii="Times New Roman" w:hAnsi="Times New Roman" w:cs="Times New Roman"/>
          <w:b/>
          <w:bCs/>
          <w:i/>
          <w:iCs/>
          <w:sz w:val="24"/>
          <w:szCs w:val="24"/>
          <w:u w:val="single"/>
        </w:rPr>
        <w:t>A</w:t>
      </w:r>
      <w:r w:rsidR="00C11DA7" w:rsidRPr="000B7BBA">
        <w:rPr>
          <w:rFonts w:ascii="Times New Roman" w:hAnsi="Times New Roman" w:cs="Times New Roman"/>
          <w:b/>
          <w:bCs/>
          <w:i/>
          <w:iCs/>
          <w:sz w:val="24"/>
          <w:szCs w:val="24"/>
          <w:u w:val="single"/>
        </w:rPr>
        <w:t>udit thresholds</w:t>
      </w:r>
      <w:r w:rsidR="00A16D89" w:rsidRPr="000B7BBA">
        <w:rPr>
          <w:rFonts w:ascii="Times New Roman" w:hAnsi="Times New Roman" w:cs="Times New Roman"/>
          <w:b/>
          <w:bCs/>
          <w:i/>
          <w:iCs/>
          <w:sz w:val="24"/>
          <w:szCs w:val="24"/>
        </w:rPr>
        <w:t xml:space="preserve">: </w:t>
      </w:r>
      <w:r w:rsidR="0065545A" w:rsidRPr="000B7BBA">
        <w:rPr>
          <w:rFonts w:ascii="Times New Roman" w:hAnsi="Times New Roman" w:cs="Times New Roman"/>
          <w:b/>
          <w:bCs/>
          <w:i/>
          <w:iCs/>
          <w:sz w:val="24"/>
          <w:szCs w:val="24"/>
        </w:rPr>
        <w:t>Stakeholders were asked whether there was evidence that the audit thresholds or number of subsequent audits required for projects that meet each threshold should be changed to better support a risk-based approach to compliance.</w:t>
      </w:r>
    </w:p>
    <w:p w14:paraId="37B195AC" w14:textId="1DDED500" w:rsidR="00A60FC9" w:rsidRPr="000B7BBA" w:rsidRDefault="003F3709" w:rsidP="00B00ED1">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 xml:space="preserve">The majority </w:t>
      </w:r>
      <w:r w:rsidR="00227F39" w:rsidRPr="499E6316">
        <w:rPr>
          <w:rFonts w:ascii="Times New Roman" w:hAnsi="Times New Roman" w:cs="Times New Roman"/>
          <w:sz w:val="24"/>
          <w:szCs w:val="24"/>
        </w:rPr>
        <w:t>of submissions</w:t>
      </w:r>
      <w:r w:rsidR="00844B57" w:rsidRPr="499E6316">
        <w:rPr>
          <w:rFonts w:ascii="Times New Roman" w:hAnsi="Times New Roman" w:cs="Times New Roman"/>
          <w:sz w:val="24"/>
          <w:szCs w:val="24"/>
        </w:rPr>
        <w:t xml:space="preserve"> </w:t>
      </w:r>
      <w:r w:rsidR="00CC649A" w:rsidRPr="499E6316">
        <w:rPr>
          <w:rFonts w:ascii="Times New Roman" w:hAnsi="Times New Roman" w:cs="Times New Roman"/>
          <w:sz w:val="24"/>
          <w:szCs w:val="24"/>
        </w:rPr>
        <w:t>believed</w:t>
      </w:r>
      <w:r w:rsidR="00D45707" w:rsidRPr="499E6316">
        <w:rPr>
          <w:rFonts w:ascii="Times New Roman" w:hAnsi="Times New Roman" w:cs="Times New Roman"/>
          <w:sz w:val="24"/>
          <w:szCs w:val="24"/>
        </w:rPr>
        <w:t xml:space="preserve"> </w:t>
      </w:r>
      <w:r w:rsidR="00604053" w:rsidRPr="499E6316">
        <w:rPr>
          <w:rFonts w:ascii="Times New Roman" w:hAnsi="Times New Roman" w:cs="Times New Roman"/>
          <w:sz w:val="24"/>
          <w:szCs w:val="24"/>
        </w:rPr>
        <w:t>that audit thresholds should remain unchanged</w:t>
      </w:r>
      <w:r w:rsidR="00F45CB7" w:rsidRPr="499E6316">
        <w:rPr>
          <w:rFonts w:ascii="Times New Roman" w:hAnsi="Times New Roman" w:cs="Times New Roman"/>
          <w:sz w:val="24"/>
          <w:szCs w:val="24"/>
        </w:rPr>
        <w:t xml:space="preserve"> from those in the</w:t>
      </w:r>
      <w:r w:rsidR="009E6FDE" w:rsidRPr="499E6316">
        <w:rPr>
          <w:rFonts w:ascii="Times New Roman" w:hAnsi="Times New Roman" w:cs="Times New Roman"/>
          <w:sz w:val="24"/>
          <w:szCs w:val="24"/>
        </w:rPr>
        <w:t xml:space="preserve"> 2015</w:t>
      </w:r>
      <w:r w:rsidR="00F45CB7" w:rsidRPr="499E6316">
        <w:rPr>
          <w:rFonts w:ascii="Times New Roman" w:hAnsi="Times New Roman" w:cs="Times New Roman"/>
          <w:sz w:val="24"/>
          <w:szCs w:val="24"/>
        </w:rPr>
        <w:t xml:space="preserve"> Audit Thresholds Instrument. </w:t>
      </w:r>
      <w:r w:rsidR="00D25912" w:rsidRPr="499E6316">
        <w:rPr>
          <w:rFonts w:ascii="Times New Roman" w:hAnsi="Times New Roman" w:cs="Times New Roman"/>
          <w:sz w:val="24"/>
          <w:szCs w:val="24"/>
        </w:rPr>
        <w:t>Suggestions from other submissions include</w:t>
      </w:r>
      <w:r w:rsidR="0052297E" w:rsidRPr="499E6316">
        <w:rPr>
          <w:rFonts w:ascii="Times New Roman" w:hAnsi="Times New Roman" w:cs="Times New Roman"/>
          <w:sz w:val="24"/>
          <w:szCs w:val="24"/>
        </w:rPr>
        <w:t>d</w:t>
      </w:r>
      <w:r w:rsidR="00D25912" w:rsidRPr="499E6316">
        <w:rPr>
          <w:rFonts w:ascii="Times New Roman" w:hAnsi="Times New Roman" w:cs="Times New Roman"/>
          <w:sz w:val="24"/>
          <w:szCs w:val="24"/>
        </w:rPr>
        <w:t xml:space="preserve"> setting threshold audits on average annual abatement,</w:t>
      </w:r>
      <w:r w:rsidR="00EF2E99" w:rsidRPr="499E6316">
        <w:rPr>
          <w:rFonts w:ascii="Times New Roman" w:hAnsi="Times New Roman" w:cs="Times New Roman"/>
          <w:sz w:val="24"/>
          <w:szCs w:val="24"/>
        </w:rPr>
        <w:t xml:space="preserve"> limiting costs for smaller projects</w:t>
      </w:r>
      <w:r w:rsidR="00813455" w:rsidRPr="499E6316">
        <w:rPr>
          <w:rFonts w:ascii="Times New Roman" w:hAnsi="Times New Roman" w:cs="Times New Roman"/>
          <w:sz w:val="24"/>
          <w:szCs w:val="24"/>
        </w:rPr>
        <w:t>, and</w:t>
      </w:r>
      <w:r w:rsidR="00300156" w:rsidRPr="499E6316">
        <w:rPr>
          <w:rFonts w:ascii="Times New Roman" w:hAnsi="Times New Roman" w:cs="Times New Roman"/>
          <w:sz w:val="24"/>
          <w:szCs w:val="24"/>
        </w:rPr>
        <w:t xml:space="preserve"> increased flexibility for </w:t>
      </w:r>
      <w:proofErr w:type="gramStart"/>
      <w:r w:rsidR="00300156" w:rsidRPr="499E6316">
        <w:rPr>
          <w:rFonts w:ascii="Times New Roman" w:hAnsi="Times New Roman" w:cs="Times New Roman"/>
          <w:sz w:val="24"/>
          <w:szCs w:val="24"/>
        </w:rPr>
        <w:t>low risk</w:t>
      </w:r>
      <w:proofErr w:type="gramEnd"/>
      <w:r w:rsidR="00300156" w:rsidRPr="499E6316">
        <w:rPr>
          <w:rFonts w:ascii="Times New Roman" w:hAnsi="Times New Roman" w:cs="Times New Roman"/>
          <w:sz w:val="24"/>
          <w:szCs w:val="24"/>
        </w:rPr>
        <w:t xml:space="preserve"> projects. </w:t>
      </w:r>
      <w:r w:rsidR="00EF148F" w:rsidRPr="499E6316">
        <w:rPr>
          <w:rFonts w:ascii="Times New Roman" w:hAnsi="Times New Roman" w:cs="Times New Roman"/>
          <w:sz w:val="24"/>
          <w:szCs w:val="24"/>
        </w:rPr>
        <w:t>The Regulator</w:t>
      </w:r>
      <w:r w:rsidR="00F71DFB" w:rsidRPr="499E6316">
        <w:rPr>
          <w:rFonts w:ascii="Times New Roman" w:hAnsi="Times New Roman" w:cs="Times New Roman"/>
          <w:sz w:val="24"/>
          <w:szCs w:val="24"/>
        </w:rPr>
        <w:t xml:space="preserve"> is of the view </w:t>
      </w:r>
      <w:r w:rsidR="00E650A6" w:rsidRPr="499E6316">
        <w:rPr>
          <w:rFonts w:ascii="Times New Roman" w:hAnsi="Times New Roman" w:cs="Times New Roman"/>
          <w:sz w:val="24"/>
          <w:szCs w:val="24"/>
        </w:rPr>
        <w:t>tha</w:t>
      </w:r>
      <w:r w:rsidR="00C67857" w:rsidRPr="499E6316">
        <w:rPr>
          <w:rFonts w:ascii="Times New Roman" w:hAnsi="Times New Roman" w:cs="Times New Roman"/>
          <w:sz w:val="24"/>
          <w:szCs w:val="24"/>
        </w:rPr>
        <w:t xml:space="preserve">t </w:t>
      </w:r>
      <w:r w:rsidR="00A61EAB" w:rsidRPr="499E6316">
        <w:rPr>
          <w:rFonts w:ascii="Times New Roman" w:hAnsi="Times New Roman" w:cs="Times New Roman"/>
          <w:sz w:val="24"/>
          <w:szCs w:val="24"/>
        </w:rPr>
        <w:t xml:space="preserve">the current </w:t>
      </w:r>
      <w:r w:rsidR="0031431D" w:rsidRPr="499E6316">
        <w:rPr>
          <w:rFonts w:ascii="Times New Roman" w:hAnsi="Times New Roman" w:cs="Times New Roman"/>
          <w:sz w:val="24"/>
          <w:szCs w:val="24"/>
        </w:rPr>
        <w:t>risk-based</w:t>
      </w:r>
      <w:r w:rsidR="00F9433F" w:rsidRPr="499E6316">
        <w:rPr>
          <w:rFonts w:ascii="Times New Roman" w:hAnsi="Times New Roman" w:cs="Times New Roman"/>
          <w:sz w:val="24"/>
          <w:szCs w:val="24"/>
        </w:rPr>
        <w:t xml:space="preserve"> approach </w:t>
      </w:r>
      <w:r w:rsidR="009B554A" w:rsidRPr="499E6316">
        <w:rPr>
          <w:rFonts w:ascii="Times New Roman" w:hAnsi="Times New Roman" w:cs="Times New Roman"/>
          <w:sz w:val="24"/>
          <w:szCs w:val="24"/>
        </w:rPr>
        <w:t>ensures</w:t>
      </w:r>
      <w:r w:rsidR="00F9433F" w:rsidRPr="499E6316">
        <w:rPr>
          <w:rFonts w:ascii="Times New Roman" w:hAnsi="Times New Roman" w:cs="Times New Roman"/>
          <w:sz w:val="24"/>
          <w:szCs w:val="24"/>
        </w:rPr>
        <w:t xml:space="preserve"> audits </w:t>
      </w:r>
      <w:r w:rsidR="00C031B3" w:rsidRPr="499E6316">
        <w:rPr>
          <w:rFonts w:ascii="Times New Roman" w:hAnsi="Times New Roman" w:cs="Times New Roman"/>
          <w:sz w:val="24"/>
          <w:szCs w:val="24"/>
        </w:rPr>
        <w:t xml:space="preserve">are </w:t>
      </w:r>
      <w:r w:rsidR="009B554A" w:rsidRPr="499E6316">
        <w:rPr>
          <w:rFonts w:ascii="Times New Roman" w:hAnsi="Times New Roman" w:cs="Times New Roman"/>
          <w:sz w:val="24"/>
          <w:szCs w:val="24"/>
        </w:rPr>
        <w:t>target</w:t>
      </w:r>
      <w:r w:rsidR="00C031B3" w:rsidRPr="499E6316">
        <w:rPr>
          <w:rFonts w:ascii="Times New Roman" w:hAnsi="Times New Roman" w:cs="Times New Roman"/>
          <w:sz w:val="24"/>
          <w:szCs w:val="24"/>
        </w:rPr>
        <w:t>ed</w:t>
      </w:r>
      <w:r w:rsidR="009B554A" w:rsidRPr="499E6316">
        <w:rPr>
          <w:rFonts w:ascii="Times New Roman" w:hAnsi="Times New Roman" w:cs="Times New Roman"/>
          <w:sz w:val="24"/>
          <w:szCs w:val="24"/>
        </w:rPr>
        <w:t xml:space="preserve"> </w:t>
      </w:r>
      <w:r w:rsidR="00F9433F" w:rsidRPr="499E6316">
        <w:rPr>
          <w:rFonts w:ascii="Times New Roman" w:hAnsi="Times New Roman" w:cs="Times New Roman"/>
          <w:sz w:val="24"/>
          <w:szCs w:val="24"/>
        </w:rPr>
        <w:t>where they will be</w:t>
      </w:r>
      <w:r w:rsidR="009B554A" w:rsidRPr="499E6316">
        <w:rPr>
          <w:rFonts w:ascii="Times New Roman" w:hAnsi="Times New Roman" w:cs="Times New Roman"/>
          <w:sz w:val="24"/>
          <w:szCs w:val="24"/>
        </w:rPr>
        <w:t>st</w:t>
      </w:r>
      <w:r w:rsidR="00F9433F" w:rsidRPr="499E6316">
        <w:rPr>
          <w:rFonts w:ascii="Times New Roman" w:hAnsi="Times New Roman" w:cs="Times New Roman"/>
          <w:sz w:val="24"/>
          <w:szCs w:val="24"/>
        </w:rPr>
        <w:t xml:space="preserve"> </w:t>
      </w:r>
      <w:r w:rsidR="003510A1" w:rsidRPr="499E6316">
        <w:rPr>
          <w:rFonts w:ascii="Times New Roman" w:hAnsi="Times New Roman" w:cs="Times New Roman"/>
          <w:sz w:val="24"/>
          <w:szCs w:val="24"/>
        </w:rPr>
        <w:t>support</w:t>
      </w:r>
      <w:r w:rsidR="00FD737C" w:rsidRPr="499E6316">
        <w:rPr>
          <w:rFonts w:ascii="Times New Roman" w:hAnsi="Times New Roman" w:cs="Times New Roman"/>
          <w:sz w:val="24"/>
          <w:szCs w:val="24"/>
        </w:rPr>
        <w:t xml:space="preserve"> scheme integrit</w:t>
      </w:r>
      <w:r w:rsidR="00EC1254" w:rsidRPr="499E6316">
        <w:rPr>
          <w:rFonts w:ascii="Times New Roman" w:hAnsi="Times New Roman" w:cs="Times New Roman"/>
          <w:sz w:val="24"/>
          <w:szCs w:val="24"/>
        </w:rPr>
        <w:t>y</w:t>
      </w:r>
      <w:r w:rsidR="7805494D" w:rsidRPr="499E6316">
        <w:rPr>
          <w:rFonts w:ascii="Times New Roman" w:hAnsi="Times New Roman" w:cs="Times New Roman"/>
          <w:sz w:val="24"/>
          <w:szCs w:val="24"/>
        </w:rPr>
        <w:t xml:space="preserve"> consistently</w:t>
      </w:r>
      <w:r w:rsidR="5B14D867" w:rsidRPr="499E6316">
        <w:rPr>
          <w:rFonts w:ascii="Times New Roman" w:hAnsi="Times New Roman" w:cs="Times New Roman"/>
          <w:sz w:val="24"/>
          <w:szCs w:val="24"/>
        </w:rPr>
        <w:t xml:space="preserve"> with the Rule</w:t>
      </w:r>
      <w:r w:rsidR="00D14166" w:rsidRPr="499E6316">
        <w:rPr>
          <w:rFonts w:ascii="Times New Roman" w:hAnsi="Times New Roman" w:cs="Times New Roman"/>
          <w:sz w:val="24"/>
          <w:szCs w:val="24"/>
        </w:rPr>
        <w:t>,</w:t>
      </w:r>
      <w:r w:rsidR="5B14D867" w:rsidRPr="499E6316">
        <w:rPr>
          <w:rFonts w:ascii="Times New Roman" w:hAnsi="Times New Roman" w:cs="Times New Roman"/>
          <w:sz w:val="24"/>
          <w:szCs w:val="24"/>
        </w:rPr>
        <w:t xml:space="preserve"> </w:t>
      </w:r>
      <w:r w:rsidR="00430806" w:rsidRPr="499E6316">
        <w:rPr>
          <w:rFonts w:ascii="Times New Roman" w:hAnsi="Times New Roman" w:cs="Times New Roman"/>
          <w:sz w:val="24"/>
          <w:szCs w:val="24"/>
        </w:rPr>
        <w:t>and that low risk</w:t>
      </w:r>
      <w:r w:rsidR="00D14166" w:rsidRPr="499E6316">
        <w:rPr>
          <w:rFonts w:ascii="Times New Roman" w:hAnsi="Times New Roman" w:cs="Times New Roman"/>
          <w:sz w:val="24"/>
          <w:szCs w:val="24"/>
        </w:rPr>
        <w:t xml:space="preserve"> and smaller projects are best supported through alternative assurance arrangements.</w:t>
      </w:r>
    </w:p>
    <w:p w14:paraId="55F2E249" w14:textId="0D98A5C0" w:rsidR="002A700C" w:rsidRPr="000B7BBA" w:rsidRDefault="005601A9" w:rsidP="00B00ED1">
      <w:pPr>
        <w:spacing w:before="200" w:after="200" w:line="240" w:lineRule="auto"/>
        <w:rPr>
          <w:rFonts w:ascii="Times New Roman" w:hAnsi="Times New Roman" w:cs="Times New Roman"/>
          <w:b/>
          <w:bCs/>
          <w:i/>
          <w:iCs/>
          <w:sz w:val="24"/>
          <w:szCs w:val="24"/>
        </w:rPr>
      </w:pPr>
      <w:r w:rsidRPr="000B7BBA">
        <w:rPr>
          <w:rFonts w:ascii="Times New Roman" w:hAnsi="Times New Roman" w:cs="Times New Roman"/>
          <w:b/>
          <w:bCs/>
          <w:i/>
          <w:iCs/>
          <w:sz w:val="24"/>
          <w:szCs w:val="24"/>
          <w:u w:val="single"/>
        </w:rPr>
        <w:t>T</w:t>
      </w:r>
      <w:r w:rsidR="00D217FF" w:rsidRPr="000B7BBA">
        <w:rPr>
          <w:rFonts w:ascii="Times New Roman" w:hAnsi="Times New Roman" w:cs="Times New Roman"/>
          <w:b/>
          <w:bCs/>
          <w:i/>
          <w:iCs/>
          <w:sz w:val="24"/>
          <w:szCs w:val="24"/>
          <w:u w:val="single"/>
        </w:rPr>
        <w:t>rigger audit threshold</w:t>
      </w:r>
      <w:r w:rsidR="00A16D89" w:rsidRPr="000B7BBA">
        <w:rPr>
          <w:rFonts w:ascii="Times New Roman" w:hAnsi="Times New Roman" w:cs="Times New Roman"/>
          <w:b/>
          <w:bCs/>
          <w:i/>
          <w:iCs/>
          <w:sz w:val="24"/>
          <w:szCs w:val="24"/>
        </w:rPr>
        <w:t xml:space="preserve">: </w:t>
      </w:r>
      <w:r w:rsidR="00187337" w:rsidRPr="000B7BBA">
        <w:rPr>
          <w:rFonts w:ascii="Times New Roman" w:hAnsi="Times New Roman" w:cs="Times New Roman"/>
          <w:b/>
          <w:bCs/>
          <w:i/>
          <w:iCs/>
          <w:sz w:val="24"/>
          <w:szCs w:val="24"/>
        </w:rPr>
        <w:t>Stakeholders were asked whether</w:t>
      </w:r>
      <w:r w:rsidRPr="000B7BBA">
        <w:rPr>
          <w:rFonts w:ascii="Times New Roman" w:hAnsi="Times New Roman" w:cs="Times New Roman"/>
          <w:b/>
          <w:bCs/>
          <w:i/>
          <w:iCs/>
          <w:sz w:val="24"/>
          <w:szCs w:val="24"/>
        </w:rPr>
        <w:t xml:space="preserve"> there </w:t>
      </w:r>
      <w:r w:rsidR="00187337" w:rsidRPr="000B7BBA">
        <w:rPr>
          <w:rFonts w:ascii="Times New Roman" w:hAnsi="Times New Roman" w:cs="Times New Roman"/>
          <w:b/>
          <w:bCs/>
          <w:i/>
          <w:iCs/>
          <w:sz w:val="24"/>
          <w:szCs w:val="24"/>
        </w:rPr>
        <w:t xml:space="preserve">is </w:t>
      </w:r>
      <w:r w:rsidRPr="000B7BBA">
        <w:rPr>
          <w:rFonts w:ascii="Times New Roman" w:hAnsi="Times New Roman" w:cs="Times New Roman"/>
          <w:b/>
          <w:bCs/>
          <w:i/>
          <w:iCs/>
          <w:sz w:val="24"/>
          <w:szCs w:val="24"/>
        </w:rPr>
        <w:t>any evidence that the trigger audit threshold should be changed to better support a risk-based approach to compliance</w:t>
      </w:r>
      <w:r w:rsidR="002A700C" w:rsidRPr="000B7BBA">
        <w:rPr>
          <w:rFonts w:ascii="Times New Roman" w:hAnsi="Times New Roman" w:cs="Times New Roman"/>
          <w:b/>
          <w:bCs/>
          <w:i/>
          <w:iCs/>
          <w:sz w:val="24"/>
          <w:szCs w:val="24"/>
        </w:rPr>
        <w:t>.</w:t>
      </w:r>
    </w:p>
    <w:p w14:paraId="69B6B743" w14:textId="2A9D8DEB" w:rsidR="002A700C" w:rsidRPr="000B7BBA" w:rsidRDefault="003611D0" w:rsidP="73C1FCE4">
      <w:pPr>
        <w:spacing w:before="200" w:after="200" w:line="240" w:lineRule="auto"/>
        <w:rPr>
          <w:rFonts w:ascii="Times New Roman" w:hAnsi="Times New Roman" w:cs="Times New Roman"/>
          <w:sz w:val="24"/>
          <w:szCs w:val="24"/>
        </w:rPr>
      </w:pPr>
      <w:r w:rsidRPr="000B7BBA">
        <w:rPr>
          <w:rFonts w:ascii="Times New Roman" w:hAnsi="Times New Roman" w:cs="Times New Roman"/>
          <w:sz w:val="24"/>
          <w:szCs w:val="24"/>
        </w:rPr>
        <w:t xml:space="preserve">Of those who answered, </w:t>
      </w:r>
      <w:r w:rsidR="0052297E" w:rsidRPr="000B7BBA">
        <w:rPr>
          <w:rFonts w:ascii="Times New Roman" w:hAnsi="Times New Roman" w:cs="Times New Roman"/>
          <w:sz w:val="24"/>
          <w:szCs w:val="24"/>
        </w:rPr>
        <w:t xml:space="preserve">the </w:t>
      </w:r>
      <w:r w:rsidRPr="000B7BBA">
        <w:rPr>
          <w:rFonts w:ascii="Times New Roman" w:hAnsi="Times New Roman" w:cs="Times New Roman"/>
          <w:sz w:val="24"/>
          <w:szCs w:val="24"/>
        </w:rPr>
        <w:t>majority</w:t>
      </w:r>
      <w:r w:rsidR="00BD611D" w:rsidRPr="000B7BBA">
        <w:rPr>
          <w:rFonts w:ascii="Times New Roman" w:hAnsi="Times New Roman" w:cs="Times New Roman"/>
          <w:sz w:val="24"/>
          <w:szCs w:val="24"/>
        </w:rPr>
        <w:t xml:space="preserve"> proposed that the trigger audit threshold</w:t>
      </w:r>
      <w:r w:rsidR="006703C4" w:rsidRPr="000B7BBA">
        <w:rPr>
          <w:rFonts w:ascii="Times New Roman" w:hAnsi="Times New Roman" w:cs="Times New Roman"/>
          <w:sz w:val="24"/>
          <w:szCs w:val="24"/>
        </w:rPr>
        <w:t xml:space="preserve"> </w:t>
      </w:r>
      <w:r w:rsidR="00BD611D" w:rsidRPr="000B7BBA">
        <w:rPr>
          <w:rFonts w:ascii="Times New Roman" w:hAnsi="Times New Roman" w:cs="Times New Roman"/>
          <w:sz w:val="24"/>
          <w:szCs w:val="24"/>
        </w:rPr>
        <w:t>should remain unchanged</w:t>
      </w:r>
      <w:r w:rsidR="00286107" w:rsidRPr="000B7BBA">
        <w:rPr>
          <w:rFonts w:ascii="Times New Roman" w:hAnsi="Times New Roman" w:cs="Times New Roman"/>
          <w:sz w:val="24"/>
          <w:szCs w:val="24"/>
        </w:rPr>
        <w:t xml:space="preserve"> </w:t>
      </w:r>
      <w:r w:rsidR="00BD611D" w:rsidRPr="000B7BBA">
        <w:rPr>
          <w:rFonts w:ascii="Times New Roman" w:hAnsi="Times New Roman" w:cs="Times New Roman"/>
          <w:sz w:val="24"/>
          <w:szCs w:val="24"/>
        </w:rPr>
        <w:t>from t</w:t>
      </w:r>
      <w:r w:rsidR="006703C4" w:rsidRPr="000B7BBA">
        <w:rPr>
          <w:rFonts w:ascii="Times New Roman" w:hAnsi="Times New Roman" w:cs="Times New Roman"/>
          <w:sz w:val="24"/>
          <w:szCs w:val="24"/>
        </w:rPr>
        <w:t>hat</w:t>
      </w:r>
      <w:r w:rsidR="00BD611D" w:rsidRPr="000B7BBA">
        <w:rPr>
          <w:rFonts w:ascii="Times New Roman" w:hAnsi="Times New Roman" w:cs="Times New Roman"/>
          <w:sz w:val="24"/>
          <w:szCs w:val="24"/>
        </w:rPr>
        <w:t xml:space="preserve"> in the </w:t>
      </w:r>
      <w:r w:rsidR="009E6FDE" w:rsidRPr="000B7BBA">
        <w:rPr>
          <w:rFonts w:ascii="Times New Roman" w:hAnsi="Times New Roman" w:cs="Times New Roman"/>
          <w:sz w:val="24"/>
          <w:szCs w:val="24"/>
        </w:rPr>
        <w:t xml:space="preserve">2015 </w:t>
      </w:r>
      <w:r w:rsidR="00BD611D" w:rsidRPr="000B7BBA">
        <w:rPr>
          <w:rFonts w:ascii="Times New Roman" w:hAnsi="Times New Roman" w:cs="Times New Roman"/>
          <w:sz w:val="24"/>
          <w:szCs w:val="24"/>
        </w:rPr>
        <w:t>Audit Thresholds Instrument</w:t>
      </w:r>
      <w:r w:rsidR="00096504" w:rsidRPr="000B7BBA">
        <w:rPr>
          <w:rFonts w:ascii="Times New Roman" w:hAnsi="Times New Roman" w:cs="Times New Roman"/>
          <w:sz w:val="24"/>
          <w:szCs w:val="24"/>
        </w:rPr>
        <w:t>.</w:t>
      </w:r>
      <w:r w:rsidR="003970A0" w:rsidRPr="000B7BBA">
        <w:rPr>
          <w:rFonts w:ascii="Times New Roman" w:hAnsi="Times New Roman" w:cs="Times New Roman"/>
          <w:sz w:val="24"/>
          <w:szCs w:val="24"/>
        </w:rPr>
        <w:t xml:space="preserve"> Suggestions includ</w:t>
      </w:r>
      <w:r w:rsidR="00B62B8E" w:rsidRPr="000B7BBA">
        <w:rPr>
          <w:rFonts w:ascii="Times New Roman" w:hAnsi="Times New Roman" w:cs="Times New Roman"/>
          <w:sz w:val="24"/>
          <w:szCs w:val="24"/>
        </w:rPr>
        <w:t>e</w:t>
      </w:r>
      <w:r w:rsidR="0052297E" w:rsidRPr="000B7BBA">
        <w:rPr>
          <w:rFonts w:ascii="Times New Roman" w:hAnsi="Times New Roman" w:cs="Times New Roman"/>
          <w:sz w:val="24"/>
          <w:szCs w:val="24"/>
        </w:rPr>
        <w:t>d</w:t>
      </w:r>
      <w:r w:rsidR="00094902" w:rsidRPr="000B7BBA">
        <w:rPr>
          <w:rFonts w:ascii="Times New Roman" w:hAnsi="Times New Roman" w:cs="Times New Roman"/>
          <w:sz w:val="24"/>
          <w:szCs w:val="24"/>
        </w:rPr>
        <w:t xml:space="preserve"> introducing a tiered trigger threshold for </w:t>
      </w:r>
      <w:proofErr w:type="gramStart"/>
      <w:r w:rsidR="00182C63" w:rsidRPr="000B7BBA">
        <w:rPr>
          <w:rFonts w:ascii="Times New Roman" w:hAnsi="Times New Roman" w:cs="Times New Roman"/>
          <w:sz w:val="24"/>
          <w:szCs w:val="24"/>
        </w:rPr>
        <w:t>low risk</w:t>
      </w:r>
      <w:proofErr w:type="gramEnd"/>
      <w:r w:rsidR="00094902" w:rsidRPr="000B7BBA">
        <w:rPr>
          <w:rFonts w:ascii="Times New Roman" w:hAnsi="Times New Roman" w:cs="Times New Roman"/>
          <w:sz w:val="24"/>
          <w:szCs w:val="24"/>
        </w:rPr>
        <w:t xml:space="preserve"> </w:t>
      </w:r>
      <w:r w:rsidR="009E4EF0" w:rsidRPr="000B7BBA">
        <w:rPr>
          <w:rFonts w:ascii="Times New Roman" w:hAnsi="Times New Roman" w:cs="Times New Roman"/>
          <w:sz w:val="24"/>
          <w:szCs w:val="24"/>
        </w:rPr>
        <w:t>projects</w:t>
      </w:r>
      <w:r w:rsidR="002F3573" w:rsidRPr="000B7BBA">
        <w:rPr>
          <w:rFonts w:ascii="Times New Roman" w:hAnsi="Times New Roman" w:cs="Times New Roman"/>
          <w:sz w:val="24"/>
          <w:szCs w:val="24"/>
        </w:rPr>
        <w:t xml:space="preserve">. The Regulator </w:t>
      </w:r>
      <w:r w:rsidR="00193AA6" w:rsidRPr="000B7BBA">
        <w:rPr>
          <w:rFonts w:ascii="Times New Roman" w:hAnsi="Times New Roman" w:cs="Times New Roman"/>
          <w:sz w:val="24"/>
          <w:szCs w:val="24"/>
        </w:rPr>
        <w:t xml:space="preserve">is of the view </w:t>
      </w:r>
      <w:r w:rsidR="00732FC3" w:rsidRPr="000B7BBA">
        <w:rPr>
          <w:rFonts w:ascii="Times New Roman" w:hAnsi="Times New Roman" w:cs="Times New Roman"/>
          <w:sz w:val="24"/>
          <w:szCs w:val="24"/>
        </w:rPr>
        <w:t>that the</w:t>
      </w:r>
      <w:r w:rsidR="000710B4" w:rsidRPr="000B7BBA">
        <w:rPr>
          <w:rFonts w:ascii="Times New Roman" w:hAnsi="Times New Roman" w:cs="Times New Roman"/>
          <w:sz w:val="24"/>
          <w:szCs w:val="24"/>
        </w:rPr>
        <w:t xml:space="preserve"> Rule </w:t>
      </w:r>
      <w:r w:rsidR="38520459" w:rsidRPr="000B7BBA">
        <w:rPr>
          <w:rFonts w:ascii="Times New Roman" w:hAnsi="Times New Roman" w:cs="Times New Roman"/>
          <w:sz w:val="24"/>
          <w:szCs w:val="24"/>
        </w:rPr>
        <w:t xml:space="preserve">does not allow </w:t>
      </w:r>
      <w:r w:rsidR="00642C42">
        <w:rPr>
          <w:rFonts w:ascii="Times New Roman" w:hAnsi="Times New Roman" w:cs="Times New Roman"/>
          <w:sz w:val="24"/>
          <w:szCs w:val="24"/>
        </w:rPr>
        <w:t>introduction of</w:t>
      </w:r>
      <w:r w:rsidR="000710B4" w:rsidRPr="000B7BBA">
        <w:rPr>
          <w:rFonts w:ascii="Times New Roman" w:hAnsi="Times New Roman" w:cs="Times New Roman"/>
          <w:sz w:val="24"/>
          <w:szCs w:val="24"/>
        </w:rPr>
        <w:t xml:space="preserve"> a tiered trigger </w:t>
      </w:r>
      <w:r w:rsidR="004219ED" w:rsidRPr="000B7BBA">
        <w:rPr>
          <w:rFonts w:ascii="Times New Roman" w:hAnsi="Times New Roman" w:cs="Times New Roman"/>
          <w:sz w:val="24"/>
          <w:szCs w:val="24"/>
        </w:rPr>
        <w:t>audit</w:t>
      </w:r>
      <w:r w:rsidR="27790EE2" w:rsidRPr="000B7BBA">
        <w:rPr>
          <w:rFonts w:ascii="Times New Roman" w:hAnsi="Times New Roman" w:cs="Times New Roman"/>
          <w:sz w:val="24"/>
          <w:szCs w:val="24"/>
        </w:rPr>
        <w:t xml:space="preserve"> threshold</w:t>
      </w:r>
      <w:r w:rsidR="004219ED" w:rsidRPr="000B7BBA">
        <w:rPr>
          <w:rFonts w:ascii="Times New Roman" w:hAnsi="Times New Roman" w:cs="Times New Roman"/>
          <w:sz w:val="24"/>
          <w:szCs w:val="24"/>
        </w:rPr>
        <w:t>,</w:t>
      </w:r>
      <w:r w:rsidR="00101693" w:rsidRPr="000B7BBA">
        <w:rPr>
          <w:rFonts w:ascii="Times New Roman" w:hAnsi="Times New Roman" w:cs="Times New Roman"/>
          <w:sz w:val="24"/>
          <w:szCs w:val="24"/>
        </w:rPr>
        <w:t xml:space="preserve"> </w:t>
      </w:r>
      <w:r w:rsidR="004219ED" w:rsidRPr="000B7BBA">
        <w:rPr>
          <w:rFonts w:ascii="Times New Roman" w:hAnsi="Times New Roman" w:cs="Times New Roman"/>
          <w:sz w:val="24"/>
          <w:szCs w:val="24"/>
        </w:rPr>
        <w:t>but</w:t>
      </w:r>
      <w:r w:rsidR="00101693" w:rsidRPr="000B7BBA">
        <w:rPr>
          <w:rFonts w:ascii="Times New Roman" w:hAnsi="Times New Roman" w:cs="Times New Roman"/>
          <w:sz w:val="24"/>
          <w:szCs w:val="24"/>
        </w:rPr>
        <w:t xml:space="preserve"> low risk projects can be supported through alternative assurance arrangements when appropriate.</w:t>
      </w:r>
    </w:p>
    <w:p w14:paraId="7F6401B6" w14:textId="6410523B" w:rsidR="001E626A" w:rsidRPr="000B7BBA" w:rsidRDefault="002A700C" w:rsidP="00B00ED1">
      <w:pPr>
        <w:spacing w:before="200" w:after="200" w:line="240" w:lineRule="auto"/>
        <w:rPr>
          <w:rFonts w:ascii="Times New Roman" w:hAnsi="Times New Roman" w:cs="Times New Roman"/>
          <w:b/>
          <w:bCs/>
          <w:i/>
          <w:iCs/>
          <w:sz w:val="24"/>
          <w:szCs w:val="24"/>
        </w:rPr>
      </w:pPr>
      <w:r w:rsidRPr="000B7BBA">
        <w:rPr>
          <w:rFonts w:ascii="Times New Roman" w:hAnsi="Times New Roman" w:cs="Times New Roman"/>
          <w:b/>
          <w:bCs/>
          <w:i/>
          <w:iCs/>
          <w:sz w:val="24"/>
          <w:szCs w:val="24"/>
          <w:u w:val="single"/>
        </w:rPr>
        <w:t>A</w:t>
      </w:r>
      <w:r w:rsidR="00030AA3" w:rsidRPr="000B7BBA">
        <w:rPr>
          <w:rFonts w:ascii="Times New Roman" w:hAnsi="Times New Roman" w:cs="Times New Roman"/>
          <w:b/>
          <w:bCs/>
          <w:i/>
          <w:iCs/>
          <w:sz w:val="24"/>
          <w:szCs w:val="24"/>
          <w:u w:val="single"/>
        </w:rPr>
        <w:t xml:space="preserve">lternative assurance arrangements for the </w:t>
      </w:r>
      <w:r w:rsidR="00B51DF7" w:rsidRPr="000B7BBA">
        <w:rPr>
          <w:rFonts w:ascii="Times New Roman" w:hAnsi="Times New Roman" w:cs="Times New Roman"/>
          <w:b/>
          <w:bCs/>
          <w:i/>
          <w:iCs/>
          <w:sz w:val="24"/>
          <w:szCs w:val="24"/>
          <w:u w:val="single"/>
        </w:rPr>
        <w:t>2024</w:t>
      </w:r>
      <w:r w:rsidR="00030AA3" w:rsidRPr="000B7BBA">
        <w:rPr>
          <w:rFonts w:ascii="Times New Roman" w:hAnsi="Times New Roman" w:cs="Times New Roman"/>
          <w:b/>
          <w:bCs/>
          <w:i/>
          <w:iCs/>
          <w:sz w:val="24"/>
          <w:szCs w:val="24"/>
          <w:u w:val="single"/>
        </w:rPr>
        <w:t xml:space="preserve"> environmental plantings method</w:t>
      </w:r>
      <w:r w:rsidR="00CF6C12" w:rsidRPr="000B7BBA">
        <w:rPr>
          <w:rFonts w:ascii="Times New Roman" w:hAnsi="Times New Roman" w:cs="Times New Roman"/>
          <w:b/>
          <w:bCs/>
          <w:i/>
          <w:iCs/>
          <w:sz w:val="24"/>
          <w:szCs w:val="24"/>
        </w:rPr>
        <w:t>: Stakeholders were asked whether alternative assurance arrangements should be extended to the 2024 method and if any changes are required.</w:t>
      </w:r>
    </w:p>
    <w:p w14:paraId="4FB1769F" w14:textId="300F1FE4" w:rsidR="00030AA3" w:rsidRPr="000B7BBA" w:rsidRDefault="00030AA3" w:rsidP="00030AA3">
      <w:pPr>
        <w:spacing w:before="200" w:after="200" w:line="240" w:lineRule="auto"/>
        <w:rPr>
          <w:rFonts w:ascii="Times New Roman" w:hAnsi="Times New Roman" w:cs="Times New Roman"/>
          <w:sz w:val="24"/>
          <w:szCs w:val="24"/>
        </w:rPr>
      </w:pPr>
      <w:r w:rsidRPr="000B7BBA">
        <w:rPr>
          <w:rFonts w:ascii="Times New Roman" w:hAnsi="Times New Roman" w:cs="Times New Roman"/>
          <w:sz w:val="24"/>
          <w:szCs w:val="24"/>
        </w:rPr>
        <w:t xml:space="preserve">The submissions reflected overwhelming support for the proposed inclusion of </w:t>
      </w:r>
      <w:proofErr w:type="gramStart"/>
      <w:r w:rsidRPr="000B7BBA">
        <w:rPr>
          <w:rFonts w:ascii="Times New Roman" w:hAnsi="Times New Roman" w:cs="Times New Roman"/>
          <w:sz w:val="24"/>
          <w:szCs w:val="24"/>
        </w:rPr>
        <w:t>Low Risk</w:t>
      </w:r>
      <w:proofErr w:type="gramEnd"/>
      <w:r w:rsidRPr="000B7BBA">
        <w:rPr>
          <w:rFonts w:ascii="Times New Roman" w:hAnsi="Times New Roman" w:cs="Times New Roman"/>
          <w:sz w:val="24"/>
          <w:szCs w:val="24"/>
        </w:rPr>
        <w:t xml:space="preserve"> Environmental Plantings </w:t>
      </w:r>
      <w:r w:rsidR="00D03369" w:rsidRPr="000B7BBA">
        <w:rPr>
          <w:rFonts w:ascii="Times New Roman" w:hAnsi="Times New Roman" w:cs="Times New Roman"/>
          <w:sz w:val="24"/>
          <w:szCs w:val="24"/>
        </w:rPr>
        <w:t xml:space="preserve">2024 </w:t>
      </w:r>
      <w:r w:rsidR="00C87D5C" w:rsidRPr="000B7BBA">
        <w:rPr>
          <w:rFonts w:ascii="Times New Roman" w:hAnsi="Times New Roman" w:cs="Times New Roman"/>
          <w:sz w:val="24"/>
          <w:szCs w:val="24"/>
        </w:rPr>
        <w:t>P</w:t>
      </w:r>
      <w:r w:rsidRPr="000B7BBA">
        <w:rPr>
          <w:rFonts w:ascii="Times New Roman" w:hAnsi="Times New Roman" w:cs="Times New Roman"/>
          <w:sz w:val="24"/>
          <w:szCs w:val="24"/>
        </w:rPr>
        <w:t>rojects as an additional class of alternative assurance projects, and that the integrity of such projects can be achieved under the proposed reduced audit requirements.</w:t>
      </w:r>
    </w:p>
    <w:p w14:paraId="0F4707DC" w14:textId="33721C0C" w:rsidR="001E626A" w:rsidRPr="000B7BBA" w:rsidRDefault="00030AA3" w:rsidP="00B00ED1">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 xml:space="preserve">The submissions provided feedback on the proposed project related criteria that must be met for the purposes of paragraph 73(7)(b) of the </w:t>
      </w:r>
      <w:r w:rsidR="0010240A" w:rsidRPr="499E6316">
        <w:rPr>
          <w:rFonts w:ascii="Times New Roman" w:hAnsi="Times New Roman" w:cs="Times New Roman"/>
          <w:sz w:val="24"/>
          <w:szCs w:val="24"/>
        </w:rPr>
        <w:t>Rule and</w:t>
      </w:r>
      <w:r w:rsidR="007948B7" w:rsidRPr="499E6316">
        <w:rPr>
          <w:rFonts w:ascii="Times New Roman" w:hAnsi="Times New Roman" w:cs="Times New Roman"/>
          <w:sz w:val="24"/>
          <w:szCs w:val="24"/>
        </w:rPr>
        <w:t xml:space="preserve"> w</w:t>
      </w:r>
      <w:r w:rsidR="00272D43" w:rsidRPr="499E6316">
        <w:rPr>
          <w:rFonts w:ascii="Times New Roman" w:hAnsi="Times New Roman" w:cs="Times New Roman"/>
          <w:sz w:val="24"/>
          <w:szCs w:val="24"/>
        </w:rPr>
        <w:t>ere</w:t>
      </w:r>
      <w:r w:rsidR="007948B7" w:rsidRPr="499E6316">
        <w:rPr>
          <w:rFonts w:ascii="Times New Roman" w:hAnsi="Times New Roman" w:cs="Times New Roman"/>
          <w:sz w:val="24"/>
          <w:szCs w:val="24"/>
        </w:rPr>
        <w:t xml:space="preserve"> overwhelmingly in favour of the criteria being the same as the criteria for the </w:t>
      </w:r>
      <w:proofErr w:type="gramStart"/>
      <w:r w:rsidR="007948B7" w:rsidRPr="499E6316">
        <w:rPr>
          <w:rFonts w:ascii="Times New Roman" w:hAnsi="Times New Roman" w:cs="Times New Roman"/>
          <w:sz w:val="24"/>
          <w:szCs w:val="24"/>
        </w:rPr>
        <w:t>Low Risk</w:t>
      </w:r>
      <w:proofErr w:type="gramEnd"/>
      <w:r w:rsidR="007948B7" w:rsidRPr="499E6316">
        <w:rPr>
          <w:rFonts w:ascii="Times New Roman" w:hAnsi="Times New Roman" w:cs="Times New Roman"/>
          <w:sz w:val="24"/>
          <w:szCs w:val="24"/>
        </w:rPr>
        <w:t xml:space="preserve"> Environmental </w:t>
      </w:r>
      <w:r w:rsidR="00414DD2" w:rsidRPr="499E6316">
        <w:rPr>
          <w:rFonts w:ascii="Times New Roman" w:hAnsi="Times New Roman" w:cs="Times New Roman"/>
          <w:sz w:val="24"/>
          <w:szCs w:val="24"/>
        </w:rPr>
        <w:t>P</w:t>
      </w:r>
      <w:r w:rsidR="007948B7" w:rsidRPr="499E6316">
        <w:rPr>
          <w:rFonts w:ascii="Times New Roman" w:hAnsi="Times New Roman" w:cs="Times New Roman"/>
          <w:sz w:val="24"/>
          <w:szCs w:val="24"/>
        </w:rPr>
        <w:t xml:space="preserve">lantings </w:t>
      </w:r>
      <w:r w:rsidR="005B42BD" w:rsidRPr="499E6316">
        <w:rPr>
          <w:rFonts w:ascii="Times New Roman" w:hAnsi="Times New Roman" w:cs="Times New Roman"/>
          <w:sz w:val="24"/>
          <w:szCs w:val="24"/>
        </w:rPr>
        <w:t xml:space="preserve">2014 </w:t>
      </w:r>
      <w:r w:rsidR="00C87D5C" w:rsidRPr="499E6316">
        <w:rPr>
          <w:rFonts w:ascii="Times New Roman" w:hAnsi="Times New Roman" w:cs="Times New Roman"/>
          <w:sz w:val="24"/>
          <w:szCs w:val="24"/>
        </w:rPr>
        <w:t>P</w:t>
      </w:r>
      <w:r w:rsidR="007948B7" w:rsidRPr="499E6316">
        <w:rPr>
          <w:rFonts w:ascii="Times New Roman" w:hAnsi="Times New Roman" w:cs="Times New Roman"/>
          <w:sz w:val="24"/>
          <w:szCs w:val="24"/>
        </w:rPr>
        <w:t>rojects.</w:t>
      </w:r>
    </w:p>
    <w:p w14:paraId="6242D3E3" w14:textId="72413544" w:rsidR="00D65BD3" w:rsidRDefault="00E56B67" w:rsidP="308610E5">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 xml:space="preserve">A small number of submissions proposed alternative </w:t>
      </w:r>
      <w:r w:rsidR="00D50AA3" w:rsidRPr="499E6316">
        <w:rPr>
          <w:rFonts w:ascii="Times New Roman" w:hAnsi="Times New Roman" w:cs="Times New Roman"/>
          <w:sz w:val="24"/>
          <w:szCs w:val="24"/>
        </w:rPr>
        <w:t xml:space="preserve">eligibility </w:t>
      </w:r>
      <w:r w:rsidRPr="499E6316">
        <w:rPr>
          <w:rFonts w:ascii="Times New Roman" w:hAnsi="Times New Roman" w:cs="Times New Roman"/>
          <w:sz w:val="24"/>
          <w:szCs w:val="24"/>
        </w:rPr>
        <w:t>criteria</w:t>
      </w:r>
      <w:r w:rsidR="00D50AA3" w:rsidRPr="499E6316">
        <w:rPr>
          <w:rFonts w:ascii="Times New Roman" w:hAnsi="Times New Roman" w:cs="Times New Roman"/>
          <w:sz w:val="24"/>
          <w:szCs w:val="24"/>
        </w:rPr>
        <w:t xml:space="preserve"> for </w:t>
      </w:r>
      <w:proofErr w:type="gramStart"/>
      <w:r w:rsidR="00D50AA3" w:rsidRPr="499E6316">
        <w:rPr>
          <w:rFonts w:ascii="Times New Roman" w:hAnsi="Times New Roman" w:cs="Times New Roman"/>
          <w:sz w:val="24"/>
          <w:szCs w:val="24"/>
        </w:rPr>
        <w:t>Low Risk</w:t>
      </w:r>
      <w:proofErr w:type="gramEnd"/>
      <w:r w:rsidR="00D50AA3" w:rsidRPr="499E6316">
        <w:rPr>
          <w:rFonts w:ascii="Times New Roman" w:hAnsi="Times New Roman" w:cs="Times New Roman"/>
          <w:sz w:val="24"/>
          <w:szCs w:val="24"/>
        </w:rPr>
        <w:t xml:space="preserve"> Environmental Plantings 2024 Projects</w:t>
      </w:r>
      <w:r w:rsidR="00390579" w:rsidRPr="499E6316">
        <w:rPr>
          <w:rFonts w:ascii="Times New Roman" w:hAnsi="Times New Roman" w:cs="Times New Roman"/>
          <w:sz w:val="24"/>
          <w:szCs w:val="24"/>
        </w:rPr>
        <w:t xml:space="preserve">. Suggestions included allowing proponents who are not the owner, leaseholder and native title holder of the land to </w:t>
      </w:r>
      <w:r w:rsidR="009B14C5" w:rsidRPr="499E6316">
        <w:rPr>
          <w:rFonts w:ascii="Times New Roman" w:hAnsi="Times New Roman" w:cs="Times New Roman"/>
          <w:sz w:val="24"/>
          <w:szCs w:val="24"/>
        </w:rPr>
        <w:t>participate and</w:t>
      </w:r>
      <w:r w:rsidR="007941AD" w:rsidRPr="499E6316">
        <w:rPr>
          <w:rFonts w:ascii="Times New Roman" w:hAnsi="Times New Roman" w:cs="Times New Roman"/>
          <w:sz w:val="24"/>
          <w:szCs w:val="24"/>
        </w:rPr>
        <w:t xml:space="preserve"> increasing the </w:t>
      </w:r>
      <w:r w:rsidR="007941AD" w:rsidRPr="499E6316">
        <w:rPr>
          <w:rFonts w:ascii="Times New Roman" w:hAnsi="Times New Roman" w:cs="Times New Roman"/>
          <w:sz w:val="24"/>
          <w:szCs w:val="24"/>
        </w:rPr>
        <w:lastRenderedPageBreak/>
        <w:t xml:space="preserve">maximum size capacity to incentivise participation. The Regulator is of the view that </w:t>
      </w:r>
      <w:r w:rsidR="00EA2A6B" w:rsidRPr="499E6316">
        <w:rPr>
          <w:rFonts w:ascii="Times New Roman" w:hAnsi="Times New Roman" w:cs="Times New Roman"/>
          <w:sz w:val="24"/>
          <w:szCs w:val="24"/>
        </w:rPr>
        <w:t xml:space="preserve">these </w:t>
      </w:r>
      <w:r w:rsidR="00B40ACD" w:rsidRPr="499E6316">
        <w:rPr>
          <w:rFonts w:ascii="Times New Roman" w:hAnsi="Times New Roman" w:cs="Times New Roman"/>
          <w:sz w:val="24"/>
          <w:szCs w:val="24"/>
        </w:rPr>
        <w:t xml:space="preserve">changes to the eligibility criteria would increase the </w:t>
      </w:r>
      <w:r w:rsidR="00BD042E" w:rsidRPr="499E6316">
        <w:rPr>
          <w:rFonts w:ascii="Times New Roman" w:hAnsi="Times New Roman" w:cs="Times New Roman"/>
          <w:sz w:val="24"/>
          <w:szCs w:val="24"/>
        </w:rPr>
        <w:t xml:space="preserve">risk associated with this class of ACCU Scheme projects. </w:t>
      </w:r>
    </w:p>
    <w:p w14:paraId="4F59C53E" w14:textId="129747B3" w:rsidR="000A03B3" w:rsidRPr="000B7BBA" w:rsidRDefault="000A03B3" w:rsidP="308610E5">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 xml:space="preserve">One submission proposed that mallee plantings should be included in alternative assurance for </w:t>
      </w:r>
      <w:proofErr w:type="gramStart"/>
      <w:r w:rsidRPr="499E6316">
        <w:rPr>
          <w:rFonts w:ascii="Times New Roman" w:hAnsi="Times New Roman" w:cs="Times New Roman"/>
          <w:sz w:val="24"/>
          <w:szCs w:val="24"/>
        </w:rPr>
        <w:t xml:space="preserve">Low </w:t>
      </w:r>
      <w:r w:rsidR="00630CF6" w:rsidRPr="499E6316">
        <w:rPr>
          <w:rFonts w:ascii="Times New Roman" w:hAnsi="Times New Roman" w:cs="Times New Roman"/>
          <w:sz w:val="24"/>
          <w:szCs w:val="24"/>
        </w:rPr>
        <w:t>R</w:t>
      </w:r>
      <w:r w:rsidRPr="499E6316">
        <w:rPr>
          <w:rFonts w:ascii="Times New Roman" w:hAnsi="Times New Roman" w:cs="Times New Roman"/>
          <w:sz w:val="24"/>
          <w:szCs w:val="24"/>
        </w:rPr>
        <w:t>isk</w:t>
      </w:r>
      <w:proofErr w:type="gramEnd"/>
      <w:r w:rsidRPr="499E6316">
        <w:rPr>
          <w:rFonts w:ascii="Times New Roman" w:hAnsi="Times New Roman" w:cs="Times New Roman"/>
          <w:sz w:val="24"/>
          <w:szCs w:val="24"/>
        </w:rPr>
        <w:t xml:space="preserve"> Environmental Plantings 2024 Projects. </w:t>
      </w:r>
      <w:r w:rsidR="00C470F5" w:rsidRPr="499E6316">
        <w:rPr>
          <w:rFonts w:ascii="Times New Roman" w:hAnsi="Times New Roman" w:cs="Times New Roman"/>
          <w:sz w:val="24"/>
          <w:szCs w:val="24"/>
        </w:rPr>
        <w:t xml:space="preserve">The Regulator is of the view that audit measures are required for </w:t>
      </w:r>
      <w:r w:rsidR="47758228" w:rsidRPr="499E6316">
        <w:rPr>
          <w:rFonts w:ascii="Times New Roman" w:hAnsi="Times New Roman" w:cs="Times New Roman"/>
          <w:sz w:val="24"/>
          <w:szCs w:val="24"/>
        </w:rPr>
        <w:t>m</w:t>
      </w:r>
      <w:r w:rsidR="00C470F5" w:rsidRPr="499E6316">
        <w:rPr>
          <w:rFonts w:ascii="Times New Roman" w:hAnsi="Times New Roman" w:cs="Times New Roman"/>
          <w:sz w:val="24"/>
          <w:szCs w:val="24"/>
        </w:rPr>
        <w:t>allee plantings as they have stricter requirements compared to a mixed-species planting</w:t>
      </w:r>
      <w:r w:rsidR="00110D76" w:rsidRPr="499E6316">
        <w:rPr>
          <w:rFonts w:ascii="Times New Roman" w:hAnsi="Times New Roman" w:cs="Times New Roman"/>
          <w:sz w:val="24"/>
          <w:szCs w:val="24"/>
        </w:rPr>
        <w:t xml:space="preserve">. </w:t>
      </w:r>
    </w:p>
    <w:p w14:paraId="15037949" w14:textId="77777777" w:rsidR="00B00ED1" w:rsidRPr="000B7BBA" w:rsidRDefault="00B00ED1" w:rsidP="00B00ED1">
      <w:pPr>
        <w:spacing w:before="200" w:after="200" w:line="240" w:lineRule="auto"/>
        <w:rPr>
          <w:rFonts w:ascii="Times New Roman" w:hAnsi="Times New Roman" w:cs="Times New Roman"/>
          <w:b/>
          <w:bCs/>
          <w:sz w:val="24"/>
          <w:szCs w:val="24"/>
        </w:rPr>
      </w:pPr>
      <w:r w:rsidRPr="000B7BBA">
        <w:rPr>
          <w:rFonts w:ascii="Times New Roman" w:hAnsi="Times New Roman" w:cs="Times New Roman"/>
          <w:b/>
          <w:bCs/>
          <w:sz w:val="24"/>
          <w:szCs w:val="24"/>
        </w:rPr>
        <w:t>Regulatory Impact</w:t>
      </w:r>
    </w:p>
    <w:p w14:paraId="535D7165" w14:textId="68F12473" w:rsidR="005C0D3E" w:rsidRPr="00326188" w:rsidRDefault="00B00ED1" w:rsidP="00B00ED1">
      <w:pPr>
        <w:spacing w:before="200" w:after="200" w:line="240" w:lineRule="auto"/>
        <w:rPr>
          <w:rFonts w:ascii="Times New Roman" w:hAnsi="Times New Roman" w:cs="Times New Roman"/>
          <w:color w:val="000000"/>
          <w:sz w:val="24"/>
          <w:szCs w:val="24"/>
        </w:rPr>
      </w:pPr>
      <w:r w:rsidRPr="1BDE50A7">
        <w:rPr>
          <w:rFonts w:ascii="Times New Roman" w:hAnsi="Times New Roman" w:cs="Times New Roman"/>
          <w:color w:val="000000" w:themeColor="text1"/>
          <w:sz w:val="24"/>
          <w:szCs w:val="24"/>
        </w:rPr>
        <w:t>The Office of Impact Analysis (OIA) has determined that a </w:t>
      </w:r>
      <w:r w:rsidRPr="1BDE50A7">
        <w:rPr>
          <w:rStyle w:val="Strong"/>
          <w:rFonts w:ascii="Times New Roman" w:hAnsi="Times New Roman" w:cs="Times New Roman"/>
          <w:b w:val="0"/>
          <w:bCs w:val="0"/>
          <w:color w:val="000000" w:themeColor="text1"/>
          <w:sz w:val="24"/>
          <w:szCs w:val="24"/>
        </w:rPr>
        <w:t>detailed Impact Analysis is not required</w:t>
      </w:r>
      <w:r w:rsidR="00137502" w:rsidRPr="1BDE50A7">
        <w:rPr>
          <w:rStyle w:val="Strong"/>
          <w:rFonts w:ascii="Times New Roman" w:hAnsi="Times New Roman" w:cs="Times New Roman"/>
          <w:b w:val="0"/>
          <w:bCs w:val="0"/>
          <w:color w:val="000000" w:themeColor="text1"/>
          <w:sz w:val="24"/>
          <w:szCs w:val="24"/>
        </w:rPr>
        <w:t>.</w:t>
      </w:r>
      <w:r w:rsidRPr="1BDE50A7">
        <w:rPr>
          <w:rFonts w:ascii="Times New Roman" w:hAnsi="Times New Roman" w:cs="Times New Roman"/>
          <w:color w:val="000000" w:themeColor="text1"/>
          <w:sz w:val="24"/>
          <w:szCs w:val="24"/>
        </w:rPr>
        <w:t xml:space="preserve"> </w:t>
      </w:r>
      <w:r w:rsidR="00137502" w:rsidRPr="1BDE50A7">
        <w:rPr>
          <w:rFonts w:ascii="Times New Roman" w:hAnsi="Times New Roman" w:cs="Times New Roman"/>
          <w:color w:val="000000" w:themeColor="text1"/>
          <w:sz w:val="24"/>
          <w:szCs w:val="24"/>
        </w:rPr>
        <w:t xml:space="preserve">This assessment has been made based on their understanding that the </w:t>
      </w:r>
      <w:r w:rsidR="00A11036" w:rsidRPr="1BDE50A7">
        <w:rPr>
          <w:rFonts w:ascii="Times New Roman" w:hAnsi="Times New Roman" w:cs="Times New Roman"/>
          <w:color w:val="000000" w:themeColor="text1"/>
          <w:sz w:val="24"/>
          <w:szCs w:val="24"/>
        </w:rPr>
        <w:t>proposed Audit Thresholds Instrument does not represent a significant difference from the status quo and does not propose to increase the audit burden for projects or propose significant changes to existing requirements under the current instrument</w:t>
      </w:r>
      <w:r w:rsidR="005C0D3E" w:rsidRPr="1BDE50A7">
        <w:rPr>
          <w:rFonts w:ascii="Times New Roman" w:hAnsi="Times New Roman" w:cs="Times New Roman"/>
          <w:color w:val="000000" w:themeColor="text1"/>
          <w:sz w:val="24"/>
          <w:szCs w:val="24"/>
        </w:rPr>
        <w:t>.</w:t>
      </w:r>
    </w:p>
    <w:p w14:paraId="4C691C0A" w14:textId="77777777" w:rsidR="00B00ED1" w:rsidRPr="00326188" w:rsidRDefault="00B00ED1" w:rsidP="00B00ED1">
      <w:pPr>
        <w:spacing w:before="200" w:after="200" w:line="240" w:lineRule="auto"/>
        <w:rPr>
          <w:rFonts w:ascii="Times New Roman" w:hAnsi="Times New Roman" w:cs="Times New Roman"/>
          <w:b/>
          <w:bCs/>
          <w:sz w:val="24"/>
          <w:szCs w:val="24"/>
        </w:rPr>
      </w:pPr>
      <w:r w:rsidRPr="00326188">
        <w:rPr>
          <w:rFonts w:ascii="Times New Roman" w:hAnsi="Times New Roman" w:cs="Times New Roman"/>
          <w:b/>
          <w:bCs/>
          <w:sz w:val="24"/>
          <w:szCs w:val="24"/>
        </w:rPr>
        <w:t>Statement of Compatibility with Human Rights</w:t>
      </w:r>
    </w:p>
    <w:p w14:paraId="7765967A" w14:textId="77777777" w:rsidR="00B00ED1" w:rsidRPr="00326188" w:rsidRDefault="00B00ED1" w:rsidP="00B00ED1">
      <w:pPr>
        <w:spacing w:before="200" w:after="200" w:line="240" w:lineRule="auto"/>
        <w:rPr>
          <w:rFonts w:ascii="Times New Roman" w:hAnsi="Times New Roman" w:cs="Times New Roman"/>
          <w:sz w:val="24"/>
          <w:szCs w:val="24"/>
        </w:rPr>
      </w:pPr>
      <w:r w:rsidRPr="00326188">
        <w:rPr>
          <w:rFonts w:ascii="Times New Roman" w:hAnsi="Times New Roman" w:cs="Times New Roman"/>
          <w:sz w:val="24"/>
          <w:szCs w:val="24"/>
        </w:rPr>
        <w:t xml:space="preserve">A statement of compatibility with human rights for the purposes of Part 3 of the </w:t>
      </w:r>
      <w:r w:rsidRPr="00326188">
        <w:rPr>
          <w:rFonts w:ascii="Times New Roman" w:hAnsi="Times New Roman" w:cs="Times New Roman"/>
          <w:i/>
          <w:iCs/>
          <w:sz w:val="24"/>
          <w:szCs w:val="24"/>
        </w:rPr>
        <w:t>Human Rights (Parliamentary Scrutiny) Act 2011</w:t>
      </w:r>
      <w:r w:rsidRPr="00326188">
        <w:rPr>
          <w:rFonts w:ascii="Times New Roman" w:hAnsi="Times New Roman" w:cs="Times New Roman"/>
          <w:sz w:val="24"/>
          <w:szCs w:val="24"/>
        </w:rPr>
        <w:t xml:space="preserve"> is set out at </w:t>
      </w:r>
      <w:r w:rsidRPr="00326188">
        <w:rPr>
          <w:rFonts w:ascii="Times New Roman" w:hAnsi="Times New Roman" w:cs="Times New Roman"/>
          <w:b/>
          <w:bCs/>
          <w:sz w:val="24"/>
          <w:szCs w:val="24"/>
          <w:u w:val="single"/>
        </w:rPr>
        <w:t>Attachment B.</w:t>
      </w:r>
    </w:p>
    <w:p w14:paraId="0F4AC746" w14:textId="77777777" w:rsidR="00B00ED1" w:rsidRPr="00326188" w:rsidRDefault="00B00ED1" w:rsidP="00B00ED1">
      <w:pPr>
        <w:spacing w:before="200" w:after="200" w:line="240" w:lineRule="auto"/>
        <w:rPr>
          <w:rFonts w:ascii="Times New Roman" w:hAnsi="Times New Roman" w:cs="Times New Roman"/>
          <w:b/>
          <w:bCs/>
          <w:sz w:val="24"/>
          <w:szCs w:val="24"/>
          <w:u w:val="single"/>
        </w:rPr>
      </w:pPr>
    </w:p>
    <w:p w14:paraId="42CB9322" w14:textId="77777777" w:rsidR="00B00ED1" w:rsidRPr="00326188" w:rsidRDefault="00B00ED1" w:rsidP="00B00ED1">
      <w:pPr>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br w:type="page"/>
      </w:r>
    </w:p>
    <w:p w14:paraId="16D85CDD" w14:textId="77777777" w:rsidR="00B00ED1" w:rsidRPr="00326188" w:rsidRDefault="00B00ED1" w:rsidP="00B00ED1">
      <w:pPr>
        <w:spacing w:before="200" w:after="200" w:line="240" w:lineRule="auto"/>
        <w:jc w:val="right"/>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lastRenderedPageBreak/>
        <w:t>ATTACHMENT A</w:t>
      </w:r>
    </w:p>
    <w:p w14:paraId="056F5824" w14:textId="4FEF7D44" w:rsidR="00B00ED1" w:rsidRPr="00326188" w:rsidRDefault="00B00ED1" w:rsidP="00B00ED1">
      <w:pPr>
        <w:spacing w:before="200" w:after="200" w:line="240" w:lineRule="auto"/>
        <w:rPr>
          <w:rFonts w:ascii="Times New Roman" w:hAnsi="Times New Roman" w:cs="Times New Roman"/>
          <w:b/>
          <w:bCs/>
          <w:i/>
          <w:iCs/>
          <w:sz w:val="24"/>
          <w:szCs w:val="24"/>
          <w:u w:val="single"/>
        </w:rPr>
      </w:pPr>
      <w:r w:rsidRPr="00326188">
        <w:rPr>
          <w:rFonts w:ascii="Times New Roman" w:hAnsi="Times New Roman" w:cs="Times New Roman"/>
          <w:b/>
          <w:bCs/>
          <w:sz w:val="24"/>
          <w:szCs w:val="24"/>
          <w:u w:val="single"/>
        </w:rPr>
        <w:t>Details of the sections in the</w:t>
      </w:r>
      <w:r w:rsidR="00686DE7" w:rsidRPr="00326188">
        <w:rPr>
          <w:rFonts w:ascii="Times New Roman" w:hAnsi="Times New Roman" w:cs="Times New Roman"/>
          <w:sz w:val="24"/>
          <w:szCs w:val="24"/>
        </w:rPr>
        <w:t xml:space="preserve"> </w:t>
      </w:r>
      <w:r w:rsidR="00686DE7" w:rsidRPr="00326188">
        <w:rPr>
          <w:rFonts w:ascii="Times New Roman" w:hAnsi="Times New Roman" w:cs="Times New Roman"/>
          <w:b/>
          <w:bCs/>
          <w:i/>
          <w:iCs/>
          <w:sz w:val="24"/>
          <w:szCs w:val="24"/>
          <w:u w:val="single"/>
        </w:rPr>
        <w:t>Carbon Credits (Carbon Farming Initiative) (Audit Thresholds) Instrument 2025</w:t>
      </w:r>
    </w:p>
    <w:p w14:paraId="1B9505FE" w14:textId="77777777" w:rsidR="00B00ED1" w:rsidRPr="00326188" w:rsidRDefault="00B00ED1" w:rsidP="00B00ED1">
      <w:pPr>
        <w:spacing w:before="200" w:after="200" w:line="240" w:lineRule="auto"/>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t>1</w:t>
      </w:r>
      <w:r w:rsidRPr="00326188">
        <w:rPr>
          <w:rFonts w:ascii="Times New Roman" w:hAnsi="Times New Roman" w:cs="Times New Roman"/>
          <w:b/>
          <w:bCs/>
          <w:sz w:val="24"/>
          <w:szCs w:val="24"/>
          <w:u w:val="single"/>
        </w:rPr>
        <w:tab/>
        <w:t>Name</w:t>
      </w:r>
    </w:p>
    <w:p w14:paraId="3F139B7E" w14:textId="27138C2D" w:rsidR="00B00ED1" w:rsidRPr="00326188" w:rsidRDefault="00B00ED1" w:rsidP="00B00ED1">
      <w:pPr>
        <w:spacing w:before="200" w:after="200" w:line="240" w:lineRule="auto"/>
        <w:rPr>
          <w:rFonts w:ascii="Times New Roman" w:hAnsi="Times New Roman" w:cs="Times New Roman"/>
          <w:sz w:val="24"/>
          <w:szCs w:val="24"/>
        </w:rPr>
      </w:pPr>
      <w:r w:rsidRPr="00326188">
        <w:rPr>
          <w:rFonts w:ascii="Times New Roman" w:hAnsi="Times New Roman" w:cs="Times New Roman"/>
          <w:sz w:val="24"/>
          <w:szCs w:val="24"/>
        </w:rPr>
        <w:t>This section sets out the name of the</w:t>
      </w:r>
      <w:r w:rsidR="00B17193" w:rsidRPr="00326188">
        <w:rPr>
          <w:rFonts w:ascii="Times New Roman" w:hAnsi="Times New Roman" w:cs="Times New Roman"/>
          <w:sz w:val="24"/>
          <w:szCs w:val="24"/>
        </w:rPr>
        <w:t xml:space="preserve"> </w:t>
      </w:r>
      <w:r w:rsidR="002C25F1" w:rsidRPr="00326188">
        <w:rPr>
          <w:rFonts w:ascii="Times New Roman" w:hAnsi="Times New Roman" w:cs="Times New Roman"/>
          <w:sz w:val="24"/>
          <w:szCs w:val="24"/>
        </w:rPr>
        <w:t>i</w:t>
      </w:r>
      <w:r w:rsidRPr="00326188">
        <w:rPr>
          <w:rFonts w:ascii="Times New Roman" w:hAnsi="Times New Roman" w:cs="Times New Roman"/>
          <w:sz w:val="24"/>
          <w:szCs w:val="24"/>
        </w:rPr>
        <w:t xml:space="preserve">nstrument. </w:t>
      </w:r>
    </w:p>
    <w:p w14:paraId="6E410FC8" w14:textId="77777777" w:rsidR="00B00ED1" w:rsidRPr="00326188" w:rsidRDefault="00B00ED1" w:rsidP="00B00ED1">
      <w:pPr>
        <w:spacing w:before="200" w:after="200" w:line="240" w:lineRule="auto"/>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t xml:space="preserve">2 </w:t>
      </w:r>
      <w:r w:rsidRPr="00326188">
        <w:rPr>
          <w:rFonts w:ascii="Times New Roman" w:hAnsi="Times New Roman" w:cs="Times New Roman"/>
          <w:b/>
          <w:bCs/>
          <w:sz w:val="24"/>
          <w:szCs w:val="24"/>
          <w:u w:val="single"/>
        </w:rPr>
        <w:tab/>
        <w:t>Commencement</w:t>
      </w:r>
    </w:p>
    <w:p w14:paraId="510751C8" w14:textId="17850A5B" w:rsidR="00B00ED1" w:rsidRPr="00326188" w:rsidRDefault="00B00ED1" w:rsidP="00B00ED1">
      <w:pPr>
        <w:spacing w:before="200" w:after="200" w:line="240" w:lineRule="auto"/>
        <w:rPr>
          <w:rFonts w:ascii="Times New Roman" w:hAnsi="Times New Roman" w:cs="Times New Roman"/>
          <w:sz w:val="24"/>
          <w:szCs w:val="24"/>
        </w:rPr>
      </w:pPr>
      <w:r w:rsidRPr="00326188">
        <w:rPr>
          <w:rFonts w:ascii="Times New Roman" w:hAnsi="Times New Roman" w:cs="Times New Roman"/>
          <w:sz w:val="24"/>
          <w:szCs w:val="24"/>
        </w:rPr>
        <w:t xml:space="preserve">This section provides that the </w:t>
      </w:r>
      <w:r w:rsidR="00385136" w:rsidRPr="00326188">
        <w:rPr>
          <w:rFonts w:ascii="Times New Roman" w:hAnsi="Times New Roman" w:cs="Times New Roman"/>
          <w:sz w:val="24"/>
          <w:szCs w:val="24"/>
        </w:rPr>
        <w:t xml:space="preserve">instrument </w:t>
      </w:r>
      <w:r w:rsidRPr="00326188">
        <w:rPr>
          <w:rFonts w:ascii="Times New Roman" w:hAnsi="Times New Roman" w:cs="Times New Roman"/>
          <w:sz w:val="24"/>
          <w:szCs w:val="24"/>
        </w:rPr>
        <w:t>commences on the day after it is registered on the Federal Register of Legislation.</w:t>
      </w:r>
    </w:p>
    <w:p w14:paraId="20D955AD" w14:textId="77777777" w:rsidR="00B00ED1" w:rsidRPr="00326188" w:rsidRDefault="00B00ED1" w:rsidP="00B00ED1">
      <w:pPr>
        <w:spacing w:before="200" w:after="200" w:line="240" w:lineRule="auto"/>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t xml:space="preserve">3 </w:t>
      </w:r>
      <w:r w:rsidRPr="00326188">
        <w:rPr>
          <w:rFonts w:ascii="Times New Roman" w:hAnsi="Times New Roman" w:cs="Times New Roman"/>
          <w:b/>
          <w:bCs/>
          <w:sz w:val="24"/>
          <w:szCs w:val="24"/>
          <w:u w:val="single"/>
        </w:rPr>
        <w:tab/>
        <w:t xml:space="preserve">Authority </w:t>
      </w:r>
    </w:p>
    <w:p w14:paraId="4CB89687" w14:textId="6081FB7D" w:rsidR="00B00ED1" w:rsidRPr="00326188" w:rsidRDefault="00B00ED1" w:rsidP="00B00ED1">
      <w:pPr>
        <w:spacing w:before="200" w:after="200" w:line="240" w:lineRule="auto"/>
        <w:rPr>
          <w:rFonts w:ascii="Times New Roman" w:hAnsi="Times New Roman" w:cs="Times New Roman"/>
          <w:sz w:val="24"/>
          <w:szCs w:val="24"/>
        </w:rPr>
      </w:pPr>
      <w:r w:rsidRPr="00326188">
        <w:rPr>
          <w:rFonts w:ascii="Times New Roman" w:hAnsi="Times New Roman" w:cs="Times New Roman"/>
          <w:sz w:val="24"/>
          <w:szCs w:val="24"/>
        </w:rPr>
        <w:t xml:space="preserve">This section sets out the legal authority for the making of the </w:t>
      </w:r>
      <w:r w:rsidR="00385136" w:rsidRPr="00326188">
        <w:rPr>
          <w:rFonts w:ascii="Times New Roman" w:hAnsi="Times New Roman" w:cs="Times New Roman"/>
          <w:sz w:val="24"/>
          <w:szCs w:val="24"/>
        </w:rPr>
        <w:t>i</w:t>
      </w:r>
      <w:r w:rsidRPr="00326188">
        <w:rPr>
          <w:rFonts w:ascii="Times New Roman" w:hAnsi="Times New Roman" w:cs="Times New Roman"/>
          <w:sz w:val="24"/>
          <w:szCs w:val="24"/>
        </w:rPr>
        <w:t xml:space="preserve">nstrument, being subsection 75(4) of the </w:t>
      </w:r>
      <w:r w:rsidRPr="00326188">
        <w:rPr>
          <w:rFonts w:ascii="Times New Roman" w:hAnsi="Times New Roman" w:cs="Times New Roman"/>
          <w:i/>
          <w:iCs/>
          <w:sz w:val="24"/>
          <w:szCs w:val="24"/>
        </w:rPr>
        <w:t>Carbon Credits (Carbon Farming Initiative) Rule 2015</w:t>
      </w:r>
      <w:r w:rsidRPr="00326188">
        <w:rPr>
          <w:rFonts w:ascii="Times New Roman" w:hAnsi="Times New Roman" w:cs="Times New Roman"/>
          <w:sz w:val="24"/>
          <w:szCs w:val="24"/>
        </w:rPr>
        <w:t>.</w:t>
      </w:r>
      <w:r w:rsidR="00BB7D44">
        <w:rPr>
          <w:rFonts w:ascii="Times New Roman" w:hAnsi="Times New Roman" w:cs="Times New Roman"/>
          <w:sz w:val="24"/>
          <w:szCs w:val="24"/>
        </w:rPr>
        <w:t xml:space="preserve"> The instrument relies on the operation of subsection 33(3) of the Acts Interpretation Act read together with paragraph 13(1)(a) of the Legislation Act for authority to repeal the 2015 Audit Thresholds Instrument.</w:t>
      </w:r>
    </w:p>
    <w:p w14:paraId="14F02856" w14:textId="60207A7A" w:rsidR="006F7FE1" w:rsidRPr="00326188" w:rsidRDefault="006F7FE1" w:rsidP="006F7FE1">
      <w:pPr>
        <w:spacing w:before="200" w:after="200" w:line="240" w:lineRule="auto"/>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t xml:space="preserve">4 </w:t>
      </w:r>
      <w:r w:rsidRPr="00326188">
        <w:rPr>
          <w:rFonts w:ascii="Times New Roman" w:hAnsi="Times New Roman" w:cs="Times New Roman"/>
          <w:b/>
          <w:bCs/>
          <w:sz w:val="24"/>
          <w:szCs w:val="24"/>
          <w:u w:val="single"/>
        </w:rPr>
        <w:tab/>
        <w:t xml:space="preserve">Schedule 1 </w:t>
      </w:r>
    </w:p>
    <w:p w14:paraId="5235EF8B" w14:textId="1CAD78F2" w:rsidR="00764412" w:rsidRPr="00326188" w:rsidRDefault="006F7FE1" w:rsidP="00B00ED1">
      <w:pPr>
        <w:spacing w:before="200" w:after="200" w:line="240" w:lineRule="auto"/>
        <w:rPr>
          <w:rFonts w:ascii="Times New Roman" w:hAnsi="Times New Roman" w:cs="Times New Roman"/>
          <w:sz w:val="24"/>
          <w:szCs w:val="24"/>
        </w:rPr>
      </w:pPr>
      <w:r w:rsidRPr="00326188">
        <w:rPr>
          <w:rFonts w:ascii="Times New Roman" w:hAnsi="Times New Roman" w:cs="Times New Roman"/>
          <w:sz w:val="24"/>
          <w:szCs w:val="24"/>
        </w:rPr>
        <w:t xml:space="preserve">This section </w:t>
      </w:r>
      <w:r w:rsidR="00E36CD2" w:rsidRPr="00326188">
        <w:rPr>
          <w:rFonts w:ascii="Times New Roman" w:hAnsi="Times New Roman" w:cs="Times New Roman"/>
          <w:sz w:val="24"/>
          <w:szCs w:val="24"/>
        </w:rPr>
        <w:t>provides that the instruments in Sche</w:t>
      </w:r>
      <w:r w:rsidR="00431D45" w:rsidRPr="00326188">
        <w:rPr>
          <w:rFonts w:ascii="Times New Roman" w:hAnsi="Times New Roman" w:cs="Times New Roman"/>
          <w:sz w:val="24"/>
          <w:szCs w:val="24"/>
        </w:rPr>
        <w:t>d</w:t>
      </w:r>
      <w:r w:rsidR="00E36CD2" w:rsidRPr="00326188">
        <w:rPr>
          <w:rFonts w:ascii="Times New Roman" w:hAnsi="Times New Roman" w:cs="Times New Roman"/>
          <w:sz w:val="24"/>
          <w:szCs w:val="24"/>
        </w:rPr>
        <w:t xml:space="preserve">ule 1 are </w:t>
      </w:r>
      <w:r w:rsidR="009C5515" w:rsidRPr="00326188">
        <w:rPr>
          <w:rFonts w:ascii="Times New Roman" w:hAnsi="Times New Roman" w:cs="Times New Roman"/>
          <w:sz w:val="24"/>
          <w:szCs w:val="24"/>
        </w:rPr>
        <w:t>re</w:t>
      </w:r>
      <w:r w:rsidR="00E36CD2" w:rsidRPr="00326188">
        <w:rPr>
          <w:rFonts w:ascii="Times New Roman" w:hAnsi="Times New Roman" w:cs="Times New Roman"/>
          <w:sz w:val="24"/>
          <w:szCs w:val="24"/>
        </w:rPr>
        <w:t xml:space="preserve">pealed as described in that Schedule. </w:t>
      </w:r>
    </w:p>
    <w:p w14:paraId="60739A39" w14:textId="1F3640F4" w:rsidR="00B00ED1" w:rsidRPr="00326188" w:rsidRDefault="00CB42F1" w:rsidP="00B00ED1">
      <w:pPr>
        <w:spacing w:before="200" w:after="200" w:line="240" w:lineRule="auto"/>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t xml:space="preserve">5 </w:t>
      </w:r>
      <w:r w:rsidR="00B00ED1" w:rsidRPr="00326188">
        <w:rPr>
          <w:rFonts w:ascii="Times New Roman" w:hAnsi="Times New Roman" w:cs="Times New Roman"/>
          <w:b/>
          <w:bCs/>
          <w:sz w:val="24"/>
          <w:szCs w:val="24"/>
          <w:u w:val="single"/>
        </w:rPr>
        <w:tab/>
      </w:r>
      <w:r w:rsidR="00702A93" w:rsidRPr="00326188">
        <w:rPr>
          <w:rFonts w:ascii="Times New Roman" w:hAnsi="Times New Roman" w:cs="Times New Roman"/>
          <w:b/>
          <w:bCs/>
          <w:sz w:val="24"/>
          <w:szCs w:val="24"/>
          <w:u w:val="single"/>
        </w:rPr>
        <w:t>Definitions</w:t>
      </w:r>
    </w:p>
    <w:p w14:paraId="4DF06D19" w14:textId="1121C1DB" w:rsidR="00B00ED1" w:rsidRPr="00326188" w:rsidRDefault="004E5290" w:rsidP="00B00ED1">
      <w:pPr>
        <w:spacing w:before="200" w:after="200" w:line="240" w:lineRule="auto"/>
        <w:rPr>
          <w:rFonts w:ascii="Times New Roman" w:hAnsi="Times New Roman" w:cs="Times New Roman"/>
          <w:sz w:val="24"/>
          <w:szCs w:val="24"/>
        </w:rPr>
      </w:pPr>
      <w:r w:rsidRPr="00326188">
        <w:rPr>
          <w:rFonts w:ascii="Times New Roman" w:hAnsi="Times New Roman" w:cs="Times New Roman"/>
          <w:sz w:val="24"/>
          <w:szCs w:val="24"/>
        </w:rPr>
        <w:t xml:space="preserve">This section provides definitions for terms used in the instrument that are not defined in the </w:t>
      </w:r>
      <w:r w:rsidRPr="00326188">
        <w:rPr>
          <w:rFonts w:ascii="Times New Roman" w:hAnsi="Times New Roman" w:cs="Times New Roman"/>
          <w:i/>
          <w:iCs/>
          <w:sz w:val="24"/>
          <w:szCs w:val="24"/>
        </w:rPr>
        <w:t>Carbon Credits (Carbon Farming Initiative) Rule 201</w:t>
      </w:r>
      <w:r w:rsidR="00946178" w:rsidRPr="00326188">
        <w:rPr>
          <w:rFonts w:ascii="Times New Roman" w:hAnsi="Times New Roman" w:cs="Times New Roman"/>
          <w:i/>
          <w:iCs/>
          <w:sz w:val="24"/>
          <w:szCs w:val="24"/>
        </w:rPr>
        <w:t>5</w:t>
      </w:r>
      <w:r w:rsidR="00946178" w:rsidRPr="00326188">
        <w:rPr>
          <w:rFonts w:ascii="Times New Roman" w:hAnsi="Times New Roman" w:cs="Times New Roman"/>
          <w:sz w:val="24"/>
          <w:szCs w:val="24"/>
        </w:rPr>
        <w:t>.</w:t>
      </w:r>
    </w:p>
    <w:p w14:paraId="659A995E" w14:textId="3B79FF7A" w:rsidR="00B00ED1" w:rsidRPr="00326188" w:rsidRDefault="00CB42F1" w:rsidP="00B00ED1">
      <w:pPr>
        <w:spacing w:before="200" w:after="200" w:line="240" w:lineRule="auto"/>
        <w:rPr>
          <w:rFonts w:ascii="Times New Roman" w:hAnsi="Times New Roman" w:cs="Times New Roman"/>
          <w:b/>
          <w:bCs/>
          <w:sz w:val="24"/>
          <w:szCs w:val="24"/>
          <w:u w:val="single"/>
        </w:rPr>
      </w:pPr>
      <w:r w:rsidRPr="00326188">
        <w:rPr>
          <w:rFonts w:ascii="Times New Roman" w:hAnsi="Times New Roman" w:cs="Times New Roman"/>
          <w:b/>
          <w:bCs/>
          <w:sz w:val="24"/>
          <w:szCs w:val="24"/>
          <w:u w:val="single"/>
        </w:rPr>
        <w:t>6</w:t>
      </w:r>
      <w:r w:rsidR="00B00ED1" w:rsidRPr="00326188">
        <w:rPr>
          <w:rFonts w:ascii="Times New Roman" w:hAnsi="Times New Roman" w:cs="Times New Roman"/>
          <w:b/>
          <w:bCs/>
          <w:sz w:val="24"/>
          <w:szCs w:val="24"/>
          <w:u w:val="single"/>
        </w:rPr>
        <w:tab/>
      </w:r>
      <w:r w:rsidR="00946178" w:rsidRPr="00326188">
        <w:rPr>
          <w:rFonts w:ascii="Times New Roman" w:hAnsi="Times New Roman" w:cs="Times New Roman"/>
          <w:b/>
          <w:bCs/>
          <w:sz w:val="24"/>
          <w:szCs w:val="24"/>
          <w:u w:val="single"/>
        </w:rPr>
        <w:t>Audit Thresholds</w:t>
      </w:r>
    </w:p>
    <w:p w14:paraId="25A8B960" w14:textId="21D6154D" w:rsidR="003B5F3E" w:rsidRPr="00863B27" w:rsidRDefault="00974D39" w:rsidP="499E6316">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 xml:space="preserve">This section sets out the thresholds as related to an annual average abatement amount. The annual average abatement amount is the estimate of the </w:t>
      </w:r>
      <w:r w:rsidR="00AD2E4B" w:rsidRPr="499E6316">
        <w:rPr>
          <w:rFonts w:ascii="Times New Roman" w:hAnsi="Times New Roman" w:cs="Times New Roman"/>
          <w:sz w:val="24"/>
          <w:szCs w:val="24"/>
        </w:rPr>
        <w:t xml:space="preserve">amount </w:t>
      </w:r>
      <w:r w:rsidRPr="499E6316">
        <w:rPr>
          <w:rFonts w:ascii="Times New Roman" w:hAnsi="Times New Roman" w:cs="Times New Roman"/>
          <w:sz w:val="24"/>
          <w:szCs w:val="24"/>
        </w:rPr>
        <w:t>of</w:t>
      </w:r>
      <w:r w:rsidR="00AD2E4B" w:rsidRPr="499E6316">
        <w:rPr>
          <w:rFonts w:ascii="Times New Roman" w:hAnsi="Times New Roman" w:cs="Times New Roman"/>
          <w:sz w:val="24"/>
          <w:szCs w:val="24"/>
        </w:rPr>
        <w:t xml:space="preserve"> carbon abatement, in</w:t>
      </w:r>
      <w:r w:rsidR="001936B4" w:rsidRPr="499E6316">
        <w:rPr>
          <w:rFonts w:ascii="Times New Roman" w:hAnsi="Times New Roman" w:cs="Times New Roman"/>
          <w:sz w:val="24"/>
          <w:szCs w:val="24"/>
        </w:rPr>
        <w:t xml:space="preserve"> tonnes of carbon dioxide equivalent</w:t>
      </w:r>
      <w:r w:rsidR="00AD2E4B" w:rsidRPr="499E6316">
        <w:rPr>
          <w:rFonts w:ascii="Times New Roman" w:hAnsi="Times New Roman" w:cs="Times New Roman"/>
          <w:sz w:val="24"/>
          <w:szCs w:val="24"/>
        </w:rPr>
        <w:t>,</w:t>
      </w:r>
      <w:r w:rsidR="001936B4" w:rsidRPr="499E6316">
        <w:rPr>
          <w:rFonts w:ascii="Times New Roman" w:hAnsi="Times New Roman" w:cs="Times New Roman"/>
          <w:sz w:val="24"/>
          <w:szCs w:val="24"/>
        </w:rPr>
        <w:t xml:space="preserve"> </w:t>
      </w:r>
      <w:r w:rsidR="00AD2E4B" w:rsidRPr="499E6316">
        <w:rPr>
          <w:rFonts w:ascii="Times New Roman" w:hAnsi="Times New Roman" w:cs="Times New Roman"/>
          <w:sz w:val="24"/>
          <w:szCs w:val="24"/>
        </w:rPr>
        <w:t xml:space="preserve">corresponding to </w:t>
      </w:r>
      <w:r w:rsidR="001C575F" w:rsidRPr="499E6316">
        <w:rPr>
          <w:rFonts w:ascii="Times New Roman" w:hAnsi="Times New Roman" w:cs="Times New Roman"/>
          <w:sz w:val="24"/>
          <w:szCs w:val="24"/>
        </w:rPr>
        <w:t>the number of</w:t>
      </w:r>
      <w:r w:rsidRPr="499E6316">
        <w:rPr>
          <w:rFonts w:ascii="Times New Roman" w:hAnsi="Times New Roman" w:cs="Times New Roman"/>
          <w:sz w:val="24"/>
          <w:szCs w:val="24"/>
        </w:rPr>
        <w:t xml:space="preserve"> Australian carbon credit units likely to be issued for </w:t>
      </w:r>
      <w:r w:rsidR="008F6366" w:rsidRPr="499E6316">
        <w:rPr>
          <w:rFonts w:ascii="Times New Roman" w:hAnsi="Times New Roman" w:cs="Times New Roman"/>
          <w:sz w:val="24"/>
          <w:szCs w:val="24"/>
        </w:rPr>
        <w:t xml:space="preserve">the </w:t>
      </w:r>
      <w:r w:rsidRPr="499E6316">
        <w:rPr>
          <w:rFonts w:ascii="Times New Roman" w:hAnsi="Times New Roman" w:cs="Times New Roman"/>
          <w:sz w:val="24"/>
          <w:szCs w:val="24"/>
        </w:rPr>
        <w:t>project</w:t>
      </w:r>
      <w:r w:rsidR="008F6366" w:rsidRPr="499E6316">
        <w:rPr>
          <w:rFonts w:ascii="Times New Roman" w:hAnsi="Times New Roman" w:cs="Times New Roman"/>
          <w:sz w:val="24"/>
          <w:szCs w:val="24"/>
        </w:rPr>
        <w:t>,</w:t>
      </w:r>
      <w:r w:rsidRPr="499E6316">
        <w:rPr>
          <w:rFonts w:ascii="Times New Roman" w:hAnsi="Times New Roman" w:cs="Times New Roman"/>
          <w:sz w:val="24"/>
          <w:szCs w:val="24"/>
        </w:rPr>
        <w:t xml:space="preserve"> over the course of its crediting period (or, as the case may be, its last crediting period) and any extended accounting period, divided by the number of years in the crediting period (or, as the case may be, its last crediting period). </w:t>
      </w:r>
    </w:p>
    <w:p w14:paraId="6972745E" w14:textId="212FFEC3" w:rsidR="003B5F3E" w:rsidRPr="00863B27" w:rsidRDefault="5B05B82C"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The three thresholds are: </w:t>
      </w:r>
    </w:p>
    <w:p w14:paraId="67524BA4" w14:textId="77777777" w:rsidR="003B5F3E" w:rsidRPr="00863B27" w:rsidRDefault="00974D39"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Threshold A (small) – 50 000 tonnes of carbon dioxide equivalent or less </w:t>
      </w:r>
    </w:p>
    <w:p w14:paraId="5B92D558" w14:textId="77777777" w:rsidR="003B5F3E" w:rsidRPr="00863B27" w:rsidRDefault="00974D39"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Threshold B (medium) – 50 001 to 150 000 tonnes of carbon dioxide equivalent </w:t>
      </w:r>
    </w:p>
    <w:p w14:paraId="7F24A85F" w14:textId="494D36D0" w:rsidR="003B5F3E" w:rsidRPr="00863B27" w:rsidRDefault="00974D39"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Threshold C (large) – more than 150 000 tonnes of carbon dioxide equivalent. </w:t>
      </w:r>
    </w:p>
    <w:p w14:paraId="6FCE3105" w14:textId="67D5347A" w:rsidR="009A2F35" w:rsidRPr="00863B27" w:rsidRDefault="00CB42F1" w:rsidP="009A2F35">
      <w:pPr>
        <w:spacing w:before="200" w:after="200" w:line="240" w:lineRule="auto"/>
        <w:rPr>
          <w:rFonts w:ascii="Times New Roman" w:hAnsi="Times New Roman" w:cs="Times New Roman"/>
          <w:sz w:val="24"/>
          <w:szCs w:val="24"/>
        </w:rPr>
      </w:pPr>
      <w:r w:rsidRPr="00863B27">
        <w:rPr>
          <w:rFonts w:ascii="Times New Roman" w:hAnsi="Times New Roman" w:cs="Times New Roman"/>
          <w:b/>
          <w:bCs/>
          <w:sz w:val="24"/>
          <w:szCs w:val="24"/>
          <w:u w:val="single"/>
        </w:rPr>
        <w:t>7</w:t>
      </w:r>
      <w:r w:rsidR="009A2F35" w:rsidRPr="00863B27">
        <w:rPr>
          <w:rFonts w:ascii="Times New Roman" w:hAnsi="Times New Roman" w:cs="Times New Roman"/>
          <w:b/>
          <w:bCs/>
          <w:sz w:val="24"/>
          <w:szCs w:val="24"/>
          <w:u w:val="single"/>
        </w:rPr>
        <w:tab/>
        <w:t>Number of subsequent audits</w:t>
      </w:r>
    </w:p>
    <w:p w14:paraId="2CB6CAC5" w14:textId="6CE490A5" w:rsidR="008153B2" w:rsidRPr="00863B27" w:rsidRDefault="0028161C"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This section sets out the number of subsequent audits required for a project based on the thresholds set in section </w:t>
      </w:r>
      <w:r w:rsidR="00E8390D" w:rsidRPr="00863B27">
        <w:rPr>
          <w:rFonts w:ascii="Times New Roman" w:hAnsi="Times New Roman" w:cs="Times New Roman"/>
          <w:sz w:val="24"/>
          <w:szCs w:val="24"/>
        </w:rPr>
        <w:t>6</w:t>
      </w:r>
      <w:r w:rsidRPr="00863B27">
        <w:rPr>
          <w:rFonts w:ascii="Times New Roman" w:hAnsi="Times New Roman" w:cs="Times New Roman"/>
          <w:sz w:val="24"/>
          <w:szCs w:val="24"/>
        </w:rPr>
        <w:t xml:space="preserve">. </w:t>
      </w:r>
    </w:p>
    <w:p w14:paraId="7AAFE889" w14:textId="231E3C54" w:rsidR="00E97AFF" w:rsidRPr="00863B27" w:rsidRDefault="5C42A6DC" w:rsidP="3611BFC9">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This section separates the requirements for a new project from a transitioning project that </w:t>
      </w:r>
      <w:r w:rsidR="008153B2" w:rsidRPr="00863B27">
        <w:rPr>
          <w:rFonts w:ascii="Times New Roman" w:hAnsi="Times New Roman" w:cs="Times New Roman"/>
          <w:sz w:val="24"/>
          <w:szCs w:val="24"/>
        </w:rPr>
        <w:t xml:space="preserve">had </w:t>
      </w:r>
      <w:r w:rsidRPr="00863B27">
        <w:rPr>
          <w:rFonts w:ascii="Times New Roman" w:hAnsi="Times New Roman" w:cs="Times New Roman"/>
          <w:sz w:val="24"/>
          <w:szCs w:val="24"/>
        </w:rPr>
        <w:t xml:space="preserve">already reported under the </w:t>
      </w:r>
      <w:r w:rsidRPr="00863B27">
        <w:rPr>
          <w:rFonts w:ascii="Times New Roman" w:hAnsi="Times New Roman" w:cs="Times New Roman"/>
          <w:i/>
          <w:iCs/>
          <w:sz w:val="24"/>
          <w:szCs w:val="24"/>
        </w:rPr>
        <w:t>Carbon Credits (Carbon Farming Initiative) Act 2011</w:t>
      </w:r>
      <w:r w:rsidRPr="00863B27">
        <w:rPr>
          <w:rFonts w:ascii="Times New Roman" w:hAnsi="Times New Roman" w:cs="Times New Roman"/>
          <w:sz w:val="24"/>
          <w:szCs w:val="24"/>
        </w:rPr>
        <w:t xml:space="preserve"> before the Rule commenced on 17 February 2015. Transitioning projects which </w:t>
      </w:r>
      <w:r w:rsidR="008153B2" w:rsidRPr="00863B27">
        <w:rPr>
          <w:rFonts w:ascii="Times New Roman" w:hAnsi="Times New Roman" w:cs="Times New Roman"/>
          <w:sz w:val="24"/>
          <w:szCs w:val="24"/>
        </w:rPr>
        <w:t xml:space="preserve">had </w:t>
      </w:r>
      <w:r w:rsidRPr="00863B27">
        <w:rPr>
          <w:rFonts w:ascii="Times New Roman" w:hAnsi="Times New Roman" w:cs="Times New Roman"/>
          <w:sz w:val="24"/>
          <w:szCs w:val="24"/>
        </w:rPr>
        <w:t xml:space="preserve">already reported </w:t>
      </w:r>
      <w:r w:rsidRPr="00863B27">
        <w:rPr>
          <w:rFonts w:ascii="Times New Roman" w:hAnsi="Times New Roman" w:cs="Times New Roman"/>
          <w:sz w:val="24"/>
          <w:szCs w:val="24"/>
        </w:rPr>
        <w:lastRenderedPageBreak/>
        <w:t xml:space="preserve">before 17 February 2015 </w:t>
      </w:r>
      <w:r w:rsidR="00167643" w:rsidRPr="00863B27">
        <w:rPr>
          <w:rFonts w:ascii="Times New Roman" w:hAnsi="Times New Roman" w:cs="Times New Roman"/>
          <w:sz w:val="24"/>
          <w:szCs w:val="24"/>
        </w:rPr>
        <w:t xml:space="preserve">each </w:t>
      </w:r>
      <w:r w:rsidRPr="00863B27">
        <w:rPr>
          <w:rFonts w:ascii="Times New Roman" w:hAnsi="Times New Roman" w:cs="Times New Roman"/>
          <w:sz w:val="24"/>
          <w:szCs w:val="24"/>
        </w:rPr>
        <w:t xml:space="preserve">submitted an audit report that </w:t>
      </w:r>
      <w:r w:rsidR="00AF07E5" w:rsidRPr="00863B27">
        <w:rPr>
          <w:rFonts w:ascii="Times New Roman" w:hAnsi="Times New Roman" w:cs="Times New Roman"/>
          <w:sz w:val="24"/>
          <w:szCs w:val="24"/>
        </w:rPr>
        <w:t>was</w:t>
      </w:r>
      <w:r w:rsidRPr="00863B27">
        <w:rPr>
          <w:rFonts w:ascii="Times New Roman" w:hAnsi="Times New Roman" w:cs="Times New Roman"/>
          <w:sz w:val="24"/>
          <w:szCs w:val="24"/>
        </w:rPr>
        <w:t xml:space="preserve"> the equivalent of an initial audit as described in the Rule. </w:t>
      </w:r>
      <w:r w:rsidR="0028161C" w:rsidRPr="00863B27">
        <w:rPr>
          <w:rFonts w:ascii="Times New Roman" w:hAnsi="Times New Roman" w:cs="Times New Roman"/>
          <w:sz w:val="24"/>
          <w:szCs w:val="24"/>
        </w:rPr>
        <w:t xml:space="preserve">As such they </w:t>
      </w:r>
      <w:r w:rsidR="0080547C" w:rsidRPr="00863B27">
        <w:rPr>
          <w:rFonts w:ascii="Times New Roman" w:hAnsi="Times New Roman" w:cs="Times New Roman"/>
          <w:sz w:val="24"/>
          <w:szCs w:val="24"/>
        </w:rPr>
        <w:t xml:space="preserve">are </w:t>
      </w:r>
      <w:r w:rsidR="0028161C" w:rsidRPr="00863B27">
        <w:rPr>
          <w:rFonts w:ascii="Times New Roman" w:hAnsi="Times New Roman" w:cs="Times New Roman"/>
          <w:sz w:val="24"/>
          <w:szCs w:val="24"/>
        </w:rPr>
        <w:t>still require</w:t>
      </w:r>
      <w:r w:rsidR="0080547C" w:rsidRPr="00863B27">
        <w:rPr>
          <w:rFonts w:ascii="Times New Roman" w:hAnsi="Times New Roman" w:cs="Times New Roman"/>
          <w:sz w:val="24"/>
          <w:szCs w:val="24"/>
        </w:rPr>
        <w:t>d to undergo</w:t>
      </w:r>
      <w:r w:rsidR="0028161C" w:rsidRPr="00863B27">
        <w:rPr>
          <w:rFonts w:ascii="Times New Roman" w:hAnsi="Times New Roman" w:cs="Times New Roman"/>
          <w:sz w:val="24"/>
          <w:szCs w:val="24"/>
        </w:rPr>
        <w:t xml:space="preserve"> the same overall number of </w:t>
      </w:r>
      <w:r w:rsidR="00DF3999" w:rsidRPr="00863B27">
        <w:rPr>
          <w:rFonts w:ascii="Times New Roman" w:hAnsi="Times New Roman" w:cs="Times New Roman"/>
          <w:sz w:val="24"/>
          <w:szCs w:val="24"/>
        </w:rPr>
        <w:t xml:space="preserve">scheduled </w:t>
      </w:r>
      <w:r w:rsidR="0028161C" w:rsidRPr="00863B27">
        <w:rPr>
          <w:rFonts w:ascii="Times New Roman" w:hAnsi="Times New Roman" w:cs="Times New Roman"/>
          <w:sz w:val="24"/>
          <w:szCs w:val="24"/>
        </w:rPr>
        <w:t>audits for the crediting period which commenced</w:t>
      </w:r>
      <w:r w:rsidR="00E97AFF" w:rsidRPr="00863B27">
        <w:rPr>
          <w:rFonts w:ascii="Times New Roman" w:hAnsi="Times New Roman" w:cs="Times New Roman"/>
          <w:sz w:val="24"/>
          <w:szCs w:val="24"/>
        </w:rPr>
        <w:t xml:space="preserve"> with the amendments of 13 December 2014</w:t>
      </w:r>
      <w:r w:rsidR="00FD5215" w:rsidRPr="00863B27">
        <w:rPr>
          <w:rFonts w:ascii="Times New Roman" w:hAnsi="Times New Roman" w:cs="Times New Roman"/>
          <w:sz w:val="24"/>
          <w:szCs w:val="24"/>
        </w:rPr>
        <w:t>,</w:t>
      </w:r>
      <w:r w:rsidR="00E97AFF" w:rsidRPr="00863B27">
        <w:rPr>
          <w:rFonts w:ascii="Times New Roman" w:hAnsi="Times New Roman" w:cs="Times New Roman"/>
          <w:sz w:val="24"/>
          <w:szCs w:val="24"/>
        </w:rPr>
        <w:t xml:space="preserve"> but all those audits </w:t>
      </w:r>
      <w:r w:rsidR="00FD5215" w:rsidRPr="00863B27">
        <w:rPr>
          <w:rFonts w:ascii="Times New Roman" w:hAnsi="Times New Roman" w:cs="Times New Roman"/>
          <w:sz w:val="24"/>
          <w:szCs w:val="24"/>
        </w:rPr>
        <w:t>are</w:t>
      </w:r>
      <w:r w:rsidR="00E97AFF" w:rsidRPr="00863B27">
        <w:rPr>
          <w:rFonts w:ascii="Times New Roman" w:hAnsi="Times New Roman" w:cs="Times New Roman"/>
          <w:sz w:val="24"/>
          <w:szCs w:val="24"/>
        </w:rPr>
        <w:t xml:space="preserve"> subsequent audits, which have a reduced scope as compared to an initial audit. This results in transitioning projects which </w:t>
      </w:r>
      <w:r w:rsidR="00F7720D" w:rsidRPr="00863B27">
        <w:rPr>
          <w:rFonts w:ascii="Times New Roman" w:hAnsi="Times New Roman" w:cs="Times New Roman"/>
          <w:sz w:val="24"/>
          <w:szCs w:val="24"/>
        </w:rPr>
        <w:t xml:space="preserve">had </w:t>
      </w:r>
      <w:r w:rsidR="00E97AFF" w:rsidRPr="00863B27">
        <w:rPr>
          <w:rFonts w:ascii="Times New Roman" w:hAnsi="Times New Roman" w:cs="Times New Roman"/>
          <w:sz w:val="24"/>
          <w:szCs w:val="24"/>
        </w:rPr>
        <w:t xml:space="preserve">already reported before 17 February 2015 having one additional subsequent audit. </w:t>
      </w:r>
    </w:p>
    <w:p w14:paraId="33C483FF" w14:textId="2EF961A3" w:rsidR="00E97AFF" w:rsidRPr="00863B27" w:rsidRDefault="00E97AFF"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New projects, which includes (through the definition of new project) transitioning projects that did not submit an audit report before </w:t>
      </w:r>
      <w:r w:rsidR="0079583F" w:rsidRPr="00863B27">
        <w:rPr>
          <w:rFonts w:ascii="Times New Roman" w:hAnsi="Times New Roman" w:cs="Times New Roman"/>
          <w:sz w:val="24"/>
          <w:szCs w:val="24"/>
        </w:rPr>
        <w:t>the Rule commenced on 17 February 2015</w:t>
      </w:r>
      <w:r w:rsidRPr="00863B27">
        <w:rPr>
          <w:rFonts w:ascii="Times New Roman" w:hAnsi="Times New Roman" w:cs="Times New Roman"/>
          <w:sz w:val="24"/>
          <w:szCs w:val="24"/>
        </w:rPr>
        <w:t xml:space="preserve">, are required to </w:t>
      </w:r>
      <w:r w:rsidR="00425573" w:rsidRPr="00863B27">
        <w:rPr>
          <w:rFonts w:ascii="Times New Roman" w:hAnsi="Times New Roman" w:cs="Times New Roman"/>
          <w:sz w:val="24"/>
          <w:szCs w:val="24"/>
        </w:rPr>
        <w:t xml:space="preserve">undergo </w:t>
      </w:r>
      <w:r w:rsidRPr="00863B27">
        <w:rPr>
          <w:rFonts w:ascii="Times New Roman" w:hAnsi="Times New Roman" w:cs="Times New Roman"/>
          <w:sz w:val="24"/>
          <w:szCs w:val="24"/>
        </w:rPr>
        <w:t>an initial audit in addition to the listed number of subsequent audits.</w:t>
      </w:r>
    </w:p>
    <w:p w14:paraId="702EF43D" w14:textId="41AE98CF" w:rsidR="009A2F35" w:rsidRPr="00863B27" w:rsidRDefault="00CB42F1" w:rsidP="009A2F35">
      <w:pPr>
        <w:spacing w:before="200" w:after="200" w:line="240" w:lineRule="auto"/>
        <w:rPr>
          <w:rFonts w:ascii="Times New Roman" w:hAnsi="Times New Roman" w:cs="Times New Roman"/>
          <w:sz w:val="24"/>
          <w:szCs w:val="24"/>
        </w:rPr>
      </w:pPr>
      <w:r w:rsidRPr="00863B27">
        <w:rPr>
          <w:rFonts w:ascii="Times New Roman" w:hAnsi="Times New Roman" w:cs="Times New Roman"/>
          <w:b/>
          <w:bCs/>
          <w:sz w:val="24"/>
          <w:szCs w:val="24"/>
          <w:u w:val="single"/>
        </w:rPr>
        <w:t>8</w:t>
      </w:r>
      <w:r w:rsidR="009A2F35" w:rsidRPr="00863B27">
        <w:rPr>
          <w:rFonts w:ascii="Times New Roman" w:hAnsi="Times New Roman" w:cs="Times New Roman"/>
          <w:b/>
          <w:bCs/>
          <w:sz w:val="24"/>
          <w:szCs w:val="24"/>
          <w:u w:val="single"/>
        </w:rPr>
        <w:tab/>
      </w:r>
      <w:r w:rsidR="00E82524" w:rsidRPr="00863B27">
        <w:rPr>
          <w:rFonts w:ascii="Times New Roman" w:hAnsi="Times New Roman" w:cs="Times New Roman"/>
          <w:b/>
          <w:bCs/>
          <w:sz w:val="24"/>
          <w:szCs w:val="24"/>
          <w:u w:val="single"/>
        </w:rPr>
        <w:t>Trigger audit threshold</w:t>
      </w:r>
    </w:p>
    <w:p w14:paraId="3BE3DA69" w14:textId="7FEDB074" w:rsidR="009A2F35" w:rsidRPr="00756F7C" w:rsidRDefault="00B537FA" w:rsidP="00B00ED1">
      <w:pPr>
        <w:spacing w:before="200" w:after="200" w:line="240" w:lineRule="auto"/>
        <w:rPr>
          <w:rFonts w:ascii="Times New Roman" w:hAnsi="Times New Roman" w:cs="Times New Roman"/>
          <w:sz w:val="24"/>
          <w:szCs w:val="24"/>
        </w:rPr>
      </w:pPr>
      <w:r w:rsidRPr="00863B27">
        <w:rPr>
          <w:rFonts w:ascii="Times New Roman" w:hAnsi="Times New Roman" w:cs="Times New Roman"/>
          <w:sz w:val="24"/>
          <w:szCs w:val="24"/>
        </w:rPr>
        <w:t xml:space="preserve">A </w:t>
      </w:r>
      <w:r w:rsidR="007960EB" w:rsidRPr="00863B27">
        <w:rPr>
          <w:rFonts w:ascii="Times New Roman" w:hAnsi="Times New Roman" w:cs="Times New Roman"/>
          <w:sz w:val="24"/>
          <w:szCs w:val="24"/>
        </w:rPr>
        <w:t xml:space="preserve">threshold audit, one of three trigger audits described in the </w:t>
      </w:r>
      <w:r w:rsidR="00DB7F25">
        <w:rPr>
          <w:rFonts w:ascii="Times New Roman" w:hAnsi="Times New Roman" w:cs="Times New Roman"/>
          <w:sz w:val="24"/>
          <w:szCs w:val="24"/>
        </w:rPr>
        <w:t>R</w:t>
      </w:r>
      <w:r w:rsidR="007960EB" w:rsidRPr="005726A7">
        <w:rPr>
          <w:rFonts w:ascii="Times New Roman" w:hAnsi="Times New Roman" w:cs="Times New Roman"/>
          <w:sz w:val="24"/>
          <w:szCs w:val="24"/>
        </w:rPr>
        <w:t xml:space="preserve">ule, must be completed if </w:t>
      </w:r>
      <w:r w:rsidR="00C632A9" w:rsidRPr="005726A7">
        <w:rPr>
          <w:rFonts w:ascii="Times New Roman" w:hAnsi="Times New Roman" w:cs="Times New Roman"/>
          <w:sz w:val="24"/>
          <w:szCs w:val="24"/>
        </w:rPr>
        <w:t xml:space="preserve">the </w:t>
      </w:r>
      <w:r w:rsidR="00DB7F25">
        <w:rPr>
          <w:rFonts w:ascii="Times New Roman" w:hAnsi="Times New Roman" w:cs="Times New Roman"/>
          <w:sz w:val="24"/>
          <w:szCs w:val="24"/>
        </w:rPr>
        <w:t xml:space="preserve">carbon dioxide net abatement amount for a </w:t>
      </w:r>
      <w:r w:rsidR="00C632A9" w:rsidRPr="00756F7C">
        <w:rPr>
          <w:rFonts w:ascii="Times New Roman" w:hAnsi="Times New Roman" w:cs="Times New Roman"/>
          <w:sz w:val="24"/>
          <w:szCs w:val="24"/>
        </w:rPr>
        <w:t xml:space="preserve">reporting period </w:t>
      </w:r>
      <w:r w:rsidR="007960EB" w:rsidRPr="00756F7C">
        <w:rPr>
          <w:rFonts w:ascii="Times New Roman" w:hAnsi="Times New Roman" w:cs="Times New Roman"/>
          <w:sz w:val="24"/>
          <w:szCs w:val="24"/>
        </w:rPr>
        <w:t xml:space="preserve">exceeds 100 000 tonnes of carbon dioxide equivalent. This ensures any large volumes of Australian carbon credit units </w:t>
      </w:r>
      <w:r w:rsidR="00DB7F25">
        <w:rPr>
          <w:rFonts w:ascii="Times New Roman" w:hAnsi="Times New Roman" w:cs="Times New Roman"/>
          <w:sz w:val="24"/>
          <w:szCs w:val="24"/>
        </w:rPr>
        <w:t xml:space="preserve">claimed for a single reporting period </w:t>
      </w:r>
      <w:r w:rsidR="007960EB" w:rsidRPr="00756F7C">
        <w:rPr>
          <w:rFonts w:ascii="Times New Roman" w:hAnsi="Times New Roman" w:cs="Times New Roman"/>
          <w:sz w:val="24"/>
          <w:szCs w:val="24"/>
        </w:rPr>
        <w:t>are subject to the independent verification provided by audit.</w:t>
      </w:r>
    </w:p>
    <w:p w14:paraId="03D26F54" w14:textId="7C628E49" w:rsidR="00B00ED1" w:rsidRPr="00756F7C" w:rsidRDefault="00CB42F1" w:rsidP="00B00ED1">
      <w:pPr>
        <w:spacing w:before="200" w:after="200" w:line="240" w:lineRule="auto"/>
        <w:rPr>
          <w:rFonts w:ascii="Times New Roman" w:hAnsi="Times New Roman" w:cs="Times New Roman"/>
          <w:b/>
          <w:bCs/>
          <w:sz w:val="24"/>
          <w:szCs w:val="24"/>
          <w:u w:val="single"/>
        </w:rPr>
      </w:pPr>
      <w:r w:rsidRPr="00756F7C">
        <w:rPr>
          <w:rFonts w:ascii="Times New Roman" w:hAnsi="Times New Roman" w:cs="Times New Roman"/>
          <w:b/>
          <w:bCs/>
          <w:sz w:val="24"/>
          <w:szCs w:val="24"/>
          <w:u w:val="single"/>
        </w:rPr>
        <w:t xml:space="preserve">9 </w:t>
      </w:r>
      <w:r w:rsidR="00B00ED1" w:rsidRPr="00756F7C">
        <w:rPr>
          <w:rFonts w:ascii="Times New Roman" w:hAnsi="Times New Roman" w:cs="Times New Roman"/>
          <w:b/>
          <w:bCs/>
          <w:sz w:val="24"/>
          <w:szCs w:val="24"/>
          <w:u w:val="single"/>
        </w:rPr>
        <w:tab/>
      </w:r>
      <w:r w:rsidR="009A2F35" w:rsidRPr="00756F7C">
        <w:rPr>
          <w:rFonts w:ascii="Times New Roman" w:hAnsi="Times New Roman" w:cs="Times New Roman"/>
          <w:b/>
          <w:bCs/>
          <w:sz w:val="24"/>
          <w:szCs w:val="24"/>
          <w:u w:val="single"/>
        </w:rPr>
        <w:t>Alternative assurance projects</w:t>
      </w:r>
    </w:p>
    <w:p w14:paraId="27FA2947" w14:textId="1E972579" w:rsidR="004D749C" w:rsidRPr="00756F7C" w:rsidRDefault="004D749C" w:rsidP="00B00ED1">
      <w:pPr>
        <w:spacing w:before="200" w:after="200" w:line="240" w:lineRule="auto"/>
        <w:rPr>
          <w:rFonts w:ascii="Times New Roman" w:hAnsi="Times New Roman" w:cs="Times New Roman"/>
          <w:sz w:val="24"/>
          <w:szCs w:val="24"/>
        </w:rPr>
      </w:pPr>
      <w:r w:rsidRPr="1BDE50A7">
        <w:rPr>
          <w:rFonts w:ascii="Times New Roman" w:hAnsi="Times New Roman" w:cs="Times New Roman"/>
          <w:sz w:val="24"/>
          <w:szCs w:val="24"/>
        </w:rPr>
        <w:t xml:space="preserve">This section </w:t>
      </w:r>
      <w:r w:rsidR="00E92548" w:rsidRPr="1BDE50A7">
        <w:rPr>
          <w:rFonts w:ascii="Times New Roman" w:hAnsi="Times New Roman" w:cs="Times New Roman"/>
          <w:sz w:val="24"/>
          <w:szCs w:val="24"/>
        </w:rPr>
        <w:t xml:space="preserve">sets out the requirements an </w:t>
      </w:r>
      <w:r w:rsidR="006F6764" w:rsidRPr="1BDE50A7">
        <w:rPr>
          <w:rFonts w:ascii="Times New Roman" w:hAnsi="Times New Roman" w:cs="Times New Roman"/>
          <w:sz w:val="24"/>
          <w:szCs w:val="24"/>
        </w:rPr>
        <w:t>ACCU Scheme</w:t>
      </w:r>
      <w:r w:rsidR="00E92548" w:rsidRPr="1BDE50A7">
        <w:rPr>
          <w:rFonts w:ascii="Times New Roman" w:hAnsi="Times New Roman" w:cs="Times New Roman"/>
          <w:sz w:val="24"/>
          <w:szCs w:val="24"/>
        </w:rPr>
        <w:t xml:space="preserve"> project must meet to be </w:t>
      </w:r>
      <w:r w:rsidR="00601939" w:rsidRPr="1BDE50A7">
        <w:rPr>
          <w:rFonts w:ascii="Times New Roman" w:hAnsi="Times New Roman" w:cs="Times New Roman"/>
          <w:sz w:val="24"/>
          <w:szCs w:val="24"/>
        </w:rPr>
        <w:t xml:space="preserve">eligible to be </w:t>
      </w:r>
      <w:r w:rsidR="00E92548" w:rsidRPr="1BDE50A7">
        <w:rPr>
          <w:rFonts w:ascii="Times New Roman" w:hAnsi="Times New Roman" w:cs="Times New Roman"/>
          <w:sz w:val="24"/>
          <w:szCs w:val="24"/>
        </w:rPr>
        <w:t>an alternative assurance project. It also sets out the number and type of</w:t>
      </w:r>
      <w:r w:rsidR="008D36EA">
        <w:rPr>
          <w:rFonts w:ascii="Times New Roman" w:hAnsi="Times New Roman" w:cs="Times New Roman"/>
          <w:sz w:val="24"/>
          <w:szCs w:val="24"/>
        </w:rPr>
        <w:t xml:space="preserve"> scheduled</w:t>
      </w:r>
      <w:r w:rsidR="00E92548" w:rsidRPr="1BDE50A7">
        <w:rPr>
          <w:rFonts w:ascii="Times New Roman" w:hAnsi="Times New Roman" w:cs="Times New Roman"/>
          <w:sz w:val="24"/>
          <w:szCs w:val="24"/>
        </w:rPr>
        <w:t xml:space="preserve"> audits required for </w:t>
      </w:r>
      <w:r w:rsidR="0083465D" w:rsidRPr="1BDE50A7">
        <w:rPr>
          <w:rFonts w:ascii="Times New Roman" w:hAnsi="Times New Roman" w:cs="Times New Roman"/>
          <w:sz w:val="24"/>
          <w:szCs w:val="24"/>
        </w:rPr>
        <w:t>each class</w:t>
      </w:r>
      <w:r w:rsidR="00E92548" w:rsidRPr="1BDE50A7">
        <w:rPr>
          <w:rFonts w:ascii="Times New Roman" w:hAnsi="Times New Roman" w:cs="Times New Roman"/>
          <w:sz w:val="24"/>
          <w:szCs w:val="24"/>
        </w:rPr>
        <w:t xml:space="preserve"> of alternative assurance projects.</w:t>
      </w:r>
      <w:r w:rsidR="00A470DA" w:rsidRPr="1BDE50A7">
        <w:rPr>
          <w:rFonts w:ascii="Times New Roman" w:hAnsi="Times New Roman" w:cs="Times New Roman"/>
          <w:sz w:val="24"/>
          <w:szCs w:val="24"/>
        </w:rPr>
        <w:t xml:space="preserve"> </w:t>
      </w:r>
      <w:r w:rsidR="008E1041" w:rsidRPr="1BDE50A7">
        <w:rPr>
          <w:rFonts w:ascii="Times New Roman" w:hAnsi="Times New Roman" w:cs="Times New Roman"/>
          <w:sz w:val="24"/>
          <w:szCs w:val="24"/>
        </w:rPr>
        <w:t xml:space="preserve">The table </w:t>
      </w:r>
      <w:r w:rsidR="000E2D23" w:rsidRPr="1BDE50A7">
        <w:rPr>
          <w:rFonts w:ascii="Times New Roman" w:hAnsi="Times New Roman" w:cs="Times New Roman"/>
          <w:sz w:val="24"/>
          <w:szCs w:val="24"/>
        </w:rPr>
        <w:t xml:space="preserve">in </w:t>
      </w:r>
      <w:r w:rsidR="008E1041" w:rsidRPr="1BDE50A7">
        <w:rPr>
          <w:rFonts w:ascii="Times New Roman" w:hAnsi="Times New Roman" w:cs="Times New Roman"/>
          <w:sz w:val="24"/>
          <w:szCs w:val="24"/>
        </w:rPr>
        <w:t>s</w:t>
      </w:r>
      <w:r w:rsidR="00481B17" w:rsidRPr="1BDE50A7">
        <w:rPr>
          <w:rFonts w:ascii="Times New Roman" w:hAnsi="Times New Roman" w:cs="Times New Roman"/>
          <w:sz w:val="24"/>
          <w:szCs w:val="24"/>
        </w:rPr>
        <w:t>ubsection (3) sets out the</w:t>
      </w:r>
      <w:r w:rsidR="00A470DA" w:rsidRPr="1BDE50A7">
        <w:rPr>
          <w:rFonts w:ascii="Times New Roman" w:hAnsi="Times New Roman" w:cs="Times New Roman"/>
          <w:sz w:val="24"/>
          <w:szCs w:val="24"/>
        </w:rPr>
        <w:t xml:space="preserve"> requirements an </w:t>
      </w:r>
      <w:r w:rsidR="00CE4C81" w:rsidRPr="1BDE50A7">
        <w:rPr>
          <w:rFonts w:ascii="Times New Roman" w:hAnsi="Times New Roman" w:cs="Times New Roman"/>
          <w:sz w:val="24"/>
          <w:szCs w:val="24"/>
        </w:rPr>
        <w:t>ACCU Scheme</w:t>
      </w:r>
      <w:r w:rsidR="00A470DA" w:rsidRPr="1BDE50A7">
        <w:rPr>
          <w:rFonts w:ascii="Times New Roman" w:hAnsi="Times New Roman" w:cs="Times New Roman"/>
          <w:sz w:val="24"/>
          <w:szCs w:val="24"/>
        </w:rPr>
        <w:t xml:space="preserve"> project must meet</w:t>
      </w:r>
      <w:r w:rsidR="00601939" w:rsidRPr="1BDE50A7">
        <w:rPr>
          <w:rFonts w:ascii="Times New Roman" w:hAnsi="Times New Roman" w:cs="Times New Roman"/>
          <w:sz w:val="24"/>
          <w:szCs w:val="24"/>
        </w:rPr>
        <w:t xml:space="preserve"> to be eligible to be an alternative assurance project</w:t>
      </w:r>
      <w:r w:rsidR="00481B17" w:rsidRPr="1BDE50A7">
        <w:rPr>
          <w:rFonts w:ascii="Times New Roman" w:hAnsi="Times New Roman" w:cs="Times New Roman"/>
          <w:sz w:val="24"/>
          <w:szCs w:val="24"/>
        </w:rPr>
        <w:t>, which</w:t>
      </w:r>
      <w:r w:rsidR="00A470DA" w:rsidRPr="1BDE50A7">
        <w:rPr>
          <w:rFonts w:ascii="Times New Roman" w:hAnsi="Times New Roman" w:cs="Times New Roman"/>
          <w:sz w:val="24"/>
          <w:szCs w:val="24"/>
        </w:rPr>
        <w:t xml:space="preserve"> are:</w:t>
      </w:r>
    </w:p>
    <w:p w14:paraId="0A161814" w14:textId="6BBFC1CD" w:rsidR="00856E72" w:rsidRPr="00756F7C" w:rsidRDefault="00856E72" w:rsidP="00B00ED1">
      <w:pPr>
        <w:spacing w:before="200" w:after="200" w:line="240" w:lineRule="auto"/>
        <w:rPr>
          <w:rFonts w:ascii="Times New Roman" w:hAnsi="Times New Roman" w:cs="Times New Roman"/>
          <w:sz w:val="24"/>
          <w:szCs w:val="24"/>
        </w:rPr>
      </w:pPr>
      <w:r w:rsidRPr="00756F7C">
        <w:rPr>
          <w:rFonts w:ascii="Times New Roman" w:hAnsi="Times New Roman" w:cs="Times New Roman"/>
          <w:sz w:val="24"/>
          <w:szCs w:val="24"/>
        </w:rPr>
        <w:t xml:space="preserve">a. </w:t>
      </w:r>
      <w:proofErr w:type="gramStart"/>
      <w:r w:rsidR="008E1041" w:rsidRPr="00756F7C">
        <w:rPr>
          <w:rFonts w:ascii="Times New Roman" w:hAnsi="Times New Roman" w:cs="Times New Roman"/>
          <w:sz w:val="24"/>
          <w:szCs w:val="24"/>
        </w:rPr>
        <w:t>h</w:t>
      </w:r>
      <w:r w:rsidRPr="00756F7C">
        <w:rPr>
          <w:rFonts w:ascii="Times New Roman" w:hAnsi="Times New Roman" w:cs="Times New Roman"/>
          <w:sz w:val="24"/>
          <w:szCs w:val="24"/>
        </w:rPr>
        <w:t>ave</w:t>
      </w:r>
      <w:proofErr w:type="gramEnd"/>
      <w:r w:rsidRPr="00756F7C">
        <w:rPr>
          <w:rFonts w:ascii="Times New Roman" w:hAnsi="Times New Roman" w:cs="Times New Roman"/>
          <w:sz w:val="24"/>
          <w:szCs w:val="24"/>
        </w:rPr>
        <w:t xml:space="preserve"> its applicable methodology determination prescribed by column 2 of the table; and </w:t>
      </w:r>
    </w:p>
    <w:p w14:paraId="709E037B" w14:textId="607A00B0" w:rsidR="00856E72" w:rsidRPr="00756F7C" w:rsidRDefault="00856E72" w:rsidP="00B00ED1">
      <w:pPr>
        <w:spacing w:before="200" w:after="200" w:line="240" w:lineRule="auto"/>
        <w:rPr>
          <w:rFonts w:ascii="Times New Roman" w:hAnsi="Times New Roman" w:cs="Times New Roman"/>
          <w:sz w:val="24"/>
          <w:szCs w:val="24"/>
        </w:rPr>
      </w:pPr>
      <w:r w:rsidRPr="00756F7C">
        <w:rPr>
          <w:rFonts w:ascii="Times New Roman" w:hAnsi="Times New Roman" w:cs="Times New Roman"/>
          <w:sz w:val="24"/>
          <w:szCs w:val="24"/>
        </w:rPr>
        <w:t xml:space="preserve">b. </w:t>
      </w:r>
      <w:proofErr w:type="gramStart"/>
      <w:r w:rsidRPr="00756F7C">
        <w:rPr>
          <w:rFonts w:ascii="Times New Roman" w:hAnsi="Times New Roman" w:cs="Times New Roman"/>
          <w:sz w:val="24"/>
          <w:szCs w:val="24"/>
        </w:rPr>
        <w:t>meet</w:t>
      </w:r>
      <w:proofErr w:type="gramEnd"/>
      <w:r w:rsidRPr="00756F7C">
        <w:rPr>
          <w:rFonts w:ascii="Times New Roman" w:hAnsi="Times New Roman" w:cs="Times New Roman"/>
          <w:sz w:val="24"/>
          <w:szCs w:val="24"/>
        </w:rPr>
        <w:t xml:space="preserve"> the criteria prescribed by column 3 of the table; and </w:t>
      </w:r>
    </w:p>
    <w:p w14:paraId="363674D5" w14:textId="77777777" w:rsidR="00856E72" w:rsidRPr="007D2733" w:rsidRDefault="00856E72" w:rsidP="00B00ED1">
      <w:pPr>
        <w:spacing w:before="200" w:after="200" w:line="240" w:lineRule="auto"/>
        <w:rPr>
          <w:rFonts w:ascii="Times New Roman" w:hAnsi="Times New Roman" w:cs="Times New Roman"/>
          <w:sz w:val="24"/>
          <w:szCs w:val="24"/>
        </w:rPr>
      </w:pPr>
      <w:r w:rsidRPr="499E6316">
        <w:rPr>
          <w:rFonts w:ascii="Times New Roman" w:hAnsi="Times New Roman" w:cs="Times New Roman"/>
          <w:sz w:val="24"/>
          <w:szCs w:val="24"/>
        </w:rPr>
        <w:t xml:space="preserve">c. </w:t>
      </w:r>
      <w:proofErr w:type="gramStart"/>
      <w:r w:rsidRPr="499E6316">
        <w:rPr>
          <w:rFonts w:ascii="Times New Roman" w:hAnsi="Times New Roman" w:cs="Times New Roman"/>
          <w:sz w:val="24"/>
          <w:szCs w:val="24"/>
        </w:rPr>
        <w:t>meet</w:t>
      </w:r>
      <w:proofErr w:type="gramEnd"/>
      <w:r w:rsidRPr="499E6316">
        <w:rPr>
          <w:rFonts w:ascii="Times New Roman" w:hAnsi="Times New Roman" w:cs="Times New Roman"/>
          <w:sz w:val="24"/>
          <w:szCs w:val="24"/>
        </w:rPr>
        <w:t xml:space="preserve"> conditions on the project proponent related to the operation or reporting for the </w:t>
      </w:r>
      <w:r w:rsidRPr="007D2733">
        <w:rPr>
          <w:rFonts w:ascii="Times New Roman" w:hAnsi="Times New Roman" w:cs="Times New Roman"/>
          <w:sz w:val="24"/>
          <w:szCs w:val="24"/>
        </w:rPr>
        <w:t>project specified by column 4 of the table.</w:t>
      </w:r>
    </w:p>
    <w:p w14:paraId="4D61D460" w14:textId="2AB34E53" w:rsidR="007B75D4" w:rsidRPr="007D2733" w:rsidRDefault="00333EBA" w:rsidP="39813AA4">
      <w:pPr>
        <w:spacing w:before="200" w:after="200" w:line="240" w:lineRule="auto"/>
        <w:rPr>
          <w:rFonts w:ascii="Times New Roman" w:hAnsi="Times New Roman" w:cs="Times New Roman"/>
          <w:sz w:val="24"/>
          <w:szCs w:val="24"/>
        </w:rPr>
      </w:pPr>
      <w:r w:rsidRPr="007D2733">
        <w:rPr>
          <w:rFonts w:ascii="Times New Roman" w:hAnsi="Times New Roman" w:cs="Times New Roman"/>
          <w:sz w:val="24"/>
          <w:szCs w:val="24"/>
        </w:rPr>
        <w:t xml:space="preserve">This section </w:t>
      </w:r>
      <w:r w:rsidR="409A6F29" w:rsidRPr="007D2733">
        <w:rPr>
          <w:rFonts w:ascii="Times New Roman" w:hAnsi="Times New Roman" w:cs="Times New Roman"/>
          <w:sz w:val="24"/>
          <w:szCs w:val="24"/>
        </w:rPr>
        <w:t xml:space="preserve">establishes the following </w:t>
      </w:r>
      <w:r w:rsidRPr="007D2733">
        <w:rPr>
          <w:rFonts w:ascii="Times New Roman" w:hAnsi="Times New Roman" w:cs="Times New Roman"/>
          <w:sz w:val="24"/>
          <w:szCs w:val="24"/>
        </w:rPr>
        <w:t>classes of alternative assurance projects</w:t>
      </w:r>
      <w:r w:rsidR="16CE4DEF" w:rsidRPr="007D2733">
        <w:rPr>
          <w:rFonts w:ascii="Times New Roman" w:hAnsi="Times New Roman" w:cs="Times New Roman"/>
          <w:sz w:val="24"/>
          <w:szCs w:val="24"/>
        </w:rPr>
        <w:t>:</w:t>
      </w:r>
    </w:p>
    <w:p w14:paraId="59911F18" w14:textId="1429AB19" w:rsidR="007B75D4" w:rsidRPr="007D2733" w:rsidRDefault="00FA0FBB" w:rsidP="499E6316">
      <w:pPr>
        <w:pStyle w:val="ListParagraph"/>
        <w:rPr>
          <w:rFonts w:ascii="Times New Roman" w:hAnsi="Times New Roman" w:cs="Times New Roman"/>
          <w:sz w:val="24"/>
          <w:szCs w:val="24"/>
        </w:rPr>
      </w:pPr>
      <w:r w:rsidRPr="007D2733">
        <w:rPr>
          <w:rFonts w:ascii="Times New Roman" w:hAnsi="Times New Roman" w:cs="Times New Roman"/>
          <w:sz w:val="24"/>
          <w:szCs w:val="24"/>
        </w:rPr>
        <w:t xml:space="preserve">‘Low Risk Environmental Plantings </w:t>
      </w:r>
      <w:r w:rsidR="00456211" w:rsidRPr="007D2733">
        <w:rPr>
          <w:rFonts w:ascii="Times New Roman" w:hAnsi="Times New Roman" w:cs="Times New Roman"/>
          <w:sz w:val="24"/>
          <w:szCs w:val="24"/>
        </w:rPr>
        <w:t xml:space="preserve">2014 </w:t>
      </w:r>
      <w:r w:rsidRPr="007D2733">
        <w:rPr>
          <w:rFonts w:ascii="Times New Roman" w:hAnsi="Times New Roman" w:cs="Times New Roman"/>
          <w:sz w:val="24"/>
          <w:szCs w:val="24"/>
        </w:rPr>
        <w:t>Projects’</w:t>
      </w:r>
    </w:p>
    <w:p w14:paraId="67CA876F" w14:textId="5DE2CC12" w:rsidR="007B75D4" w:rsidRPr="007D2733" w:rsidRDefault="34D1FA5F" w:rsidP="7FDF036A">
      <w:pPr>
        <w:pStyle w:val="ListParagraph"/>
        <w:rPr>
          <w:rFonts w:ascii="Times New Roman" w:hAnsi="Times New Roman" w:cs="Times New Roman"/>
          <w:sz w:val="24"/>
          <w:szCs w:val="24"/>
        </w:rPr>
      </w:pPr>
      <w:r w:rsidRPr="007D2733">
        <w:rPr>
          <w:rFonts w:ascii="Times New Roman" w:hAnsi="Times New Roman" w:cs="Times New Roman"/>
          <w:sz w:val="24"/>
          <w:szCs w:val="24"/>
        </w:rPr>
        <w:t>‘Low Risk Plantation Forestry Projects’, and</w:t>
      </w:r>
    </w:p>
    <w:p w14:paraId="71CB8366" w14:textId="564D020D" w:rsidR="00B00ED1" w:rsidRPr="007D2733" w:rsidRDefault="554C0156" w:rsidP="499E6316">
      <w:pPr>
        <w:pStyle w:val="ListParagraph"/>
        <w:rPr>
          <w:rFonts w:ascii="Times New Roman" w:hAnsi="Times New Roman" w:cs="Times New Roman"/>
          <w:sz w:val="24"/>
          <w:szCs w:val="24"/>
        </w:rPr>
      </w:pPr>
      <w:r w:rsidRPr="007D2733">
        <w:rPr>
          <w:rFonts w:ascii="Times New Roman" w:hAnsi="Times New Roman" w:cs="Times New Roman"/>
          <w:sz w:val="24"/>
          <w:szCs w:val="24"/>
        </w:rPr>
        <w:t>‘</w:t>
      </w:r>
      <w:r w:rsidR="50E38E3B" w:rsidRPr="007D2733">
        <w:rPr>
          <w:rFonts w:ascii="Times New Roman" w:hAnsi="Times New Roman" w:cs="Times New Roman"/>
          <w:sz w:val="24"/>
          <w:szCs w:val="24"/>
        </w:rPr>
        <w:t>Low Risk Environmental Plantin</w:t>
      </w:r>
      <w:r w:rsidR="1671B6E0" w:rsidRPr="007D2733">
        <w:rPr>
          <w:rFonts w:ascii="Times New Roman" w:hAnsi="Times New Roman" w:cs="Times New Roman"/>
          <w:sz w:val="24"/>
          <w:szCs w:val="24"/>
        </w:rPr>
        <w:t>g</w:t>
      </w:r>
      <w:r w:rsidR="50E38E3B" w:rsidRPr="007D2733">
        <w:rPr>
          <w:rFonts w:ascii="Times New Roman" w:hAnsi="Times New Roman" w:cs="Times New Roman"/>
          <w:sz w:val="24"/>
          <w:szCs w:val="24"/>
        </w:rPr>
        <w:t xml:space="preserve">s </w:t>
      </w:r>
      <w:r w:rsidR="74E49726" w:rsidRPr="007D2733">
        <w:rPr>
          <w:rFonts w:ascii="Times New Roman" w:hAnsi="Times New Roman" w:cs="Times New Roman"/>
          <w:sz w:val="24"/>
          <w:szCs w:val="24"/>
        </w:rPr>
        <w:t xml:space="preserve">2024 </w:t>
      </w:r>
      <w:r w:rsidR="50E38E3B" w:rsidRPr="007D2733">
        <w:rPr>
          <w:rFonts w:ascii="Times New Roman" w:hAnsi="Times New Roman" w:cs="Times New Roman"/>
          <w:sz w:val="24"/>
          <w:szCs w:val="24"/>
        </w:rPr>
        <w:t>Projects</w:t>
      </w:r>
      <w:r w:rsidR="6DB5CA28" w:rsidRPr="007D2733">
        <w:rPr>
          <w:rFonts w:ascii="Times New Roman" w:hAnsi="Times New Roman" w:cs="Times New Roman"/>
          <w:sz w:val="24"/>
          <w:szCs w:val="24"/>
        </w:rPr>
        <w:t>’.</w:t>
      </w:r>
    </w:p>
    <w:p w14:paraId="5AEA8B4F" w14:textId="0FEE72A9" w:rsidR="00B00ED1" w:rsidRPr="002A5FB8" w:rsidRDefault="00B00ED1" w:rsidP="00B00ED1">
      <w:pPr>
        <w:spacing w:before="200" w:after="200" w:line="240" w:lineRule="auto"/>
        <w:rPr>
          <w:rFonts w:ascii="Times New Roman" w:hAnsi="Times New Roman" w:cs="Times New Roman"/>
          <w:sz w:val="24"/>
          <w:szCs w:val="24"/>
        </w:rPr>
      </w:pPr>
      <w:r w:rsidRPr="002A5FB8">
        <w:rPr>
          <w:rFonts w:ascii="Times New Roman" w:hAnsi="Times New Roman" w:cs="Times New Roman"/>
          <w:sz w:val="24"/>
          <w:szCs w:val="24"/>
        </w:rPr>
        <w:t xml:space="preserve">If the project changes so that it is no longer an alternative assurance project or </w:t>
      </w:r>
      <w:r w:rsidR="008D46B0" w:rsidRPr="002A5FB8">
        <w:rPr>
          <w:rFonts w:ascii="Times New Roman" w:hAnsi="Times New Roman" w:cs="Times New Roman"/>
          <w:sz w:val="24"/>
          <w:szCs w:val="24"/>
        </w:rPr>
        <w:t>ceases to</w:t>
      </w:r>
      <w:r w:rsidRPr="002A5FB8">
        <w:rPr>
          <w:rFonts w:ascii="Times New Roman" w:hAnsi="Times New Roman" w:cs="Times New Roman"/>
          <w:sz w:val="24"/>
          <w:szCs w:val="24"/>
        </w:rPr>
        <w:t xml:space="preserve"> meet the requirements to be an alternative assurance project, the Regulator may vary the audit schedule for the project under paragraph 73(</w:t>
      </w:r>
      <w:proofErr w:type="gramStart"/>
      <w:r w:rsidRPr="002A5FB8">
        <w:rPr>
          <w:rFonts w:ascii="Times New Roman" w:hAnsi="Times New Roman" w:cs="Times New Roman"/>
          <w:sz w:val="24"/>
          <w:szCs w:val="24"/>
        </w:rPr>
        <w:t>5)(</w:t>
      </w:r>
      <w:proofErr w:type="gramEnd"/>
      <w:r w:rsidRPr="002A5FB8">
        <w:rPr>
          <w:rFonts w:ascii="Times New Roman" w:hAnsi="Times New Roman" w:cs="Times New Roman"/>
          <w:sz w:val="24"/>
          <w:szCs w:val="24"/>
        </w:rPr>
        <w:t xml:space="preserve">ab) of the CFI Rule to require one or more audits that would have been required if the project was not an alternative assurance project. This is acknowledged in the note at the end of the table in section </w:t>
      </w:r>
      <w:r w:rsidR="00566860">
        <w:rPr>
          <w:rFonts w:ascii="Times New Roman" w:hAnsi="Times New Roman" w:cs="Times New Roman"/>
          <w:sz w:val="24"/>
          <w:szCs w:val="24"/>
        </w:rPr>
        <w:t>9</w:t>
      </w:r>
      <w:r w:rsidRPr="002A5FB8">
        <w:rPr>
          <w:rFonts w:ascii="Times New Roman" w:hAnsi="Times New Roman" w:cs="Times New Roman"/>
          <w:sz w:val="24"/>
          <w:szCs w:val="24"/>
        </w:rPr>
        <w:t xml:space="preserve">. </w:t>
      </w:r>
    </w:p>
    <w:p w14:paraId="545FB8C9" w14:textId="59A6DAA0" w:rsidR="00861C64" w:rsidRPr="002A5FB8" w:rsidRDefault="00861C64" w:rsidP="00861C64">
      <w:pPr>
        <w:spacing w:before="200" w:after="200" w:line="240" w:lineRule="auto"/>
        <w:rPr>
          <w:rFonts w:ascii="Times New Roman" w:hAnsi="Times New Roman" w:cs="Times New Roman"/>
          <w:b/>
          <w:bCs/>
          <w:sz w:val="24"/>
          <w:szCs w:val="24"/>
          <w:u w:val="single"/>
        </w:rPr>
      </w:pPr>
      <w:r w:rsidRPr="002A5FB8">
        <w:rPr>
          <w:rFonts w:ascii="Times New Roman" w:hAnsi="Times New Roman" w:cs="Times New Roman"/>
          <w:b/>
          <w:bCs/>
          <w:sz w:val="24"/>
          <w:szCs w:val="24"/>
          <w:u w:val="single"/>
        </w:rPr>
        <w:t>Schedule 1 - Repeals</w:t>
      </w:r>
    </w:p>
    <w:p w14:paraId="4AF022C6" w14:textId="36D96C5C" w:rsidR="00B00ED1" w:rsidRPr="002A5FB8" w:rsidRDefault="00861C64" w:rsidP="00B00ED1">
      <w:pPr>
        <w:spacing w:before="200" w:after="200" w:line="240" w:lineRule="auto"/>
        <w:rPr>
          <w:rFonts w:ascii="Times New Roman" w:hAnsi="Times New Roman" w:cs="Times New Roman"/>
          <w:sz w:val="24"/>
          <w:szCs w:val="24"/>
        </w:rPr>
      </w:pPr>
      <w:r w:rsidRPr="002A5FB8">
        <w:rPr>
          <w:rFonts w:ascii="Times New Roman" w:hAnsi="Times New Roman" w:cs="Times New Roman"/>
          <w:sz w:val="24"/>
          <w:szCs w:val="24"/>
        </w:rPr>
        <w:t xml:space="preserve">This </w:t>
      </w:r>
      <w:r w:rsidR="00366B90" w:rsidRPr="002A5FB8">
        <w:rPr>
          <w:rFonts w:ascii="Times New Roman" w:hAnsi="Times New Roman" w:cs="Times New Roman"/>
          <w:sz w:val="24"/>
          <w:szCs w:val="24"/>
        </w:rPr>
        <w:t xml:space="preserve">schedule provides that the </w:t>
      </w:r>
      <w:r w:rsidR="00684D49" w:rsidRPr="002A5FB8">
        <w:rPr>
          <w:rFonts w:ascii="Times New Roman" w:hAnsi="Times New Roman" w:cs="Times New Roman"/>
          <w:sz w:val="24"/>
          <w:szCs w:val="24"/>
        </w:rPr>
        <w:t>2015 Audit Thresholds Instrument</w:t>
      </w:r>
      <w:r w:rsidR="002A21EE">
        <w:rPr>
          <w:rFonts w:ascii="Times New Roman" w:hAnsi="Times New Roman" w:cs="Times New Roman"/>
          <w:sz w:val="24"/>
          <w:szCs w:val="24"/>
        </w:rPr>
        <w:t xml:space="preserve"> is</w:t>
      </w:r>
      <w:r w:rsidR="00684D49" w:rsidRPr="002A5FB8">
        <w:rPr>
          <w:rFonts w:ascii="Times New Roman" w:hAnsi="Times New Roman" w:cs="Times New Roman"/>
          <w:sz w:val="24"/>
          <w:szCs w:val="24"/>
        </w:rPr>
        <w:t xml:space="preserve"> repealed</w:t>
      </w:r>
      <w:r w:rsidR="00C84D90" w:rsidRPr="002A5FB8">
        <w:rPr>
          <w:rFonts w:ascii="Times New Roman" w:hAnsi="Times New Roman" w:cs="Times New Roman"/>
          <w:sz w:val="24"/>
          <w:szCs w:val="24"/>
        </w:rPr>
        <w:t>.</w:t>
      </w:r>
    </w:p>
    <w:p w14:paraId="4DEE895A" w14:textId="43D6E2FF" w:rsidR="00B00ED1" w:rsidRPr="002A5FB8" w:rsidRDefault="0062758A" w:rsidP="00C80F05">
      <w:pPr>
        <w:spacing w:before="200" w:after="200" w:line="240" w:lineRule="auto"/>
        <w:ind w:left="6663"/>
        <w:rPr>
          <w:rFonts w:ascii="Times New Roman" w:hAnsi="Times New Roman" w:cs="Times New Roman"/>
          <w:b/>
          <w:bCs/>
          <w:sz w:val="24"/>
          <w:szCs w:val="24"/>
          <w:u w:val="single"/>
        </w:rPr>
      </w:pPr>
      <w:r w:rsidRPr="002A5FB8">
        <w:rPr>
          <w:rFonts w:ascii="Times New Roman" w:hAnsi="Times New Roman" w:cs="Times New Roman"/>
          <w:b/>
          <w:bCs/>
          <w:sz w:val="24"/>
          <w:szCs w:val="24"/>
          <w:u w:val="single"/>
        </w:rPr>
        <w:br w:type="page"/>
      </w:r>
      <w:r w:rsidR="00B00ED1" w:rsidRPr="002A5FB8">
        <w:rPr>
          <w:rFonts w:ascii="Times New Roman" w:hAnsi="Times New Roman" w:cs="Times New Roman"/>
          <w:b/>
          <w:bCs/>
          <w:sz w:val="24"/>
          <w:szCs w:val="24"/>
          <w:u w:val="single"/>
        </w:rPr>
        <w:lastRenderedPageBreak/>
        <w:t>ATTACHMENT B</w:t>
      </w:r>
    </w:p>
    <w:p w14:paraId="5318164A" w14:textId="77777777" w:rsidR="00B00ED1" w:rsidRPr="002A5FB8" w:rsidRDefault="00B00ED1" w:rsidP="00B00ED1">
      <w:pPr>
        <w:spacing w:before="200" w:after="200" w:line="240" w:lineRule="auto"/>
        <w:jc w:val="center"/>
        <w:rPr>
          <w:rFonts w:ascii="Times New Roman" w:hAnsi="Times New Roman" w:cs="Times New Roman"/>
          <w:b/>
          <w:bCs/>
          <w:sz w:val="24"/>
          <w:szCs w:val="24"/>
          <w:u w:val="single"/>
        </w:rPr>
      </w:pPr>
      <w:r w:rsidRPr="002A5FB8">
        <w:rPr>
          <w:rFonts w:ascii="Times New Roman" w:hAnsi="Times New Roman" w:cs="Times New Roman"/>
          <w:b/>
          <w:bCs/>
          <w:sz w:val="24"/>
          <w:szCs w:val="24"/>
          <w:u w:val="single"/>
        </w:rPr>
        <w:t>Statement of Compatibility with Human Rights</w:t>
      </w:r>
    </w:p>
    <w:p w14:paraId="5E1BF17E" w14:textId="77777777" w:rsidR="00B00ED1" w:rsidRPr="002A5FB8" w:rsidRDefault="00B00ED1" w:rsidP="00B00ED1">
      <w:pPr>
        <w:spacing w:before="200" w:after="200" w:line="240" w:lineRule="auto"/>
        <w:jc w:val="center"/>
        <w:rPr>
          <w:rFonts w:ascii="Times New Roman" w:hAnsi="Times New Roman" w:cs="Times New Roman"/>
          <w:i/>
          <w:iCs/>
          <w:sz w:val="24"/>
          <w:szCs w:val="24"/>
        </w:rPr>
      </w:pPr>
      <w:r w:rsidRPr="002A5FB8">
        <w:rPr>
          <w:rFonts w:ascii="Times New Roman" w:hAnsi="Times New Roman" w:cs="Times New Roman"/>
          <w:i/>
          <w:iCs/>
          <w:sz w:val="24"/>
          <w:szCs w:val="24"/>
        </w:rPr>
        <w:t>Prepared in accordance with Part 3 of the Human Rights (Parliamentary Scrutiny) Act 2011</w:t>
      </w:r>
    </w:p>
    <w:p w14:paraId="58F623E9" w14:textId="77777777" w:rsidR="00173046" w:rsidRPr="002A5FB8" w:rsidRDefault="00173046" w:rsidP="00173046">
      <w:pPr>
        <w:spacing w:before="200" w:after="200" w:line="240" w:lineRule="auto"/>
        <w:jc w:val="center"/>
        <w:rPr>
          <w:rFonts w:ascii="Times New Roman" w:hAnsi="Times New Roman" w:cs="Times New Roman"/>
          <w:i/>
          <w:iCs/>
          <w:sz w:val="24"/>
          <w:szCs w:val="24"/>
        </w:rPr>
      </w:pPr>
      <w:r w:rsidRPr="002A5FB8">
        <w:rPr>
          <w:rFonts w:ascii="Times New Roman" w:hAnsi="Times New Roman" w:cs="Times New Roman"/>
          <w:i/>
          <w:iCs/>
          <w:sz w:val="24"/>
          <w:szCs w:val="24"/>
        </w:rPr>
        <w:t>Carbon Credits (Carbon Farming Initiative) (Audit Thresholds) Instrument 2025</w:t>
      </w:r>
    </w:p>
    <w:p w14:paraId="0235DF16" w14:textId="4AD1358A" w:rsidR="00B00ED1" w:rsidRPr="002A5FB8" w:rsidRDefault="00CB6A18" w:rsidP="00B00ED1">
      <w:pPr>
        <w:spacing w:before="200" w:after="200" w:line="240" w:lineRule="auto"/>
        <w:rPr>
          <w:rFonts w:ascii="Times New Roman" w:hAnsi="Times New Roman" w:cs="Times New Roman"/>
          <w:sz w:val="24"/>
          <w:szCs w:val="24"/>
        </w:rPr>
      </w:pPr>
      <w:r w:rsidRPr="002A5FB8">
        <w:rPr>
          <w:rFonts w:ascii="Times New Roman" w:eastAsia="Times New Roman" w:hAnsi="Times New Roman" w:cs="Times New Roman"/>
          <w:color w:val="000000"/>
          <w:kern w:val="0"/>
          <w:sz w:val="24"/>
          <w:szCs w:val="24"/>
          <w:lang w:eastAsia="en-AU"/>
          <w14:ligatures w14:val="none"/>
        </w:rPr>
        <w:t xml:space="preserve">The </w:t>
      </w:r>
      <w:r w:rsidR="0077093F" w:rsidRPr="002A5FB8">
        <w:rPr>
          <w:rFonts w:ascii="Times New Roman" w:hAnsi="Times New Roman" w:cs="Times New Roman"/>
          <w:i/>
          <w:iCs/>
          <w:sz w:val="24"/>
          <w:szCs w:val="24"/>
        </w:rPr>
        <w:t>Carbon Credits (Carbon Farming Initiative) (Audit Thresholds) Instrument 2025</w:t>
      </w:r>
      <w:r w:rsidR="0077093F" w:rsidRPr="002A5FB8">
        <w:rPr>
          <w:rFonts w:ascii="Times New Roman" w:hAnsi="Times New Roman" w:cs="Times New Roman"/>
          <w:sz w:val="24"/>
          <w:szCs w:val="24"/>
        </w:rPr>
        <w:t xml:space="preserve"> (Audit Thresholds Instrument)</w:t>
      </w:r>
      <w:r w:rsidR="00B00ED1" w:rsidRPr="002A5FB8">
        <w:rPr>
          <w:rFonts w:ascii="Times New Roman" w:hAnsi="Times New Roman" w:cs="Times New Roman"/>
          <w:sz w:val="24"/>
          <w:szCs w:val="24"/>
        </w:rPr>
        <w:t xml:space="preserve"> is compatible with the human rights and freedoms recognised or declared in the international instruments listed in section 3 of the </w:t>
      </w:r>
      <w:r w:rsidR="00B00ED1" w:rsidRPr="002A5FB8">
        <w:rPr>
          <w:rFonts w:ascii="Times New Roman" w:hAnsi="Times New Roman" w:cs="Times New Roman"/>
          <w:i/>
          <w:iCs/>
          <w:sz w:val="24"/>
          <w:szCs w:val="24"/>
        </w:rPr>
        <w:t>Human Rights (Parliamentary Scrutiny) Act 2011</w:t>
      </w:r>
      <w:r w:rsidR="00B00ED1" w:rsidRPr="002A5FB8">
        <w:rPr>
          <w:rFonts w:ascii="Times New Roman" w:hAnsi="Times New Roman" w:cs="Times New Roman"/>
          <w:sz w:val="24"/>
          <w:szCs w:val="24"/>
        </w:rPr>
        <w:t>.</w:t>
      </w:r>
    </w:p>
    <w:p w14:paraId="67BC04DD" w14:textId="323C9757" w:rsidR="00B00ED1" w:rsidRPr="002A5FB8" w:rsidRDefault="00B00ED1" w:rsidP="00B00ED1">
      <w:pPr>
        <w:spacing w:before="200" w:after="200" w:line="240" w:lineRule="auto"/>
        <w:rPr>
          <w:rFonts w:ascii="Times New Roman" w:hAnsi="Times New Roman" w:cs="Times New Roman"/>
          <w:b/>
          <w:bCs/>
          <w:sz w:val="24"/>
          <w:szCs w:val="24"/>
        </w:rPr>
      </w:pPr>
      <w:r w:rsidRPr="002A5FB8">
        <w:rPr>
          <w:rFonts w:ascii="Times New Roman" w:hAnsi="Times New Roman" w:cs="Times New Roman"/>
          <w:b/>
          <w:bCs/>
          <w:sz w:val="24"/>
          <w:szCs w:val="24"/>
        </w:rPr>
        <w:t>Overview of the Legislative Instrument</w:t>
      </w:r>
    </w:p>
    <w:p w14:paraId="7D332D65" w14:textId="4345674D" w:rsidR="008042CB" w:rsidRPr="002A5FB8" w:rsidRDefault="008042CB" w:rsidP="499E6316">
      <w:pPr>
        <w:pStyle w:val="NormalWeb"/>
        <w:spacing w:before="200" w:beforeAutospacing="0" w:after="200" w:afterAutospacing="0"/>
        <w:rPr>
          <w:color w:val="000000"/>
        </w:rPr>
      </w:pPr>
      <w:r w:rsidRPr="499E6316">
        <w:rPr>
          <w:color w:val="000000" w:themeColor="text1"/>
        </w:rPr>
        <w:t xml:space="preserve">The </w:t>
      </w:r>
      <w:r w:rsidRPr="499E6316">
        <w:rPr>
          <w:i/>
          <w:iCs/>
          <w:color w:val="000000" w:themeColor="text1"/>
        </w:rPr>
        <w:t>Carbon Credits (Carbon Farming Initiative) Act 2011</w:t>
      </w:r>
      <w:r w:rsidRPr="499E6316">
        <w:rPr>
          <w:color w:val="000000" w:themeColor="text1"/>
        </w:rPr>
        <w:t xml:space="preserve"> (the Act) enables the crediting of greenhouse gas abatement from emissions reduction activities across Australia, under the ACCU Scheme. Greenhouse gas abatement is achieved either by reducing or avoiding emissions, or by removing carbon from the atmosphere and storing it, consistent with Australia’s international obligations under the United Nations Framework Convention on Climate </w:t>
      </w:r>
      <w:r w:rsidR="0094657E" w:rsidRPr="499E6316">
        <w:rPr>
          <w:color w:val="000000" w:themeColor="text1"/>
        </w:rPr>
        <w:t>Change, and</w:t>
      </w:r>
      <w:r w:rsidRPr="499E6316">
        <w:rPr>
          <w:color w:val="000000" w:themeColor="text1"/>
        </w:rPr>
        <w:t xml:space="preserve"> the Paris Agreement.</w:t>
      </w:r>
    </w:p>
    <w:p w14:paraId="2F617FCB" w14:textId="77777777" w:rsidR="008042CB" w:rsidRPr="002A5FB8" w:rsidRDefault="008042CB" w:rsidP="008042CB">
      <w:pPr>
        <w:pStyle w:val="base-text-paragraphnonumbers"/>
        <w:spacing w:before="200" w:beforeAutospacing="0" w:after="200" w:afterAutospacing="0"/>
        <w:rPr>
          <w:color w:val="000000"/>
        </w:rPr>
      </w:pPr>
      <w:r w:rsidRPr="002A5FB8">
        <w:rPr>
          <w:color w:val="000000"/>
        </w:rPr>
        <w:t xml:space="preserve">The Act is supported by subordinate legislation, including the </w:t>
      </w:r>
      <w:r w:rsidRPr="002A5FB8">
        <w:rPr>
          <w:i/>
          <w:iCs/>
          <w:color w:val="000000"/>
        </w:rPr>
        <w:t>Carbon Credits (Carbon Farming Initiative) Rule 2015</w:t>
      </w:r>
      <w:r w:rsidRPr="002A5FB8">
        <w:rPr>
          <w:color w:val="000000"/>
        </w:rPr>
        <w:t xml:space="preserve"> (the Rule). The Rule details additional administrative requirements supplementing the requirements of the Act. Relevantly, the Rule allows the Clean Energy Regulator to create the Audit Thresholds Instrument. </w:t>
      </w:r>
    </w:p>
    <w:p w14:paraId="4A704B37" w14:textId="3A06453D" w:rsidR="008042CB" w:rsidRPr="002A5FB8" w:rsidRDefault="008042CB" w:rsidP="008042CB">
      <w:pPr>
        <w:pStyle w:val="base-text-paragraphnonumbers"/>
        <w:spacing w:before="200" w:beforeAutospacing="0" w:after="200" w:afterAutospacing="0"/>
        <w:rPr>
          <w:color w:val="000000" w:themeColor="text1"/>
        </w:rPr>
      </w:pPr>
      <w:r w:rsidRPr="002A5FB8">
        <w:rPr>
          <w:color w:val="000000" w:themeColor="text1"/>
        </w:rPr>
        <w:t xml:space="preserve">The Rule requires each ACCU Scheme project to be the subject of at least three scheduled </w:t>
      </w:r>
      <w:r w:rsidR="00D10B84" w:rsidRPr="002A5FB8">
        <w:rPr>
          <w:color w:val="000000" w:themeColor="text1"/>
        </w:rPr>
        <w:t>audits and</w:t>
      </w:r>
      <w:r w:rsidRPr="002A5FB8">
        <w:rPr>
          <w:color w:val="000000" w:themeColor="text1"/>
        </w:rPr>
        <w:t xml:space="preserve"> sets out that there are two types of scheduled audits: initial audits and subsequent audits. </w:t>
      </w:r>
    </w:p>
    <w:p w14:paraId="510246DC" w14:textId="77777777" w:rsidR="008042CB" w:rsidRPr="002A5FB8" w:rsidRDefault="008042CB" w:rsidP="008042CB">
      <w:pPr>
        <w:pStyle w:val="base-text-paragraphnonumbers"/>
        <w:spacing w:before="200" w:beforeAutospacing="0" w:after="200" w:afterAutospacing="0"/>
        <w:rPr>
          <w:color w:val="000000" w:themeColor="text1"/>
        </w:rPr>
      </w:pPr>
      <w:r w:rsidRPr="002A5FB8">
        <w:rPr>
          <w:color w:val="000000" w:themeColor="text1"/>
        </w:rPr>
        <w:t xml:space="preserve">The Rule provides that the Audit Thresholds Instrument may specify audit thresholds. If an ACCU Scheme project’s estimated annual average abatement exceeds such a threshold, the project is required to undergo a number of additional subsequent audits also specified in the Audit Thresholds Instrument. The Rule further provides that the Audit Thresholds Instrument may specify trigger audit thresholds. If the reported carbon dioxide equivalent net abatement amount for a reporting period for an ACCU Scheme project is greater than either 250,000 tonnes of carbon dioxide equivalent, or a trigger audit threshold, the project is required to undergo a distinct type of audit called a threshold audit. </w:t>
      </w:r>
    </w:p>
    <w:p w14:paraId="5F654381" w14:textId="77777777" w:rsidR="008042CB" w:rsidRPr="002A5FB8" w:rsidRDefault="008042CB" w:rsidP="008042CB">
      <w:pPr>
        <w:spacing w:before="200" w:after="200" w:line="240" w:lineRule="auto"/>
        <w:rPr>
          <w:rFonts w:ascii="Times New Roman" w:hAnsi="Times New Roman" w:cs="Times New Roman"/>
          <w:color w:val="000000" w:themeColor="text1"/>
          <w:sz w:val="24"/>
          <w:szCs w:val="24"/>
        </w:rPr>
      </w:pPr>
      <w:r w:rsidRPr="002A5FB8">
        <w:rPr>
          <w:rFonts w:ascii="Times New Roman" w:hAnsi="Times New Roman" w:cs="Times New Roman"/>
          <w:color w:val="000000" w:themeColor="text1"/>
          <w:sz w:val="24"/>
          <w:szCs w:val="24"/>
        </w:rPr>
        <w:t xml:space="preserve">In 2021, the Rule was amended by the </w:t>
      </w:r>
      <w:r w:rsidRPr="002A5FB8">
        <w:rPr>
          <w:rFonts w:ascii="Times New Roman" w:hAnsi="Times New Roman" w:cs="Times New Roman"/>
          <w:i/>
          <w:iCs/>
          <w:color w:val="000000" w:themeColor="text1"/>
          <w:sz w:val="24"/>
          <w:szCs w:val="24"/>
        </w:rPr>
        <w:t>Carbon Credits (Carbon Farming Initiative) Amendment (Audit) Rule 2021</w:t>
      </w:r>
      <w:r w:rsidRPr="002A5FB8">
        <w:rPr>
          <w:rFonts w:ascii="Times New Roman" w:hAnsi="Times New Roman" w:cs="Times New Roman"/>
          <w:color w:val="000000" w:themeColor="text1"/>
          <w:sz w:val="24"/>
          <w:szCs w:val="24"/>
        </w:rPr>
        <w:t xml:space="preserve"> to provide for a new category of “alternative assurance projects” which may be subject to fewer or no scheduled audits. The Rule as amended enables the Regulator to prescribe types of projects as alternative assurance projects through the Audit Thresholds Instrument. </w:t>
      </w:r>
    </w:p>
    <w:p w14:paraId="4ADBA70C" w14:textId="33ACE9A2" w:rsidR="008042CB" w:rsidRPr="002A5FB8" w:rsidRDefault="008042CB" w:rsidP="008042CB">
      <w:pPr>
        <w:spacing w:before="200" w:after="200" w:line="240" w:lineRule="auto"/>
        <w:rPr>
          <w:rFonts w:ascii="Times New Roman" w:hAnsi="Times New Roman" w:cs="Times New Roman"/>
        </w:rPr>
      </w:pPr>
      <w:r w:rsidRPr="002A5FB8">
        <w:rPr>
          <w:rFonts w:ascii="Times New Roman" w:hAnsi="Times New Roman" w:cs="Times New Roman"/>
          <w:sz w:val="24"/>
          <w:szCs w:val="24"/>
        </w:rPr>
        <w:t>The Audit Threshold</w:t>
      </w:r>
      <w:r w:rsidR="00D820A4">
        <w:rPr>
          <w:rFonts w:ascii="Times New Roman" w:hAnsi="Times New Roman" w:cs="Times New Roman"/>
          <w:sz w:val="24"/>
          <w:szCs w:val="24"/>
        </w:rPr>
        <w:t>s</w:t>
      </w:r>
      <w:r w:rsidRPr="002A5FB8">
        <w:rPr>
          <w:rFonts w:ascii="Times New Roman" w:hAnsi="Times New Roman" w:cs="Times New Roman"/>
          <w:sz w:val="24"/>
          <w:szCs w:val="24"/>
        </w:rPr>
        <w:t xml:space="preserve"> Instrument prescribes the thresholds which determine the number of subsequent audits a project will be subject to, the trigger audit threshold, and</w:t>
      </w:r>
      <w:r w:rsidRPr="002A5FB8">
        <w:rPr>
          <w:rFonts w:ascii="Times New Roman" w:hAnsi="Times New Roman" w:cs="Times New Roman"/>
          <w:color w:val="000000"/>
          <w:sz w:val="24"/>
          <w:szCs w:val="24"/>
        </w:rPr>
        <w:t xml:space="preserve"> types of ACCU Scheme projects</w:t>
      </w:r>
      <w:r w:rsidRPr="002A5FB8" w:rsidDel="00A674A2">
        <w:rPr>
          <w:rFonts w:ascii="Times New Roman" w:hAnsi="Times New Roman" w:cs="Times New Roman"/>
          <w:color w:val="000000"/>
          <w:sz w:val="24"/>
          <w:szCs w:val="24"/>
        </w:rPr>
        <w:t xml:space="preserve"> </w:t>
      </w:r>
      <w:r w:rsidRPr="002A5FB8">
        <w:rPr>
          <w:rFonts w:ascii="Times New Roman" w:hAnsi="Times New Roman" w:cs="Times New Roman"/>
          <w:color w:val="000000"/>
          <w:sz w:val="24"/>
          <w:szCs w:val="24"/>
        </w:rPr>
        <w:t>(</w:t>
      </w:r>
      <w:r w:rsidRPr="002A5FB8" w:rsidDel="00A674A2">
        <w:rPr>
          <w:rFonts w:ascii="Times New Roman" w:hAnsi="Times New Roman" w:cs="Times New Roman"/>
          <w:color w:val="000000"/>
          <w:sz w:val="24"/>
          <w:szCs w:val="24"/>
        </w:rPr>
        <w:t>alternative assurance projects</w:t>
      </w:r>
      <w:r w:rsidRPr="002A5FB8">
        <w:rPr>
          <w:rFonts w:ascii="Times New Roman" w:hAnsi="Times New Roman" w:cs="Times New Roman"/>
          <w:color w:val="000000"/>
          <w:sz w:val="24"/>
          <w:szCs w:val="24"/>
        </w:rPr>
        <w:t>)</w:t>
      </w:r>
      <w:r w:rsidRPr="002A5FB8" w:rsidDel="00A674A2">
        <w:rPr>
          <w:rFonts w:ascii="Times New Roman" w:hAnsi="Times New Roman" w:cs="Times New Roman"/>
          <w:color w:val="000000"/>
          <w:sz w:val="24"/>
          <w:szCs w:val="24"/>
        </w:rPr>
        <w:t xml:space="preserve"> that may be eligible for a reduced number of audits.</w:t>
      </w:r>
    </w:p>
    <w:p w14:paraId="4D031130" w14:textId="77777777" w:rsidR="00B00ED1" w:rsidRPr="002A5FB8" w:rsidRDefault="00B00ED1" w:rsidP="00B00ED1">
      <w:pPr>
        <w:spacing w:before="200" w:after="200" w:line="240" w:lineRule="auto"/>
        <w:rPr>
          <w:rFonts w:ascii="Times New Roman" w:hAnsi="Times New Roman" w:cs="Times New Roman"/>
          <w:b/>
          <w:bCs/>
          <w:sz w:val="24"/>
          <w:szCs w:val="24"/>
        </w:rPr>
      </w:pPr>
      <w:r w:rsidRPr="002A5FB8">
        <w:rPr>
          <w:rFonts w:ascii="Times New Roman" w:hAnsi="Times New Roman" w:cs="Times New Roman"/>
          <w:b/>
          <w:bCs/>
          <w:sz w:val="24"/>
          <w:szCs w:val="24"/>
        </w:rPr>
        <w:t>Human rights implications</w:t>
      </w:r>
    </w:p>
    <w:p w14:paraId="09B74312" w14:textId="73B99F5D" w:rsidR="00B00ED1" w:rsidRPr="002A5FB8" w:rsidRDefault="00B00ED1" w:rsidP="00B00ED1">
      <w:pPr>
        <w:spacing w:before="200" w:after="200" w:line="240" w:lineRule="auto"/>
        <w:rPr>
          <w:rFonts w:ascii="Times New Roman" w:hAnsi="Times New Roman" w:cs="Times New Roman"/>
          <w:sz w:val="24"/>
          <w:szCs w:val="24"/>
        </w:rPr>
      </w:pPr>
      <w:r w:rsidRPr="002A5FB8">
        <w:rPr>
          <w:rFonts w:ascii="Times New Roman" w:hAnsi="Times New Roman" w:cs="Times New Roman"/>
          <w:sz w:val="24"/>
          <w:szCs w:val="24"/>
        </w:rPr>
        <w:t xml:space="preserve">The </w:t>
      </w:r>
      <w:r w:rsidR="007A4BB9" w:rsidRPr="002A5FB8">
        <w:rPr>
          <w:rFonts w:ascii="Times New Roman" w:hAnsi="Times New Roman" w:cs="Times New Roman"/>
          <w:sz w:val="24"/>
          <w:szCs w:val="24"/>
        </w:rPr>
        <w:t xml:space="preserve">Audit Thresholds Instrument </w:t>
      </w:r>
      <w:r w:rsidRPr="002A5FB8">
        <w:rPr>
          <w:rFonts w:ascii="Times New Roman" w:hAnsi="Times New Roman" w:cs="Times New Roman"/>
          <w:sz w:val="24"/>
          <w:szCs w:val="24"/>
        </w:rPr>
        <w:t>does not engage any of the applicable rights or freedoms.</w:t>
      </w:r>
    </w:p>
    <w:p w14:paraId="5694BAD7" w14:textId="77777777" w:rsidR="00B00ED1" w:rsidRPr="002A5FB8" w:rsidRDefault="00B00ED1" w:rsidP="00B00ED1">
      <w:pPr>
        <w:spacing w:before="200" w:after="200" w:line="240" w:lineRule="auto"/>
        <w:rPr>
          <w:rFonts w:ascii="Times New Roman" w:hAnsi="Times New Roman" w:cs="Times New Roman"/>
          <w:b/>
          <w:bCs/>
          <w:sz w:val="24"/>
          <w:szCs w:val="24"/>
        </w:rPr>
      </w:pPr>
      <w:r w:rsidRPr="002A5FB8">
        <w:rPr>
          <w:rFonts w:ascii="Times New Roman" w:hAnsi="Times New Roman" w:cs="Times New Roman"/>
          <w:b/>
          <w:bCs/>
          <w:sz w:val="24"/>
          <w:szCs w:val="24"/>
        </w:rPr>
        <w:lastRenderedPageBreak/>
        <w:t>Conclusion</w:t>
      </w:r>
    </w:p>
    <w:p w14:paraId="74535CCE" w14:textId="0A1AD396" w:rsidR="00F22A37" w:rsidRPr="002A5FB8" w:rsidRDefault="00AE3895" w:rsidP="00F0305F">
      <w:pPr>
        <w:spacing w:before="200" w:after="200" w:line="240" w:lineRule="auto"/>
        <w:rPr>
          <w:rFonts w:ascii="Times New Roman" w:hAnsi="Times New Roman" w:cs="Times New Roman"/>
          <w:sz w:val="24"/>
          <w:szCs w:val="24"/>
        </w:rPr>
      </w:pPr>
      <w:r w:rsidRPr="002A5FB8">
        <w:rPr>
          <w:rFonts w:ascii="Times New Roman" w:hAnsi="Times New Roman" w:cs="Times New Roman"/>
          <w:sz w:val="24"/>
          <w:szCs w:val="24"/>
        </w:rPr>
        <w:t>The Audit</w:t>
      </w:r>
      <w:r w:rsidR="007A4BB9" w:rsidRPr="002A5FB8">
        <w:rPr>
          <w:rFonts w:ascii="Times New Roman" w:hAnsi="Times New Roman" w:cs="Times New Roman"/>
          <w:sz w:val="24"/>
          <w:szCs w:val="24"/>
        </w:rPr>
        <w:t xml:space="preserve"> Thresholds Instrument </w:t>
      </w:r>
      <w:r w:rsidR="00B00ED1" w:rsidRPr="002A5FB8">
        <w:rPr>
          <w:rFonts w:ascii="Times New Roman" w:hAnsi="Times New Roman" w:cs="Times New Roman"/>
          <w:sz w:val="24"/>
          <w:szCs w:val="24"/>
        </w:rPr>
        <w:t>is compatible with human rights as it does not raise any human rights issues.</w:t>
      </w:r>
    </w:p>
    <w:sectPr w:rsidR="00F22A37" w:rsidRPr="002A5F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3D93" w14:textId="77777777" w:rsidR="00703A82" w:rsidRDefault="00703A82" w:rsidP="00A66A4C">
      <w:pPr>
        <w:spacing w:after="0" w:line="240" w:lineRule="auto"/>
      </w:pPr>
      <w:r>
        <w:separator/>
      </w:r>
    </w:p>
  </w:endnote>
  <w:endnote w:type="continuationSeparator" w:id="0">
    <w:p w14:paraId="40A0FA42" w14:textId="77777777" w:rsidR="00703A82" w:rsidRDefault="00703A82" w:rsidP="00A66A4C">
      <w:pPr>
        <w:spacing w:after="0" w:line="240" w:lineRule="auto"/>
      </w:pPr>
      <w:r>
        <w:continuationSeparator/>
      </w:r>
    </w:p>
  </w:endnote>
  <w:endnote w:type="continuationNotice" w:id="1">
    <w:p w14:paraId="712AF9D0" w14:textId="77777777" w:rsidR="00703A82" w:rsidRDefault="00703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F797B" w14:textId="77777777" w:rsidR="00703A82" w:rsidRDefault="00703A82" w:rsidP="00A66A4C">
      <w:pPr>
        <w:spacing w:after="0" w:line="240" w:lineRule="auto"/>
      </w:pPr>
      <w:r>
        <w:separator/>
      </w:r>
    </w:p>
  </w:footnote>
  <w:footnote w:type="continuationSeparator" w:id="0">
    <w:p w14:paraId="51612208" w14:textId="77777777" w:rsidR="00703A82" w:rsidRDefault="00703A82" w:rsidP="00A66A4C">
      <w:pPr>
        <w:spacing w:after="0" w:line="240" w:lineRule="auto"/>
      </w:pPr>
      <w:r>
        <w:continuationSeparator/>
      </w:r>
    </w:p>
  </w:footnote>
  <w:footnote w:type="continuationNotice" w:id="1">
    <w:p w14:paraId="7DF96419" w14:textId="77777777" w:rsidR="00703A82" w:rsidRDefault="00703A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089"/>
    <w:multiLevelType w:val="hybridMultilevel"/>
    <w:tmpl w:val="6C2061E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AC5AE8"/>
    <w:multiLevelType w:val="hybridMultilevel"/>
    <w:tmpl w:val="822AE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196B24" w:themeColor="accent3"/>
      </w:rPr>
    </w:lvl>
    <w:lvl w:ilvl="1">
      <w:start w:val="1"/>
      <w:numFmt w:val="bullet"/>
      <w:lvlText w:val="»"/>
      <w:lvlJc w:val="left"/>
      <w:pPr>
        <w:ind w:left="720" w:hanging="360"/>
      </w:pPr>
      <w:rPr>
        <w:rFonts w:ascii="Arial" w:hAnsi="Arial" w:hint="default"/>
        <w:color w:val="196B24" w:themeColor="accent3"/>
      </w:rPr>
    </w:lvl>
    <w:lvl w:ilvl="2">
      <w:start w:val="1"/>
      <w:numFmt w:val="bullet"/>
      <w:lvlText w:val="›"/>
      <w:lvlJc w:val="left"/>
      <w:pPr>
        <w:ind w:left="1080" w:hanging="360"/>
      </w:pPr>
      <w:rPr>
        <w:rFonts w:ascii="Arial" w:hAnsi="Arial" w:hint="default"/>
        <w:color w:val="196B24"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2846329">
    <w:abstractNumId w:val="2"/>
  </w:num>
  <w:num w:numId="2" w16cid:durableId="1782801215">
    <w:abstractNumId w:val="0"/>
  </w:num>
  <w:num w:numId="3" w16cid:durableId="183310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E6"/>
    <w:rsid w:val="00000C89"/>
    <w:rsid w:val="00002993"/>
    <w:rsid w:val="00003D0A"/>
    <w:rsid w:val="00003F38"/>
    <w:rsid w:val="00004033"/>
    <w:rsid w:val="0000491C"/>
    <w:rsid w:val="0000669E"/>
    <w:rsid w:val="000075E1"/>
    <w:rsid w:val="00007ABF"/>
    <w:rsid w:val="000104D3"/>
    <w:rsid w:val="000150EB"/>
    <w:rsid w:val="00020DB6"/>
    <w:rsid w:val="00022708"/>
    <w:rsid w:val="00023B8B"/>
    <w:rsid w:val="00023D04"/>
    <w:rsid w:val="000242D2"/>
    <w:rsid w:val="00025F73"/>
    <w:rsid w:val="00030607"/>
    <w:rsid w:val="0003069D"/>
    <w:rsid w:val="00030AA3"/>
    <w:rsid w:val="000317EF"/>
    <w:rsid w:val="0003365B"/>
    <w:rsid w:val="00033BE0"/>
    <w:rsid w:val="0003521C"/>
    <w:rsid w:val="00035654"/>
    <w:rsid w:val="00041955"/>
    <w:rsid w:val="000428B3"/>
    <w:rsid w:val="000456F8"/>
    <w:rsid w:val="00046B29"/>
    <w:rsid w:val="00047243"/>
    <w:rsid w:val="00047612"/>
    <w:rsid w:val="000479F4"/>
    <w:rsid w:val="000514FF"/>
    <w:rsid w:val="00052B22"/>
    <w:rsid w:val="00053691"/>
    <w:rsid w:val="00053974"/>
    <w:rsid w:val="000551B7"/>
    <w:rsid w:val="0005585C"/>
    <w:rsid w:val="000569BD"/>
    <w:rsid w:val="00060631"/>
    <w:rsid w:val="0006064B"/>
    <w:rsid w:val="00060767"/>
    <w:rsid w:val="00062023"/>
    <w:rsid w:val="00062272"/>
    <w:rsid w:val="000667B8"/>
    <w:rsid w:val="00066821"/>
    <w:rsid w:val="000673F6"/>
    <w:rsid w:val="0006744D"/>
    <w:rsid w:val="00067E28"/>
    <w:rsid w:val="000710B4"/>
    <w:rsid w:val="00071D71"/>
    <w:rsid w:val="00074BFA"/>
    <w:rsid w:val="000766D7"/>
    <w:rsid w:val="00076867"/>
    <w:rsid w:val="000768CB"/>
    <w:rsid w:val="00076F70"/>
    <w:rsid w:val="00077299"/>
    <w:rsid w:val="00080817"/>
    <w:rsid w:val="00080F3D"/>
    <w:rsid w:val="00080FF6"/>
    <w:rsid w:val="000816CF"/>
    <w:rsid w:val="00081B4F"/>
    <w:rsid w:val="000840EC"/>
    <w:rsid w:val="0008544B"/>
    <w:rsid w:val="00087DDB"/>
    <w:rsid w:val="00094902"/>
    <w:rsid w:val="00094E90"/>
    <w:rsid w:val="00096504"/>
    <w:rsid w:val="000A03B3"/>
    <w:rsid w:val="000A09EF"/>
    <w:rsid w:val="000A11A6"/>
    <w:rsid w:val="000A149A"/>
    <w:rsid w:val="000A2697"/>
    <w:rsid w:val="000A45D9"/>
    <w:rsid w:val="000A4662"/>
    <w:rsid w:val="000A6C8A"/>
    <w:rsid w:val="000A79F6"/>
    <w:rsid w:val="000B1799"/>
    <w:rsid w:val="000B1D88"/>
    <w:rsid w:val="000B4BC7"/>
    <w:rsid w:val="000B4C27"/>
    <w:rsid w:val="000B7BBA"/>
    <w:rsid w:val="000C0A5B"/>
    <w:rsid w:val="000C0FB3"/>
    <w:rsid w:val="000C1FCF"/>
    <w:rsid w:val="000C2F50"/>
    <w:rsid w:val="000C3683"/>
    <w:rsid w:val="000C3CE1"/>
    <w:rsid w:val="000C5044"/>
    <w:rsid w:val="000C6AAA"/>
    <w:rsid w:val="000D0438"/>
    <w:rsid w:val="000D0572"/>
    <w:rsid w:val="000D0918"/>
    <w:rsid w:val="000D0C07"/>
    <w:rsid w:val="000D1D8A"/>
    <w:rsid w:val="000D21CF"/>
    <w:rsid w:val="000D2D54"/>
    <w:rsid w:val="000D3709"/>
    <w:rsid w:val="000D3B15"/>
    <w:rsid w:val="000D4FE6"/>
    <w:rsid w:val="000E108A"/>
    <w:rsid w:val="000E2D23"/>
    <w:rsid w:val="000E5C60"/>
    <w:rsid w:val="000E6732"/>
    <w:rsid w:val="000E6D5B"/>
    <w:rsid w:val="000E7116"/>
    <w:rsid w:val="000F344D"/>
    <w:rsid w:val="000F501A"/>
    <w:rsid w:val="000F5F61"/>
    <w:rsid w:val="00100182"/>
    <w:rsid w:val="00101693"/>
    <w:rsid w:val="0010240A"/>
    <w:rsid w:val="001040A7"/>
    <w:rsid w:val="001107B1"/>
    <w:rsid w:val="00110D76"/>
    <w:rsid w:val="00111565"/>
    <w:rsid w:val="00112D35"/>
    <w:rsid w:val="00112DEE"/>
    <w:rsid w:val="001138D0"/>
    <w:rsid w:val="00116450"/>
    <w:rsid w:val="001237EE"/>
    <w:rsid w:val="001247C3"/>
    <w:rsid w:val="00124DAC"/>
    <w:rsid w:val="00127D2D"/>
    <w:rsid w:val="001317F4"/>
    <w:rsid w:val="001329AB"/>
    <w:rsid w:val="00134704"/>
    <w:rsid w:val="00134EA1"/>
    <w:rsid w:val="00135E30"/>
    <w:rsid w:val="00136482"/>
    <w:rsid w:val="00137502"/>
    <w:rsid w:val="00137BC7"/>
    <w:rsid w:val="00142113"/>
    <w:rsid w:val="0014293B"/>
    <w:rsid w:val="00142E96"/>
    <w:rsid w:val="00144892"/>
    <w:rsid w:val="00144E34"/>
    <w:rsid w:val="0014532E"/>
    <w:rsid w:val="00146AE6"/>
    <w:rsid w:val="001471DE"/>
    <w:rsid w:val="00150CE7"/>
    <w:rsid w:val="00150F36"/>
    <w:rsid w:val="00152837"/>
    <w:rsid w:val="001537B6"/>
    <w:rsid w:val="00154E1E"/>
    <w:rsid w:val="0015765C"/>
    <w:rsid w:val="00160316"/>
    <w:rsid w:val="001623A4"/>
    <w:rsid w:val="00163879"/>
    <w:rsid w:val="001642E7"/>
    <w:rsid w:val="00164E64"/>
    <w:rsid w:val="00166880"/>
    <w:rsid w:val="00167643"/>
    <w:rsid w:val="0017063F"/>
    <w:rsid w:val="00170F80"/>
    <w:rsid w:val="00173046"/>
    <w:rsid w:val="00173250"/>
    <w:rsid w:val="0017463A"/>
    <w:rsid w:val="00174857"/>
    <w:rsid w:val="00177937"/>
    <w:rsid w:val="00177D81"/>
    <w:rsid w:val="001811C8"/>
    <w:rsid w:val="00182C63"/>
    <w:rsid w:val="001838B6"/>
    <w:rsid w:val="0018584D"/>
    <w:rsid w:val="00186A55"/>
    <w:rsid w:val="00186A73"/>
    <w:rsid w:val="00186D1E"/>
    <w:rsid w:val="00187337"/>
    <w:rsid w:val="00187B81"/>
    <w:rsid w:val="001906A6"/>
    <w:rsid w:val="00190BEE"/>
    <w:rsid w:val="001936B4"/>
    <w:rsid w:val="00193AA6"/>
    <w:rsid w:val="0019464D"/>
    <w:rsid w:val="00194DD9"/>
    <w:rsid w:val="00196B57"/>
    <w:rsid w:val="00196C1A"/>
    <w:rsid w:val="001A1773"/>
    <w:rsid w:val="001A22BF"/>
    <w:rsid w:val="001A3BBC"/>
    <w:rsid w:val="001A46EA"/>
    <w:rsid w:val="001A553C"/>
    <w:rsid w:val="001A6F34"/>
    <w:rsid w:val="001A798B"/>
    <w:rsid w:val="001B0CA6"/>
    <w:rsid w:val="001B0CC3"/>
    <w:rsid w:val="001B4E0A"/>
    <w:rsid w:val="001B62E6"/>
    <w:rsid w:val="001C037D"/>
    <w:rsid w:val="001C0B7D"/>
    <w:rsid w:val="001C23EB"/>
    <w:rsid w:val="001C2982"/>
    <w:rsid w:val="001C3082"/>
    <w:rsid w:val="001C38C5"/>
    <w:rsid w:val="001C4979"/>
    <w:rsid w:val="001C575F"/>
    <w:rsid w:val="001D0D30"/>
    <w:rsid w:val="001D11AC"/>
    <w:rsid w:val="001D1CC5"/>
    <w:rsid w:val="001D1EE9"/>
    <w:rsid w:val="001D2316"/>
    <w:rsid w:val="001D2489"/>
    <w:rsid w:val="001D39E6"/>
    <w:rsid w:val="001D5DD5"/>
    <w:rsid w:val="001D6F09"/>
    <w:rsid w:val="001E0022"/>
    <w:rsid w:val="001E1019"/>
    <w:rsid w:val="001E16F4"/>
    <w:rsid w:val="001E3E93"/>
    <w:rsid w:val="001E436B"/>
    <w:rsid w:val="001E5F88"/>
    <w:rsid w:val="001E626A"/>
    <w:rsid w:val="001F14B6"/>
    <w:rsid w:val="001F22FB"/>
    <w:rsid w:val="001F294F"/>
    <w:rsid w:val="001F2BD7"/>
    <w:rsid w:val="001F4935"/>
    <w:rsid w:val="001F540C"/>
    <w:rsid w:val="001F61BE"/>
    <w:rsid w:val="001F6779"/>
    <w:rsid w:val="00200CF1"/>
    <w:rsid w:val="00202E2D"/>
    <w:rsid w:val="002036A0"/>
    <w:rsid w:val="00206281"/>
    <w:rsid w:val="002069D6"/>
    <w:rsid w:val="002077B4"/>
    <w:rsid w:val="00207D9C"/>
    <w:rsid w:val="0021100D"/>
    <w:rsid w:val="00211387"/>
    <w:rsid w:val="00211870"/>
    <w:rsid w:val="00217D29"/>
    <w:rsid w:val="0022507E"/>
    <w:rsid w:val="00225F41"/>
    <w:rsid w:val="00226A29"/>
    <w:rsid w:val="00227F39"/>
    <w:rsid w:val="00230983"/>
    <w:rsid w:val="00231086"/>
    <w:rsid w:val="00231321"/>
    <w:rsid w:val="002340C4"/>
    <w:rsid w:val="002343F7"/>
    <w:rsid w:val="00234BC8"/>
    <w:rsid w:val="00236B3D"/>
    <w:rsid w:val="00236E23"/>
    <w:rsid w:val="00241245"/>
    <w:rsid w:val="0024129F"/>
    <w:rsid w:val="00242491"/>
    <w:rsid w:val="002432DF"/>
    <w:rsid w:val="0024585D"/>
    <w:rsid w:val="00246634"/>
    <w:rsid w:val="00247B3F"/>
    <w:rsid w:val="0025385F"/>
    <w:rsid w:val="00255F2F"/>
    <w:rsid w:val="00261CE2"/>
    <w:rsid w:val="00262C38"/>
    <w:rsid w:val="0026510C"/>
    <w:rsid w:val="00265FD5"/>
    <w:rsid w:val="00265FE6"/>
    <w:rsid w:val="00270FE8"/>
    <w:rsid w:val="00272D43"/>
    <w:rsid w:val="00274462"/>
    <w:rsid w:val="00280134"/>
    <w:rsid w:val="0028157A"/>
    <w:rsid w:val="0028161C"/>
    <w:rsid w:val="00286107"/>
    <w:rsid w:val="00286989"/>
    <w:rsid w:val="00286E7F"/>
    <w:rsid w:val="0029056D"/>
    <w:rsid w:val="00291DFE"/>
    <w:rsid w:val="00293401"/>
    <w:rsid w:val="0029353F"/>
    <w:rsid w:val="0029484B"/>
    <w:rsid w:val="002951CB"/>
    <w:rsid w:val="00297C74"/>
    <w:rsid w:val="002A0F50"/>
    <w:rsid w:val="002A10D7"/>
    <w:rsid w:val="002A21EE"/>
    <w:rsid w:val="002A2874"/>
    <w:rsid w:val="002A3975"/>
    <w:rsid w:val="002A4908"/>
    <w:rsid w:val="002A5FB8"/>
    <w:rsid w:val="002A700C"/>
    <w:rsid w:val="002B247C"/>
    <w:rsid w:val="002B30AC"/>
    <w:rsid w:val="002B32D6"/>
    <w:rsid w:val="002B5448"/>
    <w:rsid w:val="002B7194"/>
    <w:rsid w:val="002B74E6"/>
    <w:rsid w:val="002C0542"/>
    <w:rsid w:val="002C1A8D"/>
    <w:rsid w:val="002C25F1"/>
    <w:rsid w:val="002C353C"/>
    <w:rsid w:val="002C46C9"/>
    <w:rsid w:val="002C66B0"/>
    <w:rsid w:val="002C6788"/>
    <w:rsid w:val="002D00B0"/>
    <w:rsid w:val="002D077C"/>
    <w:rsid w:val="002D589D"/>
    <w:rsid w:val="002D5C8A"/>
    <w:rsid w:val="002D64EC"/>
    <w:rsid w:val="002D66F3"/>
    <w:rsid w:val="002E07C9"/>
    <w:rsid w:val="002E1D5D"/>
    <w:rsid w:val="002E566E"/>
    <w:rsid w:val="002E7AFA"/>
    <w:rsid w:val="002F01C9"/>
    <w:rsid w:val="002F05D9"/>
    <w:rsid w:val="002F0E54"/>
    <w:rsid w:val="002F110F"/>
    <w:rsid w:val="002F1E34"/>
    <w:rsid w:val="002F3573"/>
    <w:rsid w:val="002F440B"/>
    <w:rsid w:val="00300156"/>
    <w:rsid w:val="003016D3"/>
    <w:rsid w:val="003023A2"/>
    <w:rsid w:val="003025B4"/>
    <w:rsid w:val="00304F0E"/>
    <w:rsid w:val="00307D20"/>
    <w:rsid w:val="003109AE"/>
    <w:rsid w:val="003112A4"/>
    <w:rsid w:val="0031140D"/>
    <w:rsid w:val="00311EFD"/>
    <w:rsid w:val="00312C99"/>
    <w:rsid w:val="0031431D"/>
    <w:rsid w:val="003153F5"/>
    <w:rsid w:val="003171AD"/>
    <w:rsid w:val="003208AC"/>
    <w:rsid w:val="003243E3"/>
    <w:rsid w:val="00324B70"/>
    <w:rsid w:val="00326188"/>
    <w:rsid w:val="0033053C"/>
    <w:rsid w:val="00331062"/>
    <w:rsid w:val="00331193"/>
    <w:rsid w:val="00332F0F"/>
    <w:rsid w:val="003330C8"/>
    <w:rsid w:val="00333CA5"/>
    <w:rsid w:val="00333EBA"/>
    <w:rsid w:val="00334811"/>
    <w:rsid w:val="00334EA2"/>
    <w:rsid w:val="00335343"/>
    <w:rsid w:val="003357DC"/>
    <w:rsid w:val="00337AB5"/>
    <w:rsid w:val="003438B1"/>
    <w:rsid w:val="00343AC7"/>
    <w:rsid w:val="00345988"/>
    <w:rsid w:val="00345DE1"/>
    <w:rsid w:val="00347E04"/>
    <w:rsid w:val="003510A1"/>
    <w:rsid w:val="003540DA"/>
    <w:rsid w:val="00357007"/>
    <w:rsid w:val="003611D0"/>
    <w:rsid w:val="00362DA7"/>
    <w:rsid w:val="00366B90"/>
    <w:rsid w:val="00366D9F"/>
    <w:rsid w:val="003700F5"/>
    <w:rsid w:val="00370E06"/>
    <w:rsid w:val="00371C57"/>
    <w:rsid w:val="00372C17"/>
    <w:rsid w:val="00372EC7"/>
    <w:rsid w:val="00374760"/>
    <w:rsid w:val="003752AD"/>
    <w:rsid w:val="00376312"/>
    <w:rsid w:val="003768A6"/>
    <w:rsid w:val="003770A9"/>
    <w:rsid w:val="003804E0"/>
    <w:rsid w:val="00385136"/>
    <w:rsid w:val="00385664"/>
    <w:rsid w:val="003871E8"/>
    <w:rsid w:val="00390579"/>
    <w:rsid w:val="00395154"/>
    <w:rsid w:val="00395594"/>
    <w:rsid w:val="00396BF7"/>
    <w:rsid w:val="00396D54"/>
    <w:rsid w:val="003970A0"/>
    <w:rsid w:val="003A20D0"/>
    <w:rsid w:val="003A44F5"/>
    <w:rsid w:val="003A482E"/>
    <w:rsid w:val="003A4F01"/>
    <w:rsid w:val="003A503C"/>
    <w:rsid w:val="003A5EEE"/>
    <w:rsid w:val="003A6BCA"/>
    <w:rsid w:val="003A6E14"/>
    <w:rsid w:val="003A7DF6"/>
    <w:rsid w:val="003B0830"/>
    <w:rsid w:val="003B3CE1"/>
    <w:rsid w:val="003B4EFF"/>
    <w:rsid w:val="003B4F56"/>
    <w:rsid w:val="003B5F37"/>
    <w:rsid w:val="003B5F3E"/>
    <w:rsid w:val="003B6233"/>
    <w:rsid w:val="003C0364"/>
    <w:rsid w:val="003C203B"/>
    <w:rsid w:val="003C3D10"/>
    <w:rsid w:val="003C52BE"/>
    <w:rsid w:val="003C52C8"/>
    <w:rsid w:val="003C6818"/>
    <w:rsid w:val="003C7C8C"/>
    <w:rsid w:val="003D2642"/>
    <w:rsid w:val="003D4E97"/>
    <w:rsid w:val="003D7241"/>
    <w:rsid w:val="003D7621"/>
    <w:rsid w:val="003E1A9C"/>
    <w:rsid w:val="003E586C"/>
    <w:rsid w:val="003E5B22"/>
    <w:rsid w:val="003E65CC"/>
    <w:rsid w:val="003E757D"/>
    <w:rsid w:val="003F01B1"/>
    <w:rsid w:val="003F17BE"/>
    <w:rsid w:val="003F3709"/>
    <w:rsid w:val="003F38BB"/>
    <w:rsid w:val="003F44F7"/>
    <w:rsid w:val="003F49FD"/>
    <w:rsid w:val="003F50EC"/>
    <w:rsid w:val="003F5540"/>
    <w:rsid w:val="003F5BF6"/>
    <w:rsid w:val="004033EA"/>
    <w:rsid w:val="00403518"/>
    <w:rsid w:val="004062A3"/>
    <w:rsid w:val="00407650"/>
    <w:rsid w:val="00407814"/>
    <w:rsid w:val="00407890"/>
    <w:rsid w:val="00407AD9"/>
    <w:rsid w:val="00407DF9"/>
    <w:rsid w:val="00407FDD"/>
    <w:rsid w:val="004115A6"/>
    <w:rsid w:val="00413881"/>
    <w:rsid w:val="00413915"/>
    <w:rsid w:val="004146F4"/>
    <w:rsid w:val="00414DD2"/>
    <w:rsid w:val="00416ED1"/>
    <w:rsid w:val="004219ED"/>
    <w:rsid w:val="004248A7"/>
    <w:rsid w:val="00424A5E"/>
    <w:rsid w:val="00424FCE"/>
    <w:rsid w:val="00425573"/>
    <w:rsid w:val="00425C23"/>
    <w:rsid w:val="00426D22"/>
    <w:rsid w:val="00430806"/>
    <w:rsid w:val="00431D45"/>
    <w:rsid w:val="00433E2F"/>
    <w:rsid w:val="00435CF2"/>
    <w:rsid w:val="00442271"/>
    <w:rsid w:val="00442BCA"/>
    <w:rsid w:val="00442F06"/>
    <w:rsid w:val="004434FF"/>
    <w:rsid w:val="004445F1"/>
    <w:rsid w:val="004449DB"/>
    <w:rsid w:val="00446A9A"/>
    <w:rsid w:val="00447C10"/>
    <w:rsid w:val="00450F17"/>
    <w:rsid w:val="00451081"/>
    <w:rsid w:val="00452BB8"/>
    <w:rsid w:val="004538C9"/>
    <w:rsid w:val="00456211"/>
    <w:rsid w:val="00456B7A"/>
    <w:rsid w:val="0045739B"/>
    <w:rsid w:val="00457862"/>
    <w:rsid w:val="004605A8"/>
    <w:rsid w:val="00461008"/>
    <w:rsid w:val="004613C6"/>
    <w:rsid w:val="004641F8"/>
    <w:rsid w:val="00466CAF"/>
    <w:rsid w:val="00467979"/>
    <w:rsid w:val="00467BA6"/>
    <w:rsid w:val="00472D96"/>
    <w:rsid w:val="00473B54"/>
    <w:rsid w:val="00475C9C"/>
    <w:rsid w:val="0047642E"/>
    <w:rsid w:val="00476A6C"/>
    <w:rsid w:val="00477BF5"/>
    <w:rsid w:val="00480188"/>
    <w:rsid w:val="00481B17"/>
    <w:rsid w:val="0048206B"/>
    <w:rsid w:val="00483208"/>
    <w:rsid w:val="00483AB6"/>
    <w:rsid w:val="004841C1"/>
    <w:rsid w:val="004858AA"/>
    <w:rsid w:val="00485D05"/>
    <w:rsid w:val="00490EE5"/>
    <w:rsid w:val="0049111E"/>
    <w:rsid w:val="00493A8A"/>
    <w:rsid w:val="00495465"/>
    <w:rsid w:val="004973F4"/>
    <w:rsid w:val="00497839"/>
    <w:rsid w:val="00497E55"/>
    <w:rsid w:val="004A0F70"/>
    <w:rsid w:val="004A4CEA"/>
    <w:rsid w:val="004A5DD0"/>
    <w:rsid w:val="004A677F"/>
    <w:rsid w:val="004A7EFE"/>
    <w:rsid w:val="004B280A"/>
    <w:rsid w:val="004B3530"/>
    <w:rsid w:val="004B390E"/>
    <w:rsid w:val="004B3AC3"/>
    <w:rsid w:val="004B3D5A"/>
    <w:rsid w:val="004B43BD"/>
    <w:rsid w:val="004B49EA"/>
    <w:rsid w:val="004B61C0"/>
    <w:rsid w:val="004B6DB1"/>
    <w:rsid w:val="004B758A"/>
    <w:rsid w:val="004C11F9"/>
    <w:rsid w:val="004C1E7A"/>
    <w:rsid w:val="004C45AB"/>
    <w:rsid w:val="004C5E20"/>
    <w:rsid w:val="004C6665"/>
    <w:rsid w:val="004C68EF"/>
    <w:rsid w:val="004D159A"/>
    <w:rsid w:val="004D3BA2"/>
    <w:rsid w:val="004D3DE4"/>
    <w:rsid w:val="004D45FD"/>
    <w:rsid w:val="004D471A"/>
    <w:rsid w:val="004D5497"/>
    <w:rsid w:val="004D63B2"/>
    <w:rsid w:val="004D6C29"/>
    <w:rsid w:val="004D749C"/>
    <w:rsid w:val="004E20EB"/>
    <w:rsid w:val="004E3A6A"/>
    <w:rsid w:val="004E5072"/>
    <w:rsid w:val="004E5290"/>
    <w:rsid w:val="004E559C"/>
    <w:rsid w:val="004E6B45"/>
    <w:rsid w:val="004F072D"/>
    <w:rsid w:val="004F240A"/>
    <w:rsid w:val="004F38FF"/>
    <w:rsid w:val="004F7C09"/>
    <w:rsid w:val="0050044A"/>
    <w:rsid w:val="00501D4C"/>
    <w:rsid w:val="005022A7"/>
    <w:rsid w:val="00502CCF"/>
    <w:rsid w:val="005048AF"/>
    <w:rsid w:val="00506365"/>
    <w:rsid w:val="00507CA5"/>
    <w:rsid w:val="00507FD9"/>
    <w:rsid w:val="00510D90"/>
    <w:rsid w:val="00511449"/>
    <w:rsid w:val="00511C52"/>
    <w:rsid w:val="005123DD"/>
    <w:rsid w:val="00512A01"/>
    <w:rsid w:val="005147DD"/>
    <w:rsid w:val="0051594D"/>
    <w:rsid w:val="00515E03"/>
    <w:rsid w:val="00516CCC"/>
    <w:rsid w:val="0052076B"/>
    <w:rsid w:val="00522278"/>
    <w:rsid w:val="0052247B"/>
    <w:rsid w:val="0052297E"/>
    <w:rsid w:val="00522C2C"/>
    <w:rsid w:val="00524BF7"/>
    <w:rsid w:val="00525FAB"/>
    <w:rsid w:val="005271D1"/>
    <w:rsid w:val="0052770A"/>
    <w:rsid w:val="0053044F"/>
    <w:rsid w:val="00530907"/>
    <w:rsid w:val="00530EC8"/>
    <w:rsid w:val="005314B1"/>
    <w:rsid w:val="00531D07"/>
    <w:rsid w:val="00533A14"/>
    <w:rsid w:val="005358BC"/>
    <w:rsid w:val="00537C5E"/>
    <w:rsid w:val="00542BB4"/>
    <w:rsid w:val="00542E57"/>
    <w:rsid w:val="00543574"/>
    <w:rsid w:val="00544542"/>
    <w:rsid w:val="00544C66"/>
    <w:rsid w:val="00544D64"/>
    <w:rsid w:val="00545A57"/>
    <w:rsid w:val="005467C3"/>
    <w:rsid w:val="00546ABA"/>
    <w:rsid w:val="00546ED5"/>
    <w:rsid w:val="00551A66"/>
    <w:rsid w:val="00553075"/>
    <w:rsid w:val="00554FCA"/>
    <w:rsid w:val="00555FCE"/>
    <w:rsid w:val="00557159"/>
    <w:rsid w:val="00557C7C"/>
    <w:rsid w:val="005601A9"/>
    <w:rsid w:val="00560A4C"/>
    <w:rsid w:val="005615E3"/>
    <w:rsid w:val="00563A81"/>
    <w:rsid w:val="00564B10"/>
    <w:rsid w:val="00565276"/>
    <w:rsid w:val="00565A51"/>
    <w:rsid w:val="00566860"/>
    <w:rsid w:val="00566E27"/>
    <w:rsid w:val="0056711F"/>
    <w:rsid w:val="00567757"/>
    <w:rsid w:val="00567A9D"/>
    <w:rsid w:val="005701B2"/>
    <w:rsid w:val="00570414"/>
    <w:rsid w:val="00571729"/>
    <w:rsid w:val="00571AFD"/>
    <w:rsid w:val="005725A5"/>
    <w:rsid w:val="005726A7"/>
    <w:rsid w:val="00575024"/>
    <w:rsid w:val="00576DF1"/>
    <w:rsid w:val="005809E4"/>
    <w:rsid w:val="005814FF"/>
    <w:rsid w:val="00581E37"/>
    <w:rsid w:val="00582F9B"/>
    <w:rsid w:val="0058370A"/>
    <w:rsid w:val="00584E58"/>
    <w:rsid w:val="005867F4"/>
    <w:rsid w:val="005907BA"/>
    <w:rsid w:val="00590ABF"/>
    <w:rsid w:val="005920DB"/>
    <w:rsid w:val="005942ED"/>
    <w:rsid w:val="005950EC"/>
    <w:rsid w:val="00595283"/>
    <w:rsid w:val="005A182B"/>
    <w:rsid w:val="005A27A8"/>
    <w:rsid w:val="005A49E1"/>
    <w:rsid w:val="005A555C"/>
    <w:rsid w:val="005A72EF"/>
    <w:rsid w:val="005B0D00"/>
    <w:rsid w:val="005B15AB"/>
    <w:rsid w:val="005B28BF"/>
    <w:rsid w:val="005B2AC5"/>
    <w:rsid w:val="005B2F97"/>
    <w:rsid w:val="005B31D2"/>
    <w:rsid w:val="005B42BD"/>
    <w:rsid w:val="005B576A"/>
    <w:rsid w:val="005B6671"/>
    <w:rsid w:val="005C01A8"/>
    <w:rsid w:val="005C0D3E"/>
    <w:rsid w:val="005C1AE6"/>
    <w:rsid w:val="005C2F8F"/>
    <w:rsid w:val="005C6DC4"/>
    <w:rsid w:val="005D12ED"/>
    <w:rsid w:val="005D2B52"/>
    <w:rsid w:val="005D4611"/>
    <w:rsid w:val="005D4DB6"/>
    <w:rsid w:val="005D54CE"/>
    <w:rsid w:val="005D7662"/>
    <w:rsid w:val="005D782C"/>
    <w:rsid w:val="005E055C"/>
    <w:rsid w:val="005E1BB2"/>
    <w:rsid w:val="005E2929"/>
    <w:rsid w:val="005E33C0"/>
    <w:rsid w:val="005E3463"/>
    <w:rsid w:val="005E38BD"/>
    <w:rsid w:val="005E4BA9"/>
    <w:rsid w:val="005E5732"/>
    <w:rsid w:val="005E6F85"/>
    <w:rsid w:val="005E752A"/>
    <w:rsid w:val="005F1D32"/>
    <w:rsid w:val="005F3CEA"/>
    <w:rsid w:val="005F4035"/>
    <w:rsid w:val="005F6042"/>
    <w:rsid w:val="005F73ED"/>
    <w:rsid w:val="00600930"/>
    <w:rsid w:val="00600B19"/>
    <w:rsid w:val="006016A7"/>
    <w:rsid w:val="00601939"/>
    <w:rsid w:val="00603EA4"/>
    <w:rsid w:val="00604053"/>
    <w:rsid w:val="00606BF9"/>
    <w:rsid w:val="00606FC9"/>
    <w:rsid w:val="00610097"/>
    <w:rsid w:val="00610656"/>
    <w:rsid w:val="0061327E"/>
    <w:rsid w:val="00613F96"/>
    <w:rsid w:val="00617AA8"/>
    <w:rsid w:val="00617FFE"/>
    <w:rsid w:val="006202C0"/>
    <w:rsid w:val="006222EF"/>
    <w:rsid w:val="00623BB2"/>
    <w:rsid w:val="006252F3"/>
    <w:rsid w:val="00626990"/>
    <w:rsid w:val="0062705C"/>
    <w:rsid w:val="006270FF"/>
    <w:rsid w:val="0062758A"/>
    <w:rsid w:val="00630C93"/>
    <w:rsid w:val="00630CF6"/>
    <w:rsid w:val="00632801"/>
    <w:rsid w:val="00632B9B"/>
    <w:rsid w:val="00632BA0"/>
    <w:rsid w:val="006331BD"/>
    <w:rsid w:val="00633384"/>
    <w:rsid w:val="00633E97"/>
    <w:rsid w:val="00636AD4"/>
    <w:rsid w:val="006376F7"/>
    <w:rsid w:val="00642C42"/>
    <w:rsid w:val="00643845"/>
    <w:rsid w:val="00645404"/>
    <w:rsid w:val="0064681E"/>
    <w:rsid w:val="00652419"/>
    <w:rsid w:val="006553C4"/>
    <w:rsid w:val="0065545A"/>
    <w:rsid w:val="00655D9A"/>
    <w:rsid w:val="0066184B"/>
    <w:rsid w:val="00664A10"/>
    <w:rsid w:val="00665B5F"/>
    <w:rsid w:val="006703C4"/>
    <w:rsid w:val="00671F41"/>
    <w:rsid w:val="00672368"/>
    <w:rsid w:val="00676194"/>
    <w:rsid w:val="00676704"/>
    <w:rsid w:val="0067698F"/>
    <w:rsid w:val="00680336"/>
    <w:rsid w:val="00680978"/>
    <w:rsid w:val="006816C3"/>
    <w:rsid w:val="0068315E"/>
    <w:rsid w:val="006839E8"/>
    <w:rsid w:val="00684D49"/>
    <w:rsid w:val="0068693E"/>
    <w:rsid w:val="00686DE7"/>
    <w:rsid w:val="006908A5"/>
    <w:rsid w:val="00690D5B"/>
    <w:rsid w:val="00691EAF"/>
    <w:rsid w:val="0069291E"/>
    <w:rsid w:val="00696372"/>
    <w:rsid w:val="006A0880"/>
    <w:rsid w:val="006A09D4"/>
    <w:rsid w:val="006A0D70"/>
    <w:rsid w:val="006A412B"/>
    <w:rsid w:val="006B03B1"/>
    <w:rsid w:val="006B0DA7"/>
    <w:rsid w:val="006B0DB2"/>
    <w:rsid w:val="006B16E3"/>
    <w:rsid w:val="006B1903"/>
    <w:rsid w:val="006B1A97"/>
    <w:rsid w:val="006B2A6A"/>
    <w:rsid w:val="006B2D3B"/>
    <w:rsid w:val="006B3545"/>
    <w:rsid w:val="006B5CBC"/>
    <w:rsid w:val="006B733B"/>
    <w:rsid w:val="006B737A"/>
    <w:rsid w:val="006C06D9"/>
    <w:rsid w:val="006C18F0"/>
    <w:rsid w:val="006C30EC"/>
    <w:rsid w:val="006C3820"/>
    <w:rsid w:val="006C4DBD"/>
    <w:rsid w:val="006C7C4E"/>
    <w:rsid w:val="006D04AC"/>
    <w:rsid w:val="006D325A"/>
    <w:rsid w:val="006D33A1"/>
    <w:rsid w:val="006D42B1"/>
    <w:rsid w:val="006D70C2"/>
    <w:rsid w:val="006E1F2F"/>
    <w:rsid w:val="006E2165"/>
    <w:rsid w:val="006E5592"/>
    <w:rsid w:val="006E5DF8"/>
    <w:rsid w:val="006E6B2C"/>
    <w:rsid w:val="006E711A"/>
    <w:rsid w:val="006E7A4F"/>
    <w:rsid w:val="006F0C77"/>
    <w:rsid w:val="006F15ED"/>
    <w:rsid w:val="006F3F37"/>
    <w:rsid w:val="006F5861"/>
    <w:rsid w:val="006F5D86"/>
    <w:rsid w:val="006F6764"/>
    <w:rsid w:val="006F6CC1"/>
    <w:rsid w:val="006F7B82"/>
    <w:rsid w:val="006F7FE1"/>
    <w:rsid w:val="007018BA"/>
    <w:rsid w:val="0070220F"/>
    <w:rsid w:val="00702A93"/>
    <w:rsid w:val="0070377A"/>
    <w:rsid w:val="00703A82"/>
    <w:rsid w:val="00704217"/>
    <w:rsid w:val="00704C0D"/>
    <w:rsid w:val="00706C5D"/>
    <w:rsid w:val="00706CF0"/>
    <w:rsid w:val="00706E76"/>
    <w:rsid w:val="007103CC"/>
    <w:rsid w:val="0071115A"/>
    <w:rsid w:val="00716D67"/>
    <w:rsid w:val="00720A22"/>
    <w:rsid w:val="00721A17"/>
    <w:rsid w:val="0072210A"/>
    <w:rsid w:val="007232B4"/>
    <w:rsid w:val="0072331C"/>
    <w:rsid w:val="00723563"/>
    <w:rsid w:val="00723917"/>
    <w:rsid w:val="00725A89"/>
    <w:rsid w:val="00727040"/>
    <w:rsid w:val="00730CD2"/>
    <w:rsid w:val="00730EA9"/>
    <w:rsid w:val="00731245"/>
    <w:rsid w:val="00731297"/>
    <w:rsid w:val="00731435"/>
    <w:rsid w:val="00732FC3"/>
    <w:rsid w:val="00733E27"/>
    <w:rsid w:val="00735FB9"/>
    <w:rsid w:val="00736747"/>
    <w:rsid w:val="007372BE"/>
    <w:rsid w:val="00742CB8"/>
    <w:rsid w:val="00742DE9"/>
    <w:rsid w:val="00743001"/>
    <w:rsid w:val="00744400"/>
    <w:rsid w:val="007449A7"/>
    <w:rsid w:val="00745FFB"/>
    <w:rsid w:val="00746936"/>
    <w:rsid w:val="00751C5C"/>
    <w:rsid w:val="007531DC"/>
    <w:rsid w:val="00753AA2"/>
    <w:rsid w:val="00753BD7"/>
    <w:rsid w:val="00753BEC"/>
    <w:rsid w:val="00753D02"/>
    <w:rsid w:val="00753DD2"/>
    <w:rsid w:val="007542DF"/>
    <w:rsid w:val="00756051"/>
    <w:rsid w:val="00756DE3"/>
    <w:rsid w:val="00756F7C"/>
    <w:rsid w:val="00757858"/>
    <w:rsid w:val="00760AB2"/>
    <w:rsid w:val="00761F59"/>
    <w:rsid w:val="00764412"/>
    <w:rsid w:val="00764AC1"/>
    <w:rsid w:val="007658DC"/>
    <w:rsid w:val="00766535"/>
    <w:rsid w:val="00766764"/>
    <w:rsid w:val="0077032F"/>
    <w:rsid w:val="0077093F"/>
    <w:rsid w:val="00770F71"/>
    <w:rsid w:val="00771874"/>
    <w:rsid w:val="007718DD"/>
    <w:rsid w:val="007720DE"/>
    <w:rsid w:val="00773A01"/>
    <w:rsid w:val="00773A2E"/>
    <w:rsid w:val="00775341"/>
    <w:rsid w:val="00775C79"/>
    <w:rsid w:val="0077696F"/>
    <w:rsid w:val="0077703C"/>
    <w:rsid w:val="00777DD6"/>
    <w:rsid w:val="00777EE2"/>
    <w:rsid w:val="007800CC"/>
    <w:rsid w:val="0078166A"/>
    <w:rsid w:val="00782109"/>
    <w:rsid w:val="00784116"/>
    <w:rsid w:val="00784561"/>
    <w:rsid w:val="00785A05"/>
    <w:rsid w:val="00786578"/>
    <w:rsid w:val="007873D6"/>
    <w:rsid w:val="007941AD"/>
    <w:rsid w:val="007948B7"/>
    <w:rsid w:val="0079583F"/>
    <w:rsid w:val="007960EB"/>
    <w:rsid w:val="00797596"/>
    <w:rsid w:val="007A25CB"/>
    <w:rsid w:val="007A275D"/>
    <w:rsid w:val="007A279C"/>
    <w:rsid w:val="007A3A82"/>
    <w:rsid w:val="007A4BB9"/>
    <w:rsid w:val="007A505E"/>
    <w:rsid w:val="007A6029"/>
    <w:rsid w:val="007A68AC"/>
    <w:rsid w:val="007A6CCA"/>
    <w:rsid w:val="007B0A18"/>
    <w:rsid w:val="007B0D5C"/>
    <w:rsid w:val="007B0E7F"/>
    <w:rsid w:val="007B1414"/>
    <w:rsid w:val="007B3185"/>
    <w:rsid w:val="007B4B12"/>
    <w:rsid w:val="007B5EAA"/>
    <w:rsid w:val="007B6335"/>
    <w:rsid w:val="007B75D4"/>
    <w:rsid w:val="007B7B28"/>
    <w:rsid w:val="007C13A0"/>
    <w:rsid w:val="007C1E76"/>
    <w:rsid w:val="007C578C"/>
    <w:rsid w:val="007D0A7D"/>
    <w:rsid w:val="007D0CEC"/>
    <w:rsid w:val="007D2733"/>
    <w:rsid w:val="007D4E97"/>
    <w:rsid w:val="007D5976"/>
    <w:rsid w:val="007D64DB"/>
    <w:rsid w:val="007D72F1"/>
    <w:rsid w:val="007E0507"/>
    <w:rsid w:val="007E1B0C"/>
    <w:rsid w:val="007E40C0"/>
    <w:rsid w:val="007E45F2"/>
    <w:rsid w:val="007E6A8E"/>
    <w:rsid w:val="007E744F"/>
    <w:rsid w:val="007F1D93"/>
    <w:rsid w:val="007F246E"/>
    <w:rsid w:val="007F5996"/>
    <w:rsid w:val="007F6C16"/>
    <w:rsid w:val="007F7831"/>
    <w:rsid w:val="00801222"/>
    <w:rsid w:val="00803295"/>
    <w:rsid w:val="00803ADE"/>
    <w:rsid w:val="008042CB"/>
    <w:rsid w:val="008043BF"/>
    <w:rsid w:val="00804454"/>
    <w:rsid w:val="008053C3"/>
    <w:rsid w:val="0080547C"/>
    <w:rsid w:val="00805D12"/>
    <w:rsid w:val="00805DB2"/>
    <w:rsid w:val="00805F1F"/>
    <w:rsid w:val="00806E37"/>
    <w:rsid w:val="00810C80"/>
    <w:rsid w:val="00811D7C"/>
    <w:rsid w:val="00812039"/>
    <w:rsid w:val="00813455"/>
    <w:rsid w:val="0081498D"/>
    <w:rsid w:val="00814CF2"/>
    <w:rsid w:val="008153B2"/>
    <w:rsid w:val="008167B5"/>
    <w:rsid w:val="00816BCA"/>
    <w:rsid w:val="00816C99"/>
    <w:rsid w:val="00816CB9"/>
    <w:rsid w:val="0081752F"/>
    <w:rsid w:val="008208C8"/>
    <w:rsid w:val="0082121E"/>
    <w:rsid w:val="0082218F"/>
    <w:rsid w:val="00827E2B"/>
    <w:rsid w:val="00832142"/>
    <w:rsid w:val="0083465D"/>
    <w:rsid w:val="00836B09"/>
    <w:rsid w:val="008378D6"/>
    <w:rsid w:val="00844B57"/>
    <w:rsid w:val="008468D3"/>
    <w:rsid w:val="00847533"/>
    <w:rsid w:val="008479AF"/>
    <w:rsid w:val="0085009D"/>
    <w:rsid w:val="00850F8B"/>
    <w:rsid w:val="00851016"/>
    <w:rsid w:val="0085105F"/>
    <w:rsid w:val="00851590"/>
    <w:rsid w:val="00851D08"/>
    <w:rsid w:val="00852663"/>
    <w:rsid w:val="00856E72"/>
    <w:rsid w:val="00856EF0"/>
    <w:rsid w:val="00857996"/>
    <w:rsid w:val="00860DF6"/>
    <w:rsid w:val="00861C64"/>
    <w:rsid w:val="0086314F"/>
    <w:rsid w:val="00863B27"/>
    <w:rsid w:val="008643DB"/>
    <w:rsid w:val="00865036"/>
    <w:rsid w:val="008652E5"/>
    <w:rsid w:val="0086650A"/>
    <w:rsid w:val="00867AD0"/>
    <w:rsid w:val="00867B1B"/>
    <w:rsid w:val="008701C2"/>
    <w:rsid w:val="008718B1"/>
    <w:rsid w:val="008729D4"/>
    <w:rsid w:val="00873089"/>
    <w:rsid w:val="00873FEE"/>
    <w:rsid w:val="00874347"/>
    <w:rsid w:val="00874555"/>
    <w:rsid w:val="008745B3"/>
    <w:rsid w:val="00875117"/>
    <w:rsid w:val="008821BF"/>
    <w:rsid w:val="00884508"/>
    <w:rsid w:val="00884FD9"/>
    <w:rsid w:val="00886364"/>
    <w:rsid w:val="0088656D"/>
    <w:rsid w:val="0089163A"/>
    <w:rsid w:val="00891B49"/>
    <w:rsid w:val="0089223C"/>
    <w:rsid w:val="0089335D"/>
    <w:rsid w:val="00893A48"/>
    <w:rsid w:val="00897BCE"/>
    <w:rsid w:val="008A15C8"/>
    <w:rsid w:val="008A25D2"/>
    <w:rsid w:val="008A49F9"/>
    <w:rsid w:val="008A54DF"/>
    <w:rsid w:val="008A559D"/>
    <w:rsid w:val="008A58D2"/>
    <w:rsid w:val="008A5ED7"/>
    <w:rsid w:val="008A63BD"/>
    <w:rsid w:val="008A63D0"/>
    <w:rsid w:val="008A7975"/>
    <w:rsid w:val="008B0504"/>
    <w:rsid w:val="008B1016"/>
    <w:rsid w:val="008B1638"/>
    <w:rsid w:val="008B1F1D"/>
    <w:rsid w:val="008B41E3"/>
    <w:rsid w:val="008B5D2A"/>
    <w:rsid w:val="008B646F"/>
    <w:rsid w:val="008C1A16"/>
    <w:rsid w:val="008C4A60"/>
    <w:rsid w:val="008C6059"/>
    <w:rsid w:val="008C66B0"/>
    <w:rsid w:val="008C71B5"/>
    <w:rsid w:val="008D2150"/>
    <w:rsid w:val="008D225F"/>
    <w:rsid w:val="008D3298"/>
    <w:rsid w:val="008D36EA"/>
    <w:rsid w:val="008D46B0"/>
    <w:rsid w:val="008D6A6A"/>
    <w:rsid w:val="008E0C8A"/>
    <w:rsid w:val="008E1041"/>
    <w:rsid w:val="008E5362"/>
    <w:rsid w:val="008E55DB"/>
    <w:rsid w:val="008E6C12"/>
    <w:rsid w:val="008E7952"/>
    <w:rsid w:val="008F132D"/>
    <w:rsid w:val="008F2123"/>
    <w:rsid w:val="008F5721"/>
    <w:rsid w:val="008F6366"/>
    <w:rsid w:val="008F6587"/>
    <w:rsid w:val="008F6A16"/>
    <w:rsid w:val="0090000D"/>
    <w:rsid w:val="0090028A"/>
    <w:rsid w:val="00906BFB"/>
    <w:rsid w:val="0091208E"/>
    <w:rsid w:val="00912998"/>
    <w:rsid w:val="00915FCA"/>
    <w:rsid w:val="00917780"/>
    <w:rsid w:val="00917D57"/>
    <w:rsid w:val="00920061"/>
    <w:rsid w:val="00920D36"/>
    <w:rsid w:val="00920E77"/>
    <w:rsid w:val="0092208B"/>
    <w:rsid w:val="00923BAA"/>
    <w:rsid w:val="009269EE"/>
    <w:rsid w:val="00930AF6"/>
    <w:rsid w:val="0093228C"/>
    <w:rsid w:val="009337A4"/>
    <w:rsid w:val="00936289"/>
    <w:rsid w:val="00936FD5"/>
    <w:rsid w:val="00937FC5"/>
    <w:rsid w:val="00943BB8"/>
    <w:rsid w:val="00946178"/>
    <w:rsid w:val="0094657E"/>
    <w:rsid w:val="00946815"/>
    <w:rsid w:val="00947E30"/>
    <w:rsid w:val="00951E73"/>
    <w:rsid w:val="009617AD"/>
    <w:rsid w:val="00965BF5"/>
    <w:rsid w:val="009668A5"/>
    <w:rsid w:val="00967F33"/>
    <w:rsid w:val="0097127F"/>
    <w:rsid w:val="00971575"/>
    <w:rsid w:val="00972849"/>
    <w:rsid w:val="009728A9"/>
    <w:rsid w:val="00973EF5"/>
    <w:rsid w:val="00973F1B"/>
    <w:rsid w:val="009741B5"/>
    <w:rsid w:val="00974D39"/>
    <w:rsid w:val="00975475"/>
    <w:rsid w:val="00984335"/>
    <w:rsid w:val="00985B4B"/>
    <w:rsid w:val="00985BE4"/>
    <w:rsid w:val="0099016E"/>
    <w:rsid w:val="00990CEF"/>
    <w:rsid w:val="009914B1"/>
    <w:rsid w:val="0099196E"/>
    <w:rsid w:val="0099258D"/>
    <w:rsid w:val="00993913"/>
    <w:rsid w:val="00993E48"/>
    <w:rsid w:val="009A1959"/>
    <w:rsid w:val="009A28B0"/>
    <w:rsid w:val="009A2F35"/>
    <w:rsid w:val="009A3D43"/>
    <w:rsid w:val="009A3DBB"/>
    <w:rsid w:val="009A4842"/>
    <w:rsid w:val="009A51C2"/>
    <w:rsid w:val="009A5A51"/>
    <w:rsid w:val="009A719E"/>
    <w:rsid w:val="009B14C5"/>
    <w:rsid w:val="009B2F8D"/>
    <w:rsid w:val="009B3B45"/>
    <w:rsid w:val="009B4D60"/>
    <w:rsid w:val="009B554A"/>
    <w:rsid w:val="009B580D"/>
    <w:rsid w:val="009B5BF0"/>
    <w:rsid w:val="009B7DD9"/>
    <w:rsid w:val="009C0589"/>
    <w:rsid w:val="009C0A85"/>
    <w:rsid w:val="009C3E36"/>
    <w:rsid w:val="009C3FFC"/>
    <w:rsid w:val="009C4D9A"/>
    <w:rsid w:val="009C5515"/>
    <w:rsid w:val="009C6085"/>
    <w:rsid w:val="009C6518"/>
    <w:rsid w:val="009C6EED"/>
    <w:rsid w:val="009C726D"/>
    <w:rsid w:val="009D0576"/>
    <w:rsid w:val="009D11F0"/>
    <w:rsid w:val="009D15E2"/>
    <w:rsid w:val="009D17AE"/>
    <w:rsid w:val="009D1C59"/>
    <w:rsid w:val="009D220E"/>
    <w:rsid w:val="009D409B"/>
    <w:rsid w:val="009E175A"/>
    <w:rsid w:val="009E1F38"/>
    <w:rsid w:val="009E228C"/>
    <w:rsid w:val="009E2954"/>
    <w:rsid w:val="009E2AA9"/>
    <w:rsid w:val="009E4156"/>
    <w:rsid w:val="009E4933"/>
    <w:rsid w:val="009E4E3A"/>
    <w:rsid w:val="009E4EF0"/>
    <w:rsid w:val="009E6B0C"/>
    <w:rsid w:val="009E6FDE"/>
    <w:rsid w:val="009F2259"/>
    <w:rsid w:val="009F24EB"/>
    <w:rsid w:val="009F4A64"/>
    <w:rsid w:val="009F6735"/>
    <w:rsid w:val="009F6CA2"/>
    <w:rsid w:val="00A02818"/>
    <w:rsid w:val="00A03945"/>
    <w:rsid w:val="00A04421"/>
    <w:rsid w:val="00A057F8"/>
    <w:rsid w:val="00A0700C"/>
    <w:rsid w:val="00A07EFB"/>
    <w:rsid w:val="00A11036"/>
    <w:rsid w:val="00A1230E"/>
    <w:rsid w:val="00A14489"/>
    <w:rsid w:val="00A16D89"/>
    <w:rsid w:val="00A20B39"/>
    <w:rsid w:val="00A218C2"/>
    <w:rsid w:val="00A21A75"/>
    <w:rsid w:val="00A244DE"/>
    <w:rsid w:val="00A25BF3"/>
    <w:rsid w:val="00A25EEB"/>
    <w:rsid w:val="00A264D6"/>
    <w:rsid w:val="00A26E7E"/>
    <w:rsid w:val="00A27740"/>
    <w:rsid w:val="00A27EA7"/>
    <w:rsid w:val="00A31695"/>
    <w:rsid w:val="00A316A7"/>
    <w:rsid w:val="00A3237C"/>
    <w:rsid w:val="00A32461"/>
    <w:rsid w:val="00A326B2"/>
    <w:rsid w:val="00A36B89"/>
    <w:rsid w:val="00A37F60"/>
    <w:rsid w:val="00A40198"/>
    <w:rsid w:val="00A43259"/>
    <w:rsid w:val="00A43564"/>
    <w:rsid w:val="00A44C22"/>
    <w:rsid w:val="00A470DA"/>
    <w:rsid w:val="00A506DA"/>
    <w:rsid w:val="00A51134"/>
    <w:rsid w:val="00A51FC5"/>
    <w:rsid w:val="00A52AE8"/>
    <w:rsid w:val="00A55A3E"/>
    <w:rsid w:val="00A60FC9"/>
    <w:rsid w:val="00A61EAB"/>
    <w:rsid w:val="00A62518"/>
    <w:rsid w:val="00A625AC"/>
    <w:rsid w:val="00A64373"/>
    <w:rsid w:val="00A655F7"/>
    <w:rsid w:val="00A65A0E"/>
    <w:rsid w:val="00A65B55"/>
    <w:rsid w:val="00A66A4C"/>
    <w:rsid w:val="00A674A2"/>
    <w:rsid w:val="00A67EE3"/>
    <w:rsid w:val="00A67FD5"/>
    <w:rsid w:val="00A701D6"/>
    <w:rsid w:val="00A708DD"/>
    <w:rsid w:val="00A74CAC"/>
    <w:rsid w:val="00A75F71"/>
    <w:rsid w:val="00A76EDB"/>
    <w:rsid w:val="00A77960"/>
    <w:rsid w:val="00A77F73"/>
    <w:rsid w:val="00A807E4"/>
    <w:rsid w:val="00A828AF"/>
    <w:rsid w:val="00A82C8A"/>
    <w:rsid w:val="00A833E7"/>
    <w:rsid w:val="00A858E3"/>
    <w:rsid w:val="00A86596"/>
    <w:rsid w:val="00A865E1"/>
    <w:rsid w:val="00A86E7B"/>
    <w:rsid w:val="00A8710C"/>
    <w:rsid w:val="00A8727C"/>
    <w:rsid w:val="00A9010E"/>
    <w:rsid w:val="00A90FCC"/>
    <w:rsid w:val="00A9126D"/>
    <w:rsid w:val="00A92C22"/>
    <w:rsid w:val="00A9394D"/>
    <w:rsid w:val="00A9405F"/>
    <w:rsid w:val="00A953B9"/>
    <w:rsid w:val="00A967BB"/>
    <w:rsid w:val="00A96FCE"/>
    <w:rsid w:val="00AA07E5"/>
    <w:rsid w:val="00AA2AFC"/>
    <w:rsid w:val="00AA3B62"/>
    <w:rsid w:val="00AA3DFA"/>
    <w:rsid w:val="00AA558C"/>
    <w:rsid w:val="00AA6939"/>
    <w:rsid w:val="00AB1DF3"/>
    <w:rsid w:val="00AB37AD"/>
    <w:rsid w:val="00AB4305"/>
    <w:rsid w:val="00AB4F21"/>
    <w:rsid w:val="00AB64AD"/>
    <w:rsid w:val="00AC024F"/>
    <w:rsid w:val="00AC0B2F"/>
    <w:rsid w:val="00AC4920"/>
    <w:rsid w:val="00AC55C3"/>
    <w:rsid w:val="00AC7541"/>
    <w:rsid w:val="00AD2C9B"/>
    <w:rsid w:val="00AD2E4B"/>
    <w:rsid w:val="00AD59C3"/>
    <w:rsid w:val="00AD6DBA"/>
    <w:rsid w:val="00AE088B"/>
    <w:rsid w:val="00AE160C"/>
    <w:rsid w:val="00AE3895"/>
    <w:rsid w:val="00AE3ABA"/>
    <w:rsid w:val="00AE4209"/>
    <w:rsid w:val="00AE7487"/>
    <w:rsid w:val="00AF04F5"/>
    <w:rsid w:val="00AF07E5"/>
    <w:rsid w:val="00AF0A19"/>
    <w:rsid w:val="00AF47AD"/>
    <w:rsid w:val="00AF4FF8"/>
    <w:rsid w:val="00AF51EB"/>
    <w:rsid w:val="00AF613E"/>
    <w:rsid w:val="00AF718A"/>
    <w:rsid w:val="00B00976"/>
    <w:rsid w:val="00B009D7"/>
    <w:rsid w:val="00B00ED1"/>
    <w:rsid w:val="00B0150C"/>
    <w:rsid w:val="00B02763"/>
    <w:rsid w:val="00B02F1E"/>
    <w:rsid w:val="00B052D2"/>
    <w:rsid w:val="00B07B01"/>
    <w:rsid w:val="00B106F1"/>
    <w:rsid w:val="00B12518"/>
    <w:rsid w:val="00B13B0C"/>
    <w:rsid w:val="00B13F29"/>
    <w:rsid w:val="00B16B84"/>
    <w:rsid w:val="00B1714A"/>
    <w:rsid w:val="00B17193"/>
    <w:rsid w:val="00B22DC2"/>
    <w:rsid w:val="00B26BC3"/>
    <w:rsid w:val="00B26DDF"/>
    <w:rsid w:val="00B26E20"/>
    <w:rsid w:val="00B302CD"/>
    <w:rsid w:val="00B304B4"/>
    <w:rsid w:val="00B3079C"/>
    <w:rsid w:val="00B30E95"/>
    <w:rsid w:val="00B312CA"/>
    <w:rsid w:val="00B32E7C"/>
    <w:rsid w:val="00B33386"/>
    <w:rsid w:val="00B33568"/>
    <w:rsid w:val="00B34949"/>
    <w:rsid w:val="00B3698C"/>
    <w:rsid w:val="00B37106"/>
    <w:rsid w:val="00B37315"/>
    <w:rsid w:val="00B4046F"/>
    <w:rsid w:val="00B40573"/>
    <w:rsid w:val="00B40ACD"/>
    <w:rsid w:val="00B40F24"/>
    <w:rsid w:val="00B432AD"/>
    <w:rsid w:val="00B435A9"/>
    <w:rsid w:val="00B44402"/>
    <w:rsid w:val="00B445E1"/>
    <w:rsid w:val="00B44CB5"/>
    <w:rsid w:val="00B50C1D"/>
    <w:rsid w:val="00B51DF7"/>
    <w:rsid w:val="00B521C3"/>
    <w:rsid w:val="00B537FA"/>
    <w:rsid w:val="00B5473D"/>
    <w:rsid w:val="00B54BA7"/>
    <w:rsid w:val="00B56D96"/>
    <w:rsid w:val="00B57592"/>
    <w:rsid w:val="00B6016C"/>
    <w:rsid w:val="00B61C54"/>
    <w:rsid w:val="00B624E4"/>
    <w:rsid w:val="00B629FB"/>
    <w:rsid w:val="00B62A5E"/>
    <w:rsid w:val="00B62B8E"/>
    <w:rsid w:val="00B65750"/>
    <w:rsid w:val="00B66719"/>
    <w:rsid w:val="00B66746"/>
    <w:rsid w:val="00B74041"/>
    <w:rsid w:val="00B76350"/>
    <w:rsid w:val="00B763E2"/>
    <w:rsid w:val="00B80287"/>
    <w:rsid w:val="00B80E61"/>
    <w:rsid w:val="00B80EBC"/>
    <w:rsid w:val="00B81970"/>
    <w:rsid w:val="00B821F5"/>
    <w:rsid w:val="00B82957"/>
    <w:rsid w:val="00B83CB4"/>
    <w:rsid w:val="00B85C0E"/>
    <w:rsid w:val="00B86020"/>
    <w:rsid w:val="00B876B4"/>
    <w:rsid w:val="00B878F0"/>
    <w:rsid w:val="00B93B45"/>
    <w:rsid w:val="00B9491E"/>
    <w:rsid w:val="00B94EBD"/>
    <w:rsid w:val="00B9591D"/>
    <w:rsid w:val="00B95F69"/>
    <w:rsid w:val="00BA04C8"/>
    <w:rsid w:val="00BA0849"/>
    <w:rsid w:val="00BA2633"/>
    <w:rsid w:val="00BA41E6"/>
    <w:rsid w:val="00BA4AD0"/>
    <w:rsid w:val="00BA4D65"/>
    <w:rsid w:val="00BA697E"/>
    <w:rsid w:val="00BB00B3"/>
    <w:rsid w:val="00BB02AF"/>
    <w:rsid w:val="00BB2632"/>
    <w:rsid w:val="00BB3869"/>
    <w:rsid w:val="00BB3EF3"/>
    <w:rsid w:val="00BB7D44"/>
    <w:rsid w:val="00BC121F"/>
    <w:rsid w:val="00BC3D7B"/>
    <w:rsid w:val="00BC4988"/>
    <w:rsid w:val="00BC5746"/>
    <w:rsid w:val="00BC61B9"/>
    <w:rsid w:val="00BC6266"/>
    <w:rsid w:val="00BC64D4"/>
    <w:rsid w:val="00BD0321"/>
    <w:rsid w:val="00BD042E"/>
    <w:rsid w:val="00BD1EEB"/>
    <w:rsid w:val="00BD33DB"/>
    <w:rsid w:val="00BD3540"/>
    <w:rsid w:val="00BD39E8"/>
    <w:rsid w:val="00BD3AAB"/>
    <w:rsid w:val="00BD5EF6"/>
    <w:rsid w:val="00BD611D"/>
    <w:rsid w:val="00BD6876"/>
    <w:rsid w:val="00BE0382"/>
    <w:rsid w:val="00BE0395"/>
    <w:rsid w:val="00BE2297"/>
    <w:rsid w:val="00BE25D0"/>
    <w:rsid w:val="00BE3163"/>
    <w:rsid w:val="00BE33C2"/>
    <w:rsid w:val="00BE4997"/>
    <w:rsid w:val="00BE4E27"/>
    <w:rsid w:val="00BE6778"/>
    <w:rsid w:val="00BE6D2C"/>
    <w:rsid w:val="00BE7C42"/>
    <w:rsid w:val="00BF1EEF"/>
    <w:rsid w:val="00BF256D"/>
    <w:rsid w:val="00BF28D1"/>
    <w:rsid w:val="00BF2C76"/>
    <w:rsid w:val="00BF2FF4"/>
    <w:rsid w:val="00BF3129"/>
    <w:rsid w:val="00BF42C3"/>
    <w:rsid w:val="00BF7BB9"/>
    <w:rsid w:val="00C0118A"/>
    <w:rsid w:val="00C01758"/>
    <w:rsid w:val="00C031B3"/>
    <w:rsid w:val="00C041FE"/>
    <w:rsid w:val="00C044AE"/>
    <w:rsid w:val="00C04A58"/>
    <w:rsid w:val="00C06D2C"/>
    <w:rsid w:val="00C11ABE"/>
    <w:rsid w:val="00C11DA7"/>
    <w:rsid w:val="00C1358A"/>
    <w:rsid w:val="00C14642"/>
    <w:rsid w:val="00C16670"/>
    <w:rsid w:val="00C167C7"/>
    <w:rsid w:val="00C178D8"/>
    <w:rsid w:val="00C1798B"/>
    <w:rsid w:val="00C21602"/>
    <w:rsid w:val="00C2182D"/>
    <w:rsid w:val="00C21E76"/>
    <w:rsid w:val="00C21EB1"/>
    <w:rsid w:val="00C22865"/>
    <w:rsid w:val="00C22BEA"/>
    <w:rsid w:val="00C25665"/>
    <w:rsid w:val="00C25B7A"/>
    <w:rsid w:val="00C266FB"/>
    <w:rsid w:val="00C3326B"/>
    <w:rsid w:val="00C35353"/>
    <w:rsid w:val="00C3687F"/>
    <w:rsid w:val="00C375D6"/>
    <w:rsid w:val="00C45782"/>
    <w:rsid w:val="00C462F4"/>
    <w:rsid w:val="00C46914"/>
    <w:rsid w:val="00C470F5"/>
    <w:rsid w:val="00C477CC"/>
    <w:rsid w:val="00C506CA"/>
    <w:rsid w:val="00C5092E"/>
    <w:rsid w:val="00C51FA2"/>
    <w:rsid w:val="00C52438"/>
    <w:rsid w:val="00C53A1A"/>
    <w:rsid w:val="00C540C6"/>
    <w:rsid w:val="00C55548"/>
    <w:rsid w:val="00C576E3"/>
    <w:rsid w:val="00C57D0C"/>
    <w:rsid w:val="00C57D83"/>
    <w:rsid w:val="00C60264"/>
    <w:rsid w:val="00C60A41"/>
    <w:rsid w:val="00C62DE1"/>
    <w:rsid w:val="00C632A9"/>
    <w:rsid w:val="00C653CB"/>
    <w:rsid w:val="00C66E5B"/>
    <w:rsid w:val="00C67857"/>
    <w:rsid w:val="00C707BB"/>
    <w:rsid w:val="00C71C15"/>
    <w:rsid w:val="00C73A55"/>
    <w:rsid w:val="00C73ACE"/>
    <w:rsid w:val="00C7528D"/>
    <w:rsid w:val="00C80D36"/>
    <w:rsid w:val="00C80F05"/>
    <w:rsid w:val="00C82631"/>
    <w:rsid w:val="00C83362"/>
    <w:rsid w:val="00C84610"/>
    <w:rsid w:val="00C84D90"/>
    <w:rsid w:val="00C85BB4"/>
    <w:rsid w:val="00C87D5C"/>
    <w:rsid w:val="00C92B1C"/>
    <w:rsid w:val="00C94F0F"/>
    <w:rsid w:val="00C95D2A"/>
    <w:rsid w:val="00C95DC6"/>
    <w:rsid w:val="00CA21BE"/>
    <w:rsid w:val="00CB284E"/>
    <w:rsid w:val="00CB2B8C"/>
    <w:rsid w:val="00CB42F1"/>
    <w:rsid w:val="00CB6A18"/>
    <w:rsid w:val="00CB71F5"/>
    <w:rsid w:val="00CC1E82"/>
    <w:rsid w:val="00CC561A"/>
    <w:rsid w:val="00CC649A"/>
    <w:rsid w:val="00CC657D"/>
    <w:rsid w:val="00CD037B"/>
    <w:rsid w:val="00CD0865"/>
    <w:rsid w:val="00CD0F01"/>
    <w:rsid w:val="00CD1A17"/>
    <w:rsid w:val="00CD20FF"/>
    <w:rsid w:val="00CE11AB"/>
    <w:rsid w:val="00CE352C"/>
    <w:rsid w:val="00CE4526"/>
    <w:rsid w:val="00CE4C81"/>
    <w:rsid w:val="00CE61F3"/>
    <w:rsid w:val="00CE77A8"/>
    <w:rsid w:val="00CE7EE4"/>
    <w:rsid w:val="00CF2F89"/>
    <w:rsid w:val="00CF3E13"/>
    <w:rsid w:val="00CF4532"/>
    <w:rsid w:val="00CF5E26"/>
    <w:rsid w:val="00CF6C12"/>
    <w:rsid w:val="00CF7346"/>
    <w:rsid w:val="00D02041"/>
    <w:rsid w:val="00D03369"/>
    <w:rsid w:val="00D0498D"/>
    <w:rsid w:val="00D0501F"/>
    <w:rsid w:val="00D10431"/>
    <w:rsid w:val="00D10B3A"/>
    <w:rsid w:val="00D10B84"/>
    <w:rsid w:val="00D1343F"/>
    <w:rsid w:val="00D14166"/>
    <w:rsid w:val="00D147E5"/>
    <w:rsid w:val="00D16FAF"/>
    <w:rsid w:val="00D21359"/>
    <w:rsid w:val="00D217FF"/>
    <w:rsid w:val="00D23B06"/>
    <w:rsid w:val="00D24A5F"/>
    <w:rsid w:val="00D24ABE"/>
    <w:rsid w:val="00D25912"/>
    <w:rsid w:val="00D2644A"/>
    <w:rsid w:val="00D26B3F"/>
    <w:rsid w:val="00D271E3"/>
    <w:rsid w:val="00D27906"/>
    <w:rsid w:val="00D30D13"/>
    <w:rsid w:val="00D338D4"/>
    <w:rsid w:val="00D37C26"/>
    <w:rsid w:val="00D400CD"/>
    <w:rsid w:val="00D4151C"/>
    <w:rsid w:val="00D420DB"/>
    <w:rsid w:val="00D43477"/>
    <w:rsid w:val="00D44B22"/>
    <w:rsid w:val="00D44E51"/>
    <w:rsid w:val="00D45707"/>
    <w:rsid w:val="00D50AA3"/>
    <w:rsid w:val="00D51A01"/>
    <w:rsid w:val="00D527C2"/>
    <w:rsid w:val="00D557B0"/>
    <w:rsid w:val="00D60735"/>
    <w:rsid w:val="00D6201C"/>
    <w:rsid w:val="00D62959"/>
    <w:rsid w:val="00D63518"/>
    <w:rsid w:val="00D643D4"/>
    <w:rsid w:val="00D64B10"/>
    <w:rsid w:val="00D64DC8"/>
    <w:rsid w:val="00D65BD3"/>
    <w:rsid w:val="00D673F2"/>
    <w:rsid w:val="00D676C7"/>
    <w:rsid w:val="00D677DD"/>
    <w:rsid w:val="00D717F5"/>
    <w:rsid w:val="00D73606"/>
    <w:rsid w:val="00D772A7"/>
    <w:rsid w:val="00D77807"/>
    <w:rsid w:val="00D816E6"/>
    <w:rsid w:val="00D81B9D"/>
    <w:rsid w:val="00D820A4"/>
    <w:rsid w:val="00D82DF9"/>
    <w:rsid w:val="00D82E62"/>
    <w:rsid w:val="00D84812"/>
    <w:rsid w:val="00D90383"/>
    <w:rsid w:val="00D903DC"/>
    <w:rsid w:val="00D91137"/>
    <w:rsid w:val="00D91DDB"/>
    <w:rsid w:val="00D92541"/>
    <w:rsid w:val="00D9389D"/>
    <w:rsid w:val="00D95A55"/>
    <w:rsid w:val="00D95CAB"/>
    <w:rsid w:val="00D975D8"/>
    <w:rsid w:val="00D97EB3"/>
    <w:rsid w:val="00DA02D6"/>
    <w:rsid w:val="00DA1B6C"/>
    <w:rsid w:val="00DA2C59"/>
    <w:rsid w:val="00DA2FD8"/>
    <w:rsid w:val="00DA36F7"/>
    <w:rsid w:val="00DA523D"/>
    <w:rsid w:val="00DA6601"/>
    <w:rsid w:val="00DB11DE"/>
    <w:rsid w:val="00DB12B8"/>
    <w:rsid w:val="00DB20BE"/>
    <w:rsid w:val="00DB2606"/>
    <w:rsid w:val="00DB2DD4"/>
    <w:rsid w:val="00DB5B84"/>
    <w:rsid w:val="00DB62E7"/>
    <w:rsid w:val="00DB67B7"/>
    <w:rsid w:val="00DB7E54"/>
    <w:rsid w:val="00DB7F25"/>
    <w:rsid w:val="00DC02D8"/>
    <w:rsid w:val="00DC0AA0"/>
    <w:rsid w:val="00DC16BA"/>
    <w:rsid w:val="00DC1963"/>
    <w:rsid w:val="00DC3587"/>
    <w:rsid w:val="00DC38E0"/>
    <w:rsid w:val="00DC7AE9"/>
    <w:rsid w:val="00DD0BAF"/>
    <w:rsid w:val="00DD1D4B"/>
    <w:rsid w:val="00DD335A"/>
    <w:rsid w:val="00DD3C6C"/>
    <w:rsid w:val="00DD4396"/>
    <w:rsid w:val="00DD44D0"/>
    <w:rsid w:val="00DD4671"/>
    <w:rsid w:val="00DD54A1"/>
    <w:rsid w:val="00DD5A33"/>
    <w:rsid w:val="00DD5B5E"/>
    <w:rsid w:val="00DD66C2"/>
    <w:rsid w:val="00DD7EFA"/>
    <w:rsid w:val="00DE0D15"/>
    <w:rsid w:val="00DE289A"/>
    <w:rsid w:val="00DE445C"/>
    <w:rsid w:val="00DE5A3D"/>
    <w:rsid w:val="00DE7939"/>
    <w:rsid w:val="00DF10A8"/>
    <w:rsid w:val="00DF3999"/>
    <w:rsid w:val="00DF3C59"/>
    <w:rsid w:val="00DF3C8F"/>
    <w:rsid w:val="00DF3C91"/>
    <w:rsid w:val="00DF52A3"/>
    <w:rsid w:val="00DF5DFB"/>
    <w:rsid w:val="00DF6176"/>
    <w:rsid w:val="00DF7D35"/>
    <w:rsid w:val="00E0144C"/>
    <w:rsid w:val="00E02B49"/>
    <w:rsid w:val="00E0320D"/>
    <w:rsid w:val="00E0467F"/>
    <w:rsid w:val="00E0520B"/>
    <w:rsid w:val="00E078DD"/>
    <w:rsid w:val="00E10361"/>
    <w:rsid w:val="00E10390"/>
    <w:rsid w:val="00E10622"/>
    <w:rsid w:val="00E1250B"/>
    <w:rsid w:val="00E12B14"/>
    <w:rsid w:val="00E1623A"/>
    <w:rsid w:val="00E16AB4"/>
    <w:rsid w:val="00E171D1"/>
    <w:rsid w:val="00E20F6D"/>
    <w:rsid w:val="00E24D98"/>
    <w:rsid w:val="00E24F8E"/>
    <w:rsid w:val="00E26C99"/>
    <w:rsid w:val="00E26FB8"/>
    <w:rsid w:val="00E27734"/>
    <w:rsid w:val="00E279A9"/>
    <w:rsid w:val="00E30C47"/>
    <w:rsid w:val="00E30E6F"/>
    <w:rsid w:val="00E31476"/>
    <w:rsid w:val="00E330A9"/>
    <w:rsid w:val="00E362C7"/>
    <w:rsid w:val="00E362D1"/>
    <w:rsid w:val="00E36CD2"/>
    <w:rsid w:val="00E4124B"/>
    <w:rsid w:val="00E41AD2"/>
    <w:rsid w:val="00E4226C"/>
    <w:rsid w:val="00E43FC3"/>
    <w:rsid w:val="00E445FA"/>
    <w:rsid w:val="00E44AE4"/>
    <w:rsid w:val="00E44C73"/>
    <w:rsid w:val="00E46781"/>
    <w:rsid w:val="00E5153D"/>
    <w:rsid w:val="00E516EB"/>
    <w:rsid w:val="00E52A0F"/>
    <w:rsid w:val="00E53C0D"/>
    <w:rsid w:val="00E54C2F"/>
    <w:rsid w:val="00E5631B"/>
    <w:rsid w:val="00E56B67"/>
    <w:rsid w:val="00E56F19"/>
    <w:rsid w:val="00E608F9"/>
    <w:rsid w:val="00E60A18"/>
    <w:rsid w:val="00E6169A"/>
    <w:rsid w:val="00E6506A"/>
    <w:rsid w:val="00E650A6"/>
    <w:rsid w:val="00E6590D"/>
    <w:rsid w:val="00E659D9"/>
    <w:rsid w:val="00E72A5C"/>
    <w:rsid w:val="00E776FB"/>
    <w:rsid w:val="00E805DA"/>
    <w:rsid w:val="00E80954"/>
    <w:rsid w:val="00E80AD1"/>
    <w:rsid w:val="00E82524"/>
    <w:rsid w:val="00E8390D"/>
    <w:rsid w:val="00E90DF1"/>
    <w:rsid w:val="00E92548"/>
    <w:rsid w:val="00E954EF"/>
    <w:rsid w:val="00E95CAB"/>
    <w:rsid w:val="00E972F1"/>
    <w:rsid w:val="00E97AFF"/>
    <w:rsid w:val="00EA2A6B"/>
    <w:rsid w:val="00EA4CC2"/>
    <w:rsid w:val="00EA7374"/>
    <w:rsid w:val="00EA76E9"/>
    <w:rsid w:val="00EB0313"/>
    <w:rsid w:val="00EB1281"/>
    <w:rsid w:val="00EB16BB"/>
    <w:rsid w:val="00EB20D6"/>
    <w:rsid w:val="00EB2113"/>
    <w:rsid w:val="00EB49E7"/>
    <w:rsid w:val="00EB5551"/>
    <w:rsid w:val="00EB56D6"/>
    <w:rsid w:val="00EC1254"/>
    <w:rsid w:val="00EC2F30"/>
    <w:rsid w:val="00EC37B0"/>
    <w:rsid w:val="00EC3B95"/>
    <w:rsid w:val="00EC48EC"/>
    <w:rsid w:val="00EC4C6C"/>
    <w:rsid w:val="00EC7488"/>
    <w:rsid w:val="00ED0B76"/>
    <w:rsid w:val="00ED0DC8"/>
    <w:rsid w:val="00ED1945"/>
    <w:rsid w:val="00ED2FDF"/>
    <w:rsid w:val="00ED3A5A"/>
    <w:rsid w:val="00ED4FC8"/>
    <w:rsid w:val="00ED79A8"/>
    <w:rsid w:val="00EE0587"/>
    <w:rsid w:val="00EE0C1B"/>
    <w:rsid w:val="00EE14CF"/>
    <w:rsid w:val="00EE5D75"/>
    <w:rsid w:val="00EE6768"/>
    <w:rsid w:val="00EE6AC3"/>
    <w:rsid w:val="00EE78F5"/>
    <w:rsid w:val="00EF089A"/>
    <w:rsid w:val="00EF148F"/>
    <w:rsid w:val="00EF2E99"/>
    <w:rsid w:val="00EF3DD6"/>
    <w:rsid w:val="00EF4BE3"/>
    <w:rsid w:val="00EF7B33"/>
    <w:rsid w:val="00F0146B"/>
    <w:rsid w:val="00F0305F"/>
    <w:rsid w:val="00F03FBC"/>
    <w:rsid w:val="00F0505D"/>
    <w:rsid w:val="00F05D1C"/>
    <w:rsid w:val="00F0630E"/>
    <w:rsid w:val="00F07AC7"/>
    <w:rsid w:val="00F114AA"/>
    <w:rsid w:val="00F11874"/>
    <w:rsid w:val="00F11B47"/>
    <w:rsid w:val="00F129EB"/>
    <w:rsid w:val="00F15BE0"/>
    <w:rsid w:val="00F173A1"/>
    <w:rsid w:val="00F21E49"/>
    <w:rsid w:val="00F2233C"/>
    <w:rsid w:val="00F22A37"/>
    <w:rsid w:val="00F24E59"/>
    <w:rsid w:val="00F3090D"/>
    <w:rsid w:val="00F31155"/>
    <w:rsid w:val="00F31349"/>
    <w:rsid w:val="00F31FB9"/>
    <w:rsid w:val="00F32238"/>
    <w:rsid w:val="00F322F8"/>
    <w:rsid w:val="00F32DD5"/>
    <w:rsid w:val="00F34A8B"/>
    <w:rsid w:val="00F40D3A"/>
    <w:rsid w:val="00F412CE"/>
    <w:rsid w:val="00F42142"/>
    <w:rsid w:val="00F445D6"/>
    <w:rsid w:val="00F45CB7"/>
    <w:rsid w:val="00F4773D"/>
    <w:rsid w:val="00F4779D"/>
    <w:rsid w:val="00F503A2"/>
    <w:rsid w:val="00F5072D"/>
    <w:rsid w:val="00F51F3D"/>
    <w:rsid w:val="00F52AC2"/>
    <w:rsid w:val="00F53E97"/>
    <w:rsid w:val="00F543CB"/>
    <w:rsid w:val="00F56390"/>
    <w:rsid w:val="00F602D9"/>
    <w:rsid w:val="00F60C33"/>
    <w:rsid w:val="00F60DA1"/>
    <w:rsid w:val="00F610DC"/>
    <w:rsid w:val="00F61E7A"/>
    <w:rsid w:val="00F62863"/>
    <w:rsid w:val="00F629BE"/>
    <w:rsid w:val="00F62B87"/>
    <w:rsid w:val="00F63678"/>
    <w:rsid w:val="00F63F38"/>
    <w:rsid w:val="00F64555"/>
    <w:rsid w:val="00F645B4"/>
    <w:rsid w:val="00F65727"/>
    <w:rsid w:val="00F65D75"/>
    <w:rsid w:val="00F65D99"/>
    <w:rsid w:val="00F67084"/>
    <w:rsid w:val="00F703A1"/>
    <w:rsid w:val="00F71921"/>
    <w:rsid w:val="00F71DFB"/>
    <w:rsid w:val="00F724E6"/>
    <w:rsid w:val="00F72AE2"/>
    <w:rsid w:val="00F73E58"/>
    <w:rsid w:val="00F7417C"/>
    <w:rsid w:val="00F74617"/>
    <w:rsid w:val="00F75532"/>
    <w:rsid w:val="00F7720D"/>
    <w:rsid w:val="00F7761D"/>
    <w:rsid w:val="00F7763A"/>
    <w:rsid w:val="00F7770B"/>
    <w:rsid w:val="00F77CF1"/>
    <w:rsid w:val="00F80114"/>
    <w:rsid w:val="00F81630"/>
    <w:rsid w:val="00F8343D"/>
    <w:rsid w:val="00F87663"/>
    <w:rsid w:val="00F90332"/>
    <w:rsid w:val="00F9124C"/>
    <w:rsid w:val="00F91A6C"/>
    <w:rsid w:val="00F936C7"/>
    <w:rsid w:val="00F93E8D"/>
    <w:rsid w:val="00F93ED0"/>
    <w:rsid w:val="00F94129"/>
    <w:rsid w:val="00F9433F"/>
    <w:rsid w:val="00F97D51"/>
    <w:rsid w:val="00FA0BF3"/>
    <w:rsid w:val="00FA0C91"/>
    <w:rsid w:val="00FA0FBB"/>
    <w:rsid w:val="00FA29BE"/>
    <w:rsid w:val="00FA3DB4"/>
    <w:rsid w:val="00FA3EF5"/>
    <w:rsid w:val="00FA5F2D"/>
    <w:rsid w:val="00FA61F9"/>
    <w:rsid w:val="00FB047B"/>
    <w:rsid w:val="00FB1539"/>
    <w:rsid w:val="00FB4CD4"/>
    <w:rsid w:val="00FB58D2"/>
    <w:rsid w:val="00FB5D66"/>
    <w:rsid w:val="00FB7F40"/>
    <w:rsid w:val="00FC06BF"/>
    <w:rsid w:val="00FC1C22"/>
    <w:rsid w:val="00FC45E1"/>
    <w:rsid w:val="00FC6183"/>
    <w:rsid w:val="00FC67E7"/>
    <w:rsid w:val="00FD25B8"/>
    <w:rsid w:val="00FD405B"/>
    <w:rsid w:val="00FD5215"/>
    <w:rsid w:val="00FD5F7F"/>
    <w:rsid w:val="00FD737C"/>
    <w:rsid w:val="00FD75DD"/>
    <w:rsid w:val="00FE0FB0"/>
    <w:rsid w:val="00FE49B6"/>
    <w:rsid w:val="00FE59F9"/>
    <w:rsid w:val="00FF0169"/>
    <w:rsid w:val="00FF06F8"/>
    <w:rsid w:val="00FF16DF"/>
    <w:rsid w:val="00FF3839"/>
    <w:rsid w:val="023A1858"/>
    <w:rsid w:val="023DBB5A"/>
    <w:rsid w:val="032B4E51"/>
    <w:rsid w:val="04C40B5F"/>
    <w:rsid w:val="04F7711E"/>
    <w:rsid w:val="04F93D89"/>
    <w:rsid w:val="052F8CA3"/>
    <w:rsid w:val="05370826"/>
    <w:rsid w:val="057226D6"/>
    <w:rsid w:val="06372552"/>
    <w:rsid w:val="08120394"/>
    <w:rsid w:val="08129287"/>
    <w:rsid w:val="085A89C3"/>
    <w:rsid w:val="087FC338"/>
    <w:rsid w:val="08D82809"/>
    <w:rsid w:val="0901EE3A"/>
    <w:rsid w:val="0978E7A5"/>
    <w:rsid w:val="09803E3D"/>
    <w:rsid w:val="09837220"/>
    <w:rsid w:val="0A48F8D5"/>
    <w:rsid w:val="0B743890"/>
    <w:rsid w:val="0C040E83"/>
    <w:rsid w:val="0C443767"/>
    <w:rsid w:val="0C6B8A88"/>
    <w:rsid w:val="0D17E3F3"/>
    <w:rsid w:val="0D27EA38"/>
    <w:rsid w:val="0D55D3C1"/>
    <w:rsid w:val="0DD42AAE"/>
    <w:rsid w:val="0E47C591"/>
    <w:rsid w:val="0E5E395C"/>
    <w:rsid w:val="0F90DE11"/>
    <w:rsid w:val="10222889"/>
    <w:rsid w:val="102CF00E"/>
    <w:rsid w:val="1039641A"/>
    <w:rsid w:val="108D9156"/>
    <w:rsid w:val="114DC138"/>
    <w:rsid w:val="1155A19E"/>
    <w:rsid w:val="11A3C470"/>
    <w:rsid w:val="11EB4B9D"/>
    <w:rsid w:val="1355ED58"/>
    <w:rsid w:val="151C47F8"/>
    <w:rsid w:val="158AE118"/>
    <w:rsid w:val="161F6344"/>
    <w:rsid w:val="16457007"/>
    <w:rsid w:val="1671B6E0"/>
    <w:rsid w:val="16CE4DEF"/>
    <w:rsid w:val="16D3C0B9"/>
    <w:rsid w:val="1812FE1D"/>
    <w:rsid w:val="1934B5C5"/>
    <w:rsid w:val="19F8EB65"/>
    <w:rsid w:val="1A0512BF"/>
    <w:rsid w:val="1A08FD79"/>
    <w:rsid w:val="1A49E732"/>
    <w:rsid w:val="1ADAD43C"/>
    <w:rsid w:val="1AE1CD52"/>
    <w:rsid w:val="1AFC63B3"/>
    <w:rsid w:val="1B11B891"/>
    <w:rsid w:val="1BDE50A7"/>
    <w:rsid w:val="1D07987C"/>
    <w:rsid w:val="1D115DFE"/>
    <w:rsid w:val="1DB634E1"/>
    <w:rsid w:val="1EE030E6"/>
    <w:rsid w:val="1F692810"/>
    <w:rsid w:val="1FF33319"/>
    <w:rsid w:val="202E7564"/>
    <w:rsid w:val="21032A02"/>
    <w:rsid w:val="21673691"/>
    <w:rsid w:val="220F7703"/>
    <w:rsid w:val="2243BCB2"/>
    <w:rsid w:val="229145B7"/>
    <w:rsid w:val="22CA4CA6"/>
    <w:rsid w:val="22EB6696"/>
    <w:rsid w:val="2351883A"/>
    <w:rsid w:val="23BDB10E"/>
    <w:rsid w:val="244F43FC"/>
    <w:rsid w:val="24BAC2F8"/>
    <w:rsid w:val="24DCF89E"/>
    <w:rsid w:val="25D52A6E"/>
    <w:rsid w:val="25E18328"/>
    <w:rsid w:val="27790EE2"/>
    <w:rsid w:val="27D5461C"/>
    <w:rsid w:val="27FE4374"/>
    <w:rsid w:val="2865310A"/>
    <w:rsid w:val="28CD19E6"/>
    <w:rsid w:val="2996CF4D"/>
    <w:rsid w:val="2A656459"/>
    <w:rsid w:val="2AAA5523"/>
    <w:rsid w:val="2AE92283"/>
    <w:rsid w:val="2B4C64DD"/>
    <w:rsid w:val="2B624F6C"/>
    <w:rsid w:val="2BB085F4"/>
    <w:rsid w:val="2CF603F2"/>
    <w:rsid w:val="2D07CC0E"/>
    <w:rsid w:val="2D40B739"/>
    <w:rsid w:val="2D8973BD"/>
    <w:rsid w:val="2D8C36DF"/>
    <w:rsid w:val="2DB8A94E"/>
    <w:rsid w:val="2E479154"/>
    <w:rsid w:val="2EBF96A0"/>
    <w:rsid w:val="308610E5"/>
    <w:rsid w:val="3170045C"/>
    <w:rsid w:val="319E4B20"/>
    <w:rsid w:val="3204BE16"/>
    <w:rsid w:val="328F5232"/>
    <w:rsid w:val="3305A683"/>
    <w:rsid w:val="347FF8ED"/>
    <w:rsid w:val="34D1FA5F"/>
    <w:rsid w:val="34E1FE14"/>
    <w:rsid w:val="351D84E0"/>
    <w:rsid w:val="352C01CC"/>
    <w:rsid w:val="35E0D5BC"/>
    <w:rsid w:val="3611BFC9"/>
    <w:rsid w:val="366EA5FF"/>
    <w:rsid w:val="37E3AA8D"/>
    <w:rsid w:val="37F8377D"/>
    <w:rsid w:val="3814C34E"/>
    <w:rsid w:val="38446047"/>
    <w:rsid w:val="38520459"/>
    <w:rsid w:val="39335EC5"/>
    <w:rsid w:val="39724DBD"/>
    <w:rsid w:val="39813AA4"/>
    <w:rsid w:val="3994789A"/>
    <w:rsid w:val="3AA1C611"/>
    <w:rsid w:val="3AA8E5C0"/>
    <w:rsid w:val="3B768185"/>
    <w:rsid w:val="3BD88FC6"/>
    <w:rsid w:val="3C17D8C5"/>
    <w:rsid w:val="3C68894F"/>
    <w:rsid w:val="3C83024B"/>
    <w:rsid w:val="3E2F8AD7"/>
    <w:rsid w:val="3E5DCBE1"/>
    <w:rsid w:val="3E7D46C6"/>
    <w:rsid w:val="3F230481"/>
    <w:rsid w:val="3FBDD606"/>
    <w:rsid w:val="3FF8FFE1"/>
    <w:rsid w:val="40635209"/>
    <w:rsid w:val="408D3EE1"/>
    <w:rsid w:val="409A6F29"/>
    <w:rsid w:val="409D62F8"/>
    <w:rsid w:val="40B3EE74"/>
    <w:rsid w:val="42FDC309"/>
    <w:rsid w:val="432BA08F"/>
    <w:rsid w:val="4527448D"/>
    <w:rsid w:val="455B67AD"/>
    <w:rsid w:val="45910EA9"/>
    <w:rsid w:val="45A536CB"/>
    <w:rsid w:val="46074A51"/>
    <w:rsid w:val="46FB9B1D"/>
    <w:rsid w:val="47758228"/>
    <w:rsid w:val="48405083"/>
    <w:rsid w:val="492BA428"/>
    <w:rsid w:val="49586B55"/>
    <w:rsid w:val="499E6316"/>
    <w:rsid w:val="49D12648"/>
    <w:rsid w:val="4A1EA1E0"/>
    <w:rsid w:val="4A58F620"/>
    <w:rsid w:val="4C37C158"/>
    <w:rsid w:val="4E86AD37"/>
    <w:rsid w:val="4E8CBF36"/>
    <w:rsid w:val="4E9F722C"/>
    <w:rsid w:val="4F236A09"/>
    <w:rsid w:val="500484F0"/>
    <w:rsid w:val="502FF9ED"/>
    <w:rsid w:val="50427D3E"/>
    <w:rsid w:val="50605347"/>
    <w:rsid w:val="50951A6D"/>
    <w:rsid w:val="509BA9C0"/>
    <w:rsid w:val="50DEFF02"/>
    <w:rsid w:val="50E38E3B"/>
    <w:rsid w:val="51011665"/>
    <w:rsid w:val="518BE35B"/>
    <w:rsid w:val="5224B642"/>
    <w:rsid w:val="527AD971"/>
    <w:rsid w:val="53684264"/>
    <w:rsid w:val="53692CFF"/>
    <w:rsid w:val="53AF6B7D"/>
    <w:rsid w:val="53EAB67C"/>
    <w:rsid w:val="554C0156"/>
    <w:rsid w:val="5718ABD1"/>
    <w:rsid w:val="57320ABB"/>
    <w:rsid w:val="57C5E3D5"/>
    <w:rsid w:val="57EEA39D"/>
    <w:rsid w:val="580277B9"/>
    <w:rsid w:val="5944F924"/>
    <w:rsid w:val="5990595D"/>
    <w:rsid w:val="5A1AEA3A"/>
    <w:rsid w:val="5A45676D"/>
    <w:rsid w:val="5A97A67A"/>
    <w:rsid w:val="5A98BFB3"/>
    <w:rsid w:val="5AD40806"/>
    <w:rsid w:val="5AE5089E"/>
    <w:rsid w:val="5B05B82C"/>
    <w:rsid w:val="5B14D867"/>
    <w:rsid w:val="5C42A6DC"/>
    <w:rsid w:val="5CAE051D"/>
    <w:rsid w:val="5CCF1F93"/>
    <w:rsid w:val="5D09553D"/>
    <w:rsid w:val="5D238F04"/>
    <w:rsid w:val="5D94A69E"/>
    <w:rsid w:val="5E03A440"/>
    <w:rsid w:val="5E39617F"/>
    <w:rsid w:val="5EA1563C"/>
    <w:rsid w:val="5F08EDA5"/>
    <w:rsid w:val="5F603AA0"/>
    <w:rsid w:val="5FC7FAD8"/>
    <w:rsid w:val="5FD2C371"/>
    <w:rsid w:val="5FE08D7D"/>
    <w:rsid w:val="6027ECAE"/>
    <w:rsid w:val="607A9327"/>
    <w:rsid w:val="608EA24F"/>
    <w:rsid w:val="60A96867"/>
    <w:rsid w:val="60CC5D6B"/>
    <w:rsid w:val="615315E2"/>
    <w:rsid w:val="61BCB4D7"/>
    <w:rsid w:val="62678231"/>
    <w:rsid w:val="6290F011"/>
    <w:rsid w:val="62B0CA9B"/>
    <w:rsid w:val="62C78C05"/>
    <w:rsid w:val="631EB0FE"/>
    <w:rsid w:val="637447B6"/>
    <w:rsid w:val="637709D4"/>
    <w:rsid w:val="639F19ED"/>
    <w:rsid w:val="646C2CB1"/>
    <w:rsid w:val="6496D229"/>
    <w:rsid w:val="64E6A519"/>
    <w:rsid w:val="655BACAF"/>
    <w:rsid w:val="65A6BDC7"/>
    <w:rsid w:val="664BE771"/>
    <w:rsid w:val="66C7BD9E"/>
    <w:rsid w:val="676D55A0"/>
    <w:rsid w:val="67C64C3B"/>
    <w:rsid w:val="68570450"/>
    <w:rsid w:val="68DE159F"/>
    <w:rsid w:val="68F56961"/>
    <w:rsid w:val="6BC4521A"/>
    <w:rsid w:val="6CDEFF5E"/>
    <w:rsid w:val="6D26AE59"/>
    <w:rsid w:val="6DB5CA28"/>
    <w:rsid w:val="6DB98CFC"/>
    <w:rsid w:val="6E220898"/>
    <w:rsid w:val="6E93F05F"/>
    <w:rsid w:val="6E941BF1"/>
    <w:rsid w:val="6EE855BF"/>
    <w:rsid w:val="6F299E4C"/>
    <w:rsid w:val="6F7CC10F"/>
    <w:rsid w:val="6FCAD51E"/>
    <w:rsid w:val="70D885FE"/>
    <w:rsid w:val="718BF773"/>
    <w:rsid w:val="72336866"/>
    <w:rsid w:val="7236C191"/>
    <w:rsid w:val="73C1FCE4"/>
    <w:rsid w:val="74A20A11"/>
    <w:rsid w:val="74E49726"/>
    <w:rsid w:val="750D5B4F"/>
    <w:rsid w:val="75D4D644"/>
    <w:rsid w:val="76EE72E3"/>
    <w:rsid w:val="77ABD3B4"/>
    <w:rsid w:val="77D3AA8C"/>
    <w:rsid w:val="7805494D"/>
    <w:rsid w:val="7835D02C"/>
    <w:rsid w:val="783F2BEA"/>
    <w:rsid w:val="785513EA"/>
    <w:rsid w:val="785BA147"/>
    <w:rsid w:val="794AD1E6"/>
    <w:rsid w:val="7979752E"/>
    <w:rsid w:val="798869C9"/>
    <w:rsid w:val="79AB40A1"/>
    <w:rsid w:val="79CF6A8B"/>
    <w:rsid w:val="79E452DA"/>
    <w:rsid w:val="7AA12393"/>
    <w:rsid w:val="7ABAE507"/>
    <w:rsid w:val="7B13FA3F"/>
    <w:rsid w:val="7B1CD6FC"/>
    <w:rsid w:val="7B582641"/>
    <w:rsid w:val="7B8AEFEA"/>
    <w:rsid w:val="7C560FC8"/>
    <w:rsid w:val="7CB7DEEA"/>
    <w:rsid w:val="7D10F134"/>
    <w:rsid w:val="7D62D407"/>
    <w:rsid w:val="7D976935"/>
    <w:rsid w:val="7E0B9A99"/>
    <w:rsid w:val="7E5C845A"/>
    <w:rsid w:val="7E649B60"/>
    <w:rsid w:val="7E809B69"/>
    <w:rsid w:val="7ED0AA68"/>
    <w:rsid w:val="7F2800E6"/>
    <w:rsid w:val="7FDF036A"/>
    <w:rsid w:val="7FF5B9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2D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4C"/>
  </w:style>
  <w:style w:type="paragraph" w:styleId="Heading1">
    <w:name w:val="heading 1"/>
    <w:basedOn w:val="Normal"/>
    <w:next w:val="Normal"/>
    <w:link w:val="Heading1Char"/>
    <w:uiPriority w:val="9"/>
    <w:qFormat/>
    <w:rsid w:val="0026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FE6"/>
    <w:rPr>
      <w:rFonts w:eastAsiaTheme="majorEastAsia" w:cstheme="majorBidi"/>
      <w:color w:val="272727" w:themeColor="text1" w:themeTint="D8"/>
    </w:rPr>
  </w:style>
  <w:style w:type="paragraph" w:styleId="Title">
    <w:name w:val="Title"/>
    <w:basedOn w:val="Normal"/>
    <w:next w:val="Normal"/>
    <w:link w:val="TitleChar"/>
    <w:uiPriority w:val="10"/>
    <w:qFormat/>
    <w:rsid w:val="0026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FE6"/>
    <w:pPr>
      <w:spacing w:before="160"/>
      <w:jc w:val="center"/>
    </w:pPr>
    <w:rPr>
      <w:i/>
      <w:iCs/>
      <w:color w:val="404040" w:themeColor="text1" w:themeTint="BF"/>
    </w:rPr>
  </w:style>
  <w:style w:type="character" w:customStyle="1" w:styleId="QuoteChar">
    <w:name w:val="Quote Char"/>
    <w:basedOn w:val="DefaultParagraphFont"/>
    <w:link w:val="Quote"/>
    <w:uiPriority w:val="29"/>
    <w:rsid w:val="00265FE6"/>
    <w:rPr>
      <w:i/>
      <w:iCs/>
      <w:color w:val="404040" w:themeColor="text1" w:themeTint="BF"/>
    </w:rPr>
  </w:style>
  <w:style w:type="paragraph" w:styleId="ListParagraph">
    <w:name w:val="List Paragraph"/>
    <w:basedOn w:val="Normal"/>
    <w:uiPriority w:val="34"/>
    <w:qFormat/>
    <w:rsid w:val="00265FE6"/>
    <w:pPr>
      <w:ind w:left="720"/>
      <w:contextualSpacing/>
    </w:pPr>
  </w:style>
  <w:style w:type="character" w:styleId="IntenseEmphasis">
    <w:name w:val="Intense Emphasis"/>
    <w:basedOn w:val="DefaultParagraphFont"/>
    <w:uiPriority w:val="21"/>
    <w:qFormat/>
    <w:rsid w:val="00265FE6"/>
    <w:rPr>
      <w:i/>
      <w:iCs/>
      <w:color w:val="0F4761" w:themeColor="accent1" w:themeShade="BF"/>
    </w:rPr>
  </w:style>
  <w:style w:type="paragraph" w:styleId="IntenseQuote">
    <w:name w:val="Intense Quote"/>
    <w:basedOn w:val="Normal"/>
    <w:next w:val="Normal"/>
    <w:link w:val="IntenseQuoteChar"/>
    <w:uiPriority w:val="30"/>
    <w:qFormat/>
    <w:rsid w:val="0026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FE6"/>
    <w:rPr>
      <w:i/>
      <w:iCs/>
      <w:color w:val="0F4761" w:themeColor="accent1" w:themeShade="BF"/>
    </w:rPr>
  </w:style>
  <w:style w:type="character" w:styleId="IntenseReference">
    <w:name w:val="Intense Reference"/>
    <w:basedOn w:val="DefaultParagraphFont"/>
    <w:uiPriority w:val="32"/>
    <w:qFormat/>
    <w:rsid w:val="00265FE6"/>
    <w:rPr>
      <w:b/>
      <w:bCs/>
      <w:smallCaps/>
      <w:color w:val="0F4761" w:themeColor="accent1" w:themeShade="BF"/>
      <w:spacing w:val="5"/>
    </w:rPr>
  </w:style>
  <w:style w:type="paragraph" w:styleId="NormalWeb">
    <w:name w:val="Normal (Web)"/>
    <w:basedOn w:val="Normal"/>
    <w:uiPriority w:val="99"/>
    <w:unhideWhenUsed/>
    <w:rsid w:val="001E436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base-text-paragraphnonumbers">
    <w:name w:val="base-text-paragraphnonumbers"/>
    <w:basedOn w:val="Normal"/>
    <w:rsid w:val="001E436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CERbullets">
    <w:name w:val="CER bullets"/>
    <w:basedOn w:val="Normal"/>
    <w:link w:val="CERbulletsChar"/>
    <w:uiPriority w:val="7"/>
    <w:qFormat/>
    <w:rsid w:val="00B00ED1"/>
    <w:pPr>
      <w:numPr>
        <w:numId w:val="1"/>
      </w:numPr>
      <w:spacing w:before="120" w:after="120" w:line="240" w:lineRule="auto"/>
    </w:pPr>
    <w:rPr>
      <w:rFonts w:eastAsia="Cambria" w:cstheme="minorHAnsi"/>
      <w:kern w:val="0"/>
      <w:szCs w:val="24"/>
      <w14:ligatures w14:val="none"/>
    </w:rPr>
  </w:style>
  <w:style w:type="character" w:customStyle="1" w:styleId="CERbulletsChar">
    <w:name w:val="CER bullets Char"/>
    <w:basedOn w:val="DefaultParagraphFont"/>
    <w:link w:val="CERbullets"/>
    <w:uiPriority w:val="7"/>
    <w:rsid w:val="00B00ED1"/>
    <w:rPr>
      <w:rFonts w:eastAsia="Cambria" w:cstheme="minorHAnsi"/>
      <w:kern w:val="0"/>
      <w:szCs w:val="24"/>
      <w14:ligatures w14:val="none"/>
    </w:rPr>
  </w:style>
  <w:style w:type="character" w:styleId="Strong">
    <w:name w:val="Strong"/>
    <w:basedOn w:val="DefaultParagraphFont"/>
    <w:uiPriority w:val="22"/>
    <w:qFormat/>
    <w:rsid w:val="00B00ED1"/>
    <w:rPr>
      <w:b/>
      <w:bCs/>
    </w:rPr>
  </w:style>
  <w:style w:type="paragraph" w:customStyle="1" w:styleId="ActHead9">
    <w:name w:val="ActHead 9"/>
    <w:aliases w:val="aat"/>
    <w:basedOn w:val="Normal"/>
    <w:next w:val="Normal"/>
    <w:qFormat/>
    <w:rsid w:val="00B00ED1"/>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14:ligatures w14:val="none"/>
    </w:rPr>
  </w:style>
  <w:style w:type="paragraph" w:styleId="Revision">
    <w:name w:val="Revision"/>
    <w:hidden/>
    <w:uiPriority w:val="99"/>
    <w:semiHidden/>
    <w:rsid w:val="00BA4D65"/>
    <w:pPr>
      <w:spacing w:after="0" w:line="240" w:lineRule="auto"/>
    </w:pPr>
  </w:style>
  <w:style w:type="character" w:styleId="CommentReference">
    <w:name w:val="annotation reference"/>
    <w:basedOn w:val="DefaultParagraphFont"/>
    <w:uiPriority w:val="99"/>
    <w:semiHidden/>
    <w:unhideWhenUsed/>
    <w:rsid w:val="00973F1B"/>
    <w:rPr>
      <w:sz w:val="16"/>
      <w:szCs w:val="16"/>
    </w:rPr>
  </w:style>
  <w:style w:type="paragraph" w:styleId="CommentText">
    <w:name w:val="annotation text"/>
    <w:basedOn w:val="Normal"/>
    <w:link w:val="CommentTextChar"/>
    <w:uiPriority w:val="99"/>
    <w:unhideWhenUsed/>
    <w:rsid w:val="00973F1B"/>
    <w:pPr>
      <w:spacing w:line="240" w:lineRule="auto"/>
    </w:pPr>
    <w:rPr>
      <w:sz w:val="20"/>
      <w:szCs w:val="20"/>
    </w:rPr>
  </w:style>
  <w:style w:type="character" w:customStyle="1" w:styleId="CommentTextChar">
    <w:name w:val="Comment Text Char"/>
    <w:basedOn w:val="DefaultParagraphFont"/>
    <w:link w:val="CommentText"/>
    <w:uiPriority w:val="99"/>
    <w:rsid w:val="00973F1B"/>
    <w:rPr>
      <w:sz w:val="20"/>
      <w:szCs w:val="20"/>
    </w:rPr>
  </w:style>
  <w:style w:type="paragraph" w:styleId="CommentSubject">
    <w:name w:val="annotation subject"/>
    <w:basedOn w:val="CommentText"/>
    <w:next w:val="CommentText"/>
    <w:link w:val="CommentSubjectChar"/>
    <w:uiPriority w:val="99"/>
    <w:semiHidden/>
    <w:unhideWhenUsed/>
    <w:rsid w:val="00973F1B"/>
    <w:rPr>
      <w:b/>
      <w:bCs/>
    </w:rPr>
  </w:style>
  <w:style w:type="character" w:customStyle="1" w:styleId="CommentSubjectChar">
    <w:name w:val="Comment Subject Char"/>
    <w:basedOn w:val="CommentTextChar"/>
    <w:link w:val="CommentSubject"/>
    <w:uiPriority w:val="99"/>
    <w:semiHidden/>
    <w:rsid w:val="00973F1B"/>
    <w:rPr>
      <w:b/>
      <w:bCs/>
      <w:sz w:val="20"/>
      <w:szCs w:val="20"/>
    </w:rPr>
  </w:style>
  <w:style w:type="character" w:styleId="Hyperlink">
    <w:name w:val="Hyperlink"/>
    <w:basedOn w:val="DefaultParagraphFont"/>
    <w:uiPriority w:val="99"/>
    <w:unhideWhenUsed/>
    <w:rsid w:val="00973F1B"/>
    <w:rPr>
      <w:color w:val="467886" w:themeColor="hyperlink"/>
      <w:u w:val="single"/>
    </w:rPr>
  </w:style>
  <w:style w:type="character" w:styleId="UnresolvedMention">
    <w:name w:val="Unresolved Mention"/>
    <w:basedOn w:val="DefaultParagraphFont"/>
    <w:uiPriority w:val="99"/>
    <w:semiHidden/>
    <w:unhideWhenUsed/>
    <w:rsid w:val="00973F1B"/>
    <w:rPr>
      <w:color w:val="605E5C"/>
      <w:shd w:val="clear" w:color="auto" w:fill="E1DFDD"/>
    </w:rPr>
  </w:style>
  <w:style w:type="character" w:customStyle="1" w:styleId="normaltextrun">
    <w:name w:val="normaltextrun"/>
    <w:basedOn w:val="DefaultParagraphFont"/>
    <w:rsid w:val="006E1F2F"/>
  </w:style>
  <w:style w:type="paragraph" w:customStyle="1" w:styleId="base-text-paragraphnonumbers0">
    <w:name w:val="base-text-paragraph no numbers"/>
    <w:basedOn w:val="Normal"/>
    <w:uiPriority w:val="99"/>
    <w:rsid w:val="0019464D"/>
    <w:pPr>
      <w:spacing w:before="120" w:after="120" w:line="240" w:lineRule="auto"/>
      <w:ind w:left="1134"/>
    </w:pPr>
    <w:rPr>
      <w:rFonts w:ascii="Times New Roman" w:eastAsia="Times New Roman" w:hAnsi="Times New Roman" w:cs="Times New Roman"/>
      <w:kern w:val="0"/>
      <w:lang w:eastAsia="en-AU"/>
      <w14:ligatures w14:val="none"/>
    </w:rPr>
  </w:style>
  <w:style w:type="character" w:styleId="Mention">
    <w:name w:val="Mention"/>
    <w:basedOn w:val="DefaultParagraphFont"/>
    <w:uiPriority w:val="99"/>
    <w:unhideWhenUsed/>
    <w:rsid w:val="007F1D93"/>
    <w:rPr>
      <w:color w:val="2B579A"/>
      <w:shd w:val="clear" w:color="auto" w:fill="E1DFDD"/>
    </w:rPr>
  </w:style>
  <w:style w:type="paragraph" w:styleId="BalloonText">
    <w:name w:val="Balloon Text"/>
    <w:basedOn w:val="Normal"/>
    <w:link w:val="BalloonTextChar"/>
    <w:uiPriority w:val="99"/>
    <w:semiHidden/>
    <w:unhideWhenUsed/>
    <w:rsid w:val="00461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008"/>
    <w:rPr>
      <w:rFonts w:ascii="Segoe UI" w:hAnsi="Segoe UI" w:cs="Segoe UI"/>
      <w:sz w:val="18"/>
      <w:szCs w:val="18"/>
    </w:rPr>
  </w:style>
  <w:style w:type="paragraph" w:customStyle="1" w:styleId="TablePlainParagraph">
    <w:name w:val="Table: Plain Paragraph"/>
    <w:aliases w:val="Table PP"/>
    <w:basedOn w:val="Normal"/>
    <w:uiPriority w:val="11"/>
    <w:qFormat/>
    <w:rsid w:val="00461008"/>
    <w:pPr>
      <w:spacing w:before="60" w:after="60" w:line="240" w:lineRule="atLeast"/>
    </w:pPr>
    <w:rPr>
      <w:rFonts w:ascii="Arial" w:eastAsia="Times New Roman" w:hAnsi="Arial" w:cs="Arial"/>
      <w:kern w:val="0"/>
      <w:sz w:val="20"/>
      <w:lang w:eastAsia="en-AU"/>
      <w14:ligatures w14:val="none"/>
    </w:rPr>
  </w:style>
  <w:style w:type="paragraph" w:styleId="Header">
    <w:name w:val="header"/>
    <w:basedOn w:val="Normal"/>
    <w:link w:val="HeaderChar"/>
    <w:uiPriority w:val="99"/>
    <w:unhideWhenUsed/>
    <w:rsid w:val="00A66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A4C"/>
  </w:style>
  <w:style w:type="paragraph" w:styleId="Footer">
    <w:name w:val="footer"/>
    <w:basedOn w:val="Normal"/>
    <w:link w:val="FooterChar"/>
    <w:uiPriority w:val="99"/>
    <w:unhideWhenUsed/>
    <w:rsid w:val="00A66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 D O C U M E N T S ! 5 3 9 1 5 1 1 8 . 2 < / d o c u m e n t i d >  
     < s e n d e r i d > E L M E S S < / s e n d e r i d >  
     < s e n d e r e m a i l > K E L L I E . E L M E S @ A G S . G O V . A U < / s e n d e r e m a i l >  
     < l a s t m o d i f i e d > 2 0 2 5 - 0 2 - 1 4 T 1 3 : 4 4 : 0 0 . 0 0 0 0 0 0 0 + 1 1 : 0 0 < / l a s t m o d i f i e d >  
     < d a t a b a s e > D O C U M E N T S < / d a t a b a s e >  
 < / p r o p e r t i e s > 
</file>

<file path=customXml/item2.xml><?xml version="1.0" encoding="utf-8"?>
<ct:contentTypeSchema xmlns:ct="http://schemas.microsoft.com/office/2006/metadata/contentType" xmlns:ma="http://schemas.microsoft.com/office/2006/metadata/properties/metaAttributes" ct:_="" ma:_="" ma:contentTypeName="EDi Document" ma:contentTypeID="0x010100DDEBB6CC12EF4A079B1186EEFE45A56400E924555CC2C9465C9A717C3C430520D500CEE6B0BC09264E49B0B43F7A180AA0FB" ma:contentTypeVersion="851" ma:contentTypeDescription="Any document other than an email or document link" ma:contentTypeScope="" ma:versionID="c0692d598784581d2f2c796900b67ea2">
  <xsd:schema xmlns:xsd="http://www.w3.org/2001/XMLSchema" xmlns:xs="http://www.w3.org/2001/XMLSchema" xmlns:p="http://schemas.microsoft.com/office/2006/metadata/properties" xmlns:ns2="536ce151-37d4-418d-9087-cd53bbce42cb" xmlns:ns3="a6ca49b3-0be2-43a4-ad9c-d4945b1b8230" xmlns:ns4="35d7dce1-22dc-4c3f-bf90-aebce6a2395f" xmlns:ns5="A6CA49B3-0BE2-43A4-AD9C-D4945B1B8230" xmlns:ns6="3b0490d5-46fb-486a-a708-0c0692943f8d" targetNamespace="http://schemas.microsoft.com/office/2006/metadata/properties" ma:root="true" ma:fieldsID="0a32437b0d5b0611a36494040edcd155" ns2:_="" ns3:_="" ns4:_="" ns5:_="" ns6:_="">
    <xsd:import namespace="536ce151-37d4-418d-9087-cd53bbce42cb"/>
    <xsd:import namespace="a6ca49b3-0be2-43a4-ad9c-d4945b1b8230"/>
    <xsd:import namespace="35d7dce1-22dc-4c3f-bf90-aebce6a2395f"/>
    <xsd:import namespace="A6CA49B3-0BE2-43A4-AD9C-D4945B1B8230"/>
    <xsd:import namespace="3b0490d5-46fb-486a-a708-0c0692943f8d"/>
    <xsd:element name="properties">
      <xsd:complexType>
        <xsd:sequence>
          <xsd:element name="documentManagement">
            <xsd:complexType>
              <xsd:all>
                <xsd:element ref="ns2:_dlc_DocIdUrl" minOccurs="0"/>
                <xsd:element ref="ns3:EDi_DocumentDescription" minOccurs="0"/>
                <xsd:element ref="ns4:c275726743ff40b1bd16afcbde5101e0" minOccurs="0"/>
                <xsd:element ref="ns4:m580224f57af48d5998ad1d627b3f8a6" minOccurs="0"/>
                <xsd:element ref="ns3:EDi_VitalDocument" minOccurs="0"/>
                <xsd:element ref="ns3:EDi_BCPDocument" minOccurs="0"/>
                <xsd:element ref="ns5:EDi_RecordNumber" minOccurs="0"/>
                <xsd:element ref="ns3:CER_DocumentGUID" minOccurs="0"/>
                <xsd:element ref="ns4:jfdbf192cf3e432bae7ead6b01437832" minOccurs="0"/>
                <xsd:element ref="ns5:CER_DLM" minOccurs="0"/>
                <xsd:element ref="ns5:CER_FileClassification" minOccurs="0"/>
                <xsd:element ref="ns5:CER_FileStatus" minOccurs="0"/>
                <xsd:element ref="ns4:fbf5ba1606af44cc8a6bbbd47132b0ab" minOccurs="0"/>
                <xsd:element ref="ns4:aa7cfb7b7c8a4cdc88e464a139bfbbb5" minOccurs="0"/>
                <xsd:element ref="ns4:g1c5c8a5ed744825af876dc81dccc5dd" minOccurs="0"/>
                <xsd:element ref="ns4:TaxCatchAll" minOccurs="0"/>
                <xsd:element ref="ns4:i0f84bba906045b4af568ee102a52dcb" minOccurs="0"/>
                <xsd:element ref="ns6:LegalCategory" minOccurs="0"/>
                <xsd:element ref="ns6:Significance" minOccurs="0"/>
                <xsd:element ref="ns6:lcf76f155ced4ddcb4097134ff3c332f" minOccurs="0"/>
                <xsd:element ref="ns6:Date" minOccurs="0"/>
                <xsd:element ref="ns6:Numb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ce151-37d4-418d-9087-cd53bbce42cb" elementFormDefault="qualified">
    <xsd:import namespace="http://schemas.microsoft.com/office/2006/documentManagement/types"/>
    <xsd:import namespace="http://schemas.microsoft.com/office/infopath/2007/PartnerControls"/>
    <xsd:element name="_dlc_DocIdUrl" ma:index="8" nillable="true" ma:displayName="EDi1_DocID" ma:description="Permanent link to this document." ma:hidden="true" ma:internalName="_dlc_DocIdUrl0"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a49b3-0be2-43a4-ad9c-d4945b1b8230" elementFormDefault="qualified">
    <xsd:import namespace="http://schemas.microsoft.com/office/2006/documentManagement/types"/>
    <xsd:import namespace="http://schemas.microsoft.com/office/infopath/2007/PartnerControls"/>
    <xsd:element name="EDi_DocumentDescription" ma:index="9" nillable="true" ma:displayName="Document Description" ma:description="Document Description&lt;!-- Field: EDi --&gt;" ma:internalName="EDi_DocumentDescription" ma:readOnly="false">
      <xsd:simpleType>
        <xsd:restriction base="dms:Note">
          <xsd:maxLength value="255"/>
        </xsd:restriction>
      </xsd:simpleType>
    </xsd:element>
    <xsd:element name="EDi_VitalDocument" ma:index="14" nillable="true" ma:displayName="Vital Document" ma:default="No" ma:description="Is this a vital business document?&lt;!-- Field: EDi --&gt;" ma:format="Dropdown" ma:internalName="EDi_VitalDocument" ma:readOnly="false">
      <xsd:simpleType>
        <xsd:restriction base="dms:Choice">
          <xsd:enumeration value="Yes"/>
          <xsd:enumeration value="No"/>
        </xsd:restriction>
      </xsd:simpleType>
    </xsd:element>
    <xsd:element name="EDi_BCPDocument" ma:index="15" nillable="true" ma:displayName="BCP Document" ma:default="No" ma:description="Is this document required as part of the Business Continuity Plan or Disaster Recovery Strategy?&lt;!-- Field: EDi --&gt;" ma:format="Dropdown" ma:internalName="EDi_BCPDocument" ma:readOnly="false">
      <xsd:simpleType>
        <xsd:restriction base="dms:Choice">
          <xsd:enumeration value="Yes"/>
          <xsd:enumeration value="No"/>
        </xsd:restriction>
      </xsd:simpleType>
    </xsd:element>
    <xsd:element name="CER_DocumentGUID" ma:index="17" nillable="true" ma:displayName="Document GUID" ma:description="CRM Document GUID" ma:internalName="CER_DocumentGU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c275726743ff40b1bd16afcbde5101e0" ma:index="11" nillable="true" ma:taxonomy="true" ma:internalName="c275726743ff40b1bd16afcbde5101e0" ma:taxonomyFieldName="EDi_DocumentKeywords" ma:displayName="Document Keywords" ma:readOnly="false" ma:fieldId="{c2757267-43ff-40b1-bd16-afcbde5101e0}"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m580224f57af48d5998ad1d627b3f8a6" ma:index="13" nillable="true" ma:taxonomy="true" ma:internalName="m580224f57af48d5998ad1d627b3f8a6" ma:taxonomyFieldName="CER_Agency" ma:displayName="Agency" ma:readOnly="false" ma:fieldId="{6580224f-57af-48d5-998a-d1d627b3f8a6}" ma:sspId="a2e065b1-f413-4592-874b-39c3f10b47c4" ma:termSetId="0f908e50-4941-4432-a5bc-5464d577a362" ma:anchorId="00000000-0000-0000-0000-000000000000" ma:open="false" ma:isKeyword="false">
      <xsd:complexType>
        <xsd:sequence>
          <xsd:element ref="pc:Terms" minOccurs="0" maxOccurs="1"/>
        </xsd:sequence>
      </xsd:complexType>
    </xsd:element>
    <xsd:element name="jfdbf192cf3e432bae7ead6b01437832" ma:index="19" nillable="true" ma:taxonomy="true" ma:internalName="jfdbf192cf3e432bae7ead6b01437832" ma:taxonomyFieldName="CER_FileKeywords" ma:displayName="File Keywords" ma:fieldId="{3fdbf192-cf3e-432b-ae7e-ad6b01437832}" ma:taxonomyMulti="true" ma:sspId="a2e065b1-f413-4592-874b-39c3f10b47c4" ma:termSetId="0e50b7a3-a264-430c-a2e5-e8cb190c5cdc" ma:anchorId="00000000-0000-0000-0000-000000000000" ma:open="false" ma:isKeyword="false">
      <xsd:complexType>
        <xsd:sequence>
          <xsd:element ref="pc:Terms" minOccurs="0" maxOccurs="1"/>
        </xsd:sequence>
      </xsd:complexType>
    </xsd:element>
    <xsd:element name="fbf5ba1606af44cc8a6bbbd47132b0ab" ma:index="24" nillable="true" ma:taxonomy="true" ma:internalName="fbf5ba1606af44cc8a6bbbd47132b0ab" ma:taxonomyFieldName="CER_Scheme" ma:displayName="Scheme" ma:default="" ma:fieldId="{fbf5ba16-06af-44cc-8a6b-bbd47132b0ab}" ma:sspId="a2e065b1-f413-4592-874b-39c3f10b47c4" ma:termSetId="7ff3da5f-6c54-49cc-aabb-e0080ce1ebed" ma:anchorId="00000000-0000-0000-0000-000000000000" ma:open="false" ma:isKeyword="false">
      <xsd:complexType>
        <xsd:sequence>
          <xsd:element ref="pc:Terms" minOccurs="0" maxOccurs="1"/>
        </xsd:sequence>
      </xsd:complexType>
    </xsd:element>
    <xsd:element name="aa7cfb7b7c8a4cdc88e464a139bfbbb5" ma:index="26" nillable="true" ma:taxonomy="true" ma:internalName="aa7cfb7b7c8a4cdc88e464a139bfbbb5" ma:taxonomyFieldName="CER_Client" ma:displayName="Client" ma:fieldId="{aa7cfb7b-7c8a-4cdc-88e4-64a139bfbbb5}" ma:sspId="a2e065b1-f413-4592-874b-39c3f10b47c4" ma:termSetId="19a43a92-e145-45da-907d-30d9c1c24101" ma:anchorId="00000000-0000-0000-0000-000000000000" ma:open="false" ma:isKeyword="false">
      <xsd:complexType>
        <xsd:sequence>
          <xsd:element ref="pc:Terms" minOccurs="0" maxOccurs="1"/>
        </xsd:sequence>
      </xsd:complexType>
    </xsd:element>
    <xsd:element name="g1c5c8a5ed744825af876dc81dccc5dd" ma:index="28" nillable="true" ma:taxonomy="true" ma:internalName="g1c5c8a5ed744825af876dc81dccc5dd" ma:taxonomyFieldName="CER_State" ma:displayName="State" ma:fieldId="{01c5c8a5-ed74-4825-af87-6dc81dccc5dd}" ma:sspId="a2e065b1-f413-4592-874b-39c3f10b47c4" ma:termSetId="a9130a4c-2414-44de-bf19-0a462096b5ec"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258881ce-6a03-4fbe-b263-3a76663fe6a8}" ma:internalName="TaxCatchAll" ma:readOnly="false"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31" nillable="true" ma:taxonomy="true" ma:internalName="i0f84bba906045b4af568ee102a52dcb" ma:taxonomyFieldName="RevIMBCS" ma:displayName="Record Class" ma:indexed="true" ma:default="511;#62414 - 7 years|ba52a501-4ded-416f-a777-e4c56841fe1b" ma:fieldId="{20f84bba-9060-45b4-af56-8ee102a52dcb}" ma:sspId="a2e065b1-f413-4592-874b-39c3f10b47c4" ma:termSetId="60518aca-4dc9-4b56-9553-af4b9ac69072" ma:anchorId="6439e56a-46d0-4d99-ad29-ecbcdfda6200" ma:open="false" ma:isKeyword="false">
      <xsd:complexType>
        <xsd:sequence>
          <xsd:element ref="pc:Terms" minOccurs="0" maxOccurs="1"/>
        </xsd:sequence>
      </xsd:complex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CA49B3-0BE2-43A4-AD9C-D4945B1B8230" elementFormDefault="qualified">
    <xsd:import namespace="http://schemas.microsoft.com/office/2006/documentManagement/types"/>
    <xsd:import namespace="http://schemas.microsoft.com/office/infopath/2007/PartnerControls"/>
    <xsd:element name="EDi_RecordNumber" ma:index="16" nillable="true" ma:displayName="Record Number" ma:description="Enter any external reference numbers&lt;br /&gt;&#10;One per line. Eg&lt;ul&gt;&#10;&lt;li&gt;TRIM CER2015/12345&lt;/li&gt;&#10;&lt;li&gt;CRM 12345&lt;/li&gt;&#10;&lt;li&gt;RecRegistry 12345&lt;/li&gt;&lt;/ul&gt;&lt;!-- Field: File --&gt;" ma:internalName="EDi_RecordNumber">
      <xsd:simpleType>
        <xsd:restriction base="dms:Text"/>
      </xsd:simpleType>
    </xsd:element>
    <xsd:element name="CER_DLM" ma:index="20" nillable="true" ma:displayName="File DLM" ma:default="Legal privilege" ma:format="RadioButtons" ma:internalName="CER_DLM">
      <xsd:simpleType>
        <xsd:restriction base="dms:Choice">
          <xsd:enumeration value="Unofficial"/>
          <xsd:enumeration value="OFFICIAL"/>
          <xsd:enumeration value="OFFICIAL: Sensitive"/>
          <xsd:enumeration value="Legal privilege"/>
          <xsd:enumeration value="Legislative secrecy"/>
          <xsd:enumeration value="Personal privacy"/>
          <xsd:enumeration value="None"/>
        </xsd:restriction>
      </xsd:simpleType>
    </xsd:element>
    <xsd:element name="CER_FileClassification" ma:index="21" nillable="true" ma:displayName="File Classification" ma:default="None" ma:description="Select the appropriate security classification. Very few CER files would justify a classification of Protected, and most should be classified as 'None'.&#10;Please note that 'Unclassified' is being phased out and should not be used for new files.&#10;&lt;!-- Field: File --&gt;" ma:format="RadioButtons" ma:internalName="CER_FileClassification">
      <xsd:simpleType>
        <xsd:restriction base="dms:Choice">
          <xsd:enumeration value="PROTECTED"/>
          <xsd:enumeration value="None"/>
        </xsd:restriction>
      </xsd:simpleType>
    </xsd:element>
    <xsd:element name="CER_FileStatus" ma:index="22" nillable="true" ma:displayName="File Status" ma:default="Open" ma:description="&lt;!-- Field: File --&gt;Select the status of the file" ma:format="RadioButtons" ma:internalName="CER_FileStatus" ma:readOnly="false">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3b0490d5-46fb-486a-a708-0c0692943f8d" elementFormDefault="qualified">
    <xsd:import namespace="http://schemas.microsoft.com/office/2006/documentManagement/types"/>
    <xsd:import namespace="http://schemas.microsoft.com/office/infopath/2007/PartnerControls"/>
    <xsd:element name="LegalCategory" ma:index="32" nillable="true" ma:displayName="Legal Category" ma:format="Dropdown" ma:internalName="LegalCategory">
      <xsd:simpleType>
        <xsd:restriction base="dms:Choice">
          <xsd:enumeration value="ANREU"/>
          <xsd:enumeration value="ERF"/>
          <xsd:enumeration value="CAC"/>
          <xsd:enumeration value="LRET"/>
          <xsd:enumeration value="SRES"/>
          <xsd:enumeration value="NGER"/>
          <xsd:enumeration value="Safeguard"/>
          <xsd:enumeration value="Method Development"/>
          <xsd:enumeration value="C&amp;E"/>
          <xsd:enumeration value="Litigation"/>
          <xsd:enumeration value="Commercial"/>
          <xsd:enumeration value="Disclosure"/>
          <xsd:enumeration value="WHS/HR/Employment"/>
          <xsd:enumeration value="Online Portal Build 2022"/>
          <xsd:enumeration value="GO"/>
          <xsd:enumeration value="CERT"/>
          <xsd:enumeration value="Other"/>
        </xsd:restriction>
      </xsd:simpleType>
    </xsd:element>
    <xsd:element name="Significance" ma:index="33" nillable="true" ma:displayName="Significance" ma:description="Use this field to identify matters with high legal risk to the Regulator" ma:format="RadioButtons" ma:internalName="Significance">
      <xsd:simpleType>
        <xsd:restriction base="dms:Choice">
          <xsd:enumeration value="High"/>
        </xsd:restriction>
      </xsd:simpleType>
    </xsd:element>
    <xsd:element name="lcf76f155ced4ddcb4097134ff3c332f" ma:index="34" nillable="true" ma:displayName="Image Tags_0" ma:hidden="true" ma:internalName="lcf76f155ced4ddcb4097134ff3c332f">
      <xsd:simpleType>
        <xsd:restriction base="dms:Note"/>
      </xsd:simpleType>
    </xsd:element>
    <xsd:element name="Date" ma:index="35" nillable="true" ma:displayName="Date" ma:format="DateOnly" ma:internalName="Date">
      <xsd:simpleType>
        <xsd:restriction base="dms:DateTime"/>
      </xsd:simpleType>
    </xsd:element>
    <xsd:element name="Number" ma:index="36"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egalCategory xmlns="3b0490d5-46fb-486a-a708-0c0692943f8d" xsi:nil="true"/>
    <m580224f57af48d5998ad1d627b3f8a6 xmlns="35d7dce1-22dc-4c3f-bf90-aebce6a2395f">
      <Terms xmlns="http://schemas.microsoft.com/office/infopath/2007/PartnerControls"/>
    </m580224f57af48d5998ad1d627b3f8a6>
    <CER_DLM xmlns="A6CA49B3-0BE2-43A4-AD9C-D4945B1B8230">Legal privilege</CER_DLM>
    <EDi_BCPDocument xmlns="a6ca49b3-0be2-43a4-ad9c-d4945b1b8230">No</EDi_BCPDocument>
    <Significance xmlns="3b0490d5-46fb-486a-a708-0c0692943f8d" xsi:nil="true"/>
    <g1c5c8a5ed744825af876dc81dccc5dd xmlns="35d7dce1-22dc-4c3f-bf90-aebce6a2395f">
      <Terms xmlns="http://schemas.microsoft.com/office/infopath/2007/PartnerControls"/>
    </g1c5c8a5ed744825af876dc81dccc5dd>
    <EDi_DocumentDescription xmlns="a6ca49b3-0be2-43a4-ad9c-d4945b1b8230" xsi:nil="true"/>
    <Number xmlns="3b0490d5-46fb-486a-a708-0c0692943f8d" xsi:nil="true"/>
    <aa7cfb7b7c8a4cdc88e464a139bfbbb5 xmlns="35d7dce1-22dc-4c3f-bf90-aebce6a2395f">
      <Terms xmlns="http://schemas.microsoft.com/office/infopath/2007/PartnerControls"/>
    </aa7cfb7b7c8a4cdc88e464a139bfbbb5>
    <Date xmlns="3b0490d5-46fb-486a-a708-0c0692943f8d" xsi:nil="true"/>
    <jfdbf192cf3e432bae7ead6b01437832 xmlns="35d7dce1-22dc-4c3f-bf90-aebce6a2395f">
      <Terms xmlns="http://schemas.microsoft.com/office/infopath/2007/PartnerControls"/>
    </jfdbf192cf3e432bae7ead6b01437832>
    <fbf5ba1606af44cc8a6bbbd47132b0ab xmlns="35d7dce1-22dc-4c3f-bf90-aebce6a2395f">
      <Terms xmlns="http://schemas.microsoft.com/office/infopath/2007/PartnerControls"/>
    </fbf5ba1606af44cc8a6bbbd47132b0ab>
    <i0f84bba906045b4af568ee102a52dcb xmlns="35d7dce1-22dc-4c3f-bf90-aebce6a2395f">
      <Terms xmlns="http://schemas.microsoft.com/office/infopath/2007/PartnerControls">
        <TermInfo xmlns="http://schemas.microsoft.com/office/infopath/2007/PartnerControls">
          <TermName xmlns="http://schemas.microsoft.com/office/infopath/2007/PartnerControls">61944 - 7 years</TermName>
          <TermId xmlns="http://schemas.microsoft.com/office/infopath/2007/PartnerControls">ef4acd1e-4fa2-4b0b-a46c-1be8504d8f7b</TermId>
        </TermInfo>
      </Terms>
    </i0f84bba906045b4af568ee102a52dcb>
    <EDi_RecordNumber xmlns="A6CA49B3-0BE2-43A4-AD9C-D4945B1B8230" xsi:nil="true"/>
    <EDi_VitalDocument xmlns="a6ca49b3-0be2-43a4-ad9c-d4945b1b8230">No</EDi_VitalDocument>
    <c275726743ff40b1bd16afcbde5101e0 xmlns="35d7dce1-22dc-4c3f-bf90-aebce6a2395f">
      <Terms xmlns="http://schemas.microsoft.com/office/infopath/2007/PartnerControls"/>
    </c275726743ff40b1bd16afcbde5101e0>
    <CER_FileStatus xmlns="A6CA49B3-0BE2-43A4-AD9C-D4945B1B8230">Open</CER_FileStatus>
    <lcf76f155ced4ddcb4097134ff3c332f xmlns="3b0490d5-46fb-486a-a708-0c0692943f8d" xsi:nil="true"/>
    <TaxCatchAll xmlns="35d7dce1-22dc-4c3f-bf90-aebce6a2395f">
      <Value>569</Value>
    </TaxCatchAll>
    <CER_DocumentGUID xmlns="a6ca49b3-0be2-43a4-ad9c-d4945b1b8230" xsi:nil="true"/>
    <CER_FileClassification xmlns="A6CA49B3-0BE2-43A4-AD9C-D4945B1B8230">None</CER_FileClassification>
  </documentManagement>
</p:properties>
</file>

<file path=customXml/itemProps1.xml><?xml version="1.0" encoding="utf-8"?>
<ds:datastoreItem xmlns:ds="http://schemas.openxmlformats.org/officeDocument/2006/customXml" ds:itemID="{F43268A6-2655-4CA1-AD4C-D8CE669F53E7}">
  <ds:schemaRefs>
    <ds:schemaRef ds:uri="http://www.imanage.com/work/xmlschema"/>
  </ds:schemaRefs>
</ds:datastoreItem>
</file>

<file path=customXml/itemProps2.xml><?xml version="1.0" encoding="utf-8"?>
<ds:datastoreItem xmlns:ds="http://schemas.openxmlformats.org/officeDocument/2006/customXml" ds:itemID="{90E736EF-7486-4003-B010-722E7C67FDF4}"/>
</file>

<file path=customXml/itemProps3.xml><?xml version="1.0" encoding="utf-8"?>
<ds:datastoreItem xmlns:ds="http://schemas.openxmlformats.org/officeDocument/2006/customXml" ds:itemID="{B08DF03C-B3D6-4ADC-88A9-8333D048F363}"/>
</file>

<file path=customXml/itemProps4.xml><?xml version="1.0" encoding="utf-8"?>
<ds:datastoreItem xmlns:ds="http://schemas.openxmlformats.org/officeDocument/2006/customXml" ds:itemID="{CB48ED35-1770-4F3B-98A5-FFBEC590FE2E}"/>
</file>

<file path=customXml/itemProps5.xml><?xml version="1.0" encoding="utf-8"?>
<ds:datastoreItem xmlns:ds="http://schemas.openxmlformats.org/officeDocument/2006/customXml" ds:itemID="{1A313E3B-12EE-4098-9C30-1AE003B0D822}"/>
</file>

<file path=docProps/app.xml><?xml version="1.0" encoding="utf-8"?>
<Properties xmlns="http://schemas.openxmlformats.org/officeDocument/2006/extended-properties" xmlns:vt="http://schemas.openxmlformats.org/officeDocument/2006/docPropsVTypes">
  <Template>Normal</Template>
  <TotalTime>0</TotalTime>
  <Pages>10</Pages>
  <Words>3692</Words>
  <Characters>21049</Characters>
  <Application>Microsoft Office Word</Application>
  <DocSecurity>0</DocSecurity>
  <Lines>175</Lines>
  <Paragraphs>49</Paragraphs>
  <ScaleCrop>false</ScaleCrop>
  <Company/>
  <LinksUpToDate>false</LinksUpToDate>
  <CharactersWithSpaces>24692</CharactersWithSpaces>
  <SharedDoc>false</SharedDoc>
  <HLinks>
    <vt:vector size="12" baseType="variant">
      <vt:variant>
        <vt:i4>7340078</vt:i4>
      </vt:variant>
      <vt:variant>
        <vt:i4>0</vt:i4>
      </vt:variant>
      <vt:variant>
        <vt:i4>0</vt:i4>
      </vt:variant>
      <vt:variant>
        <vt:i4>5</vt:i4>
      </vt:variant>
      <vt:variant>
        <vt:lpwstr>https://www.legislation.gov.au/Details/F2022L00047</vt:lpwstr>
      </vt:variant>
      <vt:variant>
        <vt:lpwstr/>
      </vt:variant>
      <vt:variant>
        <vt:i4>7471218</vt:i4>
      </vt:variant>
      <vt:variant>
        <vt:i4>0</vt:i4>
      </vt:variant>
      <vt:variant>
        <vt:i4>0</vt:i4>
      </vt:variant>
      <vt:variant>
        <vt:i4>5</vt:i4>
      </vt:variant>
      <vt:variant>
        <vt:lpwstr>https://cergovau.sharepoint.com/:u:/s/EDi-ERF/ERFPolicy/ERFStrategy/EcFQu6XQUkxNtE37frhso38Bf8ycj9XEp687r37VgVYXKw?e=ABoXUy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2025-03-17T06:01:00Z</dcterms:created>
  <dcterms:modified xsi:type="dcterms:W3CDTF">2025-03-17T06:01:00Z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Filename">
    <vt:lpwstr/>
  </property>
  <property fmtid="{D5CDD505-2E9C-101B-9397-08002B2CF9AE}" pid="3" name="EDi_Legislation">
    <vt:lpwstr/>
  </property>
  <property fmtid="{D5CDD505-2E9C-101B-9397-08002B2CF9AE}" pid="4" name="MediaServiceImageTags">
    <vt:lpwstr/>
  </property>
  <property fmtid="{D5CDD505-2E9C-101B-9397-08002B2CF9AE}" pid="5" name="f4c05e43aa38483aabfbb23713a55761">
    <vt:lpwstr/>
  </property>
  <property fmtid="{D5CDD505-2E9C-101B-9397-08002B2CF9AE}" pid="6" name="ContentTypeId">
    <vt:lpwstr>0x010100DDEBB6CC12EF4A079B1186EEFE45A56400E924555CC2C9465C9A717C3C430520D500CEE6B0BC09264E49B0B43F7A180AA0FB</vt:lpwstr>
  </property>
  <property fmtid="{D5CDD505-2E9C-101B-9397-08002B2CF9AE}" pid="7" name="RevIMBCS">
    <vt:lpwstr>569;#61944 - 7 years|ef4acd1e-4fa2-4b0b-a46c-1be8504d8f7b</vt:lpwstr>
  </property>
  <property fmtid="{D5CDD505-2E9C-101B-9397-08002B2CF9AE}" pid="8" name="ObjectiveRef">
    <vt:lpwstr>Removed</vt:lpwstr>
  </property>
  <property fmtid="{D5CDD505-2E9C-101B-9397-08002B2CF9AE}" pid="9" name="iManageRef">
    <vt:lpwstr>Updated</vt:lpwstr>
  </property>
  <property fmtid="{D5CDD505-2E9C-101B-9397-08002B2CF9AE}" pid="10" name="CER_Client">
    <vt:lpwstr/>
  </property>
  <property fmtid="{D5CDD505-2E9C-101B-9397-08002B2CF9AE}" pid="11" name="CER_State">
    <vt:lpwstr/>
  </property>
  <property fmtid="{D5CDD505-2E9C-101B-9397-08002B2CF9AE}" pid="12" name="CER_Agency">
    <vt:lpwstr/>
  </property>
  <property fmtid="{D5CDD505-2E9C-101B-9397-08002B2CF9AE}" pid="13" name="_docset_NoMedatataSyncRequired">
    <vt:lpwstr>False</vt:lpwstr>
  </property>
  <property fmtid="{D5CDD505-2E9C-101B-9397-08002B2CF9AE}" pid="14" name="CER_FileKeywords">
    <vt:lpwstr/>
  </property>
  <property fmtid="{D5CDD505-2E9C-101B-9397-08002B2CF9AE}" pid="15" name="checkforsharepointfields">
    <vt:lpwstr>True</vt:lpwstr>
  </property>
  <property fmtid="{D5CDD505-2E9C-101B-9397-08002B2CF9AE}" pid="16" name="EDi_DocumentKeywords">
    <vt:lpwstr/>
  </property>
  <property fmtid="{D5CDD505-2E9C-101B-9397-08002B2CF9AE}" pid="17" name="LeadingLawyers">
    <vt:lpwstr>Removed</vt:lpwstr>
  </property>
</Properties>
</file>