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BDD554" w14:textId="76AA10C2" w:rsidR="00892394" w:rsidRPr="00E175A8" w:rsidRDefault="00892394" w:rsidP="00892394">
      <w:pPr>
        <w:jc w:val="center"/>
        <w:rPr>
          <w:rFonts w:ascii="Times New Roman" w:hAnsi="Times New Roman" w:cs="Times New Roman"/>
          <w:b/>
          <w:strike/>
          <w:sz w:val="24"/>
          <w:szCs w:val="24"/>
        </w:rPr>
      </w:pPr>
      <w:bookmarkStart w:id="0" w:name="_GoBack"/>
      <w:bookmarkEnd w:id="0"/>
      <w:r w:rsidRPr="00C52125">
        <w:rPr>
          <w:rFonts w:ascii="Times New Roman" w:hAnsi="Times New Roman" w:cs="Times New Roman"/>
          <w:b/>
          <w:sz w:val="24"/>
          <w:szCs w:val="24"/>
        </w:rPr>
        <w:t>Explanatory Statement</w:t>
      </w:r>
    </w:p>
    <w:p w14:paraId="4FADAFB6" w14:textId="77777777" w:rsidR="00892394" w:rsidRPr="00C52125" w:rsidRDefault="00892394" w:rsidP="00892394">
      <w:pPr>
        <w:jc w:val="center"/>
        <w:rPr>
          <w:rFonts w:ascii="Times New Roman" w:hAnsi="Times New Roman" w:cs="Times New Roman"/>
          <w:sz w:val="24"/>
          <w:szCs w:val="24"/>
        </w:rPr>
      </w:pPr>
      <w:r w:rsidRPr="00C52125">
        <w:rPr>
          <w:rFonts w:ascii="Times New Roman" w:hAnsi="Times New Roman" w:cs="Times New Roman"/>
          <w:sz w:val="24"/>
          <w:szCs w:val="24"/>
        </w:rPr>
        <w:t xml:space="preserve">Issued by the Authority of </w:t>
      </w: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ED641B">
        <w:rPr>
          <w:rFonts w:ascii="Times New Roman" w:hAnsi="Times New Roman" w:cs="Times New Roman"/>
          <w:sz w:val="24"/>
          <w:szCs w:val="24"/>
        </w:rPr>
        <w:t xml:space="preserve">Minister for </w:t>
      </w:r>
      <w:r w:rsidR="00D435DD" w:rsidRPr="00D435DD">
        <w:rPr>
          <w:rFonts w:ascii="Times New Roman" w:hAnsi="Times New Roman" w:cs="Times New Roman"/>
          <w:sz w:val="24"/>
          <w:szCs w:val="24"/>
        </w:rPr>
        <w:t>Infrastructure, Transport, Regional Development and Local Government</w:t>
      </w:r>
    </w:p>
    <w:p w14:paraId="553ABBCC" w14:textId="77777777" w:rsidR="00892394" w:rsidRPr="00C52125" w:rsidRDefault="00D435DD" w:rsidP="00892394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435DD">
        <w:rPr>
          <w:rFonts w:ascii="Times New Roman" w:hAnsi="Times New Roman" w:cs="Times New Roman"/>
          <w:i/>
          <w:sz w:val="24"/>
          <w:szCs w:val="24"/>
        </w:rPr>
        <w:t>National Land Transport Act 2014</w:t>
      </w:r>
    </w:p>
    <w:p w14:paraId="29DD16E5" w14:textId="555C6496" w:rsidR="00F66B94" w:rsidRPr="00E500D4" w:rsidRDefault="00F66B94" w:rsidP="000F4840">
      <w:pPr>
        <w:pStyle w:val="ShortT"/>
        <w:spacing w:after="160"/>
      </w:pPr>
      <w:bookmarkStart w:id="1" w:name="_Hlk160637380"/>
      <w:r w:rsidRPr="00F66B94">
        <w:rPr>
          <w:sz w:val="24"/>
          <w:szCs w:val="24"/>
        </w:rPr>
        <w:t xml:space="preserve">National Land Transport (Roads to Recovery List) Variation Instrument </w:t>
      </w:r>
      <w:r w:rsidR="003729EE">
        <w:rPr>
          <w:sz w:val="24"/>
          <w:szCs w:val="24"/>
        </w:rPr>
        <w:t xml:space="preserve">(No. 1) </w:t>
      </w:r>
      <w:r w:rsidRPr="00F66B94">
        <w:rPr>
          <w:sz w:val="24"/>
          <w:szCs w:val="24"/>
        </w:rPr>
        <w:t>2025</w:t>
      </w:r>
    </w:p>
    <w:p w14:paraId="3949BF56" w14:textId="0DD75950" w:rsidR="002660B8" w:rsidRDefault="002660B8" w:rsidP="00ED641B">
      <w:pPr>
        <w:rPr>
          <w:rFonts w:ascii="Times New Roman" w:hAnsi="Times New Roman" w:cs="Times New Roman"/>
          <w:sz w:val="24"/>
          <w:szCs w:val="24"/>
        </w:rPr>
      </w:pPr>
      <w:bookmarkStart w:id="2" w:name="_Hlk172721988"/>
      <w:bookmarkEnd w:id="1"/>
      <w:r>
        <w:rPr>
          <w:rFonts w:ascii="Times New Roman" w:hAnsi="Times New Roman" w:cs="Times New Roman"/>
          <w:sz w:val="24"/>
          <w:szCs w:val="24"/>
        </w:rPr>
        <w:t xml:space="preserve">Allocations for the Roads to Recovery funding period commencing </w:t>
      </w:r>
      <w:r w:rsidR="00B36463">
        <w:rPr>
          <w:rFonts w:ascii="Times New Roman" w:hAnsi="Times New Roman" w:cs="Times New Roman"/>
          <w:sz w:val="24"/>
          <w:szCs w:val="24"/>
        </w:rPr>
        <w:t>on</w:t>
      </w:r>
      <w:r>
        <w:rPr>
          <w:rFonts w:ascii="Times New Roman" w:hAnsi="Times New Roman" w:cs="Times New Roman"/>
          <w:sz w:val="24"/>
          <w:szCs w:val="24"/>
        </w:rPr>
        <w:t xml:space="preserve"> 1 July 2024 were determined on 14 May 2024</w:t>
      </w:r>
      <w:r w:rsidR="00962242">
        <w:rPr>
          <w:rFonts w:ascii="Times New Roman" w:hAnsi="Times New Roman" w:cs="Times New Roman"/>
          <w:sz w:val="24"/>
          <w:szCs w:val="24"/>
        </w:rPr>
        <w:t xml:space="preserve"> in the </w:t>
      </w:r>
      <w:r w:rsidR="00962242">
        <w:rPr>
          <w:rFonts w:ascii="Times New Roman" w:hAnsi="Times New Roman" w:cs="Times New Roman"/>
          <w:i/>
          <w:sz w:val="24"/>
          <w:szCs w:val="24"/>
        </w:rPr>
        <w:t>National Land Transport (Roads to Recovery List) Determination 2024</w:t>
      </w:r>
      <w:r>
        <w:rPr>
          <w:rFonts w:ascii="Times New Roman" w:hAnsi="Times New Roman" w:cs="Times New Roman"/>
          <w:sz w:val="24"/>
          <w:szCs w:val="24"/>
        </w:rPr>
        <w:t xml:space="preserve">. In that List at Schedule 2, $45,034,055 was set aside for the Western Australian Government to advise of Aboriginal Access Road and Bridge works to receive funding, with that funding to be provided to identified </w:t>
      </w:r>
      <w:r w:rsidR="005F4615">
        <w:rPr>
          <w:rFonts w:ascii="Times New Roman" w:hAnsi="Times New Roman" w:cs="Times New Roman"/>
          <w:sz w:val="24"/>
          <w:szCs w:val="24"/>
        </w:rPr>
        <w:t>funding recipients, thereby increasing their allocation by the relevant cost of the project/s.</w:t>
      </w:r>
    </w:p>
    <w:p w14:paraId="5D3E1A4F" w14:textId="1A21BAF7" w:rsidR="00ED641B" w:rsidRDefault="002660B8" w:rsidP="00ED64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Subsection 88(2A) of the </w:t>
      </w:r>
      <w:r w:rsidRPr="002660B8">
        <w:rPr>
          <w:rFonts w:ascii="Times New Roman" w:hAnsi="Times New Roman" w:cs="Times New Roman"/>
          <w:i/>
          <w:sz w:val="24"/>
          <w:szCs w:val="24"/>
        </w:rPr>
        <w:t>National Land Transport Act (2014)</w:t>
      </w:r>
      <w:r>
        <w:rPr>
          <w:rFonts w:ascii="Times New Roman" w:hAnsi="Times New Roman" w:cs="Times New Roman"/>
          <w:sz w:val="24"/>
          <w:szCs w:val="24"/>
        </w:rPr>
        <w:t xml:space="preserve"> (the Act)</w:t>
      </w:r>
      <w:r w:rsidR="005F4615">
        <w:rPr>
          <w:rFonts w:ascii="Times New Roman" w:hAnsi="Times New Roman" w:cs="Times New Roman"/>
          <w:sz w:val="24"/>
          <w:szCs w:val="24"/>
        </w:rPr>
        <w:t xml:space="preserve"> allows the Minister to vary the List to allocate this set aside funding to relevant funding recipients. </w:t>
      </w:r>
      <w:r w:rsidR="00E20C3D">
        <w:rPr>
          <w:rFonts w:ascii="Times New Roman" w:hAnsi="Times New Roman" w:cs="Times New Roman"/>
          <w:sz w:val="24"/>
          <w:szCs w:val="24"/>
        </w:rPr>
        <w:t>This Instrument</w:t>
      </w:r>
      <w:r w:rsidR="005F4615">
        <w:rPr>
          <w:rFonts w:ascii="Times New Roman" w:hAnsi="Times New Roman" w:cs="Times New Roman"/>
          <w:sz w:val="24"/>
          <w:szCs w:val="24"/>
        </w:rPr>
        <w:t xml:space="preserve"> varies the List to allocate all set aside funds to those funding recipients identified in Schedule 1 and reduce the amount set aside in Schedule 2 to zero.</w:t>
      </w:r>
      <w:r w:rsidR="00B36463">
        <w:rPr>
          <w:rFonts w:ascii="Times New Roman" w:hAnsi="Times New Roman" w:cs="Times New Roman"/>
          <w:sz w:val="24"/>
          <w:szCs w:val="24"/>
        </w:rPr>
        <w:t xml:space="preserve"> The increases to allocations have been determined by the Western Australian Government which has selected projects through a consultative process.</w:t>
      </w:r>
    </w:p>
    <w:p w14:paraId="32844143" w14:textId="1B0E5379" w:rsidR="002660B8" w:rsidRDefault="002660B8" w:rsidP="00ED64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Subsection 88(3) of the Act allows the Minister vary the List to correct an error or update the name of a body specific in the List to ensure the funding is provided to the correct organisation. This </w:t>
      </w:r>
      <w:r w:rsidR="00E20C3D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nstrument remedies an administrative error impacting the number sequencing in the List.</w:t>
      </w:r>
    </w:p>
    <w:p w14:paraId="0C666D9D" w14:textId="5840723A" w:rsidR="0040437F" w:rsidRDefault="0040437F" w:rsidP="00ED64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Subsection 88(5) of the Act also provides that an instrument varying a Roads to Recovery List is a legislative instrument, though section 42 (disallowance) of the </w:t>
      </w:r>
      <w:r w:rsidRPr="0040437F">
        <w:rPr>
          <w:rFonts w:ascii="Times New Roman" w:hAnsi="Times New Roman" w:cs="Times New Roman"/>
          <w:i/>
          <w:sz w:val="24"/>
          <w:szCs w:val="24"/>
        </w:rPr>
        <w:t>Legislation Act 2003</w:t>
      </w:r>
      <w:r>
        <w:rPr>
          <w:rFonts w:ascii="Times New Roman" w:hAnsi="Times New Roman" w:cs="Times New Roman"/>
          <w:sz w:val="24"/>
          <w:szCs w:val="24"/>
        </w:rPr>
        <w:t xml:space="preserve"> does not apply to the instrument. This instrument is due to sunset on 1 October 2034.</w:t>
      </w:r>
    </w:p>
    <w:p w14:paraId="16C864C9" w14:textId="77777777" w:rsidR="005F4615" w:rsidRPr="00ED641B" w:rsidRDefault="005F4615" w:rsidP="00ED64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Instrument commences on the day after registration.</w:t>
      </w:r>
      <w:bookmarkEnd w:id="2"/>
    </w:p>
    <w:sectPr w:rsidR="005F4615" w:rsidRPr="00ED641B"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76ABBB" w14:textId="77777777" w:rsidR="00E20C3D" w:rsidRDefault="00E20C3D">
      <w:pPr>
        <w:spacing w:after="0" w:line="240" w:lineRule="auto"/>
      </w:pPr>
      <w:r>
        <w:separator/>
      </w:r>
    </w:p>
  </w:endnote>
  <w:endnote w:type="continuationSeparator" w:id="0">
    <w:p w14:paraId="7FB0D647" w14:textId="77777777" w:rsidR="00E20C3D" w:rsidRDefault="00E20C3D">
      <w:pPr>
        <w:spacing w:after="0" w:line="240" w:lineRule="auto"/>
      </w:pPr>
      <w:r>
        <w:continuationSeparator/>
      </w:r>
    </w:p>
  </w:endnote>
  <w:endnote w:type="continuationNotice" w:id="1">
    <w:p w14:paraId="025AFA16" w14:textId="77777777" w:rsidR="00222A42" w:rsidRDefault="00222A4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0268037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1C62B64" w14:textId="77777777" w:rsidR="00E20C3D" w:rsidRDefault="00E20C3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4A7B4F2E" w14:textId="77777777" w:rsidR="00E20C3D" w:rsidRDefault="00E20C3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BF1351" w14:textId="77777777" w:rsidR="00E20C3D" w:rsidRDefault="00E20C3D">
      <w:pPr>
        <w:spacing w:after="0" w:line="240" w:lineRule="auto"/>
      </w:pPr>
      <w:r>
        <w:separator/>
      </w:r>
    </w:p>
  </w:footnote>
  <w:footnote w:type="continuationSeparator" w:id="0">
    <w:p w14:paraId="717B19BC" w14:textId="77777777" w:rsidR="00E20C3D" w:rsidRDefault="00E20C3D">
      <w:pPr>
        <w:spacing w:after="0" w:line="240" w:lineRule="auto"/>
      </w:pPr>
      <w:r>
        <w:continuationSeparator/>
      </w:r>
    </w:p>
  </w:footnote>
  <w:footnote w:type="continuationNotice" w:id="1">
    <w:p w14:paraId="32C239C4" w14:textId="77777777" w:rsidR="00222A42" w:rsidRDefault="00222A42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AB39E1"/>
    <w:multiLevelType w:val="hybridMultilevel"/>
    <w:tmpl w:val="69A8D8F6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5A5A73A3"/>
    <w:multiLevelType w:val="hybridMultilevel"/>
    <w:tmpl w:val="18084B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457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394"/>
    <w:rsid w:val="00001703"/>
    <w:rsid w:val="0000447B"/>
    <w:rsid w:val="00032375"/>
    <w:rsid w:val="00042364"/>
    <w:rsid w:val="000678AA"/>
    <w:rsid w:val="00096244"/>
    <w:rsid w:val="000A45A5"/>
    <w:rsid w:val="000B6CF7"/>
    <w:rsid w:val="000D6EEF"/>
    <w:rsid w:val="000F03D5"/>
    <w:rsid w:val="000F4840"/>
    <w:rsid w:val="00106956"/>
    <w:rsid w:val="0011203D"/>
    <w:rsid w:val="00143E63"/>
    <w:rsid w:val="001563E2"/>
    <w:rsid w:val="00172D85"/>
    <w:rsid w:val="001A1F32"/>
    <w:rsid w:val="001C37E5"/>
    <w:rsid w:val="00204B60"/>
    <w:rsid w:val="00205CD6"/>
    <w:rsid w:val="002062EF"/>
    <w:rsid w:val="00217850"/>
    <w:rsid w:val="00222A42"/>
    <w:rsid w:val="00230B89"/>
    <w:rsid w:val="002660B8"/>
    <w:rsid w:val="00275778"/>
    <w:rsid w:val="002B1B97"/>
    <w:rsid w:val="002C108D"/>
    <w:rsid w:val="002E1A91"/>
    <w:rsid w:val="00312CCF"/>
    <w:rsid w:val="00365F1B"/>
    <w:rsid w:val="003729EE"/>
    <w:rsid w:val="003C7D1A"/>
    <w:rsid w:val="0040437F"/>
    <w:rsid w:val="00405FD8"/>
    <w:rsid w:val="00415044"/>
    <w:rsid w:val="0042141B"/>
    <w:rsid w:val="00453796"/>
    <w:rsid w:val="00456659"/>
    <w:rsid w:val="00462806"/>
    <w:rsid w:val="00492074"/>
    <w:rsid w:val="004A6E84"/>
    <w:rsid w:val="004A7447"/>
    <w:rsid w:val="004C6E7B"/>
    <w:rsid w:val="004C76B5"/>
    <w:rsid w:val="005037A3"/>
    <w:rsid w:val="00540CF1"/>
    <w:rsid w:val="00552F34"/>
    <w:rsid w:val="005B73D9"/>
    <w:rsid w:val="005B7BB2"/>
    <w:rsid w:val="005C43B9"/>
    <w:rsid w:val="005F4615"/>
    <w:rsid w:val="00605F4B"/>
    <w:rsid w:val="00620A75"/>
    <w:rsid w:val="006708D1"/>
    <w:rsid w:val="006725A3"/>
    <w:rsid w:val="006B471F"/>
    <w:rsid w:val="006B6B1C"/>
    <w:rsid w:val="006B720A"/>
    <w:rsid w:val="006D5901"/>
    <w:rsid w:val="006E6C07"/>
    <w:rsid w:val="006F3DFC"/>
    <w:rsid w:val="00727BB5"/>
    <w:rsid w:val="00753048"/>
    <w:rsid w:val="00770C50"/>
    <w:rsid w:val="00780F96"/>
    <w:rsid w:val="0079085D"/>
    <w:rsid w:val="007A62D3"/>
    <w:rsid w:val="007B17BE"/>
    <w:rsid w:val="008129A4"/>
    <w:rsid w:val="00813E2E"/>
    <w:rsid w:val="0081603E"/>
    <w:rsid w:val="0084614C"/>
    <w:rsid w:val="008657A9"/>
    <w:rsid w:val="00870BE0"/>
    <w:rsid w:val="00887CC8"/>
    <w:rsid w:val="00890D4C"/>
    <w:rsid w:val="00892394"/>
    <w:rsid w:val="008D4A53"/>
    <w:rsid w:val="0090436C"/>
    <w:rsid w:val="009323F9"/>
    <w:rsid w:val="00933FC1"/>
    <w:rsid w:val="00953E79"/>
    <w:rsid w:val="00960670"/>
    <w:rsid w:val="00962242"/>
    <w:rsid w:val="009704E3"/>
    <w:rsid w:val="009B7AD5"/>
    <w:rsid w:val="009C50F0"/>
    <w:rsid w:val="009D46A3"/>
    <w:rsid w:val="009E1D17"/>
    <w:rsid w:val="00A06894"/>
    <w:rsid w:val="00A27F47"/>
    <w:rsid w:val="00A4273F"/>
    <w:rsid w:val="00A65E06"/>
    <w:rsid w:val="00A757F1"/>
    <w:rsid w:val="00A854F4"/>
    <w:rsid w:val="00AC08AB"/>
    <w:rsid w:val="00AE2013"/>
    <w:rsid w:val="00AE445F"/>
    <w:rsid w:val="00B0777E"/>
    <w:rsid w:val="00B112D9"/>
    <w:rsid w:val="00B36463"/>
    <w:rsid w:val="00B6214A"/>
    <w:rsid w:val="00B96F74"/>
    <w:rsid w:val="00BE7341"/>
    <w:rsid w:val="00C07E8B"/>
    <w:rsid w:val="00C17772"/>
    <w:rsid w:val="00C308A0"/>
    <w:rsid w:val="00C42C3D"/>
    <w:rsid w:val="00C45961"/>
    <w:rsid w:val="00C50F56"/>
    <w:rsid w:val="00C75A8F"/>
    <w:rsid w:val="00C91D35"/>
    <w:rsid w:val="00CE6682"/>
    <w:rsid w:val="00CF0DBF"/>
    <w:rsid w:val="00D1650B"/>
    <w:rsid w:val="00D435DD"/>
    <w:rsid w:val="00D81EE9"/>
    <w:rsid w:val="00DA5543"/>
    <w:rsid w:val="00DC5A4D"/>
    <w:rsid w:val="00DE73E9"/>
    <w:rsid w:val="00E04BE4"/>
    <w:rsid w:val="00E157E8"/>
    <w:rsid w:val="00E175A8"/>
    <w:rsid w:val="00E20C3D"/>
    <w:rsid w:val="00E45363"/>
    <w:rsid w:val="00EA2610"/>
    <w:rsid w:val="00EB01B2"/>
    <w:rsid w:val="00EC192F"/>
    <w:rsid w:val="00EC36EE"/>
    <w:rsid w:val="00ED131A"/>
    <w:rsid w:val="00ED35C8"/>
    <w:rsid w:val="00ED641B"/>
    <w:rsid w:val="00F36A93"/>
    <w:rsid w:val="00F511FE"/>
    <w:rsid w:val="00F5342C"/>
    <w:rsid w:val="00F620DC"/>
    <w:rsid w:val="00F65B09"/>
    <w:rsid w:val="00F66B94"/>
    <w:rsid w:val="00F76CD7"/>
    <w:rsid w:val="00F8218E"/>
    <w:rsid w:val="00F92E95"/>
    <w:rsid w:val="00F9312A"/>
    <w:rsid w:val="00FA1E54"/>
    <w:rsid w:val="00FA28F4"/>
    <w:rsid w:val="2F54B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325026C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92394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92394"/>
    <w:pPr>
      <w:spacing w:before="360" w:after="120" w:line="240" w:lineRule="auto"/>
      <w:jc w:val="center"/>
      <w:outlineLvl w:val="1"/>
    </w:pPr>
    <w:rPr>
      <w:rFonts w:ascii="Times New Roman" w:eastAsia="Times New Roman" w:hAnsi="Times New Roman"/>
      <w:b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92394"/>
    <w:rPr>
      <w:rFonts w:ascii="Times New Roman" w:eastAsia="Times New Roman" w:hAnsi="Times New Roman"/>
      <w:b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8923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2394"/>
  </w:style>
  <w:style w:type="paragraph" w:styleId="ListParagraph">
    <w:name w:val="List Paragraph"/>
    <w:basedOn w:val="Normal"/>
    <w:link w:val="ListParagraphChar"/>
    <w:uiPriority w:val="34"/>
    <w:qFormat/>
    <w:rsid w:val="00892394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892394"/>
  </w:style>
  <w:style w:type="character" w:styleId="CommentReference">
    <w:name w:val="annotation reference"/>
    <w:basedOn w:val="DefaultParagraphFont"/>
    <w:uiPriority w:val="99"/>
    <w:semiHidden/>
    <w:unhideWhenUsed/>
    <w:rsid w:val="008160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1603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1603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160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1603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60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603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B6CF7"/>
    <w:rPr>
      <w:color w:val="0000FF"/>
      <w:u w:val="single"/>
    </w:rPr>
  </w:style>
  <w:style w:type="paragraph" w:customStyle="1" w:styleId="Item">
    <w:name w:val="Item"/>
    <w:aliases w:val="i"/>
    <w:basedOn w:val="Normal"/>
    <w:next w:val="ItemHead"/>
    <w:rsid w:val="0084614C"/>
    <w:pPr>
      <w:keepLines/>
      <w:spacing w:before="80" w:after="0" w:line="240" w:lineRule="auto"/>
      <w:ind w:left="709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ItemHead">
    <w:name w:val="ItemHead"/>
    <w:aliases w:val="ih"/>
    <w:basedOn w:val="Normal"/>
    <w:next w:val="Item"/>
    <w:rsid w:val="0084614C"/>
    <w:pPr>
      <w:keepNext/>
      <w:keepLines/>
      <w:spacing w:before="220" w:after="0" w:line="240" w:lineRule="auto"/>
      <w:ind w:left="709" w:hanging="709"/>
    </w:pPr>
    <w:rPr>
      <w:rFonts w:ascii="Arial" w:eastAsia="Times New Roman" w:hAnsi="Arial" w:cs="Times New Roman"/>
      <w:b/>
      <w:kern w:val="28"/>
      <w:sz w:val="24"/>
      <w:szCs w:val="20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0678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78AA"/>
  </w:style>
  <w:style w:type="character" w:styleId="UnresolvedMention">
    <w:name w:val="Unresolved Mention"/>
    <w:basedOn w:val="DefaultParagraphFont"/>
    <w:uiPriority w:val="99"/>
    <w:semiHidden/>
    <w:unhideWhenUsed/>
    <w:rsid w:val="00BE734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B7AD5"/>
    <w:rPr>
      <w:color w:val="954F72" w:themeColor="followedHyperlink"/>
      <w:u w:val="single"/>
    </w:rPr>
  </w:style>
  <w:style w:type="paragraph" w:customStyle="1" w:styleId="CABTableText">
    <w:name w:val="CAB Table Text"/>
    <w:basedOn w:val="BodyText"/>
    <w:uiPriority w:val="8"/>
    <w:qFormat/>
    <w:rsid w:val="004A7447"/>
    <w:pPr>
      <w:spacing w:before="50" w:after="50" w:line="240" w:lineRule="auto"/>
    </w:pPr>
    <w:rPr>
      <w:rFonts w:ascii="Arial" w:hAnsi="Arial"/>
      <w:sz w:val="20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4A744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A7447"/>
  </w:style>
  <w:style w:type="paragraph" w:customStyle="1" w:styleId="ShortT">
    <w:name w:val="ShortT"/>
    <w:basedOn w:val="Normal"/>
    <w:next w:val="Normal"/>
    <w:qFormat/>
    <w:rsid w:val="00F66B94"/>
    <w:pPr>
      <w:spacing w:after="0" w:line="240" w:lineRule="auto"/>
    </w:pPr>
    <w:rPr>
      <w:rFonts w:ascii="Times New Roman" w:eastAsia="Times New Roman" w:hAnsi="Times New Roman" w:cs="Times New Roman"/>
      <w:b/>
      <w:sz w:val="40"/>
      <w:szCs w:val="20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392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AF95B5FE591BC2459B7CFB0665E602F0" ma:contentTypeVersion="" ma:contentTypeDescription="PDMS Document Site Content Type" ma:contentTypeScope="" ma:versionID="355c8e4caf1e5469733f2839e358df06">
  <xsd:schema xmlns:xsd="http://www.w3.org/2001/XMLSchema" xmlns:xs="http://www.w3.org/2001/XMLSchema" xmlns:p="http://schemas.microsoft.com/office/2006/metadata/properties" xmlns:ns2="5748E9A8-82D9-4766-9A05-E0FDD5D75F26" targetNamespace="http://schemas.microsoft.com/office/2006/metadata/properties" ma:root="true" ma:fieldsID="5f3c9f6a4bd445e8b0d8d3a86cfe4cc3" ns2:_="">
    <xsd:import namespace="5748E9A8-82D9-4766-9A05-E0FDD5D75F26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48E9A8-82D9-4766-9A05-E0FDD5D75F26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5748E9A8-82D9-4766-9A05-E0FDD5D75F2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FFF76B-F80A-440A-8B27-B2BEE1CBF6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48E9A8-82D9-4766-9A05-E0FDD5D75F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2C81B43-B7DD-474B-8E69-3FB335A486BC}">
  <ds:schemaRefs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purl.org/dc/elements/1.1/"/>
    <ds:schemaRef ds:uri="5748E9A8-82D9-4766-9A05-E0FDD5D75F26"/>
    <ds:schemaRef ds:uri="http://schemas.openxmlformats.org/package/2006/metadata/core-properties"/>
    <ds:schemaRef ds:uri="http://purl.org/dc/dcmitype/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5B76093A-EB01-4E25-9B2F-A9A418E59FD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5620A03-9D13-49C7-8F4B-BD77ECFEF6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2025-03-19T02:24:00Z</dcterms:created>
  <dcterms:modified xsi:type="dcterms:W3CDTF">2025-03-19T02:24:00Z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0x010100266966F133664895A6EE3632470D45F500AF95B5FE591BC2459B7CFB0665E602F0</vt:lpwstr>
  </property>
  <property fmtid="{D5CDD505-2E9C-101B-9397-08002B2CF9AE}" pid="3" name="_dlc_DocIdItemGuid">
    <vt:lpwstr>0bfc15ff-2125-461c-84cf-153763e47e19</vt:lpwstr>
  </property>
</Properties>
</file>