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0F680" w14:textId="77777777" w:rsidR="00804228" w:rsidRDefault="00804228" w:rsidP="00804228">
      <w:pPr>
        <w:jc w:val="center"/>
        <w:rPr>
          <w:rFonts w:ascii="Times New Roman" w:hAnsi="Times New Roman" w:cs="Times New Roman"/>
          <w:b/>
          <w:sz w:val="28"/>
          <w:szCs w:val="28"/>
        </w:rPr>
      </w:pPr>
      <w:r>
        <w:rPr>
          <w:rFonts w:ascii="Times New Roman" w:hAnsi="Times New Roman" w:cs="Times New Roman"/>
          <w:b/>
          <w:sz w:val="28"/>
          <w:szCs w:val="28"/>
        </w:rPr>
        <w:t>EXPLANATORY STATEMENT</w:t>
      </w:r>
    </w:p>
    <w:p w14:paraId="19ED6239" w14:textId="77777777" w:rsidR="00804228" w:rsidRDefault="00804228" w:rsidP="00804228">
      <w:pPr>
        <w:jc w:val="center"/>
        <w:rPr>
          <w:rFonts w:ascii="Times New Roman" w:hAnsi="Times New Roman" w:cs="Times New Roman"/>
        </w:rPr>
      </w:pPr>
      <w:r>
        <w:rPr>
          <w:rFonts w:ascii="Times New Roman" w:hAnsi="Times New Roman" w:cs="Times New Roman"/>
        </w:rPr>
        <w:t>Approved by the Australian Communications and Media Authority</w:t>
      </w:r>
    </w:p>
    <w:p w14:paraId="42DDE765" w14:textId="77777777" w:rsidR="00804228" w:rsidRDefault="00804228" w:rsidP="00804228">
      <w:pPr>
        <w:jc w:val="center"/>
        <w:rPr>
          <w:rFonts w:ascii="Times New Roman" w:hAnsi="Times New Roman" w:cs="Times New Roman"/>
          <w:i/>
        </w:rPr>
      </w:pPr>
      <w:r>
        <w:rPr>
          <w:rFonts w:ascii="Times New Roman" w:hAnsi="Times New Roman" w:cs="Times New Roman"/>
          <w:i/>
        </w:rPr>
        <w:t>Telecommunications Act 1997</w:t>
      </w:r>
    </w:p>
    <w:p w14:paraId="5602DA7E" w14:textId="77777777" w:rsidR="00804228" w:rsidRDefault="00804228" w:rsidP="00804228">
      <w:pPr>
        <w:jc w:val="center"/>
        <w:rPr>
          <w:rFonts w:ascii="Times New Roman" w:hAnsi="Times New Roman" w:cs="Times New Roman"/>
          <w:b/>
          <w:i/>
        </w:rPr>
      </w:pPr>
      <w:r>
        <w:rPr>
          <w:rFonts w:ascii="Times New Roman" w:hAnsi="Times New Roman" w:cs="Times New Roman"/>
          <w:b/>
          <w:i/>
        </w:rPr>
        <w:t>Telecommunications (Cabling Provider) Rules 2025</w:t>
      </w:r>
    </w:p>
    <w:p w14:paraId="0EFEBE09" w14:textId="77777777" w:rsidR="004D2843" w:rsidRDefault="004D2843" w:rsidP="00AD500F">
      <w:pPr>
        <w:spacing w:before="280"/>
        <w:rPr>
          <w:rFonts w:ascii="Times New Roman" w:hAnsi="Times New Roman" w:cs="Times New Roman"/>
          <w:b/>
        </w:rPr>
      </w:pPr>
      <w:r w:rsidRPr="004D2843">
        <w:rPr>
          <w:rFonts w:ascii="Times New Roman" w:hAnsi="Times New Roman" w:cs="Times New Roman"/>
          <w:b/>
        </w:rPr>
        <w:t>Authority</w:t>
      </w:r>
    </w:p>
    <w:p w14:paraId="0D7BCD0E" w14:textId="06DFDB02" w:rsidR="00B54C45" w:rsidRPr="00B54C45" w:rsidRDefault="00B54C45" w:rsidP="00A13FF4">
      <w:pPr>
        <w:rPr>
          <w:rFonts w:ascii="Times New Roman" w:hAnsi="Times New Roman" w:cs="Times New Roman"/>
        </w:rPr>
      </w:pPr>
      <w:r w:rsidRPr="00B54C45">
        <w:rPr>
          <w:rFonts w:ascii="Times New Roman" w:hAnsi="Times New Roman" w:cs="Times New Roman"/>
        </w:rPr>
        <w:t xml:space="preserve">The Australian Communications and Media Authority (the </w:t>
      </w:r>
      <w:r w:rsidRPr="004409AF">
        <w:rPr>
          <w:rFonts w:ascii="Times New Roman" w:hAnsi="Times New Roman" w:cs="Times New Roman"/>
          <w:b/>
          <w:bCs/>
        </w:rPr>
        <w:t>ACMA</w:t>
      </w:r>
      <w:r w:rsidRPr="00B54C45">
        <w:rPr>
          <w:rFonts w:ascii="Times New Roman" w:hAnsi="Times New Roman" w:cs="Times New Roman"/>
        </w:rPr>
        <w:t xml:space="preserve">) has made the </w:t>
      </w:r>
      <w:r w:rsidR="00A13FF4">
        <w:rPr>
          <w:rFonts w:ascii="Times New Roman" w:hAnsi="Times New Roman" w:cs="Times New Roman"/>
          <w:i/>
          <w:iCs/>
        </w:rPr>
        <w:t xml:space="preserve">Telecommunications (Cabling Provider) Rules 2025 </w:t>
      </w:r>
      <w:r w:rsidRPr="00B54C45">
        <w:rPr>
          <w:rFonts w:ascii="Times New Roman" w:hAnsi="Times New Roman" w:cs="Times New Roman"/>
        </w:rPr>
        <w:t xml:space="preserve">(the </w:t>
      </w:r>
      <w:r w:rsidR="009A05D0">
        <w:rPr>
          <w:rFonts w:ascii="Times New Roman" w:hAnsi="Times New Roman" w:cs="Times New Roman"/>
          <w:b/>
          <w:bCs/>
        </w:rPr>
        <w:t>Rules</w:t>
      </w:r>
      <w:r w:rsidRPr="00B54C45">
        <w:rPr>
          <w:rFonts w:ascii="Times New Roman" w:hAnsi="Times New Roman" w:cs="Times New Roman"/>
        </w:rPr>
        <w:t xml:space="preserve">) under </w:t>
      </w:r>
      <w:r w:rsidR="00A13FF4">
        <w:rPr>
          <w:rFonts w:ascii="Times New Roman" w:hAnsi="Times New Roman" w:cs="Times New Roman"/>
        </w:rPr>
        <w:t xml:space="preserve">subsection 421(1) </w:t>
      </w:r>
      <w:r w:rsidRPr="00B54C45">
        <w:rPr>
          <w:rFonts w:ascii="Times New Roman" w:hAnsi="Times New Roman" w:cs="Times New Roman"/>
        </w:rPr>
        <w:t xml:space="preserve">of the </w:t>
      </w:r>
      <w:r w:rsidR="00A13FF4">
        <w:rPr>
          <w:rFonts w:ascii="Times New Roman" w:hAnsi="Times New Roman" w:cs="Times New Roman"/>
          <w:i/>
          <w:iCs/>
        </w:rPr>
        <w:t>Telecommunications Act 1997</w:t>
      </w:r>
      <w:r w:rsidRPr="00B54C45">
        <w:rPr>
          <w:rFonts w:ascii="Times New Roman" w:hAnsi="Times New Roman" w:cs="Times New Roman"/>
        </w:rPr>
        <w:t xml:space="preserve"> (the </w:t>
      </w:r>
      <w:r w:rsidRPr="00A31ED3">
        <w:rPr>
          <w:rFonts w:ascii="Times New Roman" w:hAnsi="Times New Roman" w:cs="Times New Roman"/>
          <w:b/>
          <w:bCs/>
        </w:rPr>
        <w:t>Act</w:t>
      </w:r>
      <w:r w:rsidRPr="00B54C45">
        <w:rPr>
          <w:rFonts w:ascii="Times New Roman" w:hAnsi="Times New Roman" w:cs="Times New Roman"/>
        </w:rPr>
        <w:t xml:space="preserve">) and subsection 33(3) of the </w:t>
      </w:r>
      <w:r w:rsidRPr="007C3382">
        <w:rPr>
          <w:rFonts w:ascii="Times New Roman" w:hAnsi="Times New Roman" w:cs="Times New Roman"/>
          <w:i/>
          <w:iCs/>
        </w:rPr>
        <w:t>Acts Interpretation Act 1901</w:t>
      </w:r>
      <w:r w:rsidRPr="00B54C45">
        <w:rPr>
          <w:rFonts w:ascii="Times New Roman" w:hAnsi="Times New Roman" w:cs="Times New Roman"/>
        </w:rPr>
        <w:t xml:space="preserve"> (the </w:t>
      </w:r>
      <w:r w:rsidRPr="007C3382">
        <w:rPr>
          <w:rFonts w:ascii="Times New Roman" w:hAnsi="Times New Roman" w:cs="Times New Roman"/>
          <w:b/>
          <w:bCs/>
        </w:rPr>
        <w:t>AIA</w:t>
      </w:r>
      <w:r w:rsidRPr="00B54C45">
        <w:rPr>
          <w:rFonts w:ascii="Times New Roman" w:hAnsi="Times New Roman" w:cs="Times New Roman"/>
        </w:rPr>
        <w:t>).</w:t>
      </w:r>
    </w:p>
    <w:p w14:paraId="5D7BCE7C" w14:textId="2E46BEB8" w:rsidR="00A13FF4" w:rsidRDefault="00A13FF4" w:rsidP="00A13FF4">
      <w:pPr>
        <w:rPr>
          <w:rFonts w:ascii="Times New Roman" w:hAnsi="Times New Roman" w:cs="Times New Roman"/>
        </w:rPr>
      </w:pPr>
      <w:r>
        <w:rPr>
          <w:rFonts w:ascii="Times New Roman" w:hAnsi="Times New Roman" w:cs="Times New Roman"/>
        </w:rPr>
        <w:t>Subsection 421(1) of the Act provides that the ACMA may, by legislative instrument, make rules that are expressed to apply to specified persons and relate to either or both the performance of cabling work</w:t>
      </w:r>
      <w:r w:rsidR="001E16E5">
        <w:rPr>
          <w:rFonts w:ascii="Times New Roman" w:hAnsi="Times New Roman" w:cs="Times New Roman"/>
        </w:rPr>
        <w:t>,</w:t>
      </w:r>
      <w:r>
        <w:rPr>
          <w:rFonts w:ascii="Times New Roman" w:hAnsi="Times New Roman" w:cs="Times New Roman"/>
        </w:rPr>
        <w:t xml:space="preserve"> </w:t>
      </w:r>
      <w:r w:rsidR="00060886">
        <w:rPr>
          <w:rFonts w:ascii="Times New Roman" w:hAnsi="Times New Roman" w:cs="Times New Roman"/>
        </w:rPr>
        <w:t>and</w:t>
      </w:r>
      <w:r>
        <w:rPr>
          <w:rFonts w:ascii="Times New Roman" w:hAnsi="Times New Roman" w:cs="Times New Roman"/>
        </w:rPr>
        <w:t xml:space="preserve"> the supervision of cabling work.</w:t>
      </w:r>
    </w:p>
    <w:p w14:paraId="5B267903" w14:textId="47B91AA8" w:rsidR="00A6690B" w:rsidRDefault="00B54C45" w:rsidP="00A13FF4">
      <w:pPr>
        <w:rPr>
          <w:rFonts w:ascii="Times New Roman" w:hAnsi="Times New Roman" w:cs="Times New Roman"/>
        </w:rPr>
      </w:pPr>
      <w:r w:rsidRPr="00B54C45">
        <w:rPr>
          <w:rFonts w:ascii="Times New Roman" w:hAnsi="Times New Roman" w:cs="Times New Roman"/>
        </w:rPr>
        <w:t>Subsection 33(3) of the AIA relevantly provides that where an Act confers a power to make a legislative instrument, the power shall be construed as including a power exercisable in the like manner and subject to the like conditions (if any) to repeal, rescind, revoke, amend, or vary any such instrument.</w:t>
      </w:r>
    </w:p>
    <w:p w14:paraId="329F9F28" w14:textId="55E7BF69" w:rsidR="00C57E29" w:rsidRDefault="00C57E29" w:rsidP="004D2843">
      <w:pPr>
        <w:rPr>
          <w:rFonts w:ascii="Times New Roman" w:hAnsi="Times New Roman" w:cs="Times New Roman"/>
          <w:b/>
        </w:rPr>
      </w:pPr>
      <w:r w:rsidRPr="00C57E29">
        <w:rPr>
          <w:rFonts w:ascii="Times New Roman" w:hAnsi="Times New Roman" w:cs="Times New Roman"/>
          <w:b/>
        </w:rPr>
        <w:t xml:space="preserve">Purpose </w:t>
      </w:r>
      <w:r w:rsidR="00185BDC">
        <w:rPr>
          <w:rFonts w:ascii="Times New Roman" w:hAnsi="Times New Roman" w:cs="Times New Roman"/>
          <w:b/>
        </w:rPr>
        <w:t xml:space="preserve">and operation </w:t>
      </w:r>
      <w:r w:rsidRPr="00C57E29">
        <w:rPr>
          <w:rFonts w:ascii="Times New Roman" w:hAnsi="Times New Roman" w:cs="Times New Roman"/>
          <w:b/>
        </w:rPr>
        <w:t>of the instrument</w:t>
      </w:r>
    </w:p>
    <w:p w14:paraId="7D31C38C" w14:textId="4B06627B" w:rsidR="00D652FB" w:rsidRPr="00D652FB" w:rsidRDefault="004C2E26" w:rsidP="003A320D">
      <w:pPr>
        <w:rPr>
          <w:rFonts w:ascii="Times New Roman" w:hAnsi="Times New Roman" w:cs="Times New Roman"/>
        </w:rPr>
      </w:pPr>
      <w:r>
        <w:rPr>
          <w:rFonts w:ascii="Times New Roman" w:hAnsi="Times New Roman" w:cs="Times New Roman"/>
        </w:rPr>
        <w:t>The ACMA is responsible for the technical regulation of telecommunications customer equipment, customer cabling and cabling work under Part 21 of the Act.</w:t>
      </w:r>
      <w:r w:rsidR="00D652FB">
        <w:rPr>
          <w:rFonts w:ascii="Times New Roman" w:hAnsi="Times New Roman" w:cs="Times New Roman"/>
        </w:rPr>
        <w:t xml:space="preserve"> </w:t>
      </w:r>
      <w:r w:rsidR="00750D17">
        <w:rPr>
          <w:rFonts w:ascii="Times New Roman" w:hAnsi="Times New Roman" w:cs="Times New Roman"/>
        </w:rPr>
        <w:t>Division 9 of Part 21 of the Act (</w:t>
      </w:r>
      <w:r w:rsidR="00750D17">
        <w:rPr>
          <w:rFonts w:ascii="Times New Roman" w:hAnsi="Times New Roman" w:cs="Times New Roman"/>
          <w:b/>
          <w:bCs/>
        </w:rPr>
        <w:t>Division 9</w:t>
      </w:r>
      <w:r w:rsidR="00750D17">
        <w:rPr>
          <w:rFonts w:ascii="Times New Roman" w:hAnsi="Times New Roman" w:cs="Times New Roman"/>
        </w:rPr>
        <w:t>) specifies the ACMA’s regulatory powers in relation to cabling providers.</w:t>
      </w:r>
    </w:p>
    <w:p w14:paraId="37E122F5" w14:textId="27A54110" w:rsidR="00D652FB" w:rsidRDefault="003A320D" w:rsidP="00EF032B">
      <w:pPr>
        <w:rPr>
          <w:rFonts w:ascii="Times New Roman" w:hAnsi="Times New Roman" w:cs="Times New Roman"/>
        </w:rPr>
      </w:pPr>
      <w:r>
        <w:rPr>
          <w:rFonts w:ascii="Times New Roman" w:hAnsi="Times New Roman" w:cs="Times New Roman"/>
        </w:rPr>
        <w:t>The objectives of the telecommunications customer cabling regulatory arrangements include managing risks to the health and safety of persons (including telecommunications workers</w:t>
      </w:r>
      <w:r w:rsidR="00297FE5">
        <w:rPr>
          <w:rFonts w:ascii="Times New Roman" w:hAnsi="Times New Roman" w:cs="Times New Roman"/>
        </w:rPr>
        <w:t xml:space="preserve">) and protecting the integrity of telecommunications networks. </w:t>
      </w:r>
    </w:p>
    <w:p w14:paraId="68DDB4E3" w14:textId="457F9E87" w:rsidR="009E48C4" w:rsidRDefault="00E71C27" w:rsidP="00B53EFE">
      <w:pPr>
        <w:rPr>
          <w:rFonts w:ascii="Times New Roman" w:hAnsi="Times New Roman" w:cs="Times New Roman"/>
        </w:rPr>
      </w:pPr>
      <w:r>
        <w:rPr>
          <w:rFonts w:ascii="Times New Roman" w:hAnsi="Times New Roman" w:cs="Times New Roman"/>
        </w:rPr>
        <w:t xml:space="preserve">The Rules, made under subsection 421(1) of the Act, provide the regulatory requirements for </w:t>
      </w:r>
      <w:r w:rsidR="009E48C4">
        <w:rPr>
          <w:rFonts w:ascii="Times New Roman" w:hAnsi="Times New Roman" w:cs="Times New Roman"/>
        </w:rPr>
        <w:t>individuals who perform or supervise the performance of cabling work (</w:t>
      </w:r>
      <w:r w:rsidR="009E48C4">
        <w:rPr>
          <w:rFonts w:ascii="Times New Roman" w:hAnsi="Times New Roman" w:cs="Times New Roman"/>
          <w:b/>
          <w:bCs/>
        </w:rPr>
        <w:t>cabling providers</w:t>
      </w:r>
      <w:r w:rsidR="009E48C4">
        <w:rPr>
          <w:rFonts w:ascii="Times New Roman" w:hAnsi="Times New Roman" w:cs="Times New Roman"/>
        </w:rPr>
        <w:t>)</w:t>
      </w:r>
      <w:r>
        <w:rPr>
          <w:rFonts w:ascii="Times New Roman" w:hAnsi="Times New Roman" w:cs="Times New Roman"/>
        </w:rPr>
        <w:t>.</w:t>
      </w:r>
      <w:r w:rsidR="00B53EFE" w:rsidRPr="00B53EFE">
        <w:rPr>
          <w:rFonts w:ascii="Times New Roman" w:hAnsi="Times New Roman" w:cs="Times New Roman"/>
        </w:rPr>
        <w:t xml:space="preserve"> </w:t>
      </w:r>
      <w:r w:rsidR="009E48C4">
        <w:rPr>
          <w:rFonts w:ascii="Times New Roman" w:hAnsi="Times New Roman" w:cs="Times New Roman"/>
        </w:rPr>
        <w:t>To comply with the Rules, cabling work must:</w:t>
      </w:r>
    </w:p>
    <w:p w14:paraId="7E0478ED" w14:textId="3B3FA5C2" w:rsidR="009E48C4" w:rsidRDefault="00C85709" w:rsidP="009E48C4">
      <w:pPr>
        <w:pStyle w:val="ListParagraph"/>
        <w:numPr>
          <w:ilvl w:val="0"/>
          <w:numId w:val="19"/>
        </w:numPr>
        <w:rPr>
          <w:rFonts w:ascii="Times New Roman" w:hAnsi="Times New Roman" w:cs="Times New Roman"/>
        </w:rPr>
      </w:pPr>
      <w:r>
        <w:rPr>
          <w:rFonts w:ascii="Times New Roman" w:hAnsi="Times New Roman" w:cs="Times New Roman"/>
        </w:rPr>
        <w:t xml:space="preserve">be performed </w:t>
      </w:r>
      <w:r w:rsidR="009E48C4" w:rsidRPr="009E48C4">
        <w:rPr>
          <w:rFonts w:ascii="Times New Roman" w:hAnsi="Times New Roman" w:cs="Times New Roman"/>
        </w:rPr>
        <w:t xml:space="preserve">by or under the supervision of a registered cabling provider; </w:t>
      </w:r>
    </w:p>
    <w:p w14:paraId="0D61E952" w14:textId="32CB235B" w:rsidR="009E48C4" w:rsidRPr="009E48C4" w:rsidRDefault="00C85709" w:rsidP="009E48C4">
      <w:pPr>
        <w:pStyle w:val="ListParagraph"/>
        <w:numPr>
          <w:ilvl w:val="0"/>
          <w:numId w:val="19"/>
        </w:numPr>
        <w:rPr>
          <w:rFonts w:ascii="Times New Roman" w:hAnsi="Times New Roman" w:cs="Times New Roman"/>
        </w:rPr>
      </w:pPr>
      <w:r>
        <w:rPr>
          <w:rFonts w:ascii="Times New Roman" w:hAnsi="Times New Roman" w:cs="Times New Roman"/>
        </w:rPr>
        <w:t xml:space="preserve">be performed </w:t>
      </w:r>
      <w:r w:rsidR="009E48C4" w:rsidRPr="009E48C4">
        <w:rPr>
          <w:rFonts w:ascii="Times New Roman" w:hAnsi="Times New Roman" w:cs="Times New Roman"/>
        </w:rPr>
        <w:t xml:space="preserve">in accordance with </w:t>
      </w:r>
      <w:r w:rsidR="009E48C4" w:rsidRPr="009E48C4">
        <w:rPr>
          <w:rFonts w:ascii="Times New Roman" w:hAnsi="Times New Roman" w:cs="Times New Roman"/>
          <w:i/>
          <w:iCs/>
        </w:rPr>
        <w:t>Australian Standard AS/CA S009:2020 – Installation Requirements for Customer Cabling (Wiring Rules)</w:t>
      </w:r>
      <w:r w:rsidR="009E48C4">
        <w:rPr>
          <w:rFonts w:ascii="Times New Roman" w:hAnsi="Times New Roman" w:cs="Times New Roman"/>
          <w:i/>
          <w:iCs/>
        </w:rPr>
        <w:t xml:space="preserve"> </w:t>
      </w:r>
      <w:r w:rsidR="009E48C4">
        <w:rPr>
          <w:rFonts w:ascii="Times New Roman" w:hAnsi="Times New Roman" w:cs="Times New Roman"/>
        </w:rPr>
        <w:t xml:space="preserve">(the </w:t>
      </w:r>
      <w:r w:rsidR="009E48C4">
        <w:rPr>
          <w:rFonts w:ascii="Times New Roman" w:hAnsi="Times New Roman" w:cs="Times New Roman"/>
          <w:b/>
          <w:bCs/>
        </w:rPr>
        <w:t>Wiring Rules</w:t>
      </w:r>
      <w:r w:rsidR="009E48C4">
        <w:rPr>
          <w:rFonts w:ascii="Times New Roman" w:hAnsi="Times New Roman" w:cs="Times New Roman"/>
        </w:rPr>
        <w:t>)</w:t>
      </w:r>
      <w:r w:rsidR="008D5CD8">
        <w:rPr>
          <w:rFonts w:ascii="Times New Roman" w:hAnsi="Times New Roman" w:cs="Times New Roman"/>
        </w:rPr>
        <w:t>;</w:t>
      </w:r>
    </w:p>
    <w:p w14:paraId="6998E49F" w14:textId="347CCCA2" w:rsidR="00C85709" w:rsidRDefault="00C85709" w:rsidP="00B53EFE">
      <w:pPr>
        <w:pStyle w:val="ListParagraph"/>
        <w:numPr>
          <w:ilvl w:val="0"/>
          <w:numId w:val="19"/>
        </w:numPr>
        <w:rPr>
          <w:rFonts w:ascii="Times New Roman" w:hAnsi="Times New Roman" w:cs="Times New Roman"/>
        </w:rPr>
      </w:pPr>
      <w:r>
        <w:rPr>
          <w:rFonts w:ascii="Times New Roman" w:hAnsi="Times New Roman" w:cs="Times New Roman"/>
        </w:rPr>
        <w:t>use</w:t>
      </w:r>
      <w:r w:rsidR="009E48C4" w:rsidRPr="009E48C4">
        <w:rPr>
          <w:rFonts w:ascii="Times New Roman" w:hAnsi="Times New Roman" w:cs="Times New Roman"/>
        </w:rPr>
        <w:t xml:space="preserve"> customer cabling </w:t>
      </w:r>
      <w:r w:rsidR="00084E82">
        <w:rPr>
          <w:rFonts w:ascii="Times New Roman" w:hAnsi="Times New Roman" w:cs="Times New Roman"/>
        </w:rPr>
        <w:t>or</w:t>
      </w:r>
      <w:r w:rsidR="009E48C4" w:rsidRPr="009E48C4">
        <w:rPr>
          <w:rFonts w:ascii="Times New Roman" w:hAnsi="Times New Roman" w:cs="Times New Roman"/>
        </w:rPr>
        <w:t xml:space="preserve"> customer equipment that </w:t>
      </w:r>
      <w:r w:rsidR="00084E82">
        <w:rPr>
          <w:rFonts w:ascii="Times New Roman" w:hAnsi="Times New Roman" w:cs="Times New Roman"/>
        </w:rPr>
        <w:t>complies with</w:t>
      </w:r>
      <w:r>
        <w:rPr>
          <w:rFonts w:ascii="Times New Roman" w:hAnsi="Times New Roman" w:cs="Times New Roman"/>
        </w:rPr>
        <w:t xml:space="preserve"> the requirements imposed by the </w:t>
      </w:r>
      <w:r w:rsidRPr="00CB104E">
        <w:rPr>
          <w:rFonts w:ascii="Times New Roman" w:hAnsi="Times New Roman" w:cs="Times New Roman"/>
          <w:i/>
          <w:iCs/>
        </w:rPr>
        <w:t>Telecommunications (Labelling Notice for Customer Equipment and Customer Cabling) Instrument 20</w:t>
      </w:r>
      <w:r w:rsidR="00B30C93" w:rsidRPr="00CB104E">
        <w:rPr>
          <w:rFonts w:ascii="Times New Roman" w:hAnsi="Times New Roman" w:cs="Times New Roman"/>
          <w:i/>
          <w:iCs/>
        </w:rPr>
        <w:t>2</w:t>
      </w:r>
      <w:r w:rsidRPr="00CB104E">
        <w:rPr>
          <w:rFonts w:ascii="Times New Roman" w:hAnsi="Times New Roman" w:cs="Times New Roman"/>
          <w:i/>
          <w:iCs/>
        </w:rPr>
        <w:t>5</w:t>
      </w:r>
      <w:r w:rsidR="009E48C4" w:rsidRPr="00CB104E">
        <w:rPr>
          <w:rFonts w:ascii="Times New Roman" w:hAnsi="Times New Roman" w:cs="Times New Roman"/>
        </w:rPr>
        <w:t xml:space="preserve"> (</w:t>
      </w:r>
      <w:r w:rsidRPr="00CB104E">
        <w:rPr>
          <w:rFonts w:ascii="Times New Roman" w:hAnsi="Times New Roman" w:cs="Times New Roman"/>
        </w:rPr>
        <w:t xml:space="preserve">the </w:t>
      </w:r>
      <w:r w:rsidRPr="00CB104E">
        <w:rPr>
          <w:rFonts w:ascii="Times New Roman" w:hAnsi="Times New Roman" w:cs="Times New Roman"/>
          <w:b/>
          <w:bCs/>
        </w:rPr>
        <w:t>Labelling Notice</w:t>
      </w:r>
      <w:r w:rsidR="009E48C4" w:rsidRPr="00CB104E">
        <w:rPr>
          <w:rFonts w:ascii="Times New Roman" w:hAnsi="Times New Roman" w:cs="Times New Roman"/>
        </w:rPr>
        <w:t>)</w:t>
      </w:r>
      <w:r w:rsidR="008D5CD8" w:rsidRPr="00CB104E">
        <w:rPr>
          <w:rFonts w:ascii="Times New Roman" w:hAnsi="Times New Roman" w:cs="Times New Roman"/>
        </w:rPr>
        <w:t>;</w:t>
      </w:r>
      <w:r w:rsidR="008D5CD8">
        <w:rPr>
          <w:rFonts w:ascii="Times New Roman" w:hAnsi="Times New Roman" w:cs="Times New Roman"/>
        </w:rPr>
        <w:t xml:space="preserve"> and</w:t>
      </w:r>
    </w:p>
    <w:p w14:paraId="5FDB51BB" w14:textId="44AADB80" w:rsidR="009E48C4" w:rsidRPr="009E48C4" w:rsidRDefault="00C85709" w:rsidP="00B53EFE">
      <w:pPr>
        <w:pStyle w:val="ListParagraph"/>
        <w:numPr>
          <w:ilvl w:val="0"/>
          <w:numId w:val="19"/>
        </w:numPr>
        <w:rPr>
          <w:rFonts w:ascii="Times New Roman" w:hAnsi="Times New Roman" w:cs="Times New Roman"/>
        </w:rPr>
      </w:pPr>
      <w:r>
        <w:rPr>
          <w:rFonts w:ascii="Times New Roman" w:hAnsi="Times New Roman" w:cs="Times New Roman"/>
        </w:rPr>
        <w:t>be certified by the responsible cabling provider</w:t>
      </w:r>
      <w:r w:rsidR="00FC67C2">
        <w:rPr>
          <w:rFonts w:ascii="Times New Roman" w:hAnsi="Times New Roman" w:cs="Times New Roman"/>
        </w:rPr>
        <w:t xml:space="preserve"> upon completion of that work</w:t>
      </w:r>
      <w:r w:rsidR="008D5CD8">
        <w:rPr>
          <w:rFonts w:ascii="Times New Roman" w:hAnsi="Times New Roman" w:cs="Times New Roman"/>
        </w:rPr>
        <w:t>.</w:t>
      </w:r>
    </w:p>
    <w:p w14:paraId="01DEE75E" w14:textId="74E21EA0" w:rsidR="00E71C27" w:rsidRDefault="00B53EFE" w:rsidP="00B53EFE">
      <w:pPr>
        <w:rPr>
          <w:rFonts w:ascii="Times New Roman" w:hAnsi="Times New Roman" w:cs="Times New Roman"/>
        </w:rPr>
      </w:pPr>
      <w:r w:rsidRPr="00E62E87">
        <w:rPr>
          <w:rFonts w:ascii="Times New Roman" w:hAnsi="Times New Roman" w:cs="Times New Roman"/>
        </w:rPr>
        <w:t xml:space="preserve">It is an offence for a person to perform </w:t>
      </w:r>
      <w:r w:rsidR="008C1BE3">
        <w:rPr>
          <w:rFonts w:ascii="Times New Roman" w:hAnsi="Times New Roman" w:cs="Times New Roman"/>
        </w:rPr>
        <w:t xml:space="preserve">a particular type of </w:t>
      </w:r>
      <w:r w:rsidRPr="00E62E87">
        <w:rPr>
          <w:rFonts w:ascii="Times New Roman" w:hAnsi="Times New Roman" w:cs="Times New Roman"/>
        </w:rPr>
        <w:t xml:space="preserve">cabling work unless the person is </w:t>
      </w:r>
      <w:r w:rsidR="008C1BE3">
        <w:rPr>
          <w:rFonts w:ascii="Times New Roman" w:hAnsi="Times New Roman" w:cs="Times New Roman"/>
        </w:rPr>
        <w:t xml:space="preserve">subject to the cabling provider rules or if they are performing that work under </w:t>
      </w:r>
      <w:r w:rsidR="008C1BE3" w:rsidRPr="00773536">
        <w:rPr>
          <w:rFonts w:ascii="Times New Roman" w:hAnsi="Times New Roman" w:cs="Times New Roman"/>
        </w:rPr>
        <w:t>the supervision of another person who is subject to the cabling provider rules</w:t>
      </w:r>
      <w:r w:rsidR="008C1BE3" w:rsidRPr="00E62E87">
        <w:rPr>
          <w:rFonts w:ascii="Times New Roman" w:hAnsi="Times New Roman" w:cs="Times New Roman"/>
        </w:rPr>
        <w:t xml:space="preserve"> </w:t>
      </w:r>
      <w:r w:rsidR="008C1BE3">
        <w:rPr>
          <w:rFonts w:ascii="Times New Roman" w:hAnsi="Times New Roman" w:cs="Times New Roman"/>
        </w:rPr>
        <w:t>(</w:t>
      </w:r>
      <w:r w:rsidRPr="00E62E87">
        <w:rPr>
          <w:rFonts w:ascii="Times New Roman" w:hAnsi="Times New Roman" w:cs="Times New Roman"/>
        </w:rPr>
        <w:t>subsection 420(1) of the Act</w:t>
      </w:r>
      <w:r w:rsidR="008C1BE3">
        <w:rPr>
          <w:rFonts w:ascii="Times New Roman" w:hAnsi="Times New Roman" w:cs="Times New Roman"/>
        </w:rPr>
        <w:t>)</w:t>
      </w:r>
      <w:r w:rsidRPr="00773536">
        <w:rPr>
          <w:rFonts w:ascii="Times New Roman" w:hAnsi="Times New Roman" w:cs="Times New Roman"/>
        </w:rPr>
        <w:t>.</w:t>
      </w:r>
      <w:r w:rsidR="000C073D" w:rsidRPr="00773536">
        <w:rPr>
          <w:rFonts w:ascii="Times New Roman" w:hAnsi="Times New Roman" w:cs="Times New Roman"/>
        </w:rPr>
        <w:t xml:space="preserve"> </w:t>
      </w:r>
      <w:r w:rsidR="00773536">
        <w:rPr>
          <w:rFonts w:ascii="Times New Roman" w:hAnsi="Times New Roman" w:cs="Times New Roman"/>
        </w:rPr>
        <w:t>A person who contravenes subsection 420(1) of the Act is subject to a</w:t>
      </w:r>
      <w:r w:rsidR="000C073D">
        <w:rPr>
          <w:rFonts w:ascii="Times New Roman" w:hAnsi="Times New Roman" w:cs="Times New Roman"/>
        </w:rPr>
        <w:t xml:space="preserve"> maximum penalty </w:t>
      </w:r>
      <w:r w:rsidR="00773536">
        <w:rPr>
          <w:rFonts w:ascii="Times New Roman" w:hAnsi="Times New Roman" w:cs="Times New Roman"/>
        </w:rPr>
        <w:t>of</w:t>
      </w:r>
      <w:r w:rsidR="000C073D">
        <w:rPr>
          <w:rFonts w:ascii="Times New Roman" w:hAnsi="Times New Roman" w:cs="Times New Roman"/>
        </w:rPr>
        <w:t xml:space="preserve"> 120 penalty units ($39,600 based on the value of a penalty unit </w:t>
      </w:r>
      <w:r w:rsidR="00007D1F">
        <w:rPr>
          <w:rFonts w:ascii="Times New Roman" w:hAnsi="Times New Roman" w:cs="Times New Roman"/>
        </w:rPr>
        <w:t xml:space="preserve">($330) </w:t>
      </w:r>
      <w:r w:rsidR="000C073D">
        <w:rPr>
          <w:rFonts w:ascii="Times New Roman" w:hAnsi="Times New Roman" w:cs="Times New Roman"/>
        </w:rPr>
        <w:t>at the time the Rules were made).</w:t>
      </w:r>
    </w:p>
    <w:p w14:paraId="629BB7F6" w14:textId="77777777" w:rsidR="00E71C27" w:rsidRDefault="00E71C27" w:rsidP="00E71C27">
      <w:pPr>
        <w:rPr>
          <w:rFonts w:ascii="Times New Roman" w:hAnsi="Times New Roman" w:cs="Times New Roman"/>
        </w:rPr>
      </w:pPr>
      <w:r>
        <w:rPr>
          <w:rFonts w:ascii="Times New Roman" w:hAnsi="Times New Roman" w:cs="Times New Roman"/>
        </w:rPr>
        <w:t>A reference to ‘cabling work’ in Division 9, is a reference to:</w:t>
      </w:r>
    </w:p>
    <w:p w14:paraId="0AED48FD" w14:textId="77777777" w:rsidR="00E71C27" w:rsidRDefault="00E71C27" w:rsidP="00E71C27">
      <w:pPr>
        <w:pStyle w:val="ListParagraph"/>
        <w:numPr>
          <w:ilvl w:val="0"/>
          <w:numId w:val="16"/>
        </w:numPr>
        <w:rPr>
          <w:rFonts w:ascii="Times New Roman" w:hAnsi="Times New Roman" w:cs="Times New Roman"/>
        </w:rPr>
      </w:pPr>
      <w:r>
        <w:rPr>
          <w:rFonts w:ascii="Times New Roman" w:hAnsi="Times New Roman" w:cs="Times New Roman"/>
        </w:rPr>
        <w:t>the installation of customer cabling for connection to a telecommunications network or to a facility;</w:t>
      </w:r>
    </w:p>
    <w:p w14:paraId="4C15C59C" w14:textId="77777777" w:rsidR="00E71C27" w:rsidRDefault="00E71C27" w:rsidP="00E71C27">
      <w:pPr>
        <w:pStyle w:val="ListParagraph"/>
        <w:numPr>
          <w:ilvl w:val="0"/>
          <w:numId w:val="16"/>
        </w:numPr>
        <w:rPr>
          <w:rFonts w:ascii="Times New Roman" w:hAnsi="Times New Roman" w:cs="Times New Roman"/>
        </w:rPr>
      </w:pPr>
      <w:r>
        <w:rPr>
          <w:rFonts w:ascii="Times New Roman" w:hAnsi="Times New Roman" w:cs="Times New Roman"/>
        </w:rPr>
        <w:lastRenderedPageBreak/>
        <w:t>the connection of customer cabling to a telecommunications network or to a facility; or</w:t>
      </w:r>
    </w:p>
    <w:p w14:paraId="45CDCA96" w14:textId="3E06E371" w:rsidR="00B24E95" w:rsidRDefault="00E71C27" w:rsidP="00E62E87">
      <w:pPr>
        <w:pStyle w:val="ListParagraph"/>
        <w:numPr>
          <w:ilvl w:val="0"/>
          <w:numId w:val="16"/>
        </w:numPr>
        <w:rPr>
          <w:rFonts w:ascii="Times New Roman" w:hAnsi="Times New Roman" w:cs="Times New Roman"/>
        </w:rPr>
      </w:pPr>
      <w:r>
        <w:rPr>
          <w:rFonts w:ascii="Times New Roman" w:hAnsi="Times New Roman" w:cs="Times New Roman"/>
        </w:rPr>
        <w:t>the maintenance of customer cabling connected to a telecommunications network or to a facility.</w:t>
      </w:r>
    </w:p>
    <w:p w14:paraId="6F26F309" w14:textId="6D32184F" w:rsidR="004D0B98" w:rsidRPr="004D0B98" w:rsidRDefault="004D0B98" w:rsidP="004D0B98">
      <w:pPr>
        <w:rPr>
          <w:rFonts w:ascii="Times New Roman" w:hAnsi="Times New Roman" w:cs="Times New Roman"/>
        </w:rPr>
      </w:pPr>
      <w:r>
        <w:rPr>
          <w:rFonts w:ascii="Times New Roman" w:hAnsi="Times New Roman" w:cs="Times New Roman"/>
        </w:rPr>
        <w:t>Cabling work, for the purposes of the Division 9 regulatory requirements, is performed on the customer side of the boundary of a telecommunications network.</w:t>
      </w:r>
    </w:p>
    <w:p w14:paraId="7DAD3380" w14:textId="08B911DB" w:rsidR="00E62E87" w:rsidRDefault="00E62E87" w:rsidP="0016296B">
      <w:pPr>
        <w:rPr>
          <w:rFonts w:ascii="Times New Roman" w:hAnsi="Times New Roman" w:cs="Times New Roman"/>
        </w:rPr>
      </w:pPr>
      <w:r>
        <w:rPr>
          <w:rFonts w:ascii="Times New Roman" w:hAnsi="Times New Roman" w:cs="Times New Roman"/>
        </w:rPr>
        <w:t xml:space="preserve">The </w:t>
      </w:r>
      <w:r w:rsidR="00D652FB">
        <w:rPr>
          <w:rFonts w:ascii="Times New Roman" w:hAnsi="Times New Roman" w:cs="Times New Roman"/>
          <w:i/>
          <w:iCs/>
        </w:rPr>
        <w:t>Telecommunications (Types of Cabling Work) Declaration 2024</w:t>
      </w:r>
      <w:r w:rsidR="0027452D">
        <w:rPr>
          <w:rFonts w:ascii="Times New Roman" w:hAnsi="Times New Roman" w:cs="Times New Roman"/>
          <w:i/>
          <w:iCs/>
        </w:rPr>
        <w:t xml:space="preserve"> </w:t>
      </w:r>
      <w:r w:rsidR="0027452D">
        <w:rPr>
          <w:rFonts w:ascii="Times New Roman" w:hAnsi="Times New Roman" w:cs="Times New Roman"/>
        </w:rPr>
        <w:t xml:space="preserve">(the </w:t>
      </w:r>
      <w:r w:rsidR="0027452D">
        <w:rPr>
          <w:rFonts w:ascii="Times New Roman" w:hAnsi="Times New Roman" w:cs="Times New Roman"/>
          <w:b/>
          <w:bCs/>
        </w:rPr>
        <w:t>Declaration</w:t>
      </w:r>
      <w:r w:rsidR="0027452D">
        <w:rPr>
          <w:rFonts w:ascii="Times New Roman" w:hAnsi="Times New Roman" w:cs="Times New Roman"/>
        </w:rPr>
        <w:t>)</w:t>
      </w:r>
      <w:r>
        <w:rPr>
          <w:rFonts w:ascii="Times New Roman" w:hAnsi="Times New Roman" w:cs="Times New Roman"/>
        </w:rPr>
        <w:t xml:space="preserve"> specifies the types of cabling work that must be performed in compliance with the regulatory arrangements under Division 9</w:t>
      </w:r>
      <w:r w:rsidR="00773536">
        <w:rPr>
          <w:rFonts w:ascii="Times New Roman" w:hAnsi="Times New Roman" w:cs="Times New Roman"/>
        </w:rPr>
        <w:t>, including the Rules</w:t>
      </w:r>
      <w:r>
        <w:rPr>
          <w:rFonts w:ascii="Times New Roman" w:hAnsi="Times New Roman" w:cs="Times New Roman"/>
        </w:rPr>
        <w:t xml:space="preserve">. The Declaration provides that any cabling work other than </w:t>
      </w:r>
      <w:r w:rsidR="000106D0">
        <w:rPr>
          <w:rFonts w:ascii="Times New Roman" w:hAnsi="Times New Roman" w:cs="Times New Roman"/>
        </w:rPr>
        <w:t>the</w:t>
      </w:r>
      <w:r>
        <w:rPr>
          <w:rFonts w:ascii="Times New Roman" w:hAnsi="Times New Roman" w:cs="Times New Roman"/>
        </w:rPr>
        <w:t xml:space="preserve"> kinds specified in Schedule 1 to the Declaration, is a type of cabling work for the purposes of Division 9.</w:t>
      </w:r>
      <w:r w:rsidR="0016296B" w:rsidRPr="0016296B">
        <w:t xml:space="preserve"> </w:t>
      </w:r>
      <w:r w:rsidR="0016296B" w:rsidRPr="0016296B">
        <w:rPr>
          <w:rFonts w:ascii="Times New Roman" w:hAnsi="Times New Roman" w:cs="Times New Roman"/>
        </w:rPr>
        <w:t xml:space="preserve">The kinds of cabling work </w:t>
      </w:r>
      <w:r w:rsidR="0016296B">
        <w:rPr>
          <w:rFonts w:ascii="Times New Roman" w:hAnsi="Times New Roman" w:cs="Times New Roman"/>
        </w:rPr>
        <w:t>specified</w:t>
      </w:r>
      <w:r w:rsidR="0016296B" w:rsidRPr="0016296B">
        <w:rPr>
          <w:rFonts w:ascii="Times New Roman" w:hAnsi="Times New Roman" w:cs="Times New Roman"/>
        </w:rPr>
        <w:t xml:space="preserve"> in Schedule 1 are based on circumstances in which the expected risk is either low or otherwise managed by the involvement of other qualified persons acting in accordance with relevant industry standards or guidelines</w:t>
      </w:r>
      <w:r w:rsidR="00527079">
        <w:rPr>
          <w:rFonts w:ascii="Times New Roman" w:hAnsi="Times New Roman" w:cs="Times New Roman"/>
        </w:rPr>
        <w:t>.</w:t>
      </w:r>
    </w:p>
    <w:p w14:paraId="0BB25CC3" w14:textId="5E0A7187" w:rsidR="00A72130" w:rsidRDefault="00527079" w:rsidP="0016296B">
      <w:pPr>
        <w:rPr>
          <w:rFonts w:ascii="Times New Roman" w:hAnsi="Times New Roman" w:cs="Times New Roman"/>
        </w:rPr>
      </w:pPr>
      <w:r>
        <w:rPr>
          <w:rFonts w:ascii="Times New Roman" w:hAnsi="Times New Roman" w:cs="Times New Roman"/>
        </w:rPr>
        <w:t>The Rules establish a competency-based registration scheme for cabling providers</w:t>
      </w:r>
      <w:r w:rsidR="00BC0F22">
        <w:rPr>
          <w:rFonts w:ascii="Times New Roman" w:hAnsi="Times New Roman" w:cs="Times New Roman"/>
        </w:rPr>
        <w:t xml:space="preserve">, with applications for registration made to a registrar. A registrar is a person </w:t>
      </w:r>
      <w:r w:rsidR="0068541C">
        <w:rPr>
          <w:rFonts w:ascii="Times New Roman" w:hAnsi="Times New Roman" w:cs="Times New Roman"/>
        </w:rPr>
        <w:t xml:space="preserve">accredited </w:t>
      </w:r>
      <w:r w:rsidR="00BC0F22">
        <w:rPr>
          <w:rFonts w:ascii="Times New Roman" w:hAnsi="Times New Roman" w:cs="Times New Roman"/>
        </w:rPr>
        <w:t>by the ACMA</w:t>
      </w:r>
      <w:r w:rsidR="00FF2A16">
        <w:rPr>
          <w:rFonts w:ascii="Times New Roman" w:hAnsi="Times New Roman" w:cs="Times New Roman"/>
        </w:rPr>
        <w:t>,</w:t>
      </w:r>
      <w:r w:rsidR="00BC0F22">
        <w:rPr>
          <w:rFonts w:ascii="Times New Roman" w:hAnsi="Times New Roman" w:cs="Times New Roman"/>
        </w:rPr>
        <w:t xml:space="preserve"> under the Rules</w:t>
      </w:r>
      <w:r w:rsidR="00FF2A16">
        <w:rPr>
          <w:rFonts w:ascii="Times New Roman" w:hAnsi="Times New Roman" w:cs="Times New Roman"/>
        </w:rPr>
        <w:t>,</w:t>
      </w:r>
      <w:r w:rsidR="00BC0F22">
        <w:rPr>
          <w:rFonts w:ascii="Times New Roman" w:hAnsi="Times New Roman" w:cs="Times New Roman"/>
        </w:rPr>
        <w:t xml:space="preserve"> to provide registration services to cabling providers.</w:t>
      </w:r>
      <w:r w:rsidR="00A72130">
        <w:rPr>
          <w:rFonts w:ascii="Times New Roman" w:hAnsi="Times New Roman" w:cs="Times New Roman"/>
        </w:rPr>
        <w:t xml:space="preserve"> To act as a registrar, a person must</w:t>
      </w:r>
      <w:r w:rsidR="008C1BE3">
        <w:rPr>
          <w:rFonts w:ascii="Times New Roman" w:hAnsi="Times New Roman" w:cs="Times New Roman"/>
        </w:rPr>
        <w:t>, after being accredited by the ACMA,</w:t>
      </w:r>
      <w:r w:rsidR="00A72130">
        <w:rPr>
          <w:rFonts w:ascii="Times New Roman" w:hAnsi="Times New Roman" w:cs="Times New Roman"/>
        </w:rPr>
        <w:t xml:space="preserve"> enter into a deed with the Commonwealth in relation to the provision of registration services. </w:t>
      </w:r>
    </w:p>
    <w:p w14:paraId="1204FB7D" w14:textId="038C53DA" w:rsidR="00FF2A16" w:rsidRDefault="0016296B" w:rsidP="0016296B">
      <w:pPr>
        <w:rPr>
          <w:rFonts w:ascii="Times New Roman" w:hAnsi="Times New Roman" w:cs="Times New Roman"/>
        </w:rPr>
      </w:pPr>
      <w:r w:rsidRPr="0016296B">
        <w:rPr>
          <w:rFonts w:ascii="Times New Roman" w:hAnsi="Times New Roman" w:cs="Times New Roman"/>
        </w:rPr>
        <w:t>T</w:t>
      </w:r>
      <w:r w:rsidR="0068541C">
        <w:rPr>
          <w:rFonts w:ascii="Times New Roman" w:hAnsi="Times New Roman" w:cs="Times New Roman"/>
        </w:rPr>
        <w:t xml:space="preserve">o qualify for registration, a cabling provider </w:t>
      </w:r>
      <w:r w:rsidR="0041763C">
        <w:rPr>
          <w:rFonts w:ascii="Times New Roman" w:hAnsi="Times New Roman" w:cs="Times New Roman"/>
        </w:rPr>
        <w:t>must</w:t>
      </w:r>
      <w:r w:rsidR="00C256B0">
        <w:rPr>
          <w:rFonts w:ascii="Times New Roman" w:hAnsi="Times New Roman" w:cs="Times New Roman"/>
        </w:rPr>
        <w:t xml:space="preserve"> </w:t>
      </w:r>
      <w:r w:rsidR="0041763C">
        <w:rPr>
          <w:rFonts w:ascii="Times New Roman" w:hAnsi="Times New Roman" w:cs="Times New Roman"/>
        </w:rPr>
        <w:t xml:space="preserve">make an application that meets the </w:t>
      </w:r>
      <w:r w:rsidR="00BB050A">
        <w:rPr>
          <w:rFonts w:ascii="Times New Roman" w:hAnsi="Times New Roman" w:cs="Times New Roman"/>
        </w:rPr>
        <w:t xml:space="preserve">requirements </w:t>
      </w:r>
      <w:r w:rsidR="0041763C">
        <w:rPr>
          <w:rFonts w:ascii="Times New Roman" w:hAnsi="Times New Roman" w:cs="Times New Roman"/>
        </w:rPr>
        <w:t>of Division</w:t>
      </w:r>
      <w:r w:rsidR="0095074E">
        <w:rPr>
          <w:rFonts w:ascii="Times New Roman" w:hAnsi="Times New Roman" w:cs="Times New Roman"/>
        </w:rPr>
        <w:t>s</w:t>
      </w:r>
      <w:r w:rsidR="0041763C">
        <w:rPr>
          <w:rFonts w:ascii="Times New Roman" w:hAnsi="Times New Roman" w:cs="Times New Roman"/>
        </w:rPr>
        <w:t xml:space="preserve"> </w:t>
      </w:r>
      <w:r w:rsidR="00C256B0">
        <w:rPr>
          <w:rFonts w:ascii="Times New Roman" w:hAnsi="Times New Roman" w:cs="Times New Roman"/>
        </w:rPr>
        <w:t xml:space="preserve">2 and </w:t>
      </w:r>
      <w:r w:rsidR="0041763C">
        <w:rPr>
          <w:rFonts w:ascii="Times New Roman" w:hAnsi="Times New Roman" w:cs="Times New Roman"/>
        </w:rPr>
        <w:t>3 of Part 3 of the Rules</w:t>
      </w:r>
      <w:r w:rsidR="00FF2A16">
        <w:rPr>
          <w:rFonts w:ascii="Times New Roman" w:hAnsi="Times New Roman" w:cs="Times New Roman"/>
        </w:rPr>
        <w:t xml:space="preserve">. </w:t>
      </w:r>
      <w:r w:rsidR="0095074E">
        <w:rPr>
          <w:rFonts w:ascii="Times New Roman" w:hAnsi="Times New Roman" w:cs="Times New Roman"/>
        </w:rPr>
        <w:t>The</w:t>
      </w:r>
      <w:r w:rsidR="00E539C9">
        <w:rPr>
          <w:rFonts w:ascii="Times New Roman" w:hAnsi="Times New Roman" w:cs="Times New Roman"/>
        </w:rPr>
        <w:t xml:space="preserve">se include </w:t>
      </w:r>
      <w:r w:rsidR="0095074E">
        <w:rPr>
          <w:rFonts w:ascii="Times New Roman" w:hAnsi="Times New Roman" w:cs="Times New Roman"/>
        </w:rPr>
        <w:t>a range of competency requirements for registration</w:t>
      </w:r>
      <w:r w:rsidR="00E539C9">
        <w:rPr>
          <w:rFonts w:ascii="Times New Roman" w:hAnsi="Times New Roman" w:cs="Times New Roman"/>
        </w:rPr>
        <w:t xml:space="preserve">, as specified </w:t>
      </w:r>
      <w:r w:rsidR="0095074E">
        <w:rPr>
          <w:rFonts w:ascii="Times New Roman" w:hAnsi="Times New Roman" w:cs="Times New Roman"/>
        </w:rPr>
        <w:t xml:space="preserve">in Schedule 1 to the Rules. </w:t>
      </w:r>
    </w:p>
    <w:p w14:paraId="2DE61FA0" w14:textId="39799183" w:rsidR="0068541C" w:rsidRDefault="00FF2A16" w:rsidP="0016296B">
      <w:pPr>
        <w:rPr>
          <w:rFonts w:ascii="Times New Roman" w:hAnsi="Times New Roman" w:cs="Times New Roman"/>
        </w:rPr>
      </w:pPr>
      <w:r>
        <w:rPr>
          <w:rFonts w:ascii="Times New Roman" w:hAnsi="Times New Roman" w:cs="Times New Roman"/>
        </w:rPr>
        <w:t xml:space="preserve">There are three kinds of cabling registration set out in the Rules: Lift, Open and Restricted. Each kind of cabling registration authorises a cabling provider to perform or supervise cabling work within a distinctly defined technical setting. </w:t>
      </w:r>
      <w:r w:rsidR="00BB050A">
        <w:rPr>
          <w:rFonts w:ascii="Times New Roman" w:hAnsi="Times New Roman" w:cs="Times New Roman"/>
        </w:rPr>
        <w:t xml:space="preserve">Under the </w:t>
      </w:r>
      <w:r>
        <w:rPr>
          <w:rFonts w:ascii="Times New Roman" w:hAnsi="Times New Roman" w:cs="Times New Roman"/>
        </w:rPr>
        <w:t xml:space="preserve">Rules </w:t>
      </w:r>
      <w:r w:rsidR="00BB050A">
        <w:rPr>
          <w:rFonts w:ascii="Times New Roman" w:hAnsi="Times New Roman" w:cs="Times New Roman"/>
        </w:rPr>
        <w:t xml:space="preserve">a cabling provider must complete additional units of competency before they can perform or supervise cabling work using specified kinds of specialised cabling. </w:t>
      </w:r>
    </w:p>
    <w:p w14:paraId="5CAAC4AF" w14:textId="1F062521" w:rsidR="00DC0532" w:rsidRDefault="00DC0532" w:rsidP="00DC0532">
      <w:pPr>
        <w:rPr>
          <w:rFonts w:ascii="Times New Roman" w:hAnsi="Times New Roman" w:cs="Times New Roman"/>
        </w:rPr>
      </w:pPr>
      <w:r>
        <w:rPr>
          <w:rFonts w:ascii="Times New Roman" w:hAnsi="Times New Roman" w:cs="Times New Roman"/>
        </w:rPr>
        <w:t xml:space="preserve">Subsection 421(5) of the Act provides that </w:t>
      </w:r>
      <w:r w:rsidRPr="00FD0AA8">
        <w:rPr>
          <w:rFonts w:ascii="Times New Roman" w:hAnsi="Times New Roman" w:cs="Times New Roman"/>
        </w:rPr>
        <w:t xml:space="preserve">rules </w:t>
      </w:r>
      <w:r>
        <w:rPr>
          <w:rFonts w:ascii="Times New Roman" w:hAnsi="Times New Roman" w:cs="Times New Roman"/>
        </w:rPr>
        <w:t xml:space="preserve">made under subsection 421(1) </w:t>
      </w:r>
      <w:r w:rsidRPr="00FD0AA8">
        <w:rPr>
          <w:rFonts w:ascii="Times New Roman" w:hAnsi="Times New Roman" w:cs="Times New Roman"/>
        </w:rPr>
        <w:t>may make provision for or in relation to a particular matter by empowering the ACMA to make decisions of an administrative character.</w:t>
      </w:r>
      <w:r>
        <w:rPr>
          <w:rFonts w:ascii="Times New Roman" w:hAnsi="Times New Roman" w:cs="Times New Roman"/>
        </w:rPr>
        <w:t xml:space="preserve"> </w:t>
      </w:r>
      <w:r w:rsidR="00F33C75">
        <w:rPr>
          <w:rFonts w:ascii="Times New Roman" w:hAnsi="Times New Roman" w:cs="Times New Roman"/>
        </w:rPr>
        <w:t xml:space="preserve">All </w:t>
      </w:r>
      <w:r w:rsidR="001C6E77">
        <w:rPr>
          <w:rFonts w:ascii="Times New Roman" w:hAnsi="Times New Roman" w:cs="Times New Roman"/>
        </w:rPr>
        <w:t xml:space="preserve">administrative decisions that the ACMA may make under the Rules that adversely affect the rights of a person are subject to internal and external merits review under Part 6 of the Rules. </w:t>
      </w:r>
    </w:p>
    <w:p w14:paraId="36A33C21" w14:textId="52DE9A66" w:rsidR="00732F2D" w:rsidRDefault="00732F2D" w:rsidP="0016296B">
      <w:pPr>
        <w:rPr>
          <w:rFonts w:ascii="Times New Roman" w:hAnsi="Times New Roman" w:cs="Times New Roman"/>
        </w:rPr>
      </w:pPr>
      <w:r>
        <w:rPr>
          <w:rFonts w:ascii="Times New Roman" w:hAnsi="Times New Roman" w:cs="Times New Roman"/>
        </w:rPr>
        <w:t xml:space="preserve">The </w:t>
      </w:r>
      <w:r w:rsidR="000106D0">
        <w:rPr>
          <w:rFonts w:ascii="Times New Roman" w:hAnsi="Times New Roman" w:cs="Times New Roman"/>
        </w:rPr>
        <w:t>Rules</w:t>
      </w:r>
      <w:r>
        <w:rPr>
          <w:rFonts w:ascii="Times New Roman" w:hAnsi="Times New Roman" w:cs="Times New Roman"/>
        </w:rPr>
        <w:t xml:space="preserve"> </w:t>
      </w:r>
      <w:r w:rsidR="00BB050A">
        <w:rPr>
          <w:rFonts w:ascii="Times New Roman" w:hAnsi="Times New Roman" w:cs="Times New Roman"/>
        </w:rPr>
        <w:t xml:space="preserve">have been made to </w:t>
      </w:r>
      <w:r w:rsidR="00B53EFE">
        <w:rPr>
          <w:rFonts w:ascii="Times New Roman" w:hAnsi="Times New Roman" w:cs="Times New Roman"/>
        </w:rPr>
        <w:t>replace</w:t>
      </w:r>
      <w:r>
        <w:rPr>
          <w:rFonts w:ascii="Times New Roman" w:hAnsi="Times New Roman" w:cs="Times New Roman"/>
        </w:rPr>
        <w:t xml:space="preserve"> the </w:t>
      </w:r>
      <w:r>
        <w:rPr>
          <w:rFonts w:ascii="Times New Roman" w:hAnsi="Times New Roman" w:cs="Times New Roman"/>
          <w:i/>
          <w:iCs/>
        </w:rPr>
        <w:t>Telecommunications Cabling Provider Rules 2014</w:t>
      </w:r>
      <w:r w:rsidR="000106D0">
        <w:rPr>
          <w:rFonts w:ascii="Times New Roman" w:hAnsi="Times New Roman" w:cs="Times New Roman"/>
          <w:i/>
          <w:iCs/>
        </w:rPr>
        <w:t xml:space="preserve"> </w:t>
      </w:r>
      <w:r w:rsidR="000106D0">
        <w:rPr>
          <w:rFonts w:ascii="Times New Roman" w:hAnsi="Times New Roman" w:cs="Times New Roman"/>
        </w:rPr>
        <w:t xml:space="preserve">(the </w:t>
      </w:r>
      <w:r w:rsidR="000106D0">
        <w:rPr>
          <w:rFonts w:ascii="Times New Roman" w:hAnsi="Times New Roman" w:cs="Times New Roman"/>
          <w:b/>
          <w:bCs/>
        </w:rPr>
        <w:t>previous Rules</w:t>
      </w:r>
      <w:r w:rsidR="000106D0">
        <w:rPr>
          <w:rFonts w:ascii="Times New Roman" w:hAnsi="Times New Roman" w:cs="Times New Roman"/>
        </w:rPr>
        <w:t>)</w:t>
      </w:r>
      <w:r>
        <w:rPr>
          <w:rFonts w:ascii="Times New Roman" w:hAnsi="Times New Roman" w:cs="Times New Roman"/>
        </w:rPr>
        <w:t>, which w</w:t>
      </w:r>
      <w:r w:rsidR="000106D0">
        <w:rPr>
          <w:rFonts w:ascii="Times New Roman" w:hAnsi="Times New Roman" w:cs="Times New Roman"/>
        </w:rPr>
        <w:t>ere</w:t>
      </w:r>
      <w:r>
        <w:rPr>
          <w:rFonts w:ascii="Times New Roman" w:hAnsi="Times New Roman" w:cs="Times New Roman"/>
        </w:rPr>
        <w:t xml:space="preserve"> due to sunset </w:t>
      </w:r>
      <w:r w:rsidR="00056970">
        <w:rPr>
          <w:rFonts w:ascii="Times New Roman" w:hAnsi="Times New Roman" w:cs="Times New Roman"/>
        </w:rPr>
        <w:t>o</w:t>
      </w:r>
      <w:r>
        <w:rPr>
          <w:rFonts w:ascii="Times New Roman" w:hAnsi="Times New Roman" w:cs="Times New Roman"/>
        </w:rPr>
        <w:t xml:space="preserve">n </w:t>
      </w:r>
      <w:r w:rsidR="00056970">
        <w:rPr>
          <w:rFonts w:ascii="Times New Roman" w:hAnsi="Times New Roman" w:cs="Times New Roman"/>
        </w:rPr>
        <w:t xml:space="preserve">1 </w:t>
      </w:r>
      <w:r>
        <w:rPr>
          <w:rFonts w:ascii="Times New Roman" w:hAnsi="Times New Roman" w:cs="Times New Roman"/>
        </w:rPr>
        <w:t xml:space="preserve">April 2025 in accordance with Part </w:t>
      </w:r>
      <w:r w:rsidR="00BB050A">
        <w:rPr>
          <w:rFonts w:ascii="Times New Roman" w:hAnsi="Times New Roman" w:cs="Times New Roman"/>
        </w:rPr>
        <w:t xml:space="preserve">4 of Chapter 3 </w:t>
      </w:r>
      <w:r>
        <w:rPr>
          <w:rFonts w:ascii="Times New Roman" w:hAnsi="Times New Roman" w:cs="Times New Roman"/>
        </w:rPr>
        <w:t xml:space="preserve">of the </w:t>
      </w:r>
      <w:r w:rsidR="00BB050A">
        <w:rPr>
          <w:rFonts w:ascii="Times New Roman" w:hAnsi="Times New Roman" w:cs="Times New Roman"/>
          <w:i/>
          <w:iCs/>
        </w:rPr>
        <w:t xml:space="preserve">Legislation </w:t>
      </w:r>
      <w:r>
        <w:rPr>
          <w:rFonts w:ascii="Times New Roman" w:hAnsi="Times New Roman" w:cs="Times New Roman"/>
          <w:i/>
          <w:iCs/>
        </w:rPr>
        <w:t xml:space="preserve">Act 2003 </w:t>
      </w:r>
      <w:r>
        <w:rPr>
          <w:rFonts w:ascii="Times New Roman" w:hAnsi="Times New Roman" w:cs="Times New Roman"/>
        </w:rPr>
        <w:t xml:space="preserve">(the </w:t>
      </w:r>
      <w:r>
        <w:rPr>
          <w:rFonts w:ascii="Times New Roman" w:hAnsi="Times New Roman" w:cs="Times New Roman"/>
          <w:b/>
          <w:bCs/>
        </w:rPr>
        <w:t>LA</w:t>
      </w:r>
      <w:r>
        <w:rPr>
          <w:rFonts w:ascii="Times New Roman" w:hAnsi="Times New Roman" w:cs="Times New Roman"/>
        </w:rPr>
        <w:t>)</w:t>
      </w:r>
      <w:r w:rsidR="0003605E">
        <w:rPr>
          <w:rFonts w:ascii="Times New Roman" w:hAnsi="Times New Roman" w:cs="Times New Roman"/>
        </w:rPr>
        <w:t>,</w:t>
      </w:r>
      <w:r w:rsidR="00BB050A">
        <w:rPr>
          <w:rFonts w:ascii="Times New Roman" w:hAnsi="Times New Roman" w:cs="Times New Roman"/>
        </w:rPr>
        <w:t xml:space="preserve"> in order to ensure that there is ongoing regulation of the performance or supervision of the type of cabling work specified in the Declaration.</w:t>
      </w:r>
    </w:p>
    <w:p w14:paraId="06E5CAED" w14:textId="362B05A0" w:rsidR="007C319E" w:rsidRPr="00EF032B" w:rsidRDefault="007C319E" w:rsidP="0016296B">
      <w:pPr>
        <w:rPr>
          <w:rFonts w:ascii="Times New Roman" w:hAnsi="Times New Roman" w:cs="Times New Roman"/>
        </w:rPr>
      </w:pPr>
      <w:r>
        <w:rPr>
          <w:rFonts w:ascii="Times New Roman" w:hAnsi="Times New Roman" w:cs="Times New Roman"/>
        </w:rPr>
        <w:t>The Rules commence on 31 March 2025.</w:t>
      </w:r>
    </w:p>
    <w:p w14:paraId="01173E68" w14:textId="2CED2ED1" w:rsidR="00805358" w:rsidRDefault="00025ACE" w:rsidP="004D2843">
      <w:pPr>
        <w:rPr>
          <w:rFonts w:ascii="Times New Roman" w:hAnsi="Times New Roman" w:cs="Times New Roman"/>
        </w:rPr>
      </w:pPr>
      <w:r>
        <w:rPr>
          <w:rFonts w:ascii="Times New Roman" w:hAnsi="Times New Roman" w:cs="Times New Roman"/>
        </w:rPr>
        <w:t xml:space="preserve">A provision-by-provision </w:t>
      </w:r>
      <w:r w:rsidR="00805358">
        <w:rPr>
          <w:rFonts w:ascii="Times New Roman" w:hAnsi="Times New Roman" w:cs="Times New Roman"/>
        </w:rPr>
        <w:t>description</w:t>
      </w:r>
      <w:r>
        <w:rPr>
          <w:rFonts w:ascii="Times New Roman" w:hAnsi="Times New Roman" w:cs="Times New Roman"/>
        </w:rPr>
        <w:t xml:space="preserve"> of the instrument is </w:t>
      </w:r>
      <w:r w:rsidR="00AD3414">
        <w:rPr>
          <w:rFonts w:ascii="Times New Roman" w:hAnsi="Times New Roman" w:cs="Times New Roman"/>
        </w:rPr>
        <w:t>set out</w:t>
      </w:r>
      <w:r w:rsidR="001C4BF8">
        <w:rPr>
          <w:rFonts w:ascii="Times New Roman" w:hAnsi="Times New Roman" w:cs="Times New Roman"/>
        </w:rPr>
        <w:t xml:space="preserve"> in the n</w:t>
      </w:r>
      <w:r>
        <w:rPr>
          <w:rFonts w:ascii="Times New Roman" w:hAnsi="Times New Roman" w:cs="Times New Roman"/>
        </w:rPr>
        <w:t>otes</w:t>
      </w:r>
      <w:r w:rsidR="001C4BF8">
        <w:rPr>
          <w:rFonts w:ascii="Times New Roman" w:hAnsi="Times New Roman" w:cs="Times New Roman"/>
        </w:rPr>
        <w:t xml:space="preserve"> </w:t>
      </w:r>
      <w:r>
        <w:rPr>
          <w:rFonts w:ascii="Times New Roman" w:hAnsi="Times New Roman" w:cs="Times New Roman"/>
        </w:rPr>
        <w:t xml:space="preserve">at </w:t>
      </w:r>
      <w:r w:rsidRPr="00025ACE">
        <w:rPr>
          <w:rFonts w:ascii="Times New Roman" w:hAnsi="Times New Roman" w:cs="Times New Roman"/>
          <w:b/>
        </w:rPr>
        <w:t>Attachment A</w:t>
      </w:r>
      <w:r>
        <w:rPr>
          <w:rFonts w:ascii="Times New Roman" w:hAnsi="Times New Roman" w:cs="Times New Roman"/>
        </w:rPr>
        <w:t>.</w:t>
      </w:r>
    </w:p>
    <w:p w14:paraId="6D026E2B" w14:textId="10F374AB" w:rsidR="00025ACE" w:rsidRPr="000B4B6C" w:rsidRDefault="00805358" w:rsidP="004D2843">
      <w:pPr>
        <w:rPr>
          <w:rFonts w:ascii="Times New Roman" w:hAnsi="Times New Roman" w:cs="Times New Roman"/>
        </w:rPr>
      </w:pPr>
      <w:r>
        <w:rPr>
          <w:rFonts w:ascii="Times New Roman" w:hAnsi="Times New Roman" w:cs="Times New Roman"/>
        </w:rPr>
        <w:t xml:space="preserve">The instrument is a </w:t>
      </w:r>
      <w:r w:rsidR="00056970">
        <w:rPr>
          <w:rFonts w:ascii="Times New Roman" w:hAnsi="Times New Roman" w:cs="Times New Roman"/>
        </w:rPr>
        <w:t xml:space="preserve">disallowable </w:t>
      </w:r>
      <w:r w:rsidR="00065037">
        <w:rPr>
          <w:rFonts w:ascii="Times New Roman" w:hAnsi="Times New Roman" w:cs="Times New Roman"/>
        </w:rPr>
        <w:t>legisl</w:t>
      </w:r>
      <w:r>
        <w:rPr>
          <w:rFonts w:ascii="Times New Roman" w:hAnsi="Times New Roman" w:cs="Times New Roman"/>
        </w:rPr>
        <w:t xml:space="preserve">ative instrument </w:t>
      </w:r>
      <w:r w:rsidR="00865401">
        <w:rPr>
          <w:rFonts w:ascii="Times New Roman" w:hAnsi="Times New Roman" w:cs="Times New Roman"/>
        </w:rPr>
        <w:t xml:space="preserve">under Part 2 of Chapter 3 </w:t>
      </w:r>
      <w:r>
        <w:rPr>
          <w:rFonts w:ascii="Times New Roman" w:hAnsi="Times New Roman" w:cs="Times New Roman"/>
        </w:rPr>
        <w:t xml:space="preserve">of the </w:t>
      </w:r>
      <w:r w:rsidR="00696659" w:rsidRPr="00CB104E">
        <w:rPr>
          <w:rFonts w:ascii="Times New Roman" w:hAnsi="Times New Roman" w:cs="Times New Roman"/>
        </w:rPr>
        <w:t>LA</w:t>
      </w:r>
      <w:r w:rsidR="00F251E3">
        <w:rPr>
          <w:rFonts w:ascii="Times New Roman" w:hAnsi="Times New Roman" w:cs="Times New Roman"/>
        </w:rPr>
        <w:t xml:space="preserve"> </w:t>
      </w:r>
      <w:r w:rsidR="00422EE1">
        <w:rPr>
          <w:rFonts w:ascii="Times New Roman" w:hAnsi="Times New Roman" w:cs="Times New Roman"/>
        </w:rPr>
        <w:t>and is subject to the sunsetting provisions in Part 4 of Chapter 3 of the LA</w:t>
      </w:r>
      <w:r w:rsidR="00732F2D">
        <w:rPr>
          <w:rFonts w:ascii="Times New Roman" w:hAnsi="Times New Roman" w:cs="Times New Roman"/>
        </w:rPr>
        <w:t>.</w:t>
      </w:r>
    </w:p>
    <w:p w14:paraId="6A2E8396" w14:textId="77777777" w:rsidR="00BB076E" w:rsidRDefault="00BB076E" w:rsidP="004D2843">
      <w:pPr>
        <w:rPr>
          <w:rFonts w:ascii="Times New Roman" w:hAnsi="Times New Roman" w:cs="Times New Roman"/>
          <w:b/>
        </w:rPr>
      </w:pPr>
      <w:r>
        <w:rPr>
          <w:rFonts w:ascii="Times New Roman" w:hAnsi="Times New Roman" w:cs="Times New Roman"/>
          <w:b/>
        </w:rPr>
        <w:t>Documents incorporated by reference</w:t>
      </w:r>
    </w:p>
    <w:p w14:paraId="659B3B25" w14:textId="77777777" w:rsidR="000A6A96" w:rsidRDefault="000A6A96" w:rsidP="000A6A96">
      <w:pPr>
        <w:spacing w:line="252" w:lineRule="auto"/>
        <w:rPr>
          <w:rFonts w:ascii="Times New Roman" w:hAnsi="Times New Roman" w:cs="Times New Roman"/>
          <w:bCs/>
        </w:rPr>
      </w:pPr>
      <w:r>
        <w:rPr>
          <w:rFonts w:ascii="Times New Roman" w:hAnsi="Times New Roman" w:cs="Times New Roman"/>
          <w:bCs/>
        </w:rPr>
        <w:t>Subsection 589(1) of the Act provides that an instrument under the Act may make provision in relation to a matter by applying, adopting or incorporating (with or without modifications) provisions of any Act as in force at a particular time, or as in force from time to time.</w:t>
      </w:r>
    </w:p>
    <w:p w14:paraId="2D1287F4" w14:textId="77777777" w:rsidR="00B65951" w:rsidRDefault="000A6A96" w:rsidP="000A6A96">
      <w:pPr>
        <w:spacing w:after="40"/>
        <w:rPr>
          <w:rFonts w:ascii="Times New Roman" w:hAnsi="Times New Roman" w:cs="Times New Roman"/>
        </w:rPr>
      </w:pPr>
      <w:r>
        <w:rPr>
          <w:rFonts w:ascii="Times New Roman" w:hAnsi="Times New Roman" w:cs="Times New Roman"/>
          <w:bCs/>
        </w:rPr>
        <w:lastRenderedPageBreak/>
        <w:t>Subsection 589(2) of the Act provides that an instrument under the Act may make provision in relation to a matter by applying, adopting or incorporating (with or without modifications) matter contained in any other instrument or writing as in force or existing at a particular time, or as in force or existing from time to time, even if the other instrument or writing does not yet exist when the instrument made under the Act is made</w:t>
      </w:r>
      <w:r>
        <w:rPr>
          <w:rFonts w:ascii="Times New Roman" w:hAnsi="Times New Roman" w:cs="Times New Roman"/>
        </w:rPr>
        <w:t>.</w:t>
      </w:r>
    </w:p>
    <w:p w14:paraId="18B4CDFC" w14:textId="77777777" w:rsidR="00B65951" w:rsidRDefault="00B65951" w:rsidP="000A6A96">
      <w:pPr>
        <w:spacing w:after="40"/>
        <w:rPr>
          <w:rFonts w:ascii="Times New Roman" w:hAnsi="Times New Roman" w:cs="Times New Roman"/>
        </w:rPr>
      </w:pPr>
    </w:p>
    <w:p w14:paraId="47552931" w14:textId="75D889F7" w:rsidR="00C659A7" w:rsidRDefault="000D59C5" w:rsidP="000A6A96">
      <w:pPr>
        <w:spacing w:after="40"/>
        <w:rPr>
          <w:rFonts w:ascii="Times New Roman" w:hAnsi="Times New Roman" w:cs="Times New Roman"/>
        </w:rPr>
      </w:pPr>
      <w:r>
        <w:rPr>
          <w:rFonts w:ascii="Times New Roman" w:hAnsi="Times New Roman" w:cs="Times New Roman"/>
        </w:rPr>
        <w:t xml:space="preserve">The </w:t>
      </w:r>
      <w:r w:rsidR="007117F1">
        <w:rPr>
          <w:rFonts w:ascii="Times New Roman" w:hAnsi="Times New Roman" w:cs="Times New Roman"/>
        </w:rPr>
        <w:t xml:space="preserve">Rules </w:t>
      </w:r>
      <w:r>
        <w:rPr>
          <w:rFonts w:ascii="Times New Roman" w:hAnsi="Times New Roman" w:cs="Times New Roman"/>
        </w:rPr>
        <w:t>incorporate</w:t>
      </w:r>
      <w:r w:rsidR="00056970">
        <w:rPr>
          <w:rFonts w:ascii="Times New Roman" w:hAnsi="Times New Roman" w:cs="Times New Roman"/>
        </w:rPr>
        <w:t>,</w:t>
      </w:r>
      <w:r>
        <w:rPr>
          <w:rFonts w:ascii="Times New Roman" w:hAnsi="Times New Roman" w:cs="Times New Roman"/>
        </w:rPr>
        <w:t xml:space="preserve"> or otherwise refer to</w:t>
      </w:r>
      <w:r w:rsidR="00056970">
        <w:rPr>
          <w:rFonts w:ascii="Times New Roman" w:hAnsi="Times New Roman" w:cs="Times New Roman"/>
        </w:rPr>
        <w:t>,</w:t>
      </w:r>
      <w:r>
        <w:rPr>
          <w:rFonts w:ascii="Times New Roman" w:hAnsi="Times New Roman" w:cs="Times New Roman"/>
        </w:rPr>
        <w:t xml:space="preserve"> the following </w:t>
      </w:r>
      <w:r w:rsidR="00056970">
        <w:rPr>
          <w:rFonts w:ascii="Times New Roman" w:hAnsi="Times New Roman" w:cs="Times New Roman"/>
        </w:rPr>
        <w:t>Acts and legislative instruments</w:t>
      </w:r>
      <w:r>
        <w:rPr>
          <w:rFonts w:ascii="Times New Roman" w:hAnsi="Times New Roman" w:cs="Times New Roman"/>
        </w:rPr>
        <w:t>:</w:t>
      </w:r>
    </w:p>
    <w:p w14:paraId="34C624DA" w14:textId="64816538" w:rsidR="00E55E47" w:rsidRDefault="00E55E47" w:rsidP="004D124F">
      <w:pPr>
        <w:pStyle w:val="ListParagraph"/>
        <w:numPr>
          <w:ilvl w:val="0"/>
          <w:numId w:val="3"/>
        </w:numPr>
        <w:spacing w:before="40"/>
        <w:ind w:left="714" w:hanging="357"/>
        <w:rPr>
          <w:rFonts w:ascii="Times New Roman" w:hAnsi="Times New Roman" w:cs="Times New Roman"/>
        </w:rPr>
      </w:pPr>
      <w:r>
        <w:rPr>
          <w:rFonts w:ascii="Times New Roman" w:hAnsi="Times New Roman" w:cs="Times New Roman"/>
        </w:rPr>
        <w:t>the Act</w:t>
      </w:r>
      <w:r w:rsidR="00D93F76">
        <w:rPr>
          <w:rFonts w:ascii="Times New Roman" w:hAnsi="Times New Roman" w:cs="Times New Roman"/>
        </w:rPr>
        <w:t>;</w:t>
      </w:r>
    </w:p>
    <w:p w14:paraId="3E9C65E6" w14:textId="77CF6AA9" w:rsidR="00D93F76" w:rsidRDefault="00D93F76" w:rsidP="004D124F">
      <w:pPr>
        <w:pStyle w:val="ListParagraph"/>
        <w:numPr>
          <w:ilvl w:val="0"/>
          <w:numId w:val="3"/>
        </w:numPr>
        <w:spacing w:before="40"/>
        <w:ind w:left="714" w:hanging="357"/>
        <w:rPr>
          <w:rFonts w:ascii="Times New Roman" w:hAnsi="Times New Roman" w:cs="Times New Roman"/>
        </w:rPr>
      </w:pPr>
      <w:r>
        <w:rPr>
          <w:rFonts w:ascii="Times New Roman" w:hAnsi="Times New Roman" w:cs="Times New Roman"/>
        </w:rPr>
        <w:t>the AIA;</w:t>
      </w:r>
    </w:p>
    <w:p w14:paraId="6EBC74CC" w14:textId="087D93BA" w:rsidR="00D93F76" w:rsidRDefault="00D93F76" w:rsidP="004D124F">
      <w:pPr>
        <w:pStyle w:val="ListParagraph"/>
        <w:numPr>
          <w:ilvl w:val="0"/>
          <w:numId w:val="3"/>
        </w:numPr>
        <w:spacing w:before="40"/>
        <w:ind w:left="714" w:hanging="357"/>
        <w:rPr>
          <w:rFonts w:ascii="Times New Roman" w:hAnsi="Times New Roman" w:cs="Times New Roman"/>
        </w:rPr>
      </w:pPr>
      <w:r>
        <w:rPr>
          <w:rFonts w:ascii="Times New Roman" w:hAnsi="Times New Roman" w:cs="Times New Roman"/>
        </w:rPr>
        <w:t>the LA;</w:t>
      </w:r>
    </w:p>
    <w:p w14:paraId="0D322F0C" w14:textId="24AAAC1C" w:rsidR="00083656" w:rsidRPr="00E55E47" w:rsidRDefault="00083656" w:rsidP="00083656">
      <w:pPr>
        <w:pStyle w:val="ListParagraph"/>
        <w:numPr>
          <w:ilvl w:val="0"/>
          <w:numId w:val="3"/>
        </w:numPr>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National Vocational Education and Training Regulator Act 2011</w:t>
      </w:r>
      <w:r w:rsidR="00D93F76">
        <w:rPr>
          <w:rFonts w:ascii="Times New Roman" w:hAnsi="Times New Roman" w:cs="Times New Roman"/>
        </w:rPr>
        <w:t>;</w:t>
      </w:r>
    </w:p>
    <w:p w14:paraId="4CB11940" w14:textId="13CA407E" w:rsidR="00083656" w:rsidRPr="00E55E47" w:rsidRDefault="00083656" w:rsidP="00083656">
      <w:pPr>
        <w:pStyle w:val="ListParagraph"/>
        <w:numPr>
          <w:ilvl w:val="0"/>
          <w:numId w:val="3"/>
        </w:numPr>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Privacy Act 1988</w:t>
      </w:r>
      <w:r w:rsidR="00D93F76">
        <w:rPr>
          <w:rFonts w:ascii="Times New Roman" w:hAnsi="Times New Roman" w:cs="Times New Roman"/>
        </w:rPr>
        <w:t>;</w:t>
      </w:r>
    </w:p>
    <w:p w14:paraId="6D06F4FF" w14:textId="77777777" w:rsidR="00CA16B9" w:rsidRPr="00A00405" w:rsidRDefault="00CA16B9" w:rsidP="00CA16B9">
      <w:pPr>
        <w:pStyle w:val="ListParagraph"/>
        <w:numPr>
          <w:ilvl w:val="0"/>
          <w:numId w:val="3"/>
        </w:numPr>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Statutory Declarations Act 1959</w:t>
      </w:r>
    </w:p>
    <w:p w14:paraId="02135610" w14:textId="77777777" w:rsidR="00F47E21" w:rsidRPr="000D59C5" w:rsidRDefault="00F47E21" w:rsidP="00F47E21">
      <w:pPr>
        <w:pStyle w:val="ListParagraph"/>
        <w:numPr>
          <w:ilvl w:val="0"/>
          <w:numId w:val="3"/>
        </w:numPr>
        <w:rPr>
          <w:rFonts w:ascii="Times New Roman" w:hAnsi="Times New Roman" w:cs="Times New Roman"/>
        </w:rPr>
      </w:pPr>
      <w:r>
        <w:rPr>
          <w:rFonts w:ascii="Times New Roman" w:hAnsi="Times New Roman" w:cs="Times New Roman"/>
        </w:rPr>
        <w:t xml:space="preserve">the Declaration; </w:t>
      </w:r>
    </w:p>
    <w:p w14:paraId="07ADBFC3" w14:textId="77777777" w:rsidR="00F47E21" w:rsidRPr="0053698F" w:rsidRDefault="00F47E21" w:rsidP="00F47E21">
      <w:pPr>
        <w:pStyle w:val="ListParagraph"/>
        <w:numPr>
          <w:ilvl w:val="0"/>
          <w:numId w:val="3"/>
        </w:numPr>
        <w:rPr>
          <w:rFonts w:ascii="Times New Roman" w:hAnsi="Times New Roman" w:cs="Times New Roman"/>
        </w:rPr>
      </w:pPr>
      <w:r w:rsidRPr="00083656">
        <w:rPr>
          <w:rFonts w:ascii="Times New Roman" w:hAnsi="Times New Roman" w:cs="Times New Roman"/>
        </w:rPr>
        <w:t xml:space="preserve">the </w:t>
      </w:r>
      <w:r w:rsidRPr="0053698F">
        <w:rPr>
          <w:rFonts w:ascii="Times New Roman" w:hAnsi="Times New Roman" w:cs="Times New Roman"/>
        </w:rPr>
        <w:t>Labelling Notice</w:t>
      </w:r>
      <w:r>
        <w:rPr>
          <w:rFonts w:ascii="Times New Roman" w:hAnsi="Times New Roman" w:cs="Times New Roman"/>
        </w:rPr>
        <w:t>;</w:t>
      </w:r>
    </w:p>
    <w:p w14:paraId="0B4CE542" w14:textId="77777777" w:rsidR="00C522F5" w:rsidRPr="00AE630C" w:rsidRDefault="00C522F5" w:rsidP="00C522F5">
      <w:pPr>
        <w:pStyle w:val="ListParagraph"/>
        <w:numPr>
          <w:ilvl w:val="0"/>
          <w:numId w:val="3"/>
        </w:numPr>
        <w:rPr>
          <w:rFonts w:ascii="Times New Roman" w:hAnsi="Times New Roman" w:cs="Times New Roman"/>
        </w:rPr>
      </w:pPr>
      <w:r>
        <w:rPr>
          <w:rFonts w:ascii="Times New Roman" w:hAnsi="Times New Roman" w:cs="Times New Roman"/>
        </w:rPr>
        <w:t xml:space="preserve">the previous Rules; </w:t>
      </w:r>
    </w:p>
    <w:p w14:paraId="2786D044" w14:textId="1DFBE21F" w:rsidR="00CA16B9" w:rsidRPr="00E55E47" w:rsidRDefault="00CA16B9" w:rsidP="00CA16B9">
      <w:pPr>
        <w:pStyle w:val="ListParagraph"/>
        <w:numPr>
          <w:ilvl w:val="0"/>
          <w:numId w:val="3"/>
        </w:numPr>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Standards for VET accredited courses 2021</w:t>
      </w:r>
      <w:r w:rsidR="008F6575">
        <w:rPr>
          <w:rFonts w:ascii="Times New Roman" w:hAnsi="Times New Roman" w:cs="Times New Roman"/>
        </w:rPr>
        <w:t>; and</w:t>
      </w:r>
    </w:p>
    <w:p w14:paraId="62D75B89" w14:textId="3FD4657D" w:rsidR="00C522F5" w:rsidRDefault="00FC6B88" w:rsidP="00C522F5">
      <w:pPr>
        <w:pStyle w:val="ListParagraph"/>
        <w:numPr>
          <w:ilvl w:val="0"/>
          <w:numId w:val="3"/>
        </w:numPr>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Telecommunications (Requirements for Customer Cabling Products – AS/CA S008) Technical Standard 2025</w:t>
      </w:r>
      <w:r w:rsidR="00402001">
        <w:rPr>
          <w:rFonts w:ascii="Times New Roman" w:hAnsi="Times New Roman" w:cs="Times New Roman"/>
          <w:i/>
          <w:iCs/>
        </w:rPr>
        <w:t xml:space="preserve"> </w:t>
      </w:r>
      <w:r w:rsidR="00402001" w:rsidRPr="00CB104E">
        <w:rPr>
          <w:rFonts w:ascii="Times New Roman" w:hAnsi="Times New Roman" w:cs="Times New Roman"/>
        </w:rPr>
        <w:t xml:space="preserve">(the </w:t>
      </w:r>
      <w:r w:rsidR="00402001" w:rsidRPr="00CB104E">
        <w:rPr>
          <w:rFonts w:ascii="Times New Roman" w:hAnsi="Times New Roman" w:cs="Times New Roman"/>
          <w:b/>
          <w:bCs/>
        </w:rPr>
        <w:t>T</w:t>
      </w:r>
      <w:r w:rsidR="007C6C3D" w:rsidRPr="00CB104E">
        <w:rPr>
          <w:rFonts w:ascii="Times New Roman" w:hAnsi="Times New Roman" w:cs="Times New Roman"/>
          <w:b/>
          <w:bCs/>
        </w:rPr>
        <w:t>echnical Standard</w:t>
      </w:r>
      <w:r w:rsidR="007C6C3D" w:rsidRPr="00CB104E">
        <w:rPr>
          <w:rFonts w:ascii="Times New Roman" w:hAnsi="Times New Roman" w:cs="Times New Roman"/>
        </w:rPr>
        <w:t>)</w:t>
      </w:r>
      <w:r w:rsidR="00D93F76" w:rsidRPr="00CB104E">
        <w:rPr>
          <w:rFonts w:ascii="Times New Roman" w:hAnsi="Times New Roman" w:cs="Times New Roman"/>
        </w:rPr>
        <w:t>.</w:t>
      </w:r>
      <w:r w:rsidR="00C522F5" w:rsidRPr="00C522F5">
        <w:rPr>
          <w:rFonts w:ascii="Times New Roman" w:hAnsi="Times New Roman" w:cs="Times New Roman"/>
        </w:rPr>
        <w:t xml:space="preserve"> </w:t>
      </w:r>
    </w:p>
    <w:p w14:paraId="2CD6B213" w14:textId="094022FC" w:rsidR="00FC6B88" w:rsidRDefault="00FC6B88">
      <w:pPr>
        <w:pStyle w:val="ListParagraph"/>
        <w:rPr>
          <w:rFonts w:ascii="Times New Roman" w:hAnsi="Times New Roman" w:cs="Times New Roman"/>
        </w:rPr>
      </w:pPr>
    </w:p>
    <w:p w14:paraId="19352D46" w14:textId="77DC176A" w:rsidR="004732DE" w:rsidRPr="00952598" w:rsidRDefault="004732DE" w:rsidP="00CB104E">
      <w:pPr>
        <w:pStyle w:val="ListParagraph"/>
        <w:ind w:left="0"/>
        <w:rPr>
          <w:rFonts w:ascii="Times New Roman" w:hAnsi="Times New Roman" w:cs="Times New Roman"/>
        </w:rPr>
      </w:pPr>
      <w:r w:rsidRPr="000D59C5">
        <w:rPr>
          <w:rFonts w:ascii="Times New Roman" w:hAnsi="Times New Roman" w:cs="Times New Roman"/>
        </w:rPr>
        <w:t xml:space="preserve">The Acts </w:t>
      </w:r>
      <w:r>
        <w:rPr>
          <w:rFonts w:ascii="Times New Roman" w:hAnsi="Times New Roman" w:cs="Times New Roman"/>
        </w:rPr>
        <w:t xml:space="preserve">and legislative instruments </w:t>
      </w:r>
      <w:r w:rsidRPr="000D59C5">
        <w:rPr>
          <w:rFonts w:ascii="Times New Roman" w:hAnsi="Times New Roman" w:cs="Times New Roman"/>
        </w:rPr>
        <w:t xml:space="preserve">referred to above are registered on the Federal Register of Legislation and may be accessed free of </w:t>
      </w:r>
      <w:r w:rsidRPr="003033B2">
        <w:rPr>
          <w:rFonts w:ascii="Times New Roman" w:hAnsi="Times New Roman" w:cs="Times New Roman"/>
        </w:rPr>
        <w:t xml:space="preserve">charge at </w:t>
      </w:r>
      <w:r w:rsidRPr="00EE024E">
        <w:rPr>
          <w:rFonts w:ascii="Times New Roman" w:hAnsi="Times New Roman" w:cs="Times New Roman"/>
        </w:rPr>
        <w:t>www.legislation.gov.au</w:t>
      </w:r>
      <w:r w:rsidRPr="003033B2">
        <w:rPr>
          <w:rFonts w:ascii="Times New Roman" w:hAnsi="Times New Roman" w:cs="Times New Roman"/>
        </w:rPr>
        <w:t>.</w:t>
      </w:r>
    </w:p>
    <w:p w14:paraId="693A1BED" w14:textId="76EFB0C2" w:rsidR="004D1C69" w:rsidRPr="00CB104E" w:rsidRDefault="007117F1" w:rsidP="00CB104E">
      <w:pPr>
        <w:rPr>
          <w:rFonts w:ascii="Times New Roman" w:hAnsi="Times New Roman" w:cs="Times New Roman"/>
        </w:rPr>
      </w:pPr>
      <w:r>
        <w:rPr>
          <w:rFonts w:ascii="Times New Roman" w:hAnsi="Times New Roman" w:cs="Times New Roman"/>
        </w:rPr>
        <w:t>The Rules also incorporate, or otherwise refer to, the following documents:</w:t>
      </w:r>
    </w:p>
    <w:p w14:paraId="46B5CB3E" w14:textId="7044A929" w:rsidR="00134BDB" w:rsidRDefault="00134BDB" w:rsidP="00134BDB">
      <w:pPr>
        <w:pStyle w:val="ListParagraph"/>
        <w:numPr>
          <w:ilvl w:val="0"/>
          <w:numId w:val="3"/>
        </w:numPr>
        <w:rPr>
          <w:rFonts w:ascii="Times New Roman" w:hAnsi="Times New Roman" w:cs="Times New Roman"/>
        </w:rPr>
      </w:pPr>
      <w:r w:rsidRPr="00E55E47">
        <w:rPr>
          <w:rFonts w:ascii="Times New Roman" w:hAnsi="Times New Roman" w:cs="Times New Roman"/>
        </w:rPr>
        <w:t>the Australian Standard AS IEC 60038:2022 Standard voltages</w:t>
      </w:r>
      <w:r>
        <w:rPr>
          <w:rFonts w:ascii="Times New Roman" w:hAnsi="Times New Roman" w:cs="Times New Roman"/>
        </w:rPr>
        <w:t>;</w:t>
      </w:r>
    </w:p>
    <w:p w14:paraId="7F17098D" w14:textId="21CD29BF" w:rsidR="0066145E" w:rsidRDefault="0066145E" w:rsidP="00134BDB">
      <w:pPr>
        <w:pStyle w:val="ListParagraph"/>
        <w:numPr>
          <w:ilvl w:val="0"/>
          <w:numId w:val="3"/>
        </w:numPr>
        <w:rPr>
          <w:rFonts w:ascii="Times New Roman" w:hAnsi="Times New Roman" w:cs="Times New Roman"/>
        </w:rPr>
      </w:pPr>
      <w:r>
        <w:rPr>
          <w:rFonts w:ascii="Times New Roman" w:hAnsi="Times New Roman" w:cs="Times New Roman"/>
        </w:rPr>
        <w:t>the Electrotechnology Training Package</w:t>
      </w:r>
      <w:r w:rsidR="00D46471">
        <w:rPr>
          <w:rFonts w:ascii="Times New Roman" w:hAnsi="Times New Roman" w:cs="Times New Roman"/>
        </w:rPr>
        <w:t>;</w:t>
      </w:r>
    </w:p>
    <w:p w14:paraId="31318B2F" w14:textId="691B434D" w:rsidR="00D46471" w:rsidRDefault="00D46471" w:rsidP="00134BDB">
      <w:pPr>
        <w:pStyle w:val="ListParagraph"/>
        <w:numPr>
          <w:ilvl w:val="0"/>
          <w:numId w:val="3"/>
        </w:numPr>
        <w:rPr>
          <w:rFonts w:ascii="Times New Roman" w:hAnsi="Times New Roman" w:cs="Times New Roman"/>
        </w:rPr>
      </w:pPr>
      <w:r>
        <w:rPr>
          <w:rFonts w:ascii="Times New Roman" w:hAnsi="Times New Roman" w:cs="Times New Roman"/>
        </w:rPr>
        <w:t>the Information and Communications T</w:t>
      </w:r>
      <w:r w:rsidR="006270F8">
        <w:rPr>
          <w:rFonts w:ascii="Times New Roman" w:hAnsi="Times New Roman" w:cs="Times New Roman"/>
        </w:rPr>
        <w:t>echnology</w:t>
      </w:r>
      <w:r>
        <w:rPr>
          <w:rFonts w:ascii="Times New Roman" w:hAnsi="Times New Roman" w:cs="Times New Roman"/>
        </w:rPr>
        <w:t xml:space="preserve"> Training Package;</w:t>
      </w:r>
    </w:p>
    <w:p w14:paraId="644B81A6" w14:textId="3C270F08" w:rsidR="00CF2909" w:rsidRDefault="00CF2909" w:rsidP="00134BDB">
      <w:pPr>
        <w:pStyle w:val="ListParagraph"/>
        <w:numPr>
          <w:ilvl w:val="0"/>
          <w:numId w:val="3"/>
        </w:numPr>
        <w:rPr>
          <w:rFonts w:ascii="Times New Roman" w:hAnsi="Times New Roman" w:cs="Times New Roman"/>
        </w:rPr>
      </w:pPr>
      <w:r>
        <w:rPr>
          <w:rFonts w:ascii="Times New Roman" w:hAnsi="Times New Roman" w:cs="Times New Roman"/>
        </w:rPr>
        <w:t>the National</w:t>
      </w:r>
      <w:r w:rsidR="00E81F0E">
        <w:rPr>
          <w:rFonts w:ascii="Times New Roman" w:hAnsi="Times New Roman" w:cs="Times New Roman"/>
        </w:rPr>
        <w:t xml:space="preserve"> Training</w:t>
      </w:r>
      <w:r>
        <w:rPr>
          <w:rFonts w:ascii="Times New Roman" w:hAnsi="Times New Roman" w:cs="Times New Roman"/>
        </w:rPr>
        <w:t xml:space="preserve"> Register</w:t>
      </w:r>
      <w:r w:rsidR="00277253">
        <w:rPr>
          <w:rFonts w:ascii="Times New Roman" w:hAnsi="Times New Roman" w:cs="Times New Roman"/>
        </w:rPr>
        <w:t>;</w:t>
      </w:r>
      <w:r>
        <w:rPr>
          <w:rFonts w:ascii="Times New Roman" w:hAnsi="Times New Roman" w:cs="Times New Roman"/>
        </w:rPr>
        <w:t xml:space="preserve"> </w:t>
      </w:r>
    </w:p>
    <w:p w14:paraId="73058B5D" w14:textId="1824DB19" w:rsidR="00E55E47" w:rsidRDefault="00812115" w:rsidP="00E55E47">
      <w:pPr>
        <w:pStyle w:val="ListParagraph"/>
        <w:numPr>
          <w:ilvl w:val="0"/>
          <w:numId w:val="3"/>
        </w:numPr>
        <w:rPr>
          <w:rFonts w:ascii="Times New Roman" w:hAnsi="Times New Roman" w:cs="Times New Roman"/>
        </w:rPr>
      </w:pPr>
      <w:r>
        <w:rPr>
          <w:rFonts w:ascii="Times New Roman" w:hAnsi="Times New Roman" w:cs="Times New Roman"/>
        </w:rPr>
        <w:t xml:space="preserve">the </w:t>
      </w:r>
      <w:r w:rsidR="00E55E47" w:rsidRPr="00CB104E">
        <w:rPr>
          <w:rFonts w:ascii="Times New Roman" w:hAnsi="Times New Roman" w:cs="Times New Roman"/>
        </w:rPr>
        <w:t>Pathways to Cabling Registration</w:t>
      </w:r>
      <w:r w:rsidR="00134BDB">
        <w:rPr>
          <w:rFonts w:ascii="Times New Roman" w:hAnsi="Times New Roman" w:cs="Times New Roman"/>
        </w:rPr>
        <w:t>;</w:t>
      </w:r>
    </w:p>
    <w:p w14:paraId="4E281095" w14:textId="582022FF" w:rsidR="00134BDB" w:rsidRPr="00F7696A" w:rsidRDefault="00134BDB" w:rsidP="00E55E47">
      <w:pPr>
        <w:pStyle w:val="ListParagraph"/>
        <w:numPr>
          <w:ilvl w:val="0"/>
          <w:numId w:val="3"/>
        </w:numPr>
        <w:rPr>
          <w:rFonts w:ascii="Times New Roman" w:hAnsi="Times New Roman" w:cs="Times New Roman"/>
        </w:rPr>
      </w:pPr>
      <w:r>
        <w:rPr>
          <w:rFonts w:ascii="Times New Roman" w:hAnsi="Times New Roman" w:cs="Times New Roman"/>
        </w:rPr>
        <w:t xml:space="preserve">the Standard </w:t>
      </w:r>
      <w:r w:rsidR="00F7696A" w:rsidRPr="00CB104E">
        <w:rPr>
          <w:rFonts w:ascii="Times New Roman" w:hAnsi="Times New Roman" w:cs="Times New Roman"/>
          <w:lang w:eastAsia="en-AU"/>
        </w:rPr>
        <w:t>Form of the Deed in relation to Cabling Provider Registrar Obligations</w:t>
      </w:r>
      <w:r w:rsidR="00F7696A">
        <w:rPr>
          <w:rFonts w:ascii="Times New Roman" w:hAnsi="Times New Roman" w:cs="Times New Roman"/>
          <w:lang w:eastAsia="en-AU"/>
        </w:rPr>
        <w:t>;</w:t>
      </w:r>
      <w:r w:rsidR="00E06A34">
        <w:rPr>
          <w:rFonts w:ascii="Times New Roman" w:hAnsi="Times New Roman" w:cs="Times New Roman"/>
          <w:lang w:eastAsia="en-AU"/>
        </w:rPr>
        <w:t xml:space="preserve"> and</w:t>
      </w:r>
    </w:p>
    <w:p w14:paraId="752927DF" w14:textId="1B711D63" w:rsidR="00E55E47" w:rsidRPr="00CB104E" w:rsidRDefault="00E55E47" w:rsidP="00E06A34">
      <w:pPr>
        <w:pStyle w:val="ListParagraph"/>
        <w:numPr>
          <w:ilvl w:val="0"/>
          <w:numId w:val="3"/>
        </w:numPr>
        <w:rPr>
          <w:rFonts w:ascii="Times New Roman" w:hAnsi="Times New Roman" w:cs="Times New Roman"/>
        </w:rPr>
      </w:pPr>
      <w:r>
        <w:rPr>
          <w:rFonts w:ascii="Times New Roman" w:hAnsi="Times New Roman" w:cs="Times New Roman"/>
        </w:rPr>
        <w:t>the Wiring Rules</w:t>
      </w:r>
      <w:r w:rsidR="00E06A34">
        <w:rPr>
          <w:rFonts w:ascii="Times New Roman" w:hAnsi="Times New Roman" w:cs="Times New Roman"/>
        </w:rPr>
        <w:t>.</w:t>
      </w:r>
    </w:p>
    <w:p w14:paraId="035707FB" w14:textId="2A566CA2" w:rsidR="00C64CA0" w:rsidRDefault="000D59C5" w:rsidP="00942982">
      <w:pPr>
        <w:pStyle w:val="LI-BodyTextNote"/>
        <w:spacing w:before="122"/>
        <w:ind w:left="0" w:firstLine="0"/>
        <w:rPr>
          <w:sz w:val="22"/>
          <w:szCs w:val="22"/>
        </w:rPr>
      </w:pPr>
      <w:r w:rsidRPr="00CB104E">
        <w:rPr>
          <w:sz w:val="22"/>
          <w:szCs w:val="22"/>
        </w:rPr>
        <w:t xml:space="preserve">A copy of AS IEC 60038:2022 </w:t>
      </w:r>
      <w:r w:rsidR="00BE4D5A">
        <w:rPr>
          <w:sz w:val="22"/>
          <w:szCs w:val="22"/>
        </w:rPr>
        <w:t xml:space="preserve">Standard </w:t>
      </w:r>
      <w:r w:rsidRPr="00CB104E">
        <w:rPr>
          <w:sz w:val="22"/>
          <w:szCs w:val="22"/>
        </w:rPr>
        <w:t xml:space="preserve">is available for a fee from a Standards Australia distributor listed on the Standards Australia website at </w:t>
      </w:r>
      <w:r w:rsidR="005155EA" w:rsidRPr="00CB104E">
        <w:rPr>
          <w:sz w:val="22"/>
          <w:szCs w:val="22"/>
        </w:rPr>
        <w:t>www.standards.org.au</w:t>
      </w:r>
      <w:r w:rsidRPr="00CB104E">
        <w:rPr>
          <w:sz w:val="22"/>
          <w:szCs w:val="22"/>
        </w:rPr>
        <w:t>. A copy may also be inspected free of charge at an office of the ACMA, on prior request and subject to licensing conditions.</w:t>
      </w:r>
      <w:r w:rsidR="00266826" w:rsidRPr="00CB104E">
        <w:rPr>
          <w:sz w:val="22"/>
          <w:szCs w:val="22"/>
        </w:rPr>
        <w:t xml:space="preserve"> </w:t>
      </w:r>
    </w:p>
    <w:p w14:paraId="219EDC15" w14:textId="50925C3E" w:rsidR="00822731" w:rsidRDefault="00266826" w:rsidP="00942982">
      <w:pPr>
        <w:pStyle w:val="LI-BodyTextNote"/>
        <w:spacing w:before="122"/>
        <w:ind w:left="0" w:firstLine="0"/>
        <w:rPr>
          <w:sz w:val="22"/>
          <w:szCs w:val="22"/>
        </w:rPr>
      </w:pPr>
      <w:r w:rsidRPr="00CB104E">
        <w:rPr>
          <w:sz w:val="22"/>
          <w:szCs w:val="22"/>
        </w:rPr>
        <w:t xml:space="preserve">A copy of the Wiring Rules can be obtained free of charge from the Communications Alliance website at </w:t>
      </w:r>
      <w:r w:rsidR="00822731" w:rsidRPr="00CB104E">
        <w:rPr>
          <w:sz w:val="22"/>
          <w:szCs w:val="22"/>
        </w:rPr>
        <w:t>www.commsalliance.com.au</w:t>
      </w:r>
      <w:r w:rsidRPr="00CB104E">
        <w:rPr>
          <w:sz w:val="22"/>
          <w:szCs w:val="22"/>
        </w:rPr>
        <w:t xml:space="preserve">. </w:t>
      </w:r>
    </w:p>
    <w:p w14:paraId="2D0C15C3" w14:textId="19E984C0" w:rsidR="00822731" w:rsidRDefault="00266826" w:rsidP="00942982">
      <w:pPr>
        <w:pStyle w:val="LI-BodyTextNote"/>
        <w:spacing w:before="122"/>
        <w:ind w:left="0" w:firstLine="0"/>
        <w:rPr>
          <w:sz w:val="22"/>
          <w:szCs w:val="22"/>
        </w:rPr>
      </w:pPr>
      <w:r w:rsidRPr="00CB104E">
        <w:rPr>
          <w:sz w:val="22"/>
          <w:szCs w:val="22"/>
        </w:rPr>
        <w:t>A copy of the Pathways to Cabling Registration</w:t>
      </w:r>
      <w:r w:rsidR="00BE4D5A">
        <w:rPr>
          <w:sz w:val="22"/>
          <w:szCs w:val="22"/>
        </w:rPr>
        <w:t xml:space="preserve"> and </w:t>
      </w:r>
      <w:r w:rsidR="00BE4D5A" w:rsidRPr="00DA3061">
        <w:rPr>
          <w:sz w:val="22"/>
          <w:szCs w:val="22"/>
        </w:rPr>
        <w:t xml:space="preserve">the </w:t>
      </w:r>
      <w:r w:rsidR="00BE4D5A" w:rsidRPr="00CB104E">
        <w:rPr>
          <w:sz w:val="22"/>
          <w:szCs w:val="22"/>
        </w:rPr>
        <w:t>Standard Form of the Deed in relation to Cabling Provider Registrar Obligations</w:t>
      </w:r>
      <w:r w:rsidRPr="00CB104E">
        <w:rPr>
          <w:sz w:val="22"/>
          <w:szCs w:val="22"/>
        </w:rPr>
        <w:t xml:space="preserve"> can be accessed free of charge on the ACMA’s website at </w:t>
      </w:r>
      <w:r w:rsidR="00822731" w:rsidRPr="00CB104E">
        <w:rPr>
          <w:sz w:val="22"/>
          <w:szCs w:val="22"/>
        </w:rPr>
        <w:t>www.acma.gov.au</w:t>
      </w:r>
      <w:r w:rsidRPr="00CB104E">
        <w:rPr>
          <w:sz w:val="22"/>
          <w:szCs w:val="22"/>
        </w:rPr>
        <w:t xml:space="preserve">. </w:t>
      </w:r>
    </w:p>
    <w:p w14:paraId="09F93597" w14:textId="1FAF8EF5" w:rsidR="00DA3061" w:rsidRPr="00BF3ECB" w:rsidRDefault="00DA3061" w:rsidP="00CB104E">
      <w:pPr>
        <w:pStyle w:val="LI-BodyTextNote"/>
        <w:spacing w:before="122"/>
        <w:ind w:left="0" w:firstLine="0"/>
      </w:pPr>
      <w:r>
        <w:rPr>
          <w:sz w:val="22"/>
          <w:szCs w:val="22"/>
        </w:rPr>
        <w:t xml:space="preserve">The Electrotechnology </w:t>
      </w:r>
      <w:r w:rsidR="00942982">
        <w:rPr>
          <w:sz w:val="22"/>
          <w:szCs w:val="22"/>
        </w:rPr>
        <w:t xml:space="preserve">Training Package and </w:t>
      </w:r>
      <w:r w:rsidR="00942982" w:rsidRPr="00CB104E">
        <w:rPr>
          <w:sz w:val="22"/>
          <w:szCs w:val="22"/>
        </w:rPr>
        <w:t xml:space="preserve">the </w:t>
      </w:r>
      <w:r w:rsidRPr="00CB104E">
        <w:rPr>
          <w:sz w:val="22"/>
          <w:szCs w:val="22"/>
        </w:rPr>
        <w:t>Information and Communications Technology Training Package</w:t>
      </w:r>
      <w:r w:rsidR="00942982" w:rsidRPr="00CB104E">
        <w:rPr>
          <w:sz w:val="22"/>
          <w:szCs w:val="22"/>
        </w:rPr>
        <w:t xml:space="preserve"> are available on the National Training Register which can be accessed, free of charge at </w:t>
      </w:r>
      <w:r w:rsidR="00942982" w:rsidRPr="00AC0312">
        <w:rPr>
          <w:sz w:val="22"/>
          <w:szCs w:val="22"/>
        </w:rPr>
        <w:t>www.training.gov.au</w:t>
      </w:r>
      <w:r w:rsidR="00942982" w:rsidRPr="00A223F1">
        <w:rPr>
          <w:sz w:val="22"/>
          <w:szCs w:val="22"/>
        </w:rPr>
        <w:t>.</w:t>
      </w:r>
      <w:r w:rsidR="00942982">
        <w:rPr>
          <w:sz w:val="22"/>
          <w:szCs w:val="22"/>
        </w:rPr>
        <w:t xml:space="preserve"> </w:t>
      </w:r>
    </w:p>
    <w:p w14:paraId="6CE964EF" w14:textId="77777777" w:rsidR="00822731" w:rsidRPr="00085CBE" w:rsidRDefault="00822731" w:rsidP="00CB104E">
      <w:pPr>
        <w:pStyle w:val="LI-BodyTextNote"/>
        <w:spacing w:before="122"/>
        <w:ind w:left="0" w:firstLine="0"/>
      </w:pPr>
    </w:p>
    <w:p w14:paraId="28832377" w14:textId="506FA18D" w:rsidR="00BB076E" w:rsidRPr="00BB076E" w:rsidRDefault="00BB076E" w:rsidP="004D2843">
      <w:pPr>
        <w:rPr>
          <w:rFonts w:ascii="Times New Roman" w:hAnsi="Times New Roman" w:cs="Times New Roman"/>
          <w:b/>
        </w:rPr>
      </w:pPr>
      <w:r w:rsidRPr="00BB076E">
        <w:rPr>
          <w:rFonts w:ascii="Times New Roman" w:hAnsi="Times New Roman" w:cs="Times New Roman"/>
          <w:b/>
        </w:rPr>
        <w:t>Consultation</w:t>
      </w:r>
    </w:p>
    <w:p w14:paraId="1EB4A0D6" w14:textId="2CBE36FA" w:rsidR="00681986" w:rsidRDefault="00681986" w:rsidP="00D3251E">
      <w:pPr>
        <w:rPr>
          <w:rFonts w:ascii="Times New Roman" w:hAnsi="Times New Roman" w:cs="Times New Roman"/>
        </w:rPr>
      </w:pPr>
      <w:r>
        <w:rPr>
          <w:rFonts w:ascii="Times New Roman" w:hAnsi="Times New Roman" w:cs="Times New Roman"/>
        </w:rPr>
        <w:t>B</w:t>
      </w:r>
      <w:r w:rsidR="00CA40FA">
        <w:rPr>
          <w:rFonts w:ascii="Times New Roman" w:hAnsi="Times New Roman" w:cs="Times New Roman"/>
        </w:rPr>
        <w:t>efore</w:t>
      </w:r>
      <w:r>
        <w:rPr>
          <w:rFonts w:ascii="Times New Roman" w:hAnsi="Times New Roman" w:cs="Times New Roman"/>
        </w:rPr>
        <w:t xml:space="preserve"> the instrument</w:t>
      </w:r>
      <w:r w:rsidR="00CA40FA">
        <w:rPr>
          <w:rFonts w:ascii="Times New Roman" w:hAnsi="Times New Roman" w:cs="Times New Roman"/>
        </w:rPr>
        <w:t xml:space="preserve"> was made</w:t>
      </w:r>
      <w:r>
        <w:rPr>
          <w:rFonts w:ascii="Times New Roman" w:hAnsi="Times New Roman" w:cs="Times New Roman"/>
        </w:rPr>
        <w:t xml:space="preserve">, the ACMA was satisfied that consultation </w:t>
      </w:r>
      <w:r w:rsidR="00696659">
        <w:rPr>
          <w:rFonts w:ascii="Times New Roman" w:hAnsi="Times New Roman" w:cs="Times New Roman"/>
        </w:rPr>
        <w:t>was</w:t>
      </w:r>
      <w:r>
        <w:rPr>
          <w:rFonts w:ascii="Times New Roman" w:hAnsi="Times New Roman" w:cs="Times New Roman"/>
        </w:rPr>
        <w:t xml:space="preserve"> undertaken to the extent appropriate and reasonably practicable, in accordance with section 17 of the</w:t>
      </w:r>
      <w:r w:rsidR="00696659">
        <w:rPr>
          <w:rFonts w:ascii="Times New Roman" w:hAnsi="Times New Roman" w:cs="Times New Roman"/>
        </w:rPr>
        <w:t xml:space="preserve"> LA</w:t>
      </w:r>
      <w:r>
        <w:rPr>
          <w:rFonts w:ascii="Times New Roman" w:hAnsi="Times New Roman" w:cs="Times New Roman"/>
        </w:rPr>
        <w:t>.</w:t>
      </w:r>
    </w:p>
    <w:p w14:paraId="390E8FFB" w14:textId="292029D8" w:rsidR="00D3251E" w:rsidRDefault="00E0512C" w:rsidP="00D3251E">
      <w:pPr>
        <w:rPr>
          <w:rFonts w:ascii="Times New Roman" w:hAnsi="Times New Roman" w:cs="Times New Roman"/>
          <w:bCs/>
        </w:rPr>
      </w:pPr>
      <w:r>
        <w:rPr>
          <w:rFonts w:ascii="Times New Roman" w:hAnsi="Times New Roman" w:cs="Times New Roman"/>
          <w:bCs/>
        </w:rPr>
        <w:lastRenderedPageBreak/>
        <w:t>As a precondition to making an instrument under subsection 421(1) of the Act, s</w:t>
      </w:r>
      <w:r w:rsidR="00D3251E">
        <w:rPr>
          <w:rFonts w:ascii="Times New Roman" w:hAnsi="Times New Roman" w:cs="Times New Roman"/>
          <w:bCs/>
        </w:rPr>
        <w:t>ubsection 422(1) provides that the ACMA must, so far as is practicable, try to ensure that:</w:t>
      </w:r>
    </w:p>
    <w:p w14:paraId="7EB657A9" w14:textId="23E0C949" w:rsidR="00D3251E" w:rsidRDefault="00D3251E" w:rsidP="00D3251E">
      <w:pPr>
        <w:pStyle w:val="ListParagraph"/>
        <w:numPr>
          <w:ilvl w:val="0"/>
          <w:numId w:val="15"/>
        </w:numPr>
        <w:rPr>
          <w:rFonts w:ascii="Times New Roman" w:hAnsi="Times New Roman" w:cs="Times New Roman"/>
          <w:bCs/>
        </w:rPr>
      </w:pPr>
      <w:r>
        <w:rPr>
          <w:rFonts w:ascii="Times New Roman" w:hAnsi="Times New Roman" w:cs="Times New Roman"/>
          <w:bCs/>
        </w:rPr>
        <w:t xml:space="preserve">interested persons have had an adequate opportunity to make representations about the proposed rules (either directly, or indirectly by means of a report under paragraph </w:t>
      </w:r>
      <w:r w:rsidR="008C51FE">
        <w:rPr>
          <w:rFonts w:ascii="Times New Roman" w:hAnsi="Times New Roman" w:cs="Times New Roman"/>
          <w:bCs/>
        </w:rPr>
        <w:t>422</w:t>
      </w:r>
      <w:r>
        <w:rPr>
          <w:rFonts w:ascii="Times New Roman" w:hAnsi="Times New Roman" w:cs="Times New Roman"/>
          <w:bCs/>
        </w:rPr>
        <w:t>(2)(g)); and</w:t>
      </w:r>
    </w:p>
    <w:p w14:paraId="344DF98A" w14:textId="77777777" w:rsidR="00D3251E" w:rsidRDefault="00D3251E" w:rsidP="00D3251E">
      <w:pPr>
        <w:pStyle w:val="ListParagraph"/>
        <w:numPr>
          <w:ilvl w:val="0"/>
          <w:numId w:val="15"/>
        </w:numPr>
        <w:rPr>
          <w:rFonts w:ascii="Times New Roman" w:hAnsi="Times New Roman" w:cs="Times New Roman"/>
          <w:bCs/>
        </w:rPr>
      </w:pPr>
      <w:r>
        <w:rPr>
          <w:rFonts w:ascii="Times New Roman" w:hAnsi="Times New Roman" w:cs="Times New Roman"/>
          <w:bCs/>
        </w:rPr>
        <w:t>due consideration has been given to any representation so made.</w:t>
      </w:r>
    </w:p>
    <w:p w14:paraId="2E6AE273" w14:textId="3AC07CF0" w:rsidR="00D3251E" w:rsidRDefault="00D3251E" w:rsidP="00D3251E">
      <w:pPr>
        <w:rPr>
          <w:rFonts w:ascii="Times New Roman" w:hAnsi="Times New Roman" w:cs="Times New Roman"/>
          <w:bCs/>
        </w:rPr>
      </w:pPr>
      <w:r>
        <w:rPr>
          <w:rFonts w:ascii="Times New Roman" w:hAnsi="Times New Roman" w:cs="Times New Roman"/>
          <w:bCs/>
        </w:rPr>
        <w:t>Subsection 422(5) provides that interested persons are taken not to have had an adequate opportunity to make representations</w:t>
      </w:r>
      <w:r w:rsidR="00E0512C">
        <w:rPr>
          <w:rFonts w:ascii="Times New Roman" w:hAnsi="Times New Roman" w:cs="Times New Roman"/>
          <w:bCs/>
        </w:rPr>
        <w:t xml:space="preserve"> – for the purposes of subsection 422(1) of the Act – un</w:t>
      </w:r>
      <w:r>
        <w:rPr>
          <w:rFonts w:ascii="Times New Roman" w:hAnsi="Times New Roman" w:cs="Times New Roman"/>
          <w:bCs/>
        </w:rPr>
        <w:t>less there was a period of at least 60 days during which representations could be made.</w:t>
      </w:r>
    </w:p>
    <w:p w14:paraId="557E1BE9" w14:textId="04D9606F" w:rsidR="00D3251E" w:rsidRPr="00BA09F9" w:rsidRDefault="00D3251E" w:rsidP="00D3251E">
      <w:pPr>
        <w:rPr>
          <w:rFonts w:ascii="Times New Roman" w:hAnsi="Times New Roman" w:cs="Times New Roman"/>
          <w:bCs/>
        </w:rPr>
      </w:pPr>
      <w:r>
        <w:rPr>
          <w:rFonts w:ascii="Times New Roman" w:hAnsi="Times New Roman" w:cs="Times New Roman"/>
          <w:bCs/>
        </w:rPr>
        <w:t>The ACMA conducted a public consultation process during the period 29 November 2024 to 4 February 2025 (68 days). A draft of the instrument and a consultation paper containing explanatory information were made available on the ACMA website during that period. Interested parties</w:t>
      </w:r>
      <w:r w:rsidR="00852FE2">
        <w:rPr>
          <w:rFonts w:ascii="Times New Roman" w:hAnsi="Times New Roman" w:cs="Times New Roman"/>
          <w:bCs/>
        </w:rPr>
        <w:t xml:space="preserve">, including </w:t>
      </w:r>
      <w:r w:rsidR="00384E85">
        <w:rPr>
          <w:rFonts w:ascii="Times New Roman" w:hAnsi="Times New Roman" w:cs="Times New Roman"/>
          <w:bCs/>
        </w:rPr>
        <w:t>Communications Alliance</w:t>
      </w:r>
      <w:r w:rsidR="00852FE2">
        <w:rPr>
          <w:rFonts w:ascii="Times New Roman" w:hAnsi="Times New Roman" w:cs="Times New Roman"/>
          <w:bCs/>
        </w:rPr>
        <w:t xml:space="preserve">, the </w:t>
      </w:r>
      <w:r w:rsidR="00FD7BD8">
        <w:rPr>
          <w:rFonts w:ascii="Times New Roman" w:hAnsi="Times New Roman" w:cs="Times New Roman"/>
          <w:bCs/>
        </w:rPr>
        <w:t xml:space="preserve">five </w:t>
      </w:r>
      <w:r w:rsidR="00852FE2">
        <w:rPr>
          <w:rFonts w:ascii="Times New Roman" w:hAnsi="Times New Roman" w:cs="Times New Roman"/>
          <w:bCs/>
        </w:rPr>
        <w:t>cabling registrars</w:t>
      </w:r>
      <w:r w:rsidR="00FD7BD8">
        <w:rPr>
          <w:rFonts w:ascii="Times New Roman" w:hAnsi="Times New Roman" w:cs="Times New Roman"/>
          <w:bCs/>
        </w:rPr>
        <w:t xml:space="preserve"> and their members, the Australian Skills Quality Authority</w:t>
      </w:r>
      <w:r w:rsidR="00227713">
        <w:rPr>
          <w:rFonts w:ascii="Times New Roman" w:hAnsi="Times New Roman" w:cs="Times New Roman"/>
          <w:bCs/>
        </w:rPr>
        <w:t xml:space="preserve"> and </w:t>
      </w:r>
      <w:r w:rsidR="00384E85">
        <w:rPr>
          <w:rFonts w:ascii="Times New Roman" w:hAnsi="Times New Roman" w:cs="Times New Roman"/>
          <w:bCs/>
        </w:rPr>
        <w:t xml:space="preserve">the Customer Equipment and Cable Reference Panel within Communications Alliance </w:t>
      </w:r>
      <w:r>
        <w:rPr>
          <w:rFonts w:ascii="Times New Roman" w:hAnsi="Times New Roman" w:cs="Times New Roman"/>
          <w:bCs/>
        </w:rPr>
        <w:t>were directly notified of the release of the draft instrument and invited to comment.</w:t>
      </w:r>
    </w:p>
    <w:p w14:paraId="32842E4D" w14:textId="15F34197" w:rsidR="000453BE" w:rsidRPr="00051010" w:rsidRDefault="00B84974" w:rsidP="003167EE">
      <w:pPr>
        <w:rPr>
          <w:rFonts w:ascii="Times New Roman" w:hAnsi="Times New Roman" w:cs="Times New Roman"/>
        </w:rPr>
      </w:pPr>
      <w:r w:rsidRPr="00051010">
        <w:rPr>
          <w:rFonts w:ascii="Times New Roman" w:hAnsi="Times New Roman" w:cs="Times New Roman"/>
        </w:rPr>
        <w:t>The ACMA received</w:t>
      </w:r>
      <w:r w:rsidR="009E0980" w:rsidRPr="00051010">
        <w:rPr>
          <w:rFonts w:ascii="Times New Roman" w:hAnsi="Times New Roman" w:cs="Times New Roman"/>
        </w:rPr>
        <w:t xml:space="preserve"> 14</w:t>
      </w:r>
      <w:r w:rsidRPr="00051010">
        <w:rPr>
          <w:rFonts w:ascii="Times New Roman" w:hAnsi="Times New Roman" w:cs="Times New Roman"/>
        </w:rPr>
        <w:t xml:space="preserve"> submissions in response to the consultation, which were </w:t>
      </w:r>
      <w:r w:rsidR="00AC607A">
        <w:rPr>
          <w:rFonts w:ascii="Times New Roman" w:hAnsi="Times New Roman" w:cs="Times New Roman"/>
        </w:rPr>
        <w:t xml:space="preserve">all </w:t>
      </w:r>
      <w:r w:rsidRPr="00051010">
        <w:rPr>
          <w:rFonts w:ascii="Times New Roman" w:hAnsi="Times New Roman" w:cs="Times New Roman"/>
        </w:rPr>
        <w:t xml:space="preserve">considered before making the Rules. The majority of submissions expressed support for the </w:t>
      </w:r>
      <w:r w:rsidR="00AC607A">
        <w:rPr>
          <w:rFonts w:ascii="Times New Roman" w:hAnsi="Times New Roman" w:cs="Times New Roman"/>
        </w:rPr>
        <w:t xml:space="preserve">remaking of the </w:t>
      </w:r>
      <w:r w:rsidRPr="00051010">
        <w:rPr>
          <w:rFonts w:ascii="Times New Roman" w:hAnsi="Times New Roman" w:cs="Times New Roman"/>
        </w:rPr>
        <w:t xml:space="preserve">Rules. </w:t>
      </w:r>
    </w:p>
    <w:p w14:paraId="596A3909" w14:textId="39377412" w:rsidR="00C07544" w:rsidRPr="00051010" w:rsidRDefault="00803016" w:rsidP="00C07544">
      <w:pPr>
        <w:rPr>
          <w:rFonts w:ascii="Times New Roman" w:hAnsi="Times New Roman"/>
        </w:rPr>
      </w:pPr>
      <w:r w:rsidRPr="00051010">
        <w:rPr>
          <w:rFonts w:ascii="Times New Roman" w:hAnsi="Times New Roman"/>
        </w:rPr>
        <w:t>Six</w:t>
      </w:r>
      <w:r w:rsidR="00C07544" w:rsidRPr="00051010">
        <w:rPr>
          <w:rFonts w:ascii="Times New Roman" w:hAnsi="Times New Roman"/>
        </w:rPr>
        <w:t xml:space="preserve"> submissions suggested that the certification requirements </w:t>
      </w:r>
      <w:r w:rsidR="00B373D3">
        <w:rPr>
          <w:rFonts w:ascii="Times New Roman" w:hAnsi="Times New Roman"/>
        </w:rPr>
        <w:t xml:space="preserve">upon </w:t>
      </w:r>
      <w:r w:rsidR="00912628">
        <w:rPr>
          <w:rFonts w:ascii="Times New Roman" w:hAnsi="Times New Roman"/>
        </w:rPr>
        <w:t>completion of cabling work</w:t>
      </w:r>
      <w:r w:rsidR="00C07544" w:rsidRPr="00051010">
        <w:rPr>
          <w:rFonts w:ascii="Times New Roman" w:hAnsi="Times New Roman"/>
        </w:rPr>
        <w:t xml:space="preserve"> under the Rules are too broad and should be strengthened to mandate the use of a </w:t>
      </w:r>
      <w:r w:rsidR="00A223F1">
        <w:rPr>
          <w:rFonts w:ascii="Times New Roman" w:hAnsi="Times New Roman"/>
        </w:rPr>
        <w:t>certification (</w:t>
      </w:r>
      <w:r w:rsidR="00C07544" w:rsidRPr="00051010">
        <w:rPr>
          <w:rFonts w:ascii="Times New Roman" w:hAnsi="Times New Roman"/>
        </w:rPr>
        <w:t>compliance</w:t>
      </w:r>
      <w:r w:rsidR="00A223F1">
        <w:rPr>
          <w:rFonts w:ascii="Times New Roman" w:hAnsi="Times New Roman"/>
        </w:rPr>
        <w:t>)</w:t>
      </w:r>
      <w:r w:rsidR="00C07544" w:rsidRPr="00051010">
        <w:rPr>
          <w:rFonts w:ascii="Times New Roman" w:hAnsi="Times New Roman"/>
        </w:rPr>
        <w:t xml:space="preserve"> statement form approved by the ACMA in all applicable circumstances. The ACMA considers it appropriate to maintain the arrangements which allow registered cablers flexibility to prepare a certification statement according to a format of their choosing. However, </w:t>
      </w:r>
      <w:r w:rsidR="00E55058" w:rsidRPr="00051010">
        <w:rPr>
          <w:rFonts w:ascii="Times New Roman" w:hAnsi="Times New Roman"/>
        </w:rPr>
        <w:t xml:space="preserve">the Rules introduce </w:t>
      </w:r>
      <w:r w:rsidR="00C07544" w:rsidRPr="00051010">
        <w:rPr>
          <w:rFonts w:ascii="Times New Roman" w:hAnsi="Times New Roman"/>
        </w:rPr>
        <w:t xml:space="preserve">some additional requirements </w:t>
      </w:r>
      <w:r w:rsidR="00E55058" w:rsidRPr="00051010">
        <w:rPr>
          <w:rFonts w:ascii="Times New Roman" w:hAnsi="Times New Roman"/>
        </w:rPr>
        <w:t>so that a</w:t>
      </w:r>
      <w:r w:rsidR="00051010" w:rsidRPr="00051010">
        <w:rPr>
          <w:rFonts w:ascii="Times New Roman" w:hAnsi="Times New Roman"/>
        </w:rPr>
        <w:t xml:space="preserve"> cabling provider must include identifying details</w:t>
      </w:r>
      <w:r w:rsidR="00604872">
        <w:rPr>
          <w:rFonts w:ascii="Times New Roman" w:hAnsi="Times New Roman"/>
        </w:rPr>
        <w:t xml:space="preserve"> (contact details and proof of registration)</w:t>
      </w:r>
      <w:r w:rsidR="00051010" w:rsidRPr="00051010">
        <w:rPr>
          <w:rFonts w:ascii="Times New Roman" w:hAnsi="Times New Roman"/>
        </w:rPr>
        <w:t xml:space="preserve"> in a certification statement and provide a copy of the statement to a commissioning customer for the cabling work where applicable.</w:t>
      </w:r>
      <w:r w:rsidR="00C07544" w:rsidRPr="00051010">
        <w:rPr>
          <w:rFonts w:ascii="Times New Roman" w:hAnsi="Times New Roman"/>
        </w:rPr>
        <w:t xml:space="preserve"> </w:t>
      </w:r>
    </w:p>
    <w:p w14:paraId="7E920A97" w14:textId="1F6C9961" w:rsidR="00AC607A" w:rsidRPr="00AC607A" w:rsidRDefault="00204AF6" w:rsidP="003167EE">
      <w:pPr>
        <w:rPr>
          <w:rFonts w:ascii="Times New Roman" w:hAnsi="Times New Roman" w:cs="Times New Roman"/>
        </w:rPr>
      </w:pPr>
      <w:r w:rsidRPr="00044FD3">
        <w:rPr>
          <w:rFonts w:ascii="Times New Roman" w:hAnsi="Times New Roman"/>
        </w:rPr>
        <w:t>T</w:t>
      </w:r>
      <w:r w:rsidR="006B2253" w:rsidRPr="00044FD3">
        <w:rPr>
          <w:rFonts w:ascii="Times New Roman" w:hAnsi="Times New Roman"/>
        </w:rPr>
        <w:t>hree</w:t>
      </w:r>
      <w:r w:rsidRPr="00044FD3">
        <w:rPr>
          <w:rFonts w:ascii="Times New Roman" w:hAnsi="Times New Roman"/>
        </w:rPr>
        <w:t xml:space="preserve"> submissions </w:t>
      </w:r>
      <w:r w:rsidR="000F4053" w:rsidRPr="00044FD3">
        <w:rPr>
          <w:rFonts w:ascii="Times New Roman" w:hAnsi="Times New Roman"/>
        </w:rPr>
        <w:t xml:space="preserve">raised the matter of the Lift category of cabling registration and whether this remains fit-for-purpose, noting that there </w:t>
      </w:r>
      <w:r w:rsidR="00A223F1">
        <w:rPr>
          <w:rFonts w:ascii="Times New Roman" w:hAnsi="Times New Roman"/>
        </w:rPr>
        <w:t>could</w:t>
      </w:r>
      <w:r w:rsidR="000F4053" w:rsidRPr="00044FD3">
        <w:rPr>
          <w:rFonts w:ascii="Times New Roman" w:hAnsi="Times New Roman"/>
        </w:rPr>
        <w:t xml:space="preserve"> a level of uncertainty about the application of the Rules to the lift industry. To address that issue, the Rules make it clear that a cabling provider must hold a Lift </w:t>
      </w:r>
      <w:r w:rsidR="007C687B">
        <w:rPr>
          <w:rFonts w:ascii="Times New Roman" w:hAnsi="Times New Roman"/>
        </w:rPr>
        <w:t xml:space="preserve">cabling </w:t>
      </w:r>
      <w:r w:rsidR="000F4053" w:rsidRPr="00044FD3">
        <w:rPr>
          <w:rFonts w:ascii="Times New Roman" w:hAnsi="Times New Roman"/>
        </w:rPr>
        <w:t xml:space="preserve">registration to perform cabling work in relation to a lift, including in relation </w:t>
      </w:r>
      <w:r w:rsidR="000F4053" w:rsidRPr="00AC607A">
        <w:rPr>
          <w:rFonts w:ascii="Times New Roman" w:hAnsi="Times New Roman" w:cs="Times New Roman"/>
        </w:rPr>
        <w:t>to a lift car only (</w:t>
      </w:r>
      <w:r w:rsidR="00044FD3" w:rsidRPr="00AC607A">
        <w:rPr>
          <w:rFonts w:ascii="Times New Roman" w:hAnsi="Times New Roman" w:cs="Times New Roman"/>
        </w:rPr>
        <w:t>for environments without a motor room) or in relation to a platform lift.</w:t>
      </w:r>
    </w:p>
    <w:p w14:paraId="4C0DB730" w14:textId="2798E41B" w:rsidR="00AC607A" w:rsidRPr="00CB104E" w:rsidRDefault="00AC607A" w:rsidP="00CB104E">
      <w:pPr>
        <w:pStyle w:val="Numberlistlevel1"/>
        <w:numPr>
          <w:ilvl w:val="0"/>
          <w:numId w:val="0"/>
        </w:numPr>
        <w:rPr>
          <w:rFonts w:ascii="Times New Roman" w:hAnsi="Times New Roman"/>
        </w:rPr>
      </w:pPr>
      <w:r>
        <w:rPr>
          <w:rFonts w:ascii="Times New Roman" w:hAnsi="Times New Roman"/>
        </w:rPr>
        <w:t xml:space="preserve">A couple of submissions suggested that the proposed definitions of ‘structured cabling’ and ‘broadband cabling' required clarification to reflect </w:t>
      </w:r>
      <w:r w:rsidR="002951BF">
        <w:rPr>
          <w:rFonts w:ascii="Times New Roman" w:hAnsi="Times New Roman"/>
        </w:rPr>
        <w:t>their</w:t>
      </w:r>
      <w:r w:rsidR="002951BF" w:rsidRPr="002951BF">
        <w:rPr>
          <w:rFonts w:ascii="Times New Roman" w:hAnsi="Times New Roman"/>
        </w:rPr>
        <w:t xml:space="preserve"> practical</w:t>
      </w:r>
      <w:r w:rsidRPr="00CB104E">
        <w:rPr>
          <w:rFonts w:ascii="Times New Roman" w:hAnsi="Times New Roman"/>
        </w:rPr>
        <w:t xml:space="preserve"> application across a range of connected services. </w:t>
      </w:r>
      <w:r w:rsidR="002951BF">
        <w:rPr>
          <w:rFonts w:ascii="Times New Roman" w:hAnsi="Times New Roman"/>
        </w:rPr>
        <w:t xml:space="preserve">Having considered the submissions, the ACMA has included notes to the definitions to provide examples and </w:t>
      </w:r>
      <w:r w:rsidRPr="00CB104E">
        <w:rPr>
          <w:rFonts w:ascii="Times New Roman" w:hAnsi="Times New Roman"/>
        </w:rPr>
        <w:t>to reflect the typical applications of this kind of cabling</w:t>
      </w:r>
      <w:r w:rsidR="002951BF">
        <w:rPr>
          <w:rFonts w:ascii="Times New Roman" w:hAnsi="Times New Roman"/>
        </w:rPr>
        <w:t>.</w:t>
      </w:r>
    </w:p>
    <w:p w14:paraId="4C28D4B9" w14:textId="2E28A203" w:rsidR="00AC607A" w:rsidRPr="00CB104E" w:rsidRDefault="002951BF" w:rsidP="00CB104E">
      <w:pPr>
        <w:pStyle w:val="Numberlistlevel1"/>
        <w:numPr>
          <w:ilvl w:val="0"/>
          <w:numId w:val="0"/>
        </w:numPr>
        <w:rPr>
          <w:rFonts w:ascii="Times New Roman" w:hAnsi="Times New Roman"/>
        </w:rPr>
      </w:pPr>
      <w:r>
        <w:rPr>
          <w:rFonts w:ascii="Times New Roman" w:hAnsi="Times New Roman"/>
        </w:rPr>
        <w:t>Five submissions</w:t>
      </w:r>
      <w:r w:rsidR="00AC607A" w:rsidRPr="00CB104E">
        <w:rPr>
          <w:rFonts w:ascii="Times New Roman" w:hAnsi="Times New Roman"/>
        </w:rPr>
        <w:t xml:space="preserve"> also called for the inclusion of a broader range of technical terms (with definitions) to reflect certain developments in technology or industry-specific kinds of cabling. Examples of these suggested terms included ‘Smart Homes Technologies’ and ‘Fire Detection Alarm System’. </w:t>
      </w:r>
      <w:r>
        <w:rPr>
          <w:rFonts w:ascii="Times New Roman" w:hAnsi="Times New Roman"/>
        </w:rPr>
        <w:t xml:space="preserve">The submissions did not however suggest </w:t>
      </w:r>
      <w:r w:rsidR="00AC607A" w:rsidRPr="00CB104E">
        <w:rPr>
          <w:rFonts w:ascii="Times New Roman" w:hAnsi="Times New Roman"/>
        </w:rPr>
        <w:t xml:space="preserve">that there are gaps in the provisions of the Rules which are impeding their application by certain parts of industry. </w:t>
      </w:r>
      <w:r>
        <w:rPr>
          <w:rFonts w:ascii="Times New Roman" w:hAnsi="Times New Roman"/>
        </w:rPr>
        <w:t xml:space="preserve">The ACMA has not amended the Rules to include additional terminology because of the purpose and scope of the Rules – which is to regulate the performance and supervision of cabling work. The ACMA considers that it is more appropriate for technical matters of this kind to be dealt with in the appropriate industry standards (such as the Wiring Rules) if industry considers </w:t>
      </w:r>
      <w:r w:rsidR="00AC607A" w:rsidRPr="00CB104E">
        <w:rPr>
          <w:rFonts w:ascii="Times New Roman" w:hAnsi="Times New Roman"/>
        </w:rPr>
        <w:t>it necessary or desirable to do so.</w:t>
      </w:r>
    </w:p>
    <w:p w14:paraId="5751F07B" w14:textId="2444D29D" w:rsidR="00204AF6" w:rsidRPr="00AC607A" w:rsidRDefault="00204AF6" w:rsidP="003167EE">
      <w:pPr>
        <w:rPr>
          <w:rFonts w:ascii="Times New Roman" w:hAnsi="Times New Roman" w:cs="Times New Roman"/>
        </w:rPr>
      </w:pPr>
    </w:p>
    <w:p w14:paraId="307F40E0" w14:textId="26261325" w:rsidR="004D2843" w:rsidRDefault="00FB4437" w:rsidP="00345B02">
      <w:pPr>
        <w:keepNext/>
        <w:rPr>
          <w:rFonts w:ascii="Times New Roman" w:hAnsi="Times New Roman" w:cs="Times New Roman"/>
          <w:b/>
        </w:rPr>
      </w:pPr>
      <w:r>
        <w:rPr>
          <w:rFonts w:ascii="Times New Roman" w:hAnsi="Times New Roman" w:cs="Times New Roman"/>
          <w:b/>
        </w:rPr>
        <w:lastRenderedPageBreak/>
        <w:t>Statement of compatibility with human r</w:t>
      </w:r>
      <w:r w:rsidR="004D2843" w:rsidRPr="004D2843">
        <w:rPr>
          <w:rFonts w:ascii="Times New Roman" w:hAnsi="Times New Roman" w:cs="Times New Roman"/>
          <w:b/>
        </w:rPr>
        <w:t>ights</w:t>
      </w:r>
    </w:p>
    <w:p w14:paraId="226AEDCA" w14:textId="5BC91E91" w:rsidR="00134705" w:rsidRDefault="00FB4437" w:rsidP="00134705">
      <w:pPr>
        <w:rPr>
          <w:rFonts w:ascii="Times New Roman" w:hAnsi="Times New Roman" w:cs="Times New Roman"/>
        </w:rPr>
      </w:pPr>
      <w:r w:rsidRPr="00FB4437">
        <w:rPr>
          <w:rFonts w:ascii="Times New Roman" w:hAnsi="Times New Roman" w:cs="Times New Roman"/>
        </w:rPr>
        <w:t xml:space="preserve">Subsection 9(1) of the </w:t>
      </w:r>
      <w:r w:rsidRPr="00FB4437">
        <w:rPr>
          <w:rFonts w:ascii="Times New Roman" w:hAnsi="Times New Roman" w:cs="Times New Roman"/>
          <w:i/>
        </w:rPr>
        <w:t>Human Rights (Parliamentary Scrutiny) Act 2011</w:t>
      </w:r>
      <w:r w:rsidRPr="00FB4437">
        <w:rPr>
          <w:rFonts w:ascii="Times New Roman" w:hAnsi="Times New Roman" w:cs="Times New Roman"/>
        </w:rPr>
        <w:t xml:space="preserve"> requires the rule-maker in relation to a legislative instrument to which section 42 (disallowance) of the</w:t>
      </w:r>
      <w:r w:rsidR="00696659">
        <w:rPr>
          <w:rFonts w:ascii="Times New Roman" w:hAnsi="Times New Roman" w:cs="Times New Roman"/>
        </w:rPr>
        <w:t xml:space="preserve"> LA</w:t>
      </w:r>
      <w:r w:rsidRPr="00FB4437">
        <w:rPr>
          <w:rFonts w:ascii="Times New Roman" w:hAnsi="Times New Roman" w:cs="Times New Roman"/>
        </w:rPr>
        <w:t xml:space="preserve"> applies to cause a statement of compatibility </w:t>
      </w:r>
      <w:r w:rsidR="00D20E6B">
        <w:rPr>
          <w:rFonts w:ascii="Times New Roman" w:hAnsi="Times New Roman" w:cs="Times New Roman"/>
        </w:rPr>
        <w:t xml:space="preserve">with human rights </w:t>
      </w:r>
      <w:r w:rsidRPr="00FB4437">
        <w:rPr>
          <w:rFonts w:ascii="Times New Roman" w:hAnsi="Times New Roman" w:cs="Times New Roman"/>
        </w:rPr>
        <w:t>to be prepared in respect of that legislative instrument.</w:t>
      </w:r>
    </w:p>
    <w:p w14:paraId="245A3CAD" w14:textId="6EFB330B" w:rsidR="00134705" w:rsidRDefault="00134705" w:rsidP="00BE6F85">
      <w:pPr>
        <w:rPr>
          <w:rFonts w:ascii="Times New Roman" w:hAnsi="Times New Roman" w:cs="Times New Roman"/>
        </w:rPr>
      </w:pPr>
      <w:r>
        <w:rPr>
          <w:rFonts w:ascii="Times New Roman" w:hAnsi="Times New Roman" w:cs="Times New Roman"/>
        </w:rPr>
        <w:t>The statement of compatibility</w:t>
      </w:r>
      <w:r w:rsidR="000A5F8E">
        <w:rPr>
          <w:rFonts w:ascii="Times New Roman" w:hAnsi="Times New Roman" w:cs="Times New Roman"/>
        </w:rPr>
        <w:t xml:space="preserve"> with human rights</w:t>
      </w:r>
      <w:r>
        <w:rPr>
          <w:rFonts w:ascii="Times New Roman" w:hAnsi="Times New Roman" w:cs="Times New Roman"/>
        </w:rPr>
        <w:t xml:space="preserve"> set out below has been prepared to meet that requirement.</w:t>
      </w:r>
    </w:p>
    <w:p w14:paraId="29DF75CB" w14:textId="77777777" w:rsidR="00134705" w:rsidRDefault="00134705" w:rsidP="00BE6F85">
      <w:pPr>
        <w:rPr>
          <w:rFonts w:ascii="Times New Roman" w:hAnsi="Times New Roman" w:cs="Times New Roman"/>
          <w:b/>
          <w:i/>
        </w:rPr>
      </w:pPr>
      <w:r>
        <w:rPr>
          <w:rFonts w:ascii="Times New Roman" w:hAnsi="Times New Roman" w:cs="Times New Roman"/>
          <w:b/>
          <w:i/>
        </w:rPr>
        <w:t>Overview of the instrument</w:t>
      </w:r>
    </w:p>
    <w:p w14:paraId="5EC914DB" w14:textId="764BCCF8" w:rsidR="00957133" w:rsidRDefault="00E52B7C" w:rsidP="00BE6F85">
      <w:pPr>
        <w:pStyle w:val="Default"/>
        <w:spacing w:after="40" w:line="259" w:lineRule="auto"/>
        <w:rPr>
          <w:sz w:val="22"/>
          <w:szCs w:val="22"/>
        </w:rPr>
      </w:pPr>
      <w:r>
        <w:rPr>
          <w:sz w:val="22"/>
          <w:szCs w:val="22"/>
        </w:rPr>
        <w:t>T</w:t>
      </w:r>
      <w:r w:rsidR="00E71C27">
        <w:rPr>
          <w:sz w:val="22"/>
          <w:szCs w:val="22"/>
        </w:rPr>
        <w:t xml:space="preserve">he Rules repeal and replace the previous Rules to </w:t>
      </w:r>
      <w:r w:rsidR="00552328">
        <w:rPr>
          <w:sz w:val="22"/>
          <w:szCs w:val="22"/>
        </w:rPr>
        <w:t xml:space="preserve">maintain the regulatory requirements for persons who perform and/or supervise telecommunications customer cabling work. </w:t>
      </w:r>
    </w:p>
    <w:p w14:paraId="32E5C940" w14:textId="474ED4B0" w:rsidR="00926FE3" w:rsidRDefault="00957133" w:rsidP="00BE6F85">
      <w:pPr>
        <w:pStyle w:val="Default"/>
        <w:spacing w:after="40" w:line="259" w:lineRule="auto"/>
        <w:rPr>
          <w:sz w:val="22"/>
          <w:szCs w:val="22"/>
        </w:rPr>
      </w:pPr>
      <w:r>
        <w:rPr>
          <w:sz w:val="22"/>
          <w:szCs w:val="22"/>
        </w:rPr>
        <w:t xml:space="preserve">The </w:t>
      </w:r>
      <w:r w:rsidR="004C5E25">
        <w:rPr>
          <w:sz w:val="22"/>
          <w:szCs w:val="22"/>
        </w:rPr>
        <w:t xml:space="preserve">Rules manage risks </w:t>
      </w:r>
      <w:r>
        <w:rPr>
          <w:sz w:val="22"/>
          <w:szCs w:val="22"/>
        </w:rPr>
        <w:t xml:space="preserve">to the health and safety of persons and </w:t>
      </w:r>
      <w:r w:rsidR="004C5E25">
        <w:rPr>
          <w:sz w:val="22"/>
          <w:szCs w:val="22"/>
        </w:rPr>
        <w:t>protect</w:t>
      </w:r>
      <w:r>
        <w:rPr>
          <w:sz w:val="22"/>
          <w:szCs w:val="22"/>
        </w:rPr>
        <w:t xml:space="preserve"> </w:t>
      </w:r>
      <w:r w:rsidR="00FC67C2">
        <w:rPr>
          <w:sz w:val="22"/>
          <w:szCs w:val="22"/>
        </w:rPr>
        <w:t>network integrity by ensuring that persons who are authorised to perform or supervise cabling work are adequately skilled and are subject to specified safety and technical requirements.</w:t>
      </w:r>
      <w:r>
        <w:rPr>
          <w:sz w:val="22"/>
          <w:szCs w:val="22"/>
        </w:rPr>
        <w:t xml:space="preserve"> </w:t>
      </w:r>
      <w:r w:rsidR="001A1DD7">
        <w:rPr>
          <w:sz w:val="22"/>
          <w:szCs w:val="22"/>
        </w:rPr>
        <w:t>Those requirements are that cabling work:</w:t>
      </w:r>
    </w:p>
    <w:p w14:paraId="2219B9D6" w14:textId="7B6299AD" w:rsidR="004D0B98" w:rsidRDefault="004D0B98" w:rsidP="00BE6F85">
      <w:pPr>
        <w:pStyle w:val="ListParagraph"/>
        <w:numPr>
          <w:ilvl w:val="0"/>
          <w:numId w:val="1"/>
        </w:numPr>
        <w:rPr>
          <w:rFonts w:ascii="Times New Roman" w:hAnsi="Times New Roman" w:cs="Times New Roman"/>
        </w:rPr>
      </w:pPr>
      <w:r w:rsidRPr="001A1DD7">
        <w:rPr>
          <w:rFonts w:ascii="Times New Roman" w:hAnsi="Times New Roman" w:cs="Times New Roman"/>
        </w:rPr>
        <w:t xml:space="preserve">be performed </w:t>
      </w:r>
      <w:r w:rsidR="00EA1441" w:rsidRPr="001A1DD7">
        <w:rPr>
          <w:rFonts w:ascii="Times New Roman" w:hAnsi="Times New Roman" w:cs="Times New Roman"/>
        </w:rPr>
        <w:t xml:space="preserve">by, </w:t>
      </w:r>
      <w:r w:rsidRPr="001A1DD7">
        <w:rPr>
          <w:rFonts w:ascii="Times New Roman" w:hAnsi="Times New Roman" w:cs="Times New Roman"/>
        </w:rPr>
        <w:t xml:space="preserve">or </w:t>
      </w:r>
      <w:r w:rsidR="00EA1441" w:rsidRPr="001A1DD7">
        <w:rPr>
          <w:rFonts w:ascii="Times New Roman" w:hAnsi="Times New Roman" w:cs="Times New Roman"/>
        </w:rPr>
        <w:t xml:space="preserve">under the supervision of, a registered cabling provider with an appropriate kind of registration for </w:t>
      </w:r>
      <w:r w:rsidR="001A1DD7" w:rsidRPr="001A1DD7">
        <w:rPr>
          <w:rFonts w:ascii="Times New Roman" w:hAnsi="Times New Roman" w:cs="Times New Roman"/>
        </w:rPr>
        <w:t>the</w:t>
      </w:r>
      <w:r w:rsidR="00EA1441" w:rsidRPr="001A1DD7">
        <w:rPr>
          <w:rFonts w:ascii="Times New Roman" w:hAnsi="Times New Roman" w:cs="Times New Roman"/>
        </w:rPr>
        <w:t xml:space="preserve"> particular </w:t>
      </w:r>
      <w:r w:rsidR="003E6D77">
        <w:rPr>
          <w:rFonts w:ascii="Times New Roman" w:hAnsi="Times New Roman" w:cs="Times New Roman"/>
        </w:rPr>
        <w:t xml:space="preserve">type of cabling </w:t>
      </w:r>
      <w:r w:rsidR="00EA1441" w:rsidRPr="001A1DD7">
        <w:rPr>
          <w:rFonts w:ascii="Times New Roman" w:hAnsi="Times New Roman" w:cs="Times New Roman"/>
        </w:rPr>
        <w:t>work</w:t>
      </w:r>
      <w:r w:rsidR="001A1DD7">
        <w:rPr>
          <w:rFonts w:ascii="Times New Roman" w:hAnsi="Times New Roman" w:cs="Times New Roman"/>
        </w:rPr>
        <w:t>;</w:t>
      </w:r>
      <w:r w:rsidR="00EE560C" w:rsidRPr="001A1DD7">
        <w:rPr>
          <w:rFonts w:ascii="Times New Roman" w:hAnsi="Times New Roman" w:cs="Times New Roman"/>
        </w:rPr>
        <w:t xml:space="preserve"> </w:t>
      </w:r>
    </w:p>
    <w:p w14:paraId="21967758" w14:textId="77777777" w:rsidR="001A1DD7" w:rsidRPr="001A1DD7" w:rsidRDefault="001A1DD7" w:rsidP="00BE6F85">
      <w:pPr>
        <w:pStyle w:val="ListParagraph"/>
        <w:numPr>
          <w:ilvl w:val="0"/>
          <w:numId w:val="1"/>
        </w:numPr>
        <w:rPr>
          <w:rFonts w:ascii="Times New Roman" w:hAnsi="Times New Roman" w:cs="Times New Roman"/>
        </w:rPr>
      </w:pPr>
      <w:r>
        <w:rPr>
          <w:rFonts w:ascii="Times New Roman" w:hAnsi="Times New Roman" w:cs="Times New Roman"/>
        </w:rPr>
        <w:t>comply</w:t>
      </w:r>
      <w:r w:rsidRPr="001A1DD7">
        <w:rPr>
          <w:rFonts w:ascii="Times New Roman" w:hAnsi="Times New Roman" w:cs="Times New Roman"/>
        </w:rPr>
        <w:t xml:space="preserve"> with </w:t>
      </w:r>
      <w:r>
        <w:rPr>
          <w:rFonts w:ascii="Times New Roman" w:hAnsi="Times New Roman" w:cs="Times New Roman"/>
        </w:rPr>
        <w:t xml:space="preserve">the Wiring Rules; </w:t>
      </w:r>
    </w:p>
    <w:p w14:paraId="2AE684FC" w14:textId="77777777" w:rsidR="00A72130" w:rsidRDefault="001A1DD7" w:rsidP="00BE6F85">
      <w:pPr>
        <w:pStyle w:val="ListParagraph"/>
        <w:numPr>
          <w:ilvl w:val="0"/>
          <w:numId w:val="1"/>
        </w:numPr>
        <w:rPr>
          <w:rFonts w:ascii="Times New Roman" w:hAnsi="Times New Roman" w:cs="Times New Roman"/>
        </w:rPr>
      </w:pPr>
      <w:r>
        <w:rPr>
          <w:rFonts w:ascii="Times New Roman" w:hAnsi="Times New Roman" w:cs="Times New Roman"/>
        </w:rPr>
        <w:t xml:space="preserve">use customer cabling and customer equipment that complies with the requirements </w:t>
      </w:r>
      <w:r w:rsidR="00A72130">
        <w:rPr>
          <w:rFonts w:ascii="Times New Roman" w:hAnsi="Times New Roman" w:cs="Times New Roman"/>
        </w:rPr>
        <w:t>under</w:t>
      </w:r>
      <w:r>
        <w:rPr>
          <w:rFonts w:ascii="Times New Roman" w:hAnsi="Times New Roman" w:cs="Times New Roman"/>
        </w:rPr>
        <w:t xml:space="preserve"> the </w:t>
      </w:r>
      <w:r w:rsidRPr="00CB104E">
        <w:rPr>
          <w:rFonts w:ascii="Times New Roman" w:hAnsi="Times New Roman" w:cs="Times New Roman"/>
        </w:rPr>
        <w:t>Labelling Notice</w:t>
      </w:r>
      <w:r w:rsidRPr="00631D31">
        <w:rPr>
          <w:rFonts w:ascii="Times New Roman" w:hAnsi="Times New Roman" w:cs="Times New Roman"/>
        </w:rPr>
        <w:t>;</w:t>
      </w:r>
      <w:r w:rsidR="00A72130">
        <w:rPr>
          <w:rFonts w:ascii="Times New Roman" w:hAnsi="Times New Roman" w:cs="Times New Roman"/>
        </w:rPr>
        <w:t xml:space="preserve"> and</w:t>
      </w:r>
    </w:p>
    <w:p w14:paraId="314BEDBF" w14:textId="288F64E1" w:rsidR="001A1DD7" w:rsidRDefault="001A1DD7" w:rsidP="00BE6F85">
      <w:pPr>
        <w:pStyle w:val="ListParagraph"/>
        <w:numPr>
          <w:ilvl w:val="0"/>
          <w:numId w:val="1"/>
        </w:numPr>
        <w:rPr>
          <w:rFonts w:ascii="Times New Roman" w:hAnsi="Times New Roman" w:cs="Times New Roman"/>
        </w:rPr>
      </w:pPr>
      <w:r w:rsidRPr="00A72130">
        <w:rPr>
          <w:rFonts w:ascii="Times New Roman" w:hAnsi="Times New Roman" w:cs="Times New Roman"/>
        </w:rPr>
        <w:t>be certified by the responsible cabling provider upon completion.</w:t>
      </w:r>
    </w:p>
    <w:p w14:paraId="0F30DCB4" w14:textId="3A7936CB" w:rsidR="00A72130" w:rsidRDefault="00A72130" w:rsidP="00BE6F85">
      <w:pPr>
        <w:rPr>
          <w:rFonts w:ascii="Times New Roman" w:hAnsi="Times New Roman" w:cs="Times New Roman"/>
        </w:rPr>
      </w:pPr>
      <w:r>
        <w:rPr>
          <w:rFonts w:ascii="Times New Roman" w:hAnsi="Times New Roman" w:cs="Times New Roman"/>
        </w:rPr>
        <w:t xml:space="preserve">The registration of cabling providers operates according to a mandatory, competency-based model with training requirements that correspond to arrangements under the </w:t>
      </w:r>
      <w:r w:rsidR="00DE5956" w:rsidRPr="00DE5956">
        <w:rPr>
          <w:rFonts w:ascii="Times New Roman" w:hAnsi="Times New Roman" w:cs="Times New Roman"/>
        </w:rPr>
        <w:t xml:space="preserve">Vocational Education and Training </w:t>
      </w:r>
      <w:r>
        <w:rPr>
          <w:rFonts w:ascii="Times New Roman" w:hAnsi="Times New Roman" w:cs="Times New Roman"/>
        </w:rPr>
        <w:t>Framework</w:t>
      </w:r>
      <w:r w:rsidR="009510D9" w:rsidRPr="009510D9">
        <w:rPr>
          <w:rFonts w:ascii="Times New Roman" w:hAnsi="Times New Roman" w:cs="Times New Roman"/>
        </w:rPr>
        <w:t xml:space="preserve"> </w:t>
      </w:r>
      <w:r w:rsidR="009510D9">
        <w:rPr>
          <w:rFonts w:ascii="Times New Roman" w:hAnsi="Times New Roman" w:cs="Times New Roman"/>
        </w:rPr>
        <w:t xml:space="preserve">established by the </w:t>
      </w:r>
      <w:r w:rsidR="009510D9">
        <w:rPr>
          <w:rFonts w:ascii="Times New Roman" w:hAnsi="Times New Roman" w:cs="Times New Roman"/>
          <w:i/>
          <w:iCs/>
        </w:rPr>
        <w:t xml:space="preserve">National Vocational Education and Training Regulator Act 2011 </w:t>
      </w:r>
      <w:r w:rsidR="009510D9">
        <w:rPr>
          <w:rFonts w:ascii="Times New Roman" w:hAnsi="Times New Roman" w:cs="Times New Roman"/>
        </w:rPr>
        <w:t xml:space="preserve">(the </w:t>
      </w:r>
      <w:r w:rsidR="009510D9" w:rsidRPr="00EE024E">
        <w:rPr>
          <w:rFonts w:ascii="Times New Roman" w:hAnsi="Times New Roman" w:cs="Times New Roman"/>
          <w:b/>
          <w:bCs/>
        </w:rPr>
        <w:t>NVETR Act</w:t>
      </w:r>
      <w:r w:rsidR="00800C69" w:rsidRPr="00CB104E">
        <w:rPr>
          <w:rFonts w:ascii="Times New Roman" w:hAnsi="Times New Roman" w:cs="Times New Roman"/>
        </w:rPr>
        <w:t>)</w:t>
      </w:r>
      <w:r>
        <w:rPr>
          <w:rFonts w:ascii="Times New Roman" w:hAnsi="Times New Roman" w:cs="Times New Roman"/>
        </w:rPr>
        <w:t xml:space="preserve">. </w:t>
      </w:r>
      <w:r w:rsidR="00144094">
        <w:rPr>
          <w:rFonts w:ascii="Times New Roman" w:hAnsi="Times New Roman" w:cs="Times New Roman"/>
        </w:rPr>
        <w:t>The registration of cabling providers is carried out</w:t>
      </w:r>
      <w:r>
        <w:rPr>
          <w:rFonts w:ascii="Times New Roman" w:hAnsi="Times New Roman" w:cs="Times New Roman"/>
        </w:rPr>
        <w:t xml:space="preserve"> by a registrar</w:t>
      </w:r>
      <w:r w:rsidR="00DA7008">
        <w:rPr>
          <w:rFonts w:ascii="Times New Roman" w:hAnsi="Times New Roman" w:cs="Times New Roman"/>
        </w:rPr>
        <w:t>, in accordance with the Rules and the terms of a deed with the Commonwealth.</w:t>
      </w:r>
      <w:r w:rsidR="00FF0454">
        <w:rPr>
          <w:rFonts w:ascii="Times New Roman" w:hAnsi="Times New Roman" w:cs="Times New Roman"/>
        </w:rPr>
        <w:t xml:space="preserve"> </w:t>
      </w:r>
    </w:p>
    <w:p w14:paraId="4C3851C6" w14:textId="0B70FA0B" w:rsidR="00144094" w:rsidRPr="00A72130" w:rsidRDefault="00FF0454" w:rsidP="00BE6F85">
      <w:pPr>
        <w:rPr>
          <w:rFonts w:ascii="Times New Roman" w:hAnsi="Times New Roman" w:cs="Times New Roman"/>
        </w:rPr>
      </w:pPr>
      <w:r>
        <w:rPr>
          <w:rFonts w:ascii="Times New Roman" w:hAnsi="Times New Roman" w:cs="Times New Roman"/>
        </w:rPr>
        <w:t xml:space="preserve">Decisions by the ACMA to refuse to issue cabling registrations, to suspend or revoke a cabling registration, to refuse to accredit a person and to revoke a person’s accreditation are reviewable under Part 6 of the Rules. </w:t>
      </w:r>
      <w:r w:rsidR="00CB4AA4">
        <w:rPr>
          <w:rFonts w:ascii="Times New Roman" w:hAnsi="Times New Roman" w:cs="Times New Roman"/>
        </w:rPr>
        <w:t>Persons affected by a reviewable decision may apply to the ACMA for reconsideration of the decision, and subsequently to the Administrative Review Tribunal.</w:t>
      </w:r>
    </w:p>
    <w:p w14:paraId="06CB69C3" w14:textId="77777777" w:rsidR="00134705" w:rsidRPr="00A213A8" w:rsidRDefault="00134705" w:rsidP="00BE6F85">
      <w:pPr>
        <w:rPr>
          <w:rFonts w:ascii="Times New Roman" w:hAnsi="Times New Roman" w:cs="Times New Roman"/>
          <w:b/>
          <w:i/>
        </w:rPr>
      </w:pPr>
      <w:r>
        <w:rPr>
          <w:rFonts w:ascii="Times New Roman" w:hAnsi="Times New Roman" w:cs="Times New Roman"/>
          <w:b/>
          <w:i/>
        </w:rPr>
        <w:t>Human rights implications</w:t>
      </w:r>
    </w:p>
    <w:p w14:paraId="44A4FF08" w14:textId="4EF5C7E3" w:rsidR="00134705" w:rsidRDefault="00134705" w:rsidP="00BE6F85">
      <w:pPr>
        <w:rPr>
          <w:rFonts w:ascii="Times New Roman" w:hAnsi="Times New Roman" w:cs="Times New Roman"/>
        </w:rPr>
      </w:pPr>
      <w:r>
        <w:rPr>
          <w:rFonts w:ascii="Times New Roman" w:hAnsi="Times New Roman" w:cs="Times New Roman"/>
        </w:rPr>
        <w:t xml:space="preserve">The ACMA has assessed whether </w:t>
      </w:r>
      <w:r w:rsidRPr="00977705">
        <w:rPr>
          <w:rFonts w:ascii="Times New Roman" w:hAnsi="Times New Roman" w:cs="Times New Roman"/>
        </w:rPr>
        <w:t xml:space="preserve">the </w:t>
      </w:r>
      <w:r>
        <w:rPr>
          <w:rFonts w:ascii="Times New Roman" w:hAnsi="Times New Roman" w:cs="Times New Roman"/>
        </w:rPr>
        <w:t>instrument is compatible with human rights, being the rights and freedoms recognised or declared by the international instruments listed in subsection 3(1) of th</w:t>
      </w:r>
      <w:r w:rsidR="000124F9">
        <w:rPr>
          <w:rFonts w:ascii="Times New Roman" w:hAnsi="Times New Roman" w:cs="Times New Roman"/>
        </w:rPr>
        <w:t>e</w:t>
      </w:r>
      <w:r w:rsidR="000124F9" w:rsidRPr="000124F9">
        <w:rPr>
          <w:rFonts w:ascii="Times New Roman" w:hAnsi="Times New Roman" w:cs="Times New Roman"/>
          <w:i/>
        </w:rPr>
        <w:t xml:space="preserve"> </w:t>
      </w:r>
      <w:r w:rsidR="000124F9" w:rsidRPr="00FB4437">
        <w:rPr>
          <w:rFonts w:ascii="Times New Roman" w:hAnsi="Times New Roman" w:cs="Times New Roman"/>
          <w:i/>
        </w:rPr>
        <w:t>Human Rights (</w:t>
      </w:r>
      <w:r w:rsidR="000124F9">
        <w:rPr>
          <w:rFonts w:ascii="Times New Roman" w:hAnsi="Times New Roman" w:cs="Times New Roman"/>
          <w:i/>
        </w:rPr>
        <w:t xml:space="preserve">Parliamentary Scrutiny) Act 2011 </w:t>
      </w:r>
      <w:r>
        <w:rPr>
          <w:rFonts w:ascii="Times New Roman" w:hAnsi="Times New Roman" w:cs="Times New Roman"/>
        </w:rPr>
        <w:t>as they apply to Australia.</w:t>
      </w:r>
    </w:p>
    <w:p w14:paraId="08D8C1A8" w14:textId="047D1E08" w:rsidR="00134705" w:rsidRDefault="00134705" w:rsidP="00BE6F85">
      <w:pPr>
        <w:rPr>
          <w:rFonts w:ascii="Times New Roman" w:hAnsi="Times New Roman" w:cs="Times New Roman"/>
        </w:rPr>
      </w:pPr>
      <w:r>
        <w:rPr>
          <w:rFonts w:ascii="Times New Roman" w:hAnsi="Times New Roman" w:cs="Times New Roman"/>
        </w:rPr>
        <w:t>Having considered the likely impact of the instrument and the nature of the applicable rights and freedoms, the ACMA has formed the view that the instrument</w:t>
      </w:r>
      <w:r w:rsidRPr="00A213A8">
        <w:rPr>
          <w:rFonts w:ascii="Times New Roman" w:hAnsi="Times New Roman" w:cs="Times New Roman"/>
        </w:rPr>
        <w:t xml:space="preserve"> does not engage any of </w:t>
      </w:r>
      <w:r>
        <w:rPr>
          <w:rFonts w:ascii="Times New Roman" w:hAnsi="Times New Roman" w:cs="Times New Roman"/>
        </w:rPr>
        <w:t>those rights or freedoms</w:t>
      </w:r>
      <w:r w:rsidRPr="00A213A8">
        <w:rPr>
          <w:rFonts w:ascii="Times New Roman" w:hAnsi="Times New Roman" w:cs="Times New Roman"/>
        </w:rPr>
        <w:t>.</w:t>
      </w:r>
    </w:p>
    <w:p w14:paraId="7E8A0525" w14:textId="77777777" w:rsidR="00134705" w:rsidRPr="00671216" w:rsidRDefault="00134705" w:rsidP="00BE6F85">
      <w:pPr>
        <w:rPr>
          <w:rFonts w:ascii="Times New Roman" w:hAnsi="Times New Roman" w:cs="Times New Roman"/>
          <w:b/>
          <w:i/>
        </w:rPr>
      </w:pPr>
      <w:r w:rsidRPr="00671216">
        <w:rPr>
          <w:rFonts w:ascii="Times New Roman" w:hAnsi="Times New Roman" w:cs="Times New Roman"/>
          <w:b/>
          <w:i/>
        </w:rPr>
        <w:t>Conclusion</w:t>
      </w:r>
    </w:p>
    <w:p w14:paraId="0FF468B6" w14:textId="3B8E87C0" w:rsidR="00134705" w:rsidRDefault="00134705" w:rsidP="00BE6F85">
      <w:pPr>
        <w:rPr>
          <w:rFonts w:ascii="Times New Roman" w:hAnsi="Times New Roman" w:cs="Times New Roman"/>
        </w:rPr>
      </w:pPr>
      <w:r>
        <w:rPr>
          <w:rFonts w:ascii="Times New Roman" w:hAnsi="Times New Roman" w:cs="Times New Roman"/>
        </w:rPr>
        <w:t>The instrument is compatible with human rights as it does not raise any human rights issues.</w:t>
      </w:r>
    </w:p>
    <w:p w14:paraId="03E60849" w14:textId="77777777" w:rsidR="00085CBE" w:rsidRDefault="00085CBE" w:rsidP="00BE6F85">
      <w:pPr>
        <w:rPr>
          <w:rFonts w:ascii="Times New Roman" w:hAnsi="Times New Roman" w:cs="Times New Roman"/>
        </w:rPr>
        <w:sectPr w:rsidR="00085CBE" w:rsidSect="00304A5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pPr>
    </w:p>
    <w:p w14:paraId="0A465983" w14:textId="6877BE8F" w:rsidR="00025ACE" w:rsidRPr="00641906" w:rsidRDefault="00AD3414" w:rsidP="00641906">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Attachment A</w:t>
      </w:r>
    </w:p>
    <w:p w14:paraId="77137405" w14:textId="7389BC66" w:rsidR="00641906" w:rsidRPr="00641906" w:rsidRDefault="00AD3414" w:rsidP="00641906">
      <w:pPr>
        <w:jc w:val="center"/>
        <w:rPr>
          <w:rFonts w:ascii="Times New Roman" w:hAnsi="Times New Roman" w:cs="Times New Roman"/>
          <w:b/>
          <w:sz w:val="28"/>
          <w:szCs w:val="28"/>
        </w:rPr>
      </w:pPr>
      <w:r w:rsidRPr="00641906">
        <w:rPr>
          <w:rFonts w:ascii="Times New Roman" w:hAnsi="Times New Roman" w:cs="Times New Roman"/>
          <w:b/>
          <w:sz w:val="28"/>
          <w:szCs w:val="28"/>
        </w:rPr>
        <w:t>Notes to</w:t>
      </w:r>
      <w:r w:rsidR="00B727F3" w:rsidRPr="00641906">
        <w:rPr>
          <w:rFonts w:ascii="Times New Roman" w:hAnsi="Times New Roman" w:cs="Times New Roman"/>
          <w:b/>
          <w:sz w:val="28"/>
          <w:szCs w:val="28"/>
        </w:rPr>
        <w:t xml:space="preserve"> the</w:t>
      </w:r>
      <w:r w:rsidRPr="00641906">
        <w:rPr>
          <w:rFonts w:ascii="Times New Roman" w:hAnsi="Times New Roman" w:cs="Times New Roman"/>
          <w:b/>
          <w:sz w:val="28"/>
          <w:szCs w:val="28"/>
        </w:rPr>
        <w:t xml:space="preserve"> </w:t>
      </w:r>
      <w:r w:rsidR="00055AFB">
        <w:rPr>
          <w:rFonts w:ascii="Times New Roman" w:hAnsi="Times New Roman" w:cs="Times New Roman"/>
          <w:b/>
          <w:i/>
          <w:iCs/>
          <w:sz w:val="28"/>
          <w:szCs w:val="28"/>
        </w:rPr>
        <w:t>Telecommunications (Cabling Provider) Rules 2025</w:t>
      </w:r>
    </w:p>
    <w:p w14:paraId="4DD57917" w14:textId="0EC1CC03" w:rsidR="006940DB" w:rsidRDefault="006940DB" w:rsidP="00055AFB">
      <w:pPr>
        <w:spacing w:before="280"/>
        <w:rPr>
          <w:rFonts w:ascii="Times New Roman" w:hAnsi="Times New Roman" w:cs="Times New Roman"/>
          <w:b/>
        </w:rPr>
      </w:pPr>
      <w:r>
        <w:rPr>
          <w:rFonts w:ascii="Times New Roman" w:hAnsi="Times New Roman" w:cs="Times New Roman"/>
          <w:b/>
        </w:rPr>
        <w:t>Part 1–Preliminary</w:t>
      </w:r>
    </w:p>
    <w:p w14:paraId="34347F28" w14:textId="52C8A6A1" w:rsidR="00317DAD" w:rsidRPr="00AC0312" w:rsidRDefault="00317DAD" w:rsidP="004D2843">
      <w:pPr>
        <w:rPr>
          <w:rFonts w:ascii="Times New Roman" w:hAnsi="Times New Roman" w:cs="Times New Roman"/>
          <w:b/>
          <w:bCs/>
        </w:rPr>
      </w:pPr>
      <w:r>
        <w:rPr>
          <w:rFonts w:ascii="Times New Roman" w:hAnsi="Times New Roman" w:cs="Times New Roman"/>
          <w:b/>
          <w:bCs/>
        </w:rPr>
        <w:t>Section 1</w:t>
      </w:r>
      <w:r>
        <w:rPr>
          <w:rFonts w:ascii="Times New Roman" w:hAnsi="Times New Roman" w:cs="Times New Roman"/>
          <w:b/>
          <w:bCs/>
        </w:rPr>
        <w:tab/>
        <w:t>Name</w:t>
      </w:r>
    </w:p>
    <w:p w14:paraId="2BDE4E85" w14:textId="7F50A999" w:rsidR="00025ACE" w:rsidRPr="006940DB" w:rsidRDefault="006940DB" w:rsidP="004D2843">
      <w:pPr>
        <w:rPr>
          <w:rFonts w:ascii="Times New Roman" w:hAnsi="Times New Roman" w:cs="Times New Roman"/>
        </w:rPr>
      </w:pPr>
      <w:r>
        <w:rPr>
          <w:rFonts w:ascii="Times New Roman" w:hAnsi="Times New Roman" w:cs="Times New Roman"/>
        </w:rPr>
        <w:t xml:space="preserve">This section provides for the </w:t>
      </w:r>
      <w:r w:rsidR="00E036BA">
        <w:rPr>
          <w:rFonts w:ascii="Times New Roman" w:hAnsi="Times New Roman" w:cs="Times New Roman"/>
        </w:rPr>
        <w:t xml:space="preserve">Rules </w:t>
      </w:r>
      <w:r>
        <w:rPr>
          <w:rFonts w:ascii="Times New Roman" w:hAnsi="Times New Roman" w:cs="Times New Roman"/>
        </w:rPr>
        <w:t>to be cited as</w:t>
      </w:r>
      <w:r w:rsidR="00D32E4E">
        <w:rPr>
          <w:rFonts w:ascii="Times New Roman" w:hAnsi="Times New Roman" w:cs="Times New Roman"/>
        </w:rPr>
        <w:t xml:space="preserve"> the</w:t>
      </w:r>
      <w:r>
        <w:rPr>
          <w:rFonts w:ascii="Times New Roman" w:hAnsi="Times New Roman" w:cs="Times New Roman"/>
        </w:rPr>
        <w:t xml:space="preserve"> </w:t>
      </w:r>
      <w:r w:rsidR="00E60236">
        <w:rPr>
          <w:rFonts w:ascii="Times New Roman" w:hAnsi="Times New Roman" w:cs="Times New Roman"/>
          <w:i/>
          <w:iCs/>
        </w:rPr>
        <w:t>Telecommunications (Cabling Provider</w:t>
      </w:r>
      <w:r w:rsidR="00317DAD">
        <w:rPr>
          <w:rFonts w:ascii="Times New Roman" w:hAnsi="Times New Roman" w:cs="Times New Roman"/>
          <w:i/>
          <w:iCs/>
        </w:rPr>
        <w:t>)</w:t>
      </w:r>
      <w:r w:rsidR="00E60236">
        <w:rPr>
          <w:rFonts w:ascii="Times New Roman" w:hAnsi="Times New Roman" w:cs="Times New Roman"/>
          <w:i/>
          <w:iCs/>
        </w:rPr>
        <w:t xml:space="preserve"> Rules 2025. </w:t>
      </w:r>
    </w:p>
    <w:p w14:paraId="39A5B6EA" w14:textId="64C1B526" w:rsidR="006940DB" w:rsidRDefault="006940DB" w:rsidP="006940DB">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7D143460" w14:textId="64C50EAE" w:rsidR="006940DB" w:rsidRDefault="006940DB" w:rsidP="004D2843">
      <w:pPr>
        <w:rPr>
          <w:rFonts w:ascii="Times New Roman" w:hAnsi="Times New Roman" w:cs="Times New Roman"/>
        </w:rPr>
      </w:pPr>
      <w:r>
        <w:rPr>
          <w:rFonts w:ascii="Times New Roman" w:hAnsi="Times New Roman" w:cs="Times New Roman"/>
        </w:rPr>
        <w:t xml:space="preserve">This section provides </w:t>
      </w:r>
      <w:r w:rsidR="00353802">
        <w:rPr>
          <w:rFonts w:ascii="Times New Roman" w:hAnsi="Times New Roman" w:cs="Times New Roman"/>
        </w:rPr>
        <w:t xml:space="preserve">the commencement date for the </w:t>
      </w:r>
      <w:r w:rsidR="004A71DD">
        <w:rPr>
          <w:rFonts w:ascii="Times New Roman" w:hAnsi="Times New Roman" w:cs="Times New Roman"/>
        </w:rPr>
        <w:t>Rules</w:t>
      </w:r>
      <w:r w:rsidR="00353802">
        <w:rPr>
          <w:rFonts w:ascii="Times New Roman" w:hAnsi="Times New Roman" w:cs="Times New Roman"/>
        </w:rPr>
        <w:t xml:space="preserve">, being </w:t>
      </w:r>
      <w:r w:rsidR="00A52DC0">
        <w:rPr>
          <w:rFonts w:ascii="Times New Roman" w:hAnsi="Times New Roman" w:cs="Times New Roman"/>
        </w:rPr>
        <w:t xml:space="preserve">31 March 2025. The Rules are </w:t>
      </w:r>
      <w:r>
        <w:rPr>
          <w:rFonts w:ascii="Times New Roman" w:hAnsi="Times New Roman" w:cs="Times New Roman"/>
        </w:rPr>
        <w:t>registered</w:t>
      </w:r>
      <w:r w:rsidR="00603B3F">
        <w:rPr>
          <w:rFonts w:ascii="Times New Roman" w:hAnsi="Times New Roman" w:cs="Times New Roman"/>
        </w:rPr>
        <w:t xml:space="preserve"> on the Federal Register of Legislation</w:t>
      </w:r>
      <w:r w:rsidR="00A52DC0">
        <w:rPr>
          <w:rFonts w:ascii="Times New Roman" w:hAnsi="Times New Roman" w:cs="Times New Roman"/>
        </w:rPr>
        <w:t xml:space="preserve">, which </w:t>
      </w:r>
      <w:r w:rsidRPr="004A71DD">
        <w:rPr>
          <w:rFonts w:ascii="Times New Roman" w:hAnsi="Times New Roman" w:cs="Times New Roman"/>
        </w:rPr>
        <w:t xml:space="preserve">may be accessed </w:t>
      </w:r>
      <w:r w:rsidR="0067677D" w:rsidRPr="004A71DD">
        <w:rPr>
          <w:rFonts w:ascii="Times New Roman" w:hAnsi="Times New Roman" w:cs="Times New Roman"/>
        </w:rPr>
        <w:t xml:space="preserve">free of charge </w:t>
      </w:r>
      <w:r w:rsidRPr="004A71DD">
        <w:rPr>
          <w:rFonts w:ascii="Times New Roman" w:hAnsi="Times New Roman" w:cs="Times New Roman"/>
        </w:rPr>
        <w:t>at</w:t>
      </w:r>
      <w:r w:rsidR="008E344D" w:rsidRPr="004A71DD">
        <w:rPr>
          <w:rFonts w:ascii="Times New Roman" w:hAnsi="Times New Roman" w:cs="Times New Roman"/>
        </w:rPr>
        <w:t xml:space="preserve"> </w:t>
      </w:r>
      <w:r w:rsidR="000107BF" w:rsidRPr="00CB104E">
        <w:t>www.legislation.gov.au</w:t>
      </w:r>
      <w:r>
        <w:rPr>
          <w:rFonts w:ascii="Times New Roman" w:hAnsi="Times New Roman" w:cs="Times New Roman"/>
        </w:rPr>
        <w:t>.</w:t>
      </w:r>
    </w:p>
    <w:p w14:paraId="536A04AA" w14:textId="120DC3B7" w:rsidR="006940DB" w:rsidRDefault="006940DB" w:rsidP="006940DB">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0A770E93" w14:textId="60170C69" w:rsidR="00025ACE" w:rsidRPr="006940DB" w:rsidRDefault="006940DB" w:rsidP="004D2843">
      <w:pPr>
        <w:rPr>
          <w:rFonts w:ascii="Times New Roman" w:hAnsi="Times New Roman" w:cs="Times New Roman"/>
        </w:rPr>
      </w:pPr>
      <w:r>
        <w:rPr>
          <w:rFonts w:ascii="Times New Roman" w:hAnsi="Times New Roman" w:cs="Times New Roman"/>
        </w:rPr>
        <w:t xml:space="preserve">This section identifies the </w:t>
      </w:r>
      <w:r w:rsidR="00C14388">
        <w:rPr>
          <w:rFonts w:ascii="Times New Roman" w:hAnsi="Times New Roman" w:cs="Times New Roman"/>
        </w:rPr>
        <w:t xml:space="preserve">provision of the </w:t>
      </w:r>
      <w:r>
        <w:rPr>
          <w:rFonts w:ascii="Times New Roman" w:hAnsi="Times New Roman" w:cs="Times New Roman"/>
        </w:rPr>
        <w:t xml:space="preserve">Act that authorises the making of the </w:t>
      </w:r>
      <w:r w:rsidR="004A71DD">
        <w:rPr>
          <w:rFonts w:ascii="Times New Roman" w:hAnsi="Times New Roman" w:cs="Times New Roman"/>
        </w:rPr>
        <w:t>Rules</w:t>
      </w:r>
      <w:r>
        <w:rPr>
          <w:rFonts w:ascii="Times New Roman" w:hAnsi="Times New Roman" w:cs="Times New Roman"/>
        </w:rPr>
        <w:t xml:space="preserve">, namely </w:t>
      </w:r>
      <w:r w:rsidR="00E60236">
        <w:rPr>
          <w:rFonts w:ascii="Times New Roman" w:hAnsi="Times New Roman" w:cs="Times New Roman"/>
        </w:rPr>
        <w:t>subsection 421(1) o</w:t>
      </w:r>
      <w:r w:rsidR="00C14388">
        <w:rPr>
          <w:rFonts w:ascii="Times New Roman" w:hAnsi="Times New Roman" w:cs="Times New Roman"/>
        </w:rPr>
        <w:t xml:space="preserve">f </w:t>
      </w:r>
      <w:r>
        <w:rPr>
          <w:rFonts w:ascii="Times New Roman" w:hAnsi="Times New Roman" w:cs="Times New Roman"/>
        </w:rPr>
        <w:t xml:space="preserve">the </w:t>
      </w:r>
      <w:r w:rsidR="00E60236">
        <w:rPr>
          <w:rFonts w:ascii="Times New Roman" w:hAnsi="Times New Roman" w:cs="Times New Roman"/>
          <w:i/>
        </w:rPr>
        <w:t xml:space="preserve">Telecommunications Act 1997 </w:t>
      </w:r>
      <w:r>
        <w:rPr>
          <w:rFonts w:ascii="Times New Roman" w:hAnsi="Times New Roman" w:cs="Times New Roman"/>
        </w:rPr>
        <w:t>(</w:t>
      </w:r>
      <w:r w:rsidRPr="00C5312F">
        <w:rPr>
          <w:rFonts w:ascii="Times New Roman" w:hAnsi="Times New Roman" w:cs="Times New Roman"/>
          <w:bCs/>
        </w:rPr>
        <w:t>the</w:t>
      </w:r>
      <w:r w:rsidRPr="006940DB">
        <w:rPr>
          <w:rFonts w:ascii="Times New Roman" w:hAnsi="Times New Roman" w:cs="Times New Roman"/>
          <w:b/>
        </w:rPr>
        <w:t xml:space="preserve"> Act</w:t>
      </w:r>
      <w:r>
        <w:rPr>
          <w:rFonts w:ascii="Times New Roman" w:hAnsi="Times New Roman" w:cs="Times New Roman"/>
        </w:rPr>
        <w:t>).</w:t>
      </w:r>
    </w:p>
    <w:p w14:paraId="7B50D725" w14:textId="1ED05D81" w:rsidR="005958D6" w:rsidRDefault="0084470A" w:rsidP="006940DB">
      <w:pPr>
        <w:rPr>
          <w:rFonts w:ascii="Times New Roman" w:hAnsi="Times New Roman" w:cs="Times New Roman"/>
          <w:b/>
        </w:rPr>
      </w:pPr>
      <w:bookmarkStart w:id="0" w:name="_Hlk192107946"/>
      <w:r>
        <w:rPr>
          <w:rFonts w:ascii="Times New Roman" w:hAnsi="Times New Roman" w:cs="Times New Roman"/>
          <w:b/>
        </w:rPr>
        <w:t>Section 4</w:t>
      </w:r>
      <w:r>
        <w:rPr>
          <w:rFonts w:ascii="Times New Roman" w:hAnsi="Times New Roman" w:cs="Times New Roman"/>
          <w:b/>
        </w:rPr>
        <w:tab/>
        <w:t xml:space="preserve">Repeal of the </w:t>
      </w:r>
      <w:r w:rsidR="00055AFB">
        <w:rPr>
          <w:rFonts w:ascii="Times New Roman" w:hAnsi="Times New Roman" w:cs="Times New Roman"/>
          <w:b/>
          <w:i/>
          <w:iCs/>
        </w:rPr>
        <w:t>Telecommunications Cabling Provider Rules 2014</w:t>
      </w:r>
    </w:p>
    <w:p w14:paraId="675A93FC" w14:textId="14382DD0" w:rsidR="005958D6" w:rsidRDefault="0084470A" w:rsidP="006940DB">
      <w:pPr>
        <w:rPr>
          <w:rFonts w:ascii="Times New Roman" w:hAnsi="Times New Roman" w:cs="Times New Roman"/>
        </w:rPr>
      </w:pPr>
      <w:r>
        <w:rPr>
          <w:rFonts w:ascii="Times New Roman" w:hAnsi="Times New Roman" w:cs="Times New Roman"/>
        </w:rPr>
        <w:t xml:space="preserve">This section </w:t>
      </w:r>
      <w:r w:rsidR="007F2839">
        <w:rPr>
          <w:rFonts w:ascii="Times New Roman" w:hAnsi="Times New Roman" w:cs="Times New Roman"/>
        </w:rPr>
        <w:t>repeals</w:t>
      </w:r>
      <w:r>
        <w:rPr>
          <w:rFonts w:ascii="Times New Roman" w:hAnsi="Times New Roman" w:cs="Times New Roman"/>
        </w:rPr>
        <w:t xml:space="preserve"> </w:t>
      </w:r>
      <w:r w:rsidR="005958D6">
        <w:rPr>
          <w:rFonts w:ascii="Times New Roman" w:hAnsi="Times New Roman" w:cs="Times New Roman"/>
        </w:rPr>
        <w:t>the</w:t>
      </w:r>
      <w:r w:rsidR="00055AFB">
        <w:rPr>
          <w:rFonts w:ascii="Times New Roman" w:hAnsi="Times New Roman" w:cs="Times New Roman"/>
        </w:rPr>
        <w:t xml:space="preserve"> </w:t>
      </w:r>
      <w:r w:rsidR="00055AFB">
        <w:rPr>
          <w:rFonts w:ascii="Times New Roman" w:hAnsi="Times New Roman" w:cs="Times New Roman"/>
          <w:i/>
          <w:iCs/>
        </w:rPr>
        <w:t>Telecommunications Cabling Provider Rules 2014</w:t>
      </w:r>
      <w:r>
        <w:rPr>
          <w:rFonts w:ascii="Times New Roman" w:hAnsi="Times New Roman" w:cs="Times New Roman"/>
          <w:i/>
        </w:rPr>
        <w:t xml:space="preserve"> </w:t>
      </w:r>
      <w:r>
        <w:rPr>
          <w:rFonts w:ascii="Times New Roman" w:hAnsi="Times New Roman" w:cs="Times New Roman"/>
        </w:rPr>
        <w:t>(</w:t>
      </w:r>
      <w:r w:rsidR="00055AFB" w:rsidRPr="00055AFB">
        <w:rPr>
          <w:rFonts w:ascii="Times New Roman" w:hAnsi="Times New Roman" w:cs="Times New Roman"/>
        </w:rPr>
        <w:t>F2014L01684</w:t>
      </w:r>
      <w:r w:rsidRPr="0084470A">
        <w:rPr>
          <w:rFonts w:ascii="Times New Roman" w:hAnsi="Times New Roman" w:cs="Times New Roman"/>
        </w:rPr>
        <w:t>)</w:t>
      </w:r>
      <w:r w:rsidR="005958D6">
        <w:rPr>
          <w:rFonts w:ascii="Times New Roman" w:hAnsi="Times New Roman" w:cs="Times New Roman"/>
        </w:rPr>
        <w:t>.</w:t>
      </w:r>
    </w:p>
    <w:bookmarkEnd w:id="0"/>
    <w:p w14:paraId="1748C5D9" w14:textId="27F912B9" w:rsidR="003C7640" w:rsidRDefault="003C7640" w:rsidP="003C7640">
      <w:pPr>
        <w:rPr>
          <w:rFonts w:ascii="Times New Roman" w:hAnsi="Times New Roman" w:cs="Times New Roman"/>
          <w:b/>
        </w:rPr>
      </w:pPr>
      <w:r>
        <w:rPr>
          <w:rFonts w:ascii="Times New Roman" w:hAnsi="Times New Roman" w:cs="Times New Roman"/>
          <w:b/>
        </w:rPr>
        <w:t>Section 5</w:t>
      </w:r>
      <w:r>
        <w:rPr>
          <w:rFonts w:ascii="Times New Roman" w:hAnsi="Times New Roman" w:cs="Times New Roman"/>
          <w:b/>
        </w:rPr>
        <w:tab/>
        <w:t>Application</w:t>
      </w:r>
    </w:p>
    <w:p w14:paraId="340C72F9" w14:textId="5B922778" w:rsidR="003C7640" w:rsidRDefault="003C7640" w:rsidP="006940DB">
      <w:pPr>
        <w:rPr>
          <w:rFonts w:ascii="Times New Roman" w:hAnsi="Times New Roman" w:cs="Times New Roman"/>
        </w:rPr>
      </w:pPr>
      <w:r>
        <w:rPr>
          <w:rFonts w:ascii="Times New Roman" w:hAnsi="Times New Roman" w:cs="Times New Roman"/>
        </w:rPr>
        <w:t xml:space="preserve">This section provides that the Rules apply to </w:t>
      </w:r>
      <w:r w:rsidR="00E30921">
        <w:rPr>
          <w:rFonts w:ascii="Times New Roman" w:hAnsi="Times New Roman" w:cs="Times New Roman"/>
        </w:rPr>
        <w:t>a person who is a cabling provider, a registered cabling provider, or a registrar. These terms are defined in section 6.</w:t>
      </w:r>
    </w:p>
    <w:p w14:paraId="76F6E43D" w14:textId="77777777" w:rsidR="00AB64A7" w:rsidRDefault="00AB64A7" w:rsidP="00AB64A7">
      <w:pPr>
        <w:rPr>
          <w:rFonts w:ascii="Times New Roman" w:hAnsi="Times New Roman" w:cs="Times New Roman"/>
          <w:b/>
        </w:rPr>
      </w:pPr>
      <w:r>
        <w:rPr>
          <w:rFonts w:ascii="Times New Roman" w:hAnsi="Times New Roman" w:cs="Times New Roman"/>
          <w:b/>
        </w:rPr>
        <w:t>Part 2–Interpretation</w:t>
      </w:r>
    </w:p>
    <w:p w14:paraId="040A5317" w14:textId="2510AE08" w:rsidR="006940DB" w:rsidRDefault="006940DB" w:rsidP="006940DB">
      <w:pPr>
        <w:rPr>
          <w:rFonts w:ascii="Times New Roman" w:hAnsi="Times New Roman" w:cs="Times New Roman"/>
          <w:b/>
        </w:rPr>
      </w:pPr>
      <w:r>
        <w:rPr>
          <w:rFonts w:ascii="Times New Roman" w:hAnsi="Times New Roman" w:cs="Times New Roman"/>
          <w:b/>
        </w:rPr>
        <w:t xml:space="preserve">Section </w:t>
      </w:r>
      <w:r w:rsidR="00FB4437">
        <w:rPr>
          <w:rFonts w:ascii="Times New Roman" w:hAnsi="Times New Roman" w:cs="Times New Roman"/>
          <w:b/>
        </w:rPr>
        <w:t>6</w:t>
      </w:r>
      <w:r>
        <w:rPr>
          <w:rFonts w:ascii="Times New Roman" w:hAnsi="Times New Roman" w:cs="Times New Roman"/>
          <w:b/>
        </w:rPr>
        <w:tab/>
        <w:t>Definitions</w:t>
      </w:r>
    </w:p>
    <w:p w14:paraId="0E0A827E" w14:textId="0BD1F19C" w:rsidR="00D32E4E" w:rsidRDefault="006940DB" w:rsidP="006940DB">
      <w:pPr>
        <w:rPr>
          <w:rFonts w:ascii="Times New Roman" w:hAnsi="Times New Roman" w:cs="Times New Roman"/>
        </w:rPr>
      </w:pPr>
      <w:r>
        <w:rPr>
          <w:rFonts w:ascii="Times New Roman" w:hAnsi="Times New Roman" w:cs="Times New Roman"/>
        </w:rPr>
        <w:t>This section defines a number of key terms</w:t>
      </w:r>
      <w:r w:rsidR="0084470A">
        <w:rPr>
          <w:rFonts w:ascii="Times New Roman" w:hAnsi="Times New Roman" w:cs="Times New Roman"/>
        </w:rPr>
        <w:t xml:space="preserve"> used throughout the </w:t>
      </w:r>
      <w:r w:rsidR="00742E6F">
        <w:rPr>
          <w:rFonts w:ascii="Times New Roman" w:hAnsi="Times New Roman" w:cs="Times New Roman"/>
        </w:rPr>
        <w:t>Rules.</w:t>
      </w:r>
    </w:p>
    <w:p w14:paraId="61314F06" w14:textId="136B4B90" w:rsidR="006C5D65" w:rsidRDefault="00A1770E" w:rsidP="006940DB">
      <w:pPr>
        <w:rPr>
          <w:rFonts w:ascii="Times New Roman" w:hAnsi="Times New Roman" w:cs="Times New Roman"/>
        </w:rPr>
      </w:pPr>
      <w:r>
        <w:rPr>
          <w:rFonts w:ascii="Times New Roman" w:hAnsi="Times New Roman" w:cs="Times New Roman"/>
        </w:rPr>
        <w:t>Some of those terms were used in the previous Rules and have been defined in the same or a similar way as in that instrument.</w:t>
      </w:r>
    </w:p>
    <w:p w14:paraId="4725C7DA" w14:textId="77777777" w:rsidR="00A1770E" w:rsidRDefault="00A1770E" w:rsidP="006940DB">
      <w:pPr>
        <w:rPr>
          <w:rFonts w:ascii="Times New Roman" w:hAnsi="Times New Roman" w:cs="Times New Roman"/>
        </w:rPr>
      </w:pPr>
      <w:r>
        <w:rPr>
          <w:rFonts w:ascii="Times New Roman" w:hAnsi="Times New Roman" w:cs="Times New Roman"/>
        </w:rPr>
        <w:t>Other terms are new and described below in the notes to the sections which use them.</w:t>
      </w:r>
    </w:p>
    <w:p w14:paraId="1B22414B" w14:textId="102E97C9" w:rsidR="006940DB" w:rsidRDefault="0084470A" w:rsidP="006940DB">
      <w:pPr>
        <w:rPr>
          <w:rFonts w:ascii="Times New Roman" w:hAnsi="Times New Roman" w:cs="Times New Roman"/>
        </w:rPr>
      </w:pPr>
      <w:r>
        <w:rPr>
          <w:rFonts w:ascii="Times New Roman" w:hAnsi="Times New Roman" w:cs="Times New Roman"/>
        </w:rPr>
        <w:t xml:space="preserve">A </w:t>
      </w:r>
      <w:r w:rsidR="00D32E4E">
        <w:rPr>
          <w:rFonts w:ascii="Times New Roman" w:hAnsi="Times New Roman" w:cs="Times New Roman"/>
        </w:rPr>
        <w:t>number of other expressions used</w:t>
      </w:r>
      <w:r>
        <w:rPr>
          <w:rFonts w:ascii="Times New Roman" w:hAnsi="Times New Roman" w:cs="Times New Roman"/>
        </w:rPr>
        <w:t xml:space="preserve"> in the </w:t>
      </w:r>
      <w:r w:rsidR="002A6F57">
        <w:rPr>
          <w:rFonts w:ascii="Times New Roman" w:hAnsi="Times New Roman" w:cs="Times New Roman"/>
        </w:rPr>
        <w:t xml:space="preserve">Rules </w:t>
      </w:r>
      <w:r>
        <w:rPr>
          <w:rFonts w:ascii="Times New Roman" w:hAnsi="Times New Roman" w:cs="Times New Roman"/>
        </w:rPr>
        <w:t>are</w:t>
      </w:r>
      <w:r w:rsidR="006940DB">
        <w:rPr>
          <w:rFonts w:ascii="Times New Roman" w:hAnsi="Times New Roman" w:cs="Times New Roman"/>
        </w:rPr>
        <w:t xml:space="preserve"> defined in the Act</w:t>
      </w:r>
      <w:r w:rsidR="002A6F57">
        <w:rPr>
          <w:rFonts w:ascii="Times New Roman" w:hAnsi="Times New Roman" w:cs="Times New Roman"/>
        </w:rPr>
        <w:t xml:space="preserve"> and listed in a note to section 6</w:t>
      </w:r>
      <w:r w:rsidR="006940DB">
        <w:rPr>
          <w:rFonts w:ascii="Times New Roman" w:hAnsi="Times New Roman" w:cs="Times New Roman"/>
        </w:rPr>
        <w:t>.</w:t>
      </w:r>
    </w:p>
    <w:p w14:paraId="6AF31652" w14:textId="5E01E8C7" w:rsidR="00883EDC" w:rsidRDefault="00883EDC" w:rsidP="006940DB">
      <w:pPr>
        <w:rPr>
          <w:rFonts w:ascii="Times New Roman" w:hAnsi="Times New Roman" w:cs="Times New Roman"/>
        </w:rPr>
      </w:pPr>
      <w:r>
        <w:rPr>
          <w:rFonts w:ascii="Times New Roman" w:hAnsi="Times New Roman" w:cs="Times New Roman"/>
        </w:rPr>
        <w:t>‘Cabling provider’</w:t>
      </w:r>
      <w:r w:rsidR="00EF1EA9">
        <w:rPr>
          <w:rFonts w:ascii="Times New Roman" w:hAnsi="Times New Roman" w:cs="Times New Roman"/>
        </w:rPr>
        <w:t xml:space="preserve"> is defined as </w:t>
      </w:r>
      <w:r w:rsidR="00B06066">
        <w:rPr>
          <w:rFonts w:ascii="Times New Roman" w:hAnsi="Times New Roman" w:cs="Times New Roman"/>
        </w:rPr>
        <w:t xml:space="preserve">an individual who </w:t>
      </w:r>
      <w:r w:rsidR="005C75BF">
        <w:rPr>
          <w:rFonts w:ascii="Times New Roman" w:hAnsi="Times New Roman" w:cs="Times New Roman"/>
        </w:rPr>
        <w:t>performs or</w:t>
      </w:r>
      <w:r w:rsidR="00B06066">
        <w:rPr>
          <w:rFonts w:ascii="Times New Roman" w:hAnsi="Times New Roman" w:cs="Times New Roman"/>
        </w:rPr>
        <w:t xml:space="preserve"> supervises the performance of cabling work</w:t>
      </w:r>
      <w:r w:rsidR="00A275F7">
        <w:rPr>
          <w:rFonts w:ascii="Times New Roman" w:hAnsi="Times New Roman" w:cs="Times New Roman"/>
        </w:rPr>
        <w:t>.</w:t>
      </w:r>
    </w:p>
    <w:p w14:paraId="7B99F8F4" w14:textId="130AE800" w:rsidR="006C5D65" w:rsidRDefault="006C5D65" w:rsidP="006940DB">
      <w:pPr>
        <w:rPr>
          <w:rFonts w:ascii="Times New Roman" w:hAnsi="Times New Roman" w:cs="Times New Roman"/>
        </w:rPr>
      </w:pPr>
      <w:r>
        <w:rPr>
          <w:rFonts w:ascii="Times New Roman" w:hAnsi="Times New Roman" w:cs="Times New Roman"/>
        </w:rPr>
        <w:t xml:space="preserve">‘Cabling work’ is an expression used throughout the Rules and is defined in this section as cabling work of a kind that is declared by the ACMA under subsection 419(1) of the Act to be a type of cabling work for the purposes of Division 9 of Part 21 of the Act. At the time the Rules were made, the </w:t>
      </w:r>
      <w:r w:rsidRPr="00CB104E">
        <w:rPr>
          <w:rFonts w:ascii="Times New Roman" w:hAnsi="Times New Roman" w:cs="Times New Roman"/>
        </w:rPr>
        <w:t>Declaration</w:t>
      </w:r>
      <w:r>
        <w:rPr>
          <w:rFonts w:ascii="Times New Roman" w:hAnsi="Times New Roman" w:cs="Times New Roman"/>
          <w:i/>
          <w:iCs/>
        </w:rPr>
        <w:t xml:space="preserve"> </w:t>
      </w:r>
      <w:r w:rsidR="009D1533">
        <w:rPr>
          <w:rFonts w:ascii="Times New Roman" w:hAnsi="Times New Roman" w:cs="Times New Roman"/>
        </w:rPr>
        <w:t>sets out</w:t>
      </w:r>
      <w:r>
        <w:rPr>
          <w:rFonts w:ascii="Times New Roman" w:hAnsi="Times New Roman" w:cs="Times New Roman"/>
        </w:rPr>
        <w:t xml:space="preserve"> the relevant types of cabling work for these purposes.</w:t>
      </w:r>
    </w:p>
    <w:p w14:paraId="4FA9CCE8" w14:textId="0984A61F" w:rsidR="00B62746" w:rsidRDefault="00257AA6" w:rsidP="006940DB">
      <w:pPr>
        <w:rPr>
          <w:rFonts w:ascii="Times New Roman" w:hAnsi="Times New Roman" w:cs="Times New Roman"/>
        </w:rPr>
      </w:pPr>
      <w:r>
        <w:rPr>
          <w:rFonts w:ascii="Times New Roman" w:hAnsi="Times New Roman" w:cs="Times New Roman"/>
        </w:rPr>
        <w:t>‘R</w:t>
      </w:r>
      <w:r w:rsidR="00B62746">
        <w:rPr>
          <w:rFonts w:ascii="Times New Roman" w:hAnsi="Times New Roman" w:cs="Times New Roman"/>
        </w:rPr>
        <w:t>egistered cabling provider’</w:t>
      </w:r>
      <w:r>
        <w:rPr>
          <w:rFonts w:ascii="Times New Roman" w:hAnsi="Times New Roman" w:cs="Times New Roman"/>
        </w:rPr>
        <w:t xml:space="preserve"> </w:t>
      </w:r>
      <w:r w:rsidR="00B62746">
        <w:rPr>
          <w:rFonts w:ascii="Times New Roman" w:hAnsi="Times New Roman" w:cs="Times New Roman"/>
        </w:rPr>
        <w:t>is</w:t>
      </w:r>
      <w:r>
        <w:rPr>
          <w:rFonts w:ascii="Times New Roman" w:hAnsi="Times New Roman" w:cs="Times New Roman"/>
        </w:rPr>
        <w:t xml:space="preserve"> a key term used throughout the Rules,</w:t>
      </w:r>
      <w:r w:rsidR="00B62746">
        <w:rPr>
          <w:rFonts w:ascii="Times New Roman" w:hAnsi="Times New Roman" w:cs="Times New Roman"/>
        </w:rPr>
        <w:t xml:space="preserve"> defined in this section as </w:t>
      </w:r>
      <w:r w:rsidR="00D465A5">
        <w:rPr>
          <w:rFonts w:ascii="Times New Roman" w:hAnsi="Times New Roman" w:cs="Times New Roman"/>
        </w:rPr>
        <w:t>a cabling provider who holds an ‘active cabling registration’. An ‘active cabling registration’, in accordance with section 6, means a cabling registration that is not expired, suspended or revoked.</w:t>
      </w:r>
      <w:r w:rsidR="00544109">
        <w:rPr>
          <w:rFonts w:ascii="Times New Roman" w:hAnsi="Times New Roman" w:cs="Times New Roman"/>
        </w:rPr>
        <w:t xml:space="preserve"> These terms are explained further </w:t>
      </w:r>
      <w:r w:rsidR="000A609C">
        <w:rPr>
          <w:rFonts w:ascii="Times New Roman" w:hAnsi="Times New Roman" w:cs="Times New Roman"/>
        </w:rPr>
        <w:t>in relevant sections, below.</w:t>
      </w:r>
    </w:p>
    <w:p w14:paraId="45D88B38" w14:textId="7C34B426" w:rsidR="00257AA6" w:rsidRDefault="00257AA6" w:rsidP="006940DB">
      <w:pPr>
        <w:rPr>
          <w:rFonts w:ascii="Times New Roman" w:hAnsi="Times New Roman" w:cs="Times New Roman"/>
        </w:rPr>
      </w:pPr>
      <w:r>
        <w:rPr>
          <w:rFonts w:ascii="Times New Roman" w:hAnsi="Times New Roman" w:cs="Times New Roman"/>
        </w:rPr>
        <w:lastRenderedPageBreak/>
        <w:t>‘Registrar’ is another term used throughout the Rules and defined in this section as a person</w:t>
      </w:r>
      <w:r w:rsidR="002C74C4">
        <w:rPr>
          <w:rFonts w:ascii="Times New Roman" w:hAnsi="Times New Roman" w:cs="Times New Roman"/>
        </w:rPr>
        <w:t xml:space="preserve"> who has been</w:t>
      </w:r>
      <w:r>
        <w:rPr>
          <w:rFonts w:ascii="Times New Roman" w:hAnsi="Times New Roman" w:cs="Times New Roman"/>
        </w:rPr>
        <w:t xml:space="preserve"> accredited by the ACMA</w:t>
      </w:r>
      <w:r w:rsidR="002C74C4">
        <w:rPr>
          <w:rFonts w:ascii="Times New Roman" w:hAnsi="Times New Roman" w:cs="Times New Roman"/>
        </w:rPr>
        <w:t>,</w:t>
      </w:r>
      <w:r>
        <w:rPr>
          <w:rFonts w:ascii="Times New Roman" w:hAnsi="Times New Roman" w:cs="Times New Roman"/>
        </w:rPr>
        <w:t xml:space="preserve"> </w:t>
      </w:r>
      <w:r w:rsidR="008E1DAB">
        <w:rPr>
          <w:rFonts w:ascii="Times New Roman" w:hAnsi="Times New Roman" w:cs="Times New Roman"/>
        </w:rPr>
        <w:t>in accordance with</w:t>
      </w:r>
      <w:r>
        <w:rPr>
          <w:rFonts w:ascii="Times New Roman" w:hAnsi="Times New Roman" w:cs="Times New Roman"/>
        </w:rPr>
        <w:t xml:space="preserve"> </w:t>
      </w:r>
      <w:r w:rsidR="002C74C4">
        <w:rPr>
          <w:rFonts w:ascii="Times New Roman" w:hAnsi="Times New Roman" w:cs="Times New Roman"/>
        </w:rPr>
        <w:t>Part 5 of the</w:t>
      </w:r>
      <w:r>
        <w:rPr>
          <w:rFonts w:ascii="Times New Roman" w:hAnsi="Times New Roman" w:cs="Times New Roman"/>
        </w:rPr>
        <w:t xml:space="preserve"> Rules</w:t>
      </w:r>
      <w:r w:rsidR="002C74C4">
        <w:rPr>
          <w:rFonts w:ascii="Times New Roman" w:hAnsi="Times New Roman" w:cs="Times New Roman"/>
        </w:rPr>
        <w:t>,</w:t>
      </w:r>
      <w:r>
        <w:rPr>
          <w:rFonts w:ascii="Times New Roman" w:hAnsi="Times New Roman" w:cs="Times New Roman"/>
        </w:rPr>
        <w:t xml:space="preserve"> to act as a registrar and provide registration services.</w:t>
      </w:r>
    </w:p>
    <w:p w14:paraId="417B5C34" w14:textId="3CE5A496" w:rsidR="00AB64A7" w:rsidRDefault="00AB64A7" w:rsidP="00AB64A7">
      <w:pPr>
        <w:rPr>
          <w:rFonts w:ascii="Times New Roman" w:hAnsi="Times New Roman" w:cs="Times New Roman"/>
          <w:b/>
        </w:rPr>
      </w:pPr>
      <w:r>
        <w:rPr>
          <w:rFonts w:ascii="Times New Roman" w:hAnsi="Times New Roman" w:cs="Times New Roman"/>
          <w:b/>
        </w:rPr>
        <w:t>Section 7</w:t>
      </w:r>
      <w:r>
        <w:rPr>
          <w:rFonts w:ascii="Times New Roman" w:hAnsi="Times New Roman" w:cs="Times New Roman"/>
          <w:b/>
        </w:rPr>
        <w:tab/>
      </w:r>
      <w:r w:rsidR="00AB26D0">
        <w:rPr>
          <w:rFonts w:ascii="Times New Roman" w:hAnsi="Times New Roman" w:cs="Times New Roman"/>
          <w:b/>
        </w:rPr>
        <w:t>Meaning of lift cabling registration</w:t>
      </w:r>
    </w:p>
    <w:p w14:paraId="07650570" w14:textId="4DF565E4" w:rsidR="008244C2" w:rsidRDefault="008244C2" w:rsidP="00AB64A7">
      <w:pPr>
        <w:rPr>
          <w:rFonts w:ascii="Times New Roman" w:hAnsi="Times New Roman" w:cs="Times New Roman"/>
        </w:rPr>
      </w:pPr>
      <w:r>
        <w:rPr>
          <w:rFonts w:ascii="Times New Roman" w:hAnsi="Times New Roman" w:cs="Times New Roman"/>
        </w:rPr>
        <w:t xml:space="preserve">This section defines the term </w:t>
      </w:r>
      <w:r w:rsidR="00450452">
        <w:rPr>
          <w:rFonts w:ascii="Times New Roman" w:hAnsi="Times New Roman" w:cs="Times New Roman"/>
        </w:rPr>
        <w:t>‘</w:t>
      </w:r>
      <w:r>
        <w:rPr>
          <w:rFonts w:ascii="Times New Roman" w:hAnsi="Times New Roman" w:cs="Times New Roman"/>
        </w:rPr>
        <w:t>lift cabling registration</w:t>
      </w:r>
      <w:r w:rsidR="00450452">
        <w:rPr>
          <w:rFonts w:ascii="Times New Roman" w:hAnsi="Times New Roman" w:cs="Times New Roman"/>
        </w:rPr>
        <w:t>’</w:t>
      </w:r>
      <w:r>
        <w:rPr>
          <w:rFonts w:ascii="Times New Roman" w:hAnsi="Times New Roman" w:cs="Times New Roman"/>
        </w:rPr>
        <w:t>.</w:t>
      </w:r>
      <w:r w:rsidR="004926A9">
        <w:rPr>
          <w:rFonts w:ascii="Times New Roman" w:hAnsi="Times New Roman" w:cs="Times New Roman"/>
        </w:rPr>
        <w:t xml:space="preserve"> Lift cabling registration is a kind of cabling registration that authorises a person to perform or supervise the performance of cabling work in a lift environment.</w:t>
      </w:r>
    </w:p>
    <w:p w14:paraId="3CB2256F" w14:textId="082D3AF6" w:rsidR="000168B4" w:rsidRDefault="000168B4" w:rsidP="000168B4">
      <w:pPr>
        <w:rPr>
          <w:rFonts w:ascii="Times New Roman" w:hAnsi="Times New Roman" w:cs="Times New Roman"/>
        </w:rPr>
      </w:pPr>
      <w:r>
        <w:rPr>
          <w:rFonts w:ascii="Times New Roman" w:hAnsi="Times New Roman" w:cs="Times New Roman"/>
        </w:rPr>
        <w:t xml:space="preserve">A cabling provider with a lift cabling registration is authorised to perform or supervise the performance of cabling work </w:t>
      </w:r>
      <w:r w:rsidRPr="000168B4">
        <w:rPr>
          <w:rFonts w:ascii="Times New Roman" w:hAnsi="Times New Roman" w:cs="Times New Roman"/>
        </w:rPr>
        <w:t>in relation to a lift that has been installed or is to be installed and</w:t>
      </w:r>
      <w:r>
        <w:rPr>
          <w:rFonts w:ascii="Times New Roman" w:hAnsi="Times New Roman" w:cs="Times New Roman"/>
        </w:rPr>
        <w:t xml:space="preserve"> that requires the use of customer cabling to connect any </w:t>
      </w:r>
      <w:r w:rsidR="000F4053">
        <w:rPr>
          <w:rFonts w:ascii="Times New Roman" w:hAnsi="Times New Roman" w:cs="Times New Roman"/>
        </w:rPr>
        <w:t xml:space="preserve">one or combination </w:t>
      </w:r>
      <w:r>
        <w:rPr>
          <w:rFonts w:ascii="Times New Roman" w:hAnsi="Times New Roman" w:cs="Times New Roman"/>
        </w:rPr>
        <w:t>of the following:</w:t>
      </w:r>
    </w:p>
    <w:p w14:paraId="2B38FB20" w14:textId="78055642" w:rsidR="000168B4" w:rsidRDefault="000168B4" w:rsidP="000168B4">
      <w:pPr>
        <w:pStyle w:val="ListParagraph"/>
        <w:numPr>
          <w:ilvl w:val="0"/>
          <w:numId w:val="1"/>
        </w:numPr>
        <w:rPr>
          <w:rFonts w:ascii="Times New Roman" w:hAnsi="Times New Roman" w:cs="Times New Roman"/>
        </w:rPr>
      </w:pPr>
      <w:r>
        <w:rPr>
          <w:rFonts w:ascii="Times New Roman" w:hAnsi="Times New Roman" w:cs="Times New Roman"/>
        </w:rPr>
        <w:t>a cross connection point adjacent to the lift motor room;</w:t>
      </w:r>
    </w:p>
    <w:p w14:paraId="2DF99B53" w14:textId="61FA8C51" w:rsidR="000168B4" w:rsidRDefault="000168B4" w:rsidP="000168B4">
      <w:pPr>
        <w:pStyle w:val="ListParagraph"/>
        <w:numPr>
          <w:ilvl w:val="0"/>
          <w:numId w:val="1"/>
        </w:numPr>
        <w:rPr>
          <w:rFonts w:ascii="Times New Roman" w:hAnsi="Times New Roman" w:cs="Times New Roman"/>
        </w:rPr>
      </w:pPr>
      <w:r>
        <w:rPr>
          <w:rFonts w:ascii="Times New Roman" w:hAnsi="Times New Roman" w:cs="Times New Roman"/>
        </w:rPr>
        <w:t xml:space="preserve">the lift control cubicle within the lift motor room; </w:t>
      </w:r>
    </w:p>
    <w:p w14:paraId="5BBDA06D" w14:textId="77777777" w:rsidR="00A93186" w:rsidRDefault="000168B4" w:rsidP="000168B4">
      <w:pPr>
        <w:pStyle w:val="ListParagraph"/>
        <w:numPr>
          <w:ilvl w:val="0"/>
          <w:numId w:val="1"/>
        </w:numPr>
        <w:rPr>
          <w:rFonts w:ascii="Times New Roman" w:hAnsi="Times New Roman" w:cs="Times New Roman"/>
        </w:rPr>
      </w:pPr>
      <w:r>
        <w:rPr>
          <w:rFonts w:ascii="Times New Roman" w:hAnsi="Times New Roman" w:cs="Times New Roman"/>
        </w:rPr>
        <w:t>the lift cars</w:t>
      </w:r>
      <w:r w:rsidR="00A93186">
        <w:rPr>
          <w:rFonts w:ascii="Times New Roman" w:hAnsi="Times New Roman" w:cs="Times New Roman"/>
        </w:rPr>
        <w:t>; or</w:t>
      </w:r>
    </w:p>
    <w:p w14:paraId="18B5D5F3" w14:textId="63E5F716" w:rsidR="000168B4" w:rsidRPr="000168B4" w:rsidRDefault="00A93186" w:rsidP="000168B4">
      <w:pPr>
        <w:pStyle w:val="ListParagraph"/>
        <w:numPr>
          <w:ilvl w:val="0"/>
          <w:numId w:val="1"/>
        </w:numPr>
        <w:rPr>
          <w:rFonts w:ascii="Times New Roman" w:hAnsi="Times New Roman" w:cs="Times New Roman"/>
        </w:rPr>
      </w:pPr>
      <w:r>
        <w:rPr>
          <w:rFonts w:ascii="Times New Roman" w:hAnsi="Times New Roman" w:cs="Times New Roman"/>
        </w:rPr>
        <w:t>the lift platform</w:t>
      </w:r>
    </w:p>
    <w:p w14:paraId="3BFE0C2C" w14:textId="2E2FF898" w:rsidR="000168B4" w:rsidRDefault="009B5C20" w:rsidP="00AB64A7">
      <w:pPr>
        <w:rPr>
          <w:rFonts w:ascii="Times New Roman" w:hAnsi="Times New Roman" w:cs="Times New Roman"/>
        </w:rPr>
      </w:pPr>
      <w:r>
        <w:rPr>
          <w:rFonts w:ascii="Times New Roman" w:hAnsi="Times New Roman" w:cs="Times New Roman"/>
        </w:rPr>
        <w:t>E</w:t>
      </w:r>
      <w:r w:rsidR="000168B4">
        <w:rPr>
          <w:rFonts w:ascii="Times New Roman" w:hAnsi="Times New Roman" w:cs="Times New Roman"/>
        </w:rPr>
        <w:t>xamples of cross connection points in a lift setting</w:t>
      </w:r>
      <w:r>
        <w:rPr>
          <w:rFonts w:ascii="Times New Roman" w:hAnsi="Times New Roman" w:cs="Times New Roman"/>
        </w:rPr>
        <w:t xml:space="preserve"> </w:t>
      </w:r>
      <w:r w:rsidR="000168B4">
        <w:rPr>
          <w:rFonts w:ascii="Times New Roman" w:hAnsi="Times New Roman" w:cs="Times New Roman"/>
        </w:rPr>
        <w:t>include the floor distributor, the local distributor and any other suitable cable termination point adjacent to the lift motor room.</w:t>
      </w:r>
      <w:r w:rsidR="008F2EC6">
        <w:rPr>
          <w:rFonts w:ascii="Times New Roman" w:hAnsi="Times New Roman" w:cs="Times New Roman"/>
        </w:rPr>
        <w:t xml:space="preserve"> ‘Distributor’ is defined in section 6 as having the same meaning as in the Wiring Rules.</w:t>
      </w:r>
    </w:p>
    <w:p w14:paraId="736113DC" w14:textId="76D11E65" w:rsidR="008244C2" w:rsidRDefault="009B5C20" w:rsidP="00AB64A7">
      <w:pPr>
        <w:rPr>
          <w:rFonts w:ascii="Times New Roman" w:hAnsi="Times New Roman" w:cs="Times New Roman"/>
        </w:rPr>
      </w:pPr>
      <w:r>
        <w:rPr>
          <w:rFonts w:ascii="Times New Roman" w:hAnsi="Times New Roman" w:cs="Times New Roman"/>
        </w:rPr>
        <w:t>S</w:t>
      </w:r>
      <w:r w:rsidR="00732912">
        <w:rPr>
          <w:rFonts w:ascii="Times New Roman" w:hAnsi="Times New Roman" w:cs="Times New Roman"/>
        </w:rPr>
        <w:t xml:space="preserve">ection 22 of the Rules </w:t>
      </w:r>
      <w:r>
        <w:rPr>
          <w:rFonts w:ascii="Times New Roman" w:hAnsi="Times New Roman" w:cs="Times New Roman"/>
        </w:rPr>
        <w:t>specif</w:t>
      </w:r>
      <w:r w:rsidR="00A10A9A">
        <w:rPr>
          <w:rFonts w:ascii="Times New Roman" w:hAnsi="Times New Roman" w:cs="Times New Roman"/>
        </w:rPr>
        <w:t>ies</w:t>
      </w:r>
      <w:r>
        <w:rPr>
          <w:rFonts w:ascii="Times New Roman" w:hAnsi="Times New Roman" w:cs="Times New Roman"/>
        </w:rPr>
        <w:t xml:space="preserve"> </w:t>
      </w:r>
      <w:r w:rsidR="00732912">
        <w:rPr>
          <w:rFonts w:ascii="Times New Roman" w:hAnsi="Times New Roman" w:cs="Times New Roman"/>
        </w:rPr>
        <w:t>the requirements that apply to registered cabling providers who perform or supervise the performance of cabling work that uses specialised cabling</w:t>
      </w:r>
      <w:r w:rsidR="001040A7">
        <w:rPr>
          <w:rFonts w:ascii="Times New Roman" w:hAnsi="Times New Roman" w:cs="Times New Roman"/>
        </w:rPr>
        <w:t xml:space="preserve"> (defined in section 6)</w:t>
      </w:r>
      <w:r w:rsidR="00732912">
        <w:rPr>
          <w:rFonts w:ascii="Times New Roman" w:hAnsi="Times New Roman" w:cs="Times New Roman"/>
        </w:rPr>
        <w:t>.</w:t>
      </w:r>
    </w:p>
    <w:p w14:paraId="348D1B38" w14:textId="0B4D4534" w:rsidR="00AB64A7" w:rsidRPr="005958D6" w:rsidRDefault="008244C2" w:rsidP="00AB64A7">
      <w:pPr>
        <w:rPr>
          <w:rFonts w:ascii="Times New Roman" w:hAnsi="Times New Roman" w:cs="Times New Roman"/>
        </w:rPr>
      </w:pPr>
      <w:r>
        <w:rPr>
          <w:rFonts w:ascii="Times New Roman" w:hAnsi="Times New Roman" w:cs="Times New Roman"/>
        </w:rPr>
        <w:t xml:space="preserve">Section 11 provides that lift cabling registration is a kind of cabling registration. </w:t>
      </w:r>
    </w:p>
    <w:p w14:paraId="245A1580" w14:textId="414A8288" w:rsidR="00AB64A7" w:rsidRDefault="00AB64A7" w:rsidP="00AB64A7">
      <w:pPr>
        <w:rPr>
          <w:rFonts w:ascii="Times New Roman" w:hAnsi="Times New Roman" w:cs="Times New Roman"/>
          <w:b/>
        </w:rPr>
      </w:pPr>
      <w:r>
        <w:rPr>
          <w:rFonts w:ascii="Times New Roman" w:hAnsi="Times New Roman" w:cs="Times New Roman"/>
          <w:b/>
        </w:rPr>
        <w:t>Section</w:t>
      </w:r>
      <w:r w:rsidR="000951EE">
        <w:rPr>
          <w:rFonts w:ascii="Times New Roman" w:hAnsi="Times New Roman" w:cs="Times New Roman"/>
          <w:b/>
        </w:rPr>
        <w:t xml:space="preserve"> </w:t>
      </w:r>
      <w:r>
        <w:rPr>
          <w:rFonts w:ascii="Times New Roman" w:hAnsi="Times New Roman" w:cs="Times New Roman"/>
          <w:b/>
        </w:rPr>
        <w:t>8</w:t>
      </w:r>
      <w:r>
        <w:rPr>
          <w:rFonts w:ascii="Times New Roman" w:hAnsi="Times New Roman" w:cs="Times New Roman"/>
          <w:b/>
        </w:rPr>
        <w:tab/>
      </w:r>
      <w:r w:rsidR="00AB26D0">
        <w:rPr>
          <w:rFonts w:ascii="Times New Roman" w:hAnsi="Times New Roman" w:cs="Times New Roman"/>
          <w:b/>
        </w:rPr>
        <w:t>Meaning of open cabling registration</w:t>
      </w:r>
    </w:p>
    <w:p w14:paraId="4730A478" w14:textId="3FD703C7" w:rsidR="00450452" w:rsidRDefault="00450452" w:rsidP="00CB104E">
      <w:pPr>
        <w:spacing w:after="0"/>
        <w:rPr>
          <w:rFonts w:ascii="Times New Roman" w:hAnsi="Times New Roman" w:cs="Times New Roman"/>
        </w:rPr>
      </w:pPr>
      <w:r>
        <w:rPr>
          <w:rFonts w:ascii="Times New Roman" w:hAnsi="Times New Roman" w:cs="Times New Roman"/>
        </w:rPr>
        <w:t xml:space="preserve">This section defines the term ‘open cabling registration’. Open cabling registration is a kind of cabling registration that authorises a person to perform or supervise the performance of cabling work </w:t>
      </w:r>
      <w:r w:rsidR="002F3001">
        <w:rPr>
          <w:rFonts w:ascii="Times New Roman" w:hAnsi="Times New Roman" w:cs="Times New Roman"/>
        </w:rPr>
        <w:t>using</w:t>
      </w:r>
      <w:r w:rsidR="0086666C">
        <w:rPr>
          <w:rFonts w:ascii="Times New Roman" w:hAnsi="Times New Roman" w:cs="Times New Roman"/>
        </w:rPr>
        <w:t xml:space="preserve"> customer cabling that terminates at, or connects to, the boundary of a telecommunications network on a:</w:t>
      </w:r>
    </w:p>
    <w:p w14:paraId="497899CF" w14:textId="06A73D77" w:rsidR="0086666C" w:rsidRDefault="0086666C" w:rsidP="0086666C">
      <w:pPr>
        <w:pStyle w:val="ListParagraph"/>
        <w:numPr>
          <w:ilvl w:val="0"/>
          <w:numId w:val="1"/>
        </w:numPr>
        <w:rPr>
          <w:rFonts w:ascii="Times New Roman" w:hAnsi="Times New Roman" w:cs="Times New Roman"/>
        </w:rPr>
      </w:pPr>
      <w:r>
        <w:rPr>
          <w:rFonts w:ascii="Times New Roman" w:hAnsi="Times New Roman" w:cs="Times New Roman"/>
        </w:rPr>
        <w:t>socket;</w:t>
      </w:r>
    </w:p>
    <w:p w14:paraId="32AA5436" w14:textId="6F2E21B7" w:rsidR="0086666C" w:rsidRDefault="0086666C" w:rsidP="0086666C">
      <w:pPr>
        <w:pStyle w:val="ListParagraph"/>
        <w:numPr>
          <w:ilvl w:val="0"/>
          <w:numId w:val="1"/>
        </w:numPr>
        <w:rPr>
          <w:rFonts w:ascii="Times New Roman" w:hAnsi="Times New Roman" w:cs="Times New Roman"/>
        </w:rPr>
      </w:pPr>
      <w:r>
        <w:rPr>
          <w:rFonts w:ascii="Times New Roman" w:hAnsi="Times New Roman" w:cs="Times New Roman"/>
        </w:rPr>
        <w:t>network termination device; or</w:t>
      </w:r>
    </w:p>
    <w:p w14:paraId="6E14D71E" w14:textId="40007FF8" w:rsidR="0086666C" w:rsidRDefault="0086666C" w:rsidP="0086666C">
      <w:pPr>
        <w:pStyle w:val="ListParagraph"/>
        <w:numPr>
          <w:ilvl w:val="0"/>
          <w:numId w:val="1"/>
        </w:numPr>
        <w:rPr>
          <w:rFonts w:ascii="Times New Roman" w:hAnsi="Times New Roman" w:cs="Times New Roman"/>
        </w:rPr>
      </w:pPr>
      <w:r>
        <w:rPr>
          <w:rFonts w:ascii="Times New Roman" w:hAnsi="Times New Roman" w:cs="Times New Roman"/>
        </w:rPr>
        <w:t>main distribution frame.</w:t>
      </w:r>
    </w:p>
    <w:p w14:paraId="48A6A87A" w14:textId="48870F65" w:rsidR="0086666C" w:rsidRDefault="006C618E" w:rsidP="0086666C">
      <w:pPr>
        <w:rPr>
          <w:rFonts w:ascii="Times New Roman" w:hAnsi="Times New Roman" w:cs="Times New Roman"/>
        </w:rPr>
      </w:pPr>
      <w:r>
        <w:rPr>
          <w:rFonts w:ascii="Times New Roman" w:hAnsi="Times New Roman" w:cs="Times New Roman"/>
        </w:rPr>
        <w:t xml:space="preserve">The terms </w:t>
      </w:r>
      <w:r w:rsidR="0086666C">
        <w:rPr>
          <w:rFonts w:ascii="Times New Roman" w:hAnsi="Times New Roman" w:cs="Times New Roman"/>
        </w:rPr>
        <w:t>‘</w:t>
      </w:r>
      <w:r>
        <w:rPr>
          <w:rFonts w:ascii="Times New Roman" w:hAnsi="Times New Roman" w:cs="Times New Roman"/>
        </w:rPr>
        <w:t>s</w:t>
      </w:r>
      <w:r w:rsidR="0086666C">
        <w:rPr>
          <w:rFonts w:ascii="Times New Roman" w:hAnsi="Times New Roman" w:cs="Times New Roman"/>
        </w:rPr>
        <w:t>ocket’</w:t>
      </w:r>
      <w:r>
        <w:rPr>
          <w:rFonts w:ascii="Times New Roman" w:hAnsi="Times New Roman" w:cs="Times New Roman"/>
        </w:rPr>
        <w:t>, ‘network termination device’ and ‘main distribution frame’</w:t>
      </w:r>
      <w:r w:rsidR="0086666C">
        <w:rPr>
          <w:rFonts w:ascii="Times New Roman" w:hAnsi="Times New Roman" w:cs="Times New Roman"/>
        </w:rPr>
        <w:t xml:space="preserve"> </w:t>
      </w:r>
      <w:r>
        <w:rPr>
          <w:rFonts w:ascii="Times New Roman" w:hAnsi="Times New Roman" w:cs="Times New Roman"/>
        </w:rPr>
        <w:t>are</w:t>
      </w:r>
      <w:r w:rsidR="0086666C">
        <w:rPr>
          <w:rFonts w:ascii="Times New Roman" w:hAnsi="Times New Roman" w:cs="Times New Roman"/>
        </w:rPr>
        <w:t xml:space="preserve"> defined in section 6 as having the same meaning</w:t>
      </w:r>
      <w:r>
        <w:rPr>
          <w:rFonts w:ascii="Times New Roman" w:hAnsi="Times New Roman" w:cs="Times New Roman"/>
        </w:rPr>
        <w:t>s</w:t>
      </w:r>
      <w:r w:rsidR="0086666C">
        <w:rPr>
          <w:rFonts w:ascii="Times New Roman" w:hAnsi="Times New Roman" w:cs="Times New Roman"/>
        </w:rPr>
        <w:t xml:space="preserve"> as in the Wiring Rules. </w:t>
      </w:r>
    </w:p>
    <w:p w14:paraId="63B148B6" w14:textId="378EBDAA" w:rsidR="0086666C" w:rsidRPr="0086666C" w:rsidRDefault="0086666C" w:rsidP="0086666C">
      <w:pPr>
        <w:rPr>
          <w:rFonts w:ascii="Times New Roman" w:hAnsi="Times New Roman" w:cs="Times New Roman"/>
        </w:rPr>
      </w:pPr>
      <w:r>
        <w:rPr>
          <w:rFonts w:ascii="Times New Roman" w:hAnsi="Times New Roman" w:cs="Times New Roman"/>
        </w:rPr>
        <w:t xml:space="preserve">Open cabling registration authorises the performance or supervision of cabling work in </w:t>
      </w:r>
      <w:r w:rsidR="000E6462">
        <w:rPr>
          <w:rFonts w:ascii="Times New Roman" w:hAnsi="Times New Roman" w:cs="Times New Roman"/>
        </w:rPr>
        <w:t>both domestic environments and in</w:t>
      </w:r>
      <w:r w:rsidR="0019512C">
        <w:rPr>
          <w:rFonts w:ascii="Times New Roman" w:hAnsi="Times New Roman" w:cs="Times New Roman"/>
        </w:rPr>
        <w:t xml:space="preserve"> </w:t>
      </w:r>
      <w:r>
        <w:rPr>
          <w:rFonts w:ascii="Times New Roman" w:hAnsi="Times New Roman" w:cs="Times New Roman"/>
        </w:rPr>
        <w:t xml:space="preserve">commercial </w:t>
      </w:r>
      <w:r w:rsidR="0019512C">
        <w:rPr>
          <w:rFonts w:ascii="Times New Roman" w:hAnsi="Times New Roman" w:cs="Times New Roman"/>
        </w:rPr>
        <w:t>or</w:t>
      </w:r>
      <w:r>
        <w:rPr>
          <w:rFonts w:ascii="Times New Roman" w:hAnsi="Times New Roman" w:cs="Times New Roman"/>
        </w:rPr>
        <w:t xml:space="preserve"> industrial </w:t>
      </w:r>
      <w:r w:rsidR="00031BA1">
        <w:rPr>
          <w:rFonts w:ascii="Times New Roman" w:hAnsi="Times New Roman" w:cs="Times New Roman"/>
        </w:rPr>
        <w:t>settings</w:t>
      </w:r>
      <w:r>
        <w:rPr>
          <w:rFonts w:ascii="Times New Roman" w:hAnsi="Times New Roman" w:cs="Times New Roman"/>
        </w:rPr>
        <w:t xml:space="preserve">. </w:t>
      </w:r>
    </w:p>
    <w:p w14:paraId="7E1E6E99" w14:textId="4F880C31" w:rsidR="00732912" w:rsidRDefault="00750EE0" w:rsidP="00732912">
      <w:pPr>
        <w:rPr>
          <w:rFonts w:ascii="Times New Roman" w:hAnsi="Times New Roman" w:cs="Times New Roman"/>
        </w:rPr>
      </w:pPr>
      <w:r>
        <w:rPr>
          <w:rFonts w:ascii="Times New Roman" w:hAnsi="Times New Roman" w:cs="Times New Roman"/>
        </w:rPr>
        <w:t>S</w:t>
      </w:r>
      <w:r w:rsidR="00732912">
        <w:rPr>
          <w:rFonts w:ascii="Times New Roman" w:hAnsi="Times New Roman" w:cs="Times New Roman"/>
        </w:rPr>
        <w:t xml:space="preserve">ection 22 of the Rules </w:t>
      </w:r>
      <w:r>
        <w:rPr>
          <w:rFonts w:ascii="Times New Roman" w:hAnsi="Times New Roman" w:cs="Times New Roman"/>
        </w:rPr>
        <w:t>specif</w:t>
      </w:r>
      <w:r w:rsidR="00A10A9A">
        <w:rPr>
          <w:rFonts w:ascii="Times New Roman" w:hAnsi="Times New Roman" w:cs="Times New Roman"/>
        </w:rPr>
        <w:t>ies</w:t>
      </w:r>
      <w:r>
        <w:rPr>
          <w:rFonts w:ascii="Times New Roman" w:hAnsi="Times New Roman" w:cs="Times New Roman"/>
        </w:rPr>
        <w:t xml:space="preserve"> </w:t>
      </w:r>
      <w:r w:rsidR="00732912">
        <w:rPr>
          <w:rFonts w:ascii="Times New Roman" w:hAnsi="Times New Roman" w:cs="Times New Roman"/>
        </w:rPr>
        <w:t>the requirements that apply to registered cabling providers who perform or supervise the performance of cabling work that uses specialised cabling.</w:t>
      </w:r>
    </w:p>
    <w:p w14:paraId="0E5CC812" w14:textId="3AB2F2EE" w:rsidR="00732912" w:rsidRDefault="008244C2" w:rsidP="00AB64A7">
      <w:pPr>
        <w:rPr>
          <w:rFonts w:ascii="Times New Roman" w:hAnsi="Times New Roman" w:cs="Times New Roman"/>
        </w:rPr>
      </w:pPr>
      <w:r>
        <w:rPr>
          <w:rFonts w:ascii="Times New Roman" w:hAnsi="Times New Roman" w:cs="Times New Roman"/>
        </w:rPr>
        <w:t xml:space="preserve">Section 11 provides that open cabling registration is a kind of cabling registration. </w:t>
      </w:r>
    </w:p>
    <w:p w14:paraId="4AE1330E" w14:textId="0948095A" w:rsidR="00F545FE" w:rsidRPr="00C635EE" w:rsidRDefault="00F545FE" w:rsidP="00AB64A7">
      <w:pPr>
        <w:rPr>
          <w:rFonts w:ascii="Times New Roman" w:hAnsi="Times New Roman" w:cs="Times New Roman"/>
        </w:rPr>
      </w:pPr>
      <w:r>
        <w:rPr>
          <w:rFonts w:ascii="Times New Roman" w:hAnsi="Times New Roman" w:cs="Times New Roman"/>
        </w:rPr>
        <w:t xml:space="preserve">An open cabling registration authorises the broadest range of cabling work, </w:t>
      </w:r>
      <w:r w:rsidR="00261894">
        <w:rPr>
          <w:rFonts w:ascii="Times New Roman" w:hAnsi="Times New Roman" w:cs="Times New Roman"/>
        </w:rPr>
        <w:t xml:space="preserve">also encompassing the entire range of work that is authorised under a restricted cabling registration (described in relation to section 9 of the Rules, below). </w:t>
      </w:r>
      <w:r>
        <w:rPr>
          <w:rFonts w:ascii="Times New Roman" w:hAnsi="Times New Roman" w:cs="Times New Roman"/>
        </w:rPr>
        <w:t xml:space="preserve">A cabling provider with an open cabling registration will be authorised to perform or supervise the work authorised </w:t>
      </w:r>
      <w:r w:rsidR="00261894">
        <w:rPr>
          <w:rFonts w:ascii="Times New Roman" w:hAnsi="Times New Roman" w:cs="Times New Roman"/>
        </w:rPr>
        <w:t xml:space="preserve">by </w:t>
      </w:r>
      <w:r>
        <w:rPr>
          <w:rFonts w:ascii="Times New Roman" w:hAnsi="Times New Roman" w:cs="Times New Roman"/>
        </w:rPr>
        <w:t xml:space="preserve">a restricted cabling registration (see also paragraph 21(c) of the Rules).  </w:t>
      </w:r>
    </w:p>
    <w:p w14:paraId="6DDD83A3" w14:textId="6EBE629E" w:rsidR="00AB64A7" w:rsidRDefault="00AB64A7" w:rsidP="00AB64A7">
      <w:pPr>
        <w:rPr>
          <w:rFonts w:ascii="Times New Roman" w:hAnsi="Times New Roman" w:cs="Times New Roman"/>
          <w:b/>
        </w:rPr>
      </w:pPr>
      <w:r>
        <w:rPr>
          <w:rFonts w:ascii="Times New Roman" w:hAnsi="Times New Roman" w:cs="Times New Roman"/>
          <w:b/>
        </w:rPr>
        <w:lastRenderedPageBreak/>
        <w:t>Section 9</w:t>
      </w:r>
      <w:r>
        <w:rPr>
          <w:rFonts w:ascii="Times New Roman" w:hAnsi="Times New Roman" w:cs="Times New Roman"/>
          <w:b/>
        </w:rPr>
        <w:tab/>
      </w:r>
      <w:r w:rsidR="00AB26D0">
        <w:rPr>
          <w:rFonts w:ascii="Times New Roman" w:hAnsi="Times New Roman" w:cs="Times New Roman"/>
          <w:b/>
        </w:rPr>
        <w:t>Meaning of restricted cabling registration</w:t>
      </w:r>
    </w:p>
    <w:p w14:paraId="3EFE6876" w14:textId="36BF8B3B" w:rsidR="00AB0368" w:rsidRDefault="00AB0368" w:rsidP="00AB64A7">
      <w:pPr>
        <w:rPr>
          <w:rFonts w:ascii="Times New Roman" w:hAnsi="Times New Roman" w:cs="Times New Roman"/>
        </w:rPr>
      </w:pPr>
      <w:r>
        <w:rPr>
          <w:rFonts w:ascii="Times New Roman" w:hAnsi="Times New Roman" w:cs="Times New Roman"/>
        </w:rPr>
        <w:t>This section defines the term ‘restricted cabling registration’. Restricted cabling registration is a kind of cabling registration that authorises a person to perform or supervise the performance of cabling work in a more limited range of settings than is authorised by open cabling registration.</w:t>
      </w:r>
      <w:r w:rsidR="00F545FE" w:rsidRPr="00F545FE">
        <w:rPr>
          <w:rFonts w:ascii="Times New Roman" w:hAnsi="Times New Roman" w:cs="Times New Roman"/>
        </w:rPr>
        <w:t xml:space="preserve"> </w:t>
      </w:r>
    </w:p>
    <w:p w14:paraId="3B494866" w14:textId="42D71476" w:rsidR="002F3001" w:rsidRDefault="00366C92" w:rsidP="00AB64A7">
      <w:pPr>
        <w:rPr>
          <w:rFonts w:ascii="Times New Roman" w:hAnsi="Times New Roman" w:cs="Times New Roman"/>
        </w:rPr>
      </w:pPr>
      <w:r>
        <w:rPr>
          <w:rFonts w:ascii="Times New Roman" w:hAnsi="Times New Roman" w:cs="Times New Roman"/>
        </w:rPr>
        <w:t xml:space="preserve">Subsection </w:t>
      </w:r>
      <w:r w:rsidR="005B69B3">
        <w:rPr>
          <w:rFonts w:ascii="Times New Roman" w:hAnsi="Times New Roman" w:cs="Times New Roman"/>
        </w:rPr>
        <w:t>9</w:t>
      </w:r>
      <w:r w:rsidR="002F3001">
        <w:rPr>
          <w:rFonts w:ascii="Times New Roman" w:hAnsi="Times New Roman" w:cs="Times New Roman"/>
        </w:rPr>
        <w:t>(</w:t>
      </w:r>
      <w:r>
        <w:rPr>
          <w:rFonts w:ascii="Times New Roman" w:hAnsi="Times New Roman" w:cs="Times New Roman"/>
        </w:rPr>
        <w:t>1</w:t>
      </w:r>
      <w:r w:rsidR="002F3001">
        <w:rPr>
          <w:rFonts w:ascii="Times New Roman" w:hAnsi="Times New Roman" w:cs="Times New Roman"/>
        </w:rPr>
        <w:t>)</w:t>
      </w:r>
      <w:r>
        <w:rPr>
          <w:rFonts w:ascii="Times New Roman" w:hAnsi="Times New Roman" w:cs="Times New Roman"/>
        </w:rPr>
        <w:t xml:space="preserve"> provides that</w:t>
      </w:r>
      <w:r w:rsidR="00820AAC">
        <w:rPr>
          <w:rFonts w:ascii="Times New Roman" w:hAnsi="Times New Roman" w:cs="Times New Roman"/>
        </w:rPr>
        <w:t xml:space="preserve">, subject to subsection </w:t>
      </w:r>
      <w:r w:rsidR="005B69B3">
        <w:rPr>
          <w:rFonts w:ascii="Times New Roman" w:hAnsi="Times New Roman" w:cs="Times New Roman"/>
        </w:rPr>
        <w:t>9</w:t>
      </w:r>
      <w:r w:rsidR="00820AAC">
        <w:rPr>
          <w:rFonts w:ascii="Times New Roman" w:hAnsi="Times New Roman" w:cs="Times New Roman"/>
        </w:rPr>
        <w:t>(2),</w:t>
      </w:r>
      <w:r>
        <w:rPr>
          <w:rFonts w:ascii="Times New Roman" w:hAnsi="Times New Roman" w:cs="Times New Roman"/>
        </w:rPr>
        <w:t xml:space="preserve"> restricted cabling registration authorises a person to perform or supervise cabling work</w:t>
      </w:r>
      <w:r w:rsidR="002F3001">
        <w:rPr>
          <w:rFonts w:ascii="Times New Roman" w:hAnsi="Times New Roman" w:cs="Times New Roman"/>
        </w:rPr>
        <w:t>:</w:t>
      </w:r>
    </w:p>
    <w:p w14:paraId="1FA1AB44" w14:textId="103D929D" w:rsidR="00366C92" w:rsidRPr="002F3001" w:rsidRDefault="002F3001" w:rsidP="002F3001">
      <w:pPr>
        <w:pStyle w:val="ListParagraph"/>
        <w:numPr>
          <w:ilvl w:val="0"/>
          <w:numId w:val="1"/>
        </w:numPr>
        <w:rPr>
          <w:rFonts w:ascii="Times New Roman" w:hAnsi="Times New Roman" w:cs="Times New Roman"/>
        </w:rPr>
      </w:pPr>
      <w:r w:rsidRPr="002F3001">
        <w:rPr>
          <w:rFonts w:ascii="Times New Roman" w:hAnsi="Times New Roman" w:cs="Times New Roman"/>
        </w:rPr>
        <w:t xml:space="preserve">using customer cabling that </w:t>
      </w:r>
      <w:r w:rsidR="00366C92" w:rsidRPr="002F3001">
        <w:rPr>
          <w:rFonts w:ascii="Times New Roman" w:hAnsi="Times New Roman" w:cs="Times New Roman"/>
        </w:rPr>
        <w:t>terminates at, or connects to</w:t>
      </w:r>
      <w:r w:rsidR="00DA5C74">
        <w:rPr>
          <w:rFonts w:ascii="Times New Roman" w:hAnsi="Times New Roman" w:cs="Times New Roman"/>
        </w:rPr>
        <w:t>,</w:t>
      </w:r>
      <w:r w:rsidR="00366C92" w:rsidRPr="002F3001">
        <w:rPr>
          <w:rFonts w:ascii="Times New Roman" w:hAnsi="Times New Roman" w:cs="Times New Roman"/>
        </w:rPr>
        <w:t xml:space="preserve"> the boundary of the telecommunications network on a socket or network termination device</w:t>
      </w:r>
      <w:r w:rsidRPr="002F3001">
        <w:rPr>
          <w:rFonts w:ascii="Times New Roman" w:hAnsi="Times New Roman" w:cs="Times New Roman"/>
        </w:rPr>
        <w:t>; and</w:t>
      </w:r>
    </w:p>
    <w:p w14:paraId="67D498D6" w14:textId="31488540" w:rsidR="002F3001" w:rsidRDefault="002F3001" w:rsidP="002F3001">
      <w:pPr>
        <w:pStyle w:val="ListParagraph"/>
        <w:numPr>
          <w:ilvl w:val="0"/>
          <w:numId w:val="1"/>
        </w:numPr>
        <w:rPr>
          <w:rFonts w:ascii="Times New Roman" w:hAnsi="Times New Roman" w:cs="Times New Roman"/>
        </w:rPr>
      </w:pPr>
      <w:r>
        <w:rPr>
          <w:rFonts w:ascii="Times New Roman" w:hAnsi="Times New Roman" w:cs="Times New Roman"/>
        </w:rPr>
        <w:t>in premises where the electrical supply voltage does not exceed typical domestic single-phase or three phase electrical supply voltages; or</w:t>
      </w:r>
    </w:p>
    <w:p w14:paraId="4C479A43" w14:textId="462CACBC" w:rsidR="002F3001" w:rsidRPr="002F3001" w:rsidRDefault="002F3001" w:rsidP="002F3001">
      <w:pPr>
        <w:pStyle w:val="ListParagraph"/>
        <w:numPr>
          <w:ilvl w:val="0"/>
          <w:numId w:val="1"/>
        </w:numPr>
        <w:rPr>
          <w:rFonts w:ascii="Times New Roman" w:hAnsi="Times New Roman" w:cs="Times New Roman"/>
        </w:rPr>
      </w:pPr>
      <w:r>
        <w:rPr>
          <w:rFonts w:ascii="Times New Roman" w:hAnsi="Times New Roman" w:cs="Times New Roman"/>
        </w:rPr>
        <w:t xml:space="preserve">in premises where the electrical supply voltage does exceed typical single-phase or three-phase electrical supply voltages, but the supply voltages are identifiable by every person performing the </w:t>
      </w:r>
      <w:r w:rsidR="00F8044C">
        <w:rPr>
          <w:rFonts w:ascii="Times New Roman" w:hAnsi="Times New Roman" w:cs="Times New Roman"/>
        </w:rPr>
        <w:t xml:space="preserve">cabling </w:t>
      </w:r>
      <w:r>
        <w:rPr>
          <w:rFonts w:ascii="Times New Roman" w:hAnsi="Times New Roman" w:cs="Times New Roman"/>
        </w:rPr>
        <w:t xml:space="preserve">work and the electrical power cables are inaccessible to every person performing the </w:t>
      </w:r>
      <w:r w:rsidR="00F8044C">
        <w:rPr>
          <w:rFonts w:ascii="Times New Roman" w:hAnsi="Times New Roman" w:cs="Times New Roman"/>
        </w:rPr>
        <w:t xml:space="preserve">cabling </w:t>
      </w:r>
      <w:r>
        <w:rPr>
          <w:rFonts w:ascii="Times New Roman" w:hAnsi="Times New Roman" w:cs="Times New Roman"/>
        </w:rPr>
        <w:t>work.</w:t>
      </w:r>
    </w:p>
    <w:p w14:paraId="33B90384" w14:textId="54E12553" w:rsidR="00CE4169" w:rsidRDefault="00CE4169" w:rsidP="00AB64A7">
      <w:pPr>
        <w:rPr>
          <w:rFonts w:ascii="Times New Roman" w:hAnsi="Times New Roman" w:cs="Times New Roman"/>
        </w:rPr>
      </w:pPr>
      <w:r>
        <w:rPr>
          <w:rFonts w:ascii="Times New Roman" w:hAnsi="Times New Roman" w:cs="Times New Roman"/>
        </w:rPr>
        <w:t>The</w:t>
      </w:r>
      <w:r w:rsidRPr="00CE4169">
        <w:rPr>
          <w:rFonts w:ascii="Times New Roman" w:hAnsi="Times New Roman" w:cs="Times New Roman"/>
        </w:rPr>
        <w:t xml:space="preserve"> terms ‘main distribution frame’, ‘network termination device’, and ‘socket’ are defined in section 6 as having the same meanings as in the Wiring Rules. The term ‘boundary of a telecommunications network’ is defined in section 6 as having the same meaning as in section 22 of the Act.</w:t>
      </w:r>
    </w:p>
    <w:p w14:paraId="5398D1B7" w14:textId="3AEB82E3" w:rsidR="002F3001" w:rsidRPr="002F3001" w:rsidRDefault="002F3001" w:rsidP="00AB64A7">
      <w:pPr>
        <w:rPr>
          <w:rFonts w:ascii="Times New Roman" w:hAnsi="Times New Roman" w:cs="Times New Roman"/>
        </w:rPr>
      </w:pPr>
      <w:r>
        <w:rPr>
          <w:rFonts w:ascii="Times New Roman" w:hAnsi="Times New Roman" w:cs="Times New Roman"/>
        </w:rPr>
        <w:t xml:space="preserve">The first note to subsection (1) provides that typical domestic single-phase and three-phase electrical supply voltages are specified by AS IEC 60038:2022. Section 6 defines AS IEC 60038:2022 as the </w:t>
      </w:r>
      <w:r w:rsidRPr="002F3001">
        <w:rPr>
          <w:rFonts w:ascii="Times New Roman" w:hAnsi="Times New Roman" w:cs="Times New Roman"/>
        </w:rPr>
        <w:t xml:space="preserve">Australian Standard AS IEC 60038:2022 </w:t>
      </w:r>
      <w:r w:rsidRPr="002F3001">
        <w:rPr>
          <w:rFonts w:ascii="Times New Roman" w:hAnsi="Times New Roman" w:cs="Times New Roman"/>
          <w:i/>
          <w:iCs/>
        </w:rPr>
        <w:t>Standard voltages</w:t>
      </w:r>
      <w:r>
        <w:rPr>
          <w:rFonts w:ascii="Times New Roman" w:hAnsi="Times New Roman" w:cs="Times New Roman"/>
          <w:i/>
          <w:iCs/>
        </w:rPr>
        <w:t>,</w:t>
      </w:r>
      <w:r>
        <w:rPr>
          <w:rFonts w:ascii="Times New Roman" w:hAnsi="Times New Roman" w:cs="Times New Roman"/>
        </w:rPr>
        <w:t xml:space="preserve"> published by Standards Australia and existing from time to time; or </w:t>
      </w:r>
      <w:r w:rsidR="007B3129">
        <w:rPr>
          <w:rFonts w:ascii="Times New Roman" w:hAnsi="Times New Roman" w:cs="Times New Roman"/>
        </w:rPr>
        <w:t>a replacement of th</w:t>
      </w:r>
      <w:r w:rsidR="00A8667A">
        <w:rPr>
          <w:rFonts w:ascii="Times New Roman" w:hAnsi="Times New Roman" w:cs="Times New Roman"/>
        </w:rPr>
        <w:t>at</w:t>
      </w:r>
      <w:r w:rsidR="007B3129">
        <w:rPr>
          <w:rFonts w:ascii="Times New Roman" w:hAnsi="Times New Roman" w:cs="Times New Roman"/>
        </w:rPr>
        <w:t xml:space="preserve"> standard. </w:t>
      </w:r>
    </w:p>
    <w:p w14:paraId="5D4C5D66" w14:textId="1EF17A46" w:rsidR="00732912" w:rsidRDefault="00732912" w:rsidP="00AB64A7">
      <w:pPr>
        <w:rPr>
          <w:rFonts w:ascii="Times New Roman" w:hAnsi="Times New Roman" w:cs="Times New Roman"/>
        </w:rPr>
      </w:pPr>
      <w:r>
        <w:rPr>
          <w:rFonts w:ascii="Times New Roman" w:hAnsi="Times New Roman" w:cs="Times New Roman"/>
        </w:rPr>
        <w:t xml:space="preserve">The second note to subsection </w:t>
      </w:r>
      <w:r w:rsidR="005B69B3">
        <w:rPr>
          <w:rFonts w:ascii="Times New Roman" w:hAnsi="Times New Roman" w:cs="Times New Roman"/>
        </w:rPr>
        <w:t>9</w:t>
      </w:r>
      <w:r>
        <w:rPr>
          <w:rFonts w:ascii="Times New Roman" w:hAnsi="Times New Roman" w:cs="Times New Roman"/>
        </w:rPr>
        <w:t>(1) refers to section 22 of the Rules for the requirements that apply to registered cabling providers who perform or supervise the performance of cabling work that uses specialised cabling.</w:t>
      </w:r>
    </w:p>
    <w:p w14:paraId="085D22FD" w14:textId="2A399D83" w:rsidR="007B3129" w:rsidRDefault="007B3129" w:rsidP="00AB64A7">
      <w:pPr>
        <w:rPr>
          <w:rFonts w:ascii="Times New Roman" w:hAnsi="Times New Roman" w:cs="Times New Roman"/>
        </w:rPr>
      </w:pPr>
      <w:r>
        <w:rPr>
          <w:rFonts w:ascii="Times New Roman" w:hAnsi="Times New Roman" w:cs="Times New Roman"/>
        </w:rPr>
        <w:t xml:space="preserve">Subsection </w:t>
      </w:r>
      <w:r w:rsidR="005B69B3">
        <w:rPr>
          <w:rFonts w:ascii="Times New Roman" w:hAnsi="Times New Roman" w:cs="Times New Roman"/>
        </w:rPr>
        <w:t>9</w:t>
      </w:r>
      <w:r>
        <w:rPr>
          <w:rFonts w:ascii="Times New Roman" w:hAnsi="Times New Roman" w:cs="Times New Roman"/>
        </w:rPr>
        <w:t xml:space="preserve">(2) specifies the limitations on the kinds of cabling work that a person with restricted cabling registration may perform or supervise. Restricted cabling registration does not authorise a person to perform or supervise the performance </w:t>
      </w:r>
      <w:r w:rsidR="0051001F">
        <w:rPr>
          <w:rFonts w:ascii="Times New Roman" w:hAnsi="Times New Roman" w:cs="Times New Roman"/>
        </w:rPr>
        <w:t xml:space="preserve">of cabling work </w:t>
      </w:r>
      <w:r w:rsidR="00DA5C74">
        <w:rPr>
          <w:rFonts w:ascii="Times New Roman" w:hAnsi="Times New Roman" w:cs="Times New Roman"/>
        </w:rPr>
        <w:t>involving</w:t>
      </w:r>
      <w:r w:rsidR="0051001F">
        <w:rPr>
          <w:rFonts w:ascii="Times New Roman" w:hAnsi="Times New Roman" w:cs="Times New Roman"/>
        </w:rPr>
        <w:t xml:space="preserve"> any of the following</w:t>
      </w:r>
      <w:r>
        <w:rPr>
          <w:rFonts w:ascii="Times New Roman" w:hAnsi="Times New Roman" w:cs="Times New Roman"/>
        </w:rPr>
        <w:t xml:space="preserve">: </w:t>
      </w:r>
    </w:p>
    <w:p w14:paraId="278E9DA4" w14:textId="649A4FC7" w:rsidR="007B3129" w:rsidRDefault="0051001F" w:rsidP="007B3129">
      <w:pPr>
        <w:pStyle w:val="ListParagraph"/>
        <w:numPr>
          <w:ilvl w:val="0"/>
          <w:numId w:val="1"/>
        </w:numPr>
        <w:rPr>
          <w:rFonts w:ascii="Times New Roman" w:hAnsi="Times New Roman" w:cs="Times New Roman"/>
        </w:rPr>
      </w:pPr>
      <w:r>
        <w:rPr>
          <w:rFonts w:ascii="Times New Roman" w:hAnsi="Times New Roman" w:cs="Times New Roman"/>
        </w:rPr>
        <w:t xml:space="preserve">customer cabling </w:t>
      </w:r>
      <w:r w:rsidR="007B3129">
        <w:rPr>
          <w:rFonts w:ascii="Times New Roman" w:hAnsi="Times New Roman" w:cs="Times New Roman"/>
        </w:rPr>
        <w:t>that terminates at, or connects to, the boundary of a telecommunications network on a main distribution frame</w:t>
      </w:r>
      <w:r w:rsidR="001E023F">
        <w:rPr>
          <w:rFonts w:ascii="Times New Roman" w:hAnsi="Times New Roman" w:cs="Times New Roman"/>
        </w:rPr>
        <w:t xml:space="preserve">; </w:t>
      </w:r>
    </w:p>
    <w:p w14:paraId="594A4E67" w14:textId="2A72C311" w:rsidR="001E023F" w:rsidRDefault="0051001F" w:rsidP="007B3129">
      <w:pPr>
        <w:pStyle w:val="ListParagraph"/>
        <w:numPr>
          <w:ilvl w:val="0"/>
          <w:numId w:val="1"/>
        </w:numPr>
        <w:rPr>
          <w:rFonts w:ascii="Times New Roman" w:hAnsi="Times New Roman" w:cs="Times New Roman"/>
        </w:rPr>
      </w:pPr>
      <w:r>
        <w:rPr>
          <w:rFonts w:ascii="Times New Roman" w:hAnsi="Times New Roman" w:cs="Times New Roman"/>
        </w:rPr>
        <w:t>customer cabling between customer equipment and a jumperable distributor or jumperable frame, which terminates at the distributor or frame;</w:t>
      </w:r>
    </w:p>
    <w:p w14:paraId="7BFE4A6A" w14:textId="0FB23227" w:rsidR="0051001F" w:rsidRDefault="0051001F" w:rsidP="007B3129">
      <w:pPr>
        <w:pStyle w:val="ListParagraph"/>
        <w:numPr>
          <w:ilvl w:val="0"/>
          <w:numId w:val="1"/>
        </w:numPr>
        <w:rPr>
          <w:rFonts w:ascii="Times New Roman" w:hAnsi="Times New Roman" w:cs="Times New Roman"/>
        </w:rPr>
      </w:pPr>
      <w:r>
        <w:rPr>
          <w:rFonts w:ascii="Times New Roman" w:hAnsi="Times New Roman" w:cs="Times New Roman"/>
        </w:rPr>
        <w:t>cable pairs within cable sheaths shared with other services;</w:t>
      </w:r>
    </w:p>
    <w:p w14:paraId="31B2A0E1" w14:textId="1C49D5A1" w:rsidR="0051001F" w:rsidRDefault="0051001F" w:rsidP="007B3129">
      <w:pPr>
        <w:pStyle w:val="ListParagraph"/>
        <w:numPr>
          <w:ilvl w:val="0"/>
          <w:numId w:val="1"/>
        </w:numPr>
        <w:rPr>
          <w:rFonts w:ascii="Times New Roman" w:hAnsi="Times New Roman" w:cs="Times New Roman"/>
        </w:rPr>
      </w:pPr>
      <w:r>
        <w:rPr>
          <w:rFonts w:ascii="Times New Roman" w:hAnsi="Times New Roman" w:cs="Times New Roman"/>
        </w:rPr>
        <w:t>customer cabling between customer equipment and a patch panel, which terminates at the patch panel; or</w:t>
      </w:r>
    </w:p>
    <w:p w14:paraId="095CED50" w14:textId="432206E6" w:rsidR="0051001F" w:rsidRDefault="0051001F" w:rsidP="007B3129">
      <w:pPr>
        <w:pStyle w:val="ListParagraph"/>
        <w:numPr>
          <w:ilvl w:val="0"/>
          <w:numId w:val="1"/>
        </w:numPr>
        <w:rPr>
          <w:rFonts w:ascii="Times New Roman" w:hAnsi="Times New Roman" w:cs="Times New Roman"/>
        </w:rPr>
      </w:pPr>
      <w:r>
        <w:rPr>
          <w:rFonts w:ascii="Times New Roman" w:hAnsi="Times New Roman" w:cs="Times New Roman"/>
        </w:rPr>
        <w:t>the installation of customer cabling on poles and structures that are used or intended for use for the distribution of electricity.</w:t>
      </w:r>
    </w:p>
    <w:p w14:paraId="2CE4ED39" w14:textId="68B315DA" w:rsidR="00CE4169" w:rsidRDefault="00CE4169" w:rsidP="001C3AD4">
      <w:pPr>
        <w:rPr>
          <w:rFonts w:ascii="Times New Roman" w:hAnsi="Times New Roman" w:cs="Times New Roman"/>
        </w:rPr>
      </w:pPr>
      <w:r>
        <w:rPr>
          <w:rFonts w:ascii="Times New Roman" w:hAnsi="Times New Roman" w:cs="Times New Roman"/>
        </w:rPr>
        <w:t>The term ‘patch panel’ is defined in section 6 as having the same meaning as in the Wiring Rules.</w:t>
      </w:r>
    </w:p>
    <w:p w14:paraId="0A63D9CD" w14:textId="1C3180EE" w:rsidR="00CE4169" w:rsidRDefault="00CE4169" w:rsidP="00CE4169">
      <w:pPr>
        <w:rPr>
          <w:rFonts w:ascii="Times New Roman" w:hAnsi="Times New Roman" w:cs="Times New Roman"/>
        </w:rPr>
      </w:pPr>
      <w:r>
        <w:rPr>
          <w:rFonts w:ascii="Times New Roman" w:hAnsi="Times New Roman" w:cs="Times New Roman"/>
        </w:rPr>
        <w:t xml:space="preserve">Other technical terms used in subsection </w:t>
      </w:r>
      <w:r w:rsidR="005B69B3">
        <w:rPr>
          <w:rFonts w:ascii="Times New Roman" w:hAnsi="Times New Roman" w:cs="Times New Roman"/>
        </w:rPr>
        <w:t>9</w:t>
      </w:r>
      <w:r>
        <w:rPr>
          <w:rFonts w:ascii="Times New Roman" w:hAnsi="Times New Roman" w:cs="Times New Roman"/>
        </w:rPr>
        <w:t>(2), namely ‘jumperable</w:t>
      </w:r>
      <w:r w:rsidR="00EF4844">
        <w:rPr>
          <w:rFonts w:ascii="Times New Roman" w:hAnsi="Times New Roman" w:cs="Times New Roman"/>
        </w:rPr>
        <w:t xml:space="preserve"> distributor</w:t>
      </w:r>
      <w:r>
        <w:rPr>
          <w:rFonts w:ascii="Times New Roman" w:hAnsi="Times New Roman" w:cs="Times New Roman"/>
        </w:rPr>
        <w:t>’ and ‘</w:t>
      </w:r>
      <w:r w:rsidR="00EF4844">
        <w:rPr>
          <w:rFonts w:ascii="Times New Roman" w:hAnsi="Times New Roman" w:cs="Times New Roman"/>
        </w:rPr>
        <w:t xml:space="preserve">jumperable </w:t>
      </w:r>
      <w:r>
        <w:rPr>
          <w:rFonts w:ascii="Times New Roman" w:hAnsi="Times New Roman" w:cs="Times New Roman"/>
        </w:rPr>
        <w:t>frame’ are defined in section 6. ‘Jumperable</w:t>
      </w:r>
      <w:r w:rsidR="00EF4844">
        <w:rPr>
          <w:rFonts w:ascii="Times New Roman" w:hAnsi="Times New Roman" w:cs="Times New Roman"/>
        </w:rPr>
        <w:t xml:space="preserve"> distributor or ‘jumperable frame</w:t>
      </w:r>
      <w:r>
        <w:rPr>
          <w:rFonts w:ascii="Times New Roman" w:hAnsi="Times New Roman" w:cs="Times New Roman"/>
        </w:rPr>
        <w:t xml:space="preserve">’ means a distributor </w:t>
      </w:r>
      <w:r w:rsidR="00C75629">
        <w:rPr>
          <w:rFonts w:ascii="Times New Roman" w:hAnsi="Times New Roman" w:cs="Times New Roman"/>
        </w:rPr>
        <w:t xml:space="preserve">or frame </w:t>
      </w:r>
      <w:r>
        <w:rPr>
          <w:rFonts w:ascii="Times New Roman" w:hAnsi="Times New Roman" w:cs="Times New Roman"/>
        </w:rPr>
        <w:t>on which it is possible to connect or install a jumper. ‘Jumper’ has the same meaning as in the Wiring Rules. ‘Frame’ means a rigid structure to which customer cabling may be attached.</w:t>
      </w:r>
    </w:p>
    <w:p w14:paraId="31EDFCE0" w14:textId="6AED28FC" w:rsidR="001C3AD4" w:rsidRDefault="00A14BF9" w:rsidP="001C3AD4">
      <w:pPr>
        <w:rPr>
          <w:rFonts w:ascii="Times New Roman" w:hAnsi="Times New Roman" w:cs="Times New Roman"/>
        </w:rPr>
      </w:pPr>
      <w:r>
        <w:rPr>
          <w:rFonts w:ascii="Times New Roman" w:hAnsi="Times New Roman" w:cs="Times New Roman"/>
        </w:rPr>
        <w:t>A</w:t>
      </w:r>
      <w:r w:rsidR="004C1D8E">
        <w:rPr>
          <w:rFonts w:ascii="Times New Roman" w:hAnsi="Times New Roman" w:cs="Times New Roman"/>
        </w:rPr>
        <w:t xml:space="preserve"> person who holds a restricted cabling registration will typically be authorised to perform or supervise cabling work in domestic or small business premises. Examples</w:t>
      </w:r>
      <w:r w:rsidR="00484DDB">
        <w:rPr>
          <w:rFonts w:ascii="Times New Roman" w:hAnsi="Times New Roman" w:cs="Times New Roman"/>
        </w:rPr>
        <w:t xml:space="preserve"> of the work authorised </w:t>
      </w:r>
      <w:r w:rsidR="00484DDB">
        <w:rPr>
          <w:rFonts w:ascii="Times New Roman" w:hAnsi="Times New Roman" w:cs="Times New Roman"/>
        </w:rPr>
        <w:lastRenderedPageBreak/>
        <w:t>under a restricted cabling registration</w:t>
      </w:r>
      <w:r w:rsidR="004C1D8E">
        <w:rPr>
          <w:rFonts w:ascii="Times New Roman" w:hAnsi="Times New Roman" w:cs="Times New Roman"/>
        </w:rPr>
        <w:t xml:space="preserve"> </w:t>
      </w:r>
      <w:r w:rsidR="00DA5C74">
        <w:rPr>
          <w:rFonts w:ascii="Times New Roman" w:hAnsi="Times New Roman" w:cs="Times New Roman"/>
        </w:rPr>
        <w:t>include</w:t>
      </w:r>
      <w:r w:rsidR="005A20D7">
        <w:rPr>
          <w:rFonts w:ascii="Times New Roman" w:hAnsi="Times New Roman" w:cs="Times New Roman"/>
        </w:rPr>
        <w:t xml:space="preserve"> </w:t>
      </w:r>
      <w:r w:rsidR="00DA5C74">
        <w:rPr>
          <w:rFonts w:ascii="Times New Roman" w:hAnsi="Times New Roman" w:cs="Times New Roman"/>
        </w:rPr>
        <w:t xml:space="preserve">cabling </w:t>
      </w:r>
      <w:r w:rsidR="005A20D7">
        <w:rPr>
          <w:rFonts w:ascii="Times New Roman" w:hAnsi="Times New Roman" w:cs="Times New Roman"/>
        </w:rPr>
        <w:t>work – other than that which uses cabling connected via a jumperable distributor, jumperable frame or patch panel – that is:</w:t>
      </w:r>
    </w:p>
    <w:p w14:paraId="506C1B93" w14:textId="5092DBCD" w:rsidR="005A20D7" w:rsidRPr="005A20D7" w:rsidRDefault="005A20D7" w:rsidP="005A20D7">
      <w:pPr>
        <w:pStyle w:val="ListParagraph"/>
        <w:numPr>
          <w:ilvl w:val="0"/>
          <w:numId w:val="1"/>
        </w:numPr>
        <w:rPr>
          <w:rFonts w:ascii="Times New Roman" w:hAnsi="Times New Roman" w:cs="Times New Roman"/>
        </w:rPr>
      </w:pPr>
      <w:r w:rsidRPr="005A20D7">
        <w:rPr>
          <w:rFonts w:ascii="Times New Roman" w:hAnsi="Times New Roman" w:cs="Times New Roman"/>
        </w:rPr>
        <w:t>connected behind an alarm panel or modem</w:t>
      </w:r>
      <w:r>
        <w:rPr>
          <w:rFonts w:ascii="Times New Roman" w:hAnsi="Times New Roman" w:cs="Times New Roman"/>
        </w:rPr>
        <w:t>;</w:t>
      </w:r>
    </w:p>
    <w:p w14:paraId="5111B408" w14:textId="3EB30946" w:rsidR="005A20D7" w:rsidRPr="005A20D7" w:rsidRDefault="005A20D7" w:rsidP="005A20D7">
      <w:pPr>
        <w:pStyle w:val="ListParagraph"/>
        <w:numPr>
          <w:ilvl w:val="0"/>
          <w:numId w:val="1"/>
        </w:numPr>
        <w:rPr>
          <w:rFonts w:ascii="Times New Roman" w:hAnsi="Times New Roman" w:cs="Times New Roman"/>
        </w:rPr>
      </w:pPr>
      <w:r w:rsidRPr="005A20D7">
        <w:rPr>
          <w:rFonts w:ascii="Times New Roman" w:hAnsi="Times New Roman" w:cs="Times New Roman"/>
        </w:rPr>
        <w:t>connected directly behind a customer switching system</w:t>
      </w:r>
      <w:r>
        <w:rPr>
          <w:rFonts w:ascii="Times New Roman" w:hAnsi="Times New Roman" w:cs="Times New Roman"/>
        </w:rPr>
        <w:t>;</w:t>
      </w:r>
    </w:p>
    <w:p w14:paraId="2F3480A2" w14:textId="406E0248" w:rsidR="005A20D7" w:rsidRPr="005A20D7" w:rsidRDefault="005A20D7" w:rsidP="005A20D7">
      <w:pPr>
        <w:pStyle w:val="ListParagraph"/>
        <w:numPr>
          <w:ilvl w:val="0"/>
          <w:numId w:val="1"/>
        </w:numPr>
        <w:rPr>
          <w:rFonts w:ascii="Times New Roman" w:hAnsi="Times New Roman" w:cs="Times New Roman"/>
        </w:rPr>
      </w:pPr>
      <w:r w:rsidRPr="005A20D7">
        <w:rPr>
          <w:rFonts w:ascii="Times New Roman" w:hAnsi="Times New Roman" w:cs="Times New Roman"/>
        </w:rPr>
        <w:t>for additional phone points</w:t>
      </w:r>
      <w:r w:rsidR="00484DDB">
        <w:rPr>
          <w:rFonts w:ascii="Times New Roman" w:hAnsi="Times New Roman" w:cs="Times New Roman"/>
        </w:rPr>
        <w:t xml:space="preserve"> </w:t>
      </w:r>
      <w:r w:rsidR="00484DDB" w:rsidRPr="005A20D7">
        <w:rPr>
          <w:rFonts w:ascii="Times New Roman" w:hAnsi="Times New Roman" w:cs="Times New Roman"/>
        </w:rPr>
        <w:t>(</w:t>
      </w:r>
      <w:r w:rsidR="00484DDB">
        <w:rPr>
          <w:rFonts w:ascii="Times New Roman" w:hAnsi="Times New Roman" w:cs="Times New Roman"/>
        </w:rPr>
        <w:t>beyond</w:t>
      </w:r>
      <w:r w:rsidR="00484DDB" w:rsidRPr="005A20D7">
        <w:rPr>
          <w:rFonts w:ascii="Times New Roman" w:hAnsi="Times New Roman" w:cs="Times New Roman"/>
        </w:rPr>
        <w:t xml:space="preserve"> the first point) </w:t>
      </w:r>
      <w:r w:rsidR="00484DDB">
        <w:rPr>
          <w:rFonts w:ascii="Times New Roman" w:hAnsi="Times New Roman" w:cs="Times New Roman"/>
        </w:rPr>
        <w:t>for standard telephone services</w:t>
      </w:r>
      <w:r w:rsidRPr="005A20D7">
        <w:rPr>
          <w:rFonts w:ascii="Times New Roman" w:hAnsi="Times New Roman" w:cs="Times New Roman"/>
        </w:rPr>
        <w:t xml:space="preserve"> in a commercial, high rise or multi-storey building</w:t>
      </w:r>
      <w:r>
        <w:rPr>
          <w:rFonts w:ascii="Times New Roman" w:hAnsi="Times New Roman" w:cs="Times New Roman"/>
        </w:rPr>
        <w:t>;</w:t>
      </w:r>
      <w:r w:rsidR="00484DDB">
        <w:rPr>
          <w:rFonts w:ascii="Times New Roman" w:hAnsi="Times New Roman" w:cs="Times New Roman"/>
        </w:rPr>
        <w:t xml:space="preserve"> and</w:t>
      </w:r>
    </w:p>
    <w:p w14:paraId="0E26C045" w14:textId="1393CD92" w:rsidR="005A20D7" w:rsidRPr="005A20D7" w:rsidRDefault="005A20D7" w:rsidP="001C3AD4">
      <w:pPr>
        <w:pStyle w:val="ListParagraph"/>
        <w:numPr>
          <w:ilvl w:val="0"/>
          <w:numId w:val="1"/>
        </w:numPr>
        <w:rPr>
          <w:rFonts w:ascii="Times New Roman" w:hAnsi="Times New Roman" w:cs="Times New Roman"/>
        </w:rPr>
      </w:pPr>
      <w:r w:rsidRPr="005A20D7">
        <w:rPr>
          <w:rFonts w:ascii="Times New Roman" w:hAnsi="Times New Roman" w:cs="Times New Roman"/>
        </w:rPr>
        <w:t>for a home automation system</w:t>
      </w:r>
      <w:r>
        <w:rPr>
          <w:rFonts w:ascii="Times New Roman" w:hAnsi="Times New Roman" w:cs="Times New Roman"/>
        </w:rPr>
        <w:t>.</w:t>
      </w:r>
    </w:p>
    <w:p w14:paraId="75511D8D" w14:textId="0DAEB444" w:rsidR="00F545FE" w:rsidRDefault="00C2213A" w:rsidP="00AB64A7">
      <w:pPr>
        <w:rPr>
          <w:rFonts w:ascii="Times New Roman" w:hAnsi="Times New Roman" w:cs="Times New Roman"/>
        </w:rPr>
      </w:pPr>
      <w:r>
        <w:rPr>
          <w:rFonts w:ascii="Times New Roman" w:hAnsi="Times New Roman" w:cs="Times New Roman"/>
        </w:rPr>
        <w:t>Due to the limitations</w:t>
      </w:r>
      <w:r w:rsidR="00641C2B">
        <w:rPr>
          <w:rFonts w:ascii="Times New Roman" w:hAnsi="Times New Roman" w:cs="Times New Roman"/>
        </w:rPr>
        <w:t xml:space="preserve"> in</w:t>
      </w:r>
      <w:r>
        <w:rPr>
          <w:rFonts w:ascii="Times New Roman" w:hAnsi="Times New Roman" w:cs="Times New Roman"/>
        </w:rPr>
        <w:t xml:space="preserve"> subsection </w:t>
      </w:r>
      <w:r w:rsidR="005B69B3">
        <w:rPr>
          <w:rFonts w:ascii="Times New Roman" w:hAnsi="Times New Roman" w:cs="Times New Roman"/>
        </w:rPr>
        <w:t>9</w:t>
      </w:r>
      <w:r>
        <w:rPr>
          <w:rFonts w:ascii="Times New Roman" w:hAnsi="Times New Roman" w:cs="Times New Roman"/>
        </w:rPr>
        <w:t xml:space="preserve">(2), a person who holds a restricted cabling registration will </w:t>
      </w:r>
      <w:r w:rsidR="00641C2B">
        <w:rPr>
          <w:rFonts w:ascii="Times New Roman" w:hAnsi="Times New Roman" w:cs="Times New Roman"/>
        </w:rPr>
        <w:t>generally</w:t>
      </w:r>
      <w:r>
        <w:rPr>
          <w:rFonts w:ascii="Times New Roman" w:hAnsi="Times New Roman" w:cs="Times New Roman"/>
        </w:rPr>
        <w:t xml:space="preserve"> </w:t>
      </w:r>
      <w:r w:rsidR="004C1D8E">
        <w:rPr>
          <w:rFonts w:ascii="Times New Roman" w:hAnsi="Times New Roman" w:cs="Times New Roman"/>
        </w:rPr>
        <w:t>be excluded from</w:t>
      </w:r>
      <w:r>
        <w:rPr>
          <w:rFonts w:ascii="Times New Roman" w:hAnsi="Times New Roman" w:cs="Times New Roman"/>
        </w:rPr>
        <w:t xml:space="preserve"> </w:t>
      </w:r>
      <w:r w:rsidR="004C1D8E">
        <w:rPr>
          <w:rFonts w:ascii="Times New Roman" w:hAnsi="Times New Roman" w:cs="Times New Roman"/>
        </w:rPr>
        <w:t>performing or supervising</w:t>
      </w:r>
      <w:r w:rsidR="00641C2B">
        <w:rPr>
          <w:rFonts w:ascii="Times New Roman" w:hAnsi="Times New Roman" w:cs="Times New Roman"/>
        </w:rPr>
        <w:t xml:space="preserve"> cabling</w:t>
      </w:r>
      <w:r w:rsidR="004C1D8E">
        <w:rPr>
          <w:rFonts w:ascii="Times New Roman" w:hAnsi="Times New Roman" w:cs="Times New Roman"/>
        </w:rPr>
        <w:t xml:space="preserve"> work that involves multiple lines and complex termination arrangements</w:t>
      </w:r>
      <w:r>
        <w:rPr>
          <w:rFonts w:ascii="Times New Roman" w:hAnsi="Times New Roman" w:cs="Times New Roman"/>
        </w:rPr>
        <w:t xml:space="preserve">. In this respect, restricted cabling registration is a subset of open cabling registration. </w:t>
      </w:r>
    </w:p>
    <w:p w14:paraId="021986C4" w14:textId="1805E0CC" w:rsidR="008244C2" w:rsidRDefault="008244C2" w:rsidP="00AB64A7">
      <w:pPr>
        <w:rPr>
          <w:rFonts w:ascii="Times New Roman" w:hAnsi="Times New Roman" w:cs="Times New Roman"/>
        </w:rPr>
      </w:pPr>
      <w:r>
        <w:rPr>
          <w:rFonts w:ascii="Times New Roman" w:hAnsi="Times New Roman" w:cs="Times New Roman"/>
        </w:rPr>
        <w:t xml:space="preserve">Section 11 provides that restricted cabling registration is a kind of cabling registration. </w:t>
      </w:r>
    </w:p>
    <w:p w14:paraId="2AE7A164" w14:textId="6BA44494" w:rsidR="005958D6" w:rsidRDefault="00FB4437" w:rsidP="005958D6">
      <w:pPr>
        <w:rPr>
          <w:rFonts w:ascii="Times New Roman" w:hAnsi="Times New Roman" w:cs="Times New Roman"/>
          <w:b/>
        </w:rPr>
      </w:pPr>
      <w:r>
        <w:rPr>
          <w:rFonts w:ascii="Times New Roman" w:hAnsi="Times New Roman" w:cs="Times New Roman"/>
          <w:b/>
        </w:rPr>
        <w:t xml:space="preserve">Section </w:t>
      </w:r>
      <w:r w:rsidR="00AB64A7">
        <w:rPr>
          <w:rFonts w:ascii="Times New Roman" w:hAnsi="Times New Roman" w:cs="Times New Roman"/>
          <w:b/>
        </w:rPr>
        <w:t>10</w:t>
      </w:r>
      <w:r w:rsidR="00670716">
        <w:rPr>
          <w:rFonts w:ascii="Times New Roman" w:hAnsi="Times New Roman" w:cs="Times New Roman"/>
          <w:b/>
        </w:rPr>
        <w:tab/>
        <w:t>References to other</w:t>
      </w:r>
      <w:r w:rsidR="005958D6">
        <w:rPr>
          <w:rFonts w:ascii="Times New Roman" w:hAnsi="Times New Roman" w:cs="Times New Roman"/>
          <w:b/>
        </w:rPr>
        <w:t xml:space="preserve"> instruments</w:t>
      </w:r>
    </w:p>
    <w:p w14:paraId="2744DCEA" w14:textId="592CF8F3" w:rsidR="0036752E" w:rsidRDefault="005958D6" w:rsidP="007008B1">
      <w:pPr>
        <w:spacing w:after="40"/>
        <w:contextualSpacing/>
        <w:rPr>
          <w:rFonts w:ascii="Times New Roman" w:hAnsi="Times New Roman" w:cs="Times New Roman"/>
        </w:rPr>
      </w:pPr>
      <w:r>
        <w:rPr>
          <w:rFonts w:ascii="Times New Roman" w:hAnsi="Times New Roman" w:cs="Times New Roman"/>
        </w:rPr>
        <w:t xml:space="preserve">This section provides that in the instrument, unless </w:t>
      </w:r>
      <w:r w:rsidR="0036752E">
        <w:rPr>
          <w:rFonts w:ascii="Times New Roman" w:hAnsi="Times New Roman" w:cs="Times New Roman"/>
        </w:rPr>
        <w:t>the contrary intention appears:</w:t>
      </w:r>
    </w:p>
    <w:p w14:paraId="03F1B659" w14:textId="77777777" w:rsidR="0036752E" w:rsidRPr="0036752E" w:rsidRDefault="005958D6" w:rsidP="0036752E">
      <w:pPr>
        <w:pStyle w:val="ListParagraph"/>
        <w:numPr>
          <w:ilvl w:val="0"/>
          <w:numId w:val="7"/>
        </w:numPr>
        <w:rPr>
          <w:rFonts w:ascii="Times New Roman" w:hAnsi="Times New Roman" w:cs="Times New Roman"/>
        </w:rPr>
      </w:pPr>
      <w:r w:rsidRPr="0036752E">
        <w:rPr>
          <w:rFonts w:ascii="Times New Roman" w:hAnsi="Times New Roman" w:cs="Times New Roman"/>
        </w:rPr>
        <w:t xml:space="preserve">a reference to </w:t>
      </w:r>
      <w:r w:rsidR="0036752E" w:rsidRPr="0036752E">
        <w:rPr>
          <w:rFonts w:ascii="Times New Roman" w:hAnsi="Times New Roman" w:cs="Times New Roman"/>
        </w:rPr>
        <w:t xml:space="preserve">any </w:t>
      </w:r>
      <w:r w:rsidRPr="0036752E">
        <w:rPr>
          <w:rFonts w:ascii="Times New Roman" w:hAnsi="Times New Roman" w:cs="Times New Roman"/>
        </w:rPr>
        <w:t>other legislative instrument is a reference to that other legislative instrumen</w:t>
      </w:r>
      <w:r w:rsidR="0036752E" w:rsidRPr="0036752E">
        <w:rPr>
          <w:rFonts w:ascii="Times New Roman" w:hAnsi="Times New Roman" w:cs="Times New Roman"/>
        </w:rPr>
        <w:t>t as in force from time to time; and</w:t>
      </w:r>
    </w:p>
    <w:p w14:paraId="414A8940" w14:textId="58F7E247" w:rsidR="0036752E" w:rsidRDefault="0036752E" w:rsidP="0036752E">
      <w:pPr>
        <w:pStyle w:val="ListParagraph"/>
        <w:numPr>
          <w:ilvl w:val="0"/>
          <w:numId w:val="7"/>
        </w:numPr>
        <w:rPr>
          <w:rFonts w:ascii="Times New Roman" w:hAnsi="Times New Roman" w:cs="Times New Roman"/>
        </w:rPr>
      </w:pPr>
      <w:r w:rsidRPr="0036752E">
        <w:rPr>
          <w:rFonts w:ascii="Times New Roman" w:hAnsi="Times New Roman" w:cs="Times New Roman"/>
        </w:rPr>
        <w:t xml:space="preserve">a reference to any other kind of instrument </w:t>
      </w:r>
      <w:r w:rsidR="000768A9">
        <w:rPr>
          <w:rFonts w:ascii="Times New Roman" w:hAnsi="Times New Roman" w:cs="Times New Roman"/>
        </w:rPr>
        <w:t xml:space="preserve">or writing </w:t>
      </w:r>
      <w:r w:rsidRPr="0036752E">
        <w:rPr>
          <w:rFonts w:ascii="Times New Roman" w:hAnsi="Times New Roman" w:cs="Times New Roman"/>
        </w:rPr>
        <w:t>is a reference to that other instrument</w:t>
      </w:r>
      <w:r w:rsidR="000768A9">
        <w:rPr>
          <w:rFonts w:ascii="Times New Roman" w:hAnsi="Times New Roman" w:cs="Times New Roman"/>
        </w:rPr>
        <w:t xml:space="preserve"> or writing</w:t>
      </w:r>
      <w:r w:rsidRPr="0036752E">
        <w:rPr>
          <w:rFonts w:ascii="Times New Roman" w:hAnsi="Times New Roman" w:cs="Times New Roman"/>
        </w:rPr>
        <w:t xml:space="preserve"> as </w:t>
      </w:r>
      <w:r w:rsidR="00290A23">
        <w:rPr>
          <w:rFonts w:ascii="Times New Roman" w:hAnsi="Times New Roman" w:cs="Times New Roman"/>
        </w:rPr>
        <w:t>existing</w:t>
      </w:r>
      <w:r w:rsidRPr="0036752E">
        <w:rPr>
          <w:rFonts w:ascii="Times New Roman" w:hAnsi="Times New Roman" w:cs="Times New Roman"/>
        </w:rPr>
        <w:t xml:space="preserve"> from time to time</w:t>
      </w:r>
      <w:r w:rsidR="00290A23">
        <w:rPr>
          <w:rFonts w:ascii="Times New Roman" w:hAnsi="Times New Roman" w:cs="Times New Roman"/>
        </w:rPr>
        <w:t>.</w:t>
      </w:r>
      <w:r w:rsidR="00544500">
        <w:rPr>
          <w:rFonts w:ascii="Times New Roman" w:hAnsi="Times New Roman" w:cs="Times New Roman"/>
        </w:rPr>
        <w:t xml:space="preserve"> </w:t>
      </w:r>
    </w:p>
    <w:p w14:paraId="58880123" w14:textId="49F6BE1C" w:rsidR="00544500" w:rsidRPr="00CB104E" w:rsidRDefault="00544500" w:rsidP="00CB104E">
      <w:pPr>
        <w:rPr>
          <w:rFonts w:ascii="Times New Roman" w:hAnsi="Times New Roman" w:cs="Times New Roman"/>
        </w:rPr>
      </w:pPr>
      <w:r>
        <w:rPr>
          <w:rFonts w:ascii="Times New Roman" w:hAnsi="Times New Roman" w:cs="Times New Roman"/>
        </w:rPr>
        <w:t xml:space="preserve">Documents other than legislative instruments are incorporated as existing from time to time in accordance with subsection 589(2) of the Act. </w:t>
      </w:r>
    </w:p>
    <w:p w14:paraId="5D31AD07" w14:textId="125D5A21" w:rsidR="00B75E10" w:rsidRDefault="00B75E10" w:rsidP="00B75E10">
      <w:pPr>
        <w:rPr>
          <w:rFonts w:ascii="Times New Roman" w:hAnsi="Times New Roman" w:cs="Times New Roman"/>
          <w:b/>
        </w:rPr>
      </w:pPr>
      <w:r>
        <w:rPr>
          <w:rFonts w:ascii="Times New Roman" w:hAnsi="Times New Roman" w:cs="Times New Roman"/>
          <w:b/>
        </w:rPr>
        <w:t>Part 3–Registration</w:t>
      </w:r>
    </w:p>
    <w:p w14:paraId="763C9766" w14:textId="2DB76A14" w:rsidR="00B75E10" w:rsidRDefault="00B75E10" w:rsidP="00B75E10">
      <w:pPr>
        <w:rPr>
          <w:rFonts w:ascii="Times New Roman" w:hAnsi="Times New Roman" w:cs="Times New Roman"/>
          <w:b/>
        </w:rPr>
      </w:pPr>
      <w:r>
        <w:rPr>
          <w:rFonts w:ascii="Times New Roman" w:hAnsi="Times New Roman" w:cs="Times New Roman"/>
          <w:b/>
        </w:rPr>
        <w:t>Division 1–Kinds of cabling registration</w:t>
      </w:r>
    </w:p>
    <w:p w14:paraId="55C7D962" w14:textId="09404212" w:rsidR="00B75E10" w:rsidRDefault="00B75E10" w:rsidP="00B75E10">
      <w:pPr>
        <w:rPr>
          <w:rFonts w:ascii="Times New Roman" w:hAnsi="Times New Roman" w:cs="Times New Roman"/>
          <w:b/>
        </w:rPr>
      </w:pPr>
      <w:r>
        <w:rPr>
          <w:rFonts w:ascii="Times New Roman" w:hAnsi="Times New Roman" w:cs="Times New Roman"/>
          <w:b/>
        </w:rPr>
        <w:t>Section 11</w:t>
      </w:r>
      <w:r>
        <w:rPr>
          <w:rFonts w:ascii="Times New Roman" w:hAnsi="Times New Roman" w:cs="Times New Roman"/>
          <w:b/>
        </w:rPr>
        <w:tab/>
      </w:r>
      <w:r w:rsidR="00AB26D0">
        <w:rPr>
          <w:rFonts w:ascii="Times New Roman" w:hAnsi="Times New Roman" w:cs="Times New Roman"/>
          <w:b/>
        </w:rPr>
        <w:t>Kinds of cabling registration</w:t>
      </w:r>
    </w:p>
    <w:p w14:paraId="77A482FB" w14:textId="38047A7D" w:rsidR="000951EE" w:rsidRDefault="000951EE" w:rsidP="00B75E10">
      <w:pPr>
        <w:rPr>
          <w:rFonts w:ascii="Times New Roman" w:hAnsi="Times New Roman" w:cs="Times New Roman"/>
        </w:rPr>
      </w:pPr>
      <w:r>
        <w:rPr>
          <w:rFonts w:ascii="Times New Roman" w:hAnsi="Times New Roman" w:cs="Times New Roman"/>
        </w:rPr>
        <w:t>This section provides that lift cabling registration, open cabling registration and restricted cabling registration are each a kind of cabling registration for the purposes of the Rules.</w:t>
      </w:r>
    </w:p>
    <w:p w14:paraId="6EEB5765" w14:textId="4ACFC5C8" w:rsidR="00B75E10" w:rsidRDefault="000951EE" w:rsidP="00B75E10">
      <w:pPr>
        <w:rPr>
          <w:rFonts w:ascii="Times New Roman" w:hAnsi="Times New Roman" w:cs="Times New Roman"/>
        </w:rPr>
      </w:pPr>
      <w:r>
        <w:rPr>
          <w:rFonts w:ascii="Times New Roman" w:hAnsi="Times New Roman" w:cs="Times New Roman"/>
        </w:rPr>
        <w:t xml:space="preserve">The term ‘lift cabling registration’ is defined in section 7. </w:t>
      </w:r>
    </w:p>
    <w:p w14:paraId="786F54CD" w14:textId="69C30D26" w:rsidR="000951EE" w:rsidRDefault="000951EE" w:rsidP="00B75E10">
      <w:pPr>
        <w:rPr>
          <w:rFonts w:ascii="Times New Roman" w:hAnsi="Times New Roman" w:cs="Times New Roman"/>
        </w:rPr>
      </w:pPr>
      <w:r>
        <w:rPr>
          <w:rFonts w:ascii="Times New Roman" w:hAnsi="Times New Roman" w:cs="Times New Roman"/>
        </w:rPr>
        <w:t>The term ‘open cabling registration’ is defined in section 8.</w:t>
      </w:r>
    </w:p>
    <w:p w14:paraId="7269C56D" w14:textId="5106DE67" w:rsidR="000951EE" w:rsidRPr="005958D6" w:rsidRDefault="000951EE" w:rsidP="00B75E10">
      <w:pPr>
        <w:rPr>
          <w:rFonts w:ascii="Times New Roman" w:hAnsi="Times New Roman" w:cs="Times New Roman"/>
        </w:rPr>
      </w:pPr>
      <w:r>
        <w:rPr>
          <w:rFonts w:ascii="Times New Roman" w:hAnsi="Times New Roman" w:cs="Times New Roman"/>
        </w:rPr>
        <w:t>The term ‘restricted cabling registration’ is defined in section 9.</w:t>
      </w:r>
    </w:p>
    <w:p w14:paraId="3BE7C09D" w14:textId="1E671EEE" w:rsidR="00B75E10" w:rsidRPr="00B75E10" w:rsidRDefault="00B75E10" w:rsidP="00B75E10">
      <w:pPr>
        <w:rPr>
          <w:rFonts w:ascii="Times New Roman" w:hAnsi="Times New Roman" w:cs="Times New Roman"/>
          <w:b/>
        </w:rPr>
      </w:pPr>
      <w:r>
        <w:rPr>
          <w:rFonts w:ascii="Times New Roman" w:hAnsi="Times New Roman" w:cs="Times New Roman"/>
          <w:b/>
        </w:rPr>
        <w:t>Division 2–Requirements for registration</w:t>
      </w:r>
    </w:p>
    <w:p w14:paraId="6F03D44F" w14:textId="30CD4E37" w:rsidR="00B75E10" w:rsidRDefault="00B75E10" w:rsidP="00B75E10">
      <w:pPr>
        <w:rPr>
          <w:rFonts w:ascii="Times New Roman" w:hAnsi="Times New Roman" w:cs="Times New Roman"/>
          <w:b/>
        </w:rPr>
      </w:pPr>
      <w:r>
        <w:rPr>
          <w:rFonts w:ascii="Times New Roman" w:hAnsi="Times New Roman" w:cs="Times New Roman"/>
          <w:b/>
        </w:rPr>
        <w:t>Section 12</w:t>
      </w:r>
      <w:r>
        <w:rPr>
          <w:rFonts w:ascii="Times New Roman" w:hAnsi="Times New Roman" w:cs="Times New Roman"/>
          <w:b/>
        </w:rPr>
        <w:tab/>
      </w:r>
      <w:r w:rsidR="00AB26D0">
        <w:rPr>
          <w:rFonts w:ascii="Times New Roman" w:hAnsi="Times New Roman" w:cs="Times New Roman"/>
          <w:b/>
        </w:rPr>
        <w:t>Requirements for registration</w:t>
      </w:r>
    </w:p>
    <w:p w14:paraId="7677120C" w14:textId="274A3340" w:rsidR="00020E20" w:rsidRDefault="00020E20" w:rsidP="00B75E10">
      <w:pPr>
        <w:rPr>
          <w:rFonts w:ascii="Times New Roman" w:hAnsi="Times New Roman" w:cs="Times New Roman"/>
        </w:rPr>
      </w:pPr>
      <w:r>
        <w:rPr>
          <w:rFonts w:ascii="Times New Roman" w:hAnsi="Times New Roman" w:cs="Times New Roman"/>
        </w:rPr>
        <w:t>This section provides the requirements for a person</w:t>
      </w:r>
      <w:r w:rsidR="002833C5">
        <w:rPr>
          <w:rFonts w:ascii="Times New Roman" w:hAnsi="Times New Roman" w:cs="Times New Roman"/>
        </w:rPr>
        <w:t xml:space="preserve"> to be issued a kind of cabling registration. The conditions set out in this section go to a person’s eligibility for cabling registration</w:t>
      </w:r>
      <w:r w:rsidR="00F443CD">
        <w:rPr>
          <w:rFonts w:ascii="Times New Roman" w:hAnsi="Times New Roman" w:cs="Times New Roman"/>
        </w:rPr>
        <w:t>.</w:t>
      </w:r>
    </w:p>
    <w:p w14:paraId="0E4D6C93" w14:textId="47C9688A" w:rsidR="00D01191" w:rsidRDefault="00020E20" w:rsidP="00B75E10">
      <w:pPr>
        <w:rPr>
          <w:rFonts w:ascii="Times New Roman" w:hAnsi="Times New Roman" w:cs="Times New Roman"/>
        </w:rPr>
      </w:pPr>
      <w:r>
        <w:rPr>
          <w:rFonts w:ascii="Times New Roman" w:hAnsi="Times New Roman" w:cs="Times New Roman"/>
        </w:rPr>
        <w:t xml:space="preserve">To be issued a kind of cabling registration, </w:t>
      </w:r>
      <w:r w:rsidR="006448E8">
        <w:rPr>
          <w:rFonts w:ascii="Times New Roman" w:hAnsi="Times New Roman" w:cs="Times New Roman"/>
        </w:rPr>
        <w:t>the person must be an individual (natural person) and at the time of application:</w:t>
      </w:r>
    </w:p>
    <w:p w14:paraId="067A2864" w14:textId="1E2FE2B9" w:rsidR="00D01191" w:rsidRDefault="00D01191" w:rsidP="00D01191">
      <w:pPr>
        <w:pStyle w:val="ListParagraph"/>
        <w:numPr>
          <w:ilvl w:val="0"/>
          <w:numId w:val="7"/>
        </w:numPr>
        <w:rPr>
          <w:rFonts w:ascii="Times New Roman" w:hAnsi="Times New Roman" w:cs="Times New Roman"/>
        </w:rPr>
      </w:pPr>
      <w:r>
        <w:rPr>
          <w:rFonts w:ascii="Times New Roman" w:hAnsi="Times New Roman" w:cs="Times New Roman"/>
        </w:rPr>
        <w:t>not be a suspended cabling provide</w:t>
      </w:r>
      <w:r w:rsidR="006448E8">
        <w:rPr>
          <w:rFonts w:ascii="Times New Roman" w:hAnsi="Times New Roman" w:cs="Times New Roman"/>
        </w:rPr>
        <w:t>r; and</w:t>
      </w:r>
    </w:p>
    <w:p w14:paraId="03EA120D" w14:textId="19E089DA" w:rsidR="006448E8" w:rsidRDefault="006448E8" w:rsidP="00D01191">
      <w:pPr>
        <w:pStyle w:val="ListParagraph"/>
        <w:numPr>
          <w:ilvl w:val="0"/>
          <w:numId w:val="7"/>
        </w:numPr>
        <w:rPr>
          <w:rFonts w:ascii="Times New Roman" w:hAnsi="Times New Roman" w:cs="Times New Roman"/>
        </w:rPr>
      </w:pPr>
      <w:r>
        <w:rPr>
          <w:rFonts w:ascii="Times New Roman" w:hAnsi="Times New Roman" w:cs="Times New Roman"/>
        </w:rPr>
        <w:t>have met the competency requirements applicable to the kind of registration for which they have applied.</w:t>
      </w:r>
    </w:p>
    <w:p w14:paraId="48F760C7" w14:textId="616752C1" w:rsidR="007B766B" w:rsidRDefault="007B766B" w:rsidP="007B766B">
      <w:pPr>
        <w:rPr>
          <w:rFonts w:ascii="Times New Roman" w:hAnsi="Times New Roman" w:cs="Times New Roman"/>
        </w:rPr>
      </w:pPr>
      <w:r w:rsidRPr="007B766B">
        <w:rPr>
          <w:rFonts w:ascii="Times New Roman" w:hAnsi="Times New Roman" w:cs="Times New Roman"/>
        </w:rPr>
        <w:t xml:space="preserve">The term ‘suspended cabling provider’ is defined in section 6 as a cabling provider whose cabling registration has been suspended under the Rules. The ACMA has powers to suspend (or revoke) a </w:t>
      </w:r>
      <w:r w:rsidRPr="007B766B">
        <w:rPr>
          <w:rFonts w:ascii="Times New Roman" w:hAnsi="Times New Roman" w:cs="Times New Roman"/>
        </w:rPr>
        <w:lastRenderedPageBreak/>
        <w:t>cabling provider’s registration under section 17 of the Rules.</w:t>
      </w:r>
      <w:r w:rsidR="00F60EDD">
        <w:rPr>
          <w:rFonts w:ascii="Times New Roman" w:hAnsi="Times New Roman" w:cs="Times New Roman"/>
        </w:rPr>
        <w:t xml:space="preserve"> Further</w:t>
      </w:r>
      <w:r w:rsidR="00F863CC">
        <w:rPr>
          <w:rFonts w:ascii="Times New Roman" w:hAnsi="Times New Roman" w:cs="Times New Roman"/>
        </w:rPr>
        <w:t>,</w:t>
      </w:r>
      <w:r w:rsidR="00F60EDD">
        <w:rPr>
          <w:rFonts w:ascii="Times New Roman" w:hAnsi="Times New Roman" w:cs="Times New Roman"/>
        </w:rPr>
        <w:t xml:space="preserve"> under section 44 of the Rules, a cabling provider’s registration that was sus</w:t>
      </w:r>
      <w:r w:rsidR="00111017">
        <w:rPr>
          <w:rFonts w:ascii="Times New Roman" w:hAnsi="Times New Roman" w:cs="Times New Roman"/>
        </w:rPr>
        <w:t>pended under the previous Rules remains suspended until</w:t>
      </w:r>
      <w:r w:rsidR="007936DA">
        <w:rPr>
          <w:rFonts w:ascii="Times New Roman" w:hAnsi="Times New Roman" w:cs="Times New Roman"/>
        </w:rPr>
        <w:t>:</w:t>
      </w:r>
      <w:r w:rsidR="00111017">
        <w:rPr>
          <w:rFonts w:ascii="Times New Roman" w:hAnsi="Times New Roman" w:cs="Times New Roman"/>
        </w:rPr>
        <w:t xml:space="preserve"> </w:t>
      </w:r>
    </w:p>
    <w:p w14:paraId="1DC36EE7" w14:textId="77777777" w:rsidR="0035159A" w:rsidRDefault="007936DA" w:rsidP="0035159A">
      <w:pPr>
        <w:pStyle w:val="ListParagraph"/>
        <w:numPr>
          <w:ilvl w:val="0"/>
          <w:numId w:val="26"/>
        </w:numPr>
        <w:rPr>
          <w:rFonts w:ascii="Times New Roman" w:hAnsi="Times New Roman" w:cs="Times New Roman"/>
          <w:lang w:val="x-none" w:eastAsia="x-none"/>
        </w:rPr>
      </w:pPr>
      <w:r w:rsidRPr="00F705FE">
        <w:rPr>
          <w:rFonts w:ascii="Times New Roman" w:hAnsi="Times New Roman" w:cs="Times New Roman"/>
          <w:lang w:val="x-none" w:eastAsia="x-none"/>
        </w:rPr>
        <w:t>if the registration was suspended for a particular period, that period ends; or</w:t>
      </w:r>
    </w:p>
    <w:p w14:paraId="6496B640" w14:textId="529E4B81" w:rsidR="007936DA" w:rsidRPr="00CB104E" w:rsidRDefault="007936DA" w:rsidP="00CB104E">
      <w:pPr>
        <w:pStyle w:val="ListParagraph"/>
        <w:numPr>
          <w:ilvl w:val="0"/>
          <w:numId w:val="26"/>
        </w:numPr>
        <w:rPr>
          <w:rFonts w:ascii="Times New Roman" w:hAnsi="Times New Roman" w:cs="Times New Roman"/>
          <w:lang w:val="x-none" w:eastAsia="x-none"/>
        </w:rPr>
      </w:pPr>
      <w:r w:rsidRPr="00CB104E">
        <w:rPr>
          <w:rFonts w:ascii="Times New Roman" w:hAnsi="Times New Roman" w:cs="Times New Roman"/>
          <w:lang w:val="x-none" w:eastAsia="x-none"/>
        </w:rPr>
        <w:t>the ACMA lifts the suspension by notice in writing given to the cabling provider</w:t>
      </w:r>
      <w:r w:rsidR="003667B8" w:rsidRPr="00CB104E">
        <w:rPr>
          <w:rFonts w:ascii="Times New Roman" w:hAnsi="Times New Roman" w:cs="Times New Roman"/>
          <w:lang w:val="x-none" w:eastAsia="x-none"/>
        </w:rPr>
        <w:t>.</w:t>
      </w:r>
    </w:p>
    <w:p w14:paraId="77350512" w14:textId="5538E622" w:rsidR="006448E8" w:rsidRDefault="006448E8" w:rsidP="00B75E10">
      <w:pPr>
        <w:rPr>
          <w:rFonts w:ascii="Times New Roman" w:hAnsi="Times New Roman" w:cs="Times New Roman"/>
        </w:rPr>
      </w:pPr>
      <w:r>
        <w:rPr>
          <w:rFonts w:ascii="Times New Roman" w:hAnsi="Times New Roman" w:cs="Times New Roman"/>
        </w:rPr>
        <w:t xml:space="preserve">The competency requirements for lift cabling registration are specified in clause 2 of Schedule 1 to the Rules. </w:t>
      </w:r>
    </w:p>
    <w:p w14:paraId="210DDD51" w14:textId="2C8D2A08" w:rsidR="006448E8" w:rsidRDefault="006448E8" w:rsidP="00B75E10">
      <w:pPr>
        <w:rPr>
          <w:rFonts w:ascii="Times New Roman" w:hAnsi="Times New Roman" w:cs="Times New Roman"/>
        </w:rPr>
      </w:pPr>
      <w:r>
        <w:rPr>
          <w:rFonts w:ascii="Times New Roman" w:hAnsi="Times New Roman" w:cs="Times New Roman"/>
        </w:rPr>
        <w:t>The competency requirements for open cabling registration are specified in clause 3 of Schedule 1 to the Rules.</w:t>
      </w:r>
    </w:p>
    <w:p w14:paraId="0CB034E6" w14:textId="14C086BB" w:rsidR="006448E8" w:rsidRDefault="006448E8" w:rsidP="00B75E10">
      <w:pPr>
        <w:rPr>
          <w:rFonts w:ascii="Times New Roman" w:hAnsi="Times New Roman" w:cs="Times New Roman"/>
        </w:rPr>
      </w:pPr>
      <w:r>
        <w:rPr>
          <w:rFonts w:ascii="Times New Roman" w:hAnsi="Times New Roman" w:cs="Times New Roman"/>
        </w:rPr>
        <w:t>The competency requirements for restricted cabling registration are specified in clause 4 of Schedule 1 to the Rules.</w:t>
      </w:r>
    </w:p>
    <w:p w14:paraId="6D639995" w14:textId="5E94440B" w:rsidR="006448E8" w:rsidRDefault="007B766B" w:rsidP="00B75E10">
      <w:pPr>
        <w:rPr>
          <w:rFonts w:ascii="Times New Roman" w:hAnsi="Times New Roman" w:cs="Times New Roman"/>
        </w:rPr>
      </w:pPr>
      <w:r>
        <w:rPr>
          <w:rFonts w:ascii="Times New Roman" w:hAnsi="Times New Roman" w:cs="Times New Roman"/>
        </w:rPr>
        <w:t>Paragraph</w:t>
      </w:r>
      <w:r w:rsidR="006448E8">
        <w:rPr>
          <w:rFonts w:ascii="Times New Roman" w:hAnsi="Times New Roman" w:cs="Times New Roman"/>
        </w:rPr>
        <w:t xml:space="preserve"> </w:t>
      </w:r>
      <w:r w:rsidR="005B69B3">
        <w:rPr>
          <w:rFonts w:ascii="Times New Roman" w:hAnsi="Times New Roman" w:cs="Times New Roman"/>
        </w:rPr>
        <w:t>12</w:t>
      </w:r>
      <w:r w:rsidR="006448E8">
        <w:rPr>
          <w:rFonts w:ascii="Times New Roman" w:hAnsi="Times New Roman" w:cs="Times New Roman"/>
        </w:rPr>
        <w:t>(2)</w:t>
      </w:r>
      <w:r>
        <w:rPr>
          <w:rFonts w:ascii="Times New Roman" w:hAnsi="Times New Roman" w:cs="Times New Roman"/>
        </w:rPr>
        <w:t>(a)</w:t>
      </w:r>
      <w:r w:rsidR="006448E8">
        <w:rPr>
          <w:rFonts w:ascii="Times New Roman" w:hAnsi="Times New Roman" w:cs="Times New Roman"/>
        </w:rPr>
        <w:t xml:space="preserve"> provides that a person may use an expired cabling registration as evidence of having met the competency requirements </w:t>
      </w:r>
      <w:r>
        <w:rPr>
          <w:rFonts w:ascii="Times New Roman" w:hAnsi="Times New Roman" w:cs="Times New Roman"/>
        </w:rPr>
        <w:t xml:space="preserve">(for the purposes of subparagraph </w:t>
      </w:r>
      <w:r w:rsidR="00B0344F">
        <w:rPr>
          <w:rFonts w:ascii="Times New Roman" w:hAnsi="Times New Roman" w:cs="Times New Roman"/>
        </w:rPr>
        <w:t>12</w:t>
      </w:r>
      <w:r>
        <w:rPr>
          <w:rFonts w:ascii="Times New Roman" w:hAnsi="Times New Roman" w:cs="Times New Roman"/>
        </w:rPr>
        <w:t>(1)(b)(ii)</w:t>
      </w:r>
      <w:r w:rsidR="00FC7297">
        <w:rPr>
          <w:rFonts w:ascii="Times New Roman" w:hAnsi="Times New Roman" w:cs="Times New Roman"/>
        </w:rPr>
        <w:t>)</w:t>
      </w:r>
      <w:r>
        <w:rPr>
          <w:rFonts w:ascii="Times New Roman" w:hAnsi="Times New Roman" w:cs="Times New Roman"/>
        </w:rPr>
        <w:t xml:space="preserve">, on the condition that they </w:t>
      </w:r>
      <w:r w:rsidR="00A93FFA">
        <w:rPr>
          <w:rFonts w:ascii="Times New Roman" w:hAnsi="Times New Roman" w:cs="Times New Roman"/>
        </w:rPr>
        <w:t>apply</w:t>
      </w:r>
      <w:r>
        <w:rPr>
          <w:rFonts w:ascii="Times New Roman" w:hAnsi="Times New Roman" w:cs="Times New Roman"/>
        </w:rPr>
        <w:t xml:space="preserve"> for registration or renewal of registration within 10 years of the expiry date of that registration.</w:t>
      </w:r>
    </w:p>
    <w:p w14:paraId="024F0E27" w14:textId="77777777" w:rsidR="003D2680" w:rsidRDefault="003D2680" w:rsidP="003D2680">
      <w:pPr>
        <w:rPr>
          <w:rFonts w:ascii="Times New Roman" w:hAnsi="Times New Roman" w:cs="Times New Roman"/>
        </w:rPr>
      </w:pPr>
      <w:r>
        <w:rPr>
          <w:rFonts w:ascii="Times New Roman" w:hAnsi="Times New Roman" w:cs="Times New Roman"/>
        </w:rPr>
        <w:t>The term ‘expired registration’ is defined in section 6 as a cabling registration for which the period of registration has ended, where that registration has neither been renewed nor revoked.</w:t>
      </w:r>
    </w:p>
    <w:p w14:paraId="0E1ACBF7" w14:textId="71256560" w:rsidR="007B766B" w:rsidRPr="003B5BC6" w:rsidRDefault="003B5BC6" w:rsidP="003B5BC6">
      <w:pPr>
        <w:rPr>
          <w:rFonts w:ascii="Times New Roman" w:hAnsi="Times New Roman" w:cs="Times New Roman"/>
        </w:rPr>
      </w:pPr>
      <w:r>
        <w:rPr>
          <w:rFonts w:ascii="Times New Roman" w:hAnsi="Times New Roman" w:cs="Times New Roman"/>
        </w:rPr>
        <w:t xml:space="preserve">Paragraph </w:t>
      </w:r>
      <w:r w:rsidR="003B3B53">
        <w:rPr>
          <w:rFonts w:ascii="Times New Roman" w:hAnsi="Times New Roman" w:cs="Times New Roman"/>
        </w:rPr>
        <w:t>12</w:t>
      </w:r>
      <w:r>
        <w:rPr>
          <w:rFonts w:ascii="Times New Roman" w:hAnsi="Times New Roman" w:cs="Times New Roman"/>
        </w:rPr>
        <w:t xml:space="preserve">(2)(b) prevents a person from using a registration that has been revoked under the Rules or </w:t>
      </w:r>
      <w:r w:rsidR="005014BD">
        <w:rPr>
          <w:rFonts w:ascii="Times New Roman" w:hAnsi="Times New Roman" w:cs="Times New Roman"/>
        </w:rPr>
        <w:t>r</w:t>
      </w:r>
      <w:r>
        <w:rPr>
          <w:rFonts w:ascii="Times New Roman" w:hAnsi="Times New Roman" w:cs="Times New Roman"/>
        </w:rPr>
        <w:t>ules previously in place under subsection 421(1) of the Act as evidence of having me</w:t>
      </w:r>
      <w:r w:rsidR="00DD38A4">
        <w:rPr>
          <w:rFonts w:ascii="Times New Roman" w:hAnsi="Times New Roman" w:cs="Times New Roman"/>
        </w:rPr>
        <w:t>t</w:t>
      </w:r>
      <w:r>
        <w:rPr>
          <w:rFonts w:ascii="Times New Roman" w:hAnsi="Times New Roman" w:cs="Times New Roman"/>
        </w:rPr>
        <w:t xml:space="preserve"> the competency requirements for the purposes of subparagraph </w:t>
      </w:r>
      <w:r w:rsidR="00383716">
        <w:rPr>
          <w:rFonts w:ascii="Times New Roman" w:hAnsi="Times New Roman" w:cs="Times New Roman"/>
        </w:rPr>
        <w:t>12</w:t>
      </w:r>
      <w:r>
        <w:rPr>
          <w:rFonts w:ascii="Times New Roman" w:hAnsi="Times New Roman" w:cs="Times New Roman"/>
        </w:rPr>
        <w:t xml:space="preserve">(1)(b)(ii).  </w:t>
      </w:r>
    </w:p>
    <w:p w14:paraId="26F84421" w14:textId="1FACF420" w:rsidR="00B75E10" w:rsidRPr="00B75E10" w:rsidRDefault="00B75E10" w:rsidP="00B75E10">
      <w:pPr>
        <w:rPr>
          <w:rFonts w:ascii="Times New Roman" w:hAnsi="Times New Roman" w:cs="Times New Roman"/>
          <w:b/>
        </w:rPr>
      </w:pPr>
      <w:r>
        <w:rPr>
          <w:rFonts w:ascii="Times New Roman" w:hAnsi="Times New Roman" w:cs="Times New Roman"/>
          <w:b/>
        </w:rPr>
        <w:t>Division 3–Application for registration</w:t>
      </w:r>
    </w:p>
    <w:p w14:paraId="1D5A71D1" w14:textId="41E74B56" w:rsidR="00B75E10" w:rsidRDefault="00B75E10" w:rsidP="00B75E10">
      <w:pPr>
        <w:rPr>
          <w:rFonts w:ascii="Times New Roman" w:hAnsi="Times New Roman" w:cs="Times New Roman"/>
          <w:b/>
        </w:rPr>
      </w:pPr>
      <w:r>
        <w:rPr>
          <w:rFonts w:ascii="Times New Roman" w:hAnsi="Times New Roman" w:cs="Times New Roman"/>
          <w:b/>
        </w:rPr>
        <w:t>Section 13</w:t>
      </w:r>
      <w:r>
        <w:rPr>
          <w:rFonts w:ascii="Times New Roman" w:hAnsi="Times New Roman" w:cs="Times New Roman"/>
          <w:b/>
        </w:rPr>
        <w:tab/>
      </w:r>
      <w:r w:rsidR="00AB26D0">
        <w:rPr>
          <w:rFonts w:ascii="Times New Roman" w:hAnsi="Times New Roman" w:cs="Times New Roman"/>
          <w:b/>
        </w:rPr>
        <w:t>Application for registration</w:t>
      </w:r>
    </w:p>
    <w:p w14:paraId="31CD31DF" w14:textId="674A3A3D" w:rsidR="00B75E10" w:rsidRDefault="001D5930" w:rsidP="00B75E10">
      <w:pPr>
        <w:rPr>
          <w:rFonts w:ascii="Times New Roman" w:hAnsi="Times New Roman" w:cs="Times New Roman"/>
        </w:rPr>
      </w:pPr>
      <w:r>
        <w:rPr>
          <w:rFonts w:ascii="Times New Roman" w:hAnsi="Times New Roman" w:cs="Times New Roman"/>
        </w:rPr>
        <w:t>This section describes the application requirements, for persons who apply to a registrar for a kind of cabling registration.</w:t>
      </w:r>
      <w:r w:rsidR="00FA0752">
        <w:rPr>
          <w:rFonts w:ascii="Times New Roman" w:hAnsi="Times New Roman" w:cs="Times New Roman"/>
        </w:rPr>
        <w:t xml:space="preserve"> If an application meets the requirements of this section, it is a ‘valid application’ for the purposes of the Rules</w:t>
      </w:r>
      <w:r w:rsidR="00A7619C">
        <w:rPr>
          <w:rFonts w:ascii="Times New Roman" w:hAnsi="Times New Roman" w:cs="Times New Roman"/>
        </w:rPr>
        <w:t xml:space="preserve"> (subsection 13(6))</w:t>
      </w:r>
      <w:r w:rsidR="00FA0752">
        <w:rPr>
          <w:rFonts w:ascii="Times New Roman" w:hAnsi="Times New Roman" w:cs="Times New Roman"/>
        </w:rPr>
        <w:t>.</w:t>
      </w:r>
    </w:p>
    <w:p w14:paraId="42F6B6F2" w14:textId="2372E7FD" w:rsidR="000F4DCF" w:rsidRDefault="000F4DCF" w:rsidP="00B75E10">
      <w:pPr>
        <w:rPr>
          <w:rFonts w:ascii="Times New Roman" w:hAnsi="Times New Roman" w:cs="Times New Roman"/>
        </w:rPr>
      </w:pPr>
      <w:r>
        <w:rPr>
          <w:rFonts w:ascii="Times New Roman" w:hAnsi="Times New Roman" w:cs="Times New Roman"/>
        </w:rPr>
        <w:t xml:space="preserve">An application may be made to a registrar for a kind of cabling registration. </w:t>
      </w:r>
      <w:r w:rsidR="00DD38A4">
        <w:rPr>
          <w:rFonts w:ascii="Times New Roman" w:hAnsi="Times New Roman" w:cs="Times New Roman"/>
        </w:rPr>
        <w:t xml:space="preserve">Persons may apply for a period of cabling registration lasting one year or three years. </w:t>
      </w:r>
    </w:p>
    <w:p w14:paraId="2221087E" w14:textId="6368092D" w:rsidR="00A8046D" w:rsidRDefault="0040160E" w:rsidP="00B75E10">
      <w:pPr>
        <w:rPr>
          <w:rFonts w:ascii="Times New Roman" w:hAnsi="Times New Roman" w:cs="Times New Roman"/>
        </w:rPr>
      </w:pPr>
      <w:r>
        <w:rPr>
          <w:rFonts w:ascii="Times New Roman" w:hAnsi="Times New Roman" w:cs="Times New Roman"/>
        </w:rPr>
        <w:t>An application to a registrar for a kind of cabling registration must include the following information:</w:t>
      </w:r>
    </w:p>
    <w:p w14:paraId="70467BDE" w14:textId="0D093DAE" w:rsidR="0040160E" w:rsidRDefault="00C34A81" w:rsidP="00C34A81">
      <w:pPr>
        <w:pStyle w:val="ListParagraph"/>
        <w:numPr>
          <w:ilvl w:val="0"/>
          <w:numId w:val="7"/>
        </w:numPr>
        <w:rPr>
          <w:rFonts w:ascii="Times New Roman" w:hAnsi="Times New Roman" w:cs="Times New Roman"/>
        </w:rPr>
      </w:pPr>
      <w:r>
        <w:rPr>
          <w:rFonts w:ascii="Times New Roman" w:hAnsi="Times New Roman" w:cs="Times New Roman"/>
        </w:rPr>
        <w:t>the applicant’s name and contact details, including a contact email address and phone number;</w:t>
      </w:r>
    </w:p>
    <w:p w14:paraId="4D356A3A" w14:textId="30CF043F" w:rsidR="00C34A81" w:rsidRDefault="00C34A81" w:rsidP="00C34A81">
      <w:pPr>
        <w:pStyle w:val="ListParagraph"/>
        <w:numPr>
          <w:ilvl w:val="0"/>
          <w:numId w:val="7"/>
        </w:numPr>
        <w:rPr>
          <w:rFonts w:ascii="Times New Roman" w:hAnsi="Times New Roman" w:cs="Times New Roman"/>
        </w:rPr>
      </w:pPr>
      <w:r>
        <w:rPr>
          <w:rFonts w:ascii="Times New Roman" w:hAnsi="Times New Roman" w:cs="Times New Roman"/>
        </w:rPr>
        <w:t>the kind of cabling registration and period of registration</w:t>
      </w:r>
      <w:r w:rsidR="005E7D97">
        <w:rPr>
          <w:rFonts w:ascii="Times New Roman" w:hAnsi="Times New Roman" w:cs="Times New Roman"/>
        </w:rPr>
        <w:t xml:space="preserve"> being applied for</w:t>
      </w:r>
      <w:r>
        <w:rPr>
          <w:rFonts w:ascii="Times New Roman" w:hAnsi="Times New Roman" w:cs="Times New Roman"/>
        </w:rPr>
        <w:t>;</w:t>
      </w:r>
    </w:p>
    <w:p w14:paraId="21855C13" w14:textId="299C5768" w:rsidR="00C34A81" w:rsidRDefault="00C34A81" w:rsidP="00C34A81">
      <w:pPr>
        <w:pStyle w:val="ListParagraph"/>
        <w:numPr>
          <w:ilvl w:val="0"/>
          <w:numId w:val="7"/>
        </w:numPr>
        <w:rPr>
          <w:rFonts w:ascii="Times New Roman" w:hAnsi="Times New Roman" w:cs="Times New Roman"/>
        </w:rPr>
      </w:pPr>
      <w:r>
        <w:rPr>
          <w:rFonts w:ascii="Times New Roman" w:hAnsi="Times New Roman" w:cs="Times New Roman"/>
        </w:rPr>
        <w:t xml:space="preserve">details of the competency requirements completed by the applicant, relevant to the kind of cabling registration being applied for; </w:t>
      </w:r>
    </w:p>
    <w:p w14:paraId="2027956E" w14:textId="77777777" w:rsidR="005014BD" w:rsidRDefault="00C34A81" w:rsidP="00C34A81">
      <w:pPr>
        <w:pStyle w:val="ListParagraph"/>
        <w:numPr>
          <w:ilvl w:val="0"/>
          <w:numId w:val="7"/>
        </w:numPr>
        <w:rPr>
          <w:rFonts w:ascii="Times New Roman" w:hAnsi="Times New Roman" w:cs="Times New Roman"/>
        </w:rPr>
      </w:pPr>
      <w:r>
        <w:rPr>
          <w:rFonts w:ascii="Times New Roman" w:hAnsi="Times New Roman" w:cs="Times New Roman"/>
        </w:rPr>
        <w:t xml:space="preserve">a statement specifying whether the applicant has been registered previously </w:t>
      </w:r>
      <w:r w:rsidR="005014BD">
        <w:rPr>
          <w:rFonts w:ascii="Times New Roman" w:hAnsi="Times New Roman" w:cs="Times New Roman"/>
        </w:rPr>
        <w:t>under the Rules or rules previously in place under subsection 421(1) of the Act; and</w:t>
      </w:r>
    </w:p>
    <w:p w14:paraId="423C2F3F" w14:textId="58250384" w:rsidR="00C34A81" w:rsidRPr="00C34A81" w:rsidRDefault="005014BD" w:rsidP="00C34A81">
      <w:pPr>
        <w:pStyle w:val="ListParagraph"/>
        <w:numPr>
          <w:ilvl w:val="0"/>
          <w:numId w:val="7"/>
        </w:numPr>
        <w:rPr>
          <w:rFonts w:ascii="Times New Roman" w:hAnsi="Times New Roman" w:cs="Times New Roman"/>
        </w:rPr>
      </w:pPr>
      <w:r>
        <w:rPr>
          <w:rFonts w:ascii="Times New Roman" w:hAnsi="Times New Roman" w:cs="Times New Roman"/>
        </w:rPr>
        <w:t xml:space="preserve">if the applicant has been registered previously, the kind of registration that was held and whether it is still in place, expired, is suspended or was revoked. </w:t>
      </w:r>
    </w:p>
    <w:p w14:paraId="4DC3E952" w14:textId="5EC97306" w:rsidR="0040160E" w:rsidRDefault="0040160E" w:rsidP="00B75E10">
      <w:pPr>
        <w:rPr>
          <w:rFonts w:ascii="Times New Roman" w:hAnsi="Times New Roman" w:cs="Times New Roman"/>
        </w:rPr>
      </w:pPr>
      <w:r>
        <w:rPr>
          <w:rFonts w:ascii="Times New Roman" w:hAnsi="Times New Roman" w:cs="Times New Roman"/>
        </w:rPr>
        <w:t>An application to a registrar must also include the following documents:</w:t>
      </w:r>
    </w:p>
    <w:p w14:paraId="1C80541F" w14:textId="5370A487" w:rsidR="000F4DCF" w:rsidRDefault="00FA0752" w:rsidP="005014BD">
      <w:pPr>
        <w:pStyle w:val="ListParagraph"/>
        <w:numPr>
          <w:ilvl w:val="0"/>
          <w:numId w:val="7"/>
        </w:numPr>
        <w:rPr>
          <w:rFonts w:ascii="Times New Roman" w:hAnsi="Times New Roman" w:cs="Times New Roman"/>
        </w:rPr>
      </w:pPr>
      <w:r>
        <w:rPr>
          <w:rFonts w:ascii="Times New Roman" w:hAnsi="Times New Roman" w:cs="Times New Roman"/>
        </w:rPr>
        <w:t>certified copies of qualifications obtained by the applicant that meet the competency requirement for the kind of cabling registration being applied for;</w:t>
      </w:r>
    </w:p>
    <w:p w14:paraId="6656C74A" w14:textId="27C3AA9C" w:rsidR="00FA0752" w:rsidRDefault="00FA0752" w:rsidP="005014BD">
      <w:pPr>
        <w:pStyle w:val="ListParagraph"/>
        <w:numPr>
          <w:ilvl w:val="0"/>
          <w:numId w:val="7"/>
        </w:numPr>
        <w:rPr>
          <w:rFonts w:ascii="Times New Roman" w:hAnsi="Times New Roman" w:cs="Times New Roman"/>
        </w:rPr>
      </w:pPr>
      <w:r>
        <w:rPr>
          <w:rFonts w:ascii="Times New Roman" w:hAnsi="Times New Roman" w:cs="Times New Roman"/>
        </w:rPr>
        <w:t>a document evidencing that the applicant has completed the work experience that meets the competency requirements for the kind of cabling registration being applied for;</w:t>
      </w:r>
    </w:p>
    <w:p w14:paraId="071D78E8" w14:textId="0EAD316E" w:rsidR="00FA0752" w:rsidRDefault="00FA0752" w:rsidP="005014BD">
      <w:pPr>
        <w:pStyle w:val="ListParagraph"/>
        <w:numPr>
          <w:ilvl w:val="0"/>
          <w:numId w:val="7"/>
        </w:numPr>
        <w:rPr>
          <w:rFonts w:ascii="Times New Roman" w:hAnsi="Times New Roman" w:cs="Times New Roman"/>
        </w:rPr>
      </w:pPr>
      <w:r>
        <w:rPr>
          <w:rFonts w:ascii="Times New Roman" w:hAnsi="Times New Roman" w:cs="Times New Roman"/>
        </w:rPr>
        <w:lastRenderedPageBreak/>
        <w:t>a copy of the results of the cabling regulations test</w:t>
      </w:r>
      <w:r w:rsidR="00874D9C">
        <w:rPr>
          <w:rFonts w:ascii="Times New Roman" w:hAnsi="Times New Roman" w:cs="Times New Roman"/>
        </w:rPr>
        <w:t xml:space="preserve"> as relevant</w:t>
      </w:r>
      <w:r w:rsidR="005E7D97">
        <w:rPr>
          <w:rFonts w:ascii="Times New Roman" w:hAnsi="Times New Roman" w:cs="Times New Roman"/>
        </w:rPr>
        <w:t xml:space="preserve"> </w:t>
      </w:r>
      <w:r>
        <w:rPr>
          <w:rFonts w:ascii="Times New Roman" w:hAnsi="Times New Roman" w:cs="Times New Roman"/>
        </w:rPr>
        <w:t>to the kind of cabling registration being applied for; and</w:t>
      </w:r>
    </w:p>
    <w:p w14:paraId="26BC5BD3" w14:textId="120CEDF1" w:rsidR="00FA0752" w:rsidRDefault="00FA0752" w:rsidP="005014BD">
      <w:pPr>
        <w:pStyle w:val="ListParagraph"/>
        <w:numPr>
          <w:ilvl w:val="0"/>
          <w:numId w:val="7"/>
        </w:numPr>
        <w:rPr>
          <w:rFonts w:ascii="Times New Roman" w:hAnsi="Times New Roman" w:cs="Times New Roman"/>
        </w:rPr>
      </w:pPr>
      <w:r>
        <w:rPr>
          <w:rFonts w:ascii="Times New Roman" w:hAnsi="Times New Roman" w:cs="Times New Roman"/>
        </w:rPr>
        <w:t>a signed declaration from the applicant stating that:</w:t>
      </w:r>
    </w:p>
    <w:p w14:paraId="45E8F4F7" w14:textId="5CDCACD0" w:rsidR="00FA0752" w:rsidRDefault="00FA0752" w:rsidP="00FA0752">
      <w:pPr>
        <w:pStyle w:val="ListParagraph"/>
        <w:numPr>
          <w:ilvl w:val="1"/>
          <w:numId w:val="7"/>
        </w:numPr>
        <w:rPr>
          <w:rFonts w:ascii="Times New Roman" w:hAnsi="Times New Roman" w:cs="Times New Roman"/>
        </w:rPr>
      </w:pPr>
      <w:r>
        <w:rPr>
          <w:rFonts w:ascii="Times New Roman" w:hAnsi="Times New Roman" w:cs="Times New Roman"/>
        </w:rPr>
        <w:t>the applicant is aware of the requirements of the Rules in relation to the kind of cabling registration being applied for;</w:t>
      </w:r>
    </w:p>
    <w:p w14:paraId="2AC0E1F9" w14:textId="284F1B90" w:rsidR="00FA0752" w:rsidRDefault="00FA0752" w:rsidP="00FA0752">
      <w:pPr>
        <w:pStyle w:val="ListParagraph"/>
        <w:numPr>
          <w:ilvl w:val="1"/>
          <w:numId w:val="7"/>
        </w:numPr>
        <w:rPr>
          <w:rFonts w:ascii="Times New Roman" w:hAnsi="Times New Roman" w:cs="Times New Roman"/>
        </w:rPr>
      </w:pPr>
      <w:r>
        <w:rPr>
          <w:rFonts w:ascii="Times New Roman" w:hAnsi="Times New Roman" w:cs="Times New Roman"/>
        </w:rPr>
        <w:t>the applicant has met all the competency requirements relevant to the kind of cabling registration being applied for;</w:t>
      </w:r>
    </w:p>
    <w:p w14:paraId="413F3D85" w14:textId="455649B8" w:rsidR="00FA0752" w:rsidRDefault="00FA0752" w:rsidP="00FA0752">
      <w:pPr>
        <w:pStyle w:val="ListParagraph"/>
        <w:numPr>
          <w:ilvl w:val="1"/>
          <w:numId w:val="7"/>
        </w:numPr>
        <w:rPr>
          <w:rFonts w:ascii="Times New Roman" w:hAnsi="Times New Roman" w:cs="Times New Roman"/>
        </w:rPr>
      </w:pPr>
      <w:r>
        <w:rPr>
          <w:rFonts w:ascii="Times New Roman" w:hAnsi="Times New Roman" w:cs="Times New Roman"/>
        </w:rPr>
        <w:t>all other documents attached to the application are original documents or true copies of the original documents; and</w:t>
      </w:r>
    </w:p>
    <w:p w14:paraId="132F6782" w14:textId="44BFAE6F" w:rsidR="00FA0752" w:rsidRDefault="00FA0752" w:rsidP="00FA0752">
      <w:pPr>
        <w:pStyle w:val="ListParagraph"/>
        <w:numPr>
          <w:ilvl w:val="1"/>
          <w:numId w:val="7"/>
        </w:numPr>
        <w:rPr>
          <w:rFonts w:ascii="Times New Roman" w:hAnsi="Times New Roman" w:cs="Times New Roman"/>
        </w:rPr>
      </w:pPr>
      <w:r>
        <w:rPr>
          <w:rFonts w:ascii="Times New Roman" w:hAnsi="Times New Roman" w:cs="Times New Roman"/>
        </w:rPr>
        <w:t>the information in the application is true and correct.</w:t>
      </w:r>
    </w:p>
    <w:p w14:paraId="2A53495F" w14:textId="5DA611D7" w:rsidR="00FA0752" w:rsidRDefault="00FA0752" w:rsidP="00FA0752">
      <w:pPr>
        <w:rPr>
          <w:rFonts w:ascii="Times New Roman" w:hAnsi="Times New Roman" w:cs="Times New Roman"/>
        </w:rPr>
      </w:pPr>
      <w:r>
        <w:rPr>
          <w:rFonts w:ascii="Times New Roman" w:hAnsi="Times New Roman" w:cs="Times New Roman"/>
        </w:rPr>
        <w:t xml:space="preserve">‘Certified copies’ is a term defined in section 6 as a copy (for a document) that has been certified by a prescribed person to be a true copy of the document. </w:t>
      </w:r>
    </w:p>
    <w:p w14:paraId="4F66451A" w14:textId="5165B7CD" w:rsidR="00FA0752" w:rsidRPr="00FA0752" w:rsidRDefault="00FA0752" w:rsidP="00FA0752">
      <w:pPr>
        <w:rPr>
          <w:rFonts w:ascii="Times New Roman" w:hAnsi="Times New Roman" w:cs="Times New Roman"/>
        </w:rPr>
      </w:pPr>
      <w:r>
        <w:rPr>
          <w:rFonts w:ascii="Times New Roman" w:hAnsi="Times New Roman" w:cs="Times New Roman"/>
        </w:rPr>
        <w:t>‘Cabling regulations test’ is a term defined in clause 1 of Schedule 1 to the Rules. This is a test administered by a registered training organisation that assess a person’s understanding of the Act, the requirements for the performance of cabling work specified in Part 4 of the Rules, the applicable technical standard</w:t>
      </w:r>
      <w:r w:rsidR="009262B9">
        <w:rPr>
          <w:rFonts w:ascii="Times New Roman" w:hAnsi="Times New Roman" w:cs="Times New Roman"/>
        </w:rPr>
        <w:t xml:space="preserve"> </w:t>
      </w:r>
      <w:r>
        <w:rPr>
          <w:rFonts w:ascii="Times New Roman" w:hAnsi="Times New Roman" w:cs="Times New Roman"/>
        </w:rPr>
        <w:t>and the Wiring Rules. ‘Applicable technical standard’ is defined in clause 1 of Schedule 1 to the Rules</w:t>
      </w:r>
      <w:r w:rsidR="002443B1">
        <w:rPr>
          <w:rFonts w:ascii="Times New Roman" w:hAnsi="Times New Roman" w:cs="Times New Roman"/>
        </w:rPr>
        <w:t xml:space="preserve"> to be the </w:t>
      </w:r>
      <w:r w:rsidR="002443B1" w:rsidRPr="00CB104E">
        <w:rPr>
          <w:rFonts w:ascii="Times New Roman" w:hAnsi="Times New Roman" w:cs="Times New Roman"/>
        </w:rPr>
        <w:t>Technical Standard</w:t>
      </w:r>
      <w:r w:rsidR="002443B1">
        <w:rPr>
          <w:rFonts w:ascii="Times New Roman" w:hAnsi="Times New Roman" w:cs="Times New Roman"/>
        </w:rPr>
        <w:t xml:space="preserve"> or a standard </w:t>
      </w:r>
      <w:r w:rsidR="00645581">
        <w:rPr>
          <w:rFonts w:ascii="Times New Roman" w:hAnsi="Times New Roman" w:cs="Times New Roman"/>
        </w:rPr>
        <w:t xml:space="preserve">made under subsection 376(1) of the Act </w:t>
      </w:r>
      <w:r w:rsidR="002443B1">
        <w:rPr>
          <w:rFonts w:ascii="Times New Roman" w:hAnsi="Times New Roman" w:cs="Times New Roman"/>
        </w:rPr>
        <w:t>that replaces that standard</w:t>
      </w:r>
      <w:r>
        <w:rPr>
          <w:rFonts w:ascii="Times New Roman" w:hAnsi="Times New Roman" w:cs="Times New Roman"/>
        </w:rPr>
        <w:t xml:space="preserve">. </w:t>
      </w:r>
      <w:r w:rsidR="00874D9C">
        <w:rPr>
          <w:rFonts w:ascii="Times New Roman" w:hAnsi="Times New Roman" w:cs="Times New Roman"/>
        </w:rPr>
        <w:t>The relevant cabling regulations test for each of the kinds of cabling registration is set out in clauses 2-4 of Schedule 1 to the Rules.</w:t>
      </w:r>
    </w:p>
    <w:p w14:paraId="3133EE2A" w14:textId="7FBB1F60" w:rsidR="00B75E10" w:rsidRPr="00B75E10" w:rsidRDefault="00B75E10" w:rsidP="00B75E10">
      <w:pPr>
        <w:rPr>
          <w:rFonts w:ascii="Times New Roman" w:hAnsi="Times New Roman" w:cs="Times New Roman"/>
          <w:b/>
        </w:rPr>
      </w:pPr>
      <w:r>
        <w:rPr>
          <w:rFonts w:ascii="Times New Roman" w:hAnsi="Times New Roman" w:cs="Times New Roman"/>
          <w:b/>
        </w:rPr>
        <w:t>Division 4–Decisions about registration applications</w:t>
      </w:r>
    </w:p>
    <w:p w14:paraId="27FF14C6" w14:textId="196AF62C" w:rsidR="00B75E10" w:rsidRDefault="00B75E10" w:rsidP="00B75E10">
      <w:pPr>
        <w:rPr>
          <w:rFonts w:ascii="Times New Roman" w:hAnsi="Times New Roman" w:cs="Times New Roman"/>
          <w:b/>
        </w:rPr>
      </w:pPr>
      <w:r>
        <w:rPr>
          <w:rFonts w:ascii="Times New Roman" w:hAnsi="Times New Roman" w:cs="Times New Roman"/>
          <w:b/>
        </w:rPr>
        <w:t>Section 14</w:t>
      </w:r>
      <w:r>
        <w:rPr>
          <w:rFonts w:ascii="Times New Roman" w:hAnsi="Times New Roman" w:cs="Times New Roman"/>
          <w:b/>
        </w:rPr>
        <w:tab/>
      </w:r>
      <w:r w:rsidR="00AB26D0">
        <w:rPr>
          <w:rFonts w:ascii="Times New Roman" w:hAnsi="Times New Roman" w:cs="Times New Roman"/>
          <w:b/>
        </w:rPr>
        <w:t xml:space="preserve">Decisions about registration applications – registrar </w:t>
      </w:r>
    </w:p>
    <w:p w14:paraId="06B09F91" w14:textId="6A3EB4AE" w:rsidR="00BE01FD" w:rsidRDefault="00BE01FD" w:rsidP="00B75E10">
      <w:pPr>
        <w:rPr>
          <w:rFonts w:ascii="Times New Roman" w:hAnsi="Times New Roman" w:cs="Times New Roman"/>
        </w:rPr>
      </w:pPr>
      <w:r>
        <w:rPr>
          <w:rFonts w:ascii="Times New Roman" w:hAnsi="Times New Roman" w:cs="Times New Roman"/>
        </w:rPr>
        <w:t xml:space="preserve">This section </w:t>
      </w:r>
      <w:r w:rsidR="006347A6">
        <w:rPr>
          <w:rFonts w:ascii="Times New Roman" w:hAnsi="Times New Roman" w:cs="Times New Roman"/>
        </w:rPr>
        <w:t xml:space="preserve">specifies the decisions a registrar </w:t>
      </w:r>
      <w:r w:rsidR="00A37FA5">
        <w:rPr>
          <w:rFonts w:ascii="Times New Roman" w:hAnsi="Times New Roman" w:cs="Times New Roman"/>
        </w:rPr>
        <w:t xml:space="preserve">may </w:t>
      </w:r>
      <w:r w:rsidR="006347A6">
        <w:rPr>
          <w:rFonts w:ascii="Times New Roman" w:hAnsi="Times New Roman" w:cs="Times New Roman"/>
        </w:rPr>
        <w:t xml:space="preserve">make </w:t>
      </w:r>
      <w:r>
        <w:rPr>
          <w:rFonts w:ascii="Times New Roman" w:hAnsi="Times New Roman" w:cs="Times New Roman"/>
        </w:rPr>
        <w:t>when a person makes an application to a registrar for a kind of cabling registration under section 13.</w:t>
      </w:r>
    </w:p>
    <w:p w14:paraId="5EA18DA1" w14:textId="0F72BFA1" w:rsidR="0016682E" w:rsidRDefault="0016682E" w:rsidP="00B75E10">
      <w:pPr>
        <w:rPr>
          <w:rFonts w:ascii="Times New Roman" w:hAnsi="Times New Roman" w:cs="Times New Roman"/>
        </w:rPr>
      </w:pPr>
      <w:r>
        <w:rPr>
          <w:rFonts w:ascii="Times New Roman" w:hAnsi="Times New Roman" w:cs="Times New Roman"/>
        </w:rPr>
        <w:t>The registrar must not issue the applicant with a cabling registration unless:</w:t>
      </w:r>
    </w:p>
    <w:p w14:paraId="29CA8A02" w14:textId="655F4FF8" w:rsidR="0016682E" w:rsidRDefault="0016682E" w:rsidP="0016682E">
      <w:pPr>
        <w:pStyle w:val="ListParagraph"/>
        <w:numPr>
          <w:ilvl w:val="0"/>
          <w:numId w:val="7"/>
        </w:numPr>
        <w:rPr>
          <w:rFonts w:ascii="Times New Roman" w:hAnsi="Times New Roman" w:cs="Times New Roman"/>
        </w:rPr>
      </w:pPr>
      <w:r>
        <w:rPr>
          <w:rFonts w:ascii="Times New Roman" w:hAnsi="Times New Roman" w:cs="Times New Roman"/>
        </w:rPr>
        <w:t>the application is a valid application;</w:t>
      </w:r>
    </w:p>
    <w:p w14:paraId="334F5ACF" w14:textId="59B365EE" w:rsidR="0016682E" w:rsidRDefault="0016682E" w:rsidP="0016682E">
      <w:pPr>
        <w:pStyle w:val="ListParagraph"/>
        <w:numPr>
          <w:ilvl w:val="0"/>
          <w:numId w:val="7"/>
        </w:numPr>
        <w:rPr>
          <w:rFonts w:ascii="Times New Roman" w:hAnsi="Times New Roman" w:cs="Times New Roman"/>
        </w:rPr>
      </w:pPr>
      <w:r>
        <w:rPr>
          <w:rFonts w:ascii="Times New Roman" w:hAnsi="Times New Roman" w:cs="Times New Roman"/>
        </w:rPr>
        <w:t xml:space="preserve">the applicant </w:t>
      </w:r>
      <w:r w:rsidR="00F372FC">
        <w:rPr>
          <w:rFonts w:ascii="Times New Roman" w:hAnsi="Times New Roman" w:cs="Times New Roman"/>
        </w:rPr>
        <w:t xml:space="preserve">has satisfied the requirements for registration </w:t>
      </w:r>
      <w:r>
        <w:rPr>
          <w:rFonts w:ascii="Times New Roman" w:hAnsi="Times New Roman" w:cs="Times New Roman"/>
        </w:rPr>
        <w:t>under section 1</w:t>
      </w:r>
      <w:r w:rsidR="00F372FC">
        <w:rPr>
          <w:rFonts w:ascii="Times New Roman" w:hAnsi="Times New Roman" w:cs="Times New Roman"/>
        </w:rPr>
        <w:t>2</w:t>
      </w:r>
      <w:r>
        <w:rPr>
          <w:rFonts w:ascii="Times New Roman" w:hAnsi="Times New Roman" w:cs="Times New Roman"/>
        </w:rPr>
        <w:t>; and</w:t>
      </w:r>
    </w:p>
    <w:p w14:paraId="469C7E5E" w14:textId="68C370CA" w:rsidR="0016682E" w:rsidRPr="0016682E" w:rsidRDefault="0016682E" w:rsidP="0016682E">
      <w:pPr>
        <w:pStyle w:val="ListParagraph"/>
        <w:numPr>
          <w:ilvl w:val="0"/>
          <w:numId w:val="7"/>
        </w:numPr>
        <w:rPr>
          <w:rFonts w:ascii="Times New Roman" w:hAnsi="Times New Roman" w:cs="Times New Roman"/>
        </w:rPr>
      </w:pPr>
      <w:r>
        <w:rPr>
          <w:rFonts w:ascii="Times New Roman" w:hAnsi="Times New Roman" w:cs="Times New Roman"/>
        </w:rPr>
        <w:t>the applicant has not had a previous cabling registration revoked under the Rules or rules previously in place under s</w:t>
      </w:r>
      <w:r w:rsidR="00F00E70">
        <w:rPr>
          <w:rFonts w:ascii="Times New Roman" w:hAnsi="Times New Roman" w:cs="Times New Roman"/>
        </w:rPr>
        <w:t>ubs</w:t>
      </w:r>
      <w:r>
        <w:rPr>
          <w:rFonts w:ascii="Times New Roman" w:hAnsi="Times New Roman" w:cs="Times New Roman"/>
        </w:rPr>
        <w:t>ection 421(1) of the Act.</w:t>
      </w:r>
    </w:p>
    <w:p w14:paraId="4E27DD6A" w14:textId="54878059" w:rsidR="00385FD6" w:rsidRDefault="00EC1838" w:rsidP="00B75E10">
      <w:pPr>
        <w:rPr>
          <w:rFonts w:ascii="Times New Roman" w:hAnsi="Times New Roman" w:cs="Times New Roman"/>
        </w:rPr>
      </w:pPr>
      <w:r>
        <w:rPr>
          <w:rFonts w:ascii="Times New Roman" w:hAnsi="Times New Roman" w:cs="Times New Roman"/>
        </w:rPr>
        <w:t>T</w:t>
      </w:r>
      <w:r w:rsidR="00385FD6">
        <w:rPr>
          <w:rFonts w:ascii="Times New Roman" w:hAnsi="Times New Roman" w:cs="Times New Roman"/>
        </w:rPr>
        <w:t xml:space="preserve">he criteria outlined in subsection </w:t>
      </w:r>
      <w:r w:rsidR="00F00E70">
        <w:rPr>
          <w:rFonts w:ascii="Times New Roman" w:hAnsi="Times New Roman" w:cs="Times New Roman"/>
        </w:rPr>
        <w:t>14</w:t>
      </w:r>
      <w:r w:rsidR="00385FD6">
        <w:rPr>
          <w:rFonts w:ascii="Times New Roman" w:hAnsi="Times New Roman" w:cs="Times New Roman"/>
        </w:rPr>
        <w:t xml:space="preserve">(2) are mandatory pre-requisites to a registrar issuing a person with a cabling registration. </w:t>
      </w:r>
    </w:p>
    <w:p w14:paraId="7C88A5DA" w14:textId="6D53CB4B" w:rsidR="00316A50" w:rsidRDefault="00C91A1A" w:rsidP="00B75E10">
      <w:pPr>
        <w:rPr>
          <w:rFonts w:ascii="Times New Roman" w:hAnsi="Times New Roman" w:cs="Times New Roman"/>
        </w:rPr>
      </w:pPr>
      <w:r>
        <w:rPr>
          <w:rFonts w:ascii="Times New Roman" w:hAnsi="Times New Roman" w:cs="Times New Roman"/>
        </w:rPr>
        <w:t>Upon being satisfied of the matters</w:t>
      </w:r>
      <w:r w:rsidR="00EC1838">
        <w:rPr>
          <w:rFonts w:ascii="Times New Roman" w:hAnsi="Times New Roman" w:cs="Times New Roman"/>
        </w:rPr>
        <w:t xml:space="preserve"> in subsection 14(2)</w:t>
      </w:r>
      <w:r>
        <w:rPr>
          <w:rFonts w:ascii="Times New Roman" w:hAnsi="Times New Roman" w:cs="Times New Roman"/>
        </w:rPr>
        <w:t xml:space="preserve">, </w:t>
      </w:r>
      <w:r w:rsidR="00316A50">
        <w:rPr>
          <w:rFonts w:ascii="Times New Roman" w:hAnsi="Times New Roman" w:cs="Times New Roman"/>
        </w:rPr>
        <w:t xml:space="preserve">subsection </w:t>
      </w:r>
      <w:r w:rsidR="00EC1838">
        <w:rPr>
          <w:rFonts w:ascii="Times New Roman" w:hAnsi="Times New Roman" w:cs="Times New Roman"/>
        </w:rPr>
        <w:t>14</w:t>
      </w:r>
      <w:r w:rsidR="00316A50">
        <w:rPr>
          <w:rFonts w:ascii="Times New Roman" w:hAnsi="Times New Roman" w:cs="Times New Roman"/>
        </w:rPr>
        <w:t xml:space="preserve">(3) provides that </w:t>
      </w:r>
      <w:r>
        <w:rPr>
          <w:rFonts w:ascii="Times New Roman" w:hAnsi="Times New Roman" w:cs="Times New Roman"/>
        </w:rPr>
        <w:t xml:space="preserve">the registrar must issue the applicant </w:t>
      </w:r>
      <w:r w:rsidR="00316A50">
        <w:rPr>
          <w:rFonts w:ascii="Times New Roman" w:hAnsi="Times New Roman" w:cs="Times New Roman"/>
        </w:rPr>
        <w:t xml:space="preserve">a registration of the same kind and of the same period that was applied for. The registration must be issued in writing and the applicant given proof of this registration. </w:t>
      </w:r>
    </w:p>
    <w:p w14:paraId="47E50EDE" w14:textId="42AAEAD7" w:rsidR="00C91A1A" w:rsidRDefault="00316A50" w:rsidP="00B75E10">
      <w:pPr>
        <w:rPr>
          <w:rFonts w:ascii="Times New Roman" w:hAnsi="Times New Roman" w:cs="Times New Roman"/>
        </w:rPr>
      </w:pPr>
      <w:r>
        <w:rPr>
          <w:rFonts w:ascii="Times New Roman" w:hAnsi="Times New Roman" w:cs="Times New Roman"/>
        </w:rPr>
        <w:t xml:space="preserve">There are two notes to subsection </w:t>
      </w:r>
      <w:r w:rsidR="000F0F7C">
        <w:rPr>
          <w:rFonts w:ascii="Times New Roman" w:hAnsi="Times New Roman" w:cs="Times New Roman"/>
        </w:rPr>
        <w:t>14</w:t>
      </w:r>
      <w:r>
        <w:rPr>
          <w:rFonts w:ascii="Times New Roman" w:hAnsi="Times New Roman" w:cs="Times New Roman"/>
        </w:rPr>
        <w:t xml:space="preserve">(3). The first note provides examples of the form that the proof of registration issued to a person may take, being a registration card or a certificate. The form of the proof of registration is at the discretion of the </w:t>
      </w:r>
      <w:r w:rsidR="003C12CA">
        <w:rPr>
          <w:rFonts w:ascii="Times New Roman" w:hAnsi="Times New Roman" w:cs="Times New Roman"/>
        </w:rPr>
        <w:t>registrar who issues the registration (</w:t>
      </w:r>
      <w:r w:rsidR="00CB21BD">
        <w:rPr>
          <w:rFonts w:ascii="Times New Roman" w:hAnsi="Times New Roman" w:cs="Times New Roman"/>
        </w:rPr>
        <w:t xml:space="preserve">the </w:t>
      </w:r>
      <w:r w:rsidRPr="00CB104E">
        <w:rPr>
          <w:rFonts w:ascii="Times New Roman" w:hAnsi="Times New Roman" w:cs="Times New Roman"/>
          <w:b/>
          <w:bCs/>
        </w:rPr>
        <w:t>issuing registrar</w:t>
      </w:r>
      <w:r w:rsidR="00CB21BD" w:rsidRPr="00CB104E">
        <w:rPr>
          <w:rFonts w:ascii="Times New Roman" w:hAnsi="Times New Roman" w:cs="Times New Roman"/>
        </w:rPr>
        <w:t>)</w:t>
      </w:r>
      <w:r>
        <w:rPr>
          <w:rFonts w:ascii="Times New Roman" w:hAnsi="Times New Roman" w:cs="Times New Roman"/>
        </w:rPr>
        <w:t xml:space="preserve">.  The second note </w:t>
      </w:r>
      <w:r w:rsidR="002B4303">
        <w:rPr>
          <w:rFonts w:ascii="Times New Roman" w:hAnsi="Times New Roman" w:cs="Times New Roman"/>
        </w:rPr>
        <w:t xml:space="preserve">points to the requirement in section 34 for </w:t>
      </w:r>
      <w:r>
        <w:rPr>
          <w:rFonts w:ascii="Times New Roman" w:hAnsi="Times New Roman" w:cs="Times New Roman"/>
        </w:rPr>
        <w:t xml:space="preserve">a registrar to update the </w:t>
      </w:r>
      <w:r w:rsidR="00AE7BA3">
        <w:rPr>
          <w:rFonts w:ascii="Times New Roman" w:hAnsi="Times New Roman" w:cs="Times New Roman"/>
        </w:rPr>
        <w:t>D</w:t>
      </w:r>
      <w:r>
        <w:rPr>
          <w:rFonts w:ascii="Times New Roman" w:hAnsi="Times New Roman" w:cs="Times New Roman"/>
        </w:rPr>
        <w:t>atabase upon issuing a person with cabling registration.</w:t>
      </w:r>
      <w:r w:rsidR="00AE7BA3">
        <w:rPr>
          <w:rFonts w:ascii="Times New Roman" w:hAnsi="Times New Roman" w:cs="Times New Roman"/>
        </w:rPr>
        <w:t xml:space="preserve"> ‘The Database’ refers to the database of cabling provider registrations which is established and maintained by each registrar in accordance with section 34 of the Rules. </w:t>
      </w:r>
    </w:p>
    <w:p w14:paraId="577F2C1E" w14:textId="77777777" w:rsidR="00F372FC" w:rsidRDefault="00AB1078" w:rsidP="00B75E10">
      <w:pPr>
        <w:rPr>
          <w:rFonts w:ascii="Times New Roman" w:hAnsi="Times New Roman" w:cs="Times New Roman"/>
        </w:rPr>
      </w:pPr>
      <w:r>
        <w:rPr>
          <w:rFonts w:ascii="Times New Roman" w:hAnsi="Times New Roman" w:cs="Times New Roman"/>
        </w:rPr>
        <w:t>Alternatively, in the event that a registrar is not satisfied that</w:t>
      </w:r>
      <w:r w:rsidR="00F372FC">
        <w:rPr>
          <w:rFonts w:ascii="Times New Roman" w:hAnsi="Times New Roman" w:cs="Times New Roman"/>
        </w:rPr>
        <w:t>:</w:t>
      </w:r>
    </w:p>
    <w:p w14:paraId="3D9E8586" w14:textId="77777777" w:rsidR="00F372FC" w:rsidRDefault="00AB1078" w:rsidP="00F372FC">
      <w:pPr>
        <w:pStyle w:val="ListParagraph"/>
        <w:numPr>
          <w:ilvl w:val="0"/>
          <w:numId w:val="7"/>
        </w:numPr>
        <w:rPr>
          <w:rFonts w:ascii="Times New Roman" w:hAnsi="Times New Roman" w:cs="Times New Roman"/>
        </w:rPr>
      </w:pPr>
      <w:r w:rsidRPr="00F372FC">
        <w:rPr>
          <w:rFonts w:ascii="Times New Roman" w:hAnsi="Times New Roman" w:cs="Times New Roman"/>
        </w:rPr>
        <w:t>a valid application has been made</w:t>
      </w:r>
      <w:r w:rsidR="00F372FC">
        <w:rPr>
          <w:rFonts w:ascii="Times New Roman" w:hAnsi="Times New Roman" w:cs="Times New Roman"/>
        </w:rPr>
        <w:t>;</w:t>
      </w:r>
      <w:r w:rsidRPr="00F372FC">
        <w:rPr>
          <w:rFonts w:ascii="Times New Roman" w:hAnsi="Times New Roman" w:cs="Times New Roman"/>
        </w:rPr>
        <w:t xml:space="preserve"> or </w:t>
      </w:r>
    </w:p>
    <w:p w14:paraId="3F65332C" w14:textId="77777777" w:rsidR="00F372FC" w:rsidRDefault="00AB1078" w:rsidP="00F372FC">
      <w:pPr>
        <w:pStyle w:val="ListParagraph"/>
        <w:numPr>
          <w:ilvl w:val="0"/>
          <w:numId w:val="7"/>
        </w:numPr>
        <w:rPr>
          <w:rFonts w:ascii="Times New Roman" w:hAnsi="Times New Roman" w:cs="Times New Roman"/>
        </w:rPr>
      </w:pPr>
      <w:r w:rsidRPr="00F372FC">
        <w:rPr>
          <w:rFonts w:ascii="Times New Roman" w:hAnsi="Times New Roman" w:cs="Times New Roman"/>
        </w:rPr>
        <w:t xml:space="preserve">an applicant has met the requirements for registration under section </w:t>
      </w:r>
      <w:r w:rsidR="00F372FC" w:rsidRPr="00F372FC">
        <w:rPr>
          <w:rFonts w:ascii="Times New Roman" w:hAnsi="Times New Roman" w:cs="Times New Roman"/>
        </w:rPr>
        <w:t>1</w:t>
      </w:r>
      <w:r w:rsidRPr="00F372FC">
        <w:rPr>
          <w:rFonts w:ascii="Times New Roman" w:hAnsi="Times New Roman" w:cs="Times New Roman"/>
        </w:rPr>
        <w:t>2</w:t>
      </w:r>
    </w:p>
    <w:p w14:paraId="77B5B6A2" w14:textId="69672830" w:rsidR="00AB1078" w:rsidRPr="00F372FC" w:rsidRDefault="00AB1078" w:rsidP="00F372FC">
      <w:pPr>
        <w:rPr>
          <w:rFonts w:ascii="Times New Roman" w:hAnsi="Times New Roman" w:cs="Times New Roman"/>
        </w:rPr>
      </w:pPr>
      <w:r w:rsidRPr="00F372FC">
        <w:rPr>
          <w:rFonts w:ascii="Times New Roman" w:hAnsi="Times New Roman" w:cs="Times New Roman"/>
        </w:rPr>
        <w:lastRenderedPageBreak/>
        <w:t xml:space="preserve">subsection </w:t>
      </w:r>
      <w:r w:rsidR="00CA30FA">
        <w:rPr>
          <w:rFonts w:ascii="Times New Roman" w:hAnsi="Times New Roman" w:cs="Times New Roman"/>
        </w:rPr>
        <w:t>14</w:t>
      </w:r>
      <w:r w:rsidRPr="00F372FC">
        <w:rPr>
          <w:rFonts w:ascii="Times New Roman" w:hAnsi="Times New Roman" w:cs="Times New Roman"/>
        </w:rPr>
        <w:t>(4) requires th</w:t>
      </w:r>
      <w:r w:rsidR="00F372FC">
        <w:rPr>
          <w:rFonts w:ascii="Times New Roman" w:hAnsi="Times New Roman" w:cs="Times New Roman"/>
        </w:rPr>
        <w:t xml:space="preserve">e </w:t>
      </w:r>
      <w:r w:rsidRPr="00F372FC">
        <w:rPr>
          <w:rFonts w:ascii="Times New Roman" w:hAnsi="Times New Roman" w:cs="Times New Roman"/>
        </w:rPr>
        <w:t xml:space="preserve">registrar </w:t>
      </w:r>
      <w:r w:rsidR="00F372FC">
        <w:rPr>
          <w:rFonts w:ascii="Times New Roman" w:hAnsi="Times New Roman" w:cs="Times New Roman"/>
        </w:rPr>
        <w:t>to assist the applicant with the registration and application requirements</w:t>
      </w:r>
      <w:r w:rsidRPr="00F372FC">
        <w:rPr>
          <w:rFonts w:ascii="Times New Roman" w:hAnsi="Times New Roman" w:cs="Times New Roman"/>
        </w:rPr>
        <w:t xml:space="preserve">. </w:t>
      </w:r>
    </w:p>
    <w:p w14:paraId="2F080D87" w14:textId="073A2046" w:rsidR="00AB1078" w:rsidRDefault="00AB1078" w:rsidP="00B75E10">
      <w:pPr>
        <w:rPr>
          <w:rFonts w:ascii="Times New Roman" w:hAnsi="Times New Roman" w:cs="Times New Roman"/>
        </w:rPr>
      </w:pPr>
      <w:r>
        <w:rPr>
          <w:rFonts w:ascii="Times New Roman" w:hAnsi="Times New Roman" w:cs="Times New Roman"/>
        </w:rPr>
        <w:t xml:space="preserve">The level of assistance that a registrar must provide under subsection </w:t>
      </w:r>
      <w:r w:rsidR="00CA30FA">
        <w:rPr>
          <w:rFonts w:ascii="Times New Roman" w:hAnsi="Times New Roman" w:cs="Times New Roman"/>
        </w:rPr>
        <w:t>14</w:t>
      </w:r>
      <w:r>
        <w:rPr>
          <w:rFonts w:ascii="Times New Roman" w:hAnsi="Times New Roman" w:cs="Times New Roman"/>
        </w:rPr>
        <w:t xml:space="preserve">(4) is ‘such assistance as is reasonably necessary’. The note to subsection </w:t>
      </w:r>
      <w:r w:rsidR="00CA30FA">
        <w:rPr>
          <w:rFonts w:ascii="Times New Roman" w:hAnsi="Times New Roman" w:cs="Times New Roman"/>
        </w:rPr>
        <w:t>14</w:t>
      </w:r>
      <w:r>
        <w:rPr>
          <w:rFonts w:ascii="Times New Roman" w:hAnsi="Times New Roman" w:cs="Times New Roman"/>
        </w:rPr>
        <w:t xml:space="preserve">(4) explains that this will typically involve the registrar providing information to the person about the relevant competency requirements.  </w:t>
      </w:r>
    </w:p>
    <w:p w14:paraId="6C0E1FBE" w14:textId="6AA29FFD" w:rsidR="00AB1078" w:rsidRDefault="00AB1078" w:rsidP="00B75E10">
      <w:pPr>
        <w:rPr>
          <w:rFonts w:ascii="Times New Roman" w:hAnsi="Times New Roman" w:cs="Times New Roman"/>
        </w:rPr>
      </w:pPr>
      <w:r>
        <w:rPr>
          <w:rFonts w:ascii="Times New Roman" w:hAnsi="Times New Roman" w:cs="Times New Roman"/>
        </w:rPr>
        <w:t>If a person makes an application to a registrar for a kind of cabling registration and has previously had any kind of cabling registration revoked, the registrar is required to refer the application to the ACMA</w:t>
      </w:r>
      <w:r w:rsidR="00EE2D0D">
        <w:rPr>
          <w:rFonts w:ascii="Times New Roman" w:hAnsi="Times New Roman" w:cs="Times New Roman"/>
        </w:rPr>
        <w:t xml:space="preserve"> under subsection 14(5)</w:t>
      </w:r>
      <w:r>
        <w:rPr>
          <w:rFonts w:ascii="Times New Roman" w:hAnsi="Times New Roman" w:cs="Times New Roman"/>
        </w:rPr>
        <w:t>. The ACMA will handle any such application in accordance with section 15 of the Rules.</w:t>
      </w:r>
    </w:p>
    <w:p w14:paraId="298949F1" w14:textId="489F75DC" w:rsidR="00AB1078" w:rsidRDefault="00385FD6" w:rsidP="00B75E10">
      <w:pPr>
        <w:rPr>
          <w:rFonts w:ascii="Times New Roman" w:hAnsi="Times New Roman" w:cs="Times New Roman"/>
        </w:rPr>
      </w:pPr>
      <w:r>
        <w:rPr>
          <w:rFonts w:ascii="Times New Roman" w:hAnsi="Times New Roman" w:cs="Times New Roman"/>
        </w:rPr>
        <w:t xml:space="preserve">If the registrar considers that an applicant for a kind of cabling registration has not met the registration requirements, the registrar has the option to refer the application to the ACMA. A referral of an application under subsection </w:t>
      </w:r>
      <w:r w:rsidR="00DE5CA8">
        <w:rPr>
          <w:rFonts w:ascii="Times New Roman" w:hAnsi="Times New Roman" w:cs="Times New Roman"/>
        </w:rPr>
        <w:t>14</w:t>
      </w:r>
      <w:r>
        <w:rPr>
          <w:rFonts w:ascii="Times New Roman" w:hAnsi="Times New Roman" w:cs="Times New Roman"/>
        </w:rPr>
        <w:t xml:space="preserve">(6) </w:t>
      </w:r>
      <w:r w:rsidR="006C693A">
        <w:rPr>
          <w:rFonts w:ascii="Times New Roman" w:hAnsi="Times New Roman" w:cs="Times New Roman"/>
        </w:rPr>
        <w:t xml:space="preserve">might </w:t>
      </w:r>
      <w:r>
        <w:rPr>
          <w:rFonts w:ascii="Times New Roman" w:hAnsi="Times New Roman" w:cs="Times New Roman"/>
        </w:rPr>
        <w:t xml:space="preserve">occur if the applicant is dissatisfied with a registrar’s treatment of their application for registration </w:t>
      </w:r>
      <w:r w:rsidR="00A956BB">
        <w:rPr>
          <w:rFonts w:ascii="Times New Roman" w:hAnsi="Times New Roman" w:cs="Times New Roman"/>
        </w:rPr>
        <w:t>(</w:t>
      </w:r>
      <w:r w:rsidR="00F372FC">
        <w:rPr>
          <w:rFonts w:ascii="Times New Roman" w:hAnsi="Times New Roman" w:cs="Times New Roman"/>
        </w:rPr>
        <w:t>for example</w:t>
      </w:r>
      <w:r>
        <w:rPr>
          <w:rFonts w:ascii="Times New Roman" w:hAnsi="Times New Roman" w:cs="Times New Roman"/>
        </w:rPr>
        <w:t xml:space="preserve"> where the registrar offers assistance in </w:t>
      </w:r>
      <w:r w:rsidR="00F372FC">
        <w:rPr>
          <w:rFonts w:ascii="Times New Roman" w:hAnsi="Times New Roman" w:cs="Times New Roman"/>
        </w:rPr>
        <w:t xml:space="preserve">accordance </w:t>
      </w:r>
      <w:r w:rsidR="00C47619">
        <w:rPr>
          <w:rFonts w:ascii="Times New Roman" w:hAnsi="Times New Roman" w:cs="Times New Roman"/>
        </w:rPr>
        <w:t xml:space="preserve">with </w:t>
      </w:r>
      <w:r>
        <w:rPr>
          <w:rFonts w:ascii="Times New Roman" w:hAnsi="Times New Roman" w:cs="Times New Roman"/>
        </w:rPr>
        <w:t xml:space="preserve">subsection </w:t>
      </w:r>
      <w:r w:rsidR="006C693A">
        <w:rPr>
          <w:rFonts w:ascii="Times New Roman" w:hAnsi="Times New Roman" w:cs="Times New Roman"/>
        </w:rPr>
        <w:t>14</w:t>
      </w:r>
      <w:r>
        <w:rPr>
          <w:rFonts w:ascii="Times New Roman" w:hAnsi="Times New Roman" w:cs="Times New Roman"/>
        </w:rPr>
        <w:t>(4) instead of issuing a registration</w:t>
      </w:r>
      <w:r w:rsidR="00A956BB">
        <w:rPr>
          <w:rFonts w:ascii="Times New Roman" w:hAnsi="Times New Roman" w:cs="Times New Roman"/>
        </w:rPr>
        <w:t>)</w:t>
      </w:r>
      <w:r>
        <w:rPr>
          <w:rFonts w:ascii="Times New Roman" w:hAnsi="Times New Roman" w:cs="Times New Roman"/>
        </w:rPr>
        <w:t xml:space="preserve">. The ACMA will handle any application referred to it under subsection </w:t>
      </w:r>
      <w:r w:rsidR="00D036FB">
        <w:rPr>
          <w:rFonts w:ascii="Times New Roman" w:hAnsi="Times New Roman" w:cs="Times New Roman"/>
        </w:rPr>
        <w:t>14</w:t>
      </w:r>
      <w:r>
        <w:rPr>
          <w:rFonts w:ascii="Times New Roman" w:hAnsi="Times New Roman" w:cs="Times New Roman"/>
        </w:rPr>
        <w:t xml:space="preserve">(6) in accordance with section 15 of the Rules. </w:t>
      </w:r>
    </w:p>
    <w:p w14:paraId="4FABE8BF" w14:textId="28796233" w:rsidR="00B75E10" w:rsidRDefault="00B75E10" w:rsidP="00B75E10">
      <w:pPr>
        <w:rPr>
          <w:rFonts w:ascii="Times New Roman" w:hAnsi="Times New Roman" w:cs="Times New Roman"/>
          <w:b/>
        </w:rPr>
      </w:pPr>
      <w:r>
        <w:rPr>
          <w:rFonts w:ascii="Times New Roman" w:hAnsi="Times New Roman" w:cs="Times New Roman"/>
          <w:b/>
        </w:rPr>
        <w:t>Section 15</w:t>
      </w:r>
      <w:r>
        <w:rPr>
          <w:rFonts w:ascii="Times New Roman" w:hAnsi="Times New Roman" w:cs="Times New Roman"/>
          <w:b/>
        </w:rPr>
        <w:tab/>
      </w:r>
      <w:r w:rsidR="00AB26D0">
        <w:rPr>
          <w:rFonts w:ascii="Times New Roman" w:hAnsi="Times New Roman" w:cs="Times New Roman"/>
          <w:b/>
        </w:rPr>
        <w:t>Decisions about registration applications – referral to ACMA</w:t>
      </w:r>
    </w:p>
    <w:p w14:paraId="455E2D7F" w14:textId="53B8F9DF" w:rsidR="006311BE" w:rsidRDefault="00BC3C09" w:rsidP="00B75E10">
      <w:pPr>
        <w:rPr>
          <w:rFonts w:ascii="Times New Roman" w:hAnsi="Times New Roman" w:cs="Times New Roman"/>
        </w:rPr>
      </w:pPr>
      <w:r>
        <w:rPr>
          <w:rFonts w:ascii="Times New Roman" w:hAnsi="Times New Roman" w:cs="Times New Roman"/>
        </w:rPr>
        <w:t>This section applies if a</w:t>
      </w:r>
      <w:r w:rsidR="002F6529">
        <w:rPr>
          <w:rFonts w:ascii="Times New Roman" w:hAnsi="Times New Roman" w:cs="Times New Roman"/>
        </w:rPr>
        <w:t xml:space="preserve"> registrar refers an</w:t>
      </w:r>
      <w:r>
        <w:rPr>
          <w:rFonts w:ascii="Times New Roman" w:hAnsi="Times New Roman" w:cs="Times New Roman"/>
        </w:rPr>
        <w:t xml:space="preserve"> application for cabling registration to the ACMA</w:t>
      </w:r>
      <w:r w:rsidR="002F6529">
        <w:rPr>
          <w:rFonts w:ascii="Times New Roman" w:hAnsi="Times New Roman" w:cs="Times New Roman"/>
        </w:rPr>
        <w:t xml:space="preserve"> in accordance with subsections 14(5) </w:t>
      </w:r>
      <w:r w:rsidR="00D80963">
        <w:rPr>
          <w:rFonts w:ascii="Times New Roman" w:hAnsi="Times New Roman" w:cs="Times New Roman"/>
        </w:rPr>
        <w:t xml:space="preserve">or </w:t>
      </w:r>
      <w:r w:rsidR="002F6529">
        <w:rPr>
          <w:rFonts w:ascii="Times New Roman" w:hAnsi="Times New Roman" w:cs="Times New Roman"/>
        </w:rPr>
        <w:t>(6) of the Rules. The referring registrar is</w:t>
      </w:r>
      <w:r w:rsidR="006311BE">
        <w:rPr>
          <w:rFonts w:ascii="Times New Roman" w:hAnsi="Times New Roman" w:cs="Times New Roman"/>
        </w:rPr>
        <w:t xml:space="preserve"> ‘the relevant registrar’ for the purposes of this section.</w:t>
      </w:r>
    </w:p>
    <w:p w14:paraId="0D25A8D5" w14:textId="52FAA30F" w:rsidR="00E14528" w:rsidRDefault="008A2C33" w:rsidP="00B75E10">
      <w:pPr>
        <w:rPr>
          <w:rFonts w:ascii="Times New Roman" w:hAnsi="Times New Roman" w:cs="Times New Roman"/>
        </w:rPr>
      </w:pPr>
      <w:r>
        <w:rPr>
          <w:rFonts w:ascii="Times New Roman" w:hAnsi="Times New Roman" w:cs="Times New Roman"/>
        </w:rPr>
        <w:t>S</w:t>
      </w:r>
      <w:r w:rsidR="00E14528">
        <w:rPr>
          <w:rFonts w:ascii="Times New Roman" w:hAnsi="Times New Roman" w:cs="Times New Roman"/>
        </w:rPr>
        <w:t xml:space="preserve">ubsection 421(5) of the Act allows the Rules to include provisions enabling the ACMA to make decisions of an administrative character. </w:t>
      </w:r>
    </w:p>
    <w:p w14:paraId="517F0398" w14:textId="2911A772" w:rsidR="00186066" w:rsidRDefault="00186066" w:rsidP="00B75E10">
      <w:pPr>
        <w:rPr>
          <w:rFonts w:ascii="Times New Roman" w:hAnsi="Times New Roman" w:cs="Times New Roman"/>
        </w:rPr>
      </w:pPr>
      <w:r>
        <w:rPr>
          <w:rFonts w:ascii="Times New Roman" w:hAnsi="Times New Roman" w:cs="Times New Roman"/>
        </w:rPr>
        <w:t>If the ACMA is satisfied that:</w:t>
      </w:r>
    </w:p>
    <w:p w14:paraId="7BEB923B" w14:textId="3673E2D5" w:rsidR="00186066" w:rsidRDefault="00186066" w:rsidP="00186066">
      <w:pPr>
        <w:pStyle w:val="ListParagraph"/>
        <w:numPr>
          <w:ilvl w:val="0"/>
          <w:numId w:val="7"/>
        </w:numPr>
        <w:rPr>
          <w:rFonts w:ascii="Times New Roman" w:hAnsi="Times New Roman" w:cs="Times New Roman"/>
        </w:rPr>
      </w:pPr>
      <w:r w:rsidRPr="00186066">
        <w:rPr>
          <w:rFonts w:ascii="Times New Roman" w:hAnsi="Times New Roman" w:cs="Times New Roman"/>
        </w:rPr>
        <w:t>the applicant will be able to comply with the Rules and the Wiring Rules if issued a cabling registration</w:t>
      </w:r>
      <w:r>
        <w:rPr>
          <w:rFonts w:ascii="Times New Roman" w:hAnsi="Times New Roman" w:cs="Times New Roman"/>
        </w:rPr>
        <w:t>;</w:t>
      </w:r>
    </w:p>
    <w:p w14:paraId="7AC47953" w14:textId="7D7BE0C1" w:rsidR="00186066" w:rsidRDefault="00186066" w:rsidP="00186066">
      <w:pPr>
        <w:pStyle w:val="ListParagraph"/>
        <w:numPr>
          <w:ilvl w:val="0"/>
          <w:numId w:val="7"/>
        </w:numPr>
        <w:rPr>
          <w:rFonts w:ascii="Times New Roman" w:hAnsi="Times New Roman" w:cs="Times New Roman"/>
        </w:rPr>
      </w:pPr>
      <w:r>
        <w:rPr>
          <w:rFonts w:ascii="Times New Roman" w:hAnsi="Times New Roman" w:cs="Times New Roman"/>
        </w:rPr>
        <w:t>the application is a valid application (</w:t>
      </w:r>
      <w:r w:rsidR="00896567">
        <w:rPr>
          <w:rFonts w:ascii="Times New Roman" w:hAnsi="Times New Roman" w:cs="Times New Roman"/>
        </w:rPr>
        <w:t>in accordance with</w:t>
      </w:r>
      <w:r>
        <w:rPr>
          <w:rFonts w:ascii="Times New Roman" w:hAnsi="Times New Roman" w:cs="Times New Roman"/>
        </w:rPr>
        <w:t xml:space="preserve"> section 13); and</w:t>
      </w:r>
    </w:p>
    <w:p w14:paraId="7BF38949" w14:textId="1CF8B906" w:rsidR="00186066" w:rsidRDefault="00186066" w:rsidP="00186066">
      <w:pPr>
        <w:pStyle w:val="ListParagraph"/>
        <w:numPr>
          <w:ilvl w:val="0"/>
          <w:numId w:val="7"/>
        </w:numPr>
        <w:rPr>
          <w:rFonts w:ascii="Times New Roman" w:hAnsi="Times New Roman" w:cs="Times New Roman"/>
        </w:rPr>
      </w:pPr>
      <w:r>
        <w:rPr>
          <w:rFonts w:ascii="Times New Roman" w:hAnsi="Times New Roman" w:cs="Times New Roman"/>
        </w:rPr>
        <w:t xml:space="preserve">the </w:t>
      </w:r>
      <w:r w:rsidR="00896567">
        <w:rPr>
          <w:rFonts w:ascii="Times New Roman" w:hAnsi="Times New Roman" w:cs="Times New Roman"/>
        </w:rPr>
        <w:t>applicant</w:t>
      </w:r>
      <w:r>
        <w:rPr>
          <w:rFonts w:ascii="Times New Roman" w:hAnsi="Times New Roman" w:cs="Times New Roman"/>
        </w:rPr>
        <w:t xml:space="preserve"> meets the requirements for registration under section 12;</w:t>
      </w:r>
    </w:p>
    <w:p w14:paraId="0B61128D" w14:textId="6B4E492B" w:rsidR="00896567" w:rsidRPr="00896567" w:rsidRDefault="00896567" w:rsidP="00896567">
      <w:pPr>
        <w:rPr>
          <w:rFonts w:ascii="Times New Roman" w:hAnsi="Times New Roman" w:cs="Times New Roman"/>
        </w:rPr>
      </w:pPr>
      <w:r>
        <w:rPr>
          <w:rFonts w:ascii="Times New Roman" w:hAnsi="Times New Roman" w:cs="Times New Roman"/>
        </w:rPr>
        <w:t>that applicant will be registered in accordance with a written notice given to the applicant and the relevant registrar.</w:t>
      </w:r>
    </w:p>
    <w:p w14:paraId="751A36FE" w14:textId="422D6DD7" w:rsidR="00186066" w:rsidRDefault="00896567" w:rsidP="00B75E10">
      <w:r>
        <w:rPr>
          <w:rFonts w:ascii="Times New Roman" w:hAnsi="Times New Roman" w:cs="Times New Roman"/>
        </w:rPr>
        <w:t xml:space="preserve">A written notice issued by the ACMA under subsection </w:t>
      </w:r>
      <w:r w:rsidR="0072675D">
        <w:rPr>
          <w:rFonts w:ascii="Times New Roman" w:hAnsi="Times New Roman" w:cs="Times New Roman"/>
        </w:rPr>
        <w:t>15</w:t>
      </w:r>
      <w:r>
        <w:rPr>
          <w:rFonts w:ascii="Times New Roman" w:hAnsi="Times New Roman" w:cs="Times New Roman"/>
        </w:rPr>
        <w:t xml:space="preserve">(2) will include details of the kind of cabling registration and period of registration granted to the cabling provider. </w:t>
      </w:r>
      <w:r w:rsidR="00186066">
        <w:rPr>
          <w:rFonts w:ascii="Times New Roman" w:hAnsi="Times New Roman" w:cs="Times New Roman"/>
        </w:rPr>
        <w:t>Upon receiving</w:t>
      </w:r>
      <w:r>
        <w:rPr>
          <w:rFonts w:ascii="Times New Roman" w:hAnsi="Times New Roman" w:cs="Times New Roman"/>
        </w:rPr>
        <w:t xml:space="preserve"> such</w:t>
      </w:r>
      <w:r w:rsidR="00186066">
        <w:rPr>
          <w:rFonts w:ascii="Times New Roman" w:hAnsi="Times New Roman" w:cs="Times New Roman"/>
        </w:rPr>
        <w:t xml:space="preserve"> </w:t>
      </w:r>
      <w:r w:rsidR="004E1482">
        <w:rPr>
          <w:rFonts w:ascii="Times New Roman" w:hAnsi="Times New Roman" w:cs="Times New Roman"/>
        </w:rPr>
        <w:t xml:space="preserve">a </w:t>
      </w:r>
      <w:r w:rsidR="00186066">
        <w:rPr>
          <w:rFonts w:ascii="Times New Roman" w:hAnsi="Times New Roman" w:cs="Times New Roman"/>
        </w:rPr>
        <w:t>notice from the ACMA</w:t>
      </w:r>
      <w:r w:rsidR="004E1482">
        <w:rPr>
          <w:rFonts w:ascii="Times New Roman" w:hAnsi="Times New Roman" w:cs="Times New Roman"/>
        </w:rPr>
        <w:t>,</w:t>
      </w:r>
      <w:r w:rsidR="00186066">
        <w:rPr>
          <w:rFonts w:ascii="Times New Roman" w:hAnsi="Times New Roman" w:cs="Times New Roman"/>
        </w:rPr>
        <w:t xml:space="preserve"> the relevant registrar must give the person proof of registration and update the Database to include details of the cabling registration issued to the person.</w:t>
      </w:r>
      <w:r w:rsidR="00186066" w:rsidRPr="00186066">
        <w:t xml:space="preserve"> </w:t>
      </w:r>
    </w:p>
    <w:p w14:paraId="341A4CC5" w14:textId="248DA349" w:rsidR="002F6529" w:rsidRDefault="00186066" w:rsidP="00B75E10">
      <w:pPr>
        <w:rPr>
          <w:rFonts w:ascii="Times New Roman" w:hAnsi="Times New Roman" w:cs="Times New Roman"/>
        </w:rPr>
      </w:pPr>
      <w:r w:rsidRPr="00186066">
        <w:rPr>
          <w:rFonts w:ascii="Times New Roman" w:hAnsi="Times New Roman" w:cs="Times New Roman"/>
        </w:rPr>
        <w:t>‘The Database’ refers to the database of cabling registrations which is established and maintained by each registrar in accordance with section 34 of the Rules.</w:t>
      </w:r>
    </w:p>
    <w:p w14:paraId="5ECBCECB" w14:textId="77777777" w:rsidR="002C5C27" w:rsidRDefault="00186066" w:rsidP="00B75E10">
      <w:pPr>
        <w:rPr>
          <w:rFonts w:ascii="Times New Roman" w:hAnsi="Times New Roman" w:cs="Times New Roman"/>
        </w:rPr>
        <w:sectPr w:rsidR="002C5C27" w:rsidSect="00082354">
          <w:footerReference w:type="first" r:id="rId17"/>
          <w:pgSz w:w="11906" w:h="16838"/>
          <w:pgMar w:top="1440" w:right="1440" w:bottom="1440" w:left="1440" w:header="708" w:footer="708" w:gutter="0"/>
          <w:cols w:space="708"/>
          <w:titlePg/>
          <w:docGrid w:linePitch="360"/>
        </w:sectPr>
      </w:pPr>
      <w:r>
        <w:rPr>
          <w:rFonts w:ascii="Times New Roman" w:hAnsi="Times New Roman" w:cs="Times New Roman"/>
        </w:rPr>
        <w:t xml:space="preserve">Alternatively, if the ACMA is not satisfied with the matters listed in subsection </w:t>
      </w:r>
      <w:r w:rsidR="00D15557">
        <w:rPr>
          <w:rFonts w:ascii="Times New Roman" w:hAnsi="Times New Roman" w:cs="Times New Roman"/>
        </w:rPr>
        <w:t>15</w:t>
      </w:r>
      <w:r>
        <w:rPr>
          <w:rFonts w:ascii="Times New Roman" w:hAnsi="Times New Roman" w:cs="Times New Roman"/>
        </w:rPr>
        <w:t xml:space="preserve">(2), it will provide written notification to the applicant and the relevant registrar refusing to issue the person with cabling registration. </w:t>
      </w:r>
      <w:r w:rsidR="004E1482">
        <w:rPr>
          <w:rFonts w:ascii="Times New Roman" w:hAnsi="Times New Roman" w:cs="Times New Roman"/>
        </w:rPr>
        <w:t>A decision to refuse to issue a cabling registration is a reviewable decision for the purposes of Part 6 of the Rules</w:t>
      </w:r>
      <w:r w:rsidR="002D7CD1">
        <w:rPr>
          <w:rFonts w:ascii="Times New Roman" w:hAnsi="Times New Roman" w:cs="Times New Roman"/>
        </w:rPr>
        <w:t>, meaning an affected person may apply to the ACMA for reconsideration of the decision in accordance with section 37</w:t>
      </w:r>
      <w:r w:rsidR="00D15557">
        <w:rPr>
          <w:rFonts w:ascii="Times New Roman" w:hAnsi="Times New Roman" w:cs="Times New Roman"/>
        </w:rPr>
        <w:t>,</w:t>
      </w:r>
      <w:r w:rsidR="002D7CD1">
        <w:rPr>
          <w:rFonts w:ascii="Times New Roman" w:hAnsi="Times New Roman" w:cs="Times New Roman"/>
        </w:rPr>
        <w:t xml:space="preserve"> and </w:t>
      </w:r>
      <w:r w:rsidR="00784285">
        <w:rPr>
          <w:rFonts w:ascii="Times New Roman" w:hAnsi="Times New Roman" w:cs="Times New Roman"/>
        </w:rPr>
        <w:t xml:space="preserve">if the decision on </w:t>
      </w:r>
      <w:r w:rsidR="003A2B40">
        <w:rPr>
          <w:rFonts w:ascii="Times New Roman" w:hAnsi="Times New Roman" w:cs="Times New Roman"/>
        </w:rPr>
        <w:t xml:space="preserve">reconsideration is not favourable to the applicant, the applicant may </w:t>
      </w:r>
      <w:r w:rsidR="002D7CD1">
        <w:rPr>
          <w:rFonts w:ascii="Times New Roman" w:hAnsi="Times New Roman" w:cs="Times New Roman"/>
        </w:rPr>
        <w:t xml:space="preserve">subsequently </w:t>
      </w:r>
      <w:r w:rsidR="00946F6A">
        <w:rPr>
          <w:rFonts w:ascii="Times New Roman" w:hAnsi="Times New Roman" w:cs="Times New Roman"/>
        </w:rPr>
        <w:t xml:space="preserve">apply </w:t>
      </w:r>
      <w:r w:rsidR="002D7CD1">
        <w:rPr>
          <w:rFonts w:ascii="Times New Roman" w:hAnsi="Times New Roman" w:cs="Times New Roman"/>
        </w:rPr>
        <w:t xml:space="preserve">to the Administrative Review Tribunal </w:t>
      </w:r>
      <w:r w:rsidR="00946F6A">
        <w:rPr>
          <w:rFonts w:ascii="Times New Roman" w:hAnsi="Times New Roman" w:cs="Times New Roman"/>
        </w:rPr>
        <w:t xml:space="preserve">for review </w:t>
      </w:r>
      <w:r w:rsidR="002D7CD1">
        <w:rPr>
          <w:rFonts w:ascii="Times New Roman" w:hAnsi="Times New Roman" w:cs="Times New Roman"/>
        </w:rPr>
        <w:t xml:space="preserve">under section 40 of the Rules. </w:t>
      </w:r>
    </w:p>
    <w:p w14:paraId="74BF66B3" w14:textId="4826FF77" w:rsidR="00B75E10" w:rsidRPr="00B75E10" w:rsidRDefault="00B75E10" w:rsidP="00B75E10">
      <w:pPr>
        <w:rPr>
          <w:rFonts w:ascii="Times New Roman" w:hAnsi="Times New Roman" w:cs="Times New Roman"/>
          <w:b/>
        </w:rPr>
      </w:pPr>
      <w:r>
        <w:rPr>
          <w:rFonts w:ascii="Times New Roman" w:hAnsi="Times New Roman" w:cs="Times New Roman"/>
          <w:b/>
        </w:rPr>
        <w:lastRenderedPageBreak/>
        <w:t>Division 5–Renewal of registration</w:t>
      </w:r>
    </w:p>
    <w:p w14:paraId="6DD3DB03" w14:textId="5EA430C4" w:rsidR="00B75E10" w:rsidRDefault="00B75E10" w:rsidP="00B75E10">
      <w:pPr>
        <w:rPr>
          <w:rFonts w:ascii="Times New Roman" w:hAnsi="Times New Roman" w:cs="Times New Roman"/>
          <w:b/>
        </w:rPr>
      </w:pPr>
      <w:r>
        <w:rPr>
          <w:rFonts w:ascii="Times New Roman" w:hAnsi="Times New Roman" w:cs="Times New Roman"/>
          <w:b/>
        </w:rPr>
        <w:t>Section 16</w:t>
      </w:r>
      <w:r>
        <w:rPr>
          <w:rFonts w:ascii="Times New Roman" w:hAnsi="Times New Roman" w:cs="Times New Roman"/>
          <w:b/>
        </w:rPr>
        <w:tab/>
      </w:r>
      <w:r w:rsidR="00AB26D0">
        <w:rPr>
          <w:rFonts w:ascii="Times New Roman" w:hAnsi="Times New Roman" w:cs="Times New Roman"/>
          <w:b/>
        </w:rPr>
        <w:t>Renewal of registration</w:t>
      </w:r>
    </w:p>
    <w:p w14:paraId="68057177" w14:textId="77777777" w:rsidR="000D7B78" w:rsidRDefault="00FE2DCE" w:rsidP="00B75E10">
      <w:pPr>
        <w:rPr>
          <w:rFonts w:ascii="Times New Roman" w:hAnsi="Times New Roman" w:cs="Times New Roman"/>
        </w:rPr>
      </w:pPr>
      <w:r>
        <w:rPr>
          <w:rFonts w:ascii="Times New Roman" w:hAnsi="Times New Roman" w:cs="Times New Roman"/>
        </w:rPr>
        <w:t>This section outlines the rights of a registered cabling provider or a person with an expired cabling registration (an ‘unregistered cabling provider’ for the purposes of this section) to apply for renewal of a cabling registration.</w:t>
      </w:r>
      <w:r w:rsidR="000D7B78">
        <w:rPr>
          <w:rFonts w:ascii="Times New Roman" w:hAnsi="Times New Roman" w:cs="Times New Roman"/>
        </w:rPr>
        <w:t xml:space="preserve"> </w:t>
      </w:r>
    </w:p>
    <w:p w14:paraId="7D3F4338" w14:textId="6A9758EB" w:rsidR="002D53FF" w:rsidRDefault="000D7B78" w:rsidP="00B75E10">
      <w:pPr>
        <w:rPr>
          <w:rFonts w:ascii="Times New Roman" w:hAnsi="Times New Roman" w:cs="Times New Roman"/>
        </w:rPr>
      </w:pPr>
      <w:r>
        <w:rPr>
          <w:rFonts w:ascii="Times New Roman" w:hAnsi="Times New Roman" w:cs="Times New Roman"/>
        </w:rPr>
        <w:t>A registered cabling provider may apply to a registrar to renew the kind of cabling registration that they currently hold.</w:t>
      </w:r>
      <w:r w:rsidR="00CE733D">
        <w:rPr>
          <w:rFonts w:ascii="Times New Roman" w:hAnsi="Times New Roman" w:cs="Times New Roman"/>
        </w:rPr>
        <w:t xml:space="preserve"> Such an application must include proof that the provider’s cabling registration is active, for example a copy of their registration card or certificate issued by a registrar showing the date of expiry as not yet having lapsed. </w:t>
      </w:r>
    </w:p>
    <w:p w14:paraId="7385E7EA" w14:textId="00631A86" w:rsidR="00B75E10" w:rsidRDefault="000D7B78" w:rsidP="00B75E10">
      <w:pPr>
        <w:rPr>
          <w:rFonts w:ascii="Times New Roman" w:hAnsi="Times New Roman" w:cs="Times New Roman"/>
        </w:rPr>
      </w:pPr>
      <w:r>
        <w:rPr>
          <w:rFonts w:ascii="Times New Roman" w:hAnsi="Times New Roman" w:cs="Times New Roman"/>
        </w:rPr>
        <w:t>An unregistered cabling provider may apply to a registrar to renew the kind of cabling registration that they previously held.</w:t>
      </w:r>
      <w:r w:rsidR="0059258E">
        <w:rPr>
          <w:rFonts w:ascii="Times New Roman" w:hAnsi="Times New Roman" w:cs="Times New Roman"/>
        </w:rPr>
        <w:t xml:space="preserve"> Such an application must include proof that the provider’s expired cabling registration expired less than 10 years before the date of the application for renewal, for example a copy of their registration card or certificate previously issued by a registrar showing the date of expiry as having lapsed within 10 years of the</w:t>
      </w:r>
      <w:r w:rsidR="00CD1DE3">
        <w:rPr>
          <w:rFonts w:ascii="Times New Roman" w:hAnsi="Times New Roman" w:cs="Times New Roman"/>
        </w:rPr>
        <w:t xml:space="preserve"> renewal</w:t>
      </w:r>
      <w:r w:rsidR="0059258E">
        <w:rPr>
          <w:rFonts w:ascii="Times New Roman" w:hAnsi="Times New Roman" w:cs="Times New Roman"/>
        </w:rPr>
        <w:t xml:space="preserve"> </w:t>
      </w:r>
      <w:r w:rsidR="002D53FF">
        <w:rPr>
          <w:rFonts w:ascii="Times New Roman" w:hAnsi="Times New Roman" w:cs="Times New Roman"/>
        </w:rPr>
        <w:t>application da</w:t>
      </w:r>
      <w:r w:rsidR="0059258E">
        <w:rPr>
          <w:rFonts w:ascii="Times New Roman" w:hAnsi="Times New Roman" w:cs="Times New Roman"/>
        </w:rPr>
        <w:t xml:space="preserve">te. </w:t>
      </w:r>
    </w:p>
    <w:p w14:paraId="259972A9" w14:textId="0797B60C" w:rsidR="0073495B" w:rsidRDefault="002D53FF" w:rsidP="00B75E10">
      <w:pPr>
        <w:rPr>
          <w:rFonts w:ascii="Times New Roman" w:hAnsi="Times New Roman" w:cs="Times New Roman"/>
        </w:rPr>
      </w:pPr>
      <w:r>
        <w:rPr>
          <w:rFonts w:ascii="Times New Roman" w:hAnsi="Times New Roman" w:cs="Times New Roman"/>
        </w:rPr>
        <w:t>A registrar may only renew the active cabling registration of a register</w:t>
      </w:r>
      <w:r w:rsidR="009D7600">
        <w:rPr>
          <w:rFonts w:ascii="Times New Roman" w:hAnsi="Times New Roman" w:cs="Times New Roman"/>
        </w:rPr>
        <w:t>ed</w:t>
      </w:r>
      <w:r>
        <w:rPr>
          <w:rFonts w:ascii="Times New Roman" w:hAnsi="Times New Roman" w:cs="Times New Roman"/>
        </w:rPr>
        <w:t xml:space="preserve"> cabling provider, or the expired cabling registration of an unregistered cabling provider, by issuing the provider with the same kind of cabling registration </w:t>
      </w:r>
      <w:r w:rsidR="0073495B">
        <w:rPr>
          <w:rFonts w:ascii="Times New Roman" w:hAnsi="Times New Roman" w:cs="Times New Roman"/>
        </w:rPr>
        <w:t xml:space="preserve">as was held prior to the renewal application. </w:t>
      </w:r>
    </w:p>
    <w:p w14:paraId="5D8515EB" w14:textId="02464064" w:rsidR="002C2972" w:rsidRDefault="00681959" w:rsidP="00B75E10">
      <w:pPr>
        <w:rPr>
          <w:rFonts w:ascii="Times New Roman" w:hAnsi="Times New Roman" w:cs="Times New Roman"/>
        </w:rPr>
      </w:pPr>
      <w:r>
        <w:rPr>
          <w:rFonts w:ascii="Times New Roman" w:hAnsi="Times New Roman" w:cs="Times New Roman"/>
        </w:rPr>
        <w:t>If</w:t>
      </w:r>
      <w:r w:rsidR="0073495B">
        <w:rPr>
          <w:rFonts w:ascii="Times New Roman" w:hAnsi="Times New Roman" w:cs="Times New Roman"/>
        </w:rPr>
        <w:t xml:space="preserve"> a person wants to apply for a different </w:t>
      </w:r>
      <w:r w:rsidR="007757CD">
        <w:rPr>
          <w:rFonts w:ascii="Times New Roman" w:hAnsi="Times New Roman" w:cs="Times New Roman"/>
        </w:rPr>
        <w:t xml:space="preserve">kind of </w:t>
      </w:r>
      <w:r w:rsidR="0073495B">
        <w:rPr>
          <w:rFonts w:ascii="Times New Roman" w:hAnsi="Times New Roman" w:cs="Times New Roman"/>
        </w:rPr>
        <w:t xml:space="preserve">cabling registration to the </w:t>
      </w:r>
      <w:r w:rsidR="007757CD">
        <w:rPr>
          <w:rFonts w:ascii="Times New Roman" w:hAnsi="Times New Roman" w:cs="Times New Roman"/>
        </w:rPr>
        <w:t>kind</w:t>
      </w:r>
      <w:r w:rsidR="0073495B">
        <w:rPr>
          <w:rFonts w:ascii="Times New Roman" w:hAnsi="Times New Roman" w:cs="Times New Roman"/>
        </w:rPr>
        <w:t xml:space="preserve"> they currently </w:t>
      </w:r>
      <w:r w:rsidR="007757CD">
        <w:rPr>
          <w:rFonts w:ascii="Times New Roman" w:hAnsi="Times New Roman" w:cs="Times New Roman"/>
        </w:rPr>
        <w:t xml:space="preserve">hold </w:t>
      </w:r>
      <w:r w:rsidR="0073495B">
        <w:rPr>
          <w:rFonts w:ascii="Times New Roman" w:hAnsi="Times New Roman" w:cs="Times New Roman"/>
        </w:rPr>
        <w:t xml:space="preserve">or previously held, that person </w:t>
      </w:r>
      <w:r w:rsidR="004A47B6">
        <w:rPr>
          <w:rFonts w:ascii="Times New Roman" w:hAnsi="Times New Roman" w:cs="Times New Roman"/>
        </w:rPr>
        <w:t>needs</w:t>
      </w:r>
      <w:r w:rsidR="0073495B">
        <w:rPr>
          <w:rFonts w:ascii="Times New Roman" w:hAnsi="Times New Roman" w:cs="Times New Roman"/>
        </w:rPr>
        <w:t xml:space="preserve"> to make a</w:t>
      </w:r>
      <w:r w:rsidR="007757CD">
        <w:rPr>
          <w:rFonts w:ascii="Times New Roman" w:hAnsi="Times New Roman" w:cs="Times New Roman"/>
        </w:rPr>
        <w:t xml:space="preserve"> fresh</w:t>
      </w:r>
      <w:r w:rsidR="0073495B">
        <w:rPr>
          <w:rFonts w:ascii="Times New Roman" w:hAnsi="Times New Roman" w:cs="Times New Roman"/>
        </w:rPr>
        <w:t xml:space="preserve"> application for registration under section 13 of the Rules. </w:t>
      </w:r>
    </w:p>
    <w:p w14:paraId="3027C681" w14:textId="0BBAE6B5" w:rsidR="00B75E10" w:rsidRDefault="00B75E10" w:rsidP="00B75E10">
      <w:pPr>
        <w:rPr>
          <w:rFonts w:ascii="Times New Roman" w:hAnsi="Times New Roman" w:cs="Times New Roman"/>
          <w:b/>
        </w:rPr>
      </w:pPr>
      <w:r>
        <w:rPr>
          <w:rFonts w:ascii="Times New Roman" w:hAnsi="Times New Roman" w:cs="Times New Roman"/>
          <w:b/>
        </w:rPr>
        <w:t>Division 6–Suspension or revocation of registration</w:t>
      </w:r>
    </w:p>
    <w:p w14:paraId="5FA69BCE" w14:textId="5E04740F" w:rsidR="00B75E10" w:rsidRDefault="00B75E10" w:rsidP="00B75E10">
      <w:pPr>
        <w:rPr>
          <w:rFonts w:ascii="Times New Roman" w:hAnsi="Times New Roman" w:cs="Times New Roman"/>
          <w:b/>
        </w:rPr>
      </w:pPr>
      <w:r>
        <w:rPr>
          <w:rFonts w:ascii="Times New Roman" w:hAnsi="Times New Roman" w:cs="Times New Roman"/>
          <w:b/>
        </w:rPr>
        <w:t>Section 17</w:t>
      </w:r>
      <w:r>
        <w:rPr>
          <w:rFonts w:ascii="Times New Roman" w:hAnsi="Times New Roman" w:cs="Times New Roman"/>
          <w:b/>
        </w:rPr>
        <w:tab/>
      </w:r>
      <w:r w:rsidR="00AB26D0">
        <w:rPr>
          <w:rFonts w:ascii="Times New Roman" w:hAnsi="Times New Roman" w:cs="Times New Roman"/>
          <w:b/>
        </w:rPr>
        <w:t>Suspension or revocation of registration</w:t>
      </w:r>
    </w:p>
    <w:p w14:paraId="15B41F0E" w14:textId="3E3803FF" w:rsidR="00B75E10" w:rsidRDefault="00B73D30" w:rsidP="00B75E10">
      <w:pPr>
        <w:rPr>
          <w:rFonts w:ascii="Times New Roman" w:hAnsi="Times New Roman" w:cs="Times New Roman"/>
        </w:rPr>
      </w:pPr>
      <w:r>
        <w:rPr>
          <w:rFonts w:ascii="Times New Roman" w:hAnsi="Times New Roman" w:cs="Times New Roman"/>
        </w:rPr>
        <w:t>This section outlines the scenarios in which the ACMA may suspend or revoke a cabling provider’s registration.</w:t>
      </w:r>
    </w:p>
    <w:p w14:paraId="3DDA7CDF" w14:textId="72801C99" w:rsidR="00197D2C" w:rsidRDefault="00197D2C" w:rsidP="00B75E10">
      <w:pPr>
        <w:rPr>
          <w:rFonts w:ascii="Times New Roman" w:hAnsi="Times New Roman" w:cs="Times New Roman"/>
        </w:rPr>
      </w:pPr>
      <w:r>
        <w:rPr>
          <w:rFonts w:ascii="Times New Roman" w:hAnsi="Times New Roman" w:cs="Times New Roman"/>
        </w:rPr>
        <w:t>If the ACMA is satisfied that:</w:t>
      </w:r>
    </w:p>
    <w:p w14:paraId="271EBA04" w14:textId="3549E85C" w:rsidR="00197D2C" w:rsidRDefault="00197D2C" w:rsidP="00197D2C">
      <w:pPr>
        <w:pStyle w:val="ListParagraph"/>
        <w:numPr>
          <w:ilvl w:val="0"/>
          <w:numId w:val="7"/>
        </w:numPr>
        <w:rPr>
          <w:rFonts w:ascii="Times New Roman" w:hAnsi="Times New Roman" w:cs="Times New Roman"/>
        </w:rPr>
      </w:pPr>
      <w:r>
        <w:rPr>
          <w:rFonts w:ascii="Times New Roman" w:hAnsi="Times New Roman" w:cs="Times New Roman"/>
        </w:rPr>
        <w:t>a cabling provider has breached the Rules, the Wiring Rules or the Act; or</w:t>
      </w:r>
    </w:p>
    <w:p w14:paraId="67F4931F" w14:textId="2EE74D89" w:rsidR="00197D2C" w:rsidRDefault="00197D2C" w:rsidP="00197D2C">
      <w:pPr>
        <w:pStyle w:val="ListParagraph"/>
        <w:numPr>
          <w:ilvl w:val="0"/>
          <w:numId w:val="7"/>
        </w:numPr>
        <w:rPr>
          <w:rFonts w:ascii="Times New Roman" w:hAnsi="Times New Roman" w:cs="Times New Roman"/>
        </w:rPr>
      </w:pPr>
      <w:r>
        <w:rPr>
          <w:rFonts w:ascii="Times New Roman" w:hAnsi="Times New Roman" w:cs="Times New Roman"/>
        </w:rPr>
        <w:t>a cabling provider was incorrectly issued a cabling registration;</w:t>
      </w:r>
    </w:p>
    <w:p w14:paraId="71397138" w14:textId="0A1FC3EA" w:rsidR="00197D2C" w:rsidRDefault="00197D2C" w:rsidP="00197D2C">
      <w:pPr>
        <w:rPr>
          <w:rFonts w:ascii="Times New Roman" w:hAnsi="Times New Roman" w:cs="Times New Roman"/>
        </w:rPr>
      </w:pPr>
      <w:r>
        <w:rPr>
          <w:rFonts w:ascii="Times New Roman" w:hAnsi="Times New Roman" w:cs="Times New Roman"/>
        </w:rPr>
        <w:t>the ACMA may revoke that cabling provider’s registration or suspend that cabling provider’s registration for a period that does not exceed the</w:t>
      </w:r>
      <w:r w:rsidR="00A04987">
        <w:rPr>
          <w:rFonts w:ascii="Times New Roman" w:hAnsi="Times New Roman" w:cs="Times New Roman"/>
        </w:rPr>
        <w:t>ir</w:t>
      </w:r>
      <w:r>
        <w:rPr>
          <w:rFonts w:ascii="Times New Roman" w:hAnsi="Times New Roman" w:cs="Times New Roman"/>
        </w:rPr>
        <w:t xml:space="preserve"> remaining period of registration.</w:t>
      </w:r>
    </w:p>
    <w:p w14:paraId="041AAEC5" w14:textId="1D73BCF7" w:rsidR="00197D2C" w:rsidRDefault="00197D2C" w:rsidP="00197D2C">
      <w:pPr>
        <w:rPr>
          <w:rFonts w:ascii="Times New Roman" w:hAnsi="Times New Roman" w:cs="Times New Roman"/>
        </w:rPr>
      </w:pPr>
      <w:r>
        <w:rPr>
          <w:rFonts w:ascii="Times New Roman" w:hAnsi="Times New Roman" w:cs="Times New Roman"/>
        </w:rPr>
        <w:t>A decision to suspend or revoke a cabling registration is a reviewable decision for the purposes of Part 6 of the Rules, meaning an affected person may apply to the ACMA for reconsideration of the decision in accordance with section 37 and</w:t>
      </w:r>
      <w:r w:rsidR="00946F6A">
        <w:rPr>
          <w:rFonts w:ascii="Times New Roman" w:hAnsi="Times New Roman" w:cs="Times New Roman"/>
        </w:rPr>
        <w:t>,</w:t>
      </w:r>
      <w:r>
        <w:rPr>
          <w:rFonts w:ascii="Times New Roman" w:hAnsi="Times New Roman" w:cs="Times New Roman"/>
        </w:rPr>
        <w:t xml:space="preserve"> </w:t>
      </w:r>
      <w:r w:rsidR="003A2B40">
        <w:rPr>
          <w:rFonts w:ascii="Times New Roman" w:hAnsi="Times New Roman" w:cs="Times New Roman"/>
        </w:rPr>
        <w:t xml:space="preserve">if the decision on reconsideration is not favourable to the applicant, the applicant may </w:t>
      </w:r>
      <w:r>
        <w:rPr>
          <w:rFonts w:ascii="Times New Roman" w:hAnsi="Times New Roman" w:cs="Times New Roman"/>
        </w:rPr>
        <w:t xml:space="preserve">subsequently </w:t>
      </w:r>
      <w:r w:rsidR="00946F6A">
        <w:rPr>
          <w:rFonts w:ascii="Times New Roman" w:hAnsi="Times New Roman" w:cs="Times New Roman"/>
        </w:rPr>
        <w:t xml:space="preserve">apply </w:t>
      </w:r>
      <w:r>
        <w:rPr>
          <w:rFonts w:ascii="Times New Roman" w:hAnsi="Times New Roman" w:cs="Times New Roman"/>
        </w:rPr>
        <w:t xml:space="preserve">to the Administrative Review Tribunal </w:t>
      </w:r>
      <w:r w:rsidR="00946F6A">
        <w:rPr>
          <w:rFonts w:ascii="Times New Roman" w:hAnsi="Times New Roman" w:cs="Times New Roman"/>
        </w:rPr>
        <w:t xml:space="preserve">for review </w:t>
      </w:r>
      <w:r>
        <w:rPr>
          <w:rFonts w:ascii="Times New Roman" w:hAnsi="Times New Roman" w:cs="Times New Roman"/>
        </w:rPr>
        <w:t>under section 40 of the Rules.</w:t>
      </w:r>
    </w:p>
    <w:p w14:paraId="01B3456B" w14:textId="6F7B632A" w:rsidR="00A51AA0" w:rsidRPr="00197D2C" w:rsidRDefault="0055567C" w:rsidP="00197D2C">
      <w:pPr>
        <w:rPr>
          <w:rFonts w:ascii="Times New Roman" w:hAnsi="Times New Roman" w:cs="Times New Roman"/>
        </w:rPr>
      </w:pPr>
      <w:r>
        <w:rPr>
          <w:rFonts w:ascii="Times New Roman" w:hAnsi="Times New Roman" w:cs="Times New Roman"/>
        </w:rPr>
        <w:t>As soon as possible after deciding to suspend or revoke a cabling provider’s registration, the ACMA must provide written notification of the suspension or revocation to the cabling provider and the issuing registrar.</w:t>
      </w:r>
    </w:p>
    <w:p w14:paraId="550ADA3C" w14:textId="2EE21024" w:rsidR="00EA757B" w:rsidRDefault="00EA757B" w:rsidP="00EA757B">
      <w:r>
        <w:rPr>
          <w:rFonts w:ascii="Times New Roman" w:hAnsi="Times New Roman" w:cs="Times New Roman"/>
        </w:rPr>
        <w:t xml:space="preserve">As soon as practicable after receiving notice from the ACMA </w:t>
      </w:r>
      <w:r w:rsidR="0055567C">
        <w:rPr>
          <w:rFonts w:ascii="Times New Roman" w:hAnsi="Times New Roman" w:cs="Times New Roman"/>
        </w:rPr>
        <w:t xml:space="preserve">of </w:t>
      </w:r>
      <w:r w:rsidR="001621DB">
        <w:rPr>
          <w:rFonts w:ascii="Times New Roman" w:hAnsi="Times New Roman" w:cs="Times New Roman"/>
        </w:rPr>
        <w:t>a suspended or revoked registration</w:t>
      </w:r>
      <w:r>
        <w:rPr>
          <w:rFonts w:ascii="Times New Roman" w:hAnsi="Times New Roman" w:cs="Times New Roman"/>
        </w:rPr>
        <w:t xml:space="preserve">, a registrar must update the Database and the cabling provider’s proof of registration to reflect that the registration has been suspended or revoked. An example of an update to a cabling provider’s proof of </w:t>
      </w:r>
      <w:r>
        <w:rPr>
          <w:rFonts w:ascii="Times New Roman" w:hAnsi="Times New Roman" w:cs="Times New Roman"/>
        </w:rPr>
        <w:lastRenderedPageBreak/>
        <w:t>registration, made by a registrar under this section, includes a re-issued certificate of registration clearly</w:t>
      </w:r>
      <w:r w:rsidR="00235806">
        <w:rPr>
          <w:rFonts w:ascii="Times New Roman" w:hAnsi="Times New Roman" w:cs="Times New Roman"/>
        </w:rPr>
        <w:t xml:space="preserve"> marked to indicate that the registration has been suspended or revoked.</w:t>
      </w:r>
    </w:p>
    <w:p w14:paraId="03CFB2E4" w14:textId="10176E00" w:rsidR="00B73D30" w:rsidRPr="00EA757B" w:rsidRDefault="00EA757B" w:rsidP="00B75E10">
      <w:pPr>
        <w:rPr>
          <w:rFonts w:ascii="Times New Roman" w:hAnsi="Times New Roman" w:cs="Times New Roman"/>
        </w:rPr>
      </w:pPr>
      <w:r w:rsidRPr="00186066">
        <w:rPr>
          <w:rFonts w:ascii="Times New Roman" w:hAnsi="Times New Roman" w:cs="Times New Roman"/>
        </w:rPr>
        <w:t>‘The Database’ refers to the database of cabling registrations which is established and maintained by each registrar in accordance with section 34 of the Rules.</w:t>
      </w:r>
    </w:p>
    <w:p w14:paraId="735DC830" w14:textId="68998148" w:rsidR="00B75E10" w:rsidRPr="00B75E10" w:rsidRDefault="00B75E10" w:rsidP="00B75E10">
      <w:pPr>
        <w:rPr>
          <w:rFonts w:ascii="Times New Roman" w:hAnsi="Times New Roman" w:cs="Times New Roman"/>
          <w:b/>
        </w:rPr>
      </w:pPr>
      <w:r>
        <w:rPr>
          <w:rFonts w:ascii="Times New Roman" w:hAnsi="Times New Roman" w:cs="Times New Roman"/>
          <w:b/>
        </w:rPr>
        <w:t>Division 7–Requirements that apply to registered cabling providers</w:t>
      </w:r>
    </w:p>
    <w:p w14:paraId="5F8BA910" w14:textId="5F2FEE1D" w:rsidR="00B75E10" w:rsidRDefault="00B75E10" w:rsidP="00B75E10">
      <w:pPr>
        <w:rPr>
          <w:rFonts w:ascii="Times New Roman" w:hAnsi="Times New Roman" w:cs="Times New Roman"/>
          <w:b/>
        </w:rPr>
      </w:pPr>
      <w:r>
        <w:rPr>
          <w:rFonts w:ascii="Times New Roman" w:hAnsi="Times New Roman" w:cs="Times New Roman"/>
          <w:b/>
        </w:rPr>
        <w:t>Section 18</w:t>
      </w:r>
      <w:r>
        <w:rPr>
          <w:rFonts w:ascii="Times New Roman" w:hAnsi="Times New Roman" w:cs="Times New Roman"/>
          <w:b/>
        </w:rPr>
        <w:tab/>
      </w:r>
      <w:r w:rsidR="00AB26D0">
        <w:rPr>
          <w:rFonts w:ascii="Times New Roman" w:hAnsi="Times New Roman" w:cs="Times New Roman"/>
          <w:b/>
        </w:rPr>
        <w:t>Requirement to update registrar</w:t>
      </w:r>
    </w:p>
    <w:p w14:paraId="5E9312EF" w14:textId="0F6AFC85" w:rsidR="00F85E97" w:rsidRDefault="00F85E97" w:rsidP="00B75E10">
      <w:pPr>
        <w:rPr>
          <w:rFonts w:ascii="Times New Roman" w:hAnsi="Times New Roman" w:cs="Times New Roman"/>
        </w:rPr>
      </w:pPr>
      <w:r>
        <w:rPr>
          <w:rFonts w:ascii="Times New Roman" w:hAnsi="Times New Roman" w:cs="Times New Roman"/>
        </w:rPr>
        <w:t xml:space="preserve">This section </w:t>
      </w:r>
      <w:r w:rsidR="00C77FB5">
        <w:rPr>
          <w:rFonts w:ascii="Times New Roman" w:hAnsi="Times New Roman" w:cs="Times New Roman"/>
        </w:rPr>
        <w:t>requires</w:t>
      </w:r>
      <w:r>
        <w:rPr>
          <w:rFonts w:ascii="Times New Roman" w:hAnsi="Times New Roman" w:cs="Times New Roman"/>
        </w:rPr>
        <w:t xml:space="preserve"> a registered cabling provider </w:t>
      </w:r>
      <w:r w:rsidR="00C77FB5">
        <w:rPr>
          <w:rFonts w:ascii="Times New Roman" w:hAnsi="Times New Roman" w:cs="Times New Roman"/>
        </w:rPr>
        <w:t xml:space="preserve">to </w:t>
      </w:r>
      <w:r>
        <w:rPr>
          <w:rFonts w:ascii="Times New Roman" w:hAnsi="Times New Roman" w:cs="Times New Roman"/>
        </w:rPr>
        <w:t xml:space="preserve">inform their issuing registrar of a change to their contact information, within 21 days of the change occurring. Contact information for the purposes of this section include the registered cabling provider’s name, address, email and phone number. </w:t>
      </w:r>
    </w:p>
    <w:p w14:paraId="3E45F6E4" w14:textId="05BA9569" w:rsidR="00B75E10" w:rsidRDefault="00B75E10" w:rsidP="00B75E10">
      <w:pPr>
        <w:rPr>
          <w:rFonts w:ascii="Times New Roman" w:hAnsi="Times New Roman" w:cs="Times New Roman"/>
          <w:b/>
        </w:rPr>
      </w:pPr>
      <w:r>
        <w:rPr>
          <w:rFonts w:ascii="Times New Roman" w:hAnsi="Times New Roman" w:cs="Times New Roman"/>
          <w:b/>
        </w:rPr>
        <w:t>Section 19</w:t>
      </w:r>
      <w:r>
        <w:rPr>
          <w:rFonts w:ascii="Times New Roman" w:hAnsi="Times New Roman" w:cs="Times New Roman"/>
          <w:b/>
        </w:rPr>
        <w:tab/>
      </w:r>
      <w:r w:rsidR="00AB26D0">
        <w:rPr>
          <w:rFonts w:ascii="Times New Roman" w:hAnsi="Times New Roman" w:cs="Times New Roman"/>
          <w:b/>
        </w:rPr>
        <w:t>Requirement to assist ACMA or inspectors</w:t>
      </w:r>
    </w:p>
    <w:p w14:paraId="1075A24A" w14:textId="3F8188E7" w:rsidR="00F85E97" w:rsidRDefault="00D15A2A" w:rsidP="00B75E10">
      <w:pPr>
        <w:rPr>
          <w:rFonts w:ascii="Times New Roman" w:hAnsi="Times New Roman" w:cs="Times New Roman"/>
        </w:rPr>
      </w:pPr>
      <w:r>
        <w:rPr>
          <w:rFonts w:ascii="Times New Roman" w:hAnsi="Times New Roman" w:cs="Times New Roman"/>
        </w:rPr>
        <w:t xml:space="preserve">This section provides the requirement that a registered cabling provider give reasonable cooperation and assistance to the ACMA or </w:t>
      </w:r>
      <w:r w:rsidR="0060004E">
        <w:rPr>
          <w:rFonts w:ascii="Times New Roman" w:hAnsi="Times New Roman" w:cs="Times New Roman"/>
        </w:rPr>
        <w:t xml:space="preserve">an </w:t>
      </w:r>
      <w:r>
        <w:rPr>
          <w:rFonts w:ascii="Times New Roman" w:hAnsi="Times New Roman" w:cs="Times New Roman"/>
        </w:rPr>
        <w:t xml:space="preserve">inspector. A registered cabling provider would be required to cooperate with or give assistance to the ACMA or </w:t>
      </w:r>
      <w:r w:rsidR="0060004E">
        <w:rPr>
          <w:rFonts w:ascii="Times New Roman" w:hAnsi="Times New Roman" w:cs="Times New Roman"/>
        </w:rPr>
        <w:t xml:space="preserve">an </w:t>
      </w:r>
      <w:r>
        <w:rPr>
          <w:rFonts w:ascii="Times New Roman" w:hAnsi="Times New Roman" w:cs="Times New Roman"/>
        </w:rPr>
        <w:t>inspector for the purposes of monitoring or enforcing compliance with the Rules or the Act.</w:t>
      </w:r>
    </w:p>
    <w:p w14:paraId="23FFF9B8" w14:textId="1935C9C7" w:rsidR="00983195" w:rsidRDefault="00983195" w:rsidP="00B75E10">
      <w:pPr>
        <w:rPr>
          <w:rFonts w:ascii="Times New Roman" w:hAnsi="Times New Roman" w:cs="Times New Roman"/>
        </w:rPr>
      </w:pPr>
      <w:r>
        <w:rPr>
          <w:rFonts w:ascii="Times New Roman" w:hAnsi="Times New Roman" w:cs="Times New Roman"/>
        </w:rPr>
        <w:t xml:space="preserve">An inspector, for the purposes of this section, has the same meaning as </w:t>
      </w:r>
      <w:r w:rsidR="00D01A02">
        <w:rPr>
          <w:rFonts w:ascii="Times New Roman" w:hAnsi="Times New Roman" w:cs="Times New Roman"/>
        </w:rPr>
        <w:t>given in</w:t>
      </w:r>
      <w:r>
        <w:rPr>
          <w:rFonts w:ascii="Times New Roman" w:hAnsi="Times New Roman" w:cs="Times New Roman"/>
        </w:rPr>
        <w:t xml:space="preserve"> sections 7 and 533 of the Act.</w:t>
      </w:r>
    </w:p>
    <w:p w14:paraId="1AA68070" w14:textId="75992D8E" w:rsidR="00B75E10" w:rsidRPr="00B75E10" w:rsidRDefault="00B75E10" w:rsidP="00B75E10">
      <w:pPr>
        <w:rPr>
          <w:rFonts w:ascii="Times New Roman" w:hAnsi="Times New Roman" w:cs="Times New Roman"/>
          <w:b/>
        </w:rPr>
      </w:pPr>
      <w:r>
        <w:rPr>
          <w:rFonts w:ascii="Times New Roman" w:hAnsi="Times New Roman" w:cs="Times New Roman"/>
          <w:b/>
        </w:rPr>
        <w:t>Division 8–Registrar ceases to be a registrar</w:t>
      </w:r>
    </w:p>
    <w:p w14:paraId="0099FBB8" w14:textId="677DC297" w:rsidR="00B75E10" w:rsidRDefault="00B75E10" w:rsidP="00B75E10">
      <w:pPr>
        <w:rPr>
          <w:rFonts w:ascii="Times New Roman" w:hAnsi="Times New Roman" w:cs="Times New Roman"/>
          <w:b/>
        </w:rPr>
      </w:pPr>
      <w:r>
        <w:rPr>
          <w:rFonts w:ascii="Times New Roman" w:hAnsi="Times New Roman" w:cs="Times New Roman"/>
          <w:b/>
        </w:rPr>
        <w:t>Section 20</w:t>
      </w:r>
      <w:r>
        <w:rPr>
          <w:rFonts w:ascii="Times New Roman" w:hAnsi="Times New Roman" w:cs="Times New Roman"/>
          <w:b/>
        </w:rPr>
        <w:tab/>
      </w:r>
      <w:r w:rsidR="00AB26D0">
        <w:rPr>
          <w:rFonts w:ascii="Times New Roman" w:hAnsi="Times New Roman" w:cs="Times New Roman"/>
          <w:b/>
        </w:rPr>
        <w:t xml:space="preserve">Registrar </w:t>
      </w:r>
      <w:r w:rsidR="00D017D6">
        <w:rPr>
          <w:rFonts w:ascii="Times New Roman" w:hAnsi="Times New Roman" w:cs="Times New Roman"/>
          <w:b/>
        </w:rPr>
        <w:t xml:space="preserve">ceases to be </w:t>
      </w:r>
      <w:r w:rsidR="00AB26D0">
        <w:rPr>
          <w:rFonts w:ascii="Times New Roman" w:hAnsi="Times New Roman" w:cs="Times New Roman"/>
          <w:b/>
        </w:rPr>
        <w:t>a registrar – consequences for registered cabling providers</w:t>
      </w:r>
    </w:p>
    <w:p w14:paraId="2E5A69B5" w14:textId="5E9F1AD5" w:rsidR="00B75E10" w:rsidRDefault="00D922C2" w:rsidP="00B75E10">
      <w:pPr>
        <w:rPr>
          <w:rFonts w:ascii="Times New Roman" w:hAnsi="Times New Roman" w:cs="Times New Roman"/>
        </w:rPr>
      </w:pPr>
      <w:r>
        <w:rPr>
          <w:rFonts w:ascii="Times New Roman" w:hAnsi="Times New Roman" w:cs="Times New Roman"/>
        </w:rPr>
        <w:t xml:space="preserve">This section provides the consequences for registered cabling providers if for any reason </w:t>
      </w:r>
      <w:r w:rsidR="00CB0F6B">
        <w:rPr>
          <w:rFonts w:ascii="Times New Roman" w:hAnsi="Times New Roman" w:cs="Times New Roman"/>
        </w:rPr>
        <w:t>the</w:t>
      </w:r>
      <w:r>
        <w:rPr>
          <w:rFonts w:ascii="Times New Roman" w:hAnsi="Times New Roman" w:cs="Times New Roman"/>
        </w:rPr>
        <w:t xml:space="preserve"> registrar </w:t>
      </w:r>
      <w:r w:rsidR="00CB0F6B">
        <w:rPr>
          <w:rFonts w:ascii="Times New Roman" w:hAnsi="Times New Roman" w:cs="Times New Roman"/>
        </w:rPr>
        <w:t xml:space="preserve">who issued their registration </w:t>
      </w:r>
      <w:r>
        <w:rPr>
          <w:rFonts w:ascii="Times New Roman" w:hAnsi="Times New Roman" w:cs="Times New Roman"/>
        </w:rPr>
        <w:t>ceases to be a registrar.</w:t>
      </w:r>
    </w:p>
    <w:p w14:paraId="46AEFD07" w14:textId="2016D2AC" w:rsidR="00D922C2" w:rsidRDefault="00637593" w:rsidP="00B75E10">
      <w:pPr>
        <w:rPr>
          <w:rFonts w:ascii="Times New Roman" w:hAnsi="Times New Roman" w:cs="Times New Roman"/>
        </w:rPr>
      </w:pPr>
      <w:r>
        <w:rPr>
          <w:rFonts w:ascii="Times New Roman" w:hAnsi="Times New Roman" w:cs="Times New Roman"/>
        </w:rPr>
        <w:t>A registered cabling provider issued a registration prior to the date their issuing registrar ceased to be a registrar, will remain registered until the date on which their cabling registration expires. In other words, a cabling provider’s period of registration will remain unchanged in the event that the</w:t>
      </w:r>
      <w:r w:rsidR="00B641A5">
        <w:rPr>
          <w:rFonts w:ascii="Times New Roman" w:hAnsi="Times New Roman" w:cs="Times New Roman"/>
        </w:rPr>
        <w:t>ir issuing</w:t>
      </w:r>
      <w:r>
        <w:rPr>
          <w:rFonts w:ascii="Times New Roman" w:hAnsi="Times New Roman" w:cs="Times New Roman"/>
        </w:rPr>
        <w:t xml:space="preserve"> registrar is no longer a registrar.</w:t>
      </w:r>
    </w:p>
    <w:p w14:paraId="35781A04" w14:textId="73E48A48" w:rsidR="00637593" w:rsidRDefault="00637593" w:rsidP="00B75E10">
      <w:pPr>
        <w:rPr>
          <w:rFonts w:ascii="Times New Roman" w:hAnsi="Times New Roman" w:cs="Times New Roman"/>
        </w:rPr>
      </w:pPr>
      <w:r>
        <w:rPr>
          <w:rFonts w:ascii="Times New Roman" w:hAnsi="Times New Roman" w:cs="Times New Roman"/>
        </w:rPr>
        <w:t>A registered cabling provider</w:t>
      </w:r>
      <w:r w:rsidR="006979A7">
        <w:rPr>
          <w:rFonts w:ascii="Times New Roman" w:hAnsi="Times New Roman" w:cs="Times New Roman"/>
        </w:rPr>
        <w:t xml:space="preserve"> </w:t>
      </w:r>
      <w:r w:rsidR="00B641A5">
        <w:rPr>
          <w:rFonts w:ascii="Times New Roman" w:hAnsi="Times New Roman" w:cs="Times New Roman"/>
        </w:rPr>
        <w:t>whose issuing registrar has ceased to be a registrar</w:t>
      </w:r>
      <w:r w:rsidR="00DF480E">
        <w:rPr>
          <w:rFonts w:ascii="Times New Roman" w:hAnsi="Times New Roman" w:cs="Times New Roman"/>
        </w:rPr>
        <w:t xml:space="preserve"> can renew their cabling registration with another registrar.</w:t>
      </w:r>
      <w:r w:rsidR="00B641A5">
        <w:rPr>
          <w:rFonts w:ascii="Times New Roman" w:hAnsi="Times New Roman" w:cs="Times New Roman"/>
        </w:rPr>
        <w:t xml:space="preserve"> Cabling </w:t>
      </w:r>
      <w:r w:rsidR="00DF480E">
        <w:rPr>
          <w:rFonts w:ascii="Times New Roman" w:hAnsi="Times New Roman" w:cs="Times New Roman"/>
        </w:rPr>
        <w:t xml:space="preserve">registrations are </w:t>
      </w:r>
      <w:r w:rsidR="00B641A5">
        <w:rPr>
          <w:rFonts w:ascii="Times New Roman" w:hAnsi="Times New Roman" w:cs="Times New Roman"/>
        </w:rPr>
        <w:t>renewed</w:t>
      </w:r>
      <w:r w:rsidR="00DF480E">
        <w:rPr>
          <w:rFonts w:ascii="Times New Roman" w:hAnsi="Times New Roman" w:cs="Times New Roman"/>
        </w:rPr>
        <w:t xml:space="preserve"> in accordance with section 16 of the Rules.</w:t>
      </w:r>
    </w:p>
    <w:p w14:paraId="3CF8AE4F" w14:textId="174AD9B8" w:rsidR="00771DBD" w:rsidRDefault="00771DBD" w:rsidP="00771DBD">
      <w:pPr>
        <w:rPr>
          <w:rFonts w:ascii="Times New Roman" w:hAnsi="Times New Roman" w:cs="Times New Roman"/>
          <w:b/>
        </w:rPr>
      </w:pPr>
      <w:r>
        <w:rPr>
          <w:rFonts w:ascii="Times New Roman" w:hAnsi="Times New Roman" w:cs="Times New Roman"/>
          <w:b/>
        </w:rPr>
        <w:t>Part 4–Performance and supervision of cabling work</w:t>
      </w:r>
    </w:p>
    <w:p w14:paraId="2B43E1AB" w14:textId="096D13AC" w:rsidR="00771DBD" w:rsidRDefault="00771DBD" w:rsidP="00771DBD">
      <w:pPr>
        <w:rPr>
          <w:rFonts w:ascii="Times New Roman" w:hAnsi="Times New Roman" w:cs="Times New Roman"/>
          <w:b/>
        </w:rPr>
      </w:pPr>
      <w:r>
        <w:rPr>
          <w:rFonts w:ascii="Times New Roman" w:hAnsi="Times New Roman" w:cs="Times New Roman"/>
          <w:b/>
        </w:rPr>
        <w:t>Section 21</w:t>
      </w:r>
      <w:r>
        <w:rPr>
          <w:rFonts w:ascii="Times New Roman" w:hAnsi="Times New Roman" w:cs="Times New Roman"/>
          <w:b/>
        </w:rPr>
        <w:tab/>
      </w:r>
      <w:r w:rsidR="00AB26D0">
        <w:rPr>
          <w:rFonts w:ascii="Times New Roman" w:hAnsi="Times New Roman" w:cs="Times New Roman"/>
          <w:b/>
        </w:rPr>
        <w:t>Performance of cabling work</w:t>
      </w:r>
    </w:p>
    <w:p w14:paraId="469AACB6" w14:textId="77777777" w:rsidR="00EC62FB" w:rsidRDefault="00B935A9" w:rsidP="00771DBD">
      <w:pPr>
        <w:rPr>
          <w:rFonts w:ascii="Times New Roman" w:hAnsi="Times New Roman" w:cs="Times New Roman"/>
        </w:rPr>
      </w:pPr>
      <w:r>
        <w:rPr>
          <w:rFonts w:ascii="Times New Roman" w:hAnsi="Times New Roman" w:cs="Times New Roman"/>
        </w:rPr>
        <w:t xml:space="preserve">This section </w:t>
      </w:r>
      <w:r w:rsidR="003529F1">
        <w:rPr>
          <w:rFonts w:ascii="Times New Roman" w:hAnsi="Times New Roman" w:cs="Times New Roman"/>
        </w:rPr>
        <w:t xml:space="preserve">outlines the </w:t>
      </w:r>
      <w:r w:rsidR="00EC62FB">
        <w:rPr>
          <w:rFonts w:ascii="Times New Roman" w:hAnsi="Times New Roman" w:cs="Times New Roman"/>
        </w:rPr>
        <w:t>requirement that cabling work be performed by either:</w:t>
      </w:r>
    </w:p>
    <w:p w14:paraId="74AE78E2" w14:textId="77777777" w:rsidR="00EC62FB" w:rsidRDefault="00EC62FB" w:rsidP="00EC62FB">
      <w:pPr>
        <w:pStyle w:val="ListParagraph"/>
        <w:numPr>
          <w:ilvl w:val="0"/>
          <w:numId w:val="7"/>
        </w:numPr>
        <w:rPr>
          <w:rFonts w:ascii="Times New Roman" w:hAnsi="Times New Roman" w:cs="Times New Roman"/>
        </w:rPr>
      </w:pPr>
      <w:r w:rsidRPr="00EC62FB">
        <w:rPr>
          <w:rFonts w:ascii="Times New Roman" w:hAnsi="Times New Roman" w:cs="Times New Roman"/>
        </w:rPr>
        <w:t>a registered cabling provider who holds the appropriate kind of registration for the particular work being performed</w:t>
      </w:r>
      <w:r>
        <w:rPr>
          <w:rFonts w:ascii="Times New Roman" w:hAnsi="Times New Roman" w:cs="Times New Roman"/>
        </w:rPr>
        <w:t xml:space="preserve">; </w:t>
      </w:r>
      <w:r w:rsidR="003529F1" w:rsidRPr="00EC62FB">
        <w:rPr>
          <w:rFonts w:ascii="Times New Roman" w:hAnsi="Times New Roman" w:cs="Times New Roman"/>
        </w:rPr>
        <w:t xml:space="preserve">or </w:t>
      </w:r>
    </w:p>
    <w:p w14:paraId="25714335" w14:textId="0CBCA3AF" w:rsidR="00EC62FB" w:rsidRDefault="00EC62FB" w:rsidP="00EC62FB">
      <w:pPr>
        <w:pStyle w:val="ListParagraph"/>
        <w:numPr>
          <w:ilvl w:val="0"/>
          <w:numId w:val="7"/>
        </w:numPr>
        <w:rPr>
          <w:rFonts w:ascii="Times New Roman" w:hAnsi="Times New Roman" w:cs="Times New Roman"/>
        </w:rPr>
      </w:pPr>
      <w:r>
        <w:rPr>
          <w:rFonts w:ascii="Times New Roman" w:hAnsi="Times New Roman" w:cs="Times New Roman"/>
        </w:rPr>
        <w:t>a cabling provider who does not hold the appropriate kind of registration for the particular work being performed but is otherwise performing the work under the supervision of an appropriately registered cabling provider.</w:t>
      </w:r>
    </w:p>
    <w:p w14:paraId="34E6D4AB" w14:textId="5E638A6C" w:rsidR="00A446C9" w:rsidRDefault="00A446C9" w:rsidP="00771DBD">
      <w:pPr>
        <w:rPr>
          <w:rFonts w:ascii="Times New Roman" w:hAnsi="Times New Roman" w:cs="Times New Roman"/>
        </w:rPr>
      </w:pPr>
      <w:r>
        <w:rPr>
          <w:rFonts w:ascii="Times New Roman" w:hAnsi="Times New Roman" w:cs="Times New Roman"/>
        </w:rPr>
        <w:t xml:space="preserve">Cabling work must be performed by a registered cabling provider with a lift cabling registration, if that cabling work is of the kind described in section 7 of the Rules. </w:t>
      </w:r>
    </w:p>
    <w:p w14:paraId="56F4DBCB" w14:textId="10684C09" w:rsidR="00A446C9" w:rsidRDefault="00A446C9" w:rsidP="00771DBD">
      <w:pPr>
        <w:rPr>
          <w:rFonts w:ascii="Times New Roman" w:hAnsi="Times New Roman" w:cs="Times New Roman"/>
        </w:rPr>
      </w:pPr>
      <w:r>
        <w:rPr>
          <w:rFonts w:ascii="Times New Roman" w:hAnsi="Times New Roman" w:cs="Times New Roman"/>
        </w:rPr>
        <w:t>Cabling work must be performed by a registered cabling provider with an open cabling registration, if that cabling work is of the kind described in section 8 of the Rules.</w:t>
      </w:r>
    </w:p>
    <w:p w14:paraId="1D13C1A7" w14:textId="769AE1DD" w:rsidR="00A446C9" w:rsidRDefault="000E236C" w:rsidP="00771DBD">
      <w:pPr>
        <w:rPr>
          <w:rFonts w:ascii="Times New Roman" w:hAnsi="Times New Roman" w:cs="Times New Roman"/>
        </w:rPr>
      </w:pPr>
      <w:r>
        <w:rPr>
          <w:rFonts w:ascii="Times New Roman" w:hAnsi="Times New Roman" w:cs="Times New Roman"/>
        </w:rPr>
        <w:lastRenderedPageBreak/>
        <w:t>Cabling work must be performed by a registered cabling provider who holds either an open cabling registration or restricted cabling registration, if that cabling work is of the kind described in subsection 9(1) of the Rules.</w:t>
      </w:r>
    </w:p>
    <w:p w14:paraId="78CC8834" w14:textId="4E3C99D0" w:rsidR="00145BC1" w:rsidRPr="00B42C19" w:rsidRDefault="00AE31D7" w:rsidP="00771DBD">
      <w:pPr>
        <w:rPr>
          <w:rFonts w:ascii="Times New Roman" w:hAnsi="Times New Roman" w:cs="Times New Roman"/>
        </w:rPr>
      </w:pPr>
      <w:r w:rsidRPr="00CB104E">
        <w:rPr>
          <w:rFonts w:ascii="Times New Roman" w:hAnsi="Times New Roman" w:cs="Times New Roman"/>
        </w:rPr>
        <w:t xml:space="preserve">If a cabling provider does not hold a registration which authorises them to perform a given kind of cabling work, they must not perform that cabling work </w:t>
      </w:r>
      <w:r w:rsidR="000871E2" w:rsidRPr="00CB104E">
        <w:rPr>
          <w:rFonts w:ascii="Times New Roman" w:hAnsi="Times New Roman" w:cs="Times New Roman"/>
        </w:rPr>
        <w:t xml:space="preserve">unless they are </w:t>
      </w:r>
      <w:r w:rsidR="00CB104E">
        <w:rPr>
          <w:rFonts w:ascii="Times New Roman" w:hAnsi="Times New Roman" w:cs="Times New Roman"/>
        </w:rPr>
        <w:t xml:space="preserve">directly </w:t>
      </w:r>
      <w:r w:rsidR="000871E2" w:rsidRPr="00CB104E">
        <w:rPr>
          <w:rFonts w:ascii="Times New Roman" w:hAnsi="Times New Roman" w:cs="Times New Roman"/>
        </w:rPr>
        <w:t>supervised at all times by a suitably registered cabling provider</w:t>
      </w:r>
      <w:r w:rsidR="00145BC1" w:rsidRPr="00CB104E">
        <w:rPr>
          <w:rFonts w:ascii="Times New Roman" w:hAnsi="Times New Roman" w:cs="Times New Roman"/>
        </w:rPr>
        <w:t xml:space="preserve">. </w:t>
      </w:r>
      <w:r w:rsidR="00145BC1" w:rsidRPr="007A28FE">
        <w:rPr>
          <w:rFonts w:ascii="Times New Roman" w:hAnsi="Times New Roman" w:cs="Times New Roman"/>
        </w:rPr>
        <w:t>In</w:t>
      </w:r>
      <w:r w:rsidR="00145BC1" w:rsidRPr="007D5497">
        <w:rPr>
          <w:rFonts w:ascii="Times New Roman" w:hAnsi="Times New Roman" w:cs="Times New Roman"/>
        </w:rPr>
        <w:t xml:space="preserve"> these circumstances, the cabling provider who is not registered is considered ‘the supervisee’ and the registered cabling provider the ‘the supervisor’.</w:t>
      </w:r>
    </w:p>
    <w:p w14:paraId="23B9A69D" w14:textId="3A53C91C" w:rsidR="00EC62FB" w:rsidRPr="00101A5C" w:rsidRDefault="00EC62FB" w:rsidP="00771DBD">
      <w:pPr>
        <w:rPr>
          <w:rFonts w:ascii="Times New Roman" w:hAnsi="Times New Roman" w:cs="Times New Roman"/>
        </w:rPr>
      </w:pPr>
      <w:r w:rsidRPr="00101A5C">
        <w:rPr>
          <w:rFonts w:ascii="Times New Roman" w:hAnsi="Times New Roman" w:cs="Times New Roman"/>
        </w:rPr>
        <w:t>To satisfy the supervision requirements, the supervisor must:</w:t>
      </w:r>
    </w:p>
    <w:p w14:paraId="14DB8149" w14:textId="34727B56" w:rsidR="00EC62FB" w:rsidRPr="00101A5C" w:rsidRDefault="00EC62FB" w:rsidP="00EC62FB">
      <w:pPr>
        <w:pStyle w:val="ListParagraph"/>
        <w:numPr>
          <w:ilvl w:val="0"/>
          <w:numId w:val="7"/>
        </w:numPr>
        <w:rPr>
          <w:rFonts w:ascii="Times New Roman" w:hAnsi="Times New Roman" w:cs="Times New Roman"/>
        </w:rPr>
      </w:pPr>
      <w:r w:rsidRPr="00101A5C">
        <w:rPr>
          <w:rFonts w:ascii="Times New Roman" w:hAnsi="Times New Roman" w:cs="Times New Roman"/>
        </w:rPr>
        <w:t>hold a cabling registration that authorises them to perform the cabling work being undertaken by the supervisee;</w:t>
      </w:r>
    </w:p>
    <w:p w14:paraId="569C35C4" w14:textId="40EEC50E" w:rsidR="00EC62FB" w:rsidRPr="00101A5C" w:rsidRDefault="00EC62FB" w:rsidP="00EC62FB">
      <w:pPr>
        <w:pStyle w:val="ListParagraph"/>
        <w:numPr>
          <w:ilvl w:val="0"/>
          <w:numId w:val="7"/>
        </w:numPr>
        <w:rPr>
          <w:rFonts w:ascii="Times New Roman" w:hAnsi="Times New Roman" w:cs="Times New Roman"/>
        </w:rPr>
      </w:pPr>
      <w:r w:rsidRPr="00101A5C">
        <w:rPr>
          <w:rFonts w:ascii="Times New Roman" w:hAnsi="Times New Roman" w:cs="Times New Roman"/>
        </w:rPr>
        <w:t>have complied with the applicable competency requirements for the cabling work being undertaken by the supervisee (including the competency requirements for cabling work that involves the use of specialised cabling outlined in section 22 of the Rules); and</w:t>
      </w:r>
    </w:p>
    <w:p w14:paraId="65880BDD" w14:textId="7BA1749D" w:rsidR="00EC62FB" w:rsidRPr="00101A5C" w:rsidRDefault="00EC62FB" w:rsidP="00EC62FB">
      <w:pPr>
        <w:pStyle w:val="ListParagraph"/>
        <w:numPr>
          <w:ilvl w:val="0"/>
          <w:numId w:val="7"/>
        </w:numPr>
        <w:rPr>
          <w:rFonts w:ascii="Times New Roman" w:hAnsi="Times New Roman" w:cs="Times New Roman"/>
        </w:rPr>
      </w:pPr>
      <w:r w:rsidRPr="00101A5C">
        <w:rPr>
          <w:rFonts w:ascii="Times New Roman" w:hAnsi="Times New Roman" w:cs="Times New Roman"/>
        </w:rPr>
        <w:t>accept full responsibility for the cabling work performed by the supervisee.</w:t>
      </w:r>
    </w:p>
    <w:p w14:paraId="249785CF" w14:textId="54B7D7A5" w:rsidR="00AE1761" w:rsidRDefault="00CB104E" w:rsidP="007D5497">
      <w:pPr>
        <w:rPr>
          <w:rFonts w:ascii="Times New Roman" w:hAnsi="Times New Roman" w:cs="Times New Roman"/>
        </w:rPr>
      </w:pPr>
      <w:r>
        <w:rPr>
          <w:rFonts w:ascii="Times New Roman" w:hAnsi="Times New Roman" w:cs="Times New Roman"/>
        </w:rPr>
        <w:t>Direct s</w:t>
      </w:r>
      <w:r w:rsidR="00145BC1" w:rsidRPr="00101A5C">
        <w:rPr>
          <w:rFonts w:ascii="Times New Roman" w:hAnsi="Times New Roman" w:cs="Times New Roman"/>
        </w:rPr>
        <w:t xml:space="preserve">upervision </w:t>
      </w:r>
      <w:r w:rsidR="00EC62FB" w:rsidRPr="00101A5C">
        <w:rPr>
          <w:rFonts w:ascii="Times New Roman" w:hAnsi="Times New Roman" w:cs="Times New Roman"/>
        </w:rPr>
        <w:t>‘</w:t>
      </w:r>
      <w:r w:rsidR="00145BC1" w:rsidRPr="00101A5C">
        <w:rPr>
          <w:rFonts w:ascii="Times New Roman" w:hAnsi="Times New Roman" w:cs="Times New Roman"/>
        </w:rPr>
        <w:t>at all times</w:t>
      </w:r>
      <w:r w:rsidR="00EC62FB" w:rsidRPr="00101A5C">
        <w:rPr>
          <w:rFonts w:ascii="Times New Roman" w:hAnsi="Times New Roman" w:cs="Times New Roman"/>
        </w:rPr>
        <w:t>’</w:t>
      </w:r>
      <w:r w:rsidR="00145BC1" w:rsidRPr="00101A5C">
        <w:rPr>
          <w:rFonts w:ascii="Times New Roman" w:hAnsi="Times New Roman" w:cs="Times New Roman"/>
        </w:rPr>
        <w:t xml:space="preserve"> </w:t>
      </w:r>
      <w:r w:rsidR="00B42C19">
        <w:rPr>
          <w:rFonts w:ascii="Times New Roman" w:hAnsi="Times New Roman" w:cs="Times New Roman"/>
        </w:rPr>
        <w:t>requires direct supervision</w:t>
      </w:r>
      <w:r w:rsidR="004A588F">
        <w:rPr>
          <w:rFonts w:ascii="Times New Roman" w:hAnsi="Times New Roman" w:cs="Times New Roman"/>
        </w:rPr>
        <w:t xml:space="preserve"> of the supervisee by the supervisor</w:t>
      </w:r>
      <w:r>
        <w:rPr>
          <w:rFonts w:ascii="Times New Roman" w:hAnsi="Times New Roman" w:cs="Times New Roman"/>
        </w:rPr>
        <w:t xml:space="preserve"> at all times while the supervisee is performing cabling work</w:t>
      </w:r>
      <w:r w:rsidR="004A588F">
        <w:rPr>
          <w:rFonts w:ascii="Times New Roman" w:hAnsi="Times New Roman" w:cs="Times New Roman"/>
        </w:rPr>
        <w:t xml:space="preserve">. </w:t>
      </w:r>
    </w:p>
    <w:p w14:paraId="2D82E298" w14:textId="2F6217A6" w:rsidR="007D5497" w:rsidRPr="00B935A9" w:rsidRDefault="007D5497" w:rsidP="007D5497">
      <w:pPr>
        <w:rPr>
          <w:rFonts w:ascii="Times New Roman" w:hAnsi="Times New Roman" w:cs="Times New Roman"/>
        </w:rPr>
      </w:pPr>
      <w:r>
        <w:rPr>
          <w:rFonts w:ascii="Times New Roman" w:hAnsi="Times New Roman" w:cs="Times New Roman"/>
        </w:rPr>
        <w:t>A registered cabling provider</w:t>
      </w:r>
      <w:r w:rsidR="00AE1761">
        <w:rPr>
          <w:rFonts w:ascii="Times New Roman" w:hAnsi="Times New Roman" w:cs="Times New Roman"/>
        </w:rPr>
        <w:t xml:space="preserve"> (see section 6)</w:t>
      </w:r>
      <w:r>
        <w:rPr>
          <w:rFonts w:ascii="Times New Roman" w:hAnsi="Times New Roman" w:cs="Times New Roman"/>
        </w:rPr>
        <w:t xml:space="preserve"> is a person who holds one of the three categories of cabling registration, </w:t>
      </w:r>
      <w:r w:rsidR="00AE1761">
        <w:rPr>
          <w:rFonts w:ascii="Times New Roman" w:hAnsi="Times New Roman" w:cs="Times New Roman"/>
        </w:rPr>
        <w:t xml:space="preserve">and whose </w:t>
      </w:r>
      <w:r>
        <w:rPr>
          <w:rFonts w:ascii="Times New Roman" w:hAnsi="Times New Roman" w:cs="Times New Roman"/>
        </w:rPr>
        <w:t xml:space="preserve"> registration has not expired</w:t>
      </w:r>
      <w:r w:rsidR="00AE1761">
        <w:rPr>
          <w:rFonts w:ascii="Times New Roman" w:hAnsi="Times New Roman" w:cs="Times New Roman"/>
        </w:rPr>
        <w:t>,</w:t>
      </w:r>
      <w:r>
        <w:rPr>
          <w:rFonts w:ascii="Times New Roman" w:hAnsi="Times New Roman" w:cs="Times New Roman"/>
        </w:rPr>
        <w:t xml:space="preserve"> and has not been suspended or revoked by the ACMA.</w:t>
      </w:r>
    </w:p>
    <w:p w14:paraId="237D7827" w14:textId="773CEB8D" w:rsidR="00771DBD" w:rsidRDefault="00771DBD" w:rsidP="00771DBD">
      <w:pPr>
        <w:rPr>
          <w:rFonts w:ascii="Times New Roman" w:hAnsi="Times New Roman" w:cs="Times New Roman"/>
          <w:b/>
        </w:rPr>
      </w:pPr>
      <w:r>
        <w:rPr>
          <w:rFonts w:ascii="Times New Roman" w:hAnsi="Times New Roman" w:cs="Times New Roman"/>
          <w:b/>
        </w:rPr>
        <w:t>Section 22</w:t>
      </w:r>
      <w:r>
        <w:rPr>
          <w:rFonts w:ascii="Times New Roman" w:hAnsi="Times New Roman" w:cs="Times New Roman"/>
          <w:b/>
        </w:rPr>
        <w:tab/>
      </w:r>
      <w:r w:rsidR="00AB26D0">
        <w:rPr>
          <w:rFonts w:ascii="Times New Roman" w:hAnsi="Times New Roman" w:cs="Times New Roman"/>
          <w:b/>
        </w:rPr>
        <w:t>Performance of cabling work involving specialised cabling</w:t>
      </w:r>
    </w:p>
    <w:p w14:paraId="429FAE46" w14:textId="6E326839" w:rsidR="007E4455" w:rsidRDefault="0013315C" w:rsidP="00A05653">
      <w:pPr>
        <w:rPr>
          <w:rFonts w:ascii="Times New Roman" w:hAnsi="Times New Roman" w:cs="Times New Roman"/>
        </w:rPr>
      </w:pPr>
      <w:r>
        <w:rPr>
          <w:rFonts w:ascii="Times New Roman" w:hAnsi="Times New Roman" w:cs="Times New Roman"/>
        </w:rPr>
        <w:t xml:space="preserve">This section outlines the requirements for the performance of cabling work which involves the use of specialised cabling. </w:t>
      </w:r>
      <w:r w:rsidR="007E4455">
        <w:rPr>
          <w:rFonts w:ascii="Times New Roman" w:hAnsi="Times New Roman" w:cs="Times New Roman"/>
        </w:rPr>
        <w:t>The expression ‘specialised cabling’ is defined in section 6 of the Rules and refers to the following kinds of cabling (each of which has its own definition under section 6):</w:t>
      </w:r>
    </w:p>
    <w:p w14:paraId="4B6D1F71" w14:textId="2A5969DC" w:rsidR="007E4455" w:rsidRDefault="007E4455" w:rsidP="007E4455">
      <w:pPr>
        <w:pStyle w:val="ListParagraph"/>
        <w:numPr>
          <w:ilvl w:val="0"/>
          <w:numId w:val="7"/>
        </w:numPr>
        <w:rPr>
          <w:rFonts w:ascii="Times New Roman" w:hAnsi="Times New Roman" w:cs="Times New Roman"/>
        </w:rPr>
      </w:pPr>
      <w:r>
        <w:rPr>
          <w:rFonts w:ascii="Times New Roman" w:hAnsi="Times New Roman" w:cs="Times New Roman"/>
        </w:rPr>
        <w:t>aerial cabling</w:t>
      </w:r>
    </w:p>
    <w:p w14:paraId="1906350D" w14:textId="3CAB09A0" w:rsidR="007E4455" w:rsidRDefault="007E4455" w:rsidP="007E4455">
      <w:pPr>
        <w:pStyle w:val="ListParagraph"/>
        <w:numPr>
          <w:ilvl w:val="0"/>
          <w:numId w:val="7"/>
        </w:numPr>
        <w:rPr>
          <w:rFonts w:ascii="Times New Roman" w:hAnsi="Times New Roman" w:cs="Times New Roman"/>
        </w:rPr>
      </w:pPr>
      <w:r>
        <w:rPr>
          <w:rFonts w:ascii="Times New Roman" w:hAnsi="Times New Roman" w:cs="Times New Roman"/>
        </w:rPr>
        <w:t>broadband cabling</w:t>
      </w:r>
    </w:p>
    <w:p w14:paraId="30479725" w14:textId="7B37F52B" w:rsidR="00A05653" w:rsidRDefault="007E4455" w:rsidP="007E4455">
      <w:pPr>
        <w:pStyle w:val="ListParagraph"/>
        <w:numPr>
          <w:ilvl w:val="0"/>
          <w:numId w:val="7"/>
        </w:numPr>
        <w:rPr>
          <w:rFonts w:ascii="Times New Roman" w:hAnsi="Times New Roman" w:cs="Times New Roman"/>
        </w:rPr>
      </w:pPr>
      <w:r>
        <w:rPr>
          <w:rFonts w:ascii="Times New Roman" w:hAnsi="Times New Roman" w:cs="Times New Roman"/>
        </w:rPr>
        <w:t>coaxial cabling</w:t>
      </w:r>
    </w:p>
    <w:p w14:paraId="2DDB7A16" w14:textId="6A50B702" w:rsidR="007E4455" w:rsidRDefault="007E4455" w:rsidP="007E4455">
      <w:pPr>
        <w:pStyle w:val="ListParagraph"/>
        <w:numPr>
          <w:ilvl w:val="0"/>
          <w:numId w:val="7"/>
        </w:numPr>
        <w:rPr>
          <w:rFonts w:ascii="Times New Roman" w:hAnsi="Times New Roman" w:cs="Times New Roman"/>
        </w:rPr>
      </w:pPr>
      <w:r>
        <w:rPr>
          <w:rFonts w:ascii="Times New Roman" w:hAnsi="Times New Roman" w:cs="Times New Roman"/>
        </w:rPr>
        <w:t>optical fibre cabling</w:t>
      </w:r>
    </w:p>
    <w:p w14:paraId="01D6267E" w14:textId="2A28274A" w:rsidR="007E4455" w:rsidRDefault="007E4455" w:rsidP="007E4455">
      <w:pPr>
        <w:pStyle w:val="ListParagraph"/>
        <w:numPr>
          <w:ilvl w:val="0"/>
          <w:numId w:val="7"/>
        </w:numPr>
        <w:rPr>
          <w:rFonts w:ascii="Times New Roman" w:hAnsi="Times New Roman" w:cs="Times New Roman"/>
        </w:rPr>
      </w:pPr>
      <w:r>
        <w:rPr>
          <w:rFonts w:ascii="Times New Roman" w:hAnsi="Times New Roman" w:cs="Times New Roman"/>
        </w:rPr>
        <w:t>structured cabling</w:t>
      </w:r>
    </w:p>
    <w:p w14:paraId="57875CFB" w14:textId="02AC8AF3" w:rsidR="007E4455" w:rsidRDefault="007E4455" w:rsidP="007E4455">
      <w:pPr>
        <w:pStyle w:val="ListParagraph"/>
        <w:numPr>
          <w:ilvl w:val="0"/>
          <w:numId w:val="7"/>
        </w:numPr>
        <w:rPr>
          <w:rFonts w:ascii="Times New Roman" w:hAnsi="Times New Roman" w:cs="Times New Roman"/>
        </w:rPr>
      </w:pPr>
      <w:r>
        <w:rPr>
          <w:rFonts w:ascii="Times New Roman" w:hAnsi="Times New Roman" w:cs="Times New Roman"/>
        </w:rPr>
        <w:t>underground cabling.</w:t>
      </w:r>
    </w:p>
    <w:p w14:paraId="059C511C" w14:textId="7B82AE51" w:rsidR="00700043" w:rsidRPr="00700043" w:rsidRDefault="00700043" w:rsidP="00700043">
      <w:pPr>
        <w:rPr>
          <w:rFonts w:ascii="Times New Roman" w:hAnsi="Times New Roman" w:cs="Times New Roman"/>
        </w:rPr>
      </w:pPr>
      <w:r>
        <w:rPr>
          <w:rFonts w:ascii="Times New Roman" w:hAnsi="Times New Roman" w:cs="Times New Roman"/>
        </w:rPr>
        <w:t xml:space="preserve">The requirements for the performance of cabling work involving specialised cabling are separate and additional to the requirements that cabling work be performed by, or under the supervision of, a registered cabling provider. </w:t>
      </w:r>
    </w:p>
    <w:p w14:paraId="04120D95" w14:textId="004BCBB3" w:rsidR="00AE1761" w:rsidRDefault="00AE1761" w:rsidP="0013315C">
      <w:pPr>
        <w:rPr>
          <w:rFonts w:ascii="Times New Roman" w:hAnsi="Times New Roman" w:cs="Times New Roman"/>
        </w:rPr>
      </w:pPr>
      <w:r>
        <w:rPr>
          <w:rFonts w:ascii="Times New Roman" w:hAnsi="Times New Roman" w:cs="Times New Roman"/>
        </w:rPr>
        <w:t xml:space="preserve">Subsection 22(1) provides that a cabling provider may only perform cabling work that involves the use of specialised cabling if the provider is, or is supervised by, a registered cabling provider who complies with the requirements of section 22. </w:t>
      </w:r>
    </w:p>
    <w:p w14:paraId="7681CCE2" w14:textId="68404132" w:rsidR="0013315C" w:rsidRDefault="00700043" w:rsidP="0013315C">
      <w:pPr>
        <w:rPr>
          <w:rFonts w:ascii="Times New Roman" w:hAnsi="Times New Roman" w:cs="Times New Roman"/>
        </w:rPr>
      </w:pPr>
      <w:r>
        <w:rPr>
          <w:rFonts w:ascii="Times New Roman" w:hAnsi="Times New Roman" w:cs="Times New Roman"/>
        </w:rPr>
        <w:t xml:space="preserve">Subsection </w:t>
      </w:r>
      <w:r w:rsidR="00215E9C">
        <w:rPr>
          <w:rFonts w:ascii="Times New Roman" w:hAnsi="Times New Roman" w:cs="Times New Roman"/>
        </w:rPr>
        <w:t>22</w:t>
      </w:r>
      <w:r>
        <w:rPr>
          <w:rFonts w:ascii="Times New Roman" w:hAnsi="Times New Roman" w:cs="Times New Roman"/>
        </w:rPr>
        <w:t>(2) provides that a</w:t>
      </w:r>
      <w:r w:rsidR="00C5569B">
        <w:rPr>
          <w:rFonts w:ascii="Times New Roman" w:hAnsi="Times New Roman" w:cs="Times New Roman"/>
        </w:rPr>
        <w:t xml:space="preserve"> registered cabling provider must </w:t>
      </w:r>
      <w:r w:rsidR="007D5497">
        <w:rPr>
          <w:rFonts w:ascii="Times New Roman" w:hAnsi="Times New Roman" w:cs="Times New Roman"/>
        </w:rPr>
        <w:t>only</w:t>
      </w:r>
      <w:r w:rsidR="00C5569B">
        <w:rPr>
          <w:rFonts w:ascii="Times New Roman" w:hAnsi="Times New Roman" w:cs="Times New Roman"/>
        </w:rPr>
        <w:t xml:space="preserve"> perform or supervise the performance of cabling work that uses specialised cabling </w:t>
      </w:r>
      <w:r w:rsidR="007D5497">
        <w:rPr>
          <w:rFonts w:ascii="Times New Roman" w:hAnsi="Times New Roman" w:cs="Times New Roman"/>
        </w:rPr>
        <w:t>if</w:t>
      </w:r>
      <w:r w:rsidR="00C5569B">
        <w:rPr>
          <w:rFonts w:ascii="Times New Roman" w:hAnsi="Times New Roman" w:cs="Times New Roman"/>
        </w:rPr>
        <w:t xml:space="preserve"> they:</w:t>
      </w:r>
    </w:p>
    <w:p w14:paraId="6A3CCC08" w14:textId="3FD5005E" w:rsidR="00E76B0A" w:rsidRDefault="00E76B0A" w:rsidP="00C5569B">
      <w:pPr>
        <w:pStyle w:val="ListParagraph"/>
        <w:numPr>
          <w:ilvl w:val="0"/>
          <w:numId w:val="7"/>
        </w:numPr>
        <w:rPr>
          <w:rFonts w:ascii="Times New Roman" w:hAnsi="Times New Roman" w:cs="Times New Roman"/>
        </w:rPr>
      </w:pPr>
      <w:r>
        <w:rPr>
          <w:rFonts w:ascii="Times New Roman" w:hAnsi="Times New Roman" w:cs="Times New Roman"/>
        </w:rPr>
        <w:t xml:space="preserve">hold an applicable kind of cabling registration as specified in subsections </w:t>
      </w:r>
      <w:r w:rsidR="0065652A">
        <w:rPr>
          <w:rFonts w:ascii="Times New Roman" w:hAnsi="Times New Roman" w:cs="Times New Roman"/>
        </w:rPr>
        <w:t>22</w:t>
      </w:r>
      <w:r w:rsidR="00887F0C">
        <w:rPr>
          <w:rFonts w:ascii="Times New Roman" w:hAnsi="Times New Roman" w:cs="Times New Roman"/>
        </w:rPr>
        <w:t>(</w:t>
      </w:r>
      <w:r>
        <w:rPr>
          <w:rFonts w:ascii="Times New Roman" w:hAnsi="Times New Roman" w:cs="Times New Roman"/>
        </w:rPr>
        <w:t>3</w:t>
      </w:r>
      <w:r w:rsidR="00887F0C">
        <w:rPr>
          <w:rFonts w:ascii="Times New Roman" w:hAnsi="Times New Roman" w:cs="Times New Roman"/>
        </w:rPr>
        <w:t>)</w:t>
      </w:r>
      <w:r>
        <w:rPr>
          <w:rFonts w:ascii="Times New Roman" w:hAnsi="Times New Roman" w:cs="Times New Roman"/>
        </w:rPr>
        <w:t>-</w:t>
      </w:r>
      <w:r w:rsidR="00887F0C">
        <w:rPr>
          <w:rFonts w:ascii="Times New Roman" w:hAnsi="Times New Roman" w:cs="Times New Roman"/>
        </w:rPr>
        <w:t>(</w:t>
      </w:r>
      <w:r>
        <w:rPr>
          <w:rFonts w:ascii="Times New Roman" w:hAnsi="Times New Roman" w:cs="Times New Roman"/>
        </w:rPr>
        <w:t>5</w:t>
      </w:r>
      <w:r w:rsidR="00887F0C">
        <w:rPr>
          <w:rFonts w:ascii="Times New Roman" w:hAnsi="Times New Roman" w:cs="Times New Roman"/>
        </w:rPr>
        <w:t>)</w:t>
      </w:r>
      <w:r>
        <w:rPr>
          <w:rFonts w:ascii="Times New Roman" w:hAnsi="Times New Roman" w:cs="Times New Roman"/>
        </w:rPr>
        <w:t>;</w:t>
      </w:r>
    </w:p>
    <w:p w14:paraId="54424BDB" w14:textId="7275A0E1" w:rsidR="00C5569B" w:rsidRDefault="00C5569B" w:rsidP="00C5569B">
      <w:pPr>
        <w:pStyle w:val="ListParagraph"/>
        <w:numPr>
          <w:ilvl w:val="0"/>
          <w:numId w:val="7"/>
        </w:numPr>
        <w:rPr>
          <w:rFonts w:ascii="Times New Roman" w:hAnsi="Times New Roman" w:cs="Times New Roman"/>
        </w:rPr>
      </w:pPr>
      <w:r>
        <w:rPr>
          <w:rFonts w:ascii="Times New Roman" w:hAnsi="Times New Roman" w:cs="Times New Roman"/>
        </w:rPr>
        <w:t xml:space="preserve">have complied with the applicable competency requirements for the </w:t>
      </w:r>
      <w:r w:rsidR="00FA643B">
        <w:rPr>
          <w:rFonts w:ascii="Times New Roman" w:hAnsi="Times New Roman" w:cs="Times New Roman"/>
        </w:rPr>
        <w:t xml:space="preserve">kind of </w:t>
      </w:r>
      <w:r>
        <w:rPr>
          <w:rFonts w:ascii="Times New Roman" w:hAnsi="Times New Roman" w:cs="Times New Roman"/>
        </w:rPr>
        <w:t xml:space="preserve">specialised cabling to be used (as specified in subsection </w:t>
      </w:r>
      <w:r w:rsidR="0065652A">
        <w:rPr>
          <w:rFonts w:ascii="Times New Roman" w:hAnsi="Times New Roman" w:cs="Times New Roman"/>
        </w:rPr>
        <w:t>22</w:t>
      </w:r>
      <w:r w:rsidR="00FA643B">
        <w:rPr>
          <w:rFonts w:ascii="Times New Roman" w:hAnsi="Times New Roman" w:cs="Times New Roman"/>
        </w:rPr>
        <w:t>(</w:t>
      </w:r>
      <w:r>
        <w:rPr>
          <w:rFonts w:ascii="Times New Roman" w:hAnsi="Times New Roman" w:cs="Times New Roman"/>
        </w:rPr>
        <w:t>6</w:t>
      </w:r>
      <w:r w:rsidR="00FA643B">
        <w:rPr>
          <w:rFonts w:ascii="Times New Roman" w:hAnsi="Times New Roman" w:cs="Times New Roman"/>
        </w:rPr>
        <w:t>)</w:t>
      </w:r>
      <w:r>
        <w:rPr>
          <w:rFonts w:ascii="Times New Roman" w:hAnsi="Times New Roman" w:cs="Times New Roman"/>
        </w:rPr>
        <w:t>); and</w:t>
      </w:r>
    </w:p>
    <w:p w14:paraId="55F46574" w14:textId="670F4CB2" w:rsidR="00C5569B" w:rsidRPr="00C5569B" w:rsidRDefault="00C5569B" w:rsidP="00C5569B">
      <w:pPr>
        <w:pStyle w:val="ListParagraph"/>
        <w:numPr>
          <w:ilvl w:val="0"/>
          <w:numId w:val="7"/>
        </w:numPr>
        <w:rPr>
          <w:rFonts w:ascii="Times New Roman" w:hAnsi="Times New Roman" w:cs="Times New Roman"/>
        </w:rPr>
      </w:pPr>
      <w:r>
        <w:rPr>
          <w:rFonts w:ascii="Times New Roman" w:hAnsi="Times New Roman" w:cs="Times New Roman"/>
        </w:rPr>
        <w:t xml:space="preserve">have notified their issuing registrar </w:t>
      </w:r>
      <w:r w:rsidR="007D5497">
        <w:rPr>
          <w:rFonts w:ascii="Times New Roman" w:hAnsi="Times New Roman" w:cs="Times New Roman"/>
        </w:rPr>
        <w:t>of</w:t>
      </w:r>
      <w:r>
        <w:rPr>
          <w:rFonts w:ascii="Times New Roman" w:hAnsi="Times New Roman" w:cs="Times New Roman"/>
        </w:rPr>
        <w:t xml:space="preserve"> their completion of the applicable competency requirements for the specialised cabling.</w:t>
      </w:r>
    </w:p>
    <w:p w14:paraId="02FE80EE" w14:textId="6DC3C96F" w:rsidR="00AE1761" w:rsidRDefault="00AE1761" w:rsidP="00A05653">
      <w:pPr>
        <w:rPr>
          <w:rFonts w:ascii="Times New Roman" w:hAnsi="Times New Roman" w:cs="Times New Roman"/>
        </w:rPr>
      </w:pPr>
      <w:r>
        <w:rPr>
          <w:rFonts w:ascii="Times New Roman" w:hAnsi="Times New Roman" w:cs="Times New Roman"/>
        </w:rPr>
        <w:lastRenderedPageBreak/>
        <w:t xml:space="preserve">As with section 21, the requirement to supervise cabling work requires direct supervision at all times while the cabling work is being performed. </w:t>
      </w:r>
    </w:p>
    <w:p w14:paraId="24E17B8A" w14:textId="64073163" w:rsidR="00E46D2C" w:rsidRDefault="00E46D2C" w:rsidP="00A05653">
      <w:pPr>
        <w:rPr>
          <w:rFonts w:ascii="Times New Roman" w:hAnsi="Times New Roman" w:cs="Times New Roman"/>
        </w:rPr>
      </w:pPr>
      <w:r>
        <w:rPr>
          <w:rFonts w:ascii="Times New Roman" w:hAnsi="Times New Roman" w:cs="Times New Roman"/>
        </w:rPr>
        <w:t xml:space="preserve">Subsection </w:t>
      </w:r>
      <w:r w:rsidR="0065652A">
        <w:rPr>
          <w:rFonts w:ascii="Times New Roman" w:hAnsi="Times New Roman" w:cs="Times New Roman"/>
        </w:rPr>
        <w:t>22</w:t>
      </w:r>
      <w:r>
        <w:rPr>
          <w:rFonts w:ascii="Times New Roman" w:hAnsi="Times New Roman" w:cs="Times New Roman"/>
        </w:rPr>
        <w:t xml:space="preserve">(3) </w:t>
      </w:r>
      <w:r w:rsidR="00700043">
        <w:rPr>
          <w:rFonts w:ascii="Times New Roman" w:hAnsi="Times New Roman" w:cs="Times New Roman"/>
        </w:rPr>
        <w:t>specifies</w:t>
      </w:r>
      <w:r>
        <w:rPr>
          <w:rFonts w:ascii="Times New Roman" w:hAnsi="Times New Roman" w:cs="Times New Roman"/>
        </w:rPr>
        <w:t xml:space="preserve"> that a registered cabling provider who holds a lift cabling registration </w:t>
      </w:r>
      <w:r w:rsidR="00D13D6F">
        <w:rPr>
          <w:rFonts w:ascii="Times New Roman" w:hAnsi="Times New Roman" w:cs="Times New Roman"/>
        </w:rPr>
        <w:t>may perform or supervise the performance of cabling work involving broadband cabling, provided that they have also met the other requirements of section</w:t>
      </w:r>
      <w:r w:rsidR="002159FD">
        <w:rPr>
          <w:rFonts w:ascii="Times New Roman" w:hAnsi="Times New Roman" w:cs="Times New Roman"/>
        </w:rPr>
        <w:t xml:space="preserve"> 22</w:t>
      </w:r>
      <w:r w:rsidR="00D13D6F">
        <w:rPr>
          <w:rFonts w:ascii="Times New Roman" w:hAnsi="Times New Roman" w:cs="Times New Roman"/>
        </w:rPr>
        <w:t>.</w:t>
      </w:r>
    </w:p>
    <w:p w14:paraId="70F0BD7D" w14:textId="1BC962BD" w:rsidR="00BA584B" w:rsidRDefault="00BA584B" w:rsidP="00BA584B">
      <w:pPr>
        <w:rPr>
          <w:rFonts w:ascii="Times New Roman" w:hAnsi="Times New Roman" w:cs="Times New Roman"/>
        </w:rPr>
      </w:pPr>
      <w:r>
        <w:rPr>
          <w:rFonts w:ascii="Times New Roman" w:hAnsi="Times New Roman" w:cs="Times New Roman"/>
        </w:rPr>
        <w:t xml:space="preserve">Subsection </w:t>
      </w:r>
      <w:r w:rsidR="0065652A">
        <w:rPr>
          <w:rFonts w:ascii="Times New Roman" w:hAnsi="Times New Roman" w:cs="Times New Roman"/>
        </w:rPr>
        <w:t>22</w:t>
      </w:r>
      <w:r>
        <w:rPr>
          <w:rFonts w:ascii="Times New Roman" w:hAnsi="Times New Roman" w:cs="Times New Roman"/>
        </w:rPr>
        <w:t xml:space="preserve">(4) </w:t>
      </w:r>
      <w:r w:rsidR="00700043">
        <w:rPr>
          <w:rFonts w:ascii="Times New Roman" w:hAnsi="Times New Roman" w:cs="Times New Roman"/>
        </w:rPr>
        <w:t>specifies</w:t>
      </w:r>
      <w:r>
        <w:rPr>
          <w:rFonts w:ascii="Times New Roman" w:hAnsi="Times New Roman" w:cs="Times New Roman"/>
        </w:rPr>
        <w:t xml:space="preserve"> that a registered cabling provider who holds an open cabling registration may perform or supervise the performance of cabling work involving </w:t>
      </w:r>
      <w:r w:rsidR="00F33C89">
        <w:rPr>
          <w:rFonts w:ascii="Times New Roman" w:hAnsi="Times New Roman" w:cs="Times New Roman"/>
        </w:rPr>
        <w:t xml:space="preserve">any kind of specialised cabling – that is, </w:t>
      </w:r>
      <w:r>
        <w:rPr>
          <w:rFonts w:ascii="Times New Roman" w:hAnsi="Times New Roman" w:cs="Times New Roman"/>
        </w:rPr>
        <w:t xml:space="preserve">aerial cabling, </w:t>
      </w:r>
      <w:r w:rsidR="00F33C89">
        <w:rPr>
          <w:rFonts w:ascii="Times New Roman" w:hAnsi="Times New Roman" w:cs="Times New Roman"/>
        </w:rPr>
        <w:t xml:space="preserve">broadband cabling, </w:t>
      </w:r>
      <w:r>
        <w:rPr>
          <w:rFonts w:ascii="Times New Roman" w:hAnsi="Times New Roman" w:cs="Times New Roman"/>
        </w:rPr>
        <w:t>structured cabling, coaxial cabling, optical fibre cabling or underground cabling, provided that they have also met the other requirements of section</w:t>
      </w:r>
      <w:r w:rsidR="00F92FE3">
        <w:rPr>
          <w:rFonts w:ascii="Times New Roman" w:hAnsi="Times New Roman" w:cs="Times New Roman"/>
        </w:rPr>
        <w:t xml:space="preserve"> 22</w:t>
      </w:r>
      <w:r>
        <w:rPr>
          <w:rFonts w:ascii="Times New Roman" w:hAnsi="Times New Roman" w:cs="Times New Roman"/>
        </w:rPr>
        <w:t>.</w:t>
      </w:r>
    </w:p>
    <w:p w14:paraId="2CCFC545" w14:textId="7E776E71" w:rsidR="00D13D6F" w:rsidRDefault="00BA584B" w:rsidP="00A05653">
      <w:pPr>
        <w:rPr>
          <w:rFonts w:ascii="Times New Roman" w:hAnsi="Times New Roman" w:cs="Times New Roman"/>
        </w:rPr>
      </w:pPr>
      <w:r>
        <w:rPr>
          <w:rFonts w:ascii="Times New Roman" w:hAnsi="Times New Roman" w:cs="Times New Roman"/>
        </w:rPr>
        <w:t xml:space="preserve">Subsection (5) </w:t>
      </w:r>
      <w:r w:rsidR="00700043">
        <w:rPr>
          <w:rFonts w:ascii="Times New Roman" w:hAnsi="Times New Roman" w:cs="Times New Roman"/>
        </w:rPr>
        <w:t>specifies</w:t>
      </w:r>
      <w:r>
        <w:rPr>
          <w:rFonts w:ascii="Times New Roman" w:hAnsi="Times New Roman" w:cs="Times New Roman"/>
        </w:rPr>
        <w:t xml:space="preserve"> that a registered cabling provider who holds a restricted cabling registration may perform or supervise the performance of cabling work involving aerial cabling, </w:t>
      </w:r>
      <w:r w:rsidR="00700043">
        <w:rPr>
          <w:rFonts w:ascii="Times New Roman" w:hAnsi="Times New Roman" w:cs="Times New Roman"/>
        </w:rPr>
        <w:t xml:space="preserve">broadband </w:t>
      </w:r>
      <w:r>
        <w:rPr>
          <w:rFonts w:ascii="Times New Roman" w:hAnsi="Times New Roman" w:cs="Times New Roman"/>
        </w:rPr>
        <w:t>cabling</w:t>
      </w:r>
      <w:r w:rsidR="00700043">
        <w:rPr>
          <w:rFonts w:ascii="Times New Roman" w:hAnsi="Times New Roman" w:cs="Times New Roman"/>
        </w:rPr>
        <w:t xml:space="preserve"> </w:t>
      </w:r>
      <w:r>
        <w:rPr>
          <w:rFonts w:ascii="Times New Roman" w:hAnsi="Times New Roman" w:cs="Times New Roman"/>
        </w:rPr>
        <w:t>or underground cabling, provided that they have also met the other requirements of section</w:t>
      </w:r>
      <w:r w:rsidR="00F92FE3">
        <w:rPr>
          <w:rFonts w:ascii="Times New Roman" w:hAnsi="Times New Roman" w:cs="Times New Roman"/>
        </w:rPr>
        <w:t xml:space="preserve"> 22</w:t>
      </w:r>
      <w:r>
        <w:rPr>
          <w:rFonts w:ascii="Times New Roman" w:hAnsi="Times New Roman" w:cs="Times New Roman"/>
        </w:rPr>
        <w:t>.</w:t>
      </w:r>
    </w:p>
    <w:p w14:paraId="007FAF64" w14:textId="2FC9411E" w:rsidR="00E46D2C" w:rsidRDefault="00E46D2C" w:rsidP="00A05653">
      <w:pPr>
        <w:rPr>
          <w:rFonts w:ascii="Times New Roman" w:hAnsi="Times New Roman" w:cs="Times New Roman"/>
        </w:rPr>
      </w:pPr>
      <w:r>
        <w:rPr>
          <w:rFonts w:ascii="Times New Roman" w:hAnsi="Times New Roman" w:cs="Times New Roman"/>
        </w:rPr>
        <w:t xml:space="preserve">Subsection (6) outlines the additional units of competency that apply to the 6 kinds of specialised cabling, with reference to clause 5 of Schedule 1 to the Rules. </w:t>
      </w:r>
    </w:p>
    <w:p w14:paraId="447E290C" w14:textId="46D4F25E" w:rsidR="00A05653" w:rsidRDefault="005456A5" w:rsidP="00A05653">
      <w:pPr>
        <w:rPr>
          <w:rFonts w:ascii="Times New Roman" w:hAnsi="Times New Roman" w:cs="Times New Roman"/>
        </w:rPr>
      </w:pPr>
      <w:r>
        <w:rPr>
          <w:rFonts w:ascii="Times New Roman" w:hAnsi="Times New Roman" w:cs="Times New Roman"/>
        </w:rPr>
        <w:t>The</w:t>
      </w:r>
      <w:r w:rsidR="00CE1108">
        <w:rPr>
          <w:rFonts w:ascii="Times New Roman" w:hAnsi="Times New Roman" w:cs="Times New Roman"/>
        </w:rPr>
        <w:t>re is a</w:t>
      </w:r>
      <w:r w:rsidR="00A05653">
        <w:rPr>
          <w:rFonts w:ascii="Times New Roman" w:hAnsi="Times New Roman" w:cs="Times New Roman"/>
        </w:rPr>
        <w:t xml:space="preserve"> requirement</w:t>
      </w:r>
      <w:r w:rsidR="00191DD4">
        <w:rPr>
          <w:rFonts w:ascii="Times New Roman" w:hAnsi="Times New Roman" w:cs="Times New Roman"/>
        </w:rPr>
        <w:t xml:space="preserve"> in section 34</w:t>
      </w:r>
      <w:r w:rsidR="00A05653">
        <w:rPr>
          <w:rFonts w:ascii="Times New Roman" w:hAnsi="Times New Roman" w:cs="Times New Roman"/>
        </w:rPr>
        <w:t xml:space="preserve"> </w:t>
      </w:r>
      <w:r w:rsidR="007D5497">
        <w:rPr>
          <w:rFonts w:ascii="Times New Roman" w:hAnsi="Times New Roman" w:cs="Times New Roman"/>
        </w:rPr>
        <w:t>for</w:t>
      </w:r>
      <w:r w:rsidR="00A05653">
        <w:rPr>
          <w:rFonts w:ascii="Times New Roman" w:hAnsi="Times New Roman" w:cs="Times New Roman"/>
        </w:rPr>
        <w:t xml:space="preserve"> a registrar </w:t>
      </w:r>
      <w:r w:rsidR="007D5497">
        <w:rPr>
          <w:rFonts w:ascii="Times New Roman" w:hAnsi="Times New Roman" w:cs="Times New Roman"/>
        </w:rPr>
        <w:t>to</w:t>
      </w:r>
      <w:r w:rsidR="00A05653">
        <w:rPr>
          <w:rFonts w:ascii="Times New Roman" w:hAnsi="Times New Roman" w:cs="Times New Roman"/>
        </w:rPr>
        <w:t xml:space="preserve"> record in the Database </w:t>
      </w:r>
      <w:r w:rsidR="007D5497">
        <w:rPr>
          <w:rFonts w:ascii="Times New Roman" w:hAnsi="Times New Roman" w:cs="Times New Roman"/>
        </w:rPr>
        <w:t xml:space="preserve">the additional units of competency completed by </w:t>
      </w:r>
      <w:r w:rsidR="00A05653">
        <w:rPr>
          <w:rFonts w:ascii="Times New Roman" w:hAnsi="Times New Roman" w:cs="Times New Roman"/>
        </w:rPr>
        <w:t xml:space="preserve">a </w:t>
      </w:r>
      <w:r w:rsidR="00E76B0A">
        <w:rPr>
          <w:rFonts w:ascii="Times New Roman" w:hAnsi="Times New Roman" w:cs="Times New Roman"/>
        </w:rPr>
        <w:t xml:space="preserve">registered </w:t>
      </w:r>
      <w:r w:rsidR="00A05653">
        <w:rPr>
          <w:rFonts w:ascii="Times New Roman" w:hAnsi="Times New Roman" w:cs="Times New Roman"/>
        </w:rPr>
        <w:t>cabling provider</w:t>
      </w:r>
      <w:r w:rsidR="00C5569B">
        <w:rPr>
          <w:rFonts w:ascii="Times New Roman" w:hAnsi="Times New Roman" w:cs="Times New Roman"/>
        </w:rPr>
        <w:t xml:space="preserve"> in relation to specialised cabling. </w:t>
      </w:r>
    </w:p>
    <w:p w14:paraId="78553AE9" w14:textId="78C1F919" w:rsidR="00A05653" w:rsidRPr="00EA757B" w:rsidRDefault="00A05653" w:rsidP="00A05653">
      <w:pPr>
        <w:rPr>
          <w:rFonts w:ascii="Times New Roman" w:hAnsi="Times New Roman" w:cs="Times New Roman"/>
        </w:rPr>
      </w:pPr>
      <w:r w:rsidRPr="00186066">
        <w:rPr>
          <w:rFonts w:ascii="Times New Roman" w:hAnsi="Times New Roman" w:cs="Times New Roman"/>
        </w:rPr>
        <w:t>‘The Database’ refers to the database of cabling registrations which is established and maintained by each registrar in accordance with section 34 of the Rules.</w:t>
      </w:r>
    </w:p>
    <w:p w14:paraId="0155C85D" w14:textId="42D1ACC0" w:rsidR="00771DBD" w:rsidRDefault="00771DBD" w:rsidP="00771DBD">
      <w:pPr>
        <w:rPr>
          <w:rFonts w:ascii="Times New Roman" w:hAnsi="Times New Roman" w:cs="Times New Roman"/>
          <w:b/>
        </w:rPr>
      </w:pPr>
      <w:r>
        <w:rPr>
          <w:rFonts w:ascii="Times New Roman" w:hAnsi="Times New Roman" w:cs="Times New Roman"/>
          <w:b/>
        </w:rPr>
        <w:t>Section 23</w:t>
      </w:r>
      <w:r>
        <w:rPr>
          <w:rFonts w:ascii="Times New Roman" w:hAnsi="Times New Roman" w:cs="Times New Roman"/>
          <w:b/>
        </w:rPr>
        <w:tab/>
      </w:r>
      <w:r w:rsidR="00AB26D0">
        <w:rPr>
          <w:rFonts w:ascii="Times New Roman" w:hAnsi="Times New Roman" w:cs="Times New Roman"/>
          <w:b/>
        </w:rPr>
        <w:t>Compliance with Wiring Rules</w:t>
      </w:r>
    </w:p>
    <w:p w14:paraId="52F4395A" w14:textId="19EC6FAB" w:rsidR="00771DBD" w:rsidRDefault="003529F1" w:rsidP="00771DBD">
      <w:pPr>
        <w:rPr>
          <w:rFonts w:ascii="Times New Roman" w:hAnsi="Times New Roman" w:cs="Times New Roman"/>
        </w:rPr>
      </w:pPr>
      <w:r>
        <w:rPr>
          <w:rFonts w:ascii="Times New Roman" w:hAnsi="Times New Roman" w:cs="Times New Roman"/>
        </w:rPr>
        <w:t>A</w:t>
      </w:r>
      <w:r w:rsidR="00196AE5">
        <w:rPr>
          <w:rFonts w:ascii="Times New Roman" w:hAnsi="Times New Roman" w:cs="Times New Roman"/>
        </w:rPr>
        <w:t xml:space="preserve"> cabling provider </w:t>
      </w:r>
      <w:r>
        <w:rPr>
          <w:rFonts w:ascii="Times New Roman" w:hAnsi="Times New Roman" w:cs="Times New Roman"/>
        </w:rPr>
        <w:t>must ensure</w:t>
      </w:r>
      <w:r w:rsidR="00196AE5">
        <w:rPr>
          <w:rFonts w:ascii="Times New Roman" w:hAnsi="Times New Roman" w:cs="Times New Roman"/>
        </w:rPr>
        <w:t xml:space="preserve"> all cabling work undertaken, whether that be by the provider</w:t>
      </w:r>
      <w:r>
        <w:rPr>
          <w:rFonts w:ascii="Times New Roman" w:hAnsi="Times New Roman" w:cs="Times New Roman"/>
        </w:rPr>
        <w:t xml:space="preserve"> themselves</w:t>
      </w:r>
      <w:r w:rsidR="00196AE5">
        <w:rPr>
          <w:rFonts w:ascii="Times New Roman" w:hAnsi="Times New Roman" w:cs="Times New Roman"/>
        </w:rPr>
        <w:t xml:space="preserve"> or a by a person performing cabling work under their supervision, compl</w:t>
      </w:r>
      <w:r>
        <w:rPr>
          <w:rFonts w:ascii="Times New Roman" w:hAnsi="Times New Roman" w:cs="Times New Roman"/>
        </w:rPr>
        <w:t>ies</w:t>
      </w:r>
      <w:r w:rsidR="00196AE5">
        <w:rPr>
          <w:rFonts w:ascii="Times New Roman" w:hAnsi="Times New Roman" w:cs="Times New Roman"/>
        </w:rPr>
        <w:t xml:space="preserve"> with the Wiring Rules.</w:t>
      </w:r>
    </w:p>
    <w:p w14:paraId="32771028" w14:textId="4FA66B6E" w:rsidR="00771DBD" w:rsidRDefault="00771DBD" w:rsidP="00771DBD">
      <w:pPr>
        <w:rPr>
          <w:rFonts w:ascii="Times New Roman" w:hAnsi="Times New Roman" w:cs="Times New Roman"/>
          <w:b/>
        </w:rPr>
      </w:pPr>
      <w:r>
        <w:rPr>
          <w:rFonts w:ascii="Times New Roman" w:hAnsi="Times New Roman" w:cs="Times New Roman"/>
          <w:b/>
        </w:rPr>
        <w:t>Section 24</w:t>
      </w:r>
      <w:r>
        <w:rPr>
          <w:rFonts w:ascii="Times New Roman" w:hAnsi="Times New Roman" w:cs="Times New Roman"/>
          <w:b/>
        </w:rPr>
        <w:tab/>
      </w:r>
      <w:r w:rsidR="00AB26D0">
        <w:rPr>
          <w:rFonts w:ascii="Times New Roman" w:hAnsi="Times New Roman" w:cs="Times New Roman"/>
          <w:b/>
        </w:rPr>
        <w:t>Customer cabling and customer equipment – compliance with Labelling Notice</w:t>
      </w:r>
    </w:p>
    <w:p w14:paraId="26796764" w14:textId="64A89913" w:rsidR="006C5D65" w:rsidRPr="00B30FE0" w:rsidRDefault="006C5D65" w:rsidP="006C5D65">
      <w:pPr>
        <w:rPr>
          <w:rFonts w:ascii="Times New Roman" w:hAnsi="Times New Roman" w:cs="Times New Roman"/>
        </w:rPr>
      </w:pPr>
      <w:r>
        <w:rPr>
          <w:rFonts w:ascii="Times New Roman" w:hAnsi="Times New Roman" w:cs="Times New Roman"/>
        </w:rPr>
        <w:t xml:space="preserve">This section requires a cabling provider, when performing or supervising the performance of cabling work, to install or use </w:t>
      </w:r>
      <w:r w:rsidR="00A05653">
        <w:rPr>
          <w:rFonts w:ascii="Times New Roman" w:hAnsi="Times New Roman" w:cs="Times New Roman"/>
        </w:rPr>
        <w:t xml:space="preserve">only </w:t>
      </w:r>
      <w:r>
        <w:rPr>
          <w:rFonts w:ascii="Times New Roman" w:hAnsi="Times New Roman" w:cs="Times New Roman"/>
        </w:rPr>
        <w:t>customer cabling and customer equipment</w:t>
      </w:r>
      <w:r w:rsidR="00A05653">
        <w:rPr>
          <w:rFonts w:ascii="Times New Roman" w:hAnsi="Times New Roman" w:cs="Times New Roman"/>
        </w:rPr>
        <w:t xml:space="preserve"> that complies with the requirements of the </w:t>
      </w:r>
      <w:r w:rsidR="00A05653" w:rsidRPr="00CB104E">
        <w:rPr>
          <w:rFonts w:ascii="Times New Roman" w:hAnsi="Times New Roman" w:cs="Times New Roman"/>
        </w:rPr>
        <w:t>Labelling Notice</w:t>
      </w:r>
      <w:r w:rsidR="00A05653" w:rsidRPr="00B30FE0">
        <w:rPr>
          <w:rFonts w:ascii="Times New Roman" w:hAnsi="Times New Roman" w:cs="Times New Roman"/>
        </w:rPr>
        <w:t>.</w:t>
      </w:r>
    </w:p>
    <w:p w14:paraId="0C8C0F8F" w14:textId="7047306E" w:rsidR="000F3229" w:rsidRPr="00B30FE0" w:rsidRDefault="000F3229" w:rsidP="006C5D65">
      <w:pPr>
        <w:rPr>
          <w:rFonts w:ascii="Times New Roman" w:hAnsi="Times New Roman" w:cs="Times New Roman"/>
        </w:rPr>
      </w:pPr>
      <w:r w:rsidRPr="00B30FE0">
        <w:rPr>
          <w:rFonts w:ascii="Times New Roman" w:hAnsi="Times New Roman" w:cs="Times New Roman"/>
        </w:rPr>
        <w:t>‘Customer cabling’ is an expression defined in sections 7 and 20 of the Act, and ‘Customer equipment’ is defined in sections 7 and 21 of the Act.</w:t>
      </w:r>
    </w:p>
    <w:p w14:paraId="3D6B0FF7" w14:textId="5C20EBD5" w:rsidR="006C5D65" w:rsidRPr="00B30FE0" w:rsidRDefault="006C5D65" w:rsidP="006C5D65">
      <w:pPr>
        <w:rPr>
          <w:rFonts w:ascii="Times New Roman" w:hAnsi="Times New Roman" w:cs="Times New Roman"/>
        </w:rPr>
      </w:pPr>
      <w:r w:rsidRPr="00CB104E">
        <w:rPr>
          <w:rFonts w:ascii="Times New Roman" w:hAnsi="Times New Roman" w:cs="Times New Roman"/>
        </w:rPr>
        <w:t xml:space="preserve">‘Labelling Notice’ is defined in section 6 as the </w:t>
      </w:r>
      <w:r w:rsidRPr="00CB104E">
        <w:rPr>
          <w:rFonts w:ascii="Times New Roman" w:hAnsi="Times New Roman" w:cs="Times New Roman"/>
          <w:i/>
          <w:iCs/>
        </w:rPr>
        <w:t>Telecommunications (Labelling Notice for Customer Equipment and Customer Cabling) Instrument 2025</w:t>
      </w:r>
      <w:r w:rsidRPr="00B30FE0">
        <w:rPr>
          <w:rFonts w:ascii="Times New Roman" w:hAnsi="Times New Roman" w:cs="Times New Roman"/>
          <w:i/>
          <w:iCs/>
        </w:rPr>
        <w:t xml:space="preserve"> </w:t>
      </w:r>
      <w:r w:rsidR="00AE059A">
        <w:rPr>
          <w:rFonts w:ascii="Times New Roman" w:hAnsi="Times New Roman" w:cs="Times New Roman"/>
        </w:rPr>
        <w:t>(</w:t>
      </w:r>
      <w:r w:rsidR="007C4112" w:rsidRPr="00B30FE0">
        <w:rPr>
          <w:rFonts w:ascii="Times New Roman" w:hAnsi="Times New Roman" w:cs="Times New Roman"/>
        </w:rPr>
        <w:t>as in force from time to time</w:t>
      </w:r>
      <w:r w:rsidR="00AE059A">
        <w:rPr>
          <w:rFonts w:ascii="Times New Roman" w:hAnsi="Times New Roman" w:cs="Times New Roman"/>
        </w:rPr>
        <w:t>: see section 10)</w:t>
      </w:r>
      <w:r w:rsidR="007C4112" w:rsidRPr="00B30FE0">
        <w:rPr>
          <w:rFonts w:ascii="Times New Roman" w:hAnsi="Times New Roman" w:cs="Times New Roman"/>
        </w:rPr>
        <w:t xml:space="preserve">, </w:t>
      </w:r>
      <w:r w:rsidRPr="00B30FE0">
        <w:rPr>
          <w:rFonts w:ascii="Times New Roman" w:hAnsi="Times New Roman" w:cs="Times New Roman"/>
        </w:rPr>
        <w:t>or a later replacement of that instrument</w:t>
      </w:r>
      <w:r w:rsidR="00C841E2">
        <w:rPr>
          <w:rFonts w:ascii="Times New Roman" w:hAnsi="Times New Roman" w:cs="Times New Roman"/>
        </w:rPr>
        <w:t xml:space="preserve"> made under subsection 407(1) of the Act</w:t>
      </w:r>
      <w:r w:rsidRPr="00B30FE0">
        <w:rPr>
          <w:rFonts w:ascii="Times New Roman" w:hAnsi="Times New Roman" w:cs="Times New Roman"/>
        </w:rPr>
        <w:t xml:space="preserve">. </w:t>
      </w:r>
    </w:p>
    <w:p w14:paraId="1C565201" w14:textId="5EBAAD81" w:rsidR="000F3229" w:rsidRDefault="000F3229" w:rsidP="006C5D65">
      <w:pPr>
        <w:rPr>
          <w:rFonts w:ascii="Times New Roman" w:hAnsi="Times New Roman" w:cs="Times New Roman"/>
        </w:rPr>
      </w:pPr>
      <w:r w:rsidRPr="00B30FE0">
        <w:rPr>
          <w:rFonts w:ascii="Times New Roman" w:hAnsi="Times New Roman" w:cs="Times New Roman"/>
        </w:rPr>
        <w:t xml:space="preserve">Where the </w:t>
      </w:r>
      <w:r w:rsidRPr="00CB104E">
        <w:rPr>
          <w:rFonts w:ascii="Times New Roman" w:hAnsi="Times New Roman" w:cs="Times New Roman"/>
        </w:rPr>
        <w:t>Labelling Notice</w:t>
      </w:r>
      <w:r w:rsidRPr="00B30FE0">
        <w:rPr>
          <w:rFonts w:ascii="Times New Roman" w:hAnsi="Times New Roman" w:cs="Times New Roman"/>
        </w:rPr>
        <w:t xml:space="preserve"> specifies an applicable technical standard (or standards) for an item of customer cabling or customer equipment, a manufacturer or importer of that cabling or equipment is required </w:t>
      </w:r>
      <w:r w:rsidR="00B50E04">
        <w:rPr>
          <w:rFonts w:ascii="Times New Roman" w:hAnsi="Times New Roman" w:cs="Times New Roman"/>
        </w:rPr>
        <w:t xml:space="preserve">to </w:t>
      </w:r>
      <w:r w:rsidRPr="00B30FE0">
        <w:rPr>
          <w:rFonts w:ascii="Times New Roman" w:hAnsi="Times New Roman" w:cs="Times New Roman"/>
        </w:rPr>
        <w:t xml:space="preserve">indicate whether </w:t>
      </w:r>
      <w:r w:rsidR="00B50E04">
        <w:rPr>
          <w:rFonts w:ascii="Times New Roman" w:hAnsi="Times New Roman" w:cs="Times New Roman"/>
        </w:rPr>
        <w:t xml:space="preserve">the item </w:t>
      </w:r>
      <w:r w:rsidRPr="00B30FE0">
        <w:rPr>
          <w:rFonts w:ascii="Times New Roman" w:hAnsi="Times New Roman" w:cs="Times New Roman"/>
        </w:rPr>
        <w:t>has met the applicable technical standard (or standards</w:t>
      </w:r>
      <w:r w:rsidR="00BF69B0" w:rsidRPr="00B30FE0">
        <w:rPr>
          <w:rFonts w:ascii="Times New Roman" w:hAnsi="Times New Roman" w:cs="Times New Roman"/>
        </w:rPr>
        <w:t>). This</w:t>
      </w:r>
      <w:r w:rsidR="007C4112" w:rsidRPr="00B30FE0">
        <w:rPr>
          <w:rFonts w:ascii="Times New Roman" w:hAnsi="Times New Roman" w:cs="Times New Roman"/>
        </w:rPr>
        <w:t xml:space="preserve"> is achieved by the application of a compliance </w:t>
      </w:r>
      <w:r w:rsidR="002D2B9F">
        <w:rPr>
          <w:rFonts w:ascii="Times New Roman" w:hAnsi="Times New Roman" w:cs="Times New Roman"/>
        </w:rPr>
        <w:t xml:space="preserve">or non-compliance </w:t>
      </w:r>
      <w:r w:rsidR="007C4112" w:rsidRPr="00B30FE0">
        <w:rPr>
          <w:rFonts w:ascii="Times New Roman" w:hAnsi="Times New Roman" w:cs="Times New Roman"/>
        </w:rPr>
        <w:t>label to the cabling or equipment.</w:t>
      </w:r>
      <w:r w:rsidR="007C4112">
        <w:rPr>
          <w:rFonts w:ascii="Times New Roman" w:hAnsi="Times New Roman" w:cs="Times New Roman"/>
        </w:rPr>
        <w:t xml:space="preserve"> </w:t>
      </w:r>
    </w:p>
    <w:p w14:paraId="02C5B492" w14:textId="75C64DB1" w:rsidR="006C2170" w:rsidRDefault="006C2170" w:rsidP="006C5D65">
      <w:pPr>
        <w:rPr>
          <w:rFonts w:ascii="Times New Roman" w:hAnsi="Times New Roman" w:cs="Times New Roman"/>
        </w:rPr>
      </w:pPr>
      <w:r>
        <w:rPr>
          <w:rFonts w:ascii="Times New Roman" w:hAnsi="Times New Roman" w:cs="Times New Roman"/>
        </w:rPr>
        <w:t xml:space="preserve">Accordingly, a cabling provider must ensure customer cabling and customer equipment used in the course of cabling work bears a compliance label, unless an exception applies under the </w:t>
      </w:r>
      <w:r w:rsidRPr="00CB104E">
        <w:rPr>
          <w:rFonts w:ascii="Times New Roman" w:hAnsi="Times New Roman" w:cs="Times New Roman"/>
        </w:rPr>
        <w:t>Labelling Notice.</w:t>
      </w:r>
    </w:p>
    <w:p w14:paraId="3420ECBE" w14:textId="3743F985" w:rsidR="00771DBD" w:rsidRDefault="00771DBD" w:rsidP="00771DBD">
      <w:pPr>
        <w:rPr>
          <w:rFonts w:ascii="Times New Roman" w:hAnsi="Times New Roman" w:cs="Times New Roman"/>
          <w:b/>
        </w:rPr>
      </w:pPr>
      <w:r>
        <w:rPr>
          <w:rFonts w:ascii="Times New Roman" w:hAnsi="Times New Roman" w:cs="Times New Roman"/>
          <w:b/>
        </w:rPr>
        <w:t>Section 25</w:t>
      </w:r>
      <w:r>
        <w:rPr>
          <w:rFonts w:ascii="Times New Roman" w:hAnsi="Times New Roman" w:cs="Times New Roman"/>
          <w:b/>
        </w:rPr>
        <w:tab/>
      </w:r>
      <w:r w:rsidR="00AB26D0">
        <w:rPr>
          <w:rFonts w:ascii="Times New Roman" w:hAnsi="Times New Roman" w:cs="Times New Roman"/>
          <w:b/>
        </w:rPr>
        <w:t>Certification of cabling work</w:t>
      </w:r>
    </w:p>
    <w:p w14:paraId="000EEE5F" w14:textId="21DA95F0" w:rsidR="006C5D65" w:rsidRDefault="00801C5E" w:rsidP="006C5D65">
      <w:pPr>
        <w:rPr>
          <w:rFonts w:ascii="Times New Roman" w:hAnsi="Times New Roman" w:cs="Times New Roman"/>
        </w:rPr>
      </w:pPr>
      <w:r>
        <w:rPr>
          <w:rFonts w:ascii="Times New Roman" w:hAnsi="Times New Roman" w:cs="Times New Roman"/>
        </w:rPr>
        <w:t>This section outlines the requirements for the certification of cabling work performed or supervised by a registered cabling provider.</w:t>
      </w:r>
    </w:p>
    <w:p w14:paraId="564DF7CE" w14:textId="4B03EF13" w:rsidR="00484A17" w:rsidRDefault="00484A17" w:rsidP="006C5D65">
      <w:pPr>
        <w:rPr>
          <w:rFonts w:ascii="Times New Roman" w:hAnsi="Times New Roman" w:cs="Times New Roman"/>
        </w:rPr>
      </w:pPr>
      <w:r>
        <w:rPr>
          <w:rFonts w:ascii="Times New Roman" w:hAnsi="Times New Roman" w:cs="Times New Roman"/>
        </w:rPr>
        <w:lastRenderedPageBreak/>
        <w:t>The certification requirements apply at the time a cabling provider has completed cabling work, except where the cabling work consisted of any of the following tasks:</w:t>
      </w:r>
    </w:p>
    <w:p w14:paraId="6CD88249" w14:textId="2FDF6217" w:rsidR="00484A17" w:rsidRPr="00484A17" w:rsidRDefault="00484A17" w:rsidP="00484A17">
      <w:pPr>
        <w:pStyle w:val="ListParagraph"/>
        <w:numPr>
          <w:ilvl w:val="0"/>
          <w:numId w:val="7"/>
        </w:numPr>
        <w:rPr>
          <w:rFonts w:ascii="Times New Roman" w:hAnsi="Times New Roman" w:cs="Times New Roman"/>
        </w:rPr>
      </w:pPr>
      <w:r w:rsidRPr="00484A17">
        <w:rPr>
          <w:rFonts w:ascii="Times New Roman" w:hAnsi="Times New Roman" w:cs="Times New Roman"/>
        </w:rPr>
        <w:t>running jumpers on distribution frames;</w:t>
      </w:r>
    </w:p>
    <w:p w14:paraId="490B1451" w14:textId="7C58D848" w:rsidR="00484A17" w:rsidRPr="00484A17" w:rsidRDefault="00484A17" w:rsidP="00484A17">
      <w:pPr>
        <w:pStyle w:val="ListParagraph"/>
        <w:numPr>
          <w:ilvl w:val="0"/>
          <w:numId w:val="7"/>
        </w:numPr>
        <w:rPr>
          <w:rFonts w:ascii="Times New Roman" w:hAnsi="Times New Roman" w:cs="Times New Roman"/>
        </w:rPr>
      </w:pPr>
      <w:r w:rsidRPr="00484A17">
        <w:rPr>
          <w:rFonts w:ascii="Times New Roman" w:hAnsi="Times New Roman" w:cs="Times New Roman"/>
        </w:rPr>
        <w:t>transposing jumpers on distribution frames;</w:t>
      </w:r>
    </w:p>
    <w:p w14:paraId="4917538C" w14:textId="215AB862" w:rsidR="00484A17" w:rsidRPr="00484A17" w:rsidRDefault="00484A17" w:rsidP="00484A17">
      <w:pPr>
        <w:pStyle w:val="ListParagraph"/>
        <w:numPr>
          <w:ilvl w:val="0"/>
          <w:numId w:val="7"/>
        </w:numPr>
        <w:rPr>
          <w:rFonts w:ascii="Times New Roman" w:hAnsi="Times New Roman" w:cs="Times New Roman"/>
        </w:rPr>
      </w:pPr>
      <w:r w:rsidRPr="00484A17">
        <w:rPr>
          <w:rFonts w:ascii="Times New Roman" w:hAnsi="Times New Roman" w:cs="Times New Roman"/>
        </w:rPr>
        <w:t>removing jumpers from distribution frames; or</w:t>
      </w:r>
    </w:p>
    <w:p w14:paraId="1EECFFD2" w14:textId="32E6F2B1" w:rsidR="00484A17" w:rsidRPr="00484A17" w:rsidRDefault="00484A17" w:rsidP="00484A17">
      <w:pPr>
        <w:pStyle w:val="ListParagraph"/>
        <w:numPr>
          <w:ilvl w:val="0"/>
          <w:numId w:val="7"/>
        </w:numPr>
        <w:rPr>
          <w:rFonts w:ascii="Times New Roman" w:hAnsi="Times New Roman" w:cs="Times New Roman"/>
        </w:rPr>
      </w:pPr>
      <w:r w:rsidRPr="00484A17">
        <w:rPr>
          <w:rFonts w:ascii="Times New Roman" w:hAnsi="Times New Roman" w:cs="Times New Roman"/>
        </w:rPr>
        <w:t>replacing a piece of minor cabling equipment such as a plug, socket, module or over voltage unit.</w:t>
      </w:r>
    </w:p>
    <w:p w14:paraId="490B333C" w14:textId="77777777" w:rsidR="00484A17" w:rsidRDefault="00484A17" w:rsidP="00484A17">
      <w:pPr>
        <w:rPr>
          <w:rFonts w:ascii="Times New Roman" w:hAnsi="Times New Roman" w:cs="Times New Roman"/>
        </w:rPr>
      </w:pPr>
      <w:r>
        <w:rPr>
          <w:rFonts w:ascii="Times New Roman" w:hAnsi="Times New Roman" w:cs="Times New Roman"/>
        </w:rPr>
        <w:t xml:space="preserve">The terms ‘jumper’, ‘plug’ and ‘socket’ are defined in section 6 of the Rules as having the same meaning as in the Wiring Rules. </w:t>
      </w:r>
    </w:p>
    <w:p w14:paraId="7E167928" w14:textId="1ABC405D" w:rsidR="00484A17" w:rsidRDefault="00484A17" w:rsidP="00484A17">
      <w:pPr>
        <w:rPr>
          <w:rFonts w:ascii="Times New Roman" w:hAnsi="Times New Roman" w:cs="Times New Roman"/>
        </w:rPr>
      </w:pPr>
      <w:r>
        <w:rPr>
          <w:rFonts w:ascii="Times New Roman" w:hAnsi="Times New Roman" w:cs="Times New Roman"/>
        </w:rPr>
        <w:t xml:space="preserve">A ‘distribution frame’ is defined in section 6 as an item of customer equipment that enables interconnections between, and the termination of, cables. </w:t>
      </w:r>
    </w:p>
    <w:p w14:paraId="3496C42E" w14:textId="3F1140E3" w:rsidR="00ED6E26" w:rsidRDefault="00ED6E26" w:rsidP="00484A17">
      <w:pPr>
        <w:rPr>
          <w:rFonts w:ascii="Times New Roman" w:hAnsi="Times New Roman" w:cs="Times New Roman"/>
        </w:rPr>
      </w:pPr>
      <w:r>
        <w:rPr>
          <w:rFonts w:ascii="Times New Roman" w:hAnsi="Times New Roman" w:cs="Times New Roman"/>
        </w:rPr>
        <w:t xml:space="preserve">Subsection </w:t>
      </w:r>
      <w:r w:rsidR="00041280">
        <w:rPr>
          <w:rFonts w:ascii="Times New Roman" w:hAnsi="Times New Roman" w:cs="Times New Roman"/>
        </w:rPr>
        <w:t>25</w:t>
      </w:r>
      <w:r>
        <w:rPr>
          <w:rFonts w:ascii="Times New Roman" w:hAnsi="Times New Roman" w:cs="Times New Roman"/>
        </w:rPr>
        <w:t xml:space="preserve">(2) describes when cabling work is taken to have been ‘completed’ for the purposes of the certification requirements under this section. Where a cabling provider has been engaged by a customer to perform certain cabling work, the cabling work is taken to have been completed once this work is finished. If there was no engaging customer, then the cabling provider is taken to have finished cabling work once the cabling involved becomes available for use by any end-user. </w:t>
      </w:r>
    </w:p>
    <w:p w14:paraId="253D0B0B" w14:textId="5E864B25" w:rsidR="00484A17" w:rsidRDefault="00ED6E26" w:rsidP="00484A17">
      <w:pPr>
        <w:rPr>
          <w:rFonts w:ascii="Times New Roman" w:hAnsi="Times New Roman" w:cs="Times New Roman"/>
        </w:rPr>
      </w:pPr>
      <w:r>
        <w:rPr>
          <w:rFonts w:ascii="Times New Roman" w:hAnsi="Times New Roman" w:cs="Times New Roman"/>
        </w:rPr>
        <w:t xml:space="preserve">A note to subsection </w:t>
      </w:r>
      <w:r w:rsidR="00041280">
        <w:rPr>
          <w:rFonts w:ascii="Times New Roman" w:hAnsi="Times New Roman" w:cs="Times New Roman"/>
        </w:rPr>
        <w:t>25</w:t>
      </w:r>
      <w:r>
        <w:rPr>
          <w:rFonts w:ascii="Times New Roman" w:hAnsi="Times New Roman" w:cs="Times New Roman"/>
        </w:rPr>
        <w:t xml:space="preserve">(2) provides an example of when a cabling provider may not be engaged by any customer to perform cabling work, being when they are performing work on their own premises. In accordance with subsection </w:t>
      </w:r>
      <w:r w:rsidR="00041280">
        <w:rPr>
          <w:rFonts w:ascii="Times New Roman" w:hAnsi="Times New Roman" w:cs="Times New Roman"/>
        </w:rPr>
        <w:t>25</w:t>
      </w:r>
      <w:r>
        <w:rPr>
          <w:rFonts w:ascii="Times New Roman" w:hAnsi="Times New Roman" w:cs="Times New Roman"/>
        </w:rPr>
        <w:t>(2), a cabling provider will still need to comply with this section when performing work on premises that they own.</w:t>
      </w:r>
    </w:p>
    <w:p w14:paraId="587E720C" w14:textId="051F11BA" w:rsidR="00407DD1" w:rsidRDefault="00085BB6" w:rsidP="00484A17">
      <w:pPr>
        <w:rPr>
          <w:rFonts w:ascii="Times New Roman" w:hAnsi="Times New Roman" w:cs="Times New Roman"/>
        </w:rPr>
      </w:pPr>
      <w:r>
        <w:rPr>
          <w:rFonts w:ascii="Times New Roman" w:hAnsi="Times New Roman" w:cs="Times New Roman"/>
        </w:rPr>
        <w:t>As soon as practicable after cabling work has been completed, the registered cabling provider who performed</w:t>
      </w:r>
      <w:r w:rsidR="00BF3ECB">
        <w:rPr>
          <w:rFonts w:ascii="Times New Roman" w:hAnsi="Times New Roman" w:cs="Times New Roman"/>
        </w:rPr>
        <w:t>, or supervised,</w:t>
      </w:r>
      <w:r>
        <w:rPr>
          <w:rFonts w:ascii="Times New Roman" w:hAnsi="Times New Roman" w:cs="Times New Roman"/>
        </w:rPr>
        <w:t xml:space="preserve"> t</w:t>
      </w:r>
      <w:r w:rsidR="00BF3ECB">
        <w:rPr>
          <w:rFonts w:ascii="Times New Roman" w:hAnsi="Times New Roman" w:cs="Times New Roman"/>
        </w:rPr>
        <w:t>he cabling</w:t>
      </w:r>
      <w:r>
        <w:rPr>
          <w:rFonts w:ascii="Times New Roman" w:hAnsi="Times New Roman" w:cs="Times New Roman"/>
        </w:rPr>
        <w:t xml:space="preserve"> work must:</w:t>
      </w:r>
    </w:p>
    <w:p w14:paraId="765D8B18" w14:textId="3B7243BF" w:rsidR="00085BB6" w:rsidRDefault="00085BB6" w:rsidP="00085BB6">
      <w:pPr>
        <w:pStyle w:val="ListParagraph"/>
        <w:numPr>
          <w:ilvl w:val="0"/>
          <w:numId w:val="7"/>
        </w:numPr>
        <w:rPr>
          <w:rFonts w:ascii="Times New Roman" w:hAnsi="Times New Roman" w:cs="Times New Roman"/>
        </w:rPr>
      </w:pPr>
      <w:r>
        <w:rPr>
          <w:rFonts w:ascii="Times New Roman" w:hAnsi="Times New Roman" w:cs="Times New Roman"/>
        </w:rPr>
        <w:t>prepare a statement</w:t>
      </w:r>
      <w:r w:rsidR="00E36460">
        <w:rPr>
          <w:rFonts w:ascii="Times New Roman" w:hAnsi="Times New Roman" w:cs="Times New Roman"/>
        </w:rPr>
        <w:t xml:space="preserve"> that includes the provider’s name, contact details (including an email address or phone number)</w:t>
      </w:r>
      <w:r w:rsidR="006445C7">
        <w:rPr>
          <w:rFonts w:ascii="Times New Roman" w:hAnsi="Times New Roman" w:cs="Times New Roman"/>
        </w:rPr>
        <w:t xml:space="preserve"> and proof of registration</w:t>
      </w:r>
      <w:r w:rsidR="000429DC">
        <w:rPr>
          <w:rFonts w:ascii="Times New Roman" w:hAnsi="Times New Roman" w:cs="Times New Roman"/>
        </w:rPr>
        <w:t>, and</w:t>
      </w:r>
      <w:r>
        <w:rPr>
          <w:rFonts w:ascii="Times New Roman" w:hAnsi="Times New Roman" w:cs="Times New Roman"/>
        </w:rPr>
        <w:t xml:space="preserve"> identifying the cabling work, stating that it has been completed and that it complies fully with the Wiring Rules; and</w:t>
      </w:r>
    </w:p>
    <w:p w14:paraId="665F6AF3" w14:textId="2533F7C8" w:rsidR="00905F32" w:rsidRPr="00905F32" w:rsidRDefault="00085BB6" w:rsidP="006C5D65">
      <w:pPr>
        <w:pStyle w:val="ListParagraph"/>
        <w:numPr>
          <w:ilvl w:val="0"/>
          <w:numId w:val="7"/>
        </w:numPr>
        <w:rPr>
          <w:rFonts w:ascii="Times New Roman" w:hAnsi="Times New Roman" w:cs="Times New Roman"/>
        </w:rPr>
      </w:pPr>
      <w:r>
        <w:rPr>
          <w:rFonts w:ascii="Times New Roman" w:hAnsi="Times New Roman" w:cs="Times New Roman"/>
        </w:rPr>
        <w:t xml:space="preserve">give the statement to </w:t>
      </w:r>
      <w:r w:rsidR="00F70F92">
        <w:rPr>
          <w:rFonts w:ascii="Times New Roman" w:hAnsi="Times New Roman" w:cs="Times New Roman"/>
        </w:rPr>
        <w:t xml:space="preserve">either </w:t>
      </w:r>
      <w:r>
        <w:rPr>
          <w:rFonts w:ascii="Times New Roman" w:hAnsi="Times New Roman" w:cs="Times New Roman"/>
        </w:rPr>
        <w:t>the</w:t>
      </w:r>
      <w:r w:rsidR="00905F32">
        <w:rPr>
          <w:rFonts w:ascii="Times New Roman" w:hAnsi="Times New Roman" w:cs="Times New Roman"/>
        </w:rPr>
        <w:t xml:space="preserve">ir employer, </w:t>
      </w:r>
      <w:r w:rsidR="00D06670">
        <w:rPr>
          <w:rFonts w:ascii="Times New Roman" w:hAnsi="Times New Roman" w:cs="Times New Roman"/>
        </w:rPr>
        <w:t xml:space="preserve">or </w:t>
      </w:r>
      <w:r w:rsidR="00905F32">
        <w:rPr>
          <w:rFonts w:ascii="Times New Roman" w:hAnsi="Times New Roman" w:cs="Times New Roman"/>
        </w:rPr>
        <w:t>a person other than their employer who has engaged them to perform the work (for example, a contractor)</w:t>
      </w:r>
      <w:r w:rsidR="00F70F92">
        <w:rPr>
          <w:rFonts w:ascii="Times New Roman" w:hAnsi="Times New Roman" w:cs="Times New Roman"/>
        </w:rPr>
        <w:t>,</w:t>
      </w:r>
      <w:r w:rsidR="00905F32">
        <w:rPr>
          <w:rFonts w:ascii="Times New Roman" w:hAnsi="Times New Roman" w:cs="Times New Roman"/>
        </w:rPr>
        <w:t xml:space="preserve"> </w:t>
      </w:r>
      <w:r w:rsidR="00D06670">
        <w:rPr>
          <w:rFonts w:ascii="Times New Roman" w:hAnsi="Times New Roman" w:cs="Times New Roman"/>
        </w:rPr>
        <w:t xml:space="preserve">and </w:t>
      </w:r>
      <w:r w:rsidR="00F70F92">
        <w:rPr>
          <w:rFonts w:ascii="Times New Roman" w:hAnsi="Times New Roman" w:cs="Times New Roman"/>
        </w:rPr>
        <w:t xml:space="preserve">to </w:t>
      </w:r>
      <w:r w:rsidR="00905F32">
        <w:rPr>
          <w:rFonts w:ascii="Times New Roman" w:hAnsi="Times New Roman" w:cs="Times New Roman"/>
        </w:rPr>
        <w:t>the customer who has engaged them to perform the work.</w:t>
      </w:r>
    </w:p>
    <w:p w14:paraId="5FA6CAE4" w14:textId="25E6BE11" w:rsidR="00FF0EF3" w:rsidRDefault="00FF0EF3" w:rsidP="00FF0EF3">
      <w:pPr>
        <w:rPr>
          <w:rFonts w:ascii="Times New Roman" w:hAnsi="Times New Roman" w:cs="Times New Roman"/>
        </w:rPr>
      </w:pPr>
      <w:r w:rsidRPr="00FF0EF3">
        <w:rPr>
          <w:rFonts w:ascii="Times New Roman" w:hAnsi="Times New Roman" w:cs="Times New Roman"/>
        </w:rPr>
        <w:t xml:space="preserve">A note to subsection </w:t>
      </w:r>
      <w:r w:rsidR="00621AAB">
        <w:rPr>
          <w:rFonts w:ascii="Times New Roman" w:hAnsi="Times New Roman" w:cs="Times New Roman"/>
        </w:rPr>
        <w:t>25</w:t>
      </w:r>
      <w:r w:rsidRPr="00FF0EF3">
        <w:rPr>
          <w:rFonts w:ascii="Times New Roman" w:hAnsi="Times New Roman" w:cs="Times New Roman"/>
        </w:rPr>
        <w:t xml:space="preserve">(3) provides </w:t>
      </w:r>
      <w:r>
        <w:rPr>
          <w:rFonts w:ascii="Times New Roman" w:hAnsi="Times New Roman" w:cs="Times New Roman"/>
        </w:rPr>
        <w:t xml:space="preserve">examples of the form that a statement prepared by a registered cabling provider, in accordance with this section, may take. If the ACMA has approved a form for the statement (in accordance with paragraph </w:t>
      </w:r>
      <w:r w:rsidR="00D71CD1">
        <w:rPr>
          <w:rFonts w:ascii="Times New Roman" w:hAnsi="Times New Roman" w:cs="Times New Roman"/>
        </w:rPr>
        <w:t>25</w:t>
      </w:r>
      <w:r>
        <w:rPr>
          <w:rFonts w:ascii="Times New Roman" w:hAnsi="Times New Roman" w:cs="Times New Roman"/>
        </w:rPr>
        <w:t>(6)(a) of this section), the registered cabling provider has the option to use this form. The registered cabling provider may also provide the statement as an attachment to, or in the information enclosed with, an invoice or receipt for the cabling work.</w:t>
      </w:r>
    </w:p>
    <w:p w14:paraId="05E92ED7" w14:textId="410B3790" w:rsidR="00801C5E" w:rsidRDefault="00085BB6" w:rsidP="006C5D65">
      <w:pPr>
        <w:rPr>
          <w:rFonts w:ascii="Times New Roman" w:hAnsi="Times New Roman" w:cs="Times New Roman"/>
        </w:rPr>
      </w:pPr>
      <w:r>
        <w:rPr>
          <w:rFonts w:ascii="Times New Roman" w:hAnsi="Times New Roman" w:cs="Times New Roman"/>
        </w:rPr>
        <w:t xml:space="preserve">The above requirements to prepare and provide a statement in relation to cabling work apply irrespective of whether payment has been made for that work. A cabling provider cannot refuse to issue a certificate for cabling work on the basis </w:t>
      </w:r>
      <w:r w:rsidR="00905F32">
        <w:rPr>
          <w:rFonts w:ascii="Times New Roman" w:hAnsi="Times New Roman" w:cs="Times New Roman"/>
        </w:rPr>
        <w:t>that payment is outstanding.</w:t>
      </w:r>
    </w:p>
    <w:p w14:paraId="7C0BAEF3" w14:textId="77777777" w:rsidR="002C5C27" w:rsidRDefault="003D5915" w:rsidP="006C5D65">
      <w:pPr>
        <w:rPr>
          <w:rFonts w:ascii="Times New Roman" w:hAnsi="Times New Roman" w:cs="Times New Roman"/>
        </w:rPr>
        <w:sectPr w:rsidR="002C5C27" w:rsidSect="00082354">
          <w:pgSz w:w="11906" w:h="16838"/>
          <w:pgMar w:top="1440" w:right="1440" w:bottom="1440" w:left="1440" w:header="708" w:footer="708" w:gutter="0"/>
          <w:cols w:space="708"/>
          <w:titlePg/>
          <w:docGrid w:linePitch="360"/>
        </w:sectPr>
      </w:pPr>
      <w:r>
        <w:rPr>
          <w:rFonts w:ascii="Times New Roman" w:hAnsi="Times New Roman" w:cs="Times New Roman"/>
        </w:rPr>
        <w:t xml:space="preserve">A registered cabling provider must retain a copy of a statement prepared under this section for at least 1 year after the date of the statement. </w:t>
      </w:r>
      <w:r w:rsidR="00AF53BA">
        <w:rPr>
          <w:rFonts w:ascii="Times New Roman" w:hAnsi="Times New Roman" w:cs="Times New Roman"/>
        </w:rPr>
        <w:t>A registered cabling provider must also comply with a request to make a copy of a statement prepared under this section available to the ACMA. Such a request may be made by the ACMA or an inspector for the purposes of monitoring or enforcing compliance with the Rules or the Act (see also the requirement to give all reasonable cooperation to the ACMA or an inspector under section 19 of the Rules).</w:t>
      </w:r>
    </w:p>
    <w:p w14:paraId="4B73D0BD" w14:textId="09CECCB3" w:rsidR="00771DBD" w:rsidRDefault="00771DBD" w:rsidP="00771DBD">
      <w:pPr>
        <w:rPr>
          <w:rFonts w:ascii="Times New Roman" w:hAnsi="Times New Roman" w:cs="Times New Roman"/>
          <w:b/>
        </w:rPr>
      </w:pPr>
      <w:r>
        <w:rPr>
          <w:rFonts w:ascii="Times New Roman" w:hAnsi="Times New Roman" w:cs="Times New Roman"/>
          <w:b/>
        </w:rPr>
        <w:lastRenderedPageBreak/>
        <w:t>Part 5–Registrars</w:t>
      </w:r>
    </w:p>
    <w:p w14:paraId="03075897" w14:textId="587CA95C" w:rsidR="00771DBD" w:rsidRDefault="00771DBD" w:rsidP="00771DBD">
      <w:pPr>
        <w:rPr>
          <w:rFonts w:ascii="Times New Roman" w:hAnsi="Times New Roman" w:cs="Times New Roman"/>
          <w:b/>
        </w:rPr>
      </w:pPr>
      <w:r>
        <w:rPr>
          <w:rFonts w:ascii="Times New Roman" w:hAnsi="Times New Roman" w:cs="Times New Roman"/>
          <w:b/>
        </w:rPr>
        <w:t>Division 1–Interpretation</w:t>
      </w:r>
    </w:p>
    <w:p w14:paraId="4BDE57DF" w14:textId="070EF387" w:rsidR="00771DBD" w:rsidRDefault="00771DBD" w:rsidP="00771DBD">
      <w:pPr>
        <w:rPr>
          <w:rFonts w:ascii="Times New Roman" w:hAnsi="Times New Roman" w:cs="Times New Roman"/>
          <w:b/>
        </w:rPr>
      </w:pPr>
      <w:r>
        <w:rPr>
          <w:rFonts w:ascii="Times New Roman" w:hAnsi="Times New Roman" w:cs="Times New Roman"/>
          <w:b/>
        </w:rPr>
        <w:t>Section 26</w:t>
      </w:r>
      <w:r>
        <w:rPr>
          <w:rFonts w:ascii="Times New Roman" w:hAnsi="Times New Roman" w:cs="Times New Roman"/>
          <w:b/>
        </w:rPr>
        <w:tab/>
      </w:r>
      <w:r w:rsidR="00B92EAC">
        <w:rPr>
          <w:rFonts w:ascii="Times New Roman" w:hAnsi="Times New Roman" w:cs="Times New Roman"/>
          <w:b/>
        </w:rPr>
        <w:t>Definitions</w:t>
      </w:r>
    </w:p>
    <w:p w14:paraId="15833130" w14:textId="044CCDA8" w:rsidR="003E6076" w:rsidRDefault="003E6076" w:rsidP="003E6076">
      <w:pPr>
        <w:rPr>
          <w:rFonts w:ascii="Times New Roman" w:hAnsi="Times New Roman" w:cs="Times New Roman"/>
        </w:rPr>
      </w:pPr>
      <w:r>
        <w:rPr>
          <w:rFonts w:ascii="Times New Roman" w:hAnsi="Times New Roman" w:cs="Times New Roman"/>
        </w:rPr>
        <w:t xml:space="preserve">This section defines </w:t>
      </w:r>
      <w:r w:rsidR="00000A51">
        <w:rPr>
          <w:rFonts w:ascii="Times New Roman" w:hAnsi="Times New Roman" w:cs="Times New Roman"/>
        </w:rPr>
        <w:t>the</w:t>
      </w:r>
      <w:r>
        <w:rPr>
          <w:rFonts w:ascii="Times New Roman" w:hAnsi="Times New Roman" w:cs="Times New Roman"/>
        </w:rPr>
        <w:t xml:space="preserve"> terms used in Part 5.</w:t>
      </w:r>
    </w:p>
    <w:p w14:paraId="6502B97B" w14:textId="77777777" w:rsidR="003E6076" w:rsidRDefault="003E6076" w:rsidP="003E6076">
      <w:pPr>
        <w:rPr>
          <w:rFonts w:ascii="Times New Roman" w:hAnsi="Times New Roman" w:cs="Times New Roman"/>
        </w:rPr>
      </w:pPr>
      <w:r>
        <w:rPr>
          <w:rFonts w:ascii="Times New Roman" w:hAnsi="Times New Roman" w:cs="Times New Roman"/>
        </w:rPr>
        <w:t>The terms are described below in the notes to the sections which use them.</w:t>
      </w:r>
    </w:p>
    <w:p w14:paraId="338C1651" w14:textId="164CB2BC" w:rsidR="00771DBD" w:rsidRDefault="00771DBD" w:rsidP="00771DBD">
      <w:pPr>
        <w:rPr>
          <w:rFonts w:ascii="Times New Roman" w:hAnsi="Times New Roman" w:cs="Times New Roman"/>
          <w:b/>
        </w:rPr>
      </w:pPr>
      <w:r>
        <w:rPr>
          <w:rFonts w:ascii="Times New Roman" w:hAnsi="Times New Roman" w:cs="Times New Roman"/>
          <w:b/>
        </w:rPr>
        <w:t>Division 2–Application for accreditation</w:t>
      </w:r>
    </w:p>
    <w:p w14:paraId="2040FABE" w14:textId="591D5A29" w:rsidR="00771DBD" w:rsidRDefault="00771DBD" w:rsidP="00771DBD">
      <w:pPr>
        <w:rPr>
          <w:rFonts w:ascii="Times New Roman" w:hAnsi="Times New Roman" w:cs="Times New Roman"/>
          <w:b/>
        </w:rPr>
      </w:pPr>
      <w:r>
        <w:rPr>
          <w:rFonts w:ascii="Times New Roman" w:hAnsi="Times New Roman" w:cs="Times New Roman"/>
          <w:b/>
        </w:rPr>
        <w:t>Section 27</w:t>
      </w:r>
      <w:r>
        <w:rPr>
          <w:rFonts w:ascii="Times New Roman" w:hAnsi="Times New Roman" w:cs="Times New Roman"/>
          <w:b/>
        </w:rPr>
        <w:tab/>
      </w:r>
      <w:r w:rsidR="00B92EAC">
        <w:rPr>
          <w:rFonts w:ascii="Times New Roman" w:hAnsi="Times New Roman" w:cs="Times New Roman"/>
          <w:b/>
        </w:rPr>
        <w:t>Application</w:t>
      </w:r>
    </w:p>
    <w:p w14:paraId="28B85F07" w14:textId="77777777" w:rsidR="0051119C" w:rsidRDefault="00257AA6" w:rsidP="00771DBD">
      <w:pPr>
        <w:rPr>
          <w:rFonts w:ascii="Times New Roman" w:hAnsi="Times New Roman" w:cs="Times New Roman"/>
        </w:rPr>
      </w:pPr>
      <w:r>
        <w:rPr>
          <w:rFonts w:ascii="Times New Roman" w:hAnsi="Times New Roman" w:cs="Times New Roman"/>
        </w:rPr>
        <w:t xml:space="preserve">This section will apply when a person (‘the applicant’) makes an application to the ACMA for accreditation as a registrar. </w:t>
      </w:r>
    </w:p>
    <w:p w14:paraId="658FD356" w14:textId="1C0BBB6C" w:rsidR="00257AA6" w:rsidRDefault="0051119C" w:rsidP="00771DBD">
      <w:pPr>
        <w:rPr>
          <w:rFonts w:ascii="Times New Roman" w:hAnsi="Times New Roman" w:cs="Times New Roman"/>
        </w:rPr>
      </w:pPr>
      <w:r>
        <w:rPr>
          <w:rFonts w:ascii="Times New Roman" w:hAnsi="Times New Roman" w:cs="Times New Roman"/>
        </w:rPr>
        <w:t>A person must be a corporation to apply to the ACMA for accreditation as a registrar. Natural persons are excluded from applying for accreditation on the basis of the organisational capacity required to provide registration services (which a natural person would not be expected to have).</w:t>
      </w:r>
    </w:p>
    <w:p w14:paraId="09E96273" w14:textId="065EBD04" w:rsidR="0051119C" w:rsidRDefault="0051119C" w:rsidP="00771DBD">
      <w:pPr>
        <w:rPr>
          <w:rFonts w:ascii="Times New Roman" w:hAnsi="Times New Roman" w:cs="Times New Roman"/>
        </w:rPr>
      </w:pPr>
      <w:r>
        <w:rPr>
          <w:rFonts w:ascii="Times New Roman" w:hAnsi="Times New Roman" w:cs="Times New Roman"/>
        </w:rPr>
        <w:t xml:space="preserve">Applications for accreditation must be made to the ACMA in writing and </w:t>
      </w:r>
      <w:r w:rsidR="000B4D8B">
        <w:rPr>
          <w:rFonts w:ascii="Times New Roman" w:hAnsi="Times New Roman" w:cs="Times New Roman"/>
        </w:rPr>
        <w:t>include</w:t>
      </w:r>
      <w:r>
        <w:rPr>
          <w:rFonts w:ascii="Times New Roman" w:hAnsi="Times New Roman" w:cs="Times New Roman"/>
        </w:rPr>
        <w:t>:</w:t>
      </w:r>
    </w:p>
    <w:p w14:paraId="0C3BAB8A" w14:textId="632A4362" w:rsidR="0051119C" w:rsidRDefault="0051119C" w:rsidP="0051119C">
      <w:pPr>
        <w:pStyle w:val="ListParagraph"/>
        <w:numPr>
          <w:ilvl w:val="0"/>
          <w:numId w:val="7"/>
        </w:numPr>
        <w:rPr>
          <w:rFonts w:ascii="Times New Roman" w:hAnsi="Times New Roman" w:cs="Times New Roman"/>
        </w:rPr>
      </w:pPr>
      <w:r w:rsidRPr="0051119C">
        <w:rPr>
          <w:rFonts w:ascii="Times New Roman" w:hAnsi="Times New Roman" w:cs="Times New Roman"/>
        </w:rPr>
        <w:t>the information and documents required under this section</w:t>
      </w:r>
      <w:r>
        <w:rPr>
          <w:rFonts w:ascii="Times New Roman" w:hAnsi="Times New Roman" w:cs="Times New Roman"/>
        </w:rPr>
        <w:t>;</w:t>
      </w:r>
      <w:r w:rsidR="00480538">
        <w:rPr>
          <w:rFonts w:ascii="Times New Roman" w:hAnsi="Times New Roman" w:cs="Times New Roman"/>
        </w:rPr>
        <w:t xml:space="preserve"> and</w:t>
      </w:r>
    </w:p>
    <w:p w14:paraId="040464B1" w14:textId="273D3AEA" w:rsidR="0051119C" w:rsidRDefault="0051119C" w:rsidP="0051119C">
      <w:pPr>
        <w:pStyle w:val="ListParagraph"/>
        <w:numPr>
          <w:ilvl w:val="0"/>
          <w:numId w:val="7"/>
        </w:numPr>
        <w:rPr>
          <w:rFonts w:ascii="Times New Roman" w:hAnsi="Times New Roman" w:cs="Times New Roman"/>
        </w:rPr>
      </w:pPr>
      <w:r>
        <w:rPr>
          <w:rFonts w:ascii="Times New Roman" w:hAnsi="Times New Roman" w:cs="Times New Roman"/>
        </w:rPr>
        <w:t>a statement that the applicant is aware of the requirement to enter into a deed with the Commonwealth (in the form of the Standard Deed) before they can act as a registrar and provide registration services</w:t>
      </w:r>
      <w:r w:rsidR="00480538">
        <w:rPr>
          <w:rFonts w:ascii="Times New Roman" w:hAnsi="Times New Roman" w:cs="Times New Roman"/>
        </w:rPr>
        <w:t>.</w:t>
      </w:r>
    </w:p>
    <w:p w14:paraId="48152CDB" w14:textId="1B5F2D0B" w:rsidR="0051119C" w:rsidRDefault="00480538" w:rsidP="00480538">
      <w:pPr>
        <w:rPr>
          <w:rFonts w:ascii="Times New Roman" w:hAnsi="Times New Roman" w:cs="Times New Roman"/>
        </w:rPr>
      </w:pPr>
      <w:r>
        <w:rPr>
          <w:rFonts w:ascii="Times New Roman" w:hAnsi="Times New Roman" w:cs="Times New Roman"/>
        </w:rPr>
        <w:t>An application for accreditation may include a</w:t>
      </w:r>
      <w:r w:rsidR="0051119C">
        <w:rPr>
          <w:rFonts w:ascii="Times New Roman" w:hAnsi="Times New Roman" w:cs="Times New Roman"/>
        </w:rPr>
        <w:t xml:space="preserve">ny other </w:t>
      </w:r>
      <w:r w:rsidR="00CB4729">
        <w:rPr>
          <w:rFonts w:ascii="Times New Roman" w:hAnsi="Times New Roman" w:cs="Times New Roman"/>
        </w:rPr>
        <w:t xml:space="preserve">supporting </w:t>
      </w:r>
      <w:r w:rsidR="0051119C">
        <w:rPr>
          <w:rFonts w:ascii="Times New Roman" w:hAnsi="Times New Roman" w:cs="Times New Roman"/>
        </w:rPr>
        <w:t>information or documents</w:t>
      </w:r>
      <w:r w:rsidR="00CB4729">
        <w:rPr>
          <w:rFonts w:ascii="Times New Roman" w:hAnsi="Times New Roman" w:cs="Times New Roman"/>
        </w:rPr>
        <w:t>.</w:t>
      </w:r>
    </w:p>
    <w:p w14:paraId="34F48D92" w14:textId="4E940A6F" w:rsidR="0051119C" w:rsidRPr="0051119C" w:rsidRDefault="0051119C" w:rsidP="0051119C">
      <w:pPr>
        <w:rPr>
          <w:rFonts w:ascii="Times New Roman" w:hAnsi="Times New Roman" w:cs="Times New Roman"/>
        </w:rPr>
      </w:pPr>
      <w:r>
        <w:rPr>
          <w:rFonts w:ascii="Times New Roman" w:hAnsi="Times New Roman" w:cs="Times New Roman"/>
        </w:rPr>
        <w:t xml:space="preserve">The ‘Standard Deed’ refers to the </w:t>
      </w:r>
      <w:r>
        <w:rPr>
          <w:rFonts w:ascii="Times New Roman" w:hAnsi="Times New Roman" w:cs="Times New Roman"/>
          <w:i/>
          <w:iCs/>
        </w:rPr>
        <w:t xml:space="preserve">Standard Form of the Deed in relation to Cabling Provider Registrar Obligations </w:t>
      </w:r>
      <w:r w:rsidR="00591149">
        <w:rPr>
          <w:rFonts w:ascii="Times New Roman" w:hAnsi="Times New Roman" w:cs="Times New Roman"/>
        </w:rPr>
        <w:t>published by the ACMA and available</w:t>
      </w:r>
      <w:r>
        <w:rPr>
          <w:rFonts w:ascii="Times New Roman" w:hAnsi="Times New Roman" w:cs="Times New Roman"/>
        </w:rPr>
        <w:t xml:space="preserve"> </w:t>
      </w:r>
      <w:r w:rsidR="00773345">
        <w:rPr>
          <w:rFonts w:ascii="Times New Roman" w:hAnsi="Times New Roman" w:cs="Times New Roman"/>
        </w:rPr>
        <w:t xml:space="preserve">on </w:t>
      </w:r>
      <w:r w:rsidR="00591149">
        <w:rPr>
          <w:rFonts w:ascii="Times New Roman" w:hAnsi="Times New Roman" w:cs="Times New Roman"/>
        </w:rPr>
        <w:t xml:space="preserve">the ACMA’s </w:t>
      </w:r>
      <w:r>
        <w:rPr>
          <w:rFonts w:ascii="Times New Roman" w:hAnsi="Times New Roman" w:cs="Times New Roman"/>
        </w:rPr>
        <w:t xml:space="preserve">website: </w:t>
      </w:r>
      <w:r w:rsidR="0017785A" w:rsidRPr="00CB104E">
        <w:t>www.acma.gov.au</w:t>
      </w:r>
      <w:r>
        <w:rPr>
          <w:rFonts w:ascii="Times New Roman" w:hAnsi="Times New Roman" w:cs="Times New Roman"/>
        </w:rPr>
        <w:t xml:space="preserve">. </w:t>
      </w:r>
    </w:p>
    <w:p w14:paraId="607AA9BF" w14:textId="49633B81" w:rsidR="003E2EBD" w:rsidRDefault="003E2EBD" w:rsidP="0051119C">
      <w:pPr>
        <w:rPr>
          <w:rFonts w:ascii="Times New Roman" w:hAnsi="Times New Roman" w:cs="Times New Roman"/>
        </w:rPr>
      </w:pPr>
      <w:r>
        <w:rPr>
          <w:rFonts w:ascii="Times New Roman" w:hAnsi="Times New Roman" w:cs="Times New Roman"/>
        </w:rPr>
        <w:t xml:space="preserve">Subsection </w:t>
      </w:r>
      <w:r w:rsidR="00B70B79">
        <w:rPr>
          <w:rFonts w:ascii="Times New Roman" w:hAnsi="Times New Roman" w:cs="Times New Roman"/>
        </w:rPr>
        <w:t>27</w:t>
      </w:r>
      <w:r>
        <w:rPr>
          <w:rFonts w:ascii="Times New Roman" w:hAnsi="Times New Roman" w:cs="Times New Roman"/>
        </w:rPr>
        <w:t>(3) lists the information,</w:t>
      </w:r>
      <w:r w:rsidR="00773345">
        <w:rPr>
          <w:rFonts w:ascii="Times New Roman" w:hAnsi="Times New Roman" w:cs="Times New Roman"/>
        </w:rPr>
        <w:t xml:space="preserve"> relating to the applicant’s ability to provide registration services</w:t>
      </w:r>
      <w:r>
        <w:rPr>
          <w:rFonts w:ascii="Times New Roman" w:hAnsi="Times New Roman" w:cs="Times New Roman"/>
        </w:rPr>
        <w:t>, that</w:t>
      </w:r>
      <w:r w:rsidR="00773345">
        <w:rPr>
          <w:rFonts w:ascii="Times New Roman" w:hAnsi="Times New Roman" w:cs="Times New Roman"/>
        </w:rPr>
        <w:t xml:space="preserve"> must be included in an application</w:t>
      </w:r>
      <w:r>
        <w:rPr>
          <w:rFonts w:ascii="Times New Roman" w:hAnsi="Times New Roman" w:cs="Times New Roman"/>
        </w:rPr>
        <w:t xml:space="preserve"> for accreditation as a registrar.</w:t>
      </w:r>
    </w:p>
    <w:p w14:paraId="13FEA2B4" w14:textId="2DF02E59" w:rsidR="00773345" w:rsidRDefault="003E2EBD" w:rsidP="0051119C">
      <w:pPr>
        <w:rPr>
          <w:rFonts w:ascii="Times New Roman" w:hAnsi="Times New Roman" w:cs="Times New Roman"/>
        </w:rPr>
      </w:pPr>
      <w:r>
        <w:rPr>
          <w:rFonts w:ascii="Times New Roman" w:hAnsi="Times New Roman" w:cs="Times New Roman"/>
        </w:rPr>
        <w:t xml:space="preserve">Subsection </w:t>
      </w:r>
      <w:r w:rsidR="00B70B79">
        <w:rPr>
          <w:rFonts w:ascii="Times New Roman" w:hAnsi="Times New Roman" w:cs="Times New Roman"/>
        </w:rPr>
        <w:t>27</w:t>
      </w:r>
      <w:r>
        <w:rPr>
          <w:rFonts w:ascii="Times New Roman" w:hAnsi="Times New Roman" w:cs="Times New Roman"/>
        </w:rPr>
        <w:t xml:space="preserve">(4) lists the information, relating to the applicant’s </w:t>
      </w:r>
      <w:r w:rsidR="00773345">
        <w:rPr>
          <w:rFonts w:ascii="Times New Roman" w:hAnsi="Times New Roman" w:cs="Times New Roman"/>
        </w:rPr>
        <w:t>suitability to act as a registrar</w:t>
      </w:r>
      <w:r>
        <w:rPr>
          <w:rFonts w:ascii="Times New Roman" w:hAnsi="Times New Roman" w:cs="Times New Roman"/>
        </w:rPr>
        <w:t>, that</w:t>
      </w:r>
      <w:r w:rsidR="00773345">
        <w:rPr>
          <w:rFonts w:ascii="Times New Roman" w:hAnsi="Times New Roman" w:cs="Times New Roman"/>
        </w:rPr>
        <w:t xml:space="preserve"> must be included in an application</w:t>
      </w:r>
      <w:r>
        <w:rPr>
          <w:rFonts w:ascii="Times New Roman" w:hAnsi="Times New Roman" w:cs="Times New Roman"/>
        </w:rPr>
        <w:t xml:space="preserve"> for accreditation as a registrar.</w:t>
      </w:r>
    </w:p>
    <w:p w14:paraId="15358995" w14:textId="0B4E7F71" w:rsidR="00773345" w:rsidRDefault="00773345" w:rsidP="0051119C">
      <w:pPr>
        <w:rPr>
          <w:rFonts w:ascii="Times New Roman" w:hAnsi="Times New Roman" w:cs="Times New Roman"/>
        </w:rPr>
      </w:pPr>
      <w:r>
        <w:rPr>
          <w:rFonts w:ascii="Times New Roman" w:hAnsi="Times New Roman" w:cs="Times New Roman"/>
        </w:rPr>
        <w:t>Certified copies of the following documents must be included in an application</w:t>
      </w:r>
      <w:r w:rsidR="003E2EBD">
        <w:rPr>
          <w:rFonts w:ascii="Times New Roman" w:hAnsi="Times New Roman" w:cs="Times New Roman"/>
        </w:rPr>
        <w:t xml:space="preserve"> for accreditation as a registrar</w:t>
      </w:r>
      <w:r>
        <w:rPr>
          <w:rFonts w:ascii="Times New Roman" w:hAnsi="Times New Roman" w:cs="Times New Roman"/>
        </w:rPr>
        <w:t>:</w:t>
      </w:r>
    </w:p>
    <w:p w14:paraId="6F9A3CFE" w14:textId="5C82BD50" w:rsidR="003D59B1" w:rsidRDefault="003D59B1" w:rsidP="003D59B1">
      <w:pPr>
        <w:pStyle w:val="ListParagraph"/>
        <w:numPr>
          <w:ilvl w:val="0"/>
          <w:numId w:val="7"/>
        </w:numPr>
        <w:rPr>
          <w:rFonts w:ascii="Times New Roman" w:hAnsi="Times New Roman" w:cs="Times New Roman"/>
        </w:rPr>
      </w:pPr>
      <w:r>
        <w:rPr>
          <w:rFonts w:ascii="Times New Roman" w:hAnsi="Times New Roman" w:cs="Times New Roman"/>
        </w:rPr>
        <w:t>constituting documents for the applicant, including for example Rules, a company Constitution or Memorandum and Articles of Association;</w:t>
      </w:r>
    </w:p>
    <w:p w14:paraId="531959B0" w14:textId="5A0F0AF6" w:rsidR="003D59B1" w:rsidRDefault="003D59B1" w:rsidP="003D59B1">
      <w:pPr>
        <w:pStyle w:val="ListParagraph"/>
        <w:numPr>
          <w:ilvl w:val="0"/>
          <w:numId w:val="7"/>
        </w:numPr>
        <w:rPr>
          <w:rFonts w:ascii="Times New Roman" w:hAnsi="Times New Roman" w:cs="Times New Roman"/>
        </w:rPr>
      </w:pPr>
      <w:r>
        <w:rPr>
          <w:rFonts w:ascii="Times New Roman" w:hAnsi="Times New Roman" w:cs="Times New Roman"/>
        </w:rPr>
        <w:t>all codes of practice, ethics and/or conduct relating to the applicant; and</w:t>
      </w:r>
    </w:p>
    <w:p w14:paraId="235C997B" w14:textId="26551897" w:rsidR="003D59B1" w:rsidRPr="003D59B1" w:rsidRDefault="003D59B1" w:rsidP="003D59B1">
      <w:pPr>
        <w:pStyle w:val="ListParagraph"/>
        <w:numPr>
          <w:ilvl w:val="0"/>
          <w:numId w:val="7"/>
        </w:numPr>
        <w:rPr>
          <w:rFonts w:ascii="Times New Roman" w:hAnsi="Times New Roman" w:cs="Times New Roman"/>
        </w:rPr>
      </w:pPr>
      <w:r>
        <w:rPr>
          <w:rFonts w:ascii="Times New Roman" w:hAnsi="Times New Roman" w:cs="Times New Roman"/>
        </w:rPr>
        <w:t xml:space="preserve">audited financial statements for the applicant, covering a period of the last five years or the time since the applicant has been established (if this is less than a period of </w:t>
      </w:r>
      <w:r w:rsidR="00EF6531">
        <w:rPr>
          <w:rFonts w:ascii="Times New Roman" w:hAnsi="Times New Roman" w:cs="Times New Roman"/>
        </w:rPr>
        <w:t>f</w:t>
      </w:r>
      <w:r>
        <w:rPr>
          <w:rFonts w:ascii="Times New Roman" w:hAnsi="Times New Roman" w:cs="Times New Roman"/>
        </w:rPr>
        <w:t>ive years).</w:t>
      </w:r>
    </w:p>
    <w:p w14:paraId="66EB28E0" w14:textId="7F81BA6C" w:rsidR="00773345" w:rsidRPr="0051119C" w:rsidRDefault="00773345" w:rsidP="0051119C">
      <w:pPr>
        <w:rPr>
          <w:rFonts w:ascii="Times New Roman" w:hAnsi="Times New Roman" w:cs="Times New Roman"/>
        </w:rPr>
      </w:pPr>
      <w:r w:rsidRPr="00773345">
        <w:rPr>
          <w:rFonts w:ascii="Times New Roman" w:hAnsi="Times New Roman" w:cs="Times New Roman"/>
        </w:rPr>
        <w:t>‘</w:t>
      </w:r>
      <w:r w:rsidR="003D59B1">
        <w:rPr>
          <w:rFonts w:ascii="Times New Roman" w:hAnsi="Times New Roman" w:cs="Times New Roman"/>
        </w:rPr>
        <w:t>C</w:t>
      </w:r>
      <w:r w:rsidRPr="00773345">
        <w:rPr>
          <w:rFonts w:ascii="Times New Roman" w:hAnsi="Times New Roman" w:cs="Times New Roman"/>
        </w:rPr>
        <w:t xml:space="preserve">ertified copies’ is a term defined in section 6 as a </w:t>
      </w:r>
      <w:r>
        <w:rPr>
          <w:rFonts w:ascii="Times New Roman" w:hAnsi="Times New Roman" w:cs="Times New Roman"/>
        </w:rPr>
        <w:t>copy</w:t>
      </w:r>
      <w:r w:rsidR="003D59B1">
        <w:rPr>
          <w:rFonts w:ascii="Times New Roman" w:hAnsi="Times New Roman" w:cs="Times New Roman"/>
        </w:rPr>
        <w:t>, in relation to a document,</w:t>
      </w:r>
      <w:r>
        <w:rPr>
          <w:rFonts w:ascii="Times New Roman" w:hAnsi="Times New Roman" w:cs="Times New Roman"/>
        </w:rPr>
        <w:t xml:space="preserve"> </w:t>
      </w:r>
      <w:r w:rsidRPr="00773345">
        <w:rPr>
          <w:rFonts w:ascii="Times New Roman" w:hAnsi="Times New Roman" w:cs="Times New Roman"/>
        </w:rPr>
        <w:t>that has been certified by a prescribed person to be a true copy of the document.</w:t>
      </w:r>
    </w:p>
    <w:p w14:paraId="69309843" w14:textId="0F98A9EE" w:rsidR="00771DBD" w:rsidRDefault="00771DBD" w:rsidP="00771DBD">
      <w:pPr>
        <w:rPr>
          <w:rFonts w:ascii="Times New Roman" w:hAnsi="Times New Roman" w:cs="Times New Roman"/>
          <w:b/>
        </w:rPr>
      </w:pPr>
      <w:r>
        <w:rPr>
          <w:rFonts w:ascii="Times New Roman" w:hAnsi="Times New Roman" w:cs="Times New Roman"/>
          <w:b/>
        </w:rPr>
        <w:t>Section 28</w:t>
      </w:r>
      <w:r>
        <w:rPr>
          <w:rFonts w:ascii="Times New Roman" w:hAnsi="Times New Roman" w:cs="Times New Roman"/>
          <w:b/>
        </w:rPr>
        <w:tab/>
      </w:r>
      <w:r w:rsidR="00B92EAC">
        <w:rPr>
          <w:rFonts w:ascii="Times New Roman" w:hAnsi="Times New Roman" w:cs="Times New Roman"/>
          <w:b/>
        </w:rPr>
        <w:t>Decision on application</w:t>
      </w:r>
    </w:p>
    <w:p w14:paraId="084E3BF4" w14:textId="206123B6" w:rsidR="00771DBD" w:rsidRDefault="004F0654" w:rsidP="00771DBD">
      <w:pPr>
        <w:rPr>
          <w:rFonts w:ascii="Times New Roman" w:hAnsi="Times New Roman" w:cs="Times New Roman"/>
        </w:rPr>
      </w:pPr>
      <w:r>
        <w:rPr>
          <w:rFonts w:ascii="Times New Roman" w:hAnsi="Times New Roman" w:cs="Times New Roman"/>
        </w:rPr>
        <w:t>This section outlines the decision-making criteria</w:t>
      </w:r>
      <w:r w:rsidR="00A67103">
        <w:rPr>
          <w:rFonts w:ascii="Times New Roman" w:hAnsi="Times New Roman" w:cs="Times New Roman"/>
        </w:rPr>
        <w:t xml:space="preserve"> and procedures</w:t>
      </w:r>
      <w:r>
        <w:rPr>
          <w:rFonts w:ascii="Times New Roman" w:hAnsi="Times New Roman" w:cs="Times New Roman"/>
        </w:rPr>
        <w:t xml:space="preserve"> for the ACMA, when considering an application for accreditation as a registrar. The ACMA must make a decision on the applicant’s </w:t>
      </w:r>
      <w:r>
        <w:rPr>
          <w:rFonts w:ascii="Times New Roman" w:hAnsi="Times New Roman" w:cs="Times New Roman"/>
        </w:rPr>
        <w:lastRenderedPageBreak/>
        <w:t>suitability to act as a registrar and provide registration services, upon receiving an application under section 27.</w:t>
      </w:r>
    </w:p>
    <w:p w14:paraId="624F75E8" w14:textId="49A3B95C" w:rsidR="00057D49" w:rsidRDefault="00057D49" w:rsidP="00771DBD">
      <w:pPr>
        <w:rPr>
          <w:rFonts w:ascii="Times New Roman" w:hAnsi="Times New Roman" w:cs="Times New Roman"/>
        </w:rPr>
      </w:pPr>
      <w:r>
        <w:rPr>
          <w:rFonts w:ascii="Times New Roman" w:hAnsi="Times New Roman" w:cs="Times New Roman"/>
        </w:rPr>
        <w:t xml:space="preserve">Subsection </w:t>
      </w:r>
      <w:r w:rsidR="00B70B79">
        <w:rPr>
          <w:rFonts w:ascii="Times New Roman" w:hAnsi="Times New Roman" w:cs="Times New Roman"/>
        </w:rPr>
        <w:t>28</w:t>
      </w:r>
      <w:r>
        <w:rPr>
          <w:rFonts w:ascii="Times New Roman" w:hAnsi="Times New Roman" w:cs="Times New Roman"/>
        </w:rPr>
        <w:t>(2) outlines the criteria the ACMA must have regard to before making its decision on the applicant’s suitability to act as a registrar and provide registration services.</w:t>
      </w:r>
    </w:p>
    <w:p w14:paraId="459E48EB" w14:textId="76042A5D" w:rsidR="00A67103" w:rsidRDefault="00A67103" w:rsidP="00771DBD">
      <w:pPr>
        <w:rPr>
          <w:rFonts w:ascii="Times New Roman" w:hAnsi="Times New Roman" w:cs="Times New Roman"/>
        </w:rPr>
      </w:pPr>
      <w:r>
        <w:rPr>
          <w:rFonts w:ascii="Times New Roman" w:hAnsi="Times New Roman" w:cs="Times New Roman"/>
        </w:rPr>
        <w:t>Where the ACMA decides that an applicant is suitable to act as a registrar, it must notify the applicant in writing of its decision and invite the applicant to enter into a deed with the Commonwealth in relation to the provision of registration services. The deed must be in the form of the Standard Deed.</w:t>
      </w:r>
    </w:p>
    <w:p w14:paraId="1759728D" w14:textId="6E63F0E3" w:rsidR="00A67103" w:rsidRDefault="00A67103" w:rsidP="00771DBD">
      <w:pPr>
        <w:rPr>
          <w:rFonts w:ascii="Times New Roman" w:hAnsi="Times New Roman" w:cs="Times New Roman"/>
        </w:rPr>
      </w:pPr>
      <w:r>
        <w:rPr>
          <w:rFonts w:ascii="Times New Roman" w:hAnsi="Times New Roman" w:cs="Times New Roman"/>
        </w:rPr>
        <w:t>Where the ACMA decides that an applicant is not suitable to act as a registrar and that it will not accredit them, it must provide written notice of its decision to the applicant.</w:t>
      </w:r>
    </w:p>
    <w:p w14:paraId="39AD2F7C" w14:textId="7BBE9928" w:rsidR="004F0654" w:rsidRDefault="007D5D35" w:rsidP="00771DBD">
      <w:pPr>
        <w:rPr>
          <w:rFonts w:ascii="Times New Roman" w:hAnsi="Times New Roman" w:cs="Times New Roman"/>
        </w:rPr>
      </w:pPr>
      <w:r>
        <w:rPr>
          <w:rFonts w:ascii="Times New Roman" w:hAnsi="Times New Roman" w:cs="Times New Roman"/>
        </w:rPr>
        <w:t>A</w:t>
      </w:r>
      <w:r w:rsidR="00A67103">
        <w:rPr>
          <w:rFonts w:ascii="Times New Roman" w:hAnsi="Times New Roman" w:cs="Times New Roman"/>
        </w:rPr>
        <w:t xml:space="preserve"> decision by the ACMA not to accredit an applicant is a reviewable decision under Part 6 of the Rules. Persons affected by a reviewable decision may apply to the ACMA for reconsideration of the decision, and </w:t>
      </w:r>
      <w:r w:rsidR="003D4FAB">
        <w:rPr>
          <w:rFonts w:ascii="Times New Roman" w:hAnsi="Times New Roman" w:cs="Times New Roman"/>
        </w:rPr>
        <w:t xml:space="preserve">if the decision on reconsideration is not favourable to the applicant, the applicant may </w:t>
      </w:r>
      <w:r w:rsidR="00A67103">
        <w:rPr>
          <w:rFonts w:ascii="Times New Roman" w:hAnsi="Times New Roman" w:cs="Times New Roman"/>
        </w:rPr>
        <w:t xml:space="preserve">subsequently </w:t>
      </w:r>
      <w:r w:rsidR="003D4FAB">
        <w:rPr>
          <w:rFonts w:ascii="Times New Roman" w:hAnsi="Times New Roman" w:cs="Times New Roman"/>
        </w:rPr>
        <w:t xml:space="preserve">apply </w:t>
      </w:r>
      <w:r w:rsidR="00A67103">
        <w:rPr>
          <w:rFonts w:ascii="Times New Roman" w:hAnsi="Times New Roman" w:cs="Times New Roman"/>
        </w:rPr>
        <w:t>to the Administrative Review Tribunal</w:t>
      </w:r>
      <w:r w:rsidR="00ED2A62">
        <w:rPr>
          <w:rFonts w:ascii="Times New Roman" w:hAnsi="Times New Roman" w:cs="Times New Roman"/>
        </w:rPr>
        <w:t xml:space="preserve"> for review</w:t>
      </w:r>
      <w:r w:rsidR="00A67103">
        <w:rPr>
          <w:rFonts w:ascii="Times New Roman" w:hAnsi="Times New Roman" w:cs="Times New Roman"/>
        </w:rPr>
        <w:t>.</w:t>
      </w:r>
    </w:p>
    <w:p w14:paraId="178210B7" w14:textId="3DCF2D48" w:rsidR="00771DBD" w:rsidRDefault="00771DBD" w:rsidP="00771DBD">
      <w:pPr>
        <w:rPr>
          <w:rFonts w:ascii="Times New Roman" w:hAnsi="Times New Roman" w:cs="Times New Roman"/>
          <w:b/>
        </w:rPr>
      </w:pPr>
      <w:r>
        <w:rPr>
          <w:rFonts w:ascii="Times New Roman" w:hAnsi="Times New Roman" w:cs="Times New Roman"/>
          <w:b/>
        </w:rPr>
        <w:t>Section 29</w:t>
      </w:r>
      <w:r>
        <w:rPr>
          <w:rFonts w:ascii="Times New Roman" w:hAnsi="Times New Roman" w:cs="Times New Roman"/>
          <w:b/>
        </w:rPr>
        <w:tab/>
      </w:r>
      <w:r w:rsidR="00B92EAC">
        <w:rPr>
          <w:rFonts w:ascii="Times New Roman" w:hAnsi="Times New Roman" w:cs="Times New Roman"/>
          <w:b/>
        </w:rPr>
        <w:t>When accreditation takes effect and provision of registration services</w:t>
      </w:r>
    </w:p>
    <w:p w14:paraId="73C7EE4E" w14:textId="18DA166B" w:rsidR="00771DBD" w:rsidRDefault="002255B6" w:rsidP="00771DBD">
      <w:pPr>
        <w:rPr>
          <w:rFonts w:ascii="Times New Roman" w:hAnsi="Times New Roman" w:cs="Times New Roman"/>
        </w:rPr>
      </w:pPr>
      <w:r>
        <w:rPr>
          <w:rFonts w:ascii="Times New Roman" w:hAnsi="Times New Roman" w:cs="Times New Roman"/>
        </w:rPr>
        <w:t>If the ACMA makes a decision under subsection 28(</w:t>
      </w:r>
      <w:r w:rsidR="00197CC3">
        <w:rPr>
          <w:rFonts w:ascii="Times New Roman" w:hAnsi="Times New Roman" w:cs="Times New Roman"/>
        </w:rPr>
        <w:t>1</w:t>
      </w:r>
      <w:r>
        <w:rPr>
          <w:rFonts w:ascii="Times New Roman" w:hAnsi="Times New Roman" w:cs="Times New Roman"/>
        </w:rPr>
        <w:t>) that an applicant is suitable to act as a registrar, the accreditation of that applicant as a registrar takes effect on the date of the ACMA’s written notice of its decision</w:t>
      </w:r>
      <w:r w:rsidR="007D5963">
        <w:rPr>
          <w:rFonts w:ascii="Times New Roman" w:hAnsi="Times New Roman" w:cs="Times New Roman"/>
        </w:rPr>
        <w:t xml:space="preserve"> under subsection 28(3)</w:t>
      </w:r>
      <w:r>
        <w:rPr>
          <w:rFonts w:ascii="Times New Roman" w:hAnsi="Times New Roman" w:cs="Times New Roman"/>
        </w:rPr>
        <w:t xml:space="preserve">. </w:t>
      </w:r>
    </w:p>
    <w:p w14:paraId="527FDA90" w14:textId="4B082419" w:rsidR="002255B6" w:rsidRDefault="002255B6" w:rsidP="00771DBD">
      <w:pPr>
        <w:rPr>
          <w:rFonts w:ascii="Times New Roman" w:hAnsi="Times New Roman" w:cs="Times New Roman"/>
        </w:rPr>
      </w:pPr>
      <w:r>
        <w:rPr>
          <w:rFonts w:ascii="Times New Roman" w:hAnsi="Times New Roman" w:cs="Times New Roman"/>
        </w:rPr>
        <w:t xml:space="preserve">A person must not act as a registrar or provide registration services, until such time that a deed between that person and the Commonwealth commences. </w:t>
      </w:r>
      <w:r w:rsidR="00842375">
        <w:rPr>
          <w:rFonts w:ascii="Times New Roman" w:hAnsi="Times New Roman" w:cs="Times New Roman"/>
        </w:rPr>
        <w:t xml:space="preserve">Such a deed </w:t>
      </w:r>
      <w:r w:rsidR="00983382">
        <w:rPr>
          <w:rFonts w:ascii="Times New Roman" w:hAnsi="Times New Roman" w:cs="Times New Roman"/>
        </w:rPr>
        <w:t xml:space="preserve">will be of the kind specified in subsection 28(3) and </w:t>
      </w:r>
      <w:r w:rsidR="00842375">
        <w:rPr>
          <w:rFonts w:ascii="Times New Roman" w:hAnsi="Times New Roman" w:cs="Times New Roman"/>
        </w:rPr>
        <w:t xml:space="preserve">is </w:t>
      </w:r>
      <w:r w:rsidR="00983382">
        <w:rPr>
          <w:rFonts w:ascii="Times New Roman" w:hAnsi="Times New Roman" w:cs="Times New Roman"/>
        </w:rPr>
        <w:t xml:space="preserve">hereafter </w:t>
      </w:r>
      <w:r w:rsidR="00842375">
        <w:rPr>
          <w:rFonts w:ascii="Times New Roman" w:hAnsi="Times New Roman" w:cs="Times New Roman"/>
        </w:rPr>
        <w:t>referred to as ‘the Deed’</w:t>
      </w:r>
      <w:r>
        <w:rPr>
          <w:rFonts w:ascii="Times New Roman" w:hAnsi="Times New Roman" w:cs="Times New Roman"/>
        </w:rPr>
        <w:t>.</w:t>
      </w:r>
    </w:p>
    <w:p w14:paraId="3FBE66D4" w14:textId="279B3DA0" w:rsidR="002255B6" w:rsidRPr="005958D6" w:rsidRDefault="002255B6" w:rsidP="00771DBD">
      <w:pPr>
        <w:rPr>
          <w:rFonts w:ascii="Times New Roman" w:hAnsi="Times New Roman" w:cs="Times New Roman"/>
        </w:rPr>
      </w:pPr>
      <w:r>
        <w:rPr>
          <w:rFonts w:ascii="Times New Roman" w:hAnsi="Times New Roman" w:cs="Times New Roman"/>
        </w:rPr>
        <w:t xml:space="preserve">A </w:t>
      </w:r>
      <w:r w:rsidR="00B46726">
        <w:rPr>
          <w:rFonts w:ascii="Times New Roman" w:hAnsi="Times New Roman" w:cs="Times New Roman"/>
        </w:rPr>
        <w:t>D</w:t>
      </w:r>
      <w:r>
        <w:rPr>
          <w:rFonts w:ascii="Times New Roman" w:hAnsi="Times New Roman" w:cs="Times New Roman"/>
        </w:rPr>
        <w:t xml:space="preserve">eed is taken to have commenced once executed by all parties to that </w:t>
      </w:r>
      <w:r w:rsidR="00B46726">
        <w:rPr>
          <w:rFonts w:ascii="Times New Roman" w:hAnsi="Times New Roman" w:cs="Times New Roman"/>
        </w:rPr>
        <w:t>D</w:t>
      </w:r>
      <w:r>
        <w:rPr>
          <w:rFonts w:ascii="Times New Roman" w:hAnsi="Times New Roman" w:cs="Times New Roman"/>
        </w:rPr>
        <w:t>eed.</w:t>
      </w:r>
    </w:p>
    <w:p w14:paraId="766946E0" w14:textId="6DF03FB8" w:rsidR="00771DBD" w:rsidRDefault="00771DBD" w:rsidP="00771DBD">
      <w:pPr>
        <w:rPr>
          <w:rFonts w:ascii="Times New Roman" w:hAnsi="Times New Roman" w:cs="Times New Roman"/>
          <w:b/>
        </w:rPr>
      </w:pPr>
      <w:r>
        <w:rPr>
          <w:rFonts w:ascii="Times New Roman" w:hAnsi="Times New Roman" w:cs="Times New Roman"/>
          <w:b/>
        </w:rPr>
        <w:t>Section 30</w:t>
      </w:r>
      <w:r>
        <w:rPr>
          <w:rFonts w:ascii="Times New Roman" w:hAnsi="Times New Roman" w:cs="Times New Roman"/>
          <w:b/>
        </w:rPr>
        <w:tab/>
      </w:r>
      <w:r w:rsidR="00475747">
        <w:rPr>
          <w:rFonts w:ascii="Times New Roman" w:hAnsi="Times New Roman" w:cs="Times New Roman"/>
          <w:b/>
        </w:rPr>
        <w:t>Revocation of accreditation</w:t>
      </w:r>
    </w:p>
    <w:p w14:paraId="3FD103C6" w14:textId="221B45E1" w:rsidR="00771DBD" w:rsidRDefault="00450857" w:rsidP="00771DBD">
      <w:pPr>
        <w:rPr>
          <w:rFonts w:ascii="Times New Roman" w:hAnsi="Times New Roman" w:cs="Times New Roman"/>
        </w:rPr>
      </w:pPr>
      <w:r>
        <w:rPr>
          <w:rFonts w:ascii="Times New Roman" w:hAnsi="Times New Roman" w:cs="Times New Roman"/>
        </w:rPr>
        <w:t>This section outlines the circumstances in which a person’s accreditation may be revoked by the ACMA.</w:t>
      </w:r>
    </w:p>
    <w:p w14:paraId="48C3855E" w14:textId="6655ECAF" w:rsidR="001B124D" w:rsidRDefault="001B124D" w:rsidP="00771DBD">
      <w:pPr>
        <w:rPr>
          <w:rFonts w:ascii="Times New Roman" w:hAnsi="Times New Roman" w:cs="Times New Roman"/>
        </w:rPr>
      </w:pPr>
      <w:r>
        <w:rPr>
          <w:rFonts w:ascii="Times New Roman" w:hAnsi="Times New Roman" w:cs="Times New Roman"/>
        </w:rPr>
        <w:t>The ACMA may revoke a person’s accreditation if satisfied that:</w:t>
      </w:r>
    </w:p>
    <w:p w14:paraId="222083B1" w14:textId="59C4DF2F" w:rsidR="001B124D" w:rsidRDefault="001B124D" w:rsidP="001B124D">
      <w:pPr>
        <w:pStyle w:val="ListParagraph"/>
        <w:numPr>
          <w:ilvl w:val="0"/>
          <w:numId w:val="7"/>
        </w:numPr>
        <w:rPr>
          <w:rFonts w:ascii="Times New Roman" w:hAnsi="Times New Roman" w:cs="Times New Roman"/>
        </w:rPr>
      </w:pPr>
      <w:r>
        <w:rPr>
          <w:rFonts w:ascii="Times New Roman" w:hAnsi="Times New Roman" w:cs="Times New Roman"/>
        </w:rPr>
        <w:t>the person has breached the Deed, the Rules or the Act; or</w:t>
      </w:r>
    </w:p>
    <w:p w14:paraId="09844E06" w14:textId="1BD3E724" w:rsidR="001B124D" w:rsidRPr="001B124D" w:rsidRDefault="001B124D" w:rsidP="00A9519D">
      <w:pPr>
        <w:pStyle w:val="ListParagraph"/>
        <w:numPr>
          <w:ilvl w:val="0"/>
          <w:numId w:val="7"/>
        </w:numPr>
        <w:rPr>
          <w:rFonts w:ascii="Times New Roman" w:hAnsi="Times New Roman" w:cs="Times New Roman"/>
        </w:rPr>
      </w:pPr>
      <w:r w:rsidRPr="001B124D">
        <w:rPr>
          <w:rFonts w:ascii="Times New Roman" w:hAnsi="Times New Roman" w:cs="Times New Roman"/>
        </w:rPr>
        <w:t>the person is no longer a suitable person to act as a registrar or to provide registration services.</w:t>
      </w:r>
    </w:p>
    <w:p w14:paraId="4E071D66" w14:textId="1369983F" w:rsidR="001B124D" w:rsidRDefault="001B124D" w:rsidP="00771DBD">
      <w:pPr>
        <w:rPr>
          <w:rFonts w:ascii="Times New Roman" w:hAnsi="Times New Roman" w:cs="Times New Roman"/>
        </w:rPr>
      </w:pPr>
      <w:r>
        <w:rPr>
          <w:rFonts w:ascii="Times New Roman" w:hAnsi="Times New Roman" w:cs="Times New Roman"/>
        </w:rPr>
        <w:t xml:space="preserve">The ACMA must revoke an accreditation upon the termination of </w:t>
      </w:r>
      <w:r w:rsidR="00842375">
        <w:rPr>
          <w:rFonts w:ascii="Times New Roman" w:hAnsi="Times New Roman" w:cs="Times New Roman"/>
        </w:rPr>
        <w:t>the Deed between the person and the Commonwealth, by the Commonwealth.</w:t>
      </w:r>
    </w:p>
    <w:p w14:paraId="09C8082F" w14:textId="4A4FDA2E" w:rsidR="00450857" w:rsidRDefault="00EE2AE4" w:rsidP="00771DBD">
      <w:pPr>
        <w:rPr>
          <w:rFonts w:ascii="Times New Roman" w:hAnsi="Times New Roman" w:cs="Times New Roman"/>
        </w:rPr>
      </w:pPr>
      <w:r>
        <w:rPr>
          <w:rFonts w:ascii="Times New Roman" w:hAnsi="Times New Roman" w:cs="Times New Roman"/>
        </w:rPr>
        <w:t>A</w:t>
      </w:r>
      <w:r w:rsidR="00450857">
        <w:rPr>
          <w:rFonts w:ascii="Times New Roman" w:hAnsi="Times New Roman" w:cs="Times New Roman"/>
        </w:rPr>
        <w:t xml:space="preserve"> decision by the ACMA to </w:t>
      </w:r>
      <w:r w:rsidR="001B124D">
        <w:rPr>
          <w:rFonts w:ascii="Times New Roman" w:hAnsi="Times New Roman" w:cs="Times New Roman"/>
        </w:rPr>
        <w:t>revoke a person’s accreditation</w:t>
      </w:r>
      <w:r w:rsidR="00450857">
        <w:rPr>
          <w:rFonts w:ascii="Times New Roman" w:hAnsi="Times New Roman" w:cs="Times New Roman"/>
        </w:rPr>
        <w:t xml:space="preserve"> is a reviewable decision under Part 6 of the Rules. Persons affected by a reviewable decision may apply to the ACMA for reconsideration of the decision, and </w:t>
      </w:r>
      <w:r w:rsidR="00F04009">
        <w:rPr>
          <w:rFonts w:ascii="Times New Roman" w:hAnsi="Times New Roman" w:cs="Times New Roman"/>
        </w:rPr>
        <w:t xml:space="preserve">if the </w:t>
      </w:r>
      <w:r w:rsidR="005E4600">
        <w:rPr>
          <w:rFonts w:ascii="Times New Roman" w:hAnsi="Times New Roman" w:cs="Times New Roman"/>
        </w:rPr>
        <w:t xml:space="preserve">decision on reconsideration is not favourable to the applicant, they can </w:t>
      </w:r>
      <w:r w:rsidR="00450857">
        <w:rPr>
          <w:rFonts w:ascii="Times New Roman" w:hAnsi="Times New Roman" w:cs="Times New Roman"/>
        </w:rPr>
        <w:t xml:space="preserve">subsequently </w:t>
      </w:r>
      <w:r w:rsidR="005E4600">
        <w:rPr>
          <w:rFonts w:ascii="Times New Roman" w:hAnsi="Times New Roman" w:cs="Times New Roman"/>
        </w:rPr>
        <w:t xml:space="preserve">apply </w:t>
      </w:r>
      <w:r w:rsidR="00450857">
        <w:rPr>
          <w:rFonts w:ascii="Times New Roman" w:hAnsi="Times New Roman" w:cs="Times New Roman"/>
        </w:rPr>
        <w:t>to the Administrative Review Tribunal</w:t>
      </w:r>
      <w:r w:rsidR="005E4600">
        <w:rPr>
          <w:rFonts w:ascii="Times New Roman" w:hAnsi="Times New Roman" w:cs="Times New Roman"/>
        </w:rPr>
        <w:t xml:space="preserve"> for review</w:t>
      </w:r>
      <w:r w:rsidR="00450857">
        <w:rPr>
          <w:rFonts w:ascii="Times New Roman" w:hAnsi="Times New Roman" w:cs="Times New Roman"/>
        </w:rPr>
        <w:t>.</w:t>
      </w:r>
    </w:p>
    <w:p w14:paraId="1CADA67B" w14:textId="49976753" w:rsidR="00771DBD" w:rsidRDefault="00771DBD" w:rsidP="00771DBD">
      <w:pPr>
        <w:rPr>
          <w:rFonts w:ascii="Times New Roman" w:hAnsi="Times New Roman" w:cs="Times New Roman"/>
          <w:b/>
        </w:rPr>
      </w:pPr>
      <w:r>
        <w:rPr>
          <w:rFonts w:ascii="Times New Roman" w:hAnsi="Times New Roman" w:cs="Times New Roman"/>
          <w:b/>
        </w:rPr>
        <w:t>Division 3–Requirements that apply to registrars</w:t>
      </w:r>
    </w:p>
    <w:p w14:paraId="4CD883CA" w14:textId="77EACDA8" w:rsidR="00771DBD" w:rsidRDefault="00771DBD" w:rsidP="00771DBD">
      <w:pPr>
        <w:rPr>
          <w:rFonts w:ascii="Times New Roman" w:hAnsi="Times New Roman" w:cs="Times New Roman"/>
          <w:b/>
        </w:rPr>
      </w:pPr>
      <w:r>
        <w:rPr>
          <w:rFonts w:ascii="Times New Roman" w:hAnsi="Times New Roman" w:cs="Times New Roman"/>
          <w:b/>
        </w:rPr>
        <w:t>Section 31</w:t>
      </w:r>
      <w:r>
        <w:rPr>
          <w:rFonts w:ascii="Times New Roman" w:hAnsi="Times New Roman" w:cs="Times New Roman"/>
          <w:b/>
        </w:rPr>
        <w:tab/>
      </w:r>
      <w:r w:rsidR="00475747">
        <w:rPr>
          <w:rFonts w:ascii="Times New Roman" w:hAnsi="Times New Roman" w:cs="Times New Roman"/>
          <w:b/>
        </w:rPr>
        <w:t>Provision of registration services</w:t>
      </w:r>
    </w:p>
    <w:p w14:paraId="2944C4AF" w14:textId="0C1FEFDA" w:rsidR="00771DBD" w:rsidRDefault="00983382" w:rsidP="00771DBD">
      <w:pPr>
        <w:rPr>
          <w:rFonts w:ascii="Times New Roman" w:hAnsi="Times New Roman" w:cs="Times New Roman"/>
        </w:rPr>
      </w:pPr>
      <w:r>
        <w:rPr>
          <w:rFonts w:ascii="Times New Roman" w:hAnsi="Times New Roman" w:cs="Times New Roman"/>
        </w:rPr>
        <w:t>This section states that a registrar is required to provide registration services, in accordance with the Rules and the Deed, at all times while accredited as a registrar.</w:t>
      </w:r>
    </w:p>
    <w:p w14:paraId="01EE3840" w14:textId="52B04235" w:rsidR="00771DBD" w:rsidRDefault="00771DBD" w:rsidP="00771DBD">
      <w:pPr>
        <w:rPr>
          <w:rFonts w:ascii="Times New Roman" w:hAnsi="Times New Roman" w:cs="Times New Roman"/>
          <w:b/>
        </w:rPr>
      </w:pPr>
      <w:r>
        <w:rPr>
          <w:rFonts w:ascii="Times New Roman" w:hAnsi="Times New Roman" w:cs="Times New Roman"/>
          <w:b/>
        </w:rPr>
        <w:t>Section 32</w:t>
      </w:r>
      <w:r>
        <w:rPr>
          <w:rFonts w:ascii="Times New Roman" w:hAnsi="Times New Roman" w:cs="Times New Roman"/>
          <w:b/>
        </w:rPr>
        <w:tab/>
      </w:r>
      <w:r w:rsidR="00475747">
        <w:rPr>
          <w:rFonts w:ascii="Times New Roman" w:hAnsi="Times New Roman" w:cs="Times New Roman"/>
          <w:b/>
        </w:rPr>
        <w:t>Requirement to assist</w:t>
      </w:r>
    </w:p>
    <w:p w14:paraId="2AF09A09" w14:textId="5CA4ABA6" w:rsidR="00771DBD" w:rsidRDefault="0012576C" w:rsidP="00771DBD">
      <w:pPr>
        <w:rPr>
          <w:rFonts w:ascii="Times New Roman" w:hAnsi="Times New Roman" w:cs="Times New Roman"/>
        </w:rPr>
      </w:pPr>
      <w:r>
        <w:rPr>
          <w:rFonts w:ascii="Times New Roman" w:hAnsi="Times New Roman" w:cs="Times New Roman"/>
        </w:rPr>
        <w:lastRenderedPageBreak/>
        <w:t xml:space="preserve">This section </w:t>
      </w:r>
      <w:r w:rsidR="00AC4589">
        <w:rPr>
          <w:rFonts w:ascii="Times New Roman" w:hAnsi="Times New Roman" w:cs="Times New Roman"/>
        </w:rPr>
        <w:t>requires</w:t>
      </w:r>
      <w:r>
        <w:rPr>
          <w:rFonts w:ascii="Times New Roman" w:hAnsi="Times New Roman" w:cs="Times New Roman"/>
        </w:rPr>
        <w:t xml:space="preserve"> a registrar</w:t>
      </w:r>
      <w:r w:rsidR="00AC4589">
        <w:rPr>
          <w:rFonts w:ascii="Times New Roman" w:hAnsi="Times New Roman" w:cs="Times New Roman"/>
        </w:rPr>
        <w:t xml:space="preserve"> to</w:t>
      </w:r>
      <w:r>
        <w:rPr>
          <w:rFonts w:ascii="Times New Roman" w:hAnsi="Times New Roman" w:cs="Times New Roman"/>
        </w:rPr>
        <w:t xml:space="preserve"> assist persons with the application process for cabling provider registration.</w:t>
      </w:r>
    </w:p>
    <w:p w14:paraId="4E3C1F6D" w14:textId="35F2D969" w:rsidR="0012576C" w:rsidRDefault="0012576C" w:rsidP="00771DBD">
      <w:pPr>
        <w:rPr>
          <w:rFonts w:ascii="Times New Roman" w:hAnsi="Times New Roman" w:cs="Times New Roman"/>
        </w:rPr>
      </w:pPr>
      <w:r>
        <w:rPr>
          <w:rFonts w:ascii="Times New Roman" w:hAnsi="Times New Roman" w:cs="Times New Roman"/>
        </w:rPr>
        <w:t>A registrar must:</w:t>
      </w:r>
    </w:p>
    <w:p w14:paraId="2E17958D" w14:textId="3252F93A" w:rsidR="0012576C" w:rsidRDefault="0012576C" w:rsidP="0012576C">
      <w:pPr>
        <w:pStyle w:val="ListParagraph"/>
        <w:numPr>
          <w:ilvl w:val="0"/>
          <w:numId w:val="7"/>
        </w:numPr>
        <w:rPr>
          <w:rFonts w:ascii="Times New Roman" w:hAnsi="Times New Roman" w:cs="Times New Roman"/>
          <w:bCs/>
        </w:rPr>
      </w:pPr>
      <w:r>
        <w:rPr>
          <w:rFonts w:ascii="Times New Roman" w:hAnsi="Times New Roman" w:cs="Times New Roman"/>
          <w:bCs/>
        </w:rPr>
        <w:t>give advice to persons who wish to apply for registration about the required evidence of competency for such an application;</w:t>
      </w:r>
    </w:p>
    <w:p w14:paraId="65225F77" w14:textId="37C2EE11" w:rsidR="0012576C" w:rsidRDefault="0012576C" w:rsidP="0012576C">
      <w:pPr>
        <w:pStyle w:val="ListParagraph"/>
        <w:numPr>
          <w:ilvl w:val="0"/>
          <w:numId w:val="7"/>
        </w:numPr>
        <w:rPr>
          <w:rFonts w:ascii="Times New Roman" w:hAnsi="Times New Roman" w:cs="Times New Roman"/>
          <w:bCs/>
        </w:rPr>
      </w:pPr>
      <w:r>
        <w:rPr>
          <w:rFonts w:ascii="Times New Roman" w:hAnsi="Times New Roman" w:cs="Times New Roman"/>
          <w:bCs/>
        </w:rPr>
        <w:t>make registration application forms available to persons, and ensure that these forms are appropriate (fit-for-purpose); and</w:t>
      </w:r>
    </w:p>
    <w:p w14:paraId="0A1E82B2" w14:textId="72B53284" w:rsidR="0012576C" w:rsidRPr="0012576C" w:rsidRDefault="0012576C" w:rsidP="0012576C">
      <w:pPr>
        <w:pStyle w:val="ListParagraph"/>
        <w:numPr>
          <w:ilvl w:val="0"/>
          <w:numId w:val="7"/>
        </w:numPr>
        <w:rPr>
          <w:rFonts w:ascii="Times New Roman" w:hAnsi="Times New Roman" w:cs="Times New Roman"/>
          <w:bCs/>
        </w:rPr>
      </w:pPr>
      <w:r w:rsidRPr="0012576C">
        <w:rPr>
          <w:rFonts w:ascii="Times New Roman" w:hAnsi="Times New Roman" w:cs="Times New Roman"/>
          <w:bCs/>
        </w:rPr>
        <w:t xml:space="preserve">assist persons with the completion of </w:t>
      </w:r>
      <w:r>
        <w:rPr>
          <w:rFonts w:ascii="Times New Roman" w:hAnsi="Times New Roman" w:cs="Times New Roman"/>
          <w:bCs/>
        </w:rPr>
        <w:t>forms associated with cabling provider registration.</w:t>
      </w:r>
    </w:p>
    <w:p w14:paraId="082DDA03" w14:textId="1D48BA44" w:rsidR="00771DBD" w:rsidRDefault="00771DBD" w:rsidP="00771DBD">
      <w:pPr>
        <w:rPr>
          <w:rFonts w:ascii="Times New Roman" w:hAnsi="Times New Roman" w:cs="Times New Roman"/>
          <w:b/>
        </w:rPr>
      </w:pPr>
      <w:r>
        <w:rPr>
          <w:rFonts w:ascii="Times New Roman" w:hAnsi="Times New Roman" w:cs="Times New Roman"/>
          <w:b/>
        </w:rPr>
        <w:t>Section 33</w:t>
      </w:r>
      <w:r>
        <w:rPr>
          <w:rFonts w:ascii="Times New Roman" w:hAnsi="Times New Roman" w:cs="Times New Roman"/>
          <w:b/>
        </w:rPr>
        <w:tab/>
      </w:r>
      <w:r w:rsidR="00475747">
        <w:rPr>
          <w:rFonts w:ascii="Times New Roman" w:hAnsi="Times New Roman" w:cs="Times New Roman"/>
          <w:b/>
        </w:rPr>
        <w:t>Requirement to advise of expiry of registration</w:t>
      </w:r>
    </w:p>
    <w:p w14:paraId="6211642D" w14:textId="75C31D84" w:rsidR="00771DBD" w:rsidRDefault="00AC4589" w:rsidP="00771DBD">
      <w:pPr>
        <w:rPr>
          <w:rFonts w:ascii="Times New Roman" w:hAnsi="Times New Roman" w:cs="Times New Roman"/>
        </w:rPr>
      </w:pPr>
      <w:r>
        <w:rPr>
          <w:rFonts w:ascii="Times New Roman" w:hAnsi="Times New Roman" w:cs="Times New Roman"/>
        </w:rPr>
        <w:t xml:space="preserve">This section requires a registrar to give a registered cabling provider advance notice of the expiry of their period of registration. </w:t>
      </w:r>
    </w:p>
    <w:p w14:paraId="76A87B7C" w14:textId="47441FB9" w:rsidR="00AC4589" w:rsidRDefault="00AC4589" w:rsidP="00771DBD">
      <w:pPr>
        <w:rPr>
          <w:rFonts w:ascii="Times New Roman" w:hAnsi="Times New Roman" w:cs="Times New Roman"/>
        </w:rPr>
      </w:pPr>
      <w:r>
        <w:rPr>
          <w:rFonts w:ascii="Times New Roman" w:hAnsi="Times New Roman" w:cs="Times New Roman"/>
        </w:rPr>
        <w:t>At least 28 days before a cabling provider’s period of registration is due to expire, an issuing registrar must notify that cabling provider:</w:t>
      </w:r>
    </w:p>
    <w:p w14:paraId="118FDAB0" w14:textId="229D8887" w:rsidR="00AC4589" w:rsidRDefault="00AC4589" w:rsidP="00AC4589">
      <w:pPr>
        <w:pStyle w:val="ListParagraph"/>
        <w:numPr>
          <w:ilvl w:val="0"/>
          <w:numId w:val="7"/>
        </w:numPr>
        <w:rPr>
          <w:rFonts w:ascii="Times New Roman" w:hAnsi="Times New Roman" w:cs="Times New Roman"/>
        </w:rPr>
      </w:pPr>
      <w:r>
        <w:rPr>
          <w:rFonts w:ascii="Times New Roman" w:hAnsi="Times New Roman" w:cs="Times New Roman"/>
        </w:rPr>
        <w:t>of the date on which the registration will expire; and</w:t>
      </w:r>
    </w:p>
    <w:p w14:paraId="50336EEB" w14:textId="0B629147" w:rsidR="00AC4589" w:rsidRPr="00AC4589" w:rsidRDefault="00AC4589" w:rsidP="00AC4589">
      <w:pPr>
        <w:pStyle w:val="ListParagraph"/>
        <w:numPr>
          <w:ilvl w:val="0"/>
          <w:numId w:val="7"/>
        </w:numPr>
        <w:rPr>
          <w:rFonts w:ascii="Times New Roman" w:hAnsi="Times New Roman" w:cs="Times New Roman"/>
        </w:rPr>
      </w:pPr>
      <w:r>
        <w:rPr>
          <w:rFonts w:ascii="Times New Roman" w:hAnsi="Times New Roman" w:cs="Times New Roman"/>
        </w:rPr>
        <w:t xml:space="preserve">that upon the expiry of their registration, the provider will not be authorised to perform or supervise the performance of any cabling work until such time the registration is renewed. </w:t>
      </w:r>
    </w:p>
    <w:p w14:paraId="3DEDF1BE" w14:textId="460F8A3C" w:rsidR="00771DBD" w:rsidRDefault="00771DBD" w:rsidP="00771DBD">
      <w:pPr>
        <w:rPr>
          <w:rFonts w:ascii="Times New Roman" w:hAnsi="Times New Roman" w:cs="Times New Roman"/>
          <w:b/>
        </w:rPr>
      </w:pPr>
      <w:r>
        <w:rPr>
          <w:rFonts w:ascii="Times New Roman" w:hAnsi="Times New Roman" w:cs="Times New Roman"/>
          <w:b/>
        </w:rPr>
        <w:t>Section 34</w:t>
      </w:r>
      <w:r>
        <w:rPr>
          <w:rFonts w:ascii="Times New Roman" w:hAnsi="Times New Roman" w:cs="Times New Roman"/>
          <w:b/>
        </w:rPr>
        <w:tab/>
      </w:r>
      <w:r w:rsidR="00475747">
        <w:rPr>
          <w:rFonts w:ascii="Times New Roman" w:hAnsi="Times New Roman" w:cs="Times New Roman"/>
          <w:b/>
        </w:rPr>
        <w:t>Requirement to establish and maintain database</w:t>
      </w:r>
    </w:p>
    <w:p w14:paraId="6C5FD658" w14:textId="05E2DA84" w:rsidR="00771DBD" w:rsidRDefault="00BC6C5C" w:rsidP="00771DBD">
      <w:pPr>
        <w:rPr>
          <w:rFonts w:ascii="Times New Roman" w:hAnsi="Times New Roman" w:cs="Times New Roman"/>
        </w:rPr>
      </w:pPr>
      <w:r>
        <w:rPr>
          <w:rFonts w:ascii="Times New Roman" w:hAnsi="Times New Roman" w:cs="Times New Roman"/>
        </w:rPr>
        <w:t>This section provides the requirements on a registrar to establish and maintain a database (‘the Database’) which records and stores details of all cabling registrations that</w:t>
      </w:r>
      <w:r w:rsidR="00E40658">
        <w:rPr>
          <w:rFonts w:ascii="Times New Roman" w:hAnsi="Times New Roman" w:cs="Times New Roman"/>
        </w:rPr>
        <w:t xml:space="preserve"> that</w:t>
      </w:r>
      <w:r>
        <w:rPr>
          <w:rFonts w:ascii="Times New Roman" w:hAnsi="Times New Roman" w:cs="Times New Roman"/>
        </w:rPr>
        <w:t xml:space="preserve"> registrar has issued. </w:t>
      </w:r>
    </w:p>
    <w:p w14:paraId="113A1EB0" w14:textId="5604C1CF" w:rsidR="00F9626C" w:rsidRDefault="00F9626C" w:rsidP="00771DBD">
      <w:pPr>
        <w:rPr>
          <w:rFonts w:ascii="Times New Roman" w:hAnsi="Times New Roman" w:cs="Times New Roman"/>
        </w:rPr>
      </w:pPr>
      <w:r>
        <w:rPr>
          <w:rFonts w:ascii="Times New Roman" w:hAnsi="Times New Roman" w:cs="Times New Roman"/>
        </w:rPr>
        <w:t>The database must include the following information:</w:t>
      </w:r>
    </w:p>
    <w:p w14:paraId="0A284819" w14:textId="3FBD7B61" w:rsidR="00F9626C" w:rsidRDefault="00F9626C" w:rsidP="00F9626C">
      <w:pPr>
        <w:pStyle w:val="ListParagraph"/>
        <w:numPr>
          <w:ilvl w:val="0"/>
          <w:numId w:val="7"/>
        </w:numPr>
        <w:rPr>
          <w:rFonts w:ascii="Times New Roman" w:hAnsi="Times New Roman" w:cs="Times New Roman"/>
        </w:rPr>
      </w:pPr>
      <w:r>
        <w:rPr>
          <w:rFonts w:ascii="Times New Roman" w:hAnsi="Times New Roman" w:cs="Times New Roman"/>
        </w:rPr>
        <w:t xml:space="preserve">the name and contact details </w:t>
      </w:r>
      <w:r w:rsidR="007925B1">
        <w:rPr>
          <w:rFonts w:ascii="Times New Roman" w:hAnsi="Times New Roman" w:cs="Times New Roman"/>
        </w:rPr>
        <w:t xml:space="preserve">(including an email address and phone number) </w:t>
      </w:r>
      <w:r>
        <w:rPr>
          <w:rFonts w:ascii="Times New Roman" w:hAnsi="Times New Roman" w:cs="Times New Roman"/>
        </w:rPr>
        <w:t>of each registered cabling provider;</w:t>
      </w:r>
    </w:p>
    <w:p w14:paraId="7E6D55B6" w14:textId="62E252A9" w:rsidR="00F9626C" w:rsidRDefault="00F9626C" w:rsidP="00F9626C">
      <w:pPr>
        <w:pStyle w:val="ListParagraph"/>
        <w:numPr>
          <w:ilvl w:val="0"/>
          <w:numId w:val="7"/>
        </w:numPr>
        <w:rPr>
          <w:rFonts w:ascii="Times New Roman" w:hAnsi="Times New Roman" w:cs="Times New Roman"/>
        </w:rPr>
      </w:pPr>
      <w:r>
        <w:rPr>
          <w:rFonts w:ascii="Times New Roman" w:hAnsi="Times New Roman" w:cs="Times New Roman"/>
        </w:rPr>
        <w:t>the kind of cabling registration issued to the provider;</w:t>
      </w:r>
    </w:p>
    <w:p w14:paraId="0EDAFC90" w14:textId="282C6BAA" w:rsidR="00F9626C" w:rsidRDefault="00F9626C" w:rsidP="00F9626C">
      <w:pPr>
        <w:pStyle w:val="ListParagraph"/>
        <w:numPr>
          <w:ilvl w:val="0"/>
          <w:numId w:val="7"/>
        </w:numPr>
        <w:rPr>
          <w:rFonts w:ascii="Times New Roman" w:hAnsi="Times New Roman" w:cs="Times New Roman"/>
        </w:rPr>
      </w:pPr>
      <w:r>
        <w:rPr>
          <w:rFonts w:ascii="Times New Roman" w:hAnsi="Times New Roman" w:cs="Times New Roman"/>
        </w:rPr>
        <w:t>the period of registration and date of expiry for a registration;</w:t>
      </w:r>
    </w:p>
    <w:p w14:paraId="541BE133" w14:textId="4F318D7D" w:rsidR="00F9626C" w:rsidRDefault="00F9626C" w:rsidP="00F9626C">
      <w:pPr>
        <w:pStyle w:val="ListParagraph"/>
        <w:numPr>
          <w:ilvl w:val="0"/>
          <w:numId w:val="7"/>
        </w:numPr>
        <w:rPr>
          <w:rFonts w:ascii="Times New Roman" w:hAnsi="Times New Roman" w:cs="Times New Roman"/>
        </w:rPr>
      </w:pPr>
      <w:r>
        <w:rPr>
          <w:rFonts w:ascii="Times New Roman" w:hAnsi="Times New Roman" w:cs="Times New Roman"/>
        </w:rPr>
        <w:t>if the registration is an active cabling registration or suspended, expired, or revoked; and</w:t>
      </w:r>
    </w:p>
    <w:p w14:paraId="3D5B07A6" w14:textId="62035BBD" w:rsidR="00F9626C" w:rsidRDefault="00F9626C" w:rsidP="00F9626C">
      <w:pPr>
        <w:pStyle w:val="ListParagraph"/>
        <w:numPr>
          <w:ilvl w:val="0"/>
          <w:numId w:val="7"/>
        </w:numPr>
        <w:rPr>
          <w:rFonts w:ascii="Times New Roman" w:hAnsi="Times New Roman" w:cs="Times New Roman"/>
        </w:rPr>
      </w:pPr>
      <w:r>
        <w:rPr>
          <w:rFonts w:ascii="Times New Roman" w:hAnsi="Times New Roman" w:cs="Times New Roman"/>
        </w:rPr>
        <w:t>any additional units of competency completed by the provider.</w:t>
      </w:r>
    </w:p>
    <w:p w14:paraId="6A09A830" w14:textId="3993BABA" w:rsidR="00F9626C" w:rsidRDefault="00CB4729" w:rsidP="00F9626C">
      <w:pPr>
        <w:rPr>
          <w:rFonts w:ascii="Times New Roman" w:hAnsi="Times New Roman" w:cs="Times New Roman"/>
        </w:rPr>
      </w:pPr>
      <w:r>
        <w:rPr>
          <w:rFonts w:ascii="Times New Roman" w:hAnsi="Times New Roman" w:cs="Times New Roman"/>
        </w:rPr>
        <w:t>A</w:t>
      </w:r>
      <w:r w:rsidR="00F9626C">
        <w:rPr>
          <w:rFonts w:ascii="Times New Roman" w:hAnsi="Times New Roman" w:cs="Times New Roman"/>
        </w:rPr>
        <w:t xml:space="preserve"> registrar </w:t>
      </w:r>
      <w:r>
        <w:rPr>
          <w:rFonts w:ascii="Times New Roman" w:hAnsi="Times New Roman" w:cs="Times New Roman"/>
        </w:rPr>
        <w:t>must</w:t>
      </w:r>
      <w:r w:rsidR="00F9626C">
        <w:rPr>
          <w:rFonts w:ascii="Times New Roman" w:hAnsi="Times New Roman" w:cs="Times New Roman"/>
        </w:rPr>
        <w:t xml:space="preserve"> ensure that the information in the Database is up to date and accurate.</w:t>
      </w:r>
    </w:p>
    <w:p w14:paraId="1E715F1C" w14:textId="48754092" w:rsidR="00F9626C" w:rsidRDefault="00265EE6" w:rsidP="00F9626C">
      <w:pPr>
        <w:rPr>
          <w:rFonts w:ascii="Times New Roman" w:hAnsi="Times New Roman" w:cs="Times New Roman"/>
        </w:rPr>
      </w:pPr>
      <w:r>
        <w:rPr>
          <w:rFonts w:ascii="Times New Roman" w:hAnsi="Times New Roman" w:cs="Times New Roman"/>
        </w:rPr>
        <w:t xml:space="preserve">In relation to the contact details of a registered cabling provider, </w:t>
      </w:r>
      <w:r w:rsidR="00F9626C">
        <w:rPr>
          <w:rFonts w:ascii="Times New Roman" w:hAnsi="Times New Roman" w:cs="Times New Roman"/>
        </w:rPr>
        <w:t>section 13 of the Rules</w:t>
      </w:r>
      <w:r>
        <w:rPr>
          <w:rFonts w:ascii="Times New Roman" w:hAnsi="Times New Roman" w:cs="Times New Roman"/>
        </w:rPr>
        <w:t xml:space="preserve"> requires </w:t>
      </w:r>
      <w:r w:rsidR="00F9626C">
        <w:rPr>
          <w:rFonts w:ascii="Times New Roman" w:hAnsi="Times New Roman" w:cs="Times New Roman"/>
        </w:rPr>
        <w:t>that an application for registration include a contact email address and phone number for the cabling provider</w:t>
      </w:r>
      <w:r>
        <w:rPr>
          <w:rFonts w:ascii="Times New Roman" w:hAnsi="Times New Roman" w:cs="Times New Roman"/>
        </w:rPr>
        <w:t>. S</w:t>
      </w:r>
      <w:r w:rsidR="00F9626C">
        <w:rPr>
          <w:rFonts w:ascii="Times New Roman" w:hAnsi="Times New Roman" w:cs="Times New Roman"/>
        </w:rPr>
        <w:t>ection 18 requires a registered cabling provider to notify their issuing registrar of any changes to their contact details</w:t>
      </w:r>
      <w:r w:rsidR="004E3317">
        <w:rPr>
          <w:rFonts w:ascii="Times New Roman" w:hAnsi="Times New Roman" w:cs="Times New Roman"/>
        </w:rPr>
        <w:t>.</w:t>
      </w:r>
    </w:p>
    <w:p w14:paraId="4514AD7E" w14:textId="2A683A37" w:rsidR="00FA100E" w:rsidRDefault="005228BC" w:rsidP="00A451F4">
      <w:pPr>
        <w:rPr>
          <w:rFonts w:ascii="Times New Roman" w:hAnsi="Times New Roman" w:cs="Times New Roman"/>
        </w:rPr>
      </w:pPr>
      <w:r>
        <w:rPr>
          <w:rFonts w:ascii="Times New Roman" w:hAnsi="Times New Roman" w:cs="Times New Roman"/>
        </w:rPr>
        <w:t>The Database includes personal information</w:t>
      </w:r>
      <w:r w:rsidR="002238D8">
        <w:rPr>
          <w:rFonts w:ascii="Times New Roman" w:hAnsi="Times New Roman" w:cs="Times New Roman"/>
        </w:rPr>
        <w:t xml:space="preserve"> of cabling providers</w:t>
      </w:r>
      <w:r>
        <w:rPr>
          <w:rFonts w:ascii="Times New Roman" w:hAnsi="Times New Roman" w:cs="Times New Roman"/>
        </w:rPr>
        <w:t xml:space="preserve"> within the meaning of the </w:t>
      </w:r>
      <w:r>
        <w:rPr>
          <w:rFonts w:ascii="Times New Roman" w:hAnsi="Times New Roman" w:cs="Times New Roman"/>
          <w:i/>
          <w:iCs/>
        </w:rPr>
        <w:t>Privacy Act 1988</w:t>
      </w:r>
      <w:r w:rsidR="00BC7F62">
        <w:rPr>
          <w:rFonts w:ascii="Times New Roman" w:hAnsi="Times New Roman" w:cs="Times New Roman"/>
          <w:i/>
          <w:iCs/>
        </w:rPr>
        <w:t xml:space="preserve"> </w:t>
      </w:r>
      <w:r w:rsidR="00BC7F62">
        <w:rPr>
          <w:rFonts w:ascii="Times New Roman" w:hAnsi="Times New Roman" w:cs="Times New Roman"/>
        </w:rPr>
        <w:t>(Privacy Act)</w:t>
      </w:r>
      <w:r>
        <w:rPr>
          <w:rFonts w:ascii="Times New Roman" w:hAnsi="Times New Roman" w:cs="Times New Roman"/>
        </w:rPr>
        <w:t xml:space="preserve">. </w:t>
      </w:r>
      <w:r w:rsidR="00FA100E">
        <w:rPr>
          <w:rFonts w:ascii="Times New Roman" w:hAnsi="Times New Roman" w:cs="Times New Roman"/>
        </w:rPr>
        <w:t xml:space="preserve">The collection and use of this personal information is necessary to ensure that there is a </w:t>
      </w:r>
      <w:r w:rsidR="00C01B1E">
        <w:rPr>
          <w:rFonts w:ascii="Times New Roman" w:hAnsi="Times New Roman" w:cs="Times New Roman"/>
        </w:rPr>
        <w:t xml:space="preserve">method of verifying which persons are </w:t>
      </w:r>
      <w:r w:rsidR="008A18AE">
        <w:rPr>
          <w:rFonts w:ascii="Times New Roman" w:hAnsi="Times New Roman" w:cs="Times New Roman"/>
        </w:rPr>
        <w:t xml:space="preserve">registered to conduct cabling work </w:t>
      </w:r>
      <w:r w:rsidR="00C01B1E">
        <w:rPr>
          <w:rFonts w:ascii="Times New Roman" w:hAnsi="Times New Roman" w:cs="Times New Roman"/>
        </w:rPr>
        <w:t>(and the kind of cabling work which they may perform)</w:t>
      </w:r>
      <w:r w:rsidR="00EA4225">
        <w:rPr>
          <w:rFonts w:ascii="Times New Roman" w:hAnsi="Times New Roman" w:cs="Times New Roman"/>
        </w:rPr>
        <w:t xml:space="preserve"> and to facilitate renewals of registration, </w:t>
      </w:r>
      <w:r w:rsidR="00583631">
        <w:rPr>
          <w:rFonts w:ascii="Times New Roman" w:hAnsi="Times New Roman" w:cs="Times New Roman"/>
        </w:rPr>
        <w:t>The Database only includes such personal information as is reasonably necessary for these purposes.</w:t>
      </w:r>
    </w:p>
    <w:p w14:paraId="4B519176" w14:textId="75E3F400" w:rsidR="00A94229" w:rsidRDefault="00BC7F62" w:rsidP="00A451F4">
      <w:pPr>
        <w:rPr>
          <w:rFonts w:ascii="Times New Roman" w:hAnsi="Times New Roman" w:cs="Times New Roman"/>
        </w:rPr>
      </w:pPr>
      <w:r>
        <w:rPr>
          <w:rFonts w:ascii="Times New Roman" w:hAnsi="Times New Roman" w:cs="Times New Roman"/>
        </w:rPr>
        <w:t>Before making a decision on an application for accreditation as a registrar, the ACMA must have regard to the applicant’s ability to collect, store, use and disclose personal information in a manner consistent with the Privacy Act</w:t>
      </w:r>
      <w:r w:rsidR="001B6D8C">
        <w:rPr>
          <w:rFonts w:ascii="Times New Roman" w:hAnsi="Times New Roman" w:cs="Times New Roman"/>
        </w:rPr>
        <w:t xml:space="preserve"> – this will</w:t>
      </w:r>
      <w:r w:rsidR="0097014B">
        <w:rPr>
          <w:rFonts w:ascii="Times New Roman" w:hAnsi="Times New Roman" w:cs="Times New Roman"/>
        </w:rPr>
        <w:t>, for example,</w:t>
      </w:r>
      <w:r w:rsidR="001B6D8C">
        <w:rPr>
          <w:rFonts w:ascii="Times New Roman" w:hAnsi="Times New Roman" w:cs="Times New Roman"/>
        </w:rPr>
        <w:t xml:space="preserve"> include considering whether the applicant has an appropriate privacy policy</w:t>
      </w:r>
      <w:r w:rsidR="0097014B">
        <w:rPr>
          <w:rFonts w:ascii="Times New Roman" w:hAnsi="Times New Roman" w:cs="Times New Roman"/>
        </w:rPr>
        <w:t xml:space="preserve">. </w:t>
      </w:r>
    </w:p>
    <w:p w14:paraId="493D8F03" w14:textId="19DBB51F" w:rsidR="00916599" w:rsidRPr="002C5C27" w:rsidRDefault="00A451F4" w:rsidP="00A451F4">
      <w:pPr>
        <w:rPr>
          <w:rFonts w:ascii="Times New Roman" w:hAnsi="Times New Roman" w:cs="Times New Roman"/>
          <w:color w:val="212529"/>
          <w:shd w:val="clear" w:color="auto" w:fill="FFFFFF"/>
        </w:rPr>
      </w:pPr>
      <w:r>
        <w:rPr>
          <w:rFonts w:ascii="Times New Roman" w:hAnsi="Times New Roman" w:cs="Times New Roman"/>
        </w:rPr>
        <w:lastRenderedPageBreak/>
        <w:t xml:space="preserve">The Standard Form of the Deed between a person accredited to be registrar under the Rules and the Commonwealth contains </w:t>
      </w:r>
      <w:r w:rsidR="00026490">
        <w:rPr>
          <w:rFonts w:ascii="Times New Roman" w:hAnsi="Times New Roman" w:cs="Times New Roman"/>
        </w:rPr>
        <w:t xml:space="preserve">clauses </w:t>
      </w:r>
      <w:r w:rsidR="003F08AC">
        <w:rPr>
          <w:rFonts w:ascii="Times New Roman" w:hAnsi="Times New Roman" w:cs="Times New Roman"/>
        </w:rPr>
        <w:t xml:space="preserve">relating to </w:t>
      </w:r>
      <w:r w:rsidR="00800271">
        <w:rPr>
          <w:rFonts w:ascii="Times New Roman" w:hAnsi="Times New Roman" w:cs="Times New Roman"/>
        </w:rPr>
        <w:t>the protection of personal information and privacy</w:t>
      </w:r>
      <w:r w:rsidR="008F1592">
        <w:rPr>
          <w:rFonts w:ascii="Times New Roman" w:hAnsi="Times New Roman" w:cs="Times New Roman"/>
        </w:rPr>
        <w:t>, as well as the Database</w:t>
      </w:r>
      <w:r w:rsidR="00717582">
        <w:rPr>
          <w:rFonts w:ascii="Times New Roman" w:hAnsi="Times New Roman" w:cs="Times New Roman"/>
        </w:rPr>
        <w:t>,</w:t>
      </w:r>
      <w:r w:rsidR="008F1592">
        <w:rPr>
          <w:rFonts w:ascii="Times New Roman" w:hAnsi="Times New Roman" w:cs="Times New Roman"/>
        </w:rPr>
        <w:t xml:space="preserve"> and </w:t>
      </w:r>
      <w:r w:rsidR="00EC57F8">
        <w:rPr>
          <w:rFonts w:ascii="Times New Roman" w:hAnsi="Times New Roman" w:cs="Times New Roman"/>
        </w:rPr>
        <w:t xml:space="preserve">public </w:t>
      </w:r>
      <w:r w:rsidR="008F1592">
        <w:rPr>
          <w:rFonts w:ascii="Times New Roman" w:hAnsi="Times New Roman" w:cs="Times New Roman"/>
        </w:rPr>
        <w:t>access to the Database</w:t>
      </w:r>
      <w:r w:rsidR="00800271">
        <w:rPr>
          <w:rFonts w:ascii="Times New Roman" w:hAnsi="Times New Roman" w:cs="Times New Roman"/>
        </w:rPr>
        <w:t>. Under those clauses, a registrar is t</w:t>
      </w:r>
      <w:r w:rsidR="00420A57">
        <w:rPr>
          <w:rFonts w:ascii="Times New Roman" w:hAnsi="Times New Roman" w:cs="Times New Roman"/>
        </w:rPr>
        <w:t>aken to be a ‘contracted service provider’ within the meaning of section 6 of the Privacy Act</w:t>
      </w:r>
      <w:r w:rsidR="000D6629">
        <w:rPr>
          <w:rFonts w:ascii="Times New Roman" w:hAnsi="Times New Roman" w:cs="Times New Roman"/>
        </w:rPr>
        <w:t xml:space="preserve"> and </w:t>
      </w:r>
      <w:r w:rsidR="000F7569">
        <w:rPr>
          <w:rFonts w:ascii="Times New Roman" w:hAnsi="Times New Roman" w:cs="Times New Roman"/>
        </w:rPr>
        <w:t xml:space="preserve">is </w:t>
      </w:r>
      <w:r w:rsidR="0019334F">
        <w:rPr>
          <w:rFonts w:ascii="Times New Roman" w:hAnsi="Times New Roman" w:cs="Times New Roman"/>
        </w:rPr>
        <w:t>require</w:t>
      </w:r>
      <w:r w:rsidR="000F7569">
        <w:rPr>
          <w:rFonts w:ascii="Times New Roman" w:hAnsi="Times New Roman" w:cs="Times New Roman"/>
        </w:rPr>
        <w:t>d</w:t>
      </w:r>
      <w:r w:rsidR="0019334F">
        <w:rPr>
          <w:rFonts w:ascii="Times New Roman" w:hAnsi="Times New Roman" w:cs="Times New Roman"/>
        </w:rPr>
        <w:t xml:space="preserve"> </w:t>
      </w:r>
      <w:r w:rsidR="000D6629" w:rsidRPr="008C19C4">
        <w:rPr>
          <w:rFonts w:ascii="Times New Roman" w:hAnsi="Times New Roman" w:cs="Times New Roman"/>
        </w:rPr>
        <w:t xml:space="preserve"> to comply, </w:t>
      </w:r>
      <w:r w:rsidR="000D6629" w:rsidRPr="008C19C4">
        <w:rPr>
          <w:rFonts w:ascii="Times New Roman" w:hAnsi="Times New Roman" w:cs="Times New Roman"/>
          <w:color w:val="212529"/>
          <w:shd w:val="clear" w:color="auto" w:fill="FFFFFF"/>
        </w:rPr>
        <w:t>and ensure that its officers, employees, agents and subcontractors comply</w:t>
      </w:r>
      <w:r w:rsidR="000F7569">
        <w:rPr>
          <w:rFonts w:ascii="Times New Roman" w:hAnsi="Times New Roman" w:cs="Times New Roman"/>
          <w:color w:val="212529"/>
          <w:shd w:val="clear" w:color="auto" w:fill="FFFFFF"/>
        </w:rPr>
        <w:t>,</w:t>
      </w:r>
      <w:r w:rsidR="000D6629" w:rsidRPr="008C19C4">
        <w:rPr>
          <w:rFonts w:ascii="Times New Roman" w:hAnsi="Times New Roman" w:cs="Times New Roman"/>
          <w:color w:val="212529"/>
          <w:shd w:val="clear" w:color="auto" w:fill="FFFFFF"/>
        </w:rPr>
        <w:t xml:space="preserve"> with the </w:t>
      </w:r>
      <w:r w:rsidR="0019334F">
        <w:rPr>
          <w:rFonts w:ascii="Times New Roman" w:hAnsi="Times New Roman" w:cs="Times New Roman"/>
          <w:color w:val="212529"/>
          <w:shd w:val="clear" w:color="auto" w:fill="FFFFFF"/>
        </w:rPr>
        <w:t>Privacy Act</w:t>
      </w:r>
      <w:r w:rsidR="000D6629" w:rsidRPr="008C19C4">
        <w:rPr>
          <w:rFonts w:ascii="Times New Roman" w:hAnsi="Times New Roman" w:cs="Times New Roman"/>
          <w:color w:val="212529"/>
          <w:shd w:val="clear" w:color="auto" w:fill="FFFFFF"/>
        </w:rPr>
        <w:t>, and not do anything, which if done by the ACMA would breach an Australian Privacy Principle as defined in that Act</w:t>
      </w:r>
      <w:r w:rsidR="0029790E">
        <w:rPr>
          <w:rFonts w:ascii="Times New Roman" w:hAnsi="Times New Roman" w:cs="Times New Roman"/>
          <w:color w:val="212529"/>
          <w:shd w:val="clear" w:color="auto" w:fill="FFFFFF"/>
        </w:rPr>
        <w:t xml:space="preserve">. </w:t>
      </w:r>
    </w:p>
    <w:p w14:paraId="791DA920" w14:textId="668F7C47" w:rsidR="00771DBD" w:rsidRDefault="00771DBD" w:rsidP="00771DBD">
      <w:pPr>
        <w:rPr>
          <w:rFonts w:ascii="Times New Roman" w:hAnsi="Times New Roman" w:cs="Times New Roman"/>
        </w:rPr>
      </w:pPr>
      <w:r>
        <w:rPr>
          <w:rFonts w:ascii="Times New Roman" w:hAnsi="Times New Roman" w:cs="Times New Roman"/>
          <w:b/>
        </w:rPr>
        <w:t>Part 6–Reviewable decisions</w:t>
      </w:r>
    </w:p>
    <w:p w14:paraId="2BEC8987" w14:textId="28C9305D" w:rsidR="00771DBD" w:rsidRDefault="00771DBD" w:rsidP="00771DBD">
      <w:pPr>
        <w:rPr>
          <w:rFonts w:ascii="Times New Roman" w:hAnsi="Times New Roman" w:cs="Times New Roman"/>
          <w:b/>
        </w:rPr>
      </w:pPr>
      <w:r>
        <w:rPr>
          <w:rFonts w:ascii="Times New Roman" w:hAnsi="Times New Roman" w:cs="Times New Roman"/>
          <w:b/>
        </w:rPr>
        <w:t>Section 35</w:t>
      </w:r>
      <w:r>
        <w:rPr>
          <w:rFonts w:ascii="Times New Roman" w:hAnsi="Times New Roman" w:cs="Times New Roman"/>
          <w:b/>
        </w:rPr>
        <w:tab/>
      </w:r>
      <w:r w:rsidR="00475747">
        <w:rPr>
          <w:rFonts w:ascii="Times New Roman" w:hAnsi="Times New Roman" w:cs="Times New Roman"/>
          <w:b/>
        </w:rPr>
        <w:t>Reviewable decisions</w:t>
      </w:r>
    </w:p>
    <w:p w14:paraId="2C64C9D9" w14:textId="36804056" w:rsidR="00771DBD" w:rsidRDefault="00265EE6" w:rsidP="00771DBD">
      <w:pPr>
        <w:rPr>
          <w:rFonts w:ascii="Times New Roman" w:hAnsi="Times New Roman" w:cs="Times New Roman"/>
        </w:rPr>
      </w:pPr>
      <w:r>
        <w:rPr>
          <w:rFonts w:ascii="Times New Roman" w:hAnsi="Times New Roman" w:cs="Times New Roman"/>
        </w:rPr>
        <w:t xml:space="preserve">This section provides that the following decisions by the ACMA are </w:t>
      </w:r>
      <w:r w:rsidR="000F7569">
        <w:rPr>
          <w:rFonts w:ascii="Times New Roman" w:hAnsi="Times New Roman" w:cs="Times New Roman"/>
        </w:rPr>
        <w:t xml:space="preserve">each </w:t>
      </w:r>
      <w:r>
        <w:rPr>
          <w:rFonts w:ascii="Times New Roman" w:hAnsi="Times New Roman" w:cs="Times New Roman"/>
        </w:rPr>
        <w:t>a ‘reviewable decision’ for the purposes of Part 6 of the Rules:</w:t>
      </w:r>
    </w:p>
    <w:p w14:paraId="506DCE8B" w14:textId="2385A19B" w:rsidR="00265EE6" w:rsidRDefault="00265EE6" w:rsidP="00265EE6">
      <w:pPr>
        <w:pStyle w:val="ListParagraph"/>
        <w:numPr>
          <w:ilvl w:val="0"/>
          <w:numId w:val="7"/>
        </w:numPr>
        <w:rPr>
          <w:rFonts w:ascii="Times New Roman" w:hAnsi="Times New Roman" w:cs="Times New Roman"/>
        </w:rPr>
      </w:pPr>
      <w:r>
        <w:rPr>
          <w:rFonts w:ascii="Times New Roman" w:hAnsi="Times New Roman" w:cs="Times New Roman"/>
        </w:rPr>
        <w:t>a decision under subsection 15(4) to refuse to issue a cabling registration;</w:t>
      </w:r>
    </w:p>
    <w:p w14:paraId="74D7172D" w14:textId="73C060C9" w:rsidR="00265EE6" w:rsidRDefault="00265EE6" w:rsidP="00265EE6">
      <w:pPr>
        <w:pStyle w:val="ListParagraph"/>
        <w:numPr>
          <w:ilvl w:val="0"/>
          <w:numId w:val="7"/>
        </w:numPr>
        <w:rPr>
          <w:rFonts w:ascii="Times New Roman" w:hAnsi="Times New Roman" w:cs="Times New Roman"/>
        </w:rPr>
      </w:pPr>
      <w:r>
        <w:rPr>
          <w:rFonts w:ascii="Times New Roman" w:hAnsi="Times New Roman" w:cs="Times New Roman"/>
        </w:rPr>
        <w:t>a decision under section 17 to suspend or revoke a cabling registration;</w:t>
      </w:r>
    </w:p>
    <w:p w14:paraId="6A86F0F8" w14:textId="7471F62B" w:rsidR="00265EE6" w:rsidRDefault="00265EE6" w:rsidP="00265EE6">
      <w:pPr>
        <w:pStyle w:val="ListParagraph"/>
        <w:numPr>
          <w:ilvl w:val="0"/>
          <w:numId w:val="7"/>
        </w:numPr>
        <w:rPr>
          <w:rFonts w:ascii="Times New Roman" w:hAnsi="Times New Roman" w:cs="Times New Roman"/>
        </w:rPr>
      </w:pPr>
      <w:r>
        <w:rPr>
          <w:rFonts w:ascii="Times New Roman" w:hAnsi="Times New Roman" w:cs="Times New Roman"/>
        </w:rPr>
        <w:t>a decision under subsection 28(</w:t>
      </w:r>
      <w:r w:rsidR="0072346C">
        <w:rPr>
          <w:rFonts w:ascii="Times New Roman" w:hAnsi="Times New Roman" w:cs="Times New Roman"/>
        </w:rPr>
        <w:t>1</w:t>
      </w:r>
      <w:r>
        <w:rPr>
          <w:rFonts w:ascii="Times New Roman" w:hAnsi="Times New Roman" w:cs="Times New Roman"/>
        </w:rPr>
        <w:t xml:space="preserve">) to not accredit a person; and </w:t>
      </w:r>
    </w:p>
    <w:p w14:paraId="50437D96" w14:textId="312CCDAF" w:rsidR="00265EE6" w:rsidRPr="00265EE6" w:rsidRDefault="00265EE6" w:rsidP="00CC58EE">
      <w:pPr>
        <w:pStyle w:val="ListParagraph"/>
        <w:numPr>
          <w:ilvl w:val="0"/>
          <w:numId w:val="7"/>
        </w:numPr>
        <w:rPr>
          <w:rFonts w:ascii="Times New Roman" w:hAnsi="Times New Roman" w:cs="Times New Roman"/>
        </w:rPr>
      </w:pPr>
      <w:r w:rsidRPr="00265EE6">
        <w:rPr>
          <w:rFonts w:ascii="Times New Roman" w:hAnsi="Times New Roman" w:cs="Times New Roman"/>
        </w:rPr>
        <w:t>a decision under section 30 to revoke a person’s accreditation.</w:t>
      </w:r>
    </w:p>
    <w:p w14:paraId="16065168" w14:textId="7867CEAF" w:rsidR="00771DBD" w:rsidRDefault="00771DBD" w:rsidP="00771DBD">
      <w:pPr>
        <w:rPr>
          <w:rFonts w:ascii="Times New Roman" w:hAnsi="Times New Roman" w:cs="Times New Roman"/>
          <w:b/>
        </w:rPr>
      </w:pPr>
      <w:r>
        <w:rPr>
          <w:rFonts w:ascii="Times New Roman" w:hAnsi="Times New Roman" w:cs="Times New Roman"/>
          <w:b/>
        </w:rPr>
        <w:t>Section 36</w:t>
      </w:r>
      <w:r>
        <w:rPr>
          <w:rFonts w:ascii="Times New Roman" w:hAnsi="Times New Roman" w:cs="Times New Roman"/>
          <w:b/>
        </w:rPr>
        <w:tab/>
      </w:r>
      <w:r w:rsidR="00475747">
        <w:rPr>
          <w:rFonts w:ascii="Times New Roman" w:hAnsi="Times New Roman" w:cs="Times New Roman"/>
          <w:b/>
        </w:rPr>
        <w:t>Deadlines for making certain reviewable decisions</w:t>
      </w:r>
    </w:p>
    <w:p w14:paraId="34E029F7" w14:textId="6411988B" w:rsidR="009D0BCF" w:rsidRDefault="009D0BCF" w:rsidP="00771DBD">
      <w:pPr>
        <w:rPr>
          <w:rFonts w:ascii="Times New Roman" w:hAnsi="Times New Roman" w:cs="Times New Roman"/>
        </w:rPr>
      </w:pPr>
      <w:r>
        <w:rPr>
          <w:rFonts w:ascii="Times New Roman" w:hAnsi="Times New Roman" w:cs="Times New Roman"/>
        </w:rPr>
        <w:t>This section provides the timeframe in which the ACMA is required to make</w:t>
      </w:r>
      <w:r w:rsidR="00E6050E">
        <w:rPr>
          <w:rFonts w:ascii="Times New Roman" w:hAnsi="Times New Roman" w:cs="Times New Roman"/>
        </w:rPr>
        <w:t xml:space="preserve"> certain</w:t>
      </w:r>
      <w:r>
        <w:rPr>
          <w:rFonts w:ascii="Times New Roman" w:hAnsi="Times New Roman" w:cs="Times New Roman"/>
        </w:rPr>
        <w:t xml:space="preserve"> reviewable decision</w:t>
      </w:r>
      <w:r w:rsidR="00E6050E">
        <w:rPr>
          <w:rFonts w:ascii="Times New Roman" w:hAnsi="Times New Roman" w:cs="Times New Roman"/>
        </w:rPr>
        <w:t>s</w:t>
      </w:r>
      <w:r>
        <w:rPr>
          <w:rFonts w:ascii="Times New Roman" w:hAnsi="Times New Roman" w:cs="Times New Roman"/>
        </w:rPr>
        <w:t xml:space="preserve"> in the first instance</w:t>
      </w:r>
      <w:r w:rsidR="00651E35">
        <w:rPr>
          <w:rFonts w:ascii="Times New Roman" w:hAnsi="Times New Roman" w:cs="Times New Roman"/>
        </w:rPr>
        <w:t>, being decisions that are made on application to the ACMA, or on referral to the ACMA</w:t>
      </w:r>
      <w:r>
        <w:rPr>
          <w:rFonts w:ascii="Times New Roman" w:hAnsi="Times New Roman" w:cs="Times New Roman"/>
        </w:rPr>
        <w:t>.</w:t>
      </w:r>
    </w:p>
    <w:p w14:paraId="69F52553" w14:textId="60DFE34B" w:rsidR="00A45E2A" w:rsidRDefault="00BC77E5" w:rsidP="00771DBD">
      <w:pPr>
        <w:rPr>
          <w:rFonts w:ascii="Times New Roman" w:hAnsi="Times New Roman" w:cs="Times New Roman"/>
        </w:rPr>
      </w:pPr>
      <w:r>
        <w:rPr>
          <w:rFonts w:ascii="Times New Roman" w:hAnsi="Times New Roman" w:cs="Times New Roman"/>
        </w:rPr>
        <w:t xml:space="preserve">The ACMA must make a reviewable decision </w:t>
      </w:r>
      <w:r w:rsidR="00B7491B">
        <w:rPr>
          <w:rFonts w:ascii="Times New Roman" w:hAnsi="Times New Roman" w:cs="Times New Roman"/>
        </w:rPr>
        <w:t>of a kind described in paragraph 35(</w:t>
      </w:r>
      <w:r w:rsidR="00830ABB">
        <w:rPr>
          <w:rFonts w:ascii="Times New Roman" w:hAnsi="Times New Roman" w:cs="Times New Roman"/>
        </w:rPr>
        <w:t>a) -</w:t>
      </w:r>
      <w:r w:rsidR="00584C2E">
        <w:rPr>
          <w:rFonts w:ascii="Times New Roman" w:hAnsi="Times New Roman" w:cs="Times New Roman"/>
        </w:rPr>
        <w:t xml:space="preserve"> </w:t>
      </w:r>
      <w:r>
        <w:rPr>
          <w:rFonts w:ascii="Times New Roman" w:hAnsi="Times New Roman" w:cs="Times New Roman"/>
        </w:rPr>
        <w:t>to refuse to issue a cabling registration</w:t>
      </w:r>
      <w:r w:rsidR="00830ABB">
        <w:rPr>
          <w:rFonts w:ascii="Times New Roman" w:hAnsi="Times New Roman" w:cs="Times New Roman"/>
        </w:rPr>
        <w:t xml:space="preserve"> </w:t>
      </w:r>
      <w:r w:rsidR="00D84933">
        <w:rPr>
          <w:rFonts w:ascii="Times New Roman" w:hAnsi="Times New Roman" w:cs="Times New Roman"/>
        </w:rPr>
        <w:t>-</w:t>
      </w:r>
      <w:r w:rsidR="00830ABB">
        <w:rPr>
          <w:rFonts w:ascii="Times New Roman" w:hAnsi="Times New Roman" w:cs="Times New Roman"/>
        </w:rPr>
        <w:t xml:space="preserve"> </w:t>
      </w:r>
      <w:r>
        <w:rPr>
          <w:rFonts w:ascii="Times New Roman" w:hAnsi="Times New Roman" w:cs="Times New Roman"/>
        </w:rPr>
        <w:t xml:space="preserve">within 90 days after receiving the application for registration via referral from a registrar. </w:t>
      </w:r>
      <w:r w:rsidR="00A45E2A">
        <w:rPr>
          <w:rFonts w:ascii="Times New Roman" w:hAnsi="Times New Roman" w:cs="Times New Roman"/>
        </w:rPr>
        <w:t>Such a referral is made by a registrar under subsection 14(5) of the Rules if the applicant for cabling registration has had a previous cabling registration revoked, or under subsection 14(6) of the Rules if the registrar considers that the applicant does not meet the registration requirements.</w:t>
      </w:r>
    </w:p>
    <w:p w14:paraId="11A3E5AE" w14:textId="3C52C96F" w:rsidR="00A45E2A" w:rsidRDefault="00A45E2A" w:rsidP="00771DBD">
      <w:pPr>
        <w:rPr>
          <w:rFonts w:ascii="Times New Roman" w:hAnsi="Times New Roman" w:cs="Times New Roman"/>
        </w:rPr>
      </w:pPr>
      <w:r>
        <w:rPr>
          <w:rFonts w:ascii="Times New Roman" w:hAnsi="Times New Roman" w:cs="Times New Roman"/>
        </w:rPr>
        <w:t>For a decision to not accredit a person</w:t>
      </w:r>
      <w:r w:rsidR="00C32582">
        <w:rPr>
          <w:rFonts w:ascii="Times New Roman" w:hAnsi="Times New Roman" w:cs="Times New Roman"/>
        </w:rPr>
        <w:t xml:space="preserve"> (paragraph 35(c))</w:t>
      </w:r>
      <w:r>
        <w:rPr>
          <w:rFonts w:ascii="Times New Roman" w:hAnsi="Times New Roman" w:cs="Times New Roman"/>
        </w:rPr>
        <w:t xml:space="preserve">, the ACMA </w:t>
      </w:r>
      <w:r w:rsidR="000876FE">
        <w:rPr>
          <w:rFonts w:ascii="Times New Roman" w:hAnsi="Times New Roman" w:cs="Times New Roman"/>
        </w:rPr>
        <w:t xml:space="preserve">must make its reviewable decision within </w:t>
      </w:r>
      <w:r>
        <w:rPr>
          <w:rFonts w:ascii="Times New Roman" w:hAnsi="Times New Roman" w:cs="Times New Roman"/>
        </w:rPr>
        <w:t xml:space="preserve">90 days after </w:t>
      </w:r>
      <w:r w:rsidR="000876FE">
        <w:rPr>
          <w:rFonts w:ascii="Times New Roman" w:hAnsi="Times New Roman" w:cs="Times New Roman"/>
        </w:rPr>
        <w:t xml:space="preserve">receipt of an application for accreditation (made under section 27 of the Rules). </w:t>
      </w:r>
    </w:p>
    <w:p w14:paraId="4A81698A" w14:textId="26CAAD2A" w:rsidR="00A750C6" w:rsidRDefault="009D577E" w:rsidP="00771DBD">
      <w:pPr>
        <w:rPr>
          <w:rFonts w:ascii="Times New Roman" w:hAnsi="Times New Roman" w:cs="Times New Roman"/>
        </w:rPr>
      </w:pPr>
      <w:r>
        <w:rPr>
          <w:rFonts w:ascii="Times New Roman" w:hAnsi="Times New Roman" w:cs="Times New Roman"/>
        </w:rPr>
        <w:t xml:space="preserve">Subsection (3) </w:t>
      </w:r>
      <w:r w:rsidR="00963D1F">
        <w:rPr>
          <w:rFonts w:ascii="Times New Roman" w:hAnsi="Times New Roman" w:cs="Times New Roman"/>
        </w:rPr>
        <w:t>provides that</w:t>
      </w:r>
      <w:r>
        <w:rPr>
          <w:rFonts w:ascii="Times New Roman" w:hAnsi="Times New Roman" w:cs="Times New Roman"/>
        </w:rPr>
        <w:t xml:space="preserve"> the ACMA will</w:t>
      </w:r>
      <w:r w:rsidR="00E06099">
        <w:rPr>
          <w:rFonts w:ascii="Times New Roman" w:hAnsi="Times New Roman" w:cs="Times New Roman"/>
        </w:rPr>
        <w:t xml:space="preserve"> be</w:t>
      </w:r>
      <w:r>
        <w:rPr>
          <w:rFonts w:ascii="Times New Roman" w:hAnsi="Times New Roman" w:cs="Times New Roman"/>
        </w:rPr>
        <w:t xml:space="preserve"> taken to have </w:t>
      </w:r>
      <w:r w:rsidR="00963D1F">
        <w:rPr>
          <w:rFonts w:ascii="Times New Roman" w:hAnsi="Times New Roman" w:cs="Times New Roman"/>
        </w:rPr>
        <w:t>made a decision to refuse:</w:t>
      </w:r>
    </w:p>
    <w:p w14:paraId="3DED3681" w14:textId="4531FF72" w:rsidR="00963D1F" w:rsidRDefault="00963D1F" w:rsidP="00963D1F">
      <w:pPr>
        <w:pStyle w:val="ListParagraph"/>
        <w:numPr>
          <w:ilvl w:val="0"/>
          <w:numId w:val="7"/>
        </w:numPr>
        <w:rPr>
          <w:rFonts w:ascii="Times New Roman" w:hAnsi="Times New Roman" w:cs="Times New Roman"/>
        </w:rPr>
      </w:pPr>
      <w:r>
        <w:rPr>
          <w:rFonts w:ascii="Times New Roman" w:hAnsi="Times New Roman" w:cs="Times New Roman"/>
        </w:rPr>
        <w:t>an application for cabling registration (referred to the ACMA by a registrar); or</w:t>
      </w:r>
    </w:p>
    <w:p w14:paraId="06073547" w14:textId="77A4ED5F" w:rsidR="00963D1F" w:rsidRDefault="00963D1F" w:rsidP="00963D1F">
      <w:pPr>
        <w:pStyle w:val="ListParagraph"/>
        <w:numPr>
          <w:ilvl w:val="0"/>
          <w:numId w:val="7"/>
        </w:numPr>
        <w:rPr>
          <w:rFonts w:ascii="Times New Roman" w:hAnsi="Times New Roman" w:cs="Times New Roman"/>
        </w:rPr>
      </w:pPr>
      <w:r>
        <w:rPr>
          <w:rFonts w:ascii="Times New Roman" w:hAnsi="Times New Roman" w:cs="Times New Roman"/>
        </w:rPr>
        <w:t>an application for accreditation as a cabling registrar;</w:t>
      </w:r>
    </w:p>
    <w:p w14:paraId="22C108E7" w14:textId="1D45DCC7" w:rsidR="00963D1F" w:rsidRPr="00963D1F" w:rsidRDefault="00963D1F" w:rsidP="00963D1F">
      <w:pPr>
        <w:rPr>
          <w:rFonts w:ascii="Times New Roman" w:hAnsi="Times New Roman" w:cs="Times New Roman"/>
        </w:rPr>
      </w:pPr>
      <w:r>
        <w:rPr>
          <w:rFonts w:ascii="Times New Roman" w:hAnsi="Times New Roman" w:cs="Times New Roman"/>
        </w:rPr>
        <w:t xml:space="preserve">if the ACMA has not informed the person (being the relevant applicant) of any decision before the end of the applicable </w:t>
      </w:r>
      <w:r w:rsidR="00B24639">
        <w:rPr>
          <w:rFonts w:ascii="Times New Roman" w:hAnsi="Times New Roman" w:cs="Times New Roman"/>
        </w:rPr>
        <w:t>90-day</w:t>
      </w:r>
      <w:r>
        <w:rPr>
          <w:rFonts w:ascii="Times New Roman" w:hAnsi="Times New Roman" w:cs="Times New Roman"/>
        </w:rPr>
        <w:t xml:space="preserve"> decision making timeframe. </w:t>
      </w:r>
    </w:p>
    <w:p w14:paraId="6F6F2073" w14:textId="0902640F" w:rsidR="00A45E2A" w:rsidRDefault="009D577E" w:rsidP="00771DBD">
      <w:pPr>
        <w:rPr>
          <w:rFonts w:ascii="Times New Roman" w:hAnsi="Times New Roman" w:cs="Times New Roman"/>
        </w:rPr>
      </w:pPr>
      <w:r>
        <w:rPr>
          <w:rFonts w:ascii="Times New Roman" w:hAnsi="Times New Roman" w:cs="Times New Roman"/>
        </w:rPr>
        <w:t>A deemed refusal decision made in accordance with subsection (3) to this section is subject to the same review rights under Part 6 of the Rules, as if it were made within the applicable deadline for that reviewable decision.</w:t>
      </w:r>
    </w:p>
    <w:p w14:paraId="25F8B3FF" w14:textId="12232954" w:rsidR="00771DBD" w:rsidRDefault="00771DBD" w:rsidP="00771DBD">
      <w:pPr>
        <w:rPr>
          <w:rFonts w:ascii="Times New Roman" w:hAnsi="Times New Roman" w:cs="Times New Roman"/>
          <w:b/>
        </w:rPr>
      </w:pPr>
      <w:r>
        <w:rPr>
          <w:rFonts w:ascii="Times New Roman" w:hAnsi="Times New Roman" w:cs="Times New Roman"/>
          <w:b/>
        </w:rPr>
        <w:t>Section 37</w:t>
      </w:r>
      <w:r>
        <w:rPr>
          <w:rFonts w:ascii="Times New Roman" w:hAnsi="Times New Roman" w:cs="Times New Roman"/>
          <w:b/>
        </w:rPr>
        <w:tab/>
      </w:r>
      <w:r w:rsidR="00475747">
        <w:rPr>
          <w:rFonts w:ascii="Times New Roman" w:hAnsi="Times New Roman" w:cs="Times New Roman"/>
          <w:b/>
        </w:rPr>
        <w:t>Statement to accompany notice of reviewable decision and application for reconsideration</w:t>
      </w:r>
    </w:p>
    <w:p w14:paraId="6243DFA9" w14:textId="7BABC79E" w:rsidR="00E04C06" w:rsidRDefault="000E5739" w:rsidP="00771DBD">
      <w:pPr>
        <w:rPr>
          <w:rFonts w:ascii="Times New Roman" w:hAnsi="Times New Roman" w:cs="Times New Roman"/>
        </w:rPr>
      </w:pPr>
      <w:r>
        <w:rPr>
          <w:rFonts w:ascii="Times New Roman" w:hAnsi="Times New Roman" w:cs="Times New Roman"/>
        </w:rPr>
        <w:t>This section outlines the</w:t>
      </w:r>
      <w:r w:rsidR="00E04C06">
        <w:rPr>
          <w:rFonts w:ascii="Times New Roman" w:hAnsi="Times New Roman" w:cs="Times New Roman"/>
        </w:rPr>
        <w:t xml:space="preserve"> notification requirements that apply to the ACMA upon making a reviewable decision and the procedural requirements</w:t>
      </w:r>
      <w:r w:rsidR="00877F1D">
        <w:rPr>
          <w:rFonts w:ascii="Times New Roman" w:hAnsi="Times New Roman" w:cs="Times New Roman"/>
        </w:rPr>
        <w:t xml:space="preserve"> for affected persons</w:t>
      </w:r>
      <w:r w:rsidR="00824345">
        <w:rPr>
          <w:rFonts w:ascii="Times New Roman" w:hAnsi="Times New Roman" w:cs="Times New Roman"/>
        </w:rPr>
        <w:t xml:space="preserve"> when applying for reconsideration of the decision. </w:t>
      </w:r>
    </w:p>
    <w:p w14:paraId="511E0E2F" w14:textId="0B919DB4" w:rsidR="00771DBD" w:rsidRDefault="00877F1D" w:rsidP="00771DBD">
      <w:pPr>
        <w:rPr>
          <w:rFonts w:ascii="Times New Roman" w:hAnsi="Times New Roman" w:cs="Times New Roman"/>
        </w:rPr>
      </w:pPr>
      <w:r>
        <w:rPr>
          <w:rFonts w:ascii="Times New Roman" w:hAnsi="Times New Roman" w:cs="Times New Roman"/>
        </w:rPr>
        <w:lastRenderedPageBreak/>
        <w:t xml:space="preserve">The </w:t>
      </w:r>
      <w:r w:rsidR="000E5739">
        <w:rPr>
          <w:rFonts w:ascii="Times New Roman" w:hAnsi="Times New Roman" w:cs="Times New Roman"/>
        </w:rPr>
        <w:t xml:space="preserve">ACMA, </w:t>
      </w:r>
      <w:r w:rsidR="00BE4933">
        <w:rPr>
          <w:rFonts w:ascii="Times New Roman" w:hAnsi="Times New Roman" w:cs="Times New Roman"/>
        </w:rPr>
        <w:t xml:space="preserve">must, </w:t>
      </w:r>
      <w:r w:rsidR="000E5739">
        <w:rPr>
          <w:rFonts w:ascii="Times New Roman" w:hAnsi="Times New Roman" w:cs="Times New Roman"/>
        </w:rPr>
        <w:t>upon giving notice of a reviewable decision to a person</w:t>
      </w:r>
      <w:r w:rsidR="00E04C06">
        <w:rPr>
          <w:rFonts w:ascii="Times New Roman" w:hAnsi="Times New Roman" w:cs="Times New Roman"/>
        </w:rPr>
        <w:t xml:space="preserve"> (the ‘affected person’)</w:t>
      </w:r>
      <w:r w:rsidR="000E5739">
        <w:rPr>
          <w:rFonts w:ascii="Times New Roman" w:hAnsi="Times New Roman" w:cs="Times New Roman"/>
        </w:rPr>
        <w:t>, provide a statement informing that person of their right to apply for reconsideration of the decision</w:t>
      </w:r>
      <w:r w:rsidR="00E04C06">
        <w:rPr>
          <w:rFonts w:ascii="Times New Roman" w:hAnsi="Times New Roman" w:cs="Times New Roman"/>
        </w:rPr>
        <w:t xml:space="preserve">. </w:t>
      </w:r>
    </w:p>
    <w:p w14:paraId="5213BC66" w14:textId="78A7EF60" w:rsidR="00E04C06" w:rsidRDefault="00E04C06" w:rsidP="00771DBD">
      <w:pPr>
        <w:rPr>
          <w:rFonts w:ascii="Times New Roman" w:hAnsi="Times New Roman" w:cs="Times New Roman"/>
        </w:rPr>
      </w:pPr>
      <w:r>
        <w:rPr>
          <w:rFonts w:ascii="Times New Roman" w:hAnsi="Times New Roman" w:cs="Times New Roman"/>
        </w:rPr>
        <w:t xml:space="preserve">An affected person may apply to the ACMA for reconsideration of the decision in accordance with </w:t>
      </w:r>
      <w:r w:rsidR="00824345">
        <w:rPr>
          <w:rFonts w:ascii="Times New Roman" w:hAnsi="Times New Roman" w:cs="Times New Roman"/>
        </w:rPr>
        <w:t>s</w:t>
      </w:r>
      <w:r>
        <w:rPr>
          <w:rFonts w:ascii="Times New Roman" w:hAnsi="Times New Roman" w:cs="Times New Roman"/>
        </w:rPr>
        <w:t>ection</w:t>
      </w:r>
      <w:r w:rsidR="00F21A5C">
        <w:rPr>
          <w:rFonts w:ascii="Times New Roman" w:hAnsi="Times New Roman" w:cs="Times New Roman"/>
        </w:rPr>
        <w:t xml:space="preserve"> 37</w:t>
      </w:r>
      <w:r>
        <w:rPr>
          <w:rFonts w:ascii="Times New Roman" w:hAnsi="Times New Roman" w:cs="Times New Roman"/>
        </w:rPr>
        <w:t xml:space="preserve">. </w:t>
      </w:r>
    </w:p>
    <w:p w14:paraId="29E80E11" w14:textId="2C6E16B5" w:rsidR="00824345" w:rsidRDefault="00824345" w:rsidP="00771DBD">
      <w:pPr>
        <w:rPr>
          <w:rFonts w:ascii="Times New Roman" w:hAnsi="Times New Roman" w:cs="Times New Roman"/>
        </w:rPr>
      </w:pPr>
      <w:r>
        <w:rPr>
          <w:rFonts w:ascii="Times New Roman" w:hAnsi="Times New Roman" w:cs="Times New Roman"/>
        </w:rPr>
        <w:t>An affected person must make an application for reconsideration of a reviewable decision within:</w:t>
      </w:r>
    </w:p>
    <w:p w14:paraId="75F10611" w14:textId="1278069D" w:rsidR="00824345" w:rsidRDefault="00824345" w:rsidP="00824345">
      <w:pPr>
        <w:pStyle w:val="ListParagraph"/>
        <w:numPr>
          <w:ilvl w:val="0"/>
          <w:numId w:val="7"/>
        </w:numPr>
        <w:rPr>
          <w:rFonts w:ascii="Times New Roman" w:hAnsi="Times New Roman" w:cs="Times New Roman"/>
        </w:rPr>
      </w:pPr>
      <w:r>
        <w:rPr>
          <w:rFonts w:ascii="Times New Roman" w:hAnsi="Times New Roman" w:cs="Times New Roman"/>
        </w:rPr>
        <w:t>28 days after the date on which they were notified of the decision; or</w:t>
      </w:r>
    </w:p>
    <w:p w14:paraId="724A9053" w14:textId="5097543B" w:rsidR="00824345" w:rsidRDefault="00824345" w:rsidP="00824345">
      <w:pPr>
        <w:pStyle w:val="ListParagraph"/>
        <w:numPr>
          <w:ilvl w:val="0"/>
          <w:numId w:val="7"/>
        </w:numPr>
        <w:rPr>
          <w:rFonts w:ascii="Times New Roman" w:hAnsi="Times New Roman" w:cs="Times New Roman"/>
        </w:rPr>
      </w:pPr>
      <w:r>
        <w:rPr>
          <w:rFonts w:ascii="Times New Roman" w:hAnsi="Times New Roman" w:cs="Times New Roman"/>
        </w:rPr>
        <w:t>an extended period provided by the ACMA.</w:t>
      </w:r>
    </w:p>
    <w:p w14:paraId="59244CCB" w14:textId="095F18EB" w:rsidR="00824345" w:rsidRPr="00824345" w:rsidRDefault="00824345" w:rsidP="00824345">
      <w:pPr>
        <w:rPr>
          <w:rFonts w:ascii="Times New Roman" w:hAnsi="Times New Roman" w:cs="Times New Roman"/>
        </w:rPr>
      </w:pPr>
      <w:r>
        <w:rPr>
          <w:rFonts w:ascii="Times New Roman" w:hAnsi="Times New Roman" w:cs="Times New Roman"/>
        </w:rPr>
        <w:t xml:space="preserve">The ACMA can offer an affected person an extended period within which they may apply for reconsideration of a reviewable decision during, or following the completion of, the usual 28-day period after notification of that decision. A decision to provide an extended period for making an application for reconsideration is made at the ACMA’s discretion. </w:t>
      </w:r>
      <w:r w:rsidRPr="006A140C">
        <w:rPr>
          <w:rFonts w:ascii="Times New Roman" w:hAnsi="Times New Roman" w:cs="Times New Roman"/>
        </w:rPr>
        <w:t xml:space="preserve">Factors that the ACMA may consider </w:t>
      </w:r>
      <w:r w:rsidR="004D2A2B" w:rsidRPr="006A140C">
        <w:rPr>
          <w:rFonts w:ascii="Times New Roman" w:hAnsi="Times New Roman" w:cs="Times New Roman"/>
        </w:rPr>
        <w:t xml:space="preserve">when making such a decision include </w:t>
      </w:r>
      <w:r w:rsidR="008C364F" w:rsidRPr="006A140C">
        <w:rPr>
          <w:rFonts w:ascii="Times New Roman" w:hAnsi="Times New Roman" w:cs="Times New Roman"/>
        </w:rPr>
        <w:t>any circumstances particular to the affected person which would warrant</w:t>
      </w:r>
      <w:r w:rsidR="006A140C">
        <w:rPr>
          <w:rFonts w:ascii="Times New Roman" w:hAnsi="Times New Roman" w:cs="Times New Roman"/>
        </w:rPr>
        <w:t xml:space="preserve"> an extension of the relevant period.</w:t>
      </w:r>
    </w:p>
    <w:p w14:paraId="6CD8E08D" w14:textId="095FD0A0" w:rsidR="00771DBD" w:rsidRDefault="00771DBD" w:rsidP="00771DBD">
      <w:pPr>
        <w:rPr>
          <w:rFonts w:ascii="Times New Roman" w:hAnsi="Times New Roman" w:cs="Times New Roman"/>
          <w:b/>
        </w:rPr>
      </w:pPr>
      <w:r>
        <w:rPr>
          <w:rFonts w:ascii="Times New Roman" w:hAnsi="Times New Roman" w:cs="Times New Roman"/>
          <w:b/>
        </w:rPr>
        <w:t>Section 38</w:t>
      </w:r>
      <w:r>
        <w:rPr>
          <w:rFonts w:ascii="Times New Roman" w:hAnsi="Times New Roman" w:cs="Times New Roman"/>
          <w:b/>
        </w:rPr>
        <w:tab/>
      </w:r>
      <w:r w:rsidR="00475747">
        <w:rPr>
          <w:rFonts w:ascii="Times New Roman" w:hAnsi="Times New Roman" w:cs="Times New Roman"/>
          <w:b/>
        </w:rPr>
        <w:t>Reconsideration by ACMA</w:t>
      </w:r>
    </w:p>
    <w:p w14:paraId="6BD548C1" w14:textId="5EC83938" w:rsidR="00534790" w:rsidRDefault="00A1256B" w:rsidP="00771DBD">
      <w:pPr>
        <w:rPr>
          <w:rFonts w:ascii="Times New Roman" w:hAnsi="Times New Roman" w:cs="Times New Roman"/>
        </w:rPr>
      </w:pPr>
      <w:r>
        <w:rPr>
          <w:rFonts w:ascii="Times New Roman" w:hAnsi="Times New Roman" w:cs="Times New Roman"/>
        </w:rPr>
        <w:t xml:space="preserve">If the ACMA receives an </w:t>
      </w:r>
      <w:r w:rsidR="00534790" w:rsidRPr="00534790">
        <w:rPr>
          <w:rFonts w:ascii="Times New Roman" w:hAnsi="Times New Roman" w:cs="Times New Roman"/>
        </w:rPr>
        <w:t>application for reconsideration of a reviewable decision under subsection 37(2),</w:t>
      </w:r>
      <w:r w:rsidR="00534790">
        <w:rPr>
          <w:rFonts w:ascii="Times New Roman" w:hAnsi="Times New Roman" w:cs="Times New Roman"/>
        </w:rPr>
        <w:t xml:space="preserve"> it must make</w:t>
      </w:r>
      <w:r w:rsidR="003B584C">
        <w:rPr>
          <w:rFonts w:ascii="Times New Roman" w:hAnsi="Times New Roman" w:cs="Times New Roman"/>
        </w:rPr>
        <w:t xml:space="preserve"> a decision – referred to as</w:t>
      </w:r>
      <w:r w:rsidR="00534790">
        <w:rPr>
          <w:rFonts w:ascii="Times New Roman" w:hAnsi="Times New Roman" w:cs="Times New Roman"/>
        </w:rPr>
        <w:t xml:space="preserve"> an ‘internal review decision’</w:t>
      </w:r>
      <w:r w:rsidR="003B584C">
        <w:rPr>
          <w:rFonts w:ascii="Times New Roman" w:hAnsi="Times New Roman" w:cs="Times New Roman"/>
        </w:rPr>
        <w:t xml:space="preserve"> in section 38 -</w:t>
      </w:r>
      <w:r w:rsidR="00534790">
        <w:rPr>
          <w:rFonts w:ascii="Times New Roman" w:hAnsi="Times New Roman" w:cs="Times New Roman"/>
        </w:rPr>
        <w:t xml:space="preserve"> to:</w:t>
      </w:r>
    </w:p>
    <w:p w14:paraId="57005082" w14:textId="742C83BF" w:rsidR="00534790" w:rsidRDefault="00534790" w:rsidP="00534790">
      <w:pPr>
        <w:pStyle w:val="ListParagraph"/>
        <w:numPr>
          <w:ilvl w:val="0"/>
          <w:numId w:val="7"/>
        </w:numPr>
        <w:rPr>
          <w:rFonts w:ascii="Times New Roman" w:hAnsi="Times New Roman" w:cs="Times New Roman"/>
        </w:rPr>
      </w:pPr>
      <w:r>
        <w:rPr>
          <w:rFonts w:ascii="Times New Roman" w:hAnsi="Times New Roman" w:cs="Times New Roman"/>
        </w:rPr>
        <w:t>affirm</w:t>
      </w:r>
      <w:r w:rsidR="001D00F1">
        <w:rPr>
          <w:rFonts w:ascii="Times New Roman" w:hAnsi="Times New Roman" w:cs="Times New Roman"/>
        </w:rPr>
        <w:t xml:space="preserve"> the original decision</w:t>
      </w:r>
      <w:r>
        <w:rPr>
          <w:rFonts w:ascii="Times New Roman" w:hAnsi="Times New Roman" w:cs="Times New Roman"/>
        </w:rPr>
        <w:t>;</w:t>
      </w:r>
    </w:p>
    <w:p w14:paraId="4DD68130" w14:textId="72127D87" w:rsidR="00534790" w:rsidRDefault="00534790" w:rsidP="00534790">
      <w:pPr>
        <w:pStyle w:val="ListParagraph"/>
        <w:numPr>
          <w:ilvl w:val="0"/>
          <w:numId w:val="7"/>
        </w:numPr>
        <w:rPr>
          <w:rFonts w:ascii="Times New Roman" w:hAnsi="Times New Roman" w:cs="Times New Roman"/>
        </w:rPr>
      </w:pPr>
      <w:r>
        <w:rPr>
          <w:rFonts w:ascii="Times New Roman" w:hAnsi="Times New Roman" w:cs="Times New Roman"/>
        </w:rPr>
        <w:t>vary</w:t>
      </w:r>
      <w:r w:rsidR="001D00F1">
        <w:rPr>
          <w:rFonts w:ascii="Times New Roman" w:hAnsi="Times New Roman" w:cs="Times New Roman"/>
        </w:rPr>
        <w:t xml:space="preserve"> the original decision</w:t>
      </w:r>
      <w:r>
        <w:rPr>
          <w:rFonts w:ascii="Times New Roman" w:hAnsi="Times New Roman" w:cs="Times New Roman"/>
        </w:rPr>
        <w:t>; or</w:t>
      </w:r>
    </w:p>
    <w:p w14:paraId="2340A080" w14:textId="222D6836" w:rsidR="00534790" w:rsidRPr="001D00F1" w:rsidRDefault="00534790" w:rsidP="00F5181A">
      <w:pPr>
        <w:pStyle w:val="ListParagraph"/>
        <w:numPr>
          <w:ilvl w:val="0"/>
          <w:numId w:val="7"/>
        </w:numPr>
        <w:rPr>
          <w:rFonts w:ascii="Times New Roman" w:hAnsi="Times New Roman" w:cs="Times New Roman"/>
        </w:rPr>
      </w:pPr>
      <w:r w:rsidRPr="001D00F1">
        <w:rPr>
          <w:rFonts w:ascii="Times New Roman" w:hAnsi="Times New Roman" w:cs="Times New Roman"/>
        </w:rPr>
        <w:t>revoke</w:t>
      </w:r>
      <w:r w:rsidR="001D00F1" w:rsidRPr="001D00F1">
        <w:rPr>
          <w:rFonts w:ascii="Times New Roman" w:hAnsi="Times New Roman" w:cs="Times New Roman"/>
        </w:rPr>
        <w:t xml:space="preserve"> the original decision.</w:t>
      </w:r>
    </w:p>
    <w:p w14:paraId="47CDFB4C" w14:textId="598EA0E5" w:rsidR="00534790" w:rsidRDefault="00534790" w:rsidP="00771DBD">
      <w:pPr>
        <w:rPr>
          <w:rFonts w:ascii="Times New Roman" w:hAnsi="Times New Roman" w:cs="Times New Roman"/>
        </w:rPr>
      </w:pPr>
      <w:r>
        <w:rPr>
          <w:rFonts w:ascii="Times New Roman" w:hAnsi="Times New Roman" w:cs="Times New Roman"/>
        </w:rPr>
        <w:t>The ACMA has 90 days after receiving the application, in which it must notify the applicant of an internal review decision and the reasons for that decision.</w:t>
      </w:r>
    </w:p>
    <w:p w14:paraId="0CC9A8E3" w14:textId="204BA1E0" w:rsidR="00534790" w:rsidRDefault="00534790" w:rsidP="00771DBD">
      <w:pPr>
        <w:rPr>
          <w:rFonts w:ascii="Times New Roman" w:hAnsi="Times New Roman" w:cs="Times New Roman"/>
        </w:rPr>
      </w:pPr>
      <w:r>
        <w:rPr>
          <w:rFonts w:ascii="Times New Roman" w:hAnsi="Times New Roman" w:cs="Times New Roman"/>
        </w:rPr>
        <w:t xml:space="preserve">A failure by the ACMA to notify the applicant of an internal review decision within 90 days after receiving an application under subsection 37(2) will mean the ACMA is taken to have affirmed the </w:t>
      </w:r>
      <w:r w:rsidR="00C7596D">
        <w:rPr>
          <w:rFonts w:ascii="Times New Roman" w:hAnsi="Times New Roman" w:cs="Times New Roman"/>
        </w:rPr>
        <w:t>original</w:t>
      </w:r>
      <w:r w:rsidR="009567D9">
        <w:rPr>
          <w:rFonts w:ascii="Times New Roman" w:hAnsi="Times New Roman" w:cs="Times New Roman"/>
        </w:rPr>
        <w:t xml:space="preserve"> reviewable</w:t>
      </w:r>
      <w:r>
        <w:rPr>
          <w:rFonts w:ascii="Times New Roman" w:hAnsi="Times New Roman" w:cs="Times New Roman"/>
        </w:rPr>
        <w:t xml:space="preserve"> decision.</w:t>
      </w:r>
    </w:p>
    <w:p w14:paraId="360EFE06" w14:textId="6B0F5F75" w:rsidR="00771DBD" w:rsidRDefault="00771DBD" w:rsidP="00771DBD">
      <w:pPr>
        <w:rPr>
          <w:rFonts w:ascii="Times New Roman" w:hAnsi="Times New Roman" w:cs="Times New Roman"/>
          <w:b/>
        </w:rPr>
      </w:pPr>
      <w:r>
        <w:rPr>
          <w:rFonts w:ascii="Times New Roman" w:hAnsi="Times New Roman" w:cs="Times New Roman"/>
          <w:b/>
        </w:rPr>
        <w:t>Section 39</w:t>
      </w:r>
      <w:r>
        <w:rPr>
          <w:rFonts w:ascii="Times New Roman" w:hAnsi="Times New Roman" w:cs="Times New Roman"/>
          <w:b/>
        </w:rPr>
        <w:tab/>
      </w:r>
      <w:r w:rsidR="00475747">
        <w:rPr>
          <w:rFonts w:ascii="Times New Roman" w:hAnsi="Times New Roman" w:cs="Times New Roman"/>
          <w:b/>
        </w:rPr>
        <w:t>Statements to accompany notice of decision on reconsideration</w:t>
      </w:r>
    </w:p>
    <w:p w14:paraId="5FD27676" w14:textId="4F7F4921" w:rsidR="00FE4184" w:rsidRDefault="00FE4184" w:rsidP="00FA30E8">
      <w:pPr>
        <w:rPr>
          <w:rFonts w:ascii="Times New Roman" w:hAnsi="Times New Roman" w:cs="Times New Roman"/>
        </w:rPr>
      </w:pPr>
      <w:r>
        <w:rPr>
          <w:rFonts w:ascii="Times New Roman" w:hAnsi="Times New Roman" w:cs="Times New Roman"/>
        </w:rPr>
        <w:t xml:space="preserve">A notice of an internal review decision given under subsection 38(2) must include statements </w:t>
      </w:r>
      <w:r w:rsidR="009C1C6B">
        <w:rPr>
          <w:rFonts w:ascii="Times New Roman" w:hAnsi="Times New Roman" w:cs="Times New Roman"/>
        </w:rPr>
        <w:t>about the affected person’s rights to:</w:t>
      </w:r>
    </w:p>
    <w:p w14:paraId="072F2609" w14:textId="7E2D28A9" w:rsidR="00FA30E8" w:rsidRPr="00FE4184" w:rsidRDefault="00FE4184" w:rsidP="00FA30E8">
      <w:pPr>
        <w:pStyle w:val="ListParagraph"/>
        <w:numPr>
          <w:ilvl w:val="0"/>
          <w:numId w:val="7"/>
        </w:numPr>
        <w:rPr>
          <w:rFonts w:ascii="Times New Roman" w:hAnsi="Times New Roman" w:cs="Times New Roman"/>
        </w:rPr>
      </w:pPr>
      <w:r w:rsidRPr="00FE4184">
        <w:rPr>
          <w:rFonts w:ascii="Times New Roman" w:hAnsi="Times New Roman" w:cs="Times New Roman"/>
        </w:rPr>
        <w:t xml:space="preserve">apply to </w:t>
      </w:r>
      <w:r w:rsidR="00FA30E8" w:rsidRPr="00FE4184">
        <w:rPr>
          <w:rFonts w:ascii="Times New Roman" w:hAnsi="Times New Roman" w:cs="Times New Roman"/>
        </w:rPr>
        <w:t xml:space="preserve">have the </w:t>
      </w:r>
      <w:r w:rsidRPr="00FE4184">
        <w:rPr>
          <w:rFonts w:ascii="Times New Roman" w:hAnsi="Times New Roman" w:cs="Times New Roman"/>
        </w:rPr>
        <w:t>internal review</w:t>
      </w:r>
      <w:r w:rsidR="00FA30E8" w:rsidRPr="00FE4184">
        <w:rPr>
          <w:rFonts w:ascii="Times New Roman" w:hAnsi="Times New Roman" w:cs="Times New Roman"/>
        </w:rPr>
        <w:t xml:space="preserve"> decision reviewed </w:t>
      </w:r>
      <w:r w:rsidRPr="00FE4184">
        <w:rPr>
          <w:rFonts w:ascii="Times New Roman" w:hAnsi="Times New Roman" w:cs="Times New Roman"/>
        </w:rPr>
        <w:t xml:space="preserve">by the Administrative Review Tribunal </w:t>
      </w:r>
      <w:r w:rsidR="00FA30E8" w:rsidRPr="00FE4184">
        <w:rPr>
          <w:rFonts w:ascii="Times New Roman" w:hAnsi="Times New Roman" w:cs="Times New Roman"/>
        </w:rPr>
        <w:t>under section 40</w:t>
      </w:r>
      <w:r>
        <w:rPr>
          <w:rFonts w:ascii="Times New Roman" w:hAnsi="Times New Roman" w:cs="Times New Roman"/>
        </w:rPr>
        <w:t xml:space="preserve"> of the Rules</w:t>
      </w:r>
      <w:r w:rsidRPr="00FE4184">
        <w:rPr>
          <w:rFonts w:ascii="Times New Roman" w:hAnsi="Times New Roman" w:cs="Times New Roman"/>
        </w:rPr>
        <w:t xml:space="preserve">, subject to the </w:t>
      </w:r>
      <w:r w:rsidRPr="00FE4184">
        <w:rPr>
          <w:rFonts w:ascii="Times New Roman" w:hAnsi="Times New Roman" w:cs="Times New Roman"/>
          <w:i/>
          <w:iCs/>
        </w:rPr>
        <w:t xml:space="preserve">Administrative Review Tribunal Act 2024; </w:t>
      </w:r>
      <w:r w:rsidRPr="00CB104E">
        <w:rPr>
          <w:rFonts w:ascii="Times New Roman" w:hAnsi="Times New Roman" w:cs="Times New Roman"/>
        </w:rPr>
        <w:t>and</w:t>
      </w:r>
    </w:p>
    <w:p w14:paraId="30A5DD71" w14:textId="0F3FEA52" w:rsidR="00FE4184" w:rsidRPr="00FE4184" w:rsidRDefault="009C1C6B" w:rsidP="00FA30E8">
      <w:pPr>
        <w:pStyle w:val="ListParagraph"/>
        <w:numPr>
          <w:ilvl w:val="0"/>
          <w:numId w:val="7"/>
        </w:numPr>
        <w:rPr>
          <w:rFonts w:ascii="Times New Roman" w:hAnsi="Times New Roman" w:cs="Times New Roman"/>
        </w:rPr>
      </w:pPr>
      <w:r>
        <w:rPr>
          <w:rFonts w:ascii="Times New Roman" w:hAnsi="Times New Roman" w:cs="Times New Roman"/>
        </w:rPr>
        <w:t xml:space="preserve">request </w:t>
      </w:r>
      <w:r w:rsidR="007F6FAE">
        <w:rPr>
          <w:rFonts w:ascii="Times New Roman" w:hAnsi="Times New Roman" w:cs="Times New Roman"/>
        </w:rPr>
        <w:t>a statement of reasons, from the ACMA,</w:t>
      </w:r>
      <w:r>
        <w:rPr>
          <w:rFonts w:ascii="Times New Roman" w:hAnsi="Times New Roman" w:cs="Times New Roman"/>
        </w:rPr>
        <w:t xml:space="preserve"> for the </w:t>
      </w:r>
      <w:r w:rsidR="007F6FAE">
        <w:rPr>
          <w:rFonts w:ascii="Times New Roman" w:hAnsi="Times New Roman" w:cs="Times New Roman"/>
        </w:rPr>
        <w:t>internal review</w:t>
      </w:r>
      <w:r>
        <w:rPr>
          <w:rFonts w:ascii="Times New Roman" w:hAnsi="Times New Roman" w:cs="Times New Roman"/>
        </w:rPr>
        <w:t xml:space="preserve"> decision under section 268 of the </w:t>
      </w:r>
      <w:r>
        <w:rPr>
          <w:rFonts w:ascii="Times New Roman" w:hAnsi="Times New Roman" w:cs="Times New Roman"/>
          <w:i/>
          <w:iCs/>
        </w:rPr>
        <w:t xml:space="preserve">Administrative </w:t>
      </w:r>
      <w:r w:rsidR="00B71BC3">
        <w:rPr>
          <w:rFonts w:ascii="Times New Roman" w:hAnsi="Times New Roman" w:cs="Times New Roman"/>
          <w:i/>
          <w:iCs/>
        </w:rPr>
        <w:t xml:space="preserve">Review </w:t>
      </w:r>
      <w:r>
        <w:rPr>
          <w:rFonts w:ascii="Times New Roman" w:hAnsi="Times New Roman" w:cs="Times New Roman"/>
          <w:i/>
          <w:iCs/>
        </w:rPr>
        <w:t>Tribunal Act 2024</w:t>
      </w:r>
      <w:r>
        <w:rPr>
          <w:rFonts w:ascii="Times New Roman" w:hAnsi="Times New Roman" w:cs="Times New Roman"/>
        </w:rPr>
        <w:t>.</w:t>
      </w:r>
    </w:p>
    <w:p w14:paraId="404AA4E4" w14:textId="2DE40F40" w:rsidR="00771DBD" w:rsidRDefault="00771DBD" w:rsidP="00771DBD">
      <w:pPr>
        <w:rPr>
          <w:rFonts w:ascii="Times New Roman" w:hAnsi="Times New Roman" w:cs="Times New Roman"/>
          <w:b/>
        </w:rPr>
      </w:pPr>
      <w:r>
        <w:rPr>
          <w:rFonts w:ascii="Times New Roman" w:hAnsi="Times New Roman" w:cs="Times New Roman"/>
          <w:b/>
        </w:rPr>
        <w:t>Section 40</w:t>
      </w:r>
      <w:r>
        <w:rPr>
          <w:rFonts w:ascii="Times New Roman" w:hAnsi="Times New Roman" w:cs="Times New Roman"/>
          <w:b/>
        </w:rPr>
        <w:tab/>
      </w:r>
      <w:r w:rsidR="00475747">
        <w:rPr>
          <w:rFonts w:ascii="Times New Roman" w:hAnsi="Times New Roman" w:cs="Times New Roman"/>
          <w:b/>
        </w:rPr>
        <w:t>Review by Administrative Review Tribunal</w:t>
      </w:r>
    </w:p>
    <w:p w14:paraId="0C840C5C" w14:textId="40DAEBFF" w:rsidR="00FA30E8" w:rsidRDefault="00FA30E8" w:rsidP="00771DBD">
      <w:pPr>
        <w:rPr>
          <w:rFonts w:ascii="Times New Roman" w:hAnsi="Times New Roman" w:cs="Times New Roman"/>
        </w:rPr>
      </w:pPr>
      <w:r>
        <w:rPr>
          <w:rFonts w:ascii="Times New Roman" w:hAnsi="Times New Roman" w:cs="Times New Roman"/>
        </w:rPr>
        <w:t xml:space="preserve">Under this section, a person may apply to the Administrative Review Tribunal to have a reconsidered decision reviewed. </w:t>
      </w:r>
    </w:p>
    <w:p w14:paraId="2FDAF2A5" w14:textId="77777777" w:rsidR="00011DCA" w:rsidRDefault="00301A72" w:rsidP="00771DBD">
      <w:pPr>
        <w:rPr>
          <w:rFonts w:ascii="Times New Roman" w:hAnsi="Times New Roman" w:cs="Times New Roman"/>
          <w:i/>
          <w:iCs/>
        </w:rPr>
        <w:sectPr w:rsidR="00011DCA" w:rsidSect="00082354">
          <w:pgSz w:w="11906" w:h="16838"/>
          <w:pgMar w:top="1440" w:right="1440" w:bottom="1440" w:left="1440" w:header="708" w:footer="708" w:gutter="0"/>
          <w:cols w:space="708"/>
          <w:titlePg/>
          <w:docGrid w:linePitch="360"/>
        </w:sectPr>
      </w:pPr>
      <w:r>
        <w:rPr>
          <w:rFonts w:ascii="Times New Roman" w:hAnsi="Times New Roman" w:cs="Times New Roman"/>
        </w:rPr>
        <w:t xml:space="preserve">Such an application will need to be made in accordance with the </w:t>
      </w:r>
      <w:r w:rsidR="00FA30E8" w:rsidRPr="00FA30E8">
        <w:rPr>
          <w:rFonts w:ascii="Times New Roman" w:hAnsi="Times New Roman" w:cs="Times New Roman"/>
          <w:i/>
          <w:iCs/>
        </w:rPr>
        <w:t>Administrative Review Tribunal Act 2024</w:t>
      </w:r>
      <w:r w:rsidR="00FA30E8">
        <w:rPr>
          <w:rFonts w:ascii="Times New Roman" w:hAnsi="Times New Roman" w:cs="Times New Roman"/>
          <w:i/>
          <w:iCs/>
        </w:rPr>
        <w:t>.</w:t>
      </w:r>
    </w:p>
    <w:p w14:paraId="0213A923" w14:textId="28985048" w:rsidR="00771DBD" w:rsidRPr="00771DBD" w:rsidRDefault="00771DBD" w:rsidP="00771DBD">
      <w:pPr>
        <w:rPr>
          <w:rFonts w:ascii="Times New Roman" w:hAnsi="Times New Roman" w:cs="Times New Roman"/>
          <w:b/>
        </w:rPr>
      </w:pPr>
      <w:r w:rsidRPr="004323D3">
        <w:rPr>
          <w:rFonts w:ascii="Times New Roman" w:hAnsi="Times New Roman" w:cs="Times New Roman"/>
          <w:b/>
        </w:rPr>
        <w:lastRenderedPageBreak/>
        <w:t>Part 7–Transitional and savings</w:t>
      </w:r>
    </w:p>
    <w:p w14:paraId="70BAD266" w14:textId="328FE885" w:rsidR="00771DBD" w:rsidRDefault="00771DBD" w:rsidP="00771DBD">
      <w:pPr>
        <w:rPr>
          <w:rFonts w:ascii="Times New Roman" w:hAnsi="Times New Roman" w:cs="Times New Roman"/>
          <w:b/>
        </w:rPr>
      </w:pPr>
      <w:r>
        <w:rPr>
          <w:rFonts w:ascii="Times New Roman" w:hAnsi="Times New Roman" w:cs="Times New Roman"/>
          <w:b/>
        </w:rPr>
        <w:t>Section 41</w:t>
      </w:r>
      <w:r>
        <w:rPr>
          <w:rFonts w:ascii="Times New Roman" w:hAnsi="Times New Roman" w:cs="Times New Roman"/>
          <w:b/>
        </w:rPr>
        <w:tab/>
      </w:r>
      <w:r w:rsidR="000D2B74">
        <w:rPr>
          <w:rFonts w:ascii="Times New Roman" w:hAnsi="Times New Roman" w:cs="Times New Roman"/>
          <w:b/>
        </w:rPr>
        <w:t>Definitions</w:t>
      </w:r>
    </w:p>
    <w:p w14:paraId="593A7301" w14:textId="52870A4B" w:rsidR="00B05C76" w:rsidRDefault="00B05C76" w:rsidP="00B05C76">
      <w:pPr>
        <w:rPr>
          <w:rFonts w:ascii="Times New Roman" w:hAnsi="Times New Roman" w:cs="Times New Roman"/>
        </w:rPr>
      </w:pPr>
      <w:r>
        <w:rPr>
          <w:rFonts w:ascii="Times New Roman" w:hAnsi="Times New Roman" w:cs="Times New Roman"/>
        </w:rPr>
        <w:t xml:space="preserve">This section defines </w:t>
      </w:r>
      <w:r w:rsidR="00000A51">
        <w:rPr>
          <w:rFonts w:ascii="Times New Roman" w:hAnsi="Times New Roman" w:cs="Times New Roman"/>
        </w:rPr>
        <w:t xml:space="preserve">the </w:t>
      </w:r>
      <w:r>
        <w:rPr>
          <w:rFonts w:ascii="Times New Roman" w:hAnsi="Times New Roman" w:cs="Times New Roman"/>
        </w:rPr>
        <w:t>terms used in Part 7.</w:t>
      </w:r>
    </w:p>
    <w:p w14:paraId="60455FCD" w14:textId="3D926470" w:rsidR="00B05C76" w:rsidRDefault="00FA548D" w:rsidP="00B05C76">
      <w:pPr>
        <w:rPr>
          <w:rFonts w:ascii="Times New Roman" w:hAnsi="Times New Roman" w:cs="Times New Roman"/>
        </w:rPr>
      </w:pPr>
      <w:r>
        <w:rPr>
          <w:rFonts w:ascii="Times New Roman" w:hAnsi="Times New Roman" w:cs="Times New Roman"/>
        </w:rPr>
        <w:t xml:space="preserve">The term ‘commencement day’ is used throughout this Part to refer to the day on which the Rules commence. </w:t>
      </w:r>
    </w:p>
    <w:p w14:paraId="5A5CBC3C" w14:textId="3E83A05F" w:rsidR="00A82DD3" w:rsidRPr="00A82DD3" w:rsidRDefault="00A82DD3" w:rsidP="00B05C76">
      <w:pPr>
        <w:rPr>
          <w:rFonts w:ascii="Times New Roman" w:hAnsi="Times New Roman" w:cs="Times New Roman"/>
        </w:rPr>
      </w:pPr>
      <w:r>
        <w:rPr>
          <w:rFonts w:ascii="Times New Roman" w:hAnsi="Times New Roman" w:cs="Times New Roman"/>
        </w:rPr>
        <w:t xml:space="preserve">Part 7 also includes a number of references to ‘the previous Rules’ which means the </w:t>
      </w:r>
      <w:r>
        <w:rPr>
          <w:rFonts w:ascii="Times New Roman" w:hAnsi="Times New Roman" w:cs="Times New Roman"/>
          <w:i/>
          <w:iCs/>
        </w:rPr>
        <w:t xml:space="preserve">Telecommunications Cabling Provider Rules 2014 </w:t>
      </w:r>
      <w:r>
        <w:rPr>
          <w:rFonts w:ascii="Times New Roman" w:hAnsi="Times New Roman" w:cs="Times New Roman"/>
        </w:rPr>
        <w:t>as in force immediately before the commencement day.</w:t>
      </w:r>
    </w:p>
    <w:p w14:paraId="40741032" w14:textId="33626AEF" w:rsidR="00771DBD" w:rsidRDefault="00771DBD" w:rsidP="00771DBD">
      <w:pPr>
        <w:rPr>
          <w:rFonts w:ascii="Times New Roman" w:hAnsi="Times New Roman" w:cs="Times New Roman"/>
          <w:b/>
        </w:rPr>
      </w:pPr>
      <w:r>
        <w:rPr>
          <w:rFonts w:ascii="Times New Roman" w:hAnsi="Times New Roman" w:cs="Times New Roman"/>
          <w:b/>
        </w:rPr>
        <w:t>Section 42</w:t>
      </w:r>
      <w:r>
        <w:rPr>
          <w:rFonts w:ascii="Times New Roman" w:hAnsi="Times New Roman" w:cs="Times New Roman"/>
          <w:b/>
        </w:rPr>
        <w:tab/>
      </w:r>
      <w:r w:rsidR="00B05C76">
        <w:rPr>
          <w:rFonts w:ascii="Times New Roman" w:hAnsi="Times New Roman" w:cs="Times New Roman"/>
          <w:b/>
        </w:rPr>
        <w:t>Existing registered cabling providers taken to be registered cabling providers</w:t>
      </w:r>
    </w:p>
    <w:p w14:paraId="0360F23A" w14:textId="108DD230" w:rsidR="00CD518C" w:rsidRDefault="00A06C50" w:rsidP="00771DBD">
      <w:pPr>
        <w:rPr>
          <w:rFonts w:ascii="Times New Roman" w:hAnsi="Times New Roman" w:cs="Times New Roman"/>
        </w:rPr>
      </w:pPr>
      <w:r>
        <w:rPr>
          <w:rFonts w:ascii="Times New Roman" w:hAnsi="Times New Roman" w:cs="Times New Roman"/>
        </w:rPr>
        <w:t xml:space="preserve">This section provides transitional provisions for </w:t>
      </w:r>
      <w:r w:rsidR="00461890">
        <w:rPr>
          <w:rFonts w:ascii="Times New Roman" w:hAnsi="Times New Roman" w:cs="Times New Roman"/>
        </w:rPr>
        <w:t xml:space="preserve">a cabling provider who was registered, </w:t>
      </w:r>
      <w:r w:rsidR="00905987">
        <w:rPr>
          <w:rFonts w:ascii="Times New Roman" w:hAnsi="Times New Roman" w:cs="Times New Roman"/>
        </w:rPr>
        <w:t>within the meaning of</w:t>
      </w:r>
      <w:r w:rsidR="00461890">
        <w:rPr>
          <w:rFonts w:ascii="Times New Roman" w:hAnsi="Times New Roman" w:cs="Times New Roman"/>
        </w:rPr>
        <w:t xml:space="preserve"> subsection 3.1(6) of the previous Rules, immediately before the commencement </w:t>
      </w:r>
      <w:r w:rsidR="00107431">
        <w:rPr>
          <w:rFonts w:ascii="Times New Roman" w:hAnsi="Times New Roman" w:cs="Times New Roman"/>
        </w:rPr>
        <w:t>day</w:t>
      </w:r>
      <w:r w:rsidR="00461890">
        <w:rPr>
          <w:rFonts w:ascii="Times New Roman" w:hAnsi="Times New Roman" w:cs="Times New Roman"/>
        </w:rPr>
        <w:t xml:space="preserve"> (an ‘existing registered cabling provider’).</w:t>
      </w:r>
      <w:r w:rsidR="00CD518C">
        <w:rPr>
          <w:rFonts w:ascii="Times New Roman" w:hAnsi="Times New Roman" w:cs="Times New Roman"/>
        </w:rPr>
        <w:t xml:space="preserve"> </w:t>
      </w:r>
    </w:p>
    <w:p w14:paraId="1C092456" w14:textId="3E045BFF" w:rsidR="00AD09E6" w:rsidRPr="00B64ED9" w:rsidRDefault="00AD09E6" w:rsidP="00771DBD">
      <w:r>
        <w:rPr>
          <w:rFonts w:ascii="Times New Roman" w:hAnsi="Times New Roman" w:cs="Times New Roman"/>
        </w:rPr>
        <w:t xml:space="preserve">A </w:t>
      </w:r>
      <w:r w:rsidR="00107431">
        <w:rPr>
          <w:rFonts w:ascii="Times New Roman" w:hAnsi="Times New Roman" w:cs="Times New Roman"/>
        </w:rPr>
        <w:t xml:space="preserve">registered cabling provider for the purposes of subsection 3.1(6) of the previous Rules is a </w:t>
      </w:r>
      <w:r>
        <w:rPr>
          <w:rFonts w:ascii="Times New Roman" w:hAnsi="Times New Roman" w:cs="Times New Roman"/>
        </w:rPr>
        <w:t>cabling provider who was registered under the registration system outlined in Schedule 1 of th</w:t>
      </w:r>
      <w:r w:rsidR="00107431">
        <w:rPr>
          <w:rFonts w:ascii="Times New Roman" w:hAnsi="Times New Roman" w:cs="Times New Roman"/>
        </w:rPr>
        <w:t xml:space="preserve">at instrument and </w:t>
      </w:r>
      <w:r>
        <w:rPr>
          <w:rFonts w:ascii="Times New Roman" w:hAnsi="Times New Roman" w:cs="Times New Roman"/>
        </w:rPr>
        <w:t>whose registration has not been suspended or revoked</w:t>
      </w:r>
      <w:r w:rsidR="00B64ED9">
        <w:rPr>
          <w:rFonts w:ascii="Times New Roman" w:hAnsi="Times New Roman" w:cs="Times New Roman"/>
        </w:rPr>
        <w:t>.</w:t>
      </w:r>
    </w:p>
    <w:p w14:paraId="38DDFD39" w14:textId="5B959A70" w:rsidR="00AD09E6" w:rsidRDefault="00CD518C" w:rsidP="00771DBD">
      <w:pPr>
        <w:rPr>
          <w:rFonts w:ascii="Times New Roman" w:hAnsi="Times New Roman" w:cs="Times New Roman"/>
        </w:rPr>
      </w:pPr>
      <w:r>
        <w:rPr>
          <w:rFonts w:ascii="Times New Roman" w:hAnsi="Times New Roman" w:cs="Times New Roman"/>
        </w:rPr>
        <w:t xml:space="preserve">An existing </w:t>
      </w:r>
      <w:r w:rsidR="00744644">
        <w:rPr>
          <w:rFonts w:ascii="Times New Roman" w:hAnsi="Times New Roman" w:cs="Times New Roman"/>
        </w:rPr>
        <w:t xml:space="preserve">registered </w:t>
      </w:r>
      <w:r>
        <w:rPr>
          <w:rFonts w:ascii="Times New Roman" w:hAnsi="Times New Roman" w:cs="Times New Roman"/>
        </w:rPr>
        <w:t xml:space="preserve">cabling registrar is taken to be a registered cabling provider under the Rules. </w:t>
      </w:r>
      <w:r w:rsidR="00FA548D">
        <w:rPr>
          <w:rFonts w:ascii="Times New Roman" w:hAnsi="Times New Roman" w:cs="Times New Roman"/>
        </w:rPr>
        <w:t xml:space="preserve">There will be no changes to the expiry dates for existing </w:t>
      </w:r>
      <w:r w:rsidR="00744644">
        <w:rPr>
          <w:rFonts w:ascii="Times New Roman" w:hAnsi="Times New Roman" w:cs="Times New Roman"/>
        </w:rPr>
        <w:t xml:space="preserve">registered </w:t>
      </w:r>
      <w:r w:rsidR="00FA548D">
        <w:rPr>
          <w:rFonts w:ascii="Times New Roman" w:hAnsi="Times New Roman" w:cs="Times New Roman"/>
        </w:rPr>
        <w:t>cabling providers’ registration</w:t>
      </w:r>
      <w:r w:rsidR="00011DCA">
        <w:rPr>
          <w:rFonts w:ascii="Times New Roman" w:hAnsi="Times New Roman" w:cs="Times New Roman"/>
        </w:rPr>
        <w:t>s</w:t>
      </w:r>
      <w:r w:rsidR="00FA548D">
        <w:rPr>
          <w:rFonts w:ascii="Times New Roman" w:hAnsi="Times New Roman" w:cs="Times New Roman"/>
        </w:rPr>
        <w:t xml:space="preserve"> as a consequence of the Rules commencing. </w:t>
      </w:r>
    </w:p>
    <w:p w14:paraId="31016514" w14:textId="441A60CC" w:rsidR="00771DBD" w:rsidRDefault="00771DBD" w:rsidP="00771DBD">
      <w:pPr>
        <w:rPr>
          <w:rFonts w:ascii="Times New Roman" w:hAnsi="Times New Roman" w:cs="Times New Roman"/>
          <w:b/>
        </w:rPr>
      </w:pPr>
      <w:r>
        <w:rPr>
          <w:rFonts w:ascii="Times New Roman" w:hAnsi="Times New Roman" w:cs="Times New Roman"/>
          <w:b/>
        </w:rPr>
        <w:t>Section 43</w:t>
      </w:r>
      <w:r>
        <w:rPr>
          <w:rFonts w:ascii="Times New Roman" w:hAnsi="Times New Roman" w:cs="Times New Roman"/>
          <w:b/>
        </w:rPr>
        <w:tab/>
      </w:r>
      <w:r w:rsidR="000D2B74">
        <w:rPr>
          <w:rFonts w:ascii="Times New Roman" w:hAnsi="Times New Roman" w:cs="Times New Roman"/>
          <w:b/>
        </w:rPr>
        <w:t>Expired registrations</w:t>
      </w:r>
    </w:p>
    <w:p w14:paraId="72E1EF11" w14:textId="2BC53DAD" w:rsidR="00FA548D" w:rsidRDefault="00FA548D" w:rsidP="00771DBD">
      <w:pPr>
        <w:rPr>
          <w:rFonts w:ascii="Times New Roman" w:hAnsi="Times New Roman" w:cs="Times New Roman"/>
        </w:rPr>
      </w:pPr>
      <w:r>
        <w:rPr>
          <w:rFonts w:ascii="Times New Roman" w:hAnsi="Times New Roman" w:cs="Times New Roman"/>
        </w:rPr>
        <w:t>If the period o</w:t>
      </w:r>
      <w:r w:rsidR="00107431">
        <w:rPr>
          <w:rFonts w:ascii="Times New Roman" w:hAnsi="Times New Roman" w:cs="Times New Roman"/>
        </w:rPr>
        <w:t>f</w:t>
      </w:r>
      <w:r>
        <w:rPr>
          <w:rFonts w:ascii="Times New Roman" w:hAnsi="Times New Roman" w:cs="Times New Roman"/>
        </w:rPr>
        <w:t xml:space="preserve"> registration for a cabling provider’s registration ended (expired) before the commencement day</w:t>
      </w:r>
      <w:r w:rsidR="00611064">
        <w:rPr>
          <w:rFonts w:ascii="Times New Roman" w:hAnsi="Times New Roman" w:cs="Times New Roman"/>
        </w:rPr>
        <w:t xml:space="preserve">, </w:t>
      </w:r>
      <w:r w:rsidR="00B04776">
        <w:rPr>
          <w:rFonts w:ascii="Times New Roman" w:hAnsi="Times New Roman" w:cs="Times New Roman"/>
        </w:rPr>
        <w:t xml:space="preserve">and remains expired on the commencement day, </w:t>
      </w:r>
      <w:r w:rsidR="00611064">
        <w:rPr>
          <w:rFonts w:ascii="Times New Roman" w:hAnsi="Times New Roman" w:cs="Times New Roman"/>
        </w:rPr>
        <w:t xml:space="preserve">the registration is taken to be an expired cabling registration </w:t>
      </w:r>
      <w:r w:rsidR="004A7F59">
        <w:rPr>
          <w:rFonts w:ascii="Times New Roman" w:hAnsi="Times New Roman" w:cs="Times New Roman"/>
        </w:rPr>
        <w:t xml:space="preserve">(as defined in section 6) </w:t>
      </w:r>
      <w:r w:rsidR="00611064">
        <w:rPr>
          <w:rFonts w:ascii="Times New Roman" w:hAnsi="Times New Roman" w:cs="Times New Roman"/>
        </w:rPr>
        <w:t>under the Rules.</w:t>
      </w:r>
    </w:p>
    <w:p w14:paraId="1DE03939" w14:textId="1AD95268" w:rsidR="00611064" w:rsidRDefault="00611064" w:rsidP="00771DBD">
      <w:pPr>
        <w:rPr>
          <w:rFonts w:ascii="Times New Roman" w:hAnsi="Times New Roman" w:cs="Times New Roman"/>
        </w:rPr>
      </w:pPr>
      <w:r>
        <w:rPr>
          <w:rFonts w:ascii="Times New Roman" w:hAnsi="Times New Roman" w:cs="Times New Roman"/>
        </w:rPr>
        <w:t>Any cabling provider with a registration that expired but was subsequently renewed before the commencement day would be subject to the transitional provisions under section 42 of the Rules.</w:t>
      </w:r>
    </w:p>
    <w:p w14:paraId="27B793B7" w14:textId="72002815" w:rsidR="00771DBD" w:rsidRDefault="00771DBD" w:rsidP="00771DBD">
      <w:pPr>
        <w:rPr>
          <w:rFonts w:ascii="Times New Roman" w:hAnsi="Times New Roman" w:cs="Times New Roman"/>
          <w:b/>
        </w:rPr>
      </w:pPr>
      <w:r>
        <w:rPr>
          <w:rFonts w:ascii="Times New Roman" w:hAnsi="Times New Roman" w:cs="Times New Roman"/>
          <w:b/>
        </w:rPr>
        <w:t>Section 44</w:t>
      </w:r>
      <w:r>
        <w:rPr>
          <w:rFonts w:ascii="Times New Roman" w:hAnsi="Times New Roman" w:cs="Times New Roman"/>
          <w:b/>
        </w:rPr>
        <w:tab/>
      </w:r>
      <w:r w:rsidR="000D2B74">
        <w:rPr>
          <w:rFonts w:ascii="Times New Roman" w:hAnsi="Times New Roman" w:cs="Times New Roman"/>
          <w:b/>
        </w:rPr>
        <w:t>Suspended registrations</w:t>
      </w:r>
    </w:p>
    <w:p w14:paraId="48AA8F20" w14:textId="3519B835" w:rsidR="00771DBD" w:rsidRDefault="0046771D" w:rsidP="00771DBD">
      <w:pPr>
        <w:rPr>
          <w:rFonts w:ascii="Times New Roman" w:hAnsi="Times New Roman" w:cs="Times New Roman"/>
        </w:rPr>
      </w:pPr>
      <w:r>
        <w:rPr>
          <w:rFonts w:ascii="Times New Roman" w:hAnsi="Times New Roman" w:cs="Times New Roman"/>
        </w:rPr>
        <w:t xml:space="preserve">A cabling provider whose registration </w:t>
      </w:r>
      <w:r w:rsidR="00B23424">
        <w:rPr>
          <w:rFonts w:ascii="Times New Roman" w:hAnsi="Times New Roman" w:cs="Times New Roman"/>
        </w:rPr>
        <w:t>was</w:t>
      </w:r>
      <w:r>
        <w:rPr>
          <w:rFonts w:ascii="Times New Roman" w:hAnsi="Times New Roman" w:cs="Times New Roman"/>
        </w:rPr>
        <w:t xml:space="preserve"> suspended in accordance with the previous Rules is taken to be a </w:t>
      </w:r>
      <w:r w:rsidR="0069106C">
        <w:rPr>
          <w:rFonts w:ascii="Times New Roman" w:hAnsi="Times New Roman" w:cs="Times New Roman"/>
        </w:rPr>
        <w:t>‘</w:t>
      </w:r>
      <w:r>
        <w:rPr>
          <w:rFonts w:ascii="Times New Roman" w:hAnsi="Times New Roman" w:cs="Times New Roman"/>
        </w:rPr>
        <w:t>suspended cabling provider</w:t>
      </w:r>
      <w:r w:rsidR="0069106C">
        <w:rPr>
          <w:rFonts w:ascii="Times New Roman" w:hAnsi="Times New Roman" w:cs="Times New Roman"/>
        </w:rPr>
        <w:t>’ (as defined in section 6)</w:t>
      </w:r>
      <w:r>
        <w:rPr>
          <w:rFonts w:ascii="Times New Roman" w:hAnsi="Times New Roman" w:cs="Times New Roman"/>
        </w:rPr>
        <w:t xml:space="preserve"> for the purposes of the Rules.</w:t>
      </w:r>
    </w:p>
    <w:p w14:paraId="19779CDB" w14:textId="1740F0E0" w:rsidR="0046771D" w:rsidRDefault="0046771D" w:rsidP="00771DBD">
      <w:pPr>
        <w:rPr>
          <w:rFonts w:ascii="Times New Roman" w:hAnsi="Times New Roman" w:cs="Times New Roman"/>
        </w:rPr>
      </w:pPr>
      <w:r>
        <w:rPr>
          <w:rFonts w:ascii="Times New Roman" w:hAnsi="Times New Roman" w:cs="Times New Roman"/>
        </w:rPr>
        <w:t>In these circumstances, the cabling provider’s registration will remain suspended until:</w:t>
      </w:r>
    </w:p>
    <w:p w14:paraId="16ACE5F9" w14:textId="4DD0A445" w:rsidR="0046771D" w:rsidRDefault="0046771D" w:rsidP="0046771D">
      <w:pPr>
        <w:pStyle w:val="ListParagraph"/>
        <w:numPr>
          <w:ilvl w:val="0"/>
          <w:numId w:val="7"/>
        </w:numPr>
        <w:rPr>
          <w:rFonts w:ascii="Times New Roman" w:hAnsi="Times New Roman" w:cs="Times New Roman"/>
        </w:rPr>
      </w:pPr>
      <w:r w:rsidRPr="0046771D">
        <w:rPr>
          <w:rFonts w:ascii="Times New Roman" w:hAnsi="Times New Roman" w:cs="Times New Roman"/>
        </w:rPr>
        <w:t xml:space="preserve">the original period </w:t>
      </w:r>
      <w:r w:rsidR="008D29AE">
        <w:rPr>
          <w:rFonts w:ascii="Times New Roman" w:hAnsi="Times New Roman" w:cs="Times New Roman"/>
        </w:rPr>
        <w:t>of suspension ends; or</w:t>
      </w:r>
    </w:p>
    <w:p w14:paraId="109DC47D" w14:textId="2392BE55" w:rsidR="0046771D" w:rsidRPr="008D29AE" w:rsidRDefault="008D29AE" w:rsidP="00771DBD">
      <w:pPr>
        <w:pStyle w:val="ListParagraph"/>
        <w:numPr>
          <w:ilvl w:val="0"/>
          <w:numId w:val="7"/>
        </w:numPr>
        <w:rPr>
          <w:rFonts w:ascii="Times New Roman" w:hAnsi="Times New Roman" w:cs="Times New Roman"/>
        </w:rPr>
      </w:pPr>
      <w:r>
        <w:rPr>
          <w:rFonts w:ascii="Times New Roman" w:hAnsi="Times New Roman" w:cs="Times New Roman"/>
        </w:rPr>
        <w:t>the ACMA lifts the suspension by notice in writing to the cabling provider.</w:t>
      </w:r>
    </w:p>
    <w:p w14:paraId="52418894" w14:textId="55D7E8EA" w:rsidR="00771DBD" w:rsidRDefault="00771DBD" w:rsidP="00771DBD">
      <w:pPr>
        <w:rPr>
          <w:rFonts w:ascii="Times New Roman" w:hAnsi="Times New Roman" w:cs="Times New Roman"/>
          <w:b/>
        </w:rPr>
      </w:pPr>
      <w:r>
        <w:rPr>
          <w:rFonts w:ascii="Times New Roman" w:hAnsi="Times New Roman" w:cs="Times New Roman"/>
          <w:b/>
        </w:rPr>
        <w:t>Section 45</w:t>
      </w:r>
      <w:r>
        <w:rPr>
          <w:rFonts w:ascii="Times New Roman" w:hAnsi="Times New Roman" w:cs="Times New Roman"/>
          <w:b/>
        </w:rPr>
        <w:tab/>
      </w:r>
      <w:r w:rsidR="000D2B74">
        <w:rPr>
          <w:rFonts w:ascii="Times New Roman" w:hAnsi="Times New Roman" w:cs="Times New Roman"/>
          <w:b/>
        </w:rPr>
        <w:t>Existing registrars taken to be a registrar</w:t>
      </w:r>
    </w:p>
    <w:p w14:paraId="605FDAD6" w14:textId="29BE1B30" w:rsidR="00147510" w:rsidRDefault="00DA1915" w:rsidP="00771DBD">
      <w:pPr>
        <w:rPr>
          <w:rFonts w:ascii="Times New Roman" w:hAnsi="Times New Roman" w:cs="Times New Roman"/>
        </w:rPr>
      </w:pPr>
      <w:r>
        <w:rPr>
          <w:rFonts w:ascii="Times New Roman" w:hAnsi="Times New Roman" w:cs="Times New Roman"/>
        </w:rPr>
        <w:t xml:space="preserve">This section provides that an existing registrar will remain a registrar under the Rules without the need for accreditation </w:t>
      </w:r>
      <w:r w:rsidR="009B44A7">
        <w:rPr>
          <w:rFonts w:ascii="Times New Roman" w:hAnsi="Times New Roman" w:cs="Times New Roman"/>
        </w:rPr>
        <w:t>under Part 5</w:t>
      </w:r>
      <w:r>
        <w:rPr>
          <w:rFonts w:ascii="Times New Roman" w:hAnsi="Times New Roman" w:cs="Times New Roman"/>
        </w:rPr>
        <w:t xml:space="preserve">. </w:t>
      </w:r>
    </w:p>
    <w:p w14:paraId="5D153639" w14:textId="641A4F44" w:rsidR="00407D2D" w:rsidRDefault="00407D2D" w:rsidP="00771DBD">
      <w:pPr>
        <w:rPr>
          <w:rFonts w:ascii="Times New Roman" w:hAnsi="Times New Roman" w:cs="Times New Roman"/>
        </w:rPr>
      </w:pPr>
      <w:r>
        <w:rPr>
          <w:rFonts w:ascii="Times New Roman" w:hAnsi="Times New Roman" w:cs="Times New Roman"/>
        </w:rPr>
        <w:t>The term ‘existing registrar’ is defined in section 41 of the Rules as a person who</w:t>
      </w:r>
      <w:r w:rsidR="00147510">
        <w:rPr>
          <w:rFonts w:ascii="Times New Roman" w:hAnsi="Times New Roman" w:cs="Times New Roman"/>
        </w:rPr>
        <w:t xml:space="preserve"> was – immediately before the commencement day – a</w:t>
      </w:r>
      <w:r>
        <w:rPr>
          <w:rFonts w:ascii="Times New Roman" w:hAnsi="Times New Roman" w:cs="Times New Roman"/>
        </w:rPr>
        <w:t>ccredited as a registrar in accordance with, or an existing registrar for the purposes of, the previous Rules</w:t>
      </w:r>
      <w:r w:rsidR="00147510">
        <w:rPr>
          <w:rFonts w:ascii="Times New Roman" w:hAnsi="Times New Roman" w:cs="Times New Roman"/>
        </w:rPr>
        <w:t xml:space="preserve">. </w:t>
      </w:r>
    </w:p>
    <w:p w14:paraId="59EC9470" w14:textId="0FF730A2" w:rsidR="0022611C" w:rsidRDefault="00A82DD3" w:rsidP="00771DBD">
      <w:pPr>
        <w:rPr>
          <w:rFonts w:ascii="Times New Roman" w:hAnsi="Times New Roman" w:cs="Times New Roman"/>
        </w:rPr>
      </w:pPr>
      <w:r>
        <w:rPr>
          <w:rFonts w:ascii="Times New Roman" w:hAnsi="Times New Roman" w:cs="Times New Roman"/>
        </w:rPr>
        <w:t xml:space="preserve">An existing registrar may continue to provide registration services in accordance with the terms of </w:t>
      </w:r>
      <w:r w:rsidR="00E761CA">
        <w:rPr>
          <w:rFonts w:ascii="Times New Roman" w:hAnsi="Times New Roman" w:cs="Times New Roman"/>
        </w:rPr>
        <w:t xml:space="preserve">an </w:t>
      </w:r>
      <w:r>
        <w:rPr>
          <w:rFonts w:ascii="Times New Roman" w:hAnsi="Times New Roman" w:cs="Times New Roman"/>
        </w:rPr>
        <w:t>Existing Deed</w:t>
      </w:r>
      <w:r w:rsidR="00E761CA">
        <w:rPr>
          <w:rFonts w:ascii="Times New Roman" w:hAnsi="Times New Roman" w:cs="Times New Roman"/>
        </w:rPr>
        <w:t xml:space="preserve"> between that registrar and the Commonwealth</w:t>
      </w:r>
      <w:r w:rsidR="00A03D0E">
        <w:rPr>
          <w:rFonts w:ascii="Times New Roman" w:hAnsi="Times New Roman" w:cs="Times New Roman"/>
        </w:rPr>
        <w:t xml:space="preserve">, with the exception that on or </w:t>
      </w:r>
      <w:r w:rsidR="0022611C">
        <w:rPr>
          <w:rFonts w:ascii="Times New Roman" w:hAnsi="Times New Roman" w:cs="Times New Roman"/>
        </w:rPr>
        <w:t>after</w:t>
      </w:r>
      <w:r w:rsidR="00A03D0E">
        <w:rPr>
          <w:rFonts w:ascii="Times New Roman" w:hAnsi="Times New Roman" w:cs="Times New Roman"/>
        </w:rPr>
        <w:t xml:space="preserve"> the </w:t>
      </w:r>
      <w:r w:rsidR="00A03D0E">
        <w:rPr>
          <w:rFonts w:ascii="Times New Roman" w:hAnsi="Times New Roman" w:cs="Times New Roman"/>
        </w:rPr>
        <w:lastRenderedPageBreak/>
        <w:t>commencement day, the registrar must comply with Part 3</w:t>
      </w:r>
      <w:r w:rsidR="00E761CA">
        <w:rPr>
          <w:rFonts w:ascii="Times New Roman" w:hAnsi="Times New Roman" w:cs="Times New Roman"/>
        </w:rPr>
        <w:t xml:space="preserve">. </w:t>
      </w:r>
      <w:r w:rsidR="0022611C">
        <w:rPr>
          <w:rFonts w:ascii="Times New Roman" w:hAnsi="Times New Roman" w:cs="Times New Roman"/>
        </w:rPr>
        <w:t xml:space="preserve">This is to ensure that applications for registration made to a registrar after commencement day are processed in accordance with the Rules. </w:t>
      </w:r>
    </w:p>
    <w:p w14:paraId="780D0A0A" w14:textId="73E30808" w:rsidR="00A82DD3" w:rsidRDefault="00E761CA" w:rsidP="00771DBD">
      <w:pPr>
        <w:rPr>
          <w:rFonts w:ascii="Times New Roman" w:hAnsi="Times New Roman" w:cs="Times New Roman"/>
        </w:rPr>
      </w:pPr>
      <w:r>
        <w:rPr>
          <w:rFonts w:ascii="Times New Roman" w:hAnsi="Times New Roman" w:cs="Times New Roman"/>
        </w:rPr>
        <w:t>‘Existing Deed’</w:t>
      </w:r>
      <w:r w:rsidR="00A82DD3">
        <w:rPr>
          <w:rFonts w:ascii="Times New Roman" w:hAnsi="Times New Roman" w:cs="Times New Roman"/>
        </w:rPr>
        <w:t xml:space="preserve"> is defined in section 41 as:</w:t>
      </w:r>
    </w:p>
    <w:p w14:paraId="615E3C20" w14:textId="77777777" w:rsidR="00A82DD3" w:rsidRDefault="00A82DD3" w:rsidP="00A82DD3">
      <w:pPr>
        <w:pStyle w:val="ListParagraph"/>
        <w:numPr>
          <w:ilvl w:val="0"/>
          <w:numId w:val="7"/>
        </w:numPr>
        <w:rPr>
          <w:rFonts w:ascii="Times New Roman" w:hAnsi="Times New Roman" w:cs="Times New Roman"/>
        </w:rPr>
      </w:pPr>
      <w:r>
        <w:rPr>
          <w:rFonts w:ascii="Times New Roman" w:hAnsi="Times New Roman" w:cs="Times New Roman"/>
        </w:rPr>
        <w:t>the Deed in relation to Cabling Provider Registrar Obligations as referred to in clause 6 of Schedule 1 to the previous Rules, if the registrar was accredited in accordance with the previous Rules; or</w:t>
      </w:r>
    </w:p>
    <w:p w14:paraId="7EF52E36" w14:textId="6EBCFBEE" w:rsidR="00A82DD3" w:rsidRDefault="00E761CA" w:rsidP="00A82DD3">
      <w:pPr>
        <w:pStyle w:val="ListParagraph"/>
        <w:numPr>
          <w:ilvl w:val="0"/>
          <w:numId w:val="7"/>
        </w:numPr>
        <w:rPr>
          <w:rFonts w:ascii="Times New Roman" w:hAnsi="Times New Roman" w:cs="Times New Roman"/>
        </w:rPr>
      </w:pPr>
      <w:r>
        <w:rPr>
          <w:rFonts w:ascii="Times New Roman" w:hAnsi="Times New Roman" w:cs="Times New Roman"/>
        </w:rPr>
        <w:t xml:space="preserve">the Registrar Obligations Deed as defined in section 6.1 of the previous Rules, if the registrar is an </w:t>
      </w:r>
      <w:r w:rsidR="00380E83">
        <w:rPr>
          <w:rFonts w:ascii="Times New Roman" w:hAnsi="Times New Roman" w:cs="Times New Roman"/>
        </w:rPr>
        <w:t>‘</w:t>
      </w:r>
      <w:r>
        <w:rPr>
          <w:rFonts w:ascii="Times New Roman" w:hAnsi="Times New Roman" w:cs="Times New Roman"/>
        </w:rPr>
        <w:t>existing registrar</w:t>
      </w:r>
      <w:r w:rsidR="00380E83">
        <w:rPr>
          <w:rFonts w:ascii="Times New Roman" w:hAnsi="Times New Roman" w:cs="Times New Roman"/>
        </w:rPr>
        <w:t>’</w:t>
      </w:r>
      <w:r>
        <w:rPr>
          <w:rFonts w:ascii="Times New Roman" w:hAnsi="Times New Roman" w:cs="Times New Roman"/>
        </w:rPr>
        <w:t xml:space="preserve"> </w:t>
      </w:r>
      <w:r w:rsidR="00476CC5">
        <w:rPr>
          <w:rFonts w:ascii="Times New Roman" w:hAnsi="Times New Roman" w:cs="Times New Roman"/>
        </w:rPr>
        <w:t>based on the definition under</w:t>
      </w:r>
      <w:r>
        <w:rPr>
          <w:rFonts w:ascii="Times New Roman" w:hAnsi="Times New Roman" w:cs="Times New Roman"/>
        </w:rPr>
        <w:t xml:space="preserve"> section 6.1 of </w:t>
      </w:r>
      <w:r w:rsidR="00476CC5">
        <w:rPr>
          <w:rFonts w:ascii="Times New Roman" w:hAnsi="Times New Roman" w:cs="Times New Roman"/>
        </w:rPr>
        <w:t>that instrument</w:t>
      </w:r>
      <w:r>
        <w:rPr>
          <w:rFonts w:ascii="Times New Roman" w:hAnsi="Times New Roman" w:cs="Times New Roman"/>
        </w:rPr>
        <w:t xml:space="preserve">. </w:t>
      </w:r>
    </w:p>
    <w:p w14:paraId="1A5E6C7D" w14:textId="22D878DF" w:rsidR="00771DBD" w:rsidRDefault="00771DBD" w:rsidP="00771DBD">
      <w:pPr>
        <w:rPr>
          <w:rFonts w:ascii="Times New Roman" w:hAnsi="Times New Roman" w:cs="Times New Roman"/>
          <w:b/>
        </w:rPr>
      </w:pPr>
      <w:r>
        <w:rPr>
          <w:rFonts w:ascii="Times New Roman" w:hAnsi="Times New Roman" w:cs="Times New Roman"/>
          <w:b/>
        </w:rPr>
        <w:t>Section 46</w:t>
      </w:r>
      <w:r>
        <w:rPr>
          <w:rFonts w:ascii="Times New Roman" w:hAnsi="Times New Roman" w:cs="Times New Roman"/>
          <w:b/>
        </w:rPr>
        <w:tab/>
      </w:r>
      <w:r w:rsidR="00D265B6">
        <w:rPr>
          <w:rFonts w:ascii="Times New Roman" w:hAnsi="Times New Roman" w:cs="Times New Roman"/>
          <w:b/>
        </w:rPr>
        <w:t>Application for registration made before commencement day</w:t>
      </w:r>
    </w:p>
    <w:p w14:paraId="4B124332" w14:textId="2B8EC193" w:rsidR="003F604A" w:rsidRDefault="006658BD" w:rsidP="00771DBD">
      <w:pPr>
        <w:rPr>
          <w:rFonts w:ascii="Times New Roman" w:hAnsi="Times New Roman" w:cs="Times New Roman"/>
        </w:rPr>
      </w:pPr>
      <w:r>
        <w:rPr>
          <w:rFonts w:ascii="Times New Roman" w:hAnsi="Times New Roman" w:cs="Times New Roman"/>
        </w:rPr>
        <w:t>Where an application for cabling provider registration was made in accordance with the previous Rules and a decision about that application had not been made before the commencement day, the application</w:t>
      </w:r>
      <w:r w:rsidR="00380E83">
        <w:rPr>
          <w:rFonts w:ascii="Times New Roman" w:hAnsi="Times New Roman" w:cs="Times New Roman"/>
        </w:rPr>
        <w:t xml:space="preserve"> shall be dealt with in accordance with the previous Rules</w:t>
      </w:r>
      <w:r w:rsidR="000F25F1">
        <w:rPr>
          <w:rFonts w:ascii="Times New Roman" w:hAnsi="Times New Roman" w:cs="Times New Roman"/>
        </w:rPr>
        <w:t xml:space="preserve"> as if those rules had not been repealed</w:t>
      </w:r>
      <w:r>
        <w:rPr>
          <w:rFonts w:ascii="Times New Roman" w:hAnsi="Times New Roman" w:cs="Times New Roman"/>
        </w:rPr>
        <w:t>.</w:t>
      </w:r>
    </w:p>
    <w:p w14:paraId="2824807E" w14:textId="150AA5FE" w:rsidR="003F604A" w:rsidRDefault="003F604A" w:rsidP="00771DBD">
      <w:pPr>
        <w:rPr>
          <w:rFonts w:ascii="Times New Roman" w:hAnsi="Times New Roman" w:cs="Times New Roman"/>
        </w:rPr>
      </w:pPr>
      <w:r>
        <w:rPr>
          <w:rFonts w:ascii="Times New Roman" w:hAnsi="Times New Roman" w:cs="Times New Roman"/>
        </w:rPr>
        <w:t xml:space="preserve">This section enables a person’s </w:t>
      </w:r>
      <w:r w:rsidR="003425AB">
        <w:rPr>
          <w:rFonts w:ascii="Times New Roman" w:hAnsi="Times New Roman" w:cs="Times New Roman"/>
        </w:rPr>
        <w:t xml:space="preserve">pending </w:t>
      </w:r>
      <w:r>
        <w:rPr>
          <w:rFonts w:ascii="Times New Roman" w:hAnsi="Times New Roman" w:cs="Times New Roman"/>
        </w:rPr>
        <w:t xml:space="preserve">application for cabling provider registration to be considered against </w:t>
      </w:r>
      <w:r w:rsidR="003425AB">
        <w:rPr>
          <w:rFonts w:ascii="Times New Roman" w:hAnsi="Times New Roman" w:cs="Times New Roman"/>
        </w:rPr>
        <w:t xml:space="preserve">the previous Rules as if </w:t>
      </w:r>
      <w:r w:rsidR="002F4DB4">
        <w:rPr>
          <w:rFonts w:ascii="Times New Roman" w:hAnsi="Times New Roman" w:cs="Times New Roman"/>
        </w:rPr>
        <w:t>those rules</w:t>
      </w:r>
      <w:r w:rsidR="003425AB">
        <w:rPr>
          <w:rFonts w:ascii="Times New Roman" w:hAnsi="Times New Roman" w:cs="Times New Roman"/>
        </w:rPr>
        <w:t xml:space="preserve"> had not been revoked. </w:t>
      </w:r>
      <w:r w:rsidR="000D2DAB">
        <w:rPr>
          <w:rFonts w:ascii="Times New Roman" w:hAnsi="Times New Roman" w:cs="Times New Roman"/>
        </w:rPr>
        <w:t>I</w:t>
      </w:r>
      <w:r w:rsidR="003425AB">
        <w:rPr>
          <w:rFonts w:ascii="Times New Roman" w:hAnsi="Times New Roman" w:cs="Times New Roman"/>
        </w:rPr>
        <w:t xml:space="preserve">f that person has not complied with the formal requirements for registration as provided for in clause 9 of Schedule 1 to the previous Rules, </w:t>
      </w:r>
      <w:r w:rsidR="00585ECF">
        <w:rPr>
          <w:rFonts w:ascii="Times New Roman" w:hAnsi="Times New Roman" w:cs="Times New Roman"/>
        </w:rPr>
        <w:t>(that is, the</w:t>
      </w:r>
      <w:r w:rsidR="00764FA4">
        <w:rPr>
          <w:rFonts w:ascii="Times New Roman" w:hAnsi="Times New Roman" w:cs="Times New Roman"/>
        </w:rPr>
        <w:t xml:space="preserve"> registration application was not made in accordance with the previous Rules</w:t>
      </w:r>
      <w:r w:rsidR="00F83692">
        <w:rPr>
          <w:rFonts w:ascii="Times New Roman" w:hAnsi="Times New Roman" w:cs="Times New Roman"/>
        </w:rPr>
        <w:t>)</w:t>
      </w:r>
      <w:r w:rsidR="00764FA4">
        <w:rPr>
          <w:rFonts w:ascii="Times New Roman" w:hAnsi="Times New Roman" w:cs="Times New Roman"/>
        </w:rPr>
        <w:t xml:space="preserve">, </w:t>
      </w:r>
      <w:r w:rsidR="003425AB">
        <w:rPr>
          <w:rFonts w:ascii="Times New Roman" w:hAnsi="Times New Roman" w:cs="Times New Roman"/>
        </w:rPr>
        <w:t>they will not be eligible for registration under the previous Rules</w:t>
      </w:r>
      <w:r w:rsidR="003C5945">
        <w:rPr>
          <w:rFonts w:ascii="Times New Roman" w:hAnsi="Times New Roman" w:cs="Times New Roman"/>
        </w:rPr>
        <w:t>,</w:t>
      </w:r>
      <w:r w:rsidR="003425AB">
        <w:rPr>
          <w:rFonts w:ascii="Times New Roman" w:hAnsi="Times New Roman" w:cs="Times New Roman"/>
        </w:rPr>
        <w:t xml:space="preserve"> and </w:t>
      </w:r>
      <w:r w:rsidR="003C5945">
        <w:rPr>
          <w:rFonts w:ascii="Times New Roman" w:hAnsi="Times New Roman" w:cs="Times New Roman"/>
        </w:rPr>
        <w:t xml:space="preserve">as a consequence, </w:t>
      </w:r>
      <w:r w:rsidR="003425AB">
        <w:rPr>
          <w:rFonts w:ascii="Times New Roman" w:hAnsi="Times New Roman" w:cs="Times New Roman"/>
        </w:rPr>
        <w:t xml:space="preserve">will </w:t>
      </w:r>
      <w:r w:rsidR="003C5945">
        <w:rPr>
          <w:rFonts w:ascii="Times New Roman" w:hAnsi="Times New Roman" w:cs="Times New Roman"/>
        </w:rPr>
        <w:t xml:space="preserve">need </w:t>
      </w:r>
      <w:r w:rsidR="003425AB">
        <w:rPr>
          <w:rFonts w:ascii="Times New Roman" w:hAnsi="Times New Roman" w:cs="Times New Roman"/>
        </w:rPr>
        <w:t xml:space="preserve">to </w:t>
      </w:r>
      <w:r w:rsidR="00CF0C7B">
        <w:rPr>
          <w:rFonts w:ascii="Times New Roman" w:hAnsi="Times New Roman" w:cs="Times New Roman"/>
        </w:rPr>
        <w:t>make a new application in accordance with the Rules</w:t>
      </w:r>
      <w:r w:rsidR="003C5945">
        <w:rPr>
          <w:rFonts w:ascii="Times New Roman" w:hAnsi="Times New Roman" w:cs="Times New Roman"/>
        </w:rPr>
        <w:t xml:space="preserve"> should they wish to become a registered cabling provider</w:t>
      </w:r>
      <w:r w:rsidR="00CF0C7B">
        <w:rPr>
          <w:rFonts w:ascii="Times New Roman" w:hAnsi="Times New Roman" w:cs="Times New Roman"/>
        </w:rPr>
        <w:t>.</w:t>
      </w:r>
    </w:p>
    <w:p w14:paraId="45008DAE" w14:textId="23A9EBAD" w:rsidR="00771DBD" w:rsidRDefault="00771DBD" w:rsidP="00771DBD">
      <w:pPr>
        <w:rPr>
          <w:rFonts w:ascii="Times New Roman" w:hAnsi="Times New Roman" w:cs="Times New Roman"/>
          <w:b/>
        </w:rPr>
      </w:pPr>
      <w:r>
        <w:rPr>
          <w:rFonts w:ascii="Times New Roman" w:hAnsi="Times New Roman" w:cs="Times New Roman"/>
          <w:b/>
        </w:rPr>
        <w:t>Section 47</w:t>
      </w:r>
      <w:r>
        <w:rPr>
          <w:rFonts w:ascii="Times New Roman" w:hAnsi="Times New Roman" w:cs="Times New Roman"/>
          <w:b/>
        </w:rPr>
        <w:tab/>
      </w:r>
      <w:r w:rsidR="00D265B6">
        <w:rPr>
          <w:rFonts w:ascii="Times New Roman" w:hAnsi="Times New Roman" w:cs="Times New Roman"/>
          <w:b/>
        </w:rPr>
        <w:t>Application for accreditation made before commencement day</w:t>
      </w:r>
    </w:p>
    <w:p w14:paraId="3B566A46" w14:textId="2A8C6CD3" w:rsidR="00665510" w:rsidRPr="00831E5A" w:rsidRDefault="006658BD" w:rsidP="00665510">
      <w:pPr>
        <w:rPr>
          <w:rFonts w:ascii="Times New Roman" w:hAnsi="Times New Roman" w:cs="Times New Roman"/>
        </w:rPr>
      </w:pPr>
      <w:r>
        <w:rPr>
          <w:rFonts w:ascii="Times New Roman" w:hAnsi="Times New Roman" w:cs="Times New Roman"/>
        </w:rPr>
        <w:t xml:space="preserve">Where </w:t>
      </w:r>
      <w:r w:rsidR="000A1B76">
        <w:rPr>
          <w:rFonts w:ascii="Times New Roman" w:hAnsi="Times New Roman" w:cs="Times New Roman"/>
        </w:rPr>
        <w:t xml:space="preserve">an application for accreditation </w:t>
      </w:r>
      <w:r>
        <w:rPr>
          <w:rFonts w:ascii="Times New Roman" w:hAnsi="Times New Roman" w:cs="Times New Roman"/>
        </w:rPr>
        <w:t xml:space="preserve">was </w:t>
      </w:r>
      <w:r w:rsidR="000A1B76">
        <w:rPr>
          <w:rFonts w:ascii="Times New Roman" w:hAnsi="Times New Roman" w:cs="Times New Roman"/>
        </w:rPr>
        <w:t xml:space="preserve">made in accordance with the previous Rules and a decision </w:t>
      </w:r>
      <w:r>
        <w:rPr>
          <w:rFonts w:ascii="Times New Roman" w:hAnsi="Times New Roman" w:cs="Times New Roman"/>
        </w:rPr>
        <w:t>had</w:t>
      </w:r>
      <w:r w:rsidR="000A1B76">
        <w:rPr>
          <w:rFonts w:ascii="Times New Roman" w:hAnsi="Times New Roman" w:cs="Times New Roman"/>
        </w:rPr>
        <w:t xml:space="preserve"> not been made </w:t>
      </w:r>
      <w:r>
        <w:rPr>
          <w:rFonts w:ascii="Times New Roman" w:hAnsi="Times New Roman" w:cs="Times New Roman"/>
        </w:rPr>
        <w:t xml:space="preserve">about that application </w:t>
      </w:r>
      <w:r w:rsidR="000A1B76">
        <w:rPr>
          <w:rFonts w:ascii="Times New Roman" w:hAnsi="Times New Roman" w:cs="Times New Roman"/>
        </w:rPr>
        <w:t>before the commencement day</w:t>
      </w:r>
      <w:r>
        <w:rPr>
          <w:rFonts w:ascii="Times New Roman" w:hAnsi="Times New Roman" w:cs="Times New Roman"/>
        </w:rPr>
        <w:t xml:space="preserve">, the </w:t>
      </w:r>
      <w:r w:rsidR="000A1B76">
        <w:rPr>
          <w:rFonts w:ascii="Times New Roman" w:hAnsi="Times New Roman" w:cs="Times New Roman"/>
        </w:rPr>
        <w:t xml:space="preserve">application </w:t>
      </w:r>
      <w:r>
        <w:rPr>
          <w:rFonts w:ascii="Times New Roman" w:hAnsi="Times New Roman" w:cs="Times New Roman"/>
        </w:rPr>
        <w:t>shall be dealt with as an application made under section 27 of the Rules.</w:t>
      </w:r>
      <w:r w:rsidR="000A1B76">
        <w:rPr>
          <w:rFonts w:ascii="Times New Roman" w:hAnsi="Times New Roman" w:cs="Times New Roman"/>
        </w:rPr>
        <w:t xml:space="preserve"> </w:t>
      </w:r>
    </w:p>
    <w:p w14:paraId="2DA2CD25" w14:textId="147A853E" w:rsidR="00665510" w:rsidRDefault="00665510" w:rsidP="00665510">
      <w:pPr>
        <w:rPr>
          <w:rFonts w:ascii="Times New Roman" w:hAnsi="Times New Roman" w:cs="Times New Roman"/>
          <w:b/>
        </w:rPr>
      </w:pPr>
      <w:r>
        <w:rPr>
          <w:rFonts w:ascii="Times New Roman" w:hAnsi="Times New Roman" w:cs="Times New Roman"/>
          <w:b/>
        </w:rPr>
        <w:t>Schedule 1–Competency Requirements</w:t>
      </w:r>
    </w:p>
    <w:p w14:paraId="59A4BECF" w14:textId="60969F32" w:rsidR="00665510" w:rsidRDefault="00665510" w:rsidP="00665510">
      <w:pPr>
        <w:rPr>
          <w:rFonts w:ascii="Times New Roman" w:hAnsi="Times New Roman" w:cs="Times New Roman"/>
          <w:b/>
        </w:rPr>
      </w:pPr>
      <w:r>
        <w:rPr>
          <w:rFonts w:ascii="Times New Roman" w:hAnsi="Times New Roman" w:cs="Times New Roman"/>
          <w:b/>
        </w:rPr>
        <w:t>Part 1–Interpretation</w:t>
      </w:r>
    </w:p>
    <w:p w14:paraId="72083289" w14:textId="7167D9C5" w:rsidR="00665510" w:rsidRDefault="00665510" w:rsidP="00665510">
      <w:pPr>
        <w:rPr>
          <w:rFonts w:ascii="Times New Roman" w:hAnsi="Times New Roman" w:cs="Times New Roman"/>
          <w:b/>
        </w:rPr>
      </w:pPr>
      <w:r>
        <w:rPr>
          <w:rFonts w:ascii="Times New Roman" w:hAnsi="Times New Roman" w:cs="Times New Roman"/>
          <w:b/>
        </w:rPr>
        <w:t xml:space="preserve">Clause 1 </w:t>
      </w:r>
      <w:r>
        <w:rPr>
          <w:rFonts w:ascii="Times New Roman" w:hAnsi="Times New Roman" w:cs="Times New Roman"/>
          <w:b/>
        </w:rPr>
        <w:tab/>
        <w:t>Definitions</w:t>
      </w:r>
    </w:p>
    <w:p w14:paraId="5F334B50" w14:textId="0BEA38A2" w:rsidR="004E0D70" w:rsidRDefault="004E0D70" w:rsidP="004E0D70">
      <w:pPr>
        <w:rPr>
          <w:rFonts w:ascii="Times New Roman" w:hAnsi="Times New Roman" w:cs="Times New Roman"/>
        </w:rPr>
      </w:pPr>
      <w:r>
        <w:rPr>
          <w:rFonts w:ascii="Times New Roman" w:hAnsi="Times New Roman" w:cs="Times New Roman"/>
        </w:rPr>
        <w:t>This section defines the terms used in Schedule 1 to the Rules.</w:t>
      </w:r>
    </w:p>
    <w:p w14:paraId="701CF62F" w14:textId="65CFDA0F" w:rsidR="0049478E" w:rsidRDefault="0049478E" w:rsidP="004E0D70">
      <w:pPr>
        <w:rPr>
          <w:rFonts w:ascii="Times New Roman" w:hAnsi="Times New Roman" w:cs="Times New Roman"/>
        </w:rPr>
      </w:pPr>
      <w:r>
        <w:rPr>
          <w:rFonts w:ascii="Times New Roman" w:hAnsi="Times New Roman" w:cs="Times New Roman"/>
        </w:rPr>
        <w:t>Schedule 1 uses a range of terminology related to the regulatory arrangements for Vocational Education and Training</w:t>
      </w:r>
      <w:r w:rsidR="00C66135">
        <w:rPr>
          <w:rFonts w:ascii="Times New Roman" w:hAnsi="Times New Roman" w:cs="Times New Roman"/>
        </w:rPr>
        <w:t xml:space="preserve"> (</w:t>
      </w:r>
      <w:r w:rsidR="00C66135" w:rsidRPr="00C66135">
        <w:rPr>
          <w:rFonts w:ascii="Times New Roman" w:hAnsi="Times New Roman" w:cs="Times New Roman"/>
          <w:b/>
          <w:bCs/>
        </w:rPr>
        <w:t>VET</w:t>
      </w:r>
      <w:r w:rsidR="00C66135">
        <w:rPr>
          <w:rFonts w:ascii="Times New Roman" w:hAnsi="Times New Roman" w:cs="Times New Roman"/>
        </w:rPr>
        <w:t>)</w:t>
      </w:r>
      <w:r>
        <w:rPr>
          <w:rFonts w:ascii="Times New Roman" w:hAnsi="Times New Roman" w:cs="Times New Roman"/>
        </w:rPr>
        <w:t xml:space="preserve">, established by the </w:t>
      </w:r>
      <w:r w:rsidR="000F5DD2" w:rsidRPr="00C840C9">
        <w:rPr>
          <w:rFonts w:ascii="Times New Roman" w:hAnsi="Times New Roman" w:cs="Times New Roman"/>
        </w:rPr>
        <w:t>N</w:t>
      </w:r>
      <w:r w:rsidR="00D44CE7" w:rsidRPr="00C840C9">
        <w:rPr>
          <w:rFonts w:ascii="Times New Roman" w:hAnsi="Times New Roman" w:cs="Times New Roman"/>
        </w:rPr>
        <w:t>V</w:t>
      </w:r>
      <w:r w:rsidR="000F5DD2" w:rsidRPr="00C840C9">
        <w:rPr>
          <w:rFonts w:ascii="Times New Roman" w:hAnsi="Times New Roman" w:cs="Times New Roman"/>
        </w:rPr>
        <w:t>ETR Act</w:t>
      </w:r>
      <w:r w:rsidR="000F5DD2">
        <w:rPr>
          <w:rFonts w:ascii="Times New Roman" w:hAnsi="Times New Roman" w:cs="Times New Roman"/>
        </w:rPr>
        <w:t xml:space="preserve"> </w:t>
      </w:r>
      <w:r>
        <w:rPr>
          <w:rFonts w:ascii="Times New Roman" w:hAnsi="Times New Roman" w:cs="Times New Roman"/>
        </w:rPr>
        <w:t xml:space="preserve">and related instruments. </w:t>
      </w:r>
      <w:r w:rsidR="00332C81">
        <w:rPr>
          <w:rFonts w:ascii="Times New Roman" w:hAnsi="Times New Roman" w:cs="Times New Roman"/>
        </w:rPr>
        <w:t xml:space="preserve">The following terms used in Schedule 1 share the same meaning with the term as used under </w:t>
      </w:r>
      <w:r w:rsidR="000F5DD2">
        <w:rPr>
          <w:rFonts w:ascii="Times New Roman" w:hAnsi="Times New Roman" w:cs="Times New Roman"/>
        </w:rPr>
        <w:t xml:space="preserve">the NVETR </w:t>
      </w:r>
      <w:r w:rsidR="00332C81">
        <w:rPr>
          <w:rFonts w:ascii="Times New Roman" w:hAnsi="Times New Roman" w:cs="Times New Roman"/>
        </w:rPr>
        <w:t>Act:</w:t>
      </w:r>
    </w:p>
    <w:p w14:paraId="10D898CC" w14:textId="5E61F2A6" w:rsidR="00332C81" w:rsidRDefault="00332C81" w:rsidP="00332C81">
      <w:pPr>
        <w:pStyle w:val="ListParagraph"/>
        <w:numPr>
          <w:ilvl w:val="0"/>
          <w:numId w:val="7"/>
        </w:numPr>
        <w:rPr>
          <w:rFonts w:ascii="Times New Roman" w:hAnsi="Times New Roman" w:cs="Times New Roman"/>
        </w:rPr>
      </w:pPr>
      <w:r>
        <w:rPr>
          <w:rFonts w:ascii="Times New Roman" w:hAnsi="Times New Roman" w:cs="Times New Roman"/>
        </w:rPr>
        <w:t>Ministerial Council</w:t>
      </w:r>
      <w:r w:rsidR="00DE2FCC">
        <w:rPr>
          <w:rFonts w:ascii="Times New Roman" w:hAnsi="Times New Roman" w:cs="Times New Roman"/>
        </w:rPr>
        <w:t>;</w:t>
      </w:r>
    </w:p>
    <w:p w14:paraId="50705D20" w14:textId="5DB14C0D" w:rsidR="00332C81" w:rsidRDefault="00332C81" w:rsidP="00332C81">
      <w:pPr>
        <w:pStyle w:val="ListParagraph"/>
        <w:numPr>
          <w:ilvl w:val="0"/>
          <w:numId w:val="7"/>
        </w:numPr>
        <w:rPr>
          <w:rFonts w:ascii="Times New Roman" w:hAnsi="Times New Roman" w:cs="Times New Roman"/>
        </w:rPr>
      </w:pPr>
      <w:r>
        <w:rPr>
          <w:rFonts w:ascii="Times New Roman" w:hAnsi="Times New Roman" w:cs="Times New Roman"/>
        </w:rPr>
        <w:t>National Register</w:t>
      </w:r>
      <w:r w:rsidR="00DE2FCC">
        <w:rPr>
          <w:rFonts w:ascii="Times New Roman" w:hAnsi="Times New Roman" w:cs="Times New Roman"/>
        </w:rPr>
        <w:t>;</w:t>
      </w:r>
      <w:r w:rsidR="00D66953">
        <w:rPr>
          <w:rFonts w:ascii="Times New Roman" w:hAnsi="Times New Roman" w:cs="Times New Roman"/>
        </w:rPr>
        <w:t xml:space="preserve"> and</w:t>
      </w:r>
    </w:p>
    <w:p w14:paraId="5C828CBC" w14:textId="421E26BD" w:rsidR="00332C81" w:rsidRDefault="000F5DD2" w:rsidP="00332C81">
      <w:pPr>
        <w:pStyle w:val="ListParagraph"/>
        <w:numPr>
          <w:ilvl w:val="0"/>
          <w:numId w:val="7"/>
        </w:numPr>
        <w:rPr>
          <w:rFonts w:ascii="Times New Roman" w:hAnsi="Times New Roman" w:cs="Times New Roman"/>
        </w:rPr>
      </w:pPr>
      <w:r>
        <w:rPr>
          <w:rFonts w:ascii="Times New Roman" w:hAnsi="Times New Roman" w:cs="Times New Roman"/>
        </w:rPr>
        <w:t>r</w:t>
      </w:r>
      <w:r w:rsidR="00332C81">
        <w:rPr>
          <w:rFonts w:ascii="Times New Roman" w:hAnsi="Times New Roman" w:cs="Times New Roman"/>
        </w:rPr>
        <w:t xml:space="preserve">egistered </w:t>
      </w:r>
      <w:r>
        <w:rPr>
          <w:rFonts w:ascii="Times New Roman" w:hAnsi="Times New Roman" w:cs="Times New Roman"/>
        </w:rPr>
        <w:t>t</w:t>
      </w:r>
      <w:r w:rsidR="00332C81">
        <w:rPr>
          <w:rFonts w:ascii="Times New Roman" w:hAnsi="Times New Roman" w:cs="Times New Roman"/>
        </w:rPr>
        <w:t xml:space="preserve">raining </w:t>
      </w:r>
      <w:r>
        <w:rPr>
          <w:rFonts w:ascii="Times New Roman" w:hAnsi="Times New Roman" w:cs="Times New Roman"/>
        </w:rPr>
        <w:t>o</w:t>
      </w:r>
      <w:r w:rsidR="00332C81">
        <w:rPr>
          <w:rFonts w:ascii="Times New Roman" w:hAnsi="Times New Roman" w:cs="Times New Roman"/>
        </w:rPr>
        <w:t>rganisation</w:t>
      </w:r>
      <w:r w:rsidR="00DE2FCC">
        <w:rPr>
          <w:rFonts w:ascii="Times New Roman" w:hAnsi="Times New Roman" w:cs="Times New Roman"/>
        </w:rPr>
        <w:t xml:space="preserve"> (</w:t>
      </w:r>
      <w:r w:rsidR="00DE2FCC" w:rsidRPr="00C66135">
        <w:rPr>
          <w:rFonts w:ascii="Times New Roman" w:hAnsi="Times New Roman" w:cs="Times New Roman"/>
          <w:b/>
          <w:bCs/>
        </w:rPr>
        <w:t>RTO</w:t>
      </w:r>
      <w:r w:rsidR="00DE2FCC">
        <w:rPr>
          <w:rFonts w:ascii="Times New Roman" w:hAnsi="Times New Roman" w:cs="Times New Roman"/>
        </w:rPr>
        <w:t>)</w:t>
      </w:r>
      <w:r w:rsidR="00D66953">
        <w:rPr>
          <w:rFonts w:ascii="Times New Roman" w:hAnsi="Times New Roman" w:cs="Times New Roman"/>
        </w:rPr>
        <w:t>.</w:t>
      </w:r>
    </w:p>
    <w:p w14:paraId="56B8DB29" w14:textId="77777777" w:rsidR="00B07C79" w:rsidRPr="00CB104E" w:rsidRDefault="00C66135" w:rsidP="00CB104E">
      <w:pPr>
        <w:ind w:left="360"/>
        <w:rPr>
          <w:rFonts w:ascii="Times New Roman" w:hAnsi="Times New Roman" w:cs="Times New Roman"/>
        </w:rPr>
      </w:pPr>
      <w:r w:rsidRPr="00CB104E">
        <w:rPr>
          <w:rFonts w:ascii="Times New Roman" w:hAnsi="Times New Roman" w:cs="Times New Roman"/>
        </w:rPr>
        <w:t xml:space="preserve">Other key terms related to the </w:t>
      </w:r>
      <w:r w:rsidR="00B07C79" w:rsidRPr="00CB104E">
        <w:rPr>
          <w:rFonts w:ascii="Times New Roman" w:hAnsi="Times New Roman" w:cs="Times New Roman"/>
        </w:rPr>
        <w:t xml:space="preserve">regulatory arrangements for </w:t>
      </w:r>
      <w:r w:rsidRPr="00CB104E">
        <w:rPr>
          <w:rFonts w:ascii="Times New Roman" w:hAnsi="Times New Roman" w:cs="Times New Roman"/>
        </w:rPr>
        <w:t>VET used in Schedule 1</w:t>
      </w:r>
      <w:r w:rsidR="00B07C79" w:rsidRPr="00CB104E">
        <w:rPr>
          <w:rFonts w:ascii="Times New Roman" w:hAnsi="Times New Roman" w:cs="Times New Roman"/>
        </w:rPr>
        <w:t xml:space="preserve"> are:</w:t>
      </w:r>
    </w:p>
    <w:p w14:paraId="5F5B4499" w14:textId="55C71B9D" w:rsidR="00D92631" w:rsidRDefault="00DE5956" w:rsidP="00D92631">
      <w:pPr>
        <w:pStyle w:val="ListParagraph"/>
        <w:numPr>
          <w:ilvl w:val="0"/>
          <w:numId w:val="7"/>
        </w:numPr>
        <w:rPr>
          <w:rFonts w:ascii="Times New Roman" w:hAnsi="Times New Roman" w:cs="Times New Roman"/>
        </w:rPr>
      </w:pPr>
      <w:r>
        <w:rPr>
          <w:rFonts w:ascii="Times New Roman" w:hAnsi="Times New Roman" w:cs="Times New Roman"/>
        </w:rPr>
        <w:t>‘</w:t>
      </w:r>
      <w:r w:rsidR="00D92631">
        <w:rPr>
          <w:rFonts w:ascii="Times New Roman" w:hAnsi="Times New Roman" w:cs="Times New Roman"/>
        </w:rPr>
        <w:t>Electrotechnology Training Package</w:t>
      </w:r>
      <w:r>
        <w:rPr>
          <w:rFonts w:ascii="Times New Roman" w:hAnsi="Times New Roman" w:cs="Times New Roman"/>
        </w:rPr>
        <w:t>’</w:t>
      </w:r>
      <w:r w:rsidR="001F2064">
        <w:rPr>
          <w:rFonts w:ascii="Times New Roman" w:hAnsi="Times New Roman" w:cs="Times New Roman"/>
        </w:rPr>
        <w:t xml:space="preserve">, meaning the Electrotechnology Training Package as published on the National Register </w:t>
      </w:r>
      <w:r w:rsidR="00797E39">
        <w:rPr>
          <w:rFonts w:ascii="Times New Roman" w:hAnsi="Times New Roman" w:cs="Times New Roman"/>
        </w:rPr>
        <w:t xml:space="preserve">as existing </w:t>
      </w:r>
      <w:r w:rsidR="001F2064">
        <w:rPr>
          <w:rFonts w:ascii="Times New Roman" w:hAnsi="Times New Roman" w:cs="Times New Roman"/>
        </w:rPr>
        <w:t>from time to time</w:t>
      </w:r>
      <w:r w:rsidR="00D92631">
        <w:rPr>
          <w:rFonts w:ascii="Times New Roman" w:hAnsi="Times New Roman" w:cs="Times New Roman"/>
        </w:rPr>
        <w:t>;</w:t>
      </w:r>
    </w:p>
    <w:p w14:paraId="5DF1A725" w14:textId="13DE2A26" w:rsidR="00F2490A" w:rsidRDefault="00DE5956" w:rsidP="00D92631">
      <w:pPr>
        <w:pStyle w:val="ListParagraph"/>
        <w:numPr>
          <w:ilvl w:val="0"/>
          <w:numId w:val="7"/>
        </w:numPr>
        <w:rPr>
          <w:rFonts w:ascii="Times New Roman" w:hAnsi="Times New Roman" w:cs="Times New Roman"/>
        </w:rPr>
      </w:pPr>
      <w:r>
        <w:rPr>
          <w:rFonts w:ascii="Times New Roman" w:hAnsi="Times New Roman" w:cs="Times New Roman"/>
        </w:rPr>
        <w:t>‘</w:t>
      </w:r>
      <w:r w:rsidR="00F2490A" w:rsidRPr="00D92631">
        <w:rPr>
          <w:rFonts w:ascii="Times New Roman" w:hAnsi="Times New Roman" w:cs="Times New Roman"/>
        </w:rPr>
        <w:t>The ICT Training Package</w:t>
      </w:r>
      <w:r>
        <w:rPr>
          <w:rFonts w:ascii="Times New Roman" w:hAnsi="Times New Roman" w:cs="Times New Roman"/>
        </w:rPr>
        <w:t>’</w:t>
      </w:r>
      <w:r w:rsidR="00D92631">
        <w:rPr>
          <w:rFonts w:ascii="Times New Roman" w:hAnsi="Times New Roman" w:cs="Times New Roman"/>
        </w:rPr>
        <w:t>, meaning</w:t>
      </w:r>
      <w:r w:rsidR="001F2064">
        <w:rPr>
          <w:rFonts w:ascii="Times New Roman" w:hAnsi="Times New Roman" w:cs="Times New Roman"/>
        </w:rPr>
        <w:t xml:space="preserve"> the Information and Communications Technology Training Package</w:t>
      </w:r>
      <w:r w:rsidR="001F2064" w:rsidRPr="00E82EBC">
        <w:rPr>
          <w:rFonts w:ascii="Times New Roman" w:hAnsi="Times New Roman" w:cs="Times New Roman"/>
        </w:rPr>
        <w:t>,</w:t>
      </w:r>
      <w:r w:rsidR="001F2064">
        <w:rPr>
          <w:rFonts w:ascii="Times New Roman" w:hAnsi="Times New Roman" w:cs="Times New Roman"/>
        </w:rPr>
        <w:t xml:space="preserve"> as published on the National Register </w:t>
      </w:r>
      <w:r w:rsidR="00797E39">
        <w:rPr>
          <w:rFonts w:ascii="Times New Roman" w:hAnsi="Times New Roman" w:cs="Times New Roman"/>
        </w:rPr>
        <w:t xml:space="preserve">as existing </w:t>
      </w:r>
      <w:r w:rsidR="001F2064">
        <w:rPr>
          <w:rFonts w:ascii="Times New Roman" w:hAnsi="Times New Roman" w:cs="Times New Roman"/>
        </w:rPr>
        <w:t>from time to time; and</w:t>
      </w:r>
    </w:p>
    <w:p w14:paraId="5175D978" w14:textId="77777777" w:rsidR="00604514" w:rsidRDefault="00DE5956" w:rsidP="00604514">
      <w:pPr>
        <w:pStyle w:val="ListParagraph"/>
        <w:numPr>
          <w:ilvl w:val="0"/>
          <w:numId w:val="7"/>
        </w:numPr>
        <w:rPr>
          <w:rFonts w:ascii="Times New Roman" w:hAnsi="Times New Roman" w:cs="Times New Roman"/>
        </w:rPr>
      </w:pPr>
      <w:r w:rsidRPr="00AC0312">
        <w:rPr>
          <w:rFonts w:ascii="Times New Roman" w:hAnsi="Times New Roman" w:cs="Times New Roman"/>
        </w:rPr>
        <w:lastRenderedPageBreak/>
        <w:t>‘</w:t>
      </w:r>
      <w:r w:rsidR="00D92631" w:rsidRPr="00AC0312">
        <w:rPr>
          <w:rFonts w:ascii="Times New Roman" w:hAnsi="Times New Roman" w:cs="Times New Roman"/>
        </w:rPr>
        <w:t>Unit of competency</w:t>
      </w:r>
      <w:r w:rsidRPr="00AC0312">
        <w:rPr>
          <w:rFonts w:ascii="Times New Roman" w:hAnsi="Times New Roman" w:cs="Times New Roman"/>
        </w:rPr>
        <w:t>’</w:t>
      </w:r>
      <w:r w:rsidR="00D92631" w:rsidRPr="00AC0312">
        <w:rPr>
          <w:rFonts w:ascii="Times New Roman" w:hAnsi="Times New Roman" w:cs="Times New Roman"/>
        </w:rPr>
        <w:t>, meaning</w:t>
      </w:r>
      <w:r w:rsidR="00356D7D" w:rsidRPr="00AC0312">
        <w:rPr>
          <w:rFonts w:ascii="Times New Roman" w:hAnsi="Times New Roman" w:cs="Times New Roman"/>
        </w:rPr>
        <w:t xml:space="preserve"> a</w:t>
      </w:r>
      <w:r w:rsidR="00D92631" w:rsidRPr="00AC0312">
        <w:rPr>
          <w:rFonts w:ascii="Times New Roman" w:hAnsi="Times New Roman" w:cs="Times New Roman"/>
        </w:rPr>
        <w:t xml:space="preserve"> </w:t>
      </w:r>
      <w:r w:rsidR="00356D7D" w:rsidRPr="00604514">
        <w:rPr>
          <w:rStyle w:val="CharSchPTNo"/>
          <w:rFonts w:ascii="Times New Roman" w:hAnsi="Times New Roman"/>
          <w:bCs/>
        </w:rPr>
        <w:t>unit of study that forms part of the Electrotechnology Training Package or the ICT Training Package, and that is described as a unit of competency in the National Register</w:t>
      </w:r>
      <w:r w:rsidR="00931F38" w:rsidRPr="00604514">
        <w:rPr>
          <w:rStyle w:val="CharSchPTNo"/>
          <w:rFonts w:ascii="Times New Roman" w:hAnsi="Times New Roman"/>
          <w:bCs/>
        </w:rPr>
        <w:t>.</w:t>
      </w:r>
      <w:r w:rsidR="00356D7D" w:rsidRPr="00AC0312" w:rsidDel="00356D7D">
        <w:rPr>
          <w:rFonts w:ascii="Times New Roman" w:hAnsi="Times New Roman" w:cs="Times New Roman"/>
        </w:rPr>
        <w:t xml:space="preserve"> </w:t>
      </w:r>
    </w:p>
    <w:p w14:paraId="1C74FE43" w14:textId="4CD2CD85" w:rsidR="000C2EC0" w:rsidRPr="00AC0312" w:rsidRDefault="00624F60" w:rsidP="00604514">
      <w:pPr>
        <w:rPr>
          <w:rFonts w:ascii="Times New Roman" w:hAnsi="Times New Roman" w:cs="Times New Roman"/>
        </w:rPr>
      </w:pPr>
      <w:r w:rsidRPr="00AC0312">
        <w:rPr>
          <w:rFonts w:ascii="Times New Roman" w:hAnsi="Times New Roman" w:cs="Times New Roman"/>
        </w:rPr>
        <w:t xml:space="preserve">The training packages and the National Register are incorporated as existing from time </w:t>
      </w:r>
      <w:r w:rsidR="00210C8F" w:rsidRPr="00AC0312">
        <w:rPr>
          <w:rFonts w:ascii="Times New Roman" w:hAnsi="Times New Roman" w:cs="Times New Roman"/>
        </w:rPr>
        <w:t>to time</w:t>
      </w:r>
      <w:r w:rsidR="000C2EC0" w:rsidRPr="00AC0312">
        <w:rPr>
          <w:rFonts w:ascii="Times New Roman" w:hAnsi="Times New Roman" w:cs="Times New Roman"/>
        </w:rPr>
        <w:t xml:space="preserve"> and the National Register on which the training packages are published is freely available at </w:t>
      </w:r>
      <w:r w:rsidR="000C2EC0" w:rsidRPr="00CB104E">
        <w:t>www.training.gov.au</w:t>
      </w:r>
      <w:r w:rsidR="000C2EC0" w:rsidRPr="00AC0312">
        <w:rPr>
          <w:rFonts w:ascii="Times New Roman" w:hAnsi="Times New Roman" w:cs="Times New Roman"/>
        </w:rPr>
        <w:t xml:space="preserve">. </w:t>
      </w:r>
      <w:r w:rsidR="001F4107" w:rsidRPr="00AC0312">
        <w:rPr>
          <w:rFonts w:ascii="Times New Roman" w:hAnsi="Times New Roman" w:cs="Times New Roman"/>
        </w:rPr>
        <w:t>A person who applies for registration must demonstrate that they have met the competency requirements at the time they apply</w:t>
      </w:r>
      <w:r w:rsidR="004565B2" w:rsidRPr="00AC0312">
        <w:rPr>
          <w:rFonts w:ascii="Times New Roman" w:hAnsi="Times New Roman" w:cs="Times New Roman"/>
        </w:rPr>
        <w:t xml:space="preserve"> (section 12)</w:t>
      </w:r>
      <w:r w:rsidR="001F4107" w:rsidRPr="00AC0312">
        <w:rPr>
          <w:rFonts w:ascii="Times New Roman" w:hAnsi="Times New Roman" w:cs="Times New Roman"/>
        </w:rPr>
        <w:t>.</w:t>
      </w:r>
      <w:r w:rsidR="004565B2" w:rsidRPr="00AC0312">
        <w:rPr>
          <w:rFonts w:ascii="Times New Roman" w:hAnsi="Times New Roman" w:cs="Times New Roman"/>
        </w:rPr>
        <w:t xml:space="preserve"> Th</w:t>
      </w:r>
      <w:r w:rsidR="001457A3" w:rsidRPr="00AC0312">
        <w:rPr>
          <w:rFonts w:ascii="Times New Roman" w:hAnsi="Times New Roman" w:cs="Times New Roman"/>
        </w:rPr>
        <w:t>is allows for the flexibility for minor changes in course structures and units of study</w:t>
      </w:r>
      <w:r w:rsidR="00C706AF" w:rsidRPr="00AC0312">
        <w:rPr>
          <w:rFonts w:ascii="Times New Roman" w:hAnsi="Times New Roman" w:cs="Times New Roman"/>
        </w:rPr>
        <w:t xml:space="preserve"> within the training packages</w:t>
      </w:r>
      <w:r w:rsidR="001457A3" w:rsidRPr="00AC0312">
        <w:rPr>
          <w:rFonts w:ascii="Times New Roman" w:hAnsi="Times New Roman" w:cs="Times New Roman"/>
        </w:rPr>
        <w:t xml:space="preserve"> to be incorporated </w:t>
      </w:r>
      <w:r w:rsidR="00C706AF" w:rsidRPr="00AC0312">
        <w:rPr>
          <w:rFonts w:ascii="Times New Roman" w:hAnsi="Times New Roman" w:cs="Times New Roman"/>
        </w:rPr>
        <w:t xml:space="preserve">without the need to amend the Rules. </w:t>
      </w:r>
      <w:r w:rsidR="008F1360" w:rsidRPr="00AC0312">
        <w:rPr>
          <w:rFonts w:ascii="Times New Roman" w:hAnsi="Times New Roman" w:cs="Times New Roman"/>
        </w:rPr>
        <w:t xml:space="preserve">The ACMA will update the Pathways to Cabling Registration document that is </w:t>
      </w:r>
      <w:r w:rsidR="00664643" w:rsidRPr="00AC0312">
        <w:rPr>
          <w:rFonts w:ascii="Times New Roman" w:hAnsi="Times New Roman" w:cs="Times New Roman"/>
        </w:rPr>
        <w:t xml:space="preserve">incorporated into the Rules and </w:t>
      </w:r>
      <w:r w:rsidR="008F1360" w:rsidRPr="00AC0312">
        <w:rPr>
          <w:rFonts w:ascii="Times New Roman" w:hAnsi="Times New Roman" w:cs="Times New Roman"/>
        </w:rPr>
        <w:t xml:space="preserve">published by the ACMA </w:t>
      </w:r>
      <w:r w:rsidR="00664643" w:rsidRPr="00AC0312">
        <w:rPr>
          <w:rFonts w:ascii="Times New Roman" w:hAnsi="Times New Roman" w:cs="Times New Roman"/>
        </w:rPr>
        <w:t>(</w:t>
      </w:r>
      <w:r w:rsidR="008F1360" w:rsidRPr="00AC0312">
        <w:rPr>
          <w:rFonts w:ascii="Times New Roman" w:hAnsi="Times New Roman" w:cs="Times New Roman"/>
        </w:rPr>
        <w:t>and freely available on its website</w:t>
      </w:r>
      <w:r w:rsidR="00664643" w:rsidRPr="00AC0312">
        <w:rPr>
          <w:rFonts w:ascii="Times New Roman" w:hAnsi="Times New Roman" w:cs="Times New Roman"/>
        </w:rPr>
        <w:t>)</w:t>
      </w:r>
      <w:r w:rsidR="008F1360" w:rsidRPr="00AC0312">
        <w:rPr>
          <w:rFonts w:ascii="Times New Roman" w:hAnsi="Times New Roman" w:cs="Times New Roman"/>
        </w:rPr>
        <w:t xml:space="preserve"> when there are changes to training packages to ensure that persons who wish to apply for cabling registration are </w:t>
      </w:r>
      <w:r w:rsidR="00FD1070" w:rsidRPr="00AC0312">
        <w:rPr>
          <w:rFonts w:ascii="Times New Roman" w:hAnsi="Times New Roman" w:cs="Times New Roman"/>
        </w:rPr>
        <w:t xml:space="preserve">able to ascertain what competency requirements apply at the time of application. </w:t>
      </w:r>
      <w:r w:rsidR="00664643" w:rsidRPr="00AC0312">
        <w:rPr>
          <w:rFonts w:ascii="Times New Roman" w:hAnsi="Times New Roman" w:cs="Times New Roman"/>
        </w:rPr>
        <w:t xml:space="preserve">The ACMA also has the power (in accordance with subsection 421(5) of the Act) to declare an alternative qualification (clause 6 of Schedule 1).  </w:t>
      </w:r>
      <w:r w:rsidR="001C1B68" w:rsidRPr="00AC0312">
        <w:rPr>
          <w:rFonts w:ascii="Times New Roman" w:hAnsi="Times New Roman" w:cs="Times New Roman"/>
        </w:rPr>
        <w:t xml:space="preserve">An example of a </w:t>
      </w:r>
      <w:r w:rsidR="00664643" w:rsidRPr="00AC0312">
        <w:rPr>
          <w:rFonts w:ascii="Times New Roman" w:hAnsi="Times New Roman" w:cs="Times New Roman"/>
        </w:rPr>
        <w:t>circumstance in which the ACMA m</w:t>
      </w:r>
      <w:r w:rsidR="00B04FA5" w:rsidRPr="00AC0312">
        <w:rPr>
          <w:rFonts w:ascii="Times New Roman" w:hAnsi="Times New Roman" w:cs="Times New Roman"/>
        </w:rPr>
        <w:t>ight</w:t>
      </w:r>
      <w:r w:rsidR="00664643" w:rsidRPr="00AC0312">
        <w:rPr>
          <w:rFonts w:ascii="Times New Roman" w:hAnsi="Times New Roman" w:cs="Times New Roman"/>
        </w:rPr>
        <w:t xml:space="preserve"> exercise this power is where </w:t>
      </w:r>
      <w:r w:rsidR="009323D0" w:rsidRPr="00AC0312">
        <w:rPr>
          <w:rFonts w:ascii="Times New Roman" w:hAnsi="Times New Roman" w:cs="Times New Roman"/>
        </w:rPr>
        <w:t xml:space="preserve">amendments are made to the training packages. </w:t>
      </w:r>
    </w:p>
    <w:p w14:paraId="243D4379" w14:textId="126123B0" w:rsidR="00665510" w:rsidRPr="00CB104E" w:rsidRDefault="00665510" w:rsidP="00CB104E">
      <w:pPr>
        <w:rPr>
          <w:rFonts w:ascii="Times New Roman" w:hAnsi="Times New Roman" w:cs="Times New Roman"/>
          <w:b/>
        </w:rPr>
      </w:pPr>
      <w:r w:rsidRPr="00CB104E">
        <w:rPr>
          <w:rFonts w:ascii="Times New Roman" w:hAnsi="Times New Roman" w:cs="Times New Roman"/>
          <w:b/>
        </w:rPr>
        <w:t>Part 2–Competency requirements for cabling registration</w:t>
      </w:r>
    </w:p>
    <w:p w14:paraId="7709354F" w14:textId="66F14C1D" w:rsidR="00665510" w:rsidRDefault="00665510" w:rsidP="00665510">
      <w:pPr>
        <w:rPr>
          <w:rFonts w:ascii="Times New Roman" w:hAnsi="Times New Roman" w:cs="Times New Roman"/>
          <w:b/>
        </w:rPr>
      </w:pPr>
      <w:r>
        <w:rPr>
          <w:rFonts w:ascii="Times New Roman" w:hAnsi="Times New Roman" w:cs="Times New Roman"/>
          <w:b/>
        </w:rPr>
        <w:t xml:space="preserve">Clause 2 </w:t>
      </w:r>
      <w:r>
        <w:rPr>
          <w:rFonts w:ascii="Times New Roman" w:hAnsi="Times New Roman" w:cs="Times New Roman"/>
          <w:b/>
        </w:rPr>
        <w:tab/>
        <w:t>Competency requirements for lift cabling registration</w:t>
      </w:r>
    </w:p>
    <w:p w14:paraId="58F4AC1C" w14:textId="3B5AE82D" w:rsidR="00DD6E75" w:rsidRPr="00100F7B" w:rsidRDefault="00DD6E75" w:rsidP="00665510">
      <w:pPr>
        <w:rPr>
          <w:rFonts w:ascii="Times New Roman" w:hAnsi="Times New Roman" w:cs="Times New Roman"/>
        </w:rPr>
      </w:pPr>
      <w:r w:rsidRPr="00100F7B">
        <w:rPr>
          <w:rFonts w:ascii="Times New Roman" w:hAnsi="Times New Roman" w:cs="Times New Roman"/>
        </w:rPr>
        <w:t>This clause sets out the competency requirements for lift cabling registration.</w:t>
      </w:r>
      <w:r w:rsidR="00100F7B" w:rsidRPr="00100F7B">
        <w:rPr>
          <w:rFonts w:ascii="Times New Roman" w:hAnsi="Times New Roman" w:cs="Times New Roman"/>
        </w:rPr>
        <w:t xml:space="preserve"> The competency requirements consist of a qualification and examination component. </w:t>
      </w:r>
    </w:p>
    <w:p w14:paraId="764C0423" w14:textId="77777777" w:rsidR="004B13C9" w:rsidRDefault="004B13C9" w:rsidP="004B13C9">
      <w:pPr>
        <w:rPr>
          <w:rFonts w:ascii="Times New Roman" w:hAnsi="Times New Roman" w:cs="Times New Roman"/>
        </w:rPr>
      </w:pPr>
      <w:r w:rsidRPr="00100F7B">
        <w:rPr>
          <w:rFonts w:ascii="Times New Roman" w:hAnsi="Times New Roman" w:cs="Times New Roman"/>
        </w:rPr>
        <w:t>In accordance with section 1</w:t>
      </w:r>
      <w:r>
        <w:rPr>
          <w:rFonts w:ascii="Times New Roman" w:hAnsi="Times New Roman" w:cs="Times New Roman"/>
        </w:rPr>
        <w:t>2</w:t>
      </w:r>
      <w:r w:rsidRPr="00100F7B">
        <w:rPr>
          <w:rFonts w:ascii="Times New Roman" w:hAnsi="Times New Roman" w:cs="Times New Roman"/>
        </w:rPr>
        <w:t xml:space="preserve"> of the Rules,</w:t>
      </w:r>
      <w:r>
        <w:rPr>
          <w:rFonts w:ascii="Times New Roman" w:hAnsi="Times New Roman" w:cs="Times New Roman"/>
        </w:rPr>
        <w:t xml:space="preserve"> meeting the applicable competency requirements for a kind of cabling registration is a pre-requisite to a person being issued that kind of registration. </w:t>
      </w:r>
    </w:p>
    <w:p w14:paraId="7CDB0C6D" w14:textId="783175C0" w:rsidR="00DD6E75" w:rsidRPr="00AC057F" w:rsidRDefault="002215AD" w:rsidP="00665510">
      <w:pPr>
        <w:rPr>
          <w:rFonts w:ascii="Times New Roman" w:hAnsi="Times New Roman" w:cs="Times New Roman"/>
        </w:rPr>
      </w:pPr>
      <w:r w:rsidRPr="00AC057F">
        <w:rPr>
          <w:rFonts w:ascii="Times New Roman" w:hAnsi="Times New Roman" w:cs="Times New Roman"/>
        </w:rPr>
        <w:t>The competency requirements for lift cabling registration are:</w:t>
      </w:r>
    </w:p>
    <w:p w14:paraId="565C45AE" w14:textId="77777777" w:rsidR="00F2490A" w:rsidRPr="00AC057F" w:rsidRDefault="00F2490A" w:rsidP="002215AD">
      <w:pPr>
        <w:pStyle w:val="ListParagraph"/>
        <w:numPr>
          <w:ilvl w:val="0"/>
          <w:numId w:val="7"/>
        </w:numPr>
        <w:rPr>
          <w:rFonts w:ascii="Times New Roman" w:hAnsi="Times New Roman" w:cs="Times New Roman"/>
        </w:rPr>
      </w:pPr>
      <w:r w:rsidRPr="00AC057F">
        <w:rPr>
          <w:rFonts w:ascii="Times New Roman" w:hAnsi="Times New Roman" w:cs="Times New Roman"/>
        </w:rPr>
        <w:t>both:</w:t>
      </w:r>
    </w:p>
    <w:p w14:paraId="77083426" w14:textId="2B282464" w:rsidR="00F2490A" w:rsidRPr="00AC057F" w:rsidRDefault="00F2490A" w:rsidP="00F2490A">
      <w:pPr>
        <w:pStyle w:val="ListParagraph"/>
        <w:numPr>
          <w:ilvl w:val="1"/>
          <w:numId w:val="7"/>
        </w:numPr>
        <w:rPr>
          <w:rFonts w:ascii="Times New Roman" w:hAnsi="Times New Roman" w:cs="Times New Roman"/>
        </w:rPr>
      </w:pPr>
      <w:r w:rsidRPr="00AC057F">
        <w:rPr>
          <w:rFonts w:ascii="Times New Roman" w:hAnsi="Times New Roman" w:cs="Times New Roman"/>
        </w:rPr>
        <w:t xml:space="preserve">a current electrical licence or registration issued by a State or Territory which authorises the holder of that licence or registration to perform electrical </w:t>
      </w:r>
      <w:r w:rsidR="00FD0584">
        <w:rPr>
          <w:rFonts w:ascii="Times New Roman" w:hAnsi="Times New Roman" w:cs="Times New Roman"/>
        </w:rPr>
        <w:t>work</w:t>
      </w:r>
      <w:r w:rsidRPr="00AC057F">
        <w:rPr>
          <w:rFonts w:ascii="Times New Roman" w:hAnsi="Times New Roman" w:cs="Times New Roman"/>
        </w:rPr>
        <w:t>; and</w:t>
      </w:r>
    </w:p>
    <w:p w14:paraId="13459D1C" w14:textId="4E23474D" w:rsidR="00F2490A" w:rsidRPr="00AC057F" w:rsidRDefault="00103831" w:rsidP="00F470B2">
      <w:pPr>
        <w:pStyle w:val="ListParagraph"/>
        <w:numPr>
          <w:ilvl w:val="1"/>
          <w:numId w:val="7"/>
        </w:numPr>
        <w:rPr>
          <w:rFonts w:ascii="Times New Roman" w:hAnsi="Times New Roman" w:cs="Times New Roman"/>
        </w:rPr>
      </w:pPr>
      <w:r w:rsidRPr="00F705FE">
        <w:rPr>
          <w:rFonts w:ascii="Times New Roman" w:hAnsi="Times New Roman" w:cs="Times New Roman"/>
        </w:rPr>
        <w:t xml:space="preserve">completion of </w:t>
      </w:r>
      <w:r>
        <w:rPr>
          <w:rFonts w:ascii="Times New Roman" w:hAnsi="Times New Roman" w:cs="Times New Roman"/>
        </w:rPr>
        <w:t>one or more</w:t>
      </w:r>
      <w:r w:rsidRPr="00F705FE">
        <w:rPr>
          <w:rFonts w:ascii="Times New Roman" w:hAnsi="Times New Roman" w:cs="Times New Roman"/>
        </w:rPr>
        <w:t xml:space="preserve"> unit</w:t>
      </w:r>
      <w:r>
        <w:rPr>
          <w:rFonts w:ascii="Times New Roman" w:hAnsi="Times New Roman" w:cs="Times New Roman"/>
        </w:rPr>
        <w:t>s</w:t>
      </w:r>
      <w:r w:rsidRPr="00F705FE">
        <w:rPr>
          <w:rFonts w:ascii="Times New Roman" w:hAnsi="Times New Roman" w:cs="Times New Roman"/>
        </w:rPr>
        <w:t xml:space="preserve"> of competency </w:t>
      </w:r>
      <w:r>
        <w:rPr>
          <w:rFonts w:ascii="Times New Roman" w:hAnsi="Times New Roman" w:cs="Times New Roman"/>
        </w:rPr>
        <w:t xml:space="preserve">from </w:t>
      </w:r>
      <w:r w:rsidRPr="00F705FE">
        <w:rPr>
          <w:rFonts w:ascii="Times New Roman" w:hAnsi="Times New Roman" w:cs="Times New Roman"/>
        </w:rPr>
        <w:t xml:space="preserve">the ICT Training </w:t>
      </w:r>
      <w:r w:rsidRPr="00641759">
        <w:rPr>
          <w:rFonts w:ascii="Times New Roman" w:hAnsi="Times New Roman" w:cs="Times New Roman"/>
        </w:rPr>
        <w:t>Package</w:t>
      </w:r>
      <w:r w:rsidRPr="005D4136">
        <w:rPr>
          <w:rFonts w:ascii="Times New Roman" w:hAnsi="Times New Roman" w:cs="Times New Roman"/>
        </w:rPr>
        <w:t xml:space="preserve"> t</w:t>
      </w:r>
      <w:r w:rsidRPr="00641759">
        <w:rPr>
          <w:rFonts w:ascii="Times New Roman" w:hAnsi="Times New Roman" w:cs="Times New Roman"/>
        </w:rPr>
        <w:t>hat</w:t>
      </w:r>
      <w:r>
        <w:rPr>
          <w:rFonts w:ascii="Times New Roman" w:hAnsi="Times New Roman" w:cs="Times New Roman"/>
        </w:rPr>
        <w:t xml:space="preserve"> when completed, </w:t>
      </w:r>
      <w:r w:rsidRPr="00F705FE">
        <w:rPr>
          <w:rFonts w:ascii="Times New Roman" w:hAnsi="Times New Roman" w:cs="Times New Roman"/>
        </w:rPr>
        <w:t xml:space="preserve">entitle </w:t>
      </w:r>
      <w:r>
        <w:rPr>
          <w:rFonts w:ascii="Times New Roman" w:hAnsi="Times New Roman" w:cs="Times New Roman"/>
        </w:rPr>
        <w:t>an</w:t>
      </w:r>
      <w:r w:rsidRPr="00F705FE">
        <w:rPr>
          <w:rFonts w:ascii="Times New Roman" w:hAnsi="Times New Roman" w:cs="Times New Roman"/>
        </w:rPr>
        <w:t xml:space="preserve"> individual to apply for lift cabling registration</w:t>
      </w:r>
      <w:r w:rsidR="00F2490A" w:rsidRPr="00AC057F">
        <w:rPr>
          <w:rFonts w:ascii="Times New Roman" w:hAnsi="Times New Roman" w:cs="Times New Roman"/>
        </w:rPr>
        <w:t>; or</w:t>
      </w:r>
    </w:p>
    <w:p w14:paraId="57F76D86" w14:textId="6D26E63D" w:rsidR="000854B6" w:rsidRDefault="00F470B2" w:rsidP="002215AD">
      <w:pPr>
        <w:pStyle w:val="ListParagraph"/>
        <w:numPr>
          <w:ilvl w:val="0"/>
          <w:numId w:val="7"/>
        </w:numPr>
        <w:rPr>
          <w:rFonts w:ascii="Times New Roman" w:hAnsi="Times New Roman" w:cs="Times New Roman"/>
        </w:rPr>
      </w:pPr>
      <w:r w:rsidRPr="00E75ABE">
        <w:rPr>
          <w:rFonts w:ascii="Times New Roman" w:hAnsi="Times New Roman" w:cs="Times New Roman"/>
        </w:rPr>
        <w:t>a qualification or unit of competency from the Electrotechnology Training Package</w:t>
      </w:r>
      <w:r w:rsidR="00590BE7" w:rsidRPr="00E75ABE">
        <w:rPr>
          <w:rFonts w:ascii="Times New Roman" w:hAnsi="Times New Roman" w:cs="Times New Roman"/>
        </w:rPr>
        <w:t>, issued by a RTO,</w:t>
      </w:r>
      <w:r w:rsidRPr="00E75ABE">
        <w:rPr>
          <w:rFonts w:ascii="Times New Roman" w:hAnsi="Times New Roman" w:cs="Times New Roman"/>
        </w:rPr>
        <w:t xml:space="preserve"> that entitles the</w:t>
      </w:r>
      <w:r w:rsidRPr="00AC057F">
        <w:rPr>
          <w:rFonts w:ascii="Times New Roman" w:hAnsi="Times New Roman" w:cs="Times New Roman"/>
        </w:rPr>
        <w:t xml:space="preserve"> individual to apply for lift cabling registration</w:t>
      </w:r>
      <w:r w:rsidR="000854B6">
        <w:rPr>
          <w:rFonts w:ascii="Times New Roman" w:hAnsi="Times New Roman" w:cs="Times New Roman"/>
        </w:rPr>
        <w:t>; or</w:t>
      </w:r>
    </w:p>
    <w:p w14:paraId="57E366A1" w14:textId="622CA9EC" w:rsidR="002215AD" w:rsidRPr="00AC057F" w:rsidRDefault="000854B6" w:rsidP="002215AD">
      <w:pPr>
        <w:pStyle w:val="ListParagraph"/>
        <w:numPr>
          <w:ilvl w:val="0"/>
          <w:numId w:val="7"/>
        </w:numPr>
        <w:rPr>
          <w:rFonts w:ascii="Times New Roman" w:hAnsi="Times New Roman" w:cs="Times New Roman"/>
        </w:rPr>
      </w:pPr>
      <w:r>
        <w:rPr>
          <w:rFonts w:ascii="Times New Roman" w:hAnsi="Times New Roman" w:cs="Times New Roman"/>
        </w:rPr>
        <w:t xml:space="preserve">an alternative qualification </w:t>
      </w:r>
      <w:r w:rsidR="00CE2FC8">
        <w:rPr>
          <w:rFonts w:ascii="Times New Roman" w:hAnsi="Times New Roman" w:cs="Times New Roman"/>
        </w:rPr>
        <w:t xml:space="preserve">or unit of competency </w:t>
      </w:r>
      <w:r>
        <w:rPr>
          <w:rFonts w:ascii="Times New Roman" w:hAnsi="Times New Roman" w:cs="Times New Roman"/>
        </w:rPr>
        <w:t>declared by the ACMA under clause 6 for lift cabling registration</w:t>
      </w:r>
      <w:r w:rsidR="00F2490A" w:rsidRPr="00AC057F">
        <w:rPr>
          <w:rFonts w:ascii="Times New Roman" w:hAnsi="Times New Roman" w:cs="Times New Roman"/>
        </w:rPr>
        <w:t xml:space="preserve">; and </w:t>
      </w:r>
    </w:p>
    <w:p w14:paraId="778E9FDD" w14:textId="55F534A3" w:rsidR="00F2490A" w:rsidRPr="00AC057F" w:rsidRDefault="00F2490A" w:rsidP="002215AD">
      <w:pPr>
        <w:pStyle w:val="ListParagraph"/>
        <w:numPr>
          <w:ilvl w:val="0"/>
          <w:numId w:val="7"/>
        </w:numPr>
        <w:rPr>
          <w:rFonts w:ascii="Times New Roman" w:hAnsi="Times New Roman" w:cs="Times New Roman"/>
        </w:rPr>
      </w:pPr>
      <w:r w:rsidRPr="00AC057F">
        <w:rPr>
          <w:rFonts w:ascii="Times New Roman" w:hAnsi="Times New Roman" w:cs="Times New Roman"/>
        </w:rPr>
        <w:t xml:space="preserve">completion of a cabling regulations test consisting of at least 30 questions, with at least 80 per cent of those questions answered correctly. </w:t>
      </w:r>
    </w:p>
    <w:p w14:paraId="1BC48ED3" w14:textId="268A6AD4" w:rsidR="00AC057F" w:rsidRPr="00B07C79" w:rsidRDefault="00DE2FCC" w:rsidP="00665510">
      <w:pPr>
        <w:rPr>
          <w:rFonts w:ascii="Times New Roman" w:hAnsi="Times New Roman" w:cs="Times New Roman"/>
        </w:rPr>
      </w:pPr>
      <w:r w:rsidRPr="00DE2FCC">
        <w:rPr>
          <w:rFonts w:ascii="Times New Roman" w:hAnsi="Times New Roman" w:cs="Times New Roman"/>
        </w:rPr>
        <w:t>‘C</w:t>
      </w:r>
      <w:r w:rsidR="00AC057F" w:rsidRPr="00DE2FCC">
        <w:rPr>
          <w:rFonts w:ascii="Times New Roman" w:hAnsi="Times New Roman" w:cs="Times New Roman"/>
        </w:rPr>
        <w:t>abling regulations test</w:t>
      </w:r>
      <w:r>
        <w:rPr>
          <w:rFonts w:ascii="Times New Roman" w:hAnsi="Times New Roman" w:cs="Times New Roman"/>
        </w:rPr>
        <w:t xml:space="preserve">’ is defined in clause 1 of this Schedule to mean a test administered by a RTO for the purposes of assessing a person’s understanding of the Act, the requirements for the performance of cabling work under the Rules, the applicable technical standard and the Wiring Rules. The applicable technical standard is </w:t>
      </w:r>
      <w:r w:rsidR="00B07C79">
        <w:rPr>
          <w:rFonts w:ascii="Times New Roman" w:hAnsi="Times New Roman" w:cs="Times New Roman"/>
        </w:rPr>
        <w:t xml:space="preserve">the </w:t>
      </w:r>
      <w:r w:rsidR="00576131" w:rsidRPr="00CB104E">
        <w:rPr>
          <w:rFonts w:ascii="Times New Roman" w:hAnsi="Times New Roman" w:cs="Times New Roman"/>
        </w:rPr>
        <w:t xml:space="preserve">Technical Standard </w:t>
      </w:r>
      <w:r w:rsidR="00B07C79">
        <w:rPr>
          <w:rFonts w:ascii="Times New Roman" w:hAnsi="Times New Roman" w:cs="Times New Roman"/>
        </w:rPr>
        <w:t>as in force from time to time, or a replacement of th</w:t>
      </w:r>
      <w:r w:rsidR="00576131">
        <w:rPr>
          <w:rFonts w:ascii="Times New Roman" w:hAnsi="Times New Roman" w:cs="Times New Roman"/>
        </w:rPr>
        <w:t>at</w:t>
      </w:r>
      <w:r w:rsidR="00B07C79">
        <w:rPr>
          <w:rFonts w:ascii="Times New Roman" w:hAnsi="Times New Roman" w:cs="Times New Roman"/>
        </w:rPr>
        <w:t xml:space="preserve"> standard.</w:t>
      </w:r>
    </w:p>
    <w:p w14:paraId="1AA3D784" w14:textId="77777777" w:rsidR="00B87144" w:rsidRDefault="008A3A78" w:rsidP="00665510">
      <w:pPr>
        <w:rPr>
          <w:rFonts w:ascii="Times New Roman" w:hAnsi="Times New Roman" w:cs="Times New Roman"/>
        </w:rPr>
        <w:sectPr w:rsidR="00B87144" w:rsidSect="00082354">
          <w:pgSz w:w="11906" w:h="16838"/>
          <w:pgMar w:top="1440" w:right="1440" w:bottom="1440" w:left="1440" w:header="708" w:footer="708" w:gutter="0"/>
          <w:cols w:space="708"/>
          <w:titlePg/>
          <w:docGrid w:linePitch="360"/>
        </w:sectPr>
      </w:pPr>
      <w:r>
        <w:rPr>
          <w:rFonts w:ascii="Times New Roman" w:hAnsi="Times New Roman" w:cs="Times New Roman"/>
        </w:rPr>
        <w:t>The</w:t>
      </w:r>
      <w:r w:rsidR="00F2490A" w:rsidRPr="002742AB">
        <w:rPr>
          <w:rFonts w:ascii="Times New Roman" w:hAnsi="Times New Roman" w:cs="Times New Roman"/>
        </w:rPr>
        <w:t xml:space="preserve"> </w:t>
      </w:r>
      <w:r w:rsidR="0028290C" w:rsidRPr="002742AB">
        <w:rPr>
          <w:rFonts w:ascii="Times New Roman" w:hAnsi="Times New Roman" w:cs="Times New Roman"/>
        </w:rPr>
        <w:t xml:space="preserve">Pathways </w:t>
      </w:r>
      <w:r w:rsidR="0031052F">
        <w:rPr>
          <w:rFonts w:ascii="Times New Roman" w:hAnsi="Times New Roman" w:cs="Times New Roman"/>
        </w:rPr>
        <w:t>to</w:t>
      </w:r>
      <w:r w:rsidR="0028290C" w:rsidRPr="002742AB">
        <w:rPr>
          <w:rFonts w:ascii="Times New Roman" w:hAnsi="Times New Roman" w:cs="Times New Roman"/>
        </w:rPr>
        <w:t xml:space="preserve"> Cabling Registration lists (in detail) the qualifications or units of competency under the relevant training packages for cabling registration, according to the unit code and name identifiers </w:t>
      </w:r>
      <w:r w:rsidR="0031052F">
        <w:rPr>
          <w:rFonts w:ascii="Times New Roman" w:hAnsi="Times New Roman" w:cs="Times New Roman"/>
        </w:rPr>
        <w:t>in</w:t>
      </w:r>
      <w:r w:rsidR="0028290C" w:rsidRPr="002742AB">
        <w:rPr>
          <w:rFonts w:ascii="Times New Roman" w:hAnsi="Times New Roman" w:cs="Times New Roman"/>
        </w:rPr>
        <w:t xml:space="preserve"> the National Register. The Pathways to Cabling Registration is defined in clause 1 as a document published by the ACMA on its website and existing from time to time</w:t>
      </w:r>
      <w:r w:rsidR="002742AB" w:rsidRPr="002742AB">
        <w:rPr>
          <w:rFonts w:ascii="Times New Roman" w:hAnsi="Times New Roman" w:cs="Times New Roman"/>
        </w:rPr>
        <w:t>.</w:t>
      </w:r>
      <w:r w:rsidR="0028290C" w:rsidRPr="002742AB">
        <w:rPr>
          <w:rFonts w:ascii="Times New Roman" w:hAnsi="Times New Roman" w:cs="Times New Roman"/>
        </w:rPr>
        <w:t xml:space="preserve"> </w:t>
      </w:r>
    </w:p>
    <w:p w14:paraId="2A9C0772" w14:textId="01042FF3" w:rsidR="00665510" w:rsidRDefault="00665510" w:rsidP="00665510">
      <w:pPr>
        <w:rPr>
          <w:rFonts w:ascii="Times New Roman" w:hAnsi="Times New Roman" w:cs="Times New Roman"/>
          <w:b/>
        </w:rPr>
      </w:pPr>
      <w:r>
        <w:rPr>
          <w:rFonts w:ascii="Times New Roman" w:hAnsi="Times New Roman" w:cs="Times New Roman"/>
          <w:b/>
        </w:rPr>
        <w:lastRenderedPageBreak/>
        <w:t xml:space="preserve">Clause </w:t>
      </w:r>
      <w:r w:rsidR="007F3C3D">
        <w:rPr>
          <w:rFonts w:ascii="Times New Roman" w:hAnsi="Times New Roman" w:cs="Times New Roman"/>
          <w:b/>
        </w:rPr>
        <w:t>3</w:t>
      </w:r>
      <w:r>
        <w:rPr>
          <w:rFonts w:ascii="Times New Roman" w:hAnsi="Times New Roman" w:cs="Times New Roman"/>
          <w:b/>
        </w:rPr>
        <w:t xml:space="preserve"> </w:t>
      </w:r>
      <w:r>
        <w:rPr>
          <w:rFonts w:ascii="Times New Roman" w:hAnsi="Times New Roman" w:cs="Times New Roman"/>
          <w:b/>
        </w:rPr>
        <w:tab/>
        <w:t xml:space="preserve">Competency requirements for </w:t>
      </w:r>
      <w:r w:rsidR="007F3C3D">
        <w:rPr>
          <w:rFonts w:ascii="Times New Roman" w:hAnsi="Times New Roman" w:cs="Times New Roman"/>
          <w:b/>
        </w:rPr>
        <w:t>open</w:t>
      </w:r>
      <w:r>
        <w:rPr>
          <w:rFonts w:ascii="Times New Roman" w:hAnsi="Times New Roman" w:cs="Times New Roman"/>
          <w:b/>
        </w:rPr>
        <w:t xml:space="preserve"> cabling registration</w:t>
      </w:r>
    </w:p>
    <w:p w14:paraId="0B612182" w14:textId="77777777" w:rsidR="002742AB" w:rsidRDefault="0016286A" w:rsidP="002742AB">
      <w:pPr>
        <w:rPr>
          <w:rFonts w:ascii="Times New Roman" w:hAnsi="Times New Roman" w:cs="Times New Roman"/>
        </w:rPr>
      </w:pPr>
      <w:r w:rsidRPr="00FD0584">
        <w:rPr>
          <w:rFonts w:ascii="Times New Roman" w:hAnsi="Times New Roman" w:cs="Times New Roman"/>
        </w:rPr>
        <w:t>This clause sets out the competency requirements for open cabling registration. The competency requirements consist of a qualification, work experience and examination component.</w:t>
      </w:r>
      <w:r w:rsidR="002742AB" w:rsidRPr="00FD0584">
        <w:rPr>
          <w:rFonts w:ascii="Times New Roman" w:hAnsi="Times New Roman" w:cs="Times New Roman"/>
        </w:rPr>
        <w:t xml:space="preserve"> </w:t>
      </w:r>
    </w:p>
    <w:p w14:paraId="4AAD9E63" w14:textId="7E4A1D26" w:rsidR="004B13C9" w:rsidRDefault="004B13C9" w:rsidP="004B13C9">
      <w:pPr>
        <w:rPr>
          <w:rFonts w:ascii="Times New Roman" w:hAnsi="Times New Roman" w:cs="Times New Roman"/>
        </w:rPr>
      </w:pPr>
      <w:r w:rsidRPr="00100F7B">
        <w:rPr>
          <w:rFonts w:ascii="Times New Roman" w:hAnsi="Times New Roman" w:cs="Times New Roman"/>
        </w:rPr>
        <w:t>In accordance with section 1</w:t>
      </w:r>
      <w:r>
        <w:rPr>
          <w:rFonts w:ascii="Times New Roman" w:hAnsi="Times New Roman" w:cs="Times New Roman"/>
        </w:rPr>
        <w:t>2</w:t>
      </w:r>
      <w:r w:rsidRPr="00100F7B">
        <w:rPr>
          <w:rFonts w:ascii="Times New Roman" w:hAnsi="Times New Roman" w:cs="Times New Roman"/>
        </w:rPr>
        <w:t xml:space="preserve"> of the Rules,</w:t>
      </w:r>
      <w:r>
        <w:rPr>
          <w:rFonts w:ascii="Times New Roman" w:hAnsi="Times New Roman" w:cs="Times New Roman"/>
        </w:rPr>
        <w:t xml:space="preserve"> meeting the applicable competency requirements for a kind of cabling registration is a pre-requisite to a person being issued that kind of registration. </w:t>
      </w:r>
    </w:p>
    <w:p w14:paraId="4DCF07A1" w14:textId="4C096CD4" w:rsidR="003F2B2F" w:rsidRDefault="003F2B2F" w:rsidP="002742AB">
      <w:pPr>
        <w:rPr>
          <w:rFonts w:ascii="Times New Roman" w:hAnsi="Times New Roman" w:cs="Times New Roman"/>
        </w:rPr>
      </w:pPr>
      <w:r>
        <w:rPr>
          <w:rFonts w:ascii="Times New Roman" w:hAnsi="Times New Roman" w:cs="Times New Roman"/>
        </w:rPr>
        <w:t>The competency requirements for open cabling registration are:</w:t>
      </w:r>
    </w:p>
    <w:p w14:paraId="3E41E19C" w14:textId="1C9A5CBC" w:rsidR="000854B6" w:rsidRDefault="000854B6" w:rsidP="000854B6">
      <w:pPr>
        <w:pStyle w:val="ListParagraph"/>
        <w:numPr>
          <w:ilvl w:val="0"/>
          <w:numId w:val="7"/>
        </w:numPr>
        <w:rPr>
          <w:rFonts w:ascii="Times New Roman" w:hAnsi="Times New Roman" w:cs="Times New Roman"/>
        </w:rPr>
      </w:pPr>
      <w:r>
        <w:rPr>
          <w:rFonts w:ascii="Times New Roman" w:hAnsi="Times New Roman" w:cs="Times New Roman"/>
        </w:rPr>
        <w:t>a qualification</w:t>
      </w:r>
      <w:r w:rsidR="00351175">
        <w:rPr>
          <w:rFonts w:ascii="Times New Roman" w:hAnsi="Times New Roman" w:cs="Times New Roman"/>
        </w:rPr>
        <w:t xml:space="preserve">, issued by a RTO, </w:t>
      </w:r>
      <w:r w:rsidR="00E955E3">
        <w:rPr>
          <w:rFonts w:ascii="Times New Roman" w:hAnsi="Times New Roman" w:cs="Times New Roman"/>
        </w:rPr>
        <w:t xml:space="preserve">that is specified in subclause </w:t>
      </w:r>
      <w:r w:rsidR="009254AC">
        <w:rPr>
          <w:rFonts w:ascii="Times New Roman" w:hAnsi="Times New Roman" w:cs="Times New Roman"/>
        </w:rPr>
        <w:t>3</w:t>
      </w:r>
      <w:r w:rsidR="00E955E3">
        <w:rPr>
          <w:rFonts w:ascii="Times New Roman" w:hAnsi="Times New Roman" w:cs="Times New Roman"/>
        </w:rPr>
        <w:t>(2);</w:t>
      </w:r>
    </w:p>
    <w:p w14:paraId="00024D35" w14:textId="3E50D4AF" w:rsidR="00E955E3" w:rsidRDefault="00E955E3" w:rsidP="000854B6">
      <w:pPr>
        <w:pStyle w:val="ListParagraph"/>
        <w:numPr>
          <w:ilvl w:val="0"/>
          <w:numId w:val="7"/>
        </w:numPr>
        <w:rPr>
          <w:rFonts w:ascii="Times New Roman" w:hAnsi="Times New Roman" w:cs="Times New Roman"/>
        </w:rPr>
      </w:pPr>
      <w:r>
        <w:rPr>
          <w:rFonts w:ascii="Times New Roman" w:hAnsi="Times New Roman" w:cs="Times New Roman"/>
        </w:rPr>
        <w:t>at least 360 hours of cabling work experience; and</w:t>
      </w:r>
    </w:p>
    <w:p w14:paraId="28D60CEA" w14:textId="4F05D1E9" w:rsidR="001E14DD" w:rsidRPr="001E14DD" w:rsidRDefault="00E955E3" w:rsidP="001E14DD">
      <w:pPr>
        <w:pStyle w:val="ListParagraph"/>
        <w:numPr>
          <w:ilvl w:val="0"/>
          <w:numId w:val="7"/>
        </w:numPr>
        <w:rPr>
          <w:rFonts w:ascii="Times New Roman" w:hAnsi="Times New Roman" w:cs="Times New Roman"/>
        </w:rPr>
      </w:pPr>
      <w:r>
        <w:rPr>
          <w:rFonts w:ascii="Times New Roman" w:hAnsi="Times New Roman" w:cs="Times New Roman"/>
        </w:rPr>
        <w:t xml:space="preserve">completion of a cabling regulations test consisting of at least </w:t>
      </w:r>
      <w:r w:rsidR="001E14DD">
        <w:rPr>
          <w:rFonts w:ascii="Times New Roman" w:hAnsi="Times New Roman" w:cs="Times New Roman"/>
        </w:rPr>
        <w:t>50 questions, with at least 80 per cent of those questions answered correctly.</w:t>
      </w:r>
    </w:p>
    <w:p w14:paraId="56D34B67" w14:textId="0871F29F" w:rsidR="003F2B2F" w:rsidRDefault="001E14DD" w:rsidP="002742AB">
      <w:pPr>
        <w:rPr>
          <w:rFonts w:ascii="Times New Roman" w:hAnsi="Times New Roman" w:cs="Times New Roman"/>
        </w:rPr>
      </w:pPr>
      <w:r>
        <w:rPr>
          <w:rFonts w:ascii="Times New Roman" w:hAnsi="Times New Roman" w:cs="Times New Roman"/>
        </w:rPr>
        <w:t xml:space="preserve">Subclause </w:t>
      </w:r>
      <w:r w:rsidR="00507BFE">
        <w:rPr>
          <w:rFonts w:ascii="Times New Roman" w:hAnsi="Times New Roman" w:cs="Times New Roman"/>
        </w:rPr>
        <w:t>3</w:t>
      </w:r>
      <w:r>
        <w:rPr>
          <w:rFonts w:ascii="Times New Roman" w:hAnsi="Times New Roman" w:cs="Times New Roman"/>
        </w:rPr>
        <w:t xml:space="preserve">(2) </w:t>
      </w:r>
      <w:r w:rsidR="00C84D2D">
        <w:rPr>
          <w:rFonts w:ascii="Times New Roman" w:hAnsi="Times New Roman" w:cs="Times New Roman"/>
        </w:rPr>
        <w:t>specifies</w:t>
      </w:r>
      <w:r>
        <w:rPr>
          <w:rFonts w:ascii="Times New Roman" w:hAnsi="Times New Roman" w:cs="Times New Roman"/>
        </w:rPr>
        <w:t xml:space="preserve"> the qualifications for the purposes of the open cabling registration competency requirements. These are:</w:t>
      </w:r>
    </w:p>
    <w:p w14:paraId="569A89B9" w14:textId="6CBFF96B" w:rsidR="001E14DD" w:rsidRDefault="001E14DD" w:rsidP="001E14DD">
      <w:pPr>
        <w:pStyle w:val="ListParagraph"/>
        <w:numPr>
          <w:ilvl w:val="0"/>
          <w:numId w:val="7"/>
        </w:numPr>
        <w:rPr>
          <w:rFonts w:ascii="Times New Roman" w:hAnsi="Times New Roman" w:cs="Times New Roman"/>
        </w:rPr>
      </w:pPr>
      <w:r>
        <w:rPr>
          <w:rFonts w:ascii="Times New Roman" w:hAnsi="Times New Roman" w:cs="Times New Roman"/>
        </w:rPr>
        <w:t>a qualification or units of competency from the ICT Training Package that entitle the individual to apply for open cabling registration;</w:t>
      </w:r>
    </w:p>
    <w:p w14:paraId="24E5459F" w14:textId="63A5DA99" w:rsidR="001E14DD" w:rsidRDefault="001E14DD" w:rsidP="001E14DD">
      <w:pPr>
        <w:pStyle w:val="ListParagraph"/>
        <w:numPr>
          <w:ilvl w:val="0"/>
          <w:numId w:val="7"/>
        </w:numPr>
        <w:rPr>
          <w:rFonts w:ascii="Times New Roman" w:hAnsi="Times New Roman" w:cs="Times New Roman"/>
        </w:rPr>
      </w:pPr>
      <w:r>
        <w:rPr>
          <w:rFonts w:ascii="Times New Roman" w:hAnsi="Times New Roman" w:cs="Times New Roman"/>
        </w:rPr>
        <w:t>a qualification or units of competency from the Electrotechnology Training Package that entitle the individual to apply for open cabling registration; or</w:t>
      </w:r>
    </w:p>
    <w:p w14:paraId="30C9E741" w14:textId="0179FA43" w:rsidR="001E14DD" w:rsidRPr="001E14DD" w:rsidRDefault="001E14DD" w:rsidP="001E14DD">
      <w:pPr>
        <w:pStyle w:val="ListParagraph"/>
        <w:numPr>
          <w:ilvl w:val="0"/>
          <w:numId w:val="7"/>
        </w:numPr>
        <w:rPr>
          <w:rFonts w:ascii="Times New Roman" w:hAnsi="Times New Roman" w:cs="Times New Roman"/>
        </w:rPr>
      </w:pPr>
      <w:r>
        <w:rPr>
          <w:rFonts w:ascii="Times New Roman" w:hAnsi="Times New Roman" w:cs="Times New Roman"/>
        </w:rPr>
        <w:t>an alternative qualification declared by the ACMA under clause 6 for open cabling registration.</w:t>
      </w:r>
    </w:p>
    <w:p w14:paraId="014CECD6" w14:textId="04A8C387" w:rsidR="00FD0584" w:rsidRPr="002742AB" w:rsidRDefault="00FD0584" w:rsidP="00C340C0">
      <w:pPr>
        <w:rPr>
          <w:rFonts w:ascii="Times New Roman" w:hAnsi="Times New Roman" w:cs="Times New Roman"/>
        </w:rPr>
      </w:pPr>
      <w:r>
        <w:rPr>
          <w:rFonts w:ascii="Times New Roman" w:hAnsi="Times New Roman" w:cs="Times New Roman"/>
        </w:rPr>
        <w:t>Cabling work experience, for these purposes, is relevant on-the-job experience</w:t>
      </w:r>
      <w:r w:rsidR="00577E2B">
        <w:rPr>
          <w:rFonts w:ascii="Times New Roman" w:hAnsi="Times New Roman" w:cs="Times New Roman"/>
        </w:rPr>
        <w:t xml:space="preserve"> of performing cabling work and is not limited to telecommunications customer cabling work. It can include the installation, </w:t>
      </w:r>
      <w:r w:rsidR="00A345C0">
        <w:rPr>
          <w:rFonts w:ascii="Times New Roman" w:hAnsi="Times New Roman" w:cs="Times New Roman"/>
        </w:rPr>
        <w:t>maintenance,</w:t>
      </w:r>
      <w:r w:rsidR="007D1A8C">
        <w:rPr>
          <w:rFonts w:ascii="Times New Roman" w:hAnsi="Times New Roman" w:cs="Times New Roman"/>
        </w:rPr>
        <w:t xml:space="preserve"> and repair of cabling systems for carrier networks, mains electricity, security systems, television or home theatre. </w:t>
      </w:r>
    </w:p>
    <w:p w14:paraId="416E87E7" w14:textId="0A2E7203" w:rsidR="00DC242B" w:rsidRDefault="00DC242B" w:rsidP="00DC242B">
      <w:pPr>
        <w:rPr>
          <w:rFonts w:ascii="Times New Roman" w:hAnsi="Times New Roman" w:cs="Times New Roman"/>
        </w:rPr>
      </w:pPr>
      <w:r>
        <w:rPr>
          <w:rFonts w:ascii="Times New Roman" w:hAnsi="Times New Roman" w:cs="Times New Roman"/>
        </w:rPr>
        <w:t>The</w:t>
      </w:r>
      <w:r w:rsidRPr="002742AB">
        <w:rPr>
          <w:rFonts w:ascii="Times New Roman" w:hAnsi="Times New Roman" w:cs="Times New Roman"/>
        </w:rPr>
        <w:t xml:space="preserve"> Pathways </w:t>
      </w:r>
      <w:r w:rsidR="002F46BE">
        <w:rPr>
          <w:rFonts w:ascii="Times New Roman" w:hAnsi="Times New Roman" w:cs="Times New Roman"/>
        </w:rPr>
        <w:t>to</w:t>
      </w:r>
      <w:r w:rsidRPr="002742AB">
        <w:rPr>
          <w:rFonts w:ascii="Times New Roman" w:hAnsi="Times New Roman" w:cs="Times New Roman"/>
        </w:rPr>
        <w:t xml:space="preserve"> Cabling Registration </w:t>
      </w:r>
      <w:r>
        <w:rPr>
          <w:rFonts w:ascii="Times New Roman" w:hAnsi="Times New Roman" w:cs="Times New Roman"/>
        </w:rPr>
        <w:t xml:space="preserve">provides a detailed list of the qualifications or units of competency relevant for each kind of cabling registration, </w:t>
      </w:r>
      <w:r w:rsidRPr="002742AB">
        <w:rPr>
          <w:rFonts w:ascii="Times New Roman" w:hAnsi="Times New Roman" w:cs="Times New Roman"/>
        </w:rPr>
        <w:t xml:space="preserve">according to the unit code and name identifiers </w:t>
      </w:r>
      <w:r w:rsidR="00F02F97">
        <w:rPr>
          <w:rFonts w:ascii="Times New Roman" w:hAnsi="Times New Roman" w:cs="Times New Roman"/>
        </w:rPr>
        <w:t>i</w:t>
      </w:r>
      <w:r w:rsidRPr="002742AB">
        <w:rPr>
          <w:rFonts w:ascii="Times New Roman" w:hAnsi="Times New Roman" w:cs="Times New Roman"/>
        </w:rPr>
        <w:t xml:space="preserve">n the National Register. </w:t>
      </w:r>
    </w:p>
    <w:p w14:paraId="792BA6AF" w14:textId="110A9B92" w:rsidR="00B75E10" w:rsidRDefault="007F3C3D" w:rsidP="00B75E10">
      <w:pPr>
        <w:rPr>
          <w:rFonts w:ascii="Times New Roman" w:hAnsi="Times New Roman" w:cs="Times New Roman"/>
          <w:b/>
        </w:rPr>
      </w:pPr>
      <w:r>
        <w:rPr>
          <w:rFonts w:ascii="Times New Roman" w:hAnsi="Times New Roman" w:cs="Times New Roman"/>
          <w:b/>
        </w:rPr>
        <w:t xml:space="preserve">Clause 4 </w:t>
      </w:r>
      <w:r>
        <w:rPr>
          <w:rFonts w:ascii="Times New Roman" w:hAnsi="Times New Roman" w:cs="Times New Roman"/>
          <w:b/>
        </w:rPr>
        <w:tab/>
        <w:t>Competency requirements for restricted cabling registration</w:t>
      </w:r>
    </w:p>
    <w:p w14:paraId="4C94875B" w14:textId="1566965C" w:rsidR="0016286A" w:rsidRPr="00A345C0" w:rsidRDefault="0016286A" w:rsidP="0016286A">
      <w:pPr>
        <w:rPr>
          <w:rFonts w:ascii="Times New Roman" w:hAnsi="Times New Roman" w:cs="Times New Roman"/>
        </w:rPr>
      </w:pPr>
      <w:r w:rsidRPr="00A345C0">
        <w:rPr>
          <w:rFonts w:ascii="Times New Roman" w:hAnsi="Times New Roman" w:cs="Times New Roman"/>
        </w:rPr>
        <w:t>This clause sets out the competency requirements for restricted cabling registration. The competency requirements consist of a qualification, work experience and examination component.</w:t>
      </w:r>
    </w:p>
    <w:p w14:paraId="7F5ABA95" w14:textId="77777777" w:rsidR="004B13C9" w:rsidRDefault="004B13C9" w:rsidP="004B13C9">
      <w:pPr>
        <w:rPr>
          <w:rFonts w:ascii="Times New Roman" w:hAnsi="Times New Roman" w:cs="Times New Roman"/>
        </w:rPr>
      </w:pPr>
      <w:r w:rsidRPr="00100F7B">
        <w:rPr>
          <w:rFonts w:ascii="Times New Roman" w:hAnsi="Times New Roman" w:cs="Times New Roman"/>
        </w:rPr>
        <w:t>In accordance with section 1</w:t>
      </w:r>
      <w:r>
        <w:rPr>
          <w:rFonts w:ascii="Times New Roman" w:hAnsi="Times New Roman" w:cs="Times New Roman"/>
        </w:rPr>
        <w:t>2</w:t>
      </w:r>
      <w:r w:rsidRPr="00100F7B">
        <w:rPr>
          <w:rFonts w:ascii="Times New Roman" w:hAnsi="Times New Roman" w:cs="Times New Roman"/>
        </w:rPr>
        <w:t xml:space="preserve"> of the Rules,</w:t>
      </w:r>
      <w:r>
        <w:rPr>
          <w:rFonts w:ascii="Times New Roman" w:hAnsi="Times New Roman" w:cs="Times New Roman"/>
        </w:rPr>
        <w:t xml:space="preserve"> meeting the applicable competency requirements for a kind of cabling registration is a pre-requisite to a person being issued that kind of registration. </w:t>
      </w:r>
    </w:p>
    <w:p w14:paraId="324408F6" w14:textId="25A6432D" w:rsidR="00540D35" w:rsidRDefault="00540D35" w:rsidP="0016286A">
      <w:pPr>
        <w:rPr>
          <w:rFonts w:ascii="Times New Roman" w:hAnsi="Times New Roman" w:cs="Times New Roman"/>
        </w:rPr>
      </w:pPr>
      <w:r w:rsidRPr="00A345C0">
        <w:rPr>
          <w:rFonts w:ascii="Times New Roman" w:hAnsi="Times New Roman" w:cs="Times New Roman"/>
        </w:rPr>
        <w:t>The competency requirements for restricted cabling registration are:</w:t>
      </w:r>
    </w:p>
    <w:p w14:paraId="28A6408F" w14:textId="4AC3C009" w:rsidR="00A345C0" w:rsidRDefault="00A345C0" w:rsidP="00A345C0">
      <w:pPr>
        <w:pStyle w:val="ListParagraph"/>
        <w:numPr>
          <w:ilvl w:val="0"/>
          <w:numId w:val="7"/>
        </w:numPr>
        <w:rPr>
          <w:rFonts w:ascii="Times New Roman" w:hAnsi="Times New Roman" w:cs="Times New Roman"/>
        </w:rPr>
      </w:pPr>
      <w:r>
        <w:rPr>
          <w:rFonts w:ascii="Times New Roman" w:hAnsi="Times New Roman" w:cs="Times New Roman"/>
        </w:rPr>
        <w:t xml:space="preserve">a qualification, issued by a RTO, that is specified in subclause </w:t>
      </w:r>
      <w:r w:rsidR="00507BFE">
        <w:rPr>
          <w:rFonts w:ascii="Times New Roman" w:hAnsi="Times New Roman" w:cs="Times New Roman"/>
        </w:rPr>
        <w:t>4</w:t>
      </w:r>
      <w:r>
        <w:rPr>
          <w:rFonts w:ascii="Times New Roman" w:hAnsi="Times New Roman" w:cs="Times New Roman"/>
        </w:rPr>
        <w:t>(2);</w:t>
      </w:r>
    </w:p>
    <w:p w14:paraId="0D0766E6" w14:textId="4EC89675" w:rsidR="00A345C0" w:rsidRDefault="00A345C0" w:rsidP="00A345C0">
      <w:pPr>
        <w:pStyle w:val="ListParagraph"/>
        <w:numPr>
          <w:ilvl w:val="0"/>
          <w:numId w:val="7"/>
        </w:numPr>
        <w:rPr>
          <w:rFonts w:ascii="Times New Roman" w:hAnsi="Times New Roman" w:cs="Times New Roman"/>
        </w:rPr>
      </w:pPr>
      <w:r>
        <w:rPr>
          <w:rFonts w:ascii="Times New Roman" w:hAnsi="Times New Roman" w:cs="Times New Roman"/>
        </w:rPr>
        <w:t>at least 80 hours of cabling work experience; and</w:t>
      </w:r>
    </w:p>
    <w:p w14:paraId="6C1F50E5" w14:textId="1C17D81F" w:rsidR="00A345C0" w:rsidRPr="00A345C0" w:rsidRDefault="00A345C0" w:rsidP="0016286A">
      <w:pPr>
        <w:pStyle w:val="ListParagraph"/>
        <w:numPr>
          <w:ilvl w:val="0"/>
          <w:numId w:val="7"/>
        </w:numPr>
        <w:rPr>
          <w:rFonts w:ascii="Times New Roman" w:hAnsi="Times New Roman" w:cs="Times New Roman"/>
        </w:rPr>
      </w:pPr>
      <w:r>
        <w:rPr>
          <w:rFonts w:ascii="Times New Roman" w:hAnsi="Times New Roman" w:cs="Times New Roman"/>
        </w:rPr>
        <w:t>completion of a cabling regulations test consisting of at least 30 questions, with at least 80 per cent of those questions answered correctly.</w:t>
      </w:r>
    </w:p>
    <w:p w14:paraId="5412DBB4" w14:textId="11A03374" w:rsidR="00A345C0" w:rsidRDefault="00A345C0" w:rsidP="0016286A">
      <w:pPr>
        <w:rPr>
          <w:rFonts w:ascii="Times New Roman" w:hAnsi="Times New Roman" w:cs="Times New Roman"/>
        </w:rPr>
      </w:pPr>
      <w:r>
        <w:rPr>
          <w:rFonts w:ascii="Times New Roman" w:hAnsi="Times New Roman" w:cs="Times New Roman"/>
        </w:rPr>
        <w:t xml:space="preserve">Subclause </w:t>
      </w:r>
      <w:r w:rsidR="0021098D">
        <w:rPr>
          <w:rFonts w:ascii="Times New Roman" w:hAnsi="Times New Roman" w:cs="Times New Roman"/>
        </w:rPr>
        <w:t>4</w:t>
      </w:r>
      <w:r>
        <w:rPr>
          <w:rFonts w:ascii="Times New Roman" w:hAnsi="Times New Roman" w:cs="Times New Roman"/>
        </w:rPr>
        <w:t>(2) lists the qualifications for the purposes of the restricted cabling registration competency requirements. These are:</w:t>
      </w:r>
    </w:p>
    <w:p w14:paraId="5183A24D" w14:textId="32D894C3" w:rsidR="00A345C0" w:rsidRDefault="00A345C0" w:rsidP="00A345C0">
      <w:pPr>
        <w:pStyle w:val="ListParagraph"/>
        <w:numPr>
          <w:ilvl w:val="0"/>
          <w:numId w:val="7"/>
        </w:numPr>
        <w:rPr>
          <w:rFonts w:ascii="Times New Roman" w:hAnsi="Times New Roman" w:cs="Times New Roman"/>
        </w:rPr>
      </w:pPr>
      <w:r>
        <w:rPr>
          <w:rFonts w:ascii="Times New Roman" w:hAnsi="Times New Roman" w:cs="Times New Roman"/>
        </w:rPr>
        <w:t>a qualification or units of competency from the ICT Training Package that entitle the individual to apply for restricted cabling registration;</w:t>
      </w:r>
    </w:p>
    <w:p w14:paraId="59228065" w14:textId="39CFD51B" w:rsidR="00A345C0" w:rsidRDefault="00A345C0" w:rsidP="00A345C0">
      <w:pPr>
        <w:pStyle w:val="ListParagraph"/>
        <w:numPr>
          <w:ilvl w:val="0"/>
          <w:numId w:val="7"/>
        </w:numPr>
        <w:rPr>
          <w:rFonts w:ascii="Times New Roman" w:hAnsi="Times New Roman" w:cs="Times New Roman"/>
        </w:rPr>
      </w:pPr>
      <w:r>
        <w:rPr>
          <w:rFonts w:ascii="Times New Roman" w:hAnsi="Times New Roman" w:cs="Times New Roman"/>
        </w:rPr>
        <w:lastRenderedPageBreak/>
        <w:t xml:space="preserve">a qualification or units of competency from the Electrotechnology Training Package that entitle the individual to apply for </w:t>
      </w:r>
      <w:r w:rsidRPr="00A345C0">
        <w:rPr>
          <w:rFonts w:ascii="Times New Roman" w:hAnsi="Times New Roman" w:cs="Times New Roman"/>
        </w:rPr>
        <w:t xml:space="preserve">restricted </w:t>
      </w:r>
      <w:r>
        <w:rPr>
          <w:rFonts w:ascii="Times New Roman" w:hAnsi="Times New Roman" w:cs="Times New Roman"/>
        </w:rPr>
        <w:t>cabling registration; or</w:t>
      </w:r>
    </w:p>
    <w:p w14:paraId="0D00BD1F" w14:textId="7103B5B6" w:rsidR="00A345C0" w:rsidRPr="00A345C0" w:rsidRDefault="00A345C0" w:rsidP="00A345C0">
      <w:pPr>
        <w:pStyle w:val="ListParagraph"/>
        <w:numPr>
          <w:ilvl w:val="0"/>
          <w:numId w:val="7"/>
        </w:numPr>
        <w:rPr>
          <w:rFonts w:ascii="Times New Roman" w:hAnsi="Times New Roman" w:cs="Times New Roman"/>
        </w:rPr>
      </w:pPr>
      <w:r>
        <w:rPr>
          <w:rFonts w:ascii="Times New Roman" w:hAnsi="Times New Roman" w:cs="Times New Roman"/>
        </w:rPr>
        <w:t xml:space="preserve">an alternative qualification </w:t>
      </w:r>
      <w:r w:rsidR="00EF1C6D">
        <w:rPr>
          <w:rFonts w:ascii="Times New Roman" w:hAnsi="Times New Roman" w:cs="Times New Roman"/>
        </w:rPr>
        <w:t xml:space="preserve">or unit of competency </w:t>
      </w:r>
      <w:r>
        <w:rPr>
          <w:rFonts w:ascii="Times New Roman" w:hAnsi="Times New Roman" w:cs="Times New Roman"/>
        </w:rPr>
        <w:t>declared by the ACMA under clause 6 for restricted cabling registration.</w:t>
      </w:r>
    </w:p>
    <w:p w14:paraId="2079F306" w14:textId="59CACC77" w:rsidR="00540D35" w:rsidRPr="00450F66" w:rsidRDefault="001C09EE" w:rsidP="0016286A">
      <w:pPr>
        <w:rPr>
          <w:rFonts w:ascii="Times New Roman" w:hAnsi="Times New Roman" w:cs="Times New Roman"/>
        </w:rPr>
      </w:pPr>
      <w:r>
        <w:rPr>
          <w:rFonts w:ascii="Times New Roman" w:hAnsi="Times New Roman" w:cs="Times New Roman"/>
        </w:rPr>
        <w:t xml:space="preserve">Cabling work experience, for these purposes, is relevant on-the-job experience of performing cabling work and is not limited to telecommunications customer cabling work. It can include the installation, maintenance and repair of cabling systems for carrier networks, mains electricity, security systems, television or home theatre. </w:t>
      </w:r>
    </w:p>
    <w:p w14:paraId="054433DC" w14:textId="752F4598" w:rsidR="003F2B2F" w:rsidRDefault="003F2B2F" w:rsidP="003F2B2F">
      <w:pPr>
        <w:rPr>
          <w:rFonts w:ascii="Times New Roman" w:hAnsi="Times New Roman" w:cs="Times New Roman"/>
        </w:rPr>
      </w:pPr>
      <w:r>
        <w:rPr>
          <w:rFonts w:ascii="Times New Roman" w:hAnsi="Times New Roman" w:cs="Times New Roman"/>
        </w:rPr>
        <w:t>The</w:t>
      </w:r>
      <w:r w:rsidRPr="002742AB">
        <w:rPr>
          <w:rFonts w:ascii="Times New Roman" w:hAnsi="Times New Roman" w:cs="Times New Roman"/>
        </w:rPr>
        <w:t xml:space="preserve"> Pathways </w:t>
      </w:r>
      <w:r w:rsidR="002D6B78">
        <w:rPr>
          <w:rFonts w:ascii="Times New Roman" w:hAnsi="Times New Roman" w:cs="Times New Roman"/>
        </w:rPr>
        <w:t>to</w:t>
      </w:r>
      <w:r w:rsidRPr="002742AB">
        <w:rPr>
          <w:rFonts w:ascii="Times New Roman" w:hAnsi="Times New Roman" w:cs="Times New Roman"/>
        </w:rPr>
        <w:t xml:space="preserve"> Cabling Registration </w:t>
      </w:r>
      <w:r>
        <w:rPr>
          <w:rFonts w:ascii="Times New Roman" w:hAnsi="Times New Roman" w:cs="Times New Roman"/>
        </w:rPr>
        <w:t xml:space="preserve">provides a detailed list of the qualifications or units of competency relevant for each kind of cabling registration, </w:t>
      </w:r>
      <w:r w:rsidRPr="002742AB">
        <w:rPr>
          <w:rFonts w:ascii="Times New Roman" w:hAnsi="Times New Roman" w:cs="Times New Roman"/>
        </w:rPr>
        <w:t xml:space="preserve">according to the unit code and name identifiers </w:t>
      </w:r>
      <w:r w:rsidR="00F02F97">
        <w:rPr>
          <w:rFonts w:ascii="Times New Roman" w:hAnsi="Times New Roman" w:cs="Times New Roman"/>
        </w:rPr>
        <w:t>i</w:t>
      </w:r>
      <w:r w:rsidRPr="002742AB">
        <w:rPr>
          <w:rFonts w:ascii="Times New Roman" w:hAnsi="Times New Roman" w:cs="Times New Roman"/>
        </w:rPr>
        <w:t xml:space="preserve">n the National Register. </w:t>
      </w:r>
    </w:p>
    <w:p w14:paraId="1DC99F2D" w14:textId="4F632908" w:rsidR="00665510" w:rsidRDefault="00665510" w:rsidP="00665510">
      <w:pPr>
        <w:rPr>
          <w:rFonts w:ascii="Times New Roman" w:hAnsi="Times New Roman" w:cs="Times New Roman"/>
          <w:b/>
        </w:rPr>
      </w:pPr>
      <w:r>
        <w:rPr>
          <w:rFonts w:ascii="Times New Roman" w:hAnsi="Times New Roman" w:cs="Times New Roman"/>
          <w:b/>
        </w:rPr>
        <w:t>Part 3–Additional units of competency – specialised cabling</w:t>
      </w:r>
    </w:p>
    <w:p w14:paraId="5AEC454E" w14:textId="4CFB6F79" w:rsidR="00665510" w:rsidRDefault="00665510" w:rsidP="00665510">
      <w:pPr>
        <w:rPr>
          <w:rFonts w:ascii="Times New Roman" w:hAnsi="Times New Roman" w:cs="Times New Roman"/>
          <w:b/>
        </w:rPr>
      </w:pPr>
      <w:r>
        <w:rPr>
          <w:rFonts w:ascii="Times New Roman" w:hAnsi="Times New Roman" w:cs="Times New Roman"/>
          <w:b/>
        </w:rPr>
        <w:t>Clause 5</w:t>
      </w:r>
      <w:r w:rsidR="007F3C3D" w:rsidRPr="007F3C3D">
        <w:rPr>
          <w:rFonts w:ascii="Times New Roman" w:hAnsi="Times New Roman" w:cs="Times New Roman"/>
          <w:b/>
        </w:rPr>
        <w:t xml:space="preserve"> </w:t>
      </w:r>
      <w:r w:rsidR="007F3C3D">
        <w:rPr>
          <w:rFonts w:ascii="Times New Roman" w:hAnsi="Times New Roman" w:cs="Times New Roman"/>
          <w:b/>
        </w:rPr>
        <w:tab/>
        <w:t>Additional units of competency – specialised cabling</w:t>
      </w:r>
    </w:p>
    <w:p w14:paraId="7CDFCC32" w14:textId="6757741E" w:rsidR="004B13C9" w:rsidRPr="00000910" w:rsidRDefault="004B13C9" w:rsidP="00665510">
      <w:pPr>
        <w:rPr>
          <w:rFonts w:ascii="Times New Roman" w:hAnsi="Times New Roman" w:cs="Times New Roman"/>
        </w:rPr>
      </w:pPr>
      <w:r w:rsidRPr="00000910">
        <w:rPr>
          <w:rFonts w:ascii="Times New Roman" w:hAnsi="Times New Roman" w:cs="Times New Roman"/>
        </w:rPr>
        <w:t>Section 22 of the Rules</w:t>
      </w:r>
      <w:r w:rsidR="00EE3CBA" w:rsidRPr="00000910">
        <w:rPr>
          <w:rFonts w:ascii="Times New Roman" w:hAnsi="Times New Roman" w:cs="Times New Roman"/>
        </w:rPr>
        <w:t xml:space="preserve"> establishes the requirements for the performance of cabling work using specialised cabling, including the </w:t>
      </w:r>
      <w:r w:rsidR="003E3698" w:rsidRPr="00000910">
        <w:rPr>
          <w:rFonts w:ascii="Times New Roman" w:hAnsi="Times New Roman" w:cs="Times New Roman"/>
        </w:rPr>
        <w:t xml:space="preserve">completion of additional </w:t>
      </w:r>
      <w:r w:rsidR="00EE3CBA" w:rsidRPr="00000910">
        <w:rPr>
          <w:rFonts w:ascii="Times New Roman" w:hAnsi="Times New Roman" w:cs="Times New Roman"/>
        </w:rPr>
        <w:t>competency requirements for the six kinds of specialised cabling</w:t>
      </w:r>
      <w:r w:rsidR="001C1B68">
        <w:rPr>
          <w:rFonts w:ascii="Times New Roman" w:hAnsi="Times New Roman" w:cs="Times New Roman"/>
        </w:rPr>
        <w:t xml:space="preserve"> as applicable</w:t>
      </w:r>
      <w:r w:rsidR="00EE3CBA" w:rsidRPr="00000910">
        <w:rPr>
          <w:rFonts w:ascii="Times New Roman" w:hAnsi="Times New Roman" w:cs="Times New Roman"/>
        </w:rPr>
        <w:t>. The competency requirements for specialised cabling are separate and additional to the competency requirements applicable to the three kinds of cabling registration.</w:t>
      </w:r>
    </w:p>
    <w:p w14:paraId="09F71427" w14:textId="318DE1CA" w:rsidR="008F5BCF" w:rsidRPr="00000910" w:rsidRDefault="00CB3823" w:rsidP="008F5BCF">
      <w:pPr>
        <w:rPr>
          <w:rFonts w:ascii="Times New Roman" w:hAnsi="Times New Roman" w:cs="Times New Roman"/>
        </w:rPr>
      </w:pPr>
      <w:r w:rsidRPr="00CB104E">
        <w:rPr>
          <w:rFonts w:ascii="Times New Roman" w:hAnsi="Times New Roman" w:cs="Times New Roman"/>
        </w:rPr>
        <w:t>The</w:t>
      </w:r>
      <w:r w:rsidR="000C64D2" w:rsidRPr="00CB104E">
        <w:rPr>
          <w:rFonts w:ascii="Times New Roman" w:hAnsi="Times New Roman" w:cs="Times New Roman"/>
        </w:rPr>
        <w:t xml:space="preserve"> additional</w:t>
      </w:r>
      <w:r w:rsidRPr="00CB104E">
        <w:rPr>
          <w:rFonts w:ascii="Times New Roman" w:hAnsi="Times New Roman" w:cs="Times New Roman"/>
        </w:rPr>
        <w:t xml:space="preserve"> competency requirements for specialised cabling consist of a qualification component</w:t>
      </w:r>
      <w:r w:rsidR="00065391" w:rsidRPr="00CB104E">
        <w:rPr>
          <w:rFonts w:ascii="Times New Roman" w:hAnsi="Times New Roman" w:cs="Times New Roman"/>
        </w:rPr>
        <w:t xml:space="preserve"> that relates to the specific kind of specialised cabling</w:t>
      </w:r>
      <w:r w:rsidRPr="00CB104E">
        <w:rPr>
          <w:rFonts w:ascii="Times New Roman" w:hAnsi="Times New Roman" w:cs="Times New Roman"/>
        </w:rPr>
        <w:t xml:space="preserve">. </w:t>
      </w:r>
      <w:r w:rsidR="00065391" w:rsidRPr="00CB104E">
        <w:rPr>
          <w:rFonts w:ascii="Times New Roman" w:hAnsi="Times New Roman" w:cs="Times New Roman"/>
        </w:rPr>
        <w:t xml:space="preserve">The additional competency requirement for a </w:t>
      </w:r>
      <w:r w:rsidR="008F5BCF" w:rsidRPr="00CB104E">
        <w:rPr>
          <w:rFonts w:ascii="Times New Roman" w:hAnsi="Times New Roman" w:cs="Times New Roman"/>
        </w:rPr>
        <w:t>particular</w:t>
      </w:r>
      <w:r w:rsidR="00065391" w:rsidRPr="00CB104E">
        <w:rPr>
          <w:rFonts w:ascii="Times New Roman" w:hAnsi="Times New Roman" w:cs="Times New Roman"/>
        </w:rPr>
        <w:t xml:space="preserve"> kind of specialised cabling are the units of competency</w:t>
      </w:r>
      <w:r w:rsidR="008F5BCF" w:rsidRPr="00000910">
        <w:rPr>
          <w:rFonts w:ascii="Times New Roman" w:hAnsi="Times New Roman" w:cs="Times New Roman"/>
        </w:rPr>
        <w:t>:</w:t>
      </w:r>
    </w:p>
    <w:p w14:paraId="7DA88F7F" w14:textId="77777777" w:rsidR="008F5BCF" w:rsidRPr="00000910" w:rsidRDefault="00786A07" w:rsidP="008F5BCF">
      <w:pPr>
        <w:pStyle w:val="ListParagraph"/>
        <w:numPr>
          <w:ilvl w:val="0"/>
          <w:numId w:val="25"/>
        </w:numPr>
        <w:rPr>
          <w:rFonts w:ascii="Times New Roman" w:hAnsi="Times New Roman" w:cs="Times New Roman"/>
        </w:rPr>
      </w:pPr>
      <w:r w:rsidRPr="00CB104E">
        <w:rPr>
          <w:rFonts w:ascii="Times New Roman" w:hAnsi="Times New Roman" w:cs="Times New Roman"/>
        </w:rPr>
        <w:t>from either the ICT Training Package or Electrotechnology Training Package, and described in the National Register as relating to the skills and knowledge required to install, secure and terminate that</w:t>
      </w:r>
      <w:r w:rsidR="008F5BCF" w:rsidRPr="00CB104E">
        <w:rPr>
          <w:rFonts w:ascii="Times New Roman" w:hAnsi="Times New Roman" w:cs="Times New Roman"/>
        </w:rPr>
        <w:t xml:space="preserve"> kind of specialised cabling, or </w:t>
      </w:r>
    </w:p>
    <w:p w14:paraId="7A6504E0" w14:textId="6EFD510F" w:rsidR="008F5BCF" w:rsidRPr="00CB104E" w:rsidRDefault="008F5BCF" w:rsidP="00CB104E">
      <w:pPr>
        <w:pStyle w:val="ListParagraph"/>
        <w:numPr>
          <w:ilvl w:val="0"/>
          <w:numId w:val="25"/>
        </w:numPr>
        <w:rPr>
          <w:rFonts w:ascii="Times New Roman" w:hAnsi="Times New Roman" w:cs="Times New Roman"/>
        </w:rPr>
      </w:pPr>
      <w:r w:rsidRPr="00CB104E">
        <w:rPr>
          <w:rFonts w:ascii="Times New Roman" w:hAnsi="Times New Roman" w:cs="Times New Roman"/>
        </w:rPr>
        <w:t xml:space="preserve">declared by the ACMA under clause 6 as an additional unit of competency for </w:t>
      </w:r>
      <w:r w:rsidRPr="00000910">
        <w:rPr>
          <w:rFonts w:ascii="Times New Roman" w:hAnsi="Times New Roman" w:cs="Times New Roman"/>
        </w:rPr>
        <w:t>that kind of specialised cabling</w:t>
      </w:r>
      <w:r w:rsidRPr="00CB104E">
        <w:rPr>
          <w:rFonts w:ascii="Times New Roman" w:hAnsi="Times New Roman" w:cs="Times New Roman"/>
        </w:rPr>
        <w:t>.</w:t>
      </w:r>
    </w:p>
    <w:p w14:paraId="61C8FC4E" w14:textId="4D93D2EE" w:rsidR="00786A07" w:rsidRPr="00CB104E" w:rsidRDefault="008F5BCF" w:rsidP="00CB104E">
      <w:pPr>
        <w:rPr>
          <w:rFonts w:ascii="Times New Roman" w:hAnsi="Times New Roman" w:cs="Times New Roman"/>
        </w:rPr>
      </w:pPr>
      <w:r w:rsidRPr="00000910">
        <w:rPr>
          <w:rFonts w:ascii="Times New Roman" w:hAnsi="Times New Roman" w:cs="Times New Roman"/>
        </w:rPr>
        <w:t xml:space="preserve">Subclauses </w:t>
      </w:r>
      <w:r w:rsidR="00077487" w:rsidRPr="00CB104E">
        <w:rPr>
          <w:rFonts w:ascii="Times New Roman" w:hAnsi="Times New Roman" w:cs="Times New Roman"/>
        </w:rPr>
        <w:t>5</w:t>
      </w:r>
      <w:r w:rsidRPr="00000910">
        <w:rPr>
          <w:rFonts w:ascii="Times New Roman" w:hAnsi="Times New Roman" w:cs="Times New Roman"/>
        </w:rPr>
        <w:t xml:space="preserve">(1) to </w:t>
      </w:r>
      <w:r w:rsidR="00077487" w:rsidRPr="00CB104E">
        <w:rPr>
          <w:rFonts w:ascii="Times New Roman" w:hAnsi="Times New Roman" w:cs="Times New Roman"/>
        </w:rPr>
        <w:t>5</w:t>
      </w:r>
      <w:r w:rsidRPr="00000910">
        <w:rPr>
          <w:rFonts w:ascii="Times New Roman" w:hAnsi="Times New Roman" w:cs="Times New Roman"/>
        </w:rPr>
        <w:t xml:space="preserve">(6) deal with each kind of specialised cabling. For example, the additional units of competency for aerial cabling are specified in subclause </w:t>
      </w:r>
      <w:r w:rsidR="00077487" w:rsidRPr="00CB104E">
        <w:rPr>
          <w:rFonts w:ascii="Times New Roman" w:hAnsi="Times New Roman" w:cs="Times New Roman"/>
        </w:rPr>
        <w:t>5</w:t>
      </w:r>
      <w:r w:rsidRPr="00000910">
        <w:rPr>
          <w:rFonts w:ascii="Times New Roman" w:hAnsi="Times New Roman" w:cs="Times New Roman"/>
        </w:rPr>
        <w:t>(1) as:</w:t>
      </w:r>
    </w:p>
    <w:p w14:paraId="6AF3746E" w14:textId="1F3334DE" w:rsidR="00244F16" w:rsidRPr="00CB104E" w:rsidRDefault="008F5BCF" w:rsidP="00CB104E">
      <w:pPr>
        <w:pStyle w:val="ListParagraph"/>
        <w:numPr>
          <w:ilvl w:val="0"/>
          <w:numId w:val="7"/>
        </w:numPr>
        <w:rPr>
          <w:rFonts w:ascii="Times New Roman" w:hAnsi="Times New Roman" w:cs="Times New Roman"/>
        </w:rPr>
      </w:pPr>
      <w:r w:rsidRPr="00000910">
        <w:rPr>
          <w:rFonts w:ascii="Times New Roman" w:hAnsi="Times New Roman" w:cs="Times New Roman"/>
        </w:rPr>
        <w:t xml:space="preserve">the units of competency </w:t>
      </w:r>
      <w:r w:rsidR="00407647" w:rsidRPr="00000910">
        <w:rPr>
          <w:rFonts w:ascii="Times New Roman" w:hAnsi="Times New Roman" w:cs="Times New Roman"/>
        </w:rPr>
        <w:t>that are</w:t>
      </w:r>
      <w:r w:rsidR="005933FD" w:rsidRPr="00000910">
        <w:rPr>
          <w:rFonts w:ascii="Times New Roman" w:hAnsi="Times New Roman" w:cs="Times New Roman"/>
        </w:rPr>
        <w:t xml:space="preserve"> </w:t>
      </w:r>
      <w:r w:rsidR="00244F16" w:rsidRPr="00CB104E">
        <w:rPr>
          <w:rFonts w:ascii="Times New Roman" w:hAnsi="Times New Roman" w:cs="Times New Roman"/>
        </w:rPr>
        <w:t>from</w:t>
      </w:r>
      <w:r w:rsidR="00821623" w:rsidRPr="00CB104E">
        <w:rPr>
          <w:rFonts w:ascii="Times New Roman" w:hAnsi="Times New Roman" w:cs="Times New Roman"/>
        </w:rPr>
        <w:t xml:space="preserve"> either</w:t>
      </w:r>
      <w:r w:rsidR="00244F16" w:rsidRPr="00CB104E">
        <w:rPr>
          <w:rFonts w:ascii="Times New Roman" w:hAnsi="Times New Roman" w:cs="Times New Roman"/>
        </w:rPr>
        <w:t xml:space="preserve"> the ICT Training Package or Electrotechnology Training Package</w:t>
      </w:r>
      <w:r w:rsidR="00240AE9" w:rsidRPr="00000910">
        <w:rPr>
          <w:rFonts w:ascii="Times New Roman" w:hAnsi="Times New Roman" w:cs="Times New Roman"/>
        </w:rPr>
        <w:t>,</w:t>
      </w:r>
      <w:r w:rsidR="00244F16" w:rsidRPr="00CB104E">
        <w:rPr>
          <w:rFonts w:ascii="Times New Roman" w:hAnsi="Times New Roman" w:cs="Times New Roman"/>
        </w:rPr>
        <w:t xml:space="preserve"> and</w:t>
      </w:r>
      <w:r w:rsidR="00240AE9" w:rsidRPr="00000910">
        <w:rPr>
          <w:rFonts w:ascii="Times New Roman" w:hAnsi="Times New Roman" w:cs="Times New Roman"/>
        </w:rPr>
        <w:t xml:space="preserve"> </w:t>
      </w:r>
      <w:r w:rsidR="00244F16" w:rsidRPr="00CB104E">
        <w:rPr>
          <w:rFonts w:ascii="Times New Roman" w:hAnsi="Times New Roman" w:cs="Times New Roman"/>
        </w:rPr>
        <w:t>described in the National Register as relating to the skills and knowledge required to install, secure and terminate aerial cabling; or</w:t>
      </w:r>
    </w:p>
    <w:p w14:paraId="4C0FF0B0" w14:textId="0A8196CF" w:rsidR="000C64D2" w:rsidRPr="00000910" w:rsidRDefault="008F5BCF" w:rsidP="00665510">
      <w:pPr>
        <w:pStyle w:val="ListParagraph"/>
        <w:numPr>
          <w:ilvl w:val="0"/>
          <w:numId w:val="7"/>
        </w:numPr>
        <w:rPr>
          <w:rFonts w:ascii="Times New Roman" w:hAnsi="Times New Roman" w:cs="Times New Roman"/>
        </w:rPr>
      </w:pPr>
      <w:r w:rsidRPr="00000910">
        <w:rPr>
          <w:rFonts w:ascii="Times New Roman" w:hAnsi="Times New Roman" w:cs="Times New Roman"/>
        </w:rPr>
        <w:t xml:space="preserve">the units of competency </w:t>
      </w:r>
      <w:r w:rsidR="00821623" w:rsidRPr="00000910">
        <w:rPr>
          <w:rFonts w:ascii="Times New Roman" w:hAnsi="Times New Roman" w:cs="Times New Roman"/>
        </w:rPr>
        <w:t>declared by the ACMA under clause 6 as an additional unit of competency for aerial cabling.</w:t>
      </w:r>
    </w:p>
    <w:p w14:paraId="449EDE79" w14:textId="1DD5D7D5" w:rsidR="00665510" w:rsidRDefault="00665510" w:rsidP="00B75E10">
      <w:pPr>
        <w:rPr>
          <w:rFonts w:ascii="Times New Roman" w:hAnsi="Times New Roman" w:cs="Times New Roman"/>
        </w:rPr>
      </w:pPr>
      <w:r>
        <w:rPr>
          <w:rFonts w:ascii="Times New Roman" w:hAnsi="Times New Roman" w:cs="Times New Roman"/>
          <w:b/>
        </w:rPr>
        <w:t>Part 4–Alternative qualification or additional unit of competency declaration</w:t>
      </w:r>
    </w:p>
    <w:p w14:paraId="458AF617" w14:textId="1B946060" w:rsidR="00025ACE" w:rsidRDefault="00665510" w:rsidP="00B75E10">
      <w:pPr>
        <w:rPr>
          <w:rFonts w:ascii="Times New Roman" w:hAnsi="Times New Roman" w:cs="Times New Roman"/>
          <w:b/>
        </w:rPr>
      </w:pPr>
      <w:r>
        <w:rPr>
          <w:rFonts w:ascii="Times New Roman" w:hAnsi="Times New Roman" w:cs="Times New Roman"/>
          <w:b/>
        </w:rPr>
        <w:t>Clause 6</w:t>
      </w:r>
      <w:r w:rsidR="007F3C3D" w:rsidRPr="007F3C3D">
        <w:rPr>
          <w:rFonts w:ascii="Times New Roman" w:hAnsi="Times New Roman" w:cs="Times New Roman"/>
          <w:b/>
        </w:rPr>
        <w:t xml:space="preserve"> </w:t>
      </w:r>
      <w:r w:rsidR="007F3C3D">
        <w:rPr>
          <w:rFonts w:ascii="Times New Roman" w:hAnsi="Times New Roman" w:cs="Times New Roman"/>
          <w:b/>
        </w:rPr>
        <w:tab/>
        <w:t>Alternative qualification or additional unit of competency declaration</w:t>
      </w:r>
    </w:p>
    <w:p w14:paraId="28F03249" w14:textId="6CDC53E5" w:rsidR="00553AE2" w:rsidRDefault="00E53CD2" w:rsidP="00B75E10">
      <w:pPr>
        <w:rPr>
          <w:rFonts w:ascii="Times New Roman" w:hAnsi="Times New Roman" w:cs="Times New Roman"/>
        </w:rPr>
      </w:pPr>
      <w:r w:rsidRPr="00000C3F">
        <w:rPr>
          <w:rFonts w:ascii="Times New Roman" w:hAnsi="Times New Roman" w:cs="Times New Roman"/>
        </w:rPr>
        <w:t xml:space="preserve">This clause provides that the ACMA may make a </w:t>
      </w:r>
      <w:r w:rsidR="00553AE2">
        <w:rPr>
          <w:rFonts w:ascii="Times New Roman" w:hAnsi="Times New Roman" w:cs="Times New Roman"/>
        </w:rPr>
        <w:t xml:space="preserve">written </w:t>
      </w:r>
      <w:r w:rsidRPr="00000C3F">
        <w:rPr>
          <w:rFonts w:ascii="Times New Roman" w:hAnsi="Times New Roman" w:cs="Times New Roman"/>
        </w:rPr>
        <w:t>declaration</w:t>
      </w:r>
      <w:r w:rsidR="00553AE2">
        <w:rPr>
          <w:rFonts w:ascii="Times New Roman" w:hAnsi="Times New Roman" w:cs="Times New Roman"/>
        </w:rPr>
        <w:t xml:space="preserve"> </w:t>
      </w:r>
      <w:r w:rsidR="00000C3F" w:rsidRPr="00000C3F">
        <w:rPr>
          <w:rFonts w:ascii="Times New Roman" w:hAnsi="Times New Roman" w:cs="Times New Roman"/>
        </w:rPr>
        <w:t xml:space="preserve">relating to alternative </w:t>
      </w:r>
      <w:r w:rsidR="008A2A9A">
        <w:rPr>
          <w:rFonts w:ascii="Times New Roman" w:hAnsi="Times New Roman" w:cs="Times New Roman"/>
        </w:rPr>
        <w:t>requirements</w:t>
      </w:r>
      <w:r w:rsidR="00000C3F" w:rsidRPr="00000C3F">
        <w:rPr>
          <w:rFonts w:ascii="Times New Roman" w:hAnsi="Times New Roman" w:cs="Times New Roman"/>
        </w:rPr>
        <w:t xml:space="preserve"> for the purposes of</w:t>
      </w:r>
      <w:r w:rsidR="00553AE2">
        <w:rPr>
          <w:rFonts w:ascii="Times New Roman" w:hAnsi="Times New Roman" w:cs="Times New Roman"/>
        </w:rPr>
        <w:t>:</w:t>
      </w:r>
    </w:p>
    <w:p w14:paraId="7261EEED" w14:textId="022430D7" w:rsidR="00553AE2" w:rsidRDefault="00000C3F" w:rsidP="00553AE2">
      <w:pPr>
        <w:pStyle w:val="ListParagraph"/>
        <w:numPr>
          <w:ilvl w:val="0"/>
          <w:numId w:val="7"/>
        </w:numPr>
        <w:rPr>
          <w:rFonts w:ascii="Times New Roman" w:hAnsi="Times New Roman" w:cs="Times New Roman"/>
        </w:rPr>
      </w:pPr>
      <w:r w:rsidRPr="00553AE2">
        <w:rPr>
          <w:rFonts w:ascii="Times New Roman" w:hAnsi="Times New Roman" w:cs="Times New Roman"/>
        </w:rPr>
        <w:t>the competency requirements for registration listed in clauses 2-4</w:t>
      </w:r>
      <w:r w:rsidR="00553AE2">
        <w:rPr>
          <w:rFonts w:ascii="Times New Roman" w:hAnsi="Times New Roman" w:cs="Times New Roman"/>
        </w:rPr>
        <w:t xml:space="preserve"> of Schedule</w:t>
      </w:r>
      <w:r w:rsidR="00CB478C">
        <w:rPr>
          <w:rFonts w:ascii="Times New Roman" w:hAnsi="Times New Roman" w:cs="Times New Roman"/>
        </w:rPr>
        <w:t xml:space="preserve"> 1</w:t>
      </w:r>
      <w:r w:rsidR="00553AE2">
        <w:rPr>
          <w:rFonts w:ascii="Times New Roman" w:hAnsi="Times New Roman" w:cs="Times New Roman"/>
        </w:rPr>
        <w:t>; or</w:t>
      </w:r>
    </w:p>
    <w:p w14:paraId="754DD5A4" w14:textId="417269D1" w:rsidR="00E37A9A" w:rsidRPr="00553AE2" w:rsidRDefault="00000C3F" w:rsidP="00553AE2">
      <w:pPr>
        <w:pStyle w:val="ListParagraph"/>
        <w:numPr>
          <w:ilvl w:val="0"/>
          <w:numId w:val="7"/>
        </w:numPr>
        <w:rPr>
          <w:rFonts w:ascii="Times New Roman" w:hAnsi="Times New Roman" w:cs="Times New Roman"/>
        </w:rPr>
      </w:pPr>
      <w:r w:rsidRPr="00553AE2">
        <w:rPr>
          <w:rFonts w:ascii="Times New Roman" w:hAnsi="Times New Roman" w:cs="Times New Roman"/>
        </w:rPr>
        <w:t>the additional units of competency for specialised cabling listed in clause 5 of Schedule</w:t>
      </w:r>
      <w:r w:rsidR="00CB478C">
        <w:rPr>
          <w:rFonts w:ascii="Times New Roman" w:hAnsi="Times New Roman" w:cs="Times New Roman"/>
        </w:rPr>
        <w:t xml:space="preserve"> 1</w:t>
      </w:r>
      <w:r w:rsidRPr="00553AE2">
        <w:rPr>
          <w:rFonts w:ascii="Times New Roman" w:hAnsi="Times New Roman" w:cs="Times New Roman"/>
        </w:rPr>
        <w:t xml:space="preserve">. </w:t>
      </w:r>
    </w:p>
    <w:p w14:paraId="57F8ECB4" w14:textId="7315336E" w:rsidR="00553AE2" w:rsidRDefault="00553AE2" w:rsidP="008A2A9A">
      <w:pPr>
        <w:rPr>
          <w:rFonts w:ascii="Times New Roman" w:hAnsi="Times New Roman" w:cs="Times New Roman"/>
        </w:rPr>
      </w:pPr>
      <w:r>
        <w:rPr>
          <w:rFonts w:ascii="Times New Roman" w:hAnsi="Times New Roman" w:cs="Times New Roman"/>
        </w:rPr>
        <w:t>The ACMA may make a declaration under clause 6 by</w:t>
      </w:r>
      <w:r w:rsidR="008A2A9A">
        <w:rPr>
          <w:rFonts w:ascii="Times New Roman" w:hAnsi="Times New Roman" w:cs="Times New Roman"/>
        </w:rPr>
        <w:t xml:space="preserve"> </w:t>
      </w:r>
      <w:r w:rsidR="00E87CC9">
        <w:rPr>
          <w:rFonts w:ascii="Times New Roman" w:hAnsi="Times New Roman" w:cs="Times New Roman"/>
        </w:rPr>
        <w:t>updating the Pathways to Cabling Registration to include reference to</w:t>
      </w:r>
      <w:r w:rsidRPr="008A2A9A">
        <w:rPr>
          <w:rFonts w:ascii="Times New Roman" w:hAnsi="Times New Roman" w:cs="Times New Roman"/>
        </w:rPr>
        <w:t xml:space="preserve"> the alternative qualification</w:t>
      </w:r>
      <w:r w:rsidR="002C34CB">
        <w:rPr>
          <w:rFonts w:ascii="Times New Roman" w:hAnsi="Times New Roman" w:cs="Times New Roman"/>
        </w:rPr>
        <w:t xml:space="preserve"> </w:t>
      </w:r>
      <w:r w:rsidR="00D85CE5">
        <w:rPr>
          <w:rFonts w:ascii="Times New Roman" w:hAnsi="Times New Roman" w:cs="Times New Roman"/>
        </w:rPr>
        <w:t xml:space="preserve">or unit of competency, </w:t>
      </w:r>
      <w:r w:rsidR="002C34CB">
        <w:rPr>
          <w:rFonts w:ascii="Times New Roman" w:hAnsi="Times New Roman" w:cs="Times New Roman"/>
        </w:rPr>
        <w:t xml:space="preserve">or </w:t>
      </w:r>
      <w:r w:rsidR="00D85CE5">
        <w:rPr>
          <w:rFonts w:ascii="Times New Roman" w:hAnsi="Times New Roman" w:cs="Times New Roman"/>
        </w:rPr>
        <w:t xml:space="preserve">alternative </w:t>
      </w:r>
      <w:r w:rsidR="002C34CB">
        <w:rPr>
          <w:rFonts w:ascii="Times New Roman" w:hAnsi="Times New Roman" w:cs="Times New Roman"/>
        </w:rPr>
        <w:t xml:space="preserve">additional </w:t>
      </w:r>
      <w:r w:rsidR="00E87CC9">
        <w:rPr>
          <w:rFonts w:ascii="Times New Roman" w:hAnsi="Times New Roman" w:cs="Times New Roman"/>
        </w:rPr>
        <w:t>unit or units of competency.</w:t>
      </w:r>
    </w:p>
    <w:p w14:paraId="43581705" w14:textId="4432C83D" w:rsidR="008A2A9A" w:rsidRDefault="008A2A9A" w:rsidP="00553AE2">
      <w:pPr>
        <w:rPr>
          <w:rFonts w:ascii="Times New Roman" w:hAnsi="Times New Roman" w:cs="Times New Roman"/>
        </w:rPr>
      </w:pPr>
      <w:r>
        <w:rPr>
          <w:rFonts w:ascii="Times New Roman" w:hAnsi="Times New Roman" w:cs="Times New Roman"/>
        </w:rPr>
        <w:lastRenderedPageBreak/>
        <w:t>The ACMA is required to publish, on its website, specific details of any alternative requirements declared under this clause. Those details are the name of the alternative qualification</w:t>
      </w:r>
      <w:r w:rsidR="00E87CC9">
        <w:rPr>
          <w:rFonts w:ascii="Times New Roman" w:hAnsi="Times New Roman" w:cs="Times New Roman"/>
        </w:rPr>
        <w:t xml:space="preserve"> </w:t>
      </w:r>
      <w:r w:rsidR="00C53E33">
        <w:rPr>
          <w:rFonts w:ascii="Times New Roman" w:hAnsi="Times New Roman" w:cs="Times New Roman"/>
        </w:rPr>
        <w:t xml:space="preserve">or unit of competency, </w:t>
      </w:r>
      <w:r w:rsidR="00E87CC9">
        <w:rPr>
          <w:rFonts w:ascii="Times New Roman" w:hAnsi="Times New Roman" w:cs="Times New Roman"/>
        </w:rPr>
        <w:t xml:space="preserve">or </w:t>
      </w:r>
      <w:r w:rsidR="00C53E33">
        <w:rPr>
          <w:rFonts w:ascii="Times New Roman" w:hAnsi="Times New Roman" w:cs="Times New Roman"/>
        </w:rPr>
        <w:t xml:space="preserve">alternative </w:t>
      </w:r>
      <w:r w:rsidR="00E87CC9">
        <w:rPr>
          <w:rFonts w:ascii="Times New Roman" w:hAnsi="Times New Roman" w:cs="Times New Roman"/>
        </w:rPr>
        <w:t>additional unit or units of competency, and the kind of cabling registration to which the qualification or unit(s) apply.</w:t>
      </w:r>
    </w:p>
    <w:p w14:paraId="749D698C" w14:textId="5D525C3B" w:rsidR="00553AE2" w:rsidRPr="002F3E52" w:rsidRDefault="005264C8" w:rsidP="00553AE2">
      <w:pPr>
        <w:rPr>
          <w:rFonts w:ascii="Times New Roman" w:hAnsi="Times New Roman" w:cs="Times New Roman"/>
        </w:rPr>
      </w:pPr>
      <w:r>
        <w:rPr>
          <w:rFonts w:ascii="Times New Roman" w:hAnsi="Times New Roman" w:cs="Times New Roman"/>
        </w:rPr>
        <w:t xml:space="preserve">Examples </w:t>
      </w:r>
      <w:r w:rsidR="00502F09">
        <w:rPr>
          <w:rFonts w:ascii="Times New Roman" w:hAnsi="Times New Roman" w:cs="Times New Roman"/>
        </w:rPr>
        <w:t>of scenarios where</w:t>
      </w:r>
      <w:r w:rsidR="00553AE2">
        <w:rPr>
          <w:rFonts w:ascii="Times New Roman" w:hAnsi="Times New Roman" w:cs="Times New Roman"/>
        </w:rPr>
        <w:t xml:space="preserve"> the ACMA may decide </w:t>
      </w:r>
      <w:r w:rsidR="00B6457F">
        <w:rPr>
          <w:rFonts w:ascii="Times New Roman" w:hAnsi="Times New Roman" w:cs="Times New Roman"/>
        </w:rPr>
        <w:t xml:space="preserve">to make a declaration </w:t>
      </w:r>
      <w:r w:rsidR="00553AE2">
        <w:rPr>
          <w:rFonts w:ascii="Times New Roman" w:hAnsi="Times New Roman" w:cs="Times New Roman"/>
        </w:rPr>
        <w:t>under this clause i</w:t>
      </w:r>
      <w:r w:rsidR="00B6457F">
        <w:rPr>
          <w:rFonts w:ascii="Times New Roman" w:hAnsi="Times New Roman" w:cs="Times New Roman"/>
        </w:rPr>
        <w:t>nclude</w:t>
      </w:r>
      <w:r w:rsidR="00553AE2">
        <w:rPr>
          <w:rFonts w:ascii="Times New Roman" w:hAnsi="Times New Roman" w:cs="Times New Roman"/>
        </w:rPr>
        <w:t xml:space="preserve"> where a training package specified in Schedule </w:t>
      </w:r>
      <w:r w:rsidR="00E4206B">
        <w:rPr>
          <w:rFonts w:ascii="Times New Roman" w:hAnsi="Times New Roman" w:cs="Times New Roman"/>
        </w:rPr>
        <w:t xml:space="preserve">1 </w:t>
      </w:r>
      <w:r w:rsidR="00553AE2">
        <w:rPr>
          <w:rFonts w:ascii="Times New Roman" w:hAnsi="Times New Roman" w:cs="Times New Roman"/>
        </w:rPr>
        <w:t>changes name</w:t>
      </w:r>
      <w:r w:rsidR="00B6457F">
        <w:rPr>
          <w:rFonts w:ascii="Times New Roman" w:hAnsi="Times New Roman" w:cs="Times New Roman"/>
        </w:rPr>
        <w:t>,</w:t>
      </w:r>
      <w:r w:rsidR="00553AE2">
        <w:rPr>
          <w:rFonts w:ascii="Times New Roman" w:hAnsi="Times New Roman" w:cs="Times New Roman"/>
        </w:rPr>
        <w:t xml:space="preserve"> </w:t>
      </w:r>
      <w:r w:rsidR="00553AE2" w:rsidRPr="002F3E52">
        <w:rPr>
          <w:rFonts w:ascii="Times New Roman" w:hAnsi="Times New Roman" w:cs="Times New Roman"/>
        </w:rPr>
        <w:t>or where a new</w:t>
      </w:r>
      <w:r w:rsidR="00B00784" w:rsidRPr="002F3E52">
        <w:rPr>
          <w:rFonts w:ascii="Times New Roman" w:hAnsi="Times New Roman" w:cs="Times New Roman"/>
        </w:rPr>
        <w:t xml:space="preserve"> </w:t>
      </w:r>
      <w:r w:rsidR="00553AE2" w:rsidRPr="002F3E52">
        <w:rPr>
          <w:rFonts w:ascii="Times New Roman" w:hAnsi="Times New Roman" w:cs="Times New Roman"/>
        </w:rPr>
        <w:t xml:space="preserve">training package is </w:t>
      </w:r>
      <w:r w:rsidR="00B00784" w:rsidRPr="002F3E52">
        <w:rPr>
          <w:rFonts w:ascii="Times New Roman" w:hAnsi="Times New Roman" w:cs="Times New Roman"/>
        </w:rPr>
        <w:t xml:space="preserve">published on the National Register and reflects </w:t>
      </w:r>
      <w:r w:rsidR="00121B54" w:rsidRPr="002F3E52">
        <w:rPr>
          <w:rFonts w:ascii="Times New Roman" w:hAnsi="Times New Roman" w:cs="Times New Roman"/>
        </w:rPr>
        <w:t xml:space="preserve">appropriate and </w:t>
      </w:r>
      <w:r w:rsidR="00B00784" w:rsidRPr="002F3E52">
        <w:rPr>
          <w:rFonts w:ascii="Times New Roman" w:hAnsi="Times New Roman" w:cs="Times New Roman"/>
        </w:rPr>
        <w:t>necessary skills for cabling providers.</w:t>
      </w:r>
      <w:r w:rsidR="00553AE2" w:rsidRPr="002F3E52">
        <w:rPr>
          <w:rFonts w:ascii="Times New Roman" w:hAnsi="Times New Roman" w:cs="Times New Roman"/>
        </w:rPr>
        <w:t xml:space="preserve"> </w:t>
      </w:r>
    </w:p>
    <w:sectPr w:rsidR="00553AE2" w:rsidRPr="002F3E52" w:rsidSect="0008235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947CE" w14:textId="77777777" w:rsidR="002001FA" w:rsidRDefault="002001FA" w:rsidP="00025ACE">
      <w:pPr>
        <w:spacing w:after="0" w:line="240" w:lineRule="auto"/>
      </w:pPr>
      <w:r>
        <w:separator/>
      </w:r>
    </w:p>
  </w:endnote>
  <w:endnote w:type="continuationSeparator" w:id="0">
    <w:p w14:paraId="3BDCECDB" w14:textId="77777777" w:rsidR="002001FA" w:rsidRDefault="002001FA" w:rsidP="00025ACE">
      <w:pPr>
        <w:spacing w:after="0" w:line="240" w:lineRule="auto"/>
      </w:pPr>
      <w:r>
        <w:continuationSeparator/>
      </w:r>
    </w:p>
  </w:endnote>
  <w:endnote w:type="continuationNotice" w:id="1">
    <w:p w14:paraId="6F92F390" w14:textId="77777777" w:rsidR="002001FA" w:rsidRDefault="002001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0E80" w14:textId="77777777" w:rsidR="00304A59" w:rsidRDefault="00304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iCs/>
        <w:noProof/>
        <w:sz w:val="20"/>
        <w:szCs w:val="20"/>
      </w:rPr>
    </w:sdtEndPr>
    <w:sdtContent>
      <w:sdt>
        <w:sdtPr>
          <w:id w:val="196437529"/>
          <w:docPartObj>
            <w:docPartGallery w:val="Page Numbers (Bottom of Page)"/>
            <w:docPartUnique/>
          </w:docPartObj>
        </w:sdtPr>
        <w:sdtEndPr>
          <w:rPr>
            <w:iCs/>
            <w:noProof/>
            <w:sz w:val="20"/>
            <w:szCs w:val="20"/>
          </w:rPr>
        </w:sdtEndPr>
        <w:sdtContent>
          <w:p w14:paraId="112F43C5" w14:textId="77777777" w:rsidR="00304A59" w:rsidRDefault="00304A59" w:rsidP="00304A59">
            <w:pPr>
              <w:pStyle w:val="Footer"/>
              <w:pBdr>
                <w:top w:val="single" w:sz="4" w:space="1" w:color="auto"/>
              </w:pBdr>
            </w:pPr>
          </w:p>
          <w:p w14:paraId="5D479882" w14:textId="77777777" w:rsidR="00304A59" w:rsidRPr="00EA567C" w:rsidRDefault="00304A59" w:rsidP="00304A59">
            <w:pPr>
              <w:pStyle w:val="Footer"/>
              <w:jc w:val="center"/>
              <w:rPr>
                <w:rFonts w:ascii="Times New Roman" w:hAnsi="Times New Roman" w:cs="Times New Roman"/>
                <w:sz w:val="20"/>
                <w:szCs w:val="20"/>
              </w:rPr>
            </w:pPr>
            <w:r w:rsidRPr="00CD2EA9">
              <w:rPr>
                <w:rFonts w:ascii="Times New Roman" w:hAnsi="Times New Roman" w:cs="Times New Roman"/>
                <w:iCs/>
                <w:sz w:val="20"/>
                <w:szCs w:val="20"/>
              </w:rPr>
              <w:t>Explanatory Statement to the</w:t>
            </w:r>
            <w:r w:rsidRPr="00EA567C">
              <w:rPr>
                <w:rFonts w:ascii="Times New Roman" w:hAnsi="Times New Roman" w:cs="Times New Roman"/>
                <w:sz w:val="20"/>
                <w:szCs w:val="20"/>
              </w:rPr>
              <w:t xml:space="preserve"> </w:t>
            </w:r>
            <w:r>
              <w:rPr>
                <w:rFonts w:ascii="Times New Roman" w:hAnsi="Times New Roman" w:cs="Times New Roman"/>
                <w:i/>
                <w:sz w:val="20"/>
                <w:szCs w:val="20"/>
              </w:rPr>
              <w:t>Telecommunications (Cabling Provider) Rules 2025</w:t>
            </w:r>
          </w:p>
          <w:p w14:paraId="180626A1" w14:textId="4834E87F" w:rsidR="00025ACE" w:rsidRPr="00EA567C" w:rsidRDefault="00304A59" w:rsidP="00304A59">
            <w:pPr>
              <w:pStyle w:val="Footer"/>
              <w:jc w:val="right"/>
              <w:rPr>
                <w:iCs/>
                <w:noProof/>
                <w:sz w:val="20"/>
                <w:szCs w:val="20"/>
              </w:rPr>
            </w:pPr>
            <w:r w:rsidRPr="00EA567C">
              <w:rPr>
                <w:rFonts w:ascii="Times New Roman" w:hAnsi="Times New Roman" w:cs="Times New Roman"/>
                <w:iCs/>
                <w:sz w:val="20"/>
                <w:szCs w:val="20"/>
              </w:rPr>
              <w:fldChar w:fldCharType="begin"/>
            </w:r>
            <w:r w:rsidRPr="00EA567C">
              <w:rPr>
                <w:rFonts w:ascii="Times New Roman" w:hAnsi="Times New Roman" w:cs="Times New Roman"/>
                <w:iCs/>
                <w:sz w:val="20"/>
                <w:szCs w:val="20"/>
              </w:rPr>
              <w:instrText xml:space="preserve"> PAGE   \* MERGEFORMAT </w:instrText>
            </w:r>
            <w:r w:rsidRPr="00EA567C">
              <w:rPr>
                <w:rFonts w:ascii="Times New Roman" w:hAnsi="Times New Roman" w:cs="Times New Roman"/>
                <w:iCs/>
                <w:sz w:val="20"/>
                <w:szCs w:val="20"/>
              </w:rPr>
              <w:fldChar w:fldCharType="separate"/>
            </w:r>
            <w:r>
              <w:rPr>
                <w:rFonts w:ascii="Times New Roman" w:hAnsi="Times New Roman" w:cs="Times New Roman"/>
                <w:iCs/>
                <w:sz w:val="20"/>
                <w:szCs w:val="20"/>
              </w:rPr>
              <w:t>2</w:t>
            </w:r>
            <w:r w:rsidRPr="00EA567C">
              <w:rPr>
                <w:rFonts w:ascii="Times New Roman" w:hAnsi="Times New Roman" w:cs="Times New Roman"/>
                <w:iCs/>
                <w:noProof/>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7246667"/>
      <w:docPartObj>
        <w:docPartGallery w:val="Page Numbers (Bottom of Page)"/>
        <w:docPartUnique/>
      </w:docPartObj>
    </w:sdtPr>
    <w:sdtEndPr>
      <w:rPr>
        <w:rFonts w:ascii="Times New Roman" w:hAnsi="Times New Roman" w:cs="Times New Roman"/>
        <w:iCs/>
        <w:noProof/>
        <w:sz w:val="20"/>
        <w:szCs w:val="20"/>
      </w:rPr>
    </w:sdtEndPr>
    <w:sdtContent>
      <w:p w14:paraId="6C2BB242" w14:textId="645981AB" w:rsidR="00304A59" w:rsidRDefault="00304A59" w:rsidP="00304A59">
        <w:pPr>
          <w:pStyle w:val="Footer"/>
        </w:pPr>
      </w:p>
      <w:p w14:paraId="273EE16A" w14:textId="7F04E4CC" w:rsidR="001557B7" w:rsidRPr="001557B7" w:rsidRDefault="00345B02" w:rsidP="001557B7">
        <w:pPr>
          <w:pStyle w:val="Footer"/>
          <w:jc w:val="right"/>
          <w:rPr>
            <w:rFonts w:ascii="Times New Roman" w:hAnsi="Times New Roman" w:cs="Times New Roman"/>
            <w:iCs/>
            <w:noProof/>
            <w:sz w:val="20"/>
            <w:szCs w:val="20"/>
          </w:rP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26203"/>
      <w:docPartObj>
        <w:docPartGallery w:val="Page Numbers (Bottom of Page)"/>
        <w:docPartUnique/>
      </w:docPartObj>
    </w:sdtPr>
    <w:sdtEndPr>
      <w:rPr>
        <w:rFonts w:ascii="Times New Roman" w:hAnsi="Times New Roman" w:cs="Times New Roman"/>
        <w:iCs/>
        <w:noProof/>
        <w:sz w:val="20"/>
        <w:szCs w:val="20"/>
      </w:rPr>
    </w:sdtEndPr>
    <w:sdtContent>
      <w:p w14:paraId="7016BE05" w14:textId="4934FA59" w:rsidR="00CD2EA9" w:rsidRDefault="00CD2EA9" w:rsidP="00304A59">
        <w:pPr>
          <w:pStyle w:val="Footer"/>
        </w:pPr>
      </w:p>
      <w:sdt>
        <w:sdtPr>
          <w:id w:val="241385561"/>
          <w:docPartObj>
            <w:docPartGallery w:val="Page Numbers (Bottom of Page)"/>
            <w:docPartUnique/>
          </w:docPartObj>
        </w:sdtPr>
        <w:sdtEndPr>
          <w:rPr>
            <w:iCs/>
            <w:noProof/>
            <w:sz w:val="20"/>
            <w:szCs w:val="20"/>
          </w:rPr>
        </w:sdtEndPr>
        <w:sdtContent>
          <w:p w14:paraId="76C688FA" w14:textId="4934FA59" w:rsidR="00CD2EA9" w:rsidRPr="00CD2EA9" w:rsidRDefault="00CD2EA9" w:rsidP="00CD2EA9">
            <w:pPr>
              <w:pStyle w:val="Footer"/>
              <w:pBdr>
                <w:top w:val="single" w:sz="4" w:space="1" w:color="auto"/>
              </w:pBdr>
              <w:rPr>
                <w:iCs/>
              </w:rPr>
            </w:pPr>
          </w:p>
          <w:p w14:paraId="3981CEEA" w14:textId="77777777" w:rsidR="00CD2EA9" w:rsidRPr="00EA567C" w:rsidRDefault="00CD2EA9" w:rsidP="00CD2EA9">
            <w:pPr>
              <w:pStyle w:val="Footer"/>
              <w:jc w:val="center"/>
              <w:rPr>
                <w:rFonts w:ascii="Times New Roman" w:hAnsi="Times New Roman" w:cs="Times New Roman"/>
                <w:sz w:val="20"/>
                <w:szCs w:val="20"/>
              </w:rPr>
            </w:pPr>
            <w:r w:rsidRPr="00CD2EA9">
              <w:rPr>
                <w:rFonts w:ascii="Times New Roman" w:hAnsi="Times New Roman" w:cs="Times New Roman"/>
                <w:iCs/>
                <w:sz w:val="20"/>
                <w:szCs w:val="20"/>
              </w:rPr>
              <w:t>Explanatory Statement to the</w:t>
            </w:r>
            <w:r w:rsidRPr="00EA567C">
              <w:rPr>
                <w:rFonts w:ascii="Times New Roman" w:hAnsi="Times New Roman" w:cs="Times New Roman"/>
                <w:sz w:val="20"/>
                <w:szCs w:val="20"/>
              </w:rPr>
              <w:t xml:space="preserve"> </w:t>
            </w:r>
            <w:r>
              <w:rPr>
                <w:rFonts w:ascii="Times New Roman" w:hAnsi="Times New Roman" w:cs="Times New Roman"/>
                <w:i/>
                <w:sz w:val="20"/>
                <w:szCs w:val="20"/>
              </w:rPr>
              <w:t>Telecommunications (Cabling Provider) Rules 2025</w:t>
            </w:r>
          </w:p>
          <w:p w14:paraId="3384C2CC" w14:textId="5A1DFE52" w:rsidR="00CD2EA9" w:rsidRPr="00CD2EA9" w:rsidRDefault="00CD2EA9" w:rsidP="00CD2EA9">
            <w:pPr>
              <w:pStyle w:val="Footer"/>
              <w:jc w:val="right"/>
              <w:rPr>
                <w:iCs/>
                <w:noProof/>
                <w:sz w:val="20"/>
                <w:szCs w:val="20"/>
              </w:rPr>
            </w:pPr>
            <w:r w:rsidRPr="00EA567C">
              <w:rPr>
                <w:rFonts w:ascii="Times New Roman" w:hAnsi="Times New Roman" w:cs="Times New Roman"/>
                <w:iCs/>
                <w:sz w:val="20"/>
                <w:szCs w:val="20"/>
              </w:rPr>
              <w:fldChar w:fldCharType="begin"/>
            </w:r>
            <w:r w:rsidRPr="00EA567C">
              <w:rPr>
                <w:rFonts w:ascii="Times New Roman" w:hAnsi="Times New Roman" w:cs="Times New Roman"/>
                <w:iCs/>
                <w:sz w:val="20"/>
                <w:szCs w:val="20"/>
              </w:rPr>
              <w:instrText xml:space="preserve"> PAGE   \* MERGEFORMAT </w:instrText>
            </w:r>
            <w:r w:rsidRPr="00EA567C">
              <w:rPr>
                <w:rFonts w:ascii="Times New Roman" w:hAnsi="Times New Roman" w:cs="Times New Roman"/>
                <w:iCs/>
                <w:sz w:val="20"/>
                <w:szCs w:val="20"/>
              </w:rPr>
              <w:fldChar w:fldCharType="separate"/>
            </w:r>
            <w:r>
              <w:rPr>
                <w:rFonts w:ascii="Times New Roman" w:hAnsi="Times New Roman" w:cs="Times New Roman"/>
                <w:iCs/>
                <w:sz w:val="20"/>
                <w:szCs w:val="20"/>
              </w:rPr>
              <w:t>2</w:t>
            </w:r>
            <w:r w:rsidRPr="00EA567C">
              <w:rPr>
                <w:rFonts w:ascii="Times New Roman" w:hAnsi="Times New Roman" w:cs="Times New Roman"/>
                <w:iCs/>
                <w:noProof/>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E3F78" w14:textId="77777777" w:rsidR="002001FA" w:rsidRDefault="002001FA" w:rsidP="00025ACE">
      <w:pPr>
        <w:spacing w:after="0" w:line="240" w:lineRule="auto"/>
      </w:pPr>
      <w:r>
        <w:separator/>
      </w:r>
    </w:p>
  </w:footnote>
  <w:footnote w:type="continuationSeparator" w:id="0">
    <w:p w14:paraId="397CB2B6" w14:textId="77777777" w:rsidR="002001FA" w:rsidRDefault="002001FA" w:rsidP="00025ACE">
      <w:pPr>
        <w:spacing w:after="0" w:line="240" w:lineRule="auto"/>
      </w:pPr>
      <w:r>
        <w:continuationSeparator/>
      </w:r>
    </w:p>
  </w:footnote>
  <w:footnote w:type="continuationNotice" w:id="1">
    <w:p w14:paraId="6DA67E17" w14:textId="77777777" w:rsidR="002001FA" w:rsidRDefault="002001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640BC" w14:textId="77777777" w:rsidR="00304A59" w:rsidRDefault="00304A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C283B" w14:textId="77777777" w:rsidR="00304A59" w:rsidRDefault="00304A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75BD5" w14:textId="77777777" w:rsidR="00304A59" w:rsidRDefault="00304A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F92D864"/>
    <w:lvl w:ilvl="0">
      <w:start w:val="1"/>
      <w:numFmt w:val="decimal"/>
      <w:pStyle w:val="Numberlistlevel1"/>
      <w:lvlText w:val="%1."/>
      <w:lvlJc w:val="left"/>
      <w:pPr>
        <w:ind w:left="360" w:hanging="360"/>
      </w:pPr>
      <w:rPr>
        <w:rFonts w:hint="default"/>
        <w:b w:val="0"/>
        <w:bCs/>
        <w:caps/>
        <w:color w:val="auto"/>
        <w:sz w:val="20"/>
      </w:rPr>
    </w:lvl>
  </w:abstractNum>
  <w:abstractNum w:abstractNumId="1" w15:restartNumberingAfterBreak="0">
    <w:nsid w:val="0A4E0047"/>
    <w:multiLevelType w:val="hybridMultilevel"/>
    <w:tmpl w:val="54D870A8"/>
    <w:lvl w:ilvl="0" w:tplc="0C090001">
      <w:start w:val="1"/>
      <w:numFmt w:val="bullet"/>
      <w:lvlText w:val=""/>
      <w:lvlJc w:val="left"/>
      <w:pPr>
        <w:ind w:left="720" w:hanging="360"/>
      </w:pPr>
      <w:rPr>
        <w:rFonts w:ascii="Symbol" w:hAnsi="Symbol" w:hint="default"/>
      </w:rPr>
    </w:lvl>
    <w:lvl w:ilvl="1" w:tplc="80940E56">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2D18E8"/>
    <w:multiLevelType w:val="hybridMultilevel"/>
    <w:tmpl w:val="8A04417E"/>
    <w:lvl w:ilvl="0" w:tplc="E4ECBFE4">
      <w:start w:val="1"/>
      <w:numFmt w:val="bullet"/>
      <w:lvlText w:val=""/>
      <w:lvlJc w:val="left"/>
      <w:pPr>
        <w:ind w:left="720" w:hanging="360"/>
      </w:pPr>
      <w:rPr>
        <w:rFonts w:ascii="Symbol" w:hAnsi="Symbol"/>
      </w:rPr>
    </w:lvl>
    <w:lvl w:ilvl="1" w:tplc="2E3E4BFA">
      <w:start w:val="1"/>
      <w:numFmt w:val="bullet"/>
      <w:lvlText w:val=""/>
      <w:lvlJc w:val="left"/>
      <w:pPr>
        <w:ind w:left="720" w:hanging="360"/>
      </w:pPr>
      <w:rPr>
        <w:rFonts w:ascii="Symbol" w:hAnsi="Symbol"/>
      </w:rPr>
    </w:lvl>
    <w:lvl w:ilvl="2" w:tplc="3B92B066">
      <w:start w:val="1"/>
      <w:numFmt w:val="bullet"/>
      <w:lvlText w:val=""/>
      <w:lvlJc w:val="left"/>
      <w:pPr>
        <w:ind w:left="720" w:hanging="360"/>
      </w:pPr>
      <w:rPr>
        <w:rFonts w:ascii="Symbol" w:hAnsi="Symbol"/>
      </w:rPr>
    </w:lvl>
    <w:lvl w:ilvl="3" w:tplc="C69AA088">
      <w:start w:val="1"/>
      <w:numFmt w:val="bullet"/>
      <w:lvlText w:val=""/>
      <w:lvlJc w:val="left"/>
      <w:pPr>
        <w:ind w:left="720" w:hanging="360"/>
      </w:pPr>
      <w:rPr>
        <w:rFonts w:ascii="Symbol" w:hAnsi="Symbol"/>
      </w:rPr>
    </w:lvl>
    <w:lvl w:ilvl="4" w:tplc="0024DFA6">
      <w:start w:val="1"/>
      <w:numFmt w:val="bullet"/>
      <w:lvlText w:val=""/>
      <w:lvlJc w:val="left"/>
      <w:pPr>
        <w:ind w:left="720" w:hanging="360"/>
      </w:pPr>
      <w:rPr>
        <w:rFonts w:ascii="Symbol" w:hAnsi="Symbol"/>
      </w:rPr>
    </w:lvl>
    <w:lvl w:ilvl="5" w:tplc="65ACCC36">
      <w:start w:val="1"/>
      <w:numFmt w:val="bullet"/>
      <w:lvlText w:val=""/>
      <w:lvlJc w:val="left"/>
      <w:pPr>
        <w:ind w:left="720" w:hanging="360"/>
      </w:pPr>
      <w:rPr>
        <w:rFonts w:ascii="Symbol" w:hAnsi="Symbol"/>
      </w:rPr>
    </w:lvl>
    <w:lvl w:ilvl="6" w:tplc="BB20343A">
      <w:start w:val="1"/>
      <w:numFmt w:val="bullet"/>
      <w:lvlText w:val=""/>
      <w:lvlJc w:val="left"/>
      <w:pPr>
        <w:ind w:left="720" w:hanging="360"/>
      </w:pPr>
      <w:rPr>
        <w:rFonts w:ascii="Symbol" w:hAnsi="Symbol"/>
      </w:rPr>
    </w:lvl>
    <w:lvl w:ilvl="7" w:tplc="0C3EF398">
      <w:start w:val="1"/>
      <w:numFmt w:val="bullet"/>
      <w:lvlText w:val=""/>
      <w:lvlJc w:val="left"/>
      <w:pPr>
        <w:ind w:left="720" w:hanging="360"/>
      </w:pPr>
      <w:rPr>
        <w:rFonts w:ascii="Symbol" w:hAnsi="Symbol"/>
      </w:rPr>
    </w:lvl>
    <w:lvl w:ilvl="8" w:tplc="C35E62D0">
      <w:start w:val="1"/>
      <w:numFmt w:val="bullet"/>
      <w:lvlText w:val=""/>
      <w:lvlJc w:val="left"/>
      <w:pPr>
        <w:ind w:left="720" w:hanging="360"/>
      </w:pPr>
      <w:rPr>
        <w:rFonts w:ascii="Symbol" w:hAnsi="Symbol"/>
      </w:rPr>
    </w:lvl>
  </w:abstractNum>
  <w:abstractNum w:abstractNumId="5" w15:restartNumberingAfterBreak="0">
    <w:nsid w:val="17D57CB2"/>
    <w:multiLevelType w:val="hybridMultilevel"/>
    <w:tmpl w:val="FA063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A34F4B"/>
    <w:multiLevelType w:val="hybridMultilevel"/>
    <w:tmpl w:val="DB7A848C"/>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rFonts w:ascii="Times New Roman" w:eastAsia="Times New Roman" w:hAnsi="Times New Roman" w:cs="Times New Roman"/>
      </w:rPr>
    </w:lvl>
    <w:lvl w:ilvl="2" w:tplc="6EEA62CA">
      <w:start w:val="1"/>
      <w:numFmt w:val="lowerRoman"/>
      <w:lvlText w:val="(%3)"/>
      <w:lvlJc w:val="left"/>
      <w:pPr>
        <w:ind w:left="2340" w:hanging="360"/>
      </w:pPr>
      <w:rPr>
        <w:rFonts w:ascii="Times New Roman" w:hAnsi="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0CC7C2B"/>
    <w:multiLevelType w:val="hybridMultilevel"/>
    <w:tmpl w:val="790C673C"/>
    <w:lvl w:ilvl="0" w:tplc="1EB67972">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3F46B9"/>
    <w:multiLevelType w:val="hybridMultilevel"/>
    <w:tmpl w:val="1AE417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935499"/>
    <w:multiLevelType w:val="hybridMultilevel"/>
    <w:tmpl w:val="79C605C0"/>
    <w:lvl w:ilvl="0" w:tplc="FA3EA078">
      <w:start w:val="1"/>
      <w:numFmt w:val="bullet"/>
      <w:lvlText w:val=""/>
      <w:lvlJc w:val="left"/>
      <w:pPr>
        <w:ind w:left="720" w:hanging="360"/>
      </w:pPr>
      <w:rPr>
        <w:rFonts w:ascii="Symbol" w:hAnsi="Symbol"/>
      </w:rPr>
    </w:lvl>
    <w:lvl w:ilvl="1" w:tplc="91480022">
      <w:start w:val="1"/>
      <w:numFmt w:val="bullet"/>
      <w:lvlText w:val=""/>
      <w:lvlJc w:val="left"/>
      <w:pPr>
        <w:ind w:left="720" w:hanging="360"/>
      </w:pPr>
      <w:rPr>
        <w:rFonts w:ascii="Symbol" w:hAnsi="Symbol"/>
      </w:rPr>
    </w:lvl>
    <w:lvl w:ilvl="2" w:tplc="57DC0F70">
      <w:start w:val="1"/>
      <w:numFmt w:val="bullet"/>
      <w:lvlText w:val=""/>
      <w:lvlJc w:val="left"/>
      <w:pPr>
        <w:ind w:left="720" w:hanging="360"/>
      </w:pPr>
      <w:rPr>
        <w:rFonts w:ascii="Symbol" w:hAnsi="Symbol"/>
      </w:rPr>
    </w:lvl>
    <w:lvl w:ilvl="3" w:tplc="B92A194C">
      <w:start w:val="1"/>
      <w:numFmt w:val="bullet"/>
      <w:lvlText w:val=""/>
      <w:lvlJc w:val="left"/>
      <w:pPr>
        <w:ind w:left="720" w:hanging="360"/>
      </w:pPr>
      <w:rPr>
        <w:rFonts w:ascii="Symbol" w:hAnsi="Symbol"/>
      </w:rPr>
    </w:lvl>
    <w:lvl w:ilvl="4" w:tplc="E3F24076">
      <w:start w:val="1"/>
      <w:numFmt w:val="bullet"/>
      <w:lvlText w:val=""/>
      <w:lvlJc w:val="left"/>
      <w:pPr>
        <w:ind w:left="720" w:hanging="360"/>
      </w:pPr>
      <w:rPr>
        <w:rFonts w:ascii="Symbol" w:hAnsi="Symbol"/>
      </w:rPr>
    </w:lvl>
    <w:lvl w:ilvl="5" w:tplc="5656B5C4">
      <w:start w:val="1"/>
      <w:numFmt w:val="bullet"/>
      <w:lvlText w:val=""/>
      <w:lvlJc w:val="left"/>
      <w:pPr>
        <w:ind w:left="720" w:hanging="360"/>
      </w:pPr>
      <w:rPr>
        <w:rFonts w:ascii="Symbol" w:hAnsi="Symbol"/>
      </w:rPr>
    </w:lvl>
    <w:lvl w:ilvl="6" w:tplc="C3923338">
      <w:start w:val="1"/>
      <w:numFmt w:val="bullet"/>
      <w:lvlText w:val=""/>
      <w:lvlJc w:val="left"/>
      <w:pPr>
        <w:ind w:left="720" w:hanging="360"/>
      </w:pPr>
      <w:rPr>
        <w:rFonts w:ascii="Symbol" w:hAnsi="Symbol"/>
      </w:rPr>
    </w:lvl>
    <w:lvl w:ilvl="7" w:tplc="4AC0F57A">
      <w:start w:val="1"/>
      <w:numFmt w:val="bullet"/>
      <w:lvlText w:val=""/>
      <w:lvlJc w:val="left"/>
      <w:pPr>
        <w:ind w:left="720" w:hanging="360"/>
      </w:pPr>
      <w:rPr>
        <w:rFonts w:ascii="Symbol" w:hAnsi="Symbol"/>
      </w:rPr>
    </w:lvl>
    <w:lvl w:ilvl="8" w:tplc="0538AA34">
      <w:start w:val="1"/>
      <w:numFmt w:val="bullet"/>
      <w:lvlText w:val=""/>
      <w:lvlJc w:val="left"/>
      <w:pPr>
        <w:ind w:left="720" w:hanging="360"/>
      </w:pPr>
      <w:rPr>
        <w:rFonts w:ascii="Symbol" w:hAnsi="Symbol"/>
      </w:rPr>
    </w:lvl>
  </w:abstractNum>
  <w:abstractNum w:abstractNumId="12"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0A0FA9"/>
    <w:multiLevelType w:val="hybridMultilevel"/>
    <w:tmpl w:val="63B0D3BA"/>
    <w:lvl w:ilvl="0" w:tplc="DB4454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5C02AFC"/>
    <w:multiLevelType w:val="hybridMultilevel"/>
    <w:tmpl w:val="2E4438FC"/>
    <w:lvl w:ilvl="0" w:tplc="FFFFFFFF">
      <w:start w:val="1"/>
      <w:numFmt w:val="lowerLetter"/>
      <w:lvlText w:val="(%1)"/>
      <w:lvlJc w:val="left"/>
      <w:pPr>
        <w:ind w:left="144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9BC053F"/>
    <w:multiLevelType w:val="hybridMultilevel"/>
    <w:tmpl w:val="C36446E0"/>
    <w:lvl w:ilvl="0" w:tplc="762ABBC2">
      <w:start w:val="1"/>
      <w:numFmt w:val="bullet"/>
      <w:lvlText w:val=""/>
      <w:lvlJc w:val="left"/>
      <w:pPr>
        <w:ind w:left="720" w:hanging="360"/>
      </w:pPr>
      <w:rPr>
        <w:rFonts w:ascii="Symbol" w:hAnsi="Symbol"/>
      </w:rPr>
    </w:lvl>
    <w:lvl w:ilvl="1" w:tplc="7E0069F4">
      <w:start w:val="1"/>
      <w:numFmt w:val="bullet"/>
      <w:lvlText w:val=""/>
      <w:lvlJc w:val="left"/>
      <w:pPr>
        <w:ind w:left="720" w:hanging="360"/>
      </w:pPr>
      <w:rPr>
        <w:rFonts w:ascii="Symbol" w:hAnsi="Symbol"/>
      </w:rPr>
    </w:lvl>
    <w:lvl w:ilvl="2" w:tplc="56C05F18">
      <w:start w:val="1"/>
      <w:numFmt w:val="bullet"/>
      <w:lvlText w:val=""/>
      <w:lvlJc w:val="left"/>
      <w:pPr>
        <w:ind w:left="720" w:hanging="360"/>
      </w:pPr>
      <w:rPr>
        <w:rFonts w:ascii="Symbol" w:hAnsi="Symbol"/>
      </w:rPr>
    </w:lvl>
    <w:lvl w:ilvl="3" w:tplc="9A182D8C">
      <w:start w:val="1"/>
      <w:numFmt w:val="bullet"/>
      <w:lvlText w:val=""/>
      <w:lvlJc w:val="left"/>
      <w:pPr>
        <w:ind w:left="720" w:hanging="360"/>
      </w:pPr>
      <w:rPr>
        <w:rFonts w:ascii="Symbol" w:hAnsi="Symbol"/>
      </w:rPr>
    </w:lvl>
    <w:lvl w:ilvl="4" w:tplc="CBE0F5F4">
      <w:start w:val="1"/>
      <w:numFmt w:val="bullet"/>
      <w:lvlText w:val=""/>
      <w:lvlJc w:val="left"/>
      <w:pPr>
        <w:ind w:left="720" w:hanging="360"/>
      </w:pPr>
      <w:rPr>
        <w:rFonts w:ascii="Symbol" w:hAnsi="Symbol"/>
      </w:rPr>
    </w:lvl>
    <w:lvl w:ilvl="5" w:tplc="3B66171E">
      <w:start w:val="1"/>
      <w:numFmt w:val="bullet"/>
      <w:lvlText w:val=""/>
      <w:lvlJc w:val="left"/>
      <w:pPr>
        <w:ind w:left="720" w:hanging="360"/>
      </w:pPr>
      <w:rPr>
        <w:rFonts w:ascii="Symbol" w:hAnsi="Symbol"/>
      </w:rPr>
    </w:lvl>
    <w:lvl w:ilvl="6" w:tplc="311ECCBE">
      <w:start w:val="1"/>
      <w:numFmt w:val="bullet"/>
      <w:lvlText w:val=""/>
      <w:lvlJc w:val="left"/>
      <w:pPr>
        <w:ind w:left="720" w:hanging="360"/>
      </w:pPr>
      <w:rPr>
        <w:rFonts w:ascii="Symbol" w:hAnsi="Symbol"/>
      </w:rPr>
    </w:lvl>
    <w:lvl w:ilvl="7" w:tplc="42FAD29C">
      <w:start w:val="1"/>
      <w:numFmt w:val="bullet"/>
      <w:lvlText w:val=""/>
      <w:lvlJc w:val="left"/>
      <w:pPr>
        <w:ind w:left="720" w:hanging="360"/>
      </w:pPr>
      <w:rPr>
        <w:rFonts w:ascii="Symbol" w:hAnsi="Symbol"/>
      </w:rPr>
    </w:lvl>
    <w:lvl w:ilvl="8" w:tplc="2E528A78">
      <w:start w:val="1"/>
      <w:numFmt w:val="bullet"/>
      <w:lvlText w:val=""/>
      <w:lvlJc w:val="left"/>
      <w:pPr>
        <w:ind w:left="720" w:hanging="360"/>
      </w:pPr>
      <w:rPr>
        <w:rFonts w:ascii="Symbol" w:hAnsi="Symbol"/>
      </w:rPr>
    </w:lvl>
  </w:abstractNum>
  <w:abstractNum w:abstractNumId="16" w15:restartNumberingAfterBreak="0">
    <w:nsid w:val="529B3D36"/>
    <w:multiLevelType w:val="hybridMultilevel"/>
    <w:tmpl w:val="E676BF6A"/>
    <w:lvl w:ilvl="0" w:tplc="BA1441A0">
      <w:start w:val="1"/>
      <w:numFmt w:val="bullet"/>
      <w:lvlText w:val=""/>
      <w:lvlJc w:val="left"/>
      <w:pPr>
        <w:ind w:left="1780" w:hanging="360"/>
      </w:pPr>
      <w:rPr>
        <w:rFonts w:ascii="Symbol" w:hAnsi="Symbol"/>
      </w:rPr>
    </w:lvl>
    <w:lvl w:ilvl="1" w:tplc="F7B81818">
      <w:start w:val="1"/>
      <w:numFmt w:val="bullet"/>
      <w:lvlText w:val=""/>
      <w:lvlJc w:val="left"/>
      <w:pPr>
        <w:ind w:left="1780" w:hanging="360"/>
      </w:pPr>
      <w:rPr>
        <w:rFonts w:ascii="Symbol" w:hAnsi="Symbol"/>
      </w:rPr>
    </w:lvl>
    <w:lvl w:ilvl="2" w:tplc="DA8E3A34">
      <w:start w:val="1"/>
      <w:numFmt w:val="bullet"/>
      <w:lvlText w:val=""/>
      <w:lvlJc w:val="left"/>
      <w:pPr>
        <w:ind w:left="1780" w:hanging="360"/>
      </w:pPr>
      <w:rPr>
        <w:rFonts w:ascii="Symbol" w:hAnsi="Symbol"/>
      </w:rPr>
    </w:lvl>
    <w:lvl w:ilvl="3" w:tplc="28664920">
      <w:start w:val="1"/>
      <w:numFmt w:val="bullet"/>
      <w:lvlText w:val=""/>
      <w:lvlJc w:val="left"/>
      <w:pPr>
        <w:ind w:left="1780" w:hanging="360"/>
      </w:pPr>
      <w:rPr>
        <w:rFonts w:ascii="Symbol" w:hAnsi="Symbol"/>
      </w:rPr>
    </w:lvl>
    <w:lvl w:ilvl="4" w:tplc="A58A0E06">
      <w:start w:val="1"/>
      <w:numFmt w:val="bullet"/>
      <w:lvlText w:val=""/>
      <w:lvlJc w:val="left"/>
      <w:pPr>
        <w:ind w:left="1780" w:hanging="360"/>
      </w:pPr>
      <w:rPr>
        <w:rFonts w:ascii="Symbol" w:hAnsi="Symbol"/>
      </w:rPr>
    </w:lvl>
    <w:lvl w:ilvl="5" w:tplc="4636F784">
      <w:start w:val="1"/>
      <w:numFmt w:val="bullet"/>
      <w:lvlText w:val=""/>
      <w:lvlJc w:val="left"/>
      <w:pPr>
        <w:ind w:left="1780" w:hanging="360"/>
      </w:pPr>
      <w:rPr>
        <w:rFonts w:ascii="Symbol" w:hAnsi="Symbol"/>
      </w:rPr>
    </w:lvl>
    <w:lvl w:ilvl="6" w:tplc="193A13AA">
      <w:start w:val="1"/>
      <w:numFmt w:val="bullet"/>
      <w:lvlText w:val=""/>
      <w:lvlJc w:val="left"/>
      <w:pPr>
        <w:ind w:left="1780" w:hanging="360"/>
      </w:pPr>
      <w:rPr>
        <w:rFonts w:ascii="Symbol" w:hAnsi="Symbol"/>
      </w:rPr>
    </w:lvl>
    <w:lvl w:ilvl="7" w:tplc="D6B455B8">
      <w:start w:val="1"/>
      <w:numFmt w:val="bullet"/>
      <w:lvlText w:val=""/>
      <w:lvlJc w:val="left"/>
      <w:pPr>
        <w:ind w:left="1780" w:hanging="360"/>
      </w:pPr>
      <w:rPr>
        <w:rFonts w:ascii="Symbol" w:hAnsi="Symbol"/>
      </w:rPr>
    </w:lvl>
    <w:lvl w:ilvl="8" w:tplc="0E66D658">
      <w:start w:val="1"/>
      <w:numFmt w:val="bullet"/>
      <w:lvlText w:val=""/>
      <w:lvlJc w:val="left"/>
      <w:pPr>
        <w:ind w:left="1780" w:hanging="360"/>
      </w:pPr>
      <w:rPr>
        <w:rFonts w:ascii="Symbol" w:hAnsi="Symbol"/>
      </w:rPr>
    </w:lvl>
  </w:abstractNum>
  <w:abstractNum w:abstractNumId="17" w15:restartNumberingAfterBreak="0">
    <w:nsid w:val="56011C32"/>
    <w:multiLevelType w:val="hybridMultilevel"/>
    <w:tmpl w:val="D9AE66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2A2C51"/>
    <w:multiLevelType w:val="hybridMultilevel"/>
    <w:tmpl w:val="94982888"/>
    <w:lvl w:ilvl="0" w:tplc="6366BFE8">
      <w:start w:val="1"/>
      <w:numFmt w:val="bullet"/>
      <w:lvlText w:val=""/>
      <w:lvlJc w:val="left"/>
      <w:pPr>
        <w:ind w:left="1800" w:hanging="360"/>
      </w:pPr>
      <w:rPr>
        <w:rFonts w:ascii="Symbol" w:hAnsi="Symbol"/>
      </w:rPr>
    </w:lvl>
    <w:lvl w:ilvl="1" w:tplc="DE389270">
      <w:start w:val="1"/>
      <w:numFmt w:val="bullet"/>
      <w:lvlText w:val=""/>
      <w:lvlJc w:val="left"/>
      <w:pPr>
        <w:ind w:left="1800" w:hanging="360"/>
      </w:pPr>
      <w:rPr>
        <w:rFonts w:ascii="Symbol" w:hAnsi="Symbol"/>
      </w:rPr>
    </w:lvl>
    <w:lvl w:ilvl="2" w:tplc="42AE68E6">
      <w:start w:val="1"/>
      <w:numFmt w:val="bullet"/>
      <w:lvlText w:val=""/>
      <w:lvlJc w:val="left"/>
      <w:pPr>
        <w:ind w:left="1800" w:hanging="360"/>
      </w:pPr>
      <w:rPr>
        <w:rFonts w:ascii="Symbol" w:hAnsi="Symbol"/>
      </w:rPr>
    </w:lvl>
    <w:lvl w:ilvl="3" w:tplc="CD420670">
      <w:start w:val="1"/>
      <w:numFmt w:val="bullet"/>
      <w:lvlText w:val=""/>
      <w:lvlJc w:val="left"/>
      <w:pPr>
        <w:ind w:left="1800" w:hanging="360"/>
      </w:pPr>
      <w:rPr>
        <w:rFonts w:ascii="Symbol" w:hAnsi="Symbol"/>
      </w:rPr>
    </w:lvl>
    <w:lvl w:ilvl="4" w:tplc="3AC62416">
      <w:start w:val="1"/>
      <w:numFmt w:val="bullet"/>
      <w:lvlText w:val=""/>
      <w:lvlJc w:val="left"/>
      <w:pPr>
        <w:ind w:left="1800" w:hanging="360"/>
      </w:pPr>
      <w:rPr>
        <w:rFonts w:ascii="Symbol" w:hAnsi="Symbol"/>
      </w:rPr>
    </w:lvl>
    <w:lvl w:ilvl="5" w:tplc="BC7699DE">
      <w:start w:val="1"/>
      <w:numFmt w:val="bullet"/>
      <w:lvlText w:val=""/>
      <w:lvlJc w:val="left"/>
      <w:pPr>
        <w:ind w:left="1800" w:hanging="360"/>
      </w:pPr>
      <w:rPr>
        <w:rFonts w:ascii="Symbol" w:hAnsi="Symbol"/>
      </w:rPr>
    </w:lvl>
    <w:lvl w:ilvl="6" w:tplc="4A72489E">
      <w:start w:val="1"/>
      <w:numFmt w:val="bullet"/>
      <w:lvlText w:val=""/>
      <w:lvlJc w:val="left"/>
      <w:pPr>
        <w:ind w:left="1800" w:hanging="360"/>
      </w:pPr>
      <w:rPr>
        <w:rFonts w:ascii="Symbol" w:hAnsi="Symbol"/>
      </w:rPr>
    </w:lvl>
    <w:lvl w:ilvl="7" w:tplc="6980C4B4">
      <w:start w:val="1"/>
      <w:numFmt w:val="bullet"/>
      <w:lvlText w:val=""/>
      <w:lvlJc w:val="left"/>
      <w:pPr>
        <w:ind w:left="1800" w:hanging="360"/>
      </w:pPr>
      <w:rPr>
        <w:rFonts w:ascii="Symbol" w:hAnsi="Symbol"/>
      </w:rPr>
    </w:lvl>
    <w:lvl w:ilvl="8" w:tplc="D53AB38C">
      <w:start w:val="1"/>
      <w:numFmt w:val="bullet"/>
      <w:lvlText w:val=""/>
      <w:lvlJc w:val="left"/>
      <w:pPr>
        <w:ind w:left="1800" w:hanging="360"/>
      </w:pPr>
      <w:rPr>
        <w:rFonts w:ascii="Symbol" w:hAnsi="Symbol"/>
      </w:rPr>
    </w:lvl>
  </w:abstractNum>
  <w:abstractNum w:abstractNumId="20" w15:restartNumberingAfterBreak="0">
    <w:nsid w:val="5F603A1B"/>
    <w:multiLevelType w:val="hybridMultilevel"/>
    <w:tmpl w:val="AE34977A"/>
    <w:lvl w:ilvl="0" w:tplc="A8F0B464">
      <w:start w:val="1"/>
      <w:numFmt w:val="bullet"/>
      <w:lvlText w:val=""/>
      <w:lvlJc w:val="left"/>
      <w:pPr>
        <w:ind w:left="720" w:hanging="360"/>
      </w:pPr>
      <w:rPr>
        <w:rFonts w:ascii="Symbol" w:hAnsi="Symbol"/>
      </w:rPr>
    </w:lvl>
    <w:lvl w:ilvl="1" w:tplc="0F208C1E">
      <w:start w:val="1"/>
      <w:numFmt w:val="bullet"/>
      <w:lvlText w:val=""/>
      <w:lvlJc w:val="left"/>
      <w:pPr>
        <w:ind w:left="720" w:hanging="360"/>
      </w:pPr>
      <w:rPr>
        <w:rFonts w:ascii="Symbol" w:hAnsi="Symbol"/>
      </w:rPr>
    </w:lvl>
    <w:lvl w:ilvl="2" w:tplc="D8B8C6C4">
      <w:start w:val="1"/>
      <w:numFmt w:val="bullet"/>
      <w:lvlText w:val=""/>
      <w:lvlJc w:val="left"/>
      <w:pPr>
        <w:ind w:left="720" w:hanging="360"/>
      </w:pPr>
      <w:rPr>
        <w:rFonts w:ascii="Symbol" w:hAnsi="Symbol"/>
      </w:rPr>
    </w:lvl>
    <w:lvl w:ilvl="3" w:tplc="F3B88D6E">
      <w:start w:val="1"/>
      <w:numFmt w:val="bullet"/>
      <w:lvlText w:val=""/>
      <w:lvlJc w:val="left"/>
      <w:pPr>
        <w:ind w:left="720" w:hanging="360"/>
      </w:pPr>
      <w:rPr>
        <w:rFonts w:ascii="Symbol" w:hAnsi="Symbol"/>
      </w:rPr>
    </w:lvl>
    <w:lvl w:ilvl="4" w:tplc="59CA0EB0">
      <w:start w:val="1"/>
      <w:numFmt w:val="bullet"/>
      <w:lvlText w:val=""/>
      <w:lvlJc w:val="left"/>
      <w:pPr>
        <w:ind w:left="720" w:hanging="360"/>
      </w:pPr>
      <w:rPr>
        <w:rFonts w:ascii="Symbol" w:hAnsi="Symbol"/>
      </w:rPr>
    </w:lvl>
    <w:lvl w:ilvl="5" w:tplc="B9FECBDC">
      <w:start w:val="1"/>
      <w:numFmt w:val="bullet"/>
      <w:lvlText w:val=""/>
      <w:lvlJc w:val="left"/>
      <w:pPr>
        <w:ind w:left="720" w:hanging="360"/>
      </w:pPr>
      <w:rPr>
        <w:rFonts w:ascii="Symbol" w:hAnsi="Symbol"/>
      </w:rPr>
    </w:lvl>
    <w:lvl w:ilvl="6" w:tplc="5A502480">
      <w:start w:val="1"/>
      <w:numFmt w:val="bullet"/>
      <w:lvlText w:val=""/>
      <w:lvlJc w:val="left"/>
      <w:pPr>
        <w:ind w:left="720" w:hanging="360"/>
      </w:pPr>
      <w:rPr>
        <w:rFonts w:ascii="Symbol" w:hAnsi="Symbol"/>
      </w:rPr>
    </w:lvl>
    <w:lvl w:ilvl="7" w:tplc="8AFA297A">
      <w:start w:val="1"/>
      <w:numFmt w:val="bullet"/>
      <w:lvlText w:val=""/>
      <w:lvlJc w:val="left"/>
      <w:pPr>
        <w:ind w:left="720" w:hanging="360"/>
      </w:pPr>
      <w:rPr>
        <w:rFonts w:ascii="Symbol" w:hAnsi="Symbol"/>
      </w:rPr>
    </w:lvl>
    <w:lvl w:ilvl="8" w:tplc="9F9E22EE">
      <w:start w:val="1"/>
      <w:numFmt w:val="bullet"/>
      <w:lvlText w:val=""/>
      <w:lvlJc w:val="left"/>
      <w:pPr>
        <w:ind w:left="720" w:hanging="360"/>
      </w:pPr>
      <w:rPr>
        <w:rFonts w:ascii="Symbol" w:hAnsi="Symbol"/>
      </w:rPr>
    </w:lvl>
  </w:abstractNum>
  <w:abstractNum w:abstractNumId="21" w15:restartNumberingAfterBreak="0">
    <w:nsid w:val="62BF12D4"/>
    <w:multiLevelType w:val="hybridMultilevel"/>
    <w:tmpl w:val="0A9C4F08"/>
    <w:lvl w:ilvl="0" w:tplc="5EE286BE">
      <w:start w:val="1"/>
      <w:numFmt w:val="bullet"/>
      <w:lvlText w:val=""/>
      <w:lvlJc w:val="left"/>
      <w:pPr>
        <w:ind w:left="720" w:hanging="360"/>
      </w:pPr>
      <w:rPr>
        <w:rFonts w:ascii="Symbol" w:hAnsi="Symbol"/>
      </w:rPr>
    </w:lvl>
    <w:lvl w:ilvl="1" w:tplc="BCB858F0">
      <w:start w:val="1"/>
      <w:numFmt w:val="bullet"/>
      <w:lvlText w:val=""/>
      <w:lvlJc w:val="left"/>
      <w:pPr>
        <w:ind w:left="720" w:hanging="360"/>
      </w:pPr>
      <w:rPr>
        <w:rFonts w:ascii="Symbol" w:hAnsi="Symbol"/>
      </w:rPr>
    </w:lvl>
    <w:lvl w:ilvl="2" w:tplc="46405126">
      <w:start w:val="1"/>
      <w:numFmt w:val="bullet"/>
      <w:lvlText w:val=""/>
      <w:lvlJc w:val="left"/>
      <w:pPr>
        <w:ind w:left="720" w:hanging="360"/>
      </w:pPr>
      <w:rPr>
        <w:rFonts w:ascii="Symbol" w:hAnsi="Symbol"/>
      </w:rPr>
    </w:lvl>
    <w:lvl w:ilvl="3" w:tplc="7D0C9FD8">
      <w:start w:val="1"/>
      <w:numFmt w:val="bullet"/>
      <w:lvlText w:val=""/>
      <w:lvlJc w:val="left"/>
      <w:pPr>
        <w:ind w:left="720" w:hanging="360"/>
      </w:pPr>
      <w:rPr>
        <w:rFonts w:ascii="Symbol" w:hAnsi="Symbol"/>
      </w:rPr>
    </w:lvl>
    <w:lvl w:ilvl="4" w:tplc="C29EDC8C">
      <w:start w:val="1"/>
      <w:numFmt w:val="bullet"/>
      <w:lvlText w:val=""/>
      <w:lvlJc w:val="left"/>
      <w:pPr>
        <w:ind w:left="720" w:hanging="360"/>
      </w:pPr>
      <w:rPr>
        <w:rFonts w:ascii="Symbol" w:hAnsi="Symbol"/>
      </w:rPr>
    </w:lvl>
    <w:lvl w:ilvl="5" w:tplc="6CE61DBA">
      <w:start w:val="1"/>
      <w:numFmt w:val="bullet"/>
      <w:lvlText w:val=""/>
      <w:lvlJc w:val="left"/>
      <w:pPr>
        <w:ind w:left="720" w:hanging="360"/>
      </w:pPr>
      <w:rPr>
        <w:rFonts w:ascii="Symbol" w:hAnsi="Symbol"/>
      </w:rPr>
    </w:lvl>
    <w:lvl w:ilvl="6" w:tplc="D3109D16">
      <w:start w:val="1"/>
      <w:numFmt w:val="bullet"/>
      <w:lvlText w:val=""/>
      <w:lvlJc w:val="left"/>
      <w:pPr>
        <w:ind w:left="720" w:hanging="360"/>
      </w:pPr>
      <w:rPr>
        <w:rFonts w:ascii="Symbol" w:hAnsi="Symbol"/>
      </w:rPr>
    </w:lvl>
    <w:lvl w:ilvl="7" w:tplc="E5FA47D2">
      <w:start w:val="1"/>
      <w:numFmt w:val="bullet"/>
      <w:lvlText w:val=""/>
      <w:lvlJc w:val="left"/>
      <w:pPr>
        <w:ind w:left="720" w:hanging="360"/>
      </w:pPr>
      <w:rPr>
        <w:rFonts w:ascii="Symbol" w:hAnsi="Symbol"/>
      </w:rPr>
    </w:lvl>
    <w:lvl w:ilvl="8" w:tplc="A7944526">
      <w:start w:val="1"/>
      <w:numFmt w:val="bullet"/>
      <w:lvlText w:val=""/>
      <w:lvlJc w:val="left"/>
      <w:pPr>
        <w:ind w:left="720" w:hanging="360"/>
      </w:pPr>
      <w:rPr>
        <w:rFonts w:ascii="Symbol" w:hAnsi="Symbol"/>
      </w:rPr>
    </w:lvl>
  </w:abstractNum>
  <w:abstractNum w:abstractNumId="22" w15:restartNumberingAfterBreak="0">
    <w:nsid w:val="63B861CC"/>
    <w:multiLevelType w:val="hybridMultilevel"/>
    <w:tmpl w:val="17EE4328"/>
    <w:lvl w:ilvl="0" w:tplc="A2EA7AFE">
      <w:start w:val="1"/>
      <w:numFmt w:val="bullet"/>
      <w:lvlText w:val=""/>
      <w:lvlJc w:val="left"/>
      <w:pPr>
        <w:ind w:left="720" w:hanging="360"/>
      </w:pPr>
      <w:rPr>
        <w:rFonts w:ascii="Symbol" w:hAnsi="Symbol"/>
      </w:rPr>
    </w:lvl>
    <w:lvl w:ilvl="1" w:tplc="BEB602AA">
      <w:start w:val="1"/>
      <w:numFmt w:val="bullet"/>
      <w:lvlText w:val=""/>
      <w:lvlJc w:val="left"/>
      <w:pPr>
        <w:ind w:left="720" w:hanging="360"/>
      </w:pPr>
      <w:rPr>
        <w:rFonts w:ascii="Symbol" w:hAnsi="Symbol"/>
      </w:rPr>
    </w:lvl>
    <w:lvl w:ilvl="2" w:tplc="87BA7534">
      <w:start w:val="1"/>
      <w:numFmt w:val="bullet"/>
      <w:lvlText w:val=""/>
      <w:lvlJc w:val="left"/>
      <w:pPr>
        <w:ind w:left="720" w:hanging="360"/>
      </w:pPr>
      <w:rPr>
        <w:rFonts w:ascii="Symbol" w:hAnsi="Symbol"/>
      </w:rPr>
    </w:lvl>
    <w:lvl w:ilvl="3" w:tplc="D6D8C410">
      <w:start w:val="1"/>
      <w:numFmt w:val="bullet"/>
      <w:lvlText w:val=""/>
      <w:lvlJc w:val="left"/>
      <w:pPr>
        <w:ind w:left="720" w:hanging="360"/>
      </w:pPr>
      <w:rPr>
        <w:rFonts w:ascii="Symbol" w:hAnsi="Symbol"/>
      </w:rPr>
    </w:lvl>
    <w:lvl w:ilvl="4" w:tplc="44E0A776">
      <w:start w:val="1"/>
      <w:numFmt w:val="bullet"/>
      <w:lvlText w:val=""/>
      <w:lvlJc w:val="left"/>
      <w:pPr>
        <w:ind w:left="720" w:hanging="360"/>
      </w:pPr>
      <w:rPr>
        <w:rFonts w:ascii="Symbol" w:hAnsi="Symbol"/>
      </w:rPr>
    </w:lvl>
    <w:lvl w:ilvl="5" w:tplc="C94E65C0">
      <w:start w:val="1"/>
      <w:numFmt w:val="bullet"/>
      <w:lvlText w:val=""/>
      <w:lvlJc w:val="left"/>
      <w:pPr>
        <w:ind w:left="720" w:hanging="360"/>
      </w:pPr>
      <w:rPr>
        <w:rFonts w:ascii="Symbol" w:hAnsi="Symbol"/>
      </w:rPr>
    </w:lvl>
    <w:lvl w:ilvl="6" w:tplc="D5A46EC4">
      <w:start w:val="1"/>
      <w:numFmt w:val="bullet"/>
      <w:lvlText w:val=""/>
      <w:lvlJc w:val="left"/>
      <w:pPr>
        <w:ind w:left="720" w:hanging="360"/>
      </w:pPr>
      <w:rPr>
        <w:rFonts w:ascii="Symbol" w:hAnsi="Symbol"/>
      </w:rPr>
    </w:lvl>
    <w:lvl w:ilvl="7" w:tplc="E4426F96">
      <w:start w:val="1"/>
      <w:numFmt w:val="bullet"/>
      <w:lvlText w:val=""/>
      <w:lvlJc w:val="left"/>
      <w:pPr>
        <w:ind w:left="720" w:hanging="360"/>
      </w:pPr>
      <w:rPr>
        <w:rFonts w:ascii="Symbol" w:hAnsi="Symbol"/>
      </w:rPr>
    </w:lvl>
    <w:lvl w:ilvl="8" w:tplc="2B3E47AE">
      <w:start w:val="1"/>
      <w:numFmt w:val="bullet"/>
      <w:lvlText w:val=""/>
      <w:lvlJc w:val="left"/>
      <w:pPr>
        <w:ind w:left="720" w:hanging="360"/>
      </w:pPr>
      <w:rPr>
        <w:rFonts w:ascii="Symbol" w:hAnsi="Symbol"/>
      </w:rPr>
    </w:lvl>
  </w:abstractNum>
  <w:abstractNum w:abstractNumId="23" w15:restartNumberingAfterBreak="0">
    <w:nsid w:val="69FE0974"/>
    <w:multiLevelType w:val="hybridMultilevel"/>
    <w:tmpl w:val="D1D2E37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4" w15:restartNumberingAfterBreak="0">
    <w:nsid w:val="6CA25C67"/>
    <w:multiLevelType w:val="hybridMultilevel"/>
    <w:tmpl w:val="6B1ED11A"/>
    <w:lvl w:ilvl="0" w:tplc="AD4EFB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F1E274F"/>
    <w:multiLevelType w:val="hybridMultilevel"/>
    <w:tmpl w:val="A31AB138"/>
    <w:lvl w:ilvl="0" w:tplc="BBDC6DA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34617558">
    <w:abstractNumId w:val="18"/>
  </w:num>
  <w:num w:numId="2" w16cid:durableId="466432665">
    <w:abstractNumId w:val="12"/>
  </w:num>
  <w:num w:numId="3" w16cid:durableId="627517530">
    <w:abstractNumId w:val="3"/>
  </w:num>
  <w:num w:numId="4" w16cid:durableId="2042048329">
    <w:abstractNumId w:val="10"/>
  </w:num>
  <w:num w:numId="5" w16cid:durableId="1430009742">
    <w:abstractNumId w:val="9"/>
  </w:num>
  <w:num w:numId="6" w16cid:durableId="364910424">
    <w:abstractNumId w:val="2"/>
  </w:num>
  <w:num w:numId="7" w16cid:durableId="1969847570">
    <w:abstractNumId w:val="8"/>
  </w:num>
  <w:num w:numId="8" w16cid:durableId="675889603">
    <w:abstractNumId w:val="22"/>
  </w:num>
  <w:num w:numId="9" w16cid:durableId="489322803">
    <w:abstractNumId w:val="11"/>
  </w:num>
  <w:num w:numId="10" w16cid:durableId="718285516">
    <w:abstractNumId w:val="4"/>
  </w:num>
  <w:num w:numId="11" w16cid:durableId="825782125">
    <w:abstractNumId w:val="20"/>
  </w:num>
  <w:num w:numId="12" w16cid:durableId="1413620440">
    <w:abstractNumId w:val="15"/>
  </w:num>
  <w:num w:numId="13" w16cid:durableId="460080279">
    <w:abstractNumId w:val="21"/>
  </w:num>
  <w:num w:numId="14" w16cid:durableId="496725221">
    <w:abstractNumId w:val="17"/>
  </w:num>
  <w:num w:numId="15" w16cid:durableId="1490825250">
    <w:abstractNumId w:val="24"/>
  </w:num>
  <w:num w:numId="16" w16cid:durableId="5405297">
    <w:abstractNumId w:val="7"/>
  </w:num>
  <w:num w:numId="17" w16cid:durableId="1460027357">
    <w:abstractNumId w:val="16"/>
  </w:num>
  <w:num w:numId="18" w16cid:durableId="1294755905">
    <w:abstractNumId w:val="19"/>
  </w:num>
  <w:num w:numId="19" w16cid:durableId="1702244645">
    <w:abstractNumId w:val="5"/>
  </w:num>
  <w:num w:numId="20" w16cid:durableId="1917475102">
    <w:abstractNumId w:val="1"/>
  </w:num>
  <w:num w:numId="21" w16cid:durableId="995500960">
    <w:abstractNumId w:val="0"/>
  </w:num>
  <w:num w:numId="22" w16cid:durableId="781069406">
    <w:abstractNumId w:val="14"/>
  </w:num>
  <w:num w:numId="23" w16cid:durableId="1063025634">
    <w:abstractNumId w:val="6"/>
  </w:num>
  <w:num w:numId="24" w16cid:durableId="22757142">
    <w:abstractNumId w:val="25"/>
  </w:num>
  <w:num w:numId="25" w16cid:durableId="1542279893">
    <w:abstractNumId w:val="13"/>
  </w:num>
  <w:num w:numId="26" w16cid:durableId="7571411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0910"/>
    <w:rsid w:val="00000A51"/>
    <w:rsid w:val="00000C3F"/>
    <w:rsid w:val="00002640"/>
    <w:rsid w:val="00003720"/>
    <w:rsid w:val="00005535"/>
    <w:rsid w:val="000065B1"/>
    <w:rsid w:val="00006D41"/>
    <w:rsid w:val="00007D1F"/>
    <w:rsid w:val="000106D0"/>
    <w:rsid w:val="000107BF"/>
    <w:rsid w:val="00011DCA"/>
    <w:rsid w:val="000124F9"/>
    <w:rsid w:val="00013079"/>
    <w:rsid w:val="000144AE"/>
    <w:rsid w:val="0001487D"/>
    <w:rsid w:val="000162B5"/>
    <w:rsid w:val="000168B4"/>
    <w:rsid w:val="00020E20"/>
    <w:rsid w:val="00025ACE"/>
    <w:rsid w:val="00026490"/>
    <w:rsid w:val="00031187"/>
    <w:rsid w:val="00031BA1"/>
    <w:rsid w:val="00035647"/>
    <w:rsid w:val="0003605E"/>
    <w:rsid w:val="00037940"/>
    <w:rsid w:val="00037F0E"/>
    <w:rsid w:val="00041280"/>
    <w:rsid w:val="000429DC"/>
    <w:rsid w:val="00042A98"/>
    <w:rsid w:val="00043634"/>
    <w:rsid w:val="00044FD3"/>
    <w:rsid w:val="000453BE"/>
    <w:rsid w:val="00051010"/>
    <w:rsid w:val="0005147A"/>
    <w:rsid w:val="00054AC6"/>
    <w:rsid w:val="000551F5"/>
    <w:rsid w:val="0005545B"/>
    <w:rsid w:val="00055AFB"/>
    <w:rsid w:val="00056970"/>
    <w:rsid w:val="00057D49"/>
    <w:rsid w:val="00060886"/>
    <w:rsid w:val="0006427E"/>
    <w:rsid w:val="000648CD"/>
    <w:rsid w:val="00065037"/>
    <w:rsid w:val="00065391"/>
    <w:rsid w:val="00065B29"/>
    <w:rsid w:val="00070D91"/>
    <w:rsid w:val="000726C7"/>
    <w:rsid w:val="00074A8D"/>
    <w:rsid w:val="000768A9"/>
    <w:rsid w:val="00077487"/>
    <w:rsid w:val="00082354"/>
    <w:rsid w:val="00083656"/>
    <w:rsid w:val="00083BC3"/>
    <w:rsid w:val="00084E82"/>
    <w:rsid w:val="000854B6"/>
    <w:rsid w:val="00085BB6"/>
    <w:rsid w:val="00085CBE"/>
    <w:rsid w:val="000871E2"/>
    <w:rsid w:val="000876FE"/>
    <w:rsid w:val="00087F3D"/>
    <w:rsid w:val="00091903"/>
    <w:rsid w:val="00095005"/>
    <w:rsid w:val="000951EE"/>
    <w:rsid w:val="00095AB3"/>
    <w:rsid w:val="00097DD1"/>
    <w:rsid w:val="000A1B76"/>
    <w:rsid w:val="000A3347"/>
    <w:rsid w:val="000A3A94"/>
    <w:rsid w:val="000A5F8E"/>
    <w:rsid w:val="000A609C"/>
    <w:rsid w:val="000A6A96"/>
    <w:rsid w:val="000B0BA7"/>
    <w:rsid w:val="000B0FA8"/>
    <w:rsid w:val="000B1029"/>
    <w:rsid w:val="000B1D0E"/>
    <w:rsid w:val="000B1D73"/>
    <w:rsid w:val="000B33B6"/>
    <w:rsid w:val="000B4B6C"/>
    <w:rsid w:val="000B4D8B"/>
    <w:rsid w:val="000B6E46"/>
    <w:rsid w:val="000C073D"/>
    <w:rsid w:val="000C1D17"/>
    <w:rsid w:val="000C2EC0"/>
    <w:rsid w:val="000C6436"/>
    <w:rsid w:val="000C64D2"/>
    <w:rsid w:val="000C6CBB"/>
    <w:rsid w:val="000C7491"/>
    <w:rsid w:val="000D0377"/>
    <w:rsid w:val="000D0E98"/>
    <w:rsid w:val="000D28A5"/>
    <w:rsid w:val="000D2B74"/>
    <w:rsid w:val="000D2DAB"/>
    <w:rsid w:val="000D483F"/>
    <w:rsid w:val="000D4ECE"/>
    <w:rsid w:val="000D59C5"/>
    <w:rsid w:val="000D6629"/>
    <w:rsid w:val="000D7B78"/>
    <w:rsid w:val="000E20FF"/>
    <w:rsid w:val="000E236C"/>
    <w:rsid w:val="000E2A3E"/>
    <w:rsid w:val="000E2C66"/>
    <w:rsid w:val="000E317C"/>
    <w:rsid w:val="000E38C9"/>
    <w:rsid w:val="000E5739"/>
    <w:rsid w:val="000E6462"/>
    <w:rsid w:val="000E6F58"/>
    <w:rsid w:val="000F0F7C"/>
    <w:rsid w:val="000F1C01"/>
    <w:rsid w:val="000F25F1"/>
    <w:rsid w:val="000F3229"/>
    <w:rsid w:val="000F4053"/>
    <w:rsid w:val="000F4DCF"/>
    <w:rsid w:val="000F581B"/>
    <w:rsid w:val="000F5DD2"/>
    <w:rsid w:val="000F6255"/>
    <w:rsid w:val="000F7569"/>
    <w:rsid w:val="00100F7B"/>
    <w:rsid w:val="0010174C"/>
    <w:rsid w:val="00101A5C"/>
    <w:rsid w:val="0010281E"/>
    <w:rsid w:val="00103831"/>
    <w:rsid w:val="001040A7"/>
    <w:rsid w:val="00104130"/>
    <w:rsid w:val="00106632"/>
    <w:rsid w:val="0010665F"/>
    <w:rsid w:val="00107431"/>
    <w:rsid w:val="00111017"/>
    <w:rsid w:val="001112C4"/>
    <w:rsid w:val="00112987"/>
    <w:rsid w:val="00114635"/>
    <w:rsid w:val="00116823"/>
    <w:rsid w:val="00117351"/>
    <w:rsid w:val="00121B54"/>
    <w:rsid w:val="00121B9E"/>
    <w:rsid w:val="00122072"/>
    <w:rsid w:val="0012576C"/>
    <w:rsid w:val="001279B9"/>
    <w:rsid w:val="0013145C"/>
    <w:rsid w:val="0013315C"/>
    <w:rsid w:val="0013336B"/>
    <w:rsid w:val="00134705"/>
    <w:rsid w:val="00134BDB"/>
    <w:rsid w:val="00144094"/>
    <w:rsid w:val="001457A3"/>
    <w:rsid w:val="00145BC1"/>
    <w:rsid w:val="00146A0C"/>
    <w:rsid w:val="00147510"/>
    <w:rsid w:val="00151CB5"/>
    <w:rsid w:val="001557B7"/>
    <w:rsid w:val="00161C1F"/>
    <w:rsid w:val="00161C73"/>
    <w:rsid w:val="001621DB"/>
    <w:rsid w:val="0016286A"/>
    <w:rsid w:val="0016296B"/>
    <w:rsid w:val="0016682E"/>
    <w:rsid w:val="0016727A"/>
    <w:rsid w:val="001712CE"/>
    <w:rsid w:val="00172D31"/>
    <w:rsid w:val="001761AF"/>
    <w:rsid w:val="0017785A"/>
    <w:rsid w:val="00180BB7"/>
    <w:rsid w:val="001815B5"/>
    <w:rsid w:val="001817CC"/>
    <w:rsid w:val="00182134"/>
    <w:rsid w:val="0018562C"/>
    <w:rsid w:val="00185BDC"/>
    <w:rsid w:val="00186066"/>
    <w:rsid w:val="00190EDD"/>
    <w:rsid w:val="00191DD4"/>
    <w:rsid w:val="0019334F"/>
    <w:rsid w:val="0019388F"/>
    <w:rsid w:val="0019512C"/>
    <w:rsid w:val="00195AE0"/>
    <w:rsid w:val="00196AE5"/>
    <w:rsid w:val="00196B26"/>
    <w:rsid w:val="00197CC3"/>
    <w:rsid w:val="00197D2C"/>
    <w:rsid w:val="001A145E"/>
    <w:rsid w:val="001A1DD7"/>
    <w:rsid w:val="001B03A3"/>
    <w:rsid w:val="001B124D"/>
    <w:rsid w:val="001B1472"/>
    <w:rsid w:val="001B1635"/>
    <w:rsid w:val="001B1A6C"/>
    <w:rsid w:val="001B5196"/>
    <w:rsid w:val="001B5706"/>
    <w:rsid w:val="001B6D8C"/>
    <w:rsid w:val="001C09EE"/>
    <w:rsid w:val="001C1B68"/>
    <w:rsid w:val="001C3AD4"/>
    <w:rsid w:val="001C46B2"/>
    <w:rsid w:val="001C4BF8"/>
    <w:rsid w:val="001C5421"/>
    <w:rsid w:val="001C5452"/>
    <w:rsid w:val="001C6E77"/>
    <w:rsid w:val="001C74E0"/>
    <w:rsid w:val="001D00F1"/>
    <w:rsid w:val="001D13CE"/>
    <w:rsid w:val="001D1D5A"/>
    <w:rsid w:val="001D3CAF"/>
    <w:rsid w:val="001D51DD"/>
    <w:rsid w:val="001D5665"/>
    <w:rsid w:val="001D5930"/>
    <w:rsid w:val="001D5C25"/>
    <w:rsid w:val="001D5DAF"/>
    <w:rsid w:val="001E023F"/>
    <w:rsid w:val="001E14DD"/>
    <w:rsid w:val="001E16E5"/>
    <w:rsid w:val="001E343E"/>
    <w:rsid w:val="001E54CE"/>
    <w:rsid w:val="001E64FF"/>
    <w:rsid w:val="001E66C0"/>
    <w:rsid w:val="001E72ED"/>
    <w:rsid w:val="001F2064"/>
    <w:rsid w:val="001F4107"/>
    <w:rsid w:val="001F690E"/>
    <w:rsid w:val="002001FA"/>
    <w:rsid w:val="00203679"/>
    <w:rsid w:val="00204AF6"/>
    <w:rsid w:val="0021098D"/>
    <w:rsid w:val="00210C8F"/>
    <w:rsid w:val="00212847"/>
    <w:rsid w:val="002159FD"/>
    <w:rsid w:val="00215E9C"/>
    <w:rsid w:val="00220F09"/>
    <w:rsid w:val="002215AD"/>
    <w:rsid w:val="00222868"/>
    <w:rsid w:val="002238D8"/>
    <w:rsid w:val="002255B6"/>
    <w:rsid w:val="0022611C"/>
    <w:rsid w:val="00227713"/>
    <w:rsid w:val="00235735"/>
    <w:rsid w:val="00235806"/>
    <w:rsid w:val="00240AE9"/>
    <w:rsid w:val="002443B1"/>
    <w:rsid w:val="00244F16"/>
    <w:rsid w:val="00245BD4"/>
    <w:rsid w:val="002508F7"/>
    <w:rsid w:val="002522B8"/>
    <w:rsid w:val="00252835"/>
    <w:rsid w:val="002549FE"/>
    <w:rsid w:val="00257AA6"/>
    <w:rsid w:val="00261894"/>
    <w:rsid w:val="00264DEE"/>
    <w:rsid w:val="00265EE6"/>
    <w:rsid w:val="00266826"/>
    <w:rsid w:val="002674E7"/>
    <w:rsid w:val="0027250B"/>
    <w:rsid w:val="00272EF2"/>
    <w:rsid w:val="002742AB"/>
    <w:rsid w:val="0027452D"/>
    <w:rsid w:val="002760B0"/>
    <w:rsid w:val="00277253"/>
    <w:rsid w:val="0028290C"/>
    <w:rsid w:val="002833C5"/>
    <w:rsid w:val="002854EC"/>
    <w:rsid w:val="0028558A"/>
    <w:rsid w:val="002909B6"/>
    <w:rsid w:val="00290A23"/>
    <w:rsid w:val="00291FC3"/>
    <w:rsid w:val="00293B06"/>
    <w:rsid w:val="00293E4F"/>
    <w:rsid w:val="0029415B"/>
    <w:rsid w:val="00294E33"/>
    <w:rsid w:val="002951BF"/>
    <w:rsid w:val="0029530F"/>
    <w:rsid w:val="0029574B"/>
    <w:rsid w:val="00297171"/>
    <w:rsid w:val="0029790E"/>
    <w:rsid w:val="00297F1E"/>
    <w:rsid w:val="00297FE5"/>
    <w:rsid w:val="002A34C4"/>
    <w:rsid w:val="002A6F57"/>
    <w:rsid w:val="002A7C60"/>
    <w:rsid w:val="002B0C3D"/>
    <w:rsid w:val="002B4303"/>
    <w:rsid w:val="002B43C2"/>
    <w:rsid w:val="002B4797"/>
    <w:rsid w:val="002B6699"/>
    <w:rsid w:val="002B7EEA"/>
    <w:rsid w:val="002C2256"/>
    <w:rsid w:val="002C24FF"/>
    <w:rsid w:val="002C2972"/>
    <w:rsid w:val="002C34CB"/>
    <w:rsid w:val="002C48E5"/>
    <w:rsid w:val="002C48F5"/>
    <w:rsid w:val="002C5C27"/>
    <w:rsid w:val="002C6631"/>
    <w:rsid w:val="002C74C4"/>
    <w:rsid w:val="002C76E7"/>
    <w:rsid w:val="002D0405"/>
    <w:rsid w:val="002D2B9F"/>
    <w:rsid w:val="002D3466"/>
    <w:rsid w:val="002D3913"/>
    <w:rsid w:val="002D3DCC"/>
    <w:rsid w:val="002D3E72"/>
    <w:rsid w:val="002D53FF"/>
    <w:rsid w:val="002D6B78"/>
    <w:rsid w:val="002D7CD1"/>
    <w:rsid w:val="002E1771"/>
    <w:rsid w:val="002E1ACF"/>
    <w:rsid w:val="002E3B2A"/>
    <w:rsid w:val="002E3F80"/>
    <w:rsid w:val="002E474C"/>
    <w:rsid w:val="002E5469"/>
    <w:rsid w:val="002F03AC"/>
    <w:rsid w:val="002F2036"/>
    <w:rsid w:val="002F2655"/>
    <w:rsid w:val="002F2FAF"/>
    <w:rsid w:val="002F3001"/>
    <w:rsid w:val="002F36E0"/>
    <w:rsid w:val="002F3E52"/>
    <w:rsid w:val="002F46BE"/>
    <w:rsid w:val="002F4DB4"/>
    <w:rsid w:val="002F6529"/>
    <w:rsid w:val="002F70BE"/>
    <w:rsid w:val="003004B0"/>
    <w:rsid w:val="00301454"/>
    <w:rsid w:val="003015AD"/>
    <w:rsid w:val="00301A72"/>
    <w:rsid w:val="003033B2"/>
    <w:rsid w:val="00303A0F"/>
    <w:rsid w:val="00304A59"/>
    <w:rsid w:val="003053B3"/>
    <w:rsid w:val="003053FB"/>
    <w:rsid w:val="00306175"/>
    <w:rsid w:val="0031052F"/>
    <w:rsid w:val="003106F8"/>
    <w:rsid w:val="00312891"/>
    <w:rsid w:val="00312E8F"/>
    <w:rsid w:val="00314F9C"/>
    <w:rsid w:val="0031674F"/>
    <w:rsid w:val="003167EE"/>
    <w:rsid w:val="00316A50"/>
    <w:rsid w:val="0031706D"/>
    <w:rsid w:val="00317DAD"/>
    <w:rsid w:val="00321073"/>
    <w:rsid w:val="00323EA2"/>
    <w:rsid w:val="00325011"/>
    <w:rsid w:val="00325A9D"/>
    <w:rsid w:val="00326AE0"/>
    <w:rsid w:val="00330729"/>
    <w:rsid w:val="00331799"/>
    <w:rsid w:val="00332C81"/>
    <w:rsid w:val="00333308"/>
    <w:rsid w:val="00335F8C"/>
    <w:rsid w:val="00336E3C"/>
    <w:rsid w:val="00341DD1"/>
    <w:rsid w:val="00342063"/>
    <w:rsid w:val="003425AB"/>
    <w:rsid w:val="0034280A"/>
    <w:rsid w:val="0034334E"/>
    <w:rsid w:val="003434D4"/>
    <w:rsid w:val="00345B02"/>
    <w:rsid w:val="00351175"/>
    <w:rsid w:val="0035159A"/>
    <w:rsid w:val="003529F1"/>
    <w:rsid w:val="00353802"/>
    <w:rsid w:val="003558BE"/>
    <w:rsid w:val="00356D7D"/>
    <w:rsid w:val="003577F6"/>
    <w:rsid w:val="003604E3"/>
    <w:rsid w:val="0036073D"/>
    <w:rsid w:val="00364E46"/>
    <w:rsid w:val="003661EF"/>
    <w:rsid w:val="003667B8"/>
    <w:rsid w:val="00366C92"/>
    <w:rsid w:val="0036752E"/>
    <w:rsid w:val="00370620"/>
    <w:rsid w:val="003758F4"/>
    <w:rsid w:val="00375FA7"/>
    <w:rsid w:val="00380E83"/>
    <w:rsid w:val="00382D7B"/>
    <w:rsid w:val="00383221"/>
    <w:rsid w:val="00383716"/>
    <w:rsid w:val="00384E85"/>
    <w:rsid w:val="00385EF1"/>
    <w:rsid w:val="00385FD6"/>
    <w:rsid w:val="00391575"/>
    <w:rsid w:val="00392120"/>
    <w:rsid w:val="00394F22"/>
    <w:rsid w:val="003A2B40"/>
    <w:rsid w:val="003A320D"/>
    <w:rsid w:val="003A3635"/>
    <w:rsid w:val="003A612E"/>
    <w:rsid w:val="003A7407"/>
    <w:rsid w:val="003A7E87"/>
    <w:rsid w:val="003B14B1"/>
    <w:rsid w:val="003B1557"/>
    <w:rsid w:val="003B1A9E"/>
    <w:rsid w:val="003B3B53"/>
    <w:rsid w:val="003B3D92"/>
    <w:rsid w:val="003B584C"/>
    <w:rsid w:val="003B5BC6"/>
    <w:rsid w:val="003C12CA"/>
    <w:rsid w:val="003C1A36"/>
    <w:rsid w:val="003C2F82"/>
    <w:rsid w:val="003C36DE"/>
    <w:rsid w:val="003C44B4"/>
    <w:rsid w:val="003C4957"/>
    <w:rsid w:val="003C5945"/>
    <w:rsid w:val="003C5EAB"/>
    <w:rsid w:val="003C7640"/>
    <w:rsid w:val="003D114A"/>
    <w:rsid w:val="003D210B"/>
    <w:rsid w:val="003D2680"/>
    <w:rsid w:val="003D38F0"/>
    <w:rsid w:val="003D4FAB"/>
    <w:rsid w:val="003D579E"/>
    <w:rsid w:val="003D5915"/>
    <w:rsid w:val="003D59B1"/>
    <w:rsid w:val="003D6461"/>
    <w:rsid w:val="003D74BE"/>
    <w:rsid w:val="003D76FA"/>
    <w:rsid w:val="003D7EB4"/>
    <w:rsid w:val="003E2EBD"/>
    <w:rsid w:val="003E3698"/>
    <w:rsid w:val="003E3E9B"/>
    <w:rsid w:val="003E4EA4"/>
    <w:rsid w:val="003E6076"/>
    <w:rsid w:val="003E6D77"/>
    <w:rsid w:val="003E7113"/>
    <w:rsid w:val="003F08AC"/>
    <w:rsid w:val="003F19BB"/>
    <w:rsid w:val="003F1CD5"/>
    <w:rsid w:val="003F2B2F"/>
    <w:rsid w:val="003F5C58"/>
    <w:rsid w:val="003F604A"/>
    <w:rsid w:val="003F67D8"/>
    <w:rsid w:val="0040019E"/>
    <w:rsid w:val="0040160E"/>
    <w:rsid w:val="00402001"/>
    <w:rsid w:val="00402859"/>
    <w:rsid w:val="00404C67"/>
    <w:rsid w:val="00407647"/>
    <w:rsid w:val="00407A7C"/>
    <w:rsid w:val="00407D2D"/>
    <w:rsid w:val="00407DD1"/>
    <w:rsid w:val="0041003E"/>
    <w:rsid w:val="00412D4C"/>
    <w:rsid w:val="00414B00"/>
    <w:rsid w:val="0041763C"/>
    <w:rsid w:val="00420892"/>
    <w:rsid w:val="00420A57"/>
    <w:rsid w:val="0042246E"/>
    <w:rsid w:val="00422EE1"/>
    <w:rsid w:val="00425171"/>
    <w:rsid w:val="00426EFC"/>
    <w:rsid w:val="00430E3C"/>
    <w:rsid w:val="004323D3"/>
    <w:rsid w:val="004362E3"/>
    <w:rsid w:val="00436E34"/>
    <w:rsid w:val="004409AF"/>
    <w:rsid w:val="00440B38"/>
    <w:rsid w:val="004432A1"/>
    <w:rsid w:val="00444ED1"/>
    <w:rsid w:val="0044733C"/>
    <w:rsid w:val="00450452"/>
    <w:rsid w:val="00450857"/>
    <w:rsid w:val="00450F48"/>
    <w:rsid w:val="00450F66"/>
    <w:rsid w:val="00453A8F"/>
    <w:rsid w:val="0045489F"/>
    <w:rsid w:val="004565B2"/>
    <w:rsid w:val="0045671C"/>
    <w:rsid w:val="00457D21"/>
    <w:rsid w:val="00460C6C"/>
    <w:rsid w:val="00461890"/>
    <w:rsid w:val="0046203F"/>
    <w:rsid w:val="00464CCF"/>
    <w:rsid w:val="004671E0"/>
    <w:rsid w:val="0046771D"/>
    <w:rsid w:val="00467D0D"/>
    <w:rsid w:val="0047140A"/>
    <w:rsid w:val="0047188E"/>
    <w:rsid w:val="00472C12"/>
    <w:rsid w:val="004732DE"/>
    <w:rsid w:val="00473EF0"/>
    <w:rsid w:val="0047413C"/>
    <w:rsid w:val="00474889"/>
    <w:rsid w:val="00475747"/>
    <w:rsid w:val="00476859"/>
    <w:rsid w:val="0047690B"/>
    <w:rsid w:val="00476CC5"/>
    <w:rsid w:val="00480538"/>
    <w:rsid w:val="004815E5"/>
    <w:rsid w:val="004826DD"/>
    <w:rsid w:val="00483B61"/>
    <w:rsid w:val="00484A17"/>
    <w:rsid w:val="00484DDB"/>
    <w:rsid w:val="004857B0"/>
    <w:rsid w:val="00490B57"/>
    <w:rsid w:val="004926A9"/>
    <w:rsid w:val="0049478E"/>
    <w:rsid w:val="00494900"/>
    <w:rsid w:val="004971D6"/>
    <w:rsid w:val="004A1064"/>
    <w:rsid w:val="004A2F8B"/>
    <w:rsid w:val="004A47B6"/>
    <w:rsid w:val="004A588F"/>
    <w:rsid w:val="004A71DD"/>
    <w:rsid w:val="004A7F59"/>
    <w:rsid w:val="004B13C9"/>
    <w:rsid w:val="004B2981"/>
    <w:rsid w:val="004B388A"/>
    <w:rsid w:val="004C1D8E"/>
    <w:rsid w:val="004C2412"/>
    <w:rsid w:val="004C2E26"/>
    <w:rsid w:val="004C57D2"/>
    <w:rsid w:val="004C5E25"/>
    <w:rsid w:val="004D0AAA"/>
    <w:rsid w:val="004D0B98"/>
    <w:rsid w:val="004D124F"/>
    <w:rsid w:val="004D1C69"/>
    <w:rsid w:val="004D2560"/>
    <w:rsid w:val="004D2843"/>
    <w:rsid w:val="004D2A2B"/>
    <w:rsid w:val="004D3713"/>
    <w:rsid w:val="004D5CCA"/>
    <w:rsid w:val="004E0871"/>
    <w:rsid w:val="004E0D70"/>
    <w:rsid w:val="004E1482"/>
    <w:rsid w:val="004E3317"/>
    <w:rsid w:val="004E4F1F"/>
    <w:rsid w:val="004E6E47"/>
    <w:rsid w:val="004E790E"/>
    <w:rsid w:val="004F05D8"/>
    <w:rsid w:val="004F0654"/>
    <w:rsid w:val="004F1F9B"/>
    <w:rsid w:val="004F3C37"/>
    <w:rsid w:val="00500735"/>
    <w:rsid w:val="005014BD"/>
    <w:rsid w:val="00501E31"/>
    <w:rsid w:val="00502F09"/>
    <w:rsid w:val="0050389F"/>
    <w:rsid w:val="0050539A"/>
    <w:rsid w:val="00505A30"/>
    <w:rsid w:val="00507BFE"/>
    <w:rsid w:val="0051001F"/>
    <w:rsid w:val="0051119C"/>
    <w:rsid w:val="0051163B"/>
    <w:rsid w:val="00512112"/>
    <w:rsid w:val="0051377E"/>
    <w:rsid w:val="005142D4"/>
    <w:rsid w:val="005155EA"/>
    <w:rsid w:val="005171B9"/>
    <w:rsid w:val="00521BA5"/>
    <w:rsid w:val="005228BC"/>
    <w:rsid w:val="005264C8"/>
    <w:rsid w:val="0052687A"/>
    <w:rsid w:val="00527079"/>
    <w:rsid w:val="00534790"/>
    <w:rsid w:val="0053636A"/>
    <w:rsid w:val="005404DD"/>
    <w:rsid w:val="00540680"/>
    <w:rsid w:val="00540D35"/>
    <w:rsid w:val="005422E8"/>
    <w:rsid w:val="0054275D"/>
    <w:rsid w:val="00544109"/>
    <w:rsid w:val="00544500"/>
    <w:rsid w:val="005456A5"/>
    <w:rsid w:val="005471E5"/>
    <w:rsid w:val="00551A3A"/>
    <w:rsid w:val="00552328"/>
    <w:rsid w:val="005532A9"/>
    <w:rsid w:val="005538A6"/>
    <w:rsid w:val="00553AE2"/>
    <w:rsid w:val="0055567C"/>
    <w:rsid w:val="00555BE6"/>
    <w:rsid w:val="005609E4"/>
    <w:rsid w:val="005628FB"/>
    <w:rsid w:val="00562AC6"/>
    <w:rsid w:val="00564B90"/>
    <w:rsid w:val="00570974"/>
    <w:rsid w:val="00570990"/>
    <w:rsid w:val="00572308"/>
    <w:rsid w:val="005731BE"/>
    <w:rsid w:val="00576131"/>
    <w:rsid w:val="00576AD1"/>
    <w:rsid w:val="00577E2B"/>
    <w:rsid w:val="005826C9"/>
    <w:rsid w:val="00583631"/>
    <w:rsid w:val="00584269"/>
    <w:rsid w:val="00584537"/>
    <w:rsid w:val="00584558"/>
    <w:rsid w:val="0058486E"/>
    <w:rsid w:val="00584C2E"/>
    <w:rsid w:val="00585ECF"/>
    <w:rsid w:val="00590BE7"/>
    <w:rsid w:val="00591149"/>
    <w:rsid w:val="005919F1"/>
    <w:rsid w:val="0059258E"/>
    <w:rsid w:val="00592642"/>
    <w:rsid w:val="005933FD"/>
    <w:rsid w:val="005958D6"/>
    <w:rsid w:val="005964CF"/>
    <w:rsid w:val="005A20D7"/>
    <w:rsid w:val="005A3257"/>
    <w:rsid w:val="005B5359"/>
    <w:rsid w:val="005B580D"/>
    <w:rsid w:val="005B69B3"/>
    <w:rsid w:val="005B7188"/>
    <w:rsid w:val="005C65EB"/>
    <w:rsid w:val="005C75BF"/>
    <w:rsid w:val="005D10C9"/>
    <w:rsid w:val="005D323C"/>
    <w:rsid w:val="005D3377"/>
    <w:rsid w:val="005D5921"/>
    <w:rsid w:val="005E2FDB"/>
    <w:rsid w:val="005E307C"/>
    <w:rsid w:val="005E4600"/>
    <w:rsid w:val="005E6847"/>
    <w:rsid w:val="005E7D97"/>
    <w:rsid w:val="005F0329"/>
    <w:rsid w:val="005F5BE6"/>
    <w:rsid w:val="005F679E"/>
    <w:rsid w:val="005F7A64"/>
    <w:rsid w:val="0060004E"/>
    <w:rsid w:val="006030A8"/>
    <w:rsid w:val="00603B3F"/>
    <w:rsid w:val="00604514"/>
    <w:rsid w:val="00604872"/>
    <w:rsid w:val="00605CFE"/>
    <w:rsid w:val="00606EDE"/>
    <w:rsid w:val="00611064"/>
    <w:rsid w:val="0061402C"/>
    <w:rsid w:val="00621AAB"/>
    <w:rsid w:val="00624009"/>
    <w:rsid w:val="00624F60"/>
    <w:rsid w:val="006256FD"/>
    <w:rsid w:val="006270F8"/>
    <w:rsid w:val="006304DD"/>
    <w:rsid w:val="006311BE"/>
    <w:rsid w:val="006313D5"/>
    <w:rsid w:val="00631D31"/>
    <w:rsid w:val="006347A6"/>
    <w:rsid w:val="00634A0B"/>
    <w:rsid w:val="00637593"/>
    <w:rsid w:val="00641906"/>
    <w:rsid w:val="006419AD"/>
    <w:rsid w:val="00641C2B"/>
    <w:rsid w:val="006445C7"/>
    <w:rsid w:val="006448E8"/>
    <w:rsid w:val="00644BDA"/>
    <w:rsid w:val="00645581"/>
    <w:rsid w:val="00651E35"/>
    <w:rsid w:val="0065652A"/>
    <w:rsid w:val="0066145E"/>
    <w:rsid w:val="00663AF2"/>
    <w:rsid w:val="00664643"/>
    <w:rsid w:val="00665510"/>
    <w:rsid w:val="006658BD"/>
    <w:rsid w:val="006665A9"/>
    <w:rsid w:val="00670716"/>
    <w:rsid w:val="00671216"/>
    <w:rsid w:val="0067160D"/>
    <w:rsid w:val="00674849"/>
    <w:rsid w:val="006761A9"/>
    <w:rsid w:val="0067677D"/>
    <w:rsid w:val="006770CD"/>
    <w:rsid w:val="00681959"/>
    <w:rsid w:val="00681986"/>
    <w:rsid w:val="00682811"/>
    <w:rsid w:val="00682893"/>
    <w:rsid w:val="00682D8B"/>
    <w:rsid w:val="0068541C"/>
    <w:rsid w:val="00686922"/>
    <w:rsid w:val="00686F06"/>
    <w:rsid w:val="00687290"/>
    <w:rsid w:val="006905FF"/>
    <w:rsid w:val="0069106C"/>
    <w:rsid w:val="006921FA"/>
    <w:rsid w:val="006940DB"/>
    <w:rsid w:val="00696555"/>
    <w:rsid w:val="00696659"/>
    <w:rsid w:val="00696814"/>
    <w:rsid w:val="00696DE8"/>
    <w:rsid w:val="00696F62"/>
    <w:rsid w:val="0069794E"/>
    <w:rsid w:val="006979A7"/>
    <w:rsid w:val="006A07E1"/>
    <w:rsid w:val="006A0BDF"/>
    <w:rsid w:val="006A140C"/>
    <w:rsid w:val="006A29D7"/>
    <w:rsid w:val="006A51F9"/>
    <w:rsid w:val="006A53BB"/>
    <w:rsid w:val="006B082A"/>
    <w:rsid w:val="006B18E1"/>
    <w:rsid w:val="006B2253"/>
    <w:rsid w:val="006C0C68"/>
    <w:rsid w:val="006C184F"/>
    <w:rsid w:val="006C20BC"/>
    <w:rsid w:val="006C2170"/>
    <w:rsid w:val="006C3FD6"/>
    <w:rsid w:val="006C59D5"/>
    <w:rsid w:val="006C5D65"/>
    <w:rsid w:val="006C618E"/>
    <w:rsid w:val="006C632A"/>
    <w:rsid w:val="006C693A"/>
    <w:rsid w:val="006C71BA"/>
    <w:rsid w:val="006D5874"/>
    <w:rsid w:val="006D6243"/>
    <w:rsid w:val="006E476E"/>
    <w:rsid w:val="006E60C8"/>
    <w:rsid w:val="006F0DA0"/>
    <w:rsid w:val="006F2FA5"/>
    <w:rsid w:val="006F32BF"/>
    <w:rsid w:val="006F3A53"/>
    <w:rsid w:val="00700043"/>
    <w:rsid w:val="007003DE"/>
    <w:rsid w:val="007008B1"/>
    <w:rsid w:val="00703347"/>
    <w:rsid w:val="00705541"/>
    <w:rsid w:val="00706F43"/>
    <w:rsid w:val="00707AE0"/>
    <w:rsid w:val="007117F1"/>
    <w:rsid w:val="007132B7"/>
    <w:rsid w:val="00713C25"/>
    <w:rsid w:val="00714D79"/>
    <w:rsid w:val="007150FC"/>
    <w:rsid w:val="007173EF"/>
    <w:rsid w:val="00717582"/>
    <w:rsid w:val="0072346C"/>
    <w:rsid w:val="0072675D"/>
    <w:rsid w:val="00726C40"/>
    <w:rsid w:val="00732912"/>
    <w:rsid w:val="00732F2D"/>
    <w:rsid w:val="0073495B"/>
    <w:rsid w:val="00740608"/>
    <w:rsid w:val="00740791"/>
    <w:rsid w:val="00742084"/>
    <w:rsid w:val="0074219B"/>
    <w:rsid w:val="00742E6F"/>
    <w:rsid w:val="00744644"/>
    <w:rsid w:val="0074661C"/>
    <w:rsid w:val="00750397"/>
    <w:rsid w:val="00750D17"/>
    <w:rsid w:val="00750EE0"/>
    <w:rsid w:val="007564A7"/>
    <w:rsid w:val="00757CD2"/>
    <w:rsid w:val="00762A9E"/>
    <w:rsid w:val="00764FA4"/>
    <w:rsid w:val="00764FEC"/>
    <w:rsid w:val="00766475"/>
    <w:rsid w:val="00766B70"/>
    <w:rsid w:val="00771DBD"/>
    <w:rsid w:val="0077287D"/>
    <w:rsid w:val="00773345"/>
    <w:rsid w:val="00773536"/>
    <w:rsid w:val="0077364D"/>
    <w:rsid w:val="00774A51"/>
    <w:rsid w:val="007757CD"/>
    <w:rsid w:val="00776070"/>
    <w:rsid w:val="00783829"/>
    <w:rsid w:val="00784285"/>
    <w:rsid w:val="00785D04"/>
    <w:rsid w:val="00786A07"/>
    <w:rsid w:val="00791A1E"/>
    <w:rsid w:val="007925B1"/>
    <w:rsid w:val="007936DA"/>
    <w:rsid w:val="00794100"/>
    <w:rsid w:val="007943A4"/>
    <w:rsid w:val="00794AA5"/>
    <w:rsid w:val="00794C5F"/>
    <w:rsid w:val="00795A99"/>
    <w:rsid w:val="00796B76"/>
    <w:rsid w:val="00797D65"/>
    <w:rsid w:val="00797E39"/>
    <w:rsid w:val="007A0103"/>
    <w:rsid w:val="007A2277"/>
    <w:rsid w:val="007A28FE"/>
    <w:rsid w:val="007A293B"/>
    <w:rsid w:val="007A29F5"/>
    <w:rsid w:val="007B3129"/>
    <w:rsid w:val="007B389C"/>
    <w:rsid w:val="007B53E2"/>
    <w:rsid w:val="007B766B"/>
    <w:rsid w:val="007C319E"/>
    <w:rsid w:val="007C3382"/>
    <w:rsid w:val="007C4112"/>
    <w:rsid w:val="007C687B"/>
    <w:rsid w:val="007C6C3D"/>
    <w:rsid w:val="007D1A8C"/>
    <w:rsid w:val="007D50A2"/>
    <w:rsid w:val="007D5497"/>
    <w:rsid w:val="007D5963"/>
    <w:rsid w:val="007D5D35"/>
    <w:rsid w:val="007D6841"/>
    <w:rsid w:val="007E0075"/>
    <w:rsid w:val="007E4455"/>
    <w:rsid w:val="007F16F8"/>
    <w:rsid w:val="007F2839"/>
    <w:rsid w:val="007F3C3D"/>
    <w:rsid w:val="007F6FAE"/>
    <w:rsid w:val="007F74C2"/>
    <w:rsid w:val="007F7FB2"/>
    <w:rsid w:val="00800271"/>
    <w:rsid w:val="00800C69"/>
    <w:rsid w:val="00801C2B"/>
    <w:rsid w:val="00801C5E"/>
    <w:rsid w:val="00803016"/>
    <w:rsid w:val="00804228"/>
    <w:rsid w:val="00805358"/>
    <w:rsid w:val="00807078"/>
    <w:rsid w:val="008070A8"/>
    <w:rsid w:val="00810499"/>
    <w:rsid w:val="0081166D"/>
    <w:rsid w:val="0081203C"/>
    <w:rsid w:val="00812115"/>
    <w:rsid w:val="00812E01"/>
    <w:rsid w:val="0081644F"/>
    <w:rsid w:val="00820AAC"/>
    <w:rsid w:val="00821623"/>
    <w:rsid w:val="00821F3F"/>
    <w:rsid w:val="00822731"/>
    <w:rsid w:val="00824345"/>
    <w:rsid w:val="008244C2"/>
    <w:rsid w:val="008247E7"/>
    <w:rsid w:val="00830ABB"/>
    <w:rsid w:val="00831E5A"/>
    <w:rsid w:val="00840830"/>
    <w:rsid w:val="0084169E"/>
    <w:rsid w:val="00842375"/>
    <w:rsid w:val="008426F4"/>
    <w:rsid w:val="008441CF"/>
    <w:rsid w:val="008441FB"/>
    <w:rsid w:val="0084470A"/>
    <w:rsid w:val="0084677E"/>
    <w:rsid w:val="008502EC"/>
    <w:rsid w:val="00851EB4"/>
    <w:rsid w:val="00851EEA"/>
    <w:rsid w:val="00852FE2"/>
    <w:rsid w:val="00855448"/>
    <w:rsid w:val="008556E8"/>
    <w:rsid w:val="00864B7E"/>
    <w:rsid w:val="00865401"/>
    <w:rsid w:val="00865C50"/>
    <w:rsid w:val="0086666C"/>
    <w:rsid w:val="00874D9C"/>
    <w:rsid w:val="0087707C"/>
    <w:rsid w:val="00877F1D"/>
    <w:rsid w:val="00880BC8"/>
    <w:rsid w:val="00883EDC"/>
    <w:rsid w:val="00884225"/>
    <w:rsid w:val="00887F0C"/>
    <w:rsid w:val="00892F30"/>
    <w:rsid w:val="0089572E"/>
    <w:rsid w:val="00896567"/>
    <w:rsid w:val="008A18AE"/>
    <w:rsid w:val="008A1BEF"/>
    <w:rsid w:val="008A1FDF"/>
    <w:rsid w:val="008A2340"/>
    <w:rsid w:val="008A2A9A"/>
    <w:rsid w:val="008A2C33"/>
    <w:rsid w:val="008A39EF"/>
    <w:rsid w:val="008A3A78"/>
    <w:rsid w:val="008A648D"/>
    <w:rsid w:val="008A6A59"/>
    <w:rsid w:val="008B0CCB"/>
    <w:rsid w:val="008B0E4D"/>
    <w:rsid w:val="008B5BCE"/>
    <w:rsid w:val="008B6BD5"/>
    <w:rsid w:val="008C1BE3"/>
    <w:rsid w:val="008C364F"/>
    <w:rsid w:val="008C51FE"/>
    <w:rsid w:val="008C584E"/>
    <w:rsid w:val="008C77C6"/>
    <w:rsid w:val="008D12F3"/>
    <w:rsid w:val="008D29AE"/>
    <w:rsid w:val="008D3EC3"/>
    <w:rsid w:val="008D5CD8"/>
    <w:rsid w:val="008E0D98"/>
    <w:rsid w:val="008E0E18"/>
    <w:rsid w:val="008E1DAB"/>
    <w:rsid w:val="008E344D"/>
    <w:rsid w:val="008E3483"/>
    <w:rsid w:val="008E70A2"/>
    <w:rsid w:val="008F0016"/>
    <w:rsid w:val="008F0544"/>
    <w:rsid w:val="008F1360"/>
    <w:rsid w:val="008F1592"/>
    <w:rsid w:val="008F2212"/>
    <w:rsid w:val="008F2EC6"/>
    <w:rsid w:val="008F4C58"/>
    <w:rsid w:val="008F5BCF"/>
    <w:rsid w:val="008F6575"/>
    <w:rsid w:val="00900AA4"/>
    <w:rsid w:val="0090572C"/>
    <w:rsid w:val="00905987"/>
    <w:rsid w:val="00905F32"/>
    <w:rsid w:val="0091080B"/>
    <w:rsid w:val="00912628"/>
    <w:rsid w:val="009162BF"/>
    <w:rsid w:val="00916599"/>
    <w:rsid w:val="00920C8F"/>
    <w:rsid w:val="009254AC"/>
    <w:rsid w:val="009262B9"/>
    <w:rsid w:val="00926833"/>
    <w:rsid w:val="00926AED"/>
    <w:rsid w:val="00926FE3"/>
    <w:rsid w:val="00931F38"/>
    <w:rsid w:val="009323D0"/>
    <w:rsid w:val="009329CF"/>
    <w:rsid w:val="00932D8F"/>
    <w:rsid w:val="009367ED"/>
    <w:rsid w:val="00940891"/>
    <w:rsid w:val="00942982"/>
    <w:rsid w:val="00945628"/>
    <w:rsid w:val="00946F6A"/>
    <w:rsid w:val="0095074E"/>
    <w:rsid w:val="00950F9B"/>
    <w:rsid w:val="009510D9"/>
    <w:rsid w:val="009522A1"/>
    <w:rsid w:val="00952598"/>
    <w:rsid w:val="009567D9"/>
    <w:rsid w:val="00957133"/>
    <w:rsid w:val="00960CAE"/>
    <w:rsid w:val="00963D1F"/>
    <w:rsid w:val="00964E35"/>
    <w:rsid w:val="009670B7"/>
    <w:rsid w:val="0097014B"/>
    <w:rsid w:val="00971D08"/>
    <w:rsid w:val="009723D1"/>
    <w:rsid w:val="009732C1"/>
    <w:rsid w:val="00974BEA"/>
    <w:rsid w:val="00977705"/>
    <w:rsid w:val="00983195"/>
    <w:rsid w:val="00983382"/>
    <w:rsid w:val="00984171"/>
    <w:rsid w:val="009847F4"/>
    <w:rsid w:val="0099282E"/>
    <w:rsid w:val="00994448"/>
    <w:rsid w:val="00997E92"/>
    <w:rsid w:val="009A05D0"/>
    <w:rsid w:val="009A2D28"/>
    <w:rsid w:val="009A311B"/>
    <w:rsid w:val="009A510D"/>
    <w:rsid w:val="009A5242"/>
    <w:rsid w:val="009B01B5"/>
    <w:rsid w:val="009B045F"/>
    <w:rsid w:val="009B1832"/>
    <w:rsid w:val="009B2C03"/>
    <w:rsid w:val="009B39ED"/>
    <w:rsid w:val="009B3A9E"/>
    <w:rsid w:val="009B40D2"/>
    <w:rsid w:val="009B44A7"/>
    <w:rsid w:val="009B5C20"/>
    <w:rsid w:val="009B6859"/>
    <w:rsid w:val="009C0852"/>
    <w:rsid w:val="009C0C2B"/>
    <w:rsid w:val="009C1C6B"/>
    <w:rsid w:val="009D0BCF"/>
    <w:rsid w:val="009D1533"/>
    <w:rsid w:val="009D5062"/>
    <w:rsid w:val="009D577E"/>
    <w:rsid w:val="009D5783"/>
    <w:rsid w:val="009D67A8"/>
    <w:rsid w:val="009D7600"/>
    <w:rsid w:val="009D7890"/>
    <w:rsid w:val="009E0980"/>
    <w:rsid w:val="009E48C4"/>
    <w:rsid w:val="009E4EA2"/>
    <w:rsid w:val="009F275A"/>
    <w:rsid w:val="009F3270"/>
    <w:rsid w:val="009F7219"/>
    <w:rsid w:val="00A00405"/>
    <w:rsid w:val="00A0138A"/>
    <w:rsid w:val="00A01CD2"/>
    <w:rsid w:val="00A02AA4"/>
    <w:rsid w:val="00A03D0E"/>
    <w:rsid w:val="00A04536"/>
    <w:rsid w:val="00A04987"/>
    <w:rsid w:val="00A04CAB"/>
    <w:rsid w:val="00A05653"/>
    <w:rsid w:val="00A06A7B"/>
    <w:rsid w:val="00A06C50"/>
    <w:rsid w:val="00A07103"/>
    <w:rsid w:val="00A07515"/>
    <w:rsid w:val="00A078E1"/>
    <w:rsid w:val="00A07A2F"/>
    <w:rsid w:val="00A10A9A"/>
    <w:rsid w:val="00A11286"/>
    <w:rsid w:val="00A11538"/>
    <w:rsid w:val="00A1256B"/>
    <w:rsid w:val="00A12921"/>
    <w:rsid w:val="00A13C48"/>
    <w:rsid w:val="00A13FF4"/>
    <w:rsid w:val="00A14BF9"/>
    <w:rsid w:val="00A17394"/>
    <w:rsid w:val="00A1770E"/>
    <w:rsid w:val="00A202FE"/>
    <w:rsid w:val="00A213A8"/>
    <w:rsid w:val="00A21F3E"/>
    <w:rsid w:val="00A223F1"/>
    <w:rsid w:val="00A235EA"/>
    <w:rsid w:val="00A23605"/>
    <w:rsid w:val="00A25DE6"/>
    <w:rsid w:val="00A275F7"/>
    <w:rsid w:val="00A31ED3"/>
    <w:rsid w:val="00A345C0"/>
    <w:rsid w:val="00A36D64"/>
    <w:rsid w:val="00A37FA5"/>
    <w:rsid w:val="00A40615"/>
    <w:rsid w:val="00A446C9"/>
    <w:rsid w:val="00A451F4"/>
    <w:rsid w:val="00A45E2A"/>
    <w:rsid w:val="00A462F0"/>
    <w:rsid w:val="00A5100A"/>
    <w:rsid w:val="00A51AA0"/>
    <w:rsid w:val="00A52DC0"/>
    <w:rsid w:val="00A543EE"/>
    <w:rsid w:val="00A61BD7"/>
    <w:rsid w:val="00A64EC4"/>
    <w:rsid w:val="00A65C2C"/>
    <w:rsid w:val="00A6690B"/>
    <w:rsid w:val="00A67103"/>
    <w:rsid w:val="00A7023B"/>
    <w:rsid w:val="00A70947"/>
    <w:rsid w:val="00A71C75"/>
    <w:rsid w:val="00A72130"/>
    <w:rsid w:val="00A750C6"/>
    <w:rsid w:val="00A75F13"/>
    <w:rsid w:val="00A7619C"/>
    <w:rsid w:val="00A8046D"/>
    <w:rsid w:val="00A8133E"/>
    <w:rsid w:val="00A81D45"/>
    <w:rsid w:val="00A82DD3"/>
    <w:rsid w:val="00A84CE9"/>
    <w:rsid w:val="00A8667A"/>
    <w:rsid w:val="00A91495"/>
    <w:rsid w:val="00A93186"/>
    <w:rsid w:val="00A93FFA"/>
    <w:rsid w:val="00A940C8"/>
    <w:rsid w:val="00A94229"/>
    <w:rsid w:val="00A94C9E"/>
    <w:rsid w:val="00A956BB"/>
    <w:rsid w:val="00A95DEE"/>
    <w:rsid w:val="00AA43B2"/>
    <w:rsid w:val="00AA44A3"/>
    <w:rsid w:val="00AA6088"/>
    <w:rsid w:val="00AB0368"/>
    <w:rsid w:val="00AB0707"/>
    <w:rsid w:val="00AB1078"/>
    <w:rsid w:val="00AB26D0"/>
    <w:rsid w:val="00AB2F0C"/>
    <w:rsid w:val="00AB64A7"/>
    <w:rsid w:val="00AB65E7"/>
    <w:rsid w:val="00AB778B"/>
    <w:rsid w:val="00AB7DA4"/>
    <w:rsid w:val="00AC0312"/>
    <w:rsid w:val="00AC057F"/>
    <w:rsid w:val="00AC4589"/>
    <w:rsid w:val="00AC607A"/>
    <w:rsid w:val="00AD09E6"/>
    <w:rsid w:val="00AD330C"/>
    <w:rsid w:val="00AD3414"/>
    <w:rsid w:val="00AD34DA"/>
    <w:rsid w:val="00AD38A9"/>
    <w:rsid w:val="00AD500F"/>
    <w:rsid w:val="00AD67E2"/>
    <w:rsid w:val="00AE059A"/>
    <w:rsid w:val="00AE0946"/>
    <w:rsid w:val="00AE1761"/>
    <w:rsid w:val="00AE2148"/>
    <w:rsid w:val="00AE2CB4"/>
    <w:rsid w:val="00AE31D7"/>
    <w:rsid w:val="00AE630C"/>
    <w:rsid w:val="00AE6898"/>
    <w:rsid w:val="00AE7BA3"/>
    <w:rsid w:val="00AF080D"/>
    <w:rsid w:val="00AF09E1"/>
    <w:rsid w:val="00AF53BA"/>
    <w:rsid w:val="00AF5CE8"/>
    <w:rsid w:val="00AF6545"/>
    <w:rsid w:val="00AF7309"/>
    <w:rsid w:val="00AF79C7"/>
    <w:rsid w:val="00AF7C84"/>
    <w:rsid w:val="00B00784"/>
    <w:rsid w:val="00B00FC3"/>
    <w:rsid w:val="00B0344F"/>
    <w:rsid w:val="00B04776"/>
    <w:rsid w:val="00B04FA5"/>
    <w:rsid w:val="00B05C76"/>
    <w:rsid w:val="00B06066"/>
    <w:rsid w:val="00B07C79"/>
    <w:rsid w:val="00B108FB"/>
    <w:rsid w:val="00B1568A"/>
    <w:rsid w:val="00B159ED"/>
    <w:rsid w:val="00B200AA"/>
    <w:rsid w:val="00B211C0"/>
    <w:rsid w:val="00B23424"/>
    <w:rsid w:val="00B24639"/>
    <w:rsid w:val="00B24E95"/>
    <w:rsid w:val="00B30AD7"/>
    <w:rsid w:val="00B30C93"/>
    <w:rsid w:val="00B30FE0"/>
    <w:rsid w:val="00B33BED"/>
    <w:rsid w:val="00B34E1D"/>
    <w:rsid w:val="00B373D3"/>
    <w:rsid w:val="00B401FB"/>
    <w:rsid w:val="00B42C19"/>
    <w:rsid w:val="00B433E1"/>
    <w:rsid w:val="00B43B72"/>
    <w:rsid w:val="00B45C2C"/>
    <w:rsid w:val="00B46726"/>
    <w:rsid w:val="00B46D56"/>
    <w:rsid w:val="00B474AB"/>
    <w:rsid w:val="00B50B1F"/>
    <w:rsid w:val="00B50E04"/>
    <w:rsid w:val="00B52584"/>
    <w:rsid w:val="00B52F5E"/>
    <w:rsid w:val="00B5343A"/>
    <w:rsid w:val="00B53EFE"/>
    <w:rsid w:val="00B54C45"/>
    <w:rsid w:val="00B54C8B"/>
    <w:rsid w:val="00B6013B"/>
    <w:rsid w:val="00B62746"/>
    <w:rsid w:val="00B6351E"/>
    <w:rsid w:val="00B641A5"/>
    <w:rsid w:val="00B6457F"/>
    <w:rsid w:val="00B64ED9"/>
    <w:rsid w:val="00B65847"/>
    <w:rsid w:val="00B65951"/>
    <w:rsid w:val="00B665E6"/>
    <w:rsid w:val="00B70B79"/>
    <w:rsid w:val="00B71BC3"/>
    <w:rsid w:val="00B727F3"/>
    <w:rsid w:val="00B734D5"/>
    <w:rsid w:val="00B73A97"/>
    <w:rsid w:val="00B73D30"/>
    <w:rsid w:val="00B7491B"/>
    <w:rsid w:val="00B75E10"/>
    <w:rsid w:val="00B8204F"/>
    <w:rsid w:val="00B82C8F"/>
    <w:rsid w:val="00B83DC9"/>
    <w:rsid w:val="00B84974"/>
    <w:rsid w:val="00B87144"/>
    <w:rsid w:val="00B90F17"/>
    <w:rsid w:val="00B92EAC"/>
    <w:rsid w:val="00B935A9"/>
    <w:rsid w:val="00B936CE"/>
    <w:rsid w:val="00B93D86"/>
    <w:rsid w:val="00B94B30"/>
    <w:rsid w:val="00B95184"/>
    <w:rsid w:val="00BA09F9"/>
    <w:rsid w:val="00BA2DF5"/>
    <w:rsid w:val="00BA584B"/>
    <w:rsid w:val="00BA7D17"/>
    <w:rsid w:val="00BA7D5E"/>
    <w:rsid w:val="00BB050A"/>
    <w:rsid w:val="00BB076E"/>
    <w:rsid w:val="00BB1CF2"/>
    <w:rsid w:val="00BB4F8B"/>
    <w:rsid w:val="00BB656B"/>
    <w:rsid w:val="00BB7A25"/>
    <w:rsid w:val="00BC0A3C"/>
    <w:rsid w:val="00BC0F22"/>
    <w:rsid w:val="00BC2A76"/>
    <w:rsid w:val="00BC3B10"/>
    <w:rsid w:val="00BC3C09"/>
    <w:rsid w:val="00BC5916"/>
    <w:rsid w:val="00BC5F18"/>
    <w:rsid w:val="00BC621F"/>
    <w:rsid w:val="00BC6C5C"/>
    <w:rsid w:val="00BC77E5"/>
    <w:rsid w:val="00BC7F62"/>
    <w:rsid w:val="00BE01FD"/>
    <w:rsid w:val="00BE4933"/>
    <w:rsid w:val="00BE4D5A"/>
    <w:rsid w:val="00BE6F85"/>
    <w:rsid w:val="00BF3ECB"/>
    <w:rsid w:val="00BF519E"/>
    <w:rsid w:val="00BF69B0"/>
    <w:rsid w:val="00BF7F90"/>
    <w:rsid w:val="00C01B1E"/>
    <w:rsid w:val="00C032F0"/>
    <w:rsid w:val="00C03503"/>
    <w:rsid w:val="00C05C4B"/>
    <w:rsid w:val="00C07544"/>
    <w:rsid w:val="00C104E2"/>
    <w:rsid w:val="00C10E3A"/>
    <w:rsid w:val="00C14388"/>
    <w:rsid w:val="00C20621"/>
    <w:rsid w:val="00C21933"/>
    <w:rsid w:val="00C2213A"/>
    <w:rsid w:val="00C256B0"/>
    <w:rsid w:val="00C32582"/>
    <w:rsid w:val="00C340C0"/>
    <w:rsid w:val="00C34A81"/>
    <w:rsid w:val="00C368F8"/>
    <w:rsid w:val="00C42BCE"/>
    <w:rsid w:val="00C43959"/>
    <w:rsid w:val="00C43D4C"/>
    <w:rsid w:val="00C47619"/>
    <w:rsid w:val="00C522F5"/>
    <w:rsid w:val="00C52681"/>
    <w:rsid w:val="00C5312F"/>
    <w:rsid w:val="00C53E33"/>
    <w:rsid w:val="00C54B00"/>
    <w:rsid w:val="00C5569B"/>
    <w:rsid w:val="00C56BA4"/>
    <w:rsid w:val="00C57E29"/>
    <w:rsid w:val="00C60499"/>
    <w:rsid w:val="00C610D4"/>
    <w:rsid w:val="00C61909"/>
    <w:rsid w:val="00C61B53"/>
    <w:rsid w:val="00C635EE"/>
    <w:rsid w:val="00C63E8C"/>
    <w:rsid w:val="00C63F2A"/>
    <w:rsid w:val="00C64CA0"/>
    <w:rsid w:val="00C6506A"/>
    <w:rsid w:val="00C659A7"/>
    <w:rsid w:val="00C66135"/>
    <w:rsid w:val="00C66BD3"/>
    <w:rsid w:val="00C67113"/>
    <w:rsid w:val="00C67DF1"/>
    <w:rsid w:val="00C706AF"/>
    <w:rsid w:val="00C70918"/>
    <w:rsid w:val="00C73DA7"/>
    <w:rsid w:val="00C75629"/>
    <w:rsid w:val="00C7596D"/>
    <w:rsid w:val="00C76FFC"/>
    <w:rsid w:val="00C77FB5"/>
    <w:rsid w:val="00C81930"/>
    <w:rsid w:val="00C828BD"/>
    <w:rsid w:val="00C840C9"/>
    <w:rsid w:val="00C841E2"/>
    <w:rsid w:val="00C84D2D"/>
    <w:rsid w:val="00C84F4D"/>
    <w:rsid w:val="00C85709"/>
    <w:rsid w:val="00C87E1D"/>
    <w:rsid w:val="00C91A1A"/>
    <w:rsid w:val="00C9259F"/>
    <w:rsid w:val="00C961CD"/>
    <w:rsid w:val="00C96ABF"/>
    <w:rsid w:val="00C97C21"/>
    <w:rsid w:val="00CA16B9"/>
    <w:rsid w:val="00CA2073"/>
    <w:rsid w:val="00CA30FA"/>
    <w:rsid w:val="00CA3398"/>
    <w:rsid w:val="00CA3D9F"/>
    <w:rsid w:val="00CA40FA"/>
    <w:rsid w:val="00CA56BE"/>
    <w:rsid w:val="00CA6926"/>
    <w:rsid w:val="00CA735C"/>
    <w:rsid w:val="00CA7596"/>
    <w:rsid w:val="00CB0ED8"/>
    <w:rsid w:val="00CB0F6B"/>
    <w:rsid w:val="00CB104E"/>
    <w:rsid w:val="00CB21BD"/>
    <w:rsid w:val="00CB31FB"/>
    <w:rsid w:val="00CB3823"/>
    <w:rsid w:val="00CB3AD5"/>
    <w:rsid w:val="00CB4729"/>
    <w:rsid w:val="00CB478C"/>
    <w:rsid w:val="00CB4AA4"/>
    <w:rsid w:val="00CB4FAC"/>
    <w:rsid w:val="00CB68E1"/>
    <w:rsid w:val="00CC5AE1"/>
    <w:rsid w:val="00CC5CF3"/>
    <w:rsid w:val="00CC7A9F"/>
    <w:rsid w:val="00CD0D86"/>
    <w:rsid w:val="00CD1DE3"/>
    <w:rsid w:val="00CD2EA9"/>
    <w:rsid w:val="00CD3301"/>
    <w:rsid w:val="00CD518C"/>
    <w:rsid w:val="00CD6E97"/>
    <w:rsid w:val="00CD71EB"/>
    <w:rsid w:val="00CE0F30"/>
    <w:rsid w:val="00CE1108"/>
    <w:rsid w:val="00CE12DD"/>
    <w:rsid w:val="00CE2FC8"/>
    <w:rsid w:val="00CE3C4A"/>
    <w:rsid w:val="00CE3CC8"/>
    <w:rsid w:val="00CE4169"/>
    <w:rsid w:val="00CE5861"/>
    <w:rsid w:val="00CE733D"/>
    <w:rsid w:val="00CF039A"/>
    <w:rsid w:val="00CF0C7B"/>
    <w:rsid w:val="00CF18A7"/>
    <w:rsid w:val="00CF2909"/>
    <w:rsid w:val="00CF3EA7"/>
    <w:rsid w:val="00D01191"/>
    <w:rsid w:val="00D017D6"/>
    <w:rsid w:val="00D01A02"/>
    <w:rsid w:val="00D01E1C"/>
    <w:rsid w:val="00D024C4"/>
    <w:rsid w:val="00D026E1"/>
    <w:rsid w:val="00D02C42"/>
    <w:rsid w:val="00D036FB"/>
    <w:rsid w:val="00D06670"/>
    <w:rsid w:val="00D12779"/>
    <w:rsid w:val="00D13D39"/>
    <w:rsid w:val="00D13D6F"/>
    <w:rsid w:val="00D15557"/>
    <w:rsid w:val="00D15A2A"/>
    <w:rsid w:val="00D169E7"/>
    <w:rsid w:val="00D20E6B"/>
    <w:rsid w:val="00D21186"/>
    <w:rsid w:val="00D23BD5"/>
    <w:rsid w:val="00D246A7"/>
    <w:rsid w:val="00D250A7"/>
    <w:rsid w:val="00D2518B"/>
    <w:rsid w:val="00D2535E"/>
    <w:rsid w:val="00D265B6"/>
    <w:rsid w:val="00D26A14"/>
    <w:rsid w:val="00D26A9B"/>
    <w:rsid w:val="00D307CC"/>
    <w:rsid w:val="00D31857"/>
    <w:rsid w:val="00D3251E"/>
    <w:rsid w:val="00D328D1"/>
    <w:rsid w:val="00D32B87"/>
    <w:rsid w:val="00D32C2B"/>
    <w:rsid w:val="00D32E4E"/>
    <w:rsid w:val="00D35790"/>
    <w:rsid w:val="00D37338"/>
    <w:rsid w:val="00D40225"/>
    <w:rsid w:val="00D44CE7"/>
    <w:rsid w:val="00D4610F"/>
    <w:rsid w:val="00D46471"/>
    <w:rsid w:val="00D465A5"/>
    <w:rsid w:val="00D5385A"/>
    <w:rsid w:val="00D56208"/>
    <w:rsid w:val="00D57387"/>
    <w:rsid w:val="00D60C5E"/>
    <w:rsid w:val="00D64309"/>
    <w:rsid w:val="00D652FB"/>
    <w:rsid w:val="00D66953"/>
    <w:rsid w:val="00D70F83"/>
    <w:rsid w:val="00D71CD1"/>
    <w:rsid w:val="00D7313E"/>
    <w:rsid w:val="00D75313"/>
    <w:rsid w:val="00D80963"/>
    <w:rsid w:val="00D833FC"/>
    <w:rsid w:val="00D83D7A"/>
    <w:rsid w:val="00D84933"/>
    <w:rsid w:val="00D85CE5"/>
    <w:rsid w:val="00D85D54"/>
    <w:rsid w:val="00D86952"/>
    <w:rsid w:val="00D90DCA"/>
    <w:rsid w:val="00D922C2"/>
    <w:rsid w:val="00D92631"/>
    <w:rsid w:val="00D93F76"/>
    <w:rsid w:val="00D95F8A"/>
    <w:rsid w:val="00D95F9D"/>
    <w:rsid w:val="00DA0D39"/>
    <w:rsid w:val="00DA1559"/>
    <w:rsid w:val="00DA1915"/>
    <w:rsid w:val="00DA1C53"/>
    <w:rsid w:val="00DA3061"/>
    <w:rsid w:val="00DA5C74"/>
    <w:rsid w:val="00DA6860"/>
    <w:rsid w:val="00DA6C21"/>
    <w:rsid w:val="00DA7008"/>
    <w:rsid w:val="00DB4A50"/>
    <w:rsid w:val="00DC0532"/>
    <w:rsid w:val="00DC242B"/>
    <w:rsid w:val="00DC4EBE"/>
    <w:rsid w:val="00DC6394"/>
    <w:rsid w:val="00DD067E"/>
    <w:rsid w:val="00DD13F8"/>
    <w:rsid w:val="00DD38A4"/>
    <w:rsid w:val="00DD6E75"/>
    <w:rsid w:val="00DE2FCC"/>
    <w:rsid w:val="00DE5956"/>
    <w:rsid w:val="00DE5CA8"/>
    <w:rsid w:val="00DE644E"/>
    <w:rsid w:val="00DF2758"/>
    <w:rsid w:val="00DF422B"/>
    <w:rsid w:val="00DF480E"/>
    <w:rsid w:val="00DF4E9E"/>
    <w:rsid w:val="00E01E02"/>
    <w:rsid w:val="00E036BA"/>
    <w:rsid w:val="00E04C06"/>
    <w:rsid w:val="00E0512C"/>
    <w:rsid w:val="00E05F1F"/>
    <w:rsid w:val="00E06099"/>
    <w:rsid w:val="00E06A34"/>
    <w:rsid w:val="00E07FB8"/>
    <w:rsid w:val="00E106C6"/>
    <w:rsid w:val="00E112BA"/>
    <w:rsid w:val="00E1266E"/>
    <w:rsid w:val="00E14528"/>
    <w:rsid w:val="00E1557E"/>
    <w:rsid w:val="00E22E3B"/>
    <w:rsid w:val="00E23327"/>
    <w:rsid w:val="00E25096"/>
    <w:rsid w:val="00E30921"/>
    <w:rsid w:val="00E332A9"/>
    <w:rsid w:val="00E36460"/>
    <w:rsid w:val="00E37A24"/>
    <w:rsid w:val="00E37A9A"/>
    <w:rsid w:val="00E37DD8"/>
    <w:rsid w:val="00E40658"/>
    <w:rsid w:val="00E40CDD"/>
    <w:rsid w:val="00E4206B"/>
    <w:rsid w:val="00E42C75"/>
    <w:rsid w:val="00E46D2C"/>
    <w:rsid w:val="00E47259"/>
    <w:rsid w:val="00E47A40"/>
    <w:rsid w:val="00E5021A"/>
    <w:rsid w:val="00E50616"/>
    <w:rsid w:val="00E51F60"/>
    <w:rsid w:val="00E52B7C"/>
    <w:rsid w:val="00E539C9"/>
    <w:rsid w:val="00E53CD2"/>
    <w:rsid w:val="00E55058"/>
    <w:rsid w:val="00E55E47"/>
    <w:rsid w:val="00E565DC"/>
    <w:rsid w:val="00E60236"/>
    <w:rsid w:val="00E6050E"/>
    <w:rsid w:val="00E62E87"/>
    <w:rsid w:val="00E666C5"/>
    <w:rsid w:val="00E66812"/>
    <w:rsid w:val="00E67298"/>
    <w:rsid w:val="00E71C27"/>
    <w:rsid w:val="00E75ABE"/>
    <w:rsid w:val="00E761CA"/>
    <w:rsid w:val="00E76B0A"/>
    <w:rsid w:val="00E77355"/>
    <w:rsid w:val="00E81D23"/>
    <w:rsid w:val="00E81D90"/>
    <w:rsid w:val="00E81F0E"/>
    <w:rsid w:val="00E82EBC"/>
    <w:rsid w:val="00E833DA"/>
    <w:rsid w:val="00E839B3"/>
    <w:rsid w:val="00E84277"/>
    <w:rsid w:val="00E84F79"/>
    <w:rsid w:val="00E87CC9"/>
    <w:rsid w:val="00E937E1"/>
    <w:rsid w:val="00E955E3"/>
    <w:rsid w:val="00E97B17"/>
    <w:rsid w:val="00EA02E2"/>
    <w:rsid w:val="00EA142C"/>
    <w:rsid w:val="00EA1441"/>
    <w:rsid w:val="00EA1BBF"/>
    <w:rsid w:val="00EA32DA"/>
    <w:rsid w:val="00EA4225"/>
    <w:rsid w:val="00EA567C"/>
    <w:rsid w:val="00EA757B"/>
    <w:rsid w:val="00EB0C79"/>
    <w:rsid w:val="00EB1BC9"/>
    <w:rsid w:val="00EB359E"/>
    <w:rsid w:val="00EB46AD"/>
    <w:rsid w:val="00EB78E2"/>
    <w:rsid w:val="00EC0953"/>
    <w:rsid w:val="00EC14E7"/>
    <w:rsid w:val="00EC1838"/>
    <w:rsid w:val="00EC3BB1"/>
    <w:rsid w:val="00EC54C3"/>
    <w:rsid w:val="00EC57F8"/>
    <w:rsid w:val="00EC5BF8"/>
    <w:rsid w:val="00EC62FB"/>
    <w:rsid w:val="00EC76A0"/>
    <w:rsid w:val="00EC7BEF"/>
    <w:rsid w:val="00EC7F5A"/>
    <w:rsid w:val="00ED1437"/>
    <w:rsid w:val="00ED2A62"/>
    <w:rsid w:val="00ED6E26"/>
    <w:rsid w:val="00ED7F4D"/>
    <w:rsid w:val="00EE2AE4"/>
    <w:rsid w:val="00EE2D0D"/>
    <w:rsid w:val="00EE2D67"/>
    <w:rsid w:val="00EE3CBA"/>
    <w:rsid w:val="00EE5017"/>
    <w:rsid w:val="00EE560C"/>
    <w:rsid w:val="00EE5E7F"/>
    <w:rsid w:val="00EE6DDD"/>
    <w:rsid w:val="00EE758D"/>
    <w:rsid w:val="00EF032B"/>
    <w:rsid w:val="00EF1C6D"/>
    <w:rsid w:val="00EF1EA9"/>
    <w:rsid w:val="00EF417E"/>
    <w:rsid w:val="00EF4844"/>
    <w:rsid w:val="00EF6531"/>
    <w:rsid w:val="00F00E70"/>
    <w:rsid w:val="00F01C80"/>
    <w:rsid w:val="00F01FE0"/>
    <w:rsid w:val="00F02F97"/>
    <w:rsid w:val="00F030D8"/>
    <w:rsid w:val="00F04009"/>
    <w:rsid w:val="00F04EDF"/>
    <w:rsid w:val="00F063E3"/>
    <w:rsid w:val="00F101C1"/>
    <w:rsid w:val="00F10C41"/>
    <w:rsid w:val="00F10D99"/>
    <w:rsid w:val="00F1208D"/>
    <w:rsid w:val="00F15B78"/>
    <w:rsid w:val="00F2024F"/>
    <w:rsid w:val="00F21A5C"/>
    <w:rsid w:val="00F2490A"/>
    <w:rsid w:val="00F251E3"/>
    <w:rsid w:val="00F2700E"/>
    <w:rsid w:val="00F27819"/>
    <w:rsid w:val="00F30011"/>
    <w:rsid w:val="00F30289"/>
    <w:rsid w:val="00F33BD8"/>
    <w:rsid w:val="00F33C75"/>
    <w:rsid w:val="00F33C89"/>
    <w:rsid w:val="00F34D94"/>
    <w:rsid w:val="00F3667B"/>
    <w:rsid w:val="00F372FC"/>
    <w:rsid w:val="00F4037B"/>
    <w:rsid w:val="00F406BB"/>
    <w:rsid w:val="00F4414D"/>
    <w:rsid w:val="00F443CD"/>
    <w:rsid w:val="00F45808"/>
    <w:rsid w:val="00F4687E"/>
    <w:rsid w:val="00F470B2"/>
    <w:rsid w:val="00F47E21"/>
    <w:rsid w:val="00F5127F"/>
    <w:rsid w:val="00F545FE"/>
    <w:rsid w:val="00F5498D"/>
    <w:rsid w:val="00F60EDD"/>
    <w:rsid w:val="00F63374"/>
    <w:rsid w:val="00F66612"/>
    <w:rsid w:val="00F675AA"/>
    <w:rsid w:val="00F70F92"/>
    <w:rsid w:val="00F76815"/>
    <w:rsid w:val="00F7696A"/>
    <w:rsid w:val="00F8044C"/>
    <w:rsid w:val="00F81C76"/>
    <w:rsid w:val="00F8272A"/>
    <w:rsid w:val="00F83692"/>
    <w:rsid w:val="00F85E97"/>
    <w:rsid w:val="00F863CC"/>
    <w:rsid w:val="00F872A9"/>
    <w:rsid w:val="00F926BD"/>
    <w:rsid w:val="00F92FE3"/>
    <w:rsid w:val="00F938FD"/>
    <w:rsid w:val="00F950B8"/>
    <w:rsid w:val="00F9626C"/>
    <w:rsid w:val="00FA0752"/>
    <w:rsid w:val="00FA100E"/>
    <w:rsid w:val="00FA1C2D"/>
    <w:rsid w:val="00FA2941"/>
    <w:rsid w:val="00FA30E8"/>
    <w:rsid w:val="00FA548D"/>
    <w:rsid w:val="00FA6087"/>
    <w:rsid w:val="00FA643B"/>
    <w:rsid w:val="00FA6CC2"/>
    <w:rsid w:val="00FB4437"/>
    <w:rsid w:val="00FC0BF3"/>
    <w:rsid w:val="00FC0EBD"/>
    <w:rsid w:val="00FC5A23"/>
    <w:rsid w:val="00FC67C2"/>
    <w:rsid w:val="00FC67DA"/>
    <w:rsid w:val="00FC68EA"/>
    <w:rsid w:val="00FC6B88"/>
    <w:rsid w:val="00FC7297"/>
    <w:rsid w:val="00FD0584"/>
    <w:rsid w:val="00FD0958"/>
    <w:rsid w:val="00FD0A62"/>
    <w:rsid w:val="00FD0AA8"/>
    <w:rsid w:val="00FD1070"/>
    <w:rsid w:val="00FD4207"/>
    <w:rsid w:val="00FD6A58"/>
    <w:rsid w:val="00FD724A"/>
    <w:rsid w:val="00FD7BD8"/>
    <w:rsid w:val="00FE2DCE"/>
    <w:rsid w:val="00FE4184"/>
    <w:rsid w:val="00FE71FE"/>
    <w:rsid w:val="00FF0454"/>
    <w:rsid w:val="00FF0EF3"/>
    <w:rsid w:val="00FF10C3"/>
    <w:rsid w:val="00FF2A16"/>
    <w:rsid w:val="00FF57A8"/>
    <w:rsid w:val="00FF78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4169E"/>
    <w:rPr>
      <w:color w:val="605E5C"/>
      <w:shd w:val="clear" w:color="auto" w:fill="E1DFDD"/>
    </w:rPr>
  </w:style>
  <w:style w:type="character" w:customStyle="1" w:styleId="cf01">
    <w:name w:val="cf01"/>
    <w:basedOn w:val="DefaultParagraphFont"/>
    <w:rsid w:val="00FA6087"/>
    <w:rPr>
      <w:rFonts w:ascii="Segoe UI" w:hAnsi="Segoe UI" w:cs="Segoe UI" w:hint="default"/>
      <w:i/>
      <w:iCs/>
      <w:sz w:val="18"/>
      <w:szCs w:val="18"/>
    </w:rPr>
  </w:style>
  <w:style w:type="character" w:customStyle="1" w:styleId="cf11">
    <w:name w:val="cf11"/>
    <w:basedOn w:val="DefaultParagraphFont"/>
    <w:rsid w:val="00FA6087"/>
    <w:rPr>
      <w:rFonts w:ascii="Segoe UI" w:hAnsi="Segoe UI" w:cs="Segoe UI" w:hint="default"/>
      <w:sz w:val="18"/>
      <w:szCs w:val="18"/>
    </w:rPr>
  </w:style>
  <w:style w:type="paragraph" w:customStyle="1" w:styleId="pf0">
    <w:name w:val="pf0"/>
    <w:basedOn w:val="Normal"/>
    <w:rsid w:val="007003D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1B5706"/>
    <w:rPr>
      <w:color w:val="954F72" w:themeColor="followedHyperlink"/>
      <w:u w:val="single"/>
    </w:rPr>
  </w:style>
  <w:style w:type="paragraph" w:customStyle="1" w:styleId="pf1">
    <w:name w:val="pf1"/>
    <w:basedOn w:val="Normal"/>
    <w:rsid w:val="00EE5017"/>
    <w:pPr>
      <w:spacing w:before="100" w:beforeAutospacing="1" w:after="100" w:afterAutospacing="1" w:line="240" w:lineRule="auto"/>
      <w:ind w:left="720"/>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5A20D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7D50A2"/>
    <w:pPr>
      <w:spacing w:after="0" w:line="240" w:lineRule="auto"/>
    </w:pPr>
  </w:style>
  <w:style w:type="paragraph" w:customStyle="1" w:styleId="Numberlistlevel1">
    <w:name w:val="Number list level 1"/>
    <w:basedOn w:val="Normal"/>
    <w:uiPriority w:val="9"/>
    <w:qFormat/>
    <w:rsid w:val="003167EE"/>
    <w:pPr>
      <w:numPr>
        <w:numId w:val="21"/>
      </w:numPr>
      <w:spacing w:before="20" w:after="120" w:line="240" w:lineRule="auto"/>
    </w:pPr>
    <w:rPr>
      <w:rFonts w:ascii="Arial" w:eastAsia="Times New Roman" w:hAnsi="Arial" w:cs="Times New Roman"/>
      <w:szCs w:val="24"/>
      <w:lang w:eastAsia="en-AU"/>
    </w:rPr>
  </w:style>
  <w:style w:type="paragraph" w:customStyle="1" w:styleId="LI-BodyTextNote">
    <w:name w:val="LI - Body Text Note"/>
    <w:basedOn w:val="Normal"/>
    <w:link w:val="LI-BodyTextNoteChar"/>
    <w:rsid w:val="00B211C0"/>
    <w:pPr>
      <w:spacing w:before="200" w:after="0" w:line="240" w:lineRule="auto"/>
      <w:ind w:left="1701" w:hanging="567"/>
    </w:pPr>
    <w:rPr>
      <w:rFonts w:ascii="Times New Roman" w:eastAsia="Times New Roman" w:hAnsi="Times New Roman" w:cs="Times New Roman"/>
      <w:sz w:val="18"/>
      <w:szCs w:val="20"/>
      <w:lang w:eastAsia="en-AU"/>
    </w:rPr>
  </w:style>
  <w:style w:type="character" w:customStyle="1" w:styleId="LI-BodyTextNoteChar">
    <w:name w:val="LI - Body Text Note Char"/>
    <w:link w:val="LI-BodyTextNote"/>
    <w:rsid w:val="00B211C0"/>
    <w:rPr>
      <w:rFonts w:ascii="Times New Roman" w:eastAsia="Times New Roman" w:hAnsi="Times New Roman" w:cs="Times New Roman"/>
      <w:sz w:val="18"/>
      <w:szCs w:val="20"/>
      <w:lang w:eastAsia="en-AU"/>
    </w:rPr>
  </w:style>
  <w:style w:type="character" w:customStyle="1" w:styleId="CharSchPTNo">
    <w:name w:val="CharSchPTNo"/>
    <w:basedOn w:val="DefaultParagraphFont"/>
    <w:rsid w:val="00356D7D"/>
  </w:style>
  <w:style w:type="paragraph" w:styleId="FootnoteText">
    <w:name w:val="footnote text"/>
    <w:aliases w:val="ACMA Footnote Text"/>
    <w:basedOn w:val="Normal"/>
    <w:link w:val="FootnoteTextChar"/>
    <w:rsid w:val="00AC607A"/>
    <w:pPr>
      <w:spacing w:after="0" w:line="240" w:lineRule="atLeast"/>
    </w:pPr>
    <w:rPr>
      <w:rFonts w:ascii="Arial" w:eastAsia="Times New Roman" w:hAnsi="Arial" w:cs="Times New Roman"/>
      <w:sz w:val="16"/>
      <w:szCs w:val="16"/>
      <w:lang w:eastAsia="en-AU"/>
    </w:rPr>
  </w:style>
  <w:style w:type="character" w:customStyle="1" w:styleId="FootnoteTextChar">
    <w:name w:val="Footnote Text Char"/>
    <w:aliases w:val="ACMA Footnote Text Char"/>
    <w:basedOn w:val="DefaultParagraphFont"/>
    <w:link w:val="FootnoteText"/>
    <w:rsid w:val="00AC607A"/>
    <w:rPr>
      <w:rFonts w:ascii="Arial" w:eastAsia="Times New Roman" w:hAnsi="Arial" w:cs="Times New Roman"/>
      <w:sz w:val="16"/>
      <w:szCs w:val="16"/>
      <w:lang w:eastAsia="en-AU"/>
    </w:rPr>
  </w:style>
  <w:style w:type="character" w:styleId="FootnoteReference">
    <w:name w:val="footnote reference"/>
    <w:basedOn w:val="DefaultParagraphFont"/>
    <w:uiPriority w:val="99"/>
    <w:semiHidden/>
    <w:unhideWhenUsed/>
    <w:rsid w:val="00AC60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84944">
      <w:bodyDiv w:val="1"/>
      <w:marLeft w:val="0"/>
      <w:marRight w:val="0"/>
      <w:marTop w:val="0"/>
      <w:marBottom w:val="0"/>
      <w:divBdr>
        <w:top w:val="none" w:sz="0" w:space="0" w:color="auto"/>
        <w:left w:val="none" w:sz="0" w:space="0" w:color="auto"/>
        <w:bottom w:val="none" w:sz="0" w:space="0" w:color="auto"/>
        <w:right w:val="none" w:sz="0" w:space="0" w:color="auto"/>
      </w:divBdr>
    </w:div>
    <w:div w:id="147600028">
      <w:bodyDiv w:val="1"/>
      <w:marLeft w:val="0"/>
      <w:marRight w:val="0"/>
      <w:marTop w:val="0"/>
      <w:marBottom w:val="0"/>
      <w:divBdr>
        <w:top w:val="none" w:sz="0" w:space="0" w:color="auto"/>
        <w:left w:val="none" w:sz="0" w:space="0" w:color="auto"/>
        <w:bottom w:val="none" w:sz="0" w:space="0" w:color="auto"/>
        <w:right w:val="none" w:sz="0" w:space="0" w:color="auto"/>
      </w:divBdr>
    </w:div>
    <w:div w:id="346907585">
      <w:bodyDiv w:val="1"/>
      <w:marLeft w:val="0"/>
      <w:marRight w:val="0"/>
      <w:marTop w:val="0"/>
      <w:marBottom w:val="0"/>
      <w:divBdr>
        <w:top w:val="none" w:sz="0" w:space="0" w:color="auto"/>
        <w:left w:val="none" w:sz="0" w:space="0" w:color="auto"/>
        <w:bottom w:val="none" w:sz="0" w:space="0" w:color="auto"/>
        <w:right w:val="none" w:sz="0" w:space="0" w:color="auto"/>
      </w:divBdr>
    </w:div>
    <w:div w:id="393282527">
      <w:bodyDiv w:val="1"/>
      <w:marLeft w:val="0"/>
      <w:marRight w:val="0"/>
      <w:marTop w:val="0"/>
      <w:marBottom w:val="0"/>
      <w:divBdr>
        <w:top w:val="none" w:sz="0" w:space="0" w:color="auto"/>
        <w:left w:val="none" w:sz="0" w:space="0" w:color="auto"/>
        <w:bottom w:val="none" w:sz="0" w:space="0" w:color="auto"/>
        <w:right w:val="none" w:sz="0" w:space="0" w:color="auto"/>
      </w:divBdr>
    </w:div>
    <w:div w:id="733703821">
      <w:bodyDiv w:val="1"/>
      <w:marLeft w:val="0"/>
      <w:marRight w:val="0"/>
      <w:marTop w:val="0"/>
      <w:marBottom w:val="0"/>
      <w:divBdr>
        <w:top w:val="none" w:sz="0" w:space="0" w:color="auto"/>
        <w:left w:val="none" w:sz="0" w:space="0" w:color="auto"/>
        <w:bottom w:val="none" w:sz="0" w:space="0" w:color="auto"/>
        <w:right w:val="none" w:sz="0" w:space="0" w:color="auto"/>
      </w:divBdr>
    </w:div>
    <w:div w:id="812600204">
      <w:bodyDiv w:val="1"/>
      <w:marLeft w:val="0"/>
      <w:marRight w:val="0"/>
      <w:marTop w:val="0"/>
      <w:marBottom w:val="0"/>
      <w:divBdr>
        <w:top w:val="none" w:sz="0" w:space="0" w:color="auto"/>
        <w:left w:val="none" w:sz="0" w:space="0" w:color="auto"/>
        <w:bottom w:val="none" w:sz="0" w:space="0" w:color="auto"/>
        <w:right w:val="none" w:sz="0" w:space="0" w:color="auto"/>
      </w:divBdr>
    </w:div>
    <w:div w:id="915482446">
      <w:bodyDiv w:val="1"/>
      <w:marLeft w:val="0"/>
      <w:marRight w:val="0"/>
      <w:marTop w:val="0"/>
      <w:marBottom w:val="0"/>
      <w:divBdr>
        <w:top w:val="none" w:sz="0" w:space="0" w:color="auto"/>
        <w:left w:val="none" w:sz="0" w:space="0" w:color="auto"/>
        <w:bottom w:val="none" w:sz="0" w:space="0" w:color="auto"/>
        <w:right w:val="none" w:sz="0" w:space="0" w:color="auto"/>
      </w:divBdr>
    </w:div>
    <w:div w:id="926379378">
      <w:bodyDiv w:val="1"/>
      <w:marLeft w:val="0"/>
      <w:marRight w:val="0"/>
      <w:marTop w:val="0"/>
      <w:marBottom w:val="0"/>
      <w:divBdr>
        <w:top w:val="none" w:sz="0" w:space="0" w:color="auto"/>
        <w:left w:val="none" w:sz="0" w:space="0" w:color="auto"/>
        <w:bottom w:val="none" w:sz="0" w:space="0" w:color="auto"/>
        <w:right w:val="none" w:sz="0" w:space="0" w:color="auto"/>
      </w:divBdr>
    </w:div>
    <w:div w:id="1060202915">
      <w:bodyDiv w:val="1"/>
      <w:marLeft w:val="0"/>
      <w:marRight w:val="0"/>
      <w:marTop w:val="0"/>
      <w:marBottom w:val="0"/>
      <w:divBdr>
        <w:top w:val="none" w:sz="0" w:space="0" w:color="auto"/>
        <w:left w:val="none" w:sz="0" w:space="0" w:color="auto"/>
        <w:bottom w:val="none" w:sz="0" w:space="0" w:color="auto"/>
        <w:right w:val="none" w:sz="0" w:space="0" w:color="auto"/>
      </w:divBdr>
    </w:div>
    <w:div w:id="1071080599">
      <w:bodyDiv w:val="1"/>
      <w:marLeft w:val="0"/>
      <w:marRight w:val="0"/>
      <w:marTop w:val="0"/>
      <w:marBottom w:val="0"/>
      <w:divBdr>
        <w:top w:val="none" w:sz="0" w:space="0" w:color="auto"/>
        <w:left w:val="none" w:sz="0" w:space="0" w:color="auto"/>
        <w:bottom w:val="none" w:sz="0" w:space="0" w:color="auto"/>
        <w:right w:val="none" w:sz="0" w:space="0" w:color="auto"/>
      </w:divBdr>
    </w:div>
    <w:div w:id="1413308834">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631746734">
      <w:bodyDiv w:val="1"/>
      <w:marLeft w:val="0"/>
      <w:marRight w:val="0"/>
      <w:marTop w:val="0"/>
      <w:marBottom w:val="0"/>
      <w:divBdr>
        <w:top w:val="none" w:sz="0" w:space="0" w:color="auto"/>
        <w:left w:val="none" w:sz="0" w:space="0" w:color="auto"/>
        <w:bottom w:val="none" w:sz="0" w:space="0" w:color="auto"/>
        <w:right w:val="none" w:sz="0" w:space="0" w:color="auto"/>
      </w:divBdr>
    </w:div>
    <w:div w:id="1816869604">
      <w:bodyDiv w:val="1"/>
      <w:marLeft w:val="0"/>
      <w:marRight w:val="0"/>
      <w:marTop w:val="0"/>
      <w:marBottom w:val="0"/>
      <w:divBdr>
        <w:top w:val="none" w:sz="0" w:space="0" w:color="auto"/>
        <w:left w:val="none" w:sz="0" w:space="0" w:color="auto"/>
        <w:bottom w:val="none" w:sz="0" w:space="0" w:color="auto"/>
        <w:right w:val="none" w:sz="0" w:space="0" w:color="auto"/>
      </w:divBdr>
    </w:div>
    <w:div w:id="198103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E2340547FAB445AD8BF03BE8D7D471" ma:contentTypeVersion="6" ma:contentTypeDescription="Create a new document." ma:contentTypeScope="" ma:versionID="78be941eded01edea086d18b2bd06645">
  <xsd:schema xmlns:xsd="http://www.w3.org/2001/XMLSchema" xmlns:xs="http://www.w3.org/2001/XMLSchema" xmlns:p="http://schemas.microsoft.com/office/2006/metadata/properties" xmlns:ns2="544c9cba-c354-40af-b1ac-14745551a1f7" xmlns:ns3="3e7efae7-2842-4a60-bcbb-34e466379ff1" targetNamespace="http://schemas.microsoft.com/office/2006/metadata/properties" ma:root="true" ma:fieldsID="c8414b6a4308c208e658ce9fe121cb36" ns2:_="" ns3:_="">
    <xsd:import namespace="544c9cba-c354-40af-b1ac-14745551a1f7"/>
    <xsd:import namespace="3e7efae7-2842-4a60-bcbb-34e466379f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c9cba-c354-40af-b1ac-14745551a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efae7-2842-4a60-bcbb-34e466379f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5A9FBA-8B98-4818-98CC-F67621012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c9cba-c354-40af-b1ac-14745551a1f7"/>
    <ds:schemaRef ds:uri="3e7efae7-2842-4a60-bcbb-34e466379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B25082-4953-4FDD-8BBA-05304BD60381}">
  <ds:schemaRefs>
    <ds:schemaRef ds:uri="http://schemas.openxmlformats.org/officeDocument/2006/bibliography"/>
  </ds:schemaRefs>
</ds:datastoreItem>
</file>

<file path=customXml/itemProps3.xml><?xml version="1.0" encoding="utf-8"?>
<ds:datastoreItem xmlns:ds="http://schemas.openxmlformats.org/officeDocument/2006/customXml" ds:itemID="{5D78DBB0-3C70-4FF2-B584-51EBF0163EF8}">
  <ds:schemaRefs>
    <ds:schemaRef ds:uri="http://schemas.microsoft.com/sharepoint/v3/contenttype/forms"/>
  </ds:schemaRefs>
</ds:datastoreItem>
</file>

<file path=customXml/itemProps4.xml><?xml version="1.0" encoding="utf-8"?>
<ds:datastoreItem xmlns:ds="http://schemas.openxmlformats.org/officeDocument/2006/customXml" ds:itemID="{299B420C-CA3A-48E2-9E6D-1885215ADF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28</Pages>
  <Words>12366</Words>
  <Characters>70489</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82690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Vella</dc:creator>
  <cp:keywords/>
  <dc:description/>
  <cp:lastModifiedBy>Morgan Vaudrey</cp:lastModifiedBy>
  <cp:revision>10</cp:revision>
  <cp:lastPrinted>2016-07-25T00:08:00Z</cp:lastPrinted>
  <dcterms:created xsi:type="dcterms:W3CDTF">2025-03-18T02:14:00Z</dcterms:created>
  <dcterms:modified xsi:type="dcterms:W3CDTF">2025-03-19T00:40:00Z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0x010100D3E2340547FAB445AD8BF03BE8D7D471</vt:lpwstr>
  </property>
  <property fmtid="{D5CDD505-2E9C-101B-9397-08002B2CF9AE}" pid="3" name="_dlc_DocIdItemGuid">
    <vt:lpwstr>42d24f37-c8d5-48f3-96dd-3337540233e8</vt:lpwstr>
  </property>
</Properties>
</file>