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5A9AA" w14:textId="77777777" w:rsidR="002C4A91" w:rsidRPr="00641906" w:rsidRDefault="002C4A91" w:rsidP="002C4A91">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7EEAA9E8" w14:textId="77777777" w:rsidR="002C4A91" w:rsidRDefault="002C4A91" w:rsidP="002C4A91">
      <w:pPr>
        <w:jc w:val="center"/>
        <w:rPr>
          <w:rFonts w:ascii="Times New Roman" w:hAnsi="Times New Roman" w:cs="Times New Roman"/>
        </w:rPr>
      </w:pPr>
      <w:r>
        <w:rPr>
          <w:rFonts w:ascii="Times New Roman" w:hAnsi="Times New Roman" w:cs="Times New Roman"/>
        </w:rPr>
        <w:t>Approved by the Australian Communications and Media Authority</w:t>
      </w:r>
    </w:p>
    <w:p w14:paraId="0B85309B" w14:textId="77777777" w:rsidR="002C4A91" w:rsidRDefault="002C4A91" w:rsidP="002C4A91">
      <w:pPr>
        <w:jc w:val="center"/>
        <w:rPr>
          <w:rFonts w:ascii="Times New Roman" w:hAnsi="Times New Roman" w:cs="Times New Roman"/>
          <w:i/>
        </w:rPr>
      </w:pPr>
      <w:r>
        <w:rPr>
          <w:rFonts w:ascii="Times New Roman" w:hAnsi="Times New Roman" w:cs="Times New Roman"/>
          <w:i/>
        </w:rPr>
        <w:t>Radiocommunications Act 1992</w:t>
      </w:r>
    </w:p>
    <w:p w14:paraId="08CF49B7" w14:textId="77777777" w:rsidR="00435F40" w:rsidRDefault="002C4A91" w:rsidP="002C4A91">
      <w:pPr>
        <w:jc w:val="center"/>
      </w:pPr>
      <w:r>
        <w:rPr>
          <w:rFonts w:ascii="Times New Roman" w:hAnsi="Times New Roman" w:cs="Times New Roman"/>
          <w:b/>
          <w:i/>
        </w:rPr>
        <w:t xml:space="preserve">Radiocommunications </w:t>
      </w:r>
      <w:r w:rsidR="00CF40AD">
        <w:rPr>
          <w:rFonts w:ascii="Times New Roman" w:hAnsi="Times New Roman" w:cs="Times New Roman"/>
          <w:b/>
          <w:i/>
        </w:rPr>
        <w:t xml:space="preserve">Licence Conditions </w:t>
      </w:r>
      <w:r>
        <w:rPr>
          <w:rFonts w:ascii="Times New Roman" w:hAnsi="Times New Roman" w:cs="Times New Roman"/>
          <w:b/>
          <w:i/>
        </w:rPr>
        <w:t>(</w:t>
      </w:r>
      <w:r w:rsidR="00CF40AD">
        <w:rPr>
          <w:rFonts w:ascii="Times New Roman" w:hAnsi="Times New Roman" w:cs="Times New Roman"/>
          <w:b/>
          <w:i/>
        </w:rPr>
        <w:t>Transmitter Licence</w:t>
      </w:r>
      <w:r>
        <w:rPr>
          <w:rFonts w:ascii="Times New Roman" w:hAnsi="Times New Roman" w:cs="Times New Roman"/>
          <w:b/>
          <w:i/>
        </w:rPr>
        <w:t>) Determination 2025</w:t>
      </w:r>
    </w:p>
    <w:p w14:paraId="0FA65F96" w14:textId="4E6B635A" w:rsidR="002C4A91" w:rsidRDefault="00AC7CE9" w:rsidP="002C4A91">
      <w:pPr>
        <w:jc w:val="center"/>
        <w:rPr>
          <w:rFonts w:ascii="Times New Roman" w:hAnsi="Times New Roman" w:cs="Times New Roman"/>
          <w:b/>
          <w:i/>
        </w:rPr>
      </w:pPr>
      <w:r w:rsidRPr="00AC7CE9">
        <w:rPr>
          <w:rFonts w:ascii="Times New Roman" w:hAnsi="Times New Roman" w:cs="Times New Roman"/>
          <w:b/>
          <w:i/>
        </w:rPr>
        <w:t>Radiocommunications (Exemption – Corrective Services NSW) Amendment Determination 2025 (No. 1)</w:t>
      </w:r>
    </w:p>
    <w:p w14:paraId="3E47D68F" w14:textId="77777777" w:rsidR="00196AAE" w:rsidRPr="00A034F8" w:rsidRDefault="00196AAE" w:rsidP="00196AAE">
      <w:pPr>
        <w:rPr>
          <w:rFonts w:ascii="Times New Roman" w:hAnsi="Times New Roman" w:cs="Times New Roman"/>
          <w:b/>
        </w:rPr>
      </w:pPr>
      <w:r w:rsidRPr="00A034F8">
        <w:rPr>
          <w:rFonts w:ascii="Times New Roman" w:hAnsi="Times New Roman" w:cs="Times New Roman"/>
          <w:b/>
        </w:rPr>
        <w:t>Authority</w:t>
      </w:r>
    </w:p>
    <w:p w14:paraId="64FF045D" w14:textId="08994DB0" w:rsidR="00196AAE" w:rsidRPr="00A034F8" w:rsidRDefault="00196AAE" w:rsidP="00196AAE">
      <w:pPr>
        <w:rPr>
          <w:rFonts w:ascii="Times New Roman" w:hAnsi="Times New Roman" w:cs="Times New Roman"/>
        </w:rPr>
      </w:pPr>
      <w:r w:rsidRPr="00A034F8">
        <w:rPr>
          <w:rFonts w:ascii="Times New Roman" w:hAnsi="Times New Roman" w:cs="Times New Roman"/>
        </w:rPr>
        <w:t>The Australian Communications and Media Authority (</w:t>
      </w:r>
      <w:r w:rsidRPr="00A034F8">
        <w:rPr>
          <w:rFonts w:ascii="Times New Roman" w:hAnsi="Times New Roman" w:cs="Times New Roman"/>
          <w:bCs/>
        </w:rPr>
        <w:t>the</w:t>
      </w:r>
      <w:r w:rsidRPr="00A034F8">
        <w:rPr>
          <w:rFonts w:ascii="Times New Roman" w:hAnsi="Times New Roman" w:cs="Times New Roman"/>
          <w:b/>
        </w:rPr>
        <w:t xml:space="preserve"> ACMA</w:t>
      </w:r>
      <w:r w:rsidRPr="00A034F8">
        <w:rPr>
          <w:rFonts w:ascii="Times New Roman" w:hAnsi="Times New Roman" w:cs="Times New Roman"/>
        </w:rPr>
        <w:t xml:space="preserve">) has made the </w:t>
      </w:r>
      <w:r w:rsidRPr="00A72C57">
        <w:rPr>
          <w:rFonts w:ascii="Times New Roman" w:hAnsi="Times New Roman" w:cs="Times New Roman"/>
          <w:i/>
          <w:iCs/>
        </w:rPr>
        <w:t>Radiocommunications Licence Conditions (Transmitter Licence) Determination 2025</w:t>
      </w:r>
      <w:r w:rsidRPr="00A034F8">
        <w:rPr>
          <w:rFonts w:ascii="Times New Roman" w:hAnsi="Times New Roman" w:cs="Times New Roman"/>
          <w:i/>
        </w:rPr>
        <w:t xml:space="preserve"> </w:t>
      </w:r>
      <w:r w:rsidRPr="00A034F8">
        <w:rPr>
          <w:rFonts w:ascii="Times New Roman" w:hAnsi="Times New Roman" w:cs="Times New Roman"/>
        </w:rPr>
        <w:t>(</w:t>
      </w:r>
      <w:r w:rsidRPr="00A034F8">
        <w:rPr>
          <w:rFonts w:ascii="Times New Roman" w:hAnsi="Times New Roman" w:cs="Times New Roman"/>
          <w:bCs/>
        </w:rPr>
        <w:t>the</w:t>
      </w:r>
      <w:r w:rsidRPr="00A034F8">
        <w:rPr>
          <w:rFonts w:ascii="Times New Roman" w:hAnsi="Times New Roman" w:cs="Times New Roman"/>
          <w:b/>
        </w:rPr>
        <w:t xml:space="preserve"> </w:t>
      </w:r>
      <w:r w:rsidR="00244832" w:rsidRPr="00A034F8">
        <w:rPr>
          <w:rFonts w:ascii="Times New Roman" w:hAnsi="Times New Roman" w:cs="Times New Roman"/>
          <w:b/>
        </w:rPr>
        <w:t>Transmitter LCD</w:t>
      </w:r>
      <w:r w:rsidRPr="00A034F8">
        <w:rPr>
          <w:rFonts w:ascii="Times New Roman" w:hAnsi="Times New Roman" w:cs="Times New Roman"/>
        </w:rPr>
        <w:t xml:space="preserve">) under subsection 110A(2) of the </w:t>
      </w:r>
      <w:r w:rsidRPr="00A034F8">
        <w:rPr>
          <w:rFonts w:ascii="Times New Roman" w:hAnsi="Times New Roman" w:cs="Times New Roman"/>
          <w:i/>
          <w:iCs/>
        </w:rPr>
        <w:t>Radiocommunications Act 1992</w:t>
      </w:r>
      <w:r w:rsidRPr="00A034F8">
        <w:rPr>
          <w:rFonts w:ascii="Times New Roman" w:hAnsi="Times New Roman" w:cs="Times New Roman"/>
        </w:rPr>
        <w:t xml:space="preserve"> (</w:t>
      </w:r>
      <w:r w:rsidRPr="00A034F8">
        <w:rPr>
          <w:rFonts w:ascii="Times New Roman" w:hAnsi="Times New Roman" w:cs="Times New Roman"/>
          <w:bCs/>
        </w:rPr>
        <w:t>the</w:t>
      </w:r>
      <w:r w:rsidRPr="00A034F8">
        <w:rPr>
          <w:rFonts w:ascii="Times New Roman" w:hAnsi="Times New Roman" w:cs="Times New Roman"/>
          <w:b/>
        </w:rPr>
        <w:t xml:space="preserve"> Act</w:t>
      </w:r>
      <w:r w:rsidRPr="00A034F8">
        <w:rPr>
          <w:rFonts w:ascii="Times New Roman" w:hAnsi="Times New Roman" w:cs="Times New Roman"/>
        </w:rPr>
        <w:t xml:space="preserve">), and subsection 33(3) of the </w:t>
      </w:r>
      <w:r w:rsidRPr="00A034F8">
        <w:rPr>
          <w:rFonts w:ascii="Times New Roman" w:hAnsi="Times New Roman" w:cs="Times New Roman"/>
          <w:i/>
          <w:iCs/>
        </w:rPr>
        <w:t>Acts Interpretation Act 1901</w:t>
      </w:r>
      <w:r w:rsidRPr="00A034F8">
        <w:rPr>
          <w:rFonts w:ascii="Times New Roman" w:hAnsi="Times New Roman" w:cs="Times New Roman"/>
        </w:rPr>
        <w:t xml:space="preserve"> (the </w:t>
      </w:r>
      <w:r w:rsidRPr="00A034F8">
        <w:rPr>
          <w:rFonts w:ascii="Times New Roman" w:hAnsi="Times New Roman" w:cs="Times New Roman"/>
          <w:b/>
          <w:bCs/>
        </w:rPr>
        <w:t>AIA</w:t>
      </w:r>
      <w:r w:rsidRPr="00A034F8">
        <w:rPr>
          <w:rFonts w:ascii="Times New Roman" w:hAnsi="Times New Roman" w:cs="Times New Roman"/>
        </w:rPr>
        <w:t>).</w:t>
      </w:r>
    </w:p>
    <w:p w14:paraId="26574A84" w14:textId="77777777" w:rsidR="00196AAE" w:rsidRPr="00A034F8" w:rsidRDefault="00196AAE" w:rsidP="00196AAE">
      <w:pPr>
        <w:rPr>
          <w:rFonts w:ascii="Times New Roman" w:hAnsi="Times New Roman" w:cs="Times New Roman"/>
        </w:rPr>
      </w:pPr>
      <w:r w:rsidRPr="00A034F8">
        <w:rPr>
          <w:rFonts w:ascii="Times New Roman" w:hAnsi="Times New Roman" w:cs="Times New Roman"/>
        </w:rPr>
        <w:t xml:space="preserve">Subsection 110A(2) of the Act provides that the ACMA may, by legislative instrument, determine that each apparatus licence included in a specified class of apparatus licences is taken to include one or more specified conditions. </w:t>
      </w:r>
    </w:p>
    <w:p w14:paraId="7DD25E8D" w14:textId="77777777" w:rsidR="00196AAE" w:rsidRPr="00A034F8" w:rsidRDefault="00196AAE" w:rsidP="00196AAE">
      <w:pPr>
        <w:rPr>
          <w:rFonts w:ascii="Times New Roman" w:hAnsi="Times New Roman" w:cs="Times New Roman"/>
        </w:rPr>
      </w:pPr>
      <w:r w:rsidRPr="00A034F8">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0E59FADB" w14:textId="26DFE964" w:rsidR="00542562" w:rsidRPr="00A034F8" w:rsidRDefault="004400BF" w:rsidP="004400BF">
      <w:pPr>
        <w:rPr>
          <w:rFonts w:ascii="Times New Roman" w:hAnsi="Times New Roman" w:cs="Times New Roman"/>
        </w:rPr>
      </w:pPr>
      <w:r w:rsidRPr="00A72C57">
        <w:rPr>
          <w:rFonts w:ascii="Times New Roman" w:hAnsi="Times New Roman" w:cs="Times New Roman"/>
        </w:rPr>
        <w:t xml:space="preserve">The ACMA has made the </w:t>
      </w:r>
      <w:r w:rsidRPr="00A72C57">
        <w:rPr>
          <w:rFonts w:ascii="Times New Roman" w:hAnsi="Times New Roman" w:cs="Times New Roman"/>
          <w:i/>
          <w:iCs/>
        </w:rPr>
        <w:t>Radiocommunications (Exemption – Corrective Services NSW) Amendment Determination 2025 (No. 1)</w:t>
      </w:r>
      <w:r w:rsidRPr="00A72C57">
        <w:rPr>
          <w:rFonts w:ascii="Times New Roman" w:hAnsi="Times New Roman" w:cs="Times New Roman"/>
        </w:rPr>
        <w:t xml:space="preserve"> </w:t>
      </w:r>
      <w:r w:rsidR="00244832" w:rsidRPr="00A034F8">
        <w:rPr>
          <w:rFonts w:ascii="Times New Roman" w:hAnsi="Times New Roman" w:cs="Times New Roman"/>
        </w:rPr>
        <w:t xml:space="preserve">(the </w:t>
      </w:r>
      <w:r w:rsidR="00B229A2" w:rsidRPr="00A72C57">
        <w:rPr>
          <w:rFonts w:ascii="Times New Roman" w:hAnsi="Times New Roman" w:cs="Times New Roman"/>
          <w:b/>
          <w:bCs/>
        </w:rPr>
        <w:t>C</w:t>
      </w:r>
      <w:r w:rsidR="005A1441" w:rsidRPr="00A034F8">
        <w:rPr>
          <w:rFonts w:ascii="Times New Roman" w:hAnsi="Times New Roman" w:cs="Times New Roman"/>
          <w:b/>
          <w:bCs/>
        </w:rPr>
        <w:t>S</w:t>
      </w:r>
      <w:r w:rsidR="005B6C31" w:rsidRPr="00A034F8">
        <w:rPr>
          <w:rFonts w:ascii="Times New Roman" w:hAnsi="Times New Roman" w:cs="Times New Roman"/>
          <w:b/>
          <w:bCs/>
        </w:rPr>
        <w:t xml:space="preserve">NSW </w:t>
      </w:r>
      <w:r w:rsidR="00B229A2" w:rsidRPr="00A72C57">
        <w:rPr>
          <w:rFonts w:ascii="Times New Roman" w:hAnsi="Times New Roman" w:cs="Times New Roman"/>
          <w:b/>
          <w:bCs/>
        </w:rPr>
        <w:t>Exemption</w:t>
      </w:r>
      <w:r w:rsidR="005A1441" w:rsidRPr="00A034F8">
        <w:rPr>
          <w:rFonts w:ascii="Times New Roman" w:hAnsi="Times New Roman" w:cs="Times New Roman"/>
          <w:b/>
          <w:bCs/>
        </w:rPr>
        <w:t xml:space="preserve"> Amendment</w:t>
      </w:r>
      <w:r w:rsidR="00B229A2" w:rsidRPr="00A034F8">
        <w:rPr>
          <w:rFonts w:ascii="Times New Roman" w:hAnsi="Times New Roman" w:cs="Times New Roman"/>
        </w:rPr>
        <w:t xml:space="preserve">) </w:t>
      </w:r>
      <w:r w:rsidRPr="00A72C57">
        <w:rPr>
          <w:rFonts w:ascii="Times New Roman" w:hAnsi="Times New Roman" w:cs="Times New Roman"/>
        </w:rPr>
        <w:t xml:space="preserve">under </w:t>
      </w:r>
      <w:r w:rsidR="003277E8" w:rsidRPr="00A034F8">
        <w:rPr>
          <w:rFonts w:ascii="Times New Roman" w:hAnsi="Times New Roman" w:cs="Times New Roman"/>
        </w:rPr>
        <w:t>sub</w:t>
      </w:r>
      <w:r w:rsidRPr="00A72C57">
        <w:rPr>
          <w:rFonts w:ascii="Times New Roman" w:hAnsi="Times New Roman" w:cs="Times New Roman"/>
        </w:rPr>
        <w:t>section</w:t>
      </w:r>
      <w:r w:rsidR="00C50C1C" w:rsidRPr="00A034F8">
        <w:rPr>
          <w:rFonts w:ascii="Times New Roman" w:hAnsi="Times New Roman" w:cs="Times New Roman"/>
        </w:rPr>
        <w:t xml:space="preserve"> 27(2)</w:t>
      </w:r>
      <w:r w:rsidRPr="00A72C57">
        <w:rPr>
          <w:rFonts w:ascii="Times New Roman" w:hAnsi="Times New Roman" w:cs="Times New Roman"/>
        </w:rPr>
        <w:t xml:space="preserve"> of the Act and subsection 33(3) of the AIA.</w:t>
      </w:r>
    </w:p>
    <w:p w14:paraId="681F3191" w14:textId="51239A55" w:rsidR="004400BF" w:rsidRPr="00A72C57" w:rsidRDefault="00542562" w:rsidP="00A72C57">
      <w:pPr>
        <w:rPr>
          <w:rFonts w:ascii="Times New Roman" w:hAnsi="Times New Roman" w:cs="Times New Roman"/>
        </w:rPr>
      </w:pPr>
      <w:r w:rsidRPr="00A034F8">
        <w:rPr>
          <w:rFonts w:ascii="Times New Roman" w:hAnsi="Times New Roman" w:cs="Times New Roman"/>
        </w:rPr>
        <w:t>Subsection 27(2) of the Act provides th</w:t>
      </w:r>
      <w:r w:rsidR="0051585C" w:rsidRPr="00A034F8">
        <w:rPr>
          <w:rFonts w:ascii="Times New Roman" w:hAnsi="Times New Roman" w:cs="Times New Roman"/>
        </w:rPr>
        <w:t>at the ACMA may determine, in writing,</w:t>
      </w:r>
      <w:r w:rsidR="00996C2D" w:rsidRPr="00A034F8">
        <w:rPr>
          <w:rFonts w:ascii="Times New Roman" w:hAnsi="Times New Roman" w:cs="Times New Roman"/>
        </w:rPr>
        <w:t xml:space="preserve"> </w:t>
      </w:r>
      <w:r w:rsidR="005E4028" w:rsidRPr="00A034F8">
        <w:rPr>
          <w:rFonts w:ascii="Times New Roman" w:hAnsi="Times New Roman" w:cs="Times New Roman"/>
        </w:rPr>
        <w:t>that acts or omissions by members of a class of persons</w:t>
      </w:r>
      <w:r w:rsidR="002E09A9" w:rsidRPr="00A034F8">
        <w:rPr>
          <w:rFonts w:ascii="Times New Roman" w:hAnsi="Times New Roman" w:cs="Times New Roman"/>
        </w:rPr>
        <w:t xml:space="preserve"> </w:t>
      </w:r>
      <w:r w:rsidR="0004312E" w:rsidRPr="00A034F8">
        <w:rPr>
          <w:rFonts w:ascii="Times New Roman" w:hAnsi="Times New Roman" w:cs="Times New Roman"/>
        </w:rPr>
        <w:t xml:space="preserve">to whom section 27 of the Act applies are exempt from </w:t>
      </w:r>
      <w:r w:rsidR="009D379C" w:rsidRPr="00A034F8">
        <w:rPr>
          <w:rFonts w:ascii="Times New Roman" w:hAnsi="Times New Roman" w:cs="Times New Roman"/>
        </w:rPr>
        <w:t>one or more of Parts</w:t>
      </w:r>
      <w:r w:rsidR="0004312E" w:rsidRPr="00A034F8">
        <w:rPr>
          <w:rFonts w:ascii="Times New Roman" w:hAnsi="Times New Roman" w:cs="Times New Roman"/>
        </w:rPr>
        <w:t xml:space="preserve"> 3.1, 4.1 and 4.2 of the Act</w:t>
      </w:r>
      <w:r w:rsidR="002C55D5" w:rsidRPr="00A034F8">
        <w:rPr>
          <w:rFonts w:ascii="Times New Roman" w:hAnsi="Times New Roman" w:cs="Times New Roman"/>
        </w:rPr>
        <w:t>,</w:t>
      </w:r>
      <w:r w:rsidR="0004312E" w:rsidRPr="00A034F8">
        <w:rPr>
          <w:rFonts w:ascii="Times New Roman" w:hAnsi="Times New Roman" w:cs="Times New Roman"/>
        </w:rPr>
        <w:t xml:space="preserve"> or </w:t>
      </w:r>
      <w:r w:rsidR="005A5F5A" w:rsidRPr="00A034F8">
        <w:rPr>
          <w:rFonts w:ascii="Times New Roman" w:hAnsi="Times New Roman" w:cs="Times New Roman"/>
        </w:rPr>
        <w:t xml:space="preserve">specified provisions in those </w:t>
      </w:r>
      <w:r w:rsidR="009D379C" w:rsidRPr="00A034F8">
        <w:rPr>
          <w:rFonts w:ascii="Times New Roman" w:hAnsi="Times New Roman" w:cs="Times New Roman"/>
        </w:rPr>
        <w:t>P</w:t>
      </w:r>
      <w:r w:rsidR="005A5F5A" w:rsidRPr="00A034F8">
        <w:rPr>
          <w:rFonts w:ascii="Times New Roman" w:hAnsi="Times New Roman" w:cs="Times New Roman"/>
        </w:rPr>
        <w:t xml:space="preserve">arts of the Act. </w:t>
      </w:r>
      <w:r w:rsidR="00C50C1C" w:rsidRPr="00A034F8">
        <w:rPr>
          <w:rFonts w:ascii="Times New Roman" w:hAnsi="Times New Roman" w:cs="Times New Roman"/>
        </w:rPr>
        <w:t xml:space="preserve"> </w:t>
      </w:r>
    </w:p>
    <w:p w14:paraId="0A8234B2" w14:textId="31FE163E" w:rsidR="00196AAE" w:rsidRPr="00A034F8" w:rsidRDefault="00196AAE" w:rsidP="00196AAE">
      <w:pPr>
        <w:rPr>
          <w:rFonts w:ascii="Times New Roman" w:hAnsi="Times New Roman" w:cs="Times New Roman"/>
          <w:b/>
        </w:rPr>
      </w:pPr>
      <w:r w:rsidRPr="00A034F8">
        <w:rPr>
          <w:rFonts w:ascii="Times New Roman" w:hAnsi="Times New Roman" w:cs="Times New Roman"/>
          <w:b/>
        </w:rPr>
        <w:t>Purpose and operation of the instrument</w:t>
      </w:r>
      <w:r w:rsidR="006D0F12" w:rsidRPr="00A034F8">
        <w:rPr>
          <w:rFonts w:ascii="Times New Roman" w:hAnsi="Times New Roman" w:cs="Times New Roman"/>
          <w:b/>
        </w:rPr>
        <w:t>s</w:t>
      </w:r>
    </w:p>
    <w:p w14:paraId="78326BC5" w14:textId="1F9C8D4F" w:rsidR="0045134F" w:rsidRPr="00A72C57" w:rsidRDefault="00244832" w:rsidP="00332690">
      <w:pPr>
        <w:rPr>
          <w:rFonts w:ascii="Times New Roman" w:hAnsi="Times New Roman" w:cs="Times New Roman"/>
          <w:i/>
          <w:iCs/>
          <w:lang w:val="en-GB"/>
        </w:rPr>
      </w:pPr>
      <w:r w:rsidRPr="00A72C57">
        <w:rPr>
          <w:rFonts w:ascii="Times New Roman" w:hAnsi="Times New Roman" w:cs="Times New Roman"/>
          <w:i/>
          <w:iCs/>
          <w:lang w:val="en-GB"/>
        </w:rPr>
        <w:t>Transmitter LCD</w:t>
      </w:r>
    </w:p>
    <w:p w14:paraId="6A85C936" w14:textId="23E05F0A" w:rsidR="00230D3F" w:rsidRPr="00A034F8" w:rsidRDefault="002904E2" w:rsidP="00332690">
      <w:pPr>
        <w:rPr>
          <w:rFonts w:ascii="Times New Roman" w:hAnsi="Times New Roman" w:cs="Times New Roman"/>
          <w:lang w:val="en-GB"/>
        </w:rPr>
      </w:pPr>
      <w:r w:rsidRPr="00A034F8">
        <w:rPr>
          <w:rFonts w:ascii="Times New Roman" w:hAnsi="Times New Roman" w:cs="Times New Roman"/>
        </w:rPr>
        <w:t xml:space="preserve">An apparatus licence may be either a transmitter licence or a receiver licence. </w:t>
      </w:r>
      <w:r w:rsidR="00922EEC" w:rsidRPr="00A034F8">
        <w:rPr>
          <w:rFonts w:ascii="Times New Roman" w:hAnsi="Times New Roman" w:cs="Times New Roman"/>
          <w:lang w:val="en-GB"/>
        </w:rPr>
        <w:t xml:space="preserve">Transmitter </w:t>
      </w:r>
      <w:r w:rsidR="005B01AD" w:rsidRPr="00A034F8">
        <w:rPr>
          <w:rFonts w:ascii="Times New Roman" w:hAnsi="Times New Roman" w:cs="Times New Roman"/>
          <w:lang w:val="en-GB"/>
        </w:rPr>
        <w:t>licences</w:t>
      </w:r>
      <w:r w:rsidR="00922EEC" w:rsidRPr="00A034F8">
        <w:rPr>
          <w:rFonts w:ascii="Times New Roman" w:hAnsi="Times New Roman" w:cs="Times New Roman"/>
          <w:lang w:val="en-GB"/>
        </w:rPr>
        <w:t xml:space="preserve"> authorise the operation of one or more </w:t>
      </w:r>
      <w:r w:rsidR="005B01AD" w:rsidRPr="00A034F8">
        <w:rPr>
          <w:rFonts w:ascii="Times New Roman" w:hAnsi="Times New Roman" w:cs="Times New Roman"/>
          <w:lang w:val="en-GB"/>
        </w:rPr>
        <w:t>radiocommunications transmitters</w:t>
      </w:r>
      <w:r w:rsidR="00ED6C68" w:rsidRPr="00A034F8">
        <w:rPr>
          <w:rFonts w:ascii="Times New Roman" w:hAnsi="Times New Roman" w:cs="Times New Roman"/>
          <w:lang w:val="en-GB"/>
        </w:rPr>
        <w:t xml:space="preserve">. </w:t>
      </w:r>
      <w:r w:rsidR="00FB4DCD" w:rsidRPr="00A034F8">
        <w:rPr>
          <w:rFonts w:ascii="Times New Roman" w:hAnsi="Times New Roman" w:cs="Times New Roman"/>
          <w:lang w:val="en-GB"/>
        </w:rPr>
        <w:t xml:space="preserve">When operating a radiocommunications </w:t>
      </w:r>
      <w:r w:rsidR="00E138C6" w:rsidRPr="00A034F8">
        <w:rPr>
          <w:rFonts w:ascii="Times New Roman" w:hAnsi="Times New Roman" w:cs="Times New Roman"/>
          <w:lang w:val="en-GB"/>
        </w:rPr>
        <w:t xml:space="preserve">transmitter under a transmitter </w:t>
      </w:r>
      <w:r w:rsidR="005E2D7F" w:rsidRPr="00A034F8">
        <w:rPr>
          <w:rFonts w:ascii="Times New Roman" w:hAnsi="Times New Roman" w:cs="Times New Roman"/>
          <w:lang w:val="en-GB"/>
        </w:rPr>
        <w:t>licence, a person is required to comply with any conditions of the licence</w:t>
      </w:r>
      <w:r w:rsidR="000A2643" w:rsidRPr="00A034F8">
        <w:rPr>
          <w:rFonts w:ascii="Times New Roman" w:hAnsi="Times New Roman" w:cs="Times New Roman"/>
          <w:lang w:val="en-GB"/>
        </w:rPr>
        <w:t>.</w:t>
      </w:r>
    </w:p>
    <w:p w14:paraId="2260B725" w14:textId="462C2019" w:rsidR="00610B96" w:rsidRPr="00A034F8" w:rsidRDefault="00230D3F" w:rsidP="005F1B44">
      <w:pPr>
        <w:rPr>
          <w:rFonts w:ascii="Times New Roman" w:hAnsi="Times New Roman" w:cs="Times New Roman"/>
          <w:lang w:val="en-GB"/>
        </w:rPr>
      </w:pPr>
      <w:r w:rsidRPr="00A034F8">
        <w:rPr>
          <w:rFonts w:ascii="Times New Roman" w:hAnsi="Times New Roman" w:cs="Times New Roman"/>
          <w:lang w:val="en-GB"/>
        </w:rPr>
        <w:t>The purpose of th</w:t>
      </w:r>
      <w:r w:rsidR="009027CC" w:rsidRPr="00A034F8">
        <w:rPr>
          <w:rFonts w:ascii="Times New Roman" w:hAnsi="Times New Roman" w:cs="Times New Roman"/>
          <w:lang w:val="en-GB"/>
        </w:rPr>
        <w:t xml:space="preserve">e </w:t>
      </w:r>
      <w:r w:rsidR="0099283F" w:rsidRPr="00A034F8">
        <w:rPr>
          <w:rFonts w:ascii="Times New Roman" w:hAnsi="Times New Roman" w:cs="Times New Roman"/>
          <w:lang w:val="en-GB"/>
        </w:rPr>
        <w:t>Transmitter LCD</w:t>
      </w:r>
      <w:r w:rsidR="009027CC" w:rsidRPr="00A034F8">
        <w:rPr>
          <w:rFonts w:ascii="Times New Roman" w:hAnsi="Times New Roman" w:cs="Times New Roman"/>
          <w:lang w:val="en-GB"/>
        </w:rPr>
        <w:t xml:space="preserve"> is to </w:t>
      </w:r>
      <w:r w:rsidR="00332690" w:rsidRPr="00A034F8">
        <w:rPr>
          <w:rFonts w:ascii="Times New Roman" w:hAnsi="Times New Roman" w:cs="Times New Roman"/>
          <w:lang w:val="en-GB"/>
        </w:rPr>
        <w:t xml:space="preserve">revoke and replace the </w:t>
      </w:r>
      <w:r w:rsidR="00332690" w:rsidRPr="00A034F8">
        <w:rPr>
          <w:rFonts w:ascii="Times New Roman" w:hAnsi="Times New Roman" w:cs="Times New Roman"/>
          <w:i/>
          <w:lang w:val="en-GB"/>
        </w:rPr>
        <w:t>Radiocommunications Licence Conditions (Apparatus Licence</w:t>
      </w:r>
      <w:r w:rsidR="00332690" w:rsidRPr="00A034F8">
        <w:rPr>
          <w:rFonts w:ascii="Times New Roman" w:hAnsi="Times New Roman" w:cs="Times New Roman"/>
          <w:lang w:val="en-GB"/>
        </w:rPr>
        <w:t xml:space="preserve">) </w:t>
      </w:r>
      <w:r w:rsidR="00332690" w:rsidRPr="00A034F8">
        <w:rPr>
          <w:rFonts w:ascii="Times New Roman" w:hAnsi="Times New Roman" w:cs="Times New Roman"/>
          <w:i/>
          <w:lang w:val="en-GB"/>
        </w:rPr>
        <w:t>Determination 2015</w:t>
      </w:r>
      <w:r w:rsidR="00332690" w:rsidRPr="00A034F8">
        <w:rPr>
          <w:rFonts w:ascii="Times New Roman" w:hAnsi="Times New Roman" w:cs="Times New Roman"/>
          <w:lang w:val="en-GB"/>
        </w:rPr>
        <w:t xml:space="preserve"> (</w:t>
      </w:r>
      <w:r w:rsidR="00332690" w:rsidRPr="00A72C57">
        <w:rPr>
          <w:rFonts w:ascii="Times New Roman" w:hAnsi="Times New Roman" w:cs="Times New Roman"/>
          <w:lang w:val="en-GB"/>
        </w:rPr>
        <w:t xml:space="preserve">the </w:t>
      </w:r>
      <w:r w:rsidR="00332690" w:rsidRPr="00A034F8">
        <w:rPr>
          <w:rFonts w:ascii="Times New Roman" w:hAnsi="Times New Roman" w:cs="Times New Roman"/>
          <w:b/>
          <w:bCs/>
          <w:lang w:val="en-GB"/>
        </w:rPr>
        <w:t>2015 Determination</w:t>
      </w:r>
      <w:r w:rsidR="00332690" w:rsidRPr="00A72C57">
        <w:rPr>
          <w:rFonts w:ascii="Times New Roman" w:hAnsi="Times New Roman" w:cs="Times New Roman"/>
          <w:lang w:val="en-GB"/>
        </w:rPr>
        <w:t>)</w:t>
      </w:r>
      <w:r w:rsidR="005F6A68" w:rsidRPr="00A034F8">
        <w:rPr>
          <w:rFonts w:ascii="Times New Roman" w:hAnsi="Times New Roman" w:cs="Times New Roman"/>
          <w:lang w:val="en-GB"/>
        </w:rPr>
        <w:t>.</w:t>
      </w:r>
      <w:r w:rsidR="00601327" w:rsidRPr="00A034F8">
        <w:rPr>
          <w:rFonts w:ascii="Times New Roman" w:hAnsi="Times New Roman" w:cs="Times New Roman"/>
          <w:lang w:val="en-GB"/>
        </w:rPr>
        <w:t xml:space="preserve"> </w:t>
      </w:r>
      <w:r w:rsidR="00B731C9" w:rsidRPr="00A034F8">
        <w:rPr>
          <w:rFonts w:ascii="Times New Roman" w:hAnsi="Times New Roman" w:cs="Times New Roman"/>
          <w:lang w:val="en-GB"/>
        </w:rPr>
        <w:t>The 2015 Determination impose</w:t>
      </w:r>
      <w:r w:rsidR="003439EE" w:rsidRPr="00A034F8">
        <w:rPr>
          <w:rFonts w:ascii="Times New Roman" w:hAnsi="Times New Roman" w:cs="Times New Roman"/>
          <w:lang w:val="en-GB"/>
        </w:rPr>
        <w:t>d</w:t>
      </w:r>
      <w:r w:rsidR="00B731C9" w:rsidRPr="00A034F8">
        <w:rPr>
          <w:rFonts w:ascii="Times New Roman" w:hAnsi="Times New Roman" w:cs="Times New Roman"/>
          <w:lang w:val="en-GB"/>
        </w:rPr>
        <w:t xml:space="preserve"> licence conditions in relation to electromagnetic </w:t>
      </w:r>
      <w:r w:rsidR="00EC7423" w:rsidRPr="00A034F8">
        <w:rPr>
          <w:rFonts w:ascii="Times New Roman" w:hAnsi="Times New Roman" w:cs="Times New Roman"/>
          <w:lang w:val="en-GB"/>
        </w:rPr>
        <w:t>e</w:t>
      </w:r>
      <w:r w:rsidR="00EC7423">
        <w:rPr>
          <w:rFonts w:ascii="Times New Roman" w:hAnsi="Times New Roman" w:cs="Times New Roman"/>
          <w:lang w:val="en-GB"/>
        </w:rPr>
        <w:t>nergy</w:t>
      </w:r>
      <w:r w:rsidR="00EC7423" w:rsidRPr="00A034F8">
        <w:rPr>
          <w:rFonts w:ascii="Times New Roman" w:hAnsi="Times New Roman" w:cs="Times New Roman"/>
          <w:lang w:val="en-GB"/>
        </w:rPr>
        <w:t xml:space="preserve"> </w:t>
      </w:r>
      <w:r w:rsidR="00B731C9" w:rsidRPr="00A034F8">
        <w:rPr>
          <w:rFonts w:ascii="Times New Roman" w:hAnsi="Times New Roman" w:cs="Times New Roman"/>
          <w:lang w:val="en-GB"/>
        </w:rPr>
        <w:t>(</w:t>
      </w:r>
      <w:r w:rsidR="00B731C9" w:rsidRPr="00A72C57">
        <w:rPr>
          <w:rFonts w:ascii="Times New Roman" w:hAnsi="Times New Roman" w:cs="Times New Roman"/>
          <w:b/>
          <w:bCs/>
          <w:lang w:val="en-GB"/>
        </w:rPr>
        <w:t>EME</w:t>
      </w:r>
      <w:r w:rsidR="00B731C9" w:rsidRPr="00A034F8">
        <w:rPr>
          <w:rFonts w:ascii="Times New Roman" w:hAnsi="Times New Roman" w:cs="Times New Roman"/>
          <w:lang w:val="en-GB"/>
        </w:rPr>
        <w:t>).</w:t>
      </w:r>
      <w:r w:rsidR="005A1B0B" w:rsidRPr="00A034F8">
        <w:rPr>
          <w:rFonts w:ascii="Times New Roman" w:hAnsi="Times New Roman" w:cs="Times New Roman"/>
          <w:lang w:val="en-GB"/>
        </w:rPr>
        <w:t xml:space="preserve"> The conditions required </w:t>
      </w:r>
      <w:r w:rsidR="00170A18" w:rsidRPr="00A034F8">
        <w:rPr>
          <w:rFonts w:ascii="Times New Roman" w:hAnsi="Times New Roman" w:cs="Times New Roman"/>
          <w:lang w:val="en-GB"/>
        </w:rPr>
        <w:t xml:space="preserve">that the EME produced </w:t>
      </w:r>
      <w:r w:rsidR="00B802BD" w:rsidRPr="00A034F8">
        <w:rPr>
          <w:rFonts w:ascii="Times New Roman" w:hAnsi="Times New Roman" w:cs="Times New Roman"/>
          <w:lang w:val="en-GB"/>
        </w:rPr>
        <w:t xml:space="preserve">by a radiocommunications transmitter operated under a transmitter licence </w:t>
      </w:r>
      <w:r w:rsidR="00565F56" w:rsidRPr="00A034F8">
        <w:rPr>
          <w:rFonts w:ascii="Times New Roman" w:hAnsi="Times New Roman" w:cs="Times New Roman"/>
          <w:lang w:val="en-GB"/>
        </w:rPr>
        <w:t xml:space="preserve">not exceed </w:t>
      </w:r>
      <w:r w:rsidR="00CE12AD" w:rsidRPr="00A034F8">
        <w:rPr>
          <w:rFonts w:ascii="Times New Roman" w:hAnsi="Times New Roman" w:cs="Times New Roman"/>
          <w:lang w:val="en-GB"/>
        </w:rPr>
        <w:t>safety limits for EME</w:t>
      </w:r>
      <w:r w:rsidR="00A41981" w:rsidRPr="00A034F8">
        <w:rPr>
          <w:rFonts w:ascii="Times New Roman" w:hAnsi="Times New Roman" w:cs="Times New Roman"/>
          <w:lang w:val="en-GB"/>
        </w:rPr>
        <w:t xml:space="preserve"> set by the</w:t>
      </w:r>
      <w:r w:rsidR="00A41981" w:rsidRPr="00A72C57">
        <w:rPr>
          <w:rFonts w:ascii="Times New Roman" w:hAnsi="Times New Roman" w:cs="Times New Roman"/>
        </w:rPr>
        <w:t xml:space="preserve"> </w:t>
      </w:r>
      <w:r w:rsidR="00A41981" w:rsidRPr="00A034F8">
        <w:rPr>
          <w:rFonts w:ascii="Times New Roman" w:hAnsi="Times New Roman" w:cs="Times New Roman"/>
          <w:lang w:val="en-GB"/>
        </w:rPr>
        <w:t>Australian Radiation Protection and Nuclear Safety Agency (</w:t>
      </w:r>
      <w:r w:rsidR="00A41981" w:rsidRPr="00A72C57">
        <w:rPr>
          <w:rFonts w:ascii="Times New Roman" w:hAnsi="Times New Roman" w:cs="Times New Roman"/>
          <w:b/>
          <w:bCs/>
          <w:lang w:val="en-GB"/>
        </w:rPr>
        <w:t>ARPANSA</w:t>
      </w:r>
      <w:r w:rsidR="00A41981" w:rsidRPr="00A034F8">
        <w:rPr>
          <w:rFonts w:ascii="Times New Roman" w:hAnsi="Times New Roman" w:cs="Times New Roman"/>
          <w:lang w:val="en-GB"/>
        </w:rPr>
        <w:t>)</w:t>
      </w:r>
      <w:r w:rsidR="0038071A" w:rsidRPr="00A034F8">
        <w:rPr>
          <w:rFonts w:ascii="Times New Roman" w:hAnsi="Times New Roman" w:cs="Times New Roman"/>
          <w:lang w:val="en-GB"/>
        </w:rPr>
        <w:t xml:space="preserve">. The </w:t>
      </w:r>
      <w:r w:rsidR="00DA21F2" w:rsidRPr="00A034F8">
        <w:rPr>
          <w:rFonts w:ascii="Times New Roman" w:hAnsi="Times New Roman" w:cs="Times New Roman"/>
          <w:lang w:val="en-GB"/>
        </w:rPr>
        <w:t xml:space="preserve">safety limits for EME are </w:t>
      </w:r>
      <w:r w:rsidR="00320A21" w:rsidRPr="00A034F8">
        <w:rPr>
          <w:rFonts w:ascii="Times New Roman" w:hAnsi="Times New Roman" w:cs="Times New Roman"/>
          <w:lang w:val="en-GB"/>
        </w:rPr>
        <w:t>currently</w:t>
      </w:r>
      <w:r w:rsidR="00A41981" w:rsidRPr="00A034F8">
        <w:rPr>
          <w:rFonts w:ascii="Times New Roman" w:hAnsi="Times New Roman" w:cs="Times New Roman"/>
          <w:lang w:val="en-GB"/>
        </w:rPr>
        <w:t xml:space="preserve"> contained in </w:t>
      </w:r>
      <w:r w:rsidR="00122230" w:rsidRPr="00A034F8">
        <w:rPr>
          <w:rFonts w:ascii="Times New Roman" w:hAnsi="Times New Roman" w:cs="Times New Roman"/>
          <w:lang w:val="en-GB"/>
        </w:rPr>
        <w:t xml:space="preserve">the </w:t>
      </w:r>
      <w:r w:rsidR="00320A21" w:rsidRPr="00A72C57">
        <w:rPr>
          <w:rFonts w:ascii="Times New Roman" w:hAnsi="Times New Roman" w:cs="Times New Roman"/>
          <w:i/>
          <w:iCs/>
          <w:lang w:val="en-GB"/>
        </w:rPr>
        <w:t>Radiation Protection Standard for Limiting Exposure to Radiofrequency Fields – 100 kHz to 300 GHz (2021)</w:t>
      </w:r>
      <w:r w:rsidR="00122230" w:rsidRPr="00A72C57">
        <w:rPr>
          <w:rFonts w:ascii="Times New Roman" w:hAnsi="Times New Roman" w:cs="Times New Roman"/>
          <w:lang w:val="en-GB"/>
        </w:rPr>
        <w:t xml:space="preserve"> </w:t>
      </w:r>
      <w:r w:rsidR="00122230" w:rsidRPr="00A034F8">
        <w:rPr>
          <w:rFonts w:ascii="Times New Roman" w:hAnsi="Times New Roman" w:cs="Times New Roman"/>
          <w:lang w:val="en-GB"/>
        </w:rPr>
        <w:t>(</w:t>
      </w:r>
      <w:r w:rsidR="00A41981" w:rsidRPr="00A034F8">
        <w:rPr>
          <w:rFonts w:ascii="Times New Roman" w:hAnsi="Times New Roman" w:cs="Times New Roman"/>
          <w:lang w:val="en-GB"/>
        </w:rPr>
        <w:t xml:space="preserve">the </w:t>
      </w:r>
      <w:r w:rsidR="008F0988" w:rsidRPr="00A72C57">
        <w:rPr>
          <w:rFonts w:ascii="Times New Roman" w:hAnsi="Times New Roman" w:cs="Times New Roman"/>
          <w:b/>
          <w:bCs/>
          <w:lang w:val="en-GB"/>
        </w:rPr>
        <w:t xml:space="preserve">ARPANSA </w:t>
      </w:r>
      <w:r w:rsidR="00C8187B">
        <w:rPr>
          <w:rFonts w:ascii="Times New Roman" w:hAnsi="Times New Roman" w:cs="Times New Roman"/>
          <w:b/>
          <w:bCs/>
          <w:lang w:val="en-GB"/>
        </w:rPr>
        <w:t>S</w:t>
      </w:r>
      <w:r w:rsidR="008F0988" w:rsidRPr="00A72C57">
        <w:rPr>
          <w:rFonts w:ascii="Times New Roman" w:hAnsi="Times New Roman" w:cs="Times New Roman"/>
          <w:b/>
          <w:bCs/>
          <w:lang w:val="en-GB"/>
        </w:rPr>
        <w:t>tandard</w:t>
      </w:r>
      <w:r w:rsidR="00122230" w:rsidRPr="00A034F8">
        <w:rPr>
          <w:rFonts w:ascii="Times New Roman" w:hAnsi="Times New Roman" w:cs="Times New Roman"/>
          <w:lang w:val="en-GB"/>
        </w:rPr>
        <w:t>)</w:t>
      </w:r>
      <w:r w:rsidR="008F0988" w:rsidRPr="00A034F8">
        <w:rPr>
          <w:rFonts w:ascii="Times New Roman" w:hAnsi="Times New Roman" w:cs="Times New Roman"/>
          <w:lang w:val="en-GB"/>
        </w:rPr>
        <w:t>.</w:t>
      </w:r>
      <w:r w:rsidR="00B731C9" w:rsidRPr="00A034F8">
        <w:rPr>
          <w:rFonts w:ascii="Times New Roman" w:hAnsi="Times New Roman" w:cs="Times New Roman"/>
          <w:lang w:val="en-GB"/>
        </w:rPr>
        <w:t xml:space="preserve"> </w:t>
      </w:r>
    </w:p>
    <w:p w14:paraId="1D9AA8A9" w14:textId="2BF64924" w:rsidR="005F1B44" w:rsidRPr="00A034F8" w:rsidRDefault="00AC11BF" w:rsidP="005F1B44">
      <w:pPr>
        <w:rPr>
          <w:rFonts w:ascii="Times New Roman" w:hAnsi="Times New Roman" w:cs="Times New Roman"/>
          <w:iCs/>
        </w:rPr>
      </w:pPr>
      <w:r w:rsidRPr="00A034F8">
        <w:rPr>
          <w:rFonts w:ascii="Times New Roman" w:hAnsi="Times New Roman" w:cs="Times New Roman"/>
          <w:lang w:val="en-GB"/>
        </w:rPr>
        <w:t>The 2015 Determination was determined</w:t>
      </w:r>
      <w:r w:rsidR="005F1B44" w:rsidRPr="00A034F8">
        <w:rPr>
          <w:rFonts w:ascii="Times New Roman" w:hAnsi="Times New Roman" w:cs="Times New Roman"/>
          <w:iCs/>
        </w:rPr>
        <w:t xml:space="preserve"> </w:t>
      </w:r>
      <w:r w:rsidR="005F1B44" w:rsidRPr="00A034F8">
        <w:rPr>
          <w:rFonts w:ascii="Times New Roman" w:hAnsi="Times New Roman" w:cs="Times New Roman"/>
        </w:rPr>
        <w:t>under former paragraph 107(1)(f) of the Act. Th</w:t>
      </w:r>
      <w:r w:rsidR="008357EB" w:rsidRPr="00A034F8">
        <w:rPr>
          <w:rFonts w:ascii="Times New Roman" w:hAnsi="Times New Roman" w:cs="Times New Roman"/>
        </w:rPr>
        <w:t>is</w:t>
      </w:r>
      <w:r w:rsidR="005F1B44" w:rsidRPr="00A034F8">
        <w:rPr>
          <w:rFonts w:ascii="Times New Roman" w:hAnsi="Times New Roman" w:cs="Times New Roman"/>
        </w:rPr>
        <w:t xml:space="preserve"> paragraph w</w:t>
      </w:r>
      <w:r w:rsidR="008357EB" w:rsidRPr="00A034F8">
        <w:rPr>
          <w:rFonts w:ascii="Times New Roman" w:hAnsi="Times New Roman" w:cs="Times New Roman"/>
        </w:rPr>
        <w:t>as</w:t>
      </w:r>
      <w:r w:rsidR="005F1B44" w:rsidRPr="00A034F8">
        <w:rPr>
          <w:rFonts w:ascii="Times New Roman" w:hAnsi="Times New Roman" w:cs="Times New Roman"/>
        </w:rPr>
        <w:t xml:space="preserve"> repealed by the </w:t>
      </w:r>
      <w:r w:rsidR="005F1B44" w:rsidRPr="00A034F8">
        <w:rPr>
          <w:rFonts w:ascii="Times New Roman" w:hAnsi="Times New Roman" w:cs="Times New Roman"/>
          <w:i/>
          <w:iCs/>
        </w:rPr>
        <w:t>Radiocommunications Legislation Amendment (Reform and Modernisation) Act 2020</w:t>
      </w:r>
      <w:r w:rsidR="00B45673" w:rsidRPr="00A034F8">
        <w:rPr>
          <w:rFonts w:ascii="Times New Roman" w:hAnsi="Times New Roman" w:cs="Times New Roman"/>
          <w:i/>
          <w:iCs/>
        </w:rPr>
        <w:t xml:space="preserve"> </w:t>
      </w:r>
      <w:r w:rsidR="00B45673" w:rsidRPr="00A034F8">
        <w:rPr>
          <w:rFonts w:ascii="Times New Roman" w:hAnsi="Times New Roman" w:cs="Times New Roman"/>
        </w:rPr>
        <w:t>(</w:t>
      </w:r>
      <w:r w:rsidR="00CA2D3F" w:rsidRPr="00A034F8">
        <w:rPr>
          <w:rFonts w:ascii="Times New Roman" w:hAnsi="Times New Roman" w:cs="Times New Roman"/>
        </w:rPr>
        <w:t xml:space="preserve">the </w:t>
      </w:r>
      <w:r w:rsidR="00CA2D3F" w:rsidRPr="00A72C57">
        <w:rPr>
          <w:rFonts w:ascii="Times New Roman" w:hAnsi="Times New Roman" w:cs="Times New Roman"/>
          <w:b/>
          <w:bCs/>
        </w:rPr>
        <w:t>Modernisation Act</w:t>
      </w:r>
      <w:r w:rsidR="00CA2D3F" w:rsidRPr="00A034F8">
        <w:rPr>
          <w:rFonts w:ascii="Times New Roman" w:hAnsi="Times New Roman" w:cs="Times New Roman"/>
        </w:rPr>
        <w:t>)</w:t>
      </w:r>
      <w:r w:rsidR="005F1B44" w:rsidRPr="00A034F8">
        <w:rPr>
          <w:rFonts w:ascii="Times New Roman" w:hAnsi="Times New Roman" w:cs="Times New Roman"/>
        </w:rPr>
        <w:t>,</w:t>
      </w:r>
      <w:r w:rsidR="005F1B44" w:rsidRPr="00A034F8">
        <w:rPr>
          <w:rFonts w:ascii="Times New Roman" w:hAnsi="Times New Roman" w:cs="Times New Roman"/>
          <w:i/>
          <w:iCs/>
        </w:rPr>
        <w:t xml:space="preserve"> </w:t>
      </w:r>
      <w:r w:rsidR="005F1B44" w:rsidRPr="00A034F8">
        <w:rPr>
          <w:rFonts w:ascii="Times New Roman" w:hAnsi="Times New Roman" w:cs="Times New Roman"/>
        </w:rPr>
        <w:t>and the power to determine conditions for apparatus licences is now provided for in section 110A of the Act.</w:t>
      </w:r>
    </w:p>
    <w:p w14:paraId="71793FF5" w14:textId="62559814" w:rsidR="00332690" w:rsidRDefault="00332690" w:rsidP="00332690">
      <w:pPr>
        <w:rPr>
          <w:rFonts w:ascii="Times New Roman" w:hAnsi="Times New Roman" w:cs="Times New Roman"/>
          <w:lang w:val="en-GB"/>
        </w:rPr>
      </w:pPr>
      <w:r w:rsidRPr="00332690">
        <w:rPr>
          <w:rFonts w:ascii="Times New Roman" w:hAnsi="Times New Roman" w:cs="Times New Roman"/>
          <w:lang w:val="en-GB"/>
        </w:rPr>
        <w:lastRenderedPageBreak/>
        <w:t xml:space="preserve">The ACMA has made </w:t>
      </w:r>
      <w:r w:rsidR="006325CC">
        <w:rPr>
          <w:rFonts w:ascii="Times New Roman" w:hAnsi="Times New Roman" w:cs="Times New Roman"/>
          <w:lang w:val="en-GB"/>
        </w:rPr>
        <w:t xml:space="preserve">the </w:t>
      </w:r>
      <w:r w:rsidR="006325CC" w:rsidRPr="006325CC">
        <w:rPr>
          <w:rFonts w:ascii="Times New Roman" w:hAnsi="Times New Roman" w:cs="Times New Roman"/>
          <w:lang w:val="en-GB"/>
        </w:rPr>
        <w:t>Transmitter LCD</w:t>
      </w:r>
      <w:r w:rsidR="006325CC" w:rsidRPr="006325CC" w:rsidDel="006325CC">
        <w:rPr>
          <w:rFonts w:ascii="Times New Roman" w:hAnsi="Times New Roman" w:cs="Times New Roman"/>
          <w:lang w:val="en-GB"/>
        </w:rPr>
        <w:t xml:space="preserve"> </w:t>
      </w:r>
      <w:r w:rsidRPr="00332690">
        <w:rPr>
          <w:rFonts w:ascii="Times New Roman" w:hAnsi="Times New Roman" w:cs="Times New Roman"/>
          <w:lang w:val="en-GB"/>
        </w:rPr>
        <w:t>because the 20</w:t>
      </w:r>
      <w:r>
        <w:rPr>
          <w:rFonts w:ascii="Times New Roman" w:hAnsi="Times New Roman" w:cs="Times New Roman"/>
          <w:lang w:val="en-GB"/>
        </w:rPr>
        <w:t>15</w:t>
      </w:r>
      <w:r w:rsidRPr="00332690">
        <w:rPr>
          <w:rFonts w:ascii="Times New Roman" w:hAnsi="Times New Roman" w:cs="Times New Roman"/>
          <w:lang w:val="en-GB"/>
        </w:rPr>
        <w:t xml:space="preserve"> Determination was due to ‘sunset’ (i.e. be automatically repealed) on 1 April 20</w:t>
      </w:r>
      <w:r>
        <w:rPr>
          <w:rFonts w:ascii="Times New Roman" w:hAnsi="Times New Roman" w:cs="Times New Roman"/>
          <w:lang w:val="en-GB"/>
        </w:rPr>
        <w:t>2</w:t>
      </w:r>
      <w:r w:rsidRPr="00332690">
        <w:rPr>
          <w:rFonts w:ascii="Times New Roman" w:hAnsi="Times New Roman" w:cs="Times New Roman"/>
          <w:lang w:val="en-GB"/>
        </w:rPr>
        <w:t>5</w:t>
      </w:r>
      <w:r w:rsidR="00A0245A">
        <w:rPr>
          <w:rFonts w:ascii="Times New Roman" w:hAnsi="Times New Roman" w:cs="Times New Roman"/>
          <w:lang w:val="en-GB"/>
        </w:rPr>
        <w:t xml:space="preserve"> </w:t>
      </w:r>
      <w:r w:rsidR="00D374AB" w:rsidRPr="00D374AB">
        <w:rPr>
          <w:rFonts w:ascii="Times New Roman" w:hAnsi="Times New Roman" w:cs="Times New Roman"/>
          <w:iCs/>
        </w:rPr>
        <w:t xml:space="preserve">in accordance with Part 4 of Chapter 3 of </w:t>
      </w:r>
      <w:r w:rsidRPr="00332690">
        <w:rPr>
          <w:rFonts w:ascii="Times New Roman" w:hAnsi="Times New Roman" w:cs="Times New Roman"/>
          <w:lang w:val="en-GB"/>
        </w:rPr>
        <w:t xml:space="preserve">the </w:t>
      </w:r>
      <w:r w:rsidRPr="00332690">
        <w:rPr>
          <w:rFonts w:ascii="Times New Roman" w:hAnsi="Times New Roman" w:cs="Times New Roman"/>
          <w:i/>
          <w:lang w:val="en-GB"/>
        </w:rPr>
        <w:t>Legislati</w:t>
      </w:r>
      <w:r w:rsidR="007C3C1F">
        <w:rPr>
          <w:rFonts w:ascii="Times New Roman" w:hAnsi="Times New Roman" w:cs="Times New Roman"/>
          <w:i/>
          <w:lang w:val="en-GB"/>
        </w:rPr>
        <w:t>on</w:t>
      </w:r>
      <w:r w:rsidRPr="00332690">
        <w:rPr>
          <w:rFonts w:ascii="Times New Roman" w:hAnsi="Times New Roman" w:cs="Times New Roman"/>
          <w:i/>
          <w:lang w:val="en-GB"/>
        </w:rPr>
        <w:t xml:space="preserve"> Act 2003 </w:t>
      </w:r>
      <w:r w:rsidRPr="00332690">
        <w:rPr>
          <w:rFonts w:ascii="Times New Roman" w:hAnsi="Times New Roman" w:cs="Times New Roman"/>
          <w:lang w:val="en-GB"/>
        </w:rPr>
        <w:t>(</w:t>
      </w:r>
      <w:r w:rsidRPr="00A72C57">
        <w:rPr>
          <w:rFonts w:ascii="Times New Roman" w:hAnsi="Times New Roman" w:cs="Times New Roman"/>
          <w:lang w:val="en-GB"/>
        </w:rPr>
        <w:t>the</w:t>
      </w:r>
      <w:r w:rsidRPr="008A7D58">
        <w:rPr>
          <w:rFonts w:ascii="Times New Roman" w:hAnsi="Times New Roman" w:cs="Times New Roman"/>
          <w:b/>
          <w:bCs/>
          <w:lang w:val="en-GB"/>
        </w:rPr>
        <w:t xml:space="preserve"> LA</w:t>
      </w:r>
      <w:r w:rsidRPr="00332690">
        <w:rPr>
          <w:rFonts w:ascii="Times New Roman" w:hAnsi="Times New Roman" w:cs="Times New Roman"/>
          <w:lang w:val="en-GB"/>
        </w:rPr>
        <w:t>).</w:t>
      </w:r>
      <w:r w:rsidR="007C3C1F">
        <w:rPr>
          <w:rFonts w:ascii="Times New Roman" w:hAnsi="Times New Roman" w:cs="Times New Roman"/>
          <w:lang w:val="en-GB"/>
        </w:rPr>
        <w:t xml:space="preserve"> </w:t>
      </w:r>
      <w:r w:rsidRPr="00332690">
        <w:rPr>
          <w:rFonts w:ascii="Times New Roman" w:hAnsi="Times New Roman" w:cs="Times New Roman"/>
          <w:lang w:val="en-GB"/>
        </w:rPr>
        <w:t>Following review, and consultation as described below, the ACMA formed the view that the 20</w:t>
      </w:r>
      <w:r>
        <w:rPr>
          <w:rFonts w:ascii="Times New Roman" w:hAnsi="Times New Roman" w:cs="Times New Roman"/>
          <w:lang w:val="en-GB"/>
        </w:rPr>
        <w:t>15</w:t>
      </w:r>
      <w:r w:rsidRPr="00332690">
        <w:rPr>
          <w:rFonts w:ascii="Times New Roman" w:hAnsi="Times New Roman" w:cs="Times New Roman"/>
          <w:lang w:val="en-GB"/>
        </w:rPr>
        <w:t xml:space="preserve"> Determination was operating effectively and efficiently, and continued to form a necessary and useful part of the legislative framework.</w:t>
      </w:r>
      <w:r w:rsidR="001761DC">
        <w:rPr>
          <w:rFonts w:ascii="Times New Roman" w:hAnsi="Times New Roman" w:cs="Times New Roman"/>
          <w:lang w:val="en-GB"/>
        </w:rPr>
        <w:t xml:space="preserve"> Accordingly, the ACMA has made the </w:t>
      </w:r>
      <w:r w:rsidR="006325CC">
        <w:rPr>
          <w:rFonts w:ascii="Times New Roman" w:hAnsi="Times New Roman" w:cs="Times New Roman"/>
          <w:lang w:val="en-GB"/>
        </w:rPr>
        <w:t>Transmitter LCD</w:t>
      </w:r>
      <w:r w:rsidR="001761DC">
        <w:rPr>
          <w:rFonts w:ascii="Times New Roman" w:hAnsi="Times New Roman" w:cs="Times New Roman"/>
          <w:lang w:val="en-GB"/>
        </w:rPr>
        <w:t xml:space="preserve"> so that the on-going effect o</w:t>
      </w:r>
      <w:r w:rsidR="00544725">
        <w:rPr>
          <w:rFonts w:ascii="Times New Roman" w:hAnsi="Times New Roman" w:cs="Times New Roman"/>
          <w:lang w:val="en-GB"/>
        </w:rPr>
        <w:t xml:space="preserve">f the </w:t>
      </w:r>
      <w:r w:rsidRPr="00332690">
        <w:rPr>
          <w:rFonts w:ascii="Times New Roman" w:hAnsi="Times New Roman" w:cs="Times New Roman"/>
          <w:lang w:val="en-GB"/>
        </w:rPr>
        <w:t>20</w:t>
      </w:r>
      <w:r w:rsidR="0029408E">
        <w:rPr>
          <w:rFonts w:ascii="Times New Roman" w:hAnsi="Times New Roman" w:cs="Times New Roman"/>
          <w:lang w:val="en-GB"/>
        </w:rPr>
        <w:t>15</w:t>
      </w:r>
      <w:r w:rsidRPr="00332690">
        <w:rPr>
          <w:rFonts w:ascii="Times New Roman" w:hAnsi="Times New Roman" w:cs="Times New Roman"/>
          <w:lang w:val="en-GB"/>
        </w:rPr>
        <w:t xml:space="preserve"> Determination </w:t>
      </w:r>
      <w:r w:rsidR="00544725">
        <w:rPr>
          <w:rFonts w:ascii="Times New Roman" w:hAnsi="Times New Roman" w:cs="Times New Roman"/>
          <w:lang w:val="en-GB"/>
        </w:rPr>
        <w:t xml:space="preserve">is preserved. </w:t>
      </w:r>
    </w:p>
    <w:p w14:paraId="40791653" w14:textId="4373A64F" w:rsidR="007770F9" w:rsidRDefault="00C17C05" w:rsidP="00332690">
      <w:pPr>
        <w:rPr>
          <w:rFonts w:ascii="Times New Roman" w:hAnsi="Times New Roman" w:cs="Times New Roman"/>
          <w:lang w:val="en-GB"/>
        </w:rPr>
      </w:pPr>
      <w:r>
        <w:rPr>
          <w:rFonts w:ascii="Times New Roman" w:hAnsi="Times New Roman" w:cs="Times New Roman"/>
          <w:lang w:val="en-GB"/>
        </w:rPr>
        <w:t>The</w:t>
      </w:r>
      <w:r w:rsidR="00B46C4F">
        <w:rPr>
          <w:rFonts w:ascii="Times New Roman" w:hAnsi="Times New Roman" w:cs="Times New Roman"/>
          <w:lang w:val="en-GB"/>
        </w:rPr>
        <w:t>re</w:t>
      </w:r>
      <w:r>
        <w:rPr>
          <w:rFonts w:ascii="Times New Roman" w:hAnsi="Times New Roman" w:cs="Times New Roman"/>
          <w:lang w:val="en-GB"/>
        </w:rPr>
        <w:t xml:space="preserve"> are </w:t>
      </w:r>
      <w:r w:rsidR="00693195">
        <w:rPr>
          <w:rFonts w:ascii="Times New Roman" w:hAnsi="Times New Roman" w:cs="Times New Roman"/>
          <w:lang w:val="en-GB"/>
        </w:rPr>
        <w:t>two</w:t>
      </w:r>
      <w:r>
        <w:rPr>
          <w:rFonts w:ascii="Times New Roman" w:hAnsi="Times New Roman" w:cs="Times New Roman"/>
          <w:lang w:val="en-GB"/>
        </w:rPr>
        <w:t xml:space="preserve"> significant changes in the </w:t>
      </w:r>
      <w:r w:rsidR="006325CC">
        <w:rPr>
          <w:rFonts w:ascii="Times New Roman" w:hAnsi="Times New Roman" w:cs="Times New Roman"/>
          <w:lang w:val="en-GB"/>
        </w:rPr>
        <w:t>Transmitter LCD</w:t>
      </w:r>
      <w:r>
        <w:rPr>
          <w:rFonts w:ascii="Times New Roman" w:hAnsi="Times New Roman" w:cs="Times New Roman"/>
          <w:lang w:val="en-GB"/>
        </w:rPr>
        <w:t xml:space="preserve">, </w:t>
      </w:r>
      <w:r w:rsidR="000D7337">
        <w:rPr>
          <w:rFonts w:ascii="Times New Roman" w:hAnsi="Times New Roman" w:cs="Times New Roman"/>
          <w:lang w:val="en-GB"/>
        </w:rPr>
        <w:t xml:space="preserve">compared to the 2015 Determination. </w:t>
      </w:r>
    </w:p>
    <w:p w14:paraId="01C91E61" w14:textId="54FF3506" w:rsidR="00D07D48" w:rsidRDefault="000D7337" w:rsidP="00332690">
      <w:pPr>
        <w:rPr>
          <w:rFonts w:ascii="Times New Roman" w:hAnsi="Times New Roman" w:cs="Times New Roman"/>
        </w:rPr>
      </w:pPr>
      <w:r>
        <w:rPr>
          <w:rFonts w:ascii="Times New Roman" w:hAnsi="Times New Roman" w:cs="Times New Roman"/>
          <w:lang w:val="en-GB"/>
        </w:rPr>
        <w:t>The</w:t>
      </w:r>
      <w:r w:rsidR="008C315D">
        <w:rPr>
          <w:rFonts w:ascii="Times New Roman" w:hAnsi="Times New Roman" w:cs="Times New Roman"/>
          <w:lang w:val="en-GB"/>
        </w:rPr>
        <w:t xml:space="preserve"> first </w:t>
      </w:r>
      <w:r w:rsidR="009C6BFB">
        <w:rPr>
          <w:rFonts w:ascii="Times New Roman" w:hAnsi="Times New Roman" w:cs="Times New Roman"/>
          <w:lang w:val="en-GB"/>
        </w:rPr>
        <w:t xml:space="preserve">change </w:t>
      </w:r>
      <w:r w:rsidR="005B797F">
        <w:rPr>
          <w:rFonts w:ascii="Times New Roman" w:hAnsi="Times New Roman" w:cs="Times New Roman"/>
          <w:lang w:val="en-GB"/>
        </w:rPr>
        <w:t xml:space="preserve">is that the instrument will </w:t>
      </w:r>
      <w:r w:rsidR="00A5692E">
        <w:rPr>
          <w:rFonts w:ascii="Times New Roman" w:hAnsi="Times New Roman" w:cs="Times New Roman"/>
          <w:lang w:val="en-GB"/>
        </w:rPr>
        <w:t xml:space="preserve">also </w:t>
      </w:r>
      <w:r w:rsidR="005B797F">
        <w:rPr>
          <w:rFonts w:ascii="Times New Roman" w:hAnsi="Times New Roman" w:cs="Times New Roman"/>
          <w:lang w:val="en-GB"/>
        </w:rPr>
        <w:t xml:space="preserve">apply to </w:t>
      </w:r>
      <w:r w:rsidR="003C4674">
        <w:rPr>
          <w:rFonts w:ascii="Times New Roman" w:hAnsi="Times New Roman" w:cs="Times New Roman"/>
          <w:lang w:val="en-GB"/>
        </w:rPr>
        <w:t xml:space="preserve">transmitter </w:t>
      </w:r>
      <w:r w:rsidR="00D362FA">
        <w:rPr>
          <w:rFonts w:ascii="Times New Roman" w:hAnsi="Times New Roman" w:cs="Times New Roman"/>
          <w:lang w:val="en-GB"/>
        </w:rPr>
        <w:t>licences issued under section 101A (</w:t>
      </w:r>
      <w:r w:rsidR="00421160">
        <w:rPr>
          <w:rFonts w:ascii="Times New Roman" w:hAnsi="Times New Roman" w:cs="Times New Roman"/>
          <w:lang w:val="en-GB"/>
        </w:rPr>
        <w:t xml:space="preserve">in relation to </w:t>
      </w:r>
      <w:r w:rsidR="00D362FA">
        <w:rPr>
          <w:rFonts w:ascii="Times New Roman" w:hAnsi="Times New Roman" w:cs="Times New Roman"/>
          <w:lang w:val="en-GB"/>
        </w:rPr>
        <w:t xml:space="preserve">temporary community broadcasting </w:t>
      </w:r>
      <w:r w:rsidR="00421160">
        <w:rPr>
          <w:rFonts w:ascii="Times New Roman" w:hAnsi="Times New Roman" w:cs="Times New Roman"/>
          <w:lang w:val="en-GB"/>
        </w:rPr>
        <w:t>services</w:t>
      </w:r>
      <w:r w:rsidR="00D362FA">
        <w:rPr>
          <w:rFonts w:ascii="Times New Roman" w:hAnsi="Times New Roman" w:cs="Times New Roman"/>
          <w:lang w:val="en-GB"/>
        </w:rPr>
        <w:t xml:space="preserve">) </w:t>
      </w:r>
      <w:r w:rsidR="00DF08BA">
        <w:rPr>
          <w:rFonts w:ascii="Times New Roman" w:hAnsi="Times New Roman" w:cs="Times New Roman"/>
          <w:lang w:val="en-GB"/>
        </w:rPr>
        <w:t>and</w:t>
      </w:r>
      <w:r w:rsidR="00971ECA">
        <w:rPr>
          <w:rFonts w:ascii="Times New Roman" w:hAnsi="Times New Roman" w:cs="Times New Roman"/>
          <w:lang w:val="en-GB"/>
        </w:rPr>
        <w:t xml:space="preserve"> </w:t>
      </w:r>
      <w:r w:rsidR="00D362FA">
        <w:rPr>
          <w:rFonts w:ascii="Times New Roman" w:hAnsi="Times New Roman" w:cs="Times New Roman"/>
          <w:lang w:val="en-GB"/>
        </w:rPr>
        <w:t>section 102</w:t>
      </w:r>
      <w:r w:rsidR="00ED28F3">
        <w:rPr>
          <w:rFonts w:ascii="Times New Roman" w:hAnsi="Times New Roman" w:cs="Times New Roman"/>
          <w:lang w:val="en-GB"/>
        </w:rPr>
        <w:t xml:space="preserve"> (</w:t>
      </w:r>
      <w:r w:rsidR="00421160">
        <w:rPr>
          <w:rFonts w:ascii="Times New Roman" w:hAnsi="Times New Roman" w:cs="Times New Roman"/>
          <w:lang w:val="en-GB"/>
        </w:rPr>
        <w:t xml:space="preserve">in relation to </w:t>
      </w:r>
      <w:r w:rsidR="00ED28F3">
        <w:rPr>
          <w:rFonts w:ascii="Times New Roman" w:hAnsi="Times New Roman" w:cs="Times New Roman"/>
          <w:lang w:val="en-GB"/>
        </w:rPr>
        <w:t xml:space="preserve">commercial and community broadcasting </w:t>
      </w:r>
      <w:r w:rsidR="00421160">
        <w:rPr>
          <w:rFonts w:ascii="Times New Roman" w:hAnsi="Times New Roman" w:cs="Times New Roman"/>
          <w:lang w:val="en-GB"/>
        </w:rPr>
        <w:t>services</w:t>
      </w:r>
      <w:r w:rsidR="00ED28F3">
        <w:rPr>
          <w:rFonts w:ascii="Times New Roman" w:hAnsi="Times New Roman" w:cs="Times New Roman"/>
          <w:lang w:val="en-GB"/>
        </w:rPr>
        <w:t>)</w:t>
      </w:r>
      <w:r w:rsidR="007770F9">
        <w:rPr>
          <w:rFonts w:ascii="Times New Roman" w:hAnsi="Times New Roman" w:cs="Times New Roman"/>
          <w:lang w:val="en-GB"/>
        </w:rPr>
        <w:t xml:space="preserve"> of the Act</w:t>
      </w:r>
      <w:r w:rsidR="00ED28F3">
        <w:rPr>
          <w:rFonts w:ascii="Times New Roman" w:hAnsi="Times New Roman" w:cs="Times New Roman"/>
          <w:lang w:val="en-GB"/>
        </w:rPr>
        <w:t>.</w:t>
      </w:r>
      <w:r w:rsidR="007770F9">
        <w:rPr>
          <w:rFonts w:ascii="Times New Roman" w:hAnsi="Times New Roman" w:cs="Times New Roman"/>
          <w:lang w:val="en-GB"/>
        </w:rPr>
        <w:t xml:space="preserve"> </w:t>
      </w:r>
      <w:r w:rsidR="00A91987">
        <w:rPr>
          <w:rFonts w:ascii="Times New Roman" w:hAnsi="Times New Roman" w:cs="Times New Roman"/>
          <w:lang w:val="en-GB"/>
        </w:rPr>
        <w:t>T</w:t>
      </w:r>
      <w:r w:rsidR="00BE7537">
        <w:rPr>
          <w:rFonts w:ascii="Times New Roman" w:hAnsi="Times New Roman" w:cs="Times New Roman"/>
          <w:lang w:val="en-GB"/>
        </w:rPr>
        <w:t xml:space="preserve">hese licences </w:t>
      </w:r>
      <w:r w:rsidR="00421160">
        <w:rPr>
          <w:rFonts w:ascii="Times New Roman" w:hAnsi="Times New Roman" w:cs="Times New Roman"/>
          <w:lang w:val="en-GB"/>
        </w:rPr>
        <w:t>were</w:t>
      </w:r>
      <w:r w:rsidR="00BE7537">
        <w:rPr>
          <w:rFonts w:ascii="Times New Roman" w:hAnsi="Times New Roman" w:cs="Times New Roman"/>
          <w:lang w:val="en-GB"/>
        </w:rPr>
        <w:t xml:space="preserve"> not subject to the conditions in the </w:t>
      </w:r>
      <w:r w:rsidR="00A24311">
        <w:rPr>
          <w:rFonts w:ascii="Times New Roman" w:hAnsi="Times New Roman" w:cs="Times New Roman"/>
          <w:lang w:val="en-GB"/>
        </w:rPr>
        <w:t>2015 Determination</w:t>
      </w:r>
      <w:r w:rsidR="00421160">
        <w:rPr>
          <w:rFonts w:ascii="Times New Roman" w:hAnsi="Times New Roman" w:cs="Times New Roman"/>
          <w:lang w:val="en-GB"/>
        </w:rPr>
        <w:t>,</w:t>
      </w:r>
      <w:r w:rsidR="00644F4D">
        <w:rPr>
          <w:rFonts w:ascii="Times New Roman" w:hAnsi="Times New Roman" w:cs="Times New Roman"/>
          <w:lang w:val="en-GB"/>
        </w:rPr>
        <w:t xml:space="preserve"> because</w:t>
      </w:r>
      <w:r w:rsidR="0029217C">
        <w:rPr>
          <w:rFonts w:ascii="Times New Roman" w:hAnsi="Times New Roman" w:cs="Times New Roman"/>
          <w:lang w:val="en-GB"/>
        </w:rPr>
        <w:t xml:space="preserve"> former paragraph 107(3)(a) of the Act excluded </w:t>
      </w:r>
      <w:r w:rsidR="00644F4D">
        <w:rPr>
          <w:rFonts w:ascii="Times New Roman" w:hAnsi="Times New Roman" w:cs="Times New Roman"/>
          <w:lang w:val="en-GB"/>
        </w:rPr>
        <w:t xml:space="preserve">transmitter licences issued under sections 101A </w:t>
      </w:r>
      <w:r w:rsidR="00712B5A">
        <w:rPr>
          <w:rFonts w:ascii="Times New Roman" w:hAnsi="Times New Roman" w:cs="Times New Roman"/>
          <w:lang w:val="en-GB"/>
        </w:rPr>
        <w:t>or</w:t>
      </w:r>
      <w:r w:rsidR="00644F4D">
        <w:rPr>
          <w:rFonts w:ascii="Times New Roman" w:hAnsi="Times New Roman" w:cs="Times New Roman"/>
          <w:lang w:val="en-GB"/>
        </w:rPr>
        <w:t xml:space="preserve"> 102 </w:t>
      </w:r>
      <w:r w:rsidR="00712B5A">
        <w:rPr>
          <w:rFonts w:ascii="Times New Roman" w:hAnsi="Times New Roman" w:cs="Times New Roman"/>
          <w:lang w:val="en-GB"/>
        </w:rPr>
        <w:t xml:space="preserve">of the Act </w:t>
      </w:r>
      <w:r w:rsidR="00644F4D">
        <w:rPr>
          <w:rFonts w:ascii="Times New Roman" w:hAnsi="Times New Roman" w:cs="Times New Roman"/>
          <w:lang w:val="en-GB"/>
        </w:rPr>
        <w:t xml:space="preserve">from </w:t>
      </w:r>
      <w:r w:rsidR="005F1DDA">
        <w:rPr>
          <w:rFonts w:ascii="Times New Roman" w:hAnsi="Times New Roman" w:cs="Times New Roman"/>
          <w:lang w:val="en-GB"/>
        </w:rPr>
        <w:t>determinations</w:t>
      </w:r>
      <w:r w:rsidR="00712B5A">
        <w:rPr>
          <w:rFonts w:ascii="Times New Roman" w:hAnsi="Times New Roman" w:cs="Times New Roman"/>
          <w:lang w:val="en-GB"/>
        </w:rPr>
        <w:t xml:space="preserve"> </w:t>
      </w:r>
      <w:r w:rsidR="005F1DDA">
        <w:rPr>
          <w:rFonts w:ascii="Times New Roman" w:hAnsi="Times New Roman" w:cs="Times New Roman"/>
          <w:lang w:val="en-GB"/>
        </w:rPr>
        <w:t>made under former paragraph 107(1)(f) of the Act</w:t>
      </w:r>
      <w:r w:rsidR="00712B5A">
        <w:rPr>
          <w:rFonts w:ascii="Times New Roman" w:hAnsi="Times New Roman" w:cs="Times New Roman"/>
          <w:lang w:val="en-GB"/>
        </w:rPr>
        <w:t>.</w:t>
      </w:r>
      <w:r w:rsidR="00FF0ED5">
        <w:rPr>
          <w:rFonts w:ascii="Times New Roman" w:hAnsi="Times New Roman" w:cs="Times New Roman"/>
          <w:lang w:val="en-GB"/>
        </w:rPr>
        <w:t xml:space="preserve"> </w:t>
      </w:r>
      <w:r w:rsidR="005F275E">
        <w:rPr>
          <w:rFonts w:ascii="Times New Roman" w:hAnsi="Times New Roman" w:cs="Times New Roman"/>
          <w:lang w:val="en-GB"/>
        </w:rPr>
        <w:t xml:space="preserve">As discussed above, </w:t>
      </w:r>
      <w:r w:rsidR="005F275E" w:rsidRPr="005F275E">
        <w:rPr>
          <w:rFonts w:ascii="Times New Roman" w:hAnsi="Times New Roman" w:cs="Times New Roman"/>
        </w:rPr>
        <w:t>the power to determine conditions for apparatus licences</w:t>
      </w:r>
      <w:r w:rsidR="005F275E">
        <w:rPr>
          <w:rFonts w:ascii="Times New Roman" w:hAnsi="Times New Roman" w:cs="Times New Roman"/>
        </w:rPr>
        <w:t xml:space="preserve">, which includes </w:t>
      </w:r>
      <w:r w:rsidR="005F275E">
        <w:rPr>
          <w:rFonts w:ascii="Times New Roman" w:hAnsi="Times New Roman" w:cs="Times New Roman"/>
          <w:lang w:val="en-GB"/>
        </w:rPr>
        <w:t xml:space="preserve">transmitter licences issued under sections 101A </w:t>
      </w:r>
      <w:r w:rsidR="00033097">
        <w:rPr>
          <w:rFonts w:ascii="Times New Roman" w:hAnsi="Times New Roman" w:cs="Times New Roman"/>
          <w:lang w:val="en-GB"/>
        </w:rPr>
        <w:t>and</w:t>
      </w:r>
      <w:r w:rsidR="005F275E">
        <w:rPr>
          <w:rFonts w:ascii="Times New Roman" w:hAnsi="Times New Roman" w:cs="Times New Roman"/>
          <w:lang w:val="en-GB"/>
        </w:rPr>
        <w:t xml:space="preserve"> 102 of the Act,</w:t>
      </w:r>
      <w:r w:rsidR="005F275E" w:rsidRPr="005F275E">
        <w:rPr>
          <w:rFonts w:ascii="Times New Roman" w:hAnsi="Times New Roman" w:cs="Times New Roman"/>
        </w:rPr>
        <w:t xml:space="preserve"> is now provided for in section 110A of the Act</w:t>
      </w:r>
      <w:r w:rsidR="005F275E">
        <w:rPr>
          <w:rFonts w:ascii="Times New Roman" w:hAnsi="Times New Roman" w:cs="Times New Roman"/>
        </w:rPr>
        <w:t>.</w:t>
      </w:r>
    </w:p>
    <w:p w14:paraId="15B205D6" w14:textId="0920C68B" w:rsidR="003669D1" w:rsidRDefault="00D07D48" w:rsidP="00D07D48">
      <w:pPr>
        <w:rPr>
          <w:rFonts w:ascii="Times New Roman" w:hAnsi="Times New Roman" w:cs="Times New Roman"/>
          <w:iCs/>
        </w:rPr>
      </w:pPr>
      <w:r>
        <w:rPr>
          <w:rFonts w:ascii="Times New Roman" w:hAnsi="Times New Roman" w:cs="Times New Roman"/>
        </w:rPr>
        <w:t xml:space="preserve">While </w:t>
      </w:r>
      <w:r>
        <w:rPr>
          <w:rFonts w:ascii="Times New Roman" w:hAnsi="Times New Roman" w:cs="Times New Roman"/>
          <w:lang w:val="en-GB"/>
        </w:rPr>
        <w:t xml:space="preserve">transmitter licences issued under sections 101A </w:t>
      </w:r>
      <w:r w:rsidR="004E455C">
        <w:rPr>
          <w:rFonts w:ascii="Times New Roman" w:hAnsi="Times New Roman" w:cs="Times New Roman"/>
          <w:lang w:val="en-GB"/>
        </w:rPr>
        <w:t>or</w:t>
      </w:r>
      <w:r>
        <w:rPr>
          <w:rFonts w:ascii="Times New Roman" w:hAnsi="Times New Roman" w:cs="Times New Roman"/>
          <w:lang w:val="en-GB"/>
        </w:rPr>
        <w:t xml:space="preserve"> 102 of the Act </w:t>
      </w:r>
      <w:r w:rsidR="004A497A">
        <w:rPr>
          <w:rFonts w:ascii="Times New Roman" w:hAnsi="Times New Roman" w:cs="Times New Roman"/>
          <w:lang w:val="en-GB"/>
        </w:rPr>
        <w:t>were</w:t>
      </w:r>
      <w:r>
        <w:rPr>
          <w:rFonts w:ascii="Times New Roman" w:hAnsi="Times New Roman" w:cs="Times New Roman"/>
          <w:lang w:val="en-GB"/>
        </w:rPr>
        <w:t xml:space="preserve"> not subject to </w:t>
      </w:r>
      <w:r w:rsidR="004A497A">
        <w:rPr>
          <w:rFonts w:ascii="Times New Roman" w:hAnsi="Times New Roman" w:cs="Times New Roman"/>
          <w:lang w:val="en-GB"/>
        </w:rPr>
        <w:t xml:space="preserve">the </w:t>
      </w:r>
      <w:r w:rsidR="00B2662E">
        <w:rPr>
          <w:rFonts w:ascii="Times New Roman" w:hAnsi="Times New Roman" w:cs="Times New Roman"/>
          <w:lang w:val="en-GB"/>
        </w:rPr>
        <w:t xml:space="preserve">conditions in the 2015 Determination, </w:t>
      </w:r>
      <w:r w:rsidR="00A24311">
        <w:rPr>
          <w:rFonts w:ascii="Times New Roman" w:hAnsi="Times New Roman" w:cs="Times New Roman"/>
          <w:lang w:val="en-GB"/>
        </w:rPr>
        <w:t xml:space="preserve">the ACMA </w:t>
      </w:r>
      <w:r w:rsidR="00CA4846" w:rsidRPr="00CA4846">
        <w:rPr>
          <w:rFonts w:ascii="Times New Roman" w:hAnsi="Times New Roman" w:cs="Times New Roman"/>
          <w:iCs/>
        </w:rPr>
        <w:t>ha</w:t>
      </w:r>
      <w:r w:rsidR="004A497A">
        <w:rPr>
          <w:rFonts w:ascii="Times New Roman" w:hAnsi="Times New Roman" w:cs="Times New Roman"/>
          <w:iCs/>
        </w:rPr>
        <w:t>d</w:t>
      </w:r>
      <w:r w:rsidR="00CA4846" w:rsidRPr="00CA4846">
        <w:rPr>
          <w:rFonts w:ascii="Times New Roman" w:hAnsi="Times New Roman" w:cs="Times New Roman"/>
          <w:iCs/>
        </w:rPr>
        <w:t xml:space="preserve"> included conditions on these licences</w:t>
      </w:r>
      <w:r w:rsidR="003D46BB">
        <w:rPr>
          <w:rFonts w:ascii="Times New Roman" w:hAnsi="Times New Roman" w:cs="Times New Roman"/>
          <w:iCs/>
        </w:rPr>
        <w:t xml:space="preserve"> </w:t>
      </w:r>
      <w:r w:rsidR="00CA4846" w:rsidRPr="00CA4846">
        <w:rPr>
          <w:rFonts w:ascii="Times New Roman" w:hAnsi="Times New Roman" w:cs="Times New Roman"/>
          <w:iCs/>
        </w:rPr>
        <w:t>that reflected the conditions in the 2015</w:t>
      </w:r>
      <w:r w:rsidR="003D46BB">
        <w:rPr>
          <w:rFonts w:ascii="Times New Roman" w:hAnsi="Times New Roman" w:cs="Times New Roman"/>
          <w:iCs/>
        </w:rPr>
        <w:t xml:space="preserve"> Determination.</w:t>
      </w:r>
      <w:r w:rsidR="002F4253">
        <w:rPr>
          <w:rFonts w:ascii="Times New Roman" w:hAnsi="Times New Roman" w:cs="Times New Roman"/>
          <w:iCs/>
        </w:rPr>
        <w:t xml:space="preserve"> As such, the ACMA does not expect this change </w:t>
      </w:r>
      <w:r w:rsidR="0042005D">
        <w:rPr>
          <w:rFonts w:ascii="Times New Roman" w:hAnsi="Times New Roman" w:cs="Times New Roman"/>
          <w:iCs/>
        </w:rPr>
        <w:t xml:space="preserve">from the 2015 Determination to have any practical </w:t>
      </w:r>
      <w:r w:rsidR="0046557F">
        <w:rPr>
          <w:rFonts w:ascii="Times New Roman" w:hAnsi="Times New Roman" w:cs="Times New Roman"/>
          <w:iCs/>
        </w:rPr>
        <w:t xml:space="preserve">or adverse effect on </w:t>
      </w:r>
      <w:r w:rsidR="0046557F">
        <w:rPr>
          <w:rFonts w:ascii="Times New Roman" w:hAnsi="Times New Roman" w:cs="Times New Roman"/>
          <w:lang w:val="en-GB"/>
        </w:rPr>
        <w:t xml:space="preserve">transmitter licences issued under sections 101A </w:t>
      </w:r>
      <w:r w:rsidR="00A66142">
        <w:rPr>
          <w:rFonts w:ascii="Times New Roman" w:hAnsi="Times New Roman" w:cs="Times New Roman"/>
          <w:lang w:val="en-GB"/>
        </w:rPr>
        <w:t>or</w:t>
      </w:r>
      <w:r w:rsidR="0046557F">
        <w:rPr>
          <w:rFonts w:ascii="Times New Roman" w:hAnsi="Times New Roman" w:cs="Times New Roman"/>
          <w:lang w:val="en-GB"/>
        </w:rPr>
        <w:t xml:space="preserve"> 102 of the Act. What the change will do is </w:t>
      </w:r>
      <w:r w:rsidR="00F90FC0" w:rsidRPr="00F90FC0">
        <w:rPr>
          <w:rFonts w:ascii="Times New Roman" w:hAnsi="Times New Roman" w:cs="Times New Roman"/>
          <w:iCs/>
        </w:rPr>
        <w:t>set out</w:t>
      </w:r>
      <w:r w:rsidR="00C0018E">
        <w:rPr>
          <w:rFonts w:ascii="Times New Roman" w:hAnsi="Times New Roman" w:cs="Times New Roman"/>
          <w:iCs/>
        </w:rPr>
        <w:t xml:space="preserve"> </w:t>
      </w:r>
      <w:r w:rsidR="00F90FC0" w:rsidRPr="00F90FC0">
        <w:rPr>
          <w:rFonts w:ascii="Times New Roman" w:hAnsi="Times New Roman" w:cs="Times New Roman"/>
          <w:iCs/>
        </w:rPr>
        <w:t xml:space="preserve">licence conditions relating to </w:t>
      </w:r>
      <w:r w:rsidR="00796160">
        <w:rPr>
          <w:rFonts w:ascii="Times New Roman" w:hAnsi="Times New Roman" w:cs="Times New Roman"/>
          <w:lang w:val="en-GB"/>
        </w:rPr>
        <w:t xml:space="preserve">transmitter licences issued under sections 101A </w:t>
      </w:r>
      <w:r w:rsidR="00766C22">
        <w:rPr>
          <w:rFonts w:ascii="Times New Roman" w:hAnsi="Times New Roman" w:cs="Times New Roman"/>
          <w:lang w:val="en-GB"/>
        </w:rPr>
        <w:t>or</w:t>
      </w:r>
      <w:r w:rsidR="00796160">
        <w:rPr>
          <w:rFonts w:ascii="Times New Roman" w:hAnsi="Times New Roman" w:cs="Times New Roman"/>
          <w:lang w:val="en-GB"/>
        </w:rPr>
        <w:t xml:space="preserve"> 102 of the Act </w:t>
      </w:r>
      <w:r w:rsidR="00F90FC0" w:rsidRPr="00F90FC0">
        <w:rPr>
          <w:rFonts w:ascii="Times New Roman" w:hAnsi="Times New Roman" w:cs="Times New Roman"/>
          <w:iCs/>
        </w:rPr>
        <w:t>which are consistent, accessible, and transparent for all stakeholders</w:t>
      </w:r>
      <w:r w:rsidR="00796160">
        <w:rPr>
          <w:rFonts w:ascii="Times New Roman" w:hAnsi="Times New Roman" w:cs="Times New Roman"/>
          <w:iCs/>
        </w:rPr>
        <w:t>.</w:t>
      </w:r>
      <w:r w:rsidR="00C0018E">
        <w:rPr>
          <w:rFonts w:ascii="Times New Roman" w:hAnsi="Times New Roman" w:cs="Times New Roman"/>
          <w:iCs/>
        </w:rPr>
        <w:t xml:space="preserve"> </w:t>
      </w:r>
    </w:p>
    <w:p w14:paraId="0C4AB866" w14:textId="7B3F81AE" w:rsidR="005F519E" w:rsidRDefault="00B74C57" w:rsidP="00D07D48">
      <w:pPr>
        <w:rPr>
          <w:rFonts w:ascii="Times New Roman" w:hAnsi="Times New Roman" w:cs="Times New Roman"/>
          <w:iCs/>
        </w:rPr>
      </w:pPr>
      <w:r>
        <w:rPr>
          <w:rFonts w:ascii="Times New Roman" w:hAnsi="Times New Roman" w:cs="Times New Roman"/>
          <w:iCs/>
        </w:rPr>
        <w:t xml:space="preserve">The second change </w:t>
      </w:r>
      <w:r w:rsidR="00E74D9A">
        <w:rPr>
          <w:rFonts w:ascii="Times New Roman" w:hAnsi="Times New Roman" w:cs="Times New Roman"/>
          <w:iCs/>
        </w:rPr>
        <w:t xml:space="preserve">is with respect to compliance documentation obtained before 1 March 2003. Under the 2015 Determination, </w:t>
      </w:r>
      <w:r w:rsidR="00287AB3">
        <w:rPr>
          <w:rFonts w:ascii="Times New Roman" w:hAnsi="Times New Roman" w:cs="Times New Roman"/>
          <w:iCs/>
        </w:rPr>
        <w:t>i</w:t>
      </w:r>
      <w:r w:rsidR="00737FBC">
        <w:rPr>
          <w:rFonts w:ascii="Times New Roman" w:hAnsi="Times New Roman" w:cs="Times New Roman"/>
          <w:iCs/>
        </w:rPr>
        <w:t>f</w:t>
      </w:r>
      <w:r w:rsidR="00287AB3">
        <w:rPr>
          <w:rFonts w:ascii="Times New Roman" w:hAnsi="Times New Roman" w:cs="Times New Roman"/>
          <w:iCs/>
        </w:rPr>
        <w:t xml:space="preserve"> a person had </w:t>
      </w:r>
      <w:r w:rsidR="000B4CFA">
        <w:rPr>
          <w:rFonts w:ascii="Times New Roman" w:hAnsi="Times New Roman" w:cs="Times New Roman"/>
          <w:iCs/>
        </w:rPr>
        <w:t>compliance documentation obtained before 1 March 2003</w:t>
      </w:r>
      <w:r w:rsidR="00332212">
        <w:rPr>
          <w:rFonts w:ascii="Times New Roman" w:hAnsi="Times New Roman" w:cs="Times New Roman"/>
          <w:iCs/>
        </w:rPr>
        <w:t xml:space="preserve"> showing that the</w:t>
      </w:r>
      <w:r w:rsidR="00AC6535">
        <w:rPr>
          <w:rFonts w:ascii="Times New Roman" w:hAnsi="Times New Roman" w:cs="Times New Roman"/>
          <w:iCs/>
        </w:rPr>
        <w:t xml:space="preserve"> </w:t>
      </w:r>
      <w:r w:rsidR="00CE0B24">
        <w:rPr>
          <w:rFonts w:ascii="Times New Roman" w:hAnsi="Times New Roman" w:cs="Times New Roman"/>
          <w:iCs/>
        </w:rPr>
        <w:t xml:space="preserve">EME </w:t>
      </w:r>
      <w:r w:rsidR="00C37C3E">
        <w:rPr>
          <w:rFonts w:ascii="Times New Roman" w:hAnsi="Times New Roman" w:cs="Times New Roman"/>
          <w:iCs/>
        </w:rPr>
        <w:t xml:space="preserve">emitted by the </w:t>
      </w:r>
      <w:r w:rsidR="008A2BCE">
        <w:rPr>
          <w:rFonts w:ascii="Times New Roman" w:hAnsi="Times New Roman" w:cs="Times New Roman"/>
          <w:iCs/>
        </w:rPr>
        <w:t>radiocommunications transmitter</w:t>
      </w:r>
      <w:r w:rsidR="000B06B0">
        <w:rPr>
          <w:rFonts w:ascii="Times New Roman" w:hAnsi="Times New Roman" w:cs="Times New Roman"/>
          <w:iCs/>
        </w:rPr>
        <w:t>,</w:t>
      </w:r>
      <w:r w:rsidR="00BC2029">
        <w:rPr>
          <w:rFonts w:ascii="Times New Roman" w:hAnsi="Times New Roman" w:cs="Times New Roman"/>
          <w:iCs/>
        </w:rPr>
        <w:t xml:space="preserve"> at that time</w:t>
      </w:r>
      <w:r w:rsidR="000B06B0">
        <w:rPr>
          <w:rFonts w:ascii="Times New Roman" w:hAnsi="Times New Roman" w:cs="Times New Roman"/>
          <w:iCs/>
        </w:rPr>
        <w:t>,</w:t>
      </w:r>
      <w:r w:rsidR="00C37C3E">
        <w:rPr>
          <w:rFonts w:ascii="Times New Roman" w:hAnsi="Times New Roman" w:cs="Times New Roman"/>
          <w:iCs/>
        </w:rPr>
        <w:t xml:space="preserve"> </w:t>
      </w:r>
      <w:r w:rsidR="00BC2029">
        <w:rPr>
          <w:rFonts w:ascii="Times New Roman" w:hAnsi="Times New Roman" w:cs="Times New Roman"/>
          <w:iCs/>
        </w:rPr>
        <w:t xml:space="preserve">did not exceed certain exposure levels, then this would provide a </w:t>
      </w:r>
      <w:r w:rsidR="00BA1553">
        <w:rPr>
          <w:rFonts w:ascii="Times New Roman" w:hAnsi="Times New Roman" w:cs="Times New Roman"/>
          <w:iCs/>
        </w:rPr>
        <w:t xml:space="preserve">person with an exception </w:t>
      </w:r>
      <w:r w:rsidR="00813D40">
        <w:rPr>
          <w:rFonts w:ascii="Times New Roman" w:hAnsi="Times New Roman" w:cs="Times New Roman"/>
          <w:iCs/>
        </w:rPr>
        <w:t xml:space="preserve">to </w:t>
      </w:r>
      <w:r w:rsidR="0052289B">
        <w:rPr>
          <w:rFonts w:ascii="Times New Roman" w:hAnsi="Times New Roman" w:cs="Times New Roman"/>
          <w:iCs/>
        </w:rPr>
        <w:t xml:space="preserve">assessing a </w:t>
      </w:r>
      <w:r w:rsidR="00B215D1">
        <w:rPr>
          <w:rFonts w:ascii="Times New Roman" w:hAnsi="Times New Roman" w:cs="Times New Roman"/>
          <w:iCs/>
        </w:rPr>
        <w:t xml:space="preserve">radiocommunications </w:t>
      </w:r>
      <w:r w:rsidR="0052289B">
        <w:rPr>
          <w:rFonts w:ascii="Times New Roman" w:hAnsi="Times New Roman" w:cs="Times New Roman"/>
          <w:iCs/>
        </w:rPr>
        <w:t>tran</w:t>
      </w:r>
      <w:r w:rsidR="00813A41">
        <w:rPr>
          <w:rFonts w:ascii="Times New Roman" w:hAnsi="Times New Roman" w:cs="Times New Roman"/>
          <w:iCs/>
        </w:rPr>
        <w:t xml:space="preserve">smitter with compliance with </w:t>
      </w:r>
      <w:r w:rsidR="00813D40">
        <w:rPr>
          <w:rFonts w:ascii="Times New Roman" w:hAnsi="Times New Roman" w:cs="Times New Roman"/>
          <w:iCs/>
        </w:rPr>
        <w:t>the ARPANS</w:t>
      </w:r>
      <w:r w:rsidR="0052289B">
        <w:rPr>
          <w:rFonts w:ascii="Times New Roman" w:hAnsi="Times New Roman" w:cs="Times New Roman"/>
          <w:iCs/>
        </w:rPr>
        <w:t>A</w:t>
      </w:r>
      <w:r w:rsidR="00813D40">
        <w:rPr>
          <w:rFonts w:ascii="Times New Roman" w:hAnsi="Times New Roman" w:cs="Times New Roman"/>
          <w:iCs/>
        </w:rPr>
        <w:t xml:space="preserve"> </w:t>
      </w:r>
      <w:r w:rsidR="00A073AC">
        <w:rPr>
          <w:rFonts w:ascii="Times New Roman" w:hAnsi="Times New Roman" w:cs="Times New Roman"/>
          <w:iCs/>
        </w:rPr>
        <w:t>S</w:t>
      </w:r>
      <w:r w:rsidR="00813D40">
        <w:rPr>
          <w:rFonts w:ascii="Times New Roman" w:hAnsi="Times New Roman" w:cs="Times New Roman"/>
          <w:iCs/>
        </w:rPr>
        <w:t>tandard.</w:t>
      </w:r>
      <w:r w:rsidR="00CE0B24">
        <w:rPr>
          <w:rFonts w:ascii="Times New Roman" w:hAnsi="Times New Roman" w:cs="Times New Roman"/>
          <w:iCs/>
        </w:rPr>
        <w:t xml:space="preserve"> As a change to </w:t>
      </w:r>
      <w:r w:rsidR="00640BB6">
        <w:rPr>
          <w:rFonts w:ascii="Times New Roman" w:hAnsi="Times New Roman" w:cs="Times New Roman"/>
          <w:iCs/>
        </w:rPr>
        <w:t>a</w:t>
      </w:r>
      <w:r w:rsidR="00B215D1">
        <w:rPr>
          <w:rFonts w:ascii="Times New Roman" w:hAnsi="Times New Roman" w:cs="Times New Roman"/>
          <w:iCs/>
        </w:rPr>
        <w:t xml:space="preserve"> radiocommunications</w:t>
      </w:r>
      <w:r w:rsidR="00640BB6">
        <w:rPr>
          <w:rFonts w:ascii="Times New Roman" w:hAnsi="Times New Roman" w:cs="Times New Roman"/>
          <w:iCs/>
        </w:rPr>
        <w:t xml:space="preserve"> transmitter may change EME exposure levels</w:t>
      </w:r>
      <w:r w:rsidR="0057784E">
        <w:rPr>
          <w:rFonts w:ascii="Times New Roman" w:hAnsi="Times New Roman" w:cs="Times New Roman"/>
          <w:iCs/>
        </w:rPr>
        <w:t xml:space="preserve"> </w:t>
      </w:r>
      <w:r w:rsidR="005F519E">
        <w:rPr>
          <w:rFonts w:ascii="Times New Roman" w:hAnsi="Times New Roman" w:cs="Times New Roman"/>
          <w:iCs/>
        </w:rPr>
        <w:t xml:space="preserve">and may also change the risk classification of a </w:t>
      </w:r>
      <w:r w:rsidR="00B215D1">
        <w:rPr>
          <w:rFonts w:ascii="Times New Roman" w:hAnsi="Times New Roman" w:cs="Times New Roman"/>
          <w:iCs/>
        </w:rPr>
        <w:t xml:space="preserve">radiocommunications </w:t>
      </w:r>
      <w:r w:rsidR="005F519E">
        <w:rPr>
          <w:rFonts w:ascii="Times New Roman" w:hAnsi="Times New Roman" w:cs="Times New Roman"/>
          <w:iCs/>
        </w:rPr>
        <w:t>transmitter</w:t>
      </w:r>
      <w:r w:rsidR="00640BB6">
        <w:rPr>
          <w:rFonts w:ascii="Times New Roman" w:hAnsi="Times New Roman" w:cs="Times New Roman"/>
          <w:iCs/>
        </w:rPr>
        <w:t>, the instrument</w:t>
      </w:r>
      <w:r w:rsidR="004F7D83">
        <w:rPr>
          <w:rFonts w:ascii="Times New Roman" w:hAnsi="Times New Roman" w:cs="Times New Roman"/>
          <w:iCs/>
        </w:rPr>
        <w:t xml:space="preserve"> has qualified </w:t>
      </w:r>
      <w:r w:rsidR="0045111E">
        <w:rPr>
          <w:rFonts w:ascii="Times New Roman" w:hAnsi="Times New Roman" w:cs="Times New Roman"/>
          <w:iCs/>
        </w:rPr>
        <w:t>this</w:t>
      </w:r>
      <w:r w:rsidR="004F7D83">
        <w:rPr>
          <w:rFonts w:ascii="Times New Roman" w:hAnsi="Times New Roman" w:cs="Times New Roman"/>
          <w:iCs/>
        </w:rPr>
        <w:t xml:space="preserve"> exception</w:t>
      </w:r>
      <w:r w:rsidR="0045111E">
        <w:rPr>
          <w:rFonts w:ascii="Times New Roman" w:hAnsi="Times New Roman" w:cs="Times New Roman"/>
          <w:iCs/>
        </w:rPr>
        <w:t>. Now</w:t>
      </w:r>
      <w:r w:rsidR="005B7411">
        <w:rPr>
          <w:rFonts w:ascii="Times New Roman" w:hAnsi="Times New Roman" w:cs="Times New Roman"/>
          <w:iCs/>
        </w:rPr>
        <w:t>,</w:t>
      </w:r>
      <w:r w:rsidR="004F7D83">
        <w:rPr>
          <w:rFonts w:ascii="Times New Roman" w:hAnsi="Times New Roman" w:cs="Times New Roman"/>
          <w:iCs/>
        </w:rPr>
        <w:t xml:space="preserve"> if</w:t>
      </w:r>
      <w:r w:rsidR="009F0C69">
        <w:rPr>
          <w:rFonts w:ascii="Times New Roman" w:hAnsi="Times New Roman" w:cs="Times New Roman"/>
          <w:iCs/>
        </w:rPr>
        <w:t xml:space="preserve"> there has been a change to a </w:t>
      </w:r>
      <w:r w:rsidR="00B215D1">
        <w:rPr>
          <w:rFonts w:ascii="Times New Roman" w:hAnsi="Times New Roman" w:cs="Times New Roman"/>
          <w:iCs/>
        </w:rPr>
        <w:t xml:space="preserve">radiocommunications </w:t>
      </w:r>
      <w:r w:rsidR="009F0C69">
        <w:rPr>
          <w:rFonts w:ascii="Times New Roman" w:hAnsi="Times New Roman" w:cs="Times New Roman"/>
          <w:iCs/>
        </w:rPr>
        <w:t>transmitter</w:t>
      </w:r>
      <w:r w:rsidR="00A507B3">
        <w:rPr>
          <w:rFonts w:ascii="Times New Roman" w:hAnsi="Times New Roman" w:cs="Times New Roman"/>
          <w:iCs/>
        </w:rPr>
        <w:t>,</w:t>
      </w:r>
      <w:r w:rsidR="003E5628">
        <w:rPr>
          <w:rFonts w:ascii="Times New Roman" w:hAnsi="Times New Roman" w:cs="Times New Roman"/>
          <w:iCs/>
        </w:rPr>
        <w:t xml:space="preserve"> a person </w:t>
      </w:r>
      <w:r w:rsidR="00DB1C03">
        <w:rPr>
          <w:rFonts w:ascii="Times New Roman" w:hAnsi="Times New Roman" w:cs="Times New Roman"/>
          <w:iCs/>
        </w:rPr>
        <w:t>no longer ha</w:t>
      </w:r>
      <w:r w:rsidR="00B95B01">
        <w:rPr>
          <w:rFonts w:ascii="Times New Roman" w:hAnsi="Times New Roman" w:cs="Times New Roman"/>
          <w:iCs/>
        </w:rPr>
        <w:t>s</w:t>
      </w:r>
      <w:r w:rsidR="00DB1C03">
        <w:rPr>
          <w:rFonts w:ascii="Times New Roman" w:hAnsi="Times New Roman" w:cs="Times New Roman"/>
          <w:iCs/>
        </w:rPr>
        <w:t xml:space="preserve"> the benefit of the exception. </w:t>
      </w:r>
      <w:r w:rsidR="002D0563">
        <w:rPr>
          <w:rFonts w:ascii="Times New Roman" w:hAnsi="Times New Roman" w:cs="Times New Roman"/>
          <w:iCs/>
        </w:rPr>
        <w:t>The person may</w:t>
      </w:r>
      <w:r w:rsidR="003E5628">
        <w:rPr>
          <w:rFonts w:ascii="Times New Roman" w:hAnsi="Times New Roman" w:cs="Times New Roman"/>
          <w:iCs/>
        </w:rPr>
        <w:t xml:space="preserve"> need, </w:t>
      </w:r>
      <w:r w:rsidR="002D0563">
        <w:rPr>
          <w:rFonts w:ascii="Times New Roman" w:hAnsi="Times New Roman" w:cs="Times New Roman"/>
          <w:iCs/>
        </w:rPr>
        <w:t>upon a</w:t>
      </w:r>
      <w:r w:rsidR="003E5628">
        <w:rPr>
          <w:rFonts w:ascii="Times New Roman" w:hAnsi="Times New Roman" w:cs="Times New Roman"/>
          <w:iCs/>
        </w:rPr>
        <w:t xml:space="preserve"> change </w:t>
      </w:r>
      <w:r w:rsidR="002D0563">
        <w:rPr>
          <w:rFonts w:ascii="Times New Roman" w:hAnsi="Times New Roman" w:cs="Times New Roman"/>
          <w:iCs/>
        </w:rPr>
        <w:t>to the radiocommunications transmitter</w:t>
      </w:r>
      <w:r w:rsidR="003E5628">
        <w:rPr>
          <w:rFonts w:ascii="Times New Roman" w:hAnsi="Times New Roman" w:cs="Times New Roman"/>
          <w:iCs/>
        </w:rPr>
        <w:t xml:space="preserve">, </w:t>
      </w:r>
      <w:r w:rsidR="000C4398">
        <w:rPr>
          <w:rFonts w:ascii="Times New Roman" w:hAnsi="Times New Roman" w:cs="Times New Roman"/>
          <w:iCs/>
        </w:rPr>
        <w:t xml:space="preserve">to </w:t>
      </w:r>
      <w:r w:rsidR="003E5628">
        <w:rPr>
          <w:rFonts w:ascii="Times New Roman" w:hAnsi="Times New Roman" w:cs="Times New Roman"/>
          <w:iCs/>
        </w:rPr>
        <w:t>assess the</w:t>
      </w:r>
      <w:r w:rsidR="00B215D1">
        <w:rPr>
          <w:rFonts w:ascii="Times New Roman" w:hAnsi="Times New Roman" w:cs="Times New Roman"/>
          <w:iCs/>
        </w:rPr>
        <w:t xml:space="preserve"> </w:t>
      </w:r>
      <w:r w:rsidR="003E5628">
        <w:rPr>
          <w:rFonts w:ascii="Times New Roman" w:hAnsi="Times New Roman" w:cs="Times New Roman"/>
          <w:iCs/>
        </w:rPr>
        <w:t xml:space="preserve">transmitter for compliance with the ARPANSA </w:t>
      </w:r>
      <w:r w:rsidR="00737FCA">
        <w:rPr>
          <w:rFonts w:ascii="Times New Roman" w:hAnsi="Times New Roman" w:cs="Times New Roman"/>
          <w:iCs/>
        </w:rPr>
        <w:t>S</w:t>
      </w:r>
      <w:r w:rsidR="003E5628">
        <w:rPr>
          <w:rFonts w:ascii="Times New Roman" w:hAnsi="Times New Roman" w:cs="Times New Roman"/>
          <w:iCs/>
        </w:rPr>
        <w:t>tandard.</w:t>
      </w:r>
      <w:r w:rsidR="00A507B3">
        <w:rPr>
          <w:rFonts w:ascii="Times New Roman" w:hAnsi="Times New Roman" w:cs="Times New Roman"/>
          <w:iCs/>
        </w:rPr>
        <w:t xml:space="preserve"> Change</w:t>
      </w:r>
      <w:r w:rsidR="00844D16">
        <w:rPr>
          <w:rFonts w:ascii="Times New Roman" w:hAnsi="Times New Roman" w:cs="Times New Roman"/>
          <w:iCs/>
        </w:rPr>
        <w:t>s that may have this result</w:t>
      </w:r>
      <w:r w:rsidR="00A507B3">
        <w:rPr>
          <w:rFonts w:ascii="Times New Roman" w:hAnsi="Times New Roman" w:cs="Times New Roman"/>
          <w:iCs/>
        </w:rPr>
        <w:t xml:space="preserve"> include changes </w:t>
      </w:r>
      <w:r w:rsidR="00D854BF">
        <w:rPr>
          <w:rFonts w:ascii="Times New Roman" w:hAnsi="Times New Roman" w:cs="Times New Roman"/>
          <w:iCs/>
        </w:rPr>
        <w:t>to a radiocommunications transmitter’s</w:t>
      </w:r>
      <w:r w:rsidR="00A507B3">
        <w:rPr>
          <w:rFonts w:ascii="Times New Roman" w:hAnsi="Times New Roman" w:cs="Times New Roman"/>
          <w:iCs/>
        </w:rPr>
        <w:t xml:space="preserve"> power, antenna type, or antenna gain.</w:t>
      </w:r>
      <w:r w:rsidR="00334FB7">
        <w:rPr>
          <w:rFonts w:ascii="Times New Roman" w:hAnsi="Times New Roman" w:cs="Times New Roman"/>
          <w:iCs/>
        </w:rPr>
        <w:t xml:space="preserve"> </w:t>
      </w:r>
      <w:r w:rsidR="003E5628">
        <w:rPr>
          <w:rFonts w:ascii="Times New Roman" w:hAnsi="Times New Roman" w:cs="Times New Roman"/>
          <w:iCs/>
        </w:rPr>
        <w:t xml:space="preserve"> </w:t>
      </w:r>
    </w:p>
    <w:p w14:paraId="5D040ECD" w14:textId="48C50C83" w:rsidR="00A93F3D" w:rsidRDefault="00B22B9F" w:rsidP="00D07D48">
      <w:pPr>
        <w:rPr>
          <w:rFonts w:ascii="Times New Roman" w:hAnsi="Times New Roman" w:cs="Times New Roman"/>
          <w:lang w:val="en-GB"/>
        </w:rPr>
      </w:pPr>
      <w:r>
        <w:rPr>
          <w:rFonts w:ascii="Times New Roman" w:hAnsi="Times New Roman" w:cs="Times New Roman"/>
          <w:iCs/>
        </w:rPr>
        <w:t xml:space="preserve">In addition to the two changes </w:t>
      </w:r>
      <w:r w:rsidR="00187BFA">
        <w:rPr>
          <w:rFonts w:ascii="Times New Roman" w:hAnsi="Times New Roman" w:cs="Times New Roman"/>
          <w:iCs/>
        </w:rPr>
        <w:t xml:space="preserve">discussed </w:t>
      </w:r>
      <w:r>
        <w:rPr>
          <w:rFonts w:ascii="Times New Roman" w:hAnsi="Times New Roman" w:cs="Times New Roman"/>
          <w:iCs/>
        </w:rPr>
        <w:t>above</w:t>
      </w:r>
      <w:r w:rsidR="00187BFA">
        <w:rPr>
          <w:rFonts w:ascii="Times New Roman" w:hAnsi="Times New Roman" w:cs="Times New Roman"/>
          <w:iCs/>
        </w:rPr>
        <w:t xml:space="preserve">, </w:t>
      </w:r>
      <w:r w:rsidR="006B3942">
        <w:rPr>
          <w:rFonts w:ascii="Times New Roman" w:hAnsi="Times New Roman" w:cs="Times New Roman"/>
          <w:iCs/>
        </w:rPr>
        <w:t xml:space="preserve">there are other minor changes </w:t>
      </w:r>
      <w:r w:rsidR="006B3942">
        <w:rPr>
          <w:rFonts w:ascii="Times New Roman" w:hAnsi="Times New Roman" w:cs="Times New Roman"/>
          <w:lang w:val="en-GB"/>
        </w:rPr>
        <w:t xml:space="preserve">in the </w:t>
      </w:r>
      <w:r w:rsidR="005D5EB6">
        <w:rPr>
          <w:rFonts w:ascii="Times New Roman" w:hAnsi="Times New Roman" w:cs="Times New Roman"/>
          <w:lang w:val="en-GB"/>
        </w:rPr>
        <w:t>Transmitter LCD</w:t>
      </w:r>
      <w:r w:rsidR="006B3942">
        <w:rPr>
          <w:rFonts w:ascii="Times New Roman" w:hAnsi="Times New Roman" w:cs="Times New Roman"/>
          <w:lang w:val="en-GB"/>
        </w:rPr>
        <w:t xml:space="preserve">, compared to the 2015 Determination. </w:t>
      </w:r>
      <w:r w:rsidR="002E7579">
        <w:rPr>
          <w:rFonts w:ascii="Times New Roman" w:hAnsi="Times New Roman" w:cs="Times New Roman"/>
          <w:lang w:val="en-GB"/>
        </w:rPr>
        <w:t xml:space="preserve">One such change is to replace </w:t>
      </w:r>
      <w:r w:rsidR="00286D17">
        <w:rPr>
          <w:rFonts w:ascii="Times New Roman" w:hAnsi="Times New Roman" w:cs="Times New Roman"/>
          <w:lang w:val="en-GB"/>
        </w:rPr>
        <w:t xml:space="preserve">a requirement </w:t>
      </w:r>
      <w:r w:rsidR="00A1187B">
        <w:rPr>
          <w:rFonts w:ascii="Times New Roman" w:hAnsi="Times New Roman" w:cs="Times New Roman"/>
          <w:lang w:val="en-GB"/>
        </w:rPr>
        <w:t xml:space="preserve">by </w:t>
      </w:r>
      <w:r w:rsidR="000C078F">
        <w:rPr>
          <w:rFonts w:ascii="Times New Roman" w:hAnsi="Times New Roman" w:cs="Times New Roman"/>
          <w:lang w:val="en-GB"/>
        </w:rPr>
        <w:t xml:space="preserve">a licence holder </w:t>
      </w:r>
      <w:r w:rsidR="00286D17">
        <w:rPr>
          <w:rFonts w:ascii="Times New Roman" w:hAnsi="Times New Roman" w:cs="Times New Roman"/>
          <w:lang w:val="en-GB"/>
        </w:rPr>
        <w:t>to provide information on EME comp</w:t>
      </w:r>
      <w:r w:rsidR="00A74CE5">
        <w:rPr>
          <w:rFonts w:ascii="Times New Roman" w:hAnsi="Times New Roman" w:cs="Times New Roman"/>
          <w:lang w:val="en-GB"/>
        </w:rPr>
        <w:t>liance with a presumption about EME compliance if</w:t>
      </w:r>
      <w:r w:rsidR="00323240">
        <w:rPr>
          <w:rFonts w:ascii="Times New Roman" w:hAnsi="Times New Roman" w:cs="Times New Roman"/>
          <w:lang w:val="en-GB"/>
        </w:rPr>
        <w:t xml:space="preserve"> documentation measuring EME compliance is retained.</w:t>
      </w:r>
      <w:r w:rsidR="000C078F">
        <w:rPr>
          <w:rFonts w:ascii="Times New Roman" w:hAnsi="Times New Roman" w:cs="Times New Roman"/>
          <w:lang w:val="en-GB"/>
        </w:rPr>
        <w:t xml:space="preserve"> </w:t>
      </w:r>
      <w:r w:rsidR="0043589F">
        <w:rPr>
          <w:rFonts w:ascii="Times New Roman" w:hAnsi="Times New Roman" w:cs="Times New Roman"/>
          <w:lang w:val="en-GB"/>
        </w:rPr>
        <w:t xml:space="preserve">This change was </w:t>
      </w:r>
      <w:r w:rsidR="00844D16">
        <w:rPr>
          <w:rFonts w:ascii="Times New Roman" w:hAnsi="Times New Roman" w:cs="Times New Roman"/>
          <w:lang w:val="en-GB"/>
        </w:rPr>
        <w:t>made</w:t>
      </w:r>
      <w:r w:rsidR="0043589F">
        <w:rPr>
          <w:rFonts w:ascii="Times New Roman" w:hAnsi="Times New Roman" w:cs="Times New Roman"/>
          <w:lang w:val="en-GB"/>
        </w:rPr>
        <w:t xml:space="preserve"> because the Modernisation Act </w:t>
      </w:r>
      <w:r w:rsidR="00614FBC">
        <w:rPr>
          <w:rFonts w:ascii="Times New Roman" w:hAnsi="Times New Roman" w:cs="Times New Roman"/>
          <w:lang w:val="en-GB"/>
        </w:rPr>
        <w:t xml:space="preserve">has </w:t>
      </w:r>
      <w:r w:rsidR="0043589F">
        <w:rPr>
          <w:rFonts w:ascii="Times New Roman" w:hAnsi="Times New Roman" w:cs="Times New Roman"/>
          <w:lang w:val="en-GB"/>
        </w:rPr>
        <w:t xml:space="preserve">provided the ACMA with information gathering powers under </w:t>
      </w:r>
      <w:r w:rsidR="00614FBC">
        <w:rPr>
          <w:rFonts w:ascii="Times New Roman" w:hAnsi="Times New Roman" w:cs="Times New Roman"/>
          <w:lang w:val="en-GB"/>
        </w:rPr>
        <w:t xml:space="preserve">section 284S of the </w:t>
      </w:r>
      <w:r w:rsidR="0043589F">
        <w:rPr>
          <w:rFonts w:ascii="Times New Roman" w:hAnsi="Times New Roman" w:cs="Times New Roman"/>
          <w:lang w:val="en-GB"/>
        </w:rPr>
        <w:t xml:space="preserve">Act, and </w:t>
      </w:r>
      <w:r w:rsidR="00F442F7">
        <w:rPr>
          <w:rFonts w:ascii="Times New Roman" w:hAnsi="Times New Roman" w:cs="Times New Roman"/>
          <w:lang w:val="en-GB"/>
        </w:rPr>
        <w:t xml:space="preserve">the requirement to provide information </w:t>
      </w:r>
      <w:r w:rsidR="0043589F">
        <w:rPr>
          <w:rFonts w:ascii="Times New Roman" w:hAnsi="Times New Roman" w:cs="Times New Roman"/>
          <w:lang w:val="en-GB"/>
        </w:rPr>
        <w:t xml:space="preserve">in the </w:t>
      </w:r>
      <w:r w:rsidR="00E35CB7">
        <w:rPr>
          <w:rFonts w:ascii="Times New Roman" w:hAnsi="Times New Roman" w:cs="Times New Roman"/>
          <w:lang w:val="en-GB"/>
        </w:rPr>
        <w:t>2015 Determination</w:t>
      </w:r>
      <w:r w:rsidR="0043589F">
        <w:rPr>
          <w:rFonts w:ascii="Times New Roman" w:hAnsi="Times New Roman" w:cs="Times New Roman"/>
          <w:lang w:val="en-GB"/>
        </w:rPr>
        <w:t xml:space="preserve"> w</w:t>
      </w:r>
      <w:r w:rsidR="00F442F7">
        <w:rPr>
          <w:rFonts w:ascii="Times New Roman" w:hAnsi="Times New Roman" w:cs="Times New Roman"/>
          <w:lang w:val="en-GB"/>
        </w:rPr>
        <w:t>as</w:t>
      </w:r>
      <w:r w:rsidR="0043589F">
        <w:rPr>
          <w:rFonts w:ascii="Times New Roman" w:hAnsi="Times New Roman" w:cs="Times New Roman"/>
          <w:lang w:val="en-GB"/>
        </w:rPr>
        <w:t xml:space="preserve"> </w:t>
      </w:r>
      <w:r w:rsidR="00614FBC">
        <w:rPr>
          <w:rFonts w:ascii="Times New Roman" w:hAnsi="Times New Roman" w:cs="Times New Roman"/>
          <w:lang w:val="en-GB"/>
        </w:rPr>
        <w:t xml:space="preserve">duplicative of </w:t>
      </w:r>
      <w:r w:rsidR="00F442F7">
        <w:rPr>
          <w:rFonts w:ascii="Times New Roman" w:hAnsi="Times New Roman" w:cs="Times New Roman"/>
          <w:lang w:val="en-GB"/>
        </w:rPr>
        <w:t>this power</w:t>
      </w:r>
      <w:r w:rsidR="0043589F">
        <w:rPr>
          <w:rFonts w:ascii="Times New Roman" w:hAnsi="Times New Roman" w:cs="Times New Roman"/>
          <w:lang w:val="en-GB"/>
        </w:rPr>
        <w:t>.</w:t>
      </w:r>
    </w:p>
    <w:p w14:paraId="6F3429EC" w14:textId="0BACF5F2" w:rsidR="009208D9" w:rsidRDefault="009208D9" w:rsidP="00D07D48">
      <w:pPr>
        <w:rPr>
          <w:rFonts w:ascii="Times New Roman" w:hAnsi="Times New Roman" w:cs="Times New Roman"/>
          <w:lang w:val="en-GB"/>
        </w:rPr>
      </w:pPr>
      <w:r>
        <w:rPr>
          <w:rFonts w:ascii="Times New Roman" w:hAnsi="Times New Roman" w:cs="Times New Roman"/>
          <w:lang w:val="en-GB"/>
        </w:rPr>
        <w:t xml:space="preserve">Another minor change to the 2015 Determination has been to name the </w:t>
      </w:r>
      <w:r w:rsidR="005D5EB6">
        <w:rPr>
          <w:rFonts w:ascii="Times New Roman" w:hAnsi="Times New Roman" w:cs="Times New Roman"/>
          <w:lang w:val="en-GB"/>
        </w:rPr>
        <w:t xml:space="preserve">Transmitter LCD </w:t>
      </w:r>
      <w:r w:rsidR="00F149EE">
        <w:rPr>
          <w:rFonts w:ascii="Times New Roman" w:hAnsi="Times New Roman" w:cs="Times New Roman"/>
          <w:lang w:val="en-GB"/>
        </w:rPr>
        <w:t>to reflect that it applies only to transmitter licence</w:t>
      </w:r>
      <w:r w:rsidR="00CD0A39">
        <w:rPr>
          <w:rFonts w:ascii="Times New Roman" w:hAnsi="Times New Roman" w:cs="Times New Roman"/>
          <w:lang w:val="en-GB"/>
        </w:rPr>
        <w:t>s</w:t>
      </w:r>
      <w:r w:rsidR="00463E61">
        <w:rPr>
          <w:rFonts w:ascii="Times New Roman" w:hAnsi="Times New Roman" w:cs="Times New Roman"/>
          <w:lang w:val="en-GB"/>
        </w:rPr>
        <w:t xml:space="preserve">, not apparatus licences more broadly. </w:t>
      </w:r>
      <w:r w:rsidR="00F149EE">
        <w:rPr>
          <w:rFonts w:ascii="Times New Roman" w:hAnsi="Times New Roman" w:cs="Times New Roman"/>
          <w:lang w:val="en-GB"/>
        </w:rPr>
        <w:t xml:space="preserve"> </w:t>
      </w:r>
    </w:p>
    <w:p w14:paraId="01159C05" w14:textId="5DB84894" w:rsidR="00AD3A95" w:rsidRPr="00A72C57" w:rsidRDefault="00AD3A95" w:rsidP="00A72C57">
      <w:pPr>
        <w:rPr>
          <w:rFonts w:ascii="Times New Roman" w:hAnsi="Times New Roman" w:cs="Times New Roman"/>
          <w:lang w:val="en-GB"/>
        </w:rPr>
      </w:pPr>
      <w:r w:rsidRPr="00B957FA">
        <w:rPr>
          <w:rFonts w:ascii="Times New Roman" w:hAnsi="Times New Roman" w:cs="Times New Roman"/>
          <w:lang w:val="en-GB"/>
        </w:rPr>
        <w:t>To address community concerns about possible health effects resulting from exposure to EME, th</w:t>
      </w:r>
      <w:r w:rsidR="007A20BE">
        <w:rPr>
          <w:rFonts w:ascii="Times New Roman" w:hAnsi="Times New Roman" w:cs="Times New Roman"/>
          <w:lang w:val="en-GB"/>
        </w:rPr>
        <w:t xml:space="preserve">e </w:t>
      </w:r>
      <w:r w:rsidR="005D5EB6">
        <w:rPr>
          <w:rFonts w:ascii="Times New Roman" w:hAnsi="Times New Roman" w:cs="Times New Roman"/>
          <w:lang w:val="en-GB"/>
        </w:rPr>
        <w:t xml:space="preserve">Transmitter LCD </w:t>
      </w:r>
      <w:r w:rsidR="004F3B5C">
        <w:rPr>
          <w:rFonts w:ascii="Times New Roman" w:hAnsi="Times New Roman" w:cs="Times New Roman"/>
          <w:lang w:val="en-GB"/>
        </w:rPr>
        <w:t xml:space="preserve">specifies </w:t>
      </w:r>
      <w:r w:rsidR="00262C26">
        <w:rPr>
          <w:rFonts w:ascii="Times New Roman" w:hAnsi="Times New Roman" w:cs="Times New Roman"/>
          <w:lang w:val="en-GB"/>
        </w:rPr>
        <w:t>that</w:t>
      </w:r>
      <w:r w:rsidR="006841BD">
        <w:rPr>
          <w:rFonts w:ascii="Times New Roman" w:hAnsi="Times New Roman" w:cs="Times New Roman"/>
          <w:lang w:val="en-GB"/>
        </w:rPr>
        <w:t xml:space="preserve"> </w:t>
      </w:r>
      <w:r w:rsidR="00873980">
        <w:rPr>
          <w:rFonts w:ascii="Times New Roman" w:hAnsi="Times New Roman" w:cs="Times New Roman"/>
          <w:lang w:val="en-GB"/>
        </w:rPr>
        <w:t xml:space="preserve">each transmitter licence </w:t>
      </w:r>
      <w:r w:rsidR="007A20BE">
        <w:rPr>
          <w:rFonts w:ascii="Times New Roman" w:hAnsi="Times New Roman" w:cs="Times New Roman"/>
          <w:lang w:val="en-GB"/>
        </w:rPr>
        <w:t>include</w:t>
      </w:r>
      <w:r w:rsidRPr="00B957FA">
        <w:rPr>
          <w:rFonts w:ascii="Times New Roman" w:hAnsi="Times New Roman" w:cs="Times New Roman"/>
          <w:lang w:val="en-GB"/>
        </w:rPr>
        <w:t>:</w:t>
      </w:r>
      <w:r w:rsidR="00873980">
        <w:rPr>
          <w:rFonts w:ascii="Times New Roman" w:hAnsi="Times New Roman" w:cs="Times New Roman"/>
          <w:lang w:val="en-GB"/>
        </w:rPr>
        <w:t xml:space="preserve"> </w:t>
      </w:r>
    </w:p>
    <w:p w14:paraId="06EA367E" w14:textId="58C6FB46" w:rsidR="004C734A" w:rsidRPr="00172E5E" w:rsidRDefault="00286789" w:rsidP="00172E5E">
      <w:pPr>
        <w:numPr>
          <w:ilvl w:val="0"/>
          <w:numId w:val="16"/>
        </w:numPr>
        <w:rPr>
          <w:rFonts w:ascii="Times New Roman" w:hAnsi="Times New Roman" w:cs="Times New Roman"/>
        </w:rPr>
      </w:pPr>
      <w:r>
        <w:rPr>
          <w:rFonts w:ascii="Times New Roman" w:hAnsi="Times New Roman" w:cs="Times New Roman"/>
        </w:rPr>
        <w:lastRenderedPageBreak/>
        <w:t xml:space="preserve">a </w:t>
      </w:r>
      <w:r w:rsidR="003A73FB" w:rsidRPr="003A73FB">
        <w:rPr>
          <w:rFonts w:ascii="Times New Roman" w:hAnsi="Times New Roman" w:cs="Times New Roman"/>
        </w:rPr>
        <w:t xml:space="preserve">condition setting out </w:t>
      </w:r>
      <w:r w:rsidR="005845B6" w:rsidRPr="005845B6">
        <w:rPr>
          <w:rFonts w:ascii="Times New Roman" w:hAnsi="Times New Roman" w:cs="Times New Roman"/>
        </w:rPr>
        <w:t xml:space="preserve">that </w:t>
      </w:r>
      <w:r w:rsidR="00862121">
        <w:rPr>
          <w:rFonts w:ascii="Times New Roman" w:hAnsi="Times New Roman" w:cs="Times New Roman"/>
        </w:rPr>
        <w:t xml:space="preserve">a person must not operate a radiocommunications transmitter if the </w:t>
      </w:r>
      <w:r w:rsidR="00682CB9">
        <w:rPr>
          <w:rFonts w:ascii="Times New Roman" w:hAnsi="Times New Roman" w:cs="Times New Roman"/>
        </w:rPr>
        <w:t>EME produced</w:t>
      </w:r>
      <w:r w:rsidR="005845B6" w:rsidRPr="005845B6">
        <w:rPr>
          <w:rFonts w:ascii="Times New Roman" w:hAnsi="Times New Roman" w:cs="Times New Roman"/>
        </w:rPr>
        <w:t xml:space="preserve"> by a radiocommunications transmitter exceed</w:t>
      </w:r>
      <w:r w:rsidR="00862121">
        <w:rPr>
          <w:rFonts w:ascii="Times New Roman" w:hAnsi="Times New Roman" w:cs="Times New Roman"/>
        </w:rPr>
        <w:t>s</w:t>
      </w:r>
      <w:r w:rsidR="005845B6" w:rsidRPr="005845B6">
        <w:rPr>
          <w:rFonts w:ascii="Times New Roman" w:hAnsi="Times New Roman" w:cs="Times New Roman"/>
        </w:rPr>
        <w:t xml:space="preserve"> </w:t>
      </w:r>
      <w:r w:rsidR="00045C8C">
        <w:rPr>
          <w:rFonts w:ascii="Times New Roman" w:hAnsi="Times New Roman" w:cs="Times New Roman"/>
        </w:rPr>
        <w:t xml:space="preserve">the reference levels </w:t>
      </w:r>
      <w:r w:rsidR="005845B6" w:rsidRPr="005845B6">
        <w:rPr>
          <w:rFonts w:ascii="Times New Roman" w:hAnsi="Times New Roman" w:cs="Times New Roman"/>
        </w:rPr>
        <w:t>for general public exposure</w:t>
      </w:r>
      <w:r w:rsidR="00045C8C">
        <w:rPr>
          <w:rFonts w:ascii="Times New Roman" w:hAnsi="Times New Roman" w:cs="Times New Roman"/>
        </w:rPr>
        <w:t xml:space="preserve"> at a place accessible to a member of the general public</w:t>
      </w:r>
      <w:r w:rsidR="004C734A">
        <w:rPr>
          <w:rFonts w:ascii="Times New Roman" w:hAnsi="Times New Roman" w:cs="Times New Roman"/>
        </w:rPr>
        <w:t>;</w:t>
      </w:r>
    </w:p>
    <w:p w14:paraId="078D81FB" w14:textId="67BAAC81" w:rsidR="003A73FB" w:rsidRPr="003A73FB" w:rsidRDefault="00B72AB9" w:rsidP="003A73FB">
      <w:pPr>
        <w:numPr>
          <w:ilvl w:val="0"/>
          <w:numId w:val="16"/>
        </w:numPr>
        <w:rPr>
          <w:rFonts w:ascii="Times New Roman" w:hAnsi="Times New Roman" w:cs="Times New Roman"/>
        </w:rPr>
      </w:pPr>
      <w:r>
        <w:rPr>
          <w:rFonts w:ascii="Times New Roman" w:hAnsi="Times New Roman" w:cs="Times New Roman"/>
        </w:rPr>
        <w:t xml:space="preserve">a </w:t>
      </w:r>
      <w:r w:rsidR="00EE0537">
        <w:rPr>
          <w:rFonts w:ascii="Times New Roman" w:hAnsi="Times New Roman" w:cs="Times New Roman"/>
        </w:rPr>
        <w:t>p</w:t>
      </w:r>
      <w:r>
        <w:rPr>
          <w:rFonts w:ascii="Times New Roman" w:hAnsi="Times New Roman" w:cs="Times New Roman"/>
        </w:rPr>
        <w:t xml:space="preserve">resumption </w:t>
      </w:r>
      <w:r w:rsidR="00EE0537">
        <w:rPr>
          <w:rFonts w:ascii="Times New Roman" w:hAnsi="Times New Roman" w:cs="Times New Roman"/>
        </w:rPr>
        <w:t xml:space="preserve">about EME compliance for low risk </w:t>
      </w:r>
      <w:r w:rsidR="001F7511">
        <w:rPr>
          <w:rFonts w:ascii="Times New Roman" w:hAnsi="Times New Roman" w:cs="Times New Roman"/>
        </w:rPr>
        <w:t>radiocommunications transmitters;</w:t>
      </w:r>
      <w:r w:rsidR="003A73FB" w:rsidRPr="003A73FB">
        <w:rPr>
          <w:rFonts w:ascii="Times New Roman" w:hAnsi="Times New Roman" w:cs="Times New Roman"/>
        </w:rPr>
        <w:t xml:space="preserve"> </w:t>
      </w:r>
    </w:p>
    <w:p w14:paraId="54D62448" w14:textId="798BA41D" w:rsidR="00780CE1" w:rsidRDefault="00BC671E" w:rsidP="003A73FB">
      <w:pPr>
        <w:numPr>
          <w:ilvl w:val="0"/>
          <w:numId w:val="16"/>
        </w:numPr>
        <w:rPr>
          <w:rFonts w:ascii="Times New Roman" w:hAnsi="Times New Roman" w:cs="Times New Roman"/>
        </w:rPr>
      </w:pPr>
      <w:r>
        <w:rPr>
          <w:rFonts w:ascii="Times New Roman" w:hAnsi="Times New Roman" w:cs="Times New Roman"/>
        </w:rPr>
        <w:t>condition</w:t>
      </w:r>
      <w:r w:rsidR="00780CE1">
        <w:rPr>
          <w:rFonts w:ascii="Times New Roman" w:hAnsi="Times New Roman" w:cs="Times New Roman"/>
        </w:rPr>
        <w:t>s</w:t>
      </w:r>
      <w:r>
        <w:rPr>
          <w:rFonts w:ascii="Times New Roman" w:hAnsi="Times New Roman" w:cs="Times New Roman"/>
        </w:rPr>
        <w:t xml:space="preserve"> setting out </w:t>
      </w:r>
      <w:r w:rsidR="00C13A5B">
        <w:rPr>
          <w:rFonts w:ascii="Times New Roman" w:hAnsi="Times New Roman" w:cs="Times New Roman"/>
        </w:rPr>
        <w:t>EME measurements</w:t>
      </w:r>
      <w:r>
        <w:rPr>
          <w:rFonts w:ascii="Times New Roman" w:hAnsi="Times New Roman" w:cs="Times New Roman"/>
        </w:rPr>
        <w:t xml:space="preserve"> or calculations</w:t>
      </w:r>
      <w:r w:rsidR="00C13A5B">
        <w:rPr>
          <w:rFonts w:ascii="Times New Roman" w:hAnsi="Times New Roman" w:cs="Times New Roman"/>
        </w:rPr>
        <w:t xml:space="preserve"> which are required for higher risk </w:t>
      </w:r>
      <w:r w:rsidR="00F4552E">
        <w:rPr>
          <w:rFonts w:ascii="Times New Roman" w:hAnsi="Times New Roman" w:cs="Times New Roman"/>
        </w:rPr>
        <w:t xml:space="preserve">radiocommunications </w:t>
      </w:r>
      <w:r w:rsidR="00C13A5B">
        <w:rPr>
          <w:rFonts w:ascii="Times New Roman" w:hAnsi="Times New Roman" w:cs="Times New Roman"/>
        </w:rPr>
        <w:t>transmitters;</w:t>
      </w:r>
      <w:r w:rsidR="00780CE1">
        <w:rPr>
          <w:rFonts w:ascii="Times New Roman" w:hAnsi="Times New Roman" w:cs="Times New Roman"/>
        </w:rPr>
        <w:t xml:space="preserve"> and</w:t>
      </w:r>
    </w:p>
    <w:p w14:paraId="5AC03141" w14:textId="225A4773" w:rsidR="003A73FB" w:rsidRPr="003A73FB" w:rsidRDefault="00780CE1" w:rsidP="003A73FB">
      <w:pPr>
        <w:numPr>
          <w:ilvl w:val="0"/>
          <w:numId w:val="16"/>
        </w:numPr>
        <w:rPr>
          <w:rFonts w:ascii="Times New Roman" w:hAnsi="Times New Roman" w:cs="Times New Roman"/>
        </w:rPr>
      </w:pPr>
      <w:r>
        <w:rPr>
          <w:rFonts w:ascii="Times New Roman" w:hAnsi="Times New Roman" w:cs="Times New Roman"/>
        </w:rPr>
        <w:t>record</w:t>
      </w:r>
      <w:r w:rsidR="00E61517">
        <w:rPr>
          <w:rFonts w:ascii="Times New Roman" w:hAnsi="Times New Roman" w:cs="Times New Roman"/>
        </w:rPr>
        <w:t xml:space="preserve">-keeping requirements for higher risk </w:t>
      </w:r>
      <w:r w:rsidR="00F4552E">
        <w:rPr>
          <w:rFonts w:ascii="Times New Roman" w:hAnsi="Times New Roman" w:cs="Times New Roman"/>
        </w:rPr>
        <w:t xml:space="preserve">radiocommunications </w:t>
      </w:r>
      <w:r w:rsidR="00E61517">
        <w:rPr>
          <w:rFonts w:ascii="Times New Roman" w:hAnsi="Times New Roman" w:cs="Times New Roman"/>
        </w:rPr>
        <w:t>transmitters.</w:t>
      </w:r>
    </w:p>
    <w:p w14:paraId="3A5175AC" w14:textId="77777777" w:rsidR="0002144C" w:rsidRDefault="0002144C" w:rsidP="0002144C">
      <w:pPr>
        <w:rPr>
          <w:rFonts w:ascii="Times New Roman" w:hAnsi="Times New Roman" w:cs="Times New Roman"/>
          <w:lang w:val="en-GB"/>
        </w:rPr>
      </w:pPr>
      <w:r>
        <w:rPr>
          <w:rFonts w:ascii="Times New Roman" w:hAnsi="Times New Roman" w:cs="Times New Roman"/>
          <w:lang w:val="en-GB"/>
        </w:rPr>
        <w:t xml:space="preserve">Those licence conditions which relate to EME exposure do not apply when a person operates a radiocommunications transmitter under a space licence or a compliant mobile station. </w:t>
      </w:r>
    </w:p>
    <w:p w14:paraId="1A2E77DD" w14:textId="4C6ACDCE" w:rsidR="003A73FB" w:rsidRPr="003A73FB" w:rsidRDefault="003A73FB" w:rsidP="003A73FB">
      <w:pPr>
        <w:rPr>
          <w:rFonts w:ascii="Times New Roman" w:hAnsi="Times New Roman" w:cs="Times New Roman"/>
        </w:rPr>
      </w:pPr>
      <w:r w:rsidRPr="003A73FB">
        <w:rPr>
          <w:rFonts w:ascii="Times New Roman" w:hAnsi="Times New Roman" w:cs="Times New Roman"/>
        </w:rPr>
        <w:t xml:space="preserve">Operation of a radiocommunications device is not authorised by an apparatus licence (including a </w:t>
      </w:r>
      <w:r w:rsidR="00B322AF">
        <w:rPr>
          <w:rFonts w:ascii="Times New Roman" w:hAnsi="Times New Roman" w:cs="Times New Roman"/>
        </w:rPr>
        <w:t>transmitter</w:t>
      </w:r>
      <w:r w:rsidRPr="003A73FB">
        <w:rPr>
          <w:rFonts w:ascii="Times New Roman" w:hAnsi="Times New Roman" w:cs="Times New Roman"/>
        </w:rPr>
        <w:t xml:space="preserve"> licence) if it is not in accordance with the conditions of the licence (subsection 97(4) of the Act). Under section 46 of the Act, it is an offence, and subject to a civil penalty, to operate a radiocommunications device otherwise than as authorised by a spectrum licence, apparatus licence or a class licence. The Act prescribes the following maximum penalties for the offence:</w:t>
      </w:r>
    </w:p>
    <w:p w14:paraId="03B90652" w14:textId="77777777" w:rsidR="003A73FB" w:rsidRPr="003A73FB" w:rsidRDefault="003A73FB" w:rsidP="003A73FB">
      <w:pPr>
        <w:numPr>
          <w:ilvl w:val="0"/>
          <w:numId w:val="16"/>
        </w:numPr>
        <w:rPr>
          <w:rFonts w:ascii="Times New Roman" w:hAnsi="Times New Roman" w:cs="Times New Roman"/>
        </w:rPr>
      </w:pPr>
      <w:r w:rsidRPr="003A73FB">
        <w:rPr>
          <w:rFonts w:ascii="Times New Roman" w:hAnsi="Times New Roman" w:cs="Times New Roman"/>
        </w:rPr>
        <w:t>if the radiocommunications device is a radiocommunications transmitter, and the offender is an individual – imprisonment for 2 years;</w:t>
      </w:r>
    </w:p>
    <w:p w14:paraId="6C3431A2" w14:textId="77777777" w:rsidR="003A73FB" w:rsidRPr="003A73FB" w:rsidRDefault="003A73FB" w:rsidP="003A73FB">
      <w:pPr>
        <w:numPr>
          <w:ilvl w:val="0"/>
          <w:numId w:val="16"/>
        </w:numPr>
        <w:rPr>
          <w:rFonts w:ascii="Times New Roman" w:hAnsi="Times New Roman" w:cs="Times New Roman"/>
        </w:rPr>
      </w:pPr>
      <w:r w:rsidRPr="003A73FB">
        <w:rPr>
          <w:rFonts w:ascii="Times New Roman" w:hAnsi="Times New Roman" w:cs="Times New Roman"/>
        </w:rPr>
        <w:t>if the radiocommunications device is a radiocommunications transmitter, and the offender is not an individual – 1,500 penalty units (which is $495,000 based on the current penalty unit amount of $330);</w:t>
      </w:r>
    </w:p>
    <w:p w14:paraId="2960F662" w14:textId="77777777" w:rsidR="003A73FB" w:rsidRPr="003A73FB" w:rsidRDefault="003A73FB" w:rsidP="003A73FB">
      <w:pPr>
        <w:numPr>
          <w:ilvl w:val="0"/>
          <w:numId w:val="16"/>
        </w:numPr>
        <w:rPr>
          <w:rFonts w:ascii="Times New Roman" w:hAnsi="Times New Roman" w:cs="Times New Roman"/>
        </w:rPr>
      </w:pPr>
      <w:r w:rsidRPr="003A73FB">
        <w:rPr>
          <w:rFonts w:ascii="Times New Roman" w:hAnsi="Times New Roman" w:cs="Times New Roman"/>
        </w:rPr>
        <w:t>if the radiocommunications device is not a radiocommunications transmitter – 20 penalty units ($6,600).</w:t>
      </w:r>
    </w:p>
    <w:p w14:paraId="07D8E20D" w14:textId="77777777" w:rsidR="003A73FB" w:rsidRPr="003A73FB" w:rsidRDefault="003A73FB" w:rsidP="003A73FB">
      <w:pPr>
        <w:rPr>
          <w:rFonts w:ascii="Times New Roman" w:hAnsi="Times New Roman" w:cs="Times New Roman"/>
        </w:rPr>
      </w:pPr>
      <w:r w:rsidRPr="003A73FB">
        <w:rPr>
          <w:rFonts w:ascii="Times New Roman" w:hAnsi="Times New Roman" w:cs="Times New Roman"/>
        </w:rPr>
        <w:t>The Act prescribes the following maximum civil penalties:</w:t>
      </w:r>
    </w:p>
    <w:p w14:paraId="2664B509" w14:textId="77777777" w:rsidR="003A73FB" w:rsidRPr="003A73FB" w:rsidRDefault="003A73FB" w:rsidP="003A73FB">
      <w:pPr>
        <w:numPr>
          <w:ilvl w:val="0"/>
          <w:numId w:val="16"/>
        </w:numPr>
        <w:rPr>
          <w:rFonts w:ascii="Times New Roman" w:hAnsi="Times New Roman" w:cs="Times New Roman"/>
        </w:rPr>
      </w:pPr>
      <w:r w:rsidRPr="003A73FB">
        <w:rPr>
          <w:rFonts w:ascii="Times New Roman" w:hAnsi="Times New Roman" w:cs="Times New Roman"/>
        </w:rPr>
        <w:t>if the radiocommunications device is a radiocommunications transmitter – 300 penalty units ($99,000);</w:t>
      </w:r>
    </w:p>
    <w:p w14:paraId="0081E979" w14:textId="77777777" w:rsidR="003A73FB" w:rsidRPr="003A73FB" w:rsidRDefault="003A73FB" w:rsidP="003A73FB">
      <w:pPr>
        <w:numPr>
          <w:ilvl w:val="0"/>
          <w:numId w:val="16"/>
        </w:numPr>
        <w:rPr>
          <w:rFonts w:ascii="Times New Roman" w:hAnsi="Times New Roman" w:cs="Times New Roman"/>
        </w:rPr>
      </w:pPr>
      <w:r w:rsidRPr="003A73FB">
        <w:rPr>
          <w:rFonts w:ascii="Times New Roman" w:hAnsi="Times New Roman" w:cs="Times New Roman"/>
        </w:rPr>
        <w:t>if the radiocommunications device is not a radiocommunications transmitter – 20 penalty units ($6,600).</w:t>
      </w:r>
    </w:p>
    <w:p w14:paraId="12E67A36" w14:textId="77777777" w:rsidR="003A73FB" w:rsidRPr="003A73FB" w:rsidRDefault="003A73FB" w:rsidP="003A73FB">
      <w:pPr>
        <w:rPr>
          <w:rFonts w:ascii="Times New Roman" w:hAnsi="Times New Roman" w:cs="Times New Roman"/>
        </w:rPr>
      </w:pPr>
      <w:r w:rsidRPr="003A73FB">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2EEB2663" w14:textId="77777777" w:rsidR="003A73FB" w:rsidRDefault="003A73FB" w:rsidP="003A73FB">
      <w:pPr>
        <w:rPr>
          <w:rFonts w:ascii="Times New Roman" w:hAnsi="Times New Roman" w:cs="Times New Roman"/>
        </w:rPr>
      </w:pPr>
      <w:r w:rsidRPr="003A73FB">
        <w:rPr>
          <w:rFonts w:ascii="Times New Roman" w:hAnsi="Times New Roman" w:cs="Times New Roman"/>
        </w:rPr>
        <w:t>In addition, an apparatus licensee, or a person authorised under section 114 of the Act in relation to an apparatus licence, must not contravene a condition of the licence. Contravention is subject to a civil penalty (section 113 of the Act). The Act prescribes a maximum civil penalty of 100 penalty units ($33,000).</w:t>
      </w:r>
    </w:p>
    <w:p w14:paraId="71D03F57" w14:textId="4B8039E4" w:rsidR="00BB1C64" w:rsidRDefault="005A1441" w:rsidP="00A72C57">
      <w:pPr>
        <w:keepNext/>
        <w:rPr>
          <w:rFonts w:ascii="Times New Roman" w:hAnsi="Times New Roman" w:cs="Times New Roman"/>
          <w:i/>
          <w:iCs/>
          <w:lang w:val="en-GB"/>
        </w:rPr>
      </w:pPr>
      <w:r w:rsidRPr="005A1441">
        <w:rPr>
          <w:rFonts w:ascii="Times New Roman" w:hAnsi="Times New Roman" w:cs="Times New Roman"/>
          <w:i/>
          <w:iCs/>
          <w:lang w:val="en-GB"/>
        </w:rPr>
        <w:t>CSNSW Exemption Amendment</w:t>
      </w:r>
    </w:p>
    <w:p w14:paraId="39656BA0" w14:textId="0881B402" w:rsidR="00BB1C64" w:rsidRPr="00A72C57" w:rsidRDefault="00BB1C64" w:rsidP="00BB1C64">
      <w:pPr>
        <w:rPr>
          <w:rFonts w:ascii="Times New Roman" w:hAnsi="Times New Roman" w:cs="Times New Roman"/>
          <w:lang w:val="en-GB"/>
        </w:rPr>
      </w:pPr>
      <w:r>
        <w:rPr>
          <w:rFonts w:ascii="Times New Roman" w:hAnsi="Times New Roman" w:cs="Times New Roman"/>
          <w:lang w:val="en-GB"/>
        </w:rPr>
        <w:t xml:space="preserve">The purpose of the </w:t>
      </w:r>
      <w:r w:rsidR="005A1441" w:rsidRPr="005A1441">
        <w:rPr>
          <w:rFonts w:ascii="Times New Roman" w:hAnsi="Times New Roman" w:cs="Times New Roman"/>
          <w:lang w:val="en-GB"/>
        </w:rPr>
        <w:t xml:space="preserve">CSNSW Exemption Amendment </w:t>
      </w:r>
      <w:r w:rsidR="00660025">
        <w:rPr>
          <w:rFonts w:ascii="Times New Roman" w:hAnsi="Times New Roman" w:cs="Times New Roman"/>
          <w:lang w:val="en-GB"/>
        </w:rPr>
        <w:t xml:space="preserve">is to amend the </w:t>
      </w:r>
      <w:r w:rsidR="00660025" w:rsidRPr="00A72C57">
        <w:rPr>
          <w:rFonts w:ascii="Times New Roman" w:hAnsi="Times New Roman" w:cs="Times New Roman"/>
          <w:i/>
          <w:iCs/>
          <w:lang w:val="en-GB"/>
        </w:rPr>
        <w:t>Radiocommunications (Exemption – Corrective Services NSW) Determination 2021</w:t>
      </w:r>
      <w:r w:rsidR="0083611F">
        <w:rPr>
          <w:rFonts w:ascii="Times New Roman" w:hAnsi="Times New Roman" w:cs="Times New Roman"/>
          <w:lang w:val="en-GB"/>
        </w:rPr>
        <w:t xml:space="preserve"> (</w:t>
      </w:r>
      <w:r w:rsidR="009F511C">
        <w:rPr>
          <w:rFonts w:ascii="Times New Roman" w:hAnsi="Times New Roman" w:cs="Times New Roman"/>
          <w:lang w:val="en-GB"/>
        </w:rPr>
        <w:t xml:space="preserve">the </w:t>
      </w:r>
      <w:r w:rsidR="009F511C" w:rsidRPr="00A72C57">
        <w:rPr>
          <w:rFonts w:ascii="Times New Roman" w:hAnsi="Times New Roman" w:cs="Times New Roman"/>
          <w:b/>
          <w:bCs/>
          <w:lang w:val="en-GB"/>
        </w:rPr>
        <w:t>C</w:t>
      </w:r>
      <w:r w:rsidR="003866C5">
        <w:rPr>
          <w:rFonts w:ascii="Times New Roman" w:hAnsi="Times New Roman" w:cs="Times New Roman"/>
          <w:b/>
          <w:bCs/>
          <w:lang w:val="en-GB"/>
        </w:rPr>
        <w:t>S</w:t>
      </w:r>
      <w:r w:rsidR="00CC18C3">
        <w:rPr>
          <w:rFonts w:ascii="Times New Roman" w:hAnsi="Times New Roman" w:cs="Times New Roman"/>
          <w:b/>
          <w:bCs/>
          <w:lang w:val="en-GB"/>
        </w:rPr>
        <w:t xml:space="preserve">NSW </w:t>
      </w:r>
      <w:r w:rsidR="009F511C" w:rsidRPr="00A72C57">
        <w:rPr>
          <w:rFonts w:ascii="Times New Roman" w:hAnsi="Times New Roman" w:cs="Times New Roman"/>
          <w:b/>
          <w:bCs/>
          <w:lang w:val="en-GB"/>
        </w:rPr>
        <w:t>Exemption</w:t>
      </w:r>
      <w:r w:rsidR="009F511C">
        <w:rPr>
          <w:rFonts w:ascii="Times New Roman" w:hAnsi="Times New Roman" w:cs="Times New Roman"/>
          <w:lang w:val="en-GB"/>
        </w:rPr>
        <w:t>)</w:t>
      </w:r>
      <w:r w:rsidR="00292EA2">
        <w:rPr>
          <w:rFonts w:ascii="Times New Roman" w:hAnsi="Times New Roman" w:cs="Times New Roman"/>
          <w:lang w:val="en-GB"/>
        </w:rPr>
        <w:t>.</w:t>
      </w:r>
      <w:r w:rsidR="009F511C">
        <w:rPr>
          <w:rFonts w:ascii="Times New Roman" w:hAnsi="Times New Roman" w:cs="Times New Roman"/>
          <w:lang w:val="en-GB"/>
        </w:rPr>
        <w:t xml:space="preserve"> The </w:t>
      </w:r>
      <w:r w:rsidR="003866C5" w:rsidRPr="003866C5">
        <w:rPr>
          <w:rFonts w:ascii="Times New Roman" w:hAnsi="Times New Roman" w:cs="Times New Roman"/>
          <w:lang w:val="en-GB"/>
        </w:rPr>
        <w:t>CSNSW Exemption</w:t>
      </w:r>
      <w:r w:rsidR="00C95A0F">
        <w:rPr>
          <w:rFonts w:ascii="Times New Roman" w:hAnsi="Times New Roman" w:cs="Times New Roman"/>
          <w:lang w:val="en-GB"/>
        </w:rPr>
        <w:t xml:space="preserve"> Amendment</w:t>
      </w:r>
      <w:r w:rsidR="009F511C">
        <w:rPr>
          <w:rFonts w:ascii="Times New Roman" w:hAnsi="Times New Roman" w:cs="Times New Roman"/>
          <w:lang w:val="en-GB"/>
        </w:rPr>
        <w:t xml:space="preserve"> exempts </w:t>
      </w:r>
      <w:r w:rsidR="00F22DF0">
        <w:rPr>
          <w:rFonts w:ascii="Times New Roman" w:hAnsi="Times New Roman" w:cs="Times New Roman"/>
          <w:lang w:val="en-GB"/>
        </w:rPr>
        <w:t>Corrective Services NSW</w:t>
      </w:r>
      <w:r w:rsidR="00365D7E">
        <w:rPr>
          <w:rFonts w:ascii="Times New Roman" w:hAnsi="Times New Roman" w:cs="Times New Roman"/>
          <w:lang w:val="en-GB"/>
        </w:rPr>
        <w:t>, and its staff and contractors</w:t>
      </w:r>
      <w:r w:rsidR="008C62B3">
        <w:rPr>
          <w:rFonts w:ascii="Times New Roman" w:hAnsi="Times New Roman" w:cs="Times New Roman"/>
          <w:lang w:val="en-GB"/>
        </w:rPr>
        <w:t xml:space="preserve"> from all of Parts 3.1, 4.1, and 4.2 of the Act, with respect to the use of certain jamming equipment. The purpose </w:t>
      </w:r>
      <w:r w:rsidR="008C62B3">
        <w:rPr>
          <w:rFonts w:ascii="Times New Roman" w:hAnsi="Times New Roman" w:cs="Times New Roman"/>
          <w:lang w:val="en-GB"/>
        </w:rPr>
        <w:lastRenderedPageBreak/>
        <w:t xml:space="preserve">of the </w:t>
      </w:r>
      <w:r w:rsidR="005A1441" w:rsidRPr="005A1441">
        <w:rPr>
          <w:rFonts w:ascii="Times New Roman" w:hAnsi="Times New Roman" w:cs="Times New Roman"/>
          <w:lang w:val="en-GB"/>
        </w:rPr>
        <w:t xml:space="preserve">CSNSW Exemption Amendment </w:t>
      </w:r>
      <w:r w:rsidR="008C62B3">
        <w:rPr>
          <w:rFonts w:ascii="Times New Roman" w:hAnsi="Times New Roman" w:cs="Times New Roman"/>
          <w:lang w:val="en-GB"/>
        </w:rPr>
        <w:t xml:space="preserve">is to update the reference to the 2015 Determination in the </w:t>
      </w:r>
      <w:r w:rsidR="003866C5" w:rsidRPr="003866C5">
        <w:rPr>
          <w:rFonts w:ascii="Times New Roman" w:hAnsi="Times New Roman" w:cs="Times New Roman"/>
          <w:lang w:val="en-GB"/>
        </w:rPr>
        <w:t>CSNSW Exemption</w:t>
      </w:r>
      <w:r w:rsidR="008C62B3">
        <w:rPr>
          <w:rFonts w:ascii="Times New Roman" w:hAnsi="Times New Roman" w:cs="Times New Roman"/>
          <w:lang w:val="en-GB"/>
        </w:rPr>
        <w:t xml:space="preserve"> to </w:t>
      </w:r>
      <w:r w:rsidR="009C64C0">
        <w:rPr>
          <w:rFonts w:ascii="Times New Roman" w:hAnsi="Times New Roman" w:cs="Times New Roman"/>
          <w:lang w:val="en-GB"/>
        </w:rPr>
        <w:t>refer instead to</w:t>
      </w:r>
      <w:r w:rsidR="008C62B3">
        <w:rPr>
          <w:rFonts w:ascii="Times New Roman" w:hAnsi="Times New Roman" w:cs="Times New Roman"/>
          <w:lang w:val="en-GB"/>
        </w:rPr>
        <w:t xml:space="preserve"> the Transmitter LCD.</w:t>
      </w:r>
    </w:p>
    <w:p w14:paraId="09CD8079" w14:textId="3F3EBCCB" w:rsidR="00CD2D55" w:rsidRDefault="00CD2D55" w:rsidP="00CD2D55">
      <w:pPr>
        <w:keepNext/>
        <w:rPr>
          <w:rFonts w:ascii="Times New Roman" w:hAnsi="Times New Roman" w:cs="Times New Roman"/>
          <w:i/>
          <w:iCs/>
          <w:lang w:val="en-GB"/>
        </w:rPr>
      </w:pPr>
      <w:r>
        <w:rPr>
          <w:rFonts w:ascii="Times New Roman" w:hAnsi="Times New Roman" w:cs="Times New Roman"/>
          <w:i/>
          <w:iCs/>
          <w:lang w:val="en-GB"/>
        </w:rPr>
        <w:t xml:space="preserve">Generally </w:t>
      </w:r>
    </w:p>
    <w:p w14:paraId="025252FE" w14:textId="0672D125" w:rsidR="00CD2D55" w:rsidRDefault="003A73FB" w:rsidP="003A73FB">
      <w:pPr>
        <w:rPr>
          <w:rFonts w:ascii="Times New Roman" w:hAnsi="Times New Roman" w:cs="Times New Roman"/>
        </w:rPr>
      </w:pPr>
      <w:r w:rsidRPr="003A73FB">
        <w:rPr>
          <w:rFonts w:ascii="Times New Roman" w:hAnsi="Times New Roman" w:cs="Times New Roman"/>
        </w:rPr>
        <w:t>A provision-by-provision description of</w:t>
      </w:r>
      <w:r w:rsidR="00CD2D55">
        <w:rPr>
          <w:rFonts w:ascii="Times New Roman" w:hAnsi="Times New Roman" w:cs="Times New Roman"/>
        </w:rPr>
        <w:t>:</w:t>
      </w:r>
    </w:p>
    <w:p w14:paraId="33BE3249" w14:textId="72E365FF" w:rsidR="00CD2D55" w:rsidRDefault="003A73FB" w:rsidP="00CD2D55">
      <w:pPr>
        <w:numPr>
          <w:ilvl w:val="0"/>
          <w:numId w:val="16"/>
        </w:numPr>
        <w:rPr>
          <w:rFonts w:ascii="Times New Roman" w:hAnsi="Times New Roman" w:cs="Times New Roman"/>
        </w:rPr>
      </w:pPr>
      <w:r w:rsidRPr="00A72C57">
        <w:rPr>
          <w:rFonts w:ascii="Times New Roman" w:hAnsi="Times New Roman" w:cs="Times New Roman"/>
        </w:rPr>
        <w:t>the</w:t>
      </w:r>
      <w:r w:rsidR="005D5EB6" w:rsidRPr="00A72C57">
        <w:rPr>
          <w:rFonts w:ascii="Times New Roman" w:hAnsi="Times New Roman" w:cs="Times New Roman"/>
        </w:rPr>
        <w:t xml:space="preserve"> </w:t>
      </w:r>
      <w:r w:rsidR="005D5EB6" w:rsidRPr="00A72C57">
        <w:rPr>
          <w:rFonts w:ascii="Times New Roman" w:hAnsi="Times New Roman" w:cs="Times New Roman"/>
          <w:lang w:val="en-GB"/>
        </w:rPr>
        <w:t>Transmitter LCD</w:t>
      </w:r>
      <w:r w:rsidRPr="00A72C57">
        <w:rPr>
          <w:rFonts w:ascii="Times New Roman" w:hAnsi="Times New Roman" w:cs="Times New Roman"/>
        </w:rPr>
        <w:t xml:space="preserve"> is set out in the notes at </w:t>
      </w:r>
      <w:r w:rsidRPr="00A72C57">
        <w:rPr>
          <w:rFonts w:ascii="Times New Roman" w:hAnsi="Times New Roman" w:cs="Times New Roman"/>
          <w:b/>
        </w:rPr>
        <w:t>Attachment A</w:t>
      </w:r>
      <w:r w:rsidR="009C64C0">
        <w:rPr>
          <w:rFonts w:ascii="Times New Roman" w:hAnsi="Times New Roman" w:cs="Times New Roman"/>
        </w:rPr>
        <w:t>;</w:t>
      </w:r>
    </w:p>
    <w:p w14:paraId="1664E193" w14:textId="255B6074" w:rsidR="00CD2D55" w:rsidRPr="00A72C57" w:rsidRDefault="00DC7BCD" w:rsidP="00A72C57">
      <w:pPr>
        <w:numPr>
          <w:ilvl w:val="0"/>
          <w:numId w:val="16"/>
        </w:numPr>
        <w:rPr>
          <w:rFonts w:ascii="Times New Roman" w:hAnsi="Times New Roman" w:cs="Times New Roman"/>
        </w:rPr>
      </w:pPr>
      <w:r>
        <w:rPr>
          <w:rFonts w:ascii="Times New Roman" w:hAnsi="Times New Roman" w:cs="Times New Roman"/>
        </w:rPr>
        <w:t xml:space="preserve">the </w:t>
      </w:r>
      <w:r w:rsidR="005A1441" w:rsidRPr="005A1441">
        <w:rPr>
          <w:rFonts w:ascii="Times New Roman" w:hAnsi="Times New Roman" w:cs="Times New Roman"/>
        </w:rPr>
        <w:t xml:space="preserve">CSNSW Exemption Amendment </w:t>
      </w:r>
      <w:r>
        <w:rPr>
          <w:rFonts w:ascii="Times New Roman" w:hAnsi="Times New Roman" w:cs="Times New Roman"/>
        </w:rPr>
        <w:t>is</w:t>
      </w:r>
      <w:r w:rsidR="00793E7E">
        <w:rPr>
          <w:rFonts w:ascii="Times New Roman" w:hAnsi="Times New Roman" w:cs="Times New Roman"/>
        </w:rPr>
        <w:t xml:space="preserve"> set out in the notes at </w:t>
      </w:r>
      <w:r w:rsidR="00793E7E" w:rsidRPr="00A72C57">
        <w:rPr>
          <w:rFonts w:ascii="Times New Roman" w:hAnsi="Times New Roman" w:cs="Times New Roman"/>
          <w:b/>
          <w:bCs/>
        </w:rPr>
        <w:t>Attachment B</w:t>
      </w:r>
      <w:r w:rsidR="00793E7E">
        <w:rPr>
          <w:rFonts w:ascii="Times New Roman" w:hAnsi="Times New Roman" w:cs="Times New Roman"/>
        </w:rPr>
        <w:t>.</w:t>
      </w:r>
      <w:r>
        <w:rPr>
          <w:rFonts w:ascii="Times New Roman" w:hAnsi="Times New Roman" w:cs="Times New Roman"/>
        </w:rPr>
        <w:t xml:space="preserve"> </w:t>
      </w:r>
    </w:p>
    <w:p w14:paraId="59A5A34F" w14:textId="08BE8B3B" w:rsidR="003A73FB" w:rsidRPr="003A73FB" w:rsidRDefault="00E77357" w:rsidP="003A73FB">
      <w:pPr>
        <w:rPr>
          <w:rFonts w:ascii="Times New Roman" w:hAnsi="Times New Roman" w:cs="Times New Roman"/>
        </w:rPr>
      </w:pPr>
      <w:r>
        <w:rPr>
          <w:rFonts w:ascii="Times New Roman" w:hAnsi="Times New Roman" w:cs="Times New Roman"/>
        </w:rPr>
        <w:t>Both</w:t>
      </w:r>
      <w:r w:rsidR="00AB0844">
        <w:rPr>
          <w:rFonts w:ascii="Times New Roman" w:hAnsi="Times New Roman" w:cs="Times New Roman"/>
        </w:rPr>
        <w:t xml:space="preserve"> </w:t>
      </w:r>
      <w:r w:rsidR="009C64C0">
        <w:rPr>
          <w:rFonts w:ascii="Times New Roman" w:hAnsi="Times New Roman" w:cs="Times New Roman"/>
        </w:rPr>
        <w:t>the Transmitter LCD and the CSNSW Exemption</w:t>
      </w:r>
      <w:r w:rsidR="0039519A">
        <w:rPr>
          <w:rFonts w:ascii="Times New Roman" w:hAnsi="Times New Roman" w:cs="Times New Roman"/>
        </w:rPr>
        <w:t xml:space="preserve"> Amendment</w:t>
      </w:r>
      <w:r w:rsidR="00AB0844">
        <w:rPr>
          <w:rFonts w:ascii="Times New Roman" w:hAnsi="Times New Roman" w:cs="Times New Roman"/>
        </w:rPr>
        <w:t xml:space="preserve"> </w:t>
      </w:r>
      <w:r>
        <w:rPr>
          <w:rFonts w:ascii="Times New Roman" w:hAnsi="Times New Roman" w:cs="Times New Roman"/>
        </w:rPr>
        <w:t>are</w:t>
      </w:r>
      <w:r w:rsidR="003A73FB" w:rsidRPr="003A73FB">
        <w:rPr>
          <w:rFonts w:ascii="Times New Roman" w:hAnsi="Times New Roman" w:cs="Times New Roman"/>
        </w:rPr>
        <w:t xml:space="preserve"> legislative instrument</w:t>
      </w:r>
      <w:r w:rsidR="0039519A">
        <w:rPr>
          <w:rFonts w:ascii="Times New Roman" w:hAnsi="Times New Roman" w:cs="Times New Roman"/>
        </w:rPr>
        <w:t>s</w:t>
      </w:r>
      <w:r w:rsidR="003A73FB" w:rsidRPr="003A73FB">
        <w:rPr>
          <w:rFonts w:ascii="Times New Roman" w:hAnsi="Times New Roman" w:cs="Times New Roman"/>
        </w:rPr>
        <w:t xml:space="preserve"> for the purposes of the LA, and </w:t>
      </w:r>
      <w:r>
        <w:rPr>
          <w:rFonts w:ascii="Times New Roman" w:hAnsi="Times New Roman" w:cs="Times New Roman"/>
        </w:rPr>
        <w:t>are</w:t>
      </w:r>
      <w:r w:rsidR="003A73FB" w:rsidRPr="003A73FB">
        <w:rPr>
          <w:rFonts w:ascii="Times New Roman" w:hAnsi="Times New Roman" w:cs="Times New Roman"/>
        </w:rPr>
        <w:t xml:space="preserve"> disallowable.</w:t>
      </w:r>
    </w:p>
    <w:p w14:paraId="4276E46E" w14:textId="496D72AD" w:rsidR="003A73FB" w:rsidRDefault="00E77357" w:rsidP="003A73FB">
      <w:pPr>
        <w:rPr>
          <w:rFonts w:ascii="Times New Roman" w:hAnsi="Times New Roman" w:cs="Times New Roman"/>
        </w:rPr>
      </w:pPr>
      <w:r>
        <w:rPr>
          <w:rFonts w:ascii="Times New Roman" w:hAnsi="Times New Roman" w:cs="Times New Roman"/>
        </w:rPr>
        <w:t>Both</w:t>
      </w:r>
      <w:r w:rsidR="00944220">
        <w:rPr>
          <w:rFonts w:ascii="Times New Roman" w:hAnsi="Times New Roman" w:cs="Times New Roman"/>
        </w:rPr>
        <w:t xml:space="preserve"> the </w:t>
      </w:r>
      <w:r w:rsidR="009C64C0">
        <w:rPr>
          <w:rFonts w:ascii="Times New Roman" w:hAnsi="Times New Roman" w:cs="Times New Roman"/>
        </w:rPr>
        <w:t>Transmitter</w:t>
      </w:r>
      <w:r w:rsidR="0039519A">
        <w:rPr>
          <w:rFonts w:ascii="Times New Roman" w:hAnsi="Times New Roman" w:cs="Times New Roman"/>
        </w:rPr>
        <w:t xml:space="preserve"> LCD and the CSNSW Exemption</w:t>
      </w:r>
      <w:r w:rsidR="003A73FB" w:rsidRPr="003A73FB">
        <w:rPr>
          <w:rFonts w:ascii="Times New Roman" w:hAnsi="Times New Roman" w:cs="Times New Roman"/>
        </w:rPr>
        <w:t xml:space="preserve"> </w:t>
      </w:r>
      <w:r>
        <w:rPr>
          <w:rFonts w:ascii="Times New Roman" w:hAnsi="Times New Roman" w:cs="Times New Roman"/>
        </w:rPr>
        <w:t>are</w:t>
      </w:r>
      <w:r w:rsidR="003A73FB" w:rsidRPr="003A73FB">
        <w:rPr>
          <w:rFonts w:ascii="Times New Roman" w:hAnsi="Times New Roman" w:cs="Times New Roman"/>
        </w:rPr>
        <w:t xml:space="preserve"> subject to the sunsetting provisions in Part</w:t>
      </w:r>
      <w:r w:rsidR="0039519A">
        <w:rPr>
          <w:rFonts w:ascii="Times New Roman" w:hAnsi="Times New Roman" w:cs="Times New Roman"/>
        </w:rPr>
        <w:t> </w:t>
      </w:r>
      <w:r w:rsidR="003A73FB" w:rsidRPr="003A73FB">
        <w:rPr>
          <w:rFonts w:ascii="Times New Roman" w:hAnsi="Times New Roman" w:cs="Times New Roman"/>
        </w:rPr>
        <w:t xml:space="preserve">4 of Chapter 3 of the LA. </w:t>
      </w:r>
    </w:p>
    <w:p w14:paraId="2AC2F175" w14:textId="77777777" w:rsidR="00D37D19" w:rsidRPr="00D37D19" w:rsidRDefault="00D37D19" w:rsidP="00D37D19">
      <w:pPr>
        <w:rPr>
          <w:rFonts w:ascii="Times New Roman" w:hAnsi="Times New Roman" w:cs="Times New Roman"/>
          <w:b/>
        </w:rPr>
      </w:pPr>
      <w:r w:rsidRPr="00D37D19">
        <w:rPr>
          <w:rFonts w:ascii="Times New Roman" w:hAnsi="Times New Roman" w:cs="Times New Roman"/>
          <w:b/>
        </w:rPr>
        <w:t>Documents incorporated by reference</w:t>
      </w:r>
    </w:p>
    <w:p w14:paraId="13B5D499" w14:textId="77777777" w:rsidR="00D37D19" w:rsidRPr="00D37D19" w:rsidRDefault="00D37D19" w:rsidP="00D37D19">
      <w:pPr>
        <w:rPr>
          <w:rFonts w:ascii="Times New Roman" w:hAnsi="Times New Roman" w:cs="Times New Roman"/>
        </w:rPr>
      </w:pPr>
      <w:r w:rsidRPr="00D37D19">
        <w:rPr>
          <w:rFonts w:ascii="Times New Roman" w:hAnsi="Times New Roman" w:cs="Times New Roman"/>
        </w:rPr>
        <w:t xml:space="preserve">Subsection 314A(1) of the Act provides that an instrument under the Act may make provision in relation to a matter by applying, adopting or incorporating (with or without modifications) provisions of any Act as in force at a particular time, or from time to time. Subsection 314A(2) of the Act provides that an instrument under the Act may make provision in relation to a matter by applying, adopting or incorporating (with or without modifications) matter contained in any other instrument or writing as in force or existing at a particular time, or from time to time. </w:t>
      </w:r>
    </w:p>
    <w:p w14:paraId="41A9A2CF" w14:textId="72759A51" w:rsidR="00D37D19" w:rsidRPr="00D37D19" w:rsidRDefault="00D37D19" w:rsidP="00D37D19">
      <w:pPr>
        <w:rPr>
          <w:rFonts w:ascii="Times New Roman" w:hAnsi="Times New Roman" w:cs="Times New Roman"/>
        </w:rPr>
      </w:pPr>
      <w:r w:rsidRPr="00D37D19">
        <w:rPr>
          <w:rFonts w:ascii="Times New Roman" w:hAnsi="Times New Roman" w:cs="Times New Roman"/>
        </w:rPr>
        <w:t xml:space="preserve">The </w:t>
      </w:r>
      <w:r w:rsidR="0013100D" w:rsidRPr="00B35543">
        <w:rPr>
          <w:rFonts w:ascii="Times New Roman" w:hAnsi="Times New Roman" w:cs="Times New Roman"/>
          <w:lang w:val="en-GB"/>
        </w:rPr>
        <w:t>Transmitter LCD</w:t>
      </w:r>
      <w:r w:rsidRPr="00D37D19">
        <w:rPr>
          <w:rFonts w:ascii="Times New Roman" w:hAnsi="Times New Roman" w:cs="Times New Roman"/>
        </w:rPr>
        <w:t xml:space="preserve"> incorporates all or parts of the following Acts and legislative instruments, as in force from time to time:</w:t>
      </w:r>
    </w:p>
    <w:p w14:paraId="27D3CFEF" w14:textId="61C26E6F" w:rsidR="00D37D19" w:rsidRPr="00D37D19" w:rsidRDefault="00D37D19" w:rsidP="00D37D19">
      <w:pPr>
        <w:numPr>
          <w:ilvl w:val="0"/>
          <w:numId w:val="16"/>
        </w:numPr>
        <w:rPr>
          <w:rFonts w:ascii="Times New Roman" w:hAnsi="Times New Roman" w:cs="Times New Roman"/>
        </w:rPr>
      </w:pPr>
      <w:r w:rsidRPr="00D37D19">
        <w:rPr>
          <w:rFonts w:ascii="Times New Roman" w:hAnsi="Times New Roman" w:cs="Times New Roman"/>
        </w:rPr>
        <w:t>the</w:t>
      </w:r>
      <w:r w:rsidR="00BC70E0">
        <w:rPr>
          <w:rFonts w:ascii="Times New Roman" w:hAnsi="Times New Roman" w:cs="Times New Roman"/>
        </w:rPr>
        <w:t xml:space="preserve"> </w:t>
      </w:r>
      <w:r w:rsidR="00BC70E0" w:rsidRPr="00A72C57">
        <w:rPr>
          <w:rFonts w:ascii="Times New Roman" w:hAnsi="Times New Roman" w:cs="Times New Roman"/>
          <w:i/>
          <w:iCs/>
        </w:rPr>
        <w:t xml:space="preserve">A New Tax System </w:t>
      </w:r>
      <w:r w:rsidR="009271B9" w:rsidRPr="00A72C57">
        <w:rPr>
          <w:rFonts w:ascii="Times New Roman" w:hAnsi="Times New Roman" w:cs="Times New Roman"/>
          <w:i/>
          <w:iCs/>
        </w:rPr>
        <w:t>(Australian Business Number) Act 1999</w:t>
      </w:r>
      <w:r w:rsidRPr="00D37D19">
        <w:rPr>
          <w:rFonts w:ascii="Times New Roman" w:hAnsi="Times New Roman" w:cs="Times New Roman"/>
        </w:rPr>
        <w:t>;</w:t>
      </w:r>
    </w:p>
    <w:p w14:paraId="03DCC6D0" w14:textId="77777777" w:rsidR="00D37D19" w:rsidRDefault="00D37D19" w:rsidP="00D37D19">
      <w:pPr>
        <w:numPr>
          <w:ilvl w:val="0"/>
          <w:numId w:val="16"/>
        </w:numPr>
        <w:rPr>
          <w:rFonts w:ascii="Times New Roman" w:hAnsi="Times New Roman" w:cs="Times New Roman"/>
        </w:rPr>
      </w:pPr>
      <w:r w:rsidRPr="00D37D19">
        <w:rPr>
          <w:rFonts w:ascii="Times New Roman" w:hAnsi="Times New Roman" w:cs="Times New Roman"/>
        </w:rPr>
        <w:t xml:space="preserve">the </w:t>
      </w:r>
      <w:r w:rsidRPr="00D37D19">
        <w:rPr>
          <w:rFonts w:ascii="Times New Roman" w:hAnsi="Times New Roman" w:cs="Times New Roman"/>
          <w:i/>
          <w:iCs/>
        </w:rPr>
        <w:t>Corporations Act 2001</w:t>
      </w:r>
      <w:r w:rsidRPr="00D37D19">
        <w:rPr>
          <w:rFonts w:ascii="Times New Roman" w:hAnsi="Times New Roman" w:cs="Times New Roman"/>
        </w:rPr>
        <w:t>;</w:t>
      </w:r>
    </w:p>
    <w:p w14:paraId="0F80D784" w14:textId="289E4198" w:rsidR="005154F7" w:rsidRDefault="005154F7" w:rsidP="00D37D19">
      <w:pPr>
        <w:numPr>
          <w:ilvl w:val="0"/>
          <w:numId w:val="16"/>
        </w:numPr>
        <w:rPr>
          <w:rFonts w:ascii="Times New Roman" w:hAnsi="Times New Roman" w:cs="Times New Roman"/>
        </w:rPr>
      </w:pPr>
      <w:r w:rsidRPr="005154F7">
        <w:rPr>
          <w:rFonts w:ascii="Times New Roman" w:hAnsi="Times New Roman" w:cs="Times New Roman"/>
        </w:rPr>
        <w:t xml:space="preserve">the </w:t>
      </w:r>
      <w:r w:rsidRPr="00A72C57">
        <w:rPr>
          <w:rFonts w:ascii="Times New Roman" w:hAnsi="Times New Roman" w:cs="Times New Roman"/>
          <w:i/>
          <w:iCs/>
        </w:rPr>
        <w:t>Radiocommunications Equipment (General) Rules 2021</w:t>
      </w:r>
      <w:r w:rsidR="003A05E8">
        <w:rPr>
          <w:rFonts w:ascii="Times New Roman" w:hAnsi="Times New Roman" w:cs="Times New Roman"/>
          <w:i/>
          <w:iCs/>
        </w:rPr>
        <w:t xml:space="preserve"> </w:t>
      </w:r>
      <w:r w:rsidR="003A05E8">
        <w:rPr>
          <w:rFonts w:ascii="Times New Roman" w:hAnsi="Times New Roman" w:cs="Times New Roman"/>
        </w:rPr>
        <w:t xml:space="preserve">(the </w:t>
      </w:r>
      <w:r w:rsidR="003A05E8" w:rsidRPr="00A72C57">
        <w:rPr>
          <w:rFonts w:ascii="Times New Roman" w:hAnsi="Times New Roman" w:cs="Times New Roman"/>
          <w:b/>
          <w:bCs/>
        </w:rPr>
        <w:t>Equipment Rules</w:t>
      </w:r>
      <w:r w:rsidR="003A05E8">
        <w:rPr>
          <w:rFonts w:ascii="Times New Roman" w:hAnsi="Times New Roman" w:cs="Times New Roman"/>
        </w:rPr>
        <w:t>)</w:t>
      </w:r>
      <w:r>
        <w:rPr>
          <w:rFonts w:ascii="Times New Roman" w:hAnsi="Times New Roman" w:cs="Times New Roman"/>
        </w:rPr>
        <w:t>;</w:t>
      </w:r>
    </w:p>
    <w:p w14:paraId="37467392" w14:textId="69F93FE2" w:rsidR="00AF13A0" w:rsidRPr="00A72C57" w:rsidRDefault="004F47D9" w:rsidP="00D37D19">
      <w:pPr>
        <w:numPr>
          <w:ilvl w:val="0"/>
          <w:numId w:val="16"/>
        </w:numPr>
        <w:rPr>
          <w:rFonts w:ascii="Times New Roman" w:hAnsi="Times New Roman" w:cs="Times New Roman"/>
        </w:rPr>
      </w:pPr>
      <w:r>
        <w:rPr>
          <w:rFonts w:ascii="Times New Roman" w:hAnsi="Times New Roman" w:cs="Times New Roman"/>
        </w:rPr>
        <w:t xml:space="preserve">the </w:t>
      </w:r>
      <w:r w:rsidR="005829EB" w:rsidRPr="005829EB">
        <w:rPr>
          <w:rFonts w:ascii="Times New Roman" w:hAnsi="Times New Roman" w:cs="Times New Roman"/>
          <w:i/>
          <w:iCs/>
        </w:rPr>
        <w:t xml:space="preserve">Radiocommunications (Interpretation – Technical Framework) Determination </w:t>
      </w:r>
      <w:r w:rsidR="005829EB" w:rsidRPr="00166B8F">
        <w:rPr>
          <w:rFonts w:ascii="Times New Roman" w:hAnsi="Times New Roman" w:cs="Times New Roman"/>
          <w:i/>
          <w:iCs/>
        </w:rPr>
        <w:t>2024</w:t>
      </w:r>
      <w:r w:rsidR="00AE41EF" w:rsidRPr="00A72C57">
        <w:rPr>
          <w:rFonts w:ascii="Times New Roman" w:hAnsi="Times New Roman" w:cs="Times New Roman"/>
        </w:rPr>
        <w:t>, or</w:t>
      </w:r>
      <w:r w:rsidR="00AE41EF" w:rsidRPr="00E72D05">
        <w:rPr>
          <w:bCs/>
        </w:rPr>
        <w:t xml:space="preserve"> </w:t>
      </w:r>
      <w:r w:rsidR="00AE41EF" w:rsidRPr="00A72C57">
        <w:rPr>
          <w:rFonts w:ascii="Times New Roman" w:hAnsi="Times New Roman" w:cs="Times New Roman"/>
        </w:rPr>
        <w:t>any instrument replacing that determination</w:t>
      </w:r>
      <w:r w:rsidR="00A173D3" w:rsidRPr="00A72C57">
        <w:rPr>
          <w:rFonts w:ascii="Times New Roman" w:hAnsi="Times New Roman" w:cs="Times New Roman"/>
        </w:rPr>
        <w:t>.</w:t>
      </w:r>
      <w:r w:rsidR="00A173D3">
        <w:rPr>
          <w:bCs/>
        </w:rPr>
        <w:t xml:space="preserve"> </w:t>
      </w:r>
    </w:p>
    <w:p w14:paraId="6C49D5E3" w14:textId="6F358C1A" w:rsidR="00B63893" w:rsidRDefault="00FC3AEA" w:rsidP="00B63893">
      <w:pPr>
        <w:rPr>
          <w:rFonts w:ascii="Times New Roman" w:hAnsi="Times New Roman" w:cs="Times New Roman"/>
        </w:rPr>
      </w:pPr>
      <w:r w:rsidRPr="00A72C57">
        <w:rPr>
          <w:rFonts w:ascii="Times New Roman" w:hAnsi="Times New Roman" w:cs="Times New Roman"/>
        </w:rPr>
        <w:t xml:space="preserve">The </w:t>
      </w:r>
      <w:r w:rsidR="0013100D" w:rsidRPr="00B35543">
        <w:rPr>
          <w:rFonts w:ascii="Times New Roman" w:hAnsi="Times New Roman" w:cs="Times New Roman"/>
          <w:lang w:val="en-GB"/>
        </w:rPr>
        <w:t>Transmitter LCD</w:t>
      </w:r>
      <w:r w:rsidRPr="00A72C57">
        <w:rPr>
          <w:rFonts w:ascii="Times New Roman" w:hAnsi="Times New Roman" w:cs="Times New Roman"/>
        </w:rPr>
        <w:t xml:space="preserve"> contains provisions that incorporat</w:t>
      </w:r>
      <w:r w:rsidR="006E37CF" w:rsidRPr="00A72C57">
        <w:rPr>
          <w:rFonts w:ascii="Times New Roman" w:hAnsi="Times New Roman" w:cs="Times New Roman"/>
        </w:rPr>
        <w:t xml:space="preserve">e </w:t>
      </w:r>
      <w:r w:rsidR="00B63893">
        <w:rPr>
          <w:rFonts w:ascii="Times New Roman" w:hAnsi="Times New Roman" w:cs="Times New Roman"/>
        </w:rPr>
        <w:t xml:space="preserve">the </w:t>
      </w:r>
      <w:r w:rsidR="00B63893" w:rsidRPr="006F74E0">
        <w:rPr>
          <w:rFonts w:ascii="Times New Roman" w:hAnsi="Times New Roman" w:cs="Times New Roman"/>
          <w:i/>
          <w:iCs/>
        </w:rPr>
        <w:t>Radiocommunications (Apparatus Licence) Determination 2015</w:t>
      </w:r>
      <w:r w:rsidR="00B63893">
        <w:rPr>
          <w:rFonts w:ascii="Times New Roman" w:hAnsi="Times New Roman" w:cs="Times New Roman"/>
        </w:rPr>
        <w:t>, as in force immediately before the instrument commenced</w:t>
      </w:r>
      <w:r w:rsidR="006E37CF">
        <w:rPr>
          <w:rFonts w:ascii="Times New Roman" w:hAnsi="Times New Roman" w:cs="Times New Roman"/>
        </w:rPr>
        <w:t xml:space="preserve">. </w:t>
      </w:r>
    </w:p>
    <w:p w14:paraId="2AF7637E" w14:textId="574250E4" w:rsidR="009B2DCE" w:rsidRPr="00A72C57" w:rsidRDefault="009B2DCE" w:rsidP="00B63893">
      <w:pPr>
        <w:rPr>
          <w:rFonts w:ascii="Times New Roman" w:hAnsi="Times New Roman" w:cs="Times New Roman"/>
          <w:lang w:val="en-GB"/>
        </w:rPr>
      </w:pPr>
      <w:r w:rsidRPr="00A72C57">
        <w:rPr>
          <w:rFonts w:ascii="Times New Roman" w:hAnsi="Times New Roman" w:cs="Times New Roman"/>
          <w:lang w:val="en-GB"/>
        </w:rPr>
        <w:t>Each of these Acts and legislative instruments is available, free of charge, from the Federal Register of Legislation (</w:t>
      </w:r>
      <w:r w:rsidR="0070573A" w:rsidRPr="00A72C57">
        <w:rPr>
          <w:lang w:val="en-GB"/>
        </w:rPr>
        <w:t>www.legislation.gov.au</w:t>
      </w:r>
      <w:r w:rsidRPr="00A72C57">
        <w:rPr>
          <w:rFonts w:ascii="Times New Roman" w:hAnsi="Times New Roman" w:cs="Times New Roman"/>
          <w:lang w:val="en-GB"/>
        </w:rPr>
        <w:t>).</w:t>
      </w:r>
    </w:p>
    <w:p w14:paraId="15119A0D" w14:textId="05382B89" w:rsidR="006F74E0" w:rsidRPr="006F74E0" w:rsidRDefault="006F74E0" w:rsidP="006F74E0">
      <w:pPr>
        <w:rPr>
          <w:rFonts w:ascii="Times New Roman" w:hAnsi="Times New Roman" w:cs="Times New Roman"/>
        </w:rPr>
      </w:pPr>
      <w:r w:rsidRPr="006F74E0">
        <w:rPr>
          <w:rFonts w:ascii="Times New Roman" w:hAnsi="Times New Roman" w:cs="Times New Roman"/>
        </w:rPr>
        <w:t xml:space="preserve">The </w:t>
      </w:r>
      <w:r w:rsidR="0013100D" w:rsidRPr="00B35543">
        <w:rPr>
          <w:rFonts w:ascii="Times New Roman" w:hAnsi="Times New Roman" w:cs="Times New Roman"/>
          <w:lang w:val="en-GB"/>
        </w:rPr>
        <w:t>Transmitter LCD</w:t>
      </w:r>
      <w:r w:rsidRPr="006F74E0">
        <w:rPr>
          <w:rFonts w:ascii="Times New Roman" w:hAnsi="Times New Roman" w:cs="Times New Roman"/>
        </w:rPr>
        <w:t xml:space="preserve"> also incorporates the following documents, as existing from time to time:</w:t>
      </w:r>
    </w:p>
    <w:p w14:paraId="2CE9B2E9" w14:textId="3137627F" w:rsidR="00E67E68" w:rsidRPr="006F74E0" w:rsidRDefault="00E67E68" w:rsidP="00E67E68">
      <w:pPr>
        <w:numPr>
          <w:ilvl w:val="0"/>
          <w:numId w:val="16"/>
        </w:numPr>
        <w:rPr>
          <w:rFonts w:ascii="Times New Roman" w:hAnsi="Times New Roman" w:cs="Times New Roman"/>
        </w:rPr>
      </w:pPr>
      <w:r w:rsidRPr="006F74E0">
        <w:rPr>
          <w:rFonts w:ascii="Times New Roman" w:hAnsi="Times New Roman" w:cs="Times New Roman"/>
        </w:rPr>
        <w:t xml:space="preserve">the </w:t>
      </w:r>
      <w:r>
        <w:rPr>
          <w:rFonts w:ascii="Times New Roman" w:hAnsi="Times New Roman" w:cs="Times New Roman"/>
        </w:rPr>
        <w:t xml:space="preserve">ARPANSA </w:t>
      </w:r>
      <w:r w:rsidR="000A717E">
        <w:rPr>
          <w:rFonts w:ascii="Times New Roman" w:hAnsi="Times New Roman" w:cs="Times New Roman"/>
        </w:rPr>
        <w:t>S</w:t>
      </w:r>
      <w:r>
        <w:rPr>
          <w:rFonts w:ascii="Times New Roman" w:hAnsi="Times New Roman" w:cs="Times New Roman"/>
        </w:rPr>
        <w:t>tandard</w:t>
      </w:r>
      <w:r w:rsidRPr="006F74E0">
        <w:rPr>
          <w:rFonts w:ascii="Times New Roman" w:hAnsi="Times New Roman" w:cs="Times New Roman"/>
        </w:rPr>
        <w:t xml:space="preserve">, published by the </w:t>
      </w:r>
      <w:r>
        <w:rPr>
          <w:rFonts w:ascii="Times New Roman" w:hAnsi="Times New Roman" w:cs="Times New Roman"/>
        </w:rPr>
        <w:t>ARPANSA</w:t>
      </w:r>
      <w:r w:rsidRPr="006F74E0">
        <w:rPr>
          <w:rFonts w:ascii="Times New Roman" w:hAnsi="Times New Roman" w:cs="Times New Roman"/>
        </w:rPr>
        <w:t>, and available, free of charge, at www.arpansa.gov.au</w:t>
      </w:r>
      <w:r>
        <w:rPr>
          <w:rFonts w:ascii="Times New Roman" w:hAnsi="Times New Roman" w:cs="Times New Roman"/>
        </w:rPr>
        <w:t>;</w:t>
      </w:r>
    </w:p>
    <w:p w14:paraId="5F4F9EB7" w14:textId="638536A0" w:rsidR="006F74E0" w:rsidRPr="006F74E0" w:rsidRDefault="006F74E0" w:rsidP="00A72C57">
      <w:pPr>
        <w:numPr>
          <w:ilvl w:val="0"/>
          <w:numId w:val="16"/>
        </w:numPr>
        <w:rPr>
          <w:rFonts w:ascii="Times New Roman" w:hAnsi="Times New Roman" w:cs="Times New Roman"/>
        </w:rPr>
      </w:pPr>
      <w:r w:rsidRPr="006F74E0">
        <w:rPr>
          <w:rFonts w:ascii="Times New Roman" w:hAnsi="Times New Roman" w:cs="Times New Roman"/>
        </w:rPr>
        <w:t>AS/NZS 2722.2:2016 Radiofrequency fields, Part 2: Principles and methods of measurement and computation – 3 kHz to 300 GHz (</w:t>
      </w:r>
      <w:r w:rsidRPr="00A72C57">
        <w:rPr>
          <w:rFonts w:ascii="Times New Roman" w:hAnsi="Times New Roman" w:cs="Times New Roman"/>
          <w:b/>
          <w:bCs/>
        </w:rPr>
        <w:t>AS/NZS 2772.2</w:t>
      </w:r>
      <w:r w:rsidRPr="006F74E0">
        <w:rPr>
          <w:rFonts w:ascii="Times New Roman" w:hAnsi="Times New Roman" w:cs="Times New Roman"/>
        </w:rPr>
        <w:t xml:space="preserve">), published by Standards Australia. AS/NZS 2772.2 is available, for a fee, </w:t>
      </w:r>
      <w:r w:rsidR="0038182A">
        <w:rPr>
          <w:rFonts w:ascii="Times New Roman" w:hAnsi="Times New Roman" w:cs="Times New Roman"/>
        </w:rPr>
        <w:t xml:space="preserve">directly </w:t>
      </w:r>
      <w:r w:rsidRPr="006F74E0">
        <w:rPr>
          <w:rFonts w:ascii="Times New Roman" w:hAnsi="Times New Roman" w:cs="Times New Roman"/>
        </w:rPr>
        <w:t xml:space="preserve">from </w:t>
      </w:r>
      <w:r w:rsidR="00AF02D6">
        <w:rPr>
          <w:rFonts w:ascii="Times New Roman" w:hAnsi="Times New Roman" w:cs="Times New Roman"/>
        </w:rPr>
        <w:t xml:space="preserve">the website of </w:t>
      </w:r>
      <w:r w:rsidRPr="006F74E0">
        <w:rPr>
          <w:rFonts w:ascii="Times New Roman" w:hAnsi="Times New Roman" w:cs="Times New Roman"/>
        </w:rPr>
        <w:t>Standards Australia</w:t>
      </w:r>
      <w:r w:rsidR="009F2283">
        <w:rPr>
          <w:rFonts w:ascii="Times New Roman" w:hAnsi="Times New Roman" w:cs="Times New Roman"/>
        </w:rPr>
        <w:t xml:space="preserve"> or a</w:t>
      </w:r>
      <w:r w:rsidRPr="006F74E0">
        <w:rPr>
          <w:rFonts w:ascii="Times New Roman" w:hAnsi="Times New Roman" w:cs="Times New Roman"/>
        </w:rPr>
        <w:t xml:space="preserve"> distributor listed on the Standards Australia website (www.standards.org.au). AS/NZS 2772.2 is also available to be viewed, on prior request, at an ACMA office, subject to licensing conditions;</w:t>
      </w:r>
    </w:p>
    <w:p w14:paraId="75ABB067" w14:textId="68870B21" w:rsidR="006F74E0" w:rsidRPr="00A034F8" w:rsidRDefault="001C4ECB" w:rsidP="006F74E0">
      <w:pPr>
        <w:numPr>
          <w:ilvl w:val="0"/>
          <w:numId w:val="16"/>
        </w:numPr>
        <w:rPr>
          <w:rFonts w:ascii="Times New Roman" w:hAnsi="Times New Roman" w:cs="Times New Roman"/>
        </w:rPr>
      </w:pPr>
      <w:r w:rsidRPr="00A034F8">
        <w:rPr>
          <w:rFonts w:ascii="Times New Roman" w:hAnsi="Times New Roman" w:cs="Times New Roman"/>
        </w:rPr>
        <w:lastRenderedPageBreak/>
        <w:t xml:space="preserve">AS/NZS </w:t>
      </w:r>
      <w:r w:rsidR="006F74E0" w:rsidRPr="00A034F8">
        <w:rPr>
          <w:rFonts w:ascii="Times New Roman" w:hAnsi="Times New Roman" w:cs="Times New Roman"/>
        </w:rPr>
        <w:t>IEC 62232:202</w:t>
      </w:r>
      <w:r w:rsidR="00566F59" w:rsidRPr="00A034F8">
        <w:rPr>
          <w:rFonts w:ascii="Times New Roman" w:hAnsi="Times New Roman" w:cs="Times New Roman"/>
        </w:rPr>
        <w:t>3</w:t>
      </w:r>
      <w:r w:rsidR="006F74E0" w:rsidRPr="00A034F8">
        <w:rPr>
          <w:rFonts w:ascii="Times New Roman" w:hAnsi="Times New Roman" w:cs="Times New Roman"/>
        </w:rPr>
        <w:t xml:space="preserve"> – Determination of RF field strength, power density and SAR in the vicinity of base stations for the purpose of evaluating human exposure, published by the International Electrotechnical Commission (</w:t>
      </w:r>
      <w:r w:rsidR="005E154E" w:rsidRPr="00A72C57">
        <w:rPr>
          <w:rFonts w:ascii="Times New Roman" w:hAnsi="Times New Roman" w:cs="Times New Roman"/>
          <w:b/>
          <w:bCs/>
        </w:rPr>
        <w:t xml:space="preserve">AS/NZS </w:t>
      </w:r>
      <w:r w:rsidR="006F74E0" w:rsidRPr="00A72C57">
        <w:rPr>
          <w:rFonts w:ascii="Times New Roman" w:hAnsi="Times New Roman" w:cs="Times New Roman"/>
          <w:b/>
          <w:bCs/>
        </w:rPr>
        <w:t>IEC 62232</w:t>
      </w:r>
      <w:r w:rsidR="006F74E0" w:rsidRPr="00A034F8">
        <w:rPr>
          <w:rFonts w:ascii="Times New Roman" w:hAnsi="Times New Roman" w:cs="Times New Roman"/>
        </w:rPr>
        <w:t xml:space="preserve">). </w:t>
      </w:r>
      <w:r w:rsidR="005E154E" w:rsidRPr="00A034F8">
        <w:rPr>
          <w:rFonts w:ascii="Times New Roman" w:hAnsi="Times New Roman" w:cs="Times New Roman"/>
        </w:rPr>
        <w:t xml:space="preserve">AS/NZS </w:t>
      </w:r>
      <w:r w:rsidR="006F74E0" w:rsidRPr="00A034F8">
        <w:rPr>
          <w:rFonts w:ascii="Times New Roman" w:hAnsi="Times New Roman" w:cs="Times New Roman"/>
        </w:rPr>
        <w:t xml:space="preserve">IEC 62232 is available, for a fee, </w:t>
      </w:r>
      <w:r w:rsidR="008165F7" w:rsidRPr="00A034F8">
        <w:rPr>
          <w:rFonts w:ascii="Times New Roman" w:hAnsi="Times New Roman" w:cs="Times New Roman"/>
        </w:rPr>
        <w:t xml:space="preserve">directly from the website of Standards Australia or a distributor listed on the Standards Australia website </w:t>
      </w:r>
      <w:r w:rsidR="006F74E0" w:rsidRPr="00A034F8">
        <w:rPr>
          <w:rFonts w:ascii="Times New Roman" w:hAnsi="Times New Roman" w:cs="Times New Roman"/>
        </w:rPr>
        <w:t xml:space="preserve">(www.standards.org.au). </w:t>
      </w:r>
      <w:r w:rsidR="005E154E" w:rsidRPr="00A034F8">
        <w:rPr>
          <w:rFonts w:ascii="Times New Roman" w:hAnsi="Times New Roman" w:cs="Times New Roman"/>
        </w:rPr>
        <w:t>AS</w:t>
      </w:r>
      <w:r w:rsidR="00586F9B" w:rsidRPr="00A034F8">
        <w:rPr>
          <w:rFonts w:ascii="Times New Roman" w:hAnsi="Times New Roman" w:cs="Times New Roman"/>
        </w:rPr>
        <w:t xml:space="preserve">/NZS </w:t>
      </w:r>
      <w:r w:rsidR="006F74E0" w:rsidRPr="00A034F8">
        <w:rPr>
          <w:rFonts w:ascii="Times New Roman" w:hAnsi="Times New Roman" w:cs="Times New Roman"/>
        </w:rPr>
        <w:t>IEC 62232 is also available to be viewed, on prior request, at an ACMA office, subject to licensing conditions;</w:t>
      </w:r>
    </w:p>
    <w:p w14:paraId="1AD5A427" w14:textId="529CA982" w:rsidR="00803168" w:rsidRPr="00A034F8" w:rsidRDefault="00803168" w:rsidP="00803168">
      <w:pPr>
        <w:numPr>
          <w:ilvl w:val="0"/>
          <w:numId w:val="16"/>
        </w:numPr>
        <w:rPr>
          <w:rFonts w:ascii="Times New Roman" w:hAnsi="Times New Roman" w:cs="Times New Roman"/>
        </w:rPr>
      </w:pPr>
      <w:r w:rsidRPr="00A034F8">
        <w:rPr>
          <w:rFonts w:ascii="Times New Roman" w:hAnsi="Times New Roman" w:cs="Times New Roman"/>
        </w:rPr>
        <w:t>IEC 62232:2022 – Determination of RF field strength, power density and SAR in the vicinity of base stations for the purpose of evaluating human exposure, published by the International Electrotechnical Commission (</w:t>
      </w:r>
      <w:r w:rsidRPr="00A72C57">
        <w:rPr>
          <w:rFonts w:ascii="Times New Roman" w:hAnsi="Times New Roman" w:cs="Times New Roman"/>
          <w:b/>
          <w:bCs/>
        </w:rPr>
        <w:t>IEC 62232</w:t>
      </w:r>
      <w:r w:rsidRPr="00A034F8">
        <w:rPr>
          <w:rFonts w:ascii="Times New Roman" w:hAnsi="Times New Roman" w:cs="Times New Roman"/>
        </w:rPr>
        <w:t xml:space="preserve">). IEC 62232 is available, for a fee, </w:t>
      </w:r>
      <w:r w:rsidR="008165F7" w:rsidRPr="00A034F8">
        <w:rPr>
          <w:rFonts w:ascii="Times New Roman" w:hAnsi="Times New Roman" w:cs="Times New Roman"/>
        </w:rPr>
        <w:t xml:space="preserve">directly from the website of Standards Australia or a distributor listed on the Standards Australia website </w:t>
      </w:r>
      <w:r w:rsidRPr="00A034F8">
        <w:rPr>
          <w:rFonts w:ascii="Times New Roman" w:hAnsi="Times New Roman" w:cs="Times New Roman"/>
        </w:rPr>
        <w:t>(www.standards.org.au). IEC 62232 is also available to be viewed, on prior request, at an ACMA office, subject to licensing conditions;</w:t>
      </w:r>
    </w:p>
    <w:p w14:paraId="0C15E769" w14:textId="34CA6054" w:rsidR="00E25620" w:rsidRPr="00A034F8" w:rsidRDefault="00E25620" w:rsidP="00A72C57">
      <w:pPr>
        <w:numPr>
          <w:ilvl w:val="0"/>
          <w:numId w:val="16"/>
        </w:numPr>
        <w:rPr>
          <w:rFonts w:ascii="Times New Roman" w:hAnsi="Times New Roman" w:cs="Times New Roman"/>
        </w:rPr>
      </w:pPr>
      <w:r w:rsidRPr="00A034F8">
        <w:rPr>
          <w:rFonts w:ascii="Times New Roman" w:hAnsi="Times New Roman" w:cs="Times New Roman"/>
        </w:rPr>
        <w:t>IEC 62</w:t>
      </w:r>
      <w:r w:rsidR="00B408AB" w:rsidRPr="00A034F8">
        <w:rPr>
          <w:rFonts w:ascii="Times New Roman" w:hAnsi="Times New Roman" w:cs="Times New Roman"/>
        </w:rPr>
        <w:t>577</w:t>
      </w:r>
      <w:r w:rsidRPr="00A034F8">
        <w:rPr>
          <w:rFonts w:ascii="Times New Roman" w:hAnsi="Times New Roman" w:cs="Times New Roman"/>
        </w:rPr>
        <w:t>:20</w:t>
      </w:r>
      <w:r w:rsidR="00B408AB" w:rsidRPr="00A034F8">
        <w:rPr>
          <w:rFonts w:ascii="Times New Roman" w:hAnsi="Times New Roman" w:cs="Times New Roman"/>
        </w:rPr>
        <w:t>09</w:t>
      </w:r>
      <w:r w:rsidRPr="00A034F8">
        <w:rPr>
          <w:rFonts w:ascii="Times New Roman" w:hAnsi="Times New Roman" w:cs="Times New Roman"/>
        </w:rPr>
        <w:t xml:space="preserve"> – </w:t>
      </w:r>
      <w:r w:rsidR="006F5440" w:rsidRPr="00A034F8">
        <w:rPr>
          <w:rFonts w:ascii="Times New Roman" w:hAnsi="Times New Roman" w:cs="Times New Roman"/>
        </w:rPr>
        <w:t xml:space="preserve">Evaluation of human exposure to electromagnetic fields from a stand-alone broadcast transmitter (30 MHz </w:t>
      </w:r>
      <w:r w:rsidR="00CF56D0" w:rsidRPr="00A034F8">
        <w:rPr>
          <w:rFonts w:ascii="Times New Roman" w:hAnsi="Times New Roman" w:cs="Times New Roman"/>
        </w:rPr>
        <w:t>–</w:t>
      </w:r>
      <w:r w:rsidR="006F5440" w:rsidRPr="00A034F8">
        <w:rPr>
          <w:rFonts w:ascii="Times New Roman" w:hAnsi="Times New Roman" w:cs="Times New Roman"/>
        </w:rPr>
        <w:t xml:space="preserve"> 40 GHz)</w:t>
      </w:r>
      <w:r w:rsidRPr="00A034F8">
        <w:rPr>
          <w:rFonts w:ascii="Times New Roman" w:hAnsi="Times New Roman" w:cs="Times New Roman"/>
        </w:rPr>
        <w:t>, published by the International Electrotechnical Commission (</w:t>
      </w:r>
      <w:r w:rsidRPr="00A034F8">
        <w:rPr>
          <w:rFonts w:ascii="Times New Roman" w:hAnsi="Times New Roman" w:cs="Times New Roman"/>
          <w:b/>
          <w:bCs/>
        </w:rPr>
        <w:t>IEC 62</w:t>
      </w:r>
      <w:r w:rsidR="00353FA2" w:rsidRPr="00A034F8">
        <w:rPr>
          <w:rFonts w:ascii="Times New Roman" w:hAnsi="Times New Roman" w:cs="Times New Roman"/>
          <w:b/>
          <w:bCs/>
        </w:rPr>
        <w:t>577</w:t>
      </w:r>
      <w:r w:rsidRPr="00A034F8">
        <w:rPr>
          <w:rFonts w:ascii="Times New Roman" w:hAnsi="Times New Roman" w:cs="Times New Roman"/>
        </w:rPr>
        <w:t>). IEC 62</w:t>
      </w:r>
      <w:r w:rsidR="00353FA2" w:rsidRPr="00A034F8">
        <w:rPr>
          <w:rFonts w:ascii="Times New Roman" w:hAnsi="Times New Roman" w:cs="Times New Roman"/>
        </w:rPr>
        <w:t>577</w:t>
      </w:r>
      <w:r w:rsidRPr="00A034F8">
        <w:rPr>
          <w:rFonts w:ascii="Times New Roman" w:hAnsi="Times New Roman" w:cs="Times New Roman"/>
        </w:rPr>
        <w:t xml:space="preserve"> is available, for a fee, </w:t>
      </w:r>
      <w:r w:rsidR="008165F7" w:rsidRPr="00A034F8">
        <w:rPr>
          <w:rFonts w:ascii="Times New Roman" w:hAnsi="Times New Roman" w:cs="Times New Roman"/>
        </w:rPr>
        <w:t xml:space="preserve">directly from the website of Standards Australia or a distributor listed on the Standards Australia website </w:t>
      </w:r>
      <w:r w:rsidRPr="00A034F8">
        <w:rPr>
          <w:rFonts w:ascii="Times New Roman" w:hAnsi="Times New Roman" w:cs="Times New Roman"/>
        </w:rPr>
        <w:t>(www.standards.org.au). IEC 62232 is also available to be viewed, on prior request, at an ACMA office, subject to licensing conditions;</w:t>
      </w:r>
    </w:p>
    <w:p w14:paraId="569B4E3C" w14:textId="52DE4736" w:rsidR="006F74E0" w:rsidRPr="00A034F8" w:rsidRDefault="006F74E0" w:rsidP="00A72C57">
      <w:pPr>
        <w:numPr>
          <w:ilvl w:val="0"/>
          <w:numId w:val="16"/>
        </w:numPr>
        <w:rPr>
          <w:rFonts w:ascii="Times New Roman" w:hAnsi="Times New Roman" w:cs="Times New Roman"/>
        </w:rPr>
      </w:pPr>
      <w:r w:rsidRPr="00A034F8">
        <w:rPr>
          <w:rFonts w:ascii="Times New Roman" w:hAnsi="Times New Roman" w:cs="Times New Roman"/>
        </w:rPr>
        <w:t>IEEE C95.3:2021 – IEEE Recommended Practice for Measurements and Computations of Electric, Magnetic, and Electromagnetic Fields with Respect to Human Exposure to Such Fields, 0 Hz to 300 GHz (</w:t>
      </w:r>
      <w:r w:rsidRPr="00A72C57">
        <w:rPr>
          <w:rFonts w:ascii="Times New Roman" w:hAnsi="Times New Roman" w:cs="Times New Roman"/>
          <w:b/>
          <w:bCs/>
        </w:rPr>
        <w:t>C95.3</w:t>
      </w:r>
      <w:r w:rsidRPr="00A034F8">
        <w:rPr>
          <w:rFonts w:ascii="Times New Roman" w:hAnsi="Times New Roman" w:cs="Times New Roman"/>
        </w:rPr>
        <w:t xml:space="preserve">), published by the Institute of Electrical and Electronics Engineers. C95.3 is </w:t>
      </w:r>
      <w:r w:rsidR="003A389A" w:rsidRPr="00A034F8">
        <w:rPr>
          <w:rFonts w:ascii="Times New Roman" w:hAnsi="Times New Roman" w:cs="Times New Roman"/>
        </w:rPr>
        <w:t xml:space="preserve">available </w:t>
      </w:r>
      <w:r w:rsidR="008E5966" w:rsidRPr="00A034F8">
        <w:rPr>
          <w:rFonts w:ascii="Times New Roman" w:hAnsi="Times New Roman" w:cs="Times New Roman"/>
        </w:rPr>
        <w:t>free of charge</w:t>
      </w:r>
      <w:r w:rsidRPr="00A034F8">
        <w:rPr>
          <w:rFonts w:ascii="Times New Roman" w:hAnsi="Times New Roman" w:cs="Times New Roman"/>
        </w:rPr>
        <w:t>, from the website of the Institute of Electrical and Electronics Engineers (standards.ieee.org)</w:t>
      </w:r>
      <w:r w:rsidR="00E67E68" w:rsidRPr="00A034F8">
        <w:rPr>
          <w:rFonts w:ascii="Times New Roman" w:hAnsi="Times New Roman" w:cs="Times New Roman"/>
        </w:rPr>
        <w:t>.</w:t>
      </w:r>
    </w:p>
    <w:p w14:paraId="6FA62A31" w14:textId="0D23C9C0" w:rsidR="0070573A" w:rsidRPr="00A034F8" w:rsidRDefault="0070573A" w:rsidP="0070573A">
      <w:pPr>
        <w:rPr>
          <w:rFonts w:ascii="Times New Roman" w:hAnsi="Times New Roman" w:cs="Times New Roman"/>
        </w:rPr>
      </w:pPr>
      <w:r w:rsidRPr="00A034F8">
        <w:rPr>
          <w:rFonts w:ascii="Times New Roman" w:hAnsi="Times New Roman" w:cs="Times New Roman"/>
        </w:rPr>
        <w:t xml:space="preserve">The </w:t>
      </w:r>
      <w:r w:rsidR="0013100D" w:rsidRPr="00A034F8">
        <w:rPr>
          <w:rFonts w:ascii="Times New Roman" w:hAnsi="Times New Roman" w:cs="Times New Roman"/>
          <w:lang w:val="en-GB"/>
        </w:rPr>
        <w:t>Transmitter LCD</w:t>
      </w:r>
      <w:r w:rsidRPr="00A034F8">
        <w:rPr>
          <w:rFonts w:ascii="Times New Roman" w:hAnsi="Times New Roman" w:cs="Times New Roman"/>
        </w:rPr>
        <w:t xml:space="preserve"> also incorporates the following documents, as existing </w:t>
      </w:r>
      <w:r w:rsidR="000C519F">
        <w:rPr>
          <w:rFonts w:ascii="Times New Roman" w:hAnsi="Times New Roman" w:cs="Times New Roman"/>
        </w:rPr>
        <w:t>from time to time</w:t>
      </w:r>
      <w:r w:rsidRPr="00A034F8">
        <w:rPr>
          <w:rFonts w:ascii="Times New Roman" w:hAnsi="Times New Roman" w:cs="Times New Roman"/>
        </w:rPr>
        <w:t>:</w:t>
      </w:r>
    </w:p>
    <w:p w14:paraId="54D4FDD2" w14:textId="7B05079D" w:rsidR="00205C28" w:rsidRPr="00A034F8" w:rsidRDefault="002A18B9" w:rsidP="00A72C57">
      <w:pPr>
        <w:numPr>
          <w:ilvl w:val="0"/>
          <w:numId w:val="16"/>
        </w:numPr>
        <w:rPr>
          <w:rFonts w:ascii="Times New Roman" w:hAnsi="Times New Roman" w:cs="Times New Roman"/>
        </w:rPr>
      </w:pPr>
      <w:r w:rsidRPr="00A034F8">
        <w:rPr>
          <w:rFonts w:ascii="Times New Roman" w:hAnsi="Times New Roman" w:cs="Times New Roman"/>
        </w:rPr>
        <w:t>AS 2772.2-1988 Radiofrequency radiation Part 2: Principles and methods of measurement – 300 kHz to 100 GHz (</w:t>
      </w:r>
      <w:r w:rsidRPr="00A72C57">
        <w:rPr>
          <w:rFonts w:ascii="Times New Roman" w:hAnsi="Times New Roman" w:cs="Times New Roman"/>
          <w:b/>
          <w:bCs/>
        </w:rPr>
        <w:t>AS 2772.2</w:t>
      </w:r>
      <w:r w:rsidRPr="00A034F8">
        <w:rPr>
          <w:rFonts w:ascii="Times New Roman" w:hAnsi="Times New Roman" w:cs="Times New Roman"/>
        </w:rPr>
        <w:t xml:space="preserve">), published by Standards Australia. AS 2772.2 is available, for a fee, </w:t>
      </w:r>
      <w:r w:rsidR="000B2364" w:rsidRPr="00A034F8">
        <w:rPr>
          <w:rFonts w:ascii="Times New Roman" w:hAnsi="Times New Roman" w:cs="Times New Roman"/>
        </w:rPr>
        <w:t xml:space="preserve">directly from the website of Standards Australia or a distributor listed on the Standards Australia website </w:t>
      </w:r>
      <w:r w:rsidRPr="00A034F8">
        <w:rPr>
          <w:rFonts w:ascii="Times New Roman" w:hAnsi="Times New Roman" w:cs="Times New Roman"/>
        </w:rPr>
        <w:t>(www.standards.org.au). AS 2772.2-1988 is also available to be viewed, on prior request, at an ACMA office, subject to licensing conditions;</w:t>
      </w:r>
    </w:p>
    <w:p w14:paraId="5AAEA507" w14:textId="0205008C" w:rsidR="00205C28" w:rsidRPr="00A034F8" w:rsidRDefault="00205C28" w:rsidP="00205C28">
      <w:pPr>
        <w:numPr>
          <w:ilvl w:val="0"/>
          <w:numId w:val="16"/>
        </w:numPr>
        <w:rPr>
          <w:rFonts w:ascii="Times New Roman" w:hAnsi="Times New Roman" w:cs="Times New Roman"/>
        </w:rPr>
      </w:pPr>
      <w:r w:rsidRPr="00A72C57">
        <w:rPr>
          <w:rFonts w:ascii="Times New Roman" w:hAnsi="Times New Roman" w:cs="Times New Roman"/>
        </w:rPr>
        <w:t>AS/NZS 2772.1 (Int)-1998 Radiofrequency fields, Part 1: Maximum exposure levels – 3 kHz to 300 GHz (</w:t>
      </w:r>
      <w:r w:rsidRPr="00A72C57">
        <w:rPr>
          <w:rFonts w:ascii="Times New Roman" w:hAnsi="Times New Roman" w:cs="Times New Roman"/>
          <w:b/>
          <w:bCs/>
        </w:rPr>
        <w:t>AS/NZS 2772.1</w:t>
      </w:r>
      <w:r w:rsidRPr="00A72C57">
        <w:rPr>
          <w:rFonts w:ascii="Times New Roman" w:hAnsi="Times New Roman" w:cs="Times New Roman"/>
        </w:rPr>
        <w:t>), published by Standards Australia. AS/NZS 2772.1</w:t>
      </w:r>
      <w:r w:rsidR="00FA1951" w:rsidRPr="00A034F8">
        <w:rPr>
          <w:rFonts w:ascii="Times New Roman" w:hAnsi="Times New Roman" w:cs="Times New Roman"/>
        </w:rPr>
        <w:t xml:space="preserve"> </w:t>
      </w:r>
      <w:r w:rsidRPr="00A72C57">
        <w:rPr>
          <w:rFonts w:ascii="Times New Roman" w:hAnsi="Times New Roman" w:cs="Times New Roman"/>
        </w:rPr>
        <w:t xml:space="preserve">is available, for a fee, </w:t>
      </w:r>
      <w:r w:rsidR="00F47970" w:rsidRPr="00A034F8">
        <w:rPr>
          <w:rFonts w:ascii="Times New Roman" w:hAnsi="Times New Roman" w:cs="Times New Roman"/>
        </w:rPr>
        <w:t xml:space="preserve">directly from the website of Standards Australia or a distributor listed on the Standards Australia website </w:t>
      </w:r>
      <w:r w:rsidRPr="00A72C57">
        <w:rPr>
          <w:rFonts w:ascii="Times New Roman" w:hAnsi="Times New Roman" w:cs="Times New Roman"/>
        </w:rPr>
        <w:t>(www.standards.org.au). AS/NZS 2772.1 (Int)-1998 is also available to be viewed, on prior request, at an ACMA office, subject to licensing conditions</w:t>
      </w:r>
      <w:r w:rsidR="00335330" w:rsidRPr="00A034F8">
        <w:rPr>
          <w:rFonts w:ascii="Times New Roman" w:hAnsi="Times New Roman" w:cs="Times New Roman"/>
        </w:rPr>
        <w:t>.</w:t>
      </w:r>
    </w:p>
    <w:p w14:paraId="475ED1BA" w14:textId="08CB3580" w:rsidR="00335330" w:rsidRPr="00A72C57" w:rsidRDefault="00335330" w:rsidP="00A72C57">
      <w:pPr>
        <w:rPr>
          <w:rFonts w:ascii="Times New Roman" w:hAnsi="Times New Roman" w:cs="Times New Roman"/>
        </w:rPr>
      </w:pPr>
      <w:r w:rsidRPr="00A034F8">
        <w:rPr>
          <w:rFonts w:ascii="Times New Roman" w:hAnsi="Times New Roman" w:cs="Times New Roman"/>
        </w:rPr>
        <w:t xml:space="preserve">The </w:t>
      </w:r>
      <w:r w:rsidR="00D80A11" w:rsidRPr="00A034F8">
        <w:rPr>
          <w:rFonts w:ascii="Times New Roman" w:hAnsi="Times New Roman" w:cs="Times New Roman"/>
        </w:rPr>
        <w:t xml:space="preserve">CSNSW Exemption Amendment </w:t>
      </w:r>
      <w:r w:rsidR="00D31A0B" w:rsidRPr="00A034F8">
        <w:rPr>
          <w:rFonts w:ascii="Times New Roman" w:hAnsi="Times New Roman" w:cs="Times New Roman"/>
        </w:rPr>
        <w:t xml:space="preserve">amends the CSNSW Exemption to incorporate </w:t>
      </w:r>
      <w:r w:rsidR="006E6ECC" w:rsidRPr="00A034F8">
        <w:rPr>
          <w:rFonts w:ascii="Times New Roman" w:hAnsi="Times New Roman" w:cs="Times New Roman"/>
        </w:rPr>
        <w:t>the Transmitter LCD</w:t>
      </w:r>
      <w:r w:rsidR="00F3719A" w:rsidRPr="00A034F8">
        <w:rPr>
          <w:rFonts w:ascii="Times New Roman" w:hAnsi="Times New Roman" w:cs="Times New Roman"/>
        </w:rPr>
        <w:t>,</w:t>
      </w:r>
      <w:r w:rsidR="00140C70" w:rsidRPr="00A034F8">
        <w:rPr>
          <w:rFonts w:ascii="Times New Roman" w:hAnsi="Times New Roman" w:cs="Times New Roman"/>
        </w:rPr>
        <w:t xml:space="preserve"> </w:t>
      </w:r>
      <w:r w:rsidR="00D31A0B" w:rsidRPr="00A034F8">
        <w:rPr>
          <w:rFonts w:ascii="Times New Roman" w:hAnsi="Times New Roman" w:cs="Times New Roman"/>
        </w:rPr>
        <w:t>as in force from time to time</w:t>
      </w:r>
      <w:r w:rsidR="00140C70" w:rsidRPr="00A034F8">
        <w:rPr>
          <w:rFonts w:ascii="Times New Roman" w:hAnsi="Times New Roman" w:cs="Times New Roman"/>
        </w:rPr>
        <w:t>.</w:t>
      </w:r>
      <w:r w:rsidR="00D31A0B" w:rsidRPr="00A034F8">
        <w:rPr>
          <w:rFonts w:ascii="Times New Roman" w:hAnsi="Times New Roman" w:cs="Times New Roman"/>
        </w:rPr>
        <w:t xml:space="preserve"> The Transmitter LCD </w:t>
      </w:r>
      <w:r w:rsidR="00D31A0B" w:rsidRPr="00A034F8">
        <w:rPr>
          <w:rFonts w:ascii="Times New Roman" w:hAnsi="Times New Roman" w:cs="Times New Roman"/>
          <w:lang w:val="en-GB"/>
        </w:rPr>
        <w:t>is available, free of charge, from the Federal Register of Legislation (www.legislation.gov.au).</w:t>
      </w:r>
    </w:p>
    <w:p w14:paraId="39697971" w14:textId="77777777" w:rsidR="0061689C" w:rsidRPr="00A034F8" w:rsidRDefault="0061689C" w:rsidP="00A72C57">
      <w:pPr>
        <w:keepNext/>
        <w:rPr>
          <w:rFonts w:ascii="Times New Roman" w:hAnsi="Times New Roman" w:cs="Times New Roman"/>
          <w:b/>
          <w:bCs/>
          <w:lang w:val="en-GB"/>
        </w:rPr>
      </w:pPr>
      <w:r w:rsidRPr="00A034F8">
        <w:rPr>
          <w:rFonts w:ascii="Times New Roman" w:hAnsi="Times New Roman" w:cs="Times New Roman"/>
          <w:b/>
          <w:bCs/>
          <w:lang w:val="en-GB"/>
        </w:rPr>
        <w:t>Consultation</w:t>
      </w:r>
    </w:p>
    <w:p w14:paraId="62804FBD" w14:textId="55809969" w:rsidR="008A5591" w:rsidRPr="00A034F8" w:rsidRDefault="008A5591" w:rsidP="008A5591">
      <w:pPr>
        <w:rPr>
          <w:rFonts w:ascii="Times New Roman" w:hAnsi="Times New Roman" w:cs="Times New Roman"/>
        </w:rPr>
      </w:pPr>
      <w:r w:rsidRPr="00A034F8">
        <w:rPr>
          <w:rFonts w:ascii="Times New Roman" w:hAnsi="Times New Roman" w:cs="Times New Roman"/>
        </w:rPr>
        <w:t xml:space="preserve">Before the </w:t>
      </w:r>
      <w:r w:rsidR="00B54C58" w:rsidRPr="00A034F8">
        <w:rPr>
          <w:rFonts w:ascii="Times New Roman" w:hAnsi="Times New Roman" w:cs="Times New Roman"/>
        </w:rPr>
        <w:t xml:space="preserve">Transmitter LCD </w:t>
      </w:r>
      <w:r w:rsidR="00B94895" w:rsidRPr="00A034F8">
        <w:rPr>
          <w:rFonts w:ascii="Times New Roman" w:hAnsi="Times New Roman" w:cs="Times New Roman"/>
        </w:rPr>
        <w:t xml:space="preserve">and the </w:t>
      </w:r>
      <w:r w:rsidR="00A85A24" w:rsidRPr="00A034F8">
        <w:rPr>
          <w:rFonts w:ascii="Times New Roman" w:hAnsi="Times New Roman" w:cs="Times New Roman"/>
        </w:rPr>
        <w:t xml:space="preserve">CSNSW Exemption Amendment </w:t>
      </w:r>
      <w:r w:rsidRPr="00A034F8">
        <w:rPr>
          <w:rFonts w:ascii="Times New Roman" w:hAnsi="Times New Roman" w:cs="Times New Roman"/>
        </w:rPr>
        <w:t>w</w:t>
      </w:r>
      <w:r w:rsidR="001B59D8" w:rsidRPr="00A034F8">
        <w:rPr>
          <w:rFonts w:ascii="Times New Roman" w:hAnsi="Times New Roman" w:cs="Times New Roman"/>
        </w:rPr>
        <w:t>ere</w:t>
      </w:r>
      <w:r w:rsidRPr="00A034F8">
        <w:rPr>
          <w:rFonts w:ascii="Times New Roman" w:hAnsi="Times New Roman" w:cs="Times New Roman"/>
        </w:rPr>
        <w:t xml:space="preserve"> made, the ACMA was satisfied that consultation was undertaken to the extent appropriate and reasonably practicable, in accordance with section 17 of the LA.</w:t>
      </w:r>
    </w:p>
    <w:p w14:paraId="37A55311" w14:textId="30FF88A4" w:rsidR="008202E0" w:rsidRPr="00A034F8" w:rsidRDefault="00B872F4" w:rsidP="00A72C57">
      <w:pPr>
        <w:keepLines/>
        <w:rPr>
          <w:rFonts w:ascii="Times New Roman" w:hAnsi="Times New Roman" w:cs="Times New Roman"/>
        </w:rPr>
      </w:pPr>
      <w:r w:rsidRPr="00A034F8">
        <w:rPr>
          <w:rFonts w:ascii="Times New Roman" w:hAnsi="Times New Roman" w:cs="Times New Roman"/>
        </w:rPr>
        <w:lastRenderedPageBreak/>
        <w:t xml:space="preserve">Under Part 4 of Chapter 3 of the LA, </w:t>
      </w:r>
      <w:r w:rsidR="00FD1368" w:rsidRPr="00A034F8">
        <w:rPr>
          <w:rFonts w:ascii="Times New Roman" w:hAnsi="Times New Roman" w:cs="Times New Roman"/>
        </w:rPr>
        <w:t xml:space="preserve">the 2015 Determination </w:t>
      </w:r>
      <w:r w:rsidR="00C77DA6" w:rsidRPr="00A034F8">
        <w:rPr>
          <w:rFonts w:ascii="Times New Roman" w:hAnsi="Times New Roman" w:cs="Times New Roman"/>
        </w:rPr>
        <w:t xml:space="preserve">was due to sunset on 1 April 2025. </w:t>
      </w:r>
      <w:r w:rsidR="008202E0" w:rsidRPr="00A034F8">
        <w:rPr>
          <w:rFonts w:ascii="Times New Roman" w:hAnsi="Times New Roman" w:cs="Times New Roman"/>
        </w:rPr>
        <w:t xml:space="preserve">The ACMA analysed the 2015 Determination and identified that it was a necessary and useful part of the regulatory framework. Given this, the ACMA decided to remake the </w:t>
      </w:r>
      <w:r w:rsidR="00361046" w:rsidRPr="00A034F8">
        <w:rPr>
          <w:rFonts w:ascii="Times New Roman" w:hAnsi="Times New Roman" w:cs="Times New Roman"/>
        </w:rPr>
        <w:t xml:space="preserve">2015 Determination </w:t>
      </w:r>
      <w:r w:rsidR="008202E0" w:rsidRPr="00A034F8">
        <w:rPr>
          <w:rFonts w:ascii="Times New Roman" w:hAnsi="Times New Roman" w:cs="Times New Roman"/>
        </w:rPr>
        <w:t>to ensure its</w:t>
      </w:r>
      <w:r w:rsidR="0083454B">
        <w:rPr>
          <w:rFonts w:ascii="Times New Roman" w:hAnsi="Times New Roman" w:cs="Times New Roman"/>
        </w:rPr>
        <w:t xml:space="preserve"> continuing</w:t>
      </w:r>
      <w:r w:rsidR="008202E0" w:rsidRPr="00A034F8">
        <w:rPr>
          <w:rFonts w:ascii="Times New Roman" w:hAnsi="Times New Roman" w:cs="Times New Roman"/>
        </w:rPr>
        <w:t xml:space="preserve"> effect. </w:t>
      </w:r>
    </w:p>
    <w:p w14:paraId="6F7FF261" w14:textId="591AC04C" w:rsidR="008A5591" w:rsidRPr="00A034F8" w:rsidRDefault="00361046" w:rsidP="008A5591">
      <w:pPr>
        <w:rPr>
          <w:rFonts w:ascii="Times New Roman" w:hAnsi="Times New Roman" w:cs="Times New Roman"/>
        </w:rPr>
      </w:pPr>
      <w:r w:rsidRPr="00A034F8">
        <w:rPr>
          <w:rFonts w:ascii="Times New Roman" w:hAnsi="Times New Roman" w:cs="Times New Roman"/>
        </w:rPr>
        <w:t xml:space="preserve">A proposal for the remaking of the </w:t>
      </w:r>
      <w:r w:rsidR="00B9390C" w:rsidRPr="00A034F8">
        <w:rPr>
          <w:rFonts w:ascii="Times New Roman" w:hAnsi="Times New Roman" w:cs="Times New Roman"/>
        </w:rPr>
        <w:t xml:space="preserve">2015 Determination was released for public consultation on 19 November 2024, together with the proposed draft </w:t>
      </w:r>
      <w:r w:rsidR="00D31A0B" w:rsidRPr="00A034F8">
        <w:rPr>
          <w:rFonts w:ascii="Times New Roman" w:hAnsi="Times New Roman" w:cs="Times New Roman"/>
        </w:rPr>
        <w:t>Transmitter LCD</w:t>
      </w:r>
      <w:r w:rsidR="00B9390C" w:rsidRPr="00A034F8">
        <w:rPr>
          <w:rFonts w:ascii="Times New Roman" w:hAnsi="Times New Roman" w:cs="Times New Roman"/>
        </w:rPr>
        <w:t xml:space="preserve">. </w:t>
      </w:r>
      <w:r w:rsidR="00E24D34" w:rsidRPr="00A034F8">
        <w:rPr>
          <w:rFonts w:ascii="Times New Roman" w:hAnsi="Times New Roman" w:cs="Times New Roman"/>
        </w:rPr>
        <w:t>Relevant stakeholders were notified about the consultation by</w:t>
      </w:r>
      <w:r w:rsidR="008A5591" w:rsidRPr="00A034F8">
        <w:rPr>
          <w:rFonts w:ascii="Times New Roman" w:hAnsi="Times New Roman" w:cs="Times New Roman"/>
        </w:rPr>
        <w:t xml:space="preserve"> e-bulletin</w:t>
      </w:r>
      <w:r w:rsidR="00657DF4" w:rsidRPr="00A034F8">
        <w:rPr>
          <w:rFonts w:ascii="Times New Roman" w:hAnsi="Times New Roman" w:cs="Times New Roman"/>
        </w:rPr>
        <w:t xml:space="preserve">. </w:t>
      </w:r>
      <w:r w:rsidR="00B21D1B" w:rsidRPr="00A034F8">
        <w:rPr>
          <w:rFonts w:ascii="Times New Roman" w:hAnsi="Times New Roman" w:cs="Times New Roman"/>
        </w:rPr>
        <w:t>The consultation paper noted that the</w:t>
      </w:r>
      <w:r w:rsidR="00820A06" w:rsidRPr="00A034F8">
        <w:rPr>
          <w:rFonts w:ascii="Times New Roman" w:hAnsi="Times New Roman" w:cs="Times New Roman"/>
        </w:rPr>
        <w:t xml:space="preserve"> ACMA will make </w:t>
      </w:r>
      <w:r w:rsidR="00D31A0B" w:rsidRPr="00A034F8">
        <w:rPr>
          <w:rFonts w:ascii="Times New Roman" w:hAnsi="Times New Roman" w:cs="Times New Roman"/>
        </w:rPr>
        <w:t xml:space="preserve">necessary </w:t>
      </w:r>
      <w:r w:rsidR="00820A06" w:rsidRPr="00A034F8">
        <w:rPr>
          <w:rFonts w:ascii="Times New Roman" w:hAnsi="Times New Roman" w:cs="Times New Roman"/>
        </w:rPr>
        <w:t xml:space="preserve">amendments to any instruments that refer to the 2015 Determination. </w:t>
      </w:r>
      <w:r w:rsidR="008A5591" w:rsidRPr="00A034F8">
        <w:rPr>
          <w:rFonts w:ascii="Times New Roman" w:hAnsi="Times New Roman" w:cs="Times New Roman"/>
        </w:rPr>
        <w:t>The consultation closed on 1</w:t>
      </w:r>
      <w:r w:rsidR="00384477" w:rsidRPr="00A034F8">
        <w:rPr>
          <w:rFonts w:ascii="Times New Roman" w:hAnsi="Times New Roman" w:cs="Times New Roman"/>
        </w:rPr>
        <w:t>4</w:t>
      </w:r>
      <w:r w:rsidR="00982938" w:rsidRPr="00A034F8">
        <w:rPr>
          <w:rFonts w:ascii="Times New Roman" w:hAnsi="Times New Roman" w:cs="Times New Roman"/>
        </w:rPr>
        <w:t xml:space="preserve"> January</w:t>
      </w:r>
      <w:r w:rsidR="008A5591" w:rsidRPr="00A034F8">
        <w:rPr>
          <w:rFonts w:ascii="Times New Roman" w:hAnsi="Times New Roman" w:cs="Times New Roman"/>
        </w:rPr>
        <w:t xml:space="preserve"> 202</w:t>
      </w:r>
      <w:r w:rsidR="00982938" w:rsidRPr="00A034F8">
        <w:rPr>
          <w:rFonts w:ascii="Times New Roman" w:hAnsi="Times New Roman" w:cs="Times New Roman"/>
        </w:rPr>
        <w:t>5</w:t>
      </w:r>
      <w:r w:rsidR="009F3944" w:rsidRPr="00A034F8">
        <w:rPr>
          <w:rFonts w:ascii="Times New Roman" w:hAnsi="Times New Roman" w:cs="Times New Roman"/>
        </w:rPr>
        <w:t>, with one stakeholder provided with an extension in time to provide their submissions</w:t>
      </w:r>
      <w:r w:rsidR="008A5591" w:rsidRPr="00A034F8">
        <w:rPr>
          <w:rFonts w:ascii="Times New Roman" w:hAnsi="Times New Roman" w:cs="Times New Roman"/>
        </w:rPr>
        <w:t>.</w:t>
      </w:r>
    </w:p>
    <w:p w14:paraId="4E414209" w14:textId="22D9D293" w:rsidR="0046673A" w:rsidRPr="00A034F8" w:rsidRDefault="008A5591" w:rsidP="008A5591">
      <w:pPr>
        <w:rPr>
          <w:rFonts w:ascii="Times New Roman" w:hAnsi="Times New Roman" w:cs="Times New Roman"/>
        </w:rPr>
      </w:pPr>
      <w:r w:rsidRPr="00A034F8">
        <w:rPr>
          <w:rFonts w:ascii="Times New Roman" w:hAnsi="Times New Roman" w:cs="Times New Roman"/>
        </w:rPr>
        <w:t xml:space="preserve">The ACMA received </w:t>
      </w:r>
      <w:r w:rsidR="00550215" w:rsidRPr="00A034F8">
        <w:rPr>
          <w:rFonts w:ascii="Times New Roman" w:hAnsi="Times New Roman" w:cs="Times New Roman"/>
        </w:rPr>
        <w:t>2</w:t>
      </w:r>
      <w:r w:rsidR="004E4FAE" w:rsidRPr="00A034F8">
        <w:rPr>
          <w:rFonts w:ascii="Times New Roman" w:hAnsi="Times New Roman" w:cs="Times New Roman"/>
        </w:rPr>
        <w:t xml:space="preserve"> submissions on the proposal</w:t>
      </w:r>
      <w:r w:rsidR="00D873BB">
        <w:rPr>
          <w:rFonts w:ascii="Times New Roman" w:hAnsi="Times New Roman" w:cs="Times New Roman"/>
        </w:rPr>
        <w:t>, and an email from a telecommunications company endorsing one of the submissions</w:t>
      </w:r>
      <w:r w:rsidRPr="00A034F8">
        <w:rPr>
          <w:rFonts w:ascii="Times New Roman" w:hAnsi="Times New Roman" w:cs="Times New Roman"/>
        </w:rPr>
        <w:t xml:space="preserve">. </w:t>
      </w:r>
    </w:p>
    <w:p w14:paraId="7888805B" w14:textId="5629D6C4" w:rsidR="00AF7A68" w:rsidRPr="00A034F8" w:rsidRDefault="0046673A" w:rsidP="008A5591">
      <w:pPr>
        <w:rPr>
          <w:rFonts w:ascii="Times New Roman" w:hAnsi="Times New Roman" w:cs="Times New Roman"/>
        </w:rPr>
      </w:pPr>
      <w:r w:rsidRPr="00A034F8">
        <w:rPr>
          <w:rFonts w:ascii="Times New Roman" w:hAnsi="Times New Roman" w:cs="Times New Roman"/>
        </w:rPr>
        <w:t>N</w:t>
      </w:r>
      <w:r w:rsidR="00AA7B48">
        <w:rPr>
          <w:rFonts w:ascii="Times New Roman" w:hAnsi="Times New Roman" w:cs="Times New Roman"/>
        </w:rPr>
        <w:t>e</w:t>
      </w:r>
      <w:r w:rsidR="00E112E7">
        <w:rPr>
          <w:rFonts w:ascii="Times New Roman" w:hAnsi="Times New Roman" w:cs="Times New Roman"/>
        </w:rPr>
        <w:t>ither</w:t>
      </w:r>
      <w:r w:rsidRPr="00A034F8">
        <w:rPr>
          <w:rFonts w:ascii="Times New Roman" w:hAnsi="Times New Roman" w:cs="Times New Roman"/>
        </w:rPr>
        <w:t xml:space="preserve"> of the submissions expressed any concerns over the proposal to make the </w:t>
      </w:r>
      <w:r w:rsidR="00007BD5" w:rsidRPr="00A034F8">
        <w:rPr>
          <w:rFonts w:ascii="Times New Roman" w:hAnsi="Times New Roman" w:cs="Times New Roman"/>
        </w:rPr>
        <w:t>Transmitter LCD</w:t>
      </w:r>
      <w:r w:rsidRPr="00A034F8">
        <w:rPr>
          <w:rFonts w:ascii="Times New Roman" w:hAnsi="Times New Roman" w:cs="Times New Roman"/>
          <w:i/>
          <w:iCs/>
        </w:rPr>
        <w:t xml:space="preserve">. </w:t>
      </w:r>
      <w:r w:rsidR="0027449F" w:rsidRPr="00A034F8">
        <w:rPr>
          <w:rFonts w:ascii="Times New Roman" w:hAnsi="Times New Roman" w:cs="Times New Roman"/>
        </w:rPr>
        <w:t>M</w:t>
      </w:r>
      <w:r w:rsidR="002444DD" w:rsidRPr="00A034F8">
        <w:rPr>
          <w:rFonts w:ascii="Times New Roman" w:hAnsi="Times New Roman" w:cs="Times New Roman"/>
        </w:rPr>
        <w:t>atters raised in the submissions</w:t>
      </w:r>
      <w:r w:rsidR="0027449F" w:rsidRPr="00A034F8">
        <w:rPr>
          <w:rFonts w:ascii="Times New Roman" w:hAnsi="Times New Roman" w:cs="Times New Roman"/>
        </w:rPr>
        <w:t xml:space="preserve"> </w:t>
      </w:r>
      <w:r w:rsidR="00AF7A68" w:rsidRPr="00A034F8">
        <w:rPr>
          <w:rFonts w:ascii="Times New Roman" w:hAnsi="Times New Roman" w:cs="Times New Roman"/>
        </w:rPr>
        <w:t>included</w:t>
      </w:r>
      <w:r w:rsidR="002D17EC" w:rsidRPr="00A034F8">
        <w:rPr>
          <w:rFonts w:ascii="Times New Roman" w:hAnsi="Times New Roman" w:cs="Times New Roman"/>
        </w:rPr>
        <w:t xml:space="preserve"> </w:t>
      </w:r>
      <w:r w:rsidR="00797866" w:rsidRPr="00A034F8">
        <w:rPr>
          <w:rFonts w:ascii="Times New Roman" w:hAnsi="Times New Roman" w:cs="Times New Roman"/>
        </w:rPr>
        <w:t>suggestions</w:t>
      </w:r>
      <w:r w:rsidR="006E08CC" w:rsidRPr="00A034F8">
        <w:rPr>
          <w:rFonts w:ascii="Times New Roman" w:hAnsi="Times New Roman" w:cs="Times New Roman"/>
        </w:rPr>
        <w:t xml:space="preserve"> to</w:t>
      </w:r>
      <w:r w:rsidR="00AF7A68" w:rsidRPr="00A034F8">
        <w:rPr>
          <w:rFonts w:ascii="Times New Roman" w:hAnsi="Times New Roman" w:cs="Times New Roman"/>
        </w:rPr>
        <w:t>:</w:t>
      </w:r>
    </w:p>
    <w:p w14:paraId="0FE8EA04" w14:textId="3C5CF85E" w:rsidR="005C637F" w:rsidRPr="00A72C57" w:rsidRDefault="00C54F8B" w:rsidP="008A5591">
      <w:pPr>
        <w:numPr>
          <w:ilvl w:val="0"/>
          <w:numId w:val="16"/>
        </w:numPr>
        <w:rPr>
          <w:rFonts w:ascii="Times New Roman" w:hAnsi="Times New Roman" w:cs="Times New Roman"/>
        </w:rPr>
      </w:pPr>
      <w:r w:rsidRPr="00A72C57">
        <w:rPr>
          <w:rFonts w:ascii="Times New Roman" w:hAnsi="Times New Roman" w:cs="Times New Roman"/>
        </w:rPr>
        <w:t xml:space="preserve">change </w:t>
      </w:r>
      <w:r w:rsidR="005850E3" w:rsidRPr="00A72C57">
        <w:rPr>
          <w:rFonts w:ascii="Times New Roman" w:hAnsi="Times New Roman" w:cs="Times New Roman"/>
        </w:rPr>
        <w:t>the name of the</w:t>
      </w:r>
      <w:r w:rsidR="008F2443" w:rsidRPr="00A72C57">
        <w:rPr>
          <w:rFonts w:ascii="Times New Roman" w:hAnsi="Times New Roman" w:cs="Times New Roman"/>
        </w:rPr>
        <w:t xml:space="preserve"> </w:t>
      </w:r>
      <w:r w:rsidR="00007BD5" w:rsidRPr="00A034F8">
        <w:rPr>
          <w:rFonts w:ascii="Times New Roman" w:hAnsi="Times New Roman" w:cs="Times New Roman"/>
        </w:rPr>
        <w:t>Transmitter LCD</w:t>
      </w:r>
      <w:r w:rsidR="00AF7A68" w:rsidRPr="00A72C57">
        <w:rPr>
          <w:rFonts w:ascii="Times New Roman" w:hAnsi="Times New Roman" w:cs="Times New Roman"/>
        </w:rPr>
        <w:t>;</w:t>
      </w:r>
    </w:p>
    <w:p w14:paraId="59EE05DC" w14:textId="3C70850B" w:rsidR="0074001C" w:rsidRPr="00A034F8" w:rsidRDefault="005C637F" w:rsidP="008A5591">
      <w:pPr>
        <w:numPr>
          <w:ilvl w:val="0"/>
          <w:numId w:val="16"/>
        </w:numPr>
        <w:rPr>
          <w:rFonts w:ascii="Times New Roman" w:hAnsi="Times New Roman" w:cs="Times New Roman"/>
        </w:rPr>
      </w:pPr>
      <w:r w:rsidRPr="00A72C57">
        <w:rPr>
          <w:rFonts w:ascii="Times New Roman" w:hAnsi="Times New Roman" w:cs="Times New Roman"/>
        </w:rPr>
        <w:t xml:space="preserve">change </w:t>
      </w:r>
      <w:r w:rsidR="00D23F0A" w:rsidRPr="00A72C57">
        <w:rPr>
          <w:rFonts w:ascii="Times New Roman" w:hAnsi="Times New Roman" w:cs="Times New Roman"/>
        </w:rPr>
        <w:t xml:space="preserve">the </w:t>
      </w:r>
      <w:r w:rsidR="00833078" w:rsidRPr="00A72C57">
        <w:rPr>
          <w:rFonts w:ascii="Times New Roman" w:hAnsi="Times New Roman" w:cs="Times New Roman"/>
        </w:rPr>
        <w:t>terms used to describe transmitters as</w:t>
      </w:r>
      <w:r w:rsidR="00D23F0A" w:rsidRPr="00A72C57">
        <w:rPr>
          <w:rFonts w:ascii="Times New Roman" w:hAnsi="Times New Roman" w:cs="Times New Roman"/>
        </w:rPr>
        <w:t xml:space="preserve"> ‘</w:t>
      </w:r>
      <w:r w:rsidR="00833078" w:rsidRPr="00A72C57">
        <w:rPr>
          <w:rFonts w:ascii="Times New Roman" w:hAnsi="Times New Roman" w:cs="Times New Roman"/>
        </w:rPr>
        <w:t xml:space="preserve">low risk’ </w:t>
      </w:r>
      <w:r w:rsidR="00D845C1" w:rsidRPr="00A034F8">
        <w:rPr>
          <w:rFonts w:ascii="Times New Roman" w:hAnsi="Times New Roman" w:cs="Times New Roman"/>
        </w:rPr>
        <w:t>and</w:t>
      </w:r>
      <w:r w:rsidR="00833078" w:rsidRPr="00A72C57">
        <w:rPr>
          <w:rFonts w:ascii="Times New Roman" w:hAnsi="Times New Roman" w:cs="Times New Roman"/>
        </w:rPr>
        <w:t xml:space="preserve"> ‘higher risk’</w:t>
      </w:r>
      <w:r w:rsidR="00943065" w:rsidRPr="00A72C57">
        <w:rPr>
          <w:rFonts w:ascii="Times New Roman" w:hAnsi="Times New Roman" w:cs="Times New Roman"/>
        </w:rPr>
        <w:t xml:space="preserve">, to ‘level 1’ and ‘level 2’, </w:t>
      </w:r>
      <w:r w:rsidR="00317548" w:rsidRPr="00A034F8">
        <w:rPr>
          <w:rFonts w:ascii="Times New Roman" w:hAnsi="Times New Roman" w:cs="Times New Roman"/>
        </w:rPr>
        <w:t xml:space="preserve">which were </w:t>
      </w:r>
      <w:r w:rsidR="00943065" w:rsidRPr="00A72C57">
        <w:rPr>
          <w:rFonts w:ascii="Times New Roman" w:hAnsi="Times New Roman" w:cs="Times New Roman"/>
        </w:rPr>
        <w:t xml:space="preserve">the </w:t>
      </w:r>
      <w:r w:rsidR="00317548" w:rsidRPr="00A034F8">
        <w:rPr>
          <w:rFonts w:ascii="Times New Roman" w:hAnsi="Times New Roman" w:cs="Times New Roman"/>
        </w:rPr>
        <w:t>terms</w:t>
      </w:r>
      <w:r w:rsidR="00943065" w:rsidRPr="00A72C57">
        <w:rPr>
          <w:rFonts w:ascii="Times New Roman" w:hAnsi="Times New Roman" w:cs="Times New Roman"/>
        </w:rPr>
        <w:t xml:space="preserve"> used in the </w:t>
      </w:r>
      <w:r w:rsidR="00AD4568" w:rsidRPr="00A72C57">
        <w:rPr>
          <w:rFonts w:ascii="Times New Roman" w:hAnsi="Times New Roman" w:cs="Times New Roman"/>
        </w:rPr>
        <w:t>2015 Determination;</w:t>
      </w:r>
    </w:p>
    <w:p w14:paraId="0B3AC2F2" w14:textId="43ACCB4A" w:rsidR="00680C2B" w:rsidRPr="00A034F8" w:rsidRDefault="004021B0" w:rsidP="00B63D1B">
      <w:pPr>
        <w:numPr>
          <w:ilvl w:val="0"/>
          <w:numId w:val="16"/>
        </w:numPr>
        <w:rPr>
          <w:rFonts w:ascii="Times New Roman" w:hAnsi="Times New Roman" w:cs="Times New Roman"/>
        </w:rPr>
      </w:pPr>
      <w:r w:rsidRPr="00A034F8">
        <w:rPr>
          <w:rFonts w:ascii="Times New Roman" w:hAnsi="Times New Roman" w:cs="Times New Roman"/>
        </w:rPr>
        <w:t xml:space="preserve">list the types of transmitter licences that the </w:t>
      </w:r>
      <w:r w:rsidR="00194ED9" w:rsidRPr="00A034F8">
        <w:rPr>
          <w:rFonts w:ascii="Times New Roman" w:hAnsi="Times New Roman" w:cs="Times New Roman"/>
        </w:rPr>
        <w:t xml:space="preserve">Transmitter LCD </w:t>
      </w:r>
      <w:r w:rsidRPr="00A034F8">
        <w:rPr>
          <w:rFonts w:ascii="Times New Roman" w:hAnsi="Times New Roman" w:cs="Times New Roman"/>
        </w:rPr>
        <w:t>applies to in section 5 of the instrument;</w:t>
      </w:r>
      <w:r w:rsidR="00224DD5" w:rsidRPr="00A034F8">
        <w:rPr>
          <w:rFonts w:ascii="Times New Roman" w:hAnsi="Times New Roman" w:cs="Times New Roman"/>
        </w:rPr>
        <w:t xml:space="preserve"> and</w:t>
      </w:r>
      <w:r w:rsidR="00AD4568" w:rsidRPr="00A72C57">
        <w:rPr>
          <w:rFonts w:ascii="Times New Roman" w:hAnsi="Times New Roman" w:cs="Times New Roman"/>
        </w:rPr>
        <w:t xml:space="preserve">  </w:t>
      </w:r>
    </w:p>
    <w:p w14:paraId="1CE2BD01" w14:textId="32CF7335" w:rsidR="00680C2B" w:rsidRPr="00A034F8" w:rsidRDefault="00406A08" w:rsidP="00B63D1B">
      <w:pPr>
        <w:numPr>
          <w:ilvl w:val="0"/>
          <w:numId w:val="16"/>
        </w:numPr>
        <w:rPr>
          <w:rFonts w:ascii="Times New Roman" w:hAnsi="Times New Roman" w:cs="Times New Roman"/>
        </w:rPr>
      </w:pPr>
      <w:r w:rsidRPr="00A034F8">
        <w:rPr>
          <w:rFonts w:ascii="Times New Roman" w:hAnsi="Times New Roman" w:cs="Times New Roman"/>
        </w:rPr>
        <w:t xml:space="preserve">change the requirement for making a declaration under subsection 17(3) </w:t>
      </w:r>
      <w:r w:rsidR="00385902" w:rsidRPr="00A034F8">
        <w:rPr>
          <w:rFonts w:ascii="Times New Roman" w:hAnsi="Times New Roman" w:cs="Times New Roman"/>
        </w:rPr>
        <w:t xml:space="preserve">of the </w:t>
      </w:r>
      <w:r w:rsidR="00194ED9" w:rsidRPr="00A034F8">
        <w:rPr>
          <w:rFonts w:ascii="Times New Roman" w:hAnsi="Times New Roman" w:cs="Times New Roman"/>
        </w:rPr>
        <w:t xml:space="preserve">Transmitter LCD </w:t>
      </w:r>
      <w:r w:rsidRPr="00A034F8">
        <w:rPr>
          <w:rFonts w:ascii="Times New Roman" w:hAnsi="Times New Roman" w:cs="Times New Roman"/>
        </w:rPr>
        <w:t xml:space="preserve">from </w:t>
      </w:r>
      <w:r w:rsidR="001E7A73" w:rsidRPr="00A034F8">
        <w:rPr>
          <w:rFonts w:ascii="Times New Roman" w:hAnsi="Times New Roman" w:cs="Times New Roman"/>
        </w:rPr>
        <w:t>any change to a ‘material</w:t>
      </w:r>
      <w:r w:rsidR="00385902" w:rsidRPr="00A034F8">
        <w:rPr>
          <w:rFonts w:ascii="Times New Roman" w:hAnsi="Times New Roman" w:cs="Times New Roman"/>
        </w:rPr>
        <w:t>’</w:t>
      </w:r>
      <w:r w:rsidR="001E7A73" w:rsidRPr="00A034F8">
        <w:rPr>
          <w:rFonts w:ascii="Times New Roman" w:hAnsi="Times New Roman" w:cs="Times New Roman"/>
        </w:rPr>
        <w:t xml:space="preserve"> change</w:t>
      </w:r>
      <w:r w:rsidR="00E643AD" w:rsidRPr="00A034F8">
        <w:rPr>
          <w:rFonts w:ascii="Times New Roman" w:hAnsi="Times New Roman" w:cs="Times New Roman"/>
        </w:rPr>
        <w:t>.</w:t>
      </w:r>
    </w:p>
    <w:p w14:paraId="70992754" w14:textId="381F8D7B" w:rsidR="00DF51EF" w:rsidRPr="00A034F8" w:rsidRDefault="00224DD5" w:rsidP="0061689C">
      <w:pPr>
        <w:rPr>
          <w:rFonts w:ascii="Times New Roman" w:hAnsi="Times New Roman" w:cs="Times New Roman"/>
        </w:rPr>
      </w:pPr>
      <w:r w:rsidRPr="00A034F8">
        <w:rPr>
          <w:rFonts w:ascii="Times New Roman" w:hAnsi="Times New Roman" w:cs="Times New Roman"/>
        </w:rPr>
        <w:t xml:space="preserve">The </w:t>
      </w:r>
      <w:r w:rsidR="00246712" w:rsidRPr="00A034F8">
        <w:rPr>
          <w:rFonts w:ascii="Times New Roman" w:hAnsi="Times New Roman" w:cs="Times New Roman"/>
        </w:rPr>
        <w:t xml:space="preserve">ACMA considered </w:t>
      </w:r>
      <w:r w:rsidR="00E112E7">
        <w:rPr>
          <w:rFonts w:ascii="Times New Roman" w:hAnsi="Times New Roman" w:cs="Times New Roman"/>
        </w:rPr>
        <w:t xml:space="preserve">all </w:t>
      </w:r>
      <w:r w:rsidR="00246712" w:rsidRPr="00A034F8">
        <w:rPr>
          <w:rFonts w:ascii="Times New Roman" w:hAnsi="Times New Roman" w:cs="Times New Roman"/>
        </w:rPr>
        <w:t>the submissions</w:t>
      </w:r>
      <w:r w:rsidR="009D18A1" w:rsidRPr="00A034F8">
        <w:rPr>
          <w:rFonts w:ascii="Times New Roman" w:hAnsi="Times New Roman" w:cs="Times New Roman"/>
        </w:rPr>
        <w:t xml:space="preserve">; however, it decided not to make further changes to the </w:t>
      </w:r>
      <w:r w:rsidR="00194ED9" w:rsidRPr="00A034F8">
        <w:rPr>
          <w:rFonts w:ascii="Times New Roman" w:hAnsi="Times New Roman" w:cs="Times New Roman"/>
        </w:rPr>
        <w:t>Transmitter LCD</w:t>
      </w:r>
      <w:r w:rsidR="007D3C72">
        <w:rPr>
          <w:rFonts w:ascii="Times New Roman" w:hAnsi="Times New Roman" w:cs="Times New Roman"/>
        </w:rPr>
        <w:t>. In particular</w:t>
      </w:r>
      <w:r w:rsidR="00C41999" w:rsidRPr="00A034F8">
        <w:rPr>
          <w:rFonts w:ascii="Times New Roman" w:hAnsi="Times New Roman" w:cs="Times New Roman"/>
        </w:rPr>
        <w:t>:</w:t>
      </w:r>
    </w:p>
    <w:p w14:paraId="7FED6695" w14:textId="686601DE" w:rsidR="00D62351" w:rsidRPr="00A034F8" w:rsidRDefault="00A70C44" w:rsidP="00860E62">
      <w:pPr>
        <w:numPr>
          <w:ilvl w:val="0"/>
          <w:numId w:val="16"/>
        </w:numPr>
        <w:rPr>
          <w:rFonts w:ascii="Times New Roman" w:hAnsi="Times New Roman" w:cs="Times New Roman"/>
        </w:rPr>
      </w:pPr>
      <w:r w:rsidRPr="00A034F8">
        <w:rPr>
          <w:rFonts w:ascii="Times New Roman" w:hAnsi="Times New Roman" w:cs="Times New Roman"/>
        </w:rPr>
        <w:t xml:space="preserve">the ACMA </w:t>
      </w:r>
      <w:r w:rsidR="00295D04" w:rsidRPr="00A034F8">
        <w:rPr>
          <w:rFonts w:ascii="Times New Roman" w:hAnsi="Times New Roman" w:cs="Times New Roman"/>
        </w:rPr>
        <w:t xml:space="preserve">considered </w:t>
      </w:r>
      <w:r w:rsidR="00D66745" w:rsidRPr="00A034F8">
        <w:rPr>
          <w:rFonts w:ascii="Times New Roman" w:hAnsi="Times New Roman" w:cs="Times New Roman"/>
        </w:rPr>
        <w:t xml:space="preserve">that </w:t>
      </w:r>
      <w:r w:rsidR="00295D04" w:rsidRPr="00A034F8">
        <w:rPr>
          <w:rFonts w:ascii="Times New Roman" w:hAnsi="Times New Roman" w:cs="Times New Roman"/>
        </w:rPr>
        <w:t>the</w:t>
      </w:r>
      <w:r w:rsidR="00EC57B5" w:rsidRPr="00A034F8">
        <w:rPr>
          <w:rFonts w:ascii="Times New Roman" w:hAnsi="Times New Roman" w:cs="Times New Roman"/>
        </w:rPr>
        <w:t xml:space="preserve"> terms ‘low risk’ and ‘higher risk’ better </w:t>
      </w:r>
      <w:r w:rsidR="001036F9" w:rsidRPr="00A034F8">
        <w:rPr>
          <w:rFonts w:ascii="Times New Roman" w:hAnsi="Times New Roman" w:cs="Times New Roman"/>
        </w:rPr>
        <w:t>reflect the attributes of the</w:t>
      </w:r>
      <w:r w:rsidR="003A41F8" w:rsidRPr="00A034F8">
        <w:rPr>
          <w:rFonts w:ascii="Times New Roman" w:hAnsi="Times New Roman" w:cs="Times New Roman"/>
        </w:rPr>
        <w:t xml:space="preserve"> transmitter</w:t>
      </w:r>
      <w:r w:rsidR="00F7634E" w:rsidRPr="00A034F8">
        <w:rPr>
          <w:rFonts w:ascii="Times New Roman" w:hAnsi="Times New Roman" w:cs="Times New Roman"/>
        </w:rPr>
        <w:t xml:space="preserve">s </w:t>
      </w:r>
      <w:r w:rsidR="002C2467" w:rsidRPr="00A034F8">
        <w:rPr>
          <w:rFonts w:ascii="Times New Roman" w:hAnsi="Times New Roman" w:cs="Times New Roman"/>
        </w:rPr>
        <w:t xml:space="preserve">to </w:t>
      </w:r>
      <w:r w:rsidR="00F7634E" w:rsidRPr="00A034F8">
        <w:rPr>
          <w:rFonts w:ascii="Times New Roman" w:hAnsi="Times New Roman" w:cs="Times New Roman"/>
        </w:rPr>
        <w:t xml:space="preserve">which </w:t>
      </w:r>
      <w:r w:rsidR="0026189F" w:rsidRPr="00A034F8">
        <w:rPr>
          <w:rFonts w:ascii="Times New Roman" w:hAnsi="Times New Roman" w:cs="Times New Roman"/>
        </w:rPr>
        <w:t>the</w:t>
      </w:r>
      <w:r w:rsidR="00094006" w:rsidRPr="00A034F8">
        <w:rPr>
          <w:rFonts w:ascii="Times New Roman" w:hAnsi="Times New Roman" w:cs="Times New Roman"/>
        </w:rPr>
        <w:t xml:space="preserve"> different parts of the </w:t>
      </w:r>
      <w:r w:rsidR="007A2A44" w:rsidRPr="00A034F8">
        <w:rPr>
          <w:rFonts w:ascii="Times New Roman" w:hAnsi="Times New Roman" w:cs="Times New Roman"/>
        </w:rPr>
        <w:t xml:space="preserve">Transmitter LCD </w:t>
      </w:r>
      <w:r w:rsidR="00B06168" w:rsidRPr="00A034F8">
        <w:rPr>
          <w:rFonts w:ascii="Times New Roman" w:hAnsi="Times New Roman" w:cs="Times New Roman"/>
        </w:rPr>
        <w:t>apply</w:t>
      </w:r>
      <w:r w:rsidR="00F7634E" w:rsidRPr="00A034F8">
        <w:rPr>
          <w:rFonts w:ascii="Times New Roman" w:hAnsi="Times New Roman" w:cs="Times New Roman"/>
        </w:rPr>
        <w:t>;</w:t>
      </w:r>
    </w:p>
    <w:p w14:paraId="7F96662E" w14:textId="2798EB25" w:rsidR="00673679" w:rsidRPr="00A034F8" w:rsidRDefault="00596F12" w:rsidP="00860E62">
      <w:pPr>
        <w:numPr>
          <w:ilvl w:val="0"/>
          <w:numId w:val="16"/>
        </w:numPr>
        <w:rPr>
          <w:rFonts w:ascii="Times New Roman" w:hAnsi="Times New Roman" w:cs="Times New Roman"/>
        </w:rPr>
      </w:pPr>
      <w:r w:rsidRPr="00A034F8">
        <w:rPr>
          <w:rFonts w:ascii="Times New Roman" w:hAnsi="Times New Roman" w:cs="Times New Roman"/>
        </w:rPr>
        <w:t xml:space="preserve">the suggestion to qualify </w:t>
      </w:r>
      <w:r w:rsidR="006F4C68" w:rsidRPr="00A034F8">
        <w:rPr>
          <w:rFonts w:ascii="Times New Roman" w:hAnsi="Times New Roman" w:cs="Times New Roman"/>
        </w:rPr>
        <w:t>that a declaration is required when there has been a ‘material</w:t>
      </w:r>
      <w:r w:rsidR="009F3E64">
        <w:rPr>
          <w:rFonts w:ascii="Times New Roman" w:hAnsi="Times New Roman" w:cs="Times New Roman"/>
        </w:rPr>
        <w:t>’</w:t>
      </w:r>
      <w:r w:rsidR="006F4C68" w:rsidRPr="00A034F8">
        <w:rPr>
          <w:rFonts w:ascii="Times New Roman" w:hAnsi="Times New Roman" w:cs="Times New Roman"/>
        </w:rPr>
        <w:t xml:space="preserve"> change</w:t>
      </w:r>
      <w:r w:rsidR="003B0D37" w:rsidRPr="00A034F8">
        <w:rPr>
          <w:rFonts w:ascii="Times New Roman" w:hAnsi="Times New Roman" w:cs="Times New Roman"/>
        </w:rPr>
        <w:t xml:space="preserve">, </w:t>
      </w:r>
      <w:r w:rsidR="008E48CE" w:rsidRPr="00A034F8">
        <w:rPr>
          <w:rFonts w:ascii="Times New Roman" w:hAnsi="Times New Roman" w:cs="Times New Roman"/>
        </w:rPr>
        <w:t xml:space="preserve">would be a departure from </w:t>
      </w:r>
      <w:r w:rsidR="001A5737" w:rsidRPr="00A034F8">
        <w:rPr>
          <w:rFonts w:ascii="Times New Roman" w:hAnsi="Times New Roman" w:cs="Times New Roman"/>
        </w:rPr>
        <w:t xml:space="preserve">what is required under the 2015 Determination and would likely </w:t>
      </w:r>
      <w:r w:rsidR="00C91470" w:rsidRPr="00A034F8">
        <w:rPr>
          <w:rFonts w:ascii="Times New Roman" w:hAnsi="Times New Roman" w:cs="Times New Roman"/>
        </w:rPr>
        <w:t xml:space="preserve">lead to </w:t>
      </w:r>
      <w:r w:rsidR="006C074B" w:rsidRPr="00A034F8">
        <w:rPr>
          <w:rFonts w:ascii="Times New Roman" w:hAnsi="Times New Roman" w:cs="Times New Roman"/>
        </w:rPr>
        <w:t>differing</w:t>
      </w:r>
      <w:r w:rsidR="00584529" w:rsidRPr="00A034F8">
        <w:rPr>
          <w:rFonts w:ascii="Times New Roman" w:hAnsi="Times New Roman" w:cs="Times New Roman"/>
        </w:rPr>
        <w:t xml:space="preserve"> </w:t>
      </w:r>
      <w:r w:rsidR="001A5737" w:rsidRPr="00A034F8">
        <w:rPr>
          <w:rFonts w:ascii="Times New Roman" w:hAnsi="Times New Roman" w:cs="Times New Roman"/>
        </w:rPr>
        <w:t>interpretation</w:t>
      </w:r>
      <w:r w:rsidR="00CB24BF" w:rsidRPr="00A034F8">
        <w:rPr>
          <w:rFonts w:ascii="Times New Roman" w:hAnsi="Times New Roman" w:cs="Times New Roman"/>
        </w:rPr>
        <w:t>s</w:t>
      </w:r>
      <w:r w:rsidR="00584529" w:rsidRPr="00A034F8">
        <w:rPr>
          <w:rFonts w:ascii="Times New Roman" w:hAnsi="Times New Roman" w:cs="Times New Roman"/>
        </w:rPr>
        <w:t xml:space="preserve"> of what </w:t>
      </w:r>
      <w:r w:rsidR="00474FD8">
        <w:rPr>
          <w:rFonts w:ascii="Times New Roman" w:hAnsi="Times New Roman" w:cs="Times New Roman"/>
        </w:rPr>
        <w:t>was</w:t>
      </w:r>
      <w:r w:rsidR="00474FD8" w:rsidRPr="00A034F8">
        <w:rPr>
          <w:rFonts w:ascii="Times New Roman" w:hAnsi="Times New Roman" w:cs="Times New Roman"/>
        </w:rPr>
        <w:t xml:space="preserve"> </w:t>
      </w:r>
      <w:r w:rsidR="00BC4A0E" w:rsidRPr="00A034F8">
        <w:rPr>
          <w:rFonts w:ascii="Times New Roman" w:hAnsi="Times New Roman" w:cs="Times New Roman"/>
        </w:rPr>
        <w:t>considered</w:t>
      </w:r>
      <w:r w:rsidR="00584529" w:rsidRPr="00A034F8">
        <w:rPr>
          <w:rFonts w:ascii="Times New Roman" w:hAnsi="Times New Roman" w:cs="Times New Roman"/>
        </w:rPr>
        <w:t xml:space="preserve"> ‘material’</w:t>
      </w:r>
      <w:r w:rsidR="00CB24BF" w:rsidRPr="00A034F8">
        <w:rPr>
          <w:rFonts w:ascii="Times New Roman" w:hAnsi="Times New Roman" w:cs="Times New Roman"/>
        </w:rPr>
        <w:t xml:space="preserve">. </w:t>
      </w:r>
    </w:p>
    <w:p w14:paraId="470EB0A5" w14:textId="75CD359C" w:rsidR="003D62F5" w:rsidRPr="00A034F8" w:rsidRDefault="003D62F5" w:rsidP="00673679">
      <w:pPr>
        <w:rPr>
          <w:rFonts w:ascii="Times New Roman" w:hAnsi="Times New Roman" w:cs="Times New Roman"/>
        </w:rPr>
      </w:pPr>
      <w:r w:rsidRPr="00A034F8">
        <w:rPr>
          <w:rFonts w:ascii="Times New Roman" w:hAnsi="Times New Roman" w:cs="Times New Roman"/>
        </w:rPr>
        <w:t xml:space="preserve">The ACMA also consulted with Corrective Services NSW on the </w:t>
      </w:r>
      <w:r w:rsidR="00FE0C04" w:rsidRPr="00A034F8">
        <w:rPr>
          <w:rFonts w:ascii="Times New Roman" w:hAnsi="Times New Roman" w:cs="Times New Roman"/>
        </w:rPr>
        <w:t xml:space="preserve">need to update the </w:t>
      </w:r>
      <w:r w:rsidR="0032305E" w:rsidRPr="00A034F8">
        <w:rPr>
          <w:rFonts w:ascii="Times New Roman" w:hAnsi="Times New Roman" w:cs="Times New Roman"/>
        </w:rPr>
        <w:t>CS</w:t>
      </w:r>
      <w:r w:rsidR="00FE0C04" w:rsidRPr="00A034F8">
        <w:rPr>
          <w:rFonts w:ascii="Times New Roman" w:hAnsi="Times New Roman" w:cs="Times New Roman"/>
        </w:rPr>
        <w:t xml:space="preserve">NSW Exemption to reflect that the 2015 Determination would be replaced by the Transmitter LCD. </w:t>
      </w:r>
      <w:r w:rsidR="00044416" w:rsidRPr="00A034F8">
        <w:rPr>
          <w:rFonts w:ascii="Times New Roman" w:hAnsi="Times New Roman" w:cs="Times New Roman"/>
        </w:rPr>
        <w:t xml:space="preserve">No concerns were raised by </w:t>
      </w:r>
      <w:r w:rsidR="00153236" w:rsidRPr="00A034F8">
        <w:rPr>
          <w:rFonts w:ascii="Times New Roman" w:hAnsi="Times New Roman" w:cs="Times New Roman"/>
        </w:rPr>
        <w:t xml:space="preserve">Corrective </w:t>
      </w:r>
      <w:r w:rsidR="00690C89" w:rsidRPr="00A034F8">
        <w:rPr>
          <w:rFonts w:ascii="Times New Roman" w:hAnsi="Times New Roman" w:cs="Times New Roman"/>
        </w:rPr>
        <w:t xml:space="preserve">Services </w:t>
      </w:r>
      <w:r w:rsidR="00153236" w:rsidRPr="00A034F8">
        <w:rPr>
          <w:rFonts w:ascii="Times New Roman" w:hAnsi="Times New Roman" w:cs="Times New Roman"/>
        </w:rPr>
        <w:t xml:space="preserve">NSW. </w:t>
      </w:r>
    </w:p>
    <w:p w14:paraId="3E1B422B" w14:textId="77777777" w:rsidR="0061689C" w:rsidRPr="00F920B8" w:rsidRDefault="0061689C" w:rsidP="00482884">
      <w:pPr>
        <w:keepNext/>
        <w:rPr>
          <w:rFonts w:ascii="Times New Roman" w:hAnsi="Times New Roman" w:cs="Times New Roman"/>
          <w:b/>
        </w:rPr>
      </w:pPr>
      <w:r w:rsidRPr="00F920B8">
        <w:rPr>
          <w:rFonts w:ascii="Times New Roman" w:hAnsi="Times New Roman" w:cs="Times New Roman"/>
          <w:b/>
        </w:rPr>
        <w:t>Statement of compatibility with human rights</w:t>
      </w:r>
    </w:p>
    <w:p w14:paraId="36C64F20" w14:textId="77777777" w:rsidR="0061689C" w:rsidRPr="00F920B8" w:rsidRDefault="0061689C" w:rsidP="0061689C">
      <w:pPr>
        <w:rPr>
          <w:rFonts w:ascii="Times New Roman" w:hAnsi="Times New Roman" w:cs="Times New Roman"/>
        </w:rPr>
      </w:pPr>
      <w:r w:rsidRPr="00F920B8">
        <w:rPr>
          <w:rFonts w:ascii="Times New Roman" w:hAnsi="Times New Roman" w:cs="Times New Roman"/>
        </w:rPr>
        <w:t xml:space="preserve">Subsection 9(1) of the </w:t>
      </w:r>
      <w:r w:rsidRPr="00F920B8">
        <w:rPr>
          <w:rFonts w:ascii="Times New Roman" w:hAnsi="Times New Roman" w:cs="Times New Roman"/>
          <w:i/>
        </w:rPr>
        <w:t>Human Rights (Parliamentary Scrutiny) Act 2011</w:t>
      </w:r>
      <w:r w:rsidRPr="00F920B8">
        <w:rPr>
          <w:rFonts w:ascii="Times New Roman" w:hAnsi="Times New Roman" w:cs="Times New Roman"/>
        </w:rPr>
        <w:t xml:space="preserve"> requires the rule-maker in relation to a legislative instrument to which section 42 (disallowance) of the LA applies to cause a statement of compatibility with human rights to be prepared in respect of that legislative instrument.</w:t>
      </w:r>
    </w:p>
    <w:p w14:paraId="23D89ACA" w14:textId="26C3E4E2" w:rsidR="00B1618D" w:rsidRPr="00F920B8" w:rsidRDefault="0061689C" w:rsidP="00C825E0">
      <w:pPr>
        <w:rPr>
          <w:rFonts w:ascii="Times New Roman" w:hAnsi="Times New Roman" w:cs="Times New Roman"/>
        </w:rPr>
      </w:pPr>
      <w:r w:rsidRPr="00F920B8">
        <w:rPr>
          <w:rFonts w:ascii="Times New Roman" w:hAnsi="Times New Roman" w:cs="Times New Roman"/>
        </w:rPr>
        <w:t>The statement of compatibility with human rights set out below has been prepared to meet that requirement.</w:t>
      </w:r>
    </w:p>
    <w:p w14:paraId="7D572F6E" w14:textId="0CC42FDE" w:rsidR="00B90FBB" w:rsidRPr="00F920B8" w:rsidRDefault="00B90FBB" w:rsidP="00482884">
      <w:pPr>
        <w:keepNext/>
        <w:rPr>
          <w:rFonts w:ascii="Times New Roman" w:hAnsi="Times New Roman" w:cs="Times New Roman"/>
          <w:b/>
          <w:bCs/>
          <w:i/>
          <w:iCs/>
        </w:rPr>
      </w:pPr>
      <w:r w:rsidRPr="00F920B8">
        <w:rPr>
          <w:rFonts w:ascii="Times New Roman" w:hAnsi="Times New Roman" w:cs="Times New Roman"/>
          <w:b/>
          <w:bCs/>
          <w:i/>
          <w:iCs/>
        </w:rPr>
        <w:lastRenderedPageBreak/>
        <w:t>Overview of the instrument</w:t>
      </w:r>
      <w:r w:rsidR="003B0D37" w:rsidRPr="00F920B8">
        <w:rPr>
          <w:rFonts w:ascii="Times New Roman" w:hAnsi="Times New Roman" w:cs="Times New Roman"/>
          <w:b/>
          <w:bCs/>
          <w:i/>
          <w:iCs/>
        </w:rPr>
        <w:t>s</w:t>
      </w:r>
    </w:p>
    <w:p w14:paraId="43901BCD" w14:textId="4FF45F44" w:rsidR="00B90FBB" w:rsidRPr="00F920B8" w:rsidRDefault="00F12C17" w:rsidP="00C825E0">
      <w:pPr>
        <w:rPr>
          <w:rFonts w:ascii="Times New Roman" w:hAnsi="Times New Roman" w:cs="Times New Roman"/>
        </w:rPr>
      </w:pPr>
      <w:r w:rsidRPr="00F920B8">
        <w:rPr>
          <w:rFonts w:ascii="Times New Roman" w:hAnsi="Times New Roman" w:cs="Times New Roman"/>
        </w:rPr>
        <w:t>Th</w:t>
      </w:r>
      <w:r w:rsidR="00580ACC" w:rsidRPr="00F920B8">
        <w:rPr>
          <w:rFonts w:ascii="Times New Roman" w:hAnsi="Times New Roman" w:cs="Times New Roman"/>
        </w:rPr>
        <w:t xml:space="preserve">e </w:t>
      </w:r>
      <w:r w:rsidR="00D63651" w:rsidRPr="00F920B8">
        <w:rPr>
          <w:rFonts w:ascii="Times New Roman" w:hAnsi="Times New Roman" w:cs="Times New Roman"/>
        </w:rPr>
        <w:t>Transmitter LCD</w:t>
      </w:r>
      <w:r w:rsidR="00ED59A6" w:rsidRPr="00F920B8">
        <w:rPr>
          <w:rFonts w:ascii="Times New Roman" w:hAnsi="Times New Roman" w:cs="Times New Roman"/>
        </w:rPr>
        <w:t xml:space="preserve"> </w:t>
      </w:r>
      <w:r w:rsidR="009511E6" w:rsidRPr="00F920B8">
        <w:rPr>
          <w:rFonts w:ascii="Times New Roman" w:hAnsi="Times New Roman" w:cs="Times New Roman"/>
        </w:rPr>
        <w:t xml:space="preserve">sets out </w:t>
      </w:r>
      <w:r w:rsidRPr="00F920B8">
        <w:rPr>
          <w:rFonts w:ascii="Times New Roman" w:hAnsi="Times New Roman" w:cs="Times New Roman"/>
        </w:rPr>
        <w:t>conditions</w:t>
      </w:r>
      <w:r w:rsidR="009A4358" w:rsidRPr="00F920B8">
        <w:rPr>
          <w:rFonts w:ascii="Times New Roman" w:hAnsi="Times New Roman" w:cs="Times New Roman"/>
        </w:rPr>
        <w:t xml:space="preserve"> </w:t>
      </w:r>
      <w:r w:rsidR="003B0D37" w:rsidRPr="00F920B8">
        <w:rPr>
          <w:rFonts w:ascii="Times New Roman" w:hAnsi="Times New Roman" w:cs="Times New Roman"/>
        </w:rPr>
        <w:t xml:space="preserve">in relation to </w:t>
      </w:r>
      <w:r w:rsidR="003B0D37" w:rsidRPr="00F920B8">
        <w:rPr>
          <w:rFonts w:ascii="Times New Roman" w:hAnsi="Times New Roman" w:cs="Times New Roman"/>
          <w:bCs/>
        </w:rPr>
        <w:t>EME</w:t>
      </w:r>
      <w:r w:rsidR="003B0D37" w:rsidRPr="00F920B8">
        <w:rPr>
          <w:rFonts w:ascii="Times New Roman" w:hAnsi="Times New Roman" w:cs="Times New Roman"/>
        </w:rPr>
        <w:t xml:space="preserve"> </w:t>
      </w:r>
      <w:r w:rsidR="009A4358" w:rsidRPr="00F920B8">
        <w:rPr>
          <w:rFonts w:ascii="Times New Roman" w:hAnsi="Times New Roman" w:cs="Times New Roman"/>
        </w:rPr>
        <w:t xml:space="preserve">on </w:t>
      </w:r>
      <w:r w:rsidR="009511E6" w:rsidRPr="00F920B8">
        <w:rPr>
          <w:rFonts w:ascii="Times New Roman" w:hAnsi="Times New Roman" w:cs="Times New Roman"/>
        </w:rPr>
        <w:t xml:space="preserve">all </w:t>
      </w:r>
      <w:r w:rsidR="003B0D37" w:rsidRPr="00F920B8">
        <w:rPr>
          <w:rFonts w:ascii="Times New Roman" w:hAnsi="Times New Roman" w:cs="Times New Roman"/>
        </w:rPr>
        <w:t xml:space="preserve">transmitter licences, affecting each person </w:t>
      </w:r>
      <w:r w:rsidR="009A4358" w:rsidRPr="00F920B8">
        <w:rPr>
          <w:rFonts w:ascii="Times New Roman" w:hAnsi="Times New Roman" w:cs="Times New Roman"/>
        </w:rPr>
        <w:t>operating radiocommunications transmitters</w:t>
      </w:r>
      <w:r w:rsidR="003B0D37" w:rsidRPr="00F920B8">
        <w:rPr>
          <w:rFonts w:ascii="Times New Roman" w:hAnsi="Times New Roman" w:cs="Times New Roman"/>
        </w:rPr>
        <w:t xml:space="preserve"> under those licences</w:t>
      </w:r>
      <w:r w:rsidRPr="00F920B8">
        <w:rPr>
          <w:rFonts w:ascii="Times New Roman" w:hAnsi="Times New Roman" w:cs="Times New Roman"/>
        </w:rPr>
        <w:t>. The conditions require that the EME produced by a radiocommunications transmitter operated under a transmitter licence not exceed the reference levels for</w:t>
      </w:r>
      <w:r w:rsidR="00F07CD7" w:rsidRPr="00F920B8">
        <w:rPr>
          <w:rFonts w:ascii="Times New Roman" w:hAnsi="Times New Roman" w:cs="Times New Roman"/>
        </w:rPr>
        <w:t xml:space="preserve"> general</w:t>
      </w:r>
      <w:r w:rsidR="009511E6" w:rsidRPr="00F920B8">
        <w:rPr>
          <w:rFonts w:ascii="Times New Roman" w:hAnsi="Times New Roman" w:cs="Times New Roman"/>
        </w:rPr>
        <w:t xml:space="preserve"> public</w:t>
      </w:r>
      <w:r w:rsidRPr="00F920B8">
        <w:rPr>
          <w:rFonts w:ascii="Times New Roman" w:hAnsi="Times New Roman" w:cs="Times New Roman"/>
        </w:rPr>
        <w:t xml:space="preserve"> exposure at a place accessible to a member of the general public</w:t>
      </w:r>
      <w:r w:rsidR="003B0D37" w:rsidRPr="00F920B8">
        <w:rPr>
          <w:rFonts w:ascii="Times New Roman" w:hAnsi="Times New Roman" w:cs="Times New Roman"/>
        </w:rPr>
        <w:t xml:space="preserve">, as set out in the ARPANSA </w:t>
      </w:r>
      <w:r w:rsidR="00F75DC2">
        <w:rPr>
          <w:rFonts w:ascii="Times New Roman" w:hAnsi="Times New Roman" w:cs="Times New Roman"/>
        </w:rPr>
        <w:t>S</w:t>
      </w:r>
      <w:r w:rsidR="003B0D37" w:rsidRPr="00F920B8">
        <w:rPr>
          <w:rFonts w:ascii="Times New Roman" w:hAnsi="Times New Roman" w:cs="Times New Roman"/>
        </w:rPr>
        <w:t>tandard</w:t>
      </w:r>
      <w:r w:rsidRPr="00F920B8">
        <w:rPr>
          <w:rFonts w:ascii="Times New Roman" w:hAnsi="Times New Roman" w:cs="Times New Roman"/>
        </w:rPr>
        <w:t>.</w:t>
      </w:r>
      <w:r w:rsidR="004F15B8" w:rsidRPr="00F920B8">
        <w:rPr>
          <w:rFonts w:ascii="Times New Roman" w:hAnsi="Times New Roman" w:cs="Times New Roman"/>
        </w:rPr>
        <w:t xml:space="preserve"> </w:t>
      </w:r>
      <w:r w:rsidR="00DA427F" w:rsidRPr="00F920B8">
        <w:rPr>
          <w:rFonts w:ascii="Times New Roman" w:hAnsi="Times New Roman" w:cs="Times New Roman"/>
        </w:rPr>
        <w:t xml:space="preserve">The </w:t>
      </w:r>
      <w:r w:rsidR="008F1AD8" w:rsidRPr="00F920B8">
        <w:rPr>
          <w:rFonts w:ascii="Times New Roman" w:hAnsi="Times New Roman" w:cs="Times New Roman"/>
        </w:rPr>
        <w:t>Transmitter LCD</w:t>
      </w:r>
      <w:r w:rsidR="00DA427F" w:rsidRPr="00F920B8">
        <w:rPr>
          <w:rFonts w:ascii="Times New Roman" w:hAnsi="Times New Roman" w:cs="Times New Roman"/>
        </w:rPr>
        <w:t xml:space="preserve"> applies to every transmitter licence</w:t>
      </w:r>
      <w:r w:rsidR="00F3385A" w:rsidRPr="00F920B8">
        <w:rPr>
          <w:rFonts w:ascii="Times New Roman" w:hAnsi="Times New Roman" w:cs="Times New Roman"/>
        </w:rPr>
        <w:t>;</w:t>
      </w:r>
      <w:r w:rsidR="00174D2C" w:rsidRPr="00F920B8">
        <w:rPr>
          <w:rFonts w:ascii="Times New Roman" w:hAnsi="Times New Roman" w:cs="Times New Roman"/>
        </w:rPr>
        <w:t xml:space="preserve"> however, parts of the </w:t>
      </w:r>
      <w:r w:rsidR="00F3385A" w:rsidRPr="00F920B8">
        <w:rPr>
          <w:rFonts w:ascii="Times New Roman" w:hAnsi="Times New Roman" w:cs="Times New Roman"/>
        </w:rPr>
        <w:t>Transmitter LCD</w:t>
      </w:r>
      <w:r w:rsidR="00174D2C" w:rsidRPr="00F920B8">
        <w:rPr>
          <w:rFonts w:ascii="Times New Roman" w:hAnsi="Times New Roman" w:cs="Times New Roman"/>
        </w:rPr>
        <w:t xml:space="preserve"> do not apply </w:t>
      </w:r>
      <w:r w:rsidR="00F268E4" w:rsidRPr="00F920B8">
        <w:rPr>
          <w:rFonts w:ascii="Times New Roman" w:hAnsi="Times New Roman" w:cs="Times New Roman"/>
        </w:rPr>
        <w:t>when a person operates a radiocommunications transmitter under a space licence</w:t>
      </w:r>
      <w:r w:rsidR="00F3385A" w:rsidRPr="00F920B8">
        <w:rPr>
          <w:rFonts w:ascii="Times New Roman" w:hAnsi="Times New Roman" w:cs="Times New Roman"/>
        </w:rPr>
        <w:t>,</w:t>
      </w:r>
      <w:r w:rsidR="00F268E4" w:rsidRPr="00F920B8">
        <w:rPr>
          <w:rFonts w:ascii="Times New Roman" w:hAnsi="Times New Roman" w:cs="Times New Roman"/>
        </w:rPr>
        <w:t xml:space="preserve"> or</w:t>
      </w:r>
      <w:r w:rsidR="00F3385A" w:rsidRPr="00F920B8">
        <w:rPr>
          <w:rFonts w:ascii="Times New Roman" w:hAnsi="Times New Roman" w:cs="Times New Roman"/>
        </w:rPr>
        <w:t xml:space="preserve"> operates</w:t>
      </w:r>
      <w:r w:rsidR="00F268E4" w:rsidRPr="00F920B8">
        <w:rPr>
          <w:rFonts w:ascii="Times New Roman" w:hAnsi="Times New Roman" w:cs="Times New Roman"/>
        </w:rPr>
        <w:t xml:space="preserve"> a compliant mobile station.</w:t>
      </w:r>
    </w:p>
    <w:p w14:paraId="72844DE6" w14:textId="3036AE69" w:rsidR="008F1AD8" w:rsidRPr="00A72C57" w:rsidRDefault="008F1AD8" w:rsidP="008F1AD8">
      <w:pPr>
        <w:rPr>
          <w:rFonts w:ascii="Times New Roman" w:hAnsi="Times New Roman" w:cs="Times New Roman"/>
        </w:rPr>
      </w:pPr>
      <w:r w:rsidRPr="00A72C57">
        <w:rPr>
          <w:rFonts w:ascii="Times New Roman" w:hAnsi="Times New Roman" w:cs="Times New Roman"/>
        </w:rPr>
        <w:t xml:space="preserve">The </w:t>
      </w:r>
      <w:r w:rsidR="00D80A11" w:rsidRPr="00F920B8">
        <w:rPr>
          <w:rFonts w:ascii="Times New Roman" w:hAnsi="Times New Roman" w:cs="Times New Roman"/>
        </w:rPr>
        <w:t xml:space="preserve">CSNSW Exemption Amendment </w:t>
      </w:r>
      <w:r w:rsidR="000E7F69">
        <w:rPr>
          <w:rFonts w:ascii="Times New Roman" w:hAnsi="Times New Roman" w:cs="Times New Roman"/>
        </w:rPr>
        <w:t xml:space="preserve">is merely consequential upon the making of </w:t>
      </w:r>
      <w:r w:rsidRPr="00A72C57">
        <w:rPr>
          <w:rFonts w:ascii="Times New Roman" w:hAnsi="Times New Roman" w:cs="Times New Roman"/>
        </w:rPr>
        <w:t xml:space="preserve">the Transmitter LCD. </w:t>
      </w:r>
    </w:p>
    <w:p w14:paraId="0B1238A8" w14:textId="77777777" w:rsidR="0061689C" w:rsidRPr="00F920B8" w:rsidRDefault="0061689C" w:rsidP="0061689C">
      <w:pPr>
        <w:rPr>
          <w:rFonts w:ascii="Times New Roman" w:hAnsi="Times New Roman" w:cs="Times New Roman"/>
          <w:b/>
          <w:i/>
        </w:rPr>
      </w:pPr>
      <w:r w:rsidRPr="00F920B8">
        <w:rPr>
          <w:rFonts w:ascii="Times New Roman" w:hAnsi="Times New Roman" w:cs="Times New Roman"/>
          <w:b/>
          <w:i/>
        </w:rPr>
        <w:t>Human rights implications</w:t>
      </w:r>
    </w:p>
    <w:p w14:paraId="5514318A" w14:textId="7FD4B7E9" w:rsidR="0061689C" w:rsidRPr="00F920B8" w:rsidRDefault="0061689C" w:rsidP="0061689C">
      <w:pPr>
        <w:rPr>
          <w:rFonts w:ascii="Times New Roman" w:hAnsi="Times New Roman" w:cs="Times New Roman"/>
        </w:rPr>
      </w:pPr>
      <w:r w:rsidRPr="00F920B8">
        <w:rPr>
          <w:rFonts w:ascii="Times New Roman" w:hAnsi="Times New Roman" w:cs="Times New Roman"/>
        </w:rPr>
        <w:t>The ACMA has assessed whether the</w:t>
      </w:r>
      <w:r w:rsidR="00FF26F8" w:rsidRPr="00F920B8">
        <w:rPr>
          <w:rFonts w:ascii="Times New Roman" w:hAnsi="Times New Roman" w:cs="Times New Roman"/>
        </w:rPr>
        <w:t xml:space="preserve"> </w:t>
      </w:r>
      <w:r w:rsidR="00441428" w:rsidRPr="00F920B8">
        <w:rPr>
          <w:rFonts w:ascii="Times New Roman" w:hAnsi="Times New Roman" w:cs="Times New Roman"/>
        </w:rPr>
        <w:t>Transmitter LCD</w:t>
      </w:r>
      <w:r w:rsidR="00441428" w:rsidRPr="00F920B8" w:rsidDel="000A525E">
        <w:rPr>
          <w:rFonts w:ascii="Times New Roman" w:hAnsi="Times New Roman" w:cs="Times New Roman"/>
        </w:rPr>
        <w:t xml:space="preserve"> </w:t>
      </w:r>
      <w:r w:rsidR="00441428" w:rsidRPr="00F920B8">
        <w:rPr>
          <w:rFonts w:ascii="Times New Roman" w:hAnsi="Times New Roman" w:cs="Times New Roman"/>
        </w:rPr>
        <w:t xml:space="preserve">and </w:t>
      </w:r>
      <w:r w:rsidR="00D80A11" w:rsidRPr="00F920B8">
        <w:rPr>
          <w:rFonts w:ascii="Times New Roman" w:hAnsi="Times New Roman" w:cs="Times New Roman"/>
        </w:rPr>
        <w:t xml:space="preserve">CSNSW Exemption Amendment </w:t>
      </w:r>
      <w:r w:rsidR="00FB0A29" w:rsidRPr="00F920B8">
        <w:rPr>
          <w:rFonts w:ascii="Times New Roman" w:hAnsi="Times New Roman" w:cs="Times New Roman"/>
        </w:rPr>
        <w:t>are</w:t>
      </w:r>
      <w:r w:rsidR="00391ED3" w:rsidRPr="00F920B8">
        <w:rPr>
          <w:rFonts w:ascii="Times New Roman" w:hAnsi="Times New Roman" w:cs="Times New Roman"/>
        </w:rPr>
        <w:t xml:space="preserve"> compatible </w:t>
      </w:r>
      <w:r w:rsidRPr="00F920B8">
        <w:rPr>
          <w:rFonts w:ascii="Times New Roman" w:hAnsi="Times New Roman" w:cs="Times New Roman"/>
        </w:rPr>
        <w:t>with human rights, being the rights and freedoms recognised or declared by the international instruments listed in subsection 3(1) of the</w:t>
      </w:r>
      <w:r w:rsidRPr="00F920B8">
        <w:rPr>
          <w:rFonts w:ascii="Times New Roman" w:hAnsi="Times New Roman" w:cs="Times New Roman"/>
          <w:i/>
        </w:rPr>
        <w:t xml:space="preserve"> Human Rights (Parliamentary Scrutiny) Act 2011 </w:t>
      </w:r>
      <w:r w:rsidRPr="00F920B8">
        <w:rPr>
          <w:rFonts w:ascii="Times New Roman" w:hAnsi="Times New Roman" w:cs="Times New Roman"/>
        </w:rPr>
        <w:t>as they apply to Australia.</w:t>
      </w:r>
    </w:p>
    <w:p w14:paraId="02BD50EE" w14:textId="3CCDC743" w:rsidR="0061689C" w:rsidRPr="00F920B8" w:rsidRDefault="0061689C" w:rsidP="0061689C">
      <w:pPr>
        <w:rPr>
          <w:rFonts w:ascii="Times New Roman" w:hAnsi="Times New Roman" w:cs="Times New Roman"/>
        </w:rPr>
      </w:pPr>
      <w:r w:rsidRPr="00F920B8">
        <w:rPr>
          <w:rFonts w:ascii="Times New Roman" w:hAnsi="Times New Roman" w:cs="Times New Roman"/>
        </w:rPr>
        <w:t xml:space="preserve">Having considered the likely impact of the </w:t>
      </w:r>
      <w:r w:rsidR="005F55A1" w:rsidRPr="00F920B8">
        <w:rPr>
          <w:rFonts w:ascii="Times New Roman" w:hAnsi="Times New Roman" w:cs="Times New Roman"/>
        </w:rPr>
        <w:t xml:space="preserve">Transmitter LCD and the </w:t>
      </w:r>
      <w:r w:rsidR="00FB0A29" w:rsidRPr="00F920B8">
        <w:rPr>
          <w:rFonts w:ascii="Times New Roman" w:hAnsi="Times New Roman" w:cs="Times New Roman"/>
        </w:rPr>
        <w:t>CSNSW Exemption Amendment</w:t>
      </w:r>
      <w:r w:rsidR="00391ED3" w:rsidRPr="00F920B8">
        <w:rPr>
          <w:rFonts w:ascii="Times New Roman" w:hAnsi="Times New Roman" w:cs="Times New Roman"/>
        </w:rPr>
        <w:t xml:space="preserve"> </w:t>
      </w:r>
      <w:r w:rsidRPr="00F920B8">
        <w:rPr>
          <w:rFonts w:ascii="Times New Roman" w:hAnsi="Times New Roman" w:cs="Times New Roman"/>
        </w:rPr>
        <w:t xml:space="preserve">and the nature of the applicable rights and freedoms, the ACMA has formed the view that the </w:t>
      </w:r>
      <w:r w:rsidR="00771993" w:rsidRPr="00F920B8">
        <w:rPr>
          <w:rFonts w:ascii="Times New Roman" w:hAnsi="Times New Roman" w:cs="Times New Roman"/>
        </w:rPr>
        <w:t>instrument</w:t>
      </w:r>
      <w:r w:rsidR="006C55F9" w:rsidRPr="00F920B8">
        <w:rPr>
          <w:rFonts w:ascii="Times New Roman" w:hAnsi="Times New Roman" w:cs="Times New Roman"/>
        </w:rPr>
        <w:t xml:space="preserve"> </w:t>
      </w:r>
      <w:r w:rsidRPr="00F920B8">
        <w:rPr>
          <w:rFonts w:ascii="Times New Roman" w:hAnsi="Times New Roman" w:cs="Times New Roman"/>
        </w:rPr>
        <w:t>do</w:t>
      </w:r>
      <w:r w:rsidR="006C55F9" w:rsidRPr="00F920B8">
        <w:rPr>
          <w:rFonts w:ascii="Times New Roman" w:hAnsi="Times New Roman" w:cs="Times New Roman"/>
        </w:rPr>
        <w:t>es</w:t>
      </w:r>
      <w:r w:rsidRPr="00F920B8">
        <w:rPr>
          <w:rFonts w:ascii="Times New Roman" w:hAnsi="Times New Roman" w:cs="Times New Roman"/>
        </w:rPr>
        <w:t xml:space="preserve"> not engage any of those rights or freedoms.</w:t>
      </w:r>
    </w:p>
    <w:p w14:paraId="33D66D1D" w14:textId="77777777" w:rsidR="0061689C" w:rsidRPr="00F920B8" w:rsidRDefault="0061689C" w:rsidP="0061689C">
      <w:pPr>
        <w:rPr>
          <w:rFonts w:ascii="Times New Roman" w:hAnsi="Times New Roman" w:cs="Times New Roman"/>
          <w:b/>
          <w:i/>
        </w:rPr>
      </w:pPr>
      <w:r w:rsidRPr="00F920B8">
        <w:rPr>
          <w:rFonts w:ascii="Times New Roman" w:hAnsi="Times New Roman" w:cs="Times New Roman"/>
          <w:b/>
          <w:i/>
        </w:rPr>
        <w:t>Conclusion</w:t>
      </w:r>
    </w:p>
    <w:p w14:paraId="0F76A52D" w14:textId="0D553B44" w:rsidR="00EE169A" w:rsidRDefault="00B90FBB" w:rsidP="00B90FBB">
      <w:pPr>
        <w:rPr>
          <w:rFonts w:ascii="Times New Roman" w:hAnsi="Times New Roman" w:cs="Times New Roman"/>
        </w:rPr>
      </w:pPr>
      <w:r w:rsidRPr="00F920B8">
        <w:rPr>
          <w:rFonts w:ascii="Times New Roman" w:hAnsi="Times New Roman" w:cs="Times New Roman"/>
        </w:rPr>
        <w:t xml:space="preserve">The </w:t>
      </w:r>
      <w:r w:rsidR="00FB0A29" w:rsidRPr="00F920B8">
        <w:rPr>
          <w:rFonts w:ascii="Times New Roman" w:hAnsi="Times New Roman" w:cs="Times New Roman"/>
        </w:rPr>
        <w:t>Transmitter LCD and the</w:t>
      </w:r>
      <w:r w:rsidR="007458A8" w:rsidRPr="00F920B8">
        <w:rPr>
          <w:rFonts w:ascii="Times New Roman" w:hAnsi="Times New Roman" w:cs="Times New Roman"/>
        </w:rPr>
        <w:t xml:space="preserve"> </w:t>
      </w:r>
      <w:r w:rsidR="00FB0A29" w:rsidRPr="00F920B8">
        <w:rPr>
          <w:rFonts w:ascii="Times New Roman" w:hAnsi="Times New Roman" w:cs="Times New Roman"/>
        </w:rPr>
        <w:t xml:space="preserve">CSNSW Exemption Amendment are </w:t>
      </w:r>
      <w:r w:rsidRPr="00F920B8">
        <w:rPr>
          <w:rFonts w:ascii="Times New Roman" w:hAnsi="Times New Roman" w:cs="Times New Roman"/>
        </w:rPr>
        <w:t xml:space="preserve">compatible with human rights as </w:t>
      </w:r>
      <w:r w:rsidR="004B2121">
        <w:rPr>
          <w:rFonts w:ascii="Times New Roman" w:hAnsi="Times New Roman" w:cs="Times New Roman"/>
        </w:rPr>
        <w:t xml:space="preserve">neither </w:t>
      </w:r>
      <w:r w:rsidR="00867642" w:rsidRPr="00F920B8">
        <w:rPr>
          <w:rFonts w:ascii="Times New Roman" w:hAnsi="Times New Roman" w:cs="Times New Roman"/>
        </w:rPr>
        <w:t xml:space="preserve">instrument </w:t>
      </w:r>
      <w:r w:rsidRPr="00F920B8">
        <w:rPr>
          <w:rFonts w:ascii="Times New Roman" w:hAnsi="Times New Roman" w:cs="Times New Roman"/>
        </w:rPr>
        <w:t>raise</w:t>
      </w:r>
      <w:r w:rsidR="004B2121">
        <w:rPr>
          <w:rFonts w:ascii="Times New Roman" w:hAnsi="Times New Roman" w:cs="Times New Roman"/>
        </w:rPr>
        <w:t>s</w:t>
      </w:r>
      <w:r w:rsidRPr="00F920B8">
        <w:rPr>
          <w:rFonts w:ascii="Times New Roman" w:hAnsi="Times New Roman" w:cs="Times New Roman"/>
        </w:rPr>
        <w:t xml:space="preserve"> any human rights issues.</w:t>
      </w:r>
      <w:r w:rsidR="00EE169A">
        <w:rPr>
          <w:rFonts w:ascii="Times New Roman" w:hAnsi="Times New Roman" w:cs="Times New Roman"/>
        </w:rPr>
        <w:br w:type="page"/>
      </w:r>
    </w:p>
    <w:p w14:paraId="74EB18B0" w14:textId="4E56D516" w:rsidR="002C4A91" w:rsidRPr="00641906" w:rsidRDefault="002C4A91" w:rsidP="002C4A91">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7A1F1E6E" w14:textId="391EFDEB" w:rsidR="002C4A91" w:rsidRPr="00641906" w:rsidRDefault="002C4A91" w:rsidP="002C4A91">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Pr>
          <w:rFonts w:ascii="Times New Roman" w:hAnsi="Times New Roman" w:cs="Times New Roman"/>
          <w:b/>
          <w:i/>
          <w:sz w:val="28"/>
          <w:szCs w:val="28"/>
        </w:rPr>
        <w:t>Radiocommunications</w:t>
      </w:r>
      <w:r w:rsidR="00DE5C87">
        <w:rPr>
          <w:rFonts w:ascii="Times New Roman" w:hAnsi="Times New Roman" w:cs="Times New Roman"/>
          <w:b/>
          <w:i/>
          <w:sz w:val="28"/>
          <w:szCs w:val="28"/>
        </w:rPr>
        <w:t xml:space="preserve"> Licence Conditions</w:t>
      </w:r>
      <w:r>
        <w:rPr>
          <w:rFonts w:ascii="Times New Roman" w:hAnsi="Times New Roman" w:cs="Times New Roman"/>
          <w:b/>
          <w:i/>
          <w:sz w:val="28"/>
          <w:szCs w:val="28"/>
        </w:rPr>
        <w:t xml:space="preserve"> (</w:t>
      </w:r>
      <w:r w:rsidR="00DE5C87">
        <w:rPr>
          <w:rFonts w:ascii="Times New Roman" w:hAnsi="Times New Roman" w:cs="Times New Roman"/>
          <w:b/>
          <w:i/>
          <w:sz w:val="28"/>
          <w:szCs w:val="28"/>
        </w:rPr>
        <w:t>Transmitter</w:t>
      </w:r>
      <w:r w:rsidR="00AF06F5">
        <w:rPr>
          <w:rFonts w:ascii="Times New Roman" w:hAnsi="Times New Roman" w:cs="Times New Roman"/>
          <w:b/>
          <w:i/>
          <w:sz w:val="28"/>
          <w:szCs w:val="28"/>
        </w:rPr>
        <w:t xml:space="preserve"> Licence</w:t>
      </w:r>
      <w:r>
        <w:rPr>
          <w:rFonts w:ascii="Times New Roman" w:hAnsi="Times New Roman" w:cs="Times New Roman"/>
          <w:b/>
          <w:i/>
          <w:sz w:val="28"/>
          <w:szCs w:val="28"/>
        </w:rPr>
        <w:t>) Determination 2025</w:t>
      </w:r>
    </w:p>
    <w:p w14:paraId="74CB2EC6" w14:textId="10F45089" w:rsidR="00855E26" w:rsidRDefault="00855E26" w:rsidP="00855E26">
      <w:pPr>
        <w:keepNext/>
        <w:rPr>
          <w:rFonts w:ascii="Times New Roman" w:hAnsi="Times New Roman" w:cs="Times New Roman"/>
          <w:b/>
        </w:rPr>
      </w:pPr>
      <w:r w:rsidRPr="00690A83">
        <w:rPr>
          <w:rFonts w:ascii="Times New Roman" w:hAnsi="Times New Roman" w:cs="Times New Roman"/>
          <w:b/>
        </w:rPr>
        <w:t xml:space="preserve">Part </w:t>
      </w:r>
      <w:r>
        <w:rPr>
          <w:rFonts w:ascii="Times New Roman" w:hAnsi="Times New Roman" w:cs="Times New Roman"/>
          <w:b/>
        </w:rPr>
        <w:t>1 – Preliminary</w:t>
      </w:r>
    </w:p>
    <w:p w14:paraId="16DF63F7" w14:textId="77777777" w:rsidR="002C4A91" w:rsidRDefault="002C4A91" w:rsidP="002C4A91">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30AB3E7" w14:textId="674239AE" w:rsidR="002C4A91" w:rsidRPr="006940DB" w:rsidRDefault="002C4A91" w:rsidP="002C4A91">
      <w:pPr>
        <w:rPr>
          <w:rFonts w:ascii="Times New Roman" w:hAnsi="Times New Roman" w:cs="Times New Roman"/>
        </w:rPr>
      </w:pPr>
      <w:r>
        <w:rPr>
          <w:rFonts w:ascii="Times New Roman" w:hAnsi="Times New Roman" w:cs="Times New Roman"/>
        </w:rPr>
        <w:t xml:space="preserve">This section provides for the </w:t>
      </w:r>
      <w:r w:rsidR="00CE4234">
        <w:rPr>
          <w:rFonts w:ascii="Times New Roman" w:hAnsi="Times New Roman" w:cs="Times New Roman"/>
        </w:rPr>
        <w:t xml:space="preserve">Transmitter LCD </w:t>
      </w:r>
      <w:r>
        <w:rPr>
          <w:rFonts w:ascii="Times New Roman" w:hAnsi="Times New Roman" w:cs="Times New Roman"/>
        </w:rPr>
        <w:t xml:space="preserve">to be cited as the </w:t>
      </w:r>
      <w:r w:rsidR="00CB5EAE" w:rsidRPr="00CB5EAE">
        <w:rPr>
          <w:rFonts w:ascii="Times New Roman" w:hAnsi="Times New Roman" w:cs="Times New Roman"/>
          <w:bCs/>
          <w:i/>
        </w:rPr>
        <w:t>Radiocommunications Licence Conditions (Transmitter</w:t>
      </w:r>
      <w:r w:rsidR="00AF06F5">
        <w:rPr>
          <w:rFonts w:ascii="Times New Roman" w:hAnsi="Times New Roman" w:cs="Times New Roman"/>
          <w:bCs/>
          <w:i/>
        </w:rPr>
        <w:t xml:space="preserve"> Licence</w:t>
      </w:r>
      <w:r w:rsidR="00CB5EAE" w:rsidRPr="00CB5EAE">
        <w:rPr>
          <w:rFonts w:ascii="Times New Roman" w:hAnsi="Times New Roman" w:cs="Times New Roman"/>
          <w:bCs/>
          <w:i/>
        </w:rPr>
        <w:t>) Determination 2025</w:t>
      </w:r>
      <w:r>
        <w:rPr>
          <w:rFonts w:ascii="Times New Roman" w:hAnsi="Times New Roman" w:cs="Times New Roman"/>
        </w:rPr>
        <w:t>.</w:t>
      </w:r>
    </w:p>
    <w:p w14:paraId="1CA46F19" w14:textId="77777777" w:rsidR="002C4A91" w:rsidRDefault="002C4A91" w:rsidP="002C4A91">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B46E52D" w14:textId="1E16A3A2" w:rsidR="002C4A91" w:rsidRDefault="002C4A91" w:rsidP="002C4A91">
      <w:pPr>
        <w:rPr>
          <w:rFonts w:ascii="Times New Roman" w:hAnsi="Times New Roman" w:cs="Times New Roman"/>
        </w:rPr>
      </w:pPr>
      <w:r>
        <w:rPr>
          <w:rFonts w:ascii="Times New Roman" w:hAnsi="Times New Roman" w:cs="Times New Roman"/>
        </w:rPr>
        <w:t xml:space="preserve">This section provides for the </w:t>
      </w:r>
      <w:r w:rsidR="00CE4234">
        <w:rPr>
          <w:rFonts w:ascii="Times New Roman" w:hAnsi="Times New Roman" w:cs="Times New Roman"/>
        </w:rPr>
        <w:t>Transmitter LCD</w:t>
      </w:r>
      <w:r w:rsidR="00CE4234" w:rsidDel="00CE4234">
        <w:rPr>
          <w:rFonts w:ascii="Times New Roman" w:hAnsi="Times New Roman" w:cs="Times New Roman"/>
        </w:rPr>
        <w:t xml:space="preserve"> </w:t>
      </w:r>
      <w:r>
        <w:rPr>
          <w:rFonts w:ascii="Times New Roman" w:hAnsi="Times New Roman" w:cs="Times New Roman"/>
        </w:rPr>
        <w:t>to commence</w:t>
      </w:r>
      <w:r w:rsidR="003A67C9">
        <w:rPr>
          <w:rFonts w:ascii="Times New Roman" w:hAnsi="Times New Roman" w:cs="Times New Roman"/>
        </w:rPr>
        <w:t xml:space="preserve"> on 31 March 2025</w:t>
      </w:r>
      <w:r>
        <w:rPr>
          <w:rFonts w:ascii="Times New Roman" w:hAnsi="Times New Roman" w:cs="Times New Roman"/>
        </w:rPr>
        <w:t>.</w:t>
      </w:r>
    </w:p>
    <w:p w14:paraId="4903CB03" w14:textId="77777777" w:rsidR="002C4A91" w:rsidRDefault="002C4A91" w:rsidP="002C4A91">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19004F6" w14:textId="1901DBBF" w:rsidR="002C4A91" w:rsidRPr="00050DF6" w:rsidRDefault="002C4A91" w:rsidP="002C4A91">
      <w:pPr>
        <w:rPr>
          <w:rFonts w:ascii="Times New Roman" w:hAnsi="Times New Roman" w:cs="Times New Roman"/>
          <w:iCs/>
        </w:rPr>
      </w:pPr>
      <w:r>
        <w:rPr>
          <w:rFonts w:ascii="Times New Roman" w:hAnsi="Times New Roman" w:cs="Times New Roman"/>
        </w:rPr>
        <w:t xml:space="preserve">This section identifies the provision of the Act that authorises the making of the </w:t>
      </w:r>
      <w:r w:rsidR="00CE4234">
        <w:rPr>
          <w:rFonts w:ascii="Times New Roman" w:hAnsi="Times New Roman" w:cs="Times New Roman"/>
        </w:rPr>
        <w:t>Transmitter LCD</w:t>
      </w:r>
      <w:r>
        <w:rPr>
          <w:rFonts w:ascii="Times New Roman" w:hAnsi="Times New Roman" w:cs="Times New Roman"/>
        </w:rPr>
        <w:t>, namely</w:t>
      </w:r>
      <w:r w:rsidR="00855E26">
        <w:rPr>
          <w:rFonts w:ascii="Times New Roman" w:hAnsi="Times New Roman" w:cs="Times New Roman"/>
        </w:rPr>
        <w:t>,</w:t>
      </w:r>
      <w:r>
        <w:rPr>
          <w:rFonts w:ascii="Times New Roman" w:hAnsi="Times New Roman" w:cs="Times New Roman"/>
        </w:rPr>
        <w:t xml:space="preserve"> subsection </w:t>
      </w:r>
      <w:r w:rsidR="00050DF6">
        <w:rPr>
          <w:rFonts w:ascii="Times New Roman" w:hAnsi="Times New Roman" w:cs="Times New Roman"/>
        </w:rPr>
        <w:t>110A</w:t>
      </w:r>
      <w:r>
        <w:rPr>
          <w:rFonts w:ascii="Times New Roman" w:hAnsi="Times New Roman" w:cs="Times New Roman"/>
        </w:rPr>
        <w:t>(</w:t>
      </w:r>
      <w:r w:rsidR="00050DF6">
        <w:rPr>
          <w:rFonts w:ascii="Times New Roman" w:hAnsi="Times New Roman" w:cs="Times New Roman"/>
        </w:rPr>
        <w:t>2</w:t>
      </w:r>
      <w:r>
        <w:rPr>
          <w:rFonts w:ascii="Times New Roman" w:hAnsi="Times New Roman" w:cs="Times New Roman"/>
        </w:rPr>
        <w:t>) of the</w:t>
      </w:r>
      <w:r w:rsidR="00050DF6">
        <w:rPr>
          <w:rFonts w:ascii="Times New Roman" w:hAnsi="Times New Roman" w:cs="Times New Roman"/>
        </w:rPr>
        <w:t xml:space="preserve"> Act.</w:t>
      </w:r>
    </w:p>
    <w:p w14:paraId="7D1B2728" w14:textId="0D1CC739" w:rsidR="002C4A91" w:rsidRDefault="002C4A91" w:rsidP="002C4A91">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t xml:space="preserve">Repeal </w:t>
      </w:r>
    </w:p>
    <w:p w14:paraId="15BA28EA" w14:textId="3FC2B3E3" w:rsidR="002C4A91" w:rsidRDefault="00A74907" w:rsidP="002C4A91">
      <w:pPr>
        <w:rPr>
          <w:rFonts w:ascii="Times New Roman" w:hAnsi="Times New Roman" w:cs="Times New Roman"/>
        </w:rPr>
      </w:pPr>
      <w:r w:rsidRPr="00A74907">
        <w:rPr>
          <w:rFonts w:ascii="Times New Roman" w:hAnsi="Times New Roman" w:cs="Times New Roman"/>
        </w:rPr>
        <w:t xml:space="preserve">This section provides that </w:t>
      </w:r>
      <w:r>
        <w:rPr>
          <w:rFonts w:ascii="Times New Roman" w:hAnsi="Times New Roman" w:cs="Times New Roman"/>
        </w:rPr>
        <w:t>t</w:t>
      </w:r>
      <w:r w:rsidR="00FE1DD1" w:rsidRPr="00FE1DD1">
        <w:rPr>
          <w:rFonts w:ascii="Times New Roman" w:hAnsi="Times New Roman" w:cs="Times New Roman"/>
        </w:rPr>
        <w:t xml:space="preserve">he </w:t>
      </w:r>
      <w:r w:rsidR="00FE1DD1" w:rsidRPr="00FE1DD1">
        <w:rPr>
          <w:rFonts w:ascii="Times New Roman" w:hAnsi="Times New Roman" w:cs="Times New Roman"/>
          <w:i/>
          <w:iCs/>
        </w:rPr>
        <w:t xml:space="preserve">Radiocommunications Licence Conditions (Apparatus Licence) Determination 2015 </w:t>
      </w:r>
      <w:r w:rsidR="00FE1DD1" w:rsidRPr="00FE1DD1">
        <w:rPr>
          <w:rFonts w:ascii="Times New Roman" w:hAnsi="Times New Roman" w:cs="Times New Roman"/>
        </w:rPr>
        <w:t>(F2015L00210) is repealed.</w:t>
      </w:r>
    </w:p>
    <w:p w14:paraId="6D9C33E2" w14:textId="65CC37A0" w:rsidR="009C440A" w:rsidRDefault="002C4A91" w:rsidP="002C4A91">
      <w:pPr>
        <w:rPr>
          <w:rFonts w:ascii="Times New Roman" w:hAnsi="Times New Roman" w:cs="Times New Roman"/>
          <w:b/>
        </w:rPr>
      </w:pPr>
      <w:r>
        <w:rPr>
          <w:rFonts w:ascii="Times New Roman" w:hAnsi="Times New Roman" w:cs="Times New Roman"/>
          <w:b/>
        </w:rPr>
        <w:t>Section 5</w:t>
      </w:r>
      <w:r>
        <w:rPr>
          <w:rFonts w:ascii="Times New Roman" w:hAnsi="Times New Roman" w:cs="Times New Roman"/>
          <w:b/>
        </w:rPr>
        <w:tab/>
      </w:r>
      <w:r w:rsidR="008B02CD">
        <w:rPr>
          <w:rFonts w:ascii="Times New Roman" w:hAnsi="Times New Roman" w:cs="Times New Roman"/>
          <w:b/>
        </w:rPr>
        <w:t>Application</w:t>
      </w:r>
    </w:p>
    <w:p w14:paraId="5B0E3928" w14:textId="3212260A" w:rsidR="009C440A" w:rsidRDefault="00F128F7" w:rsidP="002C4A91">
      <w:pPr>
        <w:rPr>
          <w:rFonts w:ascii="Times New Roman" w:hAnsi="Times New Roman" w:cs="Times New Roman"/>
          <w:bCs/>
        </w:rPr>
      </w:pPr>
      <w:r>
        <w:rPr>
          <w:rFonts w:ascii="Times New Roman" w:hAnsi="Times New Roman" w:cs="Times New Roman"/>
          <w:bCs/>
        </w:rPr>
        <w:t xml:space="preserve">This section provides that </w:t>
      </w:r>
      <w:r w:rsidR="00C0050D">
        <w:rPr>
          <w:rFonts w:ascii="Times New Roman" w:hAnsi="Times New Roman" w:cs="Times New Roman"/>
          <w:bCs/>
        </w:rPr>
        <w:t>every transmitter licence is subject to the conditions in th</w:t>
      </w:r>
      <w:r w:rsidR="004614BD">
        <w:rPr>
          <w:rFonts w:ascii="Times New Roman" w:hAnsi="Times New Roman" w:cs="Times New Roman"/>
          <w:bCs/>
        </w:rPr>
        <w:t>e</w:t>
      </w:r>
      <w:r w:rsidR="00C0050D">
        <w:rPr>
          <w:rFonts w:ascii="Times New Roman" w:hAnsi="Times New Roman" w:cs="Times New Roman"/>
          <w:bCs/>
        </w:rPr>
        <w:t xml:space="preserve"> </w:t>
      </w:r>
      <w:r w:rsidR="00CE4234">
        <w:rPr>
          <w:rFonts w:ascii="Times New Roman" w:hAnsi="Times New Roman" w:cs="Times New Roman"/>
        </w:rPr>
        <w:t>Transmitter LCD</w:t>
      </w:r>
      <w:r>
        <w:rPr>
          <w:rFonts w:ascii="Times New Roman" w:hAnsi="Times New Roman" w:cs="Times New Roman"/>
          <w:bCs/>
        </w:rPr>
        <w:t xml:space="preserve">, except when </w:t>
      </w:r>
      <w:r w:rsidR="001A3E9D" w:rsidRPr="001A3E9D">
        <w:rPr>
          <w:rFonts w:ascii="Times New Roman" w:hAnsi="Times New Roman" w:cs="Times New Roman"/>
          <w:bCs/>
        </w:rPr>
        <w:t>a condition is specified in the licence under paragraph 107(1)(g) of the Act, or imposed on the licence under paragraph 111(1)(a) of the Act that is inconsistent with a condition in</w:t>
      </w:r>
      <w:r w:rsidR="001A3E9D">
        <w:rPr>
          <w:rFonts w:ascii="Times New Roman" w:hAnsi="Times New Roman" w:cs="Times New Roman"/>
          <w:bCs/>
        </w:rPr>
        <w:t xml:space="preserve"> the </w:t>
      </w:r>
      <w:r w:rsidR="00CE4234">
        <w:rPr>
          <w:rFonts w:ascii="Times New Roman" w:hAnsi="Times New Roman" w:cs="Times New Roman"/>
        </w:rPr>
        <w:t>Transmitter LCD</w:t>
      </w:r>
      <w:r w:rsidR="00C0050D">
        <w:rPr>
          <w:rFonts w:ascii="Times New Roman" w:hAnsi="Times New Roman" w:cs="Times New Roman"/>
          <w:bCs/>
        </w:rPr>
        <w:t>.</w:t>
      </w:r>
    </w:p>
    <w:p w14:paraId="6FC9B640" w14:textId="2B54A2A6" w:rsidR="00E874F4" w:rsidRDefault="00E874F4" w:rsidP="002C4A91">
      <w:pPr>
        <w:rPr>
          <w:rFonts w:ascii="Times New Roman" w:hAnsi="Times New Roman" w:cs="Times New Roman"/>
          <w:b/>
        </w:rPr>
      </w:pPr>
      <w:r w:rsidRPr="00E874F4">
        <w:rPr>
          <w:rFonts w:ascii="Times New Roman" w:hAnsi="Times New Roman" w:cs="Times New Roman"/>
          <w:b/>
        </w:rPr>
        <w:t>Section 6</w:t>
      </w:r>
      <w:r>
        <w:rPr>
          <w:rFonts w:ascii="Times New Roman" w:hAnsi="Times New Roman" w:cs="Times New Roman"/>
          <w:b/>
        </w:rPr>
        <w:tab/>
      </w:r>
      <w:r w:rsidR="00BE06B3">
        <w:rPr>
          <w:rFonts w:ascii="Times New Roman" w:hAnsi="Times New Roman" w:cs="Times New Roman"/>
          <w:b/>
        </w:rPr>
        <w:t>Interpretation</w:t>
      </w:r>
    </w:p>
    <w:p w14:paraId="5C994F67" w14:textId="2786411E" w:rsidR="00224B35" w:rsidRDefault="00467245" w:rsidP="002C4A91">
      <w:pPr>
        <w:rPr>
          <w:rFonts w:ascii="Times New Roman" w:hAnsi="Times New Roman" w:cs="Times New Roman"/>
          <w:bCs/>
        </w:rPr>
      </w:pPr>
      <w:r>
        <w:rPr>
          <w:rFonts w:ascii="Times New Roman" w:hAnsi="Times New Roman" w:cs="Times New Roman"/>
          <w:bCs/>
        </w:rPr>
        <w:t>Subsection 6</w:t>
      </w:r>
      <w:r w:rsidR="00D12ED5">
        <w:rPr>
          <w:rFonts w:ascii="Times New Roman" w:hAnsi="Times New Roman" w:cs="Times New Roman"/>
          <w:bCs/>
        </w:rPr>
        <w:t xml:space="preserve">(1) defines </w:t>
      </w:r>
      <w:r w:rsidR="00056EC0">
        <w:rPr>
          <w:rFonts w:ascii="Times New Roman" w:hAnsi="Times New Roman" w:cs="Times New Roman"/>
          <w:bCs/>
        </w:rPr>
        <w:t xml:space="preserve">a number of key </w:t>
      </w:r>
      <w:r w:rsidR="00D12ED5">
        <w:rPr>
          <w:rFonts w:ascii="Times New Roman" w:hAnsi="Times New Roman" w:cs="Times New Roman"/>
          <w:bCs/>
        </w:rPr>
        <w:t xml:space="preserve">terms used </w:t>
      </w:r>
      <w:r w:rsidR="00056EC0" w:rsidRPr="00EC53EC">
        <w:rPr>
          <w:rFonts w:ascii="Times New Roman" w:hAnsi="Times New Roman" w:cs="Times New Roman"/>
          <w:bCs/>
        </w:rPr>
        <w:t xml:space="preserve">throughout </w:t>
      </w:r>
      <w:r w:rsidR="00D12ED5">
        <w:rPr>
          <w:rFonts w:ascii="Times New Roman" w:hAnsi="Times New Roman" w:cs="Times New Roman"/>
          <w:bCs/>
        </w:rPr>
        <w:t xml:space="preserve">the </w:t>
      </w:r>
      <w:r w:rsidR="00CE4234">
        <w:rPr>
          <w:rFonts w:ascii="Times New Roman" w:hAnsi="Times New Roman" w:cs="Times New Roman"/>
        </w:rPr>
        <w:t>Transmitter LCD</w:t>
      </w:r>
      <w:r w:rsidR="00224B35">
        <w:rPr>
          <w:rFonts w:ascii="Times New Roman" w:hAnsi="Times New Roman" w:cs="Times New Roman"/>
          <w:bCs/>
        </w:rPr>
        <w:t xml:space="preserve">. </w:t>
      </w:r>
    </w:p>
    <w:p w14:paraId="2D1656E8" w14:textId="18617957" w:rsidR="00BE06B3" w:rsidRDefault="000D3288" w:rsidP="002C4A91">
      <w:pPr>
        <w:rPr>
          <w:rFonts w:ascii="Times New Roman" w:hAnsi="Times New Roman" w:cs="Times New Roman"/>
          <w:i/>
          <w:iCs/>
        </w:rPr>
      </w:pPr>
      <w:r w:rsidRPr="00D274E9">
        <w:rPr>
          <w:rFonts w:ascii="Times New Roman" w:hAnsi="Times New Roman" w:cs="Times New Roman"/>
        </w:rPr>
        <w:t xml:space="preserve">A number of other expressions used in the </w:t>
      </w:r>
      <w:r w:rsidR="00CE4234">
        <w:rPr>
          <w:rFonts w:ascii="Times New Roman" w:hAnsi="Times New Roman" w:cs="Times New Roman"/>
        </w:rPr>
        <w:t>Transmitter LCD</w:t>
      </w:r>
      <w:r w:rsidRPr="00D274E9">
        <w:rPr>
          <w:rFonts w:ascii="Times New Roman" w:hAnsi="Times New Roman" w:cs="Times New Roman"/>
        </w:rPr>
        <w:t xml:space="preserve"> are defined in the Act</w:t>
      </w:r>
      <w:r w:rsidR="00716653">
        <w:rPr>
          <w:rFonts w:ascii="Times New Roman" w:hAnsi="Times New Roman" w:cs="Times New Roman"/>
        </w:rPr>
        <w:t xml:space="preserve"> or</w:t>
      </w:r>
      <w:r>
        <w:rPr>
          <w:rFonts w:ascii="Times New Roman" w:hAnsi="Times New Roman" w:cs="Times New Roman"/>
        </w:rPr>
        <w:t xml:space="preserve"> by a determination made under </w:t>
      </w:r>
      <w:r w:rsidRPr="000D4B49">
        <w:rPr>
          <w:rFonts w:ascii="Times New Roman" w:hAnsi="Times New Roman" w:cs="Times New Roman"/>
        </w:rPr>
        <w:t xml:space="preserve">subsection 64(1) of the </w:t>
      </w:r>
      <w:r w:rsidRPr="008266B0">
        <w:rPr>
          <w:rFonts w:ascii="Times New Roman" w:hAnsi="Times New Roman" w:cs="Times New Roman"/>
          <w:i/>
          <w:iCs/>
        </w:rPr>
        <w:t>Australian Communications and Media Authority Act 2005</w:t>
      </w:r>
      <w:r>
        <w:rPr>
          <w:rFonts w:ascii="Times New Roman" w:hAnsi="Times New Roman" w:cs="Times New Roman"/>
          <w:i/>
          <w:iCs/>
        </w:rPr>
        <w:t>.</w:t>
      </w:r>
    </w:p>
    <w:p w14:paraId="38D3A7A1" w14:textId="271C141D" w:rsidR="00D12ED5" w:rsidRDefault="00FD3E52" w:rsidP="002C4A91">
      <w:pPr>
        <w:rPr>
          <w:rFonts w:ascii="Times New Roman" w:hAnsi="Times New Roman" w:cs="Times New Roman"/>
          <w:bCs/>
        </w:rPr>
      </w:pPr>
      <w:r>
        <w:rPr>
          <w:rFonts w:ascii="Times New Roman" w:hAnsi="Times New Roman" w:cs="Times New Roman"/>
          <w:bCs/>
        </w:rPr>
        <w:t xml:space="preserve">Subsection 6(2) </w:t>
      </w:r>
      <w:r w:rsidRPr="00FD3E52">
        <w:rPr>
          <w:rFonts w:ascii="Times New Roman" w:hAnsi="Times New Roman" w:cs="Times New Roman"/>
          <w:bCs/>
        </w:rPr>
        <w:t>provides that</w:t>
      </w:r>
      <w:r w:rsidR="0066227B">
        <w:rPr>
          <w:rFonts w:ascii="Times New Roman" w:hAnsi="Times New Roman" w:cs="Times New Roman"/>
          <w:bCs/>
        </w:rPr>
        <w:t>,</w:t>
      </w:r>
      <w:r w:rsidRPr="00FD3E52">
        <w:rPr>
          <w:rFonts w:ascii="Times New Roman" w:hAnsi="Times New Roman" w:cs="Times New Roman"/>
          <w:bCs/>
        </w:rPr>
        <w:t xml:space="preserve"> where a term </w:t>
      </w:r>
      <w:r w:rsidR="00BC358B">
        <w:rPr>
          <w:rFonts w:ascii="Times New Roman" w:hAnsi="Times New Roman" w:cs="Times New Roman"/>
          <w:bCs/>
        </w:rPr>
        <w:t>is used in the</w:t>
      </w:r>
      <w:r w:rsidR="00CE4234">
        <w:rPr>
          <w:rFonts w:ascii="Times New Roman" w:hAnsi="Times New Roman" w:cs="Times New Roman"/>
          <w:bCs/>
        </w:rPr>
        <w:t xml:space="preserve"> </w:t>
      </w:r>
      <w:r w:rsidR="00CE4234">
        <w:rPr>
          <w:rFonts w:ascii="Times New Roman" w:hAnsi="Times New Roman" w:cs="Times New Roman"/>
        </w:rPr>
        <w:t>Transmitter LCD</w:t>
      </w:r>
      <w:r w:rsidR="005E67EA">
        <w:rPr>
          <w:rFonts w:ascii="Times New Roman" w:hAnsi="Times New Roman" w:cs="Times New Roman"/>
          <w:bCs/>
        </w:rPr>
        <w:t xml:space="preserve"> and </w:t>
      </w:r>
      <w:r w:rsidR="00BC358B">
        <w:rPr>
          <w:rFonts w:ascii="Times New Roman" w:hAnsi="Times New Roman" w:cs="Times New Roman"/>
          <w:bCs/>
        </w:rPr>
        <w:t xml:space="preserve">not defined in the </w:t>
      </w:r>
      <w:r w:rsidR="00CE4234">
        <w:rPr>
          <w:rFonts w:ascii="Times New Roman" w:hAnsi="Times New Roman" w:cs="Times New Roman"/>
        </w:rPr>
        <w:t>Transmitter LCD</w:t>
      </w:r>
      <w:r w:rsidR="00BC358B">
        <w:rPr>
          <w:rFonts w:ascii="Times New Roman" w:hAnsi="Times New Roman" w:cs="Times New Roman"/>
          <w:bCs/>
        </w:rPr>
        <w:t xml:space="preserve">, but is </w:t>
      </w:r>
      <w:r w:rsidRPr="00FD3E52">
        <w:rPr>
          <w:rFonts w:ascii="Times New Roman" w:hAnsi="Times New Roman" w:cs="Times New Roman"/>
          <w:bCs/>
        </w:rPr>
        <w:t>defined in the</w:t>
      </w:r>
      <w:r w:rsidR="00BC358B">
        <w:rPr>
          <w:rFonts w:ascii="Times New Roman" w:hAnsi="Times New Roman" w:cs="Times New Roman"/>
          <w:bCs/>
        </w:rPr>
        <w:t xml:space="preserve"> Glossary of the</w:t>
      </w:r>
      <w:r w:rsidRPr="00FD3E52">
        <w:rPr>
          <w:rFonts w:ascii="Times New Roman" w:hAnsi="Times New Roman" w:cs="Times New Roman"/>
          <w:bCs/>
        </w:rPr>
        <w:t xml:space="preserve"> ARPANSA </w:t>
      </w:r>
      <w:r w:rsidR="0065777E">
        <w:rPr>
          <w:rFonts w:ascii="Times New Roman" w:hAnsi="Times New Roman" w:cs="Times New Roman"/>
          <w:bCs/>
        </w:rPr>
        <w:t>S</w:t>
      </w:r>
      <w:r w:rsidRPr="00FD3E52">
        <w:rPr>
          <w:rFonts w:ascii="Times New Roman" w:hAnsi="Times New Roman" w:cs="Times New Roman"/>
          <w:bCs/>
        </w:rPr>
        <w:t xml:space="preserve">tandard, the term has the meaning given </w:t>
      </w:r>
      <w:r w:rsidR="00BB67B6">
        <w:rPr>
          <w:rFonts w:ascii="Times New Roman" w:hAnsi="Times New Roman" w:cs="Times New Roman"/>
          <w:bCs/>
        </w:rPr>
        <w:t>by the Glossary</w:t>
      </w:r>
      <w:r w:rsidRPr="00FD3E52">
        <w:rPr>
          <w:rFonts w:ascii="Times New Roman" w:hAnsi="Times New Roman" w:cs="Times New Roman"/>
          <w:bCs/>
        </w:rPr>
        <w:t>.</w:t>
      </w:r>
    </w:p>
    <w:p w14:paraId="4F3731B2" w14:textId="42D39198" w:rsidR="00D46CA8" w:rsidRDefault="00D46CA8" w:rsidP="002C4A91">
      <w:pPr>
        <w:rPr>
          <w:rFonts w:ascii="Times New Roman" w:hAnsi="Times New Roman" w:cs="Times New Roman"/>
          <w:bCs/>
        </w:rPr>
      </w:pPr>
      <w:r>
        <w:rPr>
          <w:rFonts w:ascii="Times New Roman" w:hAnsi="Times New Roman" w:cs="Times New Roman"/>
          <w:bCs/>
        </w:rPr>
        <w:t xml:space="preserve">Subsection 6(3) </w:t>
      </w:r>
      <w:r w:rsidR="0018279F">
        <w:rPr>
          <w:rFonts w:ascii="Times New Roman" w:hAnsi="Times New Roman" w:cs="Times New Roman"/>
          <w:bCs/>
        </w:rPr>
        <w:t>provides</w:t>
      </w:r>
      <w:r w:rsidR="00705215">
        <w:rPr>
          <w:rFonts w:ascii="Times New Roman" w:hAnsi="Times New Roman" w:cs="Times New Roman"/>
          <w:bCs/>
        </w:rPr>
        <w:t xml:space="preserve"> that,</w:t>
      </w:r>
      <w:r w:rsidR="00BC3F76">
        <w:rPr>
          <w:rFonts w:ascii="Times New Roman" w:hAnsi="Times New Roman" w:cs="Times New Roman"/>
          <w:bCs/>
        </w:rPr>
        <w:t xml:space="preserve"> unless the contrary intention appears</w:t>
      </w:r>
      <w:r w:rsidR="0058434A">
        <w:rPr>
          <w:rFonts w:ascii="Times New Roman" w:hAnsi="Times New Roman" w:cs="Times New Roman"/>
          <w:bCs/>
        </w:rPr>
        <w:t xml:space="preserve">, </w:t>
      </w:r>
      <w:r w:rsidR="006C530B">
        <w:rPr>
          <w:rFonts w:ascii="Times New Roman" w:hAnsi="Times New Roman" w:cs="Times New Roman"/>
          <w:bCs/>
        </w:rPr>
        <w:t xml:space="preserve">a reference to a part of the spectrum or frequency band includes </w:t>
      </w:r>
      <w:r w:rsidR="0058434A">
        <w:rPr>
          <w:rFonts w:ascii="Times New Roman" w:hAnsi="Times New Roman" w:cs="Times New Roman"/>
          <w:bCs/>
        </w:rPr>
        <w:t xml:space="preserve">all </w:t>
      </w:r>
      <w:r w:rsidR="00832043">
        <w:rPr>
          <w:rFonts w:ascii="Times New Roman" w:hAnsi="Times New Roman" w:cs="Times New Roman"/>
          <w:bCs/>
        </w:rPr>
        <w:t>frequencies that are greater than</w:t>
      </w:r>
      <w:r w:rsidR="0058434A">
        <w:rPr>
          <w:rFonts w:ascii="Times New Roman" w:hAnsi="Times New Roman" w:cs="Times New Roman"/>
          <w:bCs/>
        </w:rPr>
        <w:t xml:space="preserve"> but not </w:t>
      </w:r>
      <w:r w:rsidR="00A4790A">
        <w:rPr>
          <w:rFonts w:ascii="Times New Roman" w:hAnsi="Times New Roman" w:cs="Times New Roman"/>
          <w:bCs/>
        </w:rPr>
        <w:t>including the</w:t>
      </w:r>
      <w:r w:rsidR="007A1FD0">
        <w:rPr>
          <w:rFonts w:ascii="Times New Roman" w:hAnsi="Times New Roman" w:cs="Times New Roman"/>
          <w:bCs/>
        </w:rPr>
        <w:t xml:space="preserve"> lower</w:t>
      </w:r>
      <w:r w:rsidR="00A4790A">
        <w:rPr>
          <w:rFonts w:ascii="Times New Roman" w:hAnsi="Times New Roman" w:cs="Times New Roman"/>
          <w:bCs/>
        </w:rPr>
        <w:t xml:space="preserve"> frequency</w:t>
      </w:r>
      <w:r w:rsidR="007A1FD0">
        <w:rPr>
          <w:rFonts w:ascii="Times New Roman" w:hAnsi="Times New Roman" w:cs="Times New Roman"/>
          <w:bCs/>
        </w:rPr>
        <w:t>, up to and including the higher frequency.</w:t>
      </w:r>
    </w:p>
    <w:p w14:paraId="28A6FF6D" w14:textId="0D630ABB" w:rsidR="00202F5C" w:rsidRPr="00506B12" w:rsidRDefault="004005DE" w:rsidP="002C4A91">
      <w:pPr>
        <w:rPr>
          <w:rFonts w:ascii="Times New Roman" w:hAnsi="Times New Roman" w:cs="Times New Roman"/>
          <w:b/>
        </w:rPr>
      </w:pPr>
      <w:r w:rsidRPr="00506B12">
        <w:rPr>
          <w:rFonts w:ascii="Times New Roman" w:hAnsi="Times New Roman" w:cs="Times New Roman"/>
          <w:b/>
        </w:rPr>
        <w:t>Section 7</w:t>
      </w:r>
      <w:r w:rsidRPr="00506B12">
        <w:rPr>
          <w:rFonts w:ascii="Times New Roman" w:hAnsi="Times New Roman" w:cs="Times New Roman"/>
          <w:b/>
        </w:rPr>
        <w:tab/>
      </w:r>
      <w:r w:rsidR="00506B12" w:rsidRPr="00506B12">
        <w:rPr>
          <w:rFonts w:ascii="Times New Roman" w:hAnsi="Times New Roman" w:cs="Times New Roman"/>
          <w:b/>
        </w:rPr>
        <w:t>References to other instruments</w:t>
      </w:r>
    </w:p>
    <w:p w14:paraId="540FE12D" w14:textId="749013CF" w:rsidR="002B3FBF" w:rsidRDefault="002B3FBF" w:rsidP="002B3FBF">
      <w:pPr>
        <w:rPr>
          <w:rFonts w:ascii="Times New Roman" w:hAnsi="Times New Roman" w:cs="Times New Roman"/>
        </w:rPr>
      </w:pPr>
      <w:r>
        <w:rPr>
          <w:rFonts w:ascii="Times New Roman" w:hAnsi="Times New Roman" w:cs="Times New Roman"/>
        </w:rPr>
        <w:t xml:space="preserve">This section provides that in the </w:t>
      </w:r>
      <w:r w:rsidR="00CE4234">
        <w:rPr>
          <w:rFonts w:ascii="Times New Roman" w:hAnsi="Times New Roman" w:cs="Times New Roman"/>
        </w:rPr>
        <w:t>Transmitter LCD</w:t>
      </w:r>
      <w:r>
        <w:rPr>
          <w:rFonts w:ascii="Times New Roman" w:hAnsi="Times New Roman" w:cs="Times New Roman"/>
        </w:rPr>
        <w:t xml:space="preserve">, </w:t>
      </w:r>
      <w:r w:rsidRPr="007942CE">
        <w:rPr>
          <w:rFonts w:ascii="Times New Roman" w:hAnsi="Times New Roman" w:cs="Times New Roman"/>
        </w:rPr>
        <w:t>unless the contrary intention appears</w:t>
      </w:r>
      <w:r>
        <w:rPr>
          <w:rFonts w:ascii="Times New Roman" w:hAnsi="Times New Roman" w:cs="Times New Roman"/>
        </w:rPr>
        <w:t>:</w:t>
      </w:r>
    </w:p>
    <w:p w14:paraId="003E629A" w14:textId="77777777" w:rsidR="002B3FBF" w:rsidRPr="00A25B65" w:rsidRDefault="002B3FBF" w:rsidP="002B3FBF">
      <w:pPr>
        <w:pStyle w:val="ListParagraph"/>
        <w:numPr>
          <w:ilvl w:val="0"/>
          <w:numId w:val="18"/>
        </w:numPr>
        <w:spacing w:line="256" w:lineRule="auto"/>
        <w:rPr>
          <w:rFonts w:ascii="Times New Roman" w:hAnsi="Times New Roman" w:cs="Times New Roman"/>
        </w:rPr>
      </w:pPr>
      <w:r w:rsidRPr="007942CE">
        <w:rPr>
          <w:rFonts w:ascii="Times New Roman" w:hAnsi="Times New Roman" w:cs="Times New Roman"/>
        </w:rPr>
        <w:t>a reference to any other legislative instrument is a reference to that legislative instrument as in force from time to time</w:t>
      </w:r>
      <w:r>
        <w:rPr>
          <w:rFonts w:ascii="Times New Roman" w:hAnsi="Times New Roman" w:cs="Times New Roman"/>
        </w:rPr>
        <w:t xml:space="preserve">; and </w:t>
      </w:r>
    </w:p>
    <w:p w14:paraId="74596CF5" w14:textId="77777777" w:rsidR="002B3FBF" w:rsidRPr="00A25B65" w:rsidRDefault="002B3FBF" w:rsidP="002B3FBF">
      <w:pPr>
        <w:pStyle w:val="ListParagraph"/>
        <w:numPr>
          <w:ilvl w:val="0"/>
          <w:numId w:val="18"/>
        </w:numPr>
        <w:spacing w:line="256" w:lineRule="auto"/>
        <w:rPr>
          <w:rFonts w:ascii="Times New Roman" w:hAnsi="Times New Roman" w:cs="Times New Roman"/>
        </w:rPr>
      </w:pPr>
      <w:r>
        <w:rPr>
          <w:rFonts w:ascii="Times New Roman" w:hAnsi="Times New Roman" w:cs="Times New Roman"/>
        </w:rPr>
        <w:lastRenderedPageBreak/>
        <w:t xml:space="preserve">a </w:t>
      </w:r>
      <w:r w:rsidRPr="00A25B65">
        <w:rPr>
          <w:rFonts w:ascii="Times New Roman" w:hAnsi="Times New Roman" w:cs="Times New Roman"/>
        </w:rPr>
        <w:t>reference to another instrument or writing is a reference to that instrument or writing as in force or existing from time to time.</w:t>
      </w:r>
    </w:p>
    <w:p w14:paraId="37A10CDC" w14:textId="6450DE2F" w:rsidR="00690A83" w:rsidRDefault="00690A83" w:rsidP="00A72C57">
      <w:pPr>
        <w:keepNext/>
        <w:rPr>
          <w:rFonts w:ascii="Times New Roman" w:hAnsi="Times New Roman" w:cs="Times New Roman"/>
          <w:b/>
        </w:rPr>
      </w:pPr>
      <w:r w:rsidRPr="00690A83">
        <w:rPr>
          <w:rFonts w:ascii="Times New Roman" w:hAnsi="Times New Roman" w:cs="Times New Roman"/>
          <w:b/>
        </w:rPr>
        <w:t xml:space="preserve">Part 2 </w:t>
      </w:r>
      <w:r w:rsidR="00DB5BB9">
        <w:rPr>
          <w:rFonts w:ascii="Times New Roman" w:hAnsi="Times New Roman" w:cs="Times New Roman"/>
          <w:b/>
        </w:rPr>
        <w:t xml:space="preserve">– </w:t>
      </w:r>
      <w:r w:rsidRPr="00690A83">
        <w:rPr>
          <w:rFonts w:ascii="Times New Roman" w:hAnsi="Times New Roman" w:cs="Times New Roman"/>
          <w:b/>
        </w:rPr>
        <w:t>Operation of transmitters – general condition</w:t>
      </w:r>
    </w:p>
    <w:p w14:paraId="137D7393" w14:textId="432AF5EB" w:rsidR="00202F5C" w:rsidRDefault="00EA18DD" w:rsidP="002C4A91">
      <w:pPr>
        <w:rPr>
          <w:rFonts w:ascii="Times New Roman" w:hAnsi="Times New Roman" w:cs="Times New Roman"/>
          <w:b/>
        </w:rPr>
      </w:pPr>
      <w:r w:rsidRPr="009A3B67">
        <w:rPr>
          <w:rFonts w:ascii="Times New Roman" w:hAnsi="Times New Roman" w:cs="Times New Roman"/>
          <w:b/>
        </w:rPr>
        <w:t>Section 8</w:t>
      </w:r>
      <w:r w:rsidR="00064D55">
        <w:rPr>
          <w:rFonts w:ascii="Times New Roman" w:hAnsi="Times New Roman" w:cs="Times New Roman"/>
          <w:b/>
        </w:rPr>
        <w:tab/>
      </w:r>
      <w:r w:rsidR="00690A83">
        <w:rPr>
          <w:rFonts w:ascii="Times New Roman" w:hAnsi="Times New Roman" w:cs="Times New Roman"/>
          <w:b/>
        </w:rPr>
        <w:t>Condition – permitted communications</w:t>
      </w:r>
    </w:p>
    <w:p w14:paraId="5E757EBA" w14:textId="3FF7BF14" w:rsidR="00690A83" w:rsidRPr="00690A83" w:rsidRDefault="00E62474" w:rsidP="002C4A91">
      <w:pPr>
        <w:rPr>
          <w:rFonts w:ascii="Times New Roman" w:hAnsi="Times New Roman" w:cs="Times New Roman"/>
          <w:bCs/>
        </w:rPr>
      </w:pPr>
      <w:r>
        <w:rPr>
          <w:rFonts w:ascii="Times New Roman" w:hAnsi="Times New Roman" w:cs="Times New Roman"/>
          <w:bCs/>
        </w:rPr>
        <w:t xml:space="preserve">This section </w:t>
      </w:r>
      <w:r w:rsidR="003823D7">
        <w:rPr>
          <w:rFonts w:ascii="Times New Roman" w:hAnsi="Times New Roman" w:cs="Times New Roman"/>
          <w:bCs/>
        </w:rPr>
        <w:t>provide</w:t>
      </w:r>
      <w:r>
        <w:rPr>
          <w:rFonts w:ascii="Times New Roman" w:hAnsi="Times New Roman" w:cs="Times New Roman"/>
          <w:bCs/>
        </w:rPr>
        <w:t>s</w:t>
      </w:r>
      <w:r w:rsidR="003823D7">
        <w:rPr>
          <w:rFonts w:ascii="Times New Roman" w:hAnsi="Times New Roman" w:cs="Times New Roman"/>
          <w:bCs/>
        </w:rPr>
        <w:t xml:space="preserve"> that </w:t>
      </w:r>
      <w:r w:rsidR="00301F79">
        <w:rPr>
          <w:rFonts w:ascii="Times New Roman" w:hAnsi="Times New Roman" w:cs="Times New Roman"/>
          <w:bCs/>
        </w:rPr>
        <w:t xml:space="preserve">a </w:t>
      </w:r>
      <w:r w:rsidR="00FB239C">
        <w:rPr>
          <w:rFonts w:ascii="Times New Roman" w:hAnsi="Times New Roman" w:cs="Times New Roman"/>
          <w:bCs/>
        </w:rPr>
        <w:t>person</w:t>
      </w:r>
      <w:r w:rsidR="00301F79">
        <w:rPr>
          <w:rFonts w:ascii="Times New Roman" w:hAnsi="Times New Roman" w:cs="Times New Roman"/>
          <w:bCs/>
        </w:rPr>
        <w:t xml:space="preserve"> must operate a </w:t>
      </w:r>
      <w:r w:rsidR="00D071EA">
        <w:rPr>
          <w:rFonts w:ascii="Times New Roman" w:hAnsi="Times New Roman" w:cs="Times New Roman"/>
          <w:bCs/>
        </w:rPr>
        <w:t xml:space="preserve">radiocommunications </w:t>
      </w:r>
      <w:r w:rsidR="00301F79">
        <w:rPr>
          <w:rFonts w:ascii="Times New Roman" w:hAnsi="Times New Roman" w:cs="Times New Roman"/>
          <w:bCs/>
        </w:rPr>
        <w:t xml:space="preserve">transmitter only to communicate with stations or receivers </w:t>
      </w:r>
      <w:r w:rsidR="00946CA7">
        <w:rPr>
          <w:rFonts w:ascii="Times New Roman" w:hAnsi="Times New Roman" w:cs="Times New Roman"/>
          <w:bCs/>
        </w:rPr>
        <w:t>permitted by the conditions of the licence</w:t>
      </w:r>
      <w:r w:rsidR="00D125AD">
        <w:rPr>
          <w:rFonts w:ascii="Times New Roman" w:hAnsi="Times New Roman" w:cs="Times New Roman"/>
          <w:bCs/>
        </w:rPr>
        <w:t xml:space="preserve">, </w:t>
      </w:r>
      <w:r w:rsidR="008B6CBA">
        <w:rPr>
          <w:rFonts w:ascii="Times New Roman" w:hAnsi="Times New Roman" w:cs="Times New Roman"/>
          <w:bCs/>
        </w:rPr>
        <w:t xml:space="preserve">except </w:t>
      </w:r>
      <w:r w:rsidR="00D125AD">
        <w:rPr>
          <w:rFonts w:ascii="Times New Roman" w:hAnsi="Times New Roman" w:cs="Times New Roman"/>
          <w:bCs/>
        </w:rPr>
        <w:t xml:space="preserve">in an emergency </w:t>
      </w:r>
      <w:r w:rsidR="00B23914">
        <w:rPr>
          <w:rFonts w:ascii="Times New Roman" w:hAnsi="Times New Roman" w:cs="Times New Roman"/>
          <w:bCs/>
        </w:rPr>
        <w:t>situation</w:t>
      </w:r>
      <w:r w:rsidR="00D125AD">
        <w:rPr>
          <w:rFonts w:ascii="Times New Roman" w:hAnsi="Times New Roman" w:cs="Times New Roman"/>
          <w:bCs/>
        </w:rPr>
        <w:t xml:space="preserve"> or if the </w:t>
      </w:r>
      <w:r w:rsidR="00FB239C">
        <w:rPr>
          <w:rFonts w:ascii="Times New Roman" w:hAnsi="Times New Roman" w:cs="Times New Roman"/>
          <w:bCs/>
        </w:rPr>
        <w:t>person</w:t>
      </w:r>
      <w:r w:rsidR="00D125AD">
        <w:rPr>
          <w:rFonts w:ascii="Times New Roman" w:hAnsi="Times New Roman" w:cs="Times New Roman"/>
          <w:bCs/>
        </w:rPr>
        <w:t xml:space="preserve"> is authorised</w:t>
      </w:r>
      <w:r w:rsidR="00247FEA">
        <w:rPr>
          <w:rFonts w:ascii="Times New Roman" w:hAnsi="Times New Roman" w:cs="Times New Roman"/>
          <w:bCs/>
        </w:rPr>
        <w:t>,</w:t>
      </w:r>
      <w:r w:rsidR="00AC1D89">
        <w:rPr>
          <w:rFonts w:ascii="Times New Roman" w:hAnsi="Times New Roman" w:cs="Times New Roman"/>
          <w:bCs/>
        </w:rPr>
        <w:t xml:space="preserve"> in writing</w:t>
      </w:r>
      <w:r w:rsidR="00247FEA">
        <w:rPr>
          <w:rFonts w:ascii="Times New Roman" w:hAnsi="Times New Roman" w:cs="Times New Roman"/>
          <w:bCs/>
        </w:rPr>
        <w:t>,</w:t>
      </w:r>
      <w:r w:rsidR="00D125AD">
        <w:rPr>
          <w:rFonts w:ascii="Times New Roman" w:hAnsi="Times New Roman" w:cs="Times New Roman"/>
          <w:bCs/>
        </w:rPr>
        <w:t xml:space="preserve"> </w:t>
      </w:r>
      <w:r w:rsidR="003E0E79">
        <w:rPr>
          <w:rFonts w:ascii="Times New Roman" w:hAnsi="Times New Roman" w:cs="Times New Roman"/>
          <w:bCs/>
        </w:rPr>
        <w:t>by the ACMA or an inspector</w:t>
      </w:r>
      <w:r w:rsidR="00247FEA">
        <w:rPr>
          <w:rFonts w:ascii="Times New Roman" w:hAnsi="Times New Roman" w:cs="Times New Roman"/>
          <w:bCs/>
        </w:rPr>
        <w:t>,</w:t>
      </w:r>
      <w:r w:rsidR="003E0E79">
        <w:rPr>
          <w:rFonts w:ascii="Times New Roman" w:hAnsi="Times New Roman" w:cs="Times New Roman"/>
          <w:bCs/>
        </w:rPr>
        <w:t xml:space="preserve"> </w:t>
      </w:r>
      <w:r w:rsidR="00D125AD">
        <w:rPr>
          <w:rFonts w:ascii="Times New Roman" w:hAnsi="Times New Roman" w:cs="Times New Roman"/>
          <w:bCs/>
        </w:rPr>
        <w:t xml:space="preserve">to communicate with </w:t>
      </w:r>
      <w:r w:rsidR="00247FEA">
        <w:rPr>
          <w:rFonts w:ascii="Times New Roman" w:hAnsi="Times New Roman" w:cs="Times New Roman"/>
          <w:bCs/>
        </w:rPr>
        <w:t>an</w:t>
      </w:r>
      <w:r w:rsidR="00D125AD">
        <w:rPr>
          <w:rFonts w:ascii="Times New Roman" w:hAnsi="Times New Roman" w:cs="Times New Roman"/>
          <w:bCs/>
        </w:rPr>
        <w:t>other station or receiver in relation to the investigation of interference</w:t>
      </w:r>
      <w:r w:rsidR="00503BE3">
        <w:rPr>
          <w:rFonts w:ascii="Times New Roman" w:hAnsi="Times New Roman" w:cs="Times New Roman"/>
          <w:bCs/>
        </w:rPr>
        <w:t>.</w:t>
      </w:r>
    </w:p>
    <w:p w14:paraId="0F87686B" w14:textId="1E6A3F54" w:rsidR="003444DB" w:rsidRPr="003444DB" w:rsidRDefault="003444DB" w:rsidP="003444DB">
      <w:pPr>
        <w:rPr>
          <w:rFonts w:ascii="Times New Roman" w:hAnsi="Times New Roman" w:cs="Times New Roman"/>
          <w:b/>
          <w:bCs/>
        </w:rPr>
      </w:pPr>
      <w:r w:rsidRPr="003444DB">
        <w:rPr>
          <w:rFonts w:ascii="Times New Roman" w:hAnsi="Times New Roman" w:cs="Times New Roman"/>
          <w:b/>
          <w:bCs/>
        </w:rPr>
        <w:t>Part 3</w:t>
      </w:r>
      <w:r w:rsidR="00DB5BB9" w:rsidRPr="00690A83">
        <w:rPr>
          <w:rFonts w:ascii="Times New Roman" w:hAnsi="Times New Roman" w:cs="Times New Roman"/>
          <w:b/>
        </w:rPr>
        <w:t xml:space="preserve"> </w:t>
      </w:r>
      <w:r w:rsidR="00DB5BB9">
        <w:rPr>
          <w:rFonts w:ascii="Times New Roman" w:hAnsi="Times New Roman" w:cs="Times New Roman"/>
          <w:b/>
        </w:rPr>
        <w:t xml:space="preserve">– </w:t>
      </w:r>
      <w:r w:rsidRPr="003444DB">
        <w:rPr>
          <w:rFonts w:ascii="Times New Roman" w:hAnsi="Times New Roman" w:cs="Times New Roman"/>
          <w:b/>
          <w:bCs/>
        </w:rPr>
        <w:t>Operation of transmitters – electromagnetic radiation requirements</w:t>
      </w:r>
    </w:p>
    <w:p w14:paraId="63EF63C3" w14:textId="5E5F2977" w:rsidR="009F6ADB" w:rsidRPr="00E9490B" w:rsidRDefault="003444DB" w:rsidP="002C4A91">
      <w:pPr>
        <w:rPr>
          <w:rFonts w:ascii="Times New Roman" w:hAnsi="Times New Roman" w:cs="Times New Roman"/>
          <w:b/>
        </w:rPr>
      </w:pPr>
      <w:r w:rsidRPr="00E9490B">
        <w:rPr>
          <w:rFonts w:ascii="Times New Roman" w:hAnsi="Times New Roman" w:cs="Times New Roman"/>
          <w:b/>
        </w:rPr>
        <w:t>Section 9</w:t>
      </w:r>
      <w:r w:rsidRPr="00E9490B">
        <w:rPr>
          <w:rFonts w:ascii="Times New Roman" w:hAnsi="Times New Roman" w:cs="Times New Roman"/>
          <w:b/>
        </w:rPr>
        <w:tab/>
        <w:t>Application of Part 3</w:t>
      </w:r>
    </w:p>
    <w:p w14:paraId="748FE3AE" w14:textId="4947F8D9" w:rsidR="003444DB" w:rsidRDefault="00722A6E" w:rsidP="002C4A91">
      <w:pPr>
        <w:rPr>
          <w:rFonts w:ascii="Times New Roman" w:hAnsi="Times New Roman" w:cs="Times New Roman"/>
          <w:bCs/>
        </w:rPr>
      </w:pPr>
      <w:r>
        <w:rPr>
          <w:rFonts w:ascii="Times New Roman" w:hAnsi="Times New Roman" w:cs="Times New Roman"/>
          <w:bCs/>
        </w:rPr>
        <w:t>Subsection 9(1)</w:t>
      </w:r>
      <w:r w:rsidR="003466DD">
        <w:rPr>
          <w:rFonts w:ascii="Times New Roman" w:hAnsi="Times New Roman" w:cs="Times New Roman"/>
          <w:bCs/>
        </w:rPr>
        <w:t xml:space="preserve"> </w:t>
      </w:r>
      <w:r w:rsidR="00490CA1">
        <w:rPr>
          <w:rFonts w:ascii="Times New Roman" w:hAnsi="Times New Roman" w:cs="Times New Roman"/>
          <w:bCs/>
        </w:rPr>
        <w:t>provides that the conditions in Part</w:t>
      </w:r>
      <w:r w:rsidR="003466DD">
        <w:rPr>
          <w:rFonts w:ascii="Times New Roman" w:hAnsi="Times New Roman" w:cs="Times New Roman"/>
          <w:bCs/>
        </w:rPr>
        <w:t xml:space="preserve"> 3</w:t>
      </w:r>
      <w:r w:rsidR="00490CA1">
        <w:rPr>
          <w:rFonts w:ascii="Times New Roman" w:hAnsi="Times New Roman" w:cs="Times New Roman"/>
          <w:bCs/>
        </w:rPr>
        <w:t xml:space="preserve"> do not apply to</w:t>
      </w:r>
      <w:r w:rsidR="00230143">
        <w:rPr>
          <w:rFonts w:ascii="Times New Roman" w:hAnsi="Times New Roman" w:cs="Times New Roman"/>
          <w:bCs/>
        </w:rPr>
        <w:t xml:space="preserve"> </w:t>
      </w:r>
      <w:r w:rsidR="00B32153">
        <w:rPr>
          <w:rFonts w:ascii="Times New Roman" w:hAnsi="Times New Roman" w:cs="Times New Roman"/>
          <w:bCs/>
        </w:rPr>
        <w:t xml:space="preserve">the operation of a </w:t>
      </w:r>
      <w:r w:rsidR="00A8791D">
        <w:rPr>
          <w:rFonts w:ascii="Times New Roman" w:hAnsi="Times New Roman" w:cs="Times New Roman"/>
          <w:bCs/>
        </w:rPr>
        <w:t xml:space="preserve">radiocommunications </w:t>
      </w:r>
      <w:r w:rsidR="00B32153">
        <w:rPr>
          <w:rFonts w:ascii="Times New Roman" w:hAnsi="Times New Roman" w:cs="Times New Roman"/>
          <w:bCs/>
        </w:rPr>
        <w:t>transmitter under a space licence</w:t>
      </w:r>
      <w:r w:rsidR="00DB5BB9">
        <w:rPr>
          <w:rFonts w:ascii="Times New Roman" w:hAnsi="Times New Roman" w:cs="Times New Roman"/>
          <w:bCs/>
        </w:rPr>
        <w:t>,</w:t>
      </w:r>
      <w:r w:rsidR="00B32153">
        <w:rPr>
          <w:rFonts w:ascii="Times New Roman" w:hAnsi="Times New Roman" w:cs="Times New Roman"/>
          <w:bCs/>
        </w:rPr>
        <w:t xml:space="preserve"> or </w:t>
      </w:r>
      <w:r w:rsidR="00DB5BB9">
        <w:rPr>
          <w:rFonts w:ascii="Times New Roman" w:hAnsi="Times New Roman" w:cs="Times New Roman"/>
          <w:bCs/>
        </w:rPr>
        <w:t xml:space="preserve">of </w:t>
      </w:r>
      <w:r w:rsidR="00B32153">
        <w:rPr>
          <w:rFonts w:ascii="Times New Roman" w:hAnsi="Times New Roman" w:cs="Times New Roman"/>
          <w:bCs/>
        </w:rPr>
        <w:t>a compliant mobile station.</w:t>
      </w:r>
    </w:p>
    <w:p w14:paraId="3801B4C0" w14:textId="3FEB8640" w:rsidR="00B32153" w:rsidRPr="00172043" w:rsidRDefault="00053F3A" w:rsidP="002C4A91">
      <w:pPr>
        <w:rPr>
          <w:rFonts w:ascii="Times New Roman" w:hAnsi="Times New Roman" w:cs="Times New Roman"/>
          <w:bCs/>
        </w:rPr>
      </w:pPr>
      <w:r>
        <w:rPr>
          <w:rFonts w:ascii="Times New Roman" w:hAnsi="Times New Roman" w:cs="Times New Roman"/>
          <w:bCs/>
        </w:rPr>
        <w:t>Subs</w:t>
      </w:r>
      <w:r w:rsidR="00B32153">
        <w:rPr>
          <w:rFonts w:ascii="Times New Roman" w:hAnsi="Times New Roman" w:cs="Times New Roman"/>
          <w:bCs/>
        </w:rPr>
        <w:t xml:space="preserve">ection 9(2) provides </w:t>
      </w:r>
      <w:r w:rsidR="00A57EA4">
        <w:rPr>
          <w:rFonts w:ascii="Times New Roman" w:hAnsi="Times New Roman" w:cs="Times New Roman"/>
          <w:bCs/>
        </w:rPr>
        <w:t>that a mobile station is a ‘compliant mobile station’ if clause 3 of Schedule 4 to the</w:t>
      </w:r>
      <w:r w:rsidR="003A05E8">
        <w:rPr>
          <w:rFonts w:ascii="Times New Roman" w:hAnsi="Times New Roman" w:cs="Times New Roman"/>
          <w:bCs/>
        </w:rPr>
        <w:t xml:space="preserve"> Equipment Rules</w:t>
      </w:r>
      <w:r w:rsidR="004023BE" w:rsidRPr="004023BE">
        <w:rPr>
          <w:rFonts w:ascii="Times New Roman" w:hAnsi="Times New Roman" w:cs="Times New Roman"/>
          <w:bCs/>
        </w:rPr>
        <w:t xml:space="preserve"> </w:t>
      </w:r>
      <w:r w:rsidR="00172043">
        <w:rPr>
          <w:rFonts w:ascii="Times New Roman" w:hAnsi="Times New Roman" w:cs="Times New Roman"/>
          <w:bCs/>
        </w:rPr>
        <w:t xml:space="preserve">prescribes a standard for the mobile station, the mobile station complies with that standard, and </w:t>
      </w:r>
      <w:r w:rsidR="006637D5">
        <w:rPr>
          <w:rFonts w:ascii="Times New Roman" w:hAnsi="Times New Roman" w:cs="Times New Roman"/>
          <w:bCs/>
        </w:rPr>
        <w:t xml:space="preserve">the mobile station is </w:t>
      </w:r>
      <w:r w:rsidR="00172043">
        <w:rPr>
          <w:rFonts w:ascii="Times New Roman" w:hAnsi="Times New Roman" w:cs="Times New Roman"/>
          <w:bCs/>
        </w:rPr>
        <w:t>not a device mentioned in</w:t>
      </w:r>
      <w:r w:rsidR="00F056DA">
        <w:rPr>
          <w:rFonts w:ascii="Times New Roman" w:hAnsi="Times New Roman" w:cs="Times New Roman"/>
          <w:bCs/>
        </w:rPr>
        <w:t xml:space="preserve"> </w:t>
      </w:r>
      <w:r w:rsidR="004023BE">
        <w:rPr>
          <w:rFonts w:ascii="Times New Roman" w:hAnsi="Times New Roman" w:cs="Times New Roman"/>
          <w:bCs/>
        </w:rPr>
        <w:t xml:space="preserve">section 53 of the </w:t>
      </w:r>
      <w:r w:rsidR="00E54168">
        <w:rPr>
          <w:rFonts w:ascii="Times New Roman" w:hAnsi="Times New Roman" w:cs="Times New Roman"/>
          <w:bCs/>
        </w:rPr>
        <w:t xml:space="preserve">Equipment </w:t>
      </w:r>
      <w:r w:rsidR="004023BE">
        <w:rPr>
          <w:rFonts w:ascii="Times New Roman" w:hAnsi="Times New Roman" w:cs="Times New Roman"/>
          <w:bCs/>
        </w:rPr>
        <w:t xml:space="preserve">Rules. </w:t>
      </w:r>
    </w:p>
    <w:p w14:paraId="586F33A8" w14:textId="12C39A06" w:rsidR="00202F5C" w:rsidRPr="00C55743" w:rsidRDefault="004023BE" w:rsidP="002C4A91">
      <w:pPr>
        <w:rPr>
          <w:rFonts w:ascii="Times New Roman" w:hAnsi="Times New Roman" w:cs="Times New Roman"/>
          <w:b/>
        </w:rPr>
      </w:pPr>
      <w:r w:rsidRPr="00C55743">
        <w:rPr>
          <w:rFonts w:ascii="Times New Roman" w:hAnsi="Times New Roman" w:cs="Times New Roman"/>
          <w:b/>
        </w:rPr>
        <w:t>Section 10</w:t>
      </w:r>
      <w:r w:rsidRPr="00C55743">
        <w:rPr>
          <w:rFonts w:ascii="Times New Roman" w:hAnsi="Times New Roman" w:cs="Times New Roman"/>
          <w:b/>
        </w:rPr>
        <w:tab/>
      </w:r>
      <w:r w:rsidR="002516B0" w:rsidRPr="00C55743">
        <w:rPr>
          <w:rFonts w:ascii="Times New Roman" w:hAnsi="Times New Roman" w:cs="Times New Roman"/>
          <w:b/>
        </w:rPr>
        <w:t xml:space="preserve">Condition – </w:t>
      </w:r>
      <w:r w:rsidR="007958D4" w:rsidRPr="00C55743">
        <w:rPr>
          <w:rFonts w:ascii="Times New Roman" w:hAnsi="Times New Roman" w:cs="Times New Roman"/>
          <w:b/>
        </w:rPr>
        <w:t>compliance with electromagnetic energy standard</w:t>
      </w:r>
    </w:p>
    <w:p w14:paraId="3436FA66" w14:textId="2576E2AE" w:rsidR="00202F5C" w:rsidRDefault="00155A89" w:rsidP="002C4A91">
      <w:pPr>
        <w:rPr>
          <w:rFonts w:ascii="Times New Roman" w:hAnsi="Times New Roman" w:cs="Times New Roman"/>
          <w:bCs/>
        </w:rPr>
      </w:pPr>
      <w:r>
        <w:rPr>
          <w:rFonts w:ascii="Times New Roman" w:hAnsi="Times New Roman" w:cs="Times New Roman"/>
          <w:bCs/>
        </w:rPr>
        <w:t>S</w:t>
      </w:r>
      <w:r w:rsidR="00F4046F">
        <w:rPr>
          <w:rFonts w:ascii="Times New Roman" w:hAnsi="Times New Roman" w:cs="Times New Roman"/>
          <w:bCs/>
        </w:rPr>
        <w:t>ubsection</w:t>
      </w:r>
      <w:r w:rsidR="00C3377E">
        <w:rPr>
          <w:rFonts w:ascii="Times New Roman" w:hAnsi="Times New Roman" w:cs="Times New Roman"/>
          <w:bCs/>
        </w:rPr>
        <w:t xml:space="preserve"> </w:t>
      </w:r>
      <w:r>
        <w:rPr>
          <w:rFonts w:ascii="Times New Roman" w:hAnsi="Times New Roman" w:cs="Times New Roman"/>
          <w:bCs/>
        </w:rPr>
        <w:t>10(1) pro</w:t>
      </w:r>
      <w:r w:rsidR="00E631F5">
        <w:rPr>
          <w:rFonts w:ascii="Times New Roman" w:hAnsi="Times New Roman" w:cs="Times New Roman"/>
          <w:bCs/>
        </w:rPr>
        <w:t xml:space="preserve">hibits the operation of a radiocommunications transmitter </w:t>
      </w:r>
      <w:r w:rsidR="006637D5">
        <w:rPr>
          <w:rFonts w:ascii="Times New Roman" w:hAnsi="Times New Roman" w:cs="Times New Roman"/>
          <w:bCs/>
        </w:rPr>
        <w:t>i</w:t>
      </w:r>
      <w:r w:rsidR="00ED583E">
        <w:rPr>
          <w:rFonts w:ascii="Times New Roman" w:hAnsi="Times New Roman" w:cs="Times New Roman"/>
          <w:bCs/>
        </w:rPr>
        <w:t xml:space="preserve">f </w:t>
      </w:r>
      <w:r w:rsidR="00C40542">
        <w:rPr>
          <w:rFonts w:ascii="Times New Roman" w:hAnsi="Times New Roman" w:cs="Times New Roman"/>
          <w:bCs/>
        </w:rPr>
        <w:t xml:space="preserve">the </w:t>
      </w:r>
      <w:r w:rsidR="0082729C">
        <w:rPr>
          <w:rFonts w:ascii="Times New Roman" w:hAnsi="Times New Roman" w:cs="Times New Roman"/>
          <w:bCs/>
        </w:rPr>
        <w:t>radiofrequency</w:t>
      </w:r>
      <w:r w:rsidR="00C40542">
        <w:rPr>
          <w:rFonts w:ascii="Times New Roman" w:hAnsi="Times New Roman" w:cs="Times New Roman"/>
          <w:bCs/>
        </w:rPr>
        <w:t xml:space="preserve"> field produced by </w:t>
      </w:r>
      <w:r w:rsidR="00205C6A">
        <w:rPr>
          <w:rFonts w:ascii="Times New Roman" w:hAnsi="Times New Roman" w:cs="Times New Roman"/>
          <w:bCs/>
        </w:rPr>
        <w:t xml:space="preserve">the radiocommunications </w:t>
      </w:r>
      <w:r w:rsidR="00C40542">
        <w:rPr>
          <w:rFonts w:ascii="Times New Roman" w:hAnsi="Times New Roman" w:cs="Times New Roman"/>
          <w:bCs/>
        </w:rPr>
        <w:t xml:space="preserve">transmitter </w:t>
      </w:r>
      <w:r w:rsidR="0048685E">
        <w:rPr>
          <w:rFonts w:ascii="Times New Roman" w:hAnsi="Times New Roman" w:cs="Times New Roman"/>
          <w:bCs/>
        </w:rPr>
        <w:t>exceed</w:t>
      </w:r>
      <w:r w:rsidR="00205C6A">
        <w:rPr>
          <w:rFonts w:ascii="Times New Roman" w:hAnsi="Times New Roman" w:cs="Times New Roman"/>
          <w:bCs/>
        </w:rPr>
        <w:t>s</w:t>
      </w:r>
      <w:r w:rsidR="0048685E">
        <w:rPr>
          <w:rFonts w:ascii="Times New Roman" w:hAnsi="Times New Roman" w:cs="Times New Roman"/>
          <w:bCs/>
        </w:rPr>
        <w:t xml:space="preserve"> the reference levels </w:t>
      </w:r>
      <w:r w:rsidR="007B3F12">
        <w:rPr>
          <w:rFonts w:ascii="Times New Roman" w:hAnsi="Times New Roman" w:cs="Times New Roman"/>
          <w:bCs/>
        </w:rPr>
        <w:t xml:space="preserve">for </w:t>
      </w:r>
      <w:r w:rsidR="003448CA">
        <w:rPr>
          <w:rFonts w:ascii="Times New Roman" w:hAnsi="Times New Roman" w:cs="Times New Roman"/>
          <w:bCs/>
        </w:rPr>
        <w:t xml:space="preserve">general public </w:t>
      </w:r>
      <w:r w:rsidR="0048685E">
        <w:rPr>
          <w:rFonts w:ascii="Times New Roman" w:hAnsi="Times New Roman" w:cs="Times New Roman"/>
          <w:bCs/>
        </w:rPr>
        <w:t>exposure</w:t>
      </w:r>
      <w:r w:rsidR="007B44E6">
        <w:rPr>
          <w:rFonts w:ascii="Times New Roman" w:hAnsi="Times New Roman" w:cs="Times New Roman"/>
          <w:bCs/>
        </w:rPr>
        <w:t xml:space="preserve"> </w:t>
      </w:r>
      <w:r w:rsidR="007B44E6" w:rsidRPr="007B44E6">
        <w:rPr>
          <w:rFonts w:ascii="Times New Roman" w:hAnsi="Times New Roman" w:cs="Times New Roman"/>
          <w:bCs/>
        </w:rPr>
        <w:t xml:space="preserve">set out in the ARPANSA </w:t>
      </w:r>
      <w:r w:rsidR="00AC7D26">
        <w:rPr>
          <w:rFonts w:ascii="Times New Roman" w:hAnsi="Times New Roman" w:cs="Times New Roman"/>
          <w:bCs/>
        </w:rPr>
        <w:t>S</w:t>
      </w:r>
      <w:r w:rsidR="007B44E6" w:rsidRPr="007B44E6">
        <w:rPr>
          <w:rFonts w:ascii="Times New Roman" w:hAnsi="Times New Roman" w:cs="Times New Roman"/>
          <w:bCs/>
        </w:rPr>
        <w:t>tandard at a place</w:t>
      </w:r>
      <w:r w:rsidR="0048685E">
        <w:rPr>
          <w:rFonts w:ascii="Times New Roman" w:hAnsi="Times New Roman" w:cs="Times New Roman"/>
          <w:bCs/>
        </w:rPr>
        <w:t xml:space="preserve"> accessible to </w:t>
      </w:r>
      <w:r w:rsidR="007B44E6">
        <w:rPr>
          <w:rFonts w:ascii="Times New Roman" w:hAnsi="Times New Roman" w:cs="Times New Roman"/>
          <w:bCs/>
        </w:rPr>
        <w:t xml:space="preserve">a </w:t>
      </w:r>
      <w:r w:rsidR="0048685E">
        <w:rPr>
          <w:rFonts w:ascii="Times New Roman" w:hAnsi="Times New Roman" w:cs="Times New Roman"/>
          <w:bCs/>
        </w:rPr>
        <w:t>member of the general public</w:t>
      </w:r>
      <w:r w:rsidR="000B5295">
        <w:rPr>
          <w:rFonts w:ascii="Times New Roman" w:hAnsi="Times New Roman" w:cs="Times New Roman"/>
          <w:bCs/>
        </w:rPr>
        <w:t>.</w:t>
      </w:r>
    </w:p>
    <w:p w14:paraId="54C331A3" w14:textId="05304C1E" w:rsidR="00400631" w:rsidRDefault="00EE37F3" w:rsidP="002C4A91">
      <w:pPr>
        <w:rPr>
          <w:rFonts w:ascii="Times New Roman" w:hAnsi="Times New Roman" w:cs="Times New Roman"/>
          <w:bCs/>
        </w:rPr>
      </w:pPr>
      <w:r>
        <w:rPr>
          <w:rFonts w:ascii="Times New Roman" w:hAnsi="Times New Roman" w:cs="Times New Roman"/>
          <w:bCs/>
        </w:rPr>
        <w:t>Subse</w:t>
      </w:r>
      <w:r w:rsidR="00DF6742">
        <w:rPr>
          <w:rFonts w:ascii="Times New Roman" w:hAnsi="Times New Roman" w:cs="Times New Roman"/>
          <w:bCs/>
        </w:rPr>
        <w:t xml:space="preserve">ction </w:t>
      </w:r>
      <w:r w:rsidR="008F48EC">
        <w:rPr>
          <w:rFonts w:ascii="Times New Roman" w:hAnsi="Times New Roman" w:cs="Times New Roman"/>
          <w:bCs/>
        </w:rPr>
        <w:t xml:space="preserve">10(2) </w:t>
      </w:r>
      <w:r w:rsidR="008F48EC" w:rsidRPr="008F48EC">
        <w:rPr>
          <w:rFonts w:ascii="Times New Roman" w:hAnsi="Times New Roman" w:cs="Times New Roman"/>
          <w:bCs/>
        </w:rPr>
        <w:t>set</w:t>
      </w:r>
      <w:r w:rsidR="00DC19AB">
        <w:rPr>
          <w:rFonts w:ascii="Times New Roman" w:hAnsi="Times New Roman" w:cs="Times New Roman"/>
          <w:bCs/>
        </w:rPr>
        <w:t>s</w:t>
      </w:r>
      <w:r w:rsidR="008F48EC" w:rsidRPr="008F48EC">
        <w:rPr>
          <w:rFonts w:ascii="Times New Roman" w:hAnsi="Times New Roman" w:cs="Times New Roman"/>
          <w:bCs/>
        </w:rPr>
        <w:t xml:space="preserve"> out </w:t>
      </w:r>
      <w:r w:rsidR="00736FA0" w:rsidRPr="00736FA0">
        <w:rPr>
          <w:rFonts w:ascii="Times New Roman" w:hAnsi="Times New Roman" w:cs="Times New Roman"/>
          <w:bCs/>
        </w:rPr>
        <w:t xml:space="preserve">the requirements for measuring compliance with those reference levels. These requirements depend on whether the </w:t>
      </w:r>
      <w:r w:rsidR="00736FA0">
        <w:rPr>
          <w:rFonts w:ascii="Times New Roman" w:hAnsi="Times New Roman" w:cs="Times New Roman"/>
          <w:bCs/>
        </w:rPr>
        <w:t>radiocommunications transmitter</w:t>
      </w:r>
      <w:r w:rsidR="00736FA0" w:rsidRPr="00736FA0">
        <w:rPr>
          <w:rFonts w:ascii="Times New Roman" w:hAnsi="Times New Roman" w:cs="Times New Roman"/>
          <w:bCs/>
        </w:rPr>
        <w:t xml:space="preserve"> is operating between 10</w:t>
      </w:r>
      <w:r w:rsidR="00EB3768">
        <w:rPr>
          <w:rFonts w:ascii="Times New Roman" w:hAnsi="Times New Roman" w:cs="Times New Roman"/>
          <w:bCs/>
        </w:rPr>
        <w:t> </w:t>
      </w:r>
      <w:r w:rsidR="00736FA0" w:rsidRPr="00736FA0">
        <w:rPr>
          <w:rFonts w:ascii="Times New Roman" w:hAnsi="Times New Roman" w:cs="Times New Roman"/>
          <w:bCs/>
        </w:rPr>
        <w:t xml:space="preserve">MHz and 30 MHz, between 30 MHz and 2 GHz, or above 2 GHz. </w:t>
      </w:r>
    </w:p>
    <w:p w14:paraId="42912E51" w14:textId="2ED48494" w:rsidR="00DF5BE7" w:rsidRDefault="00DF5BE7" w:rsidP="002C4A91">
      <w:pPr>
        <w:rPr>
          <w:rFonts w:ascii="Times New Roman" w:hAnsi="Times New Roman" w:cs="Times New Roman"/>
          <w:bCs/>
        </w:rPr>
      </w:pPr>
      <w:r>
        <w:rPr>
          <w:rFonts w:ascii="Times New Roman" w:hAnsi="Times New Roman" w:cs="Times New Roman"/>
          <w:bCs/>
        </w:rPr>
        <w:t xml:space="preserve">Subsection </w:t>
      </w:r>
      <w:r w:rsidR="007C562B">
        <w:rPr>
          <w:rFonts w:ascii="Times New Roman" w:hAnsi="Times New Roman" w:cs="Times New Roman"/>
          <w:bCs/>
        </w:rPr>
        <w:t xml:space="preserve">10(3) </w:t>
      </w:r>
      <w:r w:rsidRPr="00DF5BE7">
        <w:rPr>
          <w:rFonts w:ascii="Times New Roman" w:hAnsi="Times New Roman" w:cs="Times New Roman"/>
          <w:bCs/>
        </w:rPr>
        <w:t xml:space="preserve">provides that the meanings of three expressions used in </w:t>
      </w:r>
      <w:r w:rsidR="007C562B">
        <w:rPr>
          <w:rFonts w:ascii="Times New Roman" w:hAnsi="Times New Roman" w:cs="Times New Roman"/>
          <w:bCs/>
        </w:rPr>
        <w:t>subsection 10(2)</w:t>
      </w:r>
      <w:r w:rsidRPr="00DF5BE7">
        <w:rPr>
          <w:rFonts w:ascii="Times New Roman" w:hAnsi="Times New Roman" w:cs="Times New Roman"/>
          <w:bCs/>
        </w:rPr>
        <w:t xml:space="preserve"> are the same as they are in</w:t>
      </w:r>
      <w:r w:rsidR="00790158">
        <w:rPr>
          <w:rFonts w:ascii="Times New Roman" w:hAnsi="Times New Roman" w:cs="Times New Roman"/>
          <w:bCs/>
        </w:rPr>
        <w:t xml:space="preserve"> the</w:t>
      </w:r>
      <w:r w:rsidRPr="00DF5BE7">
        <w:rPr>
          <w:rFonts w:ascii="Times New Roman" w:hAnsi="Times New Roman" w:cs="Times New Roman"/>
          <w:bCs/>
        </w:rPr>
        <w:t xml:space="preserve"> ARPANSA </w:t>
      </w:r>
      <w:r w:rsidR="00C85523">
        <w:rPr>
          <w:rFonts w:ascii="Times New Roman" w:hAnsi="Times New Roman" w:cs="Times New Roman"/>
          <w:bCs/>
        </w:rPr>
        <w:t>S</w:t>
      </w:r>
      <w:r w:rsidRPr="00DF5BE7">
        <w:rPr>
          <w:rFonts w:ascii="Times New Roman" w:hAnsi="Times New Roman" w:cs="Times New Roman"/>
          <w:bCs/>
        </w:rPr>
        <w:t>tandard.</w:t>
      </w:r>
    </w:p>
    <w:p w14:paraId="1F1C533E" w14:textId="1D987768" w:rsidR="000B5295" w:rsidRDefault="00400631" w:rsidP="002C4A91">
      <w:pPr>
        <w:rPr>
          <w:rFonts w:ascii="Times New Roman" w:hAnsi="Times New Roman" w:cs="Times New Roman"/>
          <w:bCs/>
        </w:rPr>
      </w:pPr>
      <w:r>
        <w:rPr>
          <w:rFonts w:ascii="Times New Roman" w:hAnsi="Times New Roman" w:cs="Times New Roman"/>
          <w:bCs/>
        </w:rPr>
        <w:t>Subsection 10</w:t>
      </w:r>
      <w:r w:rsidR="00DC19AB">
        <w:rPr>
          <w:rFonts w:ascii="Times New Roman" w:hAnsi="Times New Roman" w:cs="Times New Roman"/>
          <w:bCs/>
        </w:rPr>
        <w:t>(</w:t>
      </w:r>
      <w:r w:rsidR="005C4A85">
        <w:rPr>
          <w:rFonts w:ascii="Times New Roman" w:hAnsi="Times New Roman" w:cs="Times New Roman"/>
          <w:bCs/>
        </w:rPr>
        <w:t>4)</w:t>
      </w:r>
      <w:r w:rsidR="00F23F5B">
        <w:rPr>
          <w:rFonts w:ascii="Times New Roman" w:hAnsi="Times New Roman" w:cs="Times New Roman"/>
          <w:bCs/>
        </w:rPr>
        <w:t xml:space="preserve"> </w:t>
      </w:r>
      <w:r w:rsidR="00327C39">
        <w:rPr>
          <w:rFonts w:ascii="Times New Roman" w:hAnsi="Times New Roman" w:cs="Times New Roman"/>
          <w:bCs/>
        </w:rPr>
        <w:t xml:space="preserve">prohibits the </w:t>
      </w:r>
      <w:r w:rsidR="0035278A">
        <w:rPr>
          <w:rFonts w:ascii="Times New Roman" w:hAnsi="Times New Roman" w:cs="Times New Roman"/>
          <w:bCs/>
        </w:rPr>
        <w:t>operat</w:t>
      </w:r>
      <w:r w:rsidR="00327C39">
        <w:rPr>
          <w:rFonts w:ascii="Times New Roman" w:hAnsi="Times New Roman" w:cs="Times New Roman"/>
          <w:bCs/>
        </w:rPr>
        <w:t>ion of</w:t>
      </w:r>
      <w:r w:rsidR="0035278A">
        <w:rPr>
          <w:rFonts w:ascii="Times New Roman" w:hAnsi="Times New Roman" w:cs="Times New Roman"/>
          <w:bCs/>
        </w:rPr>
        <w:t xml:space="preserve"> </w:t>
      </w:r>
      <w:r w:rsidR="00E7737C">
        <w:rPr>
          <w:rFonts w:ascii="Times New Roman" w:hAnsi="Times New Roman" w:cs="Times New Roman"/>
          <w:bCs/>
        </w:rPr>
        <w:t>a</w:t>
      </w:r>
      <w:r w:rsidR="007B3F12">
        <w:rPr>
          <w:rFonts w:ascii="Times New Roman" w:hAnsi="Times New Roman" w:cs="Times New Roman"/>
          <w:bCs/>
        </w:rPr>
        <w:t xml:space="preserve"> radiocommunications</w:t>
      </w:r>
      <w:r w:rsidR="00E7737C">
        <w:rPr>
          <w:rFonts w:ascii="Times New Roman" w:hAnsi="Times New Roman" w:cs="Times New Roman"/>
          <w:bCs/>
        </w:rPr>
        <w:t xml:space="preserve"> transmitter</w:t>
      </w:r>
      <w:r w:rsidR="00327C39">
        <w:rPr>
          <w:rFonts w:ascii="Times New Roman" w:hAnsi="Times New Roman" w:cs="Times New Roman"/>
          <w:bCs/>
        </w:rPr>
        <w:t xml:space="preserve"> where it</w:t>
      </w:r>
      <w:r w:rsidR="00D0668D">
        <w:rPr>
          <w:rFonts w:ascii="Times New Roman" w:hAnsi="Times New Roman" w:cs="Times New Roman"/>
          <w:bCs/>
        </w:rPr>
        <w:t xml:space="preserve"> transmit</w:t>
      </w:r>
      <w:r w:rsidR="00327C39">
        <w:rPr>
          <w:rFonts w:ascii="Times New Roman" w:hAnsi="Times New Roman" w:cs="Times New Roman"/>
          <w:bCs/>
        </w:rPr>
        <w:t xml:space="preserve">s on multiple </w:t>
      </w:r>
      <w:r w:rsidR="000B1F8C">
        <w:rPr>
          <w:rFonts w:ascii="Times New Roman" w:hAnsi="Times New Roman" w:cs="Times New Roman"/>
          <w:bCs/>
        </w:rPr>
        <w:t xml:space="preserve">frequencies </w:t>
      </w:r>
      <w:r w:rsidR="00D0668D">
        <w:rPr>
          <w:rFonts w:ascii="Times New Roman" w:hAnsi="Times New Roman" w:cs="Times New Roman"/>
          <w:bCs/>
        </w:rPr>
        <w:t xml:space="preserve">simultaneously, </w:t>
      </w:r>
      <w:r w:rsidR="000B1F8C">
        <w:rPr>
          <w:rFonts w:ascii="Times New Roman" w:hAnsi="Times New Roman" w:cs="Times New Roman"/>
          <w:bCs/>
        </w:rPr>
        <w:t xml:space="preserve">unless the </w:t>
      </w:r>
      <w:r w:rsidR="007A48E3">
        <w:rPr>
          <w:rFonts w:ascii="Times New Roman" w:hAnsi="Times New Roman" w:cs="Times New Roman"/>
          <w:bCs/>
        </w:rPr>
        <w:t>radiocommunications</w:t>
      </w:r>
      <w:r w:rsidR="000B1F8C">
        <w:rPr>
          <w:rFonts w:ascii="Times New Roman" w:hAnsi="Times New Roman" w:cs="Times New Roman"/>
          <w:bCs/>
        </w:rPr>
        <w:t xml:space="preserve"> transmitter</w:t>
      </w:r>
      <w:r w:rsidR="00D0668D">
        <w:rPr>
          <w:rFonts w:ascii="Times New Roman" w:hAnsi="Times New Roman" w:cs="Times New Roman"/>
          <w:bCs/>
        </w:rPr>
        <w:t xml:space="preserve"> meets</w:t>
      </w:r>
      <w:r w:rsidR="007A48E3">
        <w:rPr>
          <w:rFonts w:ascii="Times New Roman" w:hAnsi="Times New Roman" w:cs="Times New Roman"/>
          <w:bCs/>
        </w:rPr>
        <w:t xml:space="preserve"> particular </w:t>
      </w:r>
      <w:r w:rsidR="00D0668D">
        <w:rPr>
          <w:rFonts w:ascii="Times New Roman" w:hAnsi="Times New Roman" w:cs="Times New Roman"/>
          <w:bCs/>
        </w:rPr>
        <w:t xml:space="preserve">requirements specified in </w:t>
      </w:r>
      <w:r w:rsidR="004B4224">
        <w:rPr>
          <w:rFonts w:ascii="Times New Roman" w:hAnsi="Times New Roman" w:cs="Times New Roman"/>
          <w:bCs/>
        </w:rPr>
        <w:t xml:space="preserve">the ARPANSA </w:t>
      </w:r>
      <w:r w:rsidR="00C85523">
        <w:rPr>
          <w:rFonts w:ascii="Times New Roman" w:hAnsi="Times New Roman" w:cs="Times New Roman"/>
          <w:bCs/>
        </w:rPr>
        <w:t>S</w:t>
      </w:r>
      <w:r w:rsidR="004B4224">
        <w:rPr>
          <w:rFonts w:ascii="Times New Roman" w:hAnsi="Times New Roman" w:cs="Times New Roman"/>
          <w:bCs/>
        </w:rPr>
        <w:t>tandard.</w:t>
      </w:r>
    </w:p>
    <w:p w14:paraId="394A53BD" w14:textId="16169E7D" w:rsidR="00202F5C" w:rsidRPr="00B42860" w:rsidRDefault="003012B7" w:rsidP="00B42860">
      <w:pPr>
        <w:ind w:left="1440" w:hanging="1440"/>
        <w:rPr>
          <w:rFonts w:ascii="Times New Roman" w:hAnsi="Times New Roman" w:cs="Times New Roman"/>
          <w:b/>
        </w:rPr>
      </w:pPr>
      <w:r w:rsidRPr="00B42860">
        <w:rPr>
          <w:rFonts w:ascii="Times New Roman" w:hAnsi="Times New Roman" w:cs="Times New Roman"/>
          <w:b/>
        </w:rPr>
        <w:t>Section 11</w:t>
      </w:r>
      <w:r w:rsidR="00FB391A" w:rsidRPr="00B42860">
        <w:rPr>
          <w:rFonts w:ascii="Times New Roman" w:hAnsi="Times New Roman" w:cs="Times New Roman"/>
          <w:b/>
        </w:rPr>
        <w:tab/>
        <w:t>Presumption about compliance with the condition in subsection 10(1) – low risk transm</w:t>
      </w:r>
      <w:r w:rsidR="00B42860" w:rsidRPr="00B42860">
        <w:rPr>
          <w:rFonts w:ascii="Times New Roman" w:hAnsi="Times New Roman" w:cs="Times New Roman"/>
          <w:b/>
        </w:rPr>
        <w:t>itters</w:t>
      </w:r>
    </w:p>
    <w:p w14:paraId="55F28E2E" w14:textId="7D299137" w:rsidR="00C13FE9" w:rsidRDefault="00506171" w:rsidP="00666884">
      <w:pPr>
        <w:rPr>
          <w:rFonts w:ascii="Times New Roman" w:hAnsi="Times New Roman" w:cs="Times New Roman"/>
          <w:bCs/>
        </w:rPr>
      </w:pPr>
      <w:r>
        <w:rPr>
          <w:rFonts w:ascii="Times New Roman" w:hAnsi="Times New Roman" w:cs="Times New Roman"/>
          <w:bCs/>
        </w:rPr>
        <w:t>S</w:t>
      </w:r>
      <w:r w:rsidR="003C01AD">
        <w:rPr>
          <w:rFonts w:ascii="Times New Roman" w:hAnsi="Times New Roman" w:cs="Times New Roman"/>
          <w:bCs/>
        </w:rPr>
        <w:t xml:space="preserve">ection </w:t>
      </w:r>
      <w:r w:rsidR="00CA7496">
        <w:rPr>
          <w:rFonts w:ascii="Times New Roman" w:hAnsi="Times New Roman" w:cs="Times New Roman"/>
          <w:bCs/>
        </w:rPr>
        <w:t>11</w:t>
      </w:r>
      <w:r w:rsidR="003C01AD">
        <w:rPr>
          <w:rFonts w:ascii="Times New Roman" w:hAnsi="Times New Roman" w:cs="Times New Roman"/>
          <w:bCs/>
        </w:rPr>
        <w:t xml:space="preserve"> is about</w:t>
      </w:r>
      <w:r w:rsidR="00666884">
        <w:rPr>
          <w:rFonts w:ascii="Times New Roman" w:hAnsi="Times New Roman" w:cs="Times New Roman"/>
          <w:bCs/>
        </w:rPr>
        <w:t xml:space="preserve"> </w:t>
      </w:r>
      <w:r w:rsidR="00666884" w:rsidRPr="00666884">
        <w:rPr>
          <w:rFonts w:ascii="Times New Roman" w:hAnsi="Times New Roman" w:cs="Times New Roman"/>
          <w:bCs/>
        </w:rPr>
        <w:t xml:space="preserve">working out whether ‘low risk </w:t>
      </w:r>
      <w:r w:rsidR="00F17E45">
        <w:rPr>
          <w:rFonts w:ascii="Times New Roman" w:hAnsi="Times New Roman" w:cs="Times New Roman"/>
          <w:bCs/>
        </w:rPr>
        <w:t>transmitters</w:t>
      </w:r>
      <w:r w:rsidR="00666884" w:rsidRPr="00666884">
        <w:rPr>
          <w:rFonts w:ascii="Times New Roman" w:hAnsi="Times New Roman" w:cs="Times New Roman"/>
          <w:bCs/>
        </w:rPr>
        <w:t>’ comply with the condition in sub</w:t>
      </w:r>
      <w:r w:rsidR="00F17E45">
        <w:rPr>
          <w:rFonts w:ascii="Times New Roman" w:hAnsi="Times New Roman" w:cs="Times New Roman"/>
          <w:bCs/>
        </w:rPr>
        <w:t>section</w:t>
      </w:r>
      <w:r w:rsidR="00666884" w:rsidRPr="00666884">
        <w:rPr>
          <w:rFonts w:ascii="Times New Roman" w:hAnsi="Times New Roman" w:cs="Times New Roman"/>
          <w:bCs/>
        </w:rPr>
        <w:t xml:space="preserve"> </w:t>
      </w:r>
      <w:r w:rsidR="00F17E45">
        <w:rPr>
          <w:rFonts w:ascii="Times New Roman" w:hAnsi="Times New Roman" w:cs="Times New Roman"/>
          <w:bCs/>
        </w:rPr>
        <w:t>10</w:t>
      </w:r>
      <w:r w:rsidR="00666884" w:rsidRPr="00666884">
        <w:rPr>
          <w:rFonts w:ascii="Times New Roman" w:hAnsi="Times New Roman" w:cs="Times New Roman"/>
          <w:bCs/>
        </w:rPr>
        <w:t xml:space="preserve">(1). </w:t>
      </w:r>
    </w:p>
    <w:p w14:paraId="1010C5E5" w14:textId="3EB4F347" w:rsidR="00404F42" w:rsidRPr="00666884" w:rsidRDefault="00666884" w:rsidP="00666884">
      <w:pPr>
        <w:rPr>
          <w:rFonts w:ascii="Times New Roman" w:hAnsi="Times New Roman" w:cs="Times New Roman"/>
          <w:bCs/>
        </w:rPr>
      </w:pPr>
      <w:r w:rsidRPr="00666884">
        <w:rPr>
          <w:rFonts w:ascii="Times New Roman" w:hAnsi="Times New Roman" w:cs="Times New Roman"/>
          <w:bCs/>
        </w:rPr>
        <w:t>Sub</w:t>
      </w:r>
      <w:r w:rsidR="00F17E45">
        <w:rPr>
          <w:rFonts w:ascii="Times New Roman" w:hAnsi="Times New Roman" w:cs="Times New Roman"/>
          <w:bCs/>
        </w:rPr>
        <w:t>section</w:t>
      </w:r>
      <w:r w:rsidRPr="00666884">
        <w:rPr>
          <w:rFonts w:ascii="Times New Roman" w:hAnsi="Times New Roman" w:cs="Times New Roman"/>
          <w:bCs/>
        </w:rPr>
        <w:t xml:space="preserve"> </w:t>
      </w:r>
      <w:r w:rsidR="00F17E45">
        <w:rPr>
          <w:rFonts w:ascii="Times New Roman" w:hAnsi="Times New Roman" w:cs="Times New Roman"/>
          <w:bCs/>
        </w:rPr>
        <w:t>11</w:t>
      </w:r>
      <w:r w:rsidRPr="00666884">
        <w:rPr>
          <w:rFonts w:ascii="Times New Roman" w:hAnsi="Times New Roman" w:cs="Times New Roman"/>
          <w:bCs/>
        </w:rPr>
        <w:t xml:space="preserve">(1) </w:t>
      </w:r>
      <w:r w:rsidR="008C75EF">
        <w:rPr>
          <w:rFonts w:ascii="Times New Roman" w:hAnsi="Times New Roman" w:cs="Times New Roman"/>
          <w:bCs/>
        </w:rPr>
        <w:t>and subsection 11(2)</w:t>
      </w:r>
      <w:r w:rsidR="003F7B35">
        <w:rPr>
          <w:rFonts w:ascii="Times New Roman" w:hAnsi="Times New Roman" w:cs="Times New Roman"/>
          <w:bCs/>
        </w:rPr>
        <w:t xml:space="preserve"> </w:t>
      </w:r>
      <w:r w:rsidRPr="00666884">
        <w:rPr>
          <w:rFonts w:ascii="Times New Roman" w:hAnsi="Times New Roman" w:cs="Times New Roman"/>
          <w:bCs/>
        </w:rPr>
        <w:t xml:space="preserve">define low risk </w:t>
      </w:r>
      <w:r w:rsidR="00322029">
        <w:rPr>
          <w:rFonts w:ascii="Times New Roman" w:hAnsi="Times New Roman" w:cs="Times New Roman"/>
          <w:bCs/>
        </w:rPr>
        <w:t>transmitters</w:t>
      </w:r>
      <w:r w:rsidRPr="00666884">
        <w:rPr>
          <w:rFonts w:ascii="Times New Roman" w:hAnsi="Times New Roman" w:cs="Times New Roman"/>
          <w:bCs/>
        </w:rPr>
        <w:t xml:space="preserve"> by reference</w:t>
      </w:r>
      <w:r w:rsidR="00EF7577">
        <w:rPr>
          <w:rFonts w:ascii="Times New Roman" w:hAnsi="Times New Roman" w:cs="Times New Roman"/>
          <w:bCs/>
        </w:rPr>
        <w:t xml:space="preserve"> </w:t>
      </w:r>
      <w:r w:rsidRPr="00666884">
        <w:rPr>
          <w:rFonts w:ascii="Times New Roman" w:hAnsi="Times New Roman" w:cs="Times New Roman"/>
          <w:bCs/>
        </w:rPr>
        <w:t xml:space="preserve">to </w:t>
      </w:r>
      <w:r w:rsidR="0079322A">
        <w:rPr>
          <w:rFonts w:ascii="Times New Roman" w:hAnsi="Times New Roman" w:cs="Times New Roman"/>
          <w:bCs/>
        </w:rPr>
        <w:t xml:space="preserve">whether or not they are mobile stations, and by reference to </w:t>
      </w:r>
      <w:r w:rsidRPr="00666884">
        <w:rPr>
          <w:rFonts w:ascii="Times New Roman" w:hAnsi="Times New Roman" w:cs="Times New Roman"/>
          <w:bCs/>
        </w:rPr>
        <w:t>certain power levels</w:t>
      </w:r>
      <w:r w:rsidR="00EB3110">
        <w:rPr>
          <w:rFonts w:ascii="Times New Roman" w:hAnsi="Times New Roman" w:cs="Times New Roman"/>
          <w:bCs/>
        </w:rPr>
        <w:t xml:space="preserve">. </w:t>
      </w:r>
      <w:r w:rsidR="00815ED0">
        <w:rPr>
          <w:rFonts w:ascii="Times New Roman" w:hAnsi="Times New Roman" w:cs="Times New Roman"/>
          <w:bCs/>
        </w:rPr>
        <w:t xml:space="preserve"> </w:t>
      </w:r>
    </w:p>
    <w:p w14:paraId="7B1C2BCF" w14:textId="2B7BD904" w:rsidR="00666884" w:rsidRPr="00666884" w:rsidRDefault="00666884" w:rsidP="00666884">
      <w:pPr>
        <w:rPr>
          <w:rFonts w:ascii="Times New Roman" w:hAnsi="Times New Roman" w:cs="Times New Roman"/>
          <w:bCs/>
        </w:rPr>
      </w:pPr>
      <w:r w:rsidRPr="00666884">
        <w:rPr>
          <w:rFonts w:ascii="Times New Roman" w:hAnsi="Times New Roman" w:cs="Times New Roman"/>
          <w:bCs/>
        </w:rPr>
        <w:t>Sub</w:t>
      </w:r>
      <w:r w:rsidR="003F7B35">
        <w:rPr>
          <w:rFonts w:ascii="Times New Roman" w:hAnsi="Times New Roman" w:cs="Times New Roman"/>
          <w:bCs/>
        </w:rPr>
        <w:t>section</w:t>
      </w:r>
      <w:r w:rsidRPr="00666884">
        <w:rPr>
          <w:rFonts w:ascii="Times New Roman" w:hAnsi="Times New Roman" w:cs="Times New Roman"/>
          <w:bCs/>
        </w:rPr>
        <w:t xml:space="preserve"> </w:t>
      </w:r>
      <w:r w:rsidR="003F7B35">
        <w:rPr>
          <w:rFonts w:ascii="Times New Roman" w:hAnsi="Times New Roman" w:cs="Times New Roman"/>
          <w:bCs/>
        </w:rPr>
        <w:t>11</w:t>
      </w:r>
      <w:r w:rsidRPr="00666884">
        <w:rPr>
          <w:rFonts w:ascii="Times New Roman" w:hAnsi="Times New Roman" w:cs="Times New Roman"/>
          <w:bCs/>
        </w:rPr>
        <w:t>(3) sets out a presumption</w:t>
      </w:r>
      <w:r w:rsidR="00D61CF1">
        <w:rPr>
          <w:rFonts w:ascii="Times New Roman" w:hAnsi="Times New Roman" w:cs="Times New Roman"/>
          <w:bCs/>
        </w:rPr>
        <w:t xml:space="preserve"> in favour of</w:t>
      </w:r>
      <w:r w:rsidRPr="00666884">
        <w:rPr>
          <w:rFonts w:ascii="Times New Roman" w:hAnsi="Times New Roman" w:cs="Times New Roman"/>
          <w:bCs/>
        </w:rPr>
        <w:t xml:space="preserve"> a person operating a low risk </w:t>
      </w:r>
      <w:r w:rsidR="003F7B35">
        <w:rPr>
          <w:rFonts w:ascii="Times New Roman" w:hAnsi="Times New Roman" w:cs="Times New Roman"/>
          <w:bCs/>
        </w:rPr>
        <w:t>transmitter</w:t>
      </w:r>
      <w:r w:rsidR="00D61CF1">
        <w:rPr>
          <w:rFonts w:ascii="Times New Roman" w:hAnsi="Times New Roman" w:cs="Times New Roman"/>
          <w:bCs/>
        </w:rPr>
        <w:t>, to the effect that the person</w:t>
      </w:r>
      <w:r w:rsidRPr="00666884">
        <w:rPr>
          <w:rFonts w:ascii="Times New Roman" w:hAnsi="Times New Roman" w:cs="Times New Roman"/>
          <w:bCs/>
        </w:rPr>
        <w:t xml:space="preserve"> will be taken not to have contravened sub</w:t>
      </w:r>
      <w:r w:rsidR="003F7B35">
        <w:rPr>
          <w:rFonts w:ascii="Times New Roman" w:hAnsi="Times New Roman" w:cs="Times New Roman"/>
          <w:bCs/>
        </w:rPr>
        <w:t>section</w:t>
      </w:r>
      <w:r w:rsidRPr="00666884">
        <w:rPr>
          <w:rFonts w:ascii="Times New Roman" w:hAnsi="Times New Roman" w:cs="Times New Roman"/>
          <w:bCs/>
        </w:rPr>
        <w:t xml:space="preserve"> </w:t>
      </w:r>
      <w:r w:rsidR="003F7B35">
        <w:rPr>
          <w:rFonts w:ascii="Times New Roman" w:hAnsi="Times New Roman" w:cs="Times New Roman"/>
          <w:bCs/>
        </w:rPr>
        <w:t>10</w:t>
      </w:r>
      <w:r w:rsidRPr="00666884">
        <w:rPr>
          <w:rFonts w:ascii="Times New Roman" w:hAnsi="Times New Roman" w:cs="Times New Roman"/>
          <w:bCs/>
        </w:rPr>
        <w:t xml:space="preserve">(1) if the person has a document that sets out certain measurements or calculations for the </w:t>
      </w:r>
      <w:r w:rsidR="00692C0F">
        <w:rPr>
          <w:rFonts w:ascii="Times New Roman" w:hAnsi="Times New Roman" w:cs="Times New Roman"/>
          <w:bCs/>
        </w:rPr>
        <w:t>radiocommunications transmitter</w:t>
      </w:r>
      <w:r w:rsidRPr="00666884">
        <w:rPr>
          <w:rFonts w:ascii="Times New Roman" w:hAnsi="Times New Roman" w:cs="Times New Roman"/>
          <w:bCs/>
        </w:rPr>
        <w:t xml:space="preserve">, and those measurements or calculations are to the effect that the operation of the </w:t>
      </w:r>
      <w:r w:rsidR="00692C0F">
        <w:rPr>
          <w:rFonts w:ascii="Times New Roman" w:hAnsi="Times New Roman" w:cs="Times New Roman"/>
          <w:bCs/>
        </w:rPr>
        <w:t xml:space="preserve">radiocommunications transmitter </w:t>
      </w:r>
      <w:r w:rsidR="00EE5BA3">
        <w:rPr>
          <w:rFonts w:ascii="Times New Roman" w:hAnsi="Times New Roman" w:cs="Times New Roman"/>
          <w:bCs/>
        </w:rPr>
        <w:t>complies</w:t>
      </w:r>
      <w:r w:rsidRPr="00666884">
        <w:rPr>
          <w:rFonts w:ascii="Times New Roman" w:hAnsi="Times New Roman" w:cs="Times New Roman"/>
          <w:bCs/>
        </w:rPr>
        <w:t xml:space="preserve"> with sub</w:t>
      </w:r>
      <w:r w:rsidR="00692C0F">
        <w:rPr>
          <w:rFonts w:ascii="Times New Roman" w:hAnsi="Times New Roman" w:cs="Times New Roman"/>
          <w:bCs/>
        </w:rPr>
        <w:t>section</w:t>
      </w:r>
      <w:r w:rsidRPr="00666884">
        <w:rPr>
          <w:rFonts w:ascii="Times New Roman" w:hAnsi="Times New Roman" w:cs="Times New Roman"/>
          <w:bCs/>
        </w:rPr>
        <w:t xml:space="preserve"> </w:t>
      </w:r>
      <w:r w:rsidR="00692C0F">
        <w:rPr>
          <w:rFonts w:ascii="Times New Roman" w:hAnsi="Times New Roman" w:cs="Times New Roman"/>
          <w:bCs/>
        </w:rPr>
        <w:t>10</w:t>
      </w:r>
      <w:r w:rsidRPr="00666884">
        <w:rPr>
          <w:rFonts w:ascii="Times New Roman" w:hAnsi="Times New Roman" w:cs="Times New Roman"/>
          <w:bCs/>
        </w:rPr>
        <w:t>(1). The presumption may be rebutted by evidence to the contrary (e.g., physical measurements of the station’s emissions).</w:t>
      </w:r>
    </w:p>
    <w:p w14:paraId="300A2809" w14:textId="49414838" w:rsidR="00C50686" w:rsidRPr="00DD1BDE" w:rsidRDefault="0070603E" w:rsidP="00A72C57">
      <w:pPr>
        <w:keepNext/>
        <w:ind w:left="1440" w:hanging="1440"/>
        <w:rPr>
          <w:rFonts w:ascii="Times New Roman" w:hAnsi="Times New Roman" w:cs="Times New Roman"/>
          <w:b/>
        </w:rPr>
      </w:pPr>
      <w:r w:rsidRPr="00C50686">
        <w:rPr>
          <w:rFonts w:ascii="Times New Roman" w:hAnsi="Times New Roman" w:cs="Times New Roman"/>
          <w:b/>
        </w:rPr>
        <w:lastRenderedPageBreak/>
        <w:t>Section 12</w:t>
      </w:r>
      <w:r w:rsidR="007B7D32" w:rsidRPr="00C50686">
        <w:rPr>
          <w:rFonts w:ascii="Times New Roman" w:hAnsi="Times New Roman" w:cs="Times New Roman"/>
          <w:b/>
        </w:rPr>
        <w:tab/>
      </w:r>
      <w:r w:rsidR="00380425">
        <w:rPr>
          <w:rFonts w:ascii="Times New Roman" w:hAnsi="Times New Roman" w:cs="Times New Roman"/>
          <w:b/>
        </w:rPr>
        <w:t xml:space="preserve">Condition </w:t>
      </w:r>
      <w:r w:rsidR="009A0EAB">
        <w:rPr>
          <w:rFonts w:ascii="Times New Roman" w:hAnsi="Times New Roman" w:cs="Times New Roman"/>
          <w:b/>
        </w:rPr>
        <w:t>–</w:t>
      </w:r>
      <w:r w:rsidR="00380425">
        <w:rPr>
          <w:rFonts w:ascii="Times New Roman" w:hAnsi="Times New Roman" w:cs="Times New Roman"/>
          <w:b/>
        </w:rPr>
        <w:t xml:space="preserve"> </w:t>
      </w:r>
      <w:r w:rsidR="00247F0C">
        <w:rPr>
          <w:rFonts w:ascii="Times New Roman" w:hAnsi="Times New Roman" w:cs="Times New Roman"/>
          <w:b/>
        </w:rPr>
        <w:t>m</w:t>
      </w:r>
      <w:r w:rsidR="00C466D5" w:rsidRPr="00C50686">
        <w:rPr>
          <w:rFonts w:ascii="Times New Roman" w:hAnsi="Times New Roman" w:cs="Times New Roman"/>
          <w:b/>
        </w:rPr>
        <w:t xml:space="preserve">easurements or calculations of electromagnetic energy </w:t>
      </w:r>
      <w:r w:rsidR="00C50686" w:rsidRPr="00C50686">
        <w:rPr>
          <w:rFonts w:ascii="Times New Roman" w:hAnsi="Times New Roman" w:cs="Times New Roman"/>
          <w:b/>
        </w:rPr>
        <w:t>–</w:t>
      </w:r>
      <w:r w:rsidR="00C466D5" w:rsidRPr="00C50686">
        <w:rPr>
          <w:rFonts w:ascii="Times New Roman" w:hAnsi="Times New Roman" w:cs="Times New Roman"/>
          <w:b/>
        </w:rPr>
        <w:t xml:space="preserve"> </w:t>
      </w:r>
      <w:r w:rsidR="00C50686" w:rsidRPr="00C50686">
        <w:rPr>
          <w:rFonts w:ascii="Times New Roman" w:hAnsi="Times New Roman" w:cs="Times New Roman"/>
          <w:b/>
        </w:rPr>
        <w:t>higher risk transmitters</w:t>
      </w:r>
    </w:p>
    <w:p w14:paraId="1CFC8756" w14:textId="77777777" w:rsidR="00AE166E" w:rsidRDefault="0046427D" w:rsidP="004801B7">
      <w:pPr>
        <w:rPr>
          <w:rFonts w:ascii="Times New Roman" w:hAnsi="Times New Roman" w:cs="Times New Roman"/>
          <w:bCs/>
        </w:rPr>
      </w:pPr>
      <w:r>
        <w:rPr>
          <w:rFonts w:ascii="Times New Roman" w:hAnsi="Times New Roman" w:cs="Times New Roman"/>
          <w:bCs/>
        </w:rPr>
        <w:t xml:space="preserve">Subsection 12(1) </w:t>
      </w:r>
      <w:r w:rsidR="00192BCD">
        <w:rPr>
          <w:rFonts w:ascii="Times New Roman" w:hAnsi="Times New Roman" w:cs="Times New Roman"/>
          <w:bCs/>
        </w:rPr>
        <w:t xml:space="preserve">applies section 12 to a radiocommunications transmitter </w:t>
      </w:r>
      <w:r w:rsidR="00AE166E">
        <w:rPr>
          <w:rFonts w:ascii="Times New Roman" w:hAnsi="Times New Roman" w:cs="Times New Roman"/>
          <w:bCs/>
        </w:rPr>
        <w:t xml:space="preserve">that is not a low risk transmitter. </w:t>
      </w:r>
    </w:p>
    <w:p w14:paraId="79F91467" w14:textId="0813C329" w:rsidR="00E60D68" w:rsidRDefault="00AE166E" w:rsidP="004801B7">
      <w:pPr>
        <w:rPr>
          <w:rFonts w:ascii="Times New Roman" w:hAnsi="Times New Roman" w:cs="Times New Roman"/>
          <w:bCs/>
        </w:rPr>
      </w:pPr>
      <w:r>
        <w:rPr>
          <w:rFonts w:ascii="Times New Roman" w:hAnsi="Times New Roman" w:cs="Times New Roman"/>
          <w:bCs/>
        </w:rPr>
        <w:t>Subsection 12(2)</w:t>
      </w:r>
      <w:r w:rsidR="008837CB" w:rsidRPr="008837CB">
        <w:rPr>
          <w:rFonts w:ascii="Times New Roman" w:hAnsi="Times New Roman" w:cs="Times New Roman"/>
          <w:bCs/>
        </w:rPr>
        <w:t xml:space="preserve"> imposes a condition on the operation of </w:t>
      </w:r>
      <w:r w:rsidR="00483545" w:rsidRPr="008837CB">
        <w:rPr>
          <w:rFonts w:ascii="Times New Roman" w:hAnsi="Times New Roman" w:cs="Times New Roman"/>
          <w:bCs/>
        </w:rPr>
        <w:t>a</w:t>
      </w:r>
      <w:r w:rsidR="008837CB" w:rsidRPr="008837CB">
        <w:rPr>
          <w:rFonts w:ascii="Times New Roman" w:hAnsi="Times New Roman" w:cs="Times New Roman"/>
          <w:bCs/>
        </w:rPr>
        <w:t xml:space="preserve"> </w:t>
      </w:r>
      <w:r w:rsidR="009D1148">
        <w:rPr>
          <w:rFonts w:ascii="Times New Roman" w:hAnsi="Times New Roman" w:cs="Times New Roman"/>
          <w:bCs/>
        </w:rPr>
        <w:t xml:space="preserve">radiocommunications transmitter </w:t>
      </w:r>
      <w:r w:rsidR="008837CB" w:rsidRPr="008837CB">
        <w:rPr>
          <w:rFonts w:ascii="Times New Roman" w:hAnsi="Times New Roman" w:cs="Times New Roman"/>
          <w:bCs/>
        </w:rPr>
        <w:t xml:space="preserve">that is not a low risk </w:t>
      </w:r>
      <w:r w:rsidR="009D1148">
        <w:rPr>
          <w:rFonts w:ascii="Times New Roman" w:hAnsi="Times New Roman" w:cs="Times New Roman"/>
          <w:bCs/>
        </w:rPr>
        <w:t>transmitter</w:t>
      </w:r>
      <w:r w:rsidR="008837CB" w:rsidRPr="008837CB">
        <w:rPr>
          <w:rFonts w:ascii="Times New Roman" w:hAnsi="Times New Roman" w:cs="Times New Roman"/>
          <w:bCs/>
        </w:rPr>
        <w:t>. A person must not operate a</w:t>
      </w:r>
      <w:r w:rsidR="00483545">
        <w:rPr>
          <w:rFonts w:ascii="Times New Roman" w:hAnsi="Times New Roman" w:cs="Times New Roman"/>
          <w:bCs/>
        </w:rPr>
        <w:t xml:space="preserve"> radiocommunications transmitter</w:t>
      </w:r>
      <w:r w:rsidR="008837CB" w:rsidRPr="008837CB">
        <w:rPr>
          <w:rFonts w:ascii="Times New Roman" w:hAnsi="Times New Roman" w:cs="Times New Roman"/>
          <w:bCs/>
        </w:rPr>
        <w:t xml:space="preserve"> unless the person has measured or calculated the radiofrequency fields produced by the </w:t>
      </w:r>
      <w:r w:rsidR="0059004E">
        <w:rPr>
          <w:rFonts w:ascii="Times New Roman" w:hAnsi="Times New Roman" w:cs="Times New Roman"/>
          <w:bCs/>
        </w:rPr>
        <w:t>radiocommunications transmitter</w:t>
      </w:r>
      <w:r w:rsidR="008837CB" w:rsidRPr="008837CB">
        <w:rPr>
          <w:rFonts w:ascii="Times New Roman" w:hAnsi="Times New Roman" w:cs="Times New Roman"/>
          <w:bCs/>
        </w:rPr>
        <w:t xml:space="preserve"> in accordance with one or more of AS/NZS 2772.2, </w:t>
      </w:r>
      <w:r w:rsidR="00CE29A3" w:rsidRPr="00CE29A3">
        <w:rPr>
          <w:rFonts w:ascii="Times New Roman" w:hAnsi="Times New Roman" w:cs="Times New Roman"/>
          <w:bCs/>
        </w:rPr>
        <w:t>AS/NZS IEC 62232</w:t>
      </w:r>
      <w:r w:rsidR="008D55B2">
        <w:rPr>
          <w:rFonts w:ascii="Times New Roman" w:hAnsi="Times New Roman" w:cs="Times New Roman"/>
          <w:bCs/>
        </w:rPr>
        <w:t xml:space="preserve">, </w:t>
      </w:r>
      <w:r w:rsidR="008837CB" w:rsidRPr="008837CB">
        <w:rPr>
          <w:rFonts w:ascii="Times New Roman" w:hAnsi="Times New Roman" w:cs="Times New Roman"/>
          <w:bCs/>
        </w:rPr>
        <w:t>C95.3</w:t>
      </w:r>
      <w:r w:rsidR="008D55B2">
        <w:rPr>
          <w:rFonts w:ascii="Times New Roman" w:hAnsi="Times New Roman" w:cs="Times New Roman"/>
          <w:bCs/>
        </w:rPr>
        <w:t xml:space="preserve">, </w:t>
      </w:r>
      <w:r w:rsidR="008837CB" w:rsidRPr="008837CB">
        <w:rPr>
          <w:rFonts w:ascii="Times New Roman" w:hAnsi="Times New Roman" w:cs="Times New Roman"/>
          <w:bCs/>
        </w:rPr>
        <w:t>IEC 62232</w:t>
      </w:r>
      <w:r w:rsidR="007F02C8">
        <w:rPr>
          <w:rFonts w:ascii="Times New Roman" w:hAnsi="Times New Roman" w:cs="Times New Roman"/>
          <w:bCs/>
        </w:rPr>
        <w:t xml:space="preserve">, or </w:t>
      </w:r>
      <w:r w:rsidR="007F02C8" w:rsidRPr="007F02C8">
        <w:rPr>
          <w:rFonts w:ascii="Times New Roman" w:hAnsi="Times New Roman" w:cs="Times New Roman"/>
          <w:bCs/>
        </w:rPr>
        <w:t>IEC 62577</w:t>
      </w:r>
      <w:r w:rsidR="008837CB" w:rsidRPr="008837CB">
        <w:rPr>
          <w:rFonts w:ascii="Times New Roman" w:hAnsi="Times New Roman" w:cs="Times New Roman"/>
          <w:bCs/>
        </w:rPr>
        <w:t>.</w:t>
      </w:r>
    </w:p>
    <w:p w14:paraId="0A9C0F19" w14:textId="4BA887C1" w:rsidR="001710D7" w:rsidRDefault="006B29C6" w:rsidP="004801B7">
      <w:pPr>
        <w:rPr>
          <w:rFonts w:ascii="Times New Roman" w:hAnsi="Times New Roman" w:cs="Times New Roman"/>
          <w:bCs/>
        </w:rPr>
      </w:pPr>
      <w:r>
        <w:rPr>
          <w:rFonts w:ascii="Times New Roman" w:hAnsi="Times New Roman" w:cs="Times New Roman"/>
          <w:bCs/>
        </w:rPr>
        <w:t>S</w:t>
      </w:r>
      <w:r w:rsidR="00196D65">
        <w:rPr>
          <w:rFonts w:ascii="Times New Roman" w:hAnsi="Times New Roman" w:cs="Times New Roman"/>
          <w:bCs/>
        </w:rPr>
        <w:t>u</w:t>
      </w:r>
      <w:r>
        <w:rPr>
          <w:rFonts w:ascii="Times New Roman" w:hAnsi="Times New Roman" w:cs="Times New Roman"/>
          <w:bCs/>
        </w:rPr>
        <w:t>bsection 12(3) is a savings provision about measurements and calculations taken to have been made in relation to the operation of a radiocommunications transmitter before 31 March 2025 (the date</w:t>
      </w:r>
      <w:r w:rsidR="008C2AD5">
        <w:rPr>
          <w:rFonts w:ascii="Times New Roman" w:hAnsi="Times New Roman" w:cs="Times New Roman"/>
          <w:bCs/>
        </w:rPr>
        <w:t xml:space="preserve"> the</w:t>
      </w:r>
      <w:r w:rsidR="008645FF">
        <w:rPr>
          <w:rFonts w:ascii="Times New Roman" w:hAnsi="Times New Roman" w:cs="Times New Roman"/>
          <w:bCs/>
        </w:rPr>
        <w:t xml:space="preserve"> </w:t>
      </w:r>
      <w:r w:rsidR="00042FE1" w:rsidRPr="00F920B8">
        <w:rPr>
          <w:rFonts w:ascii="Times New Roman" w:hAnsi="Times New Roman" w:cs="Times New Roman"/>
          <w:bCs/>
        </w:rPr>
        <w:t>Transmitter LCD</w:t>
      </w:r>
      <w:r w:rsidR="00196D65">
        <w:rPr>
          <w:rFonts w:ascii="Times New Roman" w:hAnsi="Times New Roman" w:cs="Times New Roman"/>
          <w:bCs/>
        </w:rPr>
        <w:t xml:space="preserve"> commence</w:t>
      </w:r>
      <w:r w:rsidR="008645FF">
        <w:rPr>
          <w:rFonts w:ascii="Times New Roman" w:hAnsi="Times New Roman" w:cs="Times New Roman"/>
          <w:bCs/>
        </w:rPr>
        <w:t>d</w:t>
      </w:r>
      <w:r w:rsidR="00196D65">
        <w:rPr>
          <w:rFonts w:ascii="Times New Roman" w:hAnsi="Times New Roman" w:cs="Times New Roman"/>
          <w:bCs/>
        </w:rPr>
        <w:t>)</w:t>
      </w:r>
      <w:r w:rsidR="00673D47">
        <w:rPr>
          <w:rFonts w:ascii="Times New Roman" w:hAnsi="Times New Roman" w:cs="Times New Roman"/>
          <w:bCs/>
        </w:rPr>
        <w:t xml:space="preserve"> </w:t>
      </w:r>
      <w:r w:rsidR="00A17E80">
        <w:rPr>
          <w:rFonts w:ascii="Times New Roman" w:hAnsi="Times New Roman" w:cs="Times New Roman"/>
          <w:bCs/>
        </w:rPr>
        <w:t>in compliance</w:t>
      </w:r>
      <w:r w:rsidR="00673D47">
        <w:rPr>
          <w:rFonts w:ascii="Times New Roman" w:hAnsi="Times New Roman" w:cs="Times New Roman"/>
          <w:bCs/>
        </w:rPr>
        <w:t xml:space="preserve"> </w:t>
      </w:r>
      <w:r w:rsidR="00517D8A">
        <w:rPr>
          <w:rFonts w:ascii="Times New Roman" w:hAnsi="Times New Roman" w:cs="Times New Roman"/>
          <w:bCs/>
        </w:rPr>
        <w:t xml:space="preserve">with </w:t>
      </w:r>
      <w:r w:rsidR="00A17E80">
        <w:rPr>
          <w:rFonts w:ascii="Times New Roman" w:hAnsi="Times New Roman" w:cs="Times New Roman"/>
          <w:bCs/>
        </w:rPr>
        <w:t>the 20</w:t>
      </w:r>
      <w:r w:rsidR="00FF6513">
        <w:rPr>
          <w:rFonts w:ascii="Times New Roman" w:hAnsi="Times New Roman" w:cs="Times New Roman"/>
          <w:bCs/>
        </w:rPr>
        <w:t>1</w:t>
      </w:r>
      <w:r w:rsidR="00A17E80">
        <w:rPr>
          <w:rFonts w:ascii="Times New Roman" w:hAnsi="Times New Roman" w:cs="Times New Roman"/>
          <w:bCs/>
        </w:rPr>
        <w:t>5 Determination.</w:t>
      </w:r>
      <w:r w:rsidR="00E90129">
        <w:rPr>
          <w:rFonts w:ascii="Times New Roman" w:hAnsi="Times New Roman" w:cs="Times New Roman"/>
          <w:bCs/>
        </w:rPr>
        <w:t xml:space="preserve"> </w:t>
      </w:r>
      <w:r w:rsidR="008645FF">
        <w:rPr>
          <w:rFonts w:ascii="Times New Roman" w:hAnsi="Times New Roman" w:cs="Times New Roman"/>
          <w:bCs/>
        </w:rPr>
        <w:t xml:space="preserve"> </w:t>
      </w:r>
    </w:p>
    <w:p w14:paraId="7EB2F03F" w14:textId="575CA5FC" w:rsidR="00FB790F" w:rsidRDefault="001710D7" w:rsidP="004801B7">
      <w:pPr>
        <w:rPr>
          <w:rFonts w:ascii="Times New Roman" w:hAnsi="Times New Roman" w:cs="Times New Roman"/>
          <w:bCs/>
        </w:rPr>
      </w:pPr>
      <w:r w:rsidRPr="001710D7">
        <w:rPr>
          <w:rFonts w:ascii="Times New Roman" w:hAnsi="Times New Roman" w:cs="Times New Roman"/>
          <w:bCs/>
        </w:rPr>
        <w:t>Sub</w:t>
      </w:r>
      <w:r>
        <w:rPr>
          <w:rFonts w:ascii="Times New Roman" w:hAnsi="Times New Roman" w:cs="Times New Roman"/>
          <w:bCs/>
        </w:rPr>
        <w:t>sections 12</w:t>
      </w:r>
      <w:r w:rsidRPr="001710D7">
        <w:rPr>
          <w:rFonts w:ascii="Times New Roman" w:hAnsi="Times New Roman" w:cs="Times New Roman"/>
          <w:bCs/>
        </w:rPr>
        <w:t>(</w:t>
      </w:r>
      <w:r w:rsidR="004824C2">
        <w:rPr>
          <w:rFonts w:ascii="Times New Roman" w:hAnsi="Times New Roman" w:cs="Times New Roman"/>
          <w:bCs/>
        </w:rPr>
        <w:t>4</w:t>
      </w:r>
      <w:r w:rsidRPr="001710D7">
        <w:rPr>
          <w:rFonts w:ascii="Times New Roman" w:hAnsi="Times New Roman" w:cs="Times New Roman"/>
          <w:bCs/>
        </w:rPr>
        <w:t xml:space="preserve">) and </w:t>
      </w:r>
      <w:r w:rsidR="004824C2">
        <w:rPr>
          <w:rFonts w:ascii="Times New Roman" w:hAnsi="Times New Roman" w:cs="Times New Roman"/>
          <w:bCs/>
        </w:rPr>
        <w:t>12</w:t>
      </w:r>
      <w:r w:rsidRPr="001710D7">
        <w:rPr>
          <w:rFonts w:ascii="Times New Roman" w:hAnsi="Times New Roman" w:cs="Times New Roman"/>
          <w:bCs/>
        </w:rPr>
        <w:t>(</w:t>
      </w:r>
      <w:r w:rsidR="004824C2">
        <w:rPr>
          <w:rFonts w:ascii="Times New Roman" w:hAnsi="Times New Roman" w:cs="Times New Roman"/>
          <w:bCs/>
        </w:rPr>
        <w:t>5</w:t>
      </w:r>
      <w:r w:rsidRPr="001710D7">
        <w:rPr>
          <w:rFonts w:ascii="Times New Roman" w:hAnsi="Times New Roman" w:cs="Times New Roman"/>
          <w:bCs/>
        </w:rPr>
        <w:t>) are savings provisions that deal with measurements or calculations made for the purposes of sub</w:t>
      </w:r>
      <w:r w:rsidR="004824C2">
        <w:rPr>
          <w:rFonts w:ascii="Times New Roman" w:hAnsi="Times New Roman" w:cs="Times New Roman"/>
          <w:bCs/>
        </w:rPr>
        <w:t>section</w:t>
      </w:r>
      <w:r w:rsidRPr="001710D7">
        <w:rPr>
          <w:rFonts w:ascii="Times New Roman" w:hAnsi="Times New Roman" w:cs="Times New Roman"/>
          <w:bCs/>
        </w:rPr>
        <w:t xml:space="preserve"> </w:t>
      </w:r>
      <w:r w:rsidR="004824C2">
        <w:rPr>
          <w:rFonts w:ascii="Times New Roman" w:hAnsi="Times New Roman" w:cs="Times New Roman"/>
          <w:bCs/>
        </w:rPr>
        <w:t>12</w:t>
      </w:r>
      <w:r w:rsidRPr="001710D7">
        <w:rPr>
          <w:rFonts w:ascii="Times New Roman" w:hAnsi="Times New Roman" w:cs="Times New Roman"/>
          <w:bCs/>
        </w:rPr>
        <w:t xml:space="preserve">(2), where one or more of the </w:t>
      </w:r>
      <w:r w:rsidR="00D51A02">
        <w:rPr>
          <w:rFonts w:ascii="Times New Roman" w:hAnsi="Times New Roman" w:cs="Times New Roman"/>
          <w:bCs/>
        </w:rPr>
        <w:t>documents</w:t>
      </w:r>
      <w:r w:rsidRPr="001710D7">
        <w:rPr>
          <w:rFonts w:ascii="Times New Roman" w:hAnsi="Times New Roman" w:cs="Times New Roman"/>
          <w:bCs/>
        </w:rPr>
        <w:t xml:space="preserve"> specified in sub</w:t>
      </w:r>
      <w:r w:rsidR="004824C2">
        <w:rPr>
          <w:rFonts w:ascii="Times New Roman" w:hAnsi="Times New Roman" w:cs="Times New Roman"/>
          <w:bCs/>
        </w:rPr>
        <w:t>section</w:t>
      </w:r>
      <w:r w:rsidRPr="001710D7">
        <w:rPr>
          <w:rFonts w:ascii="Times New Roman" w:hAnsi="Times New Roman" w:cs="Times New Roman"/>
          <w:bCs/>
        </w:rPr>
        <w:t xml:space="preserve"> </w:t>
      </w:r>
      <w:r w:rsidR="004824C2">
        <w:rPr>
          <w:rFonts w:ascii="Times New Roman" w:hAnsi="Times New Roman" w:cs="Times New Roman"/>
          <w:bCs/>
        </w:rPr>
        <w:t>12</w:t>
      </w:r>
      <w:r w:rsidRPr="001710D7">
        <w:rPr>
          <w:rFonts w:ascii="Times New Roman" w:hAnsi="Times New Roman" w:cs="Times New Roman"/>
          <w:bCs/>
        </w:rPr>
        <w:t>(2) has been amended</w:t>
      </w:r>
      <w:r w:rsidR="00FB790F">
        <w:rPr>
          <w:rFonts w:ascii="Times New Roman" w:hAnsi="Times New Roman" w:cs="Times New Roman"/>
          <w:bCs/>
        </w:rPr>
        <w:t xml:space="preserve"> after </w:t>
      </w:r>
      <w:r w:rsidR="000E1DA7">
        <w:rPr>
          <w:rFonts w:ascii="Times New Roman" w:hAnsi="Times New Roman" w:cs="Times New Roman"/>
          <w:bCs/>
        </w:rPr>
        <w:t>3</w:t>
      </w:r>
      <w:r w:rsidR="00FB790F">
        <w:rPr>
          <w:rFonts w:ascii="Times New Roman" w:hAnsi="Times New Roman" w:cs="Times New Roman"/>
          <w:bCs/>
        </w:rPr>
        <w:t xml:space="preserve">1 March 2025 (the date the </w:t>
      </w:r>
      <w:r w:rsidR="00042FE1" w:rsidRPr="00F920B8">
        <w:rPr>
          <w:rFonts w:ascii="Times New Roman" w:hAnsi="Times New Roman" w:cs="Times New Roman"/>
          <w:bCs/>
        </w:rPr>
        <w:t>Transmitter LCD</w:t>
      </w:r>
      <w:r w:rsidR="00FB790F">
        <w:rPr>
          <w:rFonts w:ascii="Times New Roman" w:hAnsi="Times New Roman" w:cs="Times New Roman"/>
          <w:bCs/>
        </w:rPr>
        <w:t xml:space="preserve"> commenced)</w:t>
      </w:r>
      <w:r w:rsidRPr="001710D7">
        <w:rPr>
          <w:rFonts w:ascii="Times New Roman" w:hAnsi="Times New Roman" w:cs="Times New Roman"/>
          <w:bCs/>
        </w:rPr>
        <w:t>.</w:t>
      </w:r>
    </w:p>
    <w:p w14:paraId="524EA38F" w14:textId="356AC957" w:rsidR="00B24D01" w:rsidRDefault="00B24D01" w:rsidP="00B24D01">
      <w:pPr>
        <w:rPr>
          <w:rFonts w:ascii="Times New Roman" w:hAnsi="Times New Roman" w:cs="Times New Roman"/>
          <w:bCs/>
        </w:rPr>
      </w:pPr>
      <w:r>
        <w:rPr>
          <w:rFonts w:ascii="Times New Roman" w:hAnsi="Times New Roman" w:cs="Times New Roman"/>
          <w:bCs/>
        </w:rPr>
        <w:t xml:space="preserve">Subsection 12(6) </w:t>
      </w:r>
      <w:r w:rsidR="00A7284F">
        <w:rPr>
          <w:rFonts w:ascii="Times New Roman" w:hAnsi="Times New Roman" w:cs="Times New Roman"/>
          <w:bCs/>
        </w:rPr>
        <w:t>contains definitions for the purposes of section 12.</w:t>
      </w:r>
    </w:p>
    <w:p w14:paraId="0AF6A363" w14:textId="572FC70E" w:rsidR="004B3D2E" w:rsidRPr="00A72C57" w:rsidRDefault="004B3D2E" w:rsidP="00A72C57">
      <w:pPr>
        <w:rPr>
          <w:rFonts w:ascii="Times New Roman" w:hAnsi="Times New Roman" w:cs="Times New Roman"/>
          <w:b/>
        </w:rPr>
      </w:pPr>
      <w:r w:rsidRPr="00A72C57">
        <w:rPr>
          <w:rFonts w:ascii="Times New Roman" w:hAnsi="Times New Roman" w:cs="Times New Roman"/>
          <w:b/>
        </w:rPr>
        <w:t>Section 13</w:t>
      </w:r>
      <w:r w:rsidRPr="00A72C57">
        <w:rPr>
          <w:rFonts w:ascii="Times New Roman" w:hAnsi="Times New Roman" w:cs="Times New Roman"/>
          <w:b/>
        </w:rPr>
        <w:tab/>
        <w:t>Condition – requirement to reassess installed transmitter after change</w:t>
      </w:r>
    </w:p>
    <w:p w14:paraId="615D96D4" w14:textId="67EFEE68" w:rsidR="00D94712" w:rsidRPr="00D94712" w:rsidRDefault="00187F31" w:rsidP="00D94712">
      <w:pPr>
        <w:rPr>
          <w:rFonts w:ascii="Times New Roman" w:hAnsi="Times New Roman" w:cs="Times New Roman"/>
          <w:bCs/>
        </w:rPr>
      </w:pPr>
      <w:r>
        <w:rPr>
          <w:rFonts w:ascii="Times New Roman" w:hAnsi="Times New Roman" w:cs="Times New Roman"/>
          <w:bCs/>
        </w:rPr>
        <w:t>Subs</w:t>
      </w:r>
      <w:r w:rsidR="00D94712">
        <w:rPr>
          <w:rFonts w:ascii="Times New Roman" w:hAnsi="Times New Roman" w:cs="Times New Roman"/>
          <w:bCs/>
        </w:rPr>
        <w:t>ection 13</w:t>
      </w:r>
      <w:r>
        <w:rPr>
          <w:rFonts w:ascii="Times New Roman" w:hAnsi="Times New Roman" w:cs="Times New Roman"/>
          <w:bCs/>
        </w:rPr>
        <w:t>(1)</w:t>
      </w:r>
      <w:r w:rsidR="00D94712" w:rsidRPr="00D94712">
        <w:rPr>
          <w:rFonts w:ascii="Times New Roman" w:hAnsi="Times New Roman" w:cs="Times New Roman"/>
          <w:bCs/>
        </w:rPr>
        <w:t xml:space="preserve"> provides that where a </w:t>
      </w:r>
      <w:r w:rsidR="00D94712">
        <w:rPr>
          <w:rFonts w:ascii="Times New Roman" w:hAnsi="Times New Roman" w:cs="Times New Roman"/>
          <w:bCs/>
        </w:rPr>
        <w:t xml:space="preserve">radiocommunications transmitter </w:t>
      </w:r>
      <w:r w:rsidR="00D94712" w:rsidRPr="00D94712">
        <w:rPr>
          <w:rFonts w:ascii="Times New Roman" w:hAnsi="Times New Roman" w:cs="Times New Roman"/>
          <w:bCs/>
        </w:rPr>
        <w:t xml:space="preserve">is a low risk station to which </w:t>
      </w:r>
      <w:r w:rsidR="00D94712">
        <w:rPr>
          <w:rFonts w:ascii="Times New Roman" w:hAnsi="Times New Roman" w:cs="Times New Roman"/>
          <w:bCs/>
        </w:rPr>
        <w:t>section</w:t>
      </w:r>
      <w:r w:rsidR="00AB1C13">
        <w:rPr>
          <w:rFonts w:ascii="Times New Roman" w:hAnsi="Times New Roman" w:cs="Times New Roman"/>
          <w:bCs/>
        </w:rPr>
        <w:t xml:space="preserve"> 11 </w:t>
      </w:r>
      <w:r w:rsidR="00D94712" w:rsidRPr="00D94712">
        <w:rPr>
          <w:rFonts w:ascii="Times New Roman" w:hAnsi="Times New Roman" w:cs="Times New Roman"/>
          <w:bCs/>
        </w:rPr>
        <w:t xml:space="preserve">applies, and a change is made to the </w:t>
      </w:r>
      <w:r w:rsidR="00AB1C13">
        <w:rPr>
          <w:rFonts w:ascii="Times New Roman" w:hAnsi="Times New Roman" w:cs="Times New Roman"/>
          <w:bCs/>
        </w:rPr>
        <w:t>radiocommunications transmitter</w:t>
      </w:r>
      <w:r w:rsidR="00D94712" w:rsidRPr="00D94712">
        <w:rPr>
          <w:rFonts w:ascii="Times New Roman" w:hAnsi="Times New Roman" w:cs="Times New Roman"/>
          <w:bCs/>
        </w:rPr>
        <w:t xml:space="preserve"> so that the </w:t>
      </w:r>
      <w:r w:rsidR="00AB1C13">
        <w:rPr>
          <w:rFonts w:ascii="Times New Roman" w:hAnsi="Times New Roman" w:cs="Times New Roman"/>
          <w:bCs/>
        </w:rPr>
        <w:t xml:space="preserve">radiocommunications transmitter </w:t>
      </w:r>
      <w:r w:rsidR="00D94712" w:rsidRPr="00D94712">
        <w:rPr>
          <w:rFonts w:ascii="Times New Roman" w:hAnsi="Times New Roman" w:cs="Times New Roman"/>
          <w:bCs/>
        </w:rPr>
        <w:t xml:space="preserve">is no longer a low risk </w:t>
      </w:r>
      <w:r w:rsidR="00AB1C13">
        <w:rPr>
          <w:rFonts w:ascii="Times New Roman" w:hAnsi="Times New Roman" w:cs="Times New Roman"/>
          <w:bCs/>
        </w:rPr>
        <w:t>transmitter</w:t>
      </w:r>
      <w:r w:rsidR="00D94712" w:rsidRPr="00D94712">
        <w:rPr>
          <w:rFonts w:ascii="Times New Roman" w:hAnsi="Times New Roman" w:cs="Times New Roman"/>
          <w:bCs/>
        </w:rPr>
        <w:t xml:space="preserve">, then </w:t>
      </w:r>
      <w:r w:rsidR="00AB1C13">
        <w:rPr>
          <w:rFonts w:ascii="Times New Roman" w:hAnsi="Times New Roman" w:cs="Times New Roman"/>
          <w:bCs/>
        </w:rPr>
        <w:t>section</w:t>
      </w:r>
      <w:r w:rsidR="001C499B">
        <w:rPr>
          <w:rFonts w:ascii="Times New Roman" w:hAnsi="Times New Roman" w:cs="Times New Roman"/>
          <w:bCs/>
        </w:rPr>
        <w:t xml:space="preserve"> 12</w:t>
      </w:r>
      <w:r w:rsidR="00D94712" w:rsidRPr="00D94712">
        <w:rPr>
          <w:rFonts w:ascii="Times New Roman" w:hAnsi="Times New Roman" w:cs="Times New Roman"/>
          <w:bCs/>
        </w:rPr>
        <w:t xml:space="preserve"> applies to that </w:t>
      </w:r>
      <w:r w:rsidR="001C499B">
        <w:rPr>
          <w:rFonts w:ascii="Times New Roman" w:hAnsi="Times New Roman" w:cs="Times New Roman"/>
          <w:bCs/>
        </w:rPr>
        <w:t>radiocommunications transmitter</w:t>
      </w:r>
      <w:r w:rsidR="00D94712" w:rsidRPr="00D94712">
        <w:rPr>
          <w:rFonts w:ascii="Times New Roman" w:hAnsi="Times New Roman" w:cs="Times New Roman"/>
          <w:bCs/>
        </w:rPr>
        <w:t xml:space="preserve"> from the time the change occurs.</w:t>
      </w:r>
    </w:p>
    <w:p w14:paraId="2BD36F6F" w14:textId="624095E5" w:rsidR="00BF2CE8" w:rsidRDefault="00187F31" w:rsidP="00D94712">
      <w:pPr>
        <w:rPr>
          <w:rFonts w:ascii="Times New Roman" w:hAnsi="Times New Roman" w:cs="Times New Roman"/>
          <w:bCs/>
        </w:rPr>
      </w:pPr>
      <w:r>
        <w:rPr>
          <w:rFonts w:ascii="Times New Roman" w:hAnsi="Times New Roman" w:cs="Times New Roman"/>
          <w:bCs/>
        </w:rPr>
        <w:t>Subsection 13(2) provides that a</w:t>
      </w:r>
      <w:r w:rsidR="00D94712" w:rsidRPr="00D94712">
        <w:rPr>
          <w:rFonts w:ascii="Times New Roman" w:hAnsi="Times New Roman" w:cs="Times New Roman"/>
          <w:bCs/>
        </w:rPr>
        <w:t xml:space="preserve"> change to a </w:t>
      </w:r>
      <w:r w:rsidR="005F7724">
        <w:rPr>
          <w:rFonts w:ascii="Times New Roman" w:hAnsi="Times New Roman" w:cs="Times New Roman"/>
          <w:bCs/>
        </w:rPr>
        <w:t xml:space="preserve">radiocommunications transmitter </w:t>
      </w:r>
      <w:r w:rsidR="00D94712" w:rsidRPr="00D94712">
        <w:rPr>
          <w:rFonts w:ascii="Times New Roman" w:hAnsi="Times New Roman" w:cs="Times New Roman"/>
          <w:bCs/>
        </w:rPr>
        <w:t xml:space="preserve">includes, for example, where a </w:t>
      </w:r>
      <w:r w:rsidR="005F7724">
        <w:rPr>
          <w:rFonts w:ascii="Times New Roman" w:hAnsi="Times New Roman" w:cs="Times New Roman"/>
          <w:bCs/>
        </w:rPr>
        <w:t>radiocommunications transmitter i</w:t>
      </w:r>
      <w:r w:rsidR="00D94712" w:rsidRPr="00D94712">
        <w:rPr>
          <w:rFonts w:ascii="Times New Roman" w:hAnsi="Times New Roman" w:cs="Times New Roman"/>
          <w:bCs/>
        </w:rPr>
        <w:t xml:space="preserve">s moved to a different </w:t>
      </w:r>
      <w:r w:rsidR="00176596">
        <w:rPr>
          <w:rFonts w:ascii="Times New Roman" w:hAnsi="Times New Roman" w:cs="Times New Roman"/>
          <w:bCs/>
        </w:rPr>
        <w:t>site</w:t>
      </w:r>
      <w:r w:rsidR="00D94712" w:rsidRPr="00D94712">
        <w:rPr>
          <w:rFonts w:ascii="Times New Roman" w:hAnsi="Times New Roman" w:cs="Times New Roman"/>
          <w:bCs/>
        </w:rPr>
        <w:t xml:space="preserve">, or the amount of power fed to the </w:t>
      </w:r>
      <w:r w:rsidR="00176596">
        <w:rPr>
          <w:rFonts w:ascii="Times New Roman" w:hAnsi="Times New Roman" w:cs="Times New Roman"/>
          <w:bCs/>
        </w:rPr>
        <w:t>radiocommunication transmitter</w:t>
      </w:r>
      <w:r w:rsidR="00D94712" w:rsidRPr="00D94712">
        <w:rPr>
          <w:rFonts w:ascii="Times New Roman" w:hAnsi="Times New Roman" w:cs="Times New Roman"/>
          <w:bCs/>
        </w:rPr>
        <w:t>’s antennas is altered.</w:t>
      </w:r>
      <w:r w:rsidR="00176596">
        <w:rPr>
          <w:rFonts w:ascii="Times New Roman" w:hAnsi="Times New Roman" w:cs="Times New Roman"/>
          <w:bCs/>
        </w:rPr>
        <w:t xml:space="preserve"> </w:t>
      </w:r>
    </w:p>
    <w:p w14:paraId="632DE698" w14:textId="79701512" w:rsidR="00206731" w:rsidRPr="00206731" w:rsidRDefault="00206731" w:rsidP="002C4A91">
      <w:pPr>
        <w:rPr>
          <w:rFonts w:ascii="Times New Roman" w:hAnsi="Times New Roman" w:cs="Times New Roman"/>
          <w:b/>
        </w:rPr>
      </w:pPr>
      <w:r w:rsidRPr="00206731">
        <w:rPr>
          <w:rFonts w:ascii="Times New Roman" w:hAnsi="Times New Roman" w:cs="Times New Roman"/>
          <w:b/>
        </w:rPr>
        <w:t>Section 14</w:t>
      </w:r>
      <w:r w:rsidRPr="00206731">
        <w:rPr>
          <w:rFonts w:ascii="Times New Roman" w:hAnsi="Times New Roman" w:cs="Times New Roman"/>
          <w:b/>
        </w:rPr>
        <w:tab/>
        <w:t>Multi-transmitter sites</w:t>
      </w:r>
    </w:p>
    <w:p w14:paraId="787B9680" w14:textId="3C457BC0" w:rsidR="00B6549F" w:rsidRDefault="004C1CCD" w:rsidP="002C4A91">
      <w:pPr>
        <w:rPr>
          <w:rFonts w:ascii="Times New Roman" w:hAnsi="Times New Roman" w:cs="Times New Roman"/>
          <w:bCs/>
        </w:rPr>
      </w:pPr>
      <w:r>
        <w:rPr>
          <w:rFonts w:ascii="Times New Roman" w:hAnsi="Times New Roman" w:cs="Times New Roman"/>
          <w:bCs/>
        </w:rPr>
        <w:t>S</w:t>
      </w:r>
      <w:r w:rsidR="00B6549F">
        <w:rPr>
          <w:rFonts w:ascii="Times New Roman" w:hAnsi="Times New Roman" w:cs="Times New Roman"/>
          <w:bCs/>
        </w:rPr>
        <w:t>ubs</w:t>
      </w:r>
      <w:r w:rsidR="009D14FE">
        <w:rPr>
          <w:rFonts w:ascii="Times New Roman" w:hAnsi="Times New Roman" w:cs="Times New Roman"/>
          <w:bCs/>
        </w:rPr>
        <w:t>ection</w:t>
      </w:r>
      <w:r>
        <w:rPr>
          <w:rFonts w:ascii="Times New Roman" w:hAnsi="Times New Roman" w:cs="Times New Roman"/>
          <w:bCs/>
        </w:rPr>
        <w:t xml:space="preserve"> 14</w:t>
      </w:r>
      <w:r w:rsidR="00B6549F">
        <w:rPr>
          <w:rFonts w:ascii="Times New Roman" w:hAnsi="Times New Roman" w:cs="Times New Roman"/>
          <w:bCs/>
        </w:rPr>
        <w:t>(1)</w:t>
      </w:r>
      <w:r w:rsidR="009D14FE">
        <w:rPr>
          <w:rFonts w:ascii="Times New Roman" w:hAnsi="Times New Roman" w:cs="Times New Roman"/>
          <w:bCs/>
        </w:rPr>
        <w:t xml:space="preserve"> </w:t>
      </w:r>
      <w:r w:rsidR="002870A3">
        <w:rPr>
          <w:rFonts w:ascii="Times New Roman" w:hAnsi="Times New Roman" w:cs="Times New Roman"/>
          <w:bCs/>
        </w:rPr>
        <w:t xml:space="preserve">applies to the </w:t>
      </w:r>
      <w:r w:rsidR="00EC6C02">
        <w:rPr>
          <w:rFonts w:ascii="Times New Roman" w:hAnsi="Times New Roman" w:cs="Times New Roman"/>
          <w:bCs/>
        </w:rPr>
        <w:t xml:space="preserve">operation of a radiocommunications transmitter located at a site </w:t>
      </w:r>
      <w:r w:rsidR="00EA6D9A" w:rsidRPr="00EA6D9A">
        <w:rPr>
          <w:rFonts w:ascii="Times New Roman" w:hAnsi="Times New Roman" w:cs="Times New Roman"/>
          <w:bCs/>
        </w:rPr>
        <w:t xml:space="preserve">that has more than one </w:t>
      </w:r>
      <w:r w:rsidR="00EA6D9A">
        <w:rPr>
          <w:rFonts w:ascii="Times New Roman" w:hAnsi="Times New Roman" w:cs="Times New Roman"/>
          <w:bCs/>
        </w:rPr>
        <w:t>radiocommunications transmitter</w:t>
      </w:r>
      <w:r w:rsidR="00EA6D9A" w:rsidRPr="00EA6D9A">
        <w:rPr>
          <w:rFonts w:ascii="Times New Roman" w:hAnsi="Times New Roman" w:cs="Times New Roman"/>
          <w:bCs/>
        </w:rPr>
        <w:t xml:space="preserve">. </w:t>
      </w:r>
    </w:p>
    <w:p w14:paraId="4BD071A8" w14:textId="234A7C1C" w:rsidR="00EA6D9A" w:rsidRDefault="00025EA0" w:rsidP="002C4A91">
      <w:pPr>
        <w:rPr>
          <w:rFonts w:ascii="Times New Roman" w:hAnsi="Times New Roman" w:cs="Times New Roman"/>
          <w:bCs/>
        </w:rPr>
      </w:pPr>
      <w:r>
        <w:rPr>
          <w:rFonts w:ascii="Times New Roman" w:hAnsi="Times New Roman" w:cs="Times New Roman"/>
          <w:bCs/>
        </w:rPr>
        <w:t xml:space="preserve">Subsection 14(2) </w:t>
      </w:r>
      <w:r w:rsidR="00B6549F">
        <w:rPr>
          <w:rFonts w:ascii="Times New Roman" w:hAnsi="Times New Roman" w:cs="Times New Roman"/>
          <w:bCs/>
        </w:rPr>
        <w:t>sets out a similar presumption to that which is in subsection 11(3)</w:t>
      </w:r>
      <w:r w:rsidR="00895BA6">
        <w:rPr>
          <w:rFonts w:ascii="Times New Roman" w:hAnsi="Times New Roman" w:cs="Times New Roman"/>
          <w:bCs/>
        </w:rPr>
        <w:t>, which arises where measurements or calculations are made, and documents setting out those measurements and calculations are retained</w:t>
      </w:r>
      <w:r w:rsidR="00FF5BF6">
        <w:rPr>
          <w:rFonts w:ascii="Times New Roman" w:hAnsi="Times New Roman" w:cs="Times New Roman"/>
          <w:bCs/>
        </w:rPr>
        <w:t>.</w:t>
      </w:r>
      <w:r w:rsidR="00F761CB">
        <w:rPr>
          <w:rFonts w:ascii="Times New Roman" w:hAnsi="Times New Roman" w:cs="Times New Roman"/>
          <w:bCs/>
        </w:rPr>
        <w:t xml:space="preserve"> </w:t>
      </w:r>
      <w:r w:rsidR="00EA6D9A" w:rsidRPr="00EA6D9A">
        <w:rPr>
          <w:rFonts w:ascii="Times New Roman" w:hAnsi="Times New Roman" w:cs="Times New Roman"/>
          <w:bCs/>
        </w:rPr>
        <w:t>Again, the presumption may be rebutted by evidence to the contrary.</w:t>
      </w:r>
    </w:p>
    <w:p w14:paraId="0FDEB2BA" w14:textId="1D3EE5AA" w:rsidR="001A57C7" w:rsidRDefault="001A57C7" w:rsidP="002C4A91">
      <w:pPr>
        <w:rPr>
          <w:rFonts w:ascii="Times New Roman" w:hAnsi="Times New Roman" w:cs="Times New Roman"/>
          <w:bCs/>
        </w:rPr>
      </w:pPr>
      <w:r>
        <w:rPr>
          <w:rFonts w:ascii="Times New Roman" w:hAnsi="Times New Roman" w:cs="Times New Roman"/>
          <w:bCs/>
        </w:rPr>
        <w:t xml:space="preserve">Subsection 14(3) </w:t>
      </w:r>
      <w:r w:rsidR="00895BA6">
        <w:rPr>
          <w:rFonts w:ascii="Times New Roman" w:hAnsi="Times New Roman" w:cs="Times New Roman"/>
          <w:bCs/>
        </w:rPr>
        <w:t xml:space="preserve">provides that a person who has retained possession of </w:t>
      </w:r>
      <w:r w:rsidR="001C6B8C">
        <w:rPr>
          <w:rFonts w:ascii="Times New Roman" w:hAnsi="Times New Roman" w:cs="Times New Roman"/>
          <w:bCs/>
        </w:rPr>
        <w:t>the documents mentioned in subsection 14(2) is taken to have complied with the record keeping condition in paragraph 17(1)(d) of the Transmitter LCD.</w:t>
      </w:r>
    </w:p>
    <w:p w14:paraId="7EB557CD" w14:textId="7253A3EF" w:rsidR="00514966" w:rsidRPr="00211642" w:rsidRDefault="009258E9" w:rsidP="00A72C57">
      <w:pPr>
        <w:ind w:left="1440" w:hanging="1440"/>
        <w:rPr>
          <w:rFonts w:ascii="Times New Roman" w:hAnsi="Times New Roman" w:cs="Times New Roman"/>
          <w:b/>
        </w:rPr>
      </w:pPr>
      <w:r w:rsidRPr="00211642">
        <w:rPr>
          <w:rFonts w:ascii="Times New Roman" w:hAnsi="Times New Roman" w:cs="Times New Roman"/>
          <w:b/>
        </w:rPr>
        <w:t>Section 15</w:t>
      </w:r>
      <w:r w:rsidR="00206C2B" w:rsidRPr="00211642">
        <w:rPr>
          <w:rFonts w:ascii="Times New Roman" w:hAnsi="Times New Roman" w:cs="Times New Roman"/>
          <w:b/>
        </w:rPr>
        <w:tab/>
      </w:r>
      <w:r w:rsidR="00211642" w:rsidRPr="00211642">
        <w:rPr>
          <w:rFonts w:ascii="Times New Roman" w:hAnsi="Times New Roman" w:cs="Times New Roman"/>
          <w:b/>
        </w:rPr>
        <w:t xml:space="preserve">Compliance documentation obtained before 1 March 2003 – exception to ARPANSA </w:t>
      </w:r>
      <w:r w:rsidR="009E0386">
        <w:rPr>
          <w:rFonts w:ascii="Times New Roman" w:hAnsi="Times New Roman" w:cs="Times New Roman"/>
          <w:b/>
        </w:rPr>
        <w:t>S</w:t>
      </w:r>
      <w:r w:rsidR="009E0386" w:rsidRPr="00211642">
        <w:rPr>
          <w:rFonts w:ascii="Times New Roman" w:hAnsi="Times New Roman" w:cs="Times New Roman"/>
          <w:b/>
        </w:rPr>
        <w:t>tandard</w:t>
      </w:r>
    </w:p>
    <w:p w14:paraId="7A91E13C" w14:textId="0DC4F0BA" w:rsidR="008B3D26" w:rsidRDefault="00211642" w:rsidP="002C4A91">
      <w:pPr>
        <w:rPr>
          <w:rFonts w:ascii="Times New Roman" w:hAnsi="Times New Roman" w:cs="Times New Roman"/>
          <w:bCs/>
        </w:rPr>
      </w:pPr>
      <w:r>
        <w:rPr>
          <w:rFonts w:ascii="Times New Roman" w:hAnsi="Times New Roman" w:cs="Times New Roman"/>
          <w:bCs/>
        </w:rPr>
        <w:t>S</w:t>
      </w:r>
      <w:r w:rsidR="008A774E">
        <w:rPr>
          <w:rFonts w:ascii="Times New Roman" w:hAnsi="Times New Roman" w:cs="Times New Roman"/>
          <w:bCs/>
        </w:rPr>
        <w:t xml:space="preserve">ection 15 </w:t>
      </w:r>
      <w:r w:rsidR="0046233B">
        <w:rPr>
          <w:rFonts w:ascii="Times New Roman" w:hAnsi="Times New Roman" w:cs="Times New Roman"/>
          <w:bCs/>
        </w:rPr>
        <w:t>provide</w:t>
      </w:r>
      <w:r w:rsidR="00E6134B">
        <w:rPr>
          <w:rFonts w:ascii="Times New Roman" w:hAnsi="Times New Roman" w:cs="Times New Roman"/>
          <w:bCs/>
        </w:rPr>
        <w:t xml:space="preserve">s an exception to the ARPANSA </w:t>
      </w:r>
      <w:r w:rsidR="009E0386">
        <w:rPr>
          <w:rFonts w:ascii="Times New Roman" w:hAnsi="Times New Roman" w:cs="Times New Roman"/>
          <w:bCs/>
        </w:rPr>
        <w:t>Standard</w:t>
      </w:r>
      <w:r w:rsidR="00191D20">
        <w:rPr>
          <w:rFonts w:ascii="Times New Roman" w:hAnsi="Times New Roman" w:cs="Times New Roman"/>
          <w:bCs/>
        </w:rPr>
        <w:t xml:space="preserve">. </w:t>
      </w:r>
    </w:p>
    <w:p w14:paraId="2418713C" w14:textId="052444E0" w:rsidR="00E6134B" w:rsidRDefault="009F70FC" w:rsidP="002C4A91">
      <w:pPr>
        <w:rPr>
          <w:rFonts w:ascii="Times New Roman" w:hAnsi="Times New Roman" w:cs="Times New Roman"/>
          <w:bCs/>
        </w:rPr>
      </w:pPr>
      <w:r>
        <w:rPr>
          <w:rFonts w:ascii="Times New Roman" w:hAnsi="Times New Roman" w:cs="Times New Roman"/>
          <w:bCs/>
        </w:rPr>
        <w:t>Subsection 15(1) applies the exception to a</w:t>
      </w:r>
      <w:r w:rsidR="00E6134B">
        <w:rPr>
          <w:rFonts w:ascii="Times New Roman" w:hAnsi="Times New Roman" w:cs="Times New Roman"/>
          <w:bCs/>
        </w:rPr>
        <w:t xml:space="preserve"> </w:t>
      </w:r>
      <w:r w:rsidR="00263D2E">
        <w:rPr>
          <w:rFonts w:ascii="Times New Roman" w:hAnsi="Times New Roman" w:cs="Times New Roman"/>
          <w:bCs/>
        </w:rPr>
        <w:t xml:space="preserve">person operating </w:t>
      </w:r>
      <w:r>
        <w:rPr>
          <w:rFonts w:ascii="Times New Roman" w:hAnsi="Times New Roman" w:cs="Times New Roman"/>
          <w:bCs/>
        </w:rPr>
        <w:t xml:space="preserve">a radiocommunications </w:t>
      </w:r>
      <w:r w:rsidR="00E6134B">
        <w:rPr>
          <w:rFonts w:ascii="Times New Roman" w:hAnsi="Times New Roman" w:cs="Times New Roman"/>
          <w:bCs/>
        </w:rPr>
        <w:t>transmitter who obtained compliance documentation before 1 March 2003</w:t>
      </w:r>
      <w:r w:rsidR="0013716A">
        <w:rPr>
          <w:rFonts w:ascii="Times New Roman" w:hAnsi="Times New Roman" w:cs="Times New Roman"/>
          <w:bCs/>
        </w:rPr>
        <w:t xml:space="preserve"> which </w:t>
      </w:r>
      <w:r w:rsidR="00C552EF">
        <w:rPr>
          <w:rFonts w:ascii="Times New Roman" w:hAnsi="Times New Roman" w:cs="Times New Roman"/>
          <w:bCs/>
        </w:rPr>
        <w:t>shows</w:t>
      </w:r>
      <w:r w:rsidR="0047226A">
        <w:rPr>
          <w:rFonts w:ascii="Times New Roman" w:hAnsi="Times New Roman" w:cs="Times New Roman"/>
          <w:bCs/>
        </w:rPr>
        <w:t xml:space="preserve"> that</w:t>
      </w:r>
      <w:r w:rsidR="00215307">
        <w:rPr>
          <w:rFonts w:ascii="Times New Roman" w:hAnsi="Times New Roman" w:cs="Times New Roman"/>
          <w:bCs/>
        </w:rPr>
        <w:t xml:space="preserve"> the </w:t>
      </w:r>
      <w:r w:rsidR="0013716A">
        <w:rPr>
          <w:rFonts w:ascii="Times New Roman" w:hAnsi="Times New Roman" w:cs="Times New Roman"/>
          <w:bCs/>
        </w:rPr>
        <w:t xml:space="preserve">radiofrequency </w:t>
      </w:r>
      <w:r w:rsidR="00215307">
        <w:rPr>
          <w:rFonts w:ascii="Times New Roman" w:hAnsi="Times New Roman" w:cs="Times New Roman"/>
          <w:bCs/>
        </w:rPr>
        <w:t xml:space="preserve">field </w:t>
      </w:r>
      <w:r w:rsidR="00C552EF">
        <w:rPr>
          <w:rFonts w:ascii="Times New Roman" w:hAnsi="Times New Roman" w:cs="Times New Roman"/>
          <w:bCs/>
        </w:rPr>
        <w:t xml:space="preserve">produced </w:t>
      </w:r>
      <w:r w:rsidR="00CF1675">
        <w:rPr>
          <w:rFonts w:ascii="Times New Roman" w:hAnsi="Times New Roman" w:cs="Times New Roman"/>
          <w:bCs/>
        </w:rPr>
        <w:t xml:space="preserve">by the  radiocommunications </w:t>
      </w:r>
      <w:r w:rsidR="00215307">
        <w:rPr>
          <w:rFonts w:ascii="Times New Roman" w:hAnsi="Times New Roman" w:cs="Times New Roman"/>
          <w:bCs/>
        </w:rPr>
        <w:t xml:space="preserve">transmitter did not exceed exposure levels </w:t>
      </w:r>
      <w:r w:rsidR="00CF1675">
        <w:rPr>
          <w:rFonts w:ascii="Times New Roman" w:hAnsi="Times New Roman" w:cs="Times New Roman"/>
          <w:bCs/>
        </w:rPr>
        <w:t xml:space="preserve">mentioned </w:t>
      </w:r>
      <w:r w:rsidR="00215307">
        <w:rPr>
          <w:rFonts w:ascii="Times New Roman" w:hAnsi="Times New Roman" w:cs="Times New Roman"/>
          <w:bCs/>
        </w:rPr>
        <w:t xml:space="preserve">in sections 6.3, 6.7 and 6.8 </w:t>
      </w:r>
      <w:r w:rsidR="009C6BA8">
        <w:rPr>
          <w:rFonts w:ascii="Times New Roman" w:hAnsi="Times New Roman" w:cs="Times New Roman"/>
          <w:bCs/>
        </w:rPr>
        <w:t>of AS</w:t>
      </w:r>
      <w:r w:rsidR="00B76E83">
        <w:rPr>
          <w:rFonts w:ascii="Times New Roman" w:hAnsi="Times New Roman" w:cs="Times New Roman"/>
          <w:bCs/>
        </w:rPr>
        <w:t>/NZS 2772.1</w:t>
      </w:r>
      <w:r w:rsidR="00CF1675">
        <w:rPr>
          <w:rFonts w:ascii="Times New Roman" w:hAnsi="Times New Roman" w:cs="Times New Roman"/>
          <w:bCs/>
        </w:rPr>
        <w:t xml:space="preserve">, </w:t>
      </w:r>
      <w:r w:rsidR="00E06501">
        <w:rPr>
          <w:rFonts w:ascii="Times New Roman" w:hAnsi="Times New Roman" w:cs="Times New Roman"/>
          <w:bCs/>
        </w:rPr>
        <w:t xml:space="preserve">as existing at the time the documentation was obtained. </w:t>
      </w:r>
      <w:r w:rsidR="002B7765">
        <w:rPr>
          <w:rFonts w:ascii="Times New Roman" w:hAnsi="Times New Roman" w:cs="Times New Roman"/>
          <w:bCs/>
        </w:rPr>
        <w:lastRenderedPageBreak/>
        <w:t xml:space="preserve">For the exception to apply, the radiofrequency field </w:t>
      </w:r>
      <w:r w:rsidR="001D180A">
        <w:rPr>
          <w:rFonts w:ascii="Times New Roman" w:hAnsi="Times New Roman" w:cs="Times New Roman"/>
          <w:bCs/>
        </w:rPr>
        <w:t>needs to have been</w:t>
      </w:r>
      <w:r w:rsidR="001E28AA">
        <w:rPr>
          <w:rFonts w:ascii="Times New Roman" w:hAnsi="Times New Roman" w:cs="Times New Roman"/>
          <w:bCs/>
        </w:rPr>
        <w:t xml:space="preserve"> measured according to </w:t>
      </w:r>
      <w:r w:rsidR="00042DFC">
        <w:rPr>
          <w:rFonts w:ascii="Times New Roman" w:hAnsi="Times New Roman" w:cs="Times New Roman"/>
          <w:bCs/>
        </w:rPr>
        <w:t xml:space="preserve">AS2772.2 or calculated using a method derived from Appendix B </w:t>
      </w:r>
      <w:r w:rsidR="00A90178">
        <w:rPr>
          <w:rFonts w:ascii="Times New Roman" w:hAnsi="Times New Roman" w:cs="Times New Roman"/>
          <w:bCs/>
        </w:rPr>
        <w:t>to</w:t>
      </w:r>
      <w:r w:rsidR="00042DFC">
        <w:rPr>
          <w:rFonts w:ascii="Times New Roman" w:hAnsi="Times New Roman" w:cs="Times New Roman"/>
          <w:bCs/>
        </w:rPr>
        <w:t xml:space="preserve"> AS 2772.2</w:t>
      </w:r>
      <w:r w:rsidR="00F23DCF">
        <w:rPr>
          <w:rFonts w:ascii="Times New Roman" w:hAnsi="Times New Roman" w:cs="Times New Roman"/>
          <w:bCs/>
        </w:rPr>
        <w:t xml:space="preserve">, </w:t>
      </w:r>
      <w:r w:rsidR="009E6543">
        <w:rPr>
          <w:rFonts w:ascii="Times New Roman" w:hAnsi="Times New Roman" w:cs="Times New Roman"/>
          <w:bCs/>
        </w:rPr>
        <w:t xml:space="preserve">as existing at the time the radiofrequency field </w:t>
      </w:r>
      <w:r w:rsidR="00AF6063">
        <w:rPr>
          <w:rFonts w:ascii="Times New Roman" w:hAnsi="Times New Roman" w:cs="Times New Roman"/>
          <w:bCs/>
        </w:rPr>
        <w:t xml:space="preserve">was measured or calculated. </w:t>
      </w:r>
      <w:r w:rsidR="00A90178">
        <w:rPr>
          <w:rFonts w:ascii="Times New Roman" w:hAnsi="Times New Roman" w:cs="Times New Roman"/>
          <w:bCs/>
        </w:rPr>
        <w:t xml:space="preserve"> </w:t>
      </w:r>
    </w:p>
    <w:p w14:paraId="1B3A9FE4" w14:textId="377537D0" w:rsidR="00042DFC" w:rsidRDefault="00B57EF1" w:rsidP="00B90F04">
      <w:pPr>
        <w:rPr>
          <w:rFonts w:ascii="Times New Roman" w:hAnsi="Times New Roman" w:cs="Times New Roman"/>
          <w:bCs/>
        </w:rPr>
      </w:pPr>
      <w:r>
        <w:rPr>
          <w:rFonts w:ascii="Times New Roman" w:hAnsi="Times New Roman" w:cs="Times New Roman"/>
          <w:bCs/>
        </w:rPr>
        <w:t>Subsection</w:t>
      </w:r>
      <w:r w:rsidR="008B3D26">
        <w:rPr>
          <w:rFonts w:ascii="Times New Roman" w:hAnsi="Times New Roman" w:cs="Times New Roman"/>
          <w:bCs/>
        </w:rPr>
        <w:t xml:space="preserve"> 15(2) applies the </w:t>
      </w:r>
      <w:r w:rsidR="00B90F04">
        <w:rPr>
          <w:rFonts w:ascii="Times New Roman" w:hAnsi="Times New Roman" w:cs="Times New Roman"/>
          <w:bCs/>
        </w:rPr>
        <w:t xml:space="preserve">exception to the </w:t>
      </w:r>
      <w:r w:rsidR="008B3D26">
        <w:rPr>
          <w:rFonts w:ascii="Times New Roman" w:hAnsi="Times New Roman" w:cs="Times New Roman"/>
          <w:bCs/>
        </w:rPr>
        <w:t>ARPANSA</w:t>
      </w:r>
      <w:r w:rsidR="00B90F04">
        <w:rPr>
          <w:rFonts w:ascii="Times New Roman" w:hAnsi="Times New Roman" w:cs="Times New Roman"/>
          <w:bCs/>
        </w:rPr>
        <w:t xml:space="preserve"> </w:t>
      </w:r>
      <w:r w:rsidR="0087517D">
        <w:rPr>
          <w:rFonts w:ascii="Times New Roman" w:hAnsi="Times New Roman" w:cs="Times New Roman"/>
          <w:bCs/>
        </w:rPr>
        <w:t>S</w:t>
      </w:r>
      <w:r w:rsidR="00B90F04">
        <w:rPr>
          <w:rFonts w:ascii="Times New Roman" w:hAnsi="Times New Roman" w:cs="Times New Roman"/>
          <w:bCs/>
        </w:rPr>
        <w:t xml:space="preserve">tandard to a person who operates a </w:t>
      </w:r>
      <w:r w:rsidR="004C713C" w:rsidRPr="005401F1">
        <w:rPr>
          <w:rFonts w:ascii="Times New Roman" w:hAnsi="Times New Roman" w:cs="Times New Roman"/>
          <w:bCs/>
        </w:rPr>
        <w:t>low</w:t>
      </w:r>
      <w:r w:rsidR="00FF2F17">
        <w:rPr>
          <w:rFonts w:ascii="Times New Roman" w:hAnsi="Times New Roman" w:cs="Times New Roman"/>
          <w:bCs/>
        </w:rPr>
        <w:t xml:space="preserve"> </w:t>
      </w:r>
      <w:r w:rsidR="004C713C" w:rsidRPr="005401F1">
        <w:rPr>
          <w:rFonts w:ascii="Times New Roman" w:hAnsi="Times New Roman" w:cs="Times New Roman"/>
          <w:bCs/>
        </w:rPr>
        <w:t>risk</w:t>
      </w:r>
      <w:r w:rsidR="003C05AF" w:rsidRPr="005401F1">
        <w:rPr>
          <w:rFonts w:ascii="Times New Roman" w:hAnsi="Times New Roman" w:cs="Times New Roman"/>
          <w:bCs/>
        </w:rPr>
        <w:t xml:space="preserve"> transmitter </w:t>
      </w:r>
      <w:r w:rsidR="00FE020F">
        <w:rPr>
          <w:rFonts w:ascii="Times New Roman" w:hAnsi="Times New Roman" w:cs="Times New Roman"/>
          <w:bCs/>
        </w:rPr>
        <w:t xml:space="preserve">to which subsection 11(1) applies, </w:t>
      </w:r>
      <w:r w:rsidR="003C05AF" w:rsidRPr="005401F1">
        <w:rPr>
          <w:rFonts w:ascii="Times New Roman" w:hAnsi="Times New Roman" w:cs="Times New Roman"/>
          <w:bCs/>
        </w:rPr>
        <w:t xml:space="preserve">on a site with no other </w:t>
      </w:r>
      <w:r w:rsidR="005F2BD1">
        <w:rPr>
          <w:rFonts w:ascii="Times New Roman" w:hAnsi="Times New Roman" w:cs="Times New Roman"/>
          <w:bCs/>
        </w:rPr>
        <w:t xml:space="preserve">radiocommunications </w:t>
      </w:r>
      <w:r w:rsidR="003C05AF" w:rsidRPr="005401F1">
        <w:rPr>
          <w:rFonts w:ascii="Times New Roman" w:hAnsi="Times New Roman" w:cs="Times New Roman"/>
          <w:bCs/>
        </w:rPr>
        <w:t>transmitters</w:t>
      </w:r>
      <w:r w:rsidR="00F523CD">
        <w:rPr>
          <w:rFonts w:ascii="Times New Roman" w:hAnsi="Times New Roman" w:cs="Times New Roman"/>
          <w:bCs/>
        </w:rPr>
        <w:t xml:space="preserve">, and keeps </w:t>
      </w:r>
      <w:r w:rsidR="00B71E23">
        <w:rPr>
          <w:rFonts w:ascii="Times New Roman" w:hAnsi="Times New Roman" w:cs="Times New Roman"/>
          <w:bCs/>
        </w:rPr>
        <w:t xml:space="preserve">the </w:t>
      </w:r>
      <w:r w:rsidR="00A34E25">
        <w:rPr>
          <w:rFonts w:ascii="Times New Roman" w:hAnsi="Times New Roman" w:cs="Times New Roman"/>
          <w:bCs/>
        </w:rPr>
        <w:t xml:space="preserve">compliance documentation mentioned in subsection 15(1). </w:t>
      </w:r>
      <w:r w:rsidR="00A4619D">
        <w:rPr>
          <w:rFonts w:ascii="Times New Roman" w:hAnsi="Times New Roman" w:cs="Times New Roman"/>
          <w:bCs/>
        </w:rPr>
        <w:t xml:space="preserve">Such a person is </w:t>
      </w:r>
      <w:r w:rsidR="003C05AF" w:rsidRPr="005401F1">
        <w:rPr>
          <w:rFonts w:ascii="Times New Roman" w:hAnsi="Times New Roman" w:cs="Times New Roman"/>
          <w:bCs/>
        </w:rPr>
        <w:t xml:space="preserve">considered compliant with </w:t>
      </w:r>
      <w:r w:rsidR="00CD4733">
        <w:rPr>
          <w:rFonts w:ascii="Times New Roman" w:hAnsi="Times New Roman" w:cs="Times New Roman"/>
          <w:bCs/>
        </w:rPr>
        <w:t xml:space="preserve">the electromagnetic energy standard in </w:t>
      </w:r>
      <w:r w:rsidR="003C05AF" w:rsidRPr="005401F1">
        <w:rPr>
          <w:rFonts w:ascii="Times New Roman" w:hAnsi="Times New Roman" w:cs="Times New Roman"/>
          <w:bCs/>
        </w:rPr>
        <w:t>subsection 10(1)</w:t>
      </w:r>
      <w:r w:rsidR="00134EC1" w:rsidRPr="005401F1">
        <w:rPr>
          <w:rFonts w:ascii="Times New Roman" w:hAnsi="Times New Roman" w:cs="Times New Roman"/>
          <w:bCs/>
        </w:rPr>
        <w:t>.</w:t>
      </w:r>
    </w:p>
    <w:p w14:paraId="2C4AF3C1" w14:textId="27FEAB18" w:rsidR="00204718" w:rsidRDefault="0072371A" w:rsidP="0072371A">
      <w:pPr>
        <w:rPr>
          <w:rFonts w:ascii="Times New Roman" w:hAnsi="Times New Roman" w:cs="Times New Roman"/>
          <w:bCs/>
        </w:rPr>
      </w:pPr>
      <w:r>
        <w:rPr>
          <w:rFonts w:ascii="Times New Roman" w:hAnsi="Times New Roman" w:cs="Times New Roman"/>
          <w:bCs/>
        </w:rPr>
        <w:t xml:space="preserve">Subsection 15(3) applies the exception to the ARPANSA </w:t>
      </w:r>
      <w:r w:rsidR="0087517D">
        <w:rPr>
          <w:rFonts w:ascii="Times New Roman" w:hAnsi="Times New Roman" w:cs="Times New Roman"/>
          <w:bCs/>
        </w:rPr>
        <w:t>S</w:t>
      </w:r>
      <w:r>
        <w:rPr>
          <w:rFonts w:ascii="Times New Roman" w:hAnsi="Times New Roman" w:cs="Times New Roman"/>
          <w:bCs/>
        </w:rPr>
        <w:t xml:space="preserve">tandard to a person who operates a </w:t>
      </w:r>
      <w:r w:rsidR="00FF2F17">
        <w:rPr>
          <w:rFonts w:ascii="Times New Roman" w:hAnsi="Times New Roman" w:cs="Times New Roman"/>
          <w:bCs/>
        </w:rPr>
        <w:t xml:space="preserve">higher </w:t>
      </w:r>
      <w:r w:rsidRPr="005401F1">
        <w:rPr>
          <w:rFonts w:ascii="Times New Roman" w:hAnsi="Times New Roman" w:cs="Times New Roman"/>
          <w:bCs/>
        </w:rPr>
        <w:t xml:space="preserve">risk transmitter </w:t>
      </w:r>
      <w:r>
        <w:rPr>
          <w:rFonts w:ascii="Times New Roman" w:hAnsi="Times New Roman" w:cs="Times New Roman"/>
          <w:bCs/>
        </w:rPr>
        <w:t xml:space="preserve">to which subsection </w:t>
      </w:r>
      <w:r w:rsidR="005F2BD1">
        <w:rPr>
          <w:rFonts w:ascii="Times New Roman" w:hAnsi="Times New Roman" w:cs="Times New Roman"/>
          <w:bCs/>
        </w:rPr>
        <w:t>12</w:t>
      </w:r>
      <w:r>
        <w:rPr>
          <w:rFonts w:ascii="Times New Roman" w:hAnsi="Times New Roman" w:cs="Times New Roman"/>
          <w:bCs/>
        </w:rPr>
        <w:t xml:space="preserve">(1) applies, </w:t>
      </w:r>
      <w:r w:rsidRPr="005401F1">
        <w:rPr>
          <w:rFonts w:ascii="Times New Roman" w:hAnsi="Times New Roman" w:cs="Times New Roman"/>
          <w:bCs/>
        </w:rPr>
        <w:t xml:space="preserve">on a site with no other </w:t>
      </w:r>
      <w:r w:rsidR="005F2BD1">
        <w:rPr>
          <w:rFonts w:ascii="Times New Roman" w:hAnsi="Times New Roman" w:cs="Times New Roman"/>
          <w:bCs/>
        </w:rPr>
        <w:t xml:space="preserve">radiocommunications </w:t>
      </w:r>
      <w:r w:rsidRPr="005401F1">
        <w:rPr>
          <w:rFonts w:ascii="Times New Roman" w:hAnsi="Times New Roman" w:cs="Times New Roman"/>
          <w:bCs/>
        </w:rPr>
        <w:t>transmitters</w:t>
      </w:r>
      <w:r>
        <w:rPr>
          <w:rFonts w:ascii="Times New Roman" w:hAnsi="Times New Roman" w:cs="Times New Roman"/>
          <w:bCs/>
        </w:rPr>
        <w:t xml:space="preserve">, and keeps </w:t>
      </w:r>
      <w:r w:rsidR="002C4CEE">
        <w:rPr>
          <w:rFonts w:ascii="Times New Roman" w:hAnsi="Times New Roman" w:cs="Times New Roman"/>
          <w:bCs/>
        </w:rPr>
        <w:t xml:space="preserve">the </w:t>
      </w:r>
      <w:r>
        <w:rPr>
          <w:rFonts w:ascii="Times New Roman" w:hAnsi="Times New Roman" w:cs="Times New Roman"/>
          <w:bCs/>
        </w:rPr>
        <w:t xml:space="preserve">compliance documentation mentioned in subsection 15(1). Such a person is </w:t>
      </w:r>
      <w:r w:rsidRPr="005401F1">
        <w:rPr>
          <w:rFonts w:ascii="Times New Roman" w:hAnsi="Times New Roman" w:cs="Times New Roman"/>
          <w:bCs/>
        </w:rPr>
        <w:t xml:space="preserve">considered </w:t>
      </w:r>
      <w:r w:rsidR="006339D8">
        <w:rPr>
          <w:rFonts w:ascii="Times New Roman" w:hAnsi="Times New Roman" w:cs="Times New Roman"/>
          <w:bCs/>
        </w:rPr>
        <w:t xml:space="preserve">to have made the measurement mentioned in </w:t>
      </w:r>
      <w:r w:rsidRPr="005401F1">
        <w:rPr>
          <w:rFonts w:ascii="Times New Roman" w:hAnsi="Times New Roman" w:cs="Times New Roman"/>
          <w:bCs/>
        </w:rPr>
        <w:t>subsection 1</w:t>
      </w:r>
      <w:r w:rsidR="006339D8">
        <w:rPr>
          <w:rFonts w:ascii="Times New Roman" w:hAnsi="Times New Roman" w:cs="Times New Roman"/>
          <w:bCs/>
        </w:rPr>
        <w:t>2</w:t>
      </w:r>
      <w:r w:rsidRPr="005401F1">
        <w:rPr>
          <w:rFonts w:ascii="Times New Roman" w:hAnsi="Times New Roman" w:cs="Times New Roman"/>
          <w:bCs/>
        </w:rPr>
        <w:t>(</w:t>
      </w:r>
      <w:r w:rsidR="006339D8">
        <w:rPr>
          <w:rFonts w:ascii="Times New Roman" w:hAnsi="Times New Roman" w:cs="Times New Roman"/>
          <w:bCs/>
        </w:rPr>
        <w:t>2</w:t>
      </w:r>
      <w:r w:rsidRPr="005401F1">
        <w:rPr>
          <w:rFonts w:ascii="Times New Roman" w:hAnsi="Times New Roman" w:cs="Times New Roman"/>
          <w:bCs/>
        </w:rPr>
        <w:t>).</w:t>
      </w:r>
      <w:r w:rsidR="006D0F2E">
        <w:rPr>
          <w:rFonts w:ascii="Times New Roman" w:hAnsi="Times New Roman" w:cs="Times New Roman"/>
          <w:bCs/>
        </w:rPr>
        <w:t xml:space="preserve"> </w:t>
      </w:r>
    </w:p>
    <w:p w14:paraId="15526D61" w14:textId="2579DD82" w:rsidR="00BD1274" w:rsidRDefault="006D0F2E" w:rsidP="008B512E">
      <w:pPr>
        <w:rPr>
          <w:rFonts w:ascii="Times New Roman" w:hAnsi="Times New Roman" w:cs="Times New Roman"/>
          <w:bCs/>
        </w:rPr>
      </w:pPr>
      <w:r>
        <w:rPr>
          <w:rFonts w:ascii="Times New Roman" w:hAnsi="Times New Roman" w:cs="Times New Roman"/>
          <w:bCs/>
        </w:rPr>
        <w:t xml:space="preserve">Subsection 15(4) provides that </w:t>
      </w:r>
      <w:r w:rsidR="008B512E">
        <w:rPr>
          <w:rFonts w:ascii="Times New Roman" w:hAnsi="Times New Roman" w:cs="Times New Roman"/>
          <w:bCs/>
        </w:rPr>
        <w:t xml:space="preserve">a person who operates a higher </w:t>
      </w:r>
      <w:r w:rsidR="008B512E" w:rsidRPr="005401F1">
        <w:rPr>
          <w:rFonts w:ascii="Times New Roman" w:hAnsi="Times New Roman" w:cs="Times New Roman"/>
          <w:bCs/>
        </w:rPr>
        <w:t xml:space="preserve">risk transmitter </w:t>
      </w:r>
      <w:r w:rsidR="008B512E">
        <w:rPr>
          <w:rFonts w:ascii="Times New Roman" w:hAnsi="Times New Roman" w:cs="Times New Roman"/>
          <w:bCs/>
        </w:rPr>
        <w:t>to which subsection 12(1) applies and keeps</w:t>
      </w:r>
      <w:r w:rsidR="00202B33">
        <w:rPr>
          <w:rFonts w:ascii="Times New Roman" w:hAnsi="Times New Roman" w:cs="Times New Roman"/>
          <w:bCs/>
        </w:rPr>
        <w:t xml:space="preserve"> the</w:t>
      </w:r>
      <w:r w:rsidR="008B512E">
        <w:rPr>
          <w:rFonts w:ascii="Times New Roman" w:hAnsi="Times New Roman" w:cs="Times New Roman"/>
          <w:bCs/>
        </w:rPr>
        <w:t xml:space="preserve"> compliance documentation mentioned in subsection 15(1), </w:t>
      </w:r>
      <w:r w:rsidR="009C3CE9">
        <w:rPr>
          <w:rFonts w:ascii="Times New Roman" w:hAnsi="Times New Roman" w:cs="Times New Roman"/>
          <w:bCs/>
        </w:rPr>
        <w:t xml:space="preserve">is </w:t>
      </w:r>
      <w:r w:rsidR="008B512E" w:rsidRPr="005401F1">
        <w:rPr>
          <w:rFonts w:ascii="Times New Roman" w:hAnsi="Times New Roman" w:cs="Times New Roman"/>
          <w:bCs/>
        </w:rPr>
        <w:t xml:space="preserve">considered </w:t>
      </w:r>
      <w:r w:rsidR="008B512E">
        <w:rPr>
          <w:rFonts w:ascii="Times New Roman" w:hAnsi="Times New Roman" w:cs="Times New Roman"/>
          <w:bCs/>
        </w:rPr>
        <w:t xml:space="preserve">to have </w:t>
      </w:r>
      <w:r w:rsidR="000F1F56">
        <w:rPr>
          <w:rFonts w:ascii="Times New Roman" w:hAnsi="Times New Roman" w:cs="Times New Roman"/>
          <w:bCs/>
        </w:rPr>
        <w:t>complied with the record keeping requirement</w:t>
      </w:r>
      <w:r w:rsidR="00E475AB">
        <w:rPr>
          <w:rFonts w:ascii="Times New Roman" w:hAnsi="Times New Roman" w:cs="Times New Roman"/>
          <w:bCs/>
        </w:rPr>
        <w:t xml:space="preserve"> in </w:t>
      </w:r>
      <w:r w:rsidR="00845A78">
        <w:rPr>
          <w:rFonts w:ascii="Times New Roman" w:hAnsi="Times New Roman" w:cs="Times New Roman"/>
          <w:bCs/>
        </w:rPr>
        <w:t>paragraph 17(1)(d)</w:t>
      </w:r>
      <w:r w:rsidR="00E475AB">
        <w:rPr>
          <w:rFonts w:ascii="Times New Roman" w:hAnsi="Times New Roman" w:cs="Times New Roman"/>
          <w:bCs/>
        </w:rPr>
        <w:t>.</w:t>
      </w:r>
    </w:p>
    <w:p w14:paraId="4D093BDA" w14:textId="29EEE6B5" w:rsidR="00EE36CB" w:rsidRDefault="00272803" w:rsidP="008B512E">
      <w:pPr>
        <w:rPr>
          <w:rFonts w:ascii="Times New Roman" w:hAnsi="Times New Roman" w:cs="Times New Roman"/>
          <w:bCs/>
        </w:rPr>
      </w:pPr>
      <w:r>
        <w:rPr>
          <w:rFonts w:ascii="Times New Roman" w:hAnsi="Times New Roman" w:cs="Times New Roman"/>
          <w:bCs/>
        </w:rPr>
        <w:t xml:space="preserve">Subsection 15(5) applies the exception to the ARPANSA </w:t>
      </w:r>
      <w:r w:rsidR="0087517D">
        <w:rPr>
          <w:rFonts w:ascii="Times New Roman" w:hAnsi="Times New Roman" w:cs="Times New Roman"/>
          <w:bCs/>
        </w:rPr>
        <w:t>S</w:t>
      </w:r>
      <w:r>
        <w:rPr>
          <w:rFonts w:ascii="Times New Roman" w:hAnsi="Times New Roman" w:cs="Times New Roman"/>
          <w:bCs/>
        </w:rPr>
        <w:t xml:space="preserve">tandard to a person who operates a </w:t>
      </w:r>
      <w:r w:rsidR="00971617">
        <w:rPr>
          <w:rFonts w:ascii="Times New Roman" w:hAnsi="Times New Roman" w:cs="Times New Roman"/>
          <w:bCs/>
        </w:rPr>
        <w:t xml:space="preserve">radiocommunications transmitter located at a site </w:t>
      </w:r>
      <w:r w:rsidR="00971617" w:rsidRPr="00EA6D9A">
        <w:rPr>
          <w:rFonts w:ascii="Times New Roman" w:hAnsi="Times New Roman" w:cs="Times New Roman"/>
          <w:bCs/>
        </w:rPr>
        <w:t xml:space="preserve">that has more than one </w:t>
      </w:r>
      <w:r w:rsidR="00971617">
        <w:rPr>
          <w:rFonts w:ascii="Times New Roman" w:hAnsi="Times New Roman" w:cs="Times New Roman"/>
          <w:bCs/>
        </w:rPr>
        <w:t>radiocommunications transmitter</w:t>
      </w:r>
      <w:r w:rsidR="00AB6160">
        <w:rPr>
          <w:rFonts w:ascii="Times New Roman" w:hAnsi="Times New Roman" w:cs="Times New Roman"/>
          <w:bCs/>
        </w:rPr>
        <w:t xml:space="preserve"> </w:t>
      </w:r>
      <w:r>
        <w:rPr>
          <w:rFonts w:ascii="Times New Roman" w:hAnsi="Times New Roman" w:cs="Times New Roman"/>
          <w:bCs/>
        </w:rPr>
        <w:t xml:space="preserve">and keeps </w:t>
      </w:r>
      <w:r w:rsidR="00A50DF6">
        <w:rPr>
          <w:rFonts w:ascii="Times New Roman" w:hAnsi="Times New Roman" w:cs="Times New Roman"/>
          <w:bCs/>
        </w:rPr>
        <w:t xml:space="preserve">the </w:t>
      </w:r>
      <w:r>
        <w:rPr>
          <w:rFonts w:ascii="Times New Roman" w:hAnsi="Times New Roman" w:cs="Times New Roman"/>
          <w:bCs/>
        </w:rPr>
        <w:t>compliance documentation mentioned in subsection 15(1)</w:t>
      </w:r>
      <w:r w:rsidR="00B32C05">
        <w:rPr>
          <w:rFonts w:ascii="Times New Roman" w:hAnsi="Times New Roman" w:cs="Times New Roman"/>
          <w:bCs/>
        </w:rPr>
        <w:t>. If the compliance documentation</w:t>
      </w:r>
      <w:r w:rsidR="009F2D37">
        <w:rPr>
          <w:rFonts w:ascii="Times New Roman" w:hAnsi="Times New Roman" w:cs="Times New Roman"/>
          <w:bCs/>
        </w:rPr>
        <w:t xml:space="preserve"> shows </w:t>
      </w:r>
      <w:r w:rsidR="009F2D37" w:rsidRPr="005401F1">
        <w:rPr>
          <w:rFonts w:ascii="Times New Roman" w:hAnsi="Times New Roman" w:cs="Times New Roman"/>
          <w:bCs/>
        </w:rPr>
        <w:t xml:space="preserve">that the combined </w:t>
      </w:r>
      <w:r w:rsidR="009F2D37">
        <w:rPr>
          <w:rFonts w:ascii="Times New Roman" w:hAnsi="Times New Roman" w:cs="Times New Roman"/>
          <w:bCs/>
        </w:rPr>
        <w:t>radiofrequency</w:t>
      </w:r>
      <w:r w:rsidR="009F2D37" w:rsidRPr="005401F1">
        <w:rPr>
          <w:rFonts w:ascii="Times New Roman" w:hAnsi="Times New Roman" w:cs="Times New Roman"/>
          <w:bCs/>
        </w:rPr>
        <w:t xml:space="preserve"> fields of all transmitters </w:t>
      </w:r>
      <w:r w:rsidR="003F5A1C">
        <w:rPr>
          <w:rFonts w:ascii="Times New Roman" w:hAnsi="Times New Roman" w:cs="Times New Roman"/>
          <w:bCs/>
        </w:rPr>
        <w:t xml:space="preserve">on the site </w:t>
      </w:r>
      <w:r w:rsidR="009F2D37" w:rsidRPr="005401F1">
        <w:rPr>
          <w:rFonts w:ascii="Times New Roman" w:hAnsi="Times New Roman" w:cs="Times New Roman"/>
          <w:bCs/>
        </w:rPr>
        <w:t xml:space="preserve">do not exceed the exposure levels </w:t>
      </w:r>
      <w:r w:rsidR="00CF5F14">
        <w:rPr>
          <w:rFonts w:ascii="Times New Roman" w:hAnsi="Times New Roman" w:cs="Times New Roman"/>
          <w:bCs/>
        </w:rPr>
        <w:t xml:space="preserve">mentioned </w:t>
      </w:r>
      <w:r w:rsidR="009F2D37" w:rsidRPr="005401F1">
        <w:rPr>
          <w:rFonts w:ascii="Times New Roman" w:hAnsi="Times New Roman" w:cs="Times New Roman"/>
          <w:bCs/>
        </w:rPr>
        <w:t>in sections 6.3, 6.7 and 6.8 of AS/NZS 2772.1</w:t>
      </w:r>
      <w:r w:rsidR="003F5A1C">
        <w:rPr>
          <w:rFonts w:ascii="Times New Roman" w:hAnsi="Times New Roman" w:cs="Times New Roman"/>
          <w:bCs/>
        </w:rPr>
        <w:t xml:space="preserve">, then the person </w:t>
      </w:r>
      <w:r w:rsidR="007833C7">
        <w:rPr>
          <w:rFonts w:ascii="Times New Roman" w:hAnsi="Times New Roman" w:cs="Times New Roman"/>
          <w:bCs/>
        </w:rPr>
        <w:t xml:space="preserve">is considered compliant with </w:t>
      </w:r>
      <w:r w:rsidR="00CD4733">
        <w:rPr>
          <w:rFonts w:ascii="Times New Roman" w:hAnsi="Times New Roman" w:cs="Times New Roman"/>
          <w:bCs/>
        </w:rPr>
        <w:t xml:space="preserve">the electromagnetic energy standard in </w:t>
      </w:r>
      <w:r w:rsidR="00AA453A" w:rsidRPr="005401F1">
        <w:rPr>
          <w:rFonts w:ascii="Times New Roman" w:hAnsi="Times New Roman" w:cs="Times New Roman"/>
          <w:bCs/>
        </w:rPr>
        <w:t>subsection 10(1)</w:t>
      </w:r>
      <w:r w:rsidR="00CD4733">
        <w:rPr>
          <w:rFonts w:ascii="Times New Roman" w:hAnsi="Times New Roman" w:cs="Times New Roman"/>
          <w:bCs/>
        </w:rPr>
        <w:t>.</w:t>
      </w:r>
      <w:r w:rsidR="00CF5F14">
        <w:rPr>
          <w:rFonts w:ascii="Times New Roman" w:hAnsi="Times New Roman" w:cs="Times New Roman"/>
          <w:bCs/>
        </w:rPr>
        <w:t xml:space="preserve"> </w:t>
      </w:r>
    </w:p>
    <w:p w14:paraId="041468A0" w14:textId="5B72ECDC" w:rsidR="001755C8" w:rsidRDefault="00902E0A" w:rsidP="008B512E">
      <w:pPr>
        <w:rPr>
          <w:rFonts w:ascii="Times New Roman" w:hAnsi="Times New Roman" w:cs="Times New Roman"/>
          <w:bCs/>
        </w:rPr>
      </w:pPr>
      <w:r>
        <w:rPr>
          <w:rFonts w:ascii="Times New Roman" w:hAnsi="Times New Roman" w:cs="Times New Roman"/>
          <w:bCs/>
        </w:rPr>
        <w:t>Subsection 15(6) provides that i</w:t>
      </w:r>
      <w:r w:rsidR="00A50DF6">
        <w:rPr>
          <w:rFonts w:ascii="Times New Roman" w:hAnsi="Times New Roman" w:cs="Times New Roman"/>
          <w:bCs/>
        </w:rPr>
        <w:t>f</w:t>
      </w:r>
      <w:r>
        <w:rPr>
          <w:rFonts w:ascii="Times New Roman" w:hAnsi="Times New Roman" w:cs="Times New Roman"/>
          <w:bCs/>
        </w:rPr>
        <w:t xml:space="preserve"> a person keeps the compliance documentation </w:t>
      </w:r>
      <w:r w:rsidR="00EE36CB">
        <w:rPr>
          <w:rFonts w:ascii="Times New Roman" w:hAnsi="Times New Roman" w:cs="Times New Roman"/>
          <w:bCs/>
        </w:rPr>
        <w:t xml:space="preserve">mentioned in subsection 15(5), the person is </w:t>
      </w:r>
      <w:r w:rsidR="001755C8">
        <w:rPr>
          <w:rFonts w:ascii="Times New Roman" w:hAnsi="Times New Roman" w:cs="Times New Roman"/>
          <w:bCs/>
        </w:rPr>
        <w:t>considered to have complied with the record keeping requirement in paragraph 17(1)(d).</w:t>
      </w:r>
    </w:p>
    <w:p w14:paraId="100BEDF8" w14:textId="5C695B3A" w:rsidR="00B014BA" w:rsidRDefault="001755C8" w:rsidP="001755C8">
      <w:pPr>
        <w:rPr>
          <w:rFonts w:ascii="Times New Roman" w:hAnsi="Times New Roman" w:cs="Times New Roman"/>
          <w:bCs/>
        </w:rPr>
      </w:pPr>
      <w:r>
        <w:rPr>
          <w:rFonts w:ascii="Times New Roman" w:hAnsi="Times New Roman" w:cs="Times New Roman"/>
          <w:bCs/>
        </w:rPr>
        <w:t>Subsection 15(7)</w:t>
      </w:r>
      <w:r w:rsidRPr="00D94712">
        <w:rPr>
          <w:rFonts w:ascii="Times New Roman" w:hAnsi="Times New Roman" w:cs="Times New Roman"/>
          <w:bCs/>
        </w:rPr>
        <w:t xml:space="preserve"> provides that </w:t>
      </w:r>
      <w:r>
        <w:rPr>
          <w:rFonts w:ascii="Times New Roman" w:hAnsi="Times New Roman" w:cs="Times New Roman"/>
          <w:bCs/>
        </w:rPr>
        <w:t>the exception to the ARPANS</w:t>
      </w:r>
      <w:r w:rsidR="0038323D">
        <w:rPr>
          <w:rFonts w:ascii="Times New Roman" w:hAnsi="Times New Roman" w:cs="Times New Roman"/>
          <w:bCs/>
        </w:rPr>
        <w:t>A</w:t>
      </w:r>
      <w:r>
        <w:rPr>
          <w:rFonts w:ascii="Times New Roman" w:hAnsi="Times New Roman" w:cs="Times New Roman"/>
          <w:bCs/>
        </w:rPr>
        <w:t xml:space="preserve"> </w:t>
      </w:r>
      <w:r w:rsidR="0087517D">
        <w:rPr>
          <w:rFonts w:ascii="Times New Roman" w:hAnsi="Times New Roman" w:cs="Times New Roman"/>
          <w:bCs/>
        </w:rPr>
        <w:t>S</w:t>
      </w:r>
      <w:r>
        <w:rPr>
          <w:rFonts w:ascii="Times New Roman" w:hAnsi="Times New Roman" w:cs="Times New Roman"/>
          <w:bCs/>
        </w:rPr>
        <w:t>tandard will cease to apply</w:t>
      </w:r>
      <w:r w:rsidR="001F7B10">
        <w:rPr>
          <w:rFonts w:ascii="Times New Roman" w:hAnsi="Times New Roman" w:cs="Times New Roman"/>
          <w:bCs/>
        </w:rPr>
        <w:t xml:space="preserve"> to a person if there has been a change </w:t>
      </w:r>
      <w:r w:rsidR="00E42DD8">
        <w:rPr>
          <w:rFonts w:ascii="Times New Roman" w:hAnsi="Times New Roman" w:cs="Times New Roman"/>
          <w:bCs/>
        </w:rPr>
        <w:t>at the site</w:t>
      </w:r>
      <w:r w:rsidR="002C4CEE">
        <w:rPr>
          <w:rFonts w:ascii="Times New Roman" w:hAnsi="Times New Roman" w:cs="Times New Roman"/>
          <w:bCs/>
        </w:rPr>
        <w:t xml:space="preserve"> of the radiocommunications transmitter</w:t>
      </w:r>
      <w:r w:rsidR="006B0B51">
        <w:rPr>
          <w:rFonts w:ascii="Times New Roman" w:hAnsi="Times New Roman" w:cs="Times New Roman"/>
          <w:bCs/>
        </w:rPr>
        <w:t>s</w:t>
      </w:r>
      <w:r w:rsidR="00E42DD8">
        <w:rPr>
          <w:rFonts w:ascii="Times New Roman" w:hAnsi="Times New Roman" w:cs="Times New Roman"/>
          <w:bCs/>
        </w:rPr>
        <w:t xml:space="preserve"> after the </w:t>
      </w:r>
      <w:r w:rsidR="00B014BA">
        <w:rPr>
          <w:rFonts w:ascii="Times New Roman" w:hAnsi="Times New Roman" w:cs="Times New Roman"/>
          <w:bCs/>
        </w:rPr>
        <w:t xml:space="preserve">compliance </w:t>
      </w:r>
      <w:r w:rsidR="00E42DD8">
        <w:rPr>
          <w:rFonts w:ascii="Times New Roman" w:hAnsi="Times New Roman" w:cs="Times New Roman"/>
          <w:bCs/>
        </w:rPr>
        <w:t xml:space="preserve">documentation </w:t>
      </w:r>
      <w:r w:rsidR="00B014BA">
        <w:rPr>
          <w:rFonts w:ascii="Times New Roman" w:hAnsi="Times New Roman" w:cs="Times New Roman"/>
          <w:bCs/>
        </w:rPr>
        <w:t>required for the exception</w:t>
      </w:r>
      <w:r w:rsidR="008A7465">
        <w:rPr>
          <w:rFonts w:ascii="Times New Roman" w:hAnsi="Times New Roman" w:cs="Times New Roman"/>
          <w:bCs/>
        </w:rPr>
        <w:t xml:space="preserve"> to apply</w:t>
      </w:r>
      <w:r w:rsidR="00B014BA">
        <w:rPr>
          <w:rFonts w:ascii="Times New Roman" w:hAnsi="Times New Roman" w:cs="Times New Roman"/>
          <w:bCs/>
        </w:rPr>
        <w:t xml:space="preserve"> was obtained. </w:t>
      </w:r>
    </w:p>
    <w:p w14:paraId="5C583FD7" w14:textId="42B87C58" w:rsidR="001755C8" w:rsidRDefault="001755C8" w:rsidP="001755C8">
      <w:pPr>
        <w:rPr>
          <w:rFonts w:ascii="Times New Roman" w:hAnsi="Times New Roman" w:cs="Times New Roman"/>
          <w:bCs/>
        </w:rPr>
      </w:pPr>
      <w:r>
        <w:rPr>
          <w:rFonts w:ascii="Times New Roman" w:hAnsi="Times New Roman" w:cs="Times New Roman"/>
          <w:bCs/>
        </w:rPr>
        <w:t>Subsection 1</w:t>
      </w:r>
      <w:r w:rsidR="00B1405A">
        <w:rPr>
          <w:rFonts w:ascii="Times New Roman" w:hAnsi="Times New Roman" w:cs="Times New Roman"/>
          <w:bCs/>
        </w:rPr>
        <w:t>5</w:t>
      </w:r>
      <w:r>
        <w:rPr>
          <w:rFonts w:ascii="Times New Roman" w:hAnsi="Times New Roman" w:cs="Times New Roman"/>
          <w:bCs/>
        </w:rPr>
        <w:t>(</w:t>
      </w:r>
      <w:r w:rsidR="00B1405A">
        <w:rPr>
          <w:rFonts w:ascii="Times New Roman" w:hAnsi="Times New Roman" w:cs="Times New Roman"/>
          <w:bCs/>
        </w:rPr>
        <w:t>8</w:t>
      </w:r>
      <w:r>
        <w:rPr>
          <w:rFonts w:ascii="Times New Roman" w:hAnsi="Times New Roman" w:cs="Times New Roman"/>
          <w:bCs/>
        </w:rPr>
        <w:t>) provides that a</w:t>
      </w:r>
      <w:r w:rsidRPr="00D94712">
        <w:rPr>
          <w:rFonts w:ascii="Times New Roman" w:hAnsi="Times New Roman" w:cs="Times New Roman"/>
          <w:bCs/>
        </w:rPr>
        <w:t xml:space="preserve"> change </w:t>
      </w:r>
      <w:r w:rsidR="00B1405A">
        <w:rPr>
          <w:rFonts w:ascii="Times New Roman" w:hAnsi="Times New Roman" w:cs="Times New Roman"/>
          <w:bCs/>
        </w:rPr>
        <w:t>at a site</w:t>
      </w:r>
      <w:r>
        <w:rPr>
          <w:rFonts w:ascii="Times New Roman" w:hAnsi="Times New Roman" w:cs="Times New Roman"/>
          <w:bCs/>
        </w:rPr>
        <w:t xml:space="preserve"> </w:t>
      </w:r>
      <w:r w:rsidRPr="00D94712">
        <w:rPr>
          <w:rFonts w:ascii="Times New Roman" w:hAnsi="Times New Roman" w:cs="Times New Roman"/>
          <w:bCs/>
        </w:rPr>
        <w:t xml:space="preserve">includes, for example, </w:t>
      </w:r>
      <w:r w:rsidR="00740756">
        <w:rPr>
          <w:rFonts w:ascii="Times New Roman" w:hAnsi="Times New Roman" w:cs="Times New Roman"/>
          <w:bCs/>
        </w:rPr>
        <w:t>a change in the number of rad</w:t>
      </w:r>
      <w:r w:rsidR="00AC79C7">
        <w:rPr>
          <w:rFonts w:ascii="Times New Roman" w:hAnsi="Times New Roman" w:cs="Times New Roman"/>
          <w:bCs/>
        </w:rPr>
        <w:t>iocommunications transmitters</w:t>
      </w:r>
      <w:r w:rsidRPr="00D94712">
        <w:rPr>
          <w:rFonts w:ascii="Times New Roman" w:hAnsi="Times New Roman" w:cs="Times New Roman"/>
          <w:bCs/>
        </w:rPr>
        <w:t xml:space="preserve">, or </w:t>
      </w:r>
      <w:r w:rsidR="00CC667F">
        <w:rPr>
          <w:rFonts w:ascii="Times New Roman" w:hAnsi="Times New Roman" w:cs="Times New Roman"/>
          <w:bCs/>
        </w:rPr>
        <w:t xml:space="preserve">altering </w:t>
      </w:r>
      <w:r w:rsidRPr="00D94712">
        <w:rPr>
          <w:rFonts w:ascii="Times New Roman" w:hAnsi="Times New Roman" w:cs="Times New Roman"/>
          <w:bCs/>
        </w:rPr>
        <w:t xml:space="preserve">the amount of power fed to the </w:t>
      </w:r>
      <w:r>
        <w:rPr>
          <w:rFonts w:ascii="Times New Roman" w:hAnsi="Times New Roman" w:cs="Times New Roman"/>
          <w:bCs/>
        </w:rPr>
        <w:t>radiocommunication transmitter</w:t>
      </w:r>
      <w:r w:rsidRPr="00D94712">
        <w:rPr>
          <w:rFonts w:ascii="Times New Roman" w:hAnsi="Times New Roman" w:cs="Times New Roman"/>
          <w:bCs/>
        </w:rPr>
        <w:t xml:space="preserve">s </w:t>
      </w:r>
      <w:r w:rsidR="00CC667F">
        <w:rPr>
          <w:rFonts w:ascii="Times New Roman" w:hAnsi="Times New Roman" w:cs="Times New Roman"/>
          <w:bCs/>
        </w:rPr>
        <w:t>at the site</w:t>
      </w:r>
      <w:r w:rsidR="003876AB">
        <w:rPr>
          <w:rFonts w:ascii="Times New Roman" w:hAnsi="Times New Roman" w:cs="Times New Roman"/>
          <w:bCs/>
        </w:rPr>
        <w:t xml:space="preserve">, or </w:t>
      </w:r>
      <w:r w:rsidR="00BA7801">
        <w:rPr>
          <w:rFonts w:ascii="Times New Roman" w:hAnsi="Times New Roman" w:cs="Times New Roman"/>
          <w:bCs/>
        </w:rPr>
        <w:t xml:space="preserve">changes in the </w:t>
      </w:r>
      <w:r w:rsidR="000846DF">
        <w:rPr>
          <w:rFonts w:ascii="Times New Roman" w:hAnsi="Times New Roman" w:cs="Times New Roman"/>
          <w:bCs/>
        </w:rPr>
        <w:t>characteristics</w:t>
      </w:r>
      <w:r w:rsidR="00BA7801">
        <w:rPr>
          <w:rFonts w:ascii="Times New Roman" w:hAnsi="Times New Roman" w:cs="Times New Roman"/>
          <w:bCs/>
        </w:rPr>
        <w:t xml:space="preserve"> of </w:t>
      </w:r>
      <w:r w:rsidR="00BA7801" w:rsidRPr="00D94712">
        <w:rPr>
          <w:rFonts w:ascii="Times New Roman" w:hAnsi="Times New Roman" w:cs="Times New Roman"/>
          <w:bCs/>
        </w:rPr>
        <w:t>antennas</w:t>
      </w:r>
      <w:r w:rsidR="002138C7">
        <w:rPr>
          <w:rFonts w:ascii="Times New Roman" w:hAnsi="Times New Roman" w:cs="Times New Roman"/>
          <w:bCs/>
        </w:rPr>
        <w:t xml:space="preserve"> </w:t>
      </w:r>
      <w:r w:rsidR="00932BE0">
        <w:rPr>
          <w:rFonts w:ascii="Times New Roman" w:hAnsi="Times New Roman" w:cs="Times New Roman"/>
          <w:bCs/>
        </w:rPr>
        <w:t>at the site.</w:t>
      </w:r>
      <w:r w:rsidR="000846DF">
        <w:rPr>
          <w:rFonts w:ascii="Times New Roman" w:hAnsi="Times New Roman" w:cs="Times New Roman"/>
          <w:bCs/>
        </w:rPr>
        <w:t xml:space="preserve"> </w:t>
      </w:r>
      <w:r>
        <w:rPr>
          <w:rFonts w:ascii="Times New Roman" w:hAnsi="Times New Roman" w:cs="Times New Roman"/>
          <w:bCs/>
        </w:rPr>
        <w:t xml:space="preserve"> </w:t>
      </w:r>
    </w:p>
    <w:p w14:paraId="55D9528E" w14:textId="0D67CF05" w:rsidR="00654D1E" w:rsidRDefault="00654D1E" w:rsidP="00654D1E">
      <w:pPr>
        <w:rPr>
          <w:rFonts w:ascii="Times New Roman" w:hAnsi="Times New Roman" w:cs="Times New Roman"/>
          <w:bCs/>
        </w:rPr>
      </w:pPr>
      <w:r>
        <w:rPr>
          <w:rFonts w:ascii="Times New Roman" w:hAnsi="Times New Roman" w:cs="Times New Roman"/>
          <w:bCs/>
        </w:rPr>
        <w:t xml:space="preserve">Subsection 15(9) defines </w:t>
      </w:r>
      <w:r w:rsidR="002B6538">
        <w:rPr>
          <w:rFonts w:ascii="Times New Roman" w:hAnsi="Times New Roman" w:cs="Times New Roman"/>
          <w:bCs/>
        </w:rPr>
        <w:t xml:space="preserve">what </w:t>
      </w:r>
      <w:r w:rsidR="00AC6FEA">
        <w:rPr>
          <w:rFonts w:ascii="Times New Roman" w:hAnsi="Times New Roman" w:cs="Times New Roman"/>
          <w:bCs/>
        </w:rPr>
        <w:t>‘member of the general public’ and ‘RF worker’</w:t>
      </w:r>
      <w:r w:rsidR="002B6538">
        <w:rPr>
          <w:rFonts w:ascii="Times New Roman" w:hAnsi="Times New Roman" w:cs="Times New Roman"/>
          <w:bCs/>
        </w:rPr>
        <w:t xml:space="preserve"> means </w:t>
      </w:r>
      <w:r w:rsidR="00E81857">
        <w:rPr>
          <w:rFonts w:ascii="Times New Roman" w:hAnsi="Times New Roman" w:cs="Times New Roman"/>
          <w:bCs/>
        </w:rPr>
        <w:t>for the purposes of s</w:t>
      </w:r>
      <w:r w:rsidR="002B6538">
        <w:rPr>
          <w:rFonts w:ascii="Times New Roman" w:hAnsi="Times New Roman" w:cs="Times New Roman"/>
          <w:bCs/>
        </w:rPr>
        <w:t>ection 15. The meaning</w:t>
      </w:r>
      <w:r w:rsidR="00CA2675">
        <w:rPr>
          <w:rFonts w:ascii="Times New Roman" w:hAnsi="Times New Roman" w:cs="Times New Roman"/>
          <w:bCs/>
        </w:rPr>
        <w:t>s</w:t>
      </w:r>
      <w:r w:rsidR="002B6538">
        <w:rPr>
          <w:rFonts w:ascii="Times New Roman" w:hAnsi="Times New Roman" w:cs="Times New Roman"/>
          <w:bCs/>
        </w:rPr>
        <w:t xml:space="preserve"> </w:t>
      </w:r>
      <w:r w:rsidR="004B1145">
        <w:rPr>
          <w:rFonts w:ascii="Times New Roman" w:hAnsi="Times New Roman" w:cs="Times New Roman"/>
          <w:bCs/>
        </w:rPr>
        <w:t>of these terms are</w:t>
      </w:r>
      <w:r w:rsidR="002B6538">
        <w:rPr>
          <w:rFonts w:ascii="Times New Roman" w:hAnsi="Times New Roman" w:cs="Times New Roman"/>
          <w:bCs/>
        </w:rPr>
        <w:t xml:space="preserve"> different to how </w:t>
      </w:r>
      <w:r w:rsidR="0086352C">
        <w:rPr>
          <w:rFonts w:ascii="Times New Roman" w:hAnsi="Times New Roman" w:cs="Times New Roman"/>
          <w:bCs/>
        </w:rPr>
        <w:t xml:space="preserve">these terms are defined in </w:t>
      </w:r>
      <w:r w:rsidR="008F4790">
        <w:rPr>
          <w:rFonts w:ascii="Times New Roman" w:hAnsi="Times New Roman" w:cs="Times New Roman"/>
          <w:bCs/>
        </w:rPr>
        <w:t>subsection 6(1).</w:t>
      </w:r>
      <w:r w:rsidR="00CD180C">
        <w:rPr>
          <w:rFonts w:ascii="Times New Roman" w:hAnsi="Times New Roman" w:cs="Times New Roman"/>
          <w:bCs/>
        </w:rPr>
        <w:t xml:space="preserve"> </w:t>
      </w:r>
    </w:p>
    <w:p w14:paraId="758E9689" w14:textId="2435CF43" w:rsidR="00C42D55" w:rsidRPr="00C42D55" w:rsidRDefault="00C42D55" w:rsidP="00255AFD">
      <w:pPr>
        <w:rPr>
          <w:rFonts w:ascii="Times New Roman" w:hAnsi="Times New Roman" w:cs="Times New Roman"/>
          <w:b/>
        </w:rPr>
      </w:pPr>
      <w:r w:rsidRPr="00C42D55">
        <w:rPr>
          <w:rFonts w:ascii="Times New Roman" w:hAnsi="Times New Roman" w:cs="Times New Roman"/>
          <w:b/>
        </w:rPr>
        <w:t>Part 4</w:t>
      </w:r>
      <w:r w:rsidR="00C96A71" w:rsidRPr="00690A83">
        <w:rPr>
          <w:rFonts w:ascii="Times New Roman" w:hAnsi="Times New Roman" w:cs="Times New Roman"/>
          <w:b/>
        </w:rPr>
        <w:t xml:space="preserve"> </w:t>
      </w:r>
      <w:r w:rsidR="00C96A71">
        <w:rPr>
          <w:rFonts w:ascii="Times New Roman" w:hAnsi="Times New Roman" w:cs="Times New Roman"/>
          <w:b/>
        </w:rPr>
        <w:t xml:space="preserve">– </w:t>
      </w:r>
      <w:r w:rsidRPr="00C42D55">
        <w:rPr>
          <w:rFonts w:ascii="Times New Roman" w:hAnsi="Times New Roman" w:cs="Times New Roman"/>
          <w:b/>
        </w:rPr>
        <w:t>Record-keeping for higher risk transmitters</w:t>
      </w:r>
    </w:p>
    <w:p w14:paraId="03F593CA" w14:textId="42B40FCE" w:rsidR="00AA686B" w:rsidRDefault="00D653F1" w:rsidP="002C4A91">
      <w:pPr>
        <w:rPr>
          <w:rFonts w:ascii="Times New Roman" w:hAnsi="Times New Roman" w:cs="Times New Roman"/>
          <w:bCs/>
        </w:rPr>
      </w:pPr>
      <w:r w:rsidRPr="00433D81">
        <w:rPr>
          <w:rFonts w:ascii="Times New Roman" w:hAnsi="Times New Roman" w:cs="Times New Roman"/>
          <w:b/>
        </w:rPr>
        <w:t>Section 16</w:t>
      </w:r>
      <w:r w:rsidR="00EE724B">
        <w:rPr>
          <w:rFonts w:ascii="Times New Roman" w:hAnsi="Times New Roman" w:cs="Times New Roman"/>
          <w:b/>
        </w:rPr>
        <w:tab/>
      </w:r>
      <w:r w:rsidR="00736AC8" w:rsidRPr="00736AC8">
        <w:rPr>
          <w:rFonts w:ascii="Times New Roman" w:hAnsi="Times New Roman" w:cs="Times New Roman"/>
          <w:b/>
        </w:rPr>
        <w:t>Application of Part 4</w:t>
      </w:r>
    </w:p>
    <w:p w14:paraId="6A5B91B3" w14:textId="70DEA6D3" w:rsidR="00736AC8" w:rsidRDefault="00D62D4E" w:rsidP="002C4A91">
      <w:pPr>
        <w:rPr>
          <w:rFonts w:ascii="Times New Roman" w:hAnsi="Times New Roman" w:cs="Times New Roman"/>
          <w:bCs/>
        </w:rPr>
      </w:pPr>
      <w:r>
        <w:rPr>
          <w:rFonts w:ascii="Times New Roman" w:hAnsi="Times New Roman" w:cs="Times New Roman"/>
          <w:bCs/>
        </w:rPr>
        <w:t>Section 16 provides that Part 4</w:t>
      </w:r>
      <w:r w:rsidR="00736AC8">
        <w:rPr>
          <w:rFonts w:ascii="Times New Roman" w:hAnsi="Times New Roman" w:cs="Times New Roman"/>
          <w:bCs/>
        </w:rPr>
        <w:t xml:space="preserve"> applies to a radiocommunications transmitter to which section 12 applies.</w:t>
      </w:r>
    </w:p>
    <w:p w14:paraId="49677721" w14:textId="75C0208C" w:rsidR="00736AC8" w:rsidRDefault="00D62D4E" w:rsidP="002C4A91">
      <w:pPr>
        <w:rPr>
          <w:rFonts w:ascii="Times New Roman" w:hAnsi="Times New Roman" w:cs="Times New Roman"/>
          <w:b/>
        </w:rPr>
      </w:pPr>
      <w:r w:rsidRPr="00D62D4E">
        <w:rPr>
          <w:rFonts w:ascii="Times New Roman" w:hAnsi="Times New Roman" w:cs="Times New Roman"/>
          <w:b/>
        </w:rPr>
        <w:t>Section 17</w:t>
      </w:r>
      <w:r w:rsidR="00EE724B">
        <w:rPr>
          <w:rFonts w:ascii="Times New Roman" w:hAnsi="Times New Roman" w:cs="Times New Roman"/>
          <w:b/>
        </w:rPr>
        <w:tab/>
      </w:r>
      <w:r w:rsidR="002A281A">
        <w:rPr>
          <w:rFonts w:ascii="Times New Roman" w:hAnsi="Times New Roman" w:cs="Times New Roman"/>
          <w:b/>
        </w:rPr>
        <w:t>Condition</w:t>
      </w:r>
      <w:r w:rsidR="000C6950">
        <w:rPr>
          <w:rFonts w:ascii="Times New Roman" w:hAnsi="Times New Roman" w:cs="Times New Roman"/>
          <w:b/>
        </w:rPr>
        <w:t xml:space="preserve"> – record-keeping</w:t>
      </w:r>
    </w:p>
    <w:p w14:paraId="5F94A572" w14:textId="77777777" w:rsidR="00BA2E36" w:rsidRDefault="00A35270" w:rsidP="00145AFC">
      <w:pPr>
        <w:rPr>
          <w:rFonts w:ascii="Times New Roman" w:hAnsi="Times New Roman" w:cs="Times New Roman"/>
          <w:bCs/>
        </w:rPr>
      </w:pPr>
      <w:r>
        <w:rPr>
          <w:rFonts w:ascii="Times New Roman" w:hAnsi="Times New Roman" w:cs="Times New Roman"/>
          <w:bCs/>
        </w:rPr>
        <w:t>Subs</w:t>
      </w:r>
      <w:r w:rsidR="00B73579">
        <w:rPr>
          <w:rFonts w:ascii="Times New Roman" w:hAnsi="Times New Roman" w:cs="Times New Roman"/>
          <w:bCs/>
        </w:rPr>
        <w:t>ection</w:t>
      </w:r>
      <w:r>
        <w:rPr>
          <w:rFonts w:ascii="Times New Roman" w:hAnsi="Times New Roman" w:cs="Times New Roman"/>
          <w:bCs/>
        </w:rPr>
        <w:t>s</w:t>
      </w:r>
      <w:r w:rsidR="00B73579">
        <w:rPr>
          <w:rFonts w:ascii="Times New Roman" w:hAnsi="Times New Roman" w:cs="Times New Roman"/>
          <w:bCs/>
        </w:rPr>
        <w:t xml:space="preserve"> 17</w:t>
      </w:r>
      <w:r w:rsidR="00C42051">
        <w:rPr>
          <w:rFonts w:ascii="Times New Roman" w:hAnsi="Times New Roman" w:cs="Times New Roman"/>
          <w:bCs/>
        </w:rPr>
        <w:t xml:space="preserve"> imposes a </w:t>
      </w:r>
      <w:r w:rsidR="001E2075">
        <w:rPr>
          <w:rFonts w:ascii="Times New Roman" w:hAnsi="Times New Roman" w:cs="Times New Roman"/>
          <w:bCs/>
        </w:rPr>
        <w:t xml:space="preserve">record-keeping </w:t>
      </w:r>
      <w:r w:rsidR="00C42051">
        <w:rPr>
          <w:rFonts w:ascii="Times New Roman" w:hAnsi="Times New Roman" w:cs="Times New Roman"/>
          <w:bCs/>
        </w:rPr>
        <w:t>condition in relation to a radiocommunications transmitter that is not a low risk transmitter.</w:t>
      </w:r>
      <w:r w:rsidR="001E2075">
        <w:rPr>
          <w:rFonts w:ascii="Times New Roman" w:hAnsi="Times New Roman" w:cs="Times New Roman"/>
          <w:bCs/>
        </w:rPr>
        <w:t xml:space="preserve"> </w:t>
      </w:r>
    </w:p>
    <w:p w14:paraId="30AF09A3" w14:textId="3F5CFC5B" w:rsidR="001A02AC" w:rsidRDefault="004E2FB5" w:rsidP="00145AFC">
      <w:pPr>
        <w:rPr>
          <w:rFonts w:ascii="Times New Roman" w:hAnsi="Times New Roman" w:cs="Times New Roman"/>
          <w:bCs/>
        </w:rPr>
      </w:pPr>
      <w:r>
        <w:rPr>
          <w:rFonts w:ascii="Times New Roman" w:hAnsi="Times New Roman" w:cs="Times New Roman"/>
          <w:bCs/>
        </w:rPr>
        <w:t>Subsections</w:t>
      </w:r>
      <w:r w:rsidR="005F4396">
        <w:rPr>
          <w:rFonts w:ascii="Times New Roman" w:hAnsi="Times New Roman" w:cs="Times New Roman"/>
          <w:bCs/>
        </w:rPr>
        <w:t xml:space="preserve"> 17</w:t>
      </w:r>
      <w:r w:rsidR="007C7AED">
        <w:rPr>
          <w:rFonts w:ascii="Times New Roman" w:hAnsi="Times New Roman" w:cs="Times New Roman"/>
          <w:bCs/>
        </w:rPr>
        <w:t xml:space="preserve">(1) and </w:t>
      </w:r>
      <w:r w:rsidR="005F4396">
        <w:rPr>
          <w:rFonts w:ascii="Times New Roman" w:hAnsi="Times New Roman" w:cs="Times New Roman"/>
          <w:bCs/>
        </w:rPr>
        <w:t>17</w:t>
      </w:r>
      <w:r w:rsidR="007C7AED">
        <w:rPr>
          <w:rFonts w:ascii="Times New Roman" w:hAnsi="Times New Roman" w:cs="Times New Roman"/>
          <w:bCs/>
        </w:rPr>
        <w:t xml:space="preserve">(2) </w:t>
      </w:r>
      <w:r w:rsidR="00A35270">
        <w:rPr>
          <w:rFonts w:ascii="Times New Roman" w:hAnsi="Times New Roman" w:cs="Times New Roman"/>
          <w:bCs/>
        </w:rPr>
        <w:t>set out the particular records a</w:t>
      </w:r>
      <w:r w:rsidR="00B73579">
        <w:rPr>
          <w:rFonts w:ascii="Times New Roman" w:hAnsi="Times New Roman" w:cs="Times New Roman"/>
          <w:bCs/>
        </w:rPr>
        <w:t xml:space="preserve"> person </w:t>
      </w:r>
      <w:r w:rsidR="00AA71C9">
        <w:rPr>
          <w:rFonts w:ascii="Times New Roman" w:hAnsi="Times New Roman" w:cs="Times New Roman"/>
          <w:bCs/>
        </w:rPr>
        <w:t>who operates</w:t>
      </w:r>
      <w:r w:rsidR="00B73579">
        <w:rPr>
          <w:rFonts w:ascii="Times New Roman" w:hAnsi="Times New Roman" w:cs="Times New Roman"/>
          <w:bCs/>
        </w:rPr>
        <w:t xml:space="preserve"> a transmitter must maintain</w:t>
      </w:r>
      <w:r w:rsidR="001A02AC">
        <w:rPr>
          <w:rFonts w:ascii="Times New Roman" w:hAnsi="Times New Roman" w:cs="Times New Roman"/>
          <w:bCs/>
        </w:rPr>
        <w:t>, including:</w:t>
      </w:r>
    </w:p>
    <w:p w14:paraId="595A9F7D" w14:textId="489CD087" w:rsidR="00CF7331" w:rsidRDefault="00CF7331" w:rsidP="00B31913">
      <w:pPr>
        <w:pStyle w:val="ListParagraph"/>
        <w:numPr>
          <w:ilvl w:val="0"/>
          <w:numId w:val="18"/>
        </w:numPr>
        <w:spacing w:line="256" w:lineRule="auto"/>
        <w:rPr>
          <w:rFonts w:ascii="Times New Roman" w:hAnsi="Times New Roman" w:cs="Times New Roman"/>
          <w:bCs/>
        </w:rPr>
      </w:pPr>
      <w:r w:rsidRPr="00CF7331">
        <w:rPr>
          <w:rFonts w:ascii="Times New Roman" w:hAnsi="Times New Roman" w:cs="Times New Roman"/>
          <w:bCs/>
        </w:rPr>
        <w:lastRenderedPageBreak/>
        <w:t xml:space="preserve">the name and qualification of any person who assessed whether the </w:t>
      </w:r>
      <w:r w:rsidR="002B637B">
        <w:rPr>
          <w:rFonts w:ascii="Times New Roman" w:hAnsi="Times New Roman" w:cs="Times New Roman"/>
          <w:bCs/>
        </w:rPr>
        <w:t>radiocommunications transmitter</w:t>
      </w:r>
      <w:r w:rsidRPr="00CF7331">
        <w:rPr>
          <w:rFonts w:ascii="Times New Roman" w:hAnsi="Times New Roman" w:cs="Times New Roman"/>
          <w:bCs/>
        </w:rPr>
        <w:t xml:space="preserve"> complied with the requirements of </w:t>
      </w:r>
      <w:r w:rsidR="002B637B">
        <w:rPr>
          <w:rFonts w:ascii="Times New Roman" w:hAnsi="Times New Roman" w:cs="Times New Roman"/>
          <w:bCs/>
        </w:rPr>
        <w:t>the</w:t>
      </w:r>
      <w:r w:rsidR="00042FE1">
        <w:rPr>
          <w:rFonts w:ascii="Times New Roman" w:hAnsi="Times New Roman" w:cs="Times New Roman"/>
          <w:bCs/>
        </w:rPr>
        <w:t xml:space="preserve"> </w:t>
      </w:r>
      <w:r w:rsidR="00042FE1">
        <w:rPr>
          <w:rFonts w:ascii="Times New Roman" w:hAnsi="Times New Roman" w:cs="Times New Roman"/>
        </w:rPr>
        <w:t>Transmitter LCD</w:t>
      </w:r>
      <w:r w:rsidRPr="00CF7331">
        <w:rPr>
          <w:rFonts w:ascii="Times New Roman" w:hAnsi="Times New Roman" w:cs="Times New Roman"/>
          <w:bCs/>
        </w:rPr>
        <w:t>, and the date of the assessment;</w:t>
      </w:r>
    </w:p>
    <w:p w14:paraId="63461596" w14:textId="29BFA755" w:rsidR="00CF7331" w:rsidRDefault="00CF7331" w:rsidP="00CF7331">
      <w:pPr>
        <w:pStyle w:val="ListParagraph"/>
        <w:numPr>
          <w:ilvl w:val="0"/>
          <w:numId w:val="18"/>
        </w:numPr>
        <w:spacing w:line="256" w:lineRule="auto"/>
        <w:rPr>
          <w:rFonts w:ascii="Times New Roman" w:hAnsi="Times New Roman" w:cs="Times New Roman"/>
          <w:bCs/>
        </w:rPr>
      </w:pPr>
      <w:r w:rsidRPr="00CF7331">
        <w:rPr>
          <w:rFonts w:ascii="Times New Roman" w:hAnsi="Times New Roman" w:cs="Times New Roman"/>
          <w:bCs/>
        </w:rPr>
        <w:t xml:space="preserve">a declaration made by the person setting out the person’s identity, the details of the </w:t>
      </w:r>
      <w:r w:rsidR="009D338D">
        <w:rPr>
          <w:rFonts w:ascii="Times New Roman" w:hAnsi="Times New Roman" w:cs="Times New Roman"/>
          <w:bCs/>
        </w:rPr>
        <w:t>radiocommunications transmitter</w:t>
      </w:r>
      <w:r w:rsidRPr="00CF7331">
        <w:rPr>
          <w:rFonts w:ascii="Times New Roman" w:hAnsi="Times New Roman" w:cs="Times New Roman"/>
          <w:bCs/>
        </w:rPr>
        <w:t xml:space="preserve">, and a statement that the operation of the </w:t>
      </w:r>
      <w:r w:rsidR="009D338D">
        <w:rPr>
          <w:rFonts w:ascii="Times New Roman" w:hAnsi="Times New Roman" w:cs="Times New Roman"/>
          <w:bCs/>
        </w:rPr>
        <w:t>radiocommunications transmitter</w:t>
      </w:r>
      <w:r w:rsidRPr="00CF7331">
        <w:rPr>
          <w:rFonts w:ascii="Times New Roman" w:hAnsi="Times New Roman" w:cs="Times New Roman"/>
          <w:bCs/>
        </w:rPr>
        <w:t xml:space="preserve"> complies with the condition in sub</w:t>
      </w:r>
      <w:r w:rsidR="00466D03">
        <w:rPr>
          <w:rFonts w:ascii="Times New Roman" w:hAnsi="Times New Roman" w:cs="Times New Roman"/>
          <w:bCs/>
        </w:rPr>
        <w:t>section</w:t>
      </w:r>
      <w:r w:rsidRPr="00CF7331">
        <w:rPr>
          <w:rFonts w:ascii="Times New Roman" w:hAnsi="Times New Roman" w:cs="Times New Roman"/>
          <w:bCs/>
        </w:rPr>
        <w:t xml:space="preserve"> </w:t>
      </w:r>
      <w:r w:rsidR="00466D03">
        <w:rPr>
          <w:rFonts w:ascii="Times New Roman" w:hAnsi="Times New Roman" w:cs="Times New Roman"/>
          <w:bCs/>
        </w:rPr>
        <w:t>10</w:t>
      </w:r>
      <w:r w:rsidRPr="00CF7331">
        <w:rPr>
          <w:rFonts w:ascii="Times New Roman" w:hAnsi="Times New Roman" w:cs="Times New Roman"/>
          <w:bCs/>
        </w:rPr>
        <w:t>(1);</w:t>
      </w:r>
    </w:p>
    <w:p w14:paraId="42801AB1" w14:textId="6A38EB21" w:rsidR="00E21619" w:rsidRPr="00A72C57" w:rsidRDefault="00CF7331" w:rsidP="00A72C57">
      <w:pPr>
        <w:pStyle w:val="ListParagraph"/>
        <w:numPr>
          <w:ilvl w:val="0"/>
          <w:numId w:val="18"/>
        </w:numPr>
        <w:spacing w:line="256" w:lineRule="auto"/>
        <w:rPr>
          <w:rFonts w:ascii="Times New Roman" w:hAnsi="Times New Roman" w:cs="Times New Roman"/>
          <w:bCs/>
        </w:rPr>
      </w:pPr>
      <w:r w:rsidRPr="00A72C57">
        <w:rPr>
          <w:rFonts w:ascii="Times New Roman" w:hAnsi="Times New Roman" w:cs="Times New Roman"/>
          <w:bCs/>
        </w:rPr>
        <w:t xml:space="preserve">the measurements or calculations made for the purposes of </w:t>
      </w:r>
      <w:r w:rsidR="00D341ED">
        <w:rPr>
          <w:rFonts w:ascii="Times New Roman" w:hAnsi="Times New Roman" w:cs="Times New Roman"/>
          <w:bCs/>
        </w:rPr>
        <w:t>section 12</w:t>
      </w:r>
      <w:r w:rsidRPr="00A72C57">
        <w:rPr>
          <w:rFonts w:ascii="Times New Roman" w:hAnsi="Times New Roman" w:cs="Times New Roman"/>
          <w:bCs/>
        </w:rPr>
        <w:t>.</w:t>
      </w:r>
    </w:p>
    <w:p w14:paraId="6A473F21" w14:textId="62F5A98F" w:rsidR="00EF6AEF" w:rsidRDefault="00D15067" w:rsidP="00145AFC">
      <w:pPr>
        <w:rPr>
          <w:rFonts w:ascii="Times New Roman" w:hAnsi="Times New Roman" w:cs="Times New Roman"/>
          <w:bCs/>
        </w:rPr>
      </w:pPr>
      <w:r>
        <w:rPr>
          <w:rFonts w:ascii="Times New Roman" w:hAnsi="Times New Roman" w:cs="Times New Roman"/>
          <w:bCs/>
        </w:rPr>
        <w:t>The ACMA may request these records, or ma</w:t>
      </w:r>
      <w:r w:rsidR="00906BB3">
        <w:rPr>
          <w:rFonts w:ascii="Times New Roman" w:hAnsi="Times New Roman" w:cs="Times New Roman"/>
          <w:bCs/>
        </w:rPr>
        <w:t>y</w:t>
      </w:r>
      <w:r>
        <w:rPr>
          <w:rFonts w:ascii="Times New Roman" w:hAnsi="Times New Roman" w:cs="Times New Roman"/>
          <w:bCs/>
        </w:rPr>
        <w:t xml:space="preserve"> require a person to produce them under section 284S of the Act. </w:t>
      </w:r>
      <w:r w:rsidR="00EF6AEF" w:rsidRPr="00EF6AEF">
        <w:rPr>
          <w:rFonts w:ascii="Times New Roman" w:hAnsi="Times New Roman" w:cs="Times New Roman"/>
          <w:bCs/>
        </w:rPr>
        <w:t xml:space="preserve">Giving false or misleading information is a serious offence under the </w:t>
      </w:r>
      <w:r w:rsidR="00EF6AEF" w:rsidRPr="00A72C57">
        <w:rPr>
          <w:rFonts w:ascii="Times New Roman" w:hAnsi="Times New Roman" w:cs="Times New Roman"/>
          <w:bCs/>
          <w:i/>
          <w:iCs/>
        </w:rPr>
        <w:t>Criminal Code</w:t>
      </w:r>
      <w:r w:rsidR="00EF6AEF" w:rsidRPr="00EF6AEF">
        <w:rPr>
          <w:rFonts w:ascii="Times New Roman" w:hAnsi="Times New Roman" w:cs="Times New Roman"/>
          <w:bCs/>
        </w:rPr>
        <w:t>.</w:t>
      </w:r>
    </w:p>
    <w:p w14:paraId="51A3B454" w14:textId="24A12DAD" w:rsidR="007C7AED" w:rsidRDefault="007C7AED" w:rsidP="00145AFC">
      <w:pPr>
        <w:rPr>
          <w:rFonts w:ascii="Times New Roman" w:hAnsi="Times New Roman" w:cs="Times New Roman"/>
          <w:bCs/>
        </w:rPr>
      </w:pPr>
      <w:r>
        <w:rPr>
          <w:rFonts w:ascii="Times New Roman" w:hAnsi="Times New Roman" w:cs="Times New Roman"/>
          <w:bCs/>
        </w:rPr>
        <w:t>Subsection 17(3)</w:t>
      </w:r>
      <w:r w:rsidR="008F1C46">
        <w:rPr>
          <w:rFonts w:ascii="Times New Roman" w:hAnsi="Times New Roman" w:cs="Times New Roman"/>
          <w:bCs/>
        </w:rPr>
        <w:t xml:space="preserve"> </w:t>
      </w:r>
      <w:r w:rsidR="0089171D">
        <w:rPr>
          <w:rFonts w:ascii="Times New Roman" w:hAnsi="Times New Roman" w:cs="Times New Roman"/>
          <w:bCs/>
        </w:rPr>
        <w:t xml:space="preserve">provides that </w:t>
      </w:r>
      <w:r w:rsidR="00F1214F">
        <w:rPr>
          <w:rFonts w:ascii="Times New Roman" w:hAnsi="Times New Roman" w:cs="Times New Roman"/>
          <w:bCs/>
        </w:rPr>
        <w:t xml:space="preserve">if any information in </w:t>
      </w:r>
      <w:r w:rsidR="00236A49">
        <w:rPr>
          <w:rFonts w:ascii="Times New Roman" w:hAnsi="Times New Roman" w:cs="Times New Roman"/>
          <w:bCs/>
        </w:rPr>
        <w:t xml:space="preserve">a </w:t>
      </w:r>
      <w:r w:rsidR="00F1214F">
        <w:rPr>
          <w:rFonts w:ascii="Times New Roman" w:hAnsi="Times New Roman" w:cs="Times New Roman"/>
          <w:bCs/>
        </w:rPr>
        <w:t xml:space="preserve">declaration changes, a new declaration must be made. </w:t>
      </w:r>
    </w:p>
    <w:p w14:paraId="2CFE2563" w14:textId="35D2476B" w:rsidR="000715E4" w:rsidRDefault="000715E4" w:rsidP="00145AFC">
      <w:pPr>
        <w:rPr>
          <w:rFonts w:ascii="Times New Roman" w:hAnsi="Times New Roman" w:cs="Times New Roman"/>
          <w:bCs/>
        </w:rPr>
      </w:pPr>
      <w:r>
        <w:rPr>
          <w:rFonts w:ascii="Times New Roman" w:hAnsi="Times New Roman" w:cs="Times New Roman"/>
          <w:bCs/>
        </w:rPr>
        <w:t xml:space="preserve">Subsection 17(4) </w:t>
      </w:r>
      <w:r w:rsidR="002D10D0">
        <w:rPr>
          <w:rFonts w:ascii="Times New Roman" w:hAnsi="Times New Roman" w:cs="Times New Roman"/>
          <w:bCs/>
        </w:rPr>
        <w:t xml:space="preserve">sets out </w:t>
      </w:r>
      <w:r w:rsidR="00E37467">
        <w:rPr>
          <w:rFonts w:ascii="Times New Roman" w:hAnsi="Times New Roman" w:cs="Times New Roman"/>
          <w:bCs/>
        </w:rPr>
        <w:t xml:space="preserve">that records must be kept </w:t>
      </w:r>
      <w:r w:rsidR="00932D12">
        <w:rPr>
          <w:rFonts w:ascii="Times New Roman" w:hAnsi="Times New Roman" w:cs="Times New Roman"/>
          <w:bCs/>
        </w:rPr>
        <w:t>until the licence expire</w:t>
      </w:r>
      <w:r w:rsidR="000F5787">
        <w:rPr>
          <w:rFonts w:ascii="Times New Roman" w:hAnsi="Times New Roman" w:cs="Times New Roman"/>
          <w:bCs/>
        </w:rPr>
        <w:t xml:space="preserve">s, </w:t>
      </w:r>
      <w:r w:rsidR="00D8243D">
        <w:rPr>
          <w:rFonts w:ascii="Times New Roman" w:hAnsi="Times New Roman" w:cs="Times New Roman"/>
          <w:bCs/>
        </w:rPr>
        <w:t>be</w:t>
      </w:r>
      <w:r w:rsidR="00F704E3">
        <w:rPr>
          <w:rFonts w:ascii="Times New Roman" w:hAnsi="Times New Roman" w:cs="Times New Roman"/>
          <w:bCs/>
        </w:rPr>
        <w:t xml:space="preserve"> </w:t>
      </w:r>
      <w:r w:rsidR="000F5787">
        <w:rPr>
          <w:rFonts w:ascii="Times New Roman" w:hAnsi="Times New Roman" w:cs="Times New Roman"/>
          <w:bCs/>
        </w:rPr>
        <w:t>available for inspection</w:t>
      </w:r>
      <w:r w:rsidR="00493856">
        <w:rPr>
          <w:rFonts w:ascii="Times New Roman" w:hAnsi="Times New Roman" w:cs="Times New Roman"/>
          <w:bCs/>
        </w:rPr>
        <w:t xml:space="preserve">, </w:t>
      </w:r>
      <w:r w:rsidR="00D8243D">
        <w:rPr>
          <w:rFonts w:ascii="Times New Roman" w:hAnsi="Times New Roman" w:cs="Times New Roman"/>
          <w:bCs/>
        </w:rPr>
        <w:t>be</w:t>
      </w:r>
      <w:r w:rsidR="00F704E3">
        <w:rPr>
          <w:rFonts w:ascii="Times New Roman" w:hAnsi="Times New Roman" w:cs="Times New Roman"/>
          <w:bCs/>
        </w:rPr>
        <w:t xml:space="preserve"> </w:t>
      </w:r>
      <w:r w:rsidR="007A7909">
        <w:rPr>
          <w:rFonts w:ascii="Times New Roman" w:hAnsi="Times New Roman" w:cs="Times New Roman"/>
          <w:bCs/>
        </w:rPr>
        <w:t xml:space="preserve">kept </w:t>
      </w:r>
      <w:r w:rsidR="00493856">
        <w:rPr>
          <w:rFonts w:ascii="Times New Roman" w:hAnsi="Times New Roman" w:cs="Times New Roman"/>
          <w:bCs/>
        </w:rPr>
        <w:t>in English</w:t>
      </w:r>
      <w:r w:rsidR="002E1C6C">
        <w:rPr>
          <w:rFonts w:ascii="Times New Roman" w:hAnsi="Times New Roman" w:cs="Times New Roman"/>
          <w:bCs/>
        </w:rPr>
        <w:t>,</w:t>
      </w:r>
      <w:r w:rsidR="00493856">
        <w:rPr>
          <w:rFonts w:ascii="Times New Roman" w:hAnsi="Times New Roman" w:cs="Times New Roman"/>
          <w:bCs/>
        </w:rPr>
        <w:t xml:space="preserve"> and can be copies of an original record or kept in electronic form.</w:t>
      </w:r>
    </w:p>
    <w:p w14:paraId="722CDB4C" w14:textId="36FB4A45" w:rsidR="00A50D8E" w:rsidRDefault="00A50D8E" w:rsidP="00145AFC">
      <w:pPr>
        <w:rPr>
          <w:rFonts w:ascii="Times New Roman" w:hAnsi="Times New Roman" w:cs="Times New Roman"/>
          <w:bCs/>
        </w:rPr>
      </w:pPr>
      <w:r>
        <w:rPr>
          <w:rFonts w:ascii="Times New Roman" w:hAnsi="Times New Roman" w:cs="Times New Roman"/>
          <w:bCs/>
        </w:rPr>
        <w:t xml:space="preserve">Many </w:t>
      </w:r>
      <w:r w:rsidR="00264AE8">
        <w:rPr>
          <w:rFonts w:ascii="Times New Roman" w:hAnsi="Times New Roman" w:cs="Times New Roman"/>
          <w:bCs/>
        </w:rPr>
        <w:t xml:space="preserve">persons who operate radiocommunications </w:t>
      </w:r>
      <w:r w:rsidR="003D1D98">
        <w:rPr>
          <w:rFonts w:ascii="Times New Roman" w:hAnsi="Times New Roman" w:cs="Times New Roman"/>
          <w:bCs/>
        </w:rPr>
        <w:t xml:space="preserve">transmitters will be an ‘organisation’ </w:t>
      </w:r>
      <w:r w:rsidR="003A0795">
        <w:rPr>
          <w:rFonts w:ascii="Times New Roman" w:hAnsi="Times New Roman" w:cs="Times New Roman"/>
          <w:bCs/>
        </w:rPr>
        <w:t xml:space="preserve">within the meaning of the </w:t>
      </w:r>
      <w:r w:rsidR="003A0795">
        <w:rPr>
          <w:rFonts w:ascii="Times New Roman" w:hAnsi="Times New Roman" w:cs="Times New Roman"/>
          <w:bCs/>
          <w:i/>
          <w:iCs/>
        </w:rPr>
        <w:t>Privacy Act 1988</w:t>
      </w:r>
      <w:r w:rsidR="003A0795" w:rsidRPr="00A72C57">
        <w:rPr>
          <w:rFonts w:ascii="Times New Roman" w:hAnsi="Times New Roman" w:cs="Times New Roman"/>
          <w:bCs/>
        </w:rPr>
        <w:t>. If so</w:t>
      </w:r>
      <w:r w:rsidR="003A0795">
        <w:rPr>
          <w:rFonts w:ascii="Times New Roman" w:hAnsi="Times New Roman" w:cs="Times New Roman"/>
          <w:bCs/>
        </w:rPr>
        <w:t xml:space="preserve">, the </w:t>
      </w:r>
      <w:r w:rsidR="00657B1F">
        <w:rPr>
          <w:rFonts w:ascii="Times New Roman" w:hAnsi="Times New Roman" w:cs="Times New Roman"/>
          <w:bCs/>
        </w:rPr>
        <w:t xml:space="preserve">person will have to comply with the Australian </w:t>
      </w:r>
      <w:r w:rsidR="00886B61">
        <w:rPr>
          <w:rFonts w:ascii="Times New Roman" w:hAnsi="Times New Roman" w:cs="Times New Roman"/>
          <w:bCs/>
        </w:rPr>
        <w:t>P</w:t>
      </w:r>
      <w:r w:rsidR="00657B1F">
        <w:rPr>
          <w:rFonts w:ascii="Times New Roman" w:hAnsi="Times New Roman" w:cs="Times New Roman"/>
          <w:bCs/>
        </w:rPr>
        <w:t>rivacy Principles in the collection, use and disclosure of personal information. Th</w:t>
      </w:r>
      <w:r w:rsidR="00886B61">
        <w:rPr>
          <w:rFonts w:ascii="Times New Roman" w:hAnsi="Times New Roman" w:cs="Times New Roman"/>
          <w:bCs/>
        </w:rPr>
        <w:t>e collection, use and disclosure of th</w:t>
      </w:r>
      <w:r w:rsidR="00657B1F">
        <w:rPr>
          <w:rFonts w:ascii="Times New Roman" w:hAnsi="Times New Roman" w:cs="Times New Roman"/>
          <w:bCs/>
        </w:rPr>
        <w:t xml:space="preserve">is information is necessary to ensure that </w:t>
      </w:r>
      <w:r w:rsidR="001D7A7F">
        <w:rPr>
          <w:rFonts w:ascii="Times New Roman" w:hAnsi="Times New Roman" w:cs="Times New Roman"/>
          <w:bCs/>
        </w:rPr>
        <w:t xml:space="preserve">there is </w:t>
      </w:r>
      <w:r w:rsidR="00657B1F">
        <w:rPr>
          <w:rFonts w:ascii="Times New Roman" w:hAnsi="Times New Roman" w:cs="Times New Roman"/>
          <w:bCs/>
        </w:rPr>
        <w:t xml:space="preserve">compliance with the conditions in the </w:t>
      </w:r>
      <w:r w:rsidR="001D7A7F">
        <w:rPr>
          <w:rFonts w:ascii="Times New Roman" w:hAnsi="Times New Roman" w:cs="Times New Roman"/>
          <w:bCs/>
        </w:rPr>
        <w:t xml:space="preserve">Transmitter LCD, especially those relating to EME. </w:t>
      </w:r>
    </w:p>
    <w:p w14:paraId="3B61C3E9" w14:textId="5F0A93A2" w:rsidR="00146A39" w:rsidRDefault="003F6F75" w:rsidP="00145AFC">
      <w:pPr>
        <w:rPr>
          <w:rFonts w:ascii="Times New Roman" w:hAnsi="Times New Roman" w:cs="Times New Roman"/>
          <w:bCs/>
        </w:rPr>
      </w:pPr>
      <w:r>
        <w:rPr>
          <w:rFonts w:ascii="Times New Roman" w:hAnsi="Times New Roman" w:cs="Times New Roman"/>
          <w:bCs/>
        </w:rPr>
        <w:t>A</w:t>
      </w:r>
      <w:r w:rsidR="00A50DE3" w:rsidRPr="00A50DE3">
        <w:rPr>
          <w:rFonts w:ascii="Times New Roman" w:hAnsi="Times New Roman" w:cs="Times New Roman"/>
          <w:bCs/>
        </w:rPr>
        <w:t xml:space="preserve"> person who keeps such records may not be subject to the </w:t>
      </w:r>
      <w:r w:rsidR="00A50DE3" w:rsidRPr="00A72C57">
        <w:rPr>
          <w:rFonts w:ascii="Times New Roman" w:hAnsi="Times New Roman" w:cs="Times New Roman"/>
          <w:bCs/>
          <w:i/>
          <w:iCs/>
        </w:rPr>
        <w:t>Privacy Act</w:t>
      </w:r>
      <w:r w:rsidR="00A50D8E">
        <w:rPr>
          <w:rFonts w:ascii="Times New Roman" w:hAnsi="Times New Roman" w:cs="Times New Roman"/>
          <w:bCs/>
          <w:i/>
          <w:iCs/>
        </w:rPr>
        <w:t xml:space="preserve"> 1988</w:t>
      </w:r>
      <w:r w:rsidR="00A50DE3" w:rsidRPr="00A50DE3">
        <w:rPr>
          <w:rFonts w:ascii="Times New Roman" w:hAnsi="Times New Roman" w:cs="Times New Roman"/>
          <w:bCs/>
        </w:rPr>
        <w:t xml:space="preserve"> in relation to any personal information so kept (</w:t>
      </w:r>
      <w:r w:rsidR="003A0795">
        <w:rPr>
          <w:rFonts w:ascii="Times New Roman" w:hAnsi="Times New Roman" w:cs="Times New Roman"/>
          <w:bCs/>
        </w:rPr>
        <w:t xml:space="preserve">because they are a </w:t>
      </w:r>
      <w:r w:rsidR="00245B35">
        <w:rPr>
          <w:rFonts w:ascii="Times New Roman" w:hAnsi="Times New Roman" w:cs="Times New Roman"/>
          <w:bCs/>
        </w:rPr>
        <w:t>‘</w:t>
      </w:r>
      <w:r w:rsidR="003A0795">
        <w:rPr>
          <w:rFonts w:ascii="Times New Roman" w:hAnsi="Times New Roman" w:cs="Times New Roman"/>
          <w:bCs/>
        </w:rPr>
        <w:t xml:space="preserve">small business </w:t>
      </w:r>
      <w:r w:rsidR="00245B35">
        <w:rPr>
          <w:rFonts w:ascii="Times New Roman" w:hAnsi="Times New Roman" w:cs="Times New Roman"/>
          <w:bCs/>
        </w:rPr>
        <w:t xml:space="preserve">operator’, or </w:t>
      </w:r>
      <w:r w:rsidR="00A50DE3" w:rsidRPr="00A50DE3">
        <w:rPr>
          <w:rFonts w:ascii="Times New Roman" w:hAnsi="Times New Roman" w:cs="Times New Roman"/>
          <w:bCs/>
        </w:rPr>
        <w:t xml:space="preserve">on the basis that their acts or practices may be exempt under section 7B of the Act, which exempts acts done, or practices engaged in, by an individual if done or engaged in other than in the course of a business carried on by the individual). </w:t>
      </w:r>
      <w:r w:rsidR="00245B35">
        <w:rPr>
          <w:rFonts w:ascii="Times New Roman" w:hAnsi="Times New Roman" w:cs="Times New Roman"/>
          <w:bCs/>
        </w:rPr>
        <w:t>W</w:t>
      </w:r>
      <w:r w:rsidR="00A50DE3" w:rsidRPr="00A50DE3">
        <w:rPr>
          <w:rFonts w:ascii="Times New Roman" w:hAnsi="Times New Roman" w:cs="Times New Roman"/>
          <w:bCs/>
        </w:rPr>
        <w:t xml:space="preserve">here the </w:t>
      </w:r>
      <w:r w:rsidR="00A50DE3" w:rsidRPr="00A72C57">
        <w:rPr>
          <w:rFonts w:ascii="Times New Roman" w:hAnsi="Times New Roman" w:cs="Times New Roman"/>
          <w:bCs/>
          <w:i/>
          <w:iCs/>
        </w:rPr>
        <w:t>Privacy Act</w:t>
      </w:r>
      <w:r w:rsidR="00245B35" w:rsidRPr="00A72C57">
        <w:rPr>
          <w:rFonts w:ascii="Times New Roman" w:hAnsi="Times New Roman" w:cs="Times New Roman"/>
          <w:bCs/>
          <w:i/>
          <w:iCs/>
        </w:rPr>
        <w:t xml:space="preserve"> 1988</w:t>
      </w:r>
      <w:r w:rsidR="00A50DE3" w:rsidRPr="00A50DE3">
        <w:rPr>
          <w:rFonts w:ascii="Times New Roman" w:hAnsi="Times New Roman" w:cs="Times New Roman"/>
          <w:bCs/>
        </w:rPr>
        <w:t xml:space="preserve"> does not apply (in particular, in relation to ‘small business operators’), the Office of the Australian Information Commissioner has recommended that, while such persons may not be required to comply with the Privacy Act, they should, as a matter of best practice, protect any personal information they hold, and should consider whether to opt-in to the </w:t>
      </w:r>
      <w:r w:rsidR="00A50DE3" w:rsidRPr="00A72C57">
        <w:rPr>
          <w:rFonts w:ascii="Times New Roman" w:hAnsi="Times New Roman" w:cs="Times New Roman"/>
          <w:bCs/>
          <w:i/>
          <w:iCs/>
        </w:rPr>
        <w:t>Privacy Act</w:t>
      </w:r>
      <w:r w:rsidR="00AD7ACF" w:rsidRPr="00A72C57">
        <w:rPr>
          <w:rFonts w:ascii="Times New Roman" w:hAnsi="Times New Roman" w:cs="Times New Roman"/>
          <w:bCs/>
          <w:i/>
          <w:iCs/>
        </w:rPr>
        <w:t xml:space="preserve"> 1988</w:t>
      </w:r>
      <w:r w:rsidR="00A50DE3" w:rsidRPr="00A50DE3">
        <w:rPr>
          <w:rFonts w:ascii="Times New Roman" w:hAnsi="Times New Roman" w:cs="Times New Roman"/>
          <w:bCs/>
        </w:rPr>
        <w:t>, given the benefits that may result. More information can be obtained from the website of the Office of the Australian Information Commissioner at www.oaic.gov.au.</w:t>
      </w:r>
    </w:p>
    <w:p w14:paraId="2A6D610F" w14:textId="22BF7C49" w:rsidR="00493856" w:rsidRDefault="00493856" w:rsidP="00145AFC">
      <w:pPr>
        <w:rPr>
          <w:rFonts w:ascii="Times New Roman" w:hAnsi="Times New Roman" w:cs="Times New Roman"/>
          <w:bCs/>
        </w:rPr>
      </w:pPr>
      <w:r>
        <w:rPr>
          <w:rFonts w:ascii="Times New Roman" w:hAnsi="Times New Roman" w:cs="Times New Roman"/>
          <w:bCs/>
        </w:rPr>
        <w:t xml:space="preserve">Subsection </w:t>
      </w:r>
      <w:r w:rsidR="00694ECE">
        <w:rPr>
          <w:rFonts w:ascii="Times New Roman" w:hAnsi="Times New Roman" w:cs="Times New Roman"/>
          <w:bCs/>
        </w:rPr>
        <w:t xml:space="preserve">17(5) provides that </w:t>
      </w:r>
      <w:r w:rsidR="00066AD9">
        <w:rPr>
          <w:rFonts w:ascii="Times New Roman" w:hAnsi="Times New Roman" w:cs="Times New Roman"/>
          <w:bCs/>
        </w:rPr>
        <w:t xml:space="preserve">the </w:t>
      </w:r>
      <w:r w:rsidR="00574F2C">
        <w:rPr>
          <w:rFonts w:ascii="Times New Roman" w:hAnsi="Times New Roman" w:cs="Times New Roman"/>
          <w:bCs/>
        </w:rPr>
        <w:t>location</w:t>
      </w:r>
      <w:r w:rsidR="00B12FED">
        <w:rPr>
          <w:rFonts w:ascii="Times New Roman" w:hAnsi="Times New Roman" w:cs="Times New Roman"/>
          <w:bCs/>
        </w:rPr>
        <w:t xml:space="preserve"> for inspection of records</w:t>
      </w:r>
      <w:r w:rsidR="00ED4DCD">
        <w:rPr>
          <w:rFonts w:ascii="Times New Roman" w:hAnsi="Times New Roman" w:cs="Times New Roman"/>
          <w:bCs/>
        </w:rPr>
        <w:t xml:space="preserve"> for the purposes of paragraph 17(4)(b)</w:t>
      </w:r>
      <w:r w:rsidR="00574F2C">
        <w:rPr>
          <w:rFonts w:ascii="Times New Roman" w:hAnsi="Times New Roman" w:cs="Times New Roman"/>
          <w:bCs/>
        </w:rPr>
        <w:t xml:space="preserve"> </w:t>
      </w:r>
      <w:r w:rsidR="00ED4DCD">
        <w:rPr>
          <w:rFonts w:ascii="Times New Roman" w:hAnsi="Times New Roman" w:cs="Times New Roman"/>
          <w:bCs/>
        </w:rPr>
        <w:t xml:space="preserve">may </w:t>
      </w:r>
      <w:r w:rsidR="00BC4B93">
        <w:rPr>
          <w:rFonts w:ascii="Times New Roman" w:hAnsi="Times New Roman" w:cs="Times New Roman"/>
          <w:bCs/>
        </w:rPr>
        <w:t>be at a person’s</w:t>
      </w:r>
      <w:r w:rsidR="00804FB1">
        <w:rPr>
          <w:rFonts w:ascii="Times New Roman" w:hAnsi="Times New Roman" w:cs="Times New Roman"/>
          <w:bCs/>
        </w:rPr>
        <w:t xml:space="preserve"> street address</w:t>
      </w:r>
      <w:r w:rsidR="000F1540">
        <w:rPr>
          <w:rFonts w:ascii="Times New Roman" w:hAnsi="Times New Roman" w:cs="Times New Roman"/>
          <w:bCs/>
        </w:rPr>
        <w:t xml:space="preserve"> in Australia</w:t>
      </w:r>
      <w:r w:rsidR="00804FB1">
        <w:rPr>
          <w:rFonts w:ascii="Times New Roman" w:hAnsi="Times New Roman" w:cs="Times New Roman"/>
          <w:bCs/>
        </w:rPr>
        <w:t xml:space="preserve"> or the site address for multi-transmitter locations. </w:t>
      </w:r>
    </w:p>
    <w:p w14:paraId="44D31709" w14:textId="2BA717A2" w:rsidR="00804FB1" w:rsidRDefault="00804FB1" w:rsidP="00A72C57">
      <w:pPr>
        <w:ind w:left="1440" w:hanging="1440"/>
        <w:rPr>
          <w:rFonts w:ascii="Times New Roman" w:hAnsi="Times New Roman" w:cs="Times New Roman"/>
          <w:b/>
        </w:rPr>
      </w:pPr>
      <w:r w:rsidRPr="00D5228D">
        <w:rPr>
          <w:rFonts w:ascii="Times New Roman" w:hAnsi="Times New Roman" w:cs="Times New Roman"/>
          <w:b/>
        </w:rPr>
        <w:t>Section 18</w:t>
      </w:r>
      <w:r w:rsidR="00EE724B">
        <w:rPr>
          <w:rFonts w:ascii="Times New Roman" w:hAnsi="Times New Roman" w:cs="Times New Roman"/>
          <w:b/>
        </w:rPr>
        <w:tab/>
      </w:r>
      <w:r w:rsidR="008F19EA">
        <w:rPr>
          <w:rFonts w:ascii="Times New Roman" w:hAnsi="Times New Roman" w:cs="Times New Roman"/>
          <w:b/>
        </w:rPr>
        <w:t xml:space="preserve">Condition – </w:t>
      </w:r>
      <w:r w:rsidR="005928D1" w:rsidRPr="005928D1">
        <w:rPr>
          <w:rFonts w:ascii="Times New Roman" w:hAnsi="Times New Roman" w:cs="Times New Roman"/>
          <w:b/>
        </w:rPr>
        <w:t>dispute over reliability of evaluation provided in compliance documentation</w:t>
      </w:r>
    </w:p>
    <w:p w14:paraId="2FCA84C6" w14:textId="270FC188" w:rsidR="005928D1" w:rsidRDefault="006C637B" w:rsidP="00145AFC">
      <w:pPr>
        <w:rPr>
          <w:rFonts w:ascii="Times New Roman" w:hAnsi="Times New Roman" w:cs="Times New Roman"/>
          <w:bCs/>
        </w:rPr>
      </w:pPr>
      <w:r>
        <w:rPr>
          <w:rFonts w:ascii="Times New Roman" w:hAnsi="Times New Roman" w:cs="Times New Roman"/>
          <w:bCs/>
        </w:rPr>
        <w:t xml:space="preserve">Subsection </w:t>
      </w:r>
      <w:r w:rsidR="00FF004B">
        <w:rPr>
          <w:rFonts w:ascii="Times New Roman" w:hAnsi="Times New Roman" w:cs="Times New Roman"/>
          <w:bCs/>
        </w:rPr>
        <w:t xml:space="preserve">18(1) provides that if </w:t>
      </w:r>
      <w:r w:rsidR="004750DF">
        <w:rPr>
          <w:rFonts w:ascii="Times New Roman" w:hAnsi="Times New Roman" w:cs="Times New Roman"/>
          <w:bCs/>
        </w:rPr>
        <w:t xml:space="preserve">the ACMA is not satisfied that a </w:t>
      </w:r>
      <w:r w:rsidR="009544EE">
        <w:rPr>
          <w:rFonts w:ascii="Times New Roman" w:hAnsi="Times New Roman" w:cs="Times New Roman"/>
          <w:bCs/>
        </w:rPr>
        <w:t xml:space="preserve">radiocommunications </w:t>
      </w:r>
      <w:r w:rsidR="004750DF">
        <w:rPr>
          <w:rFonts w:ascii="Times New Roman" w:hAnsi="Times New Roman" w:cs="Times New Roman"/>
          <w:bCs/>
        </w:rPr>
        <w:t xml:space="preserve">transmitter complies with section 10, </w:t>
      </w:r>
      <w:r w:rsidR="002A77B9">
        <w:rPr>
          <w:rFonts w:ascii="Times New Roman" w:hAnsi="Times New Roman" w:cs="Times New Roman"/>
          <w:bCs/>
        </w:rPr>
        <w:t xml:space="preserve">the ACMA </w:t>
      </w:r>
      <w:r w:rsidR="004750DF">
        <w:rPr>
          <w:rFonts w:ascii="Times New Roman" w:hAnsi="Times New Roman" w:cs="Times New Roman"/>
          <w:bCs/>
        </w:rPr>
        <w:t>may request the person</w:t>
      </w:r>
      <w:r w:rsidR="005640B9">
        <w:rPr>
          <w:rFonts w:ascii="Times New Roman" w:hAnsi="Times New Roman" w:cs="Times New Roman"/>
          <w:bCs/>
        </w:rPr>
        <w:t xml:space="preserve"> to have the </w:t>
      </w:r>
      <w:r w:rsidR="002A77B9">
        <w:rPr>
          <w:rFonts w:ascii="Times New Roman" w:hAnsi="Times New Roman" w:cs="Times New Roman"/>
          <w:bCs/>
        </w:rPr>
        <w:t xml:space="preserve">radiocommunications </w:t>
      </w:r>
      <w:r w:rsidR="005640B9">
        <w:rPr>
          <w:rFonts w:ascii="Times New Roman" w:hAnsi="Times New Roman" w:cs="Times New Roman"/>
          <w:bCs/>
        </w:rPr>
        <w:t>transmitter assessed by a body accredited by the National Association of Testing Authorities (</w:t>
      </w:r>
      <w:r w:rsidR="005640B9" w:rsidRPr="00A72C57">
        <w:rPr>
          <w:rFonts w:ascii="Times New Roman" w:hAnsi="Times New Roman" w:cs="Times New Roman"/>
          <w:b/>
        </w:rPr>
        <w:t>NATA</w:t>
      </w:r>
      <w:r w:rsidR="005640B9">
        <w:rPr>
          <w:rFonts w:ascii="Times New Roman" w:hAnsi="Times New Roman" w:cs="Times New Roman"/>
          <w:bCs/>
        </w:rPr>
        <w:t xml:space="preserve">) and to obtain and provide a report on compliance. </w:t>
      </w:r>
    </w:p>
    <w:p w14:paraId="6FACCCD3" w14:textId="2B7D4491" w:rsidR="006E5214" w:rsidRDefault="000021B4" w:rsidP="00145AFC">
      <w:pPr>
        <w:rPr>
          <w:rFonts w:ascii="Times New Roman" w:hAnsi="Times New Roman" w:cs="Times New Roman"/>
          <w:bCs/>
        </w:rPr>
      </w:pPr>
      <w:r>
        <w:rPr>
          <w:rFonts w:ascii="Times New Roman" w:hAnsi="Times New Roman" w:cs="Times New Roman"/>
          <w:bCs/>
        </w:rPr>
        <w:t xml:space="preserve">Subsections 18(2) </w:t>
      </w:r>
      <w:r w:rsidR="002019AF">
        <w:rPr>
          <w:rFonts w:ascii="Times New Roman" w:hAnsi="Times New Roman" w:cs="Times New Roman"/>
          <w:bCs/>
        </w:rPr>
        <w:t>outlines considerations the ACMA must have regard to before giving a request</w:t>
      </w:r>
      <w:r w:rsidR="006E5214">
        <w:rPr>
          <w:rFonts w:ascii="Times New Roman" w:hAnsi="Times New Roman" w:cs="Times New Roman"/>
          <w:bCs/>
        </w:rPr>
        <w:t xml:space="preserve"> including the location, nature and power level of the </w:t>
      </w:r>
      <w:r w:rsidR="009A5490">
        <w:rPr>
          <w:rFonts w:ascii="Times New Roman" w:hAnsi="Times New Roman" w:cs="Times New Roman"/>
          <w:bCs/>
        </w:rPr>
        <w:t xml:space="preserve">radiocommunications </w:t>
      </w:r>
      <w:r w:rsidR="006E5214">
        <w:rPr>
          <w:rFonts w:ascii="Times New Roman" w:hAnsi="Times New Roman" w:cs="Times New Roman"/>
          <w:bCs/>
        </w:rPr>
        <w:t>transmitter.</w:t>
      </w:r>
    </w:p>
    <w:p w14:paraId="4390289F" w14:textId="61E93307" w:rsidR="000021B4" w:rsidRDefault="006E5214" w:rsidP="00145AFC">
      <w:pPr>
        <w:rPr>
          <w:rFonts w:ascii="Times New Roman" w:hAnsi="Times New Roman" w:cs="Times New Roman"/>
          <w:bCs/>
        </w:rPr>
      </w:pPr>
      <w:r>
        <w:rPr>
          <w:rFonts w:ascii="Times New Roman" w:hAnsi="Times New Roman" w:cs="Times New Roman"/>
          <w:bCs/>
        </w:rPr>
        <w:t>Subsection</w:t>
      </w:r>
      <w:r w:rsidR="00AB0D1A">
        <w:rPr>
          <w:rFonts w:ascii="Times New Roman" w:hAnsi="Times New Roman" w:cs="Times New Roman"/>
          <w:bCs/>
        </w:rPr>
        <w:t>s</w:t>
      </w:r>
      <w:r>
        <w:rPr>
          <w:rFonts w:ascii="Times New Roman" w:hAnsi="Times New Roman" w:cs="Times New Roman"/>
          <w:bCs/>
        </w:rPr>
        <w:t xml:space="preserve"> 18(3) </w:t>
      </w:r>
      <w:r w:rsidR="00AB0D1A">
        <w:rPr>
          <w:rFonts w:ascii="Times New Roman" w:hAnsi="Times New Roman" w:cs="Times New Roman"/>
          <w:bCs/>
        </w:rPr>
        <w:t xml:space="preserve">and </w:t>
      </w:r>
      <w:r w:rsidR="009A5490">
        <w:rPr>
          <w:rFonts w:ascii="Times New Roman" w:hAnsi="Times New Roman" w:cs="Times New Roman"/>
          <w:bCs/>
        </w:rPr>
        <w:t>18</w:t>
      </w:r>
      <w:r w:rsidR="00AB0D1A">
        <w:rPr>
          <w:rFonts w:ascii="Times New Roman" w:hAnsi="Times New Roman" w:cs="Times New Roman"/>
          <w:bCs/>
        </w:rPr>
        <w:t xml:space="preserve">(4) </w:t>
      </w:r>
      <w:r w:rsidR="003964D3">
        <w:rPr>
          <w:rFonts w:ascii="Times New Roman" w:hAnsi="Times New Roman" w:cs="Times New Roman"/>
          <w:bCs/>
        </w:rPr>
        <w:t xml:space="preserve">provide that </w:t>
      </w:r>
      <w:r w:rsidR="00F73722">
        <w:rPr>
          <w:rFonts w:ascii="Times New Roman" w:hAnsi="Times New Roman" w:cs="Times New Roman"/>
          <w:bCs/>
        </w:rPr>
        <w:t>a person must comp</w:t>
      </w:r>
      <w:r w:rsidR="00066995">
        <w:rPr>
          <w:rFonts w:ascii="Times New Roman" w:hAnsi="Times New Roman" w:cs="Times New Roman"/>
          <w:bCs/>
        </w:rPr>
        <w:t>l</w:t>
      </w:r>
      <w:r w:rsidR="00F73722">
        <w:rPr>
          <w:rFonts w:ascii="Times New Roman" w:hAnsi="Times New Roman" w:cs="Times New Roman"/>
          <w:bCs/>
        </w:rPr>
        <w:t xml:space="preserve">y with </w:t>
      </w:r>
      <w:r w:rsidR="009A5490">
        <w:rPr>
          <w:rFonts w:ascii="Times New Roman" w:hAnsi="Times New Roman" w:cs="Times New Roman"/>
          <w:bCs/>
        </w:rPr>
        <w:t xml:space="preserve">a </w:t>
      </w:r>
      <w:r w:rsidR="00F73722">
        <w:rPr>
          <w:rFonts w:ascii="Times New Roman" w:hAnsi="Times New Roman" w:cs="Times New Roman"/>
          <w:bCs/>
        </w:rPr>
        <w:t xml:space="preserve">request within 30 days of receiving it and the ACMA may extend the </w:t>
      </w:r>
      <w:r w:rsidR="00F151B5">
        <w:rPr>
          <w:rFonts w:ascii="Times New Roman" w:hAnsi="Times New Roman" w:cs="Times New Roman"/>
          <w:bCs/>
        </w:rPr>
        <w:t xml:space="preserve">time </w:t>
      </w:r>
      <w:r w:rsidR="00F73722">
        <w:rPr>
          <w:rFonts w:ascii="Times New Roman" w:hAnsi="Times New Roman" w:cs="Times New Roman"/>
          <w:bCs/>
        </w:rPr>
        <w:t xml:space="preserve">for compliance </w:t>
      </w:r>
      <w:r w:rsidR="00F151B5">
        <w:rPr>
          <w:rFonts w:ascii="Times New Roman" w:hAnsi="Times New Roman" w:cs="Times New Roman"/>
          <w:bCs/>
        </w:rPr>
        <w:t>with a request</w:t>
      </w:r>
      <w:r w:rsidR="00F73722">
        <w:rPr>
          <w:rFonts w:ascii="Times New Roman" w:hAnsi="Times New Roman" w:cs="Times New Roman"/>
          <w:bCs/>
        </w:rPr>
        <w:t>.</w:t>
      </w:r>
    </w:p>
    <w:p w14:paraId="61BCAB80" w14:textId="7B8F62A4" w:rsidR="009C6545" w:rsidRDefault="009C6545" w:rsidP="00145AFC">
      <w:pPr>
        <w:rPr>
          <w:rFonts w:ascii="Times New Roman" w:hAnsi="Times New Roman" w:cs="Times New Roman"/>
          <w:bCs/>
        </w:rPr>
      </w:pPr>
      <w:r>
        <w:rPr>
          <w:rFonts w:ascii="Times New Roman" w:hAnsi="Times New Roman" w:cs="Times New Roman"/>
          <w:bCs/>
        </w:rPr>
        <w:lastRenderedPageBreak/>
        <w:t xml:space="preserve">No provision for merits review is made in respect of a decision by the ACMA to </w:t>
      </w:r>
      <w:r w:rsidR="00701357">
        <w:rPr>
          <w:rFonts w:ascii="Times New Roman" w:hAnsi="Times New Roman" w:cs="Times New Roman"/>
          <w:bCs/>
        </w:rPr>
        <w:t>request a person</w:t>
      </w:r>
      <w:r w:rsidR="003F6F75">
        <w:rPr>
          <w:rFonts w:ascii="Times New Roman" w:hAnsi="Times New Roman" w:cs="Times New Roman"/>
          <w:bCs/>
        </w:rPr>
        <w:t xml:space="preserve"> to</w:t>
      </w:r>
      <w:r w:rsidR="00701357">
        <w:rPr>
          <w:rFonts w:ascii="Times New Roman" w:hAnsi="Times New Roman" w:cs="Times New Roman"/>
          <w:bCs/>
        </w:rPr>
        <w:t xml:space="preserve"> have a radiocommunications transmitter </w:t>
      </w:r>
      <w:r w:rsidR="00D05203">
        <w:rPr>
          <w:rFonts w:ascii="Times New Roman" w:hAnsi="Times New Roman" w:cs="Times New Roman"/>
          <w:bCs/>
        </w:rPr>
        <w:t>assessed by a NATA</w:t>
      </w:r>
      <w:r w:rsidR="00056FE2">
        <w:rPr>
          <w:rFonts w:ascii="Times New Roman" w:hAnsi="Times New Roman" w:cs="Times New Roman"/>
          <w:bCs/>
        </w:rPr>
        <w:t>-</w:t>
      </w:r>
      <w:r w:rsidR="00D05203">
        <w:rPr>
          <w:rFonts w:ascii="Times New Roman" w:hAnsi="Times New Roman" w:cs="Times New Roman"/>
          <w:bCs/>
        </w:rPr>
        <w:t>accredited body under subsection 1</w:t>
      </w:r>
      <w:r w:rsidR="00DB37F5">
        <w:rPr>
          <w:rFonts w:ascii="Times New Roman" w:hAnsi="Times New Roman" w:cs="Times New Roman"/>
          <w:bCs/>
        </w:rPr>
        <w:t>8</w:t>
      </w:r>
      <w:r w:rsidR="00D05203">
        <w:rPr>
          <w:rFonts w:ascii="Times New Roman" w:hAnsi="Times New Roman" w:cs="Times New Roman"/>
          <w:bCs/>
        </w:rPr>
        <w:t>(1), because</w:t>
      </w:r>
      <w:r w:rsidR="006B5939">
        <w:rPr>
          <w:rFonts w:ascii="Times New Roman" w:hAnsi="Times New Roman" w:cs="Times New Roman"/>
          <w:bCs/>
        </w:rPr>
        <w:t>:</w:t>
      </w:r>
    </w:p>
    <w:p w14:paraId="45A12192" w14:textId="44219440" w:rsidR="00CB634B" w:rsidRDefault="006B5939" w:rsidP="006B5939">
      <w:pPr>
        <w:pStyle w:val="ListParagraph"/>
        <w:numPr>
          <w:ilvl w:val="0"/>
          <w:numId w:val="18"/>
        </w:numPr>
        <w:spacing w:line="256" w:lineRule="auto"/>
        <w:rPr>
          <w:rFonts w:ascii="Times New Roman" w:hAnsi="Times New Roman" w:cs="Times New Roman"/>
          <w:bCs/>
        </w:rPr>
      </w:pPr>
      <w:r>
        <w:rPr>
          <w:rFonts w:ascii="Times New Roman" w:hAnsi="Times New Roman" w:cs="Times New Roman"/>
          <w:bCs/>
        </w:rPr>
        <w:t xml:space="preserve">to the extent that the decision </w:t>
      </w:r>
      <w:r w:rsidR="00E36174">
        <w:rPr>
          <w:rFonts w:ascii="Times New Roman" w:hAnsi="Times New Roman" w:cs="Times New Roman"/>
          <w:bCs/>
        </w:rPr>
        <w:t xml:space="preserve">to request an assessment of a radiocommunications transmitter by a NATA accredited body </w:t>
      </w:r>
      <w:r w:rsidR="00D14F1F">
        <w:rPr>
          <w:rFonts w:ascii="Times New Roman" w:hAnsi="Times New Roman" w:cs="Times New Roman"/>
          <w:bCs/>
        </w:rPr>
        <w:t xml:space="preserve">affects the </w:t>
      </w:r>
      <w:r w:rsidR="00ED0502">
        <w:rPr>
          <w:rFonts w:ascii="Times New Roman" w:hAnsi="Times New Roman" w:cs="Times New Roman"/>
          <w:bCs/>
        </w:rPr>
        <w:t xml:space="preserve">rights or interests </w:t>
      </w:r>
      <w:r w:rsidR="00FA2074">
        <w:rPr>
          <w:rFonts w:ascii="Times New Roman" w:hAnsi="Times New Roman" w:cs="Times New Roman"/>
          <w:bCs/>
        </w:rPr>
        <w:t>of a person,</w:t>
      </w:r>
      <w:r w:rsidR="00194389">
        <w:rPr>
          <w:rFonts w:ascii="Times New Roman" w:hAnsi="Times New Roman" w:cs="Times New Roman"/>
          <w:bCs/>
        </w:rPr>
        <w:t xml:space="preserve"> that decision</w:t>
      </w:r>
      <w:r w:rsidR="007B1FF8">
        <w:rPr>
          <w:rFonts w:ascii="Times New Roman" w:hAnsi="Times New Roman" w:cs="Times New Roman"/>
          <w:bCs/>
        </w:rPr>
        <w:t xml:space="preserve"> is </w:t>
      </w:r>
      <w:r w:rsidR="004A6C07">
        <w:rPr>
          <w:rFonts w:ascii="Times New Roman" w:hAnsi="Times New Roman" w:cs="Times New Roman"/>
          <w:bCs/>
        </w:rPr>
        <w:t>subordinate to an overriding</w:t>
      </w:r>
      <w:r w:rsidR="009149AF">
        <w:rPr>
          <w:rFonts w:ascii="Times New Roman" w:hAnsi="Times New Roman" w:cs="Times New Roman"/>
          <w:bCs/>
        </w:rPr>
        <w:t xml:space="preserve"> public interest to ensure </w:t>
      </w:r>
      <w:r w:rsidR="00F85ABA">
        <w:rPr>
          <w:rFonts w:ascii="Times New Roman" w:hAnsi="Times New Roman" w:cs="Times New Roman"/>
          <w:bCs/>
        </w:rPr>
        <w:t>exposure to EME</w:t>
      </w:r>
      <w:r w:rsidR="00AF7C35">
        <w:rPr>
          <w:rFonts w:ascii="Times New Roman" w:hAnsi="Times New Roman" w:cs="Times New Roman"/>
          <w:bCs/>
        </w:rPr>
        <w:t xml:space="preserve"> do</w:t>
      </w:r>
      <w:r w:rsidR="00356936">
        <w:rPr>
          <w:rFonts w:ascii="Times New Roman" w:hAnsi="Times New Roman" w:cs="Times New Roman"/>
          <w:bCs/>
        </w:rPr>
        <w:t>es</w:t>
      </w:r>
      <w:r w:rsidR="00AF7C35">
        <w:rPr>
          <w:rFonts w:ascii="Times New Roman" w:hAnsi="Times New Roman" w:cs="Times New Roman"/>
          <w:bCs/>
        </w:rPr>
        <w:t xml:space="preserve"> not </w:t>
      </w:r>
      <w:r w:rsidR="00AF7C35" w:rsidRPr="00AF7C35">
        <w:rPr>
          <w:rFonts w:ascii="Times New Roman" w:hAnsi="Times New Roman" w:cs="Times New Roman"/>
          <w:bCs/>
        </w:rPr>
        <w:t>exceed safety limits for EME</w:t>
      </w:r>
      <w:r w:rsidR="00733313">
        <w:rPr>
          <w:rFonts w:ascii="Times New Roman" w:hAnsi="Times New Roman" w:cs="Times New Roman"/>
          <w:bCs/>
        </w:rPr>
        <w:t xml:space="preserve"> as set by</w:t>
      </w:r>
      <w:r w:rsidR="0095101C">
        <w:rPr>
          <w:rFonts w:ascii="Times New Roman" w:hAnsi="Times New Roman" w:cs="Times New Roman"/>
          <w:bCs/>
        </w:rPr>
        <w:t xml:space="preserve"> the</w:t>
      </w:r>
      <w:r w:rsidR="00733313">
        <w:rPr>
          <w:rFonts w:ascii="Times New Roman" w:hAnsi="Times New Roman" w:cs="Times New Roman"/>
          <w:bCs/>
        </w:rPr>
        <w:t xml:space="preserve"> ARPANSA;</w:t>
      </w:r>
      <w:r w:rsidR="0031715B">
        <w:rPr>
          <w:rFonts w:ascii="Times New Roman" w:hAnsi="Times New Roman" w:cs="Times New Roman"/>
          <w:bCs/>
        </w:rPr>
        <w:t xml:space="preserve"> </w:t>
      </w:r>
    </w:p>
    <w:p w14:paraId="09670DB8" w14:textId="33CE9DCC" w:rsidR="00F3790C" w:rsidRDefault="00F3790C" w:rsidP="006B5939">
      <w:pPr>
        <w:pStyle w:val="ListParagraph"/>
        <w:numPr>
          <w:ilvl w:val="0"/>
          <w:numId w:val="18"/>
        </w:numPr>
        <w:spacing w:line="256" w:lineRule="auto"/>
        <w:rPr>
          <w:rFonts w:ascii="Times New Roman" w:hAnsi="Times New Roman" w:cs="Times New Roman"/>
          <w:bCs/>
        </w:rPr>
      </w:pPr>
      <w:r>
        <w:rPr>
          <w:rFonts w:ascii="Times New Roman" w:hAnsi="Times New Roman" w:cs="Times New Roman"/>
          <w:bCs/>
        </w:rPr>
        <w:t xml:space="preserve">to the </w:t>
      </w:r>
      <w:r w:rsidR="00171CB9">
        <w:rPr>
          <w:rFonts w:ascii="Times New Roman" w:hAnsi="Times New Roman" w:cs="Times New Roman"/>
          <w:bCs/>
        </w:rPr>
        <w:t>extent</w:t>
      </w:r>
      <w:r>
        <w:rPr>
          <w:rFonts w:ascii="Times New Roman" w:hAnsi="Times New Roman" w:cs="Times New Roman"/>
          <w:bCs/>
        </w:rPr>
        <w:t xml:space="preserve"> that the decision does affect the rights or interests of a person, it does not have </w:t>
      </w:r>
      <w:r w:rsidR="00B90B7D">
        <w:rPr>
          <w:rFonts w:ascii="Times New Roman" w:hAnsi="Times New Roman" w:cs="Times New Roman"/>
          <w:bCs/>
        </w:rPr>
        <w:t xml:space="preserve">a </w:t>
      </w:r>
      <w:r>
        <w:rPr>
          <w:rFonts w:ascii="Times New Roman" w:hAnsi="Times New Roman" w:cs="Times New Roman"/>
          <w:bCs/>
        </w:rPr>
        <w:t>substantive effect</w:t>
      </w:r>
      <w:r w:rsidR="00B90B7D">
        <w:rPr>
          <w:rFonts w:ascii="Times New Roman" w:hAnsi="Times New Roman" w:cs="Times New Roman"/>
          <w:bCs/>
        </w:rPr>
        <w:t xml:space="preserve"> on those rights or interests, other than in relation to any expense incurred by the person in obtaining a report. That is, a decision under subsection 18(1) does not</w:t>
      </w:r>
      <w:r w:rsidR="0070212D">
        <w:rPr>
          <w:rFonts w:ascii="Times New Roman" w:hAnsi="Times New Roman" w:cs="Times New Roman"/>
          <w:bCs/>
        </w:rPr>
        <w:t>, of itself, mean that a person has contravened a condition or must cease operating a radiocommunications transmitter</w:t>
      </w:r>
      <w:r w:rsidR="00131F3D">
        <w:rPr>
          <w:rFonts w:ascii="Times New Roman" w:hAnsi="Times New Roman" w:cs="Times New Roman"/>
          <w:bCs/>
        </w:rPr>
        <w:t>. The report obtained may</w:t>
      </w:r>
      <w:r w:rsidR="00D41FC6">
        <w:rPr>
          <w:rFonts w:ascii="Times New Roman" w:hAnsi="Times New Roman" w:cs="Times New Roman"/>
          <w:bCs/>
        </w:rPr>
        <w:t>, if it contains material suggesting that a condition has been breached,</w:t>
      </w:r>
      <w:r w:rsidR="00131F3D">
        <w:rPr>
          <w:rFonts w:ascii="Times New Roman" w:hAnsi="Times New Roman" w:cs="Times New Roman"/>
          <w:bCs/>
        </w:rPr>
        <w:t xml:space="preserve"> lead to the ACMA taking enforcement action (e.g.,</w:t>
      </w:r>
      <w:r w:rsidR="00D41FC6">
        <w:rPr>
          <w:rFonts w:ascii="Times New Roman" w:hAnsi="Times New Roman" w:cs="Times New Roman"/>
          <w:bCs/>
        </w:rPr>
        <w:t> </w:t>
      </w:r>
      <w:r w:rsidR="00131F3D">
        <w:rPr>
          <w:rFonts w:ascii="Times New Roman" w:hAnsi="Times New Roman" w:cs="Times New Roman"/>
          <w:bCs/>
        </w:rPr>
        <w:t>cancelling a transmitter licence</w:t>
      </w:r>
      <w:r w:rsidR="00D41FC6">
        <w:rPr>
          <w:rFonts w:ascii="Times New Roman" w:hAnsi="Times New Roman" w:cs="Times New Roman"/>
          <w:bCs/>
        </w:rPr>
        <w:t xml:space="preserve">). That enforcement action will </w:t>
      </w:r>
      <w:r w:rsidR="009514CE">
        <w:rPr>
          <w:rFonts w:ascii="Times New Roman" w:hAnsi="Times New Roman" w:cs="Times New Roman"/>
          <w:bCs/>
        </w:rPr>
        <w:t xml:space="preserve">likely </w:t>
      </w:r>
      <w:r w:rsidR="00D41FC6">
        <w:rPr>
          <w:rFonts w:ascii="Times New Roman" w:hAnsi="Times New Roman" w:cs="Times New Roman"/>
          <w:bCs/>
        </w:rPr>
        <w:t xml:space="preserve">either be subject to merits review </w:t>
      </w:r>
      <w:r w:rsidR="009514CE">
        <w:rPr>
          <w:rFonts w:ascii="Times New Roman" w:hAnsi="Times New Roman" w:cs="Times New Roman"/>
          <w:bCs/>
        </w:rPr>
        <w:t>under the Act (see section 285 of the Act), or will need the ACMA to commence proceedings in the Federal Court</w:t>
      </w:r>
      <w:r w:rsidR="0070212D">
        <w:rPr>
          <w:rFonts w:ascii="Times New Roman" w:hAnsi="Times New Roman" w:cs="Times New Roman"/>
          <w:bCs/>
        </w:rPr>
        <w:t>;</w:t>
      </w:r>
    </w:p>
    <w:p w14:paraId="23682FC8" w14:textId="2FA41473" w:rsidR="006B5939" w:rsidRDefault="00A02FFB" w:rsidP="006B5939">
      <w:pPr>
        <w:pStyle w:val="ListParagraph"/>
        <w:numPr>
          <w:ilvl w:val="0"/>
          <w:numId w:val="18"/>
        </w:numPr>
        <w:spacing w:line="256" w:lineRule="auto"/>
        <w:rPr>
          <w:rFonts w:ascii="Times New Roman" w:hAnsi="Times New Roman" w:cs="Times New Roman"/>
          <w:bCs/>
        </w:rPr>
      </w:pPr>
      <w:r>
        <w:rPr>
          <w:rFonts w:ascii="Times New Roman" w:hAnsi="Times New Roman" w:cs="Times New Roman"/>
          <w:lang w:val="en-GB"/>
        </w:rPr>
        <w:t xml:space="preserve">it is appropriate </w:t>
      </w:r>
      <w:r w:rsidR="00E75E46">
        <w:rPr>
          <w:rFonts w:ascii="Times New Roman" w:hAnsi="Times New Roman" w:cs="Times New Roman"/>
          <w:lang w:val="en-GB"/>
        </w:rPr>
        <w:t xml:space="preserve">to ensure </w:t>
      </w:r>
      <w:r w:rsidR="0008204C">
        <w:rPr>
          <w:rFonts w:ascii="Times New Roman" w:hAnsi="Times New Roman" w:cs="Times New Roman"/>
          <w:lang w:val="en-GB"/>
        </w:rPr>
        <w:t xml:space="preserve">both </w:t>
      </w:r>
      <w:r w:rsidR="00832537">
        <w:rPr>
          <w:rFonts w:ascii="Times New Roman" w:hAnsi="Times New Roman" w:cs="Times New Roman"/>
          <w:lang w:val="en-GB"/>
        </w:rPr>
        <w:t xml:space="preserve">public safety </w:t>
      </w:r>
      <w:r w:rsidR="00733313">
        <w:rPr>
          <w:rFonts w:ascii="Times New Roman" w:hAnsi="Times New Roman" w:cs="Times New Roman"/>
          <w:lang w:val="en-GB"/>
        </w:rPr>
        <w:t xml:space="preserve">and </w:t>
      </w:r>
      <w:r w:rsidR="002416A2">
        <w:rPr>
          <w:rFonts w:ascii="Times New Roman" w:hAnsi="Times New Roman" w:cs="Times New Roman"/>
          <w:lang w:val="en-GB"/>
        </w:rPr>
        <w:t>the public’s confidence</w:t>
      </w:r>
      <w:r w:rsidR="00C52C0D">
        <w:rPr>
          <w:rFonts w:ascii="Times New Roman" w:hAnsi="Times New Roman" w:cs="Times New Roman"/>
          <w:lang w:val="en-GB"/>
        </w:rPr>
        <w:t xml:space="preserve"> in the legislative framework</w:t>
      </w:r>
      <w:r w:rsidR="00F3790C">
        <w:rPr>
          <w:rFonts w:ascii="Times New Roman" w:hAnsi="Times New Roman" w:cs="Times New Roman"/>
          <w:lang w:val="en-GB"/>
        </w:rPr>
        <w:t>. I</w:t>
      </w:r>
      <w:r w:rsidR="00DC70BE">
        <w:rPr>
          <w:rFonts w:ascii="Times New Roman" w:hAnsi="Times New Roman" w:cs="Times New Roman"/>
          <w:lang w:val="en-GB"/>
        </w:rPr>
        <w:t>n circumstances where there is a dispute</w:t>
      </w:r>
      <w:r w:rsidR="009149AF">
        <w:rPr>
          <w:rFonts w:ascii="Times New Roman" w:hAnsi="Times New Roman" w:cs="Times New Roman"/>
          <w:lang w:val="en-GB"/>
        </w:rPr>
        <w:t xml:space="preserve"> over the reliability of an evaluation, </w:t>
      </w:r>
      <w:r w:rsidR="000F4FFB">
        <w:rPr>
          <w:rFonts w:ascii="Times New Roman" w:hAnsi="Times New Roman" w:cs="Times New Roman"/>
          <w:lang w:val="en-GB"/>
        </w:rPr>
        <w:t xml:space="preserve">an appropriately accredited body </w:t>
      </w:r>
      <w:r w:rsidR="00DC2D7F">
        <w:rPr>
          <w:rFonts w:ascii="Times New Roman" w:hAnsi="Times New Roman" w:cs="Times New Roman"/>
          <w:lang w:val="en-GB"/>
        </w:rPr>
        <w:t xml:space="preserve">provides an independent </w:t>
      </w:r>
      <w:r w:rsidR="00AB04D3">
        <w:rPr>
          <w:rFonts w:ascii="Times New Roman" w:hAnsi="Times New Roman" w:cs="Times New Roman"/>
          <w:lang w:val="en-GB"/>
        </w:rPr>
        <w:t>report</w:t>
      </w:r>
      <w:r w:rsidR="00B05118">
        <w:rPr>
          <w:rFonts w:ascii="Times New Roman" w:hAnsi="Times New Roman" w:cs="Times New Roman"/>
          <w:lang w:val="en-GB"/>
        </w:rPr>
        <w:t xml:space="preserve"> which can then be used to assess compliance with </w:t>
      </w:r>
      <w:r w:rsidR="006F5D53">
        <w:rPr>
          <w:rFonts w:ascii="Times New Roman" w:hAnsi="Times New Roman" w:cs="Times New Roman"/>
          <w:lang w:val="en-GB"/>
        </w:rPr>
        <w:t>section</w:t>
      </w:r>
      <w:r w:rsidR="00B05118" w:rsidRPr="00B05118">
        <w:rPr>
          <w:rFonts w:ascii="Times New Roman" w:hAnsi="Times New Roman" w:cs="Times New Roman"/>
          <w:bCs/>
        </w:rPr>
        <w:t xml:space="preserve"> 10.</w:t>
      </w:r>
    </w:p>
    <w:p w14:paraId="3DECB03F" w14:textId="18885CD3" w:rsidR="00B04E6D" w:rsidRPr="005928D1" w:rsidRDefault="00C2359A" w:rsidP="00145AFC">
      <w:pPr>
        <w:rPr>
          <w:rFonts w:ascii="Times New Roman" w:hAnsi="Times New Roman" w:cs="Times New Roman"/>
          <w:bCs/>
        </w:rPr>
      </w:pPr>
      <w:r w:rsidRPr="00C2359A">
        <w:rPr>
          <w:rFonts w:ascii="Times New Roman" w:hAnsi="Times New Roman" w:cs="Times New Roman"/>
          <w:bCs/>
        </w:rPr>
        <w:t xml:space="preserve">This is consistent with the guidelines </w:t>
      </w:r>
      <w:r w:rsidR="00C76023">
        <w:rPr>
          <w:rFonts w:ascii="Times New Roman" w:hAnsi="Times New Roman" w:cs="Times New Roman"/>
          <w:bCs/>
        </w:rPr>
        <w:t>issued</w:t>
      </w:r>
      <w:r w:rsidRPr="00C2359A">
        <w:rPr>
          <w:rFonts w:ascii="Times New Roman" w:hAnsi="Times New Roman" w:cs="Times New Roman"/>
          <w:bCs/>
        </w:rPr>
        <w:t xml:space="preserve"> by the Administrative Review Council in its publication ‘What Decisions Should be Subject to Merits Review?’, which is available from the website of the Attorney-General’s Department (www.ag.gov.au)</w:t>
      </w:r>
      <w:r w:rsidR="00EE01BF">
        <w:rPr>
          <w:rFonts w:ascii="Times New Roman" w:hAnsi="Times New Roman" w:cs="Times New Roman"/>
          <w:bCs/>
        </w:rPr>
        <w:t xml:space="preserve">. This is because </w:t>
      </w:r>
      <w:r w:rsidR="00731FCC">
        <w:rPr>
          <w:rFonts w:ascii="Times New Roman" w:hAnsi="Times New Roman" w:cs="Times New Roman"/>
          <w:bCs/>
        </w:rPr>
        <w:t>a decision</w:t>
      </w:r>
      <w:r w:rsidR="00AE3DE2" w:rsidRPr="00A72C57">
        <w:rPr>
          <w:rFonts w:ascii="Times New Roman" w:hAnsi="Times New Roman" w:cs="Times New Roman"/>
          <w:bCs/>
        </w:rPr>
        <w:t xml:space="preserve"> </w:t>
      </w:r>
      <w:r w:rsidR="00AE3DE2" w:rsidRPr="00AE3DE2">
        <w:rPr>
          <w:rFonts w:ascii="Times New Roman" w:hAnsi="Times New Roman" w:cs="Times New Roman"/>
          <w:bCs/>
        </w:rPr>
        <w:t>by the ACMA to request a person have a radiocommunications transmitter assessed by a NATA</w:t>
      </w:r>
      <w:r w:rsidR="00CF1DB9">
        <w:rPr>
          <w:rFonts w:ascii="Times New Roman" w:hAnsi="Times New Roman" w:cs="Times New Roman"/>
          <w:bCs/>
        </w:rPr>
        <w:t>-</w:t>
      </w:r>
      <w:r w:rsidR="00AE3DE2" w:rsidRPr="00AE3DE2">
        <w:rPr>
          <w:rFonts w:ascii="Times New Roman" w:hAnsi="Times New Roman" w:cs="Times New Roman"/>
          <w:bCs/>
        </w:rPr>
        <w:t>accredited body</w:t>
      </w:r>
      <w:r w:rsidR="00AE3DE2">
        <w:rPr>
          <w:rFonts w:ascii="Times New Roman" w:hAnsi="Times New Roman" w:cs="Times New Roman"/>
          <w:bCs/>
        </w:rPr>
        <w:t>, is analogous to decision</w:t>
      </w:r>
      <w:r w:rsidR="009F5453">
        <w:rPr>
          <w:rFonts w:ascii="Times New Roman" w:hAnsi="Times New Roman" w:cs="Times New Roman"/>
          <w:bCs/>
        </w:rPr>
        <w:t>s described</w:t>
      </w:r>
      <w:r w:rsidR="00AE3DE2">
        <w:rPr>
          <w:rFonts w:ascii="Times New Roman" w:hAnsi="Times New Roman" w:cs="Times New Roman"/>
          <w:bCs/>
        </w:rPr>
        <w:t xml:space="preserve"> a</w:t>
      </w:r>
      <w:r w:rsidRPr="00C2359A">
        <w:rPr>
          <w:rFonts w:ascii="Times New Roman" w:hAnsi="Times New Roman" w:cs="Times New Roman"/>
          <w:bCs/>
        </w:rPr>
        <w:t>t [</w:t>
      </w:r>
      <w:r w:rsidR="000A0126">
        <w:rPr>
          <w:rFonts w:ascii="Times New Roman" w:hAnsi="Times New Roman" w:cs="Times New Roman"/>
          <w:bCs/>
        </w:rPr>
        <w:t>4</w:t>
      </w:r>
      <w:r w:rsidRPr="00C2359A">
        <w:rPr>
          <w:rFonts w:ascii="Times New Roman" w:hAnsi="Times New Roman" w:cs="Times New Roman"/>
          <w:bCs/>
        </w:rPr>
        <w:t>.</w:t>
      </w:r>
      <w:r w:rsidR="0048026E">
        <w:rPr>
          <w:rFonts w:ascii="Times New Roman" w:hAnsi="Times New Roman" w:cs="Times New Roman"/>
          <w:bCs/>
        </w:rPr>
        <w:t>3</w:t>
      </w:r>
      <w:r w:rsidRPr="00C2359A">
        <w:rPr>
          <w:rFonts w:ascii="Times New Roman" w:hAnsi="Times New Roman" w:cs="Times New Roman"/>
          <w:bCs/>
        </w:rPr>
        <w:t>] of that publication,</w:t>
      </w:r>
      <w:r w:rsidR="009F5453">
        <w:rPr>
          <w:rFonts w:ascii="Times New Roman" w:hAnsi="Times New Roman" w:cs="Times New Roman"/>
          <w:bCs/>
        </w:rPr>
        <w:t xml:space="preserve"> </w:t>
      </w:r>
      <w:r w:rsidR="00EB43BC">
        <w:rPr>
          <w:rFonts w:ascii="Times New Roman" w:hAnsi="Times New Roman" w:cs="Times New Roman"/>
          <w:bCs/>
        </w:rPr>
        <w:t>being a preliminary or procedural decision</w:t>
      </w:r>
      <w:r w:rsidR="00D45B0B">
        <w:rPr>
          <w:rFonts w:ascii="Times New Roman" w:hAnsi="Times New Roman" w:cs="Times New Roman"/>
          <w:bCs/>
        </w:rPr>
        <w:t>. Of these decision</w:t>
      </w:r>
      <w:r w:rsidR="007978C1">
        <w:rPr>
          <w:rFonts w:ascii="Times New Roman" w:hAnsi="Times New Roman" w:cs="Times New Roman"/>
          <w:bCs/>
        </w:rPr>
        <w:t>s,</w:t>
      </w:r>
      <w:r w:rsidR="00D45B0B">
        <w:rPr>
          <w:rFonts w:ascii="Times New Roman" w:hAnsi="Times New Roman" w:cs="Times New Roman"/>
          <w:bCs/>
        </w:rPr>
        <w:t xml:space="preserve"> the </w:t>
      </w:r>
      <w:r w:rsidRPr="00C2359A">
        <w:rPr>
          <w:rFonts w:ascii="Times New Roman" w:hAnsi="Times New Roman" w:cs="Times New Roman"/>
          <w:bCs/>
        </w:rPr>
        <w:t>Council said that</w:t>
      </w:r>
      <w:r w:rsidR="00E12425">
        <w:rPr>
          <w:rFonts w:ascii="Times New Roman" w:hAnsi="Times New Roman" w:cs="Times New Roman"/>
          <w:bCs/>
        </w:rPr>
        <w:t xml:space="preserve"> they should </w:t>
      </w:r>
      <w:r w:rsidR="00A22605">
        <w:rPr>
          <w:rFonts w:ascii="Times New Roman" w:hAnsi="Times New Roman" w:cs="Times New Roman"/>
          <w:bCs/>
        </w:rPr>
        <w:t xml:space="preserve">not </w:t>
      </w:r>
      <w:r w:rsidR="00E12425">
        <w:rPr>
          <w:rFonts w:ascii="Times New Roman" w:hAnsi="Times New Roman" w:cs="Times New Roman"/>
          <w:bCs/>
        </w:rPr>
        <w:t xml:space="preserve">generally </w:t>
      </w:r>
      <w:r w:rsidR="00A22605">
        <w:rPr>
          <w:rFonts w:ascii="Times New Roman" w:hAnsi="Times New Roman" w:cs="Times New Roman"/>
          <w:bCs/>
        </w:rPr>
        <w:t>be subject to merits review</w:t>
      </w:r>
      <w:r w:rsidR="00EB43BC">
        <w:rPr>
          <w:rFonts w:ascii="Times New Roman" w:hAnsi="Times New Roman" w:cs="Times New Roman"/>
          <w:bCs/>
        </w:rPr>
        <w:t>, because review of these decisions may lead to the proper operation of the administrative decision-making process being unnecessarily frustrated or delayed</w:t>
      </w:r>
      <w:r w:rsidR="008E7BCF">
        <w:rPr>
          <w:rFonts w:ascii="Times New Roman" w:hAnsi="Times New Roman" w:cs="Times New Roman"/>
          <w:bCs/>
        </w:rPr>
        <w:t>, and they do not have substantive consequences (at [4.4])</w:t>
      </w:r>
      <w:r w:rsidR="00A22605">
        <w:rPr>
          <w:rFonts w:ascii="Times New Roman" w:hAnsi="Times New Roman" w:cs="Times New Roman"/>
          <w:bCs/>
        </w:rPr>
        <w:t>.</w:t>
      </w:r>
      <w:r w:rsidR="00B90173">
        <w:rPr>
          <w:rFonts w:ascii="Times New Roman" w:hAnsi="Times New Roman" w:cs="Times New Roman"/>
          <w:bCs/>
        </w:rPr>
        <w:t xml:space="preserve"> </w:t>
      </w:r>
    </w:p>
    <w:p w14:paraId="52C1018D" w14:textId="100AAF37" w:rsidR="00A44BB8" w:rsidRDefault="00F66959" w:rsidP="002C4A91">
      <w:pPr>
        <w:rPr>
          <w:rFonts w:ascii="Times New Roman" w:hAnsi="Times New Roman" w:cs="Times New Roman"/>
          <w:b/>
        </w:rPr>
      </w:pPr>
      <w:r w:rsidRPr="00F66959">
        <w:rPr>
          <w:rFonts w:ascii="Times New Roman" w:hAnsi="Times New Roman" w:cs="Times New Roman"/>
          <w:b/>
        </w:rPr>
        <w:t>Section 19</w:t>
      </w:r>
      <w:r>
        <w:rPr>
          <w:rFonts w:ascii="Times New Roman" w:hAnsi="Times New Roman" w:cs="Times New Roman"/>
          <w:b/>
        </w:rPr>
        <w:tab/>
      </w:r>
      <w:r w:rsidR="002C11A3">
        <w:rPr>
          <w:rFonts w:ascii="Times New Roman" w:hAnsi="Times New Roman" w:cs="Times New Roman"/>
          <w:b/>
        </w:rPr>
        <w:t>Condition – use of agent</w:t>
      </w:r>
    </w:p>
    <w:p w14:paraId="1A3BAC7F" w14:textId="0450C79F" w:rsidR="002C11A3" w:rsidRDefault="00455732" w:rsidP="002C4A91">
      <w:pPr>
        <w:rPr>
          <w:rFonts w:ascii="Times New Roman" w:hAnsi="Times New Roman" w:cs="Times New Roman"/>
          <w:bCs/>
        </w:rPr>
      </w:pPr>
      <w:r>
        <w:rPr>
          <w:rFonts w:ascii="Times New Roman" w:hAnsi="Times New Roman" w:cs="Times New Roman"/>
          <w:bCs/>
        </w:rPr>
        <w:t xml:space="preserve">Subsection </w:t>
      </w:r>
      <w:r w:rsidR="00BE5624">
        <w:rPr>
          <w:rFonts w:ascii="Times New Roman" w:hAnsi="Times New Roman" w:cs="Times New Roman"/>
          <w:bCs/>
        </w:rPr>
        <w:t xml:space="preserve">19(1) provides that </w:t>
      </w:r>
      <w:r w:rsidR="003A1E08">
        <w:rPr>
          <w:rFonts w:ascii="Times New Roman" w:hAnsi="Times New Roman" w:cs="Times New Roman"/>
          <w:bCs/>
        </w:rPr>
        <w:t xml:space="preserve">the condition in subsection 19(2) applies if </w:t>
      </w:r>
      <w:r w:rsidR="00BE5624">
        <w:rPr>
          <w:rFonts w:ascii="Times New Roman" w:hAnsi="Times New Roman" w:cs="Times New Roman"/>
          <w:bCs/>
        </w:rPr>
        <w:t>a person use</w:t>
      </w:r>
      <w:r w:rsidR="003A1E08">
        <w:rPr>
          <w:rFonts w:ascii="Times New Roman" w:hAnsi="Times New Roman" w:cs="Times New Roman"/>
          <w:bCs/>
        </w:rPr>
        <w:t>s</w:t>
      </w:r>
      <w:r w:rsidR="00BE5624">
        <w:rPr>
          <w:rFonts w:ascii="Times New Roman" w:hAnsi="Times New Roman" w:cs="Times New Roman"/>
          <w:bCs/>
        </w:rPr>
        <w:t xml:space="preserve"> an agent to ensure that a </w:t>
      </w:r>
      <w:r w:rsidR="00570887">
        <w:rPr>
          <w:rFonts w:ascii="Times New Roman" w:hAnsi="Times New Roman" w:cs="Times New Roman"/>
          <w:bCs/>
        </w:rPr>
        <w:t xml:space="preserve">radiocommunications </w:t>
      </w:r>
      <w:r w:rsidR="00BE5624">
        <w:rPr>
          <w:rFonts w:ascii="Times New Roman" w:hAnsi="Times New Roman" w:cs="Times New Roman"/>
          <w:bCs/>
        </w:rPr>
        <w:t>transmitter complies with the</w:t>
      </w:r>
      <w:r w:rsidR="00570887">
        <w:rPr>
          <w:rFonts w:ascii="Times New Roman" w:hAnsi="Times New Roman" w:cs="Times New Roman"/>
          <w:bCs/>
        </w:rPr>
        <w:t xml:space="preserve"> </w:t>
      </w:r>
      <w:r w:rsidR="00042FE1">
        <w:rPr>
          <w:rFonts w:ascii="Times New Roman" w:hAnsi="Times New Roman" w:cs="Times New Roman"/>
        </w:rPr>
        <w:t>Transmitter LCD</w:t>
      </w:r>
      <w:r w:rsidR="00BE5624">
        <w:rPr>
          <w:rFonts w:ascii="Times New Roman" w:hAnsi="Times New Roman" w:cs="Times New Roman"/>
          <w:bCs/>
        </w:rPr>
        <w:t>, and to keep the required documentation.</w:t>
      </w:r>
    </w:p>
    <w:p w14:paraId="4A94049B" w14:textId="2A06E39F" w:rsidR="00077F7A" w:rsidRPr="00077F7A" w:rsidRDefault="003F391E" w:rsidP="00077F7A">
      <w:pPr>
        <w:rPr>
          <w:rFonts w:ascii="Times New Roman" w:hAnsi="Times New Roman" w:cs="Times New Roman"/>
          <w:bCs/>
        </w:rPr>
      </w:pPr>
      <w:r>
        <w:rPr>
          <w:rFonts w:ascii="Times New Roman" w:hAnsi="Times New Roman" w:cs="Times New Roman"/>
          <w:bCs/>
        </w:rPr>
        <w:t xml:space="preserve">Subsection 19(2) provides that if a person </w:t>
      </w:r>
      <w:r w:rsidR="00C50EE3">
        <w:rPr>
          <w:rFonts w:ascii="Times New Roman" w:hAnsi="Times New Roman" w:cs="Times New Roman"/>
          <w:bCs/>
        </w:rPr>
        <w:t xml:space="preserve">uses an agent, both parties must keep a copy of the agency agreement for the same period that records must be kept under the </w:t>
      </w:r>
      <w:r w:rsidR="00042FE1">
        <w:rPr>
          <w:rFonts w:ascii="Times New Roman" w:hAnsi="Times New Roman" w:cs="Times New Roman"/>
        </w:rPr>
        <w:t>Transmitter LCD</w:t>
      </w:r>
      <w:r w:rsidR="00FB5373">
        <w:rPr>
          <w:rFonts w:ascii="Times New Roman" w:hAnsi="Times New Roman" w:cs="Times New Roman"/>
          <w:bCs/>
        </w:rPr>
        <w:t xml:space="preserve">. </w:t>
      </w:r>
      <w:r w:rsidR="00077F7A">
        <w:rPr>
          <w:rFonts w:ascii="Times New Roman" w:hAnsi="Times New Roman" w:cs="Times New Roman"/>
        </w:rPr>
        <w:br w:type="page"/>
      </w:r>
    </w:p>
    <w:p w14:paraId="2B817F02" w14:textId="074EB095" w:rsidR="00077F7A" w:rsidRPr="00641906" w:rsidRDefault="00077F7A" w:rsidP="00077F7A">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 xml:space="preserve">Attachment </w:t>
      </w:r>
      <w:r>
        <w:rPr>
          <w:rFonts w:ascii="Times New Roman" w:hAnsi="Times New Roman" w:cs="Times New Roman"/>
          <w:b/>
          <w:sz w:val="28"/>
          <w:szCs w:val="28"/>
        </w:rPr>
        <w:t>B</w:t>
      </w:r>
    </w:p>
    <w:p w14:paraId="21F23B42" w14:textId="69744DD0" w:rsidR="00077F7A" w:rsidRPr="00641906" w:rsidRDefault="00077F7A" w:rsidP="00077F7A">
      <w:pPr>
        <w:jc w:val="center"/>
        <w:rPr>
          <w:rFonts w:ascii="Times New Roman" w:hAnsi="Times New Roman" w:cs="Times New Roman"/>
          <w:b/>
          <w:sz w:val="28"/>
          <w:szCs w:val="28"/>
        </w:rPr>
      </w:pPr>
      <w:r w:rsidRPr="00641906">
        <w:rPr>
          <w:rFonts w:ascii="Times New Roman" w:hAnsi="Times New Roman" w:cs="Times New Roman"/>
          <w:b/>
          <w:sz w:val="28"/>
          <w:szCs w:val="28"/>
        </w:rPr>
        <w:t xml:space="preserve">Notes to the </w:t>
      </w:r>
      <w:r w:rsidR="00FA079E" w:rsidRPr="00FA079E">
        <w:rPr>
          <w:rFonts w:ascii="Times New Roman" w:hAnsi="Times New Roman" w:cs="Times New Roman"/>
          <w:b/>
          <w:i/>
          <w:sz w:val="28"/>
          <w:szCs w:val="28"/>
        </w:rPr>
        <w:t>Radiocommunications (Exemption – Corrective Services NSW) Amendment Determination 2025 (No. 1)</w:t>
      </w:r>
    </w:p>
    <w:p w14:paraId="5AFF8711" w14:textId="77777777" w:rsidR="003A35A8" w:rsidRDefault="003A35A8" w:rsidP="003A35A8">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17ED87B9" w14:textId="655721D4" w:rsidR="003A35A8" w:rsidRPr="006940DB" w:rsidRDefault="003A35A8" w:rsidP="003A35A8">
      <w:pPr>
        <w:rPr>
          <w:rFonts w:ascii="Times New Roman" w:hAnsi="Times New Roman" w:cs="Times New Roman"/>
        </w:rPr>
      </w:pPr>
      <w:r>
        <w:rPr>
          <w:rFonts w:ascii="Times New Roman" w:hAnsi="Times New Roman" w:cs="Times New Roman"/>
        </w:rPr>
        <w:t xml:space="preserve">This section provides for the </w:t>
      </w:r>
      <w:r w:rsidR="0062228B" w:rsidRPr="0062228B">
        <w:rPr>
          <w:rFonts w:ascii="Times New Roman" w:hAnsi="Times New Roman" w:cs="Times New Roman"/>
        </w:rPr>
        <w:t xml:space="preserve">CSNSW Exemption Amendment </w:t>
      </w:r>
      <w:r>
        <w:rPr>
          <w:rFonts w:ascii="Times New Roman" w:hAnsi="Times New Roman" w:cs="Times New Roman"/>
        </w:rPr>
        <w:t>to be cited as the</w:t>
      </w:r>
      <w:r w:rsidR="0062228B">
        <w:rPr>
          <w:rFonts w:ascii="Times New Roman" w:hAnsi="Times New Roman" w:cs="Times New Roman"/>
        </w:rPr>
        <w:t xml:space="preserve"> </w:t>
      </w:r>
      <w:r w:rsidR="0062228B" w:rsidRPr="0062228B">
        <w:rPr>
          <w:rFonts w:ascii="Times New Roman" w:hAnsi="Times New Roman" w:cs="Times New Roman"/>
          <w:bCs/>
          <w:i/>
        </w:rPr>
        <w:t>Radiocommunications (Exemption – Corrective Services NSW) Amendment Determination 2025 (No.</w:t>
      </w:r>
      <w:r w:rsidR="001719BA">
        <w:rPr>
          <w:rFonts w:ascii="Times New Roman" w:hAnsi="Times New Roman" w:cs="Times New Roman"/>
          <w:bCs/>
          <w:i/>
        </w:rPr>
        <w:t> </w:t>
      </w:r>
      <w:r w:rsidR="0062228B" w:rsidRPr="0062228B">
        <w:rPr>
          <w:rFonts w:ascii="Times New Roman" w:hAnsi="Times New Roman" w:cs="Times New Roman"/>
          <w:bCs/>
          <w:i/>
        </w:rPr>
        <w:t>1)</w:t>
      </w:r>
      <w:r>
        <w:rPr>
          <w:rFonts w:ascii="Times New Roman" w:hAnsi="Times New Roman" w:cs="Times New Roman"/>
        </w:rPr>
        <w:t>.</w:t>
      </w:r>
    </w:p>
    <w:p w14:paraId="0E7C70F1" w14:textId="77777777" w:rsidR="003A35A8" w:rsidRDefault="003A35A8" w:rsidP="003A35A8">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670E95CB" w14:textId="1F408ECE" w:rsidR="00BC13BB" w:rsidRDefault="003A35A8" w:rsidP="003A35A8">
      <w:pPr>
        <w:rPr>
          <w:rFonts w:ascii="Times New Roman" w:hAnsi="Times New Roman" w:cs="Times New Roman"/>
        </w:rPr>
      </w:pPr>
      <w:r>
        <w:rPr>
          <w:rFonts w:ascii="Times New Roman" w:hAnsi="Times New Roman" w:cs="Times New Roman"/>
        </w:rPr>
        <w:t>This section provides for the</w:t>
      </w:r>
      <w:r w:rsidR="0062228B">
        <w:rPr>
          <w:rFonts w:ascii="Times New Roman" w:hAnsi="Times New Roman" w:cs="Times New Roman"/>
        </w:rPr>
        <w:t xml:space="preserve"> </w:t>
      </w:r>
      <w:r w:rsidR="0062228B" w:rsidRPr="0062228B">
        <w:rPr>
          <w:rFonts w:ascii="Times New Roman" w:hAnsi="Times New Roman" w:cs="Times New Roman"/>
        </w:rPr>
        <w:t>CSNSW Exemption Amendment</w:t>
      </w:r>
      <w:r>
        <w:rPr>
          <w:rFonts w:ascii="Times New Roman" w:hAnsi="Times New Roman" w:cs="Times New Roman"/>
        </w:rPr>
        <w:t xml:space="preserve"> </w:t>
      </w:r>
      <w:r w:rsidR="00C37EFE">
        <w:rPr>
          <w:rFonts w:ascii="Times New Roman" w:hAnsi="Times New Roman" w:cs="Times New Roman"/>
        </w:rPr>
        <w:t xml:space="preserve">to </w:t>
      </w:r>
      <w:r>
        <w:rPr>
          <w:rFonts w:ascii="Times New Roman" w:hAnsi="Times New Roman" w:cs="Times New Roman"/>
        </w:rPr>
        <w:t>commence</w:t>
      </w:r>
      <w:r w:rsidR="0062228B">
        <w:rPr>
          <w:rFonts w:ascii="Times New Roman" w:hAnsi="Times New Roman" w:cs="Times New Roman"/>
        </w:rPr>
        <w:t xml:space="preserve"> </w:t>
      </w:r>
      <w:r w:rsidR="00C273FC">
        <w:rPr>
          <w:rFonts w:ascii="Times New Roman" w:hAnsi="Times New Roman" w:cs="Times New Roman"/>
        </w:rPr>
        <w:t xml:space="preserve">at </w:t>
      </w:r>
      <w:r w:rsidR="0062228B">
        <w:rPr>
          <w:rFonts w:ascii="Times New Roman" w:hAnsi="Times New Roman" w:cs="Times New Roman"/>
        </w:rPr>
        <w:t>the later</w:t>
      </w:r>
      <w:r w:rsidR="00BC13BB">
        <w:rPr>
          <w:rFonts w:ascii="Times New Roman" w:hAnsi="Times New Roman" w:cs="Times New Roman"/>
        </w:rPr>
        <w:t xml:space="preserve"> of:</w:t>
      </w:r>
    </w:p>
    <w:p w14:paraId="365DC6D9" w14:textId="25A71652" w:rsidR="001C179E" w:rsidRDefault="00BC13BB" w:rsidP="00BC13BB">
      <w:pPr>
        <w:pStyle w:val="ListParagraph"/>
        <w:numPr>
          <w:ilvl w:val="0"/>
          <w:numId w:val="18"/>
        </w:numPr>
        <w:spacing w:line="256" w:lineRule="auto"/>
        <w:rPr>
          <w:rFonts w:ascii="Times New Roman" w:hAnsi="Times New Roman" w:cs="Times New Roman"/>
        </w:rPr>
      </w:pPr>
      <w:r>
        <w:rPr>
          <w:rFonts w:ascii="Times New Roman" w:hAnsi="Times New Roman" w:cs="Times New Roman"/>
        </w:rPr>
        <w:t xml:space="preserve">the </w:t>
      </w:r>
      <w:r w:rsidR="00FE5DCD">
        <w:rPr>
          <w:rFonts w:ascii="Times New Roman" w:hAnsi="Times New Roman" w:cs="Times New Roman"/>
        </w:rPr>
        <w:t>start of the day after</w:t>
      </w:r>
      <w:r w:rsidR="001C179E">
        <w:rPr>
          <w:rFonts w:ascii="Times New Roman" w:hAnsi="Times New Roman" w:cs="Times New Roman"/>
        </w:rPr>
        <w:t xml:space="preserve"> the day</w:t>
      </w:r>
      <w:r w:rsidR="00FE5DCD">
        <w:rPr>
          <w:rFonts w:ascii="Times New Roman" w:hAnsi="Times New Roman" w:cs="Times New Roman"/>
        </w:rPr>
        <w:t xml:space="preserve"> it is registered on the Federal Register </w:t>
      </w:r>
      <w:r>
        <w:rPr>
          <w:rFonts w:ascii="Times New Roman" w:hAnsi="Times New Roman" w:cs="Times New Roman"/>
        </w:rPr>
        <w:t>of Legislation</w:t>
      </w:r>
      <w:r w:rsidR="001C179E">
        <w:rPr>
          <w:rFonts w:ascii="Times New Roman" w:hAnsi="Times New Roman" w:cs="Times New Roman"/>
        </w:rPr>
        <w:t>;</w:t>
      </w:r>
    </w:p>
    <w:p w14:paraId="570591E2" w14:textId="17EC2962" w:rsidR="003A35A8" w:rsidRDefault="0077365F" w:rsidP="00BC13BB">
      <w:pPr>
        <w:pStyle w:val="ListParagraph"/>
        <w:numPr>
          <w:ilvl w:val="0"/>
          <w:numId w:val="18"/>
        </w:numPr>
        <w:spacing w:line="256" w:lineRule="auto"/>
        <w:rPr>
          <w:rFonts w:ascii="Times New Roman" w:hAnsi="Times New Roman" w:cs="Times New Roman"/>
        </w:rPr>
      </w:pPr>
      <w:r>
        <w:rPr>
          <w:rFonts w:ascii="Times New Roman" w:hAnsi="Times New Roman" w:cs="Times New Roman"/>
        </w:rPr>
        <w:t>i</w:t>
      </w:r>
      <w:r w:rsidR="001C179E">
        <w:rPr>
          <w:rFonts w:ascii="Times New Roman" w:hAnsi="Times New Roman" w:cs="Times New Roman"/>
        </w:rPr>
        <w:t>mmediately after the commencement of the Transmitter LCD</w:t>
      </w:r>
      <w:r w:rsidR="003A35A8">
        <w:rPr>
          <w:rFonts w:ascii="Times New Roman" w:hAnsi="Times New Roman" w:cs="Times New Roman"/>
        </w:rPr>
        <w:t>.</w:t>
      </w:r>
    </w:p>
    <w:p w14:paraId="4C13854C" w14:textId="77777777" w:rsidR="00F7575B" w:rsidRPr="0062055D" w:rsidRDefault="00F7575B" w:rsidP="00A72C57">
      <w:r w:rsidRPr="00A72C57">
        <w:rPr>
          <w:rFonts w:ascii="Times New Roman" w:hAnsi="Times New Roman" w:cs="Times New Roman"/>
        </w:rPr>
        <w:t>The Federal Register of Legislation may be accessed free of charge at www.legislation.gov.au.</w:t>
      </w:r>
    </w:p>
    <w:p w14:paraId="0BBA7E1F" w14:textId="77777777" w:rsidR="003A35A8" w:rsidRDefault="003A35A8" w:rsidP="003A35A8">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0C8517C6" w14:textId="443C3A5E" w:rsidR="003A35A8" w:rsidRPr="00050DF6" w:rsidRDefault="003A35A8" w:rsidP="003A35A8">
      <w:pPr>
        <w:rPr>
          <w:rFonts w:ascii="Times New Roman" w:hAnsi="Times New Roman" w:cs="Times New Roman"/>
          <w:iCs/>
        </w:rPr>
      </w:pPr>
      <w:r>
        <w:rPr>
          <w:rFonts w:ascii="Times New Roman" w:hAnsi="Times New Roman" w:cs="Times New Roman"/>
        </w:rPr>
        <w:t xml:space="preserve">This section identifies the provision of the Act that authorises the making of the </w:t>
      </w:r>
      <w:r w:rsidR="0091348A" w:rsidRPr="0062228B">
        <w:rPr>
          <w:rFonts w:ascii="Times New Roman" w:hAnsi="Times New Roman" w:cs="Times New Roman"/>
        </w:rPr>
        <w:t>CSNSW Exemption Amendment</w:t>
      </w:r>
      <w:r>
        <w:rPr>
          <w:rFonts w:ascii="Times New Roman" w:hAnsi="Times New Roman" w:cs="Times New Roman"/>
        </w:rPr>
        <w:t>, namely</w:t>
      </w:r>
      <w:r w:rsidR="001719BA">
        <w:rPr>
          <w:rFonts w:ascii="Times New Roman" w:hAnsi="Times New Roman" w:cs="Times New Roman"/>
        </w:rPr>
        <w:t>,</w:t>
      </w:r>
      <w:r>
        <w:rPr>
          <w:rFonts w:ascii="Times New Roman" w:hAnsi="Times New Roman" w:cs="Times New Roman"/>
        </w:rPr>
        <w:t xml:space="preserve"> subsection </w:t>
      </w:r>
      <w:r w:rsidR="0091348A">
        <w:rPr>
          <w:rFonts w:ascii="Times New Roman" w:hAnsi="Times New Roman" w:cs="Times New Roman"/>
        </w:rPr>
        <w:t>27(2)</w:t>
      </w:r>
      <w:r>
        <w:rPr>
          <w:rFonts w:ascii="Times New Roman" w:hAnsi="Times New Roman" w:cs="Times New Roman"/>
        </w:rPr>
        <w:t xml:space="preserve"> of the Act.</w:t>
      </w:r>
    </w:p>
    <w:p w14:paraId="68EDB65B" w14:textId="2DE04E01" w:rsidR="003A35A8" w:rsidRDefault="003A35A8" w:rsidP="003A35A8">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91348A">
        <w:rPr>
          <w:rFonts w:ascii="Times New Roman" w:hAnsi="Times New Roman" w:cs="Times New Roman"/>
          <w:b/>
        </w:rPr>
        <w:t xml:space="preserve">Amendments </w:t>
      </w:r>
    </w:p>
    <w:p w14:paraId="0279C071" w14:textId="47DDA8C7" w:rsidR="003A35A8" w:rsidRDefault="003A35A8" w:rsidP="003A35A8">
      <w:pPr>
        <w:rPr>
          <w:rFonts w:ascii="Times New Roman" w:hAnsi="Times New Roman" w:cs="Times New Roman"/>
        </w:rPr>
      </w:pPr>
      <w:r w:rsidRPr="00A74907">
        <w:rPr>
          <w:rFonts w:ascii="Times New Roman" w:hAnsi="Times New Roman" w:cs="Times New Roman"/>
        </w:rPr>
        <w:t xml:space="preserve">This section </w:t>
      </w:r>
      <w:r w:rsidR="000D0D17">
        <w:rPr>
          <w:rFonts w:ascii="Times New Roman" w:hAnsi="Times New Roman" w:cs="Times New Roman"/>
        </w:rPr>
        <w:t xml:space="preserve">specifies that the instrument </w:t>
      </w:r>
      <w:r w:rsidR="00E54A5D">
        <w:rPr>
          <w:rFonts w:ascii="Times New Roman" w:hAnsi="Times New Roman" w:cs="Times New Roman"/>
        </w:rPr>
        <w:t>specified</w:t>
      </w:r>
      <w:r w:rsidR="000D0D17">
        <w:rPr>
          <w:rFonts w:ascii="Times New Roman" w:hAnsi="Times New Roman" w:cs="Times New Roman"/>
        </w:rPr>
        <w:t xml:space="preserve"> in Schedule 1</w:t>
      </w:r>
      <w:r w:rsidR="0050393A">
        <w:rPr>
          <w:rFonts w:ascii="Times New Roman" w:hAnsi="Times New Roman" w:cs="Times New Roman"/>
        </w:rPr>
        <w:t xml:space="preserve">, which is the </w:t>
      </w:r>
      <w:r w:rsidR="0050393A" w:rsidRPr="009B62EF">
        <w:rPr>
          <w:rFonts w:ascii="Times New Roman" w:hAnsi="Times New Roman" w:cs="Times New Roman"/>
          <w:bCs/>
        </w:rPr>
        <w:t>CSNSW Exemption</w:t>
      </w:r>
      <w:r w:rsidR="0050393A">
        <w:rPr>
          <w:rFonts w:ascii="Times New Roman" w:hAnsi="Times New Roman" w:cs="Times New Roman"/>
          <w:bCs/>
        </w:rPr>
        <w:t>,</w:t>
      </w:r>
      <w:r w:rsidR="000D0D17">
        <w:rPr>
          <w:rFonts w:ascii="Times New Roman" w:hAnsi="Times New Roman" w:cs="Times New Roman"/>
        </w:rPr>
        <w:t xml:space="preserve"> is amended</w:t>
      </w:r>
      <w:r w:rsidR="00D10491">
        <w:rPr>
          <w:rFonts w:ascii="Times New Roman" w:hAnsi="Times New Roman" w:cs="Times New Roman"/>
        </w:rPr>
        <w:t xml:space="preserve"> as set out</w:t>
      </w:r>
      <w:r w:rsidR="00F8512B">
        <w:rPr>
          <w:rFonts w:ascii="Times New Roman" w:hAnsi="Times New Roman" w:cs="Times New Roman"/>
        </w:rPr>
        <w:t xml:space="preserve"> </w:t>
      </w:r>
      <w:r w:rsidR="00D10491">
        <w:rPr>
          <w:rFonts w:ascii="Times New Roman" w:hAnsi="Times New Roman" w:cs="Times New Roman"/>
        </w:rPr>
        <w:t>in</w:t>
      </w:r>
      <w:r w:rsidR="00F8512B">
        <w:rPr>
          <w:rFonts w:ascii="Times New Roman" w:hAnsi="Times New Roman" w:cs="Times New Roman"/>
        </w:rPr>
        <w:t xml:space="preserve"> </w:t>
      </w:r>
      <w:r w:rsidR="00D10491">
        <w:rPr>
          <w:rFonts w:ascii="Times New Roman" w:hAnsi="Times New Roman" w:cs="Times New Roman"/>
        </w:rPr>
        <w:t xml:space="preserve">the </w:t>
      </w:r>
      <w:r w:rsidR="003308CB">
        <w:rPr>
          <w:rFonts w:ascii="Times New Roman" w:hAnsi="Times New Roman" w:cs="Times New Roman"/>
        </w:rPr>
        <w:t>s</w:t>
      </w:r>
      <w:r w:rsidR="00D10491">
        <w:rPr>
          <w:rFonts w:ascii="Times New Roman" w:hAnsi="Times New Roman" w:cs="Times New Roman"/>
        </w:rPr>
        <w:t xml:space="preserve">chedule. </w:t>
      </w:r>
    </w:p>
    <w:p w14:paraId="13D85A70" w14:textId="177E3D3A" w:rsidR="003A35A8" w:rsidRDefault="00D10491" w:rsidP="003A35A8">
      <w:pPr>
        <w:rPr>
          <w:rFonts w:ascii="Times New Roman" w:hAnsi="Times New Roman" w:cs="Times New Roman"/>
          <w:b/>
        </w:rPr>
      </w:pPr>
      <w:r>
        <w:rPr>
          <w:rFonts w:ascii="Times New Roman" w:hAnsi="Times New Roman" w:cs="Times New Roman"/>
          <w:b/>
        </w:rPr>
        <w:t>Schedule 1</w:t>
      </w:r>
      <w:r w:rsidR="003A35A8">
        <w:rPr>
          <w:rFonts w:ascii="Times New Roman" w:hAnsi="Times New Roman" w:cs="Times New Roman"/>
          <w:b/>
        </w:rPr>
        <w:tab/>
      </w:r>
      <w:r>
        <w:rPr>
          <w:rFonts w:ascii="Times New Roman" w:hAnsi="Times New Roman" w:cs="Times New Roman"/>
          <w:b/>
        </w:rPr>
        <w:t>Amendments</w:t>
      </w:r>
    </w:p>
    <w:p w14:paraId="63CFE20D" w14:textId="4E5FAB1B" w:rsidR="00D10491" w:rsidRDefault="001719BA" w:rsidP="00D10491">
      <w:pPr>
        <w:rPr>
          <w:rFonts w:ascii="Times New Roman" w:hAnsi="Times New Roman" w:cs="Times New Roman"/>
          <w:b/>
        </w:rPr>
      </w:pPr>
      <w:r>
        <w:rPr>
          <w:rFonts w:ascii="Times New Roman" w:hAnsi="Times New Roman" w:cs="Times New Roman"/>
          <w:b/>
        </w:rPr>
        <w:t>Item</w:t>
      </w:r>
      <w:r w:rsidR="00D10491">
        <w:rPr>
          <w:rFonts w:ascii="Times New Roman" w:hAnsi="Times New Roman" w:cs="Times New Roman"/>
          <w:b/>
        </w:rPr>
        <w:t xml:space="preserve"> 1</w:t>
      </w:r>
    </w:p>
    <w:p w14:paraId="6E1234AF" w14:textId="31CE440A" w:rsidR="003A35A8" w:rsidRDefault="003866C5" w:rsidP="003A35A8">
      <w:pPr>
        <w:rPr>
          <w:rFonts w:ascii="Times New Roman" w:hAnsi="Times New Roman" w:cs="Times New Roman"/>
          <w:bCs/>
        </w:rPr>
      </w:pPr>
      <w:r>
        <w:rPr>
          <w:rFonts w:ascii="Times New Roman" w:hAnsi="Times New Roman" w:cs="Times New Roman"/>
          <w:bCs/>
        </w:rPr>
        <w:t xml:space="preserve">This </w:t>
      </w:r>
      <w:r w:rsidR="001719BA">
        <w:rPr>
          <w:rFonts w:ascii="Times New Roman" w:hAnsi="Times New Roman" w:cs="Times New Roman"/>
          <w:bCs/>
        </w:rPr>
        <w:t>item</w:t>
      </w:r>
      <w:r>
        <w:rPr>
          <w:rFonts w:ascii="Times New Roman" w:hAnsi="Times New Roman" w:cs="Times New Roman"/>
          <w:bCs/>
        </w:rPr>
        <w:t xml:space="preserve"> amends </w:t>
      </w:r>
      <w:r w:rsidR="000B7C98">
        <w:rPr>
          <w:rFonts w:ascii="Times New Roman" w:hAnsi="Times New Roman" w:cs="Times New Roman"/>
          <w:bCs/>
        </w:rPr>
        <w:t xml:space="preserve">paragraph 10(8)(d) of the </w:t>
      </w:r>
      <w:r w:rsidR="009B62EF" w:rsidRPr="009B62EF">
        <w:rPr>
          <w:rFonts w:ascii="Times New Roman" w:hAnsi="Times New Roman" w:cs="Times New Roman"/>
          <w:bCs/>
        </w:rPr>
        <w:t>CSNSW Exemption</w:t>
      </w:r>
      <w:r w:rsidR="001719BA">
        <w:rPr>
          <w:rFonts w:ascii="Times New Roman" w:hAnsi="Times New Roman" w:cs="Times New Roman"/>
          <w:bCs/>
        </w:rPr>
        <w:t>,</w:t>
      </w:r>
      <w:r w:rsidR="000B7C98">
        <w:rPr>
          <w:rFonts w:ascii="Times New Roman" w:hAnsi="Times New Roman" w:cs="Times New Roman"/>
          <w:bCs/>
        </w:rPr>
        <w:t xml:space="preserve"> so that the reference to the 2015 Determination </w:t>
      </w:r>
      <w:r w:rsidR="007A36CE">
        <w:rPr>
          <w:rFonts w:ascii="Times New Roman" w:hAnsi="Times New Roman" w:cs="Times New Roman"/>
          <w:bCs/>
        </w:rPr>
        <w:t xml:space="preserve">is omitted and replaced by a reference to the Transmitter LCD. </w:t>
      </w:r>
    </w:p>
    <w:p w14:paraId="4B28D30C" w14:textId="2C1DB5E3" w:rsidR="007A36CE" w:rsidRDefault="001719BA" w:rsidP="007A36CE">
      <w:pPr>
        <w:rPr>
          <w:rFonts w:ascii="Times New Roman" w:hAnsi="Times New Roman" w:cs="Times New Roman"/>
          <w:b/>
        </w:rPr>
      </w:pPr>
      <w:r>
        <w:rPr>
          <w:rFonts w:ascii="Times New Roman" w:hAnsi="Times New Roman" w:cs="Times New Roman"/>
          <w:b/>
        </w:rPr>
        <w:t>Item</w:t>
      </w:r>
      <w:r w:rsidR="007A36CE">
        <w:rPr>
          <w:rFonts w:ascii="Times New Roman" w:hAnsi="Times New Roman" w:cs="Times New Roman"/>
          <w:b/>
        </w:rPr>
        <w:t xml:space="preserve"> 2</w:t>
      </w:r>
    </w:p>
    <w:p w14:paraId="78356087" w14:textId="0AD782C2" w:rsidR="007A36CE" w:rsidRDefault="007A36CE" w:rsidP="007A36CE">
      <w:pPr>
        <w:rPr>
          <w:rFonts w:ascii="Times New Roman" w:hAnsi="Times New Roman" w:cs="Times New Roman"/>
          <w:bCs/>
        </w:rPr>
      </w:pPr>
      <w:r>
        <w:rPr>
          <w:rFonts w:ascii="Times New Roman" w:hAnsi="Times New Roman" w:cs="Times New Roman"/>
          <w:bCs/>
        </w:rPr>
        <w:t xml:space="preserve">This </w:t>
      </w:r>
      <w:r w:rsidR="001719BA">
        <w:rPr>
          <w:rFonts w:ascii="Times New Roman" w:hAnsi="Times New Roman" w:cs="Times New Roman"/>
          <w:bCs/>
        </w:rPr>
        <w:t>item</w:t>
      </w:r>
      <w:r>
        <w:rPr>
          <w:rFonts w:ascii="Times New Roman" w:hAnsi="Times New Roman" w:cs="Times New Roman"/>
          <w:bCs/>
        </w:rPr>
        <w:t xml:space="preserve"> amends paragraph 10(8)(d) of the </w:t>
      </w:r>
      <w:r w:rsidRPr="009B62EF">
        <w:rPr>
          <w:rFonts w:ascii="Times New Roman" w:hAnsi="Times New Roman" w:cs="Times New Roman"/>
          <w:bCs/>
        </w:rPr>
        <w:t>CSNSW Exemption</w:t>
      </w:r>
      <w:r w:rsidR="001719BA">
        <w:rPr>
          <w:rFonts w:ascii="Times New Roman" w:hAnsi="Times New Roman" w:cs="Times New Roman"/>
          <w:bCs/>
        </w:rPr>
        <w:t>,</w:t>
      </w:r>
      <w:r>
        <w:rPr>
          <w:rFonts w:ascii="Times New Roman" w:hAnsi="Times New Roman" w:cs="Times New Roman"/>
          <w:bCs/>
        </w:rPr>
        <w:t xml:space="preserve"> so that the </w:t>
      </w:r>
      <w:r w:rsidR="00667BBB">
        <w:rPr>
          <w:rFonts w:ascii="Times New Roman" w:hAnsi="Times New Roman" w:cs="Times New Roman"/>
          <w:bCs/>
        </w:rPr>
        <w:t xml:space="preserve">phrase ‘under an apparatus licence’ </w:t>
      </w:r>
      <w:r w:rsidR="00F44F94">
        <w:rPr>
          <w:rFonts w:ascii="Times New Roman" w:hAnsi="Times New Roman" w:cs="Times New Roman"/>
          <w:bCs/>
        </w:rPr>
        <w:t xml:space="preserve">is </w:t>
      </w:r>
      <w:r>
        <w:rPr>
          <w:rFonts w:ascii="Times New Roman" w:hAnsi="Times New Roman" w:cs="Times New Roman"/>
          <w:bCs/>
        </w:rPr>
        <w:t>omitted and replaced by</w:t>
      </w:r>
      <w:r w:rsidR="00F44F94">
        <w:rPr>
          <w:rFonts w:ascii="Times New Roman" w:hAnsi="Times New Roman" w:cs="Times New Roman"/>
          <w:bCs/>
        </w:rPr>
        <w:t xml:space="preserve"> the phrase ‘under a transmitter licence’</w:t>
      </w:r>
      <w:r>
        <w:rPr>
          <w:rFonts w:ascii="Times New Roman" w:hAnsi="Times New Roman" w:cs="Times New Roman"/>
          <w:bCs/>
        </w:rPr>
        <w:t xml:space="preserve">. </w:t>
      </w:r>
    </w:p>
    <w:p w14:paraId="5263F5E9" w14:textId="14CA24DD" w:rsidR="00F44F94" w:rsidRDefault="001719BA" w:rsidP="00F44F94">
      <w:pPr>
        <w:rPr>
          <w:rFonts w:ascii="Times New Roman" w:hAnsi="Times New Roman" w:cs="Times New Roman"/>
          <w:b/>
        </w:rPr>
      </w:pPr>
      <w:r>
        <w:rPr>
          <w:rFonts w:ascii="Times New Roman" w:hAnsi="Times New Roman" w:cs="Times New Roman"/>
          <w:b/>
        </w:rPr>
        <w:t>Item</w:t>
      </w:r>
      <w:r w:rsidR="00F44F94">
        <w:rPr>
          <w:rFonts w:ascii="Times New Roman" w:hAnsi="Times New Roman" w:cs="Times New Roman"/>
          <w:b/>
        </w:rPr>
        <w:t xml:space="preserve"> 3</w:t>
      </w:r>
    </w:p>
    <w:p w14:paraId="5FDDBCCA" w14:textId="3674F51A" w:rsidR="00F44F94" w:rsidRDefault="00F44F94" w:rsidP="00F44F94">
      <w:pPr>
        <w:rPr>
          <w:rFonts w:ascii="Times New Roman" w:hAnsi="Times New Roman" w:cs="Times New Roman"/>
          <w:bCs/>
        </w:rPr>
      </w:pPr>
      <w:r>
        <w:rPr>
          <w:rFonts w:ascii="Times New Roman" w:hAnsi="Times New Roman" w:cs="Times New Roman"/>
          <w:bCs/>
        </w:rPr>
        <w:t xml:space="preserve">This </w:t>
      </w:r>
      <w:r w:rsidR="001719BA">
        <w:rPr>
          <w:rFonts w:ascii="Times New Roman" w:hAnsi="Times New Roman" w:cs="Times New Roman"/>
          <w:bCs/>
        </w:rPr>
        <w:t>item</w:t>
      </w:r>
      <w:r>
        <w:rPr>
          <w:rFonts w:ascii="Times New Roman" w:hAnsi="Times New Roman" w:cs="Times New Roman"/>
          <w:bCs/>
        </w:rPr>
        <w:t xml:space="preserve"> amends the note </w:t>
      </w:r>
      <w:r w:rsidR="00310E7E">
        <w:rPr>
          <w:rFonts w:ascii="Times New Roman" w:hAnsi="Times New Roman" w:cs="Times New Roman"/>
          <w:bCs/>
        </w:rPr>
        <w:t xml:space="preserve">to subsection </w:t>
      </w:r>
      <w:r>
        <w:rPr>
          <w:rFonts w:ascii="Times New Roman" w:hAnsi="Times New Roman" w:cs="Times New Roman"/>
          <w:bCs/>
        </w:rPr>
        <w:t xml:space="preserve">10(8) of the </w:t>
      </w:r>
      <w:r w:rsidRPr="009B62EF">
        <w:rPr>
          <w:rFonts w:ascii="Times New Roman" w:hAnsi="Times New Roman" w:cs="Times New Roman"/>
          <w:bCs/>
        </w:rPr>
        <w:t>CSNSW Exemption</w:t>
      </w:r>
      <w:r w:rsidR="001719BA">
        <w:rPr>
          <w:rFonts w:ascii="Times New Roman" w:hAnsi="Times New Roman" w:cs="Times New Roman"/>
          <w:bCs/>
        </w:rPr>
        <w:t>,</w:t>
      </w:r>
      <w:r>
        <w:rPr>
          <w:rFonts w:ascii="Times New Roman" w:hAnsi="Times New Roman" w:cs="Times New Roman"/>
          <w:bCs/>
        </w:rPr>
        <w:t xml:space="preserve"> so that the reference to the 2015 Determination is omitted and replaced by a reference to the Transmitter LCD. </w:t>
      </w:r>
    </w:p>
    <w:p w14:paraId="38A846EE" w14:textId="2111FB0B" w:rsidR="00077F7A" w:rsidRPr="007A2F57" w:rsidRDefault="00077F7A" w:rsidP="00F44F94">
      <w:pPr>
        <w:rPr>
          <w:rFonts w:ascii="Times New Roman" w:hAnsi="Times New Roman" w:cs="Times New Roman"/>
          <w:bCs/>
        </w:rPr>
      </w:pPr>
    </w:p>
    <w:sectPr w:rsidR="00077F7A" w:rsidRPr="007A2F57" w:rsidSect="002C4A91">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1E41" w14:textId="77777777" w:rsidR="00847FE3" w:rsidRDefault="00847FE3" w:rsidP="0061689C">
      <w:pPr>
        <w:spacing w:after="0" w:line="240" w:lineRule="auto"/>
      </w:pPr>
      <w:r>
        <w:separator/>
      </w:r>
    </w:p>
  </w:endnote>
  <w:endnote w:type="continuationSeparator" w:id="0">
    <w:p w14:paraId="37B9AF61" w14:textId="77777777" w:rsidR="00847FE3" w:rsidRDefault="00847FE3" w:rsidP="0061689C">
      <w:pPr>
        <w:spacing w:after="0" w:line="240" w:lineRule="auto"/>
      </w:pPr>
      <w:r>
        <w:continuationSeparator/>
      </w:r>
    </w:p>
  </w:endnote>
  <w:endnote w:type="continuationNotice" w:id="1">
    <w:p w14:paraId="6CA3CF95" w14:textId="77777777" w:rsidR="00847FE3" w:rsidRDefault="00847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Cs/>
        <w:noProof/>
        <w:sz w:val="20"/>
        <w:szCs w:val="20"/>
      </w:rPr>
    </w:sdtEndPr>
    <w:sdtContent>
      <w:p w14:paraId="7B6A10A1" w14:textId="77777777" w:rsidR="00AD1B3E" w:rsidRDefault="00AD1B3E" w:rsidP="00EA567C">
        <w:pPr>
          <w:pStyle w:val="Footer"/>
          <w:pBdr>
            <w:top w:val="single" w:sz="4" w:space="1" w:color="auto"/>
          </w:pBdr>
        </w:pPr>
      </w:p>
      <w:p w14:paraId="2F0CDF29" w14:textId="7DE05C00" w:rsidR="00AD1B3E" w:rsidRPr="00EA567C" w:rsidRDefault="00AD1B3E" w:rsidP="00EA567C">
        <w:pPr>
          <w:pStyle w:val="Footer"/>
          <w:jc w:val="center"/>
          <w:rPr>
            <w:rFonts w:ascii="Times New Roman" w:hAnsi="Times New Roman" w:cs="Times New Roman"/>
            <w:sz w:val="20"/>
            <w:szCs w:val="20"/>
          </w:rPr>
        </w:pPr>
        <w:r w:rsidRPr="00EA567C">
          <w:rPr>
            <w:rFonts w:ascii="Times New Roman" w:hAnsi="Times New Roman" w:cs="Times New Roman"/>
            <w:i/>
            <w:sz w:val="20"/>
            <w:szCs w:val="20"/>
          </w:rPr>
          <w:t>Explanatory Statement to the</w:t>
        </w:r>
        <w:r w:rsidRPr="00EA567C">
          <w:rPr>
            <w:rFonts w:ascii="Times New Roman" w:hAnsi="Times New Roman" w:cs="Times New Roman"/>
            <w:sz w:val="20"/>
            <w:szCs w:val="20"/>
          </w:rPr>
          <w:t xml:space="preserve"> </w:t>
        </w:r>
        <w:r>
          <w:rPr>
            <w:rFonts w:ascii="Times New Roman" w:hAnsi="Times New Roman" w:cs="Times New Roman"/>
            <w:i/>
            <w:sz w:val="20"/>
            <w:szCs w:val="20"/>
          </w:rPr>
          <w:t xml:space="preserve">Radiocommunications </w:t>
        </w:r>
        <w:r w:rsidR="0061689C">
          <w:rPr>
            <w:rFonts w:ascii="Times New Roman" w:hAnsi="Times New Roman" w:cs="Times New Roman"/>
            <w:i/>
            <w:sz w:val="20"/>
            <w:szCs w:val="20"/>
          </w:rPr>
          <w:t xml:space="preserve">Licence Conditions </w:t>
        </w:r>
        <w:r>
          <w:rPr>
            <w:rFonts w:ascii="Times New Roman" w:hAnsi="Times New Roman" w:cs="Times New Roman"/>
            <w:i/>
            <w:sz w:val="20"/>
            <w:szCs w:val="20"/>
          </w:rPr>
          <w:t>(</w:t>
        </w:r>
        <w:r w:rsidR="000C78F3">
          <w:rPr>
            <w:rFonts w:ascii="Times New Roman" w:hAnsi="Times New Roman" w:cs="Times New Roman"/>
            <w:i/>
            <w:sz w:val="20"/>
            <w:szCs w:val="20"/>
          </w:rPr>
          <w:t>Transmitter</w:t>
        </w:r>
        <w:r w:rsidR="00EE4512">
          <w:rPr>
            <w:rFonts w:ascii="Times New Roman" w:hAnsi="Times New Roman" w:cs="Times New Roman"/>
            <w:i/>
            <w:sz w:val="20"/>
            <w:szCs w:val="20"/>
          </w:rPr>
          <w:t xml:space="preserve"> Licence</w:t>
        </w:r>
        <w:r>
          <w:rPr>
            <w:rFonts w:ascii="Times New Roman" w:hAnsi="Times New Roman" w:cs="Times New Roman"/>
            <w:i/>
            <w:sz w:val="20"/>
            <w:szCs w:val="20"/>
          </w:rPr>
          <w:t>) Determination 2025</w:t>
        </w:r>
        <w:r w:rsidR="00FA079E">
          <w:rPr>
            <w:rFonts w:ascii="Times New Roman" w:hAnsi="Times New Roman" w:cs="Times New Roman"/>
            <w:i/>
            <w:sz w:val="20"/>
            <w:szCs w:val="20"/>
          </w:rPr>
          <w:t xml:space="preserve"> and the </w:t>
        </w:r>
        <w:r w:rsidR="00FA079E" w:rsidRPr="00FA079E">
          <w:rPr>
            <w:rFonts w:ascii="Times New Roman" w:hAnsi="Times New Roman" w:cs="Times New Roman"/>
            <w:i/>
            <w:sz w:val="20"/>
            <w:szCs w:val="20"/>
          </w:rPr>
          <w:t>Radiocommunications (Exemption – Corrective Services NSW) Amendment Determination 2025 (No. 1)</w:t>
        </w:r>
      </w:p>
      <w:p w14:paraId="1BD9E650" w14:textId="77777777" w:rsidR="00AD1B3E" w:rsidRPr="00EA567C" w:rsidRDefault="00AD1B3E" w:rsidP="00EA567C">
        <w:pPr>
          <w:pStyle w:val="Footer"/>
          <w:jc w:val="right"/>
          <w:rPr>
            <w:iCs/>
            <w:sz w:val="20"/>
            <w:szCs w:val="20"/>
          </w:rPr>
        </w:pPr>
        <w:r w:rsidRPr="00EA567C">
          <w:rPr>
            <w:rFonts w:ascii="Times New Roman" w:hAnsi="Times New Roman" w:cs="Times New Roman"/>
            <w:iCs/>
            <w:sz w:val="20"/>
            <w:szCs w:val="20"/>
          </w:rPr>
          <w:fldChar w:fldCharType="begin"/>
        </w:r>
        <w:r w:rsidRPr="00EA567C">
          <w:rPr>
            <w:rFonts w:ascii="Times New Roman" w:hAnsi="Times New Roman" w:cs="Times New Roman"/>
            <w:iCs/>
            <w:sz w:val="20"/>
            <w:szCs w:val="20"/>
          </w:rPr>
          <w:instrText xml:space="preserve"> PAGE   \* MERGEFORMAT </w:instrText>
        </w:r>
        <w:r w:rsidRPr="00EA567C">
          <w:rPr>
            <w:rFonts w:ascii="Times New Roman" w:hAnsi="Times New Roman" w:cs="Times New Roman"/>
            <w:iCs/>
            <w:sz w:val="20"/>
            <w:szCs w:val="20"/>
          </w:rPr>
          <w:fldChar w:fldCharType="separate"/>
        </w:r>
        <w:r w:rsidRPr="00EA567C">
          <w:rPr>
            <w:rFonts w:ascii="Times New Roman" w:hAnsi="Times New Roman" w:cs="Times New Roman"/>
            <w:iCs/>
            <w:noProof/>
            <w:sz w:val="20"/>
            <w:szCs w:val="20"/>
          </w:rPr>
          <w:t>6</w:t>
        </w:r>
        <w:r w:rsidRPr="00EA567C">
          <w:rPr>
            <w:rFonts w:ascii="Times New Roman" w:hAnsi="Times New Roman" w:cs="Times New Roman"/>
            <w:i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22770" w14:textId="77777777" w:rsidR="00847FE3" w:rsidRDefault="00847FE3" w:rsidP="0061689C">
      <w:pPr>
        <w:spacing w:after="0" w:line="240" w:lineRule="auto"/>
      </w:pPr>
      <w:r>
        <w:separator/>
      </w:r>
    </w:p>
  </w:footnote>
  <w:footnote w:type="continuationSeparator" w:id="0">
    <w:p w14:paraId="6F416193" w14:textId="77777777" w:rsidR="00847FE3" w:rsidRDefault="00847FE3" w:rsidP="0061689C">
      <w:pPr>
        <w:spacing w:after="0" w:line="240" w:lineRule="auto"/>
      </w:pPr>
      <w:r>
        <w:continuationSeparator/>
      </w:r>
    </w:p>
  </w:footnote>
  <w:footnote w:type="continuationNotice" w:id="1">
    <w:p w14:paraId="2863B9D9" w14:textId="77777777" w:rsidR="00847FE3" w:rsidRDefault="00847F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26F5"/>
    <w:multiLevelType w:val="hybridMultilevel"/>
    <w:tmpl w:val="A06E3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316FF"/>
    <w:multiLevelType w:val="hybridMultilevel"/>
    <w:tmpl w:val="D3E8E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3658F"/>
    <w:multiLevelType w:val="hybridMultilevel"/>
    <w:tmpl w:val="B71E6EB6"/>
    <w:lvl w:ilvl="0" w:tplc="3E48B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C3183F"/>
    <w:multiLevelType w:val="hybridMultilevel"/>
    <w:tmpl w:val="178C9F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035E75"/>
    <w:multiLevelType w:val="hybridMultilevel"/>
    <w:tmpl w:val="93B06806"/>
    <w:lvl w:ilvl="0" w:tplc="251019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417007"/>
    <w:multiLevelType w:val="hybridMultilevel"/>
    <w:tmpl w:val="3B7665FC"/>
    <w:lvl w:ilvl="0" w:tplc="76E4A3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8D4B8E"/>
    <w:multiLevelType w:val="hybridMultilevel"/>
    <w:tmpl w:val="710C4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FC55CE"/>
    <w:multiLevelType w:val="hybridMultilevel"/>
    <w:tmpl w:val="E3C47B0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F1753E"/>
    <w:multiLevelType w:val="hybridMultilevel"/>
    <w:tmpl w:val="30605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BF4C25"/>
    <w:multiLevelType w:val="hybridMultilevel"/>
    <w:tmpl w:val="001A226E"/>
    <w:lvl w:ilvl="0" w:tplc="0C090001">
      <w:start w:val="1"/>
      <w:numFmt w:val="bullet"/>
      <w:lvlText w:val=""/>
      <w:lvlJc w:val="left"/>
      <w:pPr>
        <w:ind w:left="420" w:hanging="360"/>
      </w:pPr>
      <w:rPr>
        <w:rFonts w:ascii="Symbol" w:hAnsi="Symbol"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2" w15:restartNumberingAfterBreak="0">
    <w:nsid w:val="477B7F5F"/>
    <w:multiLevelType w:val="hybridMultilevel"/>
    <w:tmpl w:val="6C40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4269C2"/>
    <w:multiLevelType w:val="hybridMultilevel"/>
    <w:tmpl w:val="E6BE8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51E6E4D"/>
    <w:multiLevelType w:val="hybridMultilevel"/>
    <w:tmpl w:val="933A88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28764F9"/>
    <w:multiLevelType w:val="hybridMultilevel"/>
    <w:tmpl w:val="C7B85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932FF4"/>
    <w:multiLevelType w:val="hybridMultilevel"/>
    <w:tmpl w:val="3B7665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5B6461"/>
    <w:multiLevelType w:val="hybridMultilevel"/>
    <w:tmpl w:val="64D23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517530">
    <w:abstractNumId w:val="3"/>
  </w:num>
  <w:num w:numId="2" w16cid:durableId="1969847570">
    <w:abstractNumId w:val="6"/>
  </w:num>
  <w:num w:numId="3" w16cid:durableId="276639080">
    <w:abstractNumId w:val="8"/>
  </w:num>
  <w:num w:numId="4" w16cid:durableId="1204950166">
    <w:abstractNumId w:val="17"/>
  </w:num>
  <w:num w:numId="5" w16cid:durableId="2045641773">
    <w:abstractNumId w:val="11"/>
  </w:num>
  <w:num w:numId="6" w16cid:durableId="728725130">
    <w:abstractNumId w:val="0"/>
  </w:num>
  <w:num w:numId="7" w16cid:durableId="2065173474">
    <w:abstractNumId w:val="15"/>
  </w:num>
  <w:num w:numId="8" w16cid:durableId="1024284521">
    <w:abstractNumId w:val="2"/>
  </w:num>
  <w:num w:numId="9" w16cid:durableId="2114745655">
    <w:abstractNumId w:val="4"/>
  </w:num>
  <w:num w:numId="10" w16cid:durableId="2050061616">
    <w:abstractNumId w:val="5"/>
  </w:num>
  <w:num w:numId="11" w16cid:durableId="1728646916">
    <w:abstractNumId w:val="7"/>
  </w:num>
  <w:num w:numId="12" w16cid:durableId="1524514013">
    <w:abstractNumId w:val="16"/>
  </w:num>
  <w:num w:numId="13" w16cid:durableId="1721706161">
    <w:abstractNumId w:val="1"/>
  </w:num>
  <w:num w:numId="14" w16cid:durableId="310403907">
    <w:abstractNumId w:val="12"/>
  </w:num>
  <w:num w:numId="15" w16cid:durableId="1653674527">
    <w:abstractNumId w:val="9"/>
  </w:num>
  <w:num w:numId="16" w16cid:durableId="181863542">
    <w:abstractNumId w:val="14"/>
  </w:num>
  <w:num w:numId="17" w16cid:durableId="735082055">
    <w:abstractNumId w:val="13"/>
  </w:num>
  <w:num w:numId="18" w16cid:durableId="2140224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91"/>
    <w:rsid w:val="000021B4"/>
    <w:rsid w:val="000033A2"/>
    <w:rsid w:val="00005164"/>
    <w:rsid w:val="00006E8A"/>
    <w:rsid w:val="00007BD5"/>
    <w:rsid w:val="00010378"/>
    <w:rsid w:val="00010441"/>
    <w:rsid w:val="00011FE2"/>
    <w:rsid w:val="00013F4B"/>
    <w:rsid w:val="000142EE"/>
    <w:rsid w:val="000152AD"/>
    <w:rsid w:val="00016207"/>
    <w:rsid w:val="00020143"/>
    <w:rsid w:val="0002144C"/>
    <w:rsid w:val="0002275A"/>
    <w:rsid w:val="00025EA0"/>
    <w:rsid w:val="00027D90"/>
    <w:rsid w:val="00030D04"/>
    <w:rsid w:val="00033097"/>
    <w:rsid w:val="00042DFC"/>
    <w:rsid w:val="00042FE1"/>
    <w:rsid w:val="0004312E"/>
    <w:rsid w:val="00044416"/>
    <w:rsid w:val="00045C8C"/>
    <w:rsid w:val="000460A2"/>
    <w:rsid w:val="00047254"/>
    <w:rsid w:val="00047E1E"/>
    <w:rsid w:val="00050DF6"/>
    <w:rsid w:val="00053F3A"/>
    <w:rsid w:val="00056EC0"/>
    <w:rsid w:val="00056FE2"/>
    <w:rsid w:val="00060119"/>
    <w:rsid w:val="00061247"/>
    <w:rsid w:val="00062DB8"/>
    <w:rsid w:val="00064D55"/>
    <w:rsid w:val="000660FD"/>
    <w:rsid w:val="00066995"/>
    <w:rsid w:val="00066AD9"/>
    <w:rsid w:val="000715E4"/>
    <w:rsid w:val="000718E3"/>
    <w:rsid w:val="00075331"/>
    <w:rsid w:val="000769F1"/>
    <w:rsid w:val="00077F7A"/>
    <w:rsid w:val="0008204C"/>
    <w:rsid w:val="000824BE"/>
    <w:rsid w:val="000846DF"/>
    <w:rsid w:val="0008618C"/>
    <w:rsid w:val="00087A1A"/>
    <w:rsid w:val="000926B9"/>
    <w:rsid w:val="00094006"/>
    <w:rsid w:val="000A0126"/>
    <w:rsid w:val="000A2643"/>
    <w:rsid w:val="000A2F2B"/>
    <w:rsid w:val="000A525E"/>
    <w:rsid w:val="000A5C30"/>
    <w:rsid w:val="000A717E"/>
    <w:rsid w:val="000B069A"/>
    <w:rsid w:val="000B06B0"/>
    <w:rsid w:val="000B12BE"/>
    <w:rsid w:val="000B1F8C"/>
    <w:rsid w:val="000B2364"/>
    <w:rsid w:val="000B24F2"/>
    <w:rsid w:val="000B2766"/>
    <w:rsid w:val="000B4CFA"/>
    <w:rsid w:val="000B5295"/>
    <w:rsid w:val="000B6868"/>
    <w:rsid w:val="000B7C98"/>
    <w:rsid w:val="000C078F"/>
    <w:rsid w:val="000C3C77"/>
    <w:rsid w:val="000C3C9C"/>
    <w:rsid w:val="000C4398"/>
    <w:rsid w:val="000C519F"/>
    <w:rsid w:val="000C5BC4"/>
    <w:rsid w:val="000C6950"/>
    <w:rsid w:val="000C7147"/>
    <w:rsid w:val="000C78F3"/>
    <w:rsid w:val="000D083F"/>
    <w:rsid w:val="000D0D17"/>
    <w:rsid w:val="000D3288"/>
    <w:rsid w:val="000D428D"/>
    <w:rsid w:val="000D4759"/>
    <w:rsid w:val="000D7337"/>
    <w:rsid w:val="000D76B5"/>
    <w:rsid w:val="000E07E9"/>
    <w:rsid w:val="000E1DA7"/>
    <w:rsid w:val="000E32B6"/>
    <w:rsid w:val="000E3489"/>
    <w:rsid w:val="000E3E84"/>
    <w:rsid w:val="000E46B8"/>
    <w:rsid w:val="000E5042"/>
    <w:rsid w:val="000E623C"/>
    <w:rsid w:val="000E7F69"/>
    <w:rsid w:val="000F1540"/>
    <w:rsid w:val="000F1F56"/>
    <w:rsid w:val="000F4BD2"/>
    <w:rsid w:val="000F4EE6"/>
    <w:rsid w:val="000F4FFB"/>
    <w:rsid w:val="000F5787"/>
    <w:rsid w:val="000F5D42"/>
    <w:rsid w:val="000F6C94"/>
    <w:rsid w:val="001017D7"/>
    <w:rsid w:val="001036F9"/>
    <w:rsid w:val="00106A65"/>
    <w:rsid w:val="00107928"/>
    <w:rsid w:val="0011242F"/>
    <w:rsid w:val="00112621"/>
    <w:rsid w:val="00122111"/>
    <w:rsid w:val="00122230"/>
    <w:rsid w:val="001257E9"/>
    <w:rsid w:val="00125AB4"/>
    <w:rsid w:val="001303A7"/>
    <w:rsid w:val="0013100D"/>
    <w:rsid w:val="00131530"/>
    <w:rsid w:val="00131F3D"/>
    <w:rsid w:val="00133A8F"/>
    <w:rsid w:val="00134EC1"/>
    <w:rsid w:val="0013716A"/>
    <w:rsid w:val="00140C70"/>
    <w:rsid w:val="00143100"/>
    <w:rsid w:val="001436ED"/>
    <w:rsid w:val="00145AFC"/>
    <w:rsid w:val="00146591"/>
    <w:rsid w:val="00146A39"/>
    <w:rsid w:val="00147112"/>
    <w:rsid w:val="001477BB"/>
    <w:rsid w:val="00153236"/>
    <w:rsid w:val="00155A89"/>
    <w:rsid w:val="00155B05"/>
    <w:rsid w:val="00161C4C"/>
    <w:rsid w:val="00165B0D"/>
    <w:rsid w:val="00166B8F"/>
    <w:rsid w:val="00170A18"/>
    <w:rsid w:val="00170E85"/>
    <w:rsid w:val="001710D7"/>
    <w:rsid w:val="001719BA"/>
    <w:rsid w:val="00171CB9"/>
    <w:rsid w:val="00172043"/>
    <w:rsid w:val="00172E5E"/>
    <w:rsid w:val="00174C46"/>
    <w:rsid w:val="00174D2C"/>
    <w:rsid w:val="00175178"/>
    <w:rsid w:val="001755C8"/>
    <w:rsid w:val="001761DC"/>
    <w:rsid w:val="00176596"/>
    <w:rsid w:val="00176DA9"/>
    <w:rsid w:val="001778F3"/>
    <w:rsid w:val="00180749"/>
    <w:rsid w:val="00181504"/>
    <w:rsid w:val="00181F98"/>
    <w:rsid w:val="0018279F"/>
    <w:rsid w:val="00187BBC"/>
    <w:rsid w:val="00187BFA"/>
    <w:rsid w:val="00187F31"/>
    <w:rsid w:val="00190795"/>
    <w:rsid w:val="00190AC8"/>
    <w:rsid w:val="00191D20"/>
    <w:rsid w:val="00192BCD"/>
    <w:rsid w:val="00194389"/>
    <w:rsid w:val="00194E7A"/>
    <w:rsid w:val="00194ED9"/>
    <w:rsid w:val="00196AAE"/>
    <w:rsid w:val="00196D65"/>
    <w:rsid w:val="00196D82"/>
    <w:rsid w:val="00196F63"/>
    <w:rsid w:val="001A02AC"/>
    <w:rsid w:val="001A1E15"/>
    <w:rsid w:val="001A2619"/>
    <w:rsid w:val="001A3E9D"/>
    <w:rsid w:val="001A41EA"/>
    <w:rsid w:val="001A5737"/>
    <w:rsid w:val="001A57C7"/>
    <w:rsid w:val="001A5BB9"/>
    <w:rsid w:val="001A757F"/>
    <w:rsid w:val="001A780B"/>
    <w:rsid w:val="001B3D4C"/>
    <w:rsid w:val="001B59D8"/>
    <w:rsid w:val="001B64FC"/>
    <w:rsid w:val="001C179E"/>
    <w:rsid w:val="001C4232"/>
    <w:rsid w:val="001C499B"/>
    <w:rsid w:val="001C4ECB"/>
    <w:rsid w:val="001C6B8C"/>
    <w:rsid w:val="001D0DFC"/>
    <w:rsid w:val="001D180A"/>
    <w:rsid w:val="001D4427"/>
    <w:rsid w:val="001D721A"/>
    <w:rsid w:val="001D7A7F"/>
    <w:rsid w:val="001E1925"/>
    <w:rsid w:val="001E2075"/>
    <w:rsid w:val="001E28AA"/>
    <w:rsid w:val="001E36E7"/>
    <w:rsid w:val="001E7A73"/>
    <w:rsid w:val="001F2070"/>
    <w:rsid w:val="001F7048"/>
    <w:rsid w:val="001F7511"/>
    <w:rsid w:val="001F7597"/>
    <w:rsid w:val="001F7B10"/>
    <w:rsid w:val="00200C0F"/>
    <w:rsid w:val="002019AF"/>
    <w:rsid w:val="00202B33"/>
    <w:rsid w:val="00202F5C"/>
    <w:rsid w:val="00204718"/>
    <w:rsid w:val="00205C28"/>
    <w:rsid w:val="00205C6A"/>
    <w:rsid w:val="00206731"/>
    <w:rsid w:val="00206C2B"/>
    <w:rsid w:val="002112AF"/>
    <w:rsid w:val="00211642"/>
    <w:rsid w:val="00211666"/>
    <w:rsid w:val="00211846"/>
    <w:rsid w:val="00212B60"/>
    <w:rsid w:val="002138C7"/>
    <w:rsid w:val="00215307"/>
    <w:rsid w:val="002203DB"/>
    <w:rsid w:val="00220B9E"/>
    <w:rsid w:val="00221D8B"/>
    <w:rsid w:val="00221F6C"/>
    <w:rsid w:val="00224849"/>
    <w:rsid w:val="00224B35"/>
    <w:rsid w:val="00224DD5"/>
    <w:rsid w:val="0022537B"/>
    <w:rsid w:val="00225808"/>
    <w:rsid w:val="00230143"/>
    <w:rsid w:val="00230D3F"/>
    <w:rsid w:val="00236A49"/>
    <w:rsid w:val="00240A19"/>
    <w:rsid w:val="002416A2"/>
    <w:rsid w:val="00242093"/>
    <w:rsid w:val="002444DD"/>
    <w:rsid w:val="00244808"/>
    <w:rsid w:val="00244832"/>
    <w:rsid w:val="00245B35"/>
    <w:rsid w:val="00245C15"/>
    <w:rsid w:val="00246712"/>
    <w:rsid w:val="00246A7A"/>
    <w:rsid w:val="00247F0C"/>
    <w:rsid w:val="00247FEA"/>
    <w:rsid w:val="002516B0"/>
    <w:rsid w:val="00252953"/>
    <w:rsid w:val="00255AFD"/>
    <w:rsid w:val="0026189F"/>
    <w:rsid w:val="002628C4"/>
    <w:rsid w:val="00262C26"/>
    <w:rsid w:val="00263411"/>
    <w:rsid w:val="00263D2E"/>
    <w:rsid w:val="00264AE8"/>
    <w:rsid w:val="002669A0"/>
    <w:rsid w:val="00272803"/>
    <w:rsid w:val="0027283C"/>
    <w:rsid w:val="002740C3"/>
    <w:rsid w:val="0027449F"/>
    <w:rsid w:val="00274622"/>
    <w:rsid w:val="002770D3"/>
    <w:rsid w:val="00280631"/>
    <w:rsid w:val="002818A0"/>
    <w:rsid w:val="00285A3B"/>
    <w:rsid w:val="00286789"/>
    <w:rsid w:val="00286D17"/>
    <w:rsid w:val="002870A3"/>
    <w:rsid w:val="00287AB3"/>
    <w:rsid w:val="002904E2"/>
    <w:rsid w:val="0029217C"/>
    <w:rsid w:val="00292EA2"/>
    <w:rsid w:val="0029408E"/>
    <w:rsid w:val="00295D04"/>
    <w:rsid w:val="002A079E"/>
    <w:rsid w:val="002A18B9"/>
    <w:rsid w:val="002A1D54"/>
    <w:rsid w:val="002A2311"/>
    <w:rsid w:val="002A281A"/>
    <w:rsid w:val="002A569C"/>
    <w:rsid w:val="002A77B9"/>
    <w:rsid w:val="002B29E2"/>
    <w:rsid w:val="002B3FBF"/>
    <w:rsid w:val="002B637B"/>
    <w:rsid w:val="002B6538"/>
    <w:rsid w:val="002B7765"/>
    <w:rsid w:val="002C11A3"/>
    <w:rsid w:val="002C2467"/>
    <w:rsid w:val="002C4A91"/>
    <w:rsid w:val="002C4CEE"/>
    <w:rsid w:val="002C55D5"/>
    <w:rsid w:val="002C7589"/>
    <w:rsid w:val="002D0563"/>
    <w:rsid w:val="002D10D0"/>
    <w:rsid w:val="002D17EC"/>
    <w:rsid w:val="002D3511"/>
    <w:rsid w:val="002D48AD"/>
    <w:rsid w:val="002D6AE8"/>
    <w:rsid w:val="002E09A9"/>
    <w:rsid w:val="002E1C6C"/>
    <w:rsid w:val="002E7579"/>
    <w:rsid w:val="002F2525"/>
    <w:rsid w:val="002F27EC"/>
    <w:rsid w:val="002F2B35"/>
    <w:rsid w:val="002F4253"/>
    <w:rsid w:val="002F4289"/>
    <w:rsid w:val="002F467F"/>
    <w:rsid w:val="003012B7"/>
    <w:rsid w:val="00301F79"/>
    <w:rsid w:val="0030207D"/>
    <w:rsid w:val="00303B57"/>
    <w:rsid w:val="003057BF"/>
    <w:rsid w:val="003078F6"/>
    <w:rsid w:val="00310E7E"/>
    <w:rsid w:val="00316949"/>
    <w:rsid w:val="0031715B"/>
    <w:rsid w:val="00317548"/>
    <w:rsid w:val="00320A21"/>
    <w:rsid w:val="003210FC"/>
    <w:rsid w:val="00321D58"/>
    <w:rsid w:val="00321F90"/>
    <w:rsid w:val="00322029"/>
    <w:rsid w:val="0032305E"/>
    <w:rsid w:val="00323240"/>
    <w:rsid w:val="0032456D"/>
    <w:rsid w:val="00326828"/>
    <w:rsid w:val="003277E8"/>
    <w:rsid w:val="00327A54"/>
    <w:rsid w:val="00327C39"/>
    <w:rsid w:val="003308CB"/>
    <w:rsid w:val="00332212"/>
    <w:rsid w:val="00332248"/>
    <w:rsid w:val="00332690"/>
    <w:rsid w:val="00333A5A"/>
    <w:rsid w:val="00334FB7"/>
    <w:rsid w:val="00335330"/>
    <w:rsid w:val="00335484"/>
    <w:rsid w:val="003439EE"/>
    <w:rsid w:val="003444DB"/>
    <w:rsid w:val="003448CA"/>
    <w:rsid w:val="003466DD"/>
    <w:rsid w:val="003469C5"/>
    <w:rsid w:val="003510B2"/>
    <w:rsid w:val="00351E69"/>
    <w:rsid w:val="0035278A"/>
    <w:rsid w:val="00353FA2"/>
    <w:rsid w:val="00356936"/>
    <w:rsid w:val="00361046"/>
    <w:rsid w:val="00365D7E"/>
    <w:rsid w:val="003669D1"/>
    <w:rsid w:val="00366B57"/>
    <w:rsid w:val="00367A88"/>
    <w:rsid w:val="00371045"/>
    <w:rsid w:val="0037303A"/>
    <w:rsid w:val="003743EE"/>
    <w:rsid w:val="00380425"/>
    <w:rsid w:val="0038071A"/>
    <w:rsid w:val="0038182A"/>
    <w:rsid w:val="003823D7"/>
    <w:rsid w:val="0038277C"/>
    <w:rsid w:val="0038323D"/>
    <w:rsid w:val="00384477"/>
    <w:rsid w:val="00385902"/>
    <w:rsid w:val="003866C5"/>
    <w:rsid w:val="003876AB"/>
    <w:rsid w:val="00387876"/>
    <w:rsid w:val="00387ACE"/>
    <w:rsid w:val="00391ED3"/>
    <w:rsid w:val="0039519A"/>
    <w:rsid w:val="00396208"/>
    <w:rsid w:val="003964D3"/>
    <w:rsid w:val="0039726D"/>
    <w:rsid w:val="003976BC"/>
    <w:rsid w:val="003A0572"/>
    <w:rsid w:val="003A05E8"/>
    <w:rsid w:val="003A0795"/>
    <w:rsid w:val="003A1E08"/>
    <w:rsid w:val="003A35A8"/>
    <w:rsid w:val="003A3612"/>
    <w:rsid w:val="003A389A"/>
    <w:rsid w:val="003A41F8"/>
    <w:rsid w:val="003A67C9"/>
    <w:rsid w:val="003A73FB"/>
    <w:rsid w:val="003B0D37"/>
    <w:rsid w:val="003B7D78"/>
    <w:rsid w:val="003C01AD"/>
    <w:rsid w:val="003C024B"/>
    <w:rsid w:val="003C05AF"/>
    <w:rsid w:val="003C4674"/>
    <w:rsid w:val="003C46E5"/>
    <w:rsid w:val="003C4F25"/>
    <w:rsid w:val="003D1D98"/>
    <w:rsid w:val="003D46BB"/>
    <w:rsid w:val="003D4F01"/>
    <w:rsid w:val="003D60DB"/>
    <w:rsid w:val="003D62F5"/>
    <w:rsid w:val="003E0E79"/>
    <w:rsid w:val="003E0F10"/>
    <w:rsid w:val="003E39F3"/>
    <w:rsid w:val="003E5628"/>
    <w:rsid w:val="003F1068"/>
    <w:rsid w:val="003F391E"/>
    <w:rsid w:val="003F5A1C"/>
    <w:rsid w:val="003F6903"/>
    <w:rsid w:val="003F6F75"/>
    <w:rsid w:val="003F769B"/>
    <w:rsid w:val="003F7B35"/>
    <w:rsid w:val="004005DE"/>
    <w:rsid w:val="00400631"/>
    <w:rsid w:val="00401DF4"/>
    <w:rsid w:val="004021B0"/>
    <w:rsid w:val="004023BE"/>
    <w:rsid w:val="00404F42"/>
    <w:rsid w:val="00405B23"/>
    <w:rsid w:val="00405FD3"/>
    <w:rsid w:val="00406A08"/>
    <w:rsid w:val="0040705A"/>
    <w:rsid w:val="004117F0"/>
    <w:rsid w:val="00412C74"/>
    <w:rsid w:val="00416B6F"/>
    <w:rsid w:val="0042005D"/>
    <w:rsid w:val="00421160"/>
    <w:rsid w:val="0042178A"/>
    <w:rsid w:val="00424B9E"/>
    <w:rsid w:val="00426A7D"/>
    <w:rsid w:val="004274BF"/>
    <w:rsid w:val="00427584"/>
    <w:rsid w:val="00430323"/>
    <w:rsid w:val="00430A6A"/>
    <w:rsid w:val="00431658"/>
    <w:rsid w:val="00433D81"/>
    <w:rsid w:val="0043589F"/>
    <w:rsid w:val="00435F40"/>
    <w:rsid w:val="00436B8C"/>
    <w:rsid w:val="00437855"/>
    <w:rsid w:val="004400BF"/>
    <w:rsid w:val="0044037E"/>
    <w:rsid w:val="00441428"/>
    <w:rsid w:val="0045111E"/>
    <w:rsid w:val="0045134F"/>
    <w:rsid w:val="00454869"/>
    <w:rsid w:val="00455732"/>
    <w:rsid w:val="004559CC"/>
    <w:rsid w:val="004614BD"/>
    <w:rsid w:val="0046233B"/>
    <w:rsid w:val="00462C5D"/>
    <w:rsid w:val="004632F6"/>
    <w:rsid w:val="00463E61"/>
    <w:rsid w:val="0046427D"/>
    <w:rsid w:val="0046557F"/>
    <w:rsid w:val="0046673A"/>
    <w:rsid w:val="00466D03"/>
    <w:rsid w:val="00467245"/>
    <w:rsid w:val="0047226A"/>
    <w:rsid w:val="00474696"/>
    <w:rsid w:val="00474DDF"/>
    <w:rsid w:val="00474FD8"/>
    <w:rsid w:val="004750DF"/>
    <w:rsid w:val="004801B7"/>
    <w:rsid w:val="0048026E"/>
    <w:rsid w:val="00481389"/>
    <w:rsid w:val="004824C2"/>
    <w:rsid w:val="00482884"/>
    <w:rsid w:val="00483545"/>
    <w:rsid w:val="00484F50"/>
    <w:rsid w:val="0048685E"/>
    <w:rsid w:val="00490CA1"/>
    <w:rsid w:val="004924D1"/>
    <w:rsid w:val="00493856"/>
    <w:rsid w:val="004A0C22"/>
    <w:rsid w:val="004A23C2"/>
    <w:rsid w:val="004A3DF8"/>
    <w:rsid w:val="004A497A"/>
    <w:rsid w:val="004A6C07"/>
    <w:rsid w:val="004B1145"/>
    <w:rsid w:val="004B2121"/>
    <w:rsid w:val="004B231F"/>
    <w:rsid w:val="004B3D2E"/>
    <w:rsid w:val="004B4224"/>
    <w:rsid w:val="004B5380"/>
    <w:rsid w:val="004C1CCD"/>
    <w:rsid w:val="004C1D5F"/>
    <w:rsid w:val="004C2C61"/>
    <w:rsid w:val="004C4A34"/>
    <w:rsid w:val="004C52B6"/>
    <w:rsid w:val="004C6AE0"/>
    <w:rsid w:val="004C713C"/>
    <w:rsid w:val="004C734A"/>
    <w:rsid w:val="004C7B08"/>
    <w:rsid w:val="004C7C06"/>
    <w:rsid w:val="004C7F92"/>
    <w:rsid w:val="004D2333"/>
    <w:rsid w:val="004D4CA2"/>
    <w:rsid w:val="004D5FFB"/>
    <w:rsid w:val="004D66F0"/>
    <w:rsid w:val="004E2FB5"/>
    <w:rsid w:val="004E3D6B"/>
    <w:rsid w:val="004E455C"/>
    <w:rsid w:val="004E4FAE"/>
    <w:rsid w:val="004E51BE"/>
    <w:rsid w:val="004E63BF"/>
    <w:rsid w:val="004E6719"/>
    <w:rsid w:val="004E782E"/>
    <w:rsid w:val="004F15B8"/>
    <w:rsid w:val="004F3B5C"/>
    <w:rsid w:val="004F47D9"/>
    <w:rsid w:val="004F57BE"/>
    <w:rsid w:val="004F6D5E"/>
    <w:rsid w:val="004F6E61"/>
    <w:rsid w:val="004F7D83"/>
    <w:rsid w:val="00501120"/>
    <w:rsid w:val="005014B5"/>
    <w:rsid w:val="0050393A"/>
    <w:rsid w:val="00503BE3"/>
    <w:rsid w:val="00504391"/>
    <w:rsid w:val="005043AF"/>
    <w:rsid w:val="00504CC0"/>
    <w:rsid w:val="00506171"/>
    <w:rsid w:val="00506522"/>
    <w:rsid w:val="00506B12"/>
    <w:rsid w:val="005077A9"/>
    <w:rsid w:val="00514966"/>
    <w:rsid w:val="005154F7"/>
    <w:rsid w:val="0051585C"/>
    <w:rsid w:val="00517D8A"/>
    <w:rsid w:val="0052151F"/>
    <w:rsid w:val="00521F49"/>
    <w:rsid w:val="0052289B"/>
    <w:rsid w:val="005248FF"/>
    <w:rsid w:val="00526F85"/>
    <w:rsid w:val="005278B4"/>
    <w:rsid w:val="005313FF"/>
    <w:rsid w:val="005401F1"/>
    <w:rsid w:val="00540374"/>
    <w:rsid w:val="00540D5B"/>
    <w:rsid w:val="0054190E"/>
    <w:rsid w:val="00542562"/>
    <w:rsid w:val="00543339"/>
    <w:rsid w:val="00543883"/>
    <w:rsid w:val="00544725"/>
    <w:rsid w:val="00545711"/>
    <w:rsid w:val="00545737"/>
    <w:rsid w:val="00547796"/>
    <w:rsid w:val="00550215"/>
    <w:rsid w:val="0055130A"/>
    <w:rsid w:val="00556F6A"/>
    <w:rsid w:val="00557431"/>
    <w:rsid w:val="005614D2"/>
    <w:rsid w:val="005640B9"/>
    <w:rsid w:val="00565F56"/>
    <w:rsid w:val="00566F59"/>
    <w:rsid w:val="00567517"/>
    <w:rsid w:val="00570887"/>
    <w:rsid w:val="005714F1"/>
    <w:rsid w:val="0057308C"/>
    <w:rsid w:val="00573357"/>
    <w:rsid w:val="00574084"/>
    <w:rsid w:val="00574F2C"/>
    <w:rsid w:val="00577137"/>
    <w:rsid w:val="0057784E"/>
    <w:rsid w:val="00580ACC"/>
    <w:rsid w:val="005826B3"/>
    <w:rsid w:val="005829EB"/>
    <w:rsid w:val="0058434A"/>
    <w:rsid w:val="00584529"/>
    <w:rsid w:val="005845B6"/>
    <w:rsid w:val="005850E3"/>
    <w:rsid w:val="00586097"/>
    <w:rsid w:val="00586F65"/>
    <w:rsid w:val="00586F9B"/>
    <w:rsid w:val="00587B4A"/>
    <w:rsid w:val="0059004E"/>
    <w:rsid w:val="00590939"/>
    <w:rsid w:val="005928D1"/>
    <w:rsid w:val="005940AB"/>
    <w:rsid w:val="005951FE"/>
    <w:rsid w:val="00596F12"/>
    <w:rsid w:val="005A04C9"/>
    <w:rsid w:val="005A1441"/>
    <w:rsid w:val="005A1B0B"/>
    <w:rsid w:val="005A5F5A"/>
    <w:rsid w:val="005A677F"/>
    <w:rsid w:val="005A77CB"/>
    <w:rsid w:val="005B01AD"/>
    <w:rsid w:val="005B2904"/>
    <w:rsid w:val="005B349E"/>
    <w:rsid w:val="005B4809"/>
    <w:rsid w:val="005B6276"/>
    <w:rsid w:val="005B6C31"/>
    <w:rsid w:val="005B7411"/>
    <w:rsid w:val="005B7799"/>
    <w:rsid w:val="005B797F"/>
    <w:rsid w:val="005C2847"/>
    <w:rsid w:val="005C3C55"/>
    <w:rsid w:val="005C4A85"/>
    <w:rsid w:val="005C4E06"/>
    <w:rsid w:val="005C583A"/>
    <w:rsid w:val="005C637F"/>
    <w:rsid w:val="005D042C"/>
    <w:rsid w:val="005D5720"/>
    <w:rsid w:val="005D5EB6"/>
    <w:rsid w:val="005D70CA"/>
    <w:rsid w:val="005D7CA0"/>
    <w:rsid w:val="005E154E"/>
    <w:rsid w:val="005E2AFE"/>
    <w:rsid w:val="005E2D7F"/>
    <w:rsid w:val="005E4028"/>
    <w:rsid w:val="005E52B2"/>
    <w:rsid w:val="005E67EA"/>
    <w:rsid w:val="005F124C"/>
    <w:rsid w:val="005F1B44"/>
    <w:rsid w:val="005F1CA8"/>
    <w:rsid w:val="005F1DDA"/>
    <w:rsid w:val="005F275E"/>
    <w:rsid w:val="005F2B19"/>
    <w:rsid w:val="005F2BD1"/>
    <w:rsid w:val="005F4396"/>
    <w:rsid w:val="005F45C5"/>
    <w:rsid w:val="005F519E"/>
    <w:rsid w:val="005F55A1"/>
    <w:rsid w:val="005F6A68"/>
    <w:rsid w:val="005F6F25"/>
    <w:rsid w:val="005F7645"/>
    <w:rsid w:val="005F7724"/>
    <w:rsid w:val="005F7836"/>
    <w:rsid w:val="00601327"/>
    <w:rsid w:val="00603823"/>
    <w:rsid w:val="00603960"/>
    <w:rsid w:val="0060428B"/>
    <w:rsid w:val="00604A86"/>
    <w:rsid w:val="00604E77"/>
    <w:rsid w:val="00610B96"/>
    <w:rsid w:val="00611B48"/>
    <w:rsid w:val="00614FBC"/>
    <w:rsid w:val="00615CED"/>
    <w:rsid w:val="0061689C"/>
    <w:rsid w:val="00617B77"/>
    <w:rsid w:val="00617C51"/>
    <w:rsid w:val="0062055D"/>
    <w:rsid w:val="00620F60"/>
    <w:rsid w:val="0062228B"/>
    <w:rsid w:val="006238FC"/>
    <w:rsid w:val="0062588F"/>
    <w:rsid w:val="00626507"/>
    <w:rsid w:val="006325CC"/>
    <w:rsid w:val="006339D8"/>
    <w:rsid w:val="00636397"/>
    <w:rsid w:val="00640BB6"/>
    <w:rsid w:val="00644F4D"/>
    <w:rsid w:val="00645004"/>
    <w:rsid w:val="00645DDE"/>
    <w:rsid w:val="00646C3A"/>
    <w:rsid w:val="00647B6B"/>
    <w:rsid w:val="00647FC3"/>
    <w:rsid w:val="006506E6"/>
    <w:rsid w:val="00651392"/>
    <w:rsid w:val="00653A07"/>
    <w:rsid w:val="00654D1E"/>
    <w:rsid w:val="0065777E"/>
    <w:rsid w:val="00657B1F"/>
    <w:rsid w:val="00657DF4"/>
    <w:rsid w:val="00660025"/>
    <w:rsid w:val="006605E8"/>
    <w:rsid w:val="0066227B"/>
    <w:rsid w:val="006637D5"/>
    <w:rsid w:val="0066595A"/>
    <w:rsid w:val="00666884"/>
    <w:rsid w:val="00667BBB"/>
    <w:rsid w:val="00672C0E"/>
    <w:rsid w:val="00673679"/>
    <w:rsid w:val="00673D47"/>
    <w:rsid w:val="00673F22"/>
    <w:rsid w:val="00675D97"/>
    <w:rsid w:val="00680C2B"/>
    <w:rsid w:val="00680DE4"/>
    <w:rsid w:val="00682CB9"/>
    <w:rsid w:val="006838D9"/>
    <w:rsid w:val="006841BD"/>
    <w:rsid w:val="00690A1A"/>
    <w:rsid w:val="00690A83"/>
    <w:rsid w:val="00690C1D"/>
    <w:rsid w:val="00690C89"/>
    <w:rsid w:val="0069137D"/>
    <w:rsid w:val="00692C0F"/>
    <w:rsid w:val="00693195"/>
    <w:rsid w:val="0069390A"/>
    <w:rsid w:val="00694ECE"/>
    <w:rsid w:val="00697BE7"/>
    <w:rsid w:val="006A211C"/>
    <w:rsid w:val="006A3470"/>
    <w:rsid w:val="006A5756"/>
    <w:rsid w:val="006A70DE"/>
    <w:rsid w:val="006B0B51"/>
    <w:rsid w:val="006B100F"/>
    <w:rsid w:val="006B1DA8"/>
    <w:rsid w:val="006B200A"/>
    <w:rsid w:val="006B29C6"/>
    <w:rsid w:val="006B3942"/>
    <w:rsid w:val="006B5939"/>
    <w:rsid w:val="006C074B"/>
    <w:rsid w:val="006C167B"/>
    <w:rsid w:val="006C530B"/>
    <w:rsid w:val="006C55F9"/>
    <w:rsid w:val="006C637B"/>
    <w:rsid w:val="006C73A9"/>
    <w:rsid w:val="006C7A50"/>
    <w:rsid w:val="006D0F12"/>
    <w:rsid w:val="006D0F2E"/>
    <w:rsid w:val="006D3163"/>
    <w:rsid w:val="006D532E"/>
    <w:rsid w:val="006E08CC"/>
    <w:rsid w:val="006E37CF"/>
    <w:rsid w:val="006E4975"/>
    <w:rsid w:val="006E5214"/>
    <w:rsid w:val="006E55C9"/>
    <w:rsid w:val="006E6ECC"/>
    <w:rsid w:val="006F4C68"/>
    <w:rsid w:val="006F5440"/>
    <w:rsid w:val="006F5D53"/>
    <w:rsid w:val="006F74E0"/>
    <w:rsid w:val="006F7696"/>
    <w:rsid w:val="0070073E"/>
    <w:rsid w:val="00701357"/>
    <w:rsid w:val="0070212D"/>
    <w:rsid w:val="00705215"/>
    <w:rsid w:val="0070573A"/>
    <w:rsid w:val="0070603E"/>
    <w:rsid w:val="00712B5A"/>
    <w:rsid w:val="00713020"/>
    <w:rsid w:val="00713147"/>
    <w:rsid w:val="007146E6"/>
    <w:rsid w:val="00716653"/>
    <w:rsid w:val="0071685A"/>
    <w:rsid w:val="00722A6E"/>
    <w:rsid w:val="00722B9A"/>
    <w:rsid w:val="0072371A"/>
    <w:rsid w:val="00724D7C"/>
    <w:rsid w:val="0073072B"/>
    <w:rsid w:val="00731FCC"/>
    <w:rsid w:val="00732AF2"/>
    <w:rsid w:val="00733313"/>
    <w:rsid w:val="00734AE0"/>
    <w:rsid w:val="00735208"/>
    <w:rsid w:val="00735896"/>
    <w:rsid w:val="00735D2A"/>
    <w:rsid w:val="007362CC"/>
    <w:rsid w:val="00736AC8"/>
    <w:rsid w:val="00736FA0"/>
    <w:rsid w:val="00737A5C"/>
    <w:rsid w:val="00737FBC"/>
    <w:rsid w:val="00737FCA"/>
    <w:rsid w:val="0074001C"/>
    <w:rsid w:val="00740756"/>
    <w:rsid w:val="007430C7"/>
    <w:rsid w:val="007458A8"/>
    <w:rsid w:val="0074798F"/>
    <w:rsid w:val="007537AD"/>
    <w:rsid w:val="0075507D"/>
    <w:rsid w:val="00760261"/>
    <w:rsid w:val="00762270"/>
    <w:rsid w:val="00766C22"/>
    <w:rsid w:val="007706B1"/>
    <w:rsid w:val="00771993"/>
    <w:rsid w:val="00771B8F"/>
    <w:rsid w:val="007732A1"/>
    <w:rsid w:val="0077365F"/>
    <w:rsid w:val="0077704F"/>
    <w:rsid w:val="007770F9"/>
    <w:rsid w:val="00780537"/>
    <w:rsid w:val="00780C84"/>
    <w:rsid w:val="00780CE1"/>
    <w:rsid w:val="007833C7"/>
    <w:rsid w:val="007838D5"/>
    <w:rsid w:val="00783DAF"/>
    <w:rsid w:val="00785283"/>
    <w:rsid w:val="007856DC"/>
    <w:rsid w:val="00786205"/>
    <w:rsid w:val="00787E41"/>
    <w:rsid w:val="00790158"/>
    <w:rsid w:val="0079175C"/>
    <w:rsid w:val="0079322A"/>
    <w:rsid w:val="00793A87"/>
    <w:rsid w:val="00793E7E"/>
    <w:rsid w:val="007958D4"/>
    <w:rsid w:val="00796160"/>
    <w:rsid w:val="007969CF"/>
    <w:rsid w:val="00797866"/>
    <w:rsid w:val="007978C1"/>
    <w:rsid w:val="007A1FD0"/>
    <w:rsid w:val="007A20BE"/>
    <w:rsid w:val="007A2A44"/>
    <w:rsid w:val="007A2F57"/>
    <w:rsid w:val="007A34A5"/>
    <w:rsid w:val="007A36CE"/>
    <w:rsid w:val="007A3870"/>
    <w:rsid w:val="007A48E3"/>
    <w:rsid w:val="007A7909"/>
    <w:rsid w:val="007B17BD"/>
    <w:rsid w:val="007B1FF8"/>
    <w:rsid w:val="007B3F12"/>
    <w:rsid w:val="007B44E6"/>
    <w:rsid w:val="007B60BD"/>
    <w:rsid w:val="007B7D32"/>
    <w:rsid w:val="007C1524"/>
    <w:rsid w:val="007C25C8"/>
    <w:rsid w:val="007C2711"/>
    <w:rsid w:val="007C37A3"/>
    <w:rsid w:val="007C3C1F"/>
    <w:rsid w:val="007C4898"/>
    <w:rsid w:val="007C562B"/>
    <w:rsid w:val="007C7AED"/>
    <w:rsid w:val="007D3731"/>
    <w:rsid w:val="007D3C72"/>
    <w:rsid w:val="007D50A5"/>
    <w:rsid w:val="007D59C5"/>
    <w:rsid w:val="007D5F80"/>
    <w:rsid w:val="007E5F9F"/>
    <w:rsid w:val="007E7BCA"/>
    <w:rsid w:val="007F02C8"/>
    <w:rsid w:val="007F4F54"/>
    <w:rsid w:val="007F4FC3"/>
    <w:rsid w:val="007F54F5"/>
    <w:rsid w:val="007F5F00"/>
    <w:rsid w:val="00801D76"/>
    <w:rsid w:val="00801D95"/>
    <w:rsid w:val="00802E1B"/>
    <w:rsid w:val="00803168"/>
    <w:rsid w:val="00804FB1"/>
    <w:rsid w:val="00806F22"/>
    <w:rsid w:val="008100AB"/>
    <w:rsid w:val="008103FA"/>
    <w:rsid w:val="00811120"/>
    <w:rsid w:val="00813A41"/>
    <w:rsid w:val="00813D40"/>
    <w:rsid w:val="008145DF"/>
    <w:rsid w:val="00815ED0"/>
    <w:rsid w:val="008165F7"/>
    <w:rsid w:val="008167DB"/>
    <w:rsid w:val="008202E0"/>
    <w:rsid w:val="00820A06"/>
    <w:rsid w:val="00823658"/>
    <w:rsid w:val="00823869"/>
    <w:rsid w:val="0082729C"/>
    <w:rsid w:val="00832043"/>
    <w:rsid w:val="00832537"/>
    <w:rsid w:val="00833078"/>
    <w:rsid w:val="0083350B"/>
    <w:rsid w:val="0083454B"/>
    <w:rsid w:val="008357EB"/>
    <w:rsid w:val="00835FDC"/>
    <w:rsid w:val="0083611F"/>
    <w:rsid w:val="00840698"/>
    <w:rsid w:val="0084204A"/>
    <w:rsid w:val="00843E3D"/>
    <w:rsid w:val="00844D16"/>
    <w:rsid w:val="008457E7"/>
    <w:rsid w:val="00845A78"/>
    <w:rsid w:val="00845CB8"/>
    <w:rsid w:val="00847FE3"/>
    <w:rsid w:val="00853FAC"/>
    <w:rsid w:val="00853FE8"/>
    <w:rsid w:val="00855E26"/>
    <w:rsid w:val="0086005C"/>
    <w:rsid w:val="0086076F"/>
    <w:rsid w:val="008609F3"/>
    <w:rsid w:val="00860E62"/>
    <w:rsid w:val="00862121"/>
    <w:rsid w:val="0086352C"/>
    <w:rsid w:val="0086380A"/>
    <w:rsid w:val="008645FF"/>
    <w:rsid w:val="00864B9E"/>
    <w:rsid w:val="00866DE3"/>
    <w:rsid w:val="00867642"/>
    <w:rsid w:val="008712CB"/>
    <w:rsid w:val="00872E15"/>
    <w:rsid w:val="00873980"/>
    <w:rsid w:val="0087517D"/>
    <w:rsid w:val="008766BD"/>
    <w:rsid w:val="00876A93"/>
    <w:rsid w:val="00876E69"/>
    <w:rsid w:val="008837CB"/>
    <w:rsid w:val="008848F3"/>
    <w:rsid w:val="00886B61"/>
    <w:rsid w:val="008905F4"/>
    <w:rsid w:val="0089171D"/>
    <w:rsid w:val="00891A8A"/>
    <w:rsid w:val="008924D0"/>
    <w:rsid w:val="00893ED1"/>
    <w:rsid w:val="00895770"/>
    <w:rsid w:val="00895BA6"/>
    <w:rsid w:val="008A0F31"/>
    <w:rsid w:val="008A2BCE"/>
    <w:rsid w:val="008A5191"/>
    <w:rsid w:val="008A5591"/>
    <w:rsid w:val="008A68FB"/>
    <w:rsid w:val="008A7465"/>
    <w:rsid w:val="008A774E"/>
    <w:rsid w:val="008A7D58"/>
    <w:rsid w:val="008B02CD"/>
    <w:rsid w:val="008B3D26"/>
    <w:rsid w:val="008B512E"/>
    <w:rsid w:val="008B59B5"/>
    <w:rsid w:val="008B6AC5"/>
    <w:rsid w:val="008B6CBA"/>
    <w:rsid w:val="008C2A2A"/>
    <w:rsid w:val="008C2AD5"/>
    <w:rsid w:val="008C315D"/>
    <w:rsid w:val="008C62B3"/>
    <w:rsid w:val="008C75EF"/>
    <w:rsid w:val="008D0B85"/>
    <w:rsid w:val="008D1588"/>
    <w:rsid w:val="008D55B2"/>
    <w:rsid w:val="008E2482"/>
    <w:rsid w:val="008E2F45"/>
    <w:rsid w:val="008E48CE"/>
    <w:rsid w:val="008E5966"/>
    <w:rsid w:val="008E6B01"/>
    <w:rsid w:val="008E7BCF"/>
    <w:rsid w:val="008F08BA"/>
    <w:rsid w:val="008F0988"/>
    <w:rsid w:val="008F0EAB"/>
    <w:rsid w:val="008F19EA"/>
    <w:rsid w:val="008F1AD8"/>
    <w:rsid w:val="008F1C46"/>
    <w:rsid w:val="008F2443"/>
    <w:rsid w:val="008F4790"/>
    <w:rsid w:val="008F48EC"/>
    <w:rsid w:val="009027CC"/>
    <w:rsid w:val="00902E0A"/>
    <w:rsid w:val="0090678E"/>
    <w:rsid w:val="00906BB3"/>
    <w:rsid w:val="009103BD"/>
    <w:rsid w:val="0091348A"/>
    <w:rsid w:val="009149AF"/>
    <w:rsid w:val="009164FE"/>
    <w:rsid w:val="00917894"/>
    <w:rsid w:val="00917E94"/>
    <w:rsid w:val="009208D9"/>
    <w:rsid w:val="00920928"/>
    <w:rsid w:val="00922EEC"/>
    <w:rsid w:val="0092318A"/>
    <w:rsid w:val="009244BC"/>
    <w:rsid w:val="009258E9"/>
    <w:rsid w:val="009271B9"/>
    <w:rsid w:val="00927578"/>
    <w:rsid w:val="0093088A"/>
    <w:rsid w:val="00932BE0"/>
    <w:rsid w:val="00932D12"/>
    <w:rsid w:val="00943065"/>
    <w:rsid w:val="00944220"/>
    <w:rsid w:val="00946175"/>
    <w:rsid w:val="00946CA7"/>
    <w:rsid w:val="00950EC9"/>
    <w:rsid w:val="0095101C"/>
    <w:rsid w:val="009511E6"/>
    <w:rsid w:val="009514CE"/>
    <w:rsid w:val="0095284A"/>
    <w:rsid w:val="009538EE"/>
    <w:rsid w:val="009544EE"/>
    <w:rsid w:val="0095667C"/>
    <w:rsid w:val="009579B1"/>
    <w:rsid w:val="00957B17"/>
    <w:rsid w:val="00957CB5"/>
    <w:rsid w:val="009621C6"/>
    <w:rsid w:val="00965293"/>
    <w:rsid w:val="00966B1C"/>
    <w:rsid w:val="009700FB"/>
    <w:rsid w:val="00970232"/>
    <w:rsid w:val="00970F13"/>
    <w:rsid w:val="00971617"/>
    <w:rsid w:val="00971ECA"/>
    <w:rsid w:val="009752C0"/>
    <w:rsid w:val="0097572E"/>
    <w:rsid w:val="00976297"/>
    <w:rsid w:val="009773AC"/>
    <w:rsid w:val="009813AE"/>
    <w:rsid w:val="00982938"/>
    <w:rsid w:val="00986BC1"/>
    <w:rsid w:val="00987B3A"/>
    <w:rsid w:val="0099283F"/>
    <w:rsid w:val="0099568E"/>
    <w:rsid w:val="00996C2D"/>
    <w:rsid w:val="009975D1"/>
    <w:rsid w:val="009A0394"/>
    <w:rsid w:val="009A0EAB"/>
    <w:rsid w:val="009A3B67"/>
    <w:rsid w:val="009A4358"/>
    <w:rsid w:val="009A5490"/>
    <w:rsid w:val="009A563E"/>
    <w:rsid w:val="009B0983"/>
    <w:rsid w:val="009B250A"/>
    <w:rsid w:val="009B2DCE"/>
    <w:rsid w:val="009B340C"/>
    <w:rsid w:val="009B3E98"/>
    <w:rsid w:val="009B62EF"/>
    <w:rsid w:val="009C0BDB"/>
    <w:rsid w:val="009C3B23"/>
    <w:rsid w:val="009C3CE9"/>
    <w:rsid w:val="009C440A"/>
    <w:rsid w:val="009C4D02"/>
    <w:rsid w:val="009C64C0"/>
    <w:rsid w:val="009C6545"/>
    <w:rsid w:val="009C6BA8"/>
    <w:rsid w:val="009C6BFB"/>
    <w:rsid w:val="009D1148"/>
    <w:rsid w:val="009D1226"/>
    <w:rsid w:val="009D14FE"/>
    <w:rsid w:val="009D18A1"/>
    <w:rsid w:val="009D3281"/>
    <w:rsid w:val="009D338D"/>
    <w:rsid w:val="009D379C"/>
    <w:rsid w:val="009D6809"/>
    <w:rsid w:val="009D6977"/>
    <w:rsid w:val="009E0386"/>
    <w:rsid w:val="009E15C2"/>
    <w:rsid w:val="009E1FD2"/>
    <w:rsid w:val="009E403E"/>
    <w:rsid w:val="009E50BB"/>
    <w:rsid w:val="009E6543"/>
    <w:rsid w:val="009F0C69"/>
    <w:rsid w:val="009F16C1"/>
    <w:rsid w:val="009F2283"/>
    <w:rsid w:val="009F287C"/>
    <w:rsid w:val="009F2D37"/>
    <w:rsid w:val="009F3944"/>
    <w:rsid w:val="009F3E64"/>
    <w:rsid w:val="009F511C"/>
    <w:rsid w:val="009F5453"/>
    <w:rsid w:val="009F6ADB"/>
    <w:rsid w:val="009F70FC"/>
    <w:rsid w:val="009F73DB"/>
    <w:rsid w:val="00A0245A"/>
    <w:rsid w:val="00A02FFB"/>
    <w:rsid w:val="00A034F8"/>
    <w:rsid w:val="00A042C3"/>
    <w:rsid w:val="00A073AC"/>
    <w:rsid w:val="00A113C6"/>
    <w:rsid w:val="00A1187B"/>
    <w:rsid w:val="00A11A22"/>
    <w:rsid w:val="00A12B39"/>
    <w:rsid w:val="00A173D3"/>
    <w:rsid w:val="00A17E80"/>
    <w:rsid w:val="00A2102C"/>
    <w:rsid w:val="00A210D4"/>
    <w:rsid w:val="00A22605"/>
    <w:rsid w:val="00A22AEA"/>
    <w:rsid w:val="00A24311"/>
    <w:rsid w:val="00A24517"/>
    <w:rsid w:val="00A34E25"/>
    <w:rsid w:val="00A35270"/>
    <w:rsid w:val="00A36932"/>
    <w:rsid w:val="00A40456"/>
    <w:rsid w:val="00A41981"/>
    <w:rsid w:val="00A44BB8"/>
    <w:rsid w:val="00A457C2"/>
    <w:rsid w:val="00A4619D"/>
    <w:rsid w:val="00A4790A"/>
    <w:rsid w:val="00A507B3"/>
    <w:rsid w:val="00A50CEC"/>
    <w:rsid w:val="00A50D8E"/>
    <w:rsid w:val="00A50DE3"/>
    <w:rsid w:val="00A50DF6"/>
    <w:rsid w:val="00A55F36"/>
    <w:rsid w:val="00A5692E"/>
    <w:rsid w:val="00A569BC"/>
    <w:rsid w:val="00A57EA4"/>
    <w:rsid w:val="00A61BC4"/>
    <w:rsid w:val="00A6209E"/>
    <w:rsid w:val="00A62E5B"/>
    <w:rsid w:val="00A66142"/>
    <w:rsid w:val="00A663E4"/>
    <w:rsid w:val="00A675C5"/>
    <w:rsid w:val="00A703BC"/>
    <w:rsid w:val="00A70C44"/>
    <w:rsid w:val="00A7284F"/>
    <w:rsid w:val="00A72885"/>
    <w:rsid w:val="00A72C57"/>
    <w:rsid w:val="00A73B76"/>
    <w:rsid w:val="00A73BF1"/>
    <w:rsid w:val="00A74907"/>
    <w:rsid w:val="00A74CE5"/>
    <w:rsid w:val="00A74F3A"/>
    <w:rsid w:val="00A759CE"/>
    <w:rsid w:val="00A80F84"/>
    <w:rsid w:val="00A85A24"/>
    <w:rsid w:val="00A8791D"/>
    <w:rsid w:val="00A90178"/>
    <w:rsid w:val="00A90183"/>
    <w:rsid w:val="00A90D2E"/>
    <w:rsid w:val="00A91987"/>
    <w:rsid w:val="00A935B8"/>
    <w:rsid w:val="00A9364B"/>
    <w:rsid w:val="00A93F3D"/>
    <w:rsid w:val="00AA44CB"/>
    <w:rsid w:val="00AA453A"/>
    <w:rsid w:val="00AA686B"/>
    <w:rsid w:val="00AA6888"/>
    <w:rsid w:val="00AA71C9"/>
    <w:rsid w:val="00AA7B48"/>
    <w:rsid w:val="00AB04D3"/>
    <w:rsid w:val="00AB0844"/>
    <w:rsid w:val="00AB0D1A"/>
    <w:rsid w:val="00AB1C13"/>
    <w:rsid w:val="00AB23C6"/>
    <w:rsid w:val="00AB48FB"/>
    <w:rsid w:val="00AB6160"/>
    <w:rsid w:val="00AB71D8"/>
    <w:rsid w:val="00AC11BF"/>
    <w:rsid w:val="00AC1D89"/>
    <w:rsid w:val="00AC5763"/>
    <w:rsid w:val="00AC6535"/>
    <w:rsid w:val="00AC6BA6"/>
    <w:rsid w:val="00AC6FEA"/>
    <w:rsid w:val="00AC79C7"/>
    <w:rsid w:val="00AC7CE9"/>
    <w:rsid w:val="00AC7D26"/>
    <w:rsid w:val="00AD0DF0"/>
    <w:rsid w:val="00AD1150"/>
    <w:rsid w:val="00AD1B3E"/>
    <w:rsid w:val="00AD3A95"/>
    <w:rsid w:val="00AD4568"/>
    <w:rsid w:val="00AD64DB"/>
    <w:rsid w:val="00AD7201"/>
    <w:rsid w:val="00AD7ACF"/>
    <w:rsid w:val="00AE158A"/>
    <w:rsid w:val="00AE166E"/>
    <w:rsid w:val="00AE1F68"/>
    <w:rsid w:val="00AE3187"/>
    <w:rsid w:val="00AE3DE2"/>
    <w:rsid w:val="00AE41EF"/>
    <w:rsid w:val="00AE5C5E"/>
    <w:rsid w:val="00AF02D6"/>
    <w:rsid w:val="00AF06F5"/>
    <w:rsid w:val="00AF13A0"/>
    <w:rsid w:val="00AF4FA8"/>
    <w:rsid w:val="00AF5C7C"/>
    <w:rsid w:val="00AF6063"/>
    <w:rsid w:val="00AF7A68"/>
    <w:rsid w:val="00AF7C35"/>
    <w:rsid w:val="00B014BA"/>
    <w:rsid w:val="00B03A22"/>
    <w:rsid w:val="00B04E6D"/>
    <w:rsid w:val="00B050D1"/>
    <w:rsid w:val="00B05118"/>
    <w:rsid w:val="00B06168"/>
    <w:rsid w:val="00B06D47"/>
    <w:rsid w:val="00B12FED"/>
    <w:rsid w:val="00B1405A"/>
    <w:rsid w:val="00B1618D"/>
    <w:rsid w:val="00B17ADC"/>
    <w:rsid w:val="00B215D1"/>
    <w:rsid w:val="00B21D1B"/>
    <w:rsid w:val="00B229A2"/>
    <w:rsid w:val="00B22B9F"/>
    <w:rsid w:val="00B23914"/>
    <w:rsid w:val="00B24CF1"/>
    <w:rsid w:val="00B24D01"/>
    <w:rsid w:val="00B2662E"/>
    <w:rsid w:val="00B2664D"/>
    <w:rsid w:val="00B31E3A"/>
    <w:rsid w:val="00B32153"/>
    <w:rsid w:val="00B322AF"/>
    <w:rsid w:val="00B32C05"/>
    <w:rsid w:val="00B3445F"/>
    <w:rsid w:val="00B378FF"/>
    <w:rsid w:val="00B408AB"/>
    <w:rsid w:val="00B42860"/>
    <w:rsid w:val="00B428F4"/>
    <w:rsid w:val="00B4307C"/>
    <w:rsid w:val="00B43EE7"/>
    <w:rsid w:val="00B453E3"/>
    <w:rsid w:val="00B45673"/>
    <w:rsid w:val="00B467FB"/>
    <w:rsid w:val="00B469DD"/>
    <w:rsid w:val="00B46C4F"/>
    <w:rsid w:val="00B50A41"/>
    <w:rsid w:val="00B54C58"/>
    <w:rsid w:val="00B55EFB"/>
    <w:rsid w:val="00B5772A"/>
    <w:rsid w:val="00B57EF1"/>
    <w:rsid w:val="00B612BB"/>
    <w:rsid w:val="00B61BC5"/>
    <w:rsid w:val="00B63893"/>
    <w:rsid w:val="00B63B76"/>
    <w:rsid w:val="00B6549F"/>
    <w:rsid w:val="00B654F8"/>
    <w:rsid w:val="00B66CDC"/>
    <w:rsid w:val="00B71E23"/>
    <w:rsid w:val="00B72AB9"/>
    <w:rsid w:val="00B731C9"/>
    <w:rsid w:val="00B7343E"/>
    <w:rsid w:val="00B73579"/>
    <w:rsid w:val="00B74C57"/>
    <w:rsid w:val="00B75301"/>
    <w:rsid w:val="00B76E83"/>
    <w:rsid w:val="00B802BD"/>
    <w:rsid w:val="00B80909"/>
    <w:rsid w:val="00B86FCC"/>
    <w:rsid w:val="00B872F4"/>
    <w:rsid w:val="00B90173"/>
    <w:rsid w:val="00B90B7D"/>
    <w:rsid w:val="00B90F04"/>
    <w:rsid w:val="00B90FBB"/>
    <w:rsid w:val="00B9390C"/>
    <w:rsid w:val="00B93CB9"/>
    <w:rsid w:val="00B94895"/>
    <w:rsid w:val="00B957FA"/>
    <w:rsid w:val="00B95B01"/>
    <w:rsid w:val="00B96237"/>
    <w:rsid w:val="00B97AC9"/>
    <w:rsid w:val="00BA011F"/>
    <w:rsid w:val="00BA14AB"/>
    <w:rsid w:val="00BA1553"/>
    <w:rsid w:val="00BA2E36"/>
    <w:rsid w:val="00BA4A25"/>
    <w:rsid w:val="00BA4C2C"/>
    <w:rsid w:val="00BA6E4E"/>
    <w:rsid w:val="00BA7801"/>
    <w:rsid w:val="00BB1C64"/>
    <w:rsid w:val="00BB4D37"/>
    <w:rsid w:val="00BB50F9"/>
    <w:rsid w:val="00BB67B6"/>
    <w:rsid w:val="00BC0973"/>
    <w:rsid w:val="00BC13BB"/>
    <w:rsid w:val="00BC2029"/>
    <w:rsid w:val="00BC23CD"/>
    <w:rsid w:val="00BC358B"/>
    <w:rsid w:val="00BC3F76"/>
    <w:rsid w:val="00BC4A0E"/>
    <w:rsid w:val="00BC4B93"/>
    <w:rsid w:val="00BC4E17"/>
    <w:rsid w:val="00BC671E"/>
    <w:rsid w:val="00BC70E0"/>
    <w:rsid w:val="00BD0FD5"/>
    <w:rsid w:val="00BD1167"/>
    <w:rsid w:val="00BD1274"/>
    <w:rsid w:val="00BD6045"/>
    <w:rsid w:val="00BD69EC"/>
    <w:rsid w:val="00BE06B3"/>
    <w:rsid w:val="00BE0946"/>
    <w:rsid w:val="00BE3308"/>
    <w:rsid w:val="00BE3567"/>
    <w:rsid w:val="00BE3C0B"/>
    <w:rsid w:val="00BE4407"/>
    <w:rsid w:val="00BE5624"/>
    <w:rsid w:val="00BE564F"/>
    <w:rsid w:val="00BE69BD"/>
    <w:rsid w:val="00BE7537"/>
    <w:rsid w:val="00BF09F1"/>
    <w:rsid w:val="00BF0B79"/>
    <w:rsid w:val="00BF1084"/>
    <w:rsid w:val="00BF2CE8"/>
    <w:rsid w:val="00BF3BFE"/>
    <w:rsid w:val="00BF70B2"/>
    <w:rsid w:val="00BF798A"/>
    <w:rsid w:val="00C0018E"/>
    <w:rsid w:val="00C0050D"/>
    <w:rsid w:val="00C009EA"/>
    <w:rsid w:val="00C01C10"/>
    <w:rsid w:val="00C047F3"/>
    <w:rsid w:val="00C06964"/>
    <w:rsid w:val="00C0708F"/>
    <w:rsid w:val="00C13A5B"/>
    <w:rsid w:val="00C13FE9"/>
    <w:rsid w:val="00C17C05"/>
    <w:rsid w:val="00C2359A"/>
    <w:rsid w:val="00C24BC9"/>
    <w:rsid w:val="00C273FC"/>
    <w:rsid w:val="00C277F6"/>
    <w:rsid w:val="00C3377E"/>
    <w:rsid w:val="00C37C3E"/>
    <w:rsid w:val="00C37EFE"/>
    <w:rsid w:val="00C40542"/>
    <w:rsid w:val="00C406B2"/>
    <w:rsid w:val="00C41999"/>
    <w:rsid w:val="00C42051"/>
    <w:rsid w:val="00C42D55"/>
    <w:rsid w:val="00C466D5"/>
    <w:rsid w:val="00C5024E"/>
    <w:rsid w:val="00C50686"/>
    <w:rsid w:val="00C50C1C"/>
    <w:rsid w:val="00C50EE3"/>
    <w:rsid w:val="00C5252F"/>
    <w:rsid w:val="00C52C0D"/>
    <w:rsid w:val="00C54F8B"/>
    <w:rsid w:val="00C552EF"/>
    <w:rsid w:val="00C555CA"/>
    <w:rsid w:val="00C55743"/>
    <w:rsid w:val="00C60FA7"/>
    <w:rsid w:val="00C6435C"/>
    <w:rsid w:val="00C664DE"/>
    <w:rsid w:val="00C6711C"/>
    <w:rsid w:val="00C76023"/>
    <w:rsid w:val="00C77DA6"/>
    <w:rsid w:val="00C8058E"/>
    <w:rsid w:val="00C80E2D"/>
    <w:rsid w:val="00C8187B"/>
    <w:rsid w:val="00C825E0"/>
    <w:rsid w:val="00C83B1F"/>
    <w:rsid w:val="00C85523"/>
    <w:rsid w:val="00C9013E"/>
    <w:rsid w:val="00C91470"/>
    <w:rsid w:val="00C9431C"/>
    <w:rsid w:val="00C947C2"/>
    <w:rsid w:val="00C95A0F"/>
    <w:rsid w:val="00C96A71"/>
    <w:rsid w:val="00CA2675"/>
    <w:rsid w:val="00CA2D3F"/>
    <w:rsid w:val="00CA4846"/>
    <w:rsid w:val="00CA671B"/>
    <w:rsid w:val="00CA7496"/>
    <w:rsid w:val="00CB0A38"/>
    <w:rsid w:val="00CB24BF"/>
    <w:rsid w:val="00CB2551"/>
    <w:rsid w:val="00CB5EAE"/>
    <w:rsid w:val="00CB634B"/>
    <w:rsid w:val="00CC18C3"/>
    <w:rsid w:val="00CC2C38"/>
    <w:rsid w:val="00CC2CE4"/>
    <w:rsid w:val="00CC667F"/>
    <w:rsid w:val="00CD0A39"/>
    <w:rsid w:val="00CD180C"/>
    <w:rsid w:val="00CD1D9D"/>
    <w:rsid w:val="00CD2D55"/>
    <w:rsid w:val="00CD4238"/>
    <w:rsid w:val="00CD4733"/>
    <w:rsid w:val="00CD66C1"/>
    <w:rsid w:val="00CD76D3"/>
    <w:rsid w:val="00CE01AC"/>
    <w:rsid w:val="00CE048C"/>
    <w:rsid w:val="00CE0B24"/>
    <w:rsid w:val="00CE12AD"/>
    <w:rsid w:val="00CE151E"/>
    <w:rsid w:val="00CE29A3"/>
    <w:rsid w:val="00CE4234"/>
    <w:rsid w:val="00CE5F87"/>
    <w:rsid w:val="00CE7822"/>
    <w:rsid w:val="00CF05A5"/>
    <w:rsid w:val="00CF1675"/>
    <w:rsid w:val="00CF1DB9"/>
    <w:rsid w:val="00CF40AD"/>
    <w:rsid w:val="00CF5437"/>
    <w:rsid w:val="00CF56D0"/>
    <w:rsid w:val="00CF5F14"/>
    <w:rsid w:val="00CF7331"/>
    <w:rsid w:val="00CF7E8E"/>
    <w:rsid w:val="00D03027"/>
    <w:rsid w:val="00D05203"/>
    <w:rsid w:val="00D06444"/>
    <w:rsid w:val="00D0668D"/>
    <w:rsid w:val="00D071EA"/>
    <w:rsid w:val="00D07D48"/>
    <w:rsid w:val="00D10491"/>
    <w:rsid w:val="00D10BC3"/>
    <w:rsid w:val="00D10E2B"/>
    <w:rsid w:val="00D125AD"/>
    <w:rsid w:val="00D12ED5"/>
    <w:rsid w:val="00D13DA9"/>
    <w:rsid w:val="00D14F1F"/>
    <w:rsid w:val="00D15067"/>
    <w:rsid w:val="00D151E3"/>
    <w:rsid w:val="00D16CB6"/>
    <w:rsid w:val="00D20202"/>
    <w:rsid w:val="00D23F0A"/>
    <w:rsid w:val="00D2533C"/>
    <w:rsid w:val="00D25E11"/>
    <w:rsid w:val="00D304DD"/>
    <w:rsid w:val="00D308EA"/>
    <w:rsid w:val="00D31A0B"/>
    <w:rsid w:val="00D3299B"/>
    <w:rsid w:val="00D341ED"/>
    <w:rsid w:val="00D362FA"/>
    <w:rsid w:val="00D374AB"/>
    <w:rsid w:val="00D37D19"/>
    <w:rsid w:val="00D41041"/>
    <w:rsid w:val="00D41395"/>
    <w:rsid w:val="00D41FC6"/>
    <w:rsid w:val="00D446F3"/>
    <w:rsid w:val="00D447C6"/>
    <w:rsid w:val="00D45B0B"/>
    <w:rsid w:val="00D46281"/>
    <w:rsid w:val="00D46CA8"/>
    <w:rsid w:val="00D51A02"/>
    <w:rsid w:val="00D51C37"/>
    <w:rsid w:val="00D5228D"/>
    <w:rsid w:val="00D56445"/>
    <w:rsid w:val="00D5763A"/>
    <w:rsid w:val="00D61767"/>
    <w:rsid w:val="00D61CF1"/>
    <w:rsid w:val="00D62351"/>
    <w:rsid w:val="00D6251D"/>
    <w:rsid w:val="00D62D4E"/>
    <w:rsid w:val="00D63651"/>
    <w:rsid w:val="00D653F1"/>
    <w:rsid w:val="00D65A37"/>
    <w:rsid w:val="00D66745"/>
    <w:rsid w:val="00D70861"/>
    <w:rsid w:val="00D73EEB"/>
    <w:rsid w:val="00D75D5B"/>
    <w:rsid w:val="00D75E89"/>
    <w:rsid w:val="00D75F28"/>
    <w:rsid w:val="00D77BFD"/>
    <w:rsid w:val="00D77C2D"/>
    <w:rsid w:val="00D8068A"/>
    <w:rsid w:val="00D80A11"/>
    <w:rsid w:val="00D80AC0"/>
    <w:rsid w:val="00D8243D"/>
    <w:rsid w:val="00D8412D"/>
    <w:rsid w:val="00D845C1"/>
    <w:rsid w:val="00D84B94"/>
    <w:rsid w:val="00D854BF"/>
    <w:rsid w:val="00D856E2"/>
    <w:rsid w:val="00D86896"/>
    <w:rsid w:val="00D873BB"/>
    <w:rsid w:val="00D930B0"/>
    <w:rsid w:val="00D93E0B"/>
    <w:rsid w:val="00D94712"/>
    <w:rsid w:val="00D95B6B"/>
    <w:rsid w:val="00D96DE2"/>
    <w:rsid w:val="00DA11AA"/>
    <w:rsid w:val="00DA21F2"/>
    <w:rsid w:val="00DA3029"/>
    <w:rsid w:val="00DA427F"/>
    <w:rsid w:val="00DA444B"/>
    <w:rsid w:val="00DA6DC3"/>
    <w:rsid w:val="00DA7C35"/>
    <w:rsid w:val="00DB1C03"/>
    <w:rsid w:val="00DB22C5"/>
    <w:rsid w:val="00DB37F5"/>
    <w:rsid w:val="00DB46AB"/>
    <w:rsid w:val="00DB4F67"/>
    <w:rsid w:val="00DB5BB9"/>
    <w:rsid w:val="00DB7BE9"/>
    <w:rsid w:val="00DC19AB"/>
    <w:rsid w:val="00DC2D7F"/>
    <w:rsid w:val="00DC37D9"/>
    <w:rsid w:val="00DC6C0F"/>
    <w:rsid w:val="00DC70BE"/>
    <w:rsid w:val="00DC7BCD"/>
    <w:rsid w:val="00DD088E"/>
    <w:rsid w:val="00DD1BDE"/>
    <w:rsid w:val="00DD2AE5"/>
    <w:rsid w:val="00DE0454"/>
    <w:rsid w:val="00DE0BC1"/>
    <w:rsid w:val="00DE2BCE"/>
    <w:rsid w:val="00DE5C87"/>
    <w:rsid w:val="00DE6216"/>
    <w:rsid w:val="00DF08BA"/>
    <w:rsid w:val="00DF43CB"/>
    <w:rsid w:val="00DF4531"/>
    <w:rsid w:val="00DF51EF"/>
    <w:rsid w:val="00DF5BE7"/>
    <w:rsid w:val="00DF5F6A"/>
    <w:rsid w:val="00DF6742"/>
    <w:rsid w:val="00E00723"/>
    <w:rsid w:val="00E028F3"/>
    <w:rsid w:val="00E05CCC"/>
    <w:rsid w:val="00E06501"/>
    <w:rsid w:val="00E112E7"/>
    <w:rsid w:val="00E12425"/>
    <w:rsid w:val="00E13202"/>
    <w:rsid w:val="00E138C6"/>
    <w:rsid w:val="00E14994"/>
    <w:rsid w:val="00E15215"/>
    <w:rsid w:val="00E20C58"/>
    <w:rsid w:val="00E21619"/>
    <w:rsid w:val="00E24D34"/>
    <w:rsid w:val="00E25620"/>
    <w:rsid w:val="00E32632"/>
    <w:rsid w:val="00E35CB7"/>
    <w:rsid w:val="00E35FDC"/>
    <w:rsid w:val="00E36174"/>
    <w:rsid w:val="00E37467"/>
    <w:rsid w:val="00E41902"/>
    <w:rsid w:val="00E424EF"/>
    <w:rsid w:val="00E42C0C"/>
    <w:rsid w:val="00E42DD8"/>
    <w:rsid w:val="00E475AB"/>
    <w:rsid w:val="00E54168"/>
    <w:rsid w:val="00E54A5D"/>
    <w:rsid w:val="00E556F0"/>
    <w:rsid w:val="00E604CC"/>
    <w:rsid w:val="00E60D68"/>
    <w:rsid w:val="00E6134B"/>
    <w:rsid w:val="00E61517"/>
    <w:rsid w:val="00E62474"/>
    <w:rsid w:val="00E631F5"/>
    <w:rsid w:val="00E643AD"/>
    <w:rsid w:val="00E65365"/>
    <w:rsid w:val="00E65564"/>
    <w:rsid w:val="00E67A82"/>
    <w:rsid w:val="00E67E68"/>
    <w:rsid w:val="00E70CE3"/>
    <w:rsid w:val="00E71796"/>
    <w:rsid w:val="00E73A2C"/>
    <w:rsid w:val="00E74D9A"/>
    <w:rsid w:val="00E75E46"/>
    <w:rsid w:val="00E77357"/>
    <w:rsid w:val="00E7737C"/>
    <w:rsid w:val="00E803EB"/>
    <w:rsid w:val="00E81857"/>
    <w:rsid w:val="00E8634D"/>
    <w:rsid w:val="00E874F4"/>
    <w:rsid w:val="00E90129"/>
    <w:rsid w:val="00E9490B"/>
    <w:rsid w:val="00E94DA9"/>
    <w:rsid w:val="00E96B37"/>
    <w:rsid w:val="00EA18DD"/>
    <w:rsid w:val="00EA2DE3"/>
    <w:rsid w:val="00EA45EC"/>
    <w:rsid w:val="00EA6D9A"/>
    <w:rsid w:val="00EB3110"/>
    <w:rsid w:val="00EB3768"/>
    <w:rsid w:val="00EB3FEE"/>
    <w:rsid w:val="00EB43BC"/>
    <w:rsid w:val="00EB5136"/>
    <w:rsid w:val="00EB5E55"/>
    <w:rsid w:val="00EC53EC"/>
    <w:rsid w:val="00EC57B5"/>
    <w:rsid w:val="00EC6C02"/>
    <w:rsid w:val="00EC7423"/>
    <w:rsid w:val="00ED0502"/>
    <w:rsid w:val="00ED28F3"/>
    <w:rsid w:val="00ED2E5B"/>
    <w:rsid w:val="00ED4DCD"/>
    <w:rsid w:val="00ED583E"/>
    <w:rsid w:val="00ED59A6"/>
    <w:rsid w:val="00ED6C68"/>
    <w:rsid w:val="00ED7130"/>
    <w:rsid w:val="00EE01BF"/>
    <w:rsid w:val="00EE0537"/>
    <w:rsid w:val="00EE169A"/>
    <w:rsid w:val="00EE36CB"/>
    <w:rsid w:val="00EE37F3"/>
    <w:rsid w:val="00EE4512"/>
    <w:rsid w:val="00EE5BA3"/>
    <w:rsid w:val="00EE6089"/>
    <w:rsid w:val="00EE6801"/>
    <w:rsid w:val="00EE724B"/>
    <w:rsid w:val="00EF0140"/>
    <w:rsid w:val="00EF1198"/>
    <w:rsid w:val="00EF36EA"/>
    <w:rsid w:val="00EF3F88"/>
    <w:rsid w:val="00EF4459"/>
    <w:rsid w:val="00EF58B3"/>
    <w:rsid w:val="00EF5CD9"/>
    <w:rsid w:val="00EF6743"/>
    <w:rsid w:val="00EF6AEF"/>
    <w:rsid w:val="00EF7577"/>
    <w:rsid w:val="00F01F0B"/>
    <w:rsid w:val="00F05473"/>
    <w:rsid w:val="00F056DA"/>
    <w:rsid w:val="00F07CD7"/>
    <w:rsid w:val="00F1214F"/>
    <w:rsid w:val="00F128F7"/>
    <w:rsid w:val="00F12C17"/>
    <w:rsid w:val="00F149EE"/>
    <w:rsid w:val="00F151B5"/>
    <w:rsid w:val="00F17E45"/>
    <w:rsid w:val="00F213E8"/>
    <w:rsid w:val="00F22DF0"/>
    <w:rsid w:val="00F23DCF"/>
    <w:rsid w:val="00F23F5B"/>
    <w:rsid w:val="00F268E4"/>
    <w:rsid w:val="00F279B0"/>
    <w:rsid w:val="00F31FD8"/>
    <w:rsid w:val="00F3385A"/>
    <w:rsid w:val="00F36018"/>
    <w:rsid w:val="00F3719A"/>
    <w:rsid w:val="00F3790C"/>
    <w:rsid w:val="00F4046F"/>
    <w:rsid w:val="00F4110F"/>
    <w:rsid w:val="00F41279"/>
    <w:rsid w:val="00F442F7"/>
    <w:rsid w:val="00F44C5F"/>
    <w:rsid w:val="00F44F94"/>
    <w:rsid w:val="00F4552E"/>
    <w:rsid w:val="00F47970"/>
    <w:rsid w:val="00F523CD"/>
    <w:rsid w:val="00F53EF5"/>
    <w:rsid w:val="00F55AB8"/>
    <w:rsid w:val="00F56837"/>
    <w:rsid w:val="00F60235"/>
    <w:rsid w:val="00F60A1B"/>
    <w:rsid w:val="00F61CE6"/>
    <w:rsid w:val="00F625B9"/>
    <w:rsid w:val="00F63507"/>
    <w:rsid w:val="00F63942"/>
    <w:rsid w:val="00F65C7B"/>
    <w:rsid w:val="00F66959"/>
    <w:rsid w:val="00F704E3"/>
    <w:rsid w:val="00F7103C"/>
    <w:rsid w:val="00F71338"/>
    <w:rsid w:val="00F73722"/>
    <w:rsid w:val="00F7575B"/>
    <w:rsid w:val="00F75DC2"/>
    <w:rsid w:val="00F761CB"/>
    <w:rsid w:val="00F7634E"/>
    <w:rsid w:val="00F800B8"/>
    <w:rsid w:val="00F80F2B"/>
    <w:rsid w:val="00F81BD5"/>
    <w:rsid w:val="00F84241"/>
    <w:rsid w:val="00F84606"/>
    <w:rsid w:val="00F8512B"/>
    <w:rsid w:val="00F85ABA"/>
    <w:rsid w:val="00F87391"/>
    <w:rsid w:val="00F90684"/>
    <w:rsid w:val="00F90FC0"/>
    <w:rsid w:val="00F917F6"/>
    <w:rsid w:val="00F920B8"/>
    <w:rsid w:val="00F977BD"/>
    <w:rsid w:val="00FA079E"/>
    <w:rsid w:val="00FA1951"/>
    <w:rsid w:val="00FA2074"/>
    <w:rsid w:val="00FA4F50"/>
    <w:rsid w:val="00FA7295"/>
    <w:rsid w:val="00FA7EEB"/>
    <w:rsid w:val="00FB0A29"/>
    <w:rsid w:val="00FB239C"/>
    <w:rsid w:val="00FB28CC"/>
    <w:rsid w:val="00FB391A"/>
    <w:rsid w:val="00FB3A00"/>
    <w:rsid w:val="00FB41BD"/>
    <w:rsid w:val="00FB4DCD"/>
    <w:rsid w:val="00FB5373"/>
    <w:rsid w:val="00FB790F"/>
    <w:rsid w:val="00FC1221"/>
    <w:rsid w:val="00FC3AEA"/>
    <w:rsid w:val="00FC3C23"/>
    <w:rsid w:val="00FD0C5E"/>
    <w:rsid w:val="00FD1368"/>
    <w:rsid w:val="00FD3E52"/>
    <w:rsid w:val="00FE020F"/>
    <w:rsid w:val="00FE0C04"/>
    <w:rsid w:val="00FE1DD1"/>
    <w:rsid w:val="00FE3048"/>
    <w:rsid w:val="00FE5DCD"/>
    <w:rsid w:val="00FE6BEF"/>
    <w:rsid w:val="00FF004B"/>
    <w:rsid w:val="00FF0ED5"/>
    <w:rsid w:val="00FF26F8"/>
    <w:rsid w:val="00FF2A00"/>
    <w:rsid w:val="00FF2F17"/>
    <w:rsid w:val="00FF521F"/>
    <w:rsid w:val="00FF5BF6"/>
    <w:rsid w:val="00FF6513"/>
    <w:rsid w:val="00FF67FD"/>
    <w:rsid w:val="5F782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9FE08"/>
  <w15:chartTrackingRefBased/>
  <w15:docId w15:val="{4B596AA1-61D3-4218-859F-55FC9907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91"/>
  </w:style>
  <w:style w:type="paragraph" w:styleId="Heading3">
    <w:name w:val="heading 3"/>
    <w:basedOn w:val="Normal"/>
    <w:next w:val="Normal"/>
    <w:link w:val="Heading3Char"/>
    <w:uiPriority w:val="9"/>
    <w:semiHidden/>
    <w:unhideWhenUsed/>
    <w:qFormat/>
    <w:rsid w:val="002F46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4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A91"/>
  </w:style>
  <w:style w:type="paragraph" w:styleId="ListParagraph">
    <w:name w:val="List Paragraph"/>
    <w:basedOn w:val="Normal"/>
    <w:uiPriority w:val="34"/>
    <w:qFormat/>
    <w:rsid w:val="002C4A91"/>
    <w:pPr>
      <w:ind w:left="720"/>
      <w:contextualSpacing/>
    </w:pPr>
  </w:style>
  <w:style w:type="paragraph" w:customStyle="1" w:styleId="Default">
    <w:name w:val="Default"/>
    <w:rsid w:val="002C4A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aliases w:val="a,indent(a)"/>
    <w:basedOn w:val="Normal"/>
    <w:link w:val="paragraphChar"/>
    <w:rsid w:val="002C4A91"/>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2C4A91"/>
    <w:rPr>
      <w:rFonts w:ascii="Times New Roman" w:eastAsia="Times New Roman" w:hAnsi="Times New Roman" w:cs="Times New Roman"/>
      <w:szCs w:val="20"/>
      <w:lang w:eastAsia="en-AU"/>
    </w:rPr>
  </w:style>
  <w:style w:type="paragraph" w:styleId="Header">
    <w:name w:val="header"/>
    <w:basedOn w:val="Normal"/>
    <w:link w:val="HeaderChar"/>
    <w:uiPriority w:val="99"/>
    <w:unhideWhenUsed/>
    <w:rsid w:val="00616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89C"/>
  </w:style>
  <w:style w:type="character" w:styleId="CommentReference">
    <w:name w:val="annotation reference"/>
    <w:basedOn w:val="DefaultParagraphFont"/>
    <w:uiPriority w:val="99"/>
    <w:semiHidden/>
    <w:unhideWhenUsed/>
    <w:rsid w:val="00FC3C23"/>
    <w:rPr>
      <w:sz w:val="16"/>
      <w:szCs w:val="16"/>
    </w:rPr>
  </w:style>
  <w:style w:type="paragraph" w:styleId="CommentText">
    <w:name w:val="annotation text"/>
    <w:basedOn w:val="Normal"/>
    <w:link w:val="CommentTextChar"/>
    <w:uiPriority w:val="99"/>
    <w:unhideWhenUsed/>
    <w:rsid w:val="00FC3C23"/>
    <w:pPr>
      <w:spacing w:line="240" w:lineRule="auto"/>
    </w:pPr>
    <w:rPr>
      <w:sz w:val="20"/>
      <w:szCs w:val="20"/>
    </w:rPr>
  </w:style>
  <w:style w:type="character" w:customStyle="1" w:styleId="CommentTextChar">
    <w:name w:val="Comment Text Char"/>
    <w:basedOn w:val="DefaultParagraphFont"/>
    <w:link w:val="CommentText"/>
    <w:uiPriority w:val="99"/>
    <w:rsid w:val="00FC3C23"/>
    <w:rPr>
      <w:sz w:val="20"/>
      <w:szCs w:val="20"/>
    </w:rPr>
  </w:style>
  <w:style w:type="paragraph" w:styleId="CommentSubject">
    <w:name w:val="annotation subject"/>
    <w:basedOn w:val="CommentText"/>
    <w:next w:val="CommentText"/>
    <w:link w:val="CommentSubjectChar"/>
    <w:uiPriority w:val="99"/>
    <w:semiHidden/>
    <w:unhideWhenUsed/>
    <w:rsid w:val="00FC3C23"/>
    <w:rPr>
      <w:b/>
      <w:bCs/>
    </w:rPr>
  </w:style>
  <w:style w:type="character" w:customStyle="1" w:styleId="CommentSubjectChar">
    <w:name w:val="Comment Subject Char"/>
    <w:basedOn w:val="CommentTextChar"/>
    <w:link w:val="CommentSubject"/>
    <w:uiPriority w:val="99"/>
    <w:semiHidden/>
    <w:rsid w:val="00FC3C23"/>
    <w:rPr>
      <w:b/>
      <w:bCs/>
      <w:sz w:val="20"/>
      <w:szCs w:val="20"/>
    </w:rPr>
  </w:style>
  <w:style w:type="character" w:customStyle="1" w:styleId="Heading3Char">
    <w:name w:val="Heading 3 Char"/>
    <w:basedOn w:val="DefaultParagraphFont"/>
    <w:link w:val="Heading3"/>
    <w:uiPriority w:val="9"/>
    <w:semiHidden/>
    <w:rsid w:val="002F467F"/>
    <w:rPr>
      <w:rFonts w:asciiTheme="majorHAnsi" w:eastAsiaTheme="majorEastAsia" w:hAnsiTheme="majorHAnsi" w:cstheme="majorBidi"/>
      <w:color w:val="1F3763" w:themeColor="accent1" w:themeShade="7F"/>
      <w:sz w:val="24"/>
      <w:szCs w:val="24"/>
    </w:rPr>
  </w:style>
  <w:style w:type="character" w:styleId="Hyperlink">
    <w:name w:val="Hyperlink"/>
    <w:uiPriority w:val="99"/>
    <w:unhideWhenUsed/>
    <w:rsid w:val="00A9364B"/>
    <w:rPr>
      <w:color w:val="0000FF"/>
      <w:u w:val="single"/>
    </w:rPr>
  </w:style>
  <w:style w:type="character" w:styleId="UnresolvedMention">
    <w:name w:val="Unresolved Mention"/>
    <w:basedOn w:val="DefaultParagraphFont"/>
    <w:uiPriority w:val="99"/>
    <w:semiHidden/>
    <w:unhideWhenUsed/>
    <w:rsid w:val="00D56445"/>
    <w:rPr>
      <w:color w:val="605E5C"/>
      <w:shd w:val="clear" w:color="auto" w:fill="E1DFDD"/>
    </w:rPr>
  </w:style>
  <w:style w:type="paragraph" w:styleId="Revision">
    <w:name w:val="Revision"/>
    <w:hidden/>
    <w:uiPriority w:val="99"/>
    <w:semiHidden/>
    <w:rsid w:val="004C1D5F"/>
    <w:pPr>
      <w:spacing w:after="0" w:line="240" w:lineRule="auto"/>
    </w:pPr>
  </w:style>
  <w:style w:type="character" w:customStyle="1" w:styleId="LI-BodyTextNoteChar">
    <w:name w:val="LI - Body Text Note Char"/>
    <w:link w:val="LI-BodyTextNote"/>
    <w:locked/>
    <w:rsid w:val="00F7575B"/>
    <w:rPr>
      <w:rFonts w:ascii="Times New Roman" w:eastAsia="Times New Roman" w:hAnsi="Times New Roman" w:cs="Times New Roman"/>
      <w:sz w:val="18"/>
      <w:szCs w:val="20"/>
      <w:lang w:eastAsia="en-AU"/>
    </w:rPr>
  </w:style>
  <w:style w:type="paragraph" w:customStyle="1" w:styleId="LI-BodyTextNote">
    <w:name w:val="LI - Body Text Note"/>
    <w:basedOn w:val="Normal"/>
    <w:link w:val="LI-BodyTextNoteChar"/>
    <w:rsid w:val="00F7575B"/>
    <w:pPr>
      <w:spacing w:before="200" w:after="0" w:line="240" w:lineRule="auto"/>
      <w:ind w:left="1701" w:hanging="567"/>
    </w:pPr>
    <w:rPr>
      <w:rFonts w:ascii="Times New Roman" w:eastAsia="Times New Roman" w:hAnsi="Times New Roman" w:cs="Times New Roman"/>
      <w:sz w:val="1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196">
      <w:bodyDiv w:val="1"/>
      <w:marLeft w:val="0"/>
      <w:marRight w:val="0"/>
      <w:marTop w:val="0"/>
      <w:marBottom w:val="0"/>
      <w:divBdr>
        <w:top w:val="none" w:sz="0" w:space="0" w:color="auto"/>
        <w:left w:val="none" w:sz="0" w:space="0" w:color="auto"/>
        <w:bottom w:val="none" w:sz="0" w:space="0" w:color="auto"/>
        <w:right w:val="none" w:sz="0" w:space="0" w:color="auto"/>
      </w:divBdr>
    </w:div>
    <w:div w:id="72631117">
      <w:bodyDiv w:val="1"/>
      <w:marLeft w:val="0"/>
      <w:marRight w:val="0"/>
      <w:marTop w:val="0"/>
      <w:marBottom w:val="0"/>
      <w:divBdr>
        <w:top w:val="none" w:sz="0" w:space="0" w:color="auto"/>
        <w:left w:val="none" w:sz="0" w:space="0" w:color="auto"/>
        <w:bottom w:val="none" w:sz="0" w:space="0" w:color="auto"/>
        <w:right w:val="none" w:sz="0" w:space="0" w:color="auto"/>
      </w:divBdr>
    </w:div>
    <w:div w:id="479150505">
      <w:bodyDiv w:val="1"/>
      <w:marLeft w:val="0"/>
      <w:marRight w:val="0"/>
      <w:marTop w:val="0"/>
      <w:marBottom w:val="0"/>
      <w:divBdr>
        <w:top w:val="none" w:sz="0" w:space="0" w:color="auto"/>
        <w:left w:val="none" w:sz="0" w:space="0" w:color="auto"/>
        <w:bottom w:val="none" w:sz="0" w:space="0" w:color="auto"/>
        <w:right w:val="none" w:sz="0" w:space="0" w:color="auto"/>
      </w:divBdr>
    </w:div>
    <w:div w:id="618998932">
      <w:bodyDiv w:val="1"/>
      <w:marLeft w:val="0"/>
      <w:marRight w:val="0"/>
      <w:marTop w:val="0"/>
      <w:marBottom w:val="0"/>
      <w:divBdr>
        <w:top w:val="none" w:sz="0" w:space="0" w:color="auto"/>
        <w:left w:val="none" w:sz="0" w:space="0" w:color="auto"/>
        <w:bottom w:val="none" w:sz="0" w:space="0" w:color="auto"/>
        <w:right w:val="none" w:sz="0" w:space="0" w:color="auto"/>
      </w:divBdr>
    </w:div>
    <w:div w:id="664404436">
      <w:bodyDiv w:val="1"/>
      <w:marLeft w:val="0"/>
      <w:marRight w:val="0"/>
      <w:marTop w:val="0"/>
      <w:marBottom w:val="0"/>
      <w:divBdr>
        <w:top w:val="none" w:sz="0" w:space="0" w:color="auto"/>
        <w:left w:val="none" w:sz="0" w:space="0" w:color="auto"/>
        <w:bottom w:val="none" w:sz="0" w:space="0" w:color="auto"/>
        <w:right w:val="none" w:sz="0" w:space="0" w:color="auto"/>
      </w:divBdr>
    </w:div>
    <w:div w:id="698360586">
      <w:bodyDiv w:val="1"/>
      <w:marLeft w:val="0"/>
      <w:marRight w:val="0"/>
      <w:marTop w:val="0"/>
      <w:marBottom w:val="0"/>
      <w:divBdr>
        <w:top w:val="none" w:sz="0" w:space="0" w:color="auto"/>
        <w:left w:val="none" w:sz="0" w:space="0" w:color="auto"/>
        <w:bottom w:val="none" w:sz="0" w:space="0" w:color="auto"/>
        <w:right w:val="none" w:sz="0" w:space="0" w:color="auto"/>
      </w:divBdr>
    </w:div>
    <w:div w:id="704522974">
      <w:bodyDiv w:val="1"/>
      <w:marLeft w:val="0"/>
      <w:marRight w:val="0"/>
      <w:marTop w:val="0"/>
      <w:marBottom w:val="0"/>
      <w:divBdr>
        <w:top w:val="none" w:sz="0" w:space="0" w:color="auto"/>
        <w:left w:val="none" w:sz="0" w:space="0" w:color="auto"/>
        <w:bottom w:val="none" w:sz="0" w:space="0" w:color="auto"/>
        <w:right w:val="none" w:sz="0" w:space="0" w:color="auto"/>
      </w:divBdr>
    </w:div>
    <w:div w:id="780612181">
      <w:bodyDiv w:val="1"/>
      <w:marLeft w:val="0"/>
      <w:marRight w:val="0"/>
      <w:marTop w:val="0"/>
      <w:marBottom w:val="0"/>
      <w:divBdr>
        <w:top w:val="none" w:sz="0" w:space="0" w:color="auto"/>
        <w:left w:val="none" w:sz="0" w:space="0" w:color="auto"/>
        <w:bottom w:val="none" w:sz="0" w:space="0" w:color="auto"/>
        <w:right w:val="none" w:sz="0" w:space="0" w:color="auto"/>
      </w:divBdr>
    </w:div>
    <w:div w:id="979729066">
      <w:bodyDiv w:val="1"/>
      <w:marLeft w:val="0"/>
      <w:marRight w:val="0"/>
      <w:marTop w:val="0"/>
      <w:marBottom w:val="0"/>
      <w:divBdr>
        <w:top w:val="none" w:sz="0" w:space="0" w:color="auto"/>
        <w:left w:val="none" w:sz="0" w:space="0" w:color="auto"/>
        <w:bottom w:val="none" w:sz="0" w:space="0" w:color="auto"/>
        <w:right w:val="none" w:sz="0" w:space="0" w:color="auto"/>
      </w:divBdr>
    </w:div>
    <w:div w:id="1086002256">
      <w:bodyDiv w:val="1"/>
      <w:marLeft w:val="0"/>
      <w:marRight w:val="0"/>
      <w:marTop w:val="0"/>
      <w:marBottom w:val="0"/>
      <w:divBdr>
        <w:top w:val="none" w:sz="0" w:space="0" w:color="auto"/>
        <w:left w:val="none" w:sz="0" w:space="0" w:color="auto"/>
        <w:bottom w:val="none" w:sz="0" w:space="0" w:color="auto"/>
        <w:right w:val="none" w:sz="0" w:space="0" w:color="auto"/>
      </w:divBdr>
    </w:div>
    <w:div w:id="1224951838">
      <w:bodyDiv w:val="1"/>
      <w:marLeft w:val="0"/>
      <w:marRight w:val="0"/>
      <w:marTop w:val="0"/>
      <w:marBottom w:val="0"/>
      <w:divBdr>
        <w:top w:val="none" w:sz="0" w:space="0" w:color="auto"/>
        <w:left w:val="none" w:sz="0" w:space="0" w:color="auto"/>
        <w:bottom w:val="none" w:sz="0" w:space="0" w:color="auto"/>
        <w:right w:val="none" w:sz="0" w:space="0" w:color="auto"/>
      </w:divBdr>
    </w:div>
    <w:div w:id="1249776572">
      <w:bodyDiv w:val="1"/>
      <w:marLeft w:val="0"/>
      <w:marRight w:val="0"/>
      <w:marTop w:val="0"/>
      <w:marBottom w:val="0"/>
      <w:divBdr>
        <w:top w:val="none" w:sz="0" w:space="0" w:color="auto"/>
        <w:left w:val="none" w:sz="0" w:space="0" w:color="auto"/>
        <w:bottom w:val="none" w:sz="0" w:space="0" w:color="auto"/>
        <w:right w:val="none" w:sz="0" w:space="0" w:color="auto"/>
      </w:divBdr>
    </w:div>
    <w:div w:id="1251160517">
      <w:bodyDiv w:val="1"/>
      <w:marLeft w:val="0"/>
      <w:marRight w:val="0"/>
      <w:marTop w:val="0"/>
      <w:marBottom w:val="0"/>
      <w:divBdr>
        <w:top w:val="none" w:sz="0" w:space="0" w:color="auto"/>
        <w:left w:val="none" w:sz="0" w:space="0" w:color="auto"/>
        <w:bottom w:val="none" w:sz="0" w:space="0" w:color="auto"/>
        <w:right w:val="none" w:sz="0" w:space="0" w:color="auto"/>
      </w:divBdr>
    </w:div>
    <w:div w:id="1342318865">
      <w:bodyDiv w:val="1"/>
      <w:marLeft w:val="0"/>
      <w:marRight w:val="0"/>
      <w:marTop w:val="0"/>
      <w:marBottom w:val="0"/>
      <w:divBdr>
        <w:top w:val="none" w:sz="0" w:space="0" w:color="auto"/>
        <w:left w:val="none" w:sz="0" w:space="0" w:color="auto"/>
        <w:bottom w:val="none" w:sz="0" w:space="0" w:color="auto"/>
        <w:right w:val="none" w:sz="0" w:space="0" w:color="auto"/>
      </w:divBdr>
    </w:div>
    <w:div w:id="1370571129">
      <w:bodyDiv w:val="1"/>
      <w:marLeft w:val="0"/>
      <w:marRight w:val="0"/>
      <w:marTop w:val="0"/>
      <w:marBottom w:val="0"/>
      <w:divBdr>
        <w:top w:val="none" w:sz="0" w:space="0" w:color="auto"/>
        <w:left w:val="none" w:sz="0" w:space="0" w:color="auto"/>
        <w:bottom w:val="none" w:sz="0" w:space="0" w:color="auto"/>
        <w:right w:val="none" w:sz="0" w:space="0" w:color="auto"/>
      </w:divBdr>
    </w:div>
    <w:div w:id="1416903593">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66384906">
      <w:bodyDiv w:val="1"/>
      <w:marLeft w:val="0"/>
      <w:marRight w:val="0"/>
      <w:marTop w:val="0"/>
      <w:marBottom w:val="0"/>
      <w:divBdr>
        <w:top w:val="none" w:sz="0" w:space="0" w:color="auto"/>
        <w:left w:val="none" w:sz="0" w:space="0" w:color="auto"/>
        <w:bottom w:val="none" w:sz="0" w:space="0" w:color="auto"/>
        <w:right w:val="none" w:sz="0" w:space="0" w:color="auto"/>
      </w:divBdr>
    </w:div>
    <w:div w:id="1519663293">
      <w:bodyDiv w:val="1"/>
      <w:marLeft w:val="0"/>
      <w:marRight w:val="0"/>
      <w:marTop w:val="0"/>
      <w:marBottom w:val="0"/>
      <w:divBdr>
        <w:top w:val="none" w:sz="0" w:space="0" w:color="auto"/>
        <w:left w:val="none" w:sz="0" w:space="0" w:color="auto"/>
        <w:bottom w:val="none" w:sz="0" w:space="0" w:color="auto"/>
        <w:right w:val="none" w:sz="0" w:space="0" w:color="auto"/>
      </w:divBdr>
    </w:div>
    <w:div w:id="1589845659">
      <w:bodyDiv w:val="1"/>
      <w:marLeft w:val="0"/>
      <w:marRight w:val="0"/>
      <w:marTop w:val="0"/>
      <w:marBottom w:val="0"/>
      <w:divBdr>
        <w:top w:val="none" w:sz="0" w:space="0" w:color="auto"/>
        <w:left w:val="none" w:sz="0" w:space="0" w:color="auto"/>
        <w:bottom w:val="none" w:sz="0" w:space="0" w:color="auto"/>
        <w:right w:val="none" w:sz="0" w:space="0" w:color="auto"/>
      </w:divBdr>
    </w:div>
    <w:div w:id="1632977738">
      <w:bodyDiv w:val="1"/>
      <w:marLeft w:val="0"/>
      <w:marRight w:val="0"/>
      <w:marTop w:val="0"/>
      <w:marBottom w:val="0"/>
      <w:divBdr>
        <w:top w:val="none" w:sz="0" w:space="0" w:color="auto"/>
        <w:left w:val="none" w:sz="0" w:space="0" w:color="auto"/>
        <w:bottom w:val="none" w:sz="0" w:space="0" w:color="auto"/>
        <w:right w:val="none" w:sz="0" w:space="0" w:color="auto"/>
      </w:divBdr>
    </w:div>
    <w:div w:id="1827865107">
      <w:bodyDiv w:val="1"/>
      <w:marLeft w:val="0"/>
      <w:marRight w:val="0"/>
      <w:marTop w:val="0"/>
      <w:marBottom w:val="0"/>
      <w:divBdr>
        <w:top w:val="none" w:sz="0" w:space="0" w:color="auto"/>
        <w:left w:val="none" w:sz="0" w:space="0" w:color="auto"/>
        <w:bottom w:val="none" w:sz="0" w:space="0" w:color="auto"/>
        <w:right w:val="none" w:sz="0" w:space="0" w:color="auto"/>
      </w:divBdr>
    </w:div>
    <w:div w:id="184111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E2340547FAB445AD8BF03BE8D7D471" ma:contentTypeVersion="6" ma:contentTypeDescription="Create a new document." ma:contentTypeScope="" ma:versionID="78be941eded01edea086d18b2bd06645">
  <xsd:schema xmlns:xsd="http://www.w3.org/2001/XMLSchema" xmlns:xs="http://www.w3.org/2001/XMLSchema" xmlns:p="http://schemas.microsoft.com/office/2006/metadata/properties" xmlns:ns2="544c9cba-c354-40af-b1ac-14745551a1f7" xmlns:ns3="3e7efae7-2842-4a60-bcbb-34e466379ff1" targetNamespace="http://schemas.microsoft.com/office/2006/metadata/properties" ma:root="true" ma:fieldsID="c8414b6a4308c208e658ce9fe121cb36" ns2:_="" ns3:_="">
    <xsd:import namespace="544c9cba-c354-40af-b1ac-14745551a1f7"/>
    <xsd:import namespace="3e7efae7-2842-4a60-bcbb-34e466379f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c9cba-c354-40af-b1ac-14745551a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efae7-2842-4a60-bcbb-34e466379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EB96D-B77B-4D8E-8D20-125D6E5B6BD4}">
  <ds:schemaRefs>
    <ds:schemaRef ds:uri="http://schemas.microsoft.com/sharepoint/v3/contenttype/forms"/>
  </ds:schemaRefs>
</ds:datastoreItem>
</file>

<file path=customXml/itemProps2.xml><?xml version="1.0" encoding="utf-8"?>
<ds:datastoreItem xmlns:ds="http://schemas.openxmlformats.org/officeDocument/2006/customXml" ds:itemID="{CB2C69BA-C920-4667-A64A-FDA9DDFE7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c9cba-c354-40af-b1ac-14745551a1f7"/>
    <ds:schemaRef ds:uri="3e7efae7-2842-4a60-bcbb-34e466379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AB3AF-65B0-4591-AF30-62630631C0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A18EC-5095-4BD0-B03C-BB3C2DEB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14</Pages>
  <Words>5961</Words>
  <Characters>33980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39862</CharactersWithSpaces>
  <SharedDoc>false</SharedDoc>
  <HLinks>
    <vt:vector size="6" baseType="variant">
      <vt:variant>
        <vt:i4>6946865</vt:i4>
      </vt:variant>
      <vt:variant>
        <vt:i4>0</vt:i4>
      </vt:variant>
      <vt:variant>
        <vt:i4>0</vt:i4>
      </vt:variant>
      <vt:variant>
        <vt:i4>5</vt:i4>
      </vt:variant>
      <vt:variant>
        <vt:lpwstr>http://www.legislation.gov.au/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Yan</dc:creator>
  <cp:keywords/>
  <dc:description/>
  <cp:lastModifiedBy>Morgan Vaudrey</cp:lastModifiedBy>
  <cp:revision>63</cp:revision>
  <cp:lastPrinted>2025-03-06T00:49:00Z</cp:lastPrinted>
  <dcterms:created xsi:type="dcterms:W3CDTF">2025-03-11T22:58:00Z</dcterms:created>
  <dcterms:modified xsi:type="dcterms:W3CDTF">2025-03-19T22:56:00Z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0x010100D3E2340547FAB445AD8BF03BE8D7D471</vt:lpwstr>
  </property>
  <property fmtid="{D5CDD505-2E9C-101B-9397-08002B2CF9AE}" pid="3" name="MediaServiceImageTags">
    <vt:lpwstr/>
  </property>
</Properties>
</file>