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37B4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3728AABA" wp14:editId="43EBA5C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A925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4DAF9F1F" w14:textId="27D17C74" w:rsidR="00703828" w:rsidRPr="00E318F7" w:rsidRDefault="002D453A" w:rsidP="00703828">
      <w:pPr>
        <w:pStyle w:val="ShortT"/>
      </w:pPr>
      <w:r>
        <w:t>Telecommunications</w:t>
      </w:r>
      <w:r w:rsidR="00681771">
        <w:t xml:space="preserve"> </w:t>
      </w:r>
      <w:r w:rsidR="00BD59AF">
        <w:t>(</w:t>
      </w:r>
      <w:r w:rsidR="00793352">
        <w:t xml:space="preserve">Labelling Notice </w:t>
      </w:r>
      <w:r w:rsidR="00D95E24">
        <w:t>-</w:t>
      </w:r>
      <w:r w:rsidR="00681771">
        <w:t>Consequential Amendments</w:t>
      </w:r>
      <w:r w:rsidR="00BD59AF">
        <w:t>)</w:t>
      </w:r>
      <w:r w:rsidR="00681771">
        <w:t xml:space="preserve"> Instrument</w:t>
      </w:r>
      <w:r w:rsidR="005C2F8B">
        <w:t xml:space="preserve"> 2025</w:t>
      </w:r>
      <w:r w:rsidR="00F95CAE">
        <w:t xml:space="preserve"> </w:t>
      </w:r>
    </w:p>
    <w:p w14:paraId="65784851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527B4662" w14:textId="61AD9D66" w:rsidR="00703828" w:rsidRPr="005C2F8B" w:rsidRDefault="00703828" w:rsidP="00703828">
      <w:pPr>
        <w:pStyle w:val="SignCoverPageStart"/>
        <w:spacing w:before="0" w:line="240" w:lineRule="auto"/>
        <w:rPr>
          <w:i/>
          <w:iCs/>
          <w:szCs w:val="22"/>
        </w:rPr>
      </w:pPr>
      <w:r w:rsidRPr="00E318F7">
        <w:rPr>
          <w:szCs w:val="22"/>
        </w:rPr>
        <w:t>The Australian Communications and Media Authority makes the following instrument</w:t>
      </w:r>
      <w:r w:rsidR="00681771">
        <w:rPr>
          <w:szCs w:val="22"/>
        </w:rPr>
        <w:t xml:space="preserve"> under subsection</w:t>
      </w:r>
      <w:r w:rsidR="005C2F8B">
        <w:rPr>
          <w:szCs w:val="22"/>
        </w:rPr>
        <w:t>s</w:t>
      </w:r>
      <w:r w:rsidR="00681771">
        <w:rPr>
          <w:szCs w:val="22"/>
        </w:rPr>
        <w:t xml:space="preserve"> 376(1)</w:t>
      </w:r>
      <w:r w:rsidR="005C2F8B">
        <w:rPr>
          <w:szCs w:val="22"/>
        </w:rPr>
        <w:t xml:space="preserve"> and 419(1) of the </w:t>
      </w:r>
      <w:r w:rsidR="005C2F8B">
        <w:rPr>
          <w:i/>
          <w:iCs/>
          <w:szCs w:val="22"/>
        </w:rPr>
        <w:t xml:space="preserve">Telecommunications Act 1997. </w:t>
      </w:r>
    </w:p>
    <w:p w14:paraId="5E47FA36" w14:textId="15B3824A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F457EE">
        <w:rPr>
          <w:rFonts w:ascii="Times New Roman" w:hAnsi="Times New Roman" w:cs="Times New Roman"/>
        </w:rPr>
        <w:t xml:space="preserve"> 20 March 2025</w:t>
      </w:r>
    </w:p>
    <w:p w14:paraId="423B162B" w14:textId="77777777" w:rsidR="00F457EE" w:rsidRPr="00F457EE" w:rsidRDefault="00F457EE" w:rsidP="00F457EE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57EE">
        <w:rPr>
          <w:rFonts w:ascii="Times New Roman" w:eastAsia="Times New Roman" w:hAnsi="Times New Roman" w:cs="Times New Roman"/>
          <w:sz w:val="24"/>
          <w:szCs w:val="24"/>
          <w:lang w:eastAsia="en-AU"/>
        </w:rPr>
        <w:t>Adam Suckling</w:t>
      </w:r>
    </w:p>
    <w:p w14:paraId="6FCE53DF" w14:textId="77777777" w:rsidR="00F457EE" w:rsidRPr="00F457EE" w:rsidRDefault="00F457EE" w:rsidP="00F457EE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57EE">
        <w:rPr>
          <w:rFonts w:ascii="Times New Roman" w:eastAsia="Times New Roman" w:hAnsi="Times New Roman" w:cs="Times New Roman"/>
          <w:sz w:val="24"/>
          <w:szCs w:val="24"/>
          <w:lang w:eastAsia="en-AU"/>
        </w:rPr>
        <w:t>[signed]</w:t>
      </w:r>
    </w:p>
    <w:p w14:paraId="59749390" w14:textId="77777777" w:rsidR="00F457EE" w:rsidRPr="00F457EE" w:rsidRDefault="00F457EE" w:rsidP="00F457EE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57EE">
        <w:rPr>
          <w:rFonts w:ascii="Times New Roman" w:eastAsia="Times New Roman" w:hAnsi="Times New Roman" w:cs="Times New Roman"/>
          <w:sz w:val="24"/>
          <w:szCs w:val="24"/>
          <w:lang w:eastAsia="en-AU"/>
        </w:rPr>
        <w:t>Member</w:t>
      </w:r>
    </w:p>
    <w:p w14:paraId="684DD766" w14:textId="77777777" w:rsidR="00F457EE" w:rsidRPr="00F457EE" w:rsidRDefault="00F457EE" w:rsidP="00F457EE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D4D46F7" w14:textId="77777777" w:rsidR="00F457EE" w:rsidRPr="00F457EE" w:rsidRDefault="00F457EE" w:rsidP="00F457EE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57EE">
        <w:rPr>
          <w:rFonts w:ascii="Times New Roman" w:eastAsia="Times New Roman" w:hAnsi="Times New Roman" w:cs="Times New Roman"/>
          <w:sz w:val="24"/>
          <w:szCs w:val="24"/>
          <w:lang w:eastAsia="en-AU"/>
        </w:rPr>
        <w:t>Michael Brealey</w:t>
      </w:r>
    </w:p>
    <w:p w14:paraId="68A81C36" w14:textId="77777777" w:rsidR="00F457EE" w:rsidRPr="00F457EE" w:rsidRDefault="00F457EE" w:rsidP="00F457EE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57EE">
        <w:rPr>
          <w:rFonts w:ascii="Times New Roman" w:eastAsia="Times New Roman" w:hAnsi="Times New Roman" w:cs="Times New Roman"/>
          <w:sz w:val="24"/>
          <w:szCs w:val="24"/>
          <w:lang w:eastAsia="en-AU"/>
        </w:rPr>
        <w:t>[signed]</w:t>
      </w:r>
    </w:p>
    <w:p w14:paraId="144F4373" w14:textId="77777777" w:rsidR="00F457EE" w:rsidRPr="00F457EE" w:rsidRDefault="00F457EE" w:rsidP="00F457EE">
      <w:pPr>
        <w:tabs>
          <w:tab w:val="left" w:pos="3119"/>
        </w:tabs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457E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General Manager</w:t>
      </w:r>
    </w:p>
    <w:p w14:paraId="1F0FF050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4182E99B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48B028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D9AC7FF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75F756D4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2CCAF103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B3FCD21" w14:textId="5D918EBB" w:rsidR="00F31EC9" w:rsidRPr="00F92F73" w:rsidRDefault="00BA34C5" w:rsidP="00BA34C5">
      <w:pPr>
        <w:pStyle w:val="ActHead5"/>
        <w:spacing w:before="0"/>
        <w:ind w:left="0" w:firstLine="0"/>
      </w:pPr>
      <w:bookmarkStart w:id="1" w:name="_Toc444596031"/>
      <w:r w:rsidRPr="008E3E51">
        <w:rPr>
          <w:rStyle w:val="CharSectno"/>
        </w:rPr>
        <w:lastRenderedPageBreak/>
        <w:t>1</w:t>
      </w:r>
      <w:r w:rsidRPr="008E3E51">
        <w:t xml:space="preserve">  Name</w:t>
      </w:r>
    </w:p>
    <w:p w14:paraId="39AD4640" w14:textId="19B6F778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674044">
        <w:t xml:space="preserve">instrument </w:t>
      </w:r>
      <w:r w:rsidRPr="008E3E51">
        <w:t xml:space="preserve">is the </w:t>
      </w:r>
      <w:bookmarkStart w:id="2" w:name="BKCheck15B_3"/>
      <w:bookmarkEnd w:id="2"/>
      <w:r w:rsidR="00D5758C">
        <w:rPr>
          <w:i/>
        </w:rPr>
        <w:t>Telecommunications</w:t>
      </w:r>
      <w:r w:rsidR="005C2F8B">
        <w:rPr>
          <w:i/>
        </w:rPr>
        <w:t xml:space="preserve"> </w:t>
      </w:r>
      <w:r w:rsidR="00BD59AF">
        <w:rPr>
          <w:i/>
        </w:rPr>
        <w:t>(</w:t>
      </w:r>
      <w:r w:rsidR="00793352">
        <w:rPr>
          <w:i/>
        </w:rPr>
        <w:t xml:space="preserve">Labelling Notice </w:t>
      </w:r>
      <w:r w:rsidR="00D95E24">
        <w:rPr>
          <w:i/>
        </w:rPr>
        <w:t xml:space="preserve">- </w:t>
      </w:r>
      <w:r w:rsidR="005C2F8B">
        <w:rPr>
          <w:i/>
        </w:rPr>
        <w:t>Consequential Amendments</w:t>
      </w:r>
      <w:r w:rsidR="00BD59AF">
        <w:rPr>
          <w:i/>
        </w:rPr>
        <w:t>)</w:t>
      </w:r>
      <w:r w:rsidR="005C2F8B">
        <w:rPr>
          <w:i/>
        </w:rPr>
        <w:t xml:space="preserve"> Instrument 2025</w:t>
      </w:r>
      <w:r w:rsidRPr="008E3E51">
        <w:t>.</w:t>
      </w:r>
    </w:p>
    <w:p w14:paraId="476CE83B" w14:textId="77777777" w:rsidR="00F31EC9" w:rsidRPr="008E3E51" w:rsidRDefault="00F31EC9" w:rsidP="00F31EC9">
      <w:pPr>
        <w:pStyle w:val="ActHead5"/>
      </w:pPr>
      <w:bookmarkStart w:id="3" w:name="_Toc444596032"/>
      <w:r w:rsidRPr="008E3E51">
        <w:rPr>
          <w:rStyle w:val="CharSectno"/>
        </w:rPr>
        <w:t>2</w:t>
      </w:r>
      <w:r w:rsidRPr="008E3E51">
        <w:t xml:space="preserve">  Commencement</w:t>
      </w:r>
      <w:bookmarkEnd w:id="3"/>
    </w:p>
    <w:p w14:paraId="71851622" w14:textId="77777777" w:rsidR="008A4432" w:rsidRDefault="00F31EC9" w:rsidP="005C2F8B">
      <w:pPr>
        <w:pStyle w:val="subsection"/>
      </w:pPr>
      <w:r>
        <w:tab/>
      </w:r>
      <w:r w:rsidRPr="008E3E51">
        <w:tab/>
      </w:r>
      <w:r w:rsidR="004148FF" w:rsidRPr="005C2F8B">
        <w:t>This instrument commences</w:t>
      </w:r>
      <w:r w:rsidR="008A4432">
        <w:t xml:space="preserve"> on the later of:</w:t>
      </w:r>
    </w:p>
    <w:p w14:paraId="01D58062" w14:textId="00567E10" w:rsidR="008A4432" w:rsidRDefault="004148FF" w:rsidP="008A4432">
      <w:pPr>
        <w:pStyle w:val="subsection"/>
        <w:numPr>
          <w:ilvl w:val="0"/>
          <w:numId w:val="20"/>
        </w:numPr>
      </w:pPr>
      <w:r w:rsidRPr="005C2F8B">
        <w:t xml:space="preserve"> the start of the day after the day it is registered on the Federal Register of Legislation</w:t>
      </w:r>
      <w:r w:rsidR="008A4432">
        <w:t>; and</w:t>
      </w:r>
    </w:p>
    <w:p w14:paraId="628374D6" w14:textId="16A992BB" w:rsidR="004148FF" w:rsidRPr="005C2F8B" w:rsidRDefault="008A4432" w:rsidP="00496021">
      <w:pPr>
        <w:pStyle w:val="subsection"/>
        <w:numPr>
          <w:ilvl w:val="0"/>
          <w:numId w:val="20"/>
        </w:numPr>
      </w:pPr>
      <w:r>
        <w:t xml:space="preserve">immediately after the commencement of the </w:t>
      </w:r>
      <w:r>
        <w:rPr>
          <w:i/>
          <w:iCs/>
        </w:rPr>
        <w:t>Telecommunications (Labelling Notice for Customer Equipment and Customer Cabling) Instrument 2025</w:t>
      </w:r>
      <w:r w:rsidR="00E107D6">
        <w:t>.</w:t>
      </w:r>
      <w:r w:rsidR="004148FF" w:rsidRPr="005C2F8B">
        <w:t xml:space="preserve"> </w:t>
      </w:r>
    </w:p>
    <w:p w14:paraId="6826132D" w14:textId="32CBE871" w:rsidR="004148FF" w:rsidRDefault="004148FF" w:rsidP="004148FF">
      <w:pPr>
        <w:pStyle w:val="LI-BodyTextNote"/>
        <w:spacing w:before="122"/>
        <w:ind w:left="1985" w:hanging="851"/>
      </w:pPr>
      <w:r w:rsidRPr="005C2F8B">
        <w:t>Note</w:t>
      </w:r>
      <w:r w:rsidR="00793352">
        <w:t xml:space="preserve"> 1</w:t>
      </w:r>
      <w:r w:rsidRPr="005C2F8B">
        <w:t>:</w:t>
      </w:r>
      <w:r w:rsidRPr="005C2F8B">
        <w:tab/>
        <w:t xml:space="preserve">The Federal Register of Legislation may be accessed free of charge at </w:t>
      </w:r>
      <w:bookmarkStart w:id="4" w:name="_Hlk143175925"/>
      <w:r w:rsidR="00793352" w:rsidRPr="00793352">
        <w:rPr>
          <w:rFonts w:eastAsiaTheme="majorEastAsia"/>
        </w:rPr>
        <w:t>www.legislation.gov.au</w:t>
      </w:r>
      <w:r w:rsidRPr="005C2F8B">
        <w:t>.</w:t>
      </w:r>
      <w:bookmarkEnd w:id="4"/>
    </w:p>
    <w:p w14:paraId="2434CAAC" w14:textId="3701E7C2" w:rsidR="00793352" w:rsidRPr="00793352" w:rsidRDefault="00793352" w:rsidP="004148FF">
      <w:pPr>
        <w:pStyle w:val="LI-BodyTextNote"/>
        <w:spacing w:before="122"/>
        <w:ind w:left="1985" w:hanging="851"/>
      </w:pPr>
      <w:r>
        <w:t>Note 2:</w:t>
      </w:r>
      <w:r>
        <w:tab/>
        <w:t xml:space="preserve">The </w:t>
      </w:r>
      <w:r>
        <w:rPr>
          <w:i/>
          <w:iCs/>
        </w:rPr>
        <w:t xml:space="preserve">Telecommunications (Labelling Notice for Customer Equipment and Customer Cabling) Instrument 2025 </w:t>
      </w:r>
      <w:r>
        <w:t xml:space="preserve">commences on </w:t>
      </w:r>
      <w:r w:rsidR="003B082D">
        <w:t>31 March 2025.</w:t>
      </w:r>
      <w:r>
        <w:t xml:space="preserve"> </w:t>
      </w:r>
    </w:p>
    <w:p w14:paraId="4FEAC7C9" w14:textId="77777777" w:rsidR="00F31EC9" w:rsidRPr="008E3E51" w:rsidRDefault="00F31EC9" w:rsidP="00F31EC9">
      <w:pPr>
        <w:pStyle w:val="ActHead5"/>
      </w:pPr>
      <w:bookmarkStart w:id="5" w:name="_Toc444596033"/>
      <w:r w:rsidRPr="008E3E51">
        <w:rPr>
          <w:rStyle w:val="CharSectno"/>
        </w:rPr>
        <w:t>3</w:t>
      </w:r>
      <w:r w:rsidRPr="008E3E51">
        <w:t xml:space="preserve">  Authority</w:t>
      </w:r>
      <w:bookmarkEnd w:id="5"/>
    </w:p>
    <w:p w14:paraId="7CFF547D" w14:textId="00E02CDE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>This instrument</w:t>
      </w:r>
      <w:r>
        <w:t xml:space="preserve"> is made under </w:t>
      </w:r>
      <w:r w:rsidR="005C2F8B">
        <w:t xml:space="preserve">subsections 376(1) and 419(1) of the </w:t>
      </w:r>
      <w:r w:rsidR="005C2F8B">
        <w:rPr>
          <w:i/>
          <w:iCs/>
        </w:rPr>
        <w:t xml:space="preserve">Telecommunications Act 1997. </w:t>
      </w:r>
    </w:p>
    <w:p w14:paraId="33E9E9C6" w14:textId="4DCE9057" w:rsidR="005D10E6" w:rsidRPr="008E3E51" w:rsidRDefault="004A6B1C" w:rsidP="005D10E6">
      <w:pPr>
        <w:pStyle w:val="ActHead5"/>
      </w:pPr>
      <w:bookmarkStart w:id="6" w:name="_Toc444596034"/>
      <w:r>
        <w:t>4</w:t>
      </w:r>
      <w:r w:rsidR="005D10E6" w:rsidRPr="008E3E51">
        <w:t xml:space="preserve">  </w:t>
      </w:r>
      <w:r w:rsidR="005D10E6">
        <w:t xml:space="preserve">Amendments </w:t>
      </w:r>
      <w:r w:rsidR="00893A48">
        <w:t>–</w:t>
      </w:r>
      <w:r w:rsidR="005D10E6">
        <w:t xml:space="preserve"> </w:t>
      </w:r>
      <w:bookmarkStart w:id="7" w:name="_Hlk184038676"/>
      <w:r w:rsidR="0094024B" w:rsidRPr="00496021">
        <w:rPr>
          <w:i/>
          <w:iCs/>
        </w:rPr>
        <w:t>Telecommunications (Customer Equipment Safety) Technical Standard 2018</w:t>
      </w:r>
    </w:p>
    <w:bookmarkEnd w:id="7"/>
    <w:p w14:paraId="5D72CA28" w14:textId="546E9D38" w:rsidR="008732FF" w:rsidRDefault="00BC1678" w:rsidP="004D74C2">
      <w:pPr>
        <w:pStyle w:val="subsection"/>
      </w:pPr>
      <w:r>
        <w:tab/>
      </w:r>
      <w:r>
        <w:tab/>
      </w:r>
      <w:r w:rsidR="008732FF">
        <w:t>The</w:t>
      </w:r>
      <w:r w:rsidR="008732FF" w:rsidRPr="00D41825">
        <w:t xml:space="preserve"> instrument that </w:t>
      </w:r>
      <w:r w:rsidR="008732FF">
        <w:t>is</w:t>
      </w:r>
      <w:r w:rsidR="008732FF" w:rsidRPr="00D41825">
        <w:t xml:space="preserve"> specified in Schedule</w:t>
      </w:r>
      <w:r w:rsidR="008732FF">
        <w:t xml:space="preserve"> </w:t>
      </w:r>
      <w:r w:rsidR="00D5758C">
        <w:t>1</w:t>
      </w:r>
      <w:r w:rsidR="008732FF" w:rsidRPr="00D41825">
        <w:t xml:space="preserve"> </w:t>
      </w:r>
      <w:r w:rsidR="008732FF">
        <w:t>is</w:t>
      </w:r>
      <w:r w:rsidR="008732FF" w:rsidRPr="00D41825">
        <w:t xml:space="preserve"> amended as set ou</w:t>
      </w:r>
      <w:r w:rsidR="008732FF">
        <w:t xml:space="preserve">t in the applicable items in that </w:t>
      </w:r>
      <w:r w:rsidR="008732FF" w:rsidRPr="00D41825">
        <w:t>Schedul</w:t>
      </w:r>
      <w:r w:rsidR="008732FF">
        <w:t>e</w:t>
      </w:r>
      <w:r w:rsidR="008732FF" w:rsidRPr="00D41825">
        <w:t>.</w:t>
      </w:r>
    </w:p>
    <w:p w14:paraId="1250FB5C" w14:textId="09894E76" w:rsidR="0094024B" w:rsidRPr="008E3E51" w:rsidRDefault="004A6B1C" w:rsidP="0094024B">
      <w:pPr>
        <w:pStyle w:val="ActHead5"/>
      </w:pPr>
      <w:r>
        <w:rPr>
          <w:rStyle w:val="CharSectno"/>
        </w:rPr>
        <w:t>5</w:t>
      </w:r>
      <w:r w:rsidR="0094024B" w:rsidRPr="008E3E51">
        <w:t xml:space="preserve">  </w:t>
      </w:r>
      <w:r w:rsidR="0094024B">
        <w:t xml:space="preserve">Amendments </w:t>
      </w:r>
      <w:r w:rsidR="00893A48">
        <w:t>–</w:t>
      </w:r>
      <w:r w:rsidR="0094024B">
        <w:t xml:space="preserve"> </w:t>
      </w:r>
      <w:bookmarkStart w:id="8" w:name="_Hlk184042461"/>
      <w:r w:rsidR="008732FF" w:rsidRPr="00496021">
        <w:rPr>
          <w:i/>
          <w:iCs/>
        </w:rPr>
        <w:t>Telecommunications (Type of Cabling Work) Declaration 2024</w:t>
      </w:r>
    </w:p>
    <w:bookmarkEnd w:id="8"/>
    <w:p w14:paraId="02056568" w14:textId="03ECF66C" w:rsidR="008732FF" w:rsidRPr="00F357C2" w:rsidRDefault="00BC1678" w:rsidP="004D74C2">
      <w:pPr>
        <w:pStyle w:val="subsection"/>
      </w:pPr>
      <w:r>
        <w:tab/>
      </w:r>
      <w:r>
        <w:tab/>
      </w:r>
      <w:r w:rsidR="008732FF">
        <w:t>The</w:t>
      </w:r>
      <w:r w:rsidR="008732FF" w:rsidRPr="00D41825">
        <w:t xml:space="preserve"> instrument that </w:t>
      </w:r>
      <w:r w:rsidR="008732FF">
        <w:t>is</w:t>
      </w:r>
      <w:r w:rsidR="008732FF" w:rsidRPr="00D41825">
        <w:t xml:space="preserve"> specified in Schedule</w:t>
      </w:r>
      <w:r w:rsidR="008732FF">
        <w:t xml:space="preserve"> </w:t>
      </w:r>
      <w:r w:rsidR="00D5758C">
        <w:t>2</w:t>
      </w:r>
      <w:r w:rsidR="008732FF" w:rsidRPr="00D41825">
        <w:t xml:space="preserve"> </w:t>
      </w:r>
      <w:r w:rsidR="008732FF">
        <w:t>is</w:t>
      </w:r>
      <w:r w:rsidR="008732FF" w:rsidRPr="00D41825">
        <w:t xml:space="preserve"> amended as set ou</w:t>
      </w:r>
      <w:r w:rsidR="008732FF">
        <w:t xml:space="preserve">t in the applicable items in that </w:t>
      </w:r>
      <w:r w:rsidR="008732FF" w:rsidRPr="00D41825">
        <w:t>Schedul</w:t>
      </w:r>
      <w:r w:rsidR="008732FF">
        <w:t>e</w:t>
      </w:r>
      <w:r w:rsidR="008732FF" w:rsidRPr="00D41825">
        <w:t>.</w:t>
      </w:r>
    </w:p>
    <w:bookmarkEnd w:id="6"/>
    <w:p w14:paraId="0210BC6A" w14:textId="190BC6ED" w:rsidR="00F31EC9" w:rsidRPr="008E3E51" w:rsidRDefault="00F31EC9" w:rsidP="00F856A6">
      <w:pPr>
        <w:pStyle w:val="notetext"/>
      </w:pPr>
      <w:r>
        <w:t xml:space="preserve"> </w:t>
      </w:r>
    </w:p>
    <w:bookmarkEnd w:id="1"/>
    <w:p w14:paraId="5E673F24" w14:textId="77777777" w:rsidR="00C7064E" w:rsidRDefault="00C7064E">
      <w:pPr>
        <w:rPr>
          <w:rFonts w:ascii="Times New Roman" w:hAnsi="Times New Roman" w:cs="Times New Roman"/>
          <w:b/>
          <w:sz w:val="24"/>
          <w:szCs w:val="24"/>
        </w:rPr>
      </w:pPr>
    </w:p>
    <w:p w14:paraId="73817C1C" w14:textId="77777777" w:rsidR="00C7064E" w:rsidRDefault="00C7064E">
      <w:pPr>
        <w:rPr>
          <w:rFonts w:ascii="Times New Roman" w:hAnsi="Times New Roman" w:cs="Times New Roman"/>
          <w:b/>
          <w:sz w:val="24"/>
          <w:szCs w:val="24"/>
        </w:rPr>
        <w:sectPr w:rsidR="00C7064E" w:rsidSect="00523CC3">
          <w:headerReference w:type="default" r:id="rId15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5D71D93E" w14:textId="3207D5C7" w:rsidR="00FE492E" w:rsidRPr="00FE492E" w:rsidRDefault="00BC14AB" w:rsidP="00FE492E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lastRenderedPageBreak/>
        <w:t xml:space="preserve">Schedule </w:t>
      </w:r>
      <w:r w:rsidR="00D5758C">
        <w:rPr>
          <w:rStyle w:val="CharSectno"/>
          <w:rFonts w:ascii="Arial" w:hAnsi="Arial" w:cs="Arial"/>
          <w:sz w:val="32"/>
          <w:szCs w:val="32"/>
        </w:rPr>
        <w:t>1</w:t>
      </w:r>
      <w:r w:rsidRPr="00265688">
        <w:rPr>
          <w:rFonts w:ascii="Arial" w:hAnsi="Arial" w:cs="Arial"/>
          <w:sz w:val="32"/>
          <w:szCs w:val="32"/>
        </w:rPr>
        <w:t>—</w:t>
      </w:r>
      <w:r>
        <w:rPr>
          <w:rFonts w:ascii="Arial" w:hAnsi="Arial" w:cs="Arial"/>
          <w:sz w:val="32"/>
          <w:szCs w:val="32"/>
        </w:rPr>
        <w:t xml:space="preserve">Amendments </w:t>
      </w:r>
      <w:r w:rsidR="00A570C9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FE492E" w:rsidRPr="00496021">
        <w:rPr>
          <w:rFonts w:ascii="Arial" w:hAnsi="Arial" w:cs="Arial"/>
          <w:i/>
          <w:iCs/>
          <w:sz w:val="32"/>
          <w:szCs w:val="32"/>
        </w:rPr>
        <w:t>Telecommunications (Customer Equipment Safety) Technical Standard 2018</w:t>
      </w:r>
    </w:p>
    <w:p w14:paraId="0310FB6E" w14:textId="6D95A7CF" w:rsidR="00BC14AB" w:rsidRPr="00AF7BAA" w:rsidRDefault="00FE492E" w:rsidP="00BC14AB">
      <w:pPr>
        <w:pStyle w:val="ActHead9"/>
        <w:ind w:left="0" w:firstLine="0"/>
      </w:pPr>
      <w:r w:rsidRPr="00FE492E">
        <w:t>Telecommunications (Customer Equipment Safety) Technical Standard 2018</w:t>
      </w:r>
      <w:r w:rsidR="005B0AAB">
        <w:t xml:space="preserve"> (</w:t>
      </w:r>
      <w:r w:rsidR="005B0AAB" w:rsidRPr="005B0AAB">
        <w:t>F2018L01725</w:t>
      </w:r>
      <w:r w:rsidR="005B0AAB">
        <w:t>)</w:t>
      </w:r>
    </w:p>
    <w:p w14:paraId="3D8A5C0A" w14:textId="1EB76225" w:rsidR="00BC14AB" w:rsidRDefault="00116E6B" w:rsidP="00496021">
      <w:pPr>
        <w:pStyle w:val="ItemHead"/>
      </w:pPr>
      <w:r>
        <w:t xml:space="preserve">1  </w:t>
      </w:r>
      <w:r w:rsidR="00D70053">
        <w:t>Section 6</w:t>
      </w:r>
      <w:r w:rsidR="00991B9C">
        <w:t xml:space="preserve">, definition of </w:t>
      </w:r>
      <w:r w:rsidR="00991B9C" w:rsidRPr="00116E6B">
        <w:rPr>
          <w:i/>
          <w:iCs/>
        </w:rPr>
        <w:t>applicable technical standard</w:t>
      </w:r>
      <w:r w:rsidR="00991B9C" w:rsidRPr="00496021">
        <w:t xml:space="preserve"> </w:t>
      </w:r>
      <w:r w:rsidR="00991B9C">
        <w:t>(including the note)</w:t>
      </w:r>
    </w:p>
    <w:p w14:paraId="2FC8DFD1" w14:textId="71A0F72D" w:rsidR="00BC14AB" w:rsidRDefault="00991B9C" w:rsidP="00AF7BAA">
      <w:pPr>
        <w:pStyle w:val="Item"/>
        <w:ind w:left="720"/>
      </w:pPr>
      <w:r>
        <w:t>Repeal the definition, substitute:</w:t>
      </w:r>
    </w:p>
    <w:p w14:paraId="23A0EE2C" w14:textId="601AD2D5" w:rsidR="00EB1072" w:rsidRDefault="00802822" w:rsidP="00496021">
      <w:pPr>
        <w:pStyle w:val="paragraph"/>
        <w:rPr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 w:rsidR="00DC719D">
        <w:rPr>
          <w:b/>
          <w:bCs/>
          <w:i/>
          <w:iCs/>
          <w:color w:val="000000"/>
        </w:rPr>
        <w:t>applicable technical standard</w:t>
      </w:r>
      <w:r w:rsidR="00DC719D">
        <w:rPr>
          <w:color w:val="000000"/>
        </w:rPr>
        <w:t xml:space="preserve"> has the </w:t>
      </w:r>
      <w:r w:rsidR="00DC719D" w:rsidRPr="00496021">
        <w:t>meaning</w:t>
      </w:r>
      <w:r w:rsidR="00DC719D">
        <w:rPr>
          <w:color w:val="000000"/>
        </w:rPr>
        <w:t xml:space="preserve"> given by </w:t>
      </w:r>
      <w:r w:rsidR="00DC719D" w:rsidRPr="00496021">
        <w:rPr>
          <w:bCs/>
          <w:iCs/>
        </w:rPr>
        <w:t>section</w:t>
      </w:r>
      <w:r w:rsidR="00DC719D">
        <w:rPr>
          <w:color w:val="000000"/>
        </w:rPr>
        <w:t xml:space="preserve"> 9 of the </w:t>
      </w:r>
      <w:r w:rsidR="00DC719D">
        <w:rPr>
          <w:i/>
          <w:iCs/>
          <w:color w:val="000000"/>
        </w:rPr>
        <w:t>Telecommunications (Labelling Notice for Customer Equipment and Customer Cabling) Instrument 2025.</w:t>
      </w:r>
    </w:p>
    <w:p w14:paraId="2E6889C6" w14:textId="0A77D21A" w:rsidR="006C100F" w:rsidRDefault="00DC719D" w:rsidP="00651D54">
      <w:pPr>
        <w:pStyle w:val="notetext"/>
        <w:ind w:left="2552"/>
        <w:rPr>
          <w:bCs/>
          <w:iCs/>
        </w:rPr>
      </w:pPr>
      <w:r w:rsidRPr="00496021">
        <w:rPr>
          <w:bCs/>
          <w:iCs/>
        </w:rPr>
        <w:t>Note</w:t>
      </w:r>
      <w:r w:rsidR="003730ED">
        <w:rPr>
          <w:bCs/>
          <w:iCs/>
        </w:rPr>
        <w:t xml:space="preserve"> 1</w:t>
      </w:r>
      <w:r w:rsidRPr="00496021">
        <w:rPr>
          <w:bCs/>
          <w:iCs/>
        </w:rPr>
        <w:t>:</w:t>
      </w:r>
      <w:r w:rsidR="00B40D2B">
        <w:rPr>
          <w:bCs/>
          <w:iCs/>
        </w:rPr>
        <w:tab/>
      </w:r>
      <w:r w:rsidRPr="00496021">
        <w:rPr>
          <w:bCs/>
          <w:iCs/>
        </w:rPr>
        <w:t>The</w:t>
      </w:r>
      <w:r w:rsidR="00B40D2B">
        <w:rPr>
          <w:bCs/>
          <w:iCs/>
        </w:rPr>
        <w:t xml:space="preserve"> </w:t>
      </w:r>
      <w:r w:rsidRPr="00496021">
        <w:rPr>
          <w:bCs/>
          <w:i/>
        </w:rPr>
        <w:t>Telecommunications (Labelling Notice for Customer Equipment and Customer Cabling) Instrument 2025</w:t>
      </w:r>
      <w:r w:rsidRPr="00496021">
        <w:rPr>
          <w:bCs/>
          <w:iCs/>
        </w:rPr>
        <w:t> is a legislative instrument.</w:t>
      </w:r>
      <w:r w:rsidR="00B40D2B">
        <w:rPr>
          <w:bCs/>
          <w:iCs/>
        </w:rPr>
        <w:t xml:space="preserve">  </w:t>
      </w:r>
      <w:r w:rsidRPr="00496021">
        <w:rPr>
          <w:bCs/>
          <w:iCs/>
        </w:rPr>
        <w:t>For references in this technical standard to legislative instruments, see section 7.</w:t>
      </w:r>
    </w:p>
    <w:p w14:paraId="27B452B0" w14:textId="572EADC3" w:rsidR="003730ED" w:rsidRPr="00496021" w:rsidRDefault="003730ED" w:rsidP="00651D54">
      <w:pPr>
        <w:pStyle w:val="notetext"/>
        <w:ind w:left="2552"/>
        <w:rPr>
          <w:bCs/>
          <w:iCs/>
        </w:rPr>
      </w:pPr>
      <w:r>
        <w:rPr>
          <w:bCs/>
          <w:iCs/>
        </w:rPr>
        <w:t>Note 2:</w:t>
      </w:r>
      <w:r>
        <w:rPr>
          <w:bCs/>
          <w:iCs/>
        </w:rPr>
        <w:tab/>
        <w:t xml:space="preserve">The definition </w:t>
      </w:r>
      <w:r w:rsidR="006D5472">
        <w:rPr>
          <w:bCs/>
          <w:iCs/>
        </w:rPr>
        <w:t xml:space="preserve">of </w:t>
      </w:r>
      <w:r w:rsidR="006D5472">
        <w:rPr>
          <w:b/>
          <w:i/>
        </w:rPr>
        <w:t xml:space="preserve">applicable technical standard </w:t>
      </w:r>
      <w:r w:rsidR="006D5472">
        <w:rPr>
          <w:bCs/>
          <w:iCs/>
        </w:rPr>
        <w:t xml:space="preserve">in clause 1 of Schedule 4 to the </w:t>
      </w:r>
      <w:r w:rsidR="006D5472">
        <w:rPr>
          <w:bCs/>
          <w:i/>
        </w:rPr>
        <w:t>Telecommunications (Labelling Notice for Customer Equipment and Customer Cabling) Instrument 2025</w:t>
      </w:r>
      <w:r w:rsidR="006D5472">
        <w:rPr>
          <w:bCs/>
          <w:iCs/>
        </w:rPr>
        <w:t xml:space="preserve"> does not apply to this technical standard.</w:t>
      </w:r>
    </w:p>
    <w:p w14:paraId="48382D8F" w14:textId="2203D105" w:rsidR="0067008C" w:rsidRDefault="0029573D" w:rsidP="00496021">
      <w:pPr>
        <w:pStyle w:val="ItemHead"/>
      </w:pPr>
      <w:r>
        <w:t xml:space="preserve">2  </w:t>
      </w:r>
      <w:r w:rsidR="0067008C">
        <w:t>Note to paragraph 12(b)</w:t>
      </w:r>
    </w:p>
    <w:p w14:paraId="1669D4C5" w14:textId="3C97C828" w:rsidR="0067008C" w:rsidRDefault="0067008C" w:rsidP="0067008C">
      <w:pPr>
        <w:pStyle w:val="Item"/>
        <w:ind w:left="720"/>
      </w:pPr>
      <w:r>
        <w:t>Repeal the note, substitute:</w:t>
      </w:r>
    </w:p>
    <w:p w14:paraId="4B1AC083" w14:textId="69A79D1D" w:rsidR="00F23C21" w:rsidRDefault="00FE1E8A" w:rsidP="00496021">
      <w:pPr>
        <w:pStyle w:val="notetext"/>
        <w:rPr>
          <w:sz w:val="20"/>
        </w:rPr>
      </w:pPr>
      <w:r w:rsidRPr="00496021">
        <w:rPr>
          <w:bCs/>
          <w:iCs/>
        </w:rPr>
        <w:t>Note</w:t>
      </w:r>
      <w:r w:rsidRPr="00030A98">
        <w:rPr>
          <w:sz w:val="20"/>
        </w:rPr>
        <w:t>:</w:t>
      </w:r>
      <w:r w:rsidR="00BD5424">
        <w:rPr>
          <w:sz w:val="20"/>
        </w:rPr>
        <w:tab/>
      </w:r>
      <w:r w:rsidRPr="00030A98">
        <w:rPr>
          <w:sz w:val="20"/>
        </w:rPr>
        <w:t xml:space="preserve">See section </w:t>
      </w:r>
      <w:r>
        <w:rPr>
          <w:sz w:val="20"/>
        </w:rPr>
        <w:t>9</w:t>
      </w:r>
      <w:r w:rsidRPr="00030A98">
        <w:rPr>
          <w:sz w:val="20"/>
        </w:rPr>
        <w:t xml:space="preserve"> of, and the table in Schedule 1 to, the </w:t>
      </w:r>
      <w:r w:rsidRPr="00030A98">
        <w:rPr>
          <w:i/>
          <w:sz w:val="20"/>
        </w:rPr>
        <w:t>Telecommunications (Labelling Notice for Customer Equipment and Customer Cabling) Instrument 20</w:t>
      </w:r>
      <w:r>
        <w:rPr>
          <w:i/>
          <w:sz w:val="20"/>
        </w:rPr>
        <w:t>2</w:t>
      </w:r>
      <w:r w:rsidRPr="00030A98">
        <w:rPr>
          <w:i/>
          <w:sz w:val="20"/>
        </w:rPr>
        <w:t xml:space="preserve">5 </w:t>
      </w:r>
      <w:r w:rsidRPr="00030A98">
        <w:rPr>
          <w:sz w:val="20"/>
        </w:rPr>
        <w:t xml:space="preserve">to </w:t>
      </w:r>
      <w:r>
        <w:rPr>
          <w:sz w:val="20"/>
        </w:rPr>
        <w:t>find out</w:t>
      </w:r>
      <w:r w:rsidRPr="00030A98">
        <w:rPr>
          <w:sz w:val="20"/>
        </w:rPr>
        <w:t xml:space="preserve"> whether there are any other technical standards that are applicable technical standards in relation to the customer equipment.</w:t>
      </w:r>
      <w:r>
        <w:rPr>
          <w:sz w:val="20"/>
        </w:rPr>
        <w:t xml:space="preserve"> </w:t>
      </w:r>
    </w:p>
    <w:p w14:paraId="078F0A0D" w14:textId="31C3DAD4" w:rsidR="008567D9" w:rsidRDefault="008567D9" w:rsidP="00FE1E8A">
      <w:pPr>
        <w:pStyle w:val="definition1"/>
        <w:tabs>
          <w:tab w:val="left" w:pos="1985"/>
        </w:tabs>
        <w:spacing w:before="120"/>
        <w:ind w:left="1985" w:hanging="992"/>
        <w:jc w:val="left"/>
        <w:rPr>
          <w:sz w:val="20"/>
          <w:szCs w:val="20"/>
        </w:rPr>
        <w:sectPr w:rsidR="008567D9" w:rsidSect="00957210">
          <w:head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D1BE7E2" w14:textId="6D55B47C" w:rsidR="00FE1E8A" w:rsidRPr="0060650D" w:rsidRDefault="00FE1E8A" w:rsidP="00FE1E8A">
      <w:pPr>
        <w:pStyle w:val="definition1"/>
        <w:tabs>
          <w:tab w:val="left" w:pos="1985"/>
        </w:tabs>
        <w:spacing w:before="120"/>
        <w:ind w:left="1985" w:hanging="992"/>
        <w:jc w:val="left"/>
        <w:rPr>
          <w:sz w:val="20"/>
          <w:szCs w:val="20"/>
        </w:rPr>
      </w:pPr>
    </w:p>
    <w:p w14:paraId="46738654" w14:textId="511D2AAE" w:rsidR="008567D9" w:rsidRDefault="008567D9" w:rsidP="008567D9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 xml:space="preserve">Schedule </w:t>
      </w:r>
      <w:r w:rsidR="00D5758C">
        <w:rPr>
          <w:rStyle w:val="CharSectno"/>
          <w:rFonts w:ascii="Arial" w:hAnsi="Arial" w:cs="Arial"/>
          <w:sz w:val="32"/>
          <w:szCs w:val="32"/>
        </w:rPr>
        <w:t>2</w:t>
      </w:r>
      <w:r w:rsidRPr="00265688">
        <w:rPr>
          <w:rFonts w:ascii="Arial" w:hAnsi="Arial" w:cs="Arial"/>
          <w:sz w:val="32"/>
          <w:szCs w:val="32"/>
        </w:rPr>
        <w:t>—</w:t>
      </w:r>
      <w:r>
        <w:t xml:space="preserve"> </w:t>
      </w:r>
      <w:r>
        <w:rPr>
          <w:rFonts w:ascii="Arial" w:hAnsi="Arial" w:cs="Arial"/>
          <w:sz w:val="32"/>
          <w:szCs w:val="32"/>
        </w:rPr>
        <w:t xml:space="preserve">Amendments - </w:t>
      </w:r>
      <w:r w:rsidRPr="00EA54C1">
        <w:rPr>
          <w:rFonts w:ascii="Arial" w:hAnsi="Arial" w:cs="Arial"/>
          <w:i/>
          <w:iCs/>
          <w:sz w:val="32"/>
          <w:szCs w:val="32"/>
        </w:rPr>
        <w:t>Telecommunications (Type of Cabling Work) Declaration 2024</w:t>
      </w:r>
    </w:p>
    <w:p w14:paraId="7F0FD9EF" w14:textId="218C20FF" w:rsidR="008567D9" w:rsidRPr="008E3E51" w:rsidRDefault="008567D9" w:rsidP="008567D9">
      <w:pPr>
        <w:pStyle w:val="ActHead9"/>
        <w:ind w:left="0" w:firstLine="0"/>
      </w:pPr>
      <w:r>
        <w:t>Telecommunications (Type of Cabling Work) Declaration 2024</w:t>
      </w:r>
      <w:r w:rsidR="00545B62">
        <w:t xml:space="preserve"> (</w:t>
      </w:r>
      <w:r w:rsidR="00545B62" w:rsidRPr="00545B62">
        <w:t>F2024L00254</w:t>
      </w:r>
      <w:r w:rsidR="00545B62">
        <w:t>)</w:t>
      </w:r>
    </w:p>
    <w:p w14:paraId="146AAA1F" w14:textId="3941B443" w:rsidR="0067008C" w:rsidRPr="00496021" w:rsidRDefault="00B25233" w:rsidP="00496021">
      <w:pPr>
        <w:pStyle w:val="ItemHead"/>
      </w:pPr>
      <w:r>
        <w:t xml:space="preserve">1  </w:t>
      </w:r>
      <w:r w:rsidR="0000449C">
        <w:t xml:space="preserve">Section 6 </w:t>
      </w:r>
      <w:r>
        <w:t>(n</w:t>
      </w:r>
      <w:r w:rsidR="0000449C">
        <w:t xml:space="preserve">ote to definition of </w:t>
      </w:r>
      <w:r w:rsidR="0000449C">
        <w:rPr>
          <w:i/>
          <w:iCs/>
        </w:rPr>
        <w:t>section 407 instrument</w:t>
      </w:r>
      <w:r>
        <w:t>)</w:t>
      </w:r>
    </w:p>
    <w:p w14:paraId="0FEF0FEF" w14:textId="3435A6DC" w:rsidR="0000449C" w:rsidRDefault="000D3BCC" w:rsidP="0000449C">
      <w:pPr>
        <w:pStyle w:val="Item"/>
        <w:ind w:left="720"/>
      </w:pPr>
      <w:r>
        <w:t>Omit “</w:t>
      </w:r>
      <w:r w:rsidR="00282978">
        <w:rPr>
          <w:i/>
          <w:iCs/>
        </w:rPr>
        <w:t xml:space="preserve">Telecommunications (Labelling Notice for Customer Equipment and Customer Cabling) Instrument </w:t>
      </w:r>
      <w:r w:rsidRPr="00496021">
        <w:rPr>
          <w:i/>
          <w:iCs/>
        </w:rPr>
        <w:t>2015</w:t>
      </w:r>
      <w:r>
        <w:t>”</w:t>
      </w:r>
      <w:r w:rsidR="0000449C" w:rsidRPr="0000449C">
        <w:t>, substitute</w:t>
      </w:r>
      <w:r>
        <w:t xml:space="preserve"> “</w:t>
      </w:r>
      <w:r w:rsidR="00282978">
        <w:rPr>
          <w:i/>
          <w:iCs/>
        </w:rPr>
        <w:t>Telecommunications (Labelling Notice for Customer Equipment and Customer Cabling) Instrument</w:t>
      </w:r>
      <w:r w:rsidR="00282978">
        <w:t xml:space="preserve"> </w:t>
      </w:r>
      <w:r w:rsidRPr="00496021">
        <w:rPr>
          <w:i/>
          <w:iCs/>
        </w:rPr>
        <w:t>2025</w:t>
      </w:r>
      <w:r>
        <w:t>”.</w:t>
      </w:r>
    </w:p>
    <w:p w14:paraId="549A5D93" w14:textId="77777777" w:rsidR="0000449C" w:rsidRPr="0000449C" w:rsidRDefault="0000449C" w:rsidP="0000449C">
      <w:pPr>
        <w:pStyle w:val="ItemHead"/>
      </w:pPr>
    </w:p>
    <w:sectPr w:rsidR="0000449C" w:rsidRPr="0000449C" w:rsidSect="00957210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D729" w14:textId="77777777" w:rsidR="001151DA" w:rsidRDefault="001151DA" w:rsidP="0017734A">
      <w:pPr>
        <w:spacing w:after="0" w:line="240" w:lineRule="auto"/>
      </w:pPr>
      <w:r>
        <w:separator/>
      </w:r>
    </w:p>
  </w:endnote>
  <w:endnote w:type="continuationSeparator" w:id="0">
    <w:p w14:paraId="3ED18A2D" w14:textId="77777777" w:rsidR="001151DA" w:rsidRDefault="001151DA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BA20" w14:textId="78A63F36" w:rsidR="0017734A" w:rsidRDefault="00D5758C" w:rsidP="00523CC3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Telecommunications</w:t>
    </w:r>
    <w:r w:rsidR="00523CC3" w:rsidRPr="00523CC3">
      <w:rPr>
        <w:rFonts w:ascii="Times New Roman" w:hAnsi="Times New Roman" w:cs="Times New Roman"/>
        <w:i/>
        <w:iCs/>
        <w:sz w:val="20"/>
        <w:szCs w:val="20"/>
      </w:rPr>
      <w:t xml:space="preserve"> (</w:t>
    </w:r>
    <w:r w:rsidR="005C0C0D">
      <w:rPr>
        <w:rFonts w:ascii="Times New Roman" w:hAnsi="Times New Roman" w:cs="Times New Roman"/>
        <w:i/>
        <w:iCs/>
        <w:sz w:val="20"/>
        <w:szCs w:val="20"/>
      </w:rPr>
      <w:t xml:space="preserve">Labelling Notice </w:t>
    </w:r>
    <w:r w:rsidR="00D95E24">
      <w:rPr>
        <w:rFonts w:ascii="Times New Roman" w:hAnsi="Times New Roman" w:cs="Times New Roman"/>
        <w:i/>
        <w:iCs/>
        <w:sz w:val="20"/>
        <w:szCs w:val="20"/>
      </w:rPr>
      <w:t xml:space="preserve">- </w:t>
    </w:r>
    <w:r w:rsidR="00523CC3" w:rsidRPr="00523CC3">
      <w:rPr>
        <w:rFonts w:ascii="Times New Roman" w:hAnsi="Times New Roman" w:cs="Times New Roman"/>
        <w:i/>
        <w:iCs/>
        <w:sz w:val="20"/>
        <w:szCs w:val="20"/>
      </w:rPr>
      <w:t>Consequential Amendments) Instrument 2025</w:t>
    </w:r>
  </w:p>
  <w:p w14:paraId="278BBD87" w14:textId="088A92FA" w:rsidR="00523CC3" w:rsidRPr="00523CC3" w:rsidRDefault="00523CC3" w:rsidP="00523CC3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523CC3">
      <w:rPr>
        <w:rFonts w:ascii="Times New Roman" w:hAnsi="Times New Roman" w:cs="Times New Roman"/>
        <w:sz w:val="20"/>
        <w:szCs w:val="20"/>
      </w:rPr>
      <w:fldChar w:fldCharType="begin"/>
    </w:r>
    <w:r w:rsidRPr="00523CC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523CC3">
      <w:rPr>
        <w:rFonts w:ascii="Times New Roman" w:hAnsi="Times New Roman" w:cs="Times New Roman"/>
        <w:sz w:val="20"/>
        <w:szCs w:val="20"/>
      </w:rPr>
      <w:fldChar w:fldCharType="separate"/>
    </w:r>
    <w:r w:rsidRPr="00523CC3">
      <w:rPr>
        <w:rFonts w:ascii="Times New Roman" w:hAnsi="Times New Roman" w:cs="Times New Roman"/>
        <w:noProof/>
        <w:sz w:val="20"/>
        <w:szCs w:val="20"/>
      </w:rPr>
      <w:t>1</w:t>
    </w:r>
    <w:r w:rsidRPr="00523CC3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10ABE" w14:textId="77777777" w:rsidR="001151DA" w:rsidRDefault="001151DA" w:rsidP="0017734A">
      <w:pPr>
        <w:spacing w:after="0" w:line="240" w:lineRule="auto"/>
      </w:pPr>
      <w:r>
        <w:separator/>
      </w:r>
    </w:p>
  </w:footnote>
  <w:footnote w:type="continuationSeparator" w:id="0">
    <w:p w14:paraId="61C3A27F" w14:textId="77777777" w:rsidR="001151DA" w:rsidRDefault="001151DA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46B3" w14:textId="77777777" w:rsidR="005957A6" w:rsidRDefault="005957A6">
    <w:pPr>
      <w:pStyle w:val="Header"/>
    </w:pPr>
  </w:p>
  <w:p w14:paraId="12661DDE" w14:textId="77777777" w:rsidR="0017734A" w:rsidRDefault="00177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BAAD" w14:textId="77777777" w:rsidR="00F85ED9" w:rsidRDefault="00F85ED9" w:rsidP="00E7332E">
    <w:pPr>
      <w:pStyle w:val="Header"/>
    </w:pPr>
  </w:p>
  <w:p w14:paraId="09805E4F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980C" w14:textId="7102226C" w:rsidR="00CC64DD" w:rsidRPr="00540361" w:rsidRDefault="00F92F73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lang w:val="en-US"/>
      </w:rPr>
    </w:pPr>
    <w:r w:rsidRPr="00540361">
      <w:rPr>
        <w:rFonts w:ascii="Times New Roman" w:hAnsi="Times New Roman" w:cs="Times New Roman"/>
        <w:lang w:val="en-US"/>
      </w:rPr>
      <w:t xml:space="preserve">Section </w:t>
    </w:r>
    <w:r w:rsidRPr="00540361">
      <w:rPr>
        <w:rFonts w:ascii="Times New Roman" w:hAnsi="Times New Roman" w:cs="Times New Roman"/>
        <w:lang w:val="en-US"/>
      </w:rPr>
      <w:fldChar w:fldCharType="begin"/>
    </w:r>
    <w:r w:rsidRPr="00540361">
      <w:rPr>
        <w:rFonts w:ascii="Times New Roman" w:hAnsi="Times New Roman" w:cs="Times New Roman"/>
        <w:lang w:val="en-US"/>
      </w:rPr>
      <w:instrText xml:space="preserve"> STYLEREF  CharSectno  \* MERGEFORMAT </w:instrText>
    </w:r>
    <w:r w:rsidRPr="00540361">
      <w:rPr>
        <w:rFonts w:ascii="Times New Roman" w:hAnsi="Times New Roman" w:cs="Times New Roman"/>
        <w:lang w:val="en-US"/>
      </w:rPr>
      <w:fldChar w:fldCharType="separate"/>
    </w:r>
    <w:r w:rsidR="00F457EE">
      <w:rPr>
        <w:rFonts w:ascii="Times New Roman" w:hAnsi="Times New Roman" w:cs="Times New Roman"/>
        <w:noProof/>
        <w:lang w:val="en-US"/>
      </w:rPr>
      <w:t>1</w:t>
    </w:r>
    <w:r w:rsidRPr="00540361">
      <w:rPr>
        <w:rFonts w:ascii="Times New Roman" w:hAnsi="Times New Roman" w:cs="Times New Roman"/>
        <w:lang w:val="en-US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4A15" w14:textId="77777777" w:rsidR="00AF7BAA" w:rsidRDefault="00AF7BA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  <w:p w14:paraId="3BF885EA" w14:textId="28AD4BED" w:rsidR="00097890" w:rsidRPr="00AF7BAA" w:rsidRDefault="00AF7BA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AF7BAA">
      <w:rPr>
        <w:rFonts w:ascii="Times New Roman" w:hAnsi="Times New Roman" w:cs="Times New Roman"/>
        <w:sz w:val="20"/>
        <w:szCs w:val="20"/>
      </w:rPr>
      <w:t xml:space="preserve">Schedule </w:t>
    </w:r>
    <w:r w:rsidR="00116E6B">
      <w:rPr>
        <w:rFonts w:ascii="Times New Roman" w:hAnsi="Times New Roman" w:cs="Times New Roman"/>
        <w:sz w:val="20"/>
        <w:szCs w:val="20"/>
      </w:rPr>
      <w:t>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AB6A" w14:textId="77777777" w:rsidR="00AF7BAA" w:rsidRDefault="00AF7BA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</w:p>
  <w:p w14:paraId="08ACA387" w14:textId="1B4697EB" w:rsidR="00AF7BAA" w:rsidRPr="00AF7BAA" w:rsidRDefault="00AF7BA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AF7BAA">
      <w:rPr>
        <w:rFonts w:ascii="Times New Roman" w:hAnsi="Times New Roman" w:cs="Times New Roman"/>
        <w:sz w:val="20"/>
        <w:szCs w:val="20"/>
      </w:rPr>
      <w:t xml:space="preserve">Schedule </w:t>
    </w:r>
    <w:r w:rsidR="005C1B06">
      <w:rPr>
        <w:rFonts w:ascii="Times New Roman" w:hAnsi="Times New Roman" w:cs="Times New Roman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C64"/>
    <w:multiLevelType w:val="hybridMultilevel"/>
    <w:tmpl w:val="89982EAE"/>
    <w:lvl w:ilvl="0" w:tplc="809ED672">
      <w:start w:val="1"/>
      <w:numFmt w:val="lowerLetter"/>
      <w:lvlText w:val="(%1)"/>
      <w:lvlJc w:val="left"/>
      <w:pPr>
        <w:ind w:left="151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5" w:hanging="360"/>
      </w:pPr>
    </w:lvl>
    <w:lvl w:ilvl="2" w:tplc="0C09001B" w:tentative="1">
      <w:start w:val="1"/>
      <w:numFmt w:val="lowerRoman"/>
      <w:lvlText w:val="%3."/>
      <w:lvlJc w:val="right"/>
      <w:pPr>
        <w:ind w:left="2955" w:hanging="180"/>
      </w:pPr>
    </w:lvl>
    <w:lvl w:ilvl="3" w:tplc="0C09000F" w:tentative="1">
      <w:start w:val="1"/>
      <w:numFmt w:val="decimal"/>
      <w:lvlText w:val="%4."/>
      <w:lvlJc w:val="left"/>
      <w:pPr>
        <w:ind w:left="3675" w:hanging="360"/>
      </w:pPr>
    </w:lvl>
    <w:lvl w:ilvl="4" w:tplc="0C090019" w:tentative="1">
      <w:start w:val="1"/>
      <w:numFmt w:val="lowerLetter"/>
      <w:lvlText w:val="%5."/>
      <w:lvlJc w:val="left"/>
      <w:pPr>
        <w:ind w:left="4395" w:hanging="360"/>
      </w:pPr>
    </w:lvl>
    <w:lvl w:ilvl="5" w:tplc="0C09001B" w:tentative="1">
      <w:start w:val="1"/>
      <w:numFmt w:val="lowerRoman"/>
      <w:lvlText w:val="%6."/>
      <w:lvlJc w:val="right"/>
      <w:pPr>
        <w:ind w:left="5115" w:hanging="180"/>
      </w:pPr>
    </w:lvl>
    <w:lvl w:ilvl="6" w:tplc="0C09000F" w:tentative="1">
      <w:start w:val="1"/>
      <w:numFmt w:val="decimal"/>
      <w:lvlText w:val="%7."/>
      <w:lvlJc w:val="left"/>
      <w:pPr>
        <w:ind w:left="5835" w:hanging="360"/>
      </w:pPr>
    </w:lvl>
    <w:lvl w:ilvl="7" w:tplc="0C090019" w:tentative="1">
      <w:start w:val="1"/>
      <w:numFmt w:val="lowerLetter"/>
      <w:lvlText w:val="%8."/>
      <w:lvlJc w:val="left"/>
      <w:pPr>
        <w:ind w:left="6555" w:hanging="360"/>
      </w:pPr>
    </w:lvl>
    <w:lvl w:ilvl="8" w:tplc="0C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199350A4"/>
    <w:multiLevelType w:val="hybridMultilevel"/>
    <w:tmpl w:val="988E2842"/>
    <w:lvl w:ilvl="0" w:tplc="BA6EC4E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B12048"/>
    <w:multiLevelType w:val="hybridMultilevel"/>
    <w:tmpl w:val="21E0FFF2"/>
    <w:lvl w:ilvl="0" w:tplc="B5609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A230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50B3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34E5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116B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8A245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346B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9C081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D188D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5403BD0"/>
    <w:multiLevelType w:val="hybridMultilevel"/>
    <w:tmpl w:val="BCA4703C"/>
    <w:lvl w:ilvl="0" w:tplc="0D82944C">
      <w:start w:val="1"/>
      <w:numFmt w:val="lowerLetter"/>
      <w:lvlText w:val="(%1)"/>
      <w:lvlJc w:val="left"/>
      <w:pPr>
        <w:ind w:left="1646" w:hanging="36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7" w:hanging="360"/>
      </w:pPr>
    </w:lvl>
    <w:lvl w:ilvl="2" w:tplc="0C09001B" w:tentative="1">
      <w:start w:val="1"/>
      <w:numFmt w:val="lowerRoman"/>
      <w:lvlText w:val="%3."/>
      <w:lvlJc w:val="right"/>
      <w:pPr>
        <w:ind w:left="3077" w:hanging="180"/>
      </w:pPr>
    </w:lvl>
    <w:lvl w:ilvl="3" w:tplc="0C09000F" w:tentative="1">
      <w:start w:val="1"/>
      <w:numFmt w:val="decimal"/>
      <w:lvlText w:val="%4."/>
      <w:lvlJc w:val="left"/>
      <w:pPr>
        <w:ind w:left="3797" w:hanging="360"/>
      </w:pPr>
    </w:lvl>
    <w:lvl w:ilvl="4" w:tplc="0C090019" w:tentative="1">
      <w:start w:val="1"/>
      <w:numFmt w:val="lowerLetter"/>
      <w:lvlText w:val="%5."/>
      <w:lvlJc w:val="left"/>
      <w:pPr>
        <w:ind w:left="4517" w:hanging="360"/>
      </w:pPr>
    </w:lvl>
    <w:lvl w:ilvl="5" w:tplc="0C09001B" w:tentative="1">
      <w:start w:val="1"/>
      <w:numFmt w:val="lowerRoman"/>
      <w:lvlText w:val="%6."/>
      <w:lvlJc w:val="right"/>
      <w:pPr>
        <w:ind w:left="5237" w:hanging="180"/>
      </w:pPr>
    </w:lvl>
    <w:lvl w:ilvl="6" w:tplc="0C09000F" w:tentative="1">
      <w:start w:val="1"/>
      <w:numFmt w:val="decimal"/>
      <w:lvlText w:val="%7."/>
      <w:lvlJc w:val="left"/>
      <w:pPr>
        <w:ind w:left="5957" w:hanging="360"/>
      </w:pPr>
    </w:lvl>
    <w:lvl w:ilvl="7" w:tplc="0C090019" w:tentative="1">
      <w:start w:val="1"/>
      <w:numFmt w:val="lowerLetter"/>
      <w:lvlText w:val="%8."/>
      <w:lvlJc w:val="left"/>
      <w:pPr>
        <w:ind w:left="6677" w:hanging="360"/>
      </w:pPr>
    </w:lvl>
    <w:lvl w:ilvl="8" w:tplc="0C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9283A"/>
    <w:multiLevelType w:val="hybridMultilevel"/>
    <w:tmpl w:val="FB185908"/>
    <w:lvl w:ilvl="0" w:tplc="897CC38A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ED1B24"/>
    <w:multiLevelType w:val="hybridMultilevel"/>
    <w:tmpl w:val="6E9834D4"/>
    <w:lvl w:ilvl="0" w:tplc="A9629C6C">
      <w:start w:val="9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30" w:hanging="360"/>
      </w:pPr>
    </w:lvl>
    <w:lvl w:ilvl="2" w:tplc="0C09001B" w:tentative="1">
      <w:start w:val="1"/>
      <w:numFmt w:val="lowerRoman"/>
      <w:lvlText w:val="%3."/>
      <w:lvlJc w:val="right"/>
      <w:pPr>
        <w:ind w:left="3450" w:hanging="180"/>
      </w:pPr>
    </w:lvl>
    <w:lvl w:ilvl="3" w:tplc="0C09000F" w:tentative="1">
      <w:start w:val="1"/>
      <w:numFmt w:val="decimal"/>
      <w:lvlText w:val="%4."/>
      <w:lvlJc w:val="left"/>
      <w:pPr>
        <w:ind w:left="4170" w:hanging="360"/>
      </w:pPr>
    </w:lvl>
    <w:lvl w:ilvl="4" w:tplc="0C090019" w:tentative="1">
      <w:start w:val="1"/>
      <w:numFmt w:val="lowerLetter"/>
      <w:lvlText w:val="%5."/>
      <w:lvlJc w:val="left"/>
      <w:pPr>
        <w:ind w:left="4890" w:hanging="360"/>
      </w:pPr>
    </w:lvl>
    <w:lvl w:ilvl="5" w:tplc="0C09001B" w:tentative="1">
      <w:start w:val="1"/>
      <w:numFmt w:val="lowerRoman"/>
      <w:lvlText w:val="%6."/>
      <w:lvlJc w:val="right"/>
      <w:pPr>
        <w:ind w:left="5610" w:hanging="180"/>
      </w:pPr>
    </w:lvl>
    <w:lvl w:ilvl="6" w:tplc="0C09000F" w:tentative="1">
      <w:start w:val="1"/>
      <w:numFmt w:val="decimal"/>
      <w:lvlText w:val="%7."/>
      <w:lvlJc w:val="left"/>
      <w:pPr>
        <w:ind w:left="6330" w:hanging="360"/>
      </w:pPr>
    </w:lvl>
    <w:lvl w:ilvl="7" w:tplc="0C090019" w:tentative="1">
      <w:start w:val="1"/>
      <w:numFmt w:val="lowerLetter"/>
      <w:lvlText w:val="%8."/>
      <w:lvlJc w:val="left"/>
      <w:pPr>
        <w:ind w:left="7050" w:hanging="360"/>
      </w:pPr>
    </w:lvl>
    <w:lvl w:ilvl="8" w:tplc="0C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9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030D7"/>
    <w:multiLevelType w:val="hybridMultilevel"/>
    <w:tmpl w:val="CA04A3FC"/>
    <w:lvl w:ilvl="0" w:tplc="66F4350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27458"/>
    <w:multiLevelType w:val="hybridMultilevel"/>
    <w:tmpl w:val="A86A7320"/>
    <w:lvl w:ilvl="0" w:tplc="F3B88CF8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4D4CF6"/>
    <w:multiLevelType w:val="hybridMultilevel"/>
    <w:tmpl w:val="5858BDBA"/>
    <w:lvl w:ilvl="0" w:tplc="0D8294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044B4E"/>
    <w:multiLevelType w:val="hybridMultilevel"/>
    <w:tmpl w:val="1C3A5A12"/>
    <w:lvl w:ilvl="0" w:tplc="8A263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C5F33"/>
    <w:multiLevelType w:val="hybridMultilevel"/>
    <w:tmpl w:val="EE04B298"/>
    <w:lvl w:ilvl="0" w:tplc="D980ADB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DD5A865C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A159F4"/>
    <w:multiLevelType w:val="hybridMultilevel"/>
    <w:tmpl w:val="5858BDBA"/>
    <w:lvl w:ilvl="0" w:tplc="FFFFFFFF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D62106C"/>
    <w:multiLevelType w:val="hybridMultilevel"/>
    <w:tmpl w:val="6DB43294"/>
    <w:lvl w:ilvl="0" w:tplc="0D8294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4719E"/>
    <w:multiLevelType w:val="hybridMultilevel"/>
    <w:tmpl w:val="48F68BBA"/>
    <w:lvl w:ilvl="0" w:tplc="10ECA6EC">
      <w:start w:val="1"/>
      <w:numFmt w:val="lowerLetter"/>
      <w:lvlText w:val="(%1)"/>
      <w:lvlJc w:val="left"/>
      <w:pPr>
        <w:ind w:left="149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1" w:hanging="360"/>
      </w:pPr>
    </w:lvl>
    <w:lvl w:ilvl="2" w:tplc="0C09001B" w:tentative="1">
      <w:start w:val="1"/>
      <w:numFmt w:val="lowerRoman"/>
      <w:lvlText w:val="%3."/>
      <w:lvlJc w:val="right"/>
      <w:pPr>
        <w:ind w:left="2931" w:hanging="180"/>
      </w:pPr>
    </w:lvl>
    <w:lvl w:ilvl="3" w:tplc="0C09000F" w:tentative="1">
      <w:start w:val="1"/>
      <w:numFmt w:val="decimal"/>
      <w:lvlText w:val="%4."/>
      <w:lvlJc w:val="left"/>
      <w:pPr>
        <w:ind w:left="3651" w:hanging="360"/>
      </w:pPr>
    </w:lvl>
    <w:lvl w:ilvl="4" w:tplc="0C090019" w:tentative="1">
      <w:start w:val="1"/>
      <w:numFmt w:val="lowerLetter"/>
      <w:lvlText w:val="%5."/>
      <w:lvlJc w:val="left"/>
      <w:pPr>
        <w:ind w:left="4371" w:hanging="360"/>
      </w:pPr>
    </w:lvl>
    <w:lvl w:ilvl="5" w:tplc="0C09001B" w:tentative="1">
      <w:start w:val="1"/>
      <w:numFmt w:val="lowerRoman"/>
      <w:lvlText w:val="%6."/>
      <w:lvlJc w:val="right"/>
      <w:pPr>
        <w:ind w:left="5091" w:hanging="180"/>
      </w:pPr>
    </w:lvl>
    <w:lvl w:ilvl="6" w:tplc="0C09000F" w:tentative="1">
      <w:start w:val="1"/>
      <w:numFmt w:val="decimal"/>
      <w:lvlText w:val="%7."/>
      <w:lvlJc w:val="left"/>
      <w:pPr>
        <w:ind w:left="5811" w:hanging="360"/>
      </w:pPr>
    </w:lvl>
    <w:lvl w:ilvl="7" w:tplc="0C090019" w:tentative="1">
      <w:start w:val="1"/>
      <w:numFmt w:val="lowerLetter"/>
      <w:lvlText w:val="%8."/>
      <w:lvlJc w:val="left"/>
      <w:pPr>
        <w:ind w:left="6531" w:hanging="360"/>
      </w:pPr>
    </w:lvl>
    <w:lvl w:ilvl="8" w:tplc="0C09001B" w:tentative="1">
      <w:start w:val="1"/>
      <w:numFmt w:val="lowerRoman"/>
      <w:lvlText w:val="%9."/>
      <w:lvlJc w:val="right"/>
      <w:pPr>
        <w:ind w:left="7251" w:hanging="180"/>
      </w:pPr>
    </w:lvl>
  </w:abstractNum>
  <w:num w:numId="1" w16cid:durableId="472603384">
    <w:abstractNumId w:val="5"/>
  </w:num>
  <w:num w:numId="2" w16cid:durableId="1304046306">
    <w:abstractNumId w:val="18"/>
  </w:num>
  <w:num w:numId="3" w16cid:durableId="613176494">
    <w:abstractNumId w:val="9"/>
  </w:num>
  <w:num w:numId="4" w16cid:durableId="1657609561">
    <w:abstractNumId w:val="14"/>
  </w:num>
  <w:num w:numId="5" w16cid:durableId="799880321">
    <w:abstractNumId w:val="6"/>
  </w:num>
  <w:num w:numId="6" w16cid:durableId="659845985">
    <w:abstractNumId w:val="2"/>
  </w:num>
  <w:num w:numId="7" w16cid:durableId="265693821">
    <w:abstractNumId w:val="4"/>
  </w:num>
  <w:num w:numId="8" w16cid:durableId="68620680">
    <w:abstractNumId w:val="3"/>
  </w:num>
  <w:num w:numId="9" w16cid:durableId="799611661">
    <w:abstractNumId w:val="15"/>
  </w:num>
  <w:num w:numId="10" w16cid:durableId="1235508946">
    <w:abstractNumId w:val="11"/>
  </w:num>
  <w:num w:numId="11" w16cid:durableId="1697002104">
    <w:abstractNumId w:val="12"/>
  </w:num>
  <w:num w:numId="12" w16cid:durableId="714161817">
    <w:abstractNumId w:val="0"/>
  </w:num>
  <w:num w:numId="13" w16cid:durableId="483468383">
    <w:abstractNumId w:val="16"/>
  </w:num>
  <w:num w:numId="14" w16cid:durableId="687951915">
    <w:abstractNumId w:val="7"/>
  </w:num>
  <w:num w:numId="15" w16cid:durableId="1061556563">
    <w:abstractNumId w:val="8"/>
  </w:num>
  <w:num w:numId="16" w16cid:durableId="11149910">
    <w:abstractNumId w:val="17"/>
  </w:num>
  <w:num w:numId="17" w16cid:durableId="1062483762">
    <w:abstractNumId w:val="13"/>
  </w:num>
  <w:num w:numId="18" w16cid:durableId="455295037">
    <w:abstractNumId w:val="10"/>
  </w:num>
  <w:num w:numId="19" w16cid:durableId="2083410020">
    <w:abstractNumId w:val="1"/>
  </w:num>
  <w:num w:numId="20" w16cid:durableId="7179740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449C"/>
    <w:rsid w:val="00006492"/>
    <w:rsid w:val="00007BB7"/>
    <w:rsid w:val="00010EAB"/>
    <w:rsid w:val="000340E0"/>
    <w:rsid w:val="00065517"/>
    <w:rsid w:val="0009015F"/>
    <w:rsid w:val="0009479D"/>
    <w:rsid w:val="0009518E"/>
    <w:rsid w:val="00097890"/>
    <w:rsid w:val="000A430B"/>
    <w:rsid w:val="000B4E1A"/>
    <w:rsid w:val="000B54C7"/>
    <w:rsid w:val="000C5A8B"/>
    <w:rsid w:val="000C5FFE"/>
    <w:rsid w:val="000D3BCC"/>
    <w:rsid w:val="000E7688"/>
    <w:rsid w:val="000E7A2A"/>
    <w:rsid w:val="001151DA"/>
    <w:rsid w:val="00116E6B"/>
    <w:rsid w:val="00121BB9"/>
    <w:rsid w:val="00124419"/>
    <w:rsid w:val="00130C48"/>
    <w:rsid w:val="00155BD3"/>
    <w:rsid w:val="0017734A"/>
    <w:rsid w:val="00182912"/>
    <w:rsid w:val="001C12ED"/>
    <w:rsid w:val="001C1DAB"/>
    <w:rsid w:val="001C454B"/>
    <w:rsid w:val="001C71D9"/>
    <w:rsid w:val="001E28CB"/>
    <w:rsid w:val="001F02BF"/>
    <w:rsid w:val="001F0E9C"/>
    <w:rsid w:val="002058CE"/>
    <w:rsid w:val="0020657F"/>
    <w:rsid w:val="00215F01"/>
    <w:rsid w:val="00222D2A"/>
    <w:rsid w:val="00223653"/>
    <w:rsid w:val="0023229F"/>
    <w:rsid w:val="00265688"/>
    <w:rsid w:val="00276A68"/>
    <w:rsid w:val="00281435"/>
    <w:rsid w:val="00282978"/>
    <w:rsid w:val="0028338D"/>
    <w:rsid w:val="00293345"/>
    <w:rsid w:val="0029573D"/>
    <w:rsid w:val="002A077C"/>
    <w:rsid w:val="002A1CDB"/>
    <w:rsid w:val="002B5793"/>
    <w:rsid w:val="002B73D8"/>
    <w:rsid w:val="002C3486"/>
    <w:rsid w:val="002D453A"/>
    <w:rsid w:val="002D4566"/>
    <w:rsid w:val="002E027F"/>
    <w:rsid w:val="002E7C2F"/>
    <w:rsid w:val="002F0E3F"/>
    <w:rsid w:val="002F2B06"/>
    <w:rsid w:val="00320F25"/>
    <w:rsid w:val="00330A95"/>
    <w:rsid w:val="00333569"/>
    <w:rsid w:val="003422D0"/>
    <w:rsid w:val="0034392A"/>
    <w:rsid w:val="00343998"/>
    <w:rsid w:val="00345254"/>
    <w:rsid w:val="00364EF0"/>
    <w:rsid w:val="0036707A"/>
    <w:rsid w:val="00367A4A"/>
    <w:rsid w:val="003730ED"/>
    <w:rsid w:val="003819F2"/>
    <w:rsid w:val="00387361"/>
    <w:rsid w:val="003974E2"/>
    <w:rsid w:val="003A5FEB"/>
    <w:rsid w:val="003B082D"/>
    <w:rsid w:val="003C44A9"/>
    <w:rsid w:val="003D5EB0"/>
    <w:rsid w:val="003E08A8"/>
    <w:rsid w:val="003F1731"/>
    <w:rsid w:val="003F2136"/>
    <w:rsid w:val="00403FF7"/>
    <w:rsid w:val="004148FF"/>
    <w:rsid w:val="00425B34"/>
    <w:rsid w:val="004309EA"/>
    <w:rsid w:val="004361D9"/>
    <w:rsid w:val="00460FD9"/>
    <w:rsid w:val="0046736D"/>
    <w:rsid w:val="00475DC5"/>
    <w:rsid w:val="004846B0"/>
    <w:rsid w:val="00496021"/>
    <w:rsid w:val="004A6B1C"/>
    <w:rsid w:val="004B4061"/>
    <w:rsid w:val="004C5ABA"/>
    <w:rsid w:val="004D6B79"/>
    <w:rsid w:val="004D74C2"/>
    <w:rsid w:val="004F5D89"/>
    <w:rsid w:val="00506418"/>
    <w:rsid w:val="005119FE"/>
    <w:rsid w:val="00515917"/>
    <w:rsid w:val="00521A26"/>
    <w:rsid w:val="00523CC3"/>
    <w:rsid w:val="005252FF"/>
    <w:rsid w:val="00534029"/>
    <w:rsid w:val="00540361"/>
    <w:rsid w:val="0054332E"/>
    <w:rsid w:val="00545B62"/>
    <w:rsid w:val="0055459A"/>
    <w:rsid w:val="00562A4E"/>
    <w:rsid w:val="00563F70"/>
    <w:rsid w:val="00565D8F"/>
    <w:rsid w:val="005957A6"/>
    <w:rsid w:val="00595B4F"/>
    <w:rsid w:val="005B0AAB"/>
    <w:rsid w:val="005C0C0D"/>
    <w:rsid w:val="005C1B06"/>
    <w:rsid w:val="005C2F8B"/>
    <w:rsid w:val="005D10E6"/>
    <w:rsid w:val="005D5C5C"/>
    <w:rsid w:val="005E79CE"/>
    <w:rsid w:val="00602B84"/>
    <w:rsid w:val="006040E4"/>
    <w:rsid w:val="006062B3"/>
    <w:rsid w:val="00633EEC"/>
    <w:rsid w:val="00642FA2"/>
    <w:rsid w:val="0064677F"/>
    <w:rsid w:val="0065088D"/>
    <w:rsid w:val="00651D54"/>
    <w:rsid w:val="0065311A"/>
    <w:rsid w:val="0067008C"/>
    <w:rsid w:val="00673464"/>
    <w:rsid w:val="00674044"/>
    <w:rsid w:val="006778EC"/>
    <w:rsid w:val="00680969"/>
    <w:rsid w:val="00681771"/>
    <w:rsid w:val="0069534D"/>
    <w:rsid w:val="006B0532"/>
    <w:rsid w:val="006B1C69"/>
    <w:rsid w:val="006B699A"/>
    <w:rsid w:val="006C0251"/>
    <w:rsid w:val="006C0B7A"/>
    <w:rsid w:val="006C100F"/>
    <w:rsid w:val="006D1C2D"/>
    <w:rsid w:val="006D5472"/>
    <w:rsid w:val="006F5CF2"/>
    <w:rsid w:val="007004DA"/>
    <w:rsid w:val="00703828"/>
    <w:rsid w:val="0070554E"/>
    <w:rsid w:val="007055D1"/>
    <w:rsid w:val="00721966"/>
    <w:rsid w:val="00733FB0"/>
    <w:rsid w:val="00744FCC"/>
    <w:rsid w:val="00763A81"/>
    <w:rsid w:val="007858B3"/>
    <w:rsid w:val="00793352"/>
    <w:rsid w:val="007A3975"/>
    <w:rsid w:val="007C04B1"/>
    <w:rsid w:val="007D7CB7"/>
    <w:rsid w:val="007F0ED7"/>
    <w:rsid w:val="007F3666"/>
    <w:rsid w:val="00800926"/>
    <w:rsid w:val="008025C2"/>
    <w:rsid w:val="00802822"/>
    <w:rsid w:val="008037AE"/>
    <w:rsid w:val="008165BF"/>
    <w:rsid w:val="0083081F"/>
    <w:rsid w:val="008331B0"/>
    <w:rsid w:val="008344E6"/>
    <w:rsid w:val="00843138"/>
    <w:rsid w:val="00855DD1"/>
    <w:rsid w:val="008567D9"/>
    <w:rsid w:val="00857E48"/>
    <w:rsid w:val="008732FF"/>
    <w:rsid w:val="00875A16"/>
    <w:rsid w:val="00877B4A"/>
    <w:rsid w:val="00892659"/>
    <w:rsid w:val="00893A48"/>
    <w:rsid w:val="00894CB4"/>
    <w:rsid w:val="00896A23"/>
    <w:rsid w:val="00897161"/>
    <w:rsid w:val="008A4432"/>
    <w:rsid w:val="008C312E"/>
    <w:rsid w:val="008D642E"/>
    <w:rsid w:val="008E1C36"/>
    <w:rsid w:val="0091792E"/>
    <w:rsid w:val="00925982"/>
    <w:rsid w:val="00935767"/>
    <w:rsid w:val="0094024B"/>
    <w:rsid w:val="00957210"/>
    <w:rsid w:val="00970944"/>
    <w:rsid w:val="00987A5F"/>
    <w:rsid w:val="00991B9C"/>
    <w:rsid w:val="0099665A"/>
    <w:rsid w:val="009A279F"/>
    <w:rsid w:val="009A4A27"/>
    <w:rsid w:val="009A76D9"/>
    <w:rsid w:val="009D11A9"/>
    <w:rsid w:val="009D6F52"/>
    <w:rsid w:val="009D77F1"/>
    <w:rsid w:val="009E2C02"/>
    <w:rsid w:val="009F134F"/>
    <w:rsid w:val="009F2BBC"/>
    <w:rsid w:val="009F34A0"/>
    <w:rsid w:val="009F5AB4"/>
    <w:rsid w:val="00A04A88"/>
    <w:rsid w:val="00A17FF9"/>
    <w:rsid w:val="00A35635"/>
    <w:rsid w:val="00A50556"/>
    <w:rsid w:val="00A50B56"/>
    <w:rsid w:val="00A533E4"/>
    <w:rsid w:val="00A570C9"/>
    <w:rsid w:val="00A57658"/>
    <w:rsid w:val="00A633AE"/>
    <w:rsid w:val="00A67F53"/>
    <w:rsid w:val="00A95E77"/>
    <w:rsid w:val="00A965A3"/>
    <w:rsid w:val="00AB663C"/>
    <w:rsid w:val="00AC1169"/>
    <w:rsid w:val="00AC38D4"/>
    <w:rsid w:val="00AD14AA"/>
    <w:rsid w:val="00AD1EEA"/>
    <w:rsid w:val="00AE4B41"/>
    <w:rsid w:val="00AE50D5"/>
    <w:rsid w:val="00AF7BAA"/>
    <w:rsid w:val="00B00C1E"/>
    <w:rsid w:val="00B16318"/>
    <w:rsid w:val="00B1751A"/>
    <w:rsid w:val="00B22FA4"/>
    <w:rsid w:val="00B25233"/>
    <w:rsid w:val="00B258E7"/>
    <w:rsid w:val="00B3360A"/>
    <w:rsid w:val="00B40D2B"/>
    <w:rsid w:val="00B56577"/>
    <w:rsid w:val="00B7359B"/>
    <w:rsid w:val="00B84E90"/>
    <w:rsid w:val="00B90F17"/>
    <w:rsid w:val="00BA34C5"/>
    <w:rsid w:val="00BA352D"/>
    <w:rsid w:val="00BB631A"/>
    <w:rsid w:val="00BC14AB"/>
    <w:rsid w:val="00BC1678"/>
    <w:rsid w:val="00BD5424"/>
    <w:rsid w:val="00BD59AF"/>
    <w:rsid w:val="00BD77C9"/>
    <w:rsid w:val="00BE2492"/>
    <w:rsid w:val="00BE2655"/>
    <w:rsid w:val="00BE27BC"/>
    <w:rsid w:val="00BE4994"/>
    <w:rsid w:val="00BE5A93"/>
    <w:rsid w:val="00C000E3"/>
    <w:rsid w:val="00C063A1"/>
    <w:rsid w:val="00C10AF0"/>
    <w:rsid w:val="00C32F3A"/>
    <w:rsid w:val="00C4150B"/>
    <w:rsid w:val="00C4249D"/>
    <w:rsid w:val="00C43723"/>
    <w:rsid w:val="00C44DA4"/>
    <w:rsid w:val="00C515A6"/>
    <w:rsid w:val="00C55847"/>
    <w:rsid w:val="00C63215"/>
    <w:rsid w:val="00C7064E"/>
    <w:rsid w:val="00C70D54"/>
    <w:rsid w:val="00C751A2"/>
    <w:rsid w:val="00C83D8A"/>
    <w:rsid w:val="00CC2A06"/>
    <w:rsid w:val="00CC64DD"/>
    <w:rsid w:val="00D07F2E"/>
    <w:rsid w:val="00D11FF4"/>
    <w:rsid w:val="00D144E2"/>
    <w:rsid w:val="00D21A83"/>
    <w:rsid w:val="00D33D3C"/>
    <w:rsid w:val="00D5220B"/>
    <w:rsid w:val="00D5758C"/>
    <w:rsid w:val="00D70053"/>
    <w:rsid w:val="00D8677F"/>
    <w:rsid w:val="00D9146C"/>
    <w:rsid w:val="00D921A4"/>
    <w:rsid w:val="00D9330A"/>
    <w:rsid w:val="00D95E24"/>
    <w:rsid w:val="00D971B5"/>
    <w:rsid w:val="00DA1828"/>
    <w:rsid w:val="00DA56FB"/>
    <w:rsid w:val="00DB3C67"/>
    <w:rsid w:val="00DB6571"/>
    <w:rsid w:val="00DC37BE"/>
    <w:rsid w:val="00DC634B"/>
    <w:rsid w:val="00DC719D"/>
    <w:rsid w:val="00DD68C2"/>
    <w:rsid w:val="00DE32A5"/>
    <w:rsid w:val="00DE6C84"/>
    <w:rsid w:val="00DF59D5"/>
    <w:rsid w:val="00E03B20"/>
    <w:rsid w:val="00E107D6"/>
    <w:rsid w:val="00E1191F"/>
    <w:rsid w:val="00E1213B"/>
    <w:rsid w:val="00E1508E"/>
    <w:rsid w:val="00E15BC8"/>
    <w:rsid w:val="00E2775D"/>
    <w:rsid w:val="00E318F7"/>
    <w:rsid w:val="00E35B8B"/>
    <w:rsid w:val="00E41093"/>
    <w:rsid w:val="00E55091"/>
    <w:rsid w:val="00E6275F"/>
    <w:rsid w:val="00E62B65"/>
    <w:rsid w:val="00E71C31"/>
    <w:rsid w:val="00E724C5"/>
    <w:rsid w:val="00E7332E"/>
    <w:rsid w:val="00E9552E"/>
    <w:rsid w:val="00EA54C1"/>
    <w:rsid w:val="00EB1072"/>
    <w:rsid w:val="00EB3AD0"/>
    <w:rsid w:val="00EC54C3"/>
    <w:rsid w:val="00EC7BD2"/>
    <w:rsid w:val="00ED79D3"/>
    <w:rsid w:val="00EF6088"/>
    <w:rsid w:val="00F07940"/>
    <w:rsid w:val="00F23C21"/>
    <w:rsid w:val="00F26DEC"/>
    <w:rsid w:val="00F31EC9"/>
    <w:rsid w:val="00F357C2"/>
    <w:rsid w:val="00F42EA3"/>
    <w:rsid w:val="00F44192"/>
    <w:rsid w:val="00F44292"/>
    <w:rsid w:val="00F457EE"/>
    <w:rsid w:val="00F6164F"/>
    <w:rsid w:val="00F621AD"/>
    <w:rsid w:val="00F64A00"/>
    <w:rsid w:val="00F657E3"/>
    <w:rsid w:val="00F7602B"/>
    <w:rsid w:val="00F77DB5"/>
    <w:rsid w:val="00F856A6"/>
    <w:rsid w:val="00F85ED9"/>
    <w:rsid w:val="00F90642"/>
    <w:rsid w:val="00F90782"/>
    <w:rsid w:val="00F92F73"/>
    <w:rsid w:val="00F95CAE"/>
    <w:rsid w:val="00FB1C69"/>
    <w:rsid w:val="00FB59C1"/>
    <w:rsid w:val="00FD5165"/>
    <w:rsid w:val="00FD625B"/>
    <w:rsid w:val="00FE1E8A"/>
    <w:rsid w:val="00FE492E"/>
    <w:rsid w:val="00FE6E6E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,Subsection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063A1"/>
    <w:rPr>
      <w:color w:val="605E5C"/>
      <w:shd w:val="clear" w:color="auto" w:fill="E1DFDD"/>
    </w:rPr>
  </w:style>
  <w:style w:type="paragraph" w:customStyle="1" w:styleId="acthead50">
    <w:name w:val="acthead5"/>
    <w:basedOn w:val="Normal"/>
    <w:rsid w:val="006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633EEC"/>
  </w:style>
  <w:style w:type="paragraph" w:customStyle="1" w:styleId="subsectionhead">
    <w:name w:val="subsectionhead"/>
    <w:basedOn w:val="Normal"/>
    <w:rsid w:val="006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633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0">
    <w:name w:val="paragraphsub"/>
    <w:basedOn w:val="Normal"/>
    <w:rsid w:val="0081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B1751A"/>
    <w:rPr>
      <w:color w:val="954F72" w:themeColor="followedHyperlink"/>
      <w:u w:val="single"/>
    </w:rPr>
  </w:style>
  <w:style w:type="paragraph" w:customStyle="1" w:styleId="p1">
    <w:name w:val="p1"/>
    <w:basedOn w:val="Normal"/>
    <w:rsid w:val="00DC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0"/>
    <w:basedOn w:val="Normal"/>
    <w:rsid w:val="00DC7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1">
    <w:name w:val="definition"/>
    <w:basedOn w:val="Normal"/>
    <w:rsid w:val="00FE1E8A"/>
    <w:pPr>
      <w:spacing w:before="80" w:after="0" w:line="260" w:lineRule="exact"/>
      <w:ind w:left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B6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4AD99-252A-4202-83AA-237FC5581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6540D-A2D1-4162-B43B-B402F315B4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7F9DEC-78E0-4891-8453-C491C129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A55BD-5BDB-497A-835E-135C5936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3</cp:revision>
  <cp:lastPrinted>2025-03-12T04:58:00Z</cp:lastPrinted>
  <dcterms:created xsi:type="dcterms:W3CDTF">2025-03-18T02:43:00Z</dcterms:created>
  <dcterms:modified xsi:type="dcterms:W3CDTF">2025-03-20T04:55:00Z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0x010100D3E2340547FAB445AD8BF03BE8D7D471</vt:lpwstr>
  </property>
  <property fmtid="{D5CDD505-2E9C-101B-9397-08002B2CF9AE}" pid="3" name="_dlc_DocIdItemGuid">
    <vt:lpwstr>15e079c3-513a-41c1-b61e-2da9355c5987</vt:lpwstr>
  </property>
</Properties>
</file>