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906E75"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7217F7F" w:rsidR="004D2843" w:rsidRDefault="00FE4801" w:rsidP="004D2843">
      <w:pPr>
        <w:jc w:val="center"/>
        <w:rPr>
          <w:rFonts w:ascii="Times New Roman" w:hAnsi="Times New Roman" w:cs="Times New Roman"/>
          <w:i/>
        </w:rPr>
      </w:pPr>
      <w:r>
        <w:rPr>
          <w:rFonts w:ascii="Times New Roman" w:hAnsi="Times New Roman" w:cs="Times New Roman"/>
          <w:i/>
        </w:rPr>
        <w:t>Telecommunications Act 1997</w:t>
      </w:r>
    </w:p>
    <w:p w14:paraId="3E70F89F" w14:textId="62E5EE3E" w:rsidR="004D2843" w:rsidRDefault="00FE4801" w:rsidP="004D2843">
      <w:pPr>
        <w:jc w:val="center"/>
        <w:rPr>
          <w:rFonts w:ascii="Times New Roman" w:hAnsi="Times New Roman" w:cs="Times New Roman"/>
          <w:b/>
          <w:i/>
        </w:rPr>
      </w:pPr>
      <w:r>
        <w:rPr>
          <w:rFonts w:ascii="Times New Roman" w:hAnsi="Times New Roman" w:cs="Times New Roman"/>
          <w:b/>
          <w:i/>
        </w:rPr>
        <w:t>Telecommunications (Labelling Notice for Customer Equipment and Customer Cabling) Instrument 20</w:t>
      </w:r>
      <w:r w:rsidR="004F646A">
        <w:rPr>
          <w:rFonts w:ascii="Times New Roman" w:hAnsi="Times New Roman" w:cs="Times New Roman"/>
          <w:b/>
          <w:i/>
        </w:rPr>
        <w:t>2</w:t>
      </w:r>
      <w:r>
        <w:rPr>
          <w:rFonts w:ascii="Times New Roman" w:hAnsi="Times New Roman" w:cs="Times New Roman"/>
          <w:b/>
          <w:i/>
        </w:rPr>
        <w:t>5</w:t>
      </w:r>
    </w:p>
    <w:p w14:paraId="0A030442" w14:textId="0E655653" w:rsidR="00B31E0A" w:rsidRPr="00641906" w:rsidRDefault="00B31E0A" w:rsidP="004D2843">
      <w:pPr>
        <w:jc w:val="center"/>
        <w:rPr>
          <w:rFonts w:ascii="Times New Roman" w:hAnsi="Times New Roman" w:cs="Times New Roman"/>
          <w:b/>
          <w:i/>
        </w:rPr>
      </w:pPr>
      <w:r>
        <w:rPr>
          <w:rFonts w:ascii="Times New Roman" w:hAnsi="Times New Roman" w:cs="Times New Roman"/>
          <w:b/>
          <w:i/>
        </w:rPr>
        <w:t>Telecommunications (Labelling Notice – Consequential Amendments) Instrument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0D7BCD0E" w14:textId="636CAFBB" w:rsidR="00B54C45" w:rsidRDefault="00B54C45" w:rsidP="0015702C">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xml:space="preserve">) has made the </w:t>
      </w:r>
      <w:r w:rsidR="004F646A" w:rsidRPr="004F646A">
        <w:rPr>
          <w:rFonts w:ascii="Times New Roman" w:hAnsi="Times New Roman" w:cs="Times New Roman"/>
          <w:i/>
          <w:iCs/>
        </w:rPr>
        <w:t>Telecommunications (Labelling Notice for Customer Equipment and Customer Cabling) Instrument 2025</w:t>
      </w:r>
      <w:r w:rsidRPr="00B54C45">
        <w:rPr>
          <w:rFonts w:ascii="Times New Roman" w:hAnsi="Times New Roman" w:cs="Times New Roman"/>
        </w:rPr>
        <w:t xml:space="preserve"> (the </w:t>
      </w:r>
      <w:r w:rsidRPr="004409AF">
        <w:rPr>
          <w:rFonts w:ascii="Times New Roman" w:hAnsi="Times New Roman" w:cs="Times New Roman"/>
          <w:b/>
          <w:bCs/>
        </w:rPr>
        <w:t>instrument</w:t>
      </w:r>
      <w:r w:rsidRPr="00B54C45">
        <w:rPr>
          <w:rFonts w:ascii="Times New Roman" w:hAnsi="Times New Roman" w:cs="Times New Roman"/>
        </w:rPr>
        <w:t xml:space="preserve">) under </w:t>
      </w:r>
      <w:r w:rsidR="004F646A">
        <w:rPr>
          <w:rFonts w:ascii="Times New Roman" w:hAnsi="Times New Roman" w:cs="Times New Roman"/>
        </w:rPr>
        <w:t>subsection 407(1)</w:t>
      </w:r>
      <w:r w:rsidRPr="00B54C45">
        <w:rPr>
          <w:rFonts w:ascii="Times New Roman" w:hAnsi="Times New Roman" w:cs="Times New Roman"/>
        </w:rPr>
        <w:t xml:space="preserve"> of the </w:t>
      </w:r>
      <w:r w:rsidRPr="007C3382">
        <w:rPr>
          <w:rFonts w:ascii="Times New Roman" w:hAnsi="Times New Roman" w:cs="Times New Roman"/>
          <w:i/>
          <w:iCs/>
        </w:rPr>
        <w:t>T</w:t>
      </w:r>
      <w:r w:rsidR="004F646A">
        <w:rPr>
          <w:rFonts w:ascii="Times New Roman" w:hAnsi="Times New Roman" w:cs="Times New Roman"/>
          <w:i/>
          <w:iCs/>
        </w:rPr>
        <w:t>elecommunications</w:t>
      </w:r>
      <w:r w:rsidRPr="007C3382">
        <w:rPr>
          <w:rFonts w:ascii="Times New Roman" w:hAnsi="Times New Roman" w:cs="Times New Roman"/>
          <w:i/>
          <w:iCs/>
        </w:rPr>
        <w:t xml:space="preserve"> Act</w:t>
      </w:r>
      <w:r w:rsidR="004F646A">
        <w:rPr>
          <w:rFonts w:ascii="Times New Roman" w:hAnsi="Times New Roman" w:cs="Times New Roman"/>
          <w:i/>
          <w:iCs/>
        </w:rPr>
        <w:t xml:space="preserve"> 1997</w:t>
      </w:r>
      <w:r w:rsidRPr="00B54C45">
        <w:rPr>
          <w:rFonts w:ascii="Times New Roman" w:hAnsi="Times New Roman" w:cs="Times New Roman"/>
        </w:rPr>
        <w:t xml:space="preserve"> (the </w:t>
      </w:r>
      <w:r w:rsidRPr="00A31ED3">
        <w:rPr>
          <w:rFonts w:ascii="Times New Roman" w:hAnsi="Times New Roman" w:cs="Times New Roman"/>
          <w:b/>
          <w:bCs/>
        </w:rPr>
        <w:t>Act</w:t>
      </w:r>
      <w:r w:rsidRPr="00B54C45">
        <w:rPr>
          <w:rFonts w:ascii="Times New Roman" w:hAnsi="Times New Roman" w:cs="Times New Roman"/>
        </w:rPr>
        <w:t xml:space="preserve">) and subsection 33(3) of the </w:t>
      </w:r>
      <w:r w:rsidRPr="007C3382">
        <w:rPr>
          <w:rFonts w:ascii="Times New Roman" w:hAnsi="Times New Roman" w:cs="Times New Roman"/>
          <w:i/>
          <w:iCs/>
        </w:rPr>
        <w:t>Acts Interpretation Act 1901</w:t>
      </w:r>
      <w:r w:rsidRPr="00B54C45">
        <w:rPr>
          <w:rFonts w:ascii="Times New Roman" w:hAnsi="Times New Roman" w:cs="Times New Roman"/>
        </w:rPr>
        <w:t xml:space="preserve"> (the </w:t>
      </w:r>
      <w:r w:rsidRPr="007C3382">
        <w:rPr>
          <w:rFonts w:ascii="Times New Roman" w:hAnsi="Times New Roman" w:cs="Times New Roman"/>
          <w:b/>
          <w:bCs/>
        </w:rPr>
        <w:t>AIA</w:t>
      </w:r>
      <w:r w:rsidRPr="00B54C45">
        <w:rPr>
          <w:rFonts w:ascii="Times New Roman" w:hAnsi="Times New Roman" w:cs="Times New Roman"/>
        </w:rPr>
        <w:t>).</w:t>
      </w:r>
    </w:p>
    <w:p w14:paraId="459096A7" w14:textId="03EB3377" w:rsidR="00B31E0A" w:rsidRDefault="004F646A" w:rsidP="0015702C">
      <w:pPr>
        <w:rPr>
          <w:rFonts w:ascii="Times New Roman" w:hAnsi="Times New Roman" w:cs="Times New Roman"/>
        </w:rPr>
      </w:pPr>
      <w:r>
        <w:rPr>
          <w:rFonts w:ascii="Times New Roman" w:hAnsi="Times New Roman" w:cs="Times New Roman"/>
        </w:rPr>
        <w:t xml:space="preserve">Subsection 407(1) of the Act provides that the ACMA may, by written instrument, require any person who is a manufacturer or importer of specified customer equipment or specified customer cabling to apply to the equipment or cabling a label that indicates whether the equipment or cabling meets the requirements of the </w:t>
      </w:r>
      <w:r w:rsidR="006805EA">
        <w:rPr>
          <w:rFonts w:ascii="Times New Roman" w:hAnsi="Times New Roman" w:cs="Times New Roman"/>
        </w:rPr>
        <w:t>technical</w:t>
      </w:r>
      <w:r>
        <w:rPr>
          <w:rFonts w:ascii="Times New Roman" w:hAnsi="Times New Roman" w:cs="Times New Roman"/>
        </w:rPr>
        <w:t xml:space="preserve"> standards specified in the instrument</w:t>
      </w:r>
      <w:r w:rsidR="0056763C">
        <w:rPr>
          <w:rFonts w:ascii="Times New Roman" w:hAnsi="Times New Roman" w:cs="Times New Roman"/>
        </w:rPr>
        <w:t>.</w:t>
      </w:r>
      <w:r w:rsidR="00845A3F">
        <w:rPr>
          <w:rFonts w:ascii="Times New Roman" w:hAnsi="Times New Roman" w:cs="Times New Roman"/>
        </w:rPr>
        <w:t xml:space="preserve"> </w:t>
      </w:r>
      <w:r w:rsidR="0056763C">
        <w:rPr>
          <w:rFonts w:ascii="Times New Roman" w:hAnsi="Times New Roman" w:cs="Times New Roman"/>
        </w:rPr>
        <w:t xml:space="preserve">Section 408 of the Act allows </w:t>
      </w:r>
      <w:r w:rsidR="00845A3F">
        <w:rPr>
          <w:rFonts w:ascii="Times New Roman" w:hAnsi="Times New Roman" w:cs="Times New Roman"/>
        </w:rPr>
        <w:t xml:space="preserve">such an </w:t>
      </w:r>
      <w:r w:rsidR="0056763C">
        <w:rPr>
          <w:rFonts w:ascii="Times New Roman" w:hAnsi="Times New Roman" w:cs="Times New Roman"/>
        </w:rPr>
        <w:t>instrument to specify, among other things, the form of the label, the method of applying the label, and certain requirements that the manufacturer or importer must meet before and after applying a label to customer equipment and customer cabling.</w:t>
      </w:r>
    </w:p>
    <w:p w14:paraId="17A240E1" w14:textId="77777777" w:rsidR="00845A3F" w:rsidRDefault="00845A3F" w:rsidP="00845A3F">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FAB82FB" w14:textId="77777777" w:rsidR="004A1515" w:rsidRPr="00110BE6" w:rsidRDefault="004A1515" w:rsidP="004A1515">
      <w:pPr>
        <w:rPr>
          <w:rFonts w:ascii="Times New Roman" w:hAnsi="Times New Roman" w:cs="Times New Roman"/>
        </w:rPr>
      </w:pPr>
      <w:r>
        <w:rPr>
          <w:rFonts w:ascii="Times New Roman" w:hAnsi="Times New Roman" w:cs="Times New Roman"/>
        </w:rPr>
        <w:t xml:space="preserve">The ACMA has also made the </w:t>
      </w:r>
      <w:r>
        <w:rPr>
          <w:rFonts w:ascii="Times New Roman" w:hAnsi="Times New Roman" w:cs="Times New Roman"/>
          <w:i/>
          <w:iCs/>
        </w:rPr>
        <w:t>Telecommunications (Labelling Notice – Consequential Amendments) Instrument 2025</w:t>
      </w:r>
      <w:r>
        <w:rPr>
          <w:rFonts w:ascii="Times New Roman" w:hAnsi="Times New Roman" w:cs="Times New Roman"/>
        </w:rPr>
        <w:t xml:space="preserve"> (the </w:t>
      </w:r>
      <w:r>
        <w:rPr>
          <w:rFonts w:ascii="Times New Roman" w:hAnsi="Times New Roman" w:cs="Times New Roman"/>
          <w:b/>
          <w:bCs/>
        </w:rPr>
        <w:t>amendment instrument</w:t>
      </w:r>
      <w:r>
        <w:rPr>
          <w:rFonts w:ascii="Times New Roman" w:hAnsi="Times New Roman" w:cs="Times New Roman"/>
        </w:rPr>
        <w:t xml:space="preserve">) under subsections 376(1) and 419(1) of the Act and subsection 33(3) of the AIA. The amendment instrument specifies amendments to the </w:t>
      </w:r>
      <w:r>
        <w:rPr>
          <w:rFonts w:ascii="Times New Roman" w:hAnsi="Times New Roman" w:cs="Times New Roman"/>
          <w:i/>
          <w:iCs/>
        </w:rPr>
        <w:t>Telecommunications (Customer Equipment Safety) Technical Standard 2018</w:t>
      </w:r>
      <w:r>
        <w:rPr>
          <w:rFonts w:ascii="Times New Roman" w:hAnsi="Times New Roman" w:cs="Times New Roman"/>
        </w:rPr>
        <w:t xml:space="preserve"> (the </w:t>
      </w:r>
      <w:r>
        <w:rPr>
          <w:rFonts w:ascii="Times New Roman" w:hAnsi="Times New Roman" w:cs="Times New Roman"/>
          <w:b/>
          <w:bCs/>
        </w:rPr>
        <w:t xml:space="preserve">CES Technical </w:t>
      </w:r>
      <w:r w:rsidRPr="00B41209">
        <w:rPr>
          <w:rFonts w:ascii="Times New Roman" w:hAnsi="Times New Roman" w:cs="Times New Roman"/>
          <w:b/>
          <w:bCs/>
        </w:rPr>
        <w:t>Standard</w:t>
      </w:r>
      <w:r>
        <w:rPr>
          <w:rFonts w:ascii="Times New Roman" w:hAnsi="Times New Roman" w:cs="Times New Roman"/>
        </w:rPr>
        <w:t xml:space="preserve">) </w:t>
      </w:r>
      <w:r w:rsidRPr="00B41209">
        <w:rPr>
          <w:rFonts w:ascii="Times New Roman" w:hAnsi="Times New Roman" w:cs="Times New Roman"/>
        </w:rPr>
        <w:t>and</w:t>
      </w:r>
      <w:r>
        <w:rPr>
          <w:rFonts w:ascii="Times New Roman" w:hAnsi="Times New Roman" w:cs="Times New Roman"/>
        </w:rPr>
        <w:t xml:space="preserve"> the </w:t>
      </w:r>
      <w:r>
        <w:rPr>
          <w:rFonts w:ascii="Times New Roman" w:hAnsi="Times New Roman" w:cs="Times New Roman"/>
          <w:i/>
          <w:iCs/>
        </w:rPr>
        <w:t xml:space="preserve">Telecommunications (Types of Cabling Work) Declaration 2024 </w:t>
      </w:r>
      <w:r>
        <w:rPr>
          <w:rFonts w:ascii="Times New Roman" w:hAnsi="Times New Roman" w:cs="Times New Roman"/>
        </w:rPr>
        <w:t xml:space="preserve">(the </w:t>
      </w:r>
      <w:r>
        <w:rPr>
          <w:rFonts w:ascii="Times New Roman" w:hAnsi="Times New Roman" w:cs="Times New Roman"/>
          <w:b/>
          <w:bCs/>
        </w:rPr>
        <w:t>Cabling Work Declaration</w:t>
      </w:r>
      <w:r>
        <w:rPr>
          <w:rFonts w:ascii="Times New Roman" w:hAnsi="Times New Roman" w:cs="Times New Roman"/>
        </w:rPr>
        <w:t>).</w:t>
      </w:r>
    </w:p>
    <w:p w14:paraId="4A469F69" w14:textId="7A8DFCD9" w:rsidR="00DF336D" w:rsidRDefault="00DF336D" w:rsidP="00DF336D">
      <w:pPr>
        <w:rPr>
          <w:rFonts w:ascii="Times New Roman" w:hAnsi="Times New Roman" w:cs="Times New Roman"/>
        </w:rPr>
      </w:pPr>
      <w:r w:rsidRPr="00E3347E">
        <w:rPr>
          <w:rFonts w:ascii="Times New Roman" w:hAnsi="Times New Roman" w:cs="Times New Roman"/>
        </w:rPr>
        <w:t>Subsection 376(1) of the Act provides that the ACMA may, by written instrument, make a technical standard relating to specified customer equipment or specified customer cabling.</w:t>
      </w:r>
    </w:p>
    <w:p w14:paraId="4D8E8FFF" w14:textId="57DB9A31" w:rsidR="00A61D76" w:rsidRPr="006A5FAD" w:rsidRDefault="00A61D76" w:rsidP="00DF336D">
      <w:pPr>
        <w:rPr>
          <w:rFonts w:ascii="Times New Roman" w:hAnsi="Times New Roman" w:cs="Times New Roman"/>
          <w:b/>
          <w:bCs/>
        </w:rPr>
      </w:pPr>
      <w:r>
        <w:rPr>
          <w:rFonts w:ascii="Times New Roman" w:hAnsi="Times New Roman" w:cs="Times New Roman"/>
        </w:rPr>
        <w:t>Subsection 419(1) of the Act provides that the ACMA may, by written instrument, declare that a specific kind of cabling work is a type of cabling work for the purposes</w:t>
      </w:r>
      <w:r w:rsidR="006A5FAD">
        <w:rPr>
          <w:rFonts w:ascii="Times New Roman" w:hAnsi="Times New Roman" w:cs="Times New Roman"/>
        </w:rPr>
        <w:t xml:space="preserve"> of Division 9 of Part 21 of the Act.</w:t>
      </w:r>
    </w:p>
    <w:p w14:paraId="329F9F28" w14:textId="57039C5A" w:rsidR="00C57E29" w:rsidRDefault="00C57E29" w:rsidP="0015702C">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2E67E762" w14:textId="77777777" w:rsidR="003D3281" w:rsidRPr="001A1533" w:rsidRDefault="003D3281" w:rsidP="0015702C">
      <w:pPr>
        <w:rPr>
          <w:rFonts w:ascii="Times New Roman" w:hAnsi="Times New Roman" w:cs="Times New Roman"/>
          <w:bCs/>
          <w:i/>
          <w:iCs/>
        </w:rPr>
      </w:pPr>
      <w:r w:rsidRPr="003946EF">
        <w:rPr>
          <w:rFonts w:ascii="Times New Roman" w:hAnsi="Times New Roman" w:cs="Times New Roman"/>
          <w:bCs/>
          <w:i/>
          <w:iCs/>
        </w:rPr>
        <w:t xml:space="preserve">Background </w:t>
      </w:r>
    </w:p>
    <w:p w14:paraId="63245EC9" w14:textId="77777777" w:rsidR="003D3281" w:rsidRDefault="003D3281" w:rsidP="0015702C">
      <w:pPr>
        <w:rPr>
          <w:rFonts w:ascii="Times New Roman" w:eastAsia="Times New Roman" w:hAnsi="Times New Roman" w:cs="Times New Roman"/>
          <w:color w:val="000000"/>
          <w:lang w:eastAsia="en-AU"/>
        </w:rPr>
      </w:pPr>
      <w:r w:rsidRPr="003946EF">
        <w:rPr>
          <w:rFonts w:ascii="Times New Roman" w:eastAsia="Times New Roman" w:hAnsi="Times New Roman" w:cs="Times New Roman"/>
          <w:color w:val="000000"/>
          <w:lang w:eastAsia="en-AU"/>
        </w:rPr>
        <w:t>The ACMA is responsible for technical regulation of telecommunications customer equipment and customer cabling under Part 21 of the Act.</w:t>
      </w:r>
    </w:p>
    <w:p w14:paraId="05552A1A" w14:textId="77777777" w:rsidR="003D3281" w:rsidRDefault="003D3281" w:rsidP="0015702C">
      <w:pPr>
        <w:spacing w:line="257" w:lineRule="auto"/>
        <w:rPr>
          <w:rFonts w:ascii="Times New Roman" w:eastAsia="Times New Roman" w:hAnsi="Times New Roman" w:cs="Times New Roman"/>
          <w:color w:val="000000"/>
          <w:lang w:eastAsia="en-AU"/>
        </w:rPr>
      </w:pPr>
      <w:r w:rsidRPr="003F0A43">
        <w:rPr>
          <w:rFonts w:ascii="Times New Roman" w:eastAsia="Times New Roman" w:hAnsi="Times New Roman" w:cs="Times New Roman"/>
          <w:color w:val="000000"/>
          <w:lang w:eastAsia="en-AU"/>
        </w:rPr>
        <w:t xml:space="preserve">The regulatory arrangements include: </w:t>
      </w:r>
    </w:p>
    <w:p w14:paraId="0C5257ED" w14:textId="77777777" w:rsidR="0015702C" w:rsidRDefault="0015702C" w:rsidP="0015702C">
      <w:pPr>
        <w:pStyle w:val="ListParagraph"/>
        <w:numPr>
          <w:ilvl w:val="0"/>
          <w:numId w:val="15"/>
        </w:numPr>
        <w:rPr>
          <w:rFonts w:ascii="Times New Roman" w:hAnsi="Times New Roman" w:cs="Times New Roman"/>
        </w:rPr>
      </w:pPr>
      <w:r>
        <w:rPr>
          <w:rFonts w:ascii="Times New Roman" w:hAnsi="Times New Roman" w:cs="Times New Roman"/>
        </w:rPr>
        <w:t>technical standards made by the ACMA under section 376 of the Act (</w:t>
      </w:r>
      <w:r>
        <w:rPr>
          <w:rFonts w:ascii="Times New Roman" w:hAnsi="Times New Roman" w:cs="Times New Roman"/>
          <w:b/>
          <w:bCs/>
        </w:rPr>
        <w:t>technical standards</w:t>
      </w:r>
      <w:r>
        <w:rPr>
          <w:rFonts w:ascii="Times New Roman" w:hAnsi="Times New Roman" w:cs="Times New Roman"/>
        </w:rPr>
        <w:t>);</w:t>
      </w:r>
    </w:p>
    <w:p w14:paraId="4E03D9C4" w14:textId="6B2CF5B1" w:rsidR="0015702C" w:rsidRDefault="0015702C" w:rsidP="0015702C">
      <w:pPr>
        <w:pStyle w:val="ListParagraph"/>
        <w:numPr>
          <w:ilvl w:val="0"/>
          <w:numId w:val="15"/>
        </w:numPr>
        <w:rPr>
          <w:rFonts w:ascii="Times New Roman" w:hAnsi="Times New Roman" w:cs="Times New Roman"/>
        </w:rPr>
      </w:pPr>
      <w:r>
        <w:rPr>
          <w:rFonts w:ascii="Times New Roman" w:hAnsi="Times New Roman" w:cs="Times New Roman"/>
        </w:rPr>
        <w:t>a written instrument made by the ACMA under subsection 407(1) of the Act (</w:t>
      </w:r>
      <w:r w:rsidRPr="00120764">
        <w:rPr>
          <w:rFonts w:ascii="Times New Roman" w:hAnsi="Times New Roman" w:cs="Times New Roman"/>
          <w:b/>
          <w:bCs/>
        </w:rPr>
        <w:t>section 407 instrument</w:t>
      </w:r>
      <w:r>
        <w:rPr>
          <w:rFonts w:ascii="Times New Roman" w:hAnsi="Times New Roman" w:cs="Times New Roman"/>
        </w:rPr>
        <w:t xml:space="preserve">) requiring any person who is a manufacturer or importer of specified customer </w:t>
      </w:r>
      <w:r>
        <w:rPr>
          <w:rFonts w:ascii="Times New Roman" w:hAnsi="Times New Roman" w:cs="Times New Roman"/>
        </w:rPr>
        <w:lastRenderedPageBreak/>
        <w:t xml:space="preserve">equipment or specified customer cabling to apply a label to the equipment or cabling that indicates whether the equipment or cabling </w:t>
      </w:r>
      <w:r w:rsidR="000A30E3">
        <w:rPr>
          <w:rFonts w:ascii="Times New Roman" w:hAnsi="Times New Roman" w:cs="Times New Roman"/>
        </w:rPr>
        <w:t xml:space="preserve">complies with </w:t>
      </w:r>
      <w:r>
        <w:rPr>
          <w:rFonts w:ascii="Times New Roman" w:hAnsi="Times New Roman" w:cs="Times New Roman"/>
        </w:rPr>
        <w:t>technical standard</w:t>
      </w:r>
      <w:r w:rsidR="004B5D09">
        <w:rPr>
          <w:rFonts w:ascii="Times New Roman" w:hAnsi="Times New Roman" w:cs="Times New Roman"/>
        </w:rPr>
        <w:t>s specified in it</w:t>
      </w:r>
      <w:r>
        <w:rPr>
          <w:rFonts w:ascii="Times New Roman" w:hAnsi="Times New Roman" w:cs="Times New Roman"/>
        </w:rPr>
        <w:t>; and</w:t>
      </w:r>
    </w:p>
    <w:p w14:paraId="04C616AA" w14:textId="66AF268E" w:rsidR="0015702C" w:rsidRPr="00B01F8D" w:rsidRDefault="0015702C" w:rsidP="0015702C">
      <w:pPr>
        <w:pStyle w:val="ListParagraph"/>
        <w:numPr>
          <w:ilvl w:val="0"/>
          <w:numId w:val="15"/>
        </w:numPr>
        <w:rPr>
          <w:rFonts w:ascii="Times New Roman" w:hAnsi="Times New Roman" w:cs="Times New Roman"/>
        </w:rPr>
      </w:pPr>
      <w:r>
        <w:rPr>
          <w:rFonts w:ascii="Times New Roman" w:hAnsi="Times New Roman" w:cs="Times New Roman"/>
        </w:rPr>
        <w:t xml:space="preserve">the provisions </w:t>
      </w:r>
      <w:r w:rsidR="00AB7BFF">
        <w:rPr>
          <w:rFonts w:ascii="Times New Roman" w:hAnsi="Times New Roman" w:cs="Times New Roman"/>
        </w:rPr>
        <w:t xml:space="preserve">of </w:t>
      </w:r>
      <w:r>
        <w:rPr>
          <w:rFonts w:ascii="Times New Roman" w:hAnsi="Times New Roman" w:cs="Times New Roman"/>
        </w:rPr>
        <w:t>the Act (including offence provisions) which apply in relation to the supply</w:t>
      </w:r>
      <w:r w:rsidR="004B5D09">
        <w:rPr>
          <w:rFonts w:ascii="Times New Roman" w:hAnsi="Times New Roman" w:cs="Times New Roman"/>
        </w:rPr>
        <w:t>, labelling</w:t>
      </w:r>
      <w:r>
        <w:rPr>
          <w:rFonts w:ascii="Times New Roman" w:hAnsi="Times New Roman" w:cs="Times New Roman"/>
        </w:rPr>
        <w:t xml:space="preserve"> and connection </w:t>
      </w:r>
      <w:r w:rsidR="004B5D09">
        <w:rPr>
          <w:rFonts w:ascii="Times New Roman" w:hAnsi="Times New Roman" w:cs="Times New Roman"/>
        </w:rPr>
        <w:t xml:space="preserve">to a telecommunications network </w:t>
      </w:r>
      <w:r>
        <w:rPr>
          <w:rFonts w:ascii="Times New Roman" w:hAnsi="Times New Roman" w:cs="Times New Roman"/>
        </w:rPr>
        <w:t>of customer equipment and customer cabling.</w:t>
      </w:r>
    </w:p>
    <w:p w14:paraId="6E192F0F" w14:textId="09AF71B5" w:rsidR="003D3281" w:rsidRDefault="00AA6FBA" w:rsidP="0015702C">
      <w:pPr>
        <w:rPr>
          <w:rFonts w:ascii="Times New Roman" w:hAnsi="Times New Roman" w:cs="Times New Roman"/>
        </w:rPr>
      </w:pPr>
      <w:r>
        <w:rPr>
          <w:rFonts w:ascii="Times New Roman" w:hAnsi="Times New Roman" w:cs="Times New Roman"/>
        </w:rPr>
        <w:t xml:space="preserve">The Act, the section 407 instrument, and the </w:t>
      </w:r>
      <w:r w:rsidR="002E28F3">
        <w:rPr>
          <w:rFonts w:ascii="Times New Roman" w:hAnsi="Times New Roman" w:cs="Times New Roman"/>
        </w:rPr>
        <w:t xml:space="preserve">technical standards operate together to create the regulatory arrangements for the supply and connection of specified customer equipment or customer cabling. The objective of the arrangements is to manage both risks </w:t>
      </w:r>
      <w:r w:rsidR="004B5D09">
        <w:rPr>
          <w:rFonts w:ascii="Times New Roman" w:hAnsi="Times New Roman" w:cs="Times New Roman"/>
        </w:rPr>
        <w:t xml:space="preserve">to consumers </w:t>
      </w:r>
      <w:r w:rsidR="002E28F3">
        <w:rPr>
          <w:rFonts w:ascii="Times New Roman" w:hAnsi="Times New Roman" w:cs="Times New Roman"/>
        </w:rPr>
        <w:t xml:space="preserve">(related to health and safety, and access to the emergency call service) and risks </w:t>
      </w:r>
      <w:r w:rsidR="004B5D09">
        <w:rPr>
          <w:rFonts w:ascii="Times New Roman" w:hAnsi="Times New Roman" w:cs="Times New Roman"/>
        </w:rPr>
        <w:t xml:space="preserve">to the telecommunications industry </w:t>
      </w:r>
      <w:r w:rsidR="002E28F3">
        <w:rPr>
          <w:rFonts w:ascii="Times New Roman" w:hAnsi="Times New Roman" w:cs="Times New Roman"/>
        </w:rPr>
        <w:t>(related to health and safety</w:t>
      </w:r>
      <w:r w:rsidR="0042100A">
        <w:rPr>
          <w:rFonts w:ascii="Times New Roman" w:hAnsi="Times New Roman" w:cs="Times New Roman"/>
        </w:rPr>
        <w:t>, and network integrity and interoperability).</w:t>
      </w:r>
    </w:p>
    <w:p w14:paraId="79316992" w14:textId="4EB77479" w:rsidR="009256E9" w:rsidRDefault="009256E9" w:rsidP="0015702C">
      <w:pPr>
        <w:rPr>
          <w:rFonts w:ascii="Times New Roman" w:hAnsi="Times New Roman" w:cs="Times New Roman"/>
        </w:rPr>
      </w:pPr>
      <w:r>
        <w:rPr>
          <w:rFonts w:ascii="Times New Roman" w:hAnsi="Times New Roman" w:cs="Times New Roman"/>
        </w:rPr>
        <w:t>Whe</w:t>
      </w:r>
      <w:r w:rsidR="00951460">
        <w:rPr>
          <w:rFonts w:ascii="Times New Roman" w:hAnsi="Times New Roman" w:cs="Times New Roman"/>
        </w:rPr>
        <w:t>n</w:t>
      </w:r>
      <w:r>
        <w:rPr>
          <w:rFonts w:ascii="Times New Roman" w:hAnsi="Times New Roman" w:cs="Times New Roman"/>
        </w:rPr>
        <w:t xml:space="preserve"> the section 407 instrument specifies that a technical standard is an applicable technical standard in relation to an item, the item must be labelled with either a compliance label</w:t>
      </w:r>
      <w:r w:rsidR="00AE744E">
        <w:rPr>
          <w:rFonts w:ascii="Times New Roman" w:hAnsi="Times New Roman" w:cs="Times New Roman"/>
        </w:rPr>
        <w:t xml:space="preserve"> (where the item complies with the applicable technical standard)</w:t>
      </w:r>
      <w:r>
        <w:rPr>
          <w:rFonts w:ascii="Times New Roman" w:hAnsi="Times New Roman" w:cs="Times New Roman"/>
        </w:rPr>
        <w:t xml:space="preserve"> or a non-compliance label</w:t>
      </w:r>
      <w:r w:rsidR="00AE744E">
        <w:rPr>
          <w:rFonts w:ascii="Times New Roman" w:hAnsi="Times New Roman" w:cs="Times New Roman"/>
        </w:rPr>
        <w:t xml:space="preserve"> (where the item does not so comply)</w:t>
      </w:r>
      <w:r>
        <w:rPr>
          <w:rFonts w:ascii="Times New Roman" w:hAnsi="Times New Roman" w:cs="Times New Roman"/>
        </w:rPr>
        <w:t>, before it is supplied to the Australian market. The item cannot be connected, or maintain a connection, to a telecommunications network or a facility if the manufacturer or importer did not comply with the labelling requirements in the section 407 instrument</w:t>
      </w:r>
      <w:r w:rsidR="00AE744E">
        <w:rPr>
          <w:rFonts w:ascii="Times New Roman" w:hAnsi="Times New Roman" w:cs="Times New Roman"/>
        </w:rPr>
        <w:t>,</w:t>
      </w:r>
      <w:r>
        <w:rPr>
          <w:rFonts w:ascii="Times New Roman" w:hAnsi="Times New Roman" w:cs="Times New Roman"/>
        </w:rPr>
        <w:t xml:space="preserve"> or if a non-compliance label was applied to the item, unless an </w:t>
      </w:r>
      <w:r w:rsidR="002D4789">
        <w:rPr>
          <w:rFonts w:ascii="Times New Roman" w:hAnsi="Times New Roman" w:cs="Times New Roman"/>
        </w:rPr>
        <w:t xml:space="preserve">exception </w:t>
      </w:r>
      <w:r>
        <w:rPr>
          <w:rFonts w:ascii="Times New Roman" w:hAnsi="Times New Roman" w:cs="Times New Roman"/>
        </w:rPr>
        <w:t>applies</w:t>
      </w:r>
      <w:r w:rsidR="002D4789">
        <w:rPr>
          <w:rFonts w:ascii="Times New Roman" w:hAnsi="Times New Roman" w:cs="Times New Roman"/>
        </w:rPr>
        <w:t xml:space="preserve"> (see section 411 of the Act)</w:t>
      </w:r>
      <w:r>
        <w:rPr>
          <w:rFonts w:ascii="Times New Roman" w:hAnsi="Times New Roman" w:cs="Times New Roman"/>
        </w:rPr>
        <w:t>.</w:t>
      </w:r>
    </w:p>
    <w:p w14:paraId="66E87DFF" w14:textId="1DFAD58A" w:rsidR="000A30E3" w:rsidRDefault="000A30E3" w:rsidP="000A30E3">
      <w:pPr>
        <w:spacing w:after="40"/>
        <w:rPr>
          <w:rFonts w:ascii="Times New Roman" w:hAnsi="Times New Roman" w:cs="Times New Roman"/>
          <w:i/>
          <w:iCs/>
        </w:rPr>
      </w:pPr>
      <w:r>
        <w:rPr>
          <w:rFonts w:ascii="Times New Roman" w:hAnsi="Times New Roman" w:cs="Times New Roman"/>
          <w:i/>
          <w:iCs/>
        </w:rPr>
        <w:t>The basis for the instrument</w:t>
      </w:r>
      <w:r w:rsidR="00B41209">
        <w:rPr>
          <w:rFonts w:ascii="Times New Roman" w:hAnsi="Times New Roman" w:cs="Times New Roman"/>
          <w:i/>
          <w:iCs/>
        </w:rPr>
        <w:t xml:space="preserve"> and the amendment instrument</w:t>
      </w:r>
    </w:p>
    <w:p w14:paraId="0AAA5A5C" w14:textId="366368A4" w:rsidR="00B41209" w:rsidRDefault="00533AB0" w:rsidP="00AE6546">
      <w:pPr>
        <w:rPr>
          <w:rFonts w:ascii="Times New Roman" w:hAnsi="Times New Roman" w:cs="Times New Roman"/>
        </w:rPr>
      </w:pPr>
      <w:r>
        <w:rPr>
          <w:rFonts w:ascii="Times New Roman" w:hAnsi="Times New Roman" w:cs="Times New Roman"/>
        </w:rPr>
        <w:t xml:space="preserve">The ACMA has made the instrument to repeal and replace the </w:t>
      </w:r>
      <w:r>
        <w:rPr>
          <w:rFonts w:ascii="Times New Roman" w:hAnsi="Times New Roman" w:cs="Times New Roman"/>
          <w:i/>
          <w:iCs/>
        </w:rPr>
        <w:t>Telecommunications (Labelling Notice for Customer Equipment and Customer Cabling) Instrument 2015</w:t>
      </w:r>
      <w:r>
        <w:rPr>
          <w:rFonts w:ascii="Times New Roman" w:hAnsi="Times New Roman" w:cs="Times New Roman"/>
        </w:rPr>
        <w:t xml:space="preserve"> (the </w:t>
      </w:r>
      <w:r>
        <w:rPr>
          <w:rFonts w:ascii="Times New Roman" w:hAnsi="Times New Roman" w:cs="Times New Roman"/>
          <w:b/>
          <w:bCs/>
        </w:rPr>
        <w:t>2015 Labelling Notice</w:t>
      </w:r>
      <w:r>
        <w:rPr>
          <w:rFonts w:ascii="Times New Roman" w:hAnsi="Times New Roman" w:cs="Times New Roman"/>
        </w:rPr>
        <w:t>)</w:t>
      </w:r>
      <w:r w:rsidR="009B4C1C">
        <w:rPr>
          <w:rFonts w:ascii="Times New Roman" w:hAnsi="Times New Roman" w:cs="Times New Roman"/>
        </w:rPr>
        <w:t xml:space="preserve">. The instrument is part of a package of instruments to be made, including technical standards </w:t>
      </w:r>
      <w:r w:rsidR="0015702C">
        <w:rPr>
          <w:rFonts w:ascii="Times New Roman" w:hAnsi="Times New Roman" w:cs="Times New Roman"/>
        </w:rPr>
        <w:t>and a disability standard made under section 380 of the Act</w:t>
      </w:r>
      <w:r w:rsidR="00AE6546">
        <w:rPr>
          <w:rFonts w:ascii="Times New Roman" w:hAnsi="Times New Roman" w:cs="Times New Roman"/>
        </w:rPr>
        <w:t>.</w:t>
      </w:r>
      <w:r w:rsidR="00B41209">
        <w:rPr>
          <w:rFonts w:ascii="Times New Roman" w:hAnsi="Times New Roman" w:cs="Times New Roman"/>
        </w:rPr>
        <w:t xml:space="preserve"> The ACMA has made the instrument</w:t>
      </w:r>
      <w:r w:rsidR="00B730CC">
        <w:rPr>
          <w:rFonts w:ascii="Times New Roman" w:hAnsi="Times New Roman" w:cs="Times New Roman"/>
        </w:rPr>
        <w:t xml:space="preserve"> and the amendment instrument</w:t>
      </w:r>
      <w:r w:rsidR="00B41209">
        <w:rPr>
          <w:rFonts w:ascii="Times New Roman" w:hAnsi="Times New Roman" w:cs="Times New Roman"/>
        </w:rPr>
        <w:t xml:space="preserve"> as a result of the sunsetting of technical standards and the 2015 Labelling Notice under Part 4 of Chapter 3 of the </w:t>
      </w:r>
      <w:r w:rsidR="00B41209">
        <w:rPr>
          <w:rFonts w:ascii="Times New Roman" w:hAnsi="Times New Roman" w:cs="Times New Roman"/>
          <w:i/>
          <w:iCs/>
        </w:rPr>
        <w:t xml:space="preserve">Legislation Act 2003 </w:t>
      </w:r>
      <w:r w:rsidR="00B41209">
        <w:rPr>
          <w:rFonts w:ascii="Times New Roman" w:hAnsi="Times New Roman" w:cs="Times New Roman"/>
        </w:rPr>
        <w:t xml:space="preserve">(the </w:t>
      </w:r>
      <w:r w:rsidR="00B41209" w:rsidRPr="003F3A83">
        <w:rPr>
          <w:rFonts w:ascii="Times New Roman" w:hAnsi="Times New Roman" w:cs="Times New Roman"/>
          <w:b/>
          <w:bCs/>
        </w:rPr>
        <w:t>LA</w:t>
      </w:r>
      <w:r w:rsidR="00B41209">
        <w:rPr>
          <w:rFonts w:ascii="Times New Roman" w:hAnsi="Times New Roman" w:cs="Times New Roman"/>
        </w:rPr>
        <w:t xml:space="preserve">) on 1 April </w:t>
      </w:r>
      <w:r w:rsidR="006F07E7">
        <w:rPr>
          <w:rFonts w:ascii="Times New Roman" w:hAnsi="Times New Roman" w:cs="Times New Roman"/>
        </w:rPr>
        <w:t>2025</w:t>
      </w:r>
      <w:r w:rsidR="00B41209" w:rsidRPr="00517561">
        <w:rPr>
          <w:rFonts w:ascii="Times New Roman" w:hAnsi="Times New Roman" w:cs="Times New Roman"/>
        </w:rPr>
        <w:t>.</w:t>
      </w:r>
      <w:r w:rsidR="00B41209">
        <w:rPr>
          <w:rFonts w:ascii="Times New Roman" w:hAnsi="Times New Roman" w:cs="Times New Roman"/>
        </w:rPr>
        <w:t xml:space="preserve"> </w:t>
      </w:r>
    </w:p>
    <w:p w14:paraId="56C3A6ED" w14:textId="5F3873B9" w:rsidR="0015702C" w:rsidRDefault="00227C4E" w:rsidP="0015702C">
      <w:pPr>
        <w:rPr>
          <w:rFonts w:ascii="Times New Roman" w:hAnsi="Times New Roman" w:cs="Times New Roman"/>
        </w:rPr>
      </w:pPr>
      <w:r>
        <w:rPr>
          <w:rFonts w:ascii="Times New Roman" w:hAnsi="Times New Roman" w:cs="Times New Roman"/>
        </w:rPr>
        <w:t>The sunsetting of the 2015 Labelling Notice</w:t>
      </w:r>
      <w:r w:rsidR="009256E9">
        <w:rPr>
          <w:rFonts w:ascii="Times New Roman" w:hAnsi="Times New Roman" w:cs="Times New Roman"/>
        </w:rPr>
        <w:t xml:space="preserve"> on 1 April 2025</w:t>
      </w:r>
      <w:r>
        <w:rPr>
          <w:rFonts w:ascii="Times New Roman" w:hAnsi="Times New Roman" w:cs="Times New Roman"/>
        </w:rPr>
        <w:t xml:space="preserve"> triggered a review by the ACMA of the regulatory arrangements and provided an opportunity to revisit the structure </w:t>
      </w:r>
      <w:r w:rsidR="002D4789">
        <w:rPr>
          <w:rFonts w:ascii="Times New Roman" w:hAnsi="Times New Roman" w:cs="Times New Roman"/>
        </w:rPr>
        <w:t xml:space="preserve">of the 2015 Labelling Notice </w:t>
      </w:r>
      <w:r>
        <w:rPr>
          <w:rFonts w:ascii="Times New Roman" w:hAnsi="Times New Roman" w:cs="Times New Roman"/>
        </w:rPr>
        <w:t xml:space="preserve">and address </w:t>
      </w:r>
      <w:r w:rsidR="00A5777F">
        <w:rPr>
          <w:rFonts w:ascii="Times New Roman" w:hAnsi="Times New Roman" w:cs="Times New Roman"/>
        </w:rPr>
        <w:t>several</w:t>
      </w:r>
      <w:r>
        <w:rPr>
          <w:rFonts w:ascii="Times New Roman" w:hAnsi="Times New Roman" w:cs="Times New Roman"/>
        </w:rPr>
        <w:t xml:space="preserve"> issues that had developed over time. </w:t>
      </w:r>
      <w:r w:rsidR="003D0285">
        <w:rPr>
          <w:rFonts w:ascii="Times New Roman" w:hAnsi="Times New Roman" w:cs="Times New Roman"/>
        </w:rPr>
        <w:t xml:space="preserve">Some modifications have been made </w:t>
      </w:r>
      <w:r w:rsidR="009104A5">
        <w:rPr>
          <w:rFonts w:ascii="Times New Roman" w:hAnsi="Times New Roman" w:cs="Times New Roman"/>
        </w:rPr>
        <w:t>to</w:t>
      </w:r>
      <w:r w:rsidR="003D0285">
        <w:rPr>
          <w:rFonts w:ascii="Times New Roman" w:hAnsi="Times New Roman" w:cs="Times New Roman"/>
        </w:rPr>
        <w:t xml:space="preserve"> </w:t>
      </w:r>
      <w:r w:rsidR="00772670">
        <w:rPr>
          <w:rFonts w:ascii="Times New Roman" w:hAnsi="Times New Roman" w:cs="Times New Roman"/>
        </w:rPr>
        <w:t xml:space="preserve">reflect modern and emerging technologies and </w:t>
      </w:r>
      <w:r w:rsidR="00522387">
        <w:rPr>
          <w:rFonts w:ascii="Times New Roman" w:hAnsi="Times New Roman" w:cs="Times New Roman"/>
        </w:rPr>
        <w:t xml:space="preserve">to </w:t>
      </w:r>
      <w:r w:rsidR="00772670">
        <w:rPr>
          <w:rFonts w:ascii="Times New Roman" w:hAnsi="Times New Roman" w:cs="Times New Roman"/>
        </w:rPr>
        <w:t>improve clarity</w:t>
      </w:r>
      <w:r w:rsidR="009104A5">
        <w:rPr>
          <w:rFonts w:ascii="Times New Roman" w:hAnsi="Times New Roman" w:cs="Times New Roman"/>
        </w:rPr>
        <w:t>.</w:t>
      </w:r>
      <w:r w:rsidR="00772670">
        <w:rPr>
          <w:rFonts w:ascii="Times New Roman" w:hAnsi="Times New Roman" w:cs="Times New Roman"/>
        </w:rPr>
        <w:t xml:space="preserve"> </w:t>
      </w:r>
    </w:p>
    <w:p w14:paraId="002985DC" w14:textId="2C736632" w:rsidR="00071E95" w:rsidRDefault="00071E95" w:rsidP="00865164">
      <w:pPr>
        <w:rPr>
          <w:rFonts w:ascii="Times New Roman" w:hAnsi="Times New Roman" w:cs="Times New Roman"/>
        </w:rPr>
      </w:pPr>
      <w:r>
        <w:rPr>
          <w:rFonts w:ascii="Times New Roman" w:hAnsi="Times New Roman" w:cs="Times New Roman"/>
        </w:rPr>
        <w:t xml:space="preserve">The instrument sets out the regulatory arrangements in relation to </w:t>
      </w:r>
      <w:r w:rsidR="002D4789">
        <w:rPr>
          <w:rFonts w:ascii="Times New Roman" w:hAnsi="Times New Roman" w:cs="Times New Roman"/>
        </w:rPr>
        <w:t xml:space="preserve">the </w:t>
      </w:r>
      <w:r>
        <w:rPr>
          <w:rFonts w:ascii="Times New Roman" w:hAnsi="Times New Roman" w:cs="Times New Roman"/>
        </w:rPr>
        <w:t>labelling of specified customer equipment and customer cabling that has been manufactured in Australia</w:t>
      </w:r>
      <w:r w:rsidR="00580AD3">
        <w:rPr>
          <w:rFonts w:ascii="Times New Roman" w:hAnsi="Times New Roman" w:cs="Times New Roman"/>
        </w:rPr>
        <w:t>,</w:t>
      </w:r>
      <w:r>
        <w:rPr>
          <w:rFonts w:ascii="Times New Roman" w:hAnsi="Times New Roman" w:cs="Times New Roman"/>
        </w:rPr>
        <w:t xml:space="preserve"> or imported</w:t>
      </w:r>
      <w:r w:rsidR="00580AD3">
        <w:rPr>
          <w:rFonts w:ascii="Times New Roman" w:hAnsi="Times New Roman" w:cs="Times New Roman"/>
        </w:rPr>
        <w:t>,</w:t>
      </w:r>
      <w:r>
        <w:rPr>
          <w:rFonts w:ascii="Times New Roman" w:hAnsi="Times New Roman" w:cs="Times New Roman"/>
        </w:rPr>
        <w:t xml:space="preserve"> and that may be supplied and connected to a telecommunications network.</w:t>
      </w:r>
    </w:p>
    <w:p w14:paraId="58D8D92B" w14:textId="263718C6" w:rsidR="00012E25" w:rsidRDefault="00C878E3" w:rsidP="00C878E3">
      <w:pPr>
        <w:rPr>
          <w:rFonts w:ascii="Times New Roman" w:hAnsi="Times New Roman" w:cs="Times New Roman"/>
        </w:rPr>
      </w:pPr>
      <w:r>
        <w:rPr>
          <w:rFonts w:ascii="Times New Roman" w:hAnsi="Times New Roman" w:cs="Times New Roman"/>
        </w:rPr>
        <w:t xml:space="preserve">The requirements are intended as safeguards to ensure that customer equipment </w:t>
      </w:r>
      <w:r w:rsidR="002D4789">
        <w:rPr>
          <w:rFonts w:ascii="Times New Roman" w:hAnsi="Times New Roman" w:cs="Times New Roman"/>
        </w:rPr>
        <w:t xml:space="preserve">or customer cabling used </w:t>
      </w:r>
      <w:r>
        <w:rPr>
          <w:rFonts w:ascii="Times New Roman" w:hAnsi="Times New Roman" w:cs="Times New Roman"/>
        </w:rPr>
        <w:t>in Australia meets the legislative objectives</w:t>
      </w:r>
      <w:r w:rsidR="00012E25">
        <w:rPr>
          <w:rFonts w:ascii="Times New Roman" w:hAnsi="Times New Roman" w:cs="Times New Roman"/>
        </w:rPr>
        <w:t>, which include:</w:t>
      </w:r>
    </w:p>
    <w:p w14:paraId="38637A5A" w14:textId="0D45E32F" w:rsidR="00012E25" w:rsidRDefault="00C878E3" w:rsidP="00012E25">
      <w:pPr>
        <w:pStyle w:val="ListParagraph"/>
        <w:numPr>
          <w:ilvl w:val="0"/>
          <w:numId w:val="15"/>
        </w:numPr>
        <w:rPr>
          <w:rFonts w:ascii="Times New Roman" w:hAnsi="Times New Roman" w:cs="Times New Roman"/>
        </w:rPr>
      </w:pPr>
      <w:r w:rsidRPr="009D0B43">
        <w:rPr>
          <w:rFonts w:ascii="Times New Roman" w:hAnsi="Times New Roman" w:cs="Times New Roman"/>
        </w:rPr>
        <w:t>protecting the integrity of a telecommunications network or a facility</w:t>
      </w:r>
      <w:r w:rsidR="00F805CE">
        <w:rPr>
          <w:rFonts w:ascii="Times New Roman" w:hAnsi="Times New Roman" w:cs="Times New Roman"/>
        </w:rPr>
        <w:t>;</w:t>
      </w:r>
      <w:r w:rsidR="00F805CE" w:rsidRPr="009D0B43">
        <w:rPr>
          <w:rFonts w:ascii="Times New Roman" w:hAnsi="Times New Roman" w:cs="Times New Roman"/>
        </w:rPr>
        <w:t xml:space="preserve"> </w:t>
      </w:r>
    </w:p>
    <w:p w14:paraId="6AC6E73E" w14:textId="0C867954" w:rsidR="00012E25" w:rsidRDefault="00C878E3" w:rsidP="00012E25">
      <w:pPr>
        <w:pStyle w:val="ListParagraph"/>
        <w:numPr>
          <w:ilvl w:val="0"/>
          <w:numId w:val="15"/>
        </w:numPr>
        <w:rPr>
          <w:rFonts w:ascii="Times New Roman" w:hAnsi="Times New Roman" w:cs="Times New Roman"/>
        </w:rPr>
      </w:pPr>
      <w:r w:rsidRPr="009D0B43">
        <w:rPr>
          <w:rFonts w:ascii="Times New Roman" w:hAnsi="Times New Roman" w:cs="Times New Roman"/>
        </w:rPr>
        <w:t>ensuring that customer equipment can be used to give access to an emergency call service</w:t>
      </w:r>
      <w:r w:rsidR="00F805CE">
        <w:rPr>
          <w:rFonts w:ascii="Times New Roman" w:hAnsi="Times New Roman" w:cs="Times New Roman"/>
        </w:rPr>
        <w:t>;</w:t>
      </w:r>
      <w:r w:rsidR="00F805CE" w:rsidRPr="009D0B43">
        <w:rPr>
          <w:rFonts w:ascii="Times New Roman" w:hAnsi="Times New Roman" w:cs="Times New Roman"/>
        </w:rPr>
        <w:t xml:space="preserve"> </w:t>
      </w:r>
    </w:p>
    <w:p w14:paraId="45BCC8B4" w14:textId="3CA7CDE1" w:rsidR="00012E25" w:rsidRDefault="00C878E3" w:rsidP="00012E25">
      <w:pPr>
        <w:pStyle w:val="ListParagraph"/>
        <w:numPr>
          <w:ilvl w:val="0"/>
          <w:numId w:val="15"/>
        </w:numPr>
        <w:rPr>
          <w:rFonts w:ascii="Times New Roman" w:hAnsi="Times New Roman" w:cs="Times New Roman"/>
        </w:rPr>
      </w:pPr>
      <w:r w:rsidRPr="009D0B43">
        <w:rPr>
          <w:rFonts w:ascii="Times New Roman" w:hAnsi="Times New Roman" w:cs="Times New Roman"/>
        </w:rPr>
        <w:t>protecting the health and safety of persons who are reasonably likely to be affected by the operation of a telecommunications network or a facility</w:t>
      </w:r>
      <w:r w:rsidR="00F805CE">
        <w:rPr>
          <w:rFonts w:ascii="Times New Roman" w:hAnsi="Times New Roman" w:cs="Times New Roman"/>
        </w:rPr>
        <w:t>;</w:t>
      </w:r>
      <w:r w:rsidR="00F805CE" w:rsidRPr="009D0B43">
        <w:rPr>
          <w:rFonts w:ascii="Times New Roman" w:hAnsi="Times New Roman" w:cs="Times New Roman"/>
        </w:rPr>
        <w:t xml:space="preserve"> </w:t>
      </w:r>
      <w:r w:rsidRPr="009D0B43">
        <w:rPr>
          <w:rFonts w:ascii="Times New Roman" w:hAnsi="Times New Roman" w:cs="Times New Roman"/>
        </w:rPr>
        <w:t xml:space="preserve">and </w:t>
      </w:r>
    </w:p>
    <w:p w14:paraId="66D9A707" w14:textId="7B7C9A98" w:rsidR="00C878E3" w:rsidRPr="009D0B43" w:rsidRDefault="00012E25" w:rsidP="009D0B43">
      <w:pPr>
        <w:pStyle w:val="ListParagraph"/>
        <w:numPr>
          <w:ilvl w:val="0"/>
          <w:numId w:val="15"/>
        </w:numPr>
        <w:rPr>
          <w:rFonts w:ascii="Times New Roman" w:hAnsi="Times New Roman" w:cs="Times New Roman"/>
        </w:rPr>
      </w:pPr>
      <w:r>
        <w:rPr>
          <w:rFonts w:ascii="Times New Roman" w:hAnsi="Times New Roman" w:cs="Times New Roman"/>
        </w:rPr>
        <w:t>ensuring, for the purposes of the supply of a standard telephone service or other carriage service, the interoperability of customer equipment with a telecommunications network to which the equipment is connected</w:t>
      </w:r>
      <w:r w:rsidR="00C878E3" w:rsidRPr="009D0B43">
        <w:rPr>
          <w:rFonts w:ascii="Times New Roman" w:hAnsi="Times New Roman" w:cs="Times New Roman"/>
        </w:rPr>
        <w:t>.</w:t>
      </w:r>
    </w:p>
    <w:p w14:paraId="3435BE17" w14:textId="50A4149B" w:rsidR="00865164" w:rsidRDefault="00865164" w:rsidP="004D2843">
      <w:pPr>
        <w:rPr>
          <w:rFonts w:ascii="Times New Roman" w:hAnsi="Times New Roman" w:cs="Times New Roman"/>
        </w:rPr>
      </w:pPr>
      <w:r>
        <w:rPr>
          <w:rFonts w:ascii="Times New Roman" w:hAnsi="Times New Roman" w:cs="Times New Roman"/>
        </w:rPr>
        <w:t>The instrument also incorporates drafting changes to update and clarify provisions.</w:t>
      </w:r>
      <w:r w:rsidR="00424FF6">
        <w:rPr>
          <w:rFonts w:ascii="Times New Roman" w:hAnsi="Times New Roman" w:cs="Times New Roman"/>
        </w:rPr>
        <w:t xml:space="preserve"> </w:t>
      </w:r>
    </w:p>
    <w:p w14:paraId="3A14CD9C" w14:textId="52516668" w:rsidR="00424FF6" w:rsidRPr="00C368F8" w:rsidRDefault="00424FF6" w:rsidP="00424FF6">
      <w:pPr>
        <w:rPr>
          <w:rFonts w:ascii="Times New Roman" w:hAnsi="Times New Roman" w:cs="Times New Roman"/>
        </w:rPr>
      </w:pPr>
      <w:r>
        <w:rPr>
          <w:rFonts w:ascii="Times New Roman" w:hAnsi="Times New Roman" w:cs="Times New Roman"/>
        </w:rPr>
        <w:lastRenderedPageBreak/>
        <w:t>Following review and consultation, the ACMA formed the view that the 2015 Labelling Notice continued to be an effective and efficient means of managing the risks associated with the supply and connection of specified customer equipment and customer cabling. Accordingly, the ACMA has made the instrument to replace the 2015 Labelling Notice in terms which ensure that the effect of the regulatory arrangements for specified customer equipment and customer cabling is preserved.</w:t>
      </w:r>
    </w:p>
    <w:p w14:paraId="2E9F7371" w14:textId="04C5611A" w:rsidR="00B41209" w:rsidRDefault="00B41209" w:rsidP="004D2843">
      <w:pPr>
        <w:rPr>
          <w:rFonts w:ascii="Times New Roman" w:hAnsi="Times New Roman" w:cs="Times New Roman"/>
        </w:rPr>
      </w:pPr>
      <w:r>
        <w:rPr>
          <w:rFonts w:ascii="Times New Roman" w:hAnsi="Times New Roman" w:cs="Times New Roman"/>
        </w:rPr>
        <w:t xml:space="preserve">The amendment instrument makes consequential amendments to </w:t>
      </w:r>
      <w:r w:rsidR="00535702">
        <w:rPr>
          <w:rFonts w:ascii="Times New Roman" w:hAnsi="Times New Roman" w:cs="Times New Roman"/>
        </w:rPr>
        <w:t xml:space="preserve">the </w:t>
      </w:r>
      <w:r>
        <w:rPr>
          <w:rFonts w:ascii="Times New Roman" w:hAnsi="Times New Roman" w:cs="Times New Roman"/>
        </w:rPr>
        <w:t xml:space="preserve">CES Technical Standard and the Cabling Work Declaration which both incorporated by reference the 2015 Labelling Notice. The instruments have been amended as a result of the repeal of the 2015 Labelling Notice and the making of the instrument. </w:t>
      </w:r>
    </w:p>
    <w:p w14:paraId="1D47CD38" w14:textId="0F62A6C7" w:rsidR="00F805CE" w:rsidRDefault="00F139F0" w:rsidP="004D2843">
      <w:pPr>
        <w:rPr>
          <w:rFonts w:ascii="Times New Roman" w:hAnsi="Times New Roman" w:cs="Times New Roman"/>
          <w:i/>
          <w:iCs/>
        </w:rPr>
      </w:pPr>
      <w:r>
        <w:rPr>
          <w:rFonts w:ascii="Times New Roman" w:hAnsi="Times New Roman" w:cs="Times New Roman"/>
          <w:i/>
          <w:iCs/>
        </w:rPr>
        <w:t>Other matters</w:t>
      </w:r>
    </w:p>
    <w:p w14:paraId="3C3EBC1E" w14:textId="5E47807A" w:rsidR="00F139F0" w:rsidRDefault="00F139F0" w:rsidP="004D2843">
      <w:pPr>
        <w:rPr>
          <w:rFonts w:ascii="Times New Roman" w:hAnsi="Times New Roman" w:cs="Times New Roman"/>
        </w:rPr>
      </w:pPr>
      <w:r>
        <w:rPr>
          <w:rFonts w:ascii="Times New Roman" w:hAnsi="Times New Roman" w:cs="Times New Roman"/>
        </w:rPr>
        <w:t xml:space="preserve">It is an offence for the manufacturer or importer of </w:t>
      </w:r>
      <w:r w:rsidR="001C2B2D">
        <w:rPr>
          <w:rFonts w:ascii="Times New Roman" w:hAnsi="Times New Roman" w:cs="Times New Roman"/>
        </w:rPr>
        <w:t xml:space="preserve">an item </w:t>
      </w:r>
      <w:r w:rsidR="002555BA">
        <w:rPr>
          <w:rFonts w:ascii="Times New Roman" w:hAnsi="Times New Roman" w:cs="Times New Roman"/>
        </w:rPr>
        <w:t xml:space="preserve">of </w:t>
      </w:r>
      <w:r>
        <w:rPr>
          <w:rFonts w:ascii="Times New Roman" w:hAnsi="Times New Roman" w:cs="Times New Roman"/>
        </w:rPr>
        <w:t xml:space="preserve">customer equipment or customer cabling </w:t>
      </w:r>
      <w:r w:rsidR="00226EAF">
        <w:rPr>
          <w:rFonts w:ascii="Times New Roman" w:hAnsi="Times New Roman" w:cs="Times New Roman"/>
        </w:rPr>
        <w:t xml:space="preserve">to supply </w:t>
      </w:r>
      <w:r w:rsidR="001C2B2D">
        <w:rPr>
          <w:rFonts w:ascii="Times New Roman" w:hAnsi="Times New Roman" w:cs="Times New Roman"/>
        </w:rPr>
        <w:t>the item</w:t>
      </w:r>
      <w:r w:rsidR="00226EAF">
        <w:rPr>
          <w:rFonts w:ascii="Times New Roman" w:hAnsi="Times New Roman" w:cs="Times New Roman"/>
        </w:rPr>
        <w:t xml:space="preserve"> if the instrument requires the </w:t>
      </w:r>
      <w:r w:rsidR="001C2B2D">
        <w:rPr>
          <w:rFonts w:ascii="Times New Roman" w:hAnsi="Times New Roman" w:cs="Times New Roman"/>
        </w:rPr>
        <w:t>item</w:t>
      </w:r>
      <w:r w:rsidR="00226EAF">
        <w:rPr>
          <w:rFonts w:ascii="Times New Roman" w:hAnsi="Times New Roman" w:cs="Times New Roman"/>
        </w:rPr>
        <w:t xml:space="preserve"> to be </w:t>
      </w:r>
      <w:r w:rsidR="001C2B2D">
        <w:rPr>
          <w:rFonts w:ascii="Times New Roman" w:hAnsi="Times New Roman" w:cs="Times New Roman"/>
        </w:rPr>
        <w:t>labelled, but the item is not labelled</w:t>
      </w:r>
      <w:r w:rsidR="00446B55">
        <w:rPr>
          <w:rFonts w:ascii="Times New Roman" w:hAnsi="Times New Roman" w:cs="Times New Roman"/>
        </w:rPr>
        <w:t xml:space="preserve"> (section 413 of the Act)</w:t>
      </w:r>
      <w:r w:rsidR="001C2B2D">
        <w:rPr>
          <w:rFonts w:ascii="Times New Roman" w:hAnsi="Times New Roman" w:cs="Times New Roman"/>
        </w:rPr>
        <w:t xml:space="preserve">. The Act provides for a </w:t>
      </w:r>
      <w:r w:rsidR="00B45C98">
        <w:rPr>
          <w:rFonts w:ascii="Times New Roman" w:hAnsi="Times New Roman" w:cs="Times New Roman"/>
        </w:rPr>
        <w:t xml:space="preserve">maximum </w:t>
      </w:r>
      <w:r w:rsidR="001C2B2D">
        <w:rPr>
          <w:rFonts w:ascii="Times New Roman" w:hAnsi="Times New Roman" w:cs="Times New Roman"/>
        </w:rPr>
        <w:t>fine of 100 penalty units ($33,000, based on the current value of a penalty unit</w:t>
      </w:r>
      <w:r w:rsidR="002555BA">
        <w:rPr>
          <w:rFonts w:ascii="Times New Roman" w:hAnsi="Times New Roman" w:cs="Times New Roman"/>
        </w:rPr>
        <w:t>, which is $330).</w:t>
      </w:r>
    </w:p>
    <w:p w14:paraId="56B8A3E8" w14:textId="33A29B39" w:rsidR="002555BA" w:rsidRDefault="002555BA" w:rsidP="004D2843">
      <w:pPr>
        <w:rPr>
          <w:rFonts w:ascii="Times New Roman" w:hAnsi="Times New Roman" w:cs="Times New Roman"/>
        </w:rPr>
      </w:pPr>
      <w:r>
        <w:rPr>
          <w:rFonts w:ascii="Times New Roman" w:hAnsi="Times New Roman" w:cs="Times New Roman"/>
        </w:rPr>
        <w:t>It is an offence</w:t>
      </w:r>
      <w:r w:rsidR="00B45C98">
        <w:rPr>
          <w:rFonts w:ascii="Times New Roman" w:hAnsi="Times New Roman" w:cs="Times New Roman"/>
        </w:rPr>
        <w:t xml:space="preserve"> for a person</w:t>
      </w:r>
      <w:r>
        <w:rPr>
          <w:rFonts w:ascii="Times New Roman" w:hAnsi="Times New Roman" w:cs="Times New Roman"/>
        </w:rPr>
        <w:t xml:space="preserve"> to apply a label to an item of customer equipment or customer cabling </w:t>
      </w:r>
      <w:r w:rsidR="00B45C98">
        <w:rPr>
          <w:rFonts w:ascii="Times New Roman" w:hAnsi="Times New Roman" w:cs="Times New Roman"/>
        </w:rPr>
        <w:t>if the person has not complied with any requirements in the instrument that must be satisfied before the label is applied</w:t>
      </w:r>
      <w:r w:rsidR="00446B55">
        <w:rPr>
          <w:rFonts w:ascii="Times New Roman" w:hAnsi="Times New Roman" w:cs="Times New Roman"/>
        </w:rPr>
        <w:t xml:space="preserve"> (section 414 of the Act)</w:t>
      </w:r>
      <w:r w:rsidR="00B45C98">
        <w:rPr>
          <w:rFonts w:ascii="Times New Roman" w:hAnsi="Times New Roman" w:cs="Times New Roman"/>
        </w:rPr>
        <w:t>. The Act provides for a maximum fine of 100 penalty units ($33,000).</w:t>
      </w:r>
    </w:p>
    <w:p w14:paraId="0B8F1317" w14:textId="059CCB30" w:rsidR="00B45C98" w:rsidRDefault="00B45C98" w:rsidP="004D2843">
      <w:pPr>
        <w:rPr>
          <w:rFonts w:ascii="Times New Roman" w:hAnsi="Times New Roman" w:cs="Times New Roman"/>
        </w:rPr>
      </w:pPr>
      <w:r>
        <w:rPr>
          <w:rFonts w:ascii="Times New Roman" w:hAnsi="Times New Roman" w:cs="Times New Roman"/>
        </w:rPr>
        <w:t>It is an offence for a person not</w:t>
      </w:r>
      <w:r w:rsidR="00446B55">
        <w:rPr>
          <w:rFonts w:ascii="Times New Roman" w:hAnsi="Times New Roman" w:cs="Times New Roman"/>
        </w:rPr>
        <w:t xml:space="preserve"> </w:t>
      </w:r>
      <w:r w:rsidR="00801D30">
        <w:rPr>
          <w:rFonts w:ascii="Times New Roman" w:hAnsi="Times New Roman" w:cs="Times New Roman"/>
        </w:rPr>
        <w:t xml:space="preserve">to </w:t>
      </w:r>
      <w:r w:rsidR="00446B55">
        <w:rPr>
          <w:rFonts w:ascii="Times New Roman" w:hAnsi="Times New Roman" w:cs="Times New Roman"/>
        </w:rPr>
        <w:t>comply with any requirements in the instrument that must be satisfied after a label is applied to an item of customer equipment or customer cabling (section 415 of the Act). The Act provides for a maximum fine of 100 penalty units ($33,000).</w:t>
      </w:r>
    </w:p>
    <w:p w14:paraId="30504229" w14:textId="569025F0" w:rsidR="00446B55" w:rsidRDefault="00801D30" w:rsidP="004D2843">
      <w:pPr>
        <w:rPr>
          <w:rFonts w:ascii="Times New Roman" w:hAnsi="Times New Roman" w:cs="Times New Roman"/>
        </w:rPr>
      </w:pPr>
      <w:r>
        <w:rPr>
          <w:rFonts w:ascii="Times New Roman" w:hAnsi="Times New Roman" w:cs="Times New Roman"/>
        </w:rPr>
        <w:t xml:space="preserve">It is an offence for a person to apply a compliance label to an item of customer equipment or customer cabling, if the </w:t>
      </w:r>
      <w:r w:rsidR="00630112">
        <w:rPr>
          <w:rFonts w:ascii="Times New Roman" w:hAnsi="Times New Roman" w:cs="Times New Roman"/>
        </w:rPr>
        <w:t>la</w:t>
      </w:r>
      <w:r w:rsidR="00CE296A">
        <w:rPr>
          <w:rFonts w:ascii="Times New Roman" w:hAnsi="Times New Roman" w:cs="Times New Roman"/>
        </w:rPr>
        <w:t>bel is false or misleading (</w:t>
      </w:r>
      <w:r w:rsidR="008864F2">
        <w:rPr>
          <w:rFonts w:ascii="Times New Roman" w:hAnsi="Times New Roman" w:cs="Times New Roman"/>
        </w:rPr>
        <w:t>e.g.</w:t>
      </w:r>
      <w:r w:rsidR="00CE296A">
        <w:rPr>
          <w:rFonts w:ascii="Times New Roman" w:hAnsi="Times New Roman" w:cs="Times New Roman"/>
        </w:rPr>
        <w:t>, the item does not comply with an applicable technical standard) (section 416 of the Act). The Act provides for a maximum fine of 120 penalty units (</w:t>
      </w:r>
      <w:r w:rsidR="00583458">
        <w:rPr>
          <w:rFonts w:ascii="Times New Roman" w:hAnsi="Times New Roman" w:cs="Times New Roman"/>
        </w:rPr>
        <w:t>$</w:t>
      </w:r>
      <w:r w:rsidR="008864F2">
        <w:rPr>
          <w:rFonts w:ascii="Times New Roman" w:hAnsi="Times New Roman" w:cs="Times New Roman"/>
        </w:rPr>
        <w:t>39</w:t>
      </w:r>
      <w:r w:rsidR="00583458">
        <w:rPr>
          <w:rFonts w:ascii="Times New Roman" w:hAnsi="Times New Roman" w:cs="Times New Roman"/>
        </w:rPr>
        <w:t>,660).</w:t>
      </w:r>
    </w:p>
    <w:p w14:paraId="6BED4B48" w14:textId="3E282552" w:rsidR="00583458" w:rsidRDefault="00583458" w:rsidP="004D2843">
      <w:pPr>
        <w:rPr>
          <w:rFonts w:ascii="Times New Roman" w:hAnsi="Times New Roman" w:cs="Times New Roman"/>
        </w:rPr>
      </w:pPr>
      <w:r>
        <w:rPr>
          <w:rFonts w:ascii="Times New Roman" w:hAnsi="Times New Roman" w:cs="Times New Roman"/>
        </w:rPr>
        <w:t xml:space="preserve">It is an offence </w:t>
      </w:r>
      <w:r w:rsidR="00C87E2E">
        <w:rPr>
          <w:rFonts w:ascii="Times New Roman" w:hAnsi="Times New Roman" w:cs="Times New Roman"/>
        </w:rPr>
        <w:t>for a person to connect an item of customer equipment or customer cabling to a telecommunications network or a facility, or to maintain such a connection, if:</w:t>
      </w:r>
    </w:p>
    <w:p w14:paraId="7E6A0FE2" w14:textId="2C0CA089" w:rsidR="00C87E2E" w:rsidRDefault="00C87E2E" w:rsidP="00C87E2E">
      <w:pPr>
        <w:pStyle w:val="ListParagraph"/>
        <w:numPr>
          <w:ilvl w:val="0"/>
          <w:numId w:val="37"/>
        </w:numPr>
        <w:rPr>
          <w:rFonts w:ascii="Times New Roman" w:hAnsi="Times New Roman" w:cs="Times New Roman"/>
        </w:rPr>
      </w:pPr>
      <w:r>
        <w:rPr>
          <w:rFonts w:ascii="Times New Roman" w:hAnsi="Times New Roman" w:cs="Times New Roman"/>
        </w:rPr>
        <w:t>the item was required to be labelled by the instrument, but was not so labelled; or</w:t>
      </w:r>
    </w:p>
    <w:p w14:paraId="6405A1A1" w14:textId="44707CCB" w:rsidR="00C87E2E" w:rsidRPr="00C87E2E" w:rsidRDefault="001E726A" w:rsidP="00C87E2E">
      <w:pPr>
        <w:pStyle w:val="ListParagraph"/>
        <w:numPr>
          <w:ilvl w:val="0"/>
          <w:numId w:val="37"/>
        </w:numPr>
        <w:rPr>
          <w:rFonts w:ascii="Times New Roman" w:hAnsi="Times New Roman" w:cs="Times New Roman"/>
        </w:rPr>
      </w:pPr>
      <w:r>
        <w:rPr>
          <w:rFonts w:ascii="Times New Roman" w:hAnsi="Times New Roman" w:cs="Times New Roman"/>
        </w:rPr>
        <w:t>a non-compliance label was applied to the item (section 411 of the Act).</w:t>
      </w:r>
    </w:p>
    <w:p w14:paraId="49BCBCF9" w14:textId="2982B23C" w:rsidR="001E726A" w:rsidRDefault="001E726A" w:rsidP="004D2843">
      <w:pPr>
        <w:rPr>
          <w:rFonts w:ascii="Times New Roman" w:hAnsi="Times New Roman" w:cs="Times New Roman"/>
        </w:rPr>
      </w:pPr>
      <w:r>
        <w:rPr>
          <w:rFonts w:ascii="Times New Roman" w:hAnsi="Times New Roman" w:cs="Times New Roman"/>
        </w:rPr>
        <w:t>The Act provides for a maximum fine of 12</w:t>
      </w:r>
      <w:r w:rsidR="00233F94">
        <w:rPr>
          <w:rFonts w:ascii="Times New Roman" w:hAnsi="Times New Roman" w:cs="Times New Roman"/>
        </w:rPr>
        <w:t>0 penalty units ($</w:t>
      </w:r>
      <w:r w:rsidR="008864F2">
        <w:rPr>
          <w:rFonts w:ascii="Times New Roman" w:hAnsi="Times New Roman" w:cs="Times New Roman"/>
        </w:rPr>
        <w:t>39</w:t>
      </w:r>
      <w:r w:rsidR="00233F94">
        <w:rPr>
          <w:rFonts w:ascii="Times New Roman" w:hAnsi="Times New Roman" w:cs="Times New Roman"/>
        </w:rPr>
        <w:t>,660).</w:t>
      </w:r>
    </w:p>
    <w:p w14:paraId="1B5CC20E" w14:textId="7BD19A73" w:rsidR="00971DE1" w:rsidRDefault="00233F94" w:rsidP="004D2843">
      <w:pPr>
        <w:rPr>
          <w:rFonts w:ascii="Times New Roman" w:hAnsi="Times New Roman" w:cs="Times New Roman"/>
        </w:rPr>
      </w:pPr>
      <w:r>
        <w:rPr>
          <w:rFonts w:ascii="Times New Roman" w:hAnsi="Times New Roman" w:cs="Times New Roman"/>
        </w:rPr>
        <w:t>It is an offence for the manager of a telecommunications</w:t>
      </w:r>
      <w:r w:rsidR="00E4059B">
        <w:rPr>
          <w:rFonts w:ascii="Times New Roman" w:hAnsi="Times New Roman" w:cs="Times New Roman"/>
        </w:rPr>
        <w:t xml:space="preserve"> network or a facility to refuse to give written consent to the connection of an item of customer equipment or customer cabling to </w:t>
      </w:r>
      <w:r w:rsidR="00971DE1">
        <w:rPr>
          <w:rFonts w:ascii="Times New Roman" w:hAnsi="Times New Roman" w:cs="Times New Roman"/>
        </w:rPr>
        <w:t>the network or facility, if the item was required by the instrument to be labelled and a compliance label</w:t>
      </w:r>
      <w:r w:rsidR="00FE087B">
        <w:rPr>
          <w:rFonts w:ascii="Times New Roman" w:hAnsi="Times New Roman" w:cs="Times New Roman"/>
        </w:rPr>
        <w:t xml:space="preserve"> was applied to the item</w:t>
      </w:r>
      <w:r w:rsidR="0035344A">
        <w:rPr>
          <w:rFonts w:ascii="Times New Roman" w:hAnsi="Times New Roman" w:cs="Times New Roman"/>
        </w:rPr>
        <w:t xml:space="preserve"> (section 412 of the Act)</w:t>
      </w:r>
      <w:r w:rsidR="00FE087B">
        <w:rPr>
          <w:rFonts w:ascii="Times New Roman" w:hAnsi="Times New Roman" w:cs="Times New Roman"/>
        </w:rPr>
        <w:t>.</w:t>
      </w:r>
      <w:r w:rsidR="0035344A">
        <w:rPr>
          <w:rFonts w:ascii="Times New Roman" w:hAnsi="Times New Roman" w:cs="Times New Roman"/>
        </w:rPr>
        <w:t xml:space="preserve"> </w:t>
      </w:r>
      <w:r w:rsidR="007513E8">
        <w:rPr>
          <w:rFonts w:ascii="Times New Roman" w:hAnsi="Times New Roman" w:cs="Times New Roman"/>
        </w:rPr>
        <w:t>The Act provides for a maximum fine of 100 penalty units ($33,000).</w:t>
      </w:r>
    </w:p>
    <w:p w14:paraId="01173E68" w14:textId="63297D67"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CF5B5F0" w14:textId="31CECA50" w:rsidR="009F23A5" w:rsidRPr="009F23A5" w:rsidRDefault="009F23A5" w:rsidP="004D2843">
      <w:pPr>
        <w:rPr>
          <w:rFonts w:ascii="Times New Roman" w:hAnsi="Times New Roman" w:cs="Times New Roman"/>
        </w:rPr>
      </w:pPr>
      <w:r>
        <w:rPr>
          <w:rFonts w:ascii="Times New Roman" w:hAnsi="Times New Roman" w:cs="Times New Roman"/>
        </w:rPr>
        <w:t xml:space="preserve">A provision-by-provision description of the amendment instrument is set out in the notes at </w:t>
      </w:r>
      <w:r>
        <w:rPr>
          <w:rFonts w:ascii="Times New Roman" w:hAnsi="Times New Roman" w:cs="Times New Roman"/>
          <w:b/>
          <w:bCs/>
        </w:rPr>
        <w:t>Attachment B</w:t>
      </w:r>
      <w:r>
        <w:rPr>
          <w:rFonts w:ascii="Times New Roman" w:hAnsi="Times New Roman" w:cs="Times New Roman"/>
        </w:rPr>
        <w:t>.</w:t>
      </w:r>
    </w:p>
    <w:p w14:paraId="6D026E2B" w14:textId="698CB911" w:rsidR="00025ACE" w:rsidRDefault="00805358" w:rsidP="004D2843">
      <w:pPr>
        <w:rPr>
          <w:rFonts w:ascii="Times New Roman" w:hAnsi="Times New Roman" w:cs="Times New Roman"/>
        </w:rPr>
      </w:pPr>
      <w:r>
        <w:rPr>
          <w:rFonts w:ascii="Times New Roman" w:hAnsi="Times New Roman" w:cs="Times New Roman"/>
        </w:rPr>
        <w:t xml:space="preserve">The instrument </w:t>
      </w:r>
      <w:r w:rsidR="005333D5">
        <w:rPr>
          <w:rFonts w:ascii="Times New Roman" w:hAnsi="Times New Roman" w:cs="Times New Roman"/>
        </w:rPr>
        <w:t xml:space="preserve">and amendment instrument </w:t>
      </w:r>
      <w:r w:rsidR="00AE6546">
        <w:rPr>
          <w:rFonts w:ascii="Times New Roman" w:hAnsi="Times New Roman" w:cs="Times New Roman"/>
        </w:rPr>
        <w:t xml:space="preserve">are </w:t>
      </w:r>
      <w:r w:rsidR="00065037">
        <w:rPr>
          <w:rFonts w:ascii="Times New Roman" w:hAnsi="Times New Roman" w:cs="Times New Roman"/>
        </w:rPr>
        <w:t>legisl</w:t>
      </w:r>
      <w:r>
        <w:rPr>
          <w:rFonts w:ascii="Times New Roman" w:hAnsi="Times New Roman" w:cs="Times New Roman"/>
        </w:rPr>
        <w:t>ative instrument</w:t>
      </w:r>
      <w:r w:rsidR="005333D5">
        <w:rPr>
          <w:rFonts w:ascii="Times New Roman" w:hAnsi="Times New Roman" w:cs="Times New Roman"/>
        </w:rPr>
        <w:t>s</w:t>
      </w:r>
      <w:r>
        <w:rPr>
          <w:rFonts w:ascii="Times New Roman" w:hAnsi="Times New Roman" w:cs="Times New Roman"/>
        </w:rPr>
        <w:t xml:space="preserve"> for the purposes of the </w:t>
      </w:r>
      <w:r w:rsidR="008864F2">
        <w:rPr>
          <w:rFonts w:ascii="Times New Roman" w:hAnsi="Times New Roman" w:cs="Times New Roman"/>
        </w:rPr>
        <w:t>LA</w:t>
      </w:r>
      <w:r w:rsidR="00205CFE">
        <w:rPr>
          <w:rFonts w:ascii="Times New Roman" w:hAnsi="Times New Roman" w:cs="Times New Roman"/>
        </w:rPr>
        <w:t xml:space="preserve"> and</w:t>
      </w:r>
      <w:r w:rsidR="008F185D">
        <w:rPr>
          <w:rFonts w:ascii="Times New Roman" w:hAnsi="Times New Roman" w:cs="Times New Roman"/>
        </w:rPr>
        <w:t xml:space="preserve"> are subject to disallowance</w:t>
      </w:r>
      <w:r>
        <w:rPr>
          <w:rFonts w:ascii="Times New Roman" w:hAnsi="Times New Roman" w:cs="Times New Roman"/>
        </w:rPr>
        <w:t>.</w:t>
      </w:r>
    </w:p>
    <w:p w14:paraId="1EE1010D" w14:textId="50255000" w:rsidR="00865164" w:rsidRPr="000B4B6C" w:rsidRDefault="00865164" w:rsidP="004D2843">
      <w:pPr>
        <w:rPr>
          <w:rFonts w:ascii="Times New Roman" w:hAnsi="Times New Roman" w:cs="Times New Roman"/>
        </w:rPr>
      </w:pPr>
      <w:r>
        <w:rPr>
          <w:rFonts w:ascii="Times New Roman" w:hAnsi="Times New Roman" w:cs="Times New Roman"/>
        </w:rPr>
        <w:lastRenderedPageBreak/>
        <w:t>The instrument</w:t>
      </w:r>
      <w:r w:rsidR="00AE4C49">
        <w:rPr>
          <w:rFonts w:ascii="Times New Roman" w:hAnsi="Times New Roman" w:cs="Times New Roman"/>
        </w:rPr>
        <w:t>, the CES Technical Standard and the Cabling Work Declaration</w:t>
      </w:r>
      <w:r>
        <w:rPr>
          <w:rFonts w:ascii="Times New Roman" w:hAnsi="Times New Roman" w:cs="Times New Roman"/>
        </w:rPr>
        <w:t xml:space="preserve"> </w:t>
      </w:r>
      <w:r w:rsidR="00AE4C49">
        <w:rPr>
          <w:rFonts w:ascii="Times New Roman" w:hAnsi="Times New Roman" w:cs="Times New Roman"/>
        </w:rPr>
        <w:t>are</w:t>
      </w:r>
      <w:r w:rsidR="00617FB2">
        <w:rPr>
          <w:rFonts w:ascii="Times New Roman" w:hAnsi="Times New Roman" w:cs="Times New Roman"/>
        </w:rPr>
        <w:t xml:space="preserve"> subject to the sunsetting provisions in</w:t>
      </w:r>
      <w:r>
        <w:rPr>
          <w:rFonts w:ascii="Times New Roman" w:hAnsi="Times New Roman" w:cs="Times New Roman"/>
        </w:rPr>
        <w:t xml:space="preserve"> Part </w:t>
      </w:r>
      <w:r w:rsidR="00B41209">
        <w:rPr>
          <w:rFonts w:ascii="Times New Roman" w:hAnsi="Times New Roman" w:cs="Times New Roman"/>
        </w:rPr>
        <w:t>4 of Chapter 3</w:t>
      </w:r>
      <w:r>
        <w:rPr>
          <w:rFonts w:ascii="Times New Roman" w:hAnsi="Times New Roman" w:cs="Times New Roman"/>
        </w:rPr>
        <w:t xml:space="preserve"> of the LA.</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700F39A2" w14:textId="3677AF1F" w:rsidR="00B9050D" w:rsidRPr="00772F0B" w:rsidRDefault="00B9050D" w:rsidP="00B9050D">
      <w:pPr>
        <w:spacing w:line="256" w:lineRule="auto"/>
        <w:rPr>
          <w:rFonts w:ascii="Times New Roman" w:hAnsi="Times New Roman" w:cs="Times New Roman"/>
        </w:rPr>
      </w:pPr>
      <w:bookmarkStart w:id="0" w:name="_Hlk191656449"/>
      <w:r w:rsidRPr="00772F0B">
        <w:rPr>
          <w:rFonts w:ascii="Times New Roman" w:hAnsi="Times New Roman" w:cs="Times New Roman"/>
        </w:rPr>
        <w:t xml:space="preserve">Subsection </w:t>
      </w:r>
      <w:r>
        <w:rPr>
          <w:rFonts w:ascii="Times New Roman" w:hAnsi="Times New Roman" w:cs="Times New Roman"/>
        </w:rPr>
        <w:t>589</w:t>
      </w:r>
      <w:r w:rsidRPr="00772F0B">
        <w:rPr>
          <w:rFonts w:ascii="Times New Roman" w:hAnsi="Times New Roman" w:cs="Times New Roman"/>
        </w:rPr>
        <w:t xml:space="preserve">(1) of the Act provides that an instrument under the Act may make provision in relation to a matter by applying, adopting or incorporating (with or without modifications) provisions of any Act as in force at a particular time, or from time to time. Subsection </w:t>
      </w:r>
      <w:r>
        <w:rPr>
          <w:rFonts w:ascii="Times New Roman" w:hAnsi="Times New Roman" w:cs="Times New Roman"/>
        </w:rPr>
        <w:t>589</w:t>
      </w:r>
      <w:r w:rsidRPr="00772F0B">
        <w:rPr>
          <w:rFonts w:ascii="Times New Roman" w:hAnsi="Times New Roman" w:cs="Times New Roman"/>
        </w:rPr>
        <w:t>(2)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w:t>
      </w:r>
    </w:p>
    <w:bookmarkEnd w:id="0"/>
    <w:p w14:paraId="369315FA" w14:textId="73224DF6" w:rsidR="00E46AB2" w:rsidRDefault="00E46AB2" w:rsidP="00670716">
      <w:pPr>
        <w:spacing w:after="40"/>
        <w:rPr>
          <w:rFonts w:ascii="Times New Roman" w:hAnsi="Times New Roman" w:cs="Times New Roman"/>
        </w:rPr>
      </w:pPr>
      <w:r>
        <w:rPr>
          <w:rFonts w:ascii="Times New Roman" w:hAnsi="Times New Roman" w:cs="Times New Roman"/>
        </w:rPr>
        <w:t xml:space="preserve">The instrument incorporates </w:t>
      </w:r>
      <w:r w:rsidR="00E2622E">
        <w:rPr>
          <w:rFonts w:ascii="Times New Roman" w:hAnsi="Times New Roman" w:cs="Times New Roman"/>
        </w:rPr>
        <w:t xml:space="preserve">all or part of </w:t>
      </w:r>
      <w:r>
        <w:rPr>
          <w:rFonts w:ascii="Times New Roman" w:hAnsi="Times New Roman" w:cs="Times New Roman"/>
        </w:rPr>
        <w:t>the following Acts</w:t>
      </w:r>
      <w:r w:rsidR="00D32C62">
        <w:rPr>
          <w:rFonts w:ascii="Times New Roman" w:hAnsi="Times New Roman" w:cs="Times New Roman"/>
        </w:rPr>
        <w:t xml:space="preserve"> and </w:t>
      </w:r>
      <w:r>
        <w:rPr>
          <w:rFonts w:ascii="Times New Roman" w:hAnsi="Times New Roman" w:cs="Times New Roman"/>
        </w:rPr>
        <w:t>legislative instruments by reference</w:t>
      </w:r>
      <w:r w:rsidR="00FA17E3">
        <w:rPr>
          <w:rFonts w:ascii="Times New Roman" w:hAnsi="Times New Roman" w:cs="Times New Roman"/>
        </w:rPr>
        <w:t>, as in force from time to time</w:t>
      </w:r>
      <w:r>
        <w:rPr>
          <w:rFonts w:ascii="Times New Roman" w:hAnsi="Times New Roman" w:cs="Times New Roman"/>
        </w:rPr>
        <w:t>:</w:t>
      </w:r>
    </w:p>
    <w:p w14:paraId="1D5110C2" w14:textId="05938BDD" w:rsidR="00E46AB2" w:rsidRDefault="00B608A6" w:rsidP="00E46AB2">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00E46AB2" w:rsidRPr="005B5F59">
        <w:rPr>
          <w:rFonts w:ascii="Times New Roman" w:hAnsi="Times New Roman" w:cs="Times New Roman"/>
          <w:i/>
          <w:iCs/>
        </w:rPr>
        <w:t>A New Tax System (Australian Business Number) Act 1999</w:t>
      </w:r>
      <w:r w:rsidR="00E46AB2">
        <w:rPr>
          <w:rFonts w:ascii="Times New Roman" w:hAnsi="Times New Roman" w:cs="Times New Roman"/>
        </w:rPr>
        <w:t>;</w:t>
      </w:r>
    </w:p>
    <w:p w14:paraId="2F6B959E" w14:textId="77777777" w:rsidR="00B608A6" w:rsidRDefault="00B608A6" w:rsidP="00B608A6">
      <w:pPr>
        <w:pStyle w:val="ListParagraph"/>
        <w:numPr>
          <w:ilvl w:val="0"/>
          <w:numId w:val="14"/>
        </w:numPr>
        <w:spacing w:after="40"/>
        <w:rPr>
          <w:rFonts w:ascii="Times New Roman" w:hAnsi="Times New Roman" w:cs="Times New Roman"/>
        </w:rPr>
      </w:pPr>
      <w:r>
        <w:rPr>
          <w:rFonts w:ascii="Times New Roman" w:hAnsi="Times New Roman" w:cs="Times New Roman"/>
        </w:rPr>
        <w:t>the Act;</w:t>
      </w:r>
    </w:p>
    <w:p w14:paraId="12814709" w14:textId="0FA2B81F" w:rsidR="00A76BD0" w:rsidRDefault="00A76BD0" w:rsidP="00B608A6">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Business Names Registration Act 2011</w:t>
      </w:r>
      <w:r>
        <w:rPr>
          <w:rFonts w:ascii="Times New Roman" w:hAnsi="Times New Roman" w:cs="Times New Roman"/>
        </w:rPr>
        <w:t>;</w:t>
      </w:r>
    </w:p>
    <w:p w14:paraId="03D69B96" w14:textId="3E932285" w:rsidR="00E46AB2" w:rsidRDefault="00653E28" w:rsidP="00E46AB2">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00E46AB2" w:rsidRPr="005B5F59">
        <w:rPr>
          <w:rFonts w:ascii="Times New Roman" w:hAnsi="Times New Roman" w:cs="Times New Roman"/>
          <w:i/>
          <w:iCs/>
        </w:rPr>
        <w:t>Corporations Act 2001</w:t>
      </w:r>
      <w:r w:rsidR="00E46AB2">
        <w:rPr>
          <w:rFonts w:ascii="Times New Roman" w:hAnsi="Times New Roman" w:cs="Times New Roman"/>
        </w:rPr>
        <w:t>;</w:t>
      </w:r>
    </w:p>
    <w:p w14:paraId="33A05B76" w14:textId="77777777" w:rsidR="000B35E7" w:rsidRPr="000B35E7" w:rsidRDefault="000B35E7" w:rsidP="00653E28">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Pr="005B5F59">
        <w:rPr>
          <w:rFonts w:ascii="Times New Roman" w:hAnsi="Times New Roman" w:cs="Times New Roman"/>
          <w:i/>
          <w:iCs/>
        </w:rPr>
        <w:t>Radiocommunications Equipment (General) Rules 2021</w:t>
      </w:r>
      <w:r w:rsidRPr="000B35E7">
        <w:rPr>
          <w:rFonts w:ascii="Times New Roman" w:hAnsi="Times New Roman" w:cs="Times New Roman"/>
        </w:rPr>
        <w:t>;</w:t>
      </w:r>
    </w:p>
    <w:p w14:paraId="067FB2CB" w14:textId="77376C7E" w:rsidR="00C2145A" w:rsidRDefault="00C2145A" w:rsidP="00C2145A">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Pr="005B5F59">
        <w:rPr>
          <w:rFonts w:ascii="Times New Roman" w:hAnsi="Times New Roman" w:cs="Times New Roman"/>
          <w:i/>
          <w:iCs/>
        </w:rPr>
        <w:t xml:space="preserve">Telecommunications (Analogue Interworking and Non-interference Requirements for Customer Equipment for Connection to </w:t>
      </w:r>
      <w:r>
        <w:rPr>
          <w:rFonts w:ascii="Times New Roman" w:hAnsi="Times New Roman" w:cs="Times New Roman"/>
          <w:i/>
          <w:iCs/>
        </w:rPr>
        <w:t>a</w:t>
      </w:r>
      <w:r w:rsidRPr="005B5F59">
        <w:rPr>
          <w:rFonts w:ascii="Times New Roman" w:hAnsi="Times New Roman" w:cs="Times New Roman"/>
          <w:i/>
          <w:iCs/>
        </w:rPr>
        <w:t xml:space="preserve"> Switched Telephone Network – AS/CA S002) Technical Standard 2025</w:t>
      </w:r>
      <w:r>
        <w:rPr>
          <w:rFonts w:ascii="Times New Roman" w:hAnsi="Times New Roman" w:cs="Times New Roman"/>
        </w:rPr>
        <w:t>;</w:t>
      </w:r>
    </w:p>
    <w:p w14:paraId="6F812B6F" w14:textId="032941A1" w:rsidR="00B114C3" w:rsidRPr="009D2048" w:rsidRDefault="00B114C3" w:rsidP="00B114C3">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Pr="005B5F59">
        <w:rPr>
          <w:rFonts w:ascii="Times New Roman" w:hAnsi="Times New Roman" w:cs="Times New Roman"/>
          <w:i/>
          <w:iCs/>
        </w:rPr>
        <w:t>Telecommunications (Customer Equipment Safety) Technical Standard 2018</w:t>
      </w:r>
      <w:r w:rsidRPr="005B5F59">
        <w:rPr>
          <w:rFonts w:ascii="Times New Roman" w:hAnsi="Times New Roman" w:cs="Times New Roman"/>
        </w:rPr>
        <w:t>;</w:t>
      </w:r>
    </w:p>
    <w:p w14:paraId="244B3572" w14:textId="748BD612" w:rsidR="00653E28" w:rsidRDefault="00653E28" w:rsidP="00653E28">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Pr="005B5F59">
        <w:rPr>
          <w:rFonts w:ascii="Times New Roman" w:hAnsi="Times New Roman" w:cs="Times New Roman"/>
          <w:i/>
          <w:iCs/>
        </w:rPr>
        <w:t>Telecommunications (Interception and Access) Act 1979</w:t>
      </w:r>
      <w:r>
        <w:rPr>
          <w:rFonts w:ascii="Times New Roman" w:hAnsi="Times New Roman" w:cs="Times New Roman"/>
        </w:rPr>
        <w:t>;</w:t>
      </w:r>
    </w:p>
    <w:p w14:paraId="169C4456" w14:textId="549601B8" w:rsidR="00BD35D9" w:rsidRPr="009D2048" w:rsidRDefault="00653E28" w:rsidP="00BD35D9">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00BD35D9" w:rsidRPr="005B5F59">
        <w:rPr>
          <w:rFonts w:ascii="Times New Roman" w:hAnsi="Times New Roman" w:cs="Times New Roman"/>
          <w:i/>
          <w:iCs/>
        </w:rPr>
        <w:t>Telecommunications (Mobile Equipment Air Interface) Technical Standard 2022</w:t>
      </w:r>
      <w:r w:rsidR="00BD35D9">
        <w:rPr>
          <w:rFonts w:ascii="Times New Roman" w:hAnsi="Times New Roman" w:cs="Times New Roman"/>
          <w:i/>
          <w:iCs/>
        </w:rPr>
        <w:t xml:space="preserve"> </w:t>
      </w:r>
      <w:r w:rsidR="00BD35D9" w:rsidRPr="006A4D70">
        <w:rPr>
          <w:rFonts w:ascii="Times New Roman" w:hAnsi="Times New Roman" w:cs="Times New Roman"/>
        </w:rPr>
        <w:t xml:space="preserve">(the </w:t>
      </w:r>
      <w:r w:rsidR="00BD35D9" w:rsidRPr="006A4D70">
        <w:rPr>
          <w:rFonts w:ascii="Times New Roman" w:hAnsi="Times New Roman" w:cs="Times New Roman"/>
          <w:b/>
          <w:bCs/>
        </w:rPr>
        <w:t>Mobile Equipment Standard 2022</w:t>
      </w:r>
      <w:r w:rsidR="00BD35D9" w:rsidRPr="006A4D70">
        <w:rPr>
          <w:rFonts w:ascii="Times New Roman" w:hAnsi="Times New Roman" w:cs="Times New Roman"/>
        </w:rPr>
        <w:t>)</w:t>
      </w:r>
      <w:r w:rsidR="00BD35D9" w:rsidRPr="009D2048">
        <w:rPr>
          <w:rFonts w:ascii="Times New Roman" w:hAnsi="Times New Roman" w:cs="Times New Roman"/>
        </w:rPr>
        <w:t>;</w:t>
      </w:r>
    </w:p>
    <w:p w14:paraId="2AAFFF13" w14:textId="3AF9FA19" w:rsidR="007D63F8" w:rsidRDefault="007D63F8" w:rsidP="007D63F8">
      <w:pPr>
        <w:pStyle w:val="ListParagraph"/>
        <w:numPr>
          <w:ilvl w:val="0"/>
          <w:numId w:val="14"/>
        </w:numPr>
        <w:spacing w:after="40"/>
        <w:rPr>
          <w:rFonts w:ascii="Times New Roman" w:hAnsi="Times New Roman" w:cs="Times New Roman"/>
        </w:rPr>
      </w:pPr>
      <w:r>
        <w:rPr>
          <w:rFonts w:ascii="Times New Roman" w:hAnsi="Times New Roman" w:cs="Times New Roman"/>
        </w:rPr>
        <w:t xml:space="preserve">the </w:t>
      </w:r>
      <w:r w:rsidRPr="005B5F59">
        <w:rPr>
          <w:rFonts w:ascii="Times New Roman" w:hAnsi="Times New Roman" w:cs="Times New Roman"/>
          <w:i/>
          <w:iCs/>
        </w:rPr>
        <w:t xml:space="preserve">Telecommunications (Requirements for Customer Access Equipment for </w:t>
      </w:r>
      <w:r>
        <w:rPr>
          <w:rFonts w:ascii="Times New Roman" w:hAnsi="Times New Roman" w:cs="Times New Roman"/>
          <w:i/>
          <w:iCs/>
        </w:rPr>
        <w:t>C</w:t>
      </w:r>
      <w:r w:rsidRPr="005B5F59">
        <w:rPr>
          <w:rFonts w:ascii="Times New Roman" w:hAnsi="Times New Roman" w:cs="Times New Roman"/>
          <w:i/>
          <w:iCs/>
        </w:rPr>
        <w:t>onnection to a Telecommunications Network – AS/CA S003) Technical Standard 2025</w:t>
      </w:r>
      <w:r>
        <w:rPr>
          <w:rFonts w:ascii="Times New Roman" w:hAnsi="Times New Roman" w:cs="Times New Roman"/>
        </w:rPr>
        <w:t>;</w:t>
      </w:r>
    </w:p>
    <w:p w14:paraId="78A5A698" w14:textId="4E990CE8" w:rsidR="00DC67DD" w:rsidRPr="005B5F59" w:rsidRDefault="00DC67DD" w:rsidP="00DC67DD">
      <w:pPr>
        <w:pStyle w:val="ListParagraph"/>
        <w:numPr>
          <w:ilvl w:val="0"/>
          <w:numId w:val="14"/>
        </w:numPr>
        <w:spacing w:after="40"/>
        <w:rPr>
          <w:rStyle w:val="CharPartNo"/>
          <w:rFonts w:ascii="Times New Roman" w:hAnsi="Times New Roman" w:cs="Times New Roman"/>
          <w:iCs/>
          <w:sz w:val="22"/>
          <w:szCs w:val="22"/>
        </w:rPr>
      </w:pPr>
      <w:r>
        <w:rPr>
          <w:rStyle w:val="CharPartNo"/>
          <w:rFonts w:ascii="Times New Roman" w:hAnsi="Times New Roman" w:cs="Times New Roman"/>
          <w:bCs/>
          <w:iCs/>
          <w:sz w:val="22"/>
          <w:szCs w:val="22"/>
        </w:rPr>
        <w:t xml:space="preserve">the </w:t>
      </w:r>
      <w:r>
        <w:rPr>
          <w:rStyle w:val="CharPartNo"/>
          <w:rFonts w:ascii="Times New Roman" w:hAnsi="Times New Roman" w:cs="Times New Roman"/>
          <w:bCs/>
          <w:i/>
          <w:sz w:val="22"/>
          <w:szCs w:val="22"/>
        </w:rPr>
        <w:t xml:space="preserve">Telecommunications (Requirements for Customer Cabling Products </w:t>
      </w:r>
      <w:r>
        <w:rPr>
          <w:rStyle w:val="CharPartNo"/>
          <w:rFonts w:ascii="Times New Roman" w:hAnsi="Times New Roman" w:cs="Times New Roman"/>
          <w:iCs/>
          <w:sz w:val="22"/>
          <w:szCs w:val="22"/>
        </w:rPr>
        <w:t xml:space="preserve">– </w:t>
      </w:r>
      <w:r>
        <w:rPr>
          <w:rStyle w:val="CharPartNo"/>
          <w:rFonts w:ascii="Times New Roman" w:hAnsi="Times New Roman" w:cs="Times New Roman"/>
          <w:i/>
          <w:sz w:val="22"/>
          <w:szCs w:val="22"/>
        </w:rPr>
        <w:t>AS/CA S008) Technical Standard 2025</w:t>
      </w:r>
      <w:r>
        <w:rPr>
          <w:rStyle w:val="CharPartNo"/>
          <w:rFonts w:ascii="Times New Roman" w:hAnsi="Times New Roman" w:cs="Times New Roman"/>
          <w:iCs/>
          <w:sz w:val="22"/>
          <w:szCs w:val="22"/>
        </w:rPr>
        <w:t>;</w:t>
      </w:r>
    </w:p>
    <w:p w14:paraId="61069A27" w14:textId="1A62C9A3" w:rsidR="00DC67DD" w:rsidRPr="005B5F59" w:rsidRDefault="00A56853" w:rsidP="00DC67DD">
      <w:pPr>
        <w:pStyle w:val="ListParagraph"/>
        <w:numPr>
          <w:ilvl w:val="0"/>
          <w:numId w:val="14"/>
        </w:numPr>
        <w:spacing w:after="40"/>
        <w:rPr>
          <w:rStyle w:val="CharPartNo"/>
          <w:rFonts w:ascii="Times New Roman" w:hAnsi="Times New Roman" w:cs="Times New Roman"/>
          <w:iCs/>
          <w:sz w:val="22"/>
          <w:szCs w:val="22"/>
        </w:rPr>
      </w:pPr>
      <w:r>
        <w:rPr>
          <w:rStyle w:val="CharPartNo"/>
          <w:rFonts w:ascii="Times New Roman" w:hAnsi="Times New Roman" w:cs="Times New Roman"/>
          <w:bCs/>
          <w:iCs/>
          <w:sz w:val="22"/>
          <w:szCs w:val="22"/>
        </w:rPr>
        <w:t xml:space="preserve">the </w:t>
      </w:r>
      <w:r w:rsidR="00DC67DD" w:rsidRPr="005B5F59">
        <w:rPr>
          <w:rStyle w:val="CharPartNo"/>
          <w:rFonts w:ascii="Times New Roman" w:hAnsi="Times New Roman" w:cs="Times New Roman"/>
          <w:bCs/>
          <w:i/>
          <w:sz w:val="22"/>
          <w:szCs w:val="22"/>
        </w:rPr>
        <w:t xml:space="preserve">Telecommunications (Requirements for Customer Equipment for </w:t>
      </w:r>
      <w:r w:rsidR="00DC67DD">
        <w:rPr>
          <w:rStyle w:val="CharPartNo"/>
          <w:rFonts w:ascii="Times New Roman" w:hAnsi="Times New Roman" w:cs="Times New Roman"/>
          <w:bCs/>
          <w:i/>
          <w:sz w:val="22"/>
          <w:szCs w:val="22"/>
        </w:rPr>
        <w:t>C</w:t>
      </w:r>
      <w:r w:rsidR="00DC67DD" w:rsidRPr="005B5F59">
        <w:rPr>
          <w:rStyle w:val="CharPartNo"/>
          <w:rFonts w:ascii="Times New Roman" w:hAnsi="Times New Roman" w:cs="Times New Roman"/>
          <w:bCs/>
          <w:i/>
          <w:sz w:val="22"/>
          <w:szCs w:val="22"/>
        </w:rPr>
        <w:t xml:space="preserve">onnection to a </w:t>
      </w:r>
      <w:r w:rsidR="00DC67DD">
        <w:rPr>
          <w:rStyle w:val="CharPartNo"/>
          <w:rFonts w:ascii="Times New Roman" w:hAnsi="Times New Roman" w:cs="Times New Roman"/>
          <w:bCs/>
          <w:i/>
          <w:sz w:val="22"/>
          <w:szCs w:val="22"/>
        </w:rPr>
        <w:t>M</w:t>
      </w:r>
      <w:r w:rsidR="00DC67DD" w:rsidRPr="005B5F59">
        <w:rPr>
          <w:rStyle w:val="CharPartNo"/>
          <w:rFonts w:ascii="Times New Roman" w:hAnsi="Times New Roman" w:cs="Times New Roman"/>
          <w:bCs/>
          <w:i/>
          <w:sz w:val="22"/>
          <w:szCs w:val="22"/>
        </w:rPr>
        <w:t xml:space="preserve">etallic </w:t>
      </w:r>
      <w:r w:rsidR="00DC67DD">
        <w:rPr>
          <w:rStyle w:val="CharPartNo"/>
          <w:rFonts w:ascii="Times New Roman" w:hAnsi="Times New Roman" w:cs="Times New Roman"/>
          <w:bCs/>
          <w:i/>
          <w:sz w:val="22"/>
          <w:szCs w:val="22"/>
        </w:rPr>
        <w:t>L</w:t>
      </w:r>
      <w:r w:rsidR="00DC67DD" w:rsidRPr="005B5F59">
        <w:rPr>
          <w:rStyle w:val="CharPartNo"/>
          <w:rFonts w:ascii="Times New Roman" w:hAnsi="Times New Roman" w:cs="Times New Roman"/>
          <w:bCs/>
          <w:i/>
          <w:sz w:val="22"/>
          <w:szCs w:val="22"/>
        </w:rPr>
        <w:t xml:space="preserve">ocal </w:t>
      </w:r>
      <w:r w:rsidR="00DC67DD">
        <w:rPr>
          <w:rStyle w:val="CharPartNo"/>
          <w:rFonts w:ascii="Times New Roman" w:hAnsi="Times New Roman" w:cs="Times New Roman"/>
          <w:bCs/>
          <w:i/>
          <w:sz w:val="22"/>
          <w:szCs w:val="22"/>
        </w:rPr>
        <w:t>L</w:t>
      </w:r>
      <w:r w:rsidR="00DC67DD" w:rsidRPr="005B5F59">
        <w:rPr>
          <w:rStyle w:val="CharPartNo"/>
          <w:rFonts w:ascii="Times New Roman" w:hAnsi="Times New Roman" w:cs="Times New Roman"/>
          <w:bCs/>
          <w:i/>
          <w:sz w:val="22"/>
          <w:szCs w:val="22"/>
        </w:rPr>
        <w:t xml:space="preserve">oop </w:t>
      </w:r>
      <w:r w:rsidR="00DC67DD">
        <w:rPr>
          <w:rStyle w:val="CharPartNo"/>
          <w:rFonts w:ascii="Times New Roman" w:hAnsi="Times New Roman" w:cs="Times New Roman"/>
          <w:bCs/>
          <w:i/>
          <w:sz w:val="22"/>
          <w:szCs w:val="22"/>
        </w:rPr>
        <w:t>I</w:t>
      </w:r>
      <w:r w:rsidR="00DC67DD" w:rsidRPr="005B5F59">
        <w:rPr>
          <w:rStyle w:val="CharPartNo"/>
          <w:rFonts w:ascii="Times New Roman" w:hAnsi="Times New Roman" w:cs="Times New Roman"/>
          <w:bCs/>
          <w:i/>
          <w:sz w:val="22"/>
          <w:szCs w:val="22"/>
        </w:rPr>
        <w:t>nterface of a Telecommunications Network – AS/CA S043) Technical Standard 2025</w:t>
      </w:r>
      <w:r w:rsidR="00DC67DD" w:rsidRPr="005B5F59">
        <w:rPr>
          <w:rStyle w:val="CharPartNo"/>
          <w:rFonts w:ascii="Times New Roman" w:hAnsi="Times New Roman" w:cs="Times New Roman"/>
          <w:bCs/>
          <w:iCs/>
          <w:sz w:val="22"/>
          <w:szCs w:val="22"/>
        </w:rPr>
        <w:t>;</w:t>
      </w:r>
    </w:p>
    <w:p w14:paraId="26AE126E" w14:textId="4082E0A8" w:rsidR="00C2145A" w:rsidRPr="005B5F59" w:rsidRDefault="00C2145A" w:rsidP="00C2145A">
      <w:pPr>
        <w:pStyle w:val="ListParagraph"/>
        <w:numPr>
          <w:ilvl w:val="0"/>
          <w:numId w:val="14"/>
        </w:numPr>
        <w:spacing w:after="40"/>
        <w:rPr>
          <w:rStyle w:val="CharPartNo"/>
          <w:rFonts w:ascii="Times New Roman" w:hAnsi="Times New Roman" w:cs="Times New Roman"/>
          <w:iCs/>
          <w:sz w:val="22"/>
          <w:szCs w:val="22"/>
        </w:rPr>
      </w:pPr>
      <w:r>
        <w:rPr>
          <w:rStyle w:val="CharPartNo"/>
          <w:rFonts w:ascii="Times New Roman" w:hAnsi="Times New Roman" w:cs="Times New Roman"/>
          <w:bCs/>
          <w:iCs/>
          <w:sz w:val="22"/>
          <w:szCs w:val="22"/>
        </w:rPr>
        <w:t xml:space="preserve">the </w:t>
      </w:r>
      <w:r w:rsidRPr="005B5F59">
        <w:rPr>
          <w:rStyle w:val="CharPartNo"/>
          <w:rFonts w:ascii="Times New Roman" w:hAnsi="Times New Roman" w:cs="Times New Roman"/>
          <w:bCs/>
          <w:i/>
          <w:sz w:val="22"/>
          <w:szCs w:val="22"/>
        </w:rPr>
        <w:t xml:space="preserve">Telecommunications (Requirements for Customer Equipment with </w:t>
      </w:r>
      <w:r>
        <w:rPr>
          <w:rStyle w:val="CharPartNo"/>
          <w:rFonts w:ascii="Times New Roman" w:hAnsi="Times New Roman" w:cs="Times New Roman"/>
          <w:bCs/>
          <w:i/>
          <w:sz w:val="22"/>
          <w:szCs w:val="22"/>
        </w:rPr>
        <w:t>H</w:t>
      </w:r>
      <w:r w:rsidRPr="005B5F59">
        <w:rPr>
          <w:rStyle w:val="CharPartNo"/>
          <w:rFonts w:ascii="Times New Roman" w:hAnsi="Times New Roman" w:cs="Times New Roman"/>
          <w:bCs/>
          <w:i/>
          <w:sz w:val="22"/>
          <w:szCs w:val="22"/>
        </w:rPr>
        <w:t xml:space="preserve">ierarchical </w:t>
      </w:r>
      <w:r>
        <w:rPr>
          <w:rStyle w:val="CharPartNo"/>
          <w:rFonts w:ascii="Times New Roman" w:hAnsi="Times New Roman" w:cs="Times New Roman"/>
          <w:bCs/>
          <w:i/>
          <w:sz w:val="22"/>
          <w:szCs w:val="22"/>
        </w:rPr>
        <w:t>D</w:t>
      </w:r>
      <w:r w:rsidRPr="005B5F59">
        <w:rPr>
          <w:rStyle w:val="CharPartNo"/>
          <w:rFonts w:ascii="Times New Roman" w:hAnsi="Times New Roman" w:cs="Times New Roman"/>
          <w:bCs/>
          <w:i/>
          <w:sz w:val="22"/>
          <w:szCs w:val="22"/>
        </w:rPr>
        <w:t xml:space="preserve">igital </w:t>
      </w:r>
      <w:r>
        <w:rPr>
          <w:rStyle w:val="CharPartNo"/>
          <w:rFonts w:ascii="Times New Roman" w:hAnsi="Times New Roman" w:cs="Times New Roman"/>
          <w:bCs/>
          <w:i/>
          <w:sz w:val="22"/>
          <w:szCs w:val="22"/>
        </w:rPr>
        <w:t>I</w:t>
      </w:r>
      <w:r w:rsidRPr="005B5F59">
        <w:rPr>
          <w:rStyle w:val="CharPartNo"/>
          <w:rFonts w:ascii="Times New Roman" w:hAnsi="Times New Roman" w:cs="Times New Roman"/>
          <w:bCs/>
          <w:i/>
          <w:sz w:val="22"/>
          <w:szCs w:val="22"/>
        </w:rPr>
        <w:t>nterfaces – AS/ACIF S016) Technical Standard 2025</w:t>
      </w:r>
      <w:r w:rsidRPr="005B5F59">
        <w:rPr>
          <w:rStyle w:val="CharPartNo"/>
          <w:rFonts w:ascii="Times New Roman" w:hAnsi="Times New Roman" w:cs="Times New Roman"/>
          <w:bCs/>
          <w:iCs/>
          <w:sz w:val="22"/>
          <w:szCs w:val="22"/>
        </w:rPr>
        <w:t>;</w:t>
      </w:r>
    </w:p>
    <w:p w14:paraId="018D9F4B" w14:textId="77777777" w:rsidR="00DC67DD" w:rsidRPr="005B5F59" w:rsidRDefault="00DC67DD" w:rsidP="00DC67DD">
      <w:pPr>
        <w:pStyle w:val="ListParagraph"/>
        <w:numPr>
          <w:ilvl w:val="0"/>
          <w:numId w:val="14"/>
        </w:numPr>
        <w:spacing w:after="40"/>
        <w:rPr>
          <w:rStyle w:val="CharPartNo"/>
          <w:rFonts w:ascii="Times New Roman" w:hAnsi="Times New Roman" w:cs="Times New Roman"/>
          <w:iCs/>
          <w:sz w:val="22"/>
          <w:szCs w:val="22"/>
        </w:rPr>
      </w:pPr>
      <w:r>
        <w:rPr>
          <w:rStyle w:val="CharPartNo"/>
          <w:rFonts w:ascii="Times New Roman" w:hAnsi="Times New Roman" w:cs="Times New Roman"/>
          <w:bCs/>
          <w:iCs/>
          <w:sz w:val="22"/>
          <w:szCs w:val="22"/>
        </w:rPr>
        <w:t xml:space="preserve">the </w:t>
      </w:r>
      <w:r w:rsidRPr="005B5F59">
        <w:rPr>
          <w:rStyle w:val="CharPartNo"/>
          <w:rFonts w:ascii="Times New Roman" w:hAnsi="Times New Roman" w:cs="Times New Roman"/>
          <w:bCs/>
          <w:i/>
          <w:sz w:val="22"/>
          <w:szCs w:val="22"/>
        </w:rPr>
        <w:t xml:space="preserve">Telecommunications (Requirements for DSL Customer Equipment for </w:t>
      </w:r>
      <w:r>
        <w:rPr>
          <w:rStyle w:val="CharPartNo"/>
          <w:rFonts w:ascii="Times New Roman" w:hAnsi="Times New Roman" w:cs="Times New Roman"/>
          <w:bCs/>
          <w:i/>
          <w:sz w:val="22"/>
          <w:szCs w:val="22"/>
        </w:rPr>
        <w:t>C</w:t>
      </w:r>
      <w:r w:rsidRPr="005B5F59">
        <w:rPr>
          <w:rStyle w:val="CharPartNo"/>
          <w:rFonts w:ascii="Times New Roman" w:hAnsi="Times New Roman" w:cs="Times New Roman"/>
          <w:bCs/>
          <w:i/>
          <w:sz w:val="22"/>
          <w:szCs w:val="22"/>
        </w:rPr>
        <w:t xml:space="preserve">onnection to </w:t>
      </w:r>
      <w:r>
        <w:rPr>
          <w:rStyle w:val="CharPartNo"/>
          <w:rFonts w:ascii="Times New Roman" w:hAnsi="Times New Roman" w:cs="Times New Roman"/>
          <w:bCs/>
          <w:i/>
          <w:sz w:val="22"/>
          <w:szCs w:val="22"/>
        </w:rPr>
        <w:t xml:space="preserve">a </w:t>
      </w:r>
      <w:r w:rsidRPr="005B5F59">
        <w:rPr>
          <w:rStyle w:val="CharPartNo"/>
          <w:rFonts w:ascii="Times New Roman" w:hAnsi="Times New Roman" w:cs="Times New Roman"/>
          <w:bCs/>
          <w:i/>
          <w:sz w:val="22"/>
          <w:szCs w:val="22"/>
        </w:rPr>
        <w:t>Switched Telephone Network – AS/CA S041) Technical Standard 2025</w:t>
      </w:r>
      <w:r w:rsidRPr="005B5F59">
        <w:rPr>
          <w:rStyle w:val="CharPartNo"/>
          <w:rFonts w:ascii="Times New Roman" w:hAnsi="Times New Roman" w:cs="Times New Roman"/>
          <w:bCs/>
          <w:iCs/>
          <w:sz w:val="22"/>
          <w:szCs w:val="22"/>
        </w:rPr>
        <w:t>;</w:t>
      </w:r>
    </w:p>
    <w:p w14:paraId="68C40B1D" w14:textId="53DCDA10" w:rsidR="00C2145A" w:rsidRPr="00745C8E" w:rsidRDefault="00C2145A" w:rsidP="00C2145A">
      <w:pPr>
        <w:pStyle w:val="ListParagraph"/>
        <w:numPr>
          <w:ilvl w:val="0"/>
          <w:numId w:val="14"/>
        </w:numPr>
        <w:spacing w:after="40"/>
        <w:rPr>
          <w:rStyle w:val="CharPartNo"/>
          <w:rFonts w:ascii="Times New Roman" w:hAnsi="Times New Roman" w:cs="Times New Roman"/>
          <w:iCs/>
          <w:sz w:val="22"/>
          <w:szCs w:val="22"/>
        </w:rPr>
      </w:pPr>
      <w:r>
        <w:rPr>
          <w:rStyle w:val="CharPartNo"/>
          <w:rFonts w:ascii="Times New Roman" w:hAnsi="Times New Roman" w:cs="Times New Roman"/>
          <w:bCs/>
          <w:iCs/>
          <w:sz w:val="22"/>
          <w:szCs w:val="22"/>
        </w:rPr>
        <w:t xml:space="preserve">the </w:t>
      </w:r>
      <w:r w:rsidRPr="005B5F59">
        <w:rPr>
          <w:rStyle w:val="CharPartNo"/>
          <w:rFonts w:ascii="Times New Roman" w:hAnsi="Times New Roman" w:cs="Times New Roman"/>
          <w:bCs/>
          <w:i/>
          <w:sz w:val="22"/>
          <w:szCs w:val="22"/>
        </w:rPr>
        <w:t xml:space="preserve">Telecommunications (Voice </w:t>
      </w:r>
      <w:r>
        <w:rPr>
          <w:rStyle w:val="CharPartNo"/>
          <w:rFonts w:ascii="Times New Roman" w:hAnsi="Times New Roman" w:cs="Times New Roman"/>
          <w:bCs/>
          <w:i/>
          <w:sz w:val="22"/>
          <w:szCs w:val="22"/>
        </w:rPr>
        <w:t>P</w:t>
      </w:r>
      <w:r w:rsidRPr="005B5F59">
        <w:rPr>
          <w:rStyle w:val="CharPartNo"/>
          <w:rFonts w:ascii="Times New Roman" w:hAnsi="Times New Roman" w:cs="Times New Roman"/>
          <w:bCs/>
          <w:i/>
          <w:sz w:val="22"/>
          <w:szCs w:val="22"/>
        </w:rPr>
        <w:t xml:space="preserve">erformance </w:t>
      </w:r>
      <w:r>
        <w:rPr>
          <w:rStyle w:val="CharPartNo"/>
          <w:rFonts w:ascii="Times New Roman" w:hAnsi="Times New Roman" w:cs="Times New Roman"/>
          <w:bCs/>
          <w:i/>
          <w:sz w:val="22"/>
          <w:szCs w:val="22"/>
        </w:rPr>
        <w:t>R</w:t>
      </w:r>
      <w:r w:rsidRPr="005B5F59">
        <w:rPr>
          <w:rStyle w:val="CharPartNo"/>
          <w:rFonts w:ascii="Times New Roman" w:hAnsi="Times New Roman" w:cs="Times New Roman"/>
          <w:bCs/>
          <w:i/>
          <w:sz w:val="22"/>
          <w:szCs w:val="22"/>
        </w:rPr>
        <w:t>equirements for Customer Equipment – AS/CA S004) Technical Standard 2025</w:t>
      </w:r>
      <w:r w:rsidR="007D63F8">
        <w:rPr>
          <w:rStyle w:val="CharPartNo"/>
          <w:rFonts w:ascii="Times New Roman" w:hAnsi="Times New Roman" w:cs="Times New Roman"/>
          <w:bCs/>
          <w:iCs/>
          <w:sz w:val="22"/>
          <w:szCs w:val="22"/>
        </w:rPr>
        <w:t>.</w:t>
      </w:r>
    </w:p>
    <w:p w14:paraId="3FC50A5F" w14:textId="78E8F83A" w:rsidR="00E3458E" w:rsidRDefault="00E3458E" w:rsidP="007D63F8">
      <w:pPr>
        <w:spacing w:line="256" w:lineRule="auto"/>
        <w:rPr>
          <w:rFonts w:ascii="Times New Roman" w:hAnsi="Times New Roman" w:cs="Times New Roman"/>
        </w:rPr>
      </w:pPr>
      <w:r>
        <w:rPr>
          <w:rFonts w:ascii="Times New Roman" w:hAnsi="Times New Roman" w:cs="Times New Roman"/>
        </w:rPr>
        <w:t>The instrument</w:t>
      </w:r>
      <w:r w:rsidR="00A56853">
        <w:rPr>
          <w:rFonts w:ascii="Times New Roman" w:hAnsi="Times New Roman" w:cs="Times New Roman"/>
        </w:rPr>
        <w:t xml:space="preserve"> also</w:t>
      </w:r>
      <w:r>
        <w:rPr>
          <w:rFonts w:ascii="Times New Roman" w:hAnsi="Times New Roman" w:cs="Times New Roman"/>
        </w:rPr>
        <w:t xml:space="preserve"> incorporates the 2015 Labelling Notice as in force immediately before the commencement of the instrument.</w:t>
      </w:r>
    </w:p>
    <w:p w14:paraId="22EE22DA" w14:textId="4DB15C75" w:rsidR="00236C8A" w:rsidRPr="00AE6546" w:rsidRDefault="00236C8A" w:rsidP="00AE6546">
      <w:pPr>
        <w:spacing w:line="256" w:lineRule="auto"/>
        <w:rPr>
          <w:rFonts w:ascii="Times New Roman" w:hAnsi="Times New Roman" w:cs="Times New Roman"/>
        </w:rPr>
      </w:pPr>
      <w:r>
        <w:rPr>
          <w:rFonts w:ascii="Times New Roman" w:hAnsi="Times New Roman" w:cs="Times New Roman"/>
        </w:rPr>
        <w:t xml:space="preserve">The amendment instrument amends the CES </w:t>
      </w:r>
      <w:r w:rsidR="003A6569">
        <w:rPr>
          <w:rFonts w:ascii="Times New Roman" w:hAnsi="Times New Roman" w:cs="Times New Roman"/>
        </w:rPr>
        <w:t>Technical Standard and the Cabling Work Declaration to incorporate the instrument by reference, as in force from time to time.</w:t>
      </w:r>
    </w:p>
    <w:p w14:paraId="77430F68" w14:textId="79728F65" w:rsidR="003B6133" w:rsidRPr="00AE6546" w:rsidRDefault="003B6133" w:rsidP="00AE6546">
      <w:pPr>
        <w:spacing w:line="256" w:lineRule="auto"/>
        <w:rPr>
          <w:rFonts w:ascii="Times New Roman" w:hAnsi="Times New Roman" w:cs="Times New Roman"/>
        </w:rPr>
      </w:pPr>
      <w:r w:rsidRPr="00AE6546">
        <w:rPr>
          <w:rFonts w:ascii="Times New Roman" w:hAnsi="Times New Roman" w:cs="Times New Roman"/>
        </w:rPr>
        <w:t xml:space="preserve">The Acts and legislative instruments </w:t>
      </w:r>
      <w:r w:rsidR="00275EC3">
        <w:rPr>
          <w:rFonts w:ascii="Times New Roman" w:hAnsi="Times New Roman" w:cs="Times New Roman"/>
        </w:rPr>
        <w:t>are registered</w:t>
      </w:r>
      <w:r w:rsidRPr="00AE6546">
        <w:rPr>
          <w:rFonts w:ascii="Times New Roman" w:hAnsi="Times New Roman" w:cs="Times New Roman"/>
        </w:rPr>
        <w:t xml:space="preserve"> on the Federal Register of Legislation </w:t>
      </w:r>
      <w:r w:rsidR="00275EC3">
        <w:rPr>
          <w:rFonts w:ascii="Times New Roman" w:hAnsi="Times New Roman" w:cs="Times New Roman"/>
        </w:rPr>
        <w:t xml:space="preserve">and can be accessed free of charge </w:t>
      </w:r>
      <w:r w:rsidRPr="00AE6546">
        <w:rPr>
          <w:rFonts w:ascii="Times New Roman" w:hAnsi="Times New Roman" w:cs="Times New Roman"/>
        </w:rPr>
        <w:t>at http://www.legislation.gov.au.</w:t>
      </w:r>
      <w:r w:rsidR="00275EC3" w:rsidRPr="00275EC3">
        <w:rPr>
          <w:rFonts w:ascii="Times New Roman" w:hAnsi="Times New Roman" w:cs="Times New Roman"/>
        </w:rPr>
        <w:t xml:space="preserve"> </w:t>
      </w:r>
    </w:p>
    <w:p w14:paraId="69E7BA02" w14:textId="606EF011" w:rsidR="00D32C62" w:rsidRDefault="00D32C62" w:rsidP="00AE6546">
      <w:pPr>
        <w:keepNext/>
        <w:spacing w:line="257" w:lineRule="auto"/>
        <w:rPr>
          <w:rFonts w:ascii="Times New Roman" w:hAnsi="Times New Roman" w:cs="Times New Roman"/>
        </w:rPr>
      </w:pPr>
      <w:r>
        <w:rPr>
          <w:rFonts w:ascii="Times New Roman" w:hAnsi="Times New Roman" w:cs="Times New Roman"/>
        </w:rPr>
        <w:lastRenderedPageBreak/>
        <w:t xml:space="preserve">The instrument also </w:t>
      </w:r>
      <w:r w:rsidR="00FE5B1A">
        <w:rPr>
          <w:rFonts w:ascii="Times New Roman" w:hAnsi="Times New Roman" w:cs="Times New Roman"/>
        </w:rPr>
        <w:t xml:space="preserve">incorporates </w:t>
      </w:r>
      <w:r w:rsidR="00403FB1">
        <w:rPr>
          <w:rFonts w:ascii="Times New Roman" w:hAnsi="Times New Roman" w:cs="Times New Roman"/>
        </w:rPr>
        <w:t xml:space="preserve">all or part of </w:t>
      </w:r>
      <w:r w:rsidR="00FE5B1A">
        <w:rPr>
          <w:rFonts w:ascii="Times New Roman" w:hAnsi="Times New Roman" w:cs="Times New Roman"/>
        </w:rPr>
        <w:t>the following documents by reference</w:t>
      </w:r>
      <w:r w:rsidR="00403FB1">
        <w:rPr>
          <w:rFonts w:ascii="Times New Roman" w:hAnsi="Times New Roman" w:cs="Times New Roman"/>
        </w:rPr>
        <w:t>, as existing from time to time</w:t>
      </w:r>
      <w:r w:rsidR="00FE5B1A">
        <w:rPr>
          <w:rFonts w:ascii="Times New Roman" w:hAnsi="Times New Roman" w:cs="Times New Roman"/>
        </w:rPr>
        <w:t>:</w:t>
      </w:r>
    </w:p>
    <w:p w14:paraId="24603BD8" w14:textId="27617407" w:rsidR="00A114D4" w:rsidRPr="005654D1" w:rsidRDefault="00A114D4" w:rsidP="00A114D4">
      <w:pPr>
        <w:pStyle w:val="ListParagraph"/>
        <w:numPr>
          <w:ilvl w:val="0"/>
          <w:numId w:val="14"/>
        </w:numPr>
        <w:spacing w:after="40"/>
        <w:rPr>
          <w:rFonts w:ascii="Times New Roman" w:hAnsi="Times New Roman" w:cs="Times New Roman"/>
        </w:rPr>
      </w:pPr>
      <w:r>
        <w:rPr>
          <w:rFonts w:ascii="Times New Roman" w:hAnsi="Times New Roman" w:cs="Times New Roman"/>
        </w:rPr>
        <w:t xml:space="preserve">Australia/New Zealand Standard </w:t>
      </w:r>
      <w:r w:rsidRPr="00580A79">
        <w:rPr>
          <w:rFonts w:ascii="Times New Roman" w:hAnsi="Times New Roman" w:cs="Times New Roman"/>
        </w:rPr>
        <w:t>AS/NZS 62368.1:2022 Audio/video, information and communication technology equipment, Part 1: Safety requirements (IEC 62368-1:2018 (ED.3.0), MOD)</w:t>
      </w:r>
      <w:r>
        <w:rPr>
          <w:rFonts w:ascii="Times New Roman" w:hAnsi="Times New Roman" w:cs="Times New Roman"/>
        </w:rPr>
        <w:t xml:space="preserve"> (</w:t>
      </w:r>
      <w:r w:rsidRPr="00580A79">
        <w:rPr>
          <w:rFonts w:ascii="Times New Roman" w:hAnsi="Times New Roman" w:cs="Times New Roman"/>
          <w:b/>
          <w:bCs/>
        </w:rPr>
        <w:t>AS/NZS 62368.1:2022</w:t>
      </w:r>
      <w:r>
        <w:rPr>
          <w:rFonts w:ascii="Times New Roman" w:hAnsi="Times New Roman" w:cs="Times New Roman"/>
        </w:rPr>
        <w:t>);</w:t>
      </w:r>
    </w:p>
    <w:p w14:paraId="20D11F7E" w14:textId="77777777" w:rsidR="009C5715" w:rsidRDefault="009C5715" w:rsidP="009C5715">
      <w:pPr>
        <w:pStyle w:val="ListParagraph"/>
        <w:numPr>
          <w:ilvl w:val="0"/>
          <w:numId w:val="14"/>
        </w:numPr>
        <w:spacing w:after="40"/>
        <w:rPr>
          <w:rFonts w:ascii="Times New Roman" w:hAnsi="Times New Roman" w:cs="Times New Roman"/>
        </w:rPr>
      </w:pPr>
      <w:r>
        <w:rPr>
          <w:rFonts w:ascii="Times New Roman" w:hAnsi="Times New Roman" w:cs="Times New Roman"/>
        </w:rPr>
        <w:t xml:space="preserve">IECEE 02 – IEC System of Conformity Assessment Schemes for Electrotechnical Equipment and Components (IECEE) – Rules of Procedure – CB Scheme of the IECEE for Mutual Recognition of Test Certificates for Electrotechnical Equipment and Components (CB Scheme) and its related services (the </w:t>
      </w:r>
      <w:r w:rsidRPr="005B5F59">
        <w:rPr>
          <w:rFonts w:ascii="Times New Roman" w:hAnsi="Times New Roman" w:cs="Times New Roman"/>
          <w:b/>
          <w:bCs/>
        </w:rPr>
        <w:t>IECEE CB Rules of Procedure</w:t>
      </w:r>
      <w:r>
        <w:rPr>
          <w:rFonts w:ascii="Times New Roman" w:hAnsi="Times New Roman" w:cs="Times New Roman"/>
        </w:rPr>
        <w:t>);</w:t>
      </w:r>
    </w:p>
    <w:p w14:paraId="11B1D687" w14:textId="77777777" w:rsidR="009C5715" w:rsidRDefault="009C5715" w:rsidP="009C5715">
      <w:pPr>
        <w:pStyle w:val="ListParagraph"/>
        <w:numPr>
          <w:ilvl w:val="0"/>
          <w:numId w:val="14"/>
        </w:numPr>
        <w:ind w:left="1077" w:hanging="357"/>
        <w:rPr>
          <w:rFonts w:ascii="Times New Roman" w:hAnsi="Times New Roman" w:cs="Times New Roman"/>
        </w:rPr>
      </w:pPr>
      <w:r>
        <w:rPr>
          <w:rFonts w:ascii="Times New Roman" w:hAnsi="Times New Roman" w:cs="Times New Roman"/>
        </w:rPr>
        <w:t xml:space="preserve">IECEE Publication – IEC System of Conformity Assessment Schemes for Electrotechnical Equipment and Components (IECEE System) – Definitions (the </w:t>
      </w:r>
      <w:r w:rsidRPr="005B5F59">
        <w:rPr>
          <w:rFonts w:ascii="Times New Roman" w:hAnsi="Times New Roman" w:cs="Times New Roman"/>
          <w:b/>
          <w:bCs/>
        </w:rPr>
        <w:t>IECEE Definitions</w:t>
      </w:r>
      <w:r>
        <w:rPr>
          <w:rFonts w:ascii="Times New Roman" w:hAnsi="Times New Roman" w:cs="Times New Roman"/>
        </w:rPr>
        <w:t>).</w:t>
      </w:r>
    </w:p>
    <w:p w14:paraId="3C8B410F" w14:textId="219AB162" w:rsidR="00A12983" w:rsidRPr="00AE6546" w:rsidRDefault="00A12983" w:rsidP="00AE6546">
      <w:pPr>
        <w:keepNext/>
        <w:spacing w:line="257" w:lineRule="auto"/>
        <w:rPr>
          <w:rFonts w:ascii="Times New Roman" w:hAnsi="Times New Roman" w:cs="Times New Roman"/>
        </w:rPr>
      </w:pPr>
      <w:r>
        <w:rPr>
          <w:rFonts w:ascii="Times New Roman" w:hAnsi="Times New Roman" w:cs="Times New Roman"/>
        </w:rPr>
        <w:t>The instrument also incorporates all or part of the following documents by reference, as existing at particular times</w:t>
      </w:r>
      <w:r w:rsidR="00457585">
        <w:rPr>
          <w:rFonts w:ascii="Times New Roman" w:hAnsi="Times New Roman" w:cs="Times New Roman"/>
        </w:rPr>
        <w:t>:</w:t>
      </w:r>
    </w:p>
    <w:p w14:paraId="2607602A" w14:textId="41685D49" w:rsidR="00456F16" w:rsidRPr="00AE6546" w:rsidRDefault="004A44BA" w:rsidP="00E46AB2">
      <w:pPr>
        <w:pStyle w:val="ListParagraph"/>
        <w:numPr>
          <w:ilvl w:val="0"/>
          <w:numId w:val="14"/>
        </w:numPr>
        <w:spacing w:after="40"/>
        <w:rPr>
          <w:rFonts w:ascii="Times New Roman" w:hAnsi="Times New Roman" w:cs="Times New Roman"/>
        </w:rPr>
      </w:pPr>
      <w:r>
        <w:rPr>
          <w:rFonts w:ascii="Times New Roman" w:hAnsi="Times New Roman" w:cs="Times New Roman"/>
        </w:rPr>
        <w:t xml:space="preserve">Australian Standard </w:t>
      </w:r>
      <w:r w:rsidR="00456F16" w:rsidRPr="00AE6546">
        <w:rPr>
          <w:rFonts w:ascii="Times New Roman" w:hAnsi="Times New Roman" w:cs="Times New Roman"/>
        </w:rPr>
        <w:t>AS/CA S042.1:2020 – Requirements for connection to an air interface of a Telecommunications Network – Part 1: General</w:t>
      </w:r>
      <w:r w:rsidR="005654D1">
        <w:rPr>
          <w:rFonts w:ascii="Times New Roman" w:hAnsi="Times New Roman" w:cs="Times New Roman"/>
        </w:rPr>
        <w:t xml:space="preserve"> (</w:t>
      </w:r>
      <w:r w:rsidR="005654D1" w:rsidRPr="00AE6546">
        <w:rPr>
          <w:rFonts w:ascii="Times New Roman" w:hAnsi="Times New Roman" w:cs="Times New Roman"/>
          <w:b/>
          <w:bCs/>
        </w:rPr>
        <w:t>AS/CA S042.1:2020</w:t>
      </w:r>
      <w:r w:rsidR="005654D1">
        <w:rPr>
          <w:rFonts w:ascii="Times New Roman" w:hAnsi="Times New Roman" w:cs="Times New Roman"/>
        </w:rPr>
        <w:t>)</w:t>
      </w:r>
      <w:r w:rsidR="00A12983">
        <w:rPr>
          <w:rFonts w:ascii="Times New Roman" w:hAnsi="Times New Roman" w:cs="Times New Roman"/>
        </w:rPr>
        <w:t>;</w:t>
      </w:r>
      <w:r w:rsidR="009658EA">
        <w:rPr>
          <w:rFonts w:ascii="Times New Roman" w:hAnsi="Times New Roman" w:cs="Times New Roman"/>
        </w:rPr>
        <w:t xml:space="preserve"> </w:t>
      </w:r>
    </w:p>
    <w:p w14:paraId="24FD46AF" w14:textId="269F9F79" w:rsidR="00456F16" w:rsidRPr="00AE6546" w:rsidRDefault="004A44BA" w:rsidP="00E46AB2">
      <w:pPr>
        <w:pStyle w:val="ListParagraph"/>
        <w:numPr>
          <w:ilvl w:val="0"/>
          <w:numId w:val="14"/>
        </w:numPr>
        <w:spacing w:after="40"/>
        <w:rPr>
          <w:rFonts w:ascii="Times New Roman" w:hAnsi="Times New Roman" w:cs="Times New Roman"/>
        </w:rPr>
      </w:pPr>
      <w:r>
        <w:rPr>
          <w:rFonts w:ascii="Times New Roman" w:hAnsi="Times New Roman" w:cs="Times New Roman"/>
        </w:rPr>
        <w:t xml:space="preserve">Australian Standard </w:t>
      </w:r>
      <w:r w:rsidR="00456F16" w:rsidRPr="00AE6546">
        <w:rPr>
          <w:rFonts w:ascii="Times New Roman" w:hAnsi="Times New Roman" w:cs="Times New Roman"/>
        </w:rPr>
        <w:t>AS/CA S042.1:2022 – Requirements for connection to an air interface of a Telecommunications Network – Part 1: General</w:t>
      </w:r>
      <w:r w:rsidR="005654D1">
        <w:rPr>
          <w:rFonts w:ascii="Times New Roman" w:hAnsi="Times New Roman" w:cs="Times New Roman"/>
        </w:rPr>
        <w:t xml:space="preserve"> (</w:t>
      </w:r>
      <w:r w:rsidR="005654D1" w:rsidRPr="00AE6546">
        <w:rPr>
          <w:rFonts w:ascii="Times New Roman" w:hAnsi="Times New Roman" w:cs="Times New Roman"/>
          <w:b/>
          <w:bCs/>
        </w:rPr>
        <w:t>AS/CA S042.1:2022</w:t>
      </w:r>
      <w:r w:rsidR="005654D1">
        <w:rPr>
          <w:rFonts w:ascii="Times New Roman" w:hAnsi="Times New Roman" w:cs="Times New Roman"/>
        </w:rPr>
        <w:t>)</w:t>
      </w:r>
      <w:r w:rsidR="00A12983">
        <w:rPr>
          <w:rFonts w:ascii="Times New Roman" w:hAnsi="Times New Roman" w:cs="Times New Roman"/>
        </w:rPr>
        <w:t>.</w:t>
      </w:r>
      <w:r w:rsidR="00C50EE7">
        <w:rPr>
          <w:rFonts w:ascii="Times New Roman" w:hAnsi="Times New Roman" w:cs="Times New Roman"/>
        </w:rPr>
        <w:t xml:space="preserve"> </w:t>
      </w:r>
    </w:p>
    <w:p w14:paraId="071A7094" w14:textId="77777777" w:rsidR="00213E65" w:rsidRDefault="005F52F4" w:rsidP="00213E65">
      <w:pPr>
        <w:spacing w:before="120" w:line="257" w:lineRule="auto"/>
        <w:rPr>
          <w:rFonts w:ascii="Times New Roman" w:hAnsi="Times New Roman" w:cs="Times New Roman"/>
        </w:rPr>
      </w:pPr>
      <w:r>
        <w:rPr>
          <w:rFonts w:ascii="Times New Roman" w:hAnsi="Times New Roman" w:cs="Times New Roman"/>
        </w:rPr>
        <w:t xml:space="preserve">The time of incorporation differs for </w:t>
      </w:r>
      <w:r w:rsidR="00F00CB5">
        <w:rPr>
          <w:rFonts w:ascii="Times New Roman" w:hAnsi="Times New Roman" w:cs="Times New Roman"/>
        </w:rPr>
        <w:t>particular</w:t>
      </w:r>
      <w:r>
        <w:rPr>
          <w:rFonts w:ascii="Times New Roman" w:hAnsi="Times New Roman" w:cs="Times New Roman"/>
        </w:rPr>
        <w:t xml:space="preserve"> </w:t>
      </w:r>
      <w:r w:rsidR="00205CFE">
        <w:rPr>
          <w:rFonts w:ascii="Times New Roman" w:hAnsi="Times New Roman" w:cs="Times New Roman"/>
        </w:rPr>
        <w:t>items and</w:t>
      </w:r>
      <w:r>
        <w:rPr>
          <w:rFonts w:ascii="Times New Roman" w:hAnsi="Times New Roman" w:cs="Times New Roman"/>
        </w:rPr>
        <w:t xml:space="preserve"> depends on whether </w:t>
      </w:r>
      <w:r w:rsidR="00F00CB5">
        <w:rPr>
          <w:rFonts w:ascii="Times New Roman" w:hAnsi="Times New Roman" w:cs="Times New Roman"/>
        </w:rPr>
        <w:t>and how Part 4 of the Mobile Equipment Standard applies to the item.</w:t>
      </w:r>
      <w:r>
        <w:rPr>
          <w:rFonts w:ascii="Times New Roman" w:hAnsi="Times New Roman" w:cs="Times New Roman"/>
        </w:rPr>
        <w:t xml:space="preserve"> </w:t>
      </w:r>
      <w:r w:rsidR="00213E65">
        <w:rPr>
          <w:rFonts w:ascii="Times New Roman" w:hAnsi="Times New Roman" w:cs="Times New Roman"/>
        </w:rPr>
        <w:t>Part 4 of the Mobile Equipment Standard contains transitional provisions, allowing some items to comply with AS/CA S042.1:2020. If Part 4 applies to an item and:</w:t>
      </w:r>
    </w:p>
    <w:p w14:paraId="1C5DA04E" w14:textId="77777777" w:rsidR="00213E65" w:rsidRDefault="00213E65" w:rsidP="00213E65">
      <w:pPr>
        <w:pStyle w:val="ListParagraph"/>
        <w:numPr>
          <w:ilvl w:val="0"/>
          <w:numId w:val="14"/>
        </w:numPr>
        <w:spacing w:after="40"/>
        <w:rPr>
          <w:rFonts w:ascii="Times New Roman" w:hAnsi="Times New Roman" w:cs="Times New Roman"/>
        </w:rPr>
      </w:pPr>
      <w:r>
        <w:rPr>
          <w:rFonts w:ascii="Times New Roman" w:hAnsi="Times New Roman" w:cs="Times New Roman"/>
        </w:rPr>
        <w:t>the item was manufactured in Australia or imported before 8 March 2022 – AS/CA S042.1:2020 is incorporated as existing on the date the item was manufactured in Australia or imported;</w:t>
      </w:r>
    </w:p>
    <w:p w14:paraId="4EDB8F33" w14:textId="77777777" w:rsidR="00213E65" w:rsidRDefault="00213E65" w:rsidP="00213E65">
      <w:pPr>
        <w:pStyle w:val="ListParagraph"/>
        <w:numPr>
          <w:ilvl w:val="0"/>
          <w:numId w:val="14"/>
        </w:numPr>
        <w:spacing w:after="40"/>
        <w:rPr>
          <w:rFonts w:ascii="Times New Roman" w:hAnsi="Times New Roman" w:cs="Times New Roman"/>
        </w:rPr>
      </w:pPr>
      <w:r>
        <w:rPr>
          <w:rFonts w:ascii="Times New Roman" w:hAnsi="Times New Roman" w:cs="Times New Roman"/>
        </w:rPr>
        <w:t>the item was manufactured in Australia or imported on or after 8 March 2022 but before 22 December 2023:</w:t>
      </w:r>
    </w:p>
    <w:p w14:paraId="58118093" w14:textId="77777777" w:rsidR="00213E65" w:rsidRDefault="00213E65" w:rsidP="00213E65">
      <w:pPr>
        <w:pStyle w:val="ListParagraph"/>
        <w:numPr>
          <w:ilvl w:val="1"/>
          <w:numId w:val="14"/>
        </w:numPr>
        <w:spacing w:after="40"/>
        <w:rPr>
          <w:rFonts w:ascii="Times New Roman" w:hAnsi="Times New Roman" w:cs="Times New Roman"/>
        </w:rPr>
      </w:pPr>
      <w:r>
        <w:rPr>
          <w:rFonts w:ascii="Times New Roman" w:hAnsi="Times New Roman" w:cs="Times New Roman"/>
        </w:rPr>
        <w:t>AS/CA S042.1: 2020 is incorporated as existing immediately before 8 March 2022;</w:t>
      </w:r>
    </w:p>
    <w:p w14:paraId="327E7A91" w14:textId="77777777" w:rsidR="00213E65" w:rsidRDefault="00213E65" w:rsidP="00213E65">
      <w:pPr>
        <w:pStyle w:val="ListParagraph"/>
        <w:numPr>
          <w:ilvl w:val="1"/>
          <w:numId w:val="14"/>
        </w:numPr>
        <w:spacing w:after="40"/>
        <w:rPr>
          <w:rFonts w:ascii="Times New Roman" w:hAnsi="Times New Roman" w:cs="Times New Roman"/>
        </w:rPr>
      </w:pPr>
      <w:r>
        <w:rPr>
          <w:rFonts w:ascii="Times New Roman" w:hAnsi="Times New Roman" w:cs="Times New Roman"/>
        </w:rPr>
        <w:t>AS/CA S042.1:2022 is incorporated as existing on 8 March 2022.</w:t>
      </w:r>
    </w:p>
    <w:p w14:paraId="3930ED7C" w14:textId="60FD9969" w:rsidR="00213E65" w:rsidRPr="007715B1" w:rsidDel="00A114D4" w:rsidRDefault="006D6470" w:rsidP="00213E65">
      <w:pPr>
        <w:keepNext/>
        <w:spacing w:before="120" w:line="257" w:lineRule="auto"/>
        <w:rPr>
          <w:rFonts w:ascii="Times New Roman" w:hAnsi="Times New Roman" w:cs="Times New Roman"/>
        </w:rPr>
      </w:pPr>
      <w:r>
        <w:rPr>
          <w:rFonts w:ascii="Times New Roman" w:hAnsi="Times New Roman" w:cs="Times New Roman"/>
        </w:rPr>
        <w:t xml:space="preserve">If </w:t>
      </w:r>
      <w:r w:rsidR="00213E65" w:rsidRPr="007715B1">
        <w:rPr>
          <w:rFonts w:ascii="Times New Roman" w:hAnsi="Times New Roman" w:cs="Times New Roman"/>
        </w:rPr>
        <w:t>Part 4 of the Mobile Equipment Standard does not apply to an item</w:t>
      </w:r>
      <w:r>
        <w:rPr>
          <w:rFonts w:ascii="Times New Roman" w:hAnsi="Times New Roman" w:cs="Times New Roman"/>
        </w:rPr>
        <w:t>,</w:t>
      </w:r>
      <w:r w:rsidR="00213E65" w:rsidRPr="007715B1">
        <w:rPr>
          <w:rFonts w:ascii="Times New Roman" w:hAnsi="Times New Roman" w:cs="Times New Roman"/>
        </w:rPr>
        <w:t xml:space="preserve"> AS/CA S042.1:2022 is incorporating as existing on the date the item was manufactured in Australia or imported.</w:t>
      </w:r>
    </w:p>
    <w:p w14:paraId="3A4CECAE" w14:textId="25137B9A" w:rsidR="005654D1" w:rsidRDefault="00A70BDB" w:rsidP="00213E65">
      <w:pPr>
        <w:spacing w:before="120" w:line="257" w:lineRule="auto"/>
        <w:rPr>
          <w:rFonts w:ascii="Times New Roman" w:hAnsi="Times New Roman" w:cs="Times New Roman"/>
        </w:rPr>
      </w:pPr>
      <w:r>
        <w:rPr>
          <w:rFonts w:ascii="Times New Roman" w:hAnsi="Times New Roman" w:cs="Times New Roman"/>
        </w:rPr>
        <w:t>Australian Standards</w:t>
      </w:r>
      <w:r w:rsidR="005654D1">
        <w:rPr>
          <w:rFonts w:ascii="Times New Roman" w:hAnsi="Times New Roman" w:cs="Times New Roman"/>
        </w:rPr>
        <w:t xml:space="preserve"> AS/CA S042.1:2020 and AS/CA S042.1:2022 are published by Communications Alliance Ltd (</w:t>
      </w:r>
      <w:r w:rsidR="005654D1" w:rsidRPr="00AE6546">
        <w:rPr>
          <w:rFonts w:ascii="Times New Roman" w:hAnsi="Times New Roman" w:cs="Times New Roman"/>
          <w:b/>
          <w:bCs/>
        </w:rPr>
        <w:t>CA</w:t>
      </w:r>
      <w:r w:rsidR="00205CFE">
        <w:rPr>
          <w:rFonts w:ascii="Times New Roman" w:hAnsi="Times New Roman" w:cs="Times New Roman"/>
        </w:rPr>
        <w:t>) and</w:t>
      </w:r>
      <w:r w:rsidR="005654D1">
        <w:rPr>
          <w:rFonts w:ascii="Times New Roman" w:hAnsi="Times New Roman" w:cs="Times New Roman"/>
        </w:rPr>
        <w:t xml:space="preserve"> can be </w:t>
      </w:r>
      <w:r w:rsidR="004B788A">
        <w:rPr>
          <w:rFonts w:ascii="Times New Roman" w:hAnsi="Times New Roman" w:cs="Times New Roman"/>
        </w:rPr>
        <w:t>accessed free of charge</w:t>
      </w:r>
      <w:r w:rsidR="005654D1">
        <w:rPr>
          <w:rFonts w:ascii="Times New Roman" w:hAnsi="Times New Roman" w:cs="Times New Roman"/>
        </w:rPr>
        <w:t xml:space="preserve"> on the CA website at </w:t>
      </w:r>
      <w:r w:rsidR="00116A57" w:rsidRPr="004B788A">
        <w:rPr>
          <w:rFonts w:ascii="Times New Roman" w:hAnsi="Times New Roman" w:cs="Times New Roman"/>
        </w:rPr>
        <w:t>https://www.commsalliance.com.au/Documents/all/Standards</w:t>
      </w:r>
      <w:r w:rsidR="005654D1">
        <w:rPr>
          <w:rFonts w:ascii="Times New Roman" w:hAnsi="Times New Roman" w:cs="Times New Roman"/>
        </w:rPr>
        <w:t xml:space="preserve">. </w:t>
      </w:r>
    </w:p>
    <w:p w14:paraId="2E283C7A" w14:textId="0A22F238" w:rsidR="005654D1" w:rsidRPr="005654D1" w:rsidRDefault="00A55D95" w:rsidP="005A1D07">
      <w:pPr>
        <w:rPr>
          <w:rFonts w:ascii="Times New Roman" w:hAnsi="Times New Roman" w:cs="Times New Roman"/>
        </w:rPr>
      </w:pPr>
      <w:r>
        <w:rPr>
          <w:rFonts w:ascii="Times New Roman" w:hAnsi="Times New Roman" w:cs="Times New Roman"/>
        </w:rPr>
        <w:t xml:space="preserve">Australia/New Zealand Standard </w:t>
      </w:r>
      <w:r w:rsidR="005654D1">
        <w:rPr>
          <w:rFonts w:ascii="Times New Roman" w:hAnsi="Times New Roman" w:cs="Times New Roman"/>
        </w:rPr>
        <w:t xml:space="preserve">AS/NZS </w:t>
      </w:r>
      <w:r w:rsidR="005654D1" w:rsidRPr="004410B0">
        <w:rPr>
          <w:rFonts w:ascii="Times New Roman" w:hAnsi="Times New Roman" w:cs="Times New Roman"/>
        </w:rPr>
        <w:t>62368.1:2022</w:t>
      </w:r>
      <w:r w:rsidR="005654D1">
        <w:rPr>
          <w:rFonts w:ascii="Times New Roman" w:hAnsi="Times New Roman" w:cs="Times New Roman"/>
        </w:rPr>
        <w:t xml:space="preserve"> </w:t>
      </w:r>
      <w:r w:rsidR="005654D1" w:rsidRPr="005654D1">
        <w:rPr>
          <w:rFonts w:ascii="Times New Roman" w:hAnsi="Times New Roman" w:cs="Times New Roman"/>
        </w:rPr>
        <w:t xml:space="preserve">can be </w:t>
      </w:r>
      <w:r w:rsidR="005654D1" w:rsidRPr="004B788A">
        <w:rPr>
          <w:rFonts w:ascii="Times New Roman" w:hAnsi="Times New Roman" w:cs="Times New Roman"/>
          <w:szCs w:val="18"/>
        </w:rPr>
        <w:t xml:space="preserve">obtained for a fee from the Standards Australia Store website at </w:t>
      </w:r>
      <w:r w:rsidR="00116A57" w:rsidRPr="004B788A">
        <w:rPr>
          <w:rFonts w:ascii="Times New Roman" w:hAnsi="Times New Roman" w:cs="Times New Roman"/>
        </w:rPr>
        <w:t>https://store.standards.org.au</w:t>
      </w:r>
      <w:r w:rsidR="004E0CEC">
        <w:rPr>
          <w:rFonts w:ascii="Times New Roman" w:hAnsi="Times New Roman" w:cs="Times New Roman"/>
        </w:rPr>
        <w:t>,</w:t>
      </w:r>
      <w:r w:rsidR="005654D1">
        <w:rPr>
          <w:rFonts w:ascii="Times New Roman" w:hAnsi="Times New Roman" w:cs="Times New Roman"/>
          <w:szCs w:val="18"/>
        </w:rPr>
        <w:t xml:space="preserve"> </w:t>
      </w:r>
      <w:r w:rsidR="005654D1" w:rsidRPr="004B788A">
        <w:rPr>
          <w:rFonts w:ascii="Times New Roman" w:hAnsi="Times New Roman" w:cs="Times New Roman"/>
          <w:szCs w:val="18"/>
        </w:rPr>
        <w:t>or may be viewed at an office of the ACMA on request and subject to licensing conditions.</w:t>
      </w:r>
    </w:p>
    <w:p w14:paraId="025D171E" w14:textId="02525B06" w:rsidR="00BE44FB" w:rsidRPr="00BE44FB" w:rsidRDefault="004E0CEC" w:rsidP="005B5F59">
      <w:pPr>
        <w:rPr>
          <w:rFonts w:ascii="Times New Roman" w:hAnsi="Times New Roman" w:cs="Times New Roman"/>
        </w:rPr>
      </w:pPr>
      <w:r>
        <w:rPr>
          <w:rFonts w:ascii="Times New Roman" w:hAnsi="Times New Roman" w:cs="Times New Roman"/>
        </w:rPr>
        <w:t>T</w:t>
      </w:r>
      <w:r w:rsidR="009D2048" w:rsidRPr="00BE44FB">
        <w:rPr>
          <w:rFonts w:ascii="Times New Roman" w:hAnsi="Times New Roman" w:cs="Times New Roman"/>
        </w:rPr>
        <w:t>he</w:t>
      </w:r>
      <w:r w:rsidR="004A2B20">
        <w:rPr>
          <w:rFonts w:ascii="Times New Roman" w:hAnsi="Times New Roman" w:cs="Times New Roman"/>
        </w:rPr>
        <w:t xml:space="preserve"> IECEE CB Rules of Procedure and the IECEE Definitions</w:t>
      </w:r>
      <w:r w:rsidR="009D2048" w:rsidRPr="00BE44FB">
        <w:rPr>
          <w:rFonts w:ascii="Times New Roman" w:hAnsi="Times New Roman" w:cs="Times New Roman"/>
        </w:rPr>
        <w:t xml:space="preserve"> can be </w:t>
      </w:r>
      <w:r w:rsidR="00BF2652">
        <w:rPr>
          <w:rFonts w:ascii="Times New Roman" w:hAnsi="Times New Roman" w:cs="Times New Roman"/>
        </w:rPr>
        <w:t>accessed, free of charge,</w:t>
      </w:r>
      <w:r w:rsidR="00BF2652" w:rsidRPr="00BE44FB">
        <w:rPr>
          <w:rFonts w:ascii="Times New Roman" w:hAnsi="Times New Roman" w:cs="Times New Roman"/>
        </w:rPr>
        <w:t xml:space="preserve"> </w:t>
      </w:r>
      <w:r w:rsidR="009D2048" w:rsidRPr="00BE44FB">
        <w:rPr>
          <w:rFonts w:ascii="Times New Roman" w:hAnsi="Times New Roman" w:cs="Times New Roman"/>
        </w:rPr>
        <w:t xml:space="preserve">on the </w:t>
      </w:r>
      <w:r w:rsidR="001D5994">
        <w:rPr>
          <w:rFonts w:ascii="Times New Roman" w:hAnsi="Times New Roman" w:cs="Times New Roman"/>
        </w:rPr>
        <w:t xml:space="preserve">IECEE </w:t>
      </w:r>
      <w:r w:rsidR="009D2048" w:rsidRPr="00BE44FB">
        <w:rPr>
          <w:rFonts w:ascii="Times New Roman" w:hAnsi="Times New Roman" w:cs="Times New Roman"/>
        </w:rPr>
        <w:t xml:space="preserve">website at </w:t>
      </w:r>
      <w:r w:rsidR="00116A57" w:rsidRPr="004B788A">
        <w:rPr>
          <w:rFonts w:ascii="Times New Roman" w:hAnsi="Times New Roman" w:cs="Times New Roman"/>
        </w:rPr>
        <w:t>https://www.iecee.org/resource/rules-operational-documents-guides</w:t>
      </w:r>
      <w:r w:rsidR="004A2B20" w:rsidRPr="004B788A">
        <w:rPr>
          <w:rFonts w:ascii="Times New Roman" w:hAnsi="Times New Roman" w:cs="Times New Roman"/>
        </w:rPr>
        <w:t>.</w:t>
      </w:r>
    </w:p>
    <w:p w14:paraId="28832377" w14:textId="77777777" w:rsidR="00BB076E" w:rsidRPr="00BB076E" w:rsidRDefault="00BB076E" w:rsidP="003A685C">
      <w:pPr>
        <w:keepNext/>
        <w:rPr>
          <w:rFonts w:ascii="Times New Roman" w:hAnsi="Times New Roman" w:cs="Times New Roman"/>
          <w:b/>
        </w:rPr>
      </w:pPr>
      <w:r w:rsidRPr="00BB076E">
        <w:rPr>
          <w:rFonts w:ascii="Times New Roman" w:hAnsi="Times New Roman" w:cs="Times New Roman"/>
          <w:b/>
        </w:rPr>
        <w:lastRenderedPageBreak/>
        <w:t>Consultation</w:t>
      </w:r>
    </w:p>
    <w:p w14:paraId="1EB4A0D6" w14:textId="4C56097B" w:rsidR="00681986" w:rsidRDefault="00681986">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173005">
        <w:rPr>
          <w:rFonts w:ascii="Times New Roman" w:hAnsi="Times New Roman" w:cs="Times New Roman"/>
        </w:rPr>
        <w:t xml:space="preserve"> and the amendment instrument were</w:t>
      </w:r>
      <w:r w:rsidR="00CA40FA">
        <w:rPr>
          <w:rFonts w:ascii="Times New Roman" w:hAnsi="Times New Roman" w:cs="Times New Roman"/>
        </w:rPr>
        <w:t xml:space="preserve">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5699CCA6" w14:textId="34733455" w:rsidR="00173005" w:rsidRDefault="00173005" w:rsidP="004D40BB">
      <w:pPr>
        <w:rPr>
          <w:rFonts w:ascii="Times New Roman" w:hAnsi="Times New Roman" w:cs="Times New Roman"/>
        </w:rPr>
      </w:pPr>
      <w:r>
        <w:rPr>
          <w:rFonts w:ascii="Times New Roman" w:hAnsi="Times New Roman" w:cs="Times New Roman"/>
        </w:rPr>
        <w:t xml:space="preserve">In relation to the amendment instrument, </w:t>
      </w:r>
      <w:r w:rsidR="000200DF">
        <w:rPr>
          <w:rFonts w:ascii="Times New Roman" w:hAnsi="Times New Roman" w:cs="Times New Roman"/>
        </w:rPr>
        <w:t>to the extent it amends t</w:t>
      </w:r>
      <w:r w:rsidR="00E63CAB">
        <w:rPr>
          <w:rFonts w:ascii="Times New Roman" w:hAnsi="Times New Roman" w:cs="Times New Roman"/>
        </w:rPr>
        <w:t>he CES Technical Standard, section</w:t>
      </w:r>
      <w:r w:rsidR="009D6F8C">
        <w:rPr>
          <w:rFonts w:ascii="Times New Roman" w:hAnsi="Times New Roman" w:cs="Times New Roman"/>
        </w:rPr>
        <w:t> </w:t>
      </w:r>
      <w:r w:rsidR="00E63CAB">
        <w:rPr>
          <w:rFonts w:ascii="Times New Roman" w:hAnsi="Times New Roman" w:cs="Times New Roman"/>
        </w:rPr>
        <w:t>378 of the Act requires that the ACMA must, so far as is practicable, try to ensure that interest</w:t>
      </w:r>
      <w:r w:rsidR="0064353C">
        <w:rPr>
          <w:rFonts w:ascii="Times New Roman" w:hAnsi="Times New Roman" w:cs="Times New Roman"/>
        </w:rPr>
        <w:t>ed</w:t>
      </w:r>
      <w:r w:rsidR="00E63CAB">
        <w:rPr>
          <w:rFonts w:ascii="Times New Roman" w:hAnsi="Times New Roman" w:cs="Times New Roman"/>
        </w:rPr>
        <w:t xml:space="preserve"> persons have had an adequate opportunity to make representations about the proposed amendment,</w:t>
      </w:r>
      <w:r w:rsidR="009D6F8C">
        <w:rPr>
          <w:rFonts w:ascii="Times New Roman" w:hAnsi="Times New Roman" w:cs="Times New Roman"/>
        </w:rPr>
        <w:t xml:space="preserve"> and that due consideration has been given to any representation so made. Section 378 provides that there has not been an adequate opportunity to make representations unless there was a period of at least 60 days during which the representations could be made.</w:t>
      </w:r>
    </w:p>
    <w:p w14:paraId="6249EB91" w14:textId="682FED4C" w:rsidR="004D40BB" w:rsidRDefault="004D40BB" w:rsidP="004D40BB">
      <w:pPr>
        <w:rPr>
          <w:rFonts w:ascii="Times New Roman" w:hAnsi="Times New Roman" w:cs="Times New Roman"/>
        </w:rPr>
      </w:pPr>
      <w:r w:rsidRPr="004D40BB">
        <w:rPr>
          <w:rFonts w:ascii="Times New Roman" w:hAnsi="Times New Roman" w:cs="Times New Roman"/>
        </w:rPr>
        <w:t>A public consultation process was conducted during the period 21 October 2024 to 20 December 2024 in relation to the proposal to remake the instrument</w:t>
      </w:r>
      <w:r w:rsidRPr="000A30E3">
        <w:rPr>
          <w:rFonts w:ascii="Times New Roman" w:hAnsi="Times New Roman" w:cs="Times New Roman"/>
        </w:rPr>
        <w:t>, technical standards,</w:t>
      </w:r>
      <w:r>
        <w:rPr>
          <w:rFonts w:ascii="Times New Roman" w:hAnsi="Times New Roman" w:cs="Times New Roman"/>
        </w:rPr>
        <w:t xml:space="preserve"> and</w:t>
      </w:r>
      <w:r w:rsidRPr="004D40BB">
        <w:rPr>
          <w:rFonts w:ascii="Times New Roman" w:hAnsi="Times New Roman" w:cs="Times New Roman"/>
        </w:rPr>
        <w:t xml:space="preserve"> the </w:t>
      </w:r>
      <w:r w:rsidRPr="004D40BB">
        <w:rPr>
          <w:rFonts w:ascii="Times New Roman" w:hAnsi="Times New Roman" w:cs="Times New Roman"/>
          <w:bCs/>
          <w:i/>
        </w:rPr>
        <w:t xml:space="preserve">Telecommunications (Requirements for Customer Equipment for use with the Standard Telephone Service – Features for special needs of </w:t>
      </w:r>
      <w:r w:rsidR="002A5713" w:rsidRPr="004D40BB">
        <w:rPr>
          <w:rFonts w:ascii="Times New Roman" w:hAnsi="Times New Roman" w:cs="Times New Roman"/>
          <w:bCs/>
          <w:i/>
        </w:rPr>
        <w:t>pe</w:t>
      </w:r>
      <w:r w:rsidR="002A5713">
        <w:rPr>
          <w:rFonts w:ascii="Times New Roman" w:hAnsi="Times New Roman" w:cs="Times New Roman"/>
          <w:bCs/>
          <w:i/>
        </w:rPr>
        <w:t>ople</w:t>
      </w:r>
      <w:r w:rsidR="002A5713" w:rsidRPr="004D40BB">
        <w:rPr>
          <w:rFonts w:ascii="Times New Roman" w:hAnsi="Times New Roman" w:cs="Times New Roman"/>
          <w:bCs/>
          <w:i/>
        </w:rPr>
        <w:t xml:space="preserve"> </w:t>
      </w:r>
      <w:r w:rsidRPr="004D40BB">
        <w:rPr>
          <w:rFonts w:ascii="Times New Roman" w:hAnsi="Times New Roman" w:cs="Times New Roman"/>
          <w:bCs/>
          <w:i/>
        </w:rPr>
        <w:t>with disabilit</w:t>
      </w:r>
      <w:r w:rsidR="002A5713">
        <w:rPr>
          <w:rFonts w:ascii="Times New Roman" w:hAnsi="Times New Roman" w:cs="Times New Roman"/>
          <w:bCs/>
          <w:i/>
        </w:rPr>
        <w:t>y</w:t>
      </w:r>
      <w:r w:rsidRPr="004D40BB">
        <w:rPr>
          <w:rFonts w:ascii="Times New Roman" w:hAnsi="Times New Roman" w:cs="Times New Roman"/>
          <w:bCs/>
          <w:i/>
        </w:rPr>
        <w:t xml:space="preserve"> – AS/ACIF S040) Standard 20</w:t>
      </w:r>
      <w:r w:rsidR="00C97851">
        <w:rPr>
          <w:rFonts w:ascii="Times New Roman" w:hAnsi="Times New Roman" w:cs="Times New Roman"/>
          <w:bCs/>
          <w:i/>
        </w:rPr>
        <w:t>1</w:t>
      </w:r>
      <w:r w:rsidRPr="004D40BB">
        <w:rPr>
          <w:rFonts w:ascii="Times New Roman" w:hAnsi="Times New Roman" w:cs="Times New Roman"/>
          <w:bCs/>
          <w:i/>
        </w:rPr>
        <w:t>5</w:t>
      </w:r>
      <w:r w:rsidR="00B80C69">
        <w:rPr>
          <w:rFonts w:ascii="Times New Roman" w:hAnsi="Times New Roman" w:cs="Times New Roman"/>
        </w:rPr>
        <w:t>, and to make the amendment instrument.</w:t>
      </w:r>
    </w:p>
    <w:p w14:paraId="013E8A59" w14:textId="5BEEED44" w:rsidR="004D40BB" w:rsidRDefault="004D40BB" w:rsidP="004D40BB">
      <w:pPr>
        <w:rPr>
          <w:rFonts w:ascii="Times New Roman" w:hAnsi="Times New Roman" w:cs="Times New Roman"/>
        </w:rPr>
      </w:pPr>
      <w:r>
        <w:rPr>
          <w:rFonts w:ascii="Times New Roman" w:hAnsi="Times New Roman" w:cs="Times New Roman"/>
        </w:rPr>
        <w:t>Draft instruments and a consultation paper containing explanatory information were made available on the ACMA website during th</w:t>
      </w:r>
      <w:r w:rsidR="009D7CC6">
        <w:rPr>
          <w:rFonts w:ascii="Times New Roman" w:hAnsi="Times New Roman" w:cs="Times New Roman"/>
        </w:rPr>
        <w:t>e consultation</w:t>
      </w:r>
      <w:r>
        <w:rPr>
          <w:rFonts w:ascii="Times New Roman" w:hAnsi="Times New Roman" w:cs="Times New Roman"/>
        </w:rPr>
        <w:t xml:space="preserve"> period. Interested parties were notified of the release of the draft instruments and invited to comment.</w:t>
      </w:r>
    </w:p>
    <w:p w14:paraId="3FA0E627" w14:textId="687EA583" w:rsidR="00F56D23" w:rsidRDefault="004D40BB" w:rsidP="004D40BB">
      <w:pPr>
        <w:rPr>
          <w:rFonts w:ascii="Times New Roman" w:hAnsi="Times New Roman" w:cs="Times New Roman"/>
        </w:rPr>
      </w:pPr>
      <w:r>
        <w:rPr>
          <w:rFonts w:ascii="Times New Roman" w:hAnsi="Times New Roman" w:cs="Times New Roman"/>
        </w:rPr>
        <w:t xml:space="preserve">The ACMA received </w:t>
      </w:r>
      <w:r w:rsidR="00990921" w:rsidRPr="00BC47A6">
        <w:rPr>
          <w:rFonts w:ascii="Times New Roman" w:hAnsi="Times New Roman" w:cs="Times New Roman"/>
        </w:rPr>
        <w:t>6</w:t>
      </w:r>
      <w:r w:rsidRPr="009D0B43">
        <w:rPr>
          <w:rFonts w:ascii="Times New Roman" w:hAnsi="Times New Roman" w:cs="Times New Roman"/>
        </w:rPr>
        <w:t xml:space="preserve"> submissions</w:t>
      </w:r>
      <w:r>
        <w:rPr>
          <w:rFonts w:ascii="Times New Roman" w:hAnsi="Times New Roman" w:cs="Times New Roman"/>
        </w:rPr>
        <w:t xml:space="preserve"> in response to the consultation and considered those before making the instrument</w:t>
      </w:r>
      <w:r w:rsidR="00B02B1D">
        <w:rPr>
          <w:rFonts w:ascii="Times New Roman" w:hAnsi="Times New Roman" w:cs="Times New Roman"/>
        </w:rPr>
        <w:t>s</w:t>
      </w:r>
      <w:r>
        <w:rPr>
          <w:rFonts w:ascii="Times New Roman" w:hAnsi="Times New Roman" w:cs="Times New Roman"/>
        </w:rPr>
        <w:t>.</w:t>
      </w:r>
      <w:r w:rsidR="00AE5902">
        <w:rPr>
          <w:rFonts w:ascii="Times New Roman" w:hAnsi="Times New Roman" w:cs="Times New Roman"/>
        </w:rPr>
        <w:t xml:space="preserve"> </w:t>
      </w:r>
      <w:r w:rsidR="00FD47FB">
        <w:rPr>
          <w:rFonts w:ascii="Times New Roman" w:hAnsi="Times New Roman" w:cs="Times New Roman"/>
        </w:rPr>
        <w:t xml:space="preserve">The submissions expressed </w:t>
      </w:r>
      <w:r w:rsidR="0053444A">
        <w:rPr>
          <w:rFonts w:ascii="Times New Roman" w:hAnsi="Times New Roman" w:cs="Times New Roman"/>
        </w:rPr>
        <w:t>general</w:t>
      </w:r>
      <w:r w:rsidR="00FD47FB">
        <w:rPr>
          <w:rFonts w:ascii="Times New Roman" w:hAnsi="Times New Roman" w:cs="Times New Roman"/>
        </w:rPr>
        <w:t xml:space="preserve"> support for the </w:t>
      </w:r>
      <w:r w:rsidR="00F91D24">
        <w:rPr>
          <w:rFonts w:ascii="Times New Roman" w:hAnsi="Times New Roman" w:cs="Times New Roman"/>
        </w:rPr>
        <w:t>proposal</w:t>
      </w:r>
      <w:r w:rsidR="0053444A">
        <w:rPr>
          <w:rFonts w:ascii="Times New Roman" w:hAnsi="Times New Roman" w:cs="Times New Roman"/>
        </w:rPr>
        <w:t xml:space="preserve"> </w:t>
      </w:r>
      <w:r w:rsidR="00E06BAF">
        <w:rPr>
          <w:rFonts w:ascii="Times New Roman" w:hAnsi="Times New Roman" w:cs="Times New Roman"/>
        </w:rPr>
        <w:t xml:space="preserve">to remake the instruments </w:t>
      </w:r>
      <w:r w:rsidR="0053444A">
        <w:rPr>
          <w:rFonts w:ascii="Times New Roman" w:hAnsi="Times New Roman" w:cs="Times New Roman"/>
        </w:rPr>
        <w:t xml:space="preserve">and identified </w:t>
      </w:r>
      <w:r w:rsidR="000C4547">
        <w:rPr>
          <w:rFonts w:ascii="Times New Roman" w:hAnsi="Times New Roman" w:cs="Times New Roman"/>
        </w:rPr>
        <w:t xml:space="preserve">some </w:t>
      </w:r>
      <w:r w:rsidR="00F91D24">
        <w:rPr>
          <w:rFonts w:ascii="Times New Roman" w:hAnsi="Times New Roman" w:cs="Times New Roman"/>
        </w:rPr>
        <w:t>areas for further</w:t>
      </w:r>
      <w:r w:rsidR="0053444A">
        <w:rPr>
          <w:rFonts w:ascii="Times New Roman" w:hAnsi="Times New Roman" w:cs="Times New Roman"/>
        </w:rPr>
        <w:t xml:space="preserve"> clarification. </w:t>
      </w:r>
      <w:r w:rsidR="0064353C">
        <w:rPr>
          <w:rFonts w:ascii="Times New Roman" w:hAnsi="Times New Roman" w:cs="Times New Roman"/>
        </w:rPr>
        <w:t xml:space="preserve">There were no submissions that specifically address the amendment instrument. </w:t>
      </w:r>
    </w:p>
    <w:p w14:paraId="4DCAE0CC" w14:textId="50171158" w:rsidR="007A058A" w:rsidRDefault="007A058A" w:rsidP="004D40BB">
      <w:pPr>
        <w:rPr>
          <w:rFonts w:ascii="Times New Roman" w:hAnsi="Times New Roman" w:cs="Times New Roman"/>
        </w:rPr>
      </w:pPr>
      <w:r>
        <w:rPr>
          <w:rFonts w:ascii="Times New Roman" w:hAnsi="Times New Roman" w:cs="Times New Roman"/>
        </w:rPr>
        <w:t xml:space="preserve">One submitter recommended changes to allow information setting out the method for displaying an electronic label to be provided on the website of the manufacturer or importer. In response to the submission, the instrument was changed to </w:t>
      </w:r>
      <w:r w:rsidR="00B63FFF">
        <w:rPr>
          <w:rFonts w:ascii="Times New Roman" w:hAnsi="Times New Roman" w:cs="Times New Roman"/>
        </w:rPr>
        <w:t xml:space="preserve">give manufacturers and importers the option of </w:t>
      </w:r>
      <w:r>
        <w:rPr>
          <w:rFonts w:ascii="Times New Roman" w:hAnsi="Times New Roman" w:cs="Times New Roman"/>
        </w:rPr>
        <w:t>clearly and prominently publish</w:t>
      </w:r>
      <w:r w:rsidR="00E46255">
        <w:rPr>
          <w:rFonts w:ascii="Times New Roman" w:hAnsi="Times New Roman" w:cs="Times New Roman"/>
        </w:rPr>
        <w:t>ing information</w:t>
      </w:r>
      <w:r>
        <w:rPr>
          <w:rFonts w:ascii="Times New Roman" w:hAnsi="Times New Roman" w:cs="Times New Roman"/>
        </w:rPr>
        <w:t xml:space="preserve"> on the</w:t>
      </w:r>
      <w:r w:rsidR="00E46255">
        <w:rPr>
          <w:rFonts w:ascii="Times New Roman" w:hAnsi="Times New Roman" w:cs="Times New Roman"/>
        </w:rPr>
        <w:t>ir</w:t>
      </w:r>
      <w:r>
        <w:rPr>
          <w:rFonts w:ascii="Times New Roman" w:hAnsi="Times New Roman" w:cs="Times New Roman"/>
        </w:rPr>
        <w:t xml:space="preserve"> website </w:t>
      </w:r>
      <w:r w:rsidR="00E46255">
        <w:rPr>
          <w:rFonts w:ascii="Times New Roman" w:hAnsi="Times New Roman" w:cs="Times New Roman"/>
        </w:rPr>
        <w:t>at the time the item is supplied</w:t>
      </w:r>
      <w:r>
        <w:rPr>
          <w:rFonts w:ascii="Times New Roman" w:hAnsi="Times New Roman" w:cs="Times New Roman"/>
        </w:rPr>
        <w:t>.</w:t>
      </w:r>
    </w:p>
    <w:p w14:paraId="30817DC6" w14:textId="0004FBBB" w:rsidR="009F2A51" w:rsidRDefault="00F56D23" w:rsidP="004D40BB">
      <w:pPr>
        <w:rPr>
          <w:rFonts w:ascii="Times New Roman" w:hAnsi="Times New Roman" w:cs="Times New Roman"/>
        </w:rPr>
      </w:pPr>
      <w:r>
        <w:rPr>
          <w:rFonts w:ascii="Times New Roman" w:hAnsi="Times New Roman" w:cs="Times New Roman"/>
        </w:rPr>
        <w:t>Two submitters recommended changes to drafting</w:t>
      </w:r>
      <w:r w:rsidR="00996C53">
        <w:rPr>
          <w:rFonts w:ascii="Times New Roman" w:hAnsi="Times New Roman" w:cs="Times New Roman"/>
        </w:rPr>
        <w:t>,</w:t>
      </w:r>
      <w:r>
        <w:rPr>
          <w:rFonts w:ascii="Times New Roman" w:hAnsi="Times New Roman" w:cs="Times New Roman"/>
        </w:rPr>
        <w:t xml:space="preserve"> to better clarify the</w:t>
      </w:r>
      <w:r w:rsidR="00AF367B">
        <w:rPr>
          <w:rFonts w:ascii="Times New Roman" w:hAnsi="Times New Roman" w:cs="Times New Roman"/>
        </w:rPr>
        <w:t xml:space="preserve"> customer equipment</w:t>
      </w:r>
      <w:r>
        <w:rPr>
          <w:rFonts w:ascii="Times New Roman" w:hAnsi="Times New Roman" w:cs="Times New Roman"/>
        </w:rPr>
        <w:t xml:space="preserve"> to which the technical standards apply and address concerns about the compliance of equipment used on private networks. </w:t>
      </w:r>
      <w:r w:rsidR="00012E25">
        <w:rPr>
          <w:rFonts w:ascii="Times New Roman" w:hAnsi="Times New Roman" w:cs="Times New Roman"/>
        </w:rPr>
        <w:t xml:space="preserve">In response to the </w:t>
      </w:r>
      <w:r w:rsidR="00216FEE">
        <w:rPr>
          <w:rFonts w:ascii="Times New Roman" w:hAnsi="Times New Roman" w:cs="Times New Roman"/>
        </w:rPr>
        <w:t>2</w:t>
      </w:r>
      <w:r w:rsidR="00012E25">
        <w:rPr>
          <w:rFonts w:ascii="Times New Roman" w:hAnsi="Times New Roman" w:cs="Times New Roman"/>
        </w:rPr>
        <w:t xml:space="preserve"> submissions, t</w:t>
      </w:r>
      <w:r>
        <w:rPr>
          <w:rFonts w:ascii="Times New Roman" w:hAnsi="Times New Roman" w:cs="Times New Roman"/>
        </w:rPr>
        <w:t xml:space="preserve">he instrument was </w:t>
      </w:r>
      <w:r w:rsidR="008729A2">
        <w:rPr>
          <w:rFonts w:ascii="Times New Roman" w:hAnsi="Times New Roman" w:cs="Times New Roman"/>
        </w:rPr>
        <w:t>changed</w:t>
      </w:r>
      <w:r w:rsidR="00AF367B">
        <w:rPr>
          <w:rFonts w:ascii="Times New Roman" w:hAnsi="Times New Roman" w:cs="Times New Roman"/>
        </w:rPr>
        <w:t xml:space="preserve"> so that the technical standards apply if the customer equipment </w:t>
      </w:r>
      <w:r>
        <w:rPr>
          <w:rFonts w:ascii="Times New Roman" w:hAnsi="Times New Roman" w:cs="Times New Roman"/>
        </w:rPr>
        <w:t>‘</w:t>
      </w:r>
      <w:r w:rsidR="006B0469">
        <w:rPr>
          <w:rFonts w:ascii="Times New Roman" w:hAnsi="Times New Roman" w:cs="Times New Roman"/>
        </w:rPr>
        <w:t>is used</w:t>
      </w:r>
      <w:r w:rsidR="00F03458">
        <w:rPr>
          <w:rFonts w:ascii="Times New Roman" w:hAnsi="Times New Roman" w:cs="Times New Roman"/>
        </w:rPr>
        <w:t>, or is to be used’</w:t>
      </w:r>
      <w:r w:rsidR="006B0469">
        <w:rPr>
          <w:rFonts w:ascii="Times New Roman" w:hAnsi="Times New Roman" w:cs="Times New Roman"/>
        </w:rPr>
        <w:t xml:space="preserve"> </w:t>
      </w:r>
      <w:r>
        <w:rPr>
          <w:rFonts w:ascii="Times New Roman" w:hAnsi="Times New Roman" w:cs="Times New Roman"/>
        </w:rPr>
        <w:t>for connection to a telecommunications network</w:t>
      </w:r>
      <w:r w:rsidR="004B27E1">
        <w:rPr>
          <w:rFonts w:ascii="Times New Roman" w:hAnsi="Times New Roman" w:cs="Times New Roman"/>
        </w:rPr>
        <w:t>,</w:t>
      </w:r>
      <w:r w:rsidR="00AF367B">
        <w:rPr>
          <w:rFonts w:ascii="Times New Roman" w:hAnsi="Times New Roman" w:cs="Times New Roman"/>
        </w:rPr>
        <w:t xml:space="preserve"> and the other requirements for the relevant item are satisfied</w:t>
      </w:r>
      <w:r w:rsidR="006F0167">
        <w:rPr>
          <w:rFonts w:ascii="Times New Roman" w:hAnsi="Times New Roman" w:cs="Times New Roman"/>
        </w:rPr>
        <w:t xml:space="preserve">. </w:t>
      </w:r>
      <w:r w:rsidR="00487CFF">
        <w:rPr>
          <w:rFonts w:ascii="Times New Roman" w:hAnsi="Times New Roman" w:cs="Times New Roman"/>
        </w:rPr>
        <w:t xml:space="preserve">A clarifying note was also included to </w:t>
      </w:r>
      <w:r w:rsidR="0015671B">
        <w:rPr>
          <w:rFonts w:ascii="Times New Roman" w:hAnsi="Times New Roman" w:cs="Times New Roman"/>
        </w:rPr>
        <w:t xml:space="preserve">indicate that a reference to a </w:t>
      </w:r>
      <w:r w:rsidR="00B64B82">
        <w:rPr>
          <w:rFonts w:ascii="Times New Roman" w:hAnsi="Times New Roman" w:cs="Times New Roman"/>
        </w:rPr>
        <w:t xml:space="preserve">‘telecommunications network’ </w:t>
      </w:r>
      <w:r w:rsidR="00C43393">
        <w:rPr>
          <w:rFonts w:ascii="Times New Roman" w:hAnsi="Times New Roman" w:cs="Times New Roman"/>
        </w:rPr>
        <w:t xml:space="preserve">in the instrument </w:t>
      </w:r>
      <w:r w:rsidR="00B64B82">
        <w:rPr>
          <w:rFonts w:ascii="Times New Roman" w:hAnsi="Times New Roman" w:cs="Times New Roman"/>
        </w:rPr>
        <w:t xml:space="preserve">means a </w:t>
      </w:r>
      <w:r w:rsidR="0015671B">
        <w:rPr>
          <w:rFonts w:ascii="Times New Roman" w:hAnsi="Times New Roman" w:cs="Times New Roman"/>
        </w:rPr>
        <w:t xml:space="preserve">reference to a </w:t>
      </w:r>
      <w:r w:rsidR="00B64B82">
        <w:rPr>
          <w:rFonts w:ascii="Times New Roman" w:hAnsi="Times New Roman" w:cs="Times New Roman"/>
        </w:rPr>
        <w:t>telecommunications network in</w:t>
      </w:r>
      <w:r w:rsidR="00AB1B5A">
        <w:rPr>
          <w:rFonts w:ascii="Times New Roman" w:hAnsi="Times New Roman" w:cs="Times New Roman"/>
        </w:rPr>
        <w:t xml:space="preserve"> Australia that is operated by a carrier or carriage service provider</w:t>
      </w:r>
      <w:r w:rsidR="0015671B">
        <w:rPr>
          <w:rFonts w:ascii="Times New Roman" w:hAnsi="Times New Roman" w:cs="Times New Roman"/>
        </w:rPr>
        <w:t xml:space="preserve">, which </w:t>
      </w:r>
      <w:r w:rsidR="009E7554">
        <w:rPr>
          <w:rFonts w:ascii="Times New Roman" w:hAnsi="Times New Roman" w:cs="Times New Roman"/>
        </w:rPr>
        <w:t>aligns with section 7 and subsection 374(1) of the Act</w:t>
      </w:r>
      <w:r w:rsidR="00B64B82">
        <w:rPr>
          <w:rFonts w:ascii="Times New Roman" w:hAnsi="Times New Roman" w:cs="Times New Roman"/>
        </w:rPr>
        <w:t>.</w:t>
      </w:r>
      <w:r w:rsidR="006F0167">
        <w:rPr>
          <w:rFonts w:ascii="Times New Roman" w:hAnsi="Times New Roman" w:cs="Times New Roman"/>
        </w:rPr>
        <w:t xml:space="preserve"> </w:t>
      </w:r>
    </w:p>
    <w:p w14:paraId="5F9B1C0C" w14:textId="2E971518" w:rsidR="008729A2" w:rsidRDefault="008729A2" w:rsidP="004D40BB">
      <w:pPr>
        <w:rPr>
          <w:rFonts w:ascii="Times New Roman" w:hAnsi="Times New Roman" w:cs="Times New Roman"/>
        </w:rPr>
      </w:pPr>
      <w:r>
        <w:rPr>
          <w:rFonts w:ascii="Times New Roman" w:hAnsi="Times New Roman" w:cs="Times New Roman"/>
        </w:rPr>
        <w:t>One submitter recommended the ACMA continue to use the term ‘satellite-based facility’ in Schedule</w:t>
      </w:r>
      <w:r w:rsidR="004B27E1">
        <w:rPr>
          <w:rFonts w:ascii="Times New Roman" w:hAnsi="Times New Roman" w:cs="Times New Roman"/>
        </w:rPr>
        <w:t> </w:t>
      </w:r>
      <w:r>
        <w:rPr>
          <w:rFonts w:ascii="Times New Roman" w:hAnsi="Times New Roman" w:cs="Times New Roman"/>
        </w:rPr>
        <w:t>1 to the instrument.</w:t>
      </w:r>
      <w:r w:rsidR="00012E25">
        <w:rPr>
          <w:rFonts w:ascii="Times New Roman" w:hAnsi="Times New Roman" w:cs="Times New Roman"/>
        </w:rPr>
        <w:t xml:space="preserve"> </w:t>
      </w:r>
      <w:r w:rsidR="008D044D">
        <w:rPr>
          <w:rFonts w:ascii="Times New Roman" w:hAnsi="Times New Roman" w:cs="Times New Roman"/>
        </w:rPr>
        <w:t>T</w:t>
      </w:r>
      <w:r w:rsidR="00012E25">
        <w:rPr>
          <w:rFonts w:ascii="Times New Roman" w:hAnsi="Times New Roman" w:cs="Times New Roman"/>
        </w:rPr>
        <w:t xml:space="preserve">he </w:t>
      </w:r>
      <w:r>
        <w:rPr>
          <w:rFonts w:ascii="Times New Roman" w:hAnsi="Times New Roman" w:cs="Times New Roman"/>
        </w:rPr>
        <w:t xml:space="preserve">instrument was changed </w:t>
      </w:r>
      <w:r w:rsidR="008D044D">
        <w:rPr>
          <w:rFonts w:ascii="Times New Roman" w:hAnsi="Times New Roman" w:cs="Times New Roman"/>
        </w:rPr>
        <w:t xml:space="preserve">after consultation </w:t>
      </w:r>
      <w:r>
        <w:rPr>
          <w:rFonts w:ascii="Times New Roman" w:hAnsi="Times New Roman" w:cs="Times New Roman"/>
        </w:rPr>
        <w:t>to maintain use of this term</w:t>
      </w:r>
      <w:r w:rsidR="00150078" w:rsidRPr="009D0B43">
        <w:rPr>
          <w:rFonts w:ascii="Times New Roman" w:hAnsi="Times New Roman" w:cs="Times New Roman"/>
        </w:rPr>
        <w:t>.</w:t>
      </w:r>
    </w:p>
    <w:p w14:paraId="24CF3303" w14:textId="6DDA06AE" w:rsidR="00136D3D" w:rsidRDefault="00136D3D" w:rsidP="004D40BB">
      <w:pPr>
        <w:rPr>
          <w:rFonts w:ascii="Times New Roman" w:hAnsi="Times New Roman" w:cs="Times New Roman"/>
        </w:rPr>
      </w:pPr>
      <w:r>
        <w:rPr>
          <w:rFonts w:ascii="Times New Roman" w:hAnsi="Times New Roman" w:cs="Times New Roman"/>
        </w:rPr>
        <w:t xml:space="preserve">One submitter raised concerns that the drafting of the headset exemption did not </w:t>
      </w:r>
      <w:r w:rsidR="009F2A51">
        <w:rPr>
          <w:rFonts w:ascii="Times New Roman" w:hAnsi="Times New Roman" w:cs="Times New Roman"/>
        </w:rPr>
        <w:t xml:space="preserve">sufficiently address the </w:t>
      </w:r>
      <w:r w:rsidR="007B0BA7">
        <w:rPr>
          <w:rFonts w:ascii="Times New Roman" w:hAnsi="Times New Roman" w:cs="Times New Roman"/>
        </w:rPr>
        <w:t>risk of</w:t>
      </w:r>
      <w:r w:rsidR="009F2A51">
        <w:rPr>
          <w:rFonts w:ascii="Times New Roman" w:hAnsi="Times New Roman" w:cs="Times New Roman"/>
        </w:rPr>
        <w:t xml:space="preserve"> </w:t>
      </w:r>
      <w:r w:rsidR="00631770">
        <w:rPr>
          <w:rFonts w:ascii="Times New Roman" w:hAnsi="Times New Roman" w:cs="Times New Roman"/>
        </w:rPr>
        <w:t>‘</w:t>
      </w:r>
      <w:r>
        <w:rPr>
          <w:rFonts w:ascii="Times New Roman" w:hAnsi="Times New Roman" w:cs="Times New Roman"/>
        </w:rPr>
        <w:t>acoustic shock</w:t>
      </w:r>
      <w:r w:rsidR="00631770">
        <w:rPr>
          <w:rFonts w:ascii="Times New Roman" w:hAnsi="Times New Roman" w:cs="Times New Roman"/>
        </w:rPr>
        <w:t>’</w:t>
      </w:r>
      <w:r>
        <w:rPr>
          <w:rFonts w:ascii="Times New Roman" w:hAnsi="Times New Roman" w:cs="Times New Roman"/>
        </w:rPr>
        <w:t>. The instrument was changed after consultation to clarify that</w:t>
      </w:r>
      <w:r w:rsidR="009F2A51">
        <w:rPr>
          <w:rFonts w:ascii="Times New Roman" w:hAnsi="Times New Roman" w:cs="Times New Roman"/>
        </w:rPr>
        <w:t xml:space="preserve"> a</w:t>
      </w:r>
      <w:r>
        <w:rPr>
          <w:rFonts w:ascii="Times New Roman" w:hAnsi="Times New Roman" w:cs="Times New Roman"/>
        </w:rPr>
        <w:t xml:space="preserve"> headset used with customer equipment connected </w:t>
      </w:r>
      <w:r w:rsidR="002D5313">
        <w:rPr>
          <w:rFonts w:ascii="Times New Roman" w:hAnsi="Times New Roman" w:cs="Times New Roman"/>
        </w:rPr>
        <w:t xml:space="preserve">by an analogue interface </w:t>
      </w:r>
      <w:r>
        <w:rPr>
          <w:rFonts w:ascii="Times New Roman" w:hAnsi="Times New Roman" w:cs="Times New Roman"/>
        </w:rPr>
        <w:t>to a</w:t>
      </w:r>
      <w:r w:rsidR="007B0BA7">
        <w:rPr>
          <w:rFonts w:ascii="Times New Roman" w:hAnsi="Times New Roman" w:cs="Times New Roman"/>
        </w:rPr>
        <w:t xml:space="preserve"> </w:t>
      </w:r>
      <w:r>
        <w:rPr>
          <w:rFonts w:ascii="Times New Roman" w:hAnsi="Times New Roman" w:cs="Times New Roman"/>
        </w:rPr>
        <w:t xml:space="preserve">telecommunications </w:t>
      </w:r>
      <w:r w:rsidR="009F2A51">
        <w:rPr>
          <w:rFonts w:ascii="Times New Roman" w:hAnsi="Times New Roman" w:cs="Times New Roman"/>
        </w:rPr>
        <w:t xml:space="preserve">network </w:t>
      </w:r>
      <w:r w:rsidR="002D5313">
        <w:rPr>
          <w:rFonts w:ascii="Times New Roman" w:hAnsi="Times New Roman" w:cs="Times New Roman"/>
        </w:rPr>
        <w:lastRenderedPageBreak/>
        <w:t xml:space="preserve">that operates </w:t>
      </w:r>
      <w:r w:rsidR="009F2A51">
        <w:rPr>
          <w:rFonts w:ascii="Times New Roman" w:hAnsi="Times New Roman" w:cs="Times New Roman"/>
        </w:rPr>
        <w:t>at</w:t>
      </w:r>
      <w:r w:rsidR="0030271F">
        <w:rPr>
          <w:rFonts w:ascii="Times New Roman" w:hAnsi="Times New Roman" w:cs="Times New Roman"/>
        </w:rPr>
        <w:t xml:space="preserve"> </w:t>
      </w:r>
      <w:r w:rsidR="007B0BA7">
        <w:rPr>
          <w:rFonts w:ascii="Times New Roman" w:hAnsi="Times New Roman" w:cs="Times New Roman"/>
        </w:rPr>
        <w:t>ES2</w:t>
      </w:r>
      <w:r>
        <w:rPr>
          <w:rFonts w:ascii="Times New Roman" w:hAnsi="Times New Roman" w:cs="Times New Roman"/>
        </w:rPr>
        <w:t xml:space="preserve"> or </w:t>
      </w:r>
      <w:r w:rsidR="007B0BA7">
        <w:rPr>
          <w:rFonts w:ascii="Times New Roman" w:hAnsi="Times New Roman" w:cs="Times New Roman"/>
        </w:rPr>
        <w:t>ES3</w:t>
      </w:r>
      <w:r w:rsidR="0058237D">
        <w:rPr>
          <w:rStyle w:val="FootnoteReference"/>
          <w:rFonts w:ascii="Times New Roman" w:hAnsi="Times New Roman" w:cs="Times New Roman"/>
        </w:rPr>
        <w:footnoteReference w:id="2"/>
      </w:r>
      <w:r>
        <w:rPr>
          <w:rFonts w:ascii="Times New Roman" w:hAnsi="Times New Roman" w:cs="Times New Roman"/>
        </w:rPr>
        <w:t xml:space="preserve"> </w:t>
      </w:r>
      <w:r w:rsidR="009F2A51">
        <w:rPr>
          <w:rFonts w:ascii="Times New Roman" w:hAnsi="Times New Roman" w:cs="Times New Roman"/>
        </w:rPr>
        <w:t>is</w:t>
      </w:r>
      <w:r>
        <w:rPr>
          <w:rFonts w:ascii="Times New Roman" w:hAnsi="Times New Roman" w:cs="Times New Roman"/>
        </w:rPr>
        <w:t xml:space="preserve"> regulated, </w:t>
      </w:r>
      <w:r w:rsidR="00F907E1">
        <w:rPr>
          <w:rFonts w:ascii="Times New Roman" w:hAnsi="Times New Roman" w:cs="Times New Roman"/>
        </w:rPr>
        <w:t xml:space="preserve">noting </w:t>
      </w:r>
      <w:r w:rsidR="0021773C">
        <w:rPr>
          <w:rFonts w:ascii="Times New Roman" w:hAnsi="Times New Roman" w:cs="Times New Roman"/>
        </w:rPr>
        <w:t xml:space="preserve">the higher risk of acoustic shock transients occurring at </w:t>
      </w:r>
      <w:r w:rsidR="007B0BA7">
        <w:rPr>
          <w:rFonts w:ascii="Times New Roman" w:hAnsi="Times New Roman" w:cs="Times New Roman"/>
        </w:rPr>
        <w:t xml:space="preserve">ES2 </w:t>
      </w:r>
      <w:r w:rsidR="0021773C">
        <w:rPr>
          <w:rFonts w:ascii="Times New Roman" w:hAnsi="Times New Roman" w:cs="Times New Roman"/>
        </w:rPr>
        <w:t>or higher</w:t>
      </w:r>
      <w:r w:rsidR="00F907E1">
        <w:rPr>
          <w:rFonts w:ascii="Times New Roman" w:hAnsi="Times New Roman" w:cs="Times New Roman"/>
        </w:rPr>
        <w:t>.</w:t>
      </w:r>
    </w:p>
    <w:p w14:paraId="467BC2EE" w14:textId="6E9A15A5" w:rsidR="0064353C" w:rsidRDefault="0064353C" w:rsidP="004D40BB">
      <w:pPr>
        <w:rPr>
          <w:rFonts w:ascii="Times New Roman" w:hAnsi="Times New Roman" w:cs="Times New Roman"/>
        </w:rPr>
      </w:pPr>
      <w:r>
        <w:rPr>
          <w:rFonts w:ascii="Times New Roman" w:hAnsi="Times New Roman" w:cs="Times New Roman"/>
        </w:rPr>
        <w:t xml:space="preserve">The ACMA considered all of the submissions received. In addition to the issues and amendments identified above, some other minor changes to the instrument were made as a result of consultation. No changes were made to the amendment instrument. </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3B18A0">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7777777" w:rsidR="00134705" w:rsidRDefault="00134705">
      <w:pPr>
        <w:rPr>
          <w:rFonts w:ascii="Times New Roman" w:hAnsi="Times New Roman" w:cs="Times New Roman"/>
          <w:b/>
          <w:i/>
        </w:rPr>
      </w:pPr>
      <w:r>
        <w:rPr>
          <w:rFonts w:ascii="Times New Roman" w:hAnsi="Times New Roman" w:cs="Times New Roman"/>
          <w:b/>
          <w:i/>
        </w:rPr>
        <w:t>Overview of the instrument</w:t>
      </w:r>
    </w:p>
    <w:p w14:paraId="2BE33C1B" w14:textId="1F4C0B47" w:rsidR="00243979" w:rsidRDefault="00FF5B22" w:rsidP="00FF5B22">
      <w:pPr>
        <w:rPr>
          <w:rFonts w:ascii="Times New Roman" w:hAnsi="Times New Roman" w:cs="Times New Roman"/>
          <w:bCs/>
          <w:iCs/>
        </w:rPr>
      </w:pPr>
      <w:r>
        <w:rPr>
          <w:rFonts w:ascii="Times New Roman" w:hAnsi="Times New Roman" w:cs="Times New Roman"/>
          <w:bCs/>
          <w:iCs/>
        </w:rPr>
        <w:t xml:space="preserve">As noted above, the instrument repeals and replaces the 2015 Labelling Notice to ensure the requirements </w:t>
      </w:r>
      <w:r w:rsidR="009D63B1" w:rsidRPr="009D63B1">
        <w:rPr>
          <w:rFonts w:ascii="Times New Roman" w:hAnsi="Times New Roman" w:cs="Times New Roman"/>
          <w:bCs/>
          <w:iCs/>
        </w:rPr>
        <w:t>in relation to labelling of specified customer equipment and customer cabling</w:t>
      </w:r>
      <w:r w:rsidR="009D63B1">
        <w:rPr>
          <w:rFonts w:ascii="Times New Roman" w:hAnsi="Times New Roman" w:cs="Times New Roman"/>
          <w:bCs/>
          <w:iCs/>
        </w:rPr>
        <w:t>, before and after the point of supply, continue to be mandated</w:t>
      </w:r>
      <w:r w:rsidR="009D63B1" w:rsidRPr="009D63B1">
        <w:rPr>
          <w:rFonts w:ascii="Times New Roman" w:hAnsi="Times New Roman" w:cs="Times New Roman"/>
          <w:bCs/>
          <w:iCs/>
        </w:rPr>
        <w:t>.</w:t>
      </w:r>
      <w:r w:rsidR="003B4186">
        <w:rPr>
          <w:rFonts w:ascii="Times New Roman" w:hAnsi="Times New Roman" w:cs="Times New Roman"/>
          <w:bCs/>
          <w:iCs/>
        </w:rPr>
        <w:t xml:space="preserve"> The amendment instrument </w:t>
      </w:r>
      <w:r w:rsidR="00F25EFA">
        <w:rPr>
          <w:rFonts w:ascii="Times New Roman" w:hAnsi="Times New Roman" w:cs="Times New Roman"/>
          <w:bCs/>
          <w:iCs/>
        </w:rPr>
        <w:t xml:space="preserve">makes minor consequential amendments to </w:t>
      </w:r>
      <w:r w:rsidR="00243979">
        <w:rPr>
          <w:rFonts w:ascii="Times New Roman" w:hAnsi="Times New Roman" w:cs="Times New Roman"/>
          <w:bCs/>
          <w:iCs/>
        </w:rPr>
        <w:t xml:space="preserve">the </w:t>
      </w:r>
      <w:r w:rsidR="00243979">
        <w:rPr>
          <w:rFonts w:ascii="Times New Roman" w:hAnsi="Times New Roman" w:cs="Times New Roman"/>
        </w:rPr>
        <w:t xml:space="preserve">CES Technical Standard and the Cabling Work Declaration to replace references to the 2015 Labelling Notice with references to the instrument. </w:t>
      </w:r>
    </w:p>
    <w:p w14:paraId="7B9A020C" w14:textId="6013F7D3" w:rsidR="00C6285F" w:rsidRPr="00071E95" w:rsidRDefault="00830CB3" w:rsidP="00C6285F">
      <w:pPr>
        <w:rPr>
          <w:rFonts w:ascii="Times New Roman" w:hAnsi="Times New Roman" w:cs="Times New Roman"/>
        </w:rPr>
      </w:pPr>
      <w:r>
        <w:rPr>
          <w:rFonts w:ascii="Times New Roman" w:hAnsi="Times New Roman" w:cs="Times New Roman"/>
        </w:rPr>
        <w:t xml:space="preserve">The requirements </w:t>
      </w:r>
      <w:r w:rsidR="00243979">
        <w:rPr>
          <w:rFonts w:ascii="Times New Roman" w:hAnsi="Times New Roman" w:cs="Times New Roman"/>
        </w:rPr>
        <w:t xml:space="preserve">in the instrument </w:t>
      </w:r>
      <w:r>
        <w:rPr>
          <w:rFonts w:ascii="Times New Roman" w:hAnsi="Times New Roman" w:cs="Times New Roman"/>
        </w:rPr>
        <w:t xml:space="preserve">are intended as safeguards by imposing obligations on </w:t>
      </w:r>
      <w:r w:rsidR="00D61880">
        <w:rPr>
          <w:rFonts w:ascii="Times New Roman" w:hAnsi="Times New Roman" w:cs="Times New Roman"/>
        </w:rPr>
        <w:t>manufacturers or importers</w:t>
      </w:r>
      <w:r>
        <w:rPr>
          <w:rFonts w:ascii="Times New Roman" w:hAnsi="Times New Roman" w:cs="Times New Roman"/>
        </w:rPr>
        <w:t xml:space="preserve"> of specified customer equipment and </w:t>
      </w:r>
      <w:r w:rsidR="00A50CD4">
        <w:rPr>
          <w:rFonts w:ascii="Times New Roman" w:hAnsi="Times New Roman" w:cs="Times New Roman"/>
        </w:rPr>
        <w:t xml:space="preserve">specified </w:t>
      </w:r>
      <w:r>
        <w:rPr>
          <w:rFonts w:ascii="Times New Roman" w:hAnsi="Times New Roman" w:cs="Times New Roman"/>
        </w:rPr>
        <w:t xml:space="preserve">customer cabling both before and after the point of supply, including requirements in relation to labelling and record-keeping. These requirements for a </w:t>
      </w:r>
      <w:r w:rsidR="00D61880">
        <w:rPr>
          <w:rFonts w:ascii="Times New Roman" w:hAnsi="Times New Roman" w:cs="Times New Roman"/>
        </w:rPr>
        <w:t xml:space="preserve">manufacturer or importer </w:t>
      </w:r>
      <w:r>
        <w:rPr>
          <w:rFonts w:ascii="Times New Roman" w:hAnsi="Times New Roman" w:cs="Times New Roman"/>
        </w:rPr>
        <w:t xml:space="preserve">to label and make and hold records is intended to provide confidence (to the ACMA, network operators and the public) </w:t>
      </w:r>
      <w:r w:rsidR="003D40D7">
        <w:rPr>
          <w:rFonts w:ascii="Times New Roman" w:hAnsi="Times New Roman" w:cs="Times New Roman"/>
        </w:rPr>
        <w:t xml:space="preserve">that </w:t>
      </w:r>
      <w:r>
        <w:rPr>
          <w:rFonts w:ascii="Times New Roman" w:hAnsi="Times New Roman" w:cs="Times New Roman"/>
        </w:rPr>
        <w:t xml:space="preserve">appropriate steps </w:t>
      </w:r>
      <w:r w:rsidR="00D61880">
        <w:rPr>
          <w:rFonts w:ascii="Times New Roman" w:hAnsi="Times New Roman" w:cs="Times New Roman"/>
        </w:rPr>
        <w:t xml:space="preserve">have been taken </w:t>
      </w:r>
      <w:r>
        <w:rPr>
          <w:rFonts w:ascii="Times New Roman" w:hAnsi="Times New Roman" w:cs="Times New Roman"/>
        </w:rPr>
        <w:t>to ensure that specified customer equipment and customer cabling complies with applicable technical requirements</w:t>
      </w:r>
      <w:r w:rsidR="00F26F94">
        <w:rPr>
          <w:rFonts w:ascii="Times New Roman" w:hAnsi="Times New Roman" w:cs="Times New Roman"/>
        </w:rPr>
        <w:t xml:space="preserve"> made by the ACMA under section 376 of the Act</w:t>
      </w:r>
      <w:r>
        <w:rPr>
          <w:rFonts w:ascii="Times New Roman" w:hAnsi="Times New Roman" w:cs="Times New Roman"/>
        </w:rPr>
        <w:t>.</w:t>
      </w:r>
    </w:p>
    <w:p w14:paraId="06CB69C3" w14:textId="77777777" w:rsidR="00134705" w:rsidRPr="00A213A8" w:rsidRDefault="00134705" w:rsidP="005B5F59">
      <w:pPr>
        <w:rPr>
          <w:rFonts w:ascii="Times New Roman" w:hAnsi="Times New Roman" w:cs="Times New Roman"/>
          <w:b/>
          <w:i/>
        </w:rPr>
      </w:pPr>
      <w:r>
        <w:rPr>
          <w:rFonts w:ascii="Times New Roman" w:hAnsi="Times New Roman" w:cs="Times New Roman"/>
          <w:b/>
          <w:i/>
        </w:rPr>
        <w:t>Human rights implications</w:t>
      </w:r>
    </w:p>
    <w:p w14:paraId="44A4FF08" w14:textId="39DA8EFB" w:rsidR="00134705" w:rsidRDefault="00134705" w:rsidP="005B5F59">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w:t>
      </w:r>
      <w:r w:rsidR="004F4FC4">
        <w:rPr>
          <w:rFonts w:ascii="Times New Roman" w:hAnsi="Times New Roman" w:cs="Times New Roman"/>
        </w:rPr>
        <w:t xml:space="preserve"> and the amendment instrument</w:t>
      </w:r>
      <w:r>
        <w:rPr>
          <w:rFonts w:ascii="Times New Roman" w:hAnsi="Times New Roman" w:cs="Times New Roman"/>
        </w:rPr>
        <w:t xml:space="preserve"> </w:t>
      </w:r>
      <w:r w:rsidR="004F4FC4">
        <w:rPr>
          <w:rFonts w:ascii="Times New Roman" w:hAnsi="Times New Roman" w:cs="Times New Roman"/>
        </w:rPr>
        <w:t>are</w:t>
      </w:r>
      <w:r>
        <w:rPr>
          <w:rFonts w:ascii="Times New Roman" w:hAnsi="Times New Roman" w:cs="Times New Roman"/>
        </w:rPr>
        <w:t xml:space="preserve">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389AF08A" w:rsidR="00134705" w:rsidRDefault="00134705" w:rsidP="005B5F59">
      <w:pPr>
        <w:rPr>
          <w:rFonts w:ascii="Times New Roman" w:hAnsi="Times New Roman" w:cs="Times New Roman"/>
        </w:rPr>
      </w:pPr>
      <w:r>
        <w:rPr>
          <w:rFonts w:ascii="Times New Roman" w:hAnsi="Times New Roman" w:cs="Times New Roman"/>
        </w:rPr>
        <w:t>Having considered the likely impact of the instrument</w:t>
      </w:r>
      <w:r w:rsidR="008D4EA6">
        <w:rPr>
          <w:rFonts w:ascii="Times New Roman" w:hAnsi="Times New Roman" w:cs="Times New Roman"/>
        </w:rPr>
        <w:t xml:space="preserve"> and the amendment instrument,</w:t>
      </w:r>
      <w:r>
        <w:rPr>
          <w:rFonts w:ascii="Times New Roman" w:hAnsi="Times New Roman" w:cs="Times New Roman"/>
        </w:rPr>
        <w:t xml:space="preserve"> and the nature of the applicable rights and freedoms, the ACMA has formed the view that the instrument</w:t>
      </w:r>
      <w:r w:rsidRPr="00A213A8">
        <w:rPr>
          <w:rFonts w:ascii="Times New Roman" w:hAnsi="Times New Roman" w:cs="Times New Roman"/>
        </w:rPr>
        <w:t xml:space="preserve"> </w:t>
      </w:r>
      <w:r w:rsidR="008D4EA6">
        <w:rPr>
          <w:rFonts w:ascii="Times New Roman" w:hAnsi="Times New Roman" w:cs="Times New Roman"/>
        </w:rPr>
        <w:t xml:space="preserve">and the amendment instrument </w:t>
      </w:r>
      <w:r w:rsidRPr="00A213A8">
        <w:rPr>
          <w:rFonts w:ascii="Times New Roman" w:hAnsi="Times New Roman" w:cs="Times New Roman"/>
        </w:rPr>
        <w:t xml:space="preserve">do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5B5F59">
      <w:pPr>
        <w:rPr>
          <w:rFonts w:ascii="Times New Roman" w:hAnsi="Times New Roman" w:cs="Times New Roman"/>
          <w:b/>
          <w:i/>
        </w:rPr>
      </w:pPr>
      <w:r w:rsidRPr="00671216">
        <w:rPr>
          <w:rFonts w:ascii="Times New Roman" w:hAnsi="Times New Roman" w:cs="Times New Roman"/>
          <w:b/>
          <w:i/>
        </w:rPr>
        <w:t>Conclusion</w:t>
      </w:r>
    </w:p>
    <w:p w14:paraId="0FF468B6" w14:textId="54DAB987" w:rsidR="00134705" w:rsidRDefault="00134705" w:rsidP="005B5F59">
      <w:pPr>
        <w:rPr>
          <w:rFonts w:ascii="Times New Roman" w:hAnsi="Times New Roman" w:cs="Times New Roman"/>
        </w:rPr>
      </w:pPr>
      <w:r>
        <w:rPr>
          <w:rFonts w:ascii="Times New Roman" w:hAnsi="Times New Roman" w:cs="Times New Roman"/>
        </w:rPr>
        <w:t xml:space="preserve">The instrument </w:t>
      </w:r>
      <w:r w:rsidR="00B12E90">
        <w:rPr>
          <w:rFonts w:ascii="Times New Roman" w:hAnsi="Times New Roman" w:cs="Times New Roman"/>
        </w:rPr>
        <w:t>and the amendment instrument are</w:t>
      </w:r>
      <w:r>
        <w:rPr>
          <w:rFonts w:ascii="Times New Roman" w:hAnsi="Times New Roman" w:cs="Times New Roman"/>
        </w:rPr>
        <w:t xml:space="preserve"> compatible with human rights as </w:t>
      </w:r>
      <w:r w:rsidR="00B12E90">
        <w:rPr>
          <w:rFonts w:ascii="Times New Roman" w:hAnsi="Times New Roman" w:cs="Times New Roman"/>
        </w:rPr>
        <w:t>they</w:t>
      </w:r>
      <w:r>
        <w:rPr>
          <w:rFonts w:ascii="Times New Roman" w:hAnsi="Times New Roman" w:cs="Times New Roman"/>
        </w:rPr>
        <w:t xml:space="preserve"> do not raise any human rights issues.</w:t>
      </w:r>
    </w:p>
    <w:p w14:paraId="54D659A0" w14:textId="77777777" w:rsidR="00932D8F" w:rsidRDefault="00932D8F">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F11C2D6" w14:textId="3208A11B" w:rsidR="00D7415E" w:rsidRPr="000417C1" w:rsidRDefault="00D7415E" w:rsidP="00D7415E">
      <w:pPr>
        <w:pStyle w:val="Style1"/>
        <w:jc w:val="center"/>
      </w:pPr>
      <w:r w:rsidRPr="000417C1">
        <w:t xml:space="preserve">Notes to the </w:t>
      </w:r>
      <w:r w:rsidRPr="000417C1">
        <w:rPr>
          <w:i/>
          <w:iCs/>
        </w:rPr>
        <w:t>Telecommunications (Labelling Notice</w:t>
      </w:r>
      <w:r>
        <w:rPr>
          <w:i/>
          <w:iCs/>
        </w:rPr>
        <w:t xml:space="preserve"> for Customer Equipment and Customer Cabling</w:t>
      </w:r>
      <w:r w:rsidRPr="000417C1">
        <w:rPr>
          <w:i/>
          <w:iCs/>
        </w:rPr>
        <w:t>) Instrument 2025</w:t>
      </w:r>
    </w:p>
    <w:p w14:paraId="6538AA96" w14:textId="544CEF03" w:rsidR="006940DB" w:rsidRPr="00E47112" w:rsidRDefault="006940DB" w:rsidP="005B5F59">
      <w:pPr>
        <w:pStyle w:val="Style2"/>
      </w:pPr>
      <w:r w:rsidRPr="00E47112">
        <w:t>Part 1–Preliminary</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1D88AEF2"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0D6835" w:rsidRPr="004F646A">
        <w:rPr>
          <w:rFonts w:ascii="Times New Roman" w:hAnsi="Times New Roman" w:cs="Times New Roman"/>
          <w:i/>
          <w:iCs/>
        </w:rPr>
        <w:t>Telecommunications (Labelling Notice for Customer Equipment and Customer Cabling) Instrument 2025</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0E034ECE"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w:t>
      </w:r>
      <w:r w:rsidRPr="00E4481D">
        <w:rPr>
          <w:rFonts w:ascii="Times New Roman" w:hAnsi="Times New Roman" w:cs="Times New Roman"/>
        </w:rPr>
        <w:t xml:space="preserve">commence </w:t>
      </w:r>
      <w:r w:rsidR="005C00AB" w:rsidRPr="00E4481D">
        <w:rPr>
          <w:rFonts w:ascii="Times New Roman" w:hAnsi="Times New Roman" w:cs="Times New Roman"/>
        </w:rPr>
        <w:t>on 3</w:t>
      </w:r>
      <w:r w:rsidR="003819E8" w:rsidRPr="00E4481D">
        <w:rPr>
          <w:rFonts w:ascii="Times New Roman" w:hAnsi="Times New Roman" w:cs="Times New Roman"/>
        </w:rPr>
        <w:t>1</w:t>
      </w:r>
      <w:r w:rsidR="005C00AB" w:rsidRPr="00E4481D">
        <w:rPr>
          <w:rFonts w:ascii="Times New Roman" w:hAnsi="Times New Roman" w:cs="Times New Roman"/>
        </w:rPr>
        <w:t xml:space="preserve"> March 2025.</w:t>
      </w:r>
    </w:p>
    <w:p w14:paraId="7D143460" w14:textId="6D398568"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w:t>
      </w:r>
      <w:r w:rsidR="008F7532">
        <w:rPr>
          <w:rFonts w:ascii="Times New Roman" w:hAnsi="Times New Roman" w:cs="Times New Roman"/>
        </w:rPr>
        <w:t xml:space="preserve">instrument is registered on the </w:t>
      </w:r>
      <w:r w:rsidR="006940DB">
        <w:rPr>
          <w:rFonts w:ascii="Times New Roman" w:hAnsi="Times New Roman" w:cs="Times New Roman"/>
        </w:rPr>
        <w:t>Federal Register of Legislation</w:t>
      </w:r>
      <w:r w:rsidR="00803CF6">
        <w:rPr>
          <w:rFonts w:ascii="Times New Roman" w:hAnsi="Times New Roman" w:cs="Times New Roman"/>
        </w:rPr>
        <w:t>,</w:t>
      </w:r>
      <w:r w:rsidR="008F7532">
        <w:rPr>
          <w:rFonts w:ascii="Times New Roman" w:hAnsi="Times New Roman" w:cs="Times New Roman"/>
        </w:rPr>
        <w:t xml:space="preserve"> which</w:t>
      </w:r>
      <w:r w:rsidR="006940DB">
        <w:rPr>
          <w:rFonts w:ascii="Times New Roman" w:hAnsi="Times New Roman" w:cs="Times New Roman"/>
        </w:rPr>
        <w:t xml:space="preserve">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r w:rsidR="00116A57" w:rsidRPr="00116A57">
        <w:rPr>
          <w:rFonts w:ascii="Times New Roman" w:hAnsi="Times New Roman" w:cs="Times New Roman"/>
        </w:rPr>
        <w:t>www.legislation.gov.au</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6129144A"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0D6835">
        <w:rPr>
          <w:rFonts w:ascii="Times New Roman" w:hAnsi="Times New Roman" w:cs="Times New Roman"/>
        </w:rPr>
        <w:t>subsection 407(1)</w:t>
      </w:r>
      <w:r w:rsidR="00C14388">
        <w:rPr>
          <w:rFonts w:ascii="Times New Roman" w:hAnsi="Times New Roman" w:cs="Times New Roman"/>
        </w:rPr>
        <w:t xml:space="preserve"> of </w:t>
      </w:r>
      <w:r>
        <w:rPr>
          <w:rFonts w:ascii="Times New Roman" w:hAnsi="Times New Roman" w:cs="Times New Roman"/>
        </w:rPr>
        <w:t xml:space="preserve">the </w:t>
      </w:r>
      <w:r w:rsidR="000D6835">
        <w:rPr>
          <w:rFonts w:ascii="Times New Roman" w:hAnsi="Times New Roman" w:cs="Times New Roman"/>
          <w:i/>
        </w:rPr>
        <w:t>Telecommunications Act 1997</w:t>
      </w:r>
      <w:r>
        <w:rPr>
          <w:rFonts w:ascii="Times New Roman" w:hAnsi="Times New Roman" w:cs="Times New Roman"/>
        </w:rPr>
        <w:t xml:space="preserve"> (</w:t>
      </w:r>
      <w:r w:rsidRPr="00C5312F">
        <w:rPr>
          <w:rFonts w:ascii="Times New Roman" w:hAnsi="Times New Roman" w:cs="Times New Roman"/>
          <w:bCs/>
        </w:rPr>
        <w:t>the</w:t>
      </w:r>
      <w:r w:rsidRPr="006940DB">
        <w:rPr>
          <w:rFonts w:ascii="Times New Roman" w:hAnsi="Times New Roman" w:cs="Times New Roman"/>
          <w:b/>
        </w:rPr>
        <w:t xml:space="preserve"> Act</w:t>
      </w:r>
      <w:r>
        <w:rPr>
          <w:rFonts w:ascii="Times New Roman" w:hAnsi="Times New Roman" w:cs="Times New Roman"/>
        </w:rPr>
        <w:t>).</w:t>
      </w:r>
    </w:p>
    <w:p w14:paraId="7B50D725" w14:textId="7E35559D"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Pr="0084470A">
        <w:rPr>
          <w:rFonts w:ascii="Times New Roman" w:hAnsi="Times New Roman" w:cs="Times New Roman"/>
          <w:b/>
          <w:i/>
        </w:rPr>
        <w:t>T</w:t>
      </w:r>
      <w:r w:rsidR="000D6835" w:rsidRPr="00381157">
        <w:rPr>
          <w:rFonts w:ascii="Times New Roman" w:hAnsi="Times New Roman" w:cs="Times New Roman"/>
          <w:b/>
          <w:bCs/>
          <w:i/>
          <w:iCs/>
        </w:rPr>
        <w:t>elecommunications (Labelling Notice for Customer Equipment and Customer Cabling) Instrument 2015</w:t>
      </w:r>
      <w:r w:rsidR="000D6835" w:rsidRPr="00B54C45">
        <w:rPr>
          <w:rFonts w:ascii="Times New Roman" w:hAnsi="Times New Roman" w:cs="Times New Roman"/>
        </w:rPr>
        <w:t xml:space="preserve"> </w:t>
      </w:r>
    </w:p>
    <w:p w14:paraId="675A93FC" w14:textId="5DB0586B"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0D6835" w:rsidRPr="004F646A">
        <w:rPr>
          <w:rFonts w:ascii="Times New Roman" w:hAnsi="Times New Roman" w:cs="Times New Roman"/>
          <w:i/>
          <w:iCs/>
        </w:rPr>
        <w:t>Telecommunications (Labelling Notice for Customer Equipment and Customer Cabling) Instrument 20</w:t>
      </w:r>
      <w:r w:rsidR="000D6835">
        <w:rPr>
          <w:rFonts w:ascii="Times New Roman" w:hAnsi="Times New Roman" w:cs="Times New Roman"/>
          <w:i/>
          <w:iCs/>
        </w:rPr>
        <w:t>1</w:t>
      </w:r>
      <w:r w:rsidR="000D6835" w:rsidRPr="004F646A">
        <w:rPr>
          <w:rFonts w:ascii="Times New Roman" w:hAnsi="Times New Roman" w:cs="Times New Roman"/>
          <w:i/>
          <w:iCs/>
        </w:rPr>
        <w:t>5</w:t>
      </w:r>
      <w:r>
        <w:rPr>
          <w:rFonts w:ascii="Times New Roman" w:hAnsi="Times New Roman" w:cs="Times New Roman"/>
          <w:i/>
        </w:rPr>
        <w:t xml:space="preserve"> </w:t>
      </w:r>
      <w:r w:rsidR="000D6835">
        <w:rPr>
          <w:rFonts w:ascii="Times New Roman" w:hAnsi="Times New Roman" w:cs="Times New Roman"/>
        </w:rPr>
        <w:t>(</w:t>
      </w:r>
      <w:r w:rsidR="000D6835" w:rsidRPr="00040DE2">
        <w:rPr>
          <w:rFonts w:ascii="Times New Roman" w:hAnsi="Times New Roman" w:cs="Times New Roman"/>
        </w:rPr>
        <w:t>F2015L00190</w:t>
      </w:r>
      <w:r w:rsidR="000D6835">
        <w:rPr>
          <w:rFonts w:ascii="Times New Roman" w:hAnsi="Times New Roman" w:cs="Times New Roman"/>
        </w:rPr>
        <w:t>)</w:t>
      </w:r>
      <w:r>
        <w:rPr>
          <w:rFonts w:ascii="Times New Roman" w:hAnsi="Times New Roman" w:cs="Times New Roman"/>
        </w:rPr>
        <w:t xml:space="preserve"> </w:t>
      </w:r>
      <w:r w:rsidR="005958D6">
        <w:rPr>
          <w:rFonts w:ascii="Times New Roman" w:hAnsi="Times New Roman" w:cs="Times New Roman"/>
        </w:rPr>
        <w:t>is repealed.</w:t>
      </w:r>
    </w:p>
    <w:p w14:paraId="2A1A9477" w14:textId="405D1617"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0D6835">
        <w:rPr>
          <w:rFonts w:ascii="Times New Roman" w:hAnsi="Times New Roman" w:cs="Times New Roman"/>
          <w:b/>
        </w:rPr>
        <w:t>Application</w:t>
      </w:r>
    </w:p>
    <w:p w14:paraId="1661D421" w14:textId="7469E8E3" w:rsidR="000D6835" w:rsidRDefault="000D6835" w:rsidP="006940DB">
      <w:pPr>
        <w:rPr>
          <w:rFonts w:ascii="Times New Roman" w:hAnsi="Times New Roman" w:cs="Times New Roman"/>
        </w:rPr>
      </w:pPr>
      <w:r>
        <w:rPr>
          <w:rFonts w:ascii="Times New Roman" w:hAnsi="Times New Roman" w:cs="Times New Roman"/>
        </w:rPr>
        <w:t xml:space="preserve">Subsection </w:t>
      </w:r>
      <w:r w:rsidR="003D73F1">
        <w:rPr>
          <w:rFonts w:ascii="Times New Roman" w:hAnsi="Times New Roman" w:cs="Times New Roman"/>
        </w:rPr>
        <w:t>5</w:t>
      </w:r>
      <w:r>
        <w:rPr>
          <w:rFonts w:ascii="Times New Roman" w:hAnsi="Times New Roman" w:cs="Times New Roman"/>
        </w:rPr>
        <w:t>(1) provides that the instrument applies to an item of customer equipment or customer cabling, other than an item mentioned in Schedule 2. (The instrument does not apply to any item mentioned in Schedule 2</w:t>
      </w:r>
      <w:r w:rsidR="00A825B9">
        <w:rPr>
          <w:rFonts w:ascii="Times New Roman" w:hAnsi="Times New Roman" w:cs="Times New Roman"/>
        </w:rPr>
        <w:t>.</w:t>
      </w:r>
      <w:r>
        <w:rPr>
          <w:rFonts w:ascii="Times New Roman" w:hAnsi="Times New Roman" w:cs="Times New Roman"/>
        </w:rPr>
        <w:t>)</w:t>
      </w:r>
    </w:p>
    <w:p w14:paraId="408DF2E5" w14:textId="2A8256F6" w:rsidR="000D6835" w:rsidRDefault="000D6835" w:rsidP="006940DB">
      <w:pPr>
        <w:rPr>
          <w:rFonts w:ascii="Times New Roman" w:hAnsi="Times New Roman" w:cs="Times New Roman"/>
        </w:rPr>
      </w:pPr>
      <w:r>
        <w:rPr>
          <w:rFonts w:ascii="Times New Roman" w:hAnsi="Times New Roman" w:cs="Times New Roman"/>
        </w:rPr>
        <w:t xml:space="preserve">Subsection </w:t>
      </w:r>
      <w:r w:rsidR="00813B14">
        <w:rPr>
          <w:rFonts w:ascii="Times New Roman" w:hAnsi="Times New Roman" w:cs="Times New Roman"/>
        </w:rPr>
        <w:t>5</w:t>
      </w:r>
      <w:r>
        <w:rPr>
          <w:rFonts w:ascii="Times New Roman" w:hAnsi="Times New Roman" w:cs="Times New Roman"/>
        </w:rPr>
        <w:t>(2) provides that Schedule 4 has effect</w:t>
      </w:r>
      <w:r w:rsidR="00CC402A">
        <w:rPr>
          <w:rFonts w:ascii="Times New Roman" w:hAnsi="Times New Roman" w:cs="Times New Roman"/>
        </w:rPr>
        <w:t>. Schedule 4 only</w:t>
      </w:r>
      <w:r>
        <w:rPr>
          <w:rFonts w:ascii="Times New Roman" w:hAnsi="Times New Roman" w:cs="Times New Roman"/>
        </w:rPr>
        <w:t xml:space="preserve"> applies to customer cabling and an item of </w:t>
      </w:r>
      <w:r w:rsidR="00B8124A">
        <w:rPr>
          <w:rFonts w:ascii="Times New Roman" w:hAnsi="Times New Roman" w:cs="Times New Roman"/>
        </w:rPr>
        <w:t>‘</w:t>
      </w:r>
      <w:r>
        <w:rPr>
          <w:rFonts w:ascii="Times New Roman" w:hAnsi="Times New Roman" w:cs="Times New Roman"/>
        </w:rPr>
        <w:t>cabling-related customer equipment</w:t>
      </w:r>
      <w:r w:rsidR="00B8124A">
        <w:rPr>
          <w:rFonts w:ascii="Times New Roman" w:hAnsi="Times New Roman" w:cs="Times New Roman"/>
        </w:rPr>
        <w:t>’</w:t>
      </w:r>
      <w:r>
        <w:rPr>
          <w:rFonts w:ascii="Times New Roman" w:hAnsi="Times New Roman" w:cs="Times New Roman"/>
        </w:rPr>
        <w:t>.</w:t>
      </w:r>
    </w:p>
    <w:p w14:paraId="0B5F83C9" w14:textId="0B42A633" w:rsidR="000D6835" w:rsidRDefault="0077777F" w:rsidP="006940DB">
      <w:pPr>
        <w:rPr>
          <w:rFonts w:ascii="Times New Roman" w:hAnsi="Times New Roman" w:cs="Times New Roman"/>
        </w:rPr>
      </w:pPr>
      <w:r>
        <w:rPr>
          <w:rFonts w:ascii="Times New Roman" w:hAnsi="Times New Roman" w:cs="Times New Roman"/>
        </w:rPr>
        <w:t>I</w:t>
      </w:r>
      <w:r w:rsidR="000D6835">
        <w:rPr>
          <w:rFonts w:ascii="Times New Roman" w:hAnsi="Times New Roman" w:cs="Times New Roman"/>
        </w:rPr>
        <w:t xml:space="preserve">n addition to the requirements of the instrument, an item may also be subject to equipment rules made under </w:t>
      </w:r>
      <w:r w:rsidR="00DB13ED">
        <w:rPr>
          <w:rFonts w:ascii="Times New Roman" w:hAnsi="Times New Roman" w:cs="Times New Roman"/>
        </w:rPr>
        <w:t xml:space="preserve">subsection 156(1) of the </w:t>
      </w:r>
      <w:r w:rsidR="00DB13ED" w:rsidRPr="00040DE2">
        <w:rPr>
          <w:rFonts w:ascii="Times New Roman" w:hAnsi="Times New Roman" w:cs="Times New Roman"/>
          <w:i/>
          <w:iCs/>
        </w:rPr>
        <w:t>Radiocommunications Act 1992</w:t>
      </w:r>
      <w:r w:rsidR="00DB13ED">
        <w:rPr>
          <w:rFonts w:ascii="Times New Roman" w:hAnsi="Times New Roman" w:cs="Times New Roman"/>
        </w:rPr>
        <w:t>.</w:t>
      </w:r>
    </w:p>
    <w:p w14:paraId="438D683A" w14:textId="2C9D3875" w:rsidR="002B7F90" w:rsidRDefault="002B7F90" w:rsidP="00040DE2">
      <w:pPr>
        <w:pStyle w:val="Style2"/>
      </w:pPr>
      <w:r>
        <w:t>Part 2–Interpretation</w:t>
      </w:r>
    </w:p>
    <w:p w14:paraId="040A5317" w14:textId="610ECD1F"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r>
      <w:r w:rsidR="00813B14">
        <w:rPr>
          <w:rFonts w:ascii="Times New Roman" w:hAnsi="Times New Roman" w:cs="Times New Roman"/>
          <w:b/>
        </w:rPr>
        <w:t>Interpretation</w:t>
      </w:r>
    </w:p>
    <w:p w14:paraId="0E0A827E" w14:textId="22C1CF7C" w:rsidR="00D32E4E" w:rsidRDefault="00E20BAB" w:rsidP="006940DB">
      <w:pPr>
        <w:rPr>
          <w:rFonts w:ascii="Times New Roman" w:hAnsi="Times New Roman" w:cs="Times New Roman"/>
        </w:rPr>
      </w:pPr>
      <w:r>
        <w:rPr>
          <w:rFonts w:ascii="Times New Roman" w:hAnsi="Times New Roman" w:cs="Times New Roman"/>
        </w:rPr>
        <w:t>This section</w:t>
      </w:r>
      <w:r w:rsidR="006940DB">
        <w:rPr>
          <w:rFonts w:ascii="Times New Roman" w:hAnsi="Times New Roman" w:cs="Times New Roman"/>
        </w:rPr>
        <w:t xml:space="preserve"> </w:t>
      </w:r>
      <w:r w:rsidR="00813B14">
        <w:rPr>
          <w:rFonts w:ascii="Times New Roman" w:hAnsi="Times New Roman" w:cs="Times New Roman"/>
        </w:rPr>
        <w:t>assists in interpretation of</w:t>
      </w:r>
      <w:r w:rsidR="0084470A">
        <w:rPr>
          <w:rFonts w:ascii="Times New Roman" w:hAnsi="Times New Roman" w:cs="Times New Roman"/>
        </w:rPr>
        <w:t xml:space="preserve"> the instrument.</w:t>
      </w:r>
      <w:r w:rsidR="005D52F2">
        <w:rPr>
          <w:rFonts w:ascii="Times New Roman" w:hAnsi="Times New Roman" w:cs="Times New Roman"/>
        </w:rPr>
        <w:t xml:space="preserve"> </w:t>
      </w:r>
    </w:p>
    <w:p w14:paraId="46F3CE39" w14:textId="7D6610B3" w:rsidR="00D27683" w:rsidRDefault="003718FF" w:rsidP="006940DB">
      <w:pPr>
        <w:rPr>
          <w:rFonts w:ascii="Times New Roman" w:hAnsi="Times New Roman" w:cs="Times New Roman"/>
        </w:rPr>
      </w:pPr>
      <w:r>
        <w:rPr>
          <w:rFonts w:ascii="Times New Roman" w:hAnsi="Times New Roman" w:cs="Times New Roman"/>
        </w:rPr>
        <w:t xml:space="preserve">Subsection (1) defines </w:t>
      </w:r>
      <w:r w:rsidR="00813B14">
        <w:rPr>
          <w:rFonts w:ascii="Times New Roman" w:hAnsi="Times New Roman" w:cs="Times New Roman"/>
        </w:rPr>
        <w:t xml:space="preserve">key </w:t>
      </w:r>
      <w:r>
        <w:rPr>
          <w:rFonts w:ascii="Times New Roman" w:hAnsi="Times New Roman" w:cs="Times New Roman"/>
        </w:rPr>
        <w:t>terms used in the instrument. Most of the terms defined in this section are the same as those set out in the 2015 Labelling Notice.</w:t>
      </w:r>
      <w:r w:rsidR="005D52F2">
        <w:rPr>
          <w:rFonts w:ascii="Times New Roman" w:hAnsi="Times New Roman" w:cs="Times New Roman"/>
        </w:rPr>
        <w:t xml:space="preserve"> </w:t>
      </w:r>
      <w:r w:rsidR="00D27683">
        <w:rPr>
          <w:rFonts w:ascii="Times New Roman" w:hAnsi="Times New Roman" w:cs="Times New Roman"/>
        </w:rPr>
        <w:t xml:space="preserve">New definitions are discussed below. </w:t>
      </w:r>
    </w:p>
    <w:p w14:paraId="02FD755D" w14:textId="4DE46CC9" w:rsidR="00AA3D60" w:rsidRDefault="00AA3D60" w:rsidP="006940DB">
      <w:pPr>
        <w:rPr>
          <w:rFonts w:ascii="Times New Roman" w:hAnsi="Times New Roman" w:cs="Times New Roman"/>
        </w:rPr>
      </w:pPr>
      <w:r>
        <w:rPr>
          <w:rFonts w:ascii="Times New Roman" w:hAnsi="Times New Roman" w:cs="Times New Roman"/>
        </w:rPr>
        <w:t xml:space="preserve">The definitions of </w:t>
      </w:r>
      <w:r w:rsidRPr="009D0B43">
        <w:rPr>
          <w:rFonts w:ascii="Times New Roman" w:hAnsi="Times New Roman" w:cs="Times New Roman"/>
          <w:b/>
          <w:bCs/>
          <w:i/>
          <w:iCs/>
        </w:rPr>
        <w:t>CB Testing Laboratory</w:t>
      </w:r>
      <w:r>
        <w:rPr>
          <w:rFonts w:ascii="Times New Roman" w:hAnsi="Times New Roman" w:cs="Times New Roman"/>
        </w:rPr>
        <w:t xml:space="preserve">, </w:t>
      </w:r>
      <w:r w:rsidRPr="009D0B43">
        <w:rPr>
          <w:rFonts w:ascii="Times New Roman" w:hAnsi="Times New Roman" w:cs="Times New Roman"/>
          <w:b/>
          <w:bCs/>
          <w:i/>
          <w:iCs/>
        </w:rPr>
        <w:t>IECEE CB Rules of Procedure</w:t>
      </w:r>
      <w:r>
        <w:rPr>
          <w:rFonts w:ascii="Times New Roman" w:hAnsi="Times New Roman" w:cs="Times New Roman"/>
        </w:rPr>
        <w:t xml:space="preserve">, </w:t>
      </w:r>
      <w:r w:rsidRPr="009D0B43">
        <w:rPr>
          <w:rFonts w:ascii="Times New Roman" w:hAnsi="Times New Roman" w:cs="Times New Roman"/>
          <w:b/>
          <w:bCs/>
          <w:i/>
          <w:iCs/>
        </w:rPr>
        <w:t>IECEE CB Test Certificate</w:t>
      </w:r>
      <w:r>
        <w:rPr>
          <w:rFonts w:ascii="Times New Roman" w:hAnsi="Times New Roman" w:cs="Times New Roman"/>
        </w:rPr>
        <w:t xml:space="preserve"> and </w:t>
      </w:r>
      <w:r w:rsidRPr="009D0B43">
        <w:rPr>
          <w:rFonts w:ascii="Times New Roman" w:hAnsi="Times New Roman" w:cs="Times New Roman"/>
          <w:b/>
          <w:bCs/>
          <w:i/>
          <w:iCs/>
        </w:rPr>
        <w:t>IECEE CB Test Report</w:t>
      </w:r>
      <w:r>
        <w:rPr>
          <w:rFonts w:ascii="Times New Roman" w:hAnsi="Times New Roman" w:cs="Times New Roman"/>
        </w:rPr>
        <w:t xml:space="preserve"> </w:t>
      </w:r>
      <w:r w:rsidR="00325BDD">
        <w:rPr>
          <w:rFonts w:ascii="Times New Roman" w:hAnsi="Times New Roman" w:cs="Times New Roman"/>
        </w:rPr>
        <w:t>contain updated</w:t>
      </w:r>
      <w:r>
        <w:rPr>
          <w:rFonts w:ascii="Times New Roman" w:hAnsi="Times New Roman" w:cs="Times New Roman"/>
        </w:rPr>
        <w:t xml:space="preserve"> references</w:t>
      </w:r>
      <w:r w:rsidR="00325BDD">
        <w:rPr>
          <w:rFonts w:ascii="Times New Roman" w:hAnsi="Times New Roman" w:cs="Times New Roman"/>
        </w:rPr>
        <w:t xml:space="preserve"> to documents published by the International Electrotechnical Commission</w:t>
      </w:r>
      <w:r w:rsidR="00065A41">
        <w:rPr>
          <w:rFonts w:ascii="Times New Roman" w:hAnsi="Times New Roman" w:cs="Times New Roman"/>
        </w:rPr>
        <w:t xml:space="preserve"> (</w:t>
      </w:r>
      <w:r w:rsidR="00065A41">
        <w:rPr>
          <w:rFonts w:ascii="Times New Roman" w:hAnsi="Times New Roman" w:cs="Times New Roman"/>
          <w:b/>
          <w:bCs/>
        </w:rPr>
        <w:t>IEC</w:t>
      </w:r>
      <w:r w:rsidR="00F439AD">
        <w:rPr>
          <w:rFonts w:ascii="Times New Roman" w:hAnsi="Times New Roman" w:cs="Times New Roman"/>
        </w:rPr>
        <w:t>)</w:t>
      </w:r>
      <w:r w:rsidR="00065A41">
        <w:rPr>
          <w:rFonts w:ascii="Times New Roman" w:hAnsi="Times New Roman" w:cs="Times New Roman"/>
        </w:rPr>
        <w:t>,</w:t>
      </w:r>
      <w:r>
        <w:rPr>
          <w:rFonts w:ascii="Times New Roman" w:hAnsi="Times New Roman" w:cs="Times New Roman"/>
        </w:rPr>
        <w:t xml:space="preserve"> and a new term </w:t>
      </w:r>
      <w:r w:rsidRPr="009D0B43">
        <w:rPr>
          <w:rFonts w:ascii="Times New Roman" w:hAnsi="Times New Roman" w:cs="Times New Roman"/>
          <w:b/>
          <w:bCs/>
          <w:i/>
          <w:iCs/>
        </w:rPr>
        <w:t>IECEE Definitions</w:t>
      </w:r>
      <w:r>
        <w:rPr>
          <w:rFonts w:ascii="Times New Roman" w:hAnsi="Times New Roman" w:cs="Times New Roman"/>
        </w:rPr>
        <w:t xml:space="preserve"> has been introduced</w:t>
      </w:r>
      <w:r w:rsidR="00065A41">
        <w:rPr>
          <w:rFonts w:ascii="Times New Roman" w:hAnsi="Times New Roman" w:cs="Times New Roman"/>
        </w:rPr>
        <w:t xml:space="preserve"> to reflect changes in the IEC documentation</w:t>
      </w:r>
      <w:r>
        <w:rPr>
          <w:rFonts w:ascii="Times New Roman" w:hAnsi="Times New Roman" w:cs="Times New Roman"/>
        </w:rPr>
        <w:t>.</w:t>
      </w:r>
    </w:p>
    <w:p w14:paraId="697EFB00" w14:textId="69D47DE8" w:rsidR="00EF7263" w:rsidRDefault="00EF7263" w:rsidP="006940DB">
      <w:pPr>
        <w:rPr>
          <w:rFonts w:ascii="Times New Roman" w:hAnsi="Times New Roman" w:cs="Times New Roman"/>
        </w:rPr>
      </w:pPr>
      <w:r>
        <w:rPr>
          <w:rFonts w:ascii="Times New Roman" w:hAnsi="Times New Roman" w:cs="Times New Roman"/>
        </w:rPr>
        <w:lastRenderedPageBreak/>
        <w:t xml:space="preserve">The definition of </w:t>
      </w:r>
      <w:r w:rsidRPr="00AE6546">
        <w:rPr>
          <w:rFonts w:ascii="Times New Roman" w:hAnsi="Times New Roman" w:cs="Times New Roman"/>
          <w:b/>
          <w:bCs/>
          <w:i/>
          <w:iCs/>
        </w:rPr>
        <w:t>national database</w:t>
      </w:r>
      <w:r>
        <w:rPr>
          <w:rFonts w:ascii="Times New Roman" w:hAnsi="Times New Roman" w:cs="Times New Roman"/>
        </w:rPr>
        <w:t xml:space="preserve"> </w:t>
      </w:r>
      <w:r w:rsidR="003D09B7">
        <w:rPr>
          <w:rFonts w:ascii="Times New Roman" w:hAnsi="Times New Roman" w:cs="Times New Roman"/>
        </w:rPr>
        <w:t xml:space="preserve">in the instrument </w:t>
      </w:r>
      <w:r w:rsidR="00D2209F">
        <w:rPr>
          <w:rFonts w:ascii="Times New Roman" w:hAnsi="Times New Roman" w:cs="Times New Roman"/>
        </w:rPr>
        <w:t xml:space="preserve">is different to the </w:t>
      </w:r>
      <w:r w:rsidR="003D09B7">
        <w:rPr>
          <w:rFonts w:ascii="Times New Roman" w:hAnsi="Times New Roman" w:cs="Times New Roman"/>
        </w:rPr>
        <w:t xml:space="preserve">definition in the 2015 Labelling Notice. The </w:t>
      </w:r>
      <w:r w:rsidR="000406CC">
        <w:rPr>
          <w:rFonts w:ascii="Times New Roman" w:hAnsi="Times New Roman" w:cs="Times New Roman"/>
        </w:rPr>
        <w:t>term is defined</w:t>
      </w:r>
      <w:r w:rsidR="00F439AD">
        <w:rPr>
          <w:rFonts w:ascii="Times New Roman" w:hAnsi="Times New Roman" w:cs="Times New Roman"/>
        </w:rPr>
        <w:t xml:space="preserve"> </w:t>
      </w:r>
      <w:r>
        <w:rPr>
          <w:rFonts w:ascii="Times New Roman" w:hAnsi="Times New Roman" w:cs="Times New Roman"/>
        </w:rPr>
        <w:t xml:space="preserve">to have the same meaning as </w:t>
      </w:r>
      <w:r w:rsidR="000406CC">
        <w:rPr>
          <w:rFonts w:ascii="Times New Roman" w:hAnsi="Times New Roman" w:cs="Times New Roman"/>
        </w:rPr>
        <w:t xml:space="preserve">that given by </w:t>
      </w:r>
      <w:r>
        <w:rPr>
          <w:rFonts w:ascii="Times New Roman" w:hAnsi="Times New Roman" w:cs="Times New Roman"/>
        </w:rPr>
        <w:t xml:space="preserve">section 57 of the </w:t>
      </w:r>
      <w:r w:rsidRPr="00AE6546">
        <w:rPr>
          <w:rFonts w:ascii="Times New Roman" w:hAnsi="Times New Roman" w:cs="Times New Roman"/>
          <w:i/>
          <w:iCs/>
        </w:rPr>
        <w:t>Radiocommunications Equipment (General) Rules 2021</w:t>
      </w:r>
      <w:r>
        <w:rPr>
          <w:rFonts w:ascii="Times New Roman" w:hAnsi="Times New Roman" w:cs="Times New Roman"/>
        </w:rPr>
        <w:t xml:space="preserve"> or</w:t>
      </w:r>
      <w:r w:rsidR="00DB3ECF">
        <w:rPr>
          <w:rFonts w:ascii="Times New Roman" w:hAnsi="Times New Roman" w:cs="Times New Roman"/>
        </w:rPr>
        <w:t>,</w:t>
      </w:r>
      <w:r>
        <w:rPr>
          <w:rFonts w:ascii="Times New Roman" w:hAnsi="Times New Roman" w:cs="Times New Roman"/>
        </w:rPr>
        <w:t xml:space="preserve"> if another instrument replaces those rules and defines the term, the other instrument. The </w:t>
      </w:r>
      <w:r w:rsidR="006F26B4">
        <w:rPr>
          <w:rFonts w:ascii="Times New Roman" w:hAnsi="Times New Roman" w:cs="Times New Roman"/>
        </w:rPr>
        <w:t xml:space="preserve">new definition </w:t>
      </w:r>
      <w:r w:rsidR="000E2C92">
        <w:rPr>
          <w:rFonts w:ascii="Times New Roman" w:hAnsi="Times New Roman" w:cs="Times New Roman"/>
        </w:rPr>
        <w:t>improves consistency between our radiocommunications and telecommunications regulatory arrangements.</w:t>
      </w:r>
    </w:p>
    <w:p w14:paraId="29587E75" w14:textId="5FB7DBD6" w:rsidR="00AA3D60" w:rsidRDefault="00F530C1" w:rsidP="006940DB">
      <w:pPr>
        <w:rPr>
          <w:rFonts w:ascii="Times New Roman" w:hAnsi="Times New Roman" w:cs="Times New Roman"/>
        </w:rPr>
      </w:pPr>
      <w:r>
        <w:rPr>
          <w:rFonts w:ascii="Times New Roman" w:hAnsi="Times New Roman" w:cs="Times New Roman"/>
        </w:rPr>
        <w:t>The</w:t>
      </w:r>
      <w:r w:rsidR="00B37013">
        <w:rPr>
          <w:rFonts w:ascii="Times New Roman" w:hAnsi="Times New Roman" w:cs="Times New Roman"/>
        </w:rPr>
        <w:t>re are minor differences between the</w:t>
      </w:r>
      <w:r w:rsidR="00AA3D60">
        <w:rPr>
          <w:rFonts w:ascii="Times New Roman" w:hAnsi="Times New Roman" w:cs="Times New Roman"/>
        </w:rPr>
        <w:t xml:space="preserve"> definition of </w:t>
      </w:r>
      <w:r w:rsidR="00AA3D60" w:rsidRPr="009D0B43">
        <w:rPr>
          <w:rFonts w:ascii="Times New Roman" w:hAnsi="Times New Roman" w:cs="Times New Roman"/>
          <w:b/>
          <w:bCs/>
          <w:i/>
          <w:iCs/>
        </w:rPr>
        <w:t xml:space="preserve">cabling-related customer equipment </w:t>
      </w:r>
      <w:r w:rsidR="00B37013">
        <w:rPr>
          <w:rFonts w:ascii="Times New Roman" w:hAnsi="Times New Roman" w:cs="Times New Roman"/>
        </w:rPr>
        <w:t>in the 2015 Labelling Notice and the instrument</w:t>
      </w:r>
      <w:r w:rsidR="008171AF">
        <w:rPr>
          <w:rFonts w:ascii="Times New Roman" w:hAnsi="Times New Roman" w:cs="Times New Roman"/>
        </w:rPr>
        <w:t>,</w:t>
      </w:r>
      <w:r w:rsidR="00B37013">
        <w:rPr>
          <w:rFonts w:ascii="Times New Roman" w:hAnsi="Times New Roman" w:cs="Times New Roman"/>
        </w:rPr>
        <w:t xml:space="preserve"> which </w:t>
      </w:r>
      <w:r w:rsidR="00C330D5">
        <w:rPr>
          <w:rFonts w:ascii="Times New Roman" w:hAnsi="Times New Roman" w:cs="Times New Roman"/>
        </w:rPr>
        <w:t xml:space="preserve">include omission of </w:t>
      </w:r>
      <w:r w:rsidR="0064387F">
        <w:rPr>
          <w:rFonts w:ascii="Times New Roman" w:hAnsi="Times New Roman" w:cs="Times New Roman"/>
        </w:rPr>
        <w:t>the redundant phrase ‘on the customer side of the boundary of a telecommunications network’</w:t>
      </w:r>
      <w:r w:rsidR="00AA3D60">
        <w:rPr>
          <w:rFonts w:ascii="Times New Roman" w:hAnsi="Times New Roman" w:cs="Times New Roman"/>
        </w:rPr>
        <w:t>.</w:t>
      </w:r>
      <w:r w:rsidR="0064387F">
        <w:rPr>
          <w:rFonts w:ascii="Times New Roman" w:hAnsi="Times New Roman" w:cs="Times New Roman"/>
        </w:rPr>
        <w:t xml:space="preserve"> </w:t>
      </w:r>
      <w:r w:rsidR="009754F5">
        <w:rPr>
          <w:rFonts w:ascii="Times New Roman" w:hAnsi="Times New Roman" w:cs="Times New Roman"/>
        </w:rPr>
        <w:t>T</w:t>
      </w:r>
      <w:r w:rsidR="0064387F">
        <w:rPr>
          <w:rFonts w:ascii="Times New Roman" w:hAnsi="Times New Roman" w:cs="Times New Roman"/>
        </w:rPr>
        <w:t>he definitions of customer equipment and customer cabling in the Act already specify that the item must be used on the customer side of the boundary of a telecommunications network.</w:t>
      </w:r>
    </w:p>
    <w:p w14:paraId="263144E5" w14:textId="0BABE947" w:rsidR="00AA3D60" w:rsidRDefault="00AA3D60" w:rsidP="00AA3D60">
      <w:pPr>
        <w:rPr>
          <w:rFonts w:ascii="Times New Roman" w:hAnsi="Times New Roman" w:cs="Times New Roman"/>
        </w:rPr>
      </w:pPr>
      <w:r>
        <w:rPr>
          <w:rFonts w:ascii="Times New Roman" w:hAnsi="Times New Roman" w:cs="Times New Roman"/>
        </w:rPr>
        <w:t xml:space="preserve">A new term </w:t>
      </w:r>
      <w:r w:rsidRPr="009D0B43">
        <w:rPr>
          <w:rFonts w:ascii="Times New Roman" w:hAnsi="Times New Roman" w:cs="Times New Roman"/>
          <w:b/>
          <w:bCs/>
          <w:i/>
          <w:iCs/>
        </w:rPr>
        <w:t>AS/CA S042.1</w:t>
      </w:r>
      <w:r>
        <w:rPr>
          <w:rFonts w:ascii="Times New Roman" w:hAnsi="Times New Roman" w:cs="Times New Roman"/>
        </w:rPr>
        <w:t xml:space="preserve"> has been introduced</w:t>
      </w:r>
      <w:r w:rsidR="006D6A73">
        <w:rPr>
          <w:rFonts w:ascii="Times New Roman" w:hAnsi="Times New Roman" w:cs="Times New Roman"/>
        </w:rPr>
        <w:t xml:space="preserve"> with reference to the Mobile Equipment Standard 2022. The new term AS/CA S042.1 </w:t>
      </w:r>
      <w:r w:rsidR="000444F3">
        <w:rPr>
          <w:rFonts w:ascii="Times New Roman" w:hAnsi="Times New Roman" w:cs="Times New Roman"/>
        </w:rPr>
        <w:t xml:space="preserve">is used in </w:t>
      </w:r>
      <w:r w:rsidR="00032789">
        <w:rPr>
          <w:rFonts w:ascii="Times New Roman" w:hAnsi="Times New Roman" w:cs="Times New Roman"/>
        </w:rPr>
        <w:t xml:space="preserve">item 2 of </w:t>
      </w:r>
      <w:r w:rsidR="000444F3">
        <w:rPr>
          <w:rFonts w:ascii="Times New Roman" w:hAnsi="Times New Roman" w:cs="Times New Roman"/>
        </w:rPr>
        <w:t xml:space="preserve">Schedule 1 to the instrument to specify </w:t>
      </w:r>
      <w:r w:rsidR="00E11F96">
        <w:rPr>
          <w:rFonts w:ascii="Times New Roman" w:hAnsi="Times New Roman" w:cs="Times New Roman"/>
        </w:rPr>
        <w:t xml:space="preserve">which </w:t>
      </w:r>
      <w:r w:rsidR="000444F3">
        <w:rPr>
          <w:rFonts w:ascii="Times New Roman" w:hAnsi="Times New Roman" w:cs="Times New Roman"/>
        </w:rPr>
        <w:t>part</w:t>
      </w:r>
      <w:r w:rsidR="003344D5">
        <w:rPr>
          <w:rFonts w:ascii="Times New Roman" w:hAnsi="Times New Roman" w:cs="Times New Roman"/>
        </w:rPr>
        <w:t>s</w:t>
      </w:r>
      <w:r w:rsidR="000444F3">
        <w:rPr>
          <w:rFonts w:ascii="Times New Roman" w:hAnsi="Times New Roman" w:cs="Times New Roman"/>
        </w:rPr>
        <w:t xml:space="preserve"> o</w:t>
      </w:r>
      <w:r w:rsidR="000444F3" w:rsidRPr="00DC5E2F">
        <w:rPr>
          <w:rFonts w:ascii="Times New Roman" w:hAnsi="Times New Roman" w:cs="Times New Roman"/>
        </w:rPr>
        <w:t>f the</w:t>
      </w:r>
      <w:r w:rsidR="006D6A73">
        <w:rPr>
          <w:rFonts w:ascii="Times New Roman" w:hAnsi="Times New Roman" w:cs="Times New Roman"/>
        </w:rPr>
        <w:t xml:space="preserve"> Mobile Equipment Standard 2022</w:t>
      </w:r>
      <w:r w:rsidR="00DC5E2F" w:rsidRPr="009D0B43">
        <w:rPr>
          <w:rFonts w:ascii="Times New Roman" w:hAnsi="Times New Roman" w:cs="Times New Roman"/>
        </w:rPr>
        <w:t xml:space="preserve"> </w:t>
      </w:r>
      <w:r w:rsidR="003344D5">
        <w:rPr>
          <w:rFonts w:ascii="Times New Roman" w:hAnsi="Times New Roman" w:cs="Times New Roman"/>
        </w:rPr>
        <w:t>are</w:t>
      </w:r>
      <w:r w:rsidR="00DC5E2F" w:rsidRPr="009D0B43">
        <w:rPr>
          <w:rFonts w:ascii="Times New Roman" w:hAnsi="Times New Roman" w:cs="Times New Roman"/>
        </w:rPr>
        <w:t xml:space="preserve"> a high risk </w:t>
      </w:r>
      <w:r w:rsidR="003344D5">
        <w:rPr>
          <w:rFonts w:ascii="Times New Roman" w:hAnsi="Times New Roman" w:cs="Times New Roman"/>
        </w:rPr>
        <w:t xml:space="preserve">applicable technical </w:t>
      </w:r>
      <w:r w:rsidR="00DC5E2F" w:rsidRPr="009D0B43">
        <w:rPr>
          <w:rFonts w:ascii="Times New Roman" w:hAnsi="Times New Roman" w:cs="Times New Roman"/>
        </w:rPr>
        <w:t>standard.</w:t>
      </w:r>
    </w:p>
    <w:p w14:paraId="6604C6B5" w14:textId="70BCC122" w:rsidR="007B0BA7" w:rsidRDefault="00E11EF5" w:rsidP="00AA3D60">
      <w:pPr>
        <w:rPr>
          <w:rFonts w:ascii="Times New Roman" w:hAnsi="Times New Roman" w:cs="Times New Roman"/>
        </w:rPr>
      </w:pPr>
      <w:r>
        <w:rPr>
          <w:rFonts w:ascii="Times New Roman" w:hAnsi="Times New Roman" w:cs="Times New Roman"/>
        </w:rPr>
        <w:t xml:space="preserve">The regulatory arrangements around headsets has </w:t>
      </w:r>
      <w:r w:rsidR="00AB7F5E">
        <w:rPr>
          <w:rFonts w:ascii="Times New Roman" w:hAnsi="Times New Roman" w:cs="Times New Roman"/>
        </w:rPr>
        <w:t>changed (see further discussion below) and as a result, n</w:t>
      </w:r>
      <w:r w:rsidR="007B0BA7">
        <w:rPr>
          <w:rFonts w:ascii="Times New Roman" w:hAnsi="Times New Roman" w:cs="Times New Roman"/>
        </w:rPr>
        <w:t xml:space="preserve">ew terms have been </w:t>
      </w:r>
      <w:r w:rsidR="00AB7F5E">
        <w:rPr>
          <w:rFonts w:ascii="Times New Roman" w:hAnsi="Times New Roman" w:cs="Times New Roman"/>
        </w:rPr>
        <w:t>defined</w:t>
      </w:r>
      <w:r w:rsidR="007B0BA7">
        <w:rPr>
          <w:rFonts w:ascii="Times New Roman" w:hAnsi="Times New Roman" w:cs="Times New Roman"/>
        </w:rPr>
        <w:t xml:space="preserve"> includ</w:t>
      </w:r>
      <w:r w:rsidR="00A44860">
        <w:rPr>
          <w:rFonts w:ascii="Times New Roman" w:hAnsi="Times New Roman" w:cs="Times New Roman"/>
        </w:rPr>
        <w:t>ing</w:t>
      </w:r>
      <w:r w:rsidR="008106F6">
        <w:rPr>
          <w:rFonts w:ascii="Times New Roman" w:hAnsi="Times New Roman" w:cs="Times New Roman"/>
        </w:rPr>
        <w:t xml:space="preserve"> </w:t>
      </w:r>
      <w:r w:rsidR="00F97362" w:rsidRPr="00AE6546">
        <w:rPr>
          <w:rFonts w:ascii="Times New Roman" w:hAnsi="Times New Roman" w:cs="Times New Roman"/>
          <w:b/>
          <w:bCs/>
          <w:i/>
          <w:iCs/>
        </w:rPr>
        <w:t>AS/NZS 62368.1:2022</w:t>
      </w:r>
      <w:r w:rsidR="00F97362">
        <w:rPr>
          <w:rFonts w:ascii="Times New Roman" w:hAnsi="Times New Roman" w:cs="Times New Roman"/>
          <w:b/>
          <w:bCs/>
          <w:i/>
          <w:iCs/>
        </w:rPr>
        <w:t xml:space="preserve"> Standard</w:t>
      </w:r>
      <w:r w:rsidR="00F97362">
        <w:rPr>
          <w:rFonts w:ascii="Times New Roman" w:hAnsi="Times New Roman" w:cs="Times New Roman"/>
        </w:rPr>
        <w:t xml:space="preserve">, </w:t>
      </w:r>
      <w:r w:rsidR="008106F6">
        <w:rPr>
          <w:rFonts w:ascii="Times New Roman" w:hAnsi="Times New Roman" w:cs="Times New Roman"/>
          <w:b/>
          <w:bCs/>
          <w:i/>
          <w:iCs/>
        </w:rPr>
        <w:t>analogue interface</w:t>
      </w:r>
      <w:r w:rsidR="008106F6">
        <w:rPr>
          <w:rFonts w:ascii="Times New Roman" w:hAnsi="Times New Roman" w:cs="Times New Roman"/>
        </w:rPr>
        <w:t xml:space="preserve">, </w:t>
      </w:r>
      <w:r w:rsidR="008106F6" w:rsidRPr="00AE6546">
        <w:rPr>
          <w:rFonts w:ascii="Times New Roman" w:hAnsi="Times New Roman" w:cs="Times New Roman"/>
          <w:b/>
          <w:bCs/>
          <w:i/>
          <w:iCs/>
        </w:rPr>
        <w:t>ES2</w:t>
      </w:r>
      <w:r w:rsidR="008106F6">
        <w:rPr>
          <w:rFonts w:ascii="Times New Roman" w:hAnsi="Times New Roman" w:cs="Times New Roman"/>
        </w:rPr>
        <w:t xml:space="preserve"> and </w:t>
      </w:r>
      <w:r w:rsidR="008106F6">
        <w:rPr>
          <w:rFonts w:ascii="Times New Roman" w:hAnsi="Times New Roman" w:cs="Times New Roman"/>
          <w:b/>
          <w:bCs/>
          <w:i/>
          <w:iCs/>
        </w:rPr>
        <w:t>ES3</w:t>
      </w:r>
      <w:r w:rsidR="008106F6">
        <w:rPr>
          <w:rFonts w:ascii="Times New Roman" w:hAnsi="Times New Roman" w:cs="Times New Roman"/>
        </w:rPr>
        <w:t>.</w:t>
      </w:r>
      <w:r w:rsidR="00F97362">
        <w:rPr>
          <w:rFonts w:ascii="Times New Roman" w:hAnsi="Times New Roman" w:cs="Times New Roman"/>
        </w:rPr>
        <w:t xml:space="preserve"> ES2 is short for electrical energy source class 2 and ES3 is short for electrical energy source class 3</w:t>
      </w:r>
      <w:r w:rsidR="00DC625A">
        <w:rPr>
          <w:rFonts w:ascii="Times New Roman" w:hAnsi="Times New Roman" w:cs="Times New Roman"/>
        </w:rPr>
        <w:t>. ES2 and ES3 have</w:t>
      </w:r>
      <w:r w:rsidR="00F97362">
        <w:rPr>
          <w:rFonts w:ascii="Times New Roman" w:hAnsi="Times New Roman" w:cs="Times New Roman"/>
        </w:rPr>
        <w:t xml:space="preserve"> the same meaning</w:t>
      </w:r>
      <w:r w:rsidR="00DC625A">
        <w:rPr>
          <w:rFonts w:ascii="Times New Roman" w:hAnsi="Times New Roman" w:cs="Times New Roman"/>
        </w:rPr>
        <w:t>s</w:t>
      </w:r>
      <w:r w:rsidR="00F97362">
        <w:rPr>
          <w:rFonts w:ascii="Times New Roman" w:hAnsi="Times New Roman" w:cs="Times New Roman"/>
        </w:rPr>
        <w:t xml:space="preserve"> as in the AS/NZS 62368.1:2022 Standard.</w:t>
      </w:r>
    </w:p>
    <w:p w14:paraId="2A94A0E0" w14:textId="3D5F6DE1" w:rsidR="005D52F2" w:rsidRPr="00972AE3" w:rsidRDefault="005D52F2" w:rsidP="006940DB">
      <w:pPr>
        <w:rPr>
          <w:rFonts w:ascii="Times New Roman" w:hAnsi="Times New Roman" w:cs="Times New Roman"/>
        </w:rPr>
      </w:pPr>
      <w:r>
        <w:rPr>
          <w:rFonts w:ascii="Times New Roman" w:hAnsi="Times New Roman" w:cs="Times New Roman"/>
        </w:rPr>
        <w:t>Subsection (2) specifies the entity that is resp</w:t>
      </w:r>
      <w:r w:rsidRPr="00972AE3">
        <w:rPr>
          <w:rFonts w:ascii="Times New Roman" w:hAnsi="Times New Roman" w:cs="Times New Roman"/>
        </w:rPr>
        <w:t xml:space="preserve">onsible for meeting the obligations imposed by the instrument in relation to an item that has been imported. For an item that has been imported and subsequently been modified, the obligation is imposed on the manufacturer </w:t>
      </w:r>
      <w:r w:rsidR="0036219D" w:rsidRPr="00972AE3">
        <w:rPr>
          <w:rFonts w:ascii="Times New Roman" w:hAnsi="Times New Roman" w:cs="Times New Roman"/>
        </w:rPr>
        <w:t xml:space="preserve">who modified the item, or who caused the item to be modified. </w:t>
      </w:r>
      <w:r w:rsidR="00E66C24" w:rsidRPr="00972AE3">
        <w:rPr>
          <w:rFonts w:ascii="Times New Roman" w:hAnsi="Times New Roman" w:cs="Times New Roman"/>
        </w:rPr>
        <w:t>Otherwise,</w:t>
      </w:r>
      <w:r w:rsidRPr="00972AE3">
        <w:rPr>
          <w:rFonts w:ascii="Times New Roman" w:hAnsi="Times New Roman" w:cs="Times New Roman"/>
        </w:rPr>
        <w:t xml:space="preserve"> the obligation is imposed on the importer of the </w:t>
      </w:r>
      <w:r w:rsidR="005502D9">
        <w:rPr>
          <w:rFonts w:ascii="Times New Roman" w:hAnsi="Times New Roman" w:cs="Times New Roman"/>
        </w:rPr>
        <w:t>(</w:t>
      </w:r>
      <w:r w:rsidR="006D6A73">
        <w:rPr>
          <w:rFonts w:ascii="Times New Roman" w:hAnsi="Times New Roman" w:cs="Times New Roman"/>
        </w:rPr>
        <w:t>unmodified</w:t>
      </w:r>
      <w:r w:rsidR="005502D9">
        <w:rPr>
          <w:rFonts w:ascii="Times New Roman" w:hAnsi="Times New Roman" w:cs="Times New Roman"/>
        </w:rPr>
        <w:t>)</w:t>
      </w:r>
      <w:r w:rsidR="006D6A73">
        <w:rPr>
          <w:rFonts w:ascii="Times New Roman" w:hAnsi="Times New Roman" w:cs="Times New Roman"/>
        </w:rPr>
        <w:t xml:space="preserve"> </w:t>
      </w:r>
      <w:r w:rsidRPr="00972AE3">
        <w:rPr>
          <w:rFonts w:ascii="Times New Roman" w:hAnsi="Times New Roman" w:cs="Times New Roman"/>
        </w:rPr>
        <w:t>item.</w:t>
      </w:r>
    </w:p>
    <w:p w14:paraId="29CDFFCB" w14:textId="1C4093A1" w:rsidR="005D52F2" w:rsidRDefault="005D52F2" w:rsidP="006940DB">
      <w:pPr>
        <w:rPr>
          <w:rFonts w:ascii="Times New Roman" w:hAnsi="Times New Roman" w:cs="Times New Roman"/>
        </w:rPr>
      </w:pPr>
      <w:r w:rsidRPr="00972AE3">
        <w:rPr>
          <w:rFonts w:ascii="Times New Roman" w:hAnsi="Times New Roman" w:cs="Times New Roman"/>
        </w:rPr>
        <w:t xml:space="preserve">Subsection (3) </w:t>
      </w:r>
      <w:r w:rsidR="00884227">
        <w:rPr>
          <w:rFonts w:ascii="Times New Roman" w:hAnsi="Times New Roman" w:cs="Times New Roman"/>
        </w:rPr>
        <w:t>pro</w:t>
      </w:r>
      <w:r w:rsidR="00264777">
        <w:rPr>
          <w:rFonts w:ascii="Times New Roman" w:hAnsi="Times New Roman" w:cs="Times New Roman"/>
        </w:rPr>
        <w:t>vides</w:t>
      </w:r>
      <w:r w:rsidR="00884227" w:rsidRPr="00972AE3">
        <w:rPr>
          <w:rFonts w:ascii="Times New Roman" w:hAnsi="Times New Roman" w:cs="Times New Roman"/>
        </w:rPr>
        <w:t xml:space="preserve"> </w:t>
      </w:r>
      <w:r w:rsidR="007E137B" w:rsidRPr="00972AE3">
        <w:rPr>
          <w:rFonts w:ascii="Times New Roman" w:hAnsi="Times New Roman" w:cs="Times New Roman"/>
        </w:rPr>
        <w:t xml:space="preserve">that the instrument </w:t>
      </w:r>
      <w:r w:rsidR="00264777">
        <w:rPr>
          <w:rFonts w:ascii="Times New Roman" w:hAnsi="Times New Roman" w:cs="Times New Roman"/>
        </w:rPr>
        <w:t>only applies to a manufacturer of an item if the item is manufactured in Australia</w:t>
      </w:r>
      <w:r w:rsidR="00B04BAC">
        <w:rPr>
          <w:rFonts w:ascii="Times New Roman" w:hAnsi="Times New Roman" w:cs="Times New Roman"/>
        </w:rPr>
        <w:t xml:space="preserve">, </w:t>
      </w:r>
      <w:r w:rsidR="00264777">
        <w:rPr>
          <w:rFonts w:ascii="Times New Roman" w:hAnsi="Times New Roman" w:cs="Times New Roman"/>
        </w:rPr>
        <w:t>or</w:t>
      </w:r>
      <w:r w:rsidR="00B04BAC">
        <w:rPr>
          <w:rFonts w:ascii="Times New Roman" w:hAnsi="Times New Roman" w:cs="Times New Roman"/>
        </w:rPr>
        <w:t xml:space="preserve"> the item </w:t>
      </w:r>
      <w:r w:rsidR="00610EF1">
        <w:rPr>
          <w:rFonts w:ascii="Times New Roman" w:hAnsi="Times New Roman" w:cs="Times New Roman"/>
        </w:rPr>
        <w:t>is modified in Australia after importation</w:t>
      </w:r>
      <w:r w:rsidRPr="00972AE3">
        <w:rPr>
          <w:rFonts w:ascii="Times New Roman" w:hAnsi="Times New Roman" w:cs="Times New Roman"/>
        </w:rPr>
        <w:t>. If an item is manufactured overseas, the person who imported the item into Australia for supply must comply with the instrument</w:t>
      </w:r>
      <w:r w:rsidR="007E137B" w:rsidRPr="00972AE3">
        <w:rPr>
          <w:rFonts w:ascii="Times New Roman" w:hAnsi="Times New Roman" w:cs="Times New Roman"/>
        </w:rPr>
        <w:t xml:space="preserve"> (subject to subsection (2))</w:t>
      </w:r>
      <w:r w:rsidRPr="00972AE3">
        <w:rPr>
          <w:rFonts w:ascii="Times New Roman" w:hAnsi="Times New Roman" w:cs="Times New Roman"/>
        </w:rPr>
        <w:t>.</w:t>
      </w:r>
    </w:p>
    <w:p w14:paraId="2A03164E" w14:textId="49F0C150" w:rsidR="005D52F2" w:rsidRDefault="005D52F2" w:rsidP="006940DB">
      <w:pPr>
        <w:rPr>
          <w:rFonts w:ascii="Times New Roman" w:hAnsi="Times New Roman" w:cs="Times New Roman"/>
        </w:rPr>
      </w:pPr>
      <w:r>
        <w:rPr>
          <w:rFonts w:ascii="Times New Roman" w:hAnsi="Times New Roman" w:cs="Times New Roman"/>
        </w:rPr>
        <w:t xml:space="preserve">Subsection (4) defines a reference to </w:t>
      </w:r>
      <w:r w:rsidR="00AE6546">
        <w:rPr>
          <w:rFonts w:ascii="Times New Roman" w:hAnsi="Times New Roman" w:cs="Times New Roman"/>
        </w:rPr>
        <w:t>‘t</w:t>
      </w:r>
      <w:r>
        <w:rPr>
          <w:rFonts w:ascii="Times New Roman" w:hAnsi="Times New Roman" w:cs="Times New Roman"/>
        </w:rPr>
        <w:t>he date a modified item was mad</w:t>
      </w:r>
      <w:r w:rsidR="00AE6546">
        <w:rPr>
          <w:rFonts w:ascii="Times New Roman" w:hAnsi="Times New Roman" w:cs="Times New Roman"/>
        </w:rPr>
        <w:t xml:space="preserve">e’ </w:t>
      </w:r>
      <w:r>
        <w:rPr>
          <w:rFonts w:ascii="Times New Roman" w:hAnsi="Times New Roman" w:cs="Times New Roman"/>
        </w:rPr>
        <w:t>as the date of making the modification which resulted in that item.</w:t>
      </w:r>
    </w:p>
    <w:p w14:paraId="1B22414B" w14:textId="0D1098D3" w:rsidR="006940DB" w:rsidRPr="006940DB" w:rsidRDefault="0078507F" w:rsidP="006940DB">
      <w:pPr>
        <w:rPr>
          <w:rFonts w:ascii="Times New Roman" w:hAnsi="Times New Roman" w:cs="Times New Roman"/>
        </w:rPr>
      </w:pPr>
      <w:r>
        <w:rPr>
          <w:rFonts w:ascii="Times New Roman" w:hAnsi="Times New Roman" w:cs="Times New Roman"/>
        </w:rPr>
        <w:t>Several</w:t>
      </w:r>
      <w:r w:rsidR="00D32E4E">
        <w:rPr>
          <w:rFonts w:ascii="Times New Roman" w:hAnsi="Times New Roman" w:cs="Times New Roman"/>
        </w:rPr>
        <w:t xml:space="preserve"> other expressions used</w:t>
      </w:r>
      <w:r w:rsidR="0084470A">
        <w:rPr>
          <w:rFonts w:ascii="Times New Roman" w:hAnsi="Times New Roman" w:cs="Times New Roman"/>
        </w:rPr>
        <w:t xml:space="preserve"> in the instrument are</w:t>
      </w:r>
      <w:r w:rsidR="006940DB">
        <w:rPr>
          <w:rFonts w:ascii="Times New Roman" w:hAnsi="Times New Roman" w:cs="Times New Roman"/>
        </w:rPr>
        <w:t xml:space="preserve"> defined in the Act</w:t>
      </w:r>
      <w:r w:rsidR="000F1ECB">
        <w:rPr>
          <w:rFonts w:ascii="Times New Roman" w:hAnsi="Times New Roman" w:cs="Times New Roman"/>
        </w:rPr>
        <w:t xml:space="preserve"> and are listed in the note to subsection 6(1)</w:t>
      </w:r>
      <w:r w:rsidR="006940DB">
        <w:rPr>
          <w:rFonts w:ascii="Times New Roman" w:hAnsi="Times New Roman" w:cs="Times New Roman"/>
        </w:rPr>
        <w:t>.</w:t>
      </w:r>
    </w:p>
    <w:p w14:paraId="2AE7A164" w14:textId="1535E183" w:rsidR="005958D6" w:rsidRDefault="00FB4437" w:rsidP="005958D6">
      <w:pPr>
        <w:rPr>
          <w:rFonts w:ascii="Times New Roman" w:hAnsi="Times New Roman" w:cs="Times New Roman"/>
          <w:b/>
        </w:rPr>
      </w:pPr>
      <w:r>
        <w:rPr>
          <w:rFonts w:ascii="Times New Roman" w:hAnsi="Times New Roman" w:cs="Times New Roman"/>
          <w:b/>
        </w:rPr>
        <w:t>Section 7</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77777777" w:rsidR="0036752E" w:rsidRDefault="005958D6" w:rsidP="007008B1">
      <w:pPr>
        <w:spacing w:after="40"/>
        <w:contextualSpacing/>
        <w:rPr>
          <w:rFonts w:ascii="Times New Roman" w:hAnsi="Times New Roman" w:cs="Times New Roman"/>
        </w:rPr>
      </w:pPr>
      <w:r>
        <w:rPr>
          <w:rFonts w:ascii="Times New Roman" w:hAnsi="Times New Roman" w:cs="Times New Roman"/>
        </w:rPr>
        <w:t xml:space="preserve">This section provides that in the instrument,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414A8940" w14:textId="1C24071A" w:rsidR="0036752E" w:rsidRDefault="0036752E"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w:t>
      </w:r>
      <w:r w:rsidR="00C41311">
        <w:rPr>
          <w:rFonts w:ascii="Times New Roman" w:hAnsi="Times New Roman" w:cs="Times New Roman"/>
        </w:rPr>
        <w:t xml:space="preserve">or writing </w:t>
      </w:r>
      <w:r w:rsidRPr="0036752E">
        <w:rPr>
          <w:rFonts w:ascii="Times New Roman" w:hAnsi="Times New Roman" w:cs="Times New Roman"/>
        </w:rPr>
        <w:t xml:space="preserve">is a reference to that other instrument </w:t>
      </w:r>
      <w:r w:rsidR="00C41311">
        <w:rPr>
          <w:rFonts w:ascii="Times New Roman" w:hAnsi="Times New Roman" w:cs="Times New Roman"/>
        </w:rPr>
        <w:t xml:space="preserve">or writing </w:t>
      </w:r>
      <w:r w:rsidRPr="0036752E">
        <w:rPr>
          <w:rFonts w:ascii="Times New Roman" w:hAnsi="Times New Roman" w:cs="Times New Roman"/>
        </w:rPr>
        <w:t xml:space="preserve">as in force </w:t>
      </w:r>
      <w:r w:rsidR="00C41311">
        <w:rPr>
          <w:rFonts w:ascii="Times New Roman" w:hAnsi="Times New Roman" w:cs="Times New Roman"/>
        </w:rPr>
        <w:t xml:space="preserve">or existing </w:t>
      </w:r>
      <w:r w:rsidRPr="0036752E">
        <w:rPr>
          <w:rFonts w:ascii="Times New Roman" w:hAnsi="Times New Roman" w:cs="Times New Roman"/>
        </w:rPr>
        <w:t>from time to time.</w:t>
      </w:r>
    </w:p>
    <w:p w14:paraId="429FFF58" w14:textId="3323C118"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8</w:t>
      </w:r>
      <w:r>
        <w:rPr>
          <w:rFonts w:ascii="Times New Roman" w:hAnsi="Times New Roman" w:cs="Times New Roman"/>
          <w:b/>
        </w:rPr>
        <w:tab/>
      </w:r>
      <w:r w:rsidR="000219E1">
        <w:rPr>
          <w:rFonts w:ascii="Times New Roman" w:hAnsi="Times New Roman" w:cs="Times New Roman"/>
          <w:b/>
        </w:rPr>
        <w:t>Class of items, and obligations relating to certain compliance records</w:t>
      </w:r>
    </w:p>
    <w:p w14:paraId="2706E835" w14:textId="75590885" w:rsidR="00025ACE" w:rsidRDefault="005257C2" w:rsidP="004D2843">
      <w:pPr>
        <w:rPr>
          <w:rFonts w:ascii="Times New Roman" w:hAnsi="Times New Roman" w:cs="Times New Roman"/>
        </w:rPr>
      </w:pPr>
      <w:r>
        <w:rPr>
          <w:rFonts w:ascii="Times New Roman" w:hAnsi="Times New Roman" w:cs="Times New Roman"/>
        </w:rPr>
        <w:t xml:space="preserve">The instrument requires all items of customer equipment and customer cabling to be labelled if there is a </w:t>
      </w:r>
      <w:r w:rsidR="006805EA">
        <w:rPr>
          <w:rFonts w:ascii="Times New Roman" w:hAnsi="Times New Roman" w:cs="Times New Roman"/>
        </w:rPr>
        <w:t>technical</w:t>
      </w:r>
      <w:r>
        <w:rPr>
          <w:rFonts w:ascii="Times New Roman" w:hAnsi="Times New Roman" w:cs="Times New Roman"/>
        </w:rPr>
        <w:t xml:space="preserve"> standard that applies to the item, unless an exemption applies. Manufacturers or importers must meet particular </w:t>
      </w:r>
      <w:r w:rsidR="00F40058">
        <w:rPr>
          <w:rFonts w:ascii="Times New Roman" w:hAnsi="Times New Roman" w:cs="Times New Roman"/>
        </w:rPr>
        <w:t xml:space="preserve">compliance record obligations </w:t>
      </w:r>
      <w:r>
        <w:rPr>
          <w:rFonts w:ascii="Times New Roman" w:hAnsi="Times New Roman" w:cs="Times New Roman"/>
        </w:rPr>
        <w:t>before supplying an item</w:t>
      </w:r>
      <w:r w:rsidR="00DC36E9">
        <w:rPr>
          <w:rFonts w:ascii="Times New Roman" w:hAnsi="Times New Roman" w:cs="Times New Roman"/>
        </w:rPr>
        <w:t xml:space="preserve">. However, it may be impractical for a manufacturer or importer to be required to meet many of these obligations in relation to all items that it manufactures or imports, particularly in cases whether the items are </w:t>
      </w:r>
      <w:r w:rsidR="00DC36E9">
        <w:rPr>
          <w:rFonts w:ascii="Times New Roman" w:hAnsi="Times New Roman" w:cs="Times New Roman"/>
        </w:rPr>
        <w:lastRenderedPageBreak/>
        <w:t>identical (for example, items of a particular model).</w:t>
      </w:r>
      <w:r w:rsidR="00F40058">
        <w:rPr>
          <w:rFonts w:ascii="Times New Roman" w:hAnsi="Times New Roman" w:cs="Times New Roman"/>
        </w:rPr>
        <w:t xml:space="preserve"> Section 8 contains a mechanism for allowing a manufacturer or importer, in such cases, to comply with particular obligations only once. This mechanism will apply, in a relation to a particular obligation, when an item is </w:t>
      </w:r>
      <w:r w:rsidR="005E5508">
        <w:rPr>
          <w:rFonts w:ascii="Times New Roman" w:hAnsi="Times New Roman" w:cs="Times New Roman"/>
        </w:rPr>
        <w:t>‘</w:t>
      </w:r>
      <w:r w:rsidR="00F40058">
        <w:rPr>
          <w:rFonts w:ascii="Times New Roman" w:hAnsi="Times New Roman" w:cs="Times New Roman"/>
        </w:rPr>
        <w:t>included in a class of items</w:t>
      </w:r>
      <w:r w:rsidR="005E5508">
        <w:rPr>
          <w:rFonts w:ascii="Times New Roman" w:hAnsi="Times New Roman" w:cs="Times New Roman"/>
        </w:rPr>
        <w:t>’</w:t>
      </w:r>
      <w:r w:rsidR="00F40058">
        <w:rPr>
          <w:rFonts w:ascii="Times New Roman" w:hAnsi="Times New Roman" w:cs="Times New Roman"/>
        </w:rPr>
        <w:t xml:space="preserve"> and the </w:t>
      </w:r>
      <w:r w:rsidR="00D61880">
        <w:rPr>
          <w:rFonts w:ascii="Times New Roman" w:hAnsi="Times New Roman" w:cs="Times New Roman"/>
        </w:rPr>
        <w:t>manufacturer or importer</w:t>
      </w:r>
      <w:r w:rsidR="00F40058">
        <w:rPr>
          <w:rFonts w:ascii="Times New Roman" w:hAnsi="Times New Roman" w:cs="Times New Roman"/>
        </w:rPr>
        <w:t xml:space="preserve"> has complied with that obligation in relation to another item of the class.</w:t>
      </w:r>
    </w:p>
    <w:p w14:paraId="30CB687E" w14:textId="72D50B5C" w:rsidR="00F40058" w:rsidRDefault="00593EE2" w:rsidP="004D2843">
      <w:pPr>
        <w:rPr>
          <w:rFonts w:ascii="Times New Roman" w:hAnsi="Times New Roman" w:cs="Times New Roman"/>
        </w:rPr>
      </w:pPr>
      <w:r>
        <w:rPr>
          <w:rFonts w:ascii="Times New Roman" w:hAnsi="Times New Roman" w:cs="Times New Roman"/>
        </w:rPr>
        <w:t>Subsection (1) sets out when an item (other than a modified item) is included in a class of items. An item is included in a class of items if the item is identical to each other item of the class and has the same manufacturer or importer as each other item. So, for example, if a person imports 20,000 identical mo</w:t>
      </w:r>
      <w:r w:rsidR="00A330FF">
        <w:rPr>
          <w:rFonts w:ascii="Times New Roman" w:hAnsi="Times New Roman" w:cs="Times New Roman"/>
        </w:rPr>
        <w:t>dems</w:t>
      </w:r>
      <w:r>
        <w:rPr>
          <w:rFonts w:ascii="Times New Roman" w:hAnsi="Times New Roman" w:cs="Times New Roman"/>
        </w:rPr>
        <w:t>, those 20,000 mo</w:t>
      </w:r>
      <w:r w:rsidR="00A330FF">
        <w:rPr>
          <w:rFonts w:ascii="Times New Roman" w:hAnsi="Times New Roman" w:cs="Times New Roman"/>
        </w:rPr>
        <w:t>dems</w:t>
      </w:r>
      <w:r>
        <w:rPr>
          <w:rFonts w:ascii="Times New Roman" w:hAnsi="Times New Roman" w:cs="Times New Roman"/>
        </w:rPr>
        <w:t xml:space="preserve"> form the one class of items, even if they were imported at different times.</w:t>
      </w:r>
    </w:p>
    <w:p w14:paraId="75333FEC" w14:textId="571326DA" w:rsidR="00593EE2" w:rsidRDefault="00593EE2" w:rsidP="004D2843">
      <w:pPr>
        <w:rPr>
          <w:rFonts w:ascii="Times New Roman" w:hAnsi="Times New Roman" w:cs="Times New Roman"/>
        </w:rPr>
      </w:pPr>
      <w:r>
        <w:rPr>
          <w:rFonts w:ascii="Times New Roman" w:hAnsi="Times New Roman" w:cs="Times New Roman"/>
        </w:rPr>
        <w:t xml:space="preserve">In relation to a class of items, the first item to be manufactured in Australia or imported, as the case may be, is the </w:t>
      </w:r>
      <w:r w:rsidR="005E5508">
        <w:rPr>
          <w:rFonts w:ascii="Times New Roman" w:hAnsi="Times New Roman" w:cs="Times New Roman"/>
        </w:rPr>
        <w:t>‘</w:t>
      </w:r>
      <w:r>
        <w:rPr>
          <w:rFonts w:ascii="Times New Roman" w:hAnsi="Times New Roman" w:cs="Times New Roman"/>
        </w:rPr>
        <w:t>original item</w:t>
      </w:r>
      <w:r w:rsidR="005E5508">
        <w:rPr>
          <w:rFonts w:ascii="Times New Roman" w:hAnsi="Times New Roman" w:cs="Times New Roman"/>
        </w:rPr>
        <w:t>’</w:t>
      </w:r>
      <w:r>
        <w:rPr>
          <w:rFonts w:ascii="Times New Roman" w:hAnsi="Times New Roman" w:cs="Times New Roman"/>
        </w:rPr>
        <w:t xml:space="preserve"> of the class. In practice, the original item is the item on which a manufacturer or importer will base its performance of compliance and record-keeping requirements.</w:t>
      </w:r>
    </w:p>
    <w:p w14:paraId="674EB38B" w14:textId="2743F9B9" w:rsidR="00593EE2" w:rsidRDefault="00593EE2" w:rsidP="004D2843">
      <w:pPr>
        <w:rPr>
          <w:rFonts w:ascii="Times New Roman" w:hAnsi="Times New Roman" w:cs="Times New Roman"/>
        </w:rPr>
      </w:pPr>
      <w:r>
        <w:rPr>
          <w:rFonts w:ascii="Times New Roman" w:hAnsi="Times New Roman" w:cs="Times New Roman"/>
        </w:rPr>
        <w:t>Subsection (2) sets out when a modified item is included in a class of items. A modified item is included in a class of items if the modification is identical to the modification made to each other item of the class, the modified item is otherwise identical to each other item, and the modified item has the same manufacturer or importer as each other item</w:t>
      </w:r>
      <w:r w:rsidR="003566A3">
        <w:rPr>
          <w:rFonts w:ascii="Times New Roman" w:hAnsi="Times New Roman" w:cs="Times New Roman"/>
        </w:rPr>
        <w:t xml:space="preserve"> of the class</w:t>
      </w:r>
      <w:r>
        <w:rPr>
          <w:rFonts w:ascii="Times New Roman" w:hAnsi="Times New Roman" w:cs="Times New Roman"/>
        </w:rPr>
        <w:t xml:space="preserve">. Again, the first item to be modified </w:t>
      </w:r>
      <w:r w:rsidR="006805EA">
        <w:rPr>
          <w:rFonts w:ascii="Times New Roman" w:hAnsi="Times New Roman" w:cs="Times New Roman"/>
        </w:rPr>
        <w:t xml:space="preserve">in Australia </w:t>
      </w:r>
      <w:r>
        <w:rPr>
          <w:rFonts w:ascii="Times New Roman" w:hAnsi="Times New Roman" w:cs="Times New Roman"/>
        </w:rPr>
        <w:t xml:space="preserve">is the </w:t>
      </w:r>
      <w:r w:rsidR="005E5508">
        <w:rPr>
          <w:rFonts w:ascii="Times New Roman" w:hAnsi="Times New Roman" w:cs="Times New Roman"/>
        </w:rPr>
        <w:t>‘</w:t>
      </w:r>
      <w:r>
        <w:rPr>
          <w:rFonts w:ascii="Times New Roman" w:hAnsi="Times New Roman" w:cs="Times New Roman"/>
        </w:rPr>
        <w:t>original modified item</w:t>
      </w:r>
      <w:r w:rsidR="005E5508">
        <w:rPr>
          <w:rFonts w:ascii="Times New Roman" w:hAnsi="Times New Roman" w:cs="Times New Roman"/>
        </w:rPr>
        <w:t>’</w:t>
      </w:r>
      <w:r>
        <w:rPr>
          <w:rFonts w:ascii="Times New Roman" w:hAnsi="Times New Roman" w:cs="Times New Roman"/>
        </w:rPr>
        <w:t xml:space="preserve"> of the class. In practice, the original modified item is the item on which a manufacturer or importer will base its performance of compliance and record-keeping obligations.</w:t>
      </w:r>
    </w:p>
    <w:p w14:paraId="33505279" w14:textId="5BB62C19" w:rsidR="00593EE2" w:rsidRDefault="00593EE2" w:rsidP="004D2843">
      <w:pPr>
        <w:rPr>
          <w:rFonts w:ascii="Times New Roman" w:hAnsi="Times New Roman" w:cs="Times New Roman"/>
        </w:rPr>
      </w:pPr>
      <w:r>
        <w:rPr>
          <w:rFonts w:ascii="Times New Roman" w:hAnsi="Times New Roman" w:cs="Times New Roman"/>
        </w:rPr>
        <w:t xml:space="preserve">Subsection (3) deems a </w:t>
      </w:r>
      <w:r w:rsidR="00D61880">
        <w:rPr>
          <w:rFonts w:ascii="Times New Roman" w:hAnsi="Times New Roman" w:cs="Times New Roman"/>
        </w:rPr>
        <w:t>manufacturer or importer</w:t>
      </w:r>
      <w:r>
        <w:rPr>
          <w:rFonts w:ascii="Times New Roman" w:hAnsi="Times New Roman" w:cs="Times New Roman"/>
        </w:rPr>
        <w:t xml:space="preserve"> to have complied with a requirement mentioned in that subsection (including the requirement to complete a declaration of conformity (</w:t>
      </w:r>
      <w:r w:rsidRPr="00AE6546">
        <w:rPr>
          <w:rFonts w:ascii="Times New Roman" w:hAnsi="Times New Roman" w:cs="Times New Roman"/>
          <w:b/>
          <w:bCs/>
        </w:rPr>
        <w:t>DoC</w:t>
      </w:r>
      <w:r>
        <w:rPr>
          <w:rFonts w:ascii="Times New Roman" w:hAnsi="Times New Roman" w:cs="Times New Roman"/>
        </w:rPr>
        <w:t>)) for every item included in a class of items, if the manufacturer or importer has complied with the requirement for another item of that class. So, for example, a person who imports 20,000 identical mo</w:t>
      </w:r>
      <w:r w:rsidR="00A330FF">
        <w:rPr>
          <w:rFonts w:ascii="Times New Roman" w:hAnsi="Times New Roman" w:cs="Times New Roman"/>
        </w:rPr>
        <w:t>dems</w:t>
      </w:r>
      <w:r>
        <w:rPr>
          <w:rFonts w:ascii="Times New Roman" w:hAnsi="Times New Roman" w:cs="Times New Roman"/>
        </w:rPr>
        <w:t xml:space="preserve"> only needs to complete one DoC for one of those </w:t>
      </w:r>
      <w:r w:rsidR="00A330FF">
        <w:rPr>
          <w:rFonts w:ascii="Times New Roman" w:hAnsi="Times New Roman" w:cs="Times New Roman"/>
        </w:rPr>
        <w:t>modems</w:t>
      </w:r>
      <w:r>
        <w:rPr>
          <w:rFonts w:ascii="Times New Roman" w:hAnsi="Times New Roman" w:cs="Times New Roman"/>
        </w:rPr>
        <w:t>. The DoC is taken to be the DoC for each item of that class. If a requirement is not mentioned in subsection (3), the manufacturer or importer must comply with that requirement</w:t>
      </w:r>
      <w:r w:rsidR="00914891">
        <w:rPr>
          <w:rFonts w:ascii="Times New Roman" w:hAnsi="Times New Roman" w:cs="Times New Roman"/>
        </w:rPr>
        <w:t>,</w:t>
      </w:r>
      <w:r>
        <w:rPr>
          <w:rFonts w:ascii="Times New Roman" w:hAnsi="Times New Roman" w:cs="Times New Roman"/>
        </w:rPr>
        <w:t xml:space="preserve"> where applicable</w:t>
      </w:r>
      <w:r w:rsidR="00914891">
        <w:rPr>
          <w:rFonts w:ascii="Times New Roman" w:hAnsi="Times New Roman" w:cs="Times New Roman"/>
        </w:rPr>
        <w:t>,</w:t>
      </w:r>
      <w:r>
        <w:rPr>
          <w:rFonts w:ascii="Times New Roman" w:hAnsi="Times New Roman" w:cs="Times New Roman"/>
        </w:rPr>
        <w:t xml:space="preserve"> in relation to every item of the class. For example, the requirement to apply a compliance label under section 11 of the instrument is not mentioned in the subsection and so, if that requirement applies, every item of the class must have a compliance label applied to it.</w:t>
      </w:r>
    </w:p>
    <w:p w14:paraId="3AED79E8" w14:textId="3A5D01DA" w:rsidR="002B7F90" w:rsidRDefault="002B7F90" w:rsidP="008837A8">
      <w:pPr>
        <w:pStyle w:val="Style2"/>
      </w:pPr>
      <w:r>
        <w:t>Part 3–Applying a label</w:t>
      </w:r>
    </w:p>
    <w:p w14:paraId="2565A363" w14:textId="755928B1" w:rsidR="007050E4" w:rsidRDefault="007050E4" w:rsidP="007050E4">
      <w:pPr>
        <w:rPr>
          <w:rFonts w:ascii="Times New Roman" w:hAnsi="Times New Roman" w:cs="Times New Roman"/>
        </w:rPr>
      </w:pPr>
      <w:r>
        <w:rPr>
          <w:rFonts w:ascii="Times New Roman" w:hAnsi="Times New Roman" w:cs="Times New Roman"/>
        </w:rPr>
        <w:t>Part 3 sets out the labelling requirements for customer equipment</w:t>
      </w:r>
      <w:r w:rsidR="00914891">
        <w:rPr>
          <w:rFonts w:ascii="Times New Roman" w:hAnsi="Times New Roman" w:cs="Times New Roman"/>
        </w:rPr>
        <w:t>,</w:t>
      </w:r>
      <w:r>
        <w:rPr>
          <w:rFonts w:ascii="Times New Roman" w:hAnsi="Times New Roman" w:cs="Times New Roman"/>
        </w:rPr>
        <w:t xml:space="preserve"> other tha</w:t>
      </w:r>
      <w:r w:rsidR="00881E81">
        <w:rPr>
          <w:rFonts w:ascii="Times New Roman" w:hAnsi="Times New Roman" w:cs="Times New Roman"/>
        </w:rPr>
        <w:t>n</w:t>
      </w:r>
      <w:r>
        <w:rPr>
          <w:rFonts w:ascii="Times New Roman" w:hAnsi="Times New Roman" w:cs="Times New Roman"/>
        </w:rPr>
        <w:t xml:space="preserve"> </w:t>
      </w:r>
      <w:r w:rsidR="00350B5A">
        <w:rPr>
          <w:rFonts w:ascii="Times New Roman" w:hAnsi="Times New Roman" w:cs="Times New Roman"/>
        </w:rPr>
        <w:t>customer cabling and</w:t>
      </w:r>
      <w:r>
        <w:rPr>
          <w:rFonts w:ascii="Times New Roman" w:hAnsi="Times New Roman" w:cs="Times New Roman"/>
        </w:rPr>
        <w:t xml:space="preserve"> cabling-related customer equipment. Schedule 4 sets out the labelling requirements for customer cabling and cabling-related customer equipment.</w:t>
      </w:r>
    </w:p>
    <w:p w14:paraId="6DCBA7EF" w14:textId="333474B9" w:rsidR="001A5588" w:rsidRDefault="007050E4" w:rsidP="007050E4">
      <w:pPr>
        <w:rPr>
          <w:rFonts w:ascii="Times New Roman" w:hAnsi="Times New Roman" w:cs="Times New Roman"/>
        </w:rPr>
      </w:pPr>
      <w:r>
        <w:rPr>
          <w:rFonts w:ascii="Times New Roman" w:hAnsi="Times New Roman" w:cs="Times New Roman"/>
        </w:rPr>
        <w:t xml:space="preserve">Divisions 2 and 3 of Part </w:t>
      </w:r>
      <w:r w:rsidR="001A5588">
        <w:rPr>
          <w:rFonts w:ascii="Times New Roman" w:hAnsi="Times New Roman" w:cs="Times New Roman"/>
        </w:rPr>
        <w:t>3</w:t>
      </w:r>
      <w:r w:rsidR="00914891">
        <w:rPr>
          <w:rFonts w:ascii="Times New Roman" w:hAnsi="Times New Roman" w:cs="Times New Roman"/>
        </w:rPr>
        <w:t>, which are</w:t>
      </w:r>
      <w:r>
        <w:rPr>
          <w:rFonts w:ascii="Times New Roman" w:hAnsi="Times New Roman" w:cs="Times New Roman"/>
        </w:rPr>
        <w:t xml:space="preserve"> </w:t>
      </w:r>
      <w:r w:rsidR="00350B5A">
        <w:rPr>
          <w:rFonts w:ascii="Times New Roman" w:hAnsi="Times New Roman" w:cs="Times New Roman"/>
        </w:rPr>
        <w:t>about compliance labels</w:t>
      </w:r>
      <w:r w:rsidR="00914891">
        <w:rPr>
          <w:rFonts w:ascii="Times New Roman" w:hAnsi="Times New Roman" w:cs="Times New Roman"/>
        </w:rPr>
        <w:t>,</w:t>
      </w:r>
      <w:r w:rsidR="00350B5A">
        <w:rPr>
          <w:rFonts w:ascii="Times New Roman" w:hAnsi="Times New Roman" w:cs="Times New Roman"/>
        </w:rPr>
        <w:t xml:space="preserve"> </w:t>
      </w:r>
      <w:r>
        <w:rPr>
          <w:rFonts w:ascii="Times New Roman" w:hAnsi="Times New Roman" w:cs="Times New Roman"/>
        </w:rPr>
        <w:t xml:space="preserve">only apply when an item complies with each applicable technical standard in relation to the item. </w:t>
      </w:r>
    </w:p>
    <w:p w14:paraId="7BF7AA25" w14:textId="5E01A489" w:rsidR="007050E4" w:rsidRPr="00C635EE" w:rsidRDefault="007050E4" w:rsidP="007050E4">
      <w:pPr>
        <w:rPr>
          <w:rFonts w:ascii="Times New Roman" w:hAnsi="Times New Roman" w:cs="Times New Roman"/>
        </w:rPr>
      </w:pPr>
      <w:r>
        <w:rPr>
          <w:rFonts w:ascii="Times New Roman" w:hAnsi="Times New Roman" w:cs="Times New Roman"/>
        </w:rPr>
        <w:t xml:space="preserve">Divisions 4 and 5 </w:t>
      </w:r>
      <w:r w:rsidR="001A5588">
        <w:rPr>
          <w:rFonts w:ascii="Times New Roman" w:hAnsi="Times New Roman" w:cs="Times New Roman"/>
        </w:rPr>
        <w:t>of Part 3</w:t>
      </w:r>
      <w:r w:rsidR="00914891">
        <w:rPr>
          <w:rFonts w:ascii="Times New Roman" w:hAnsi="Times New Roman" w:cs="Times New Roman"/>
        </w:rPr>
        <w:t>, which are</w:t>
      </w:r>
      <w:r w:rsidR="001A5588">
        <w:rPr>
          <w:rFonts w:ascii="Times New Roman" w:hAnsi="Times New Roman" w:cs="Times New Roman"/>
        </w:rPr>
        <w:t xml:space="preserve"> </w:t>
      </w:r>
      <w:r w:rsidR="00350B5A">
        <w:rPr>
          <w:rFonts w:ascii="Times New Roman" w:hAnsi="Times New Roman" w:cs="Times New Roman"/>
        </w:rPr>
        <w:t>about non-compliance labels</w:t>
      </w:r>
      <w:r w:rsidR="00914891">
        <w:rPr>
          <w:rFonts w:ascii="Times New Roman" w:hAnsi="Times New Roman" w:cs="Times New Roman"/>
        </w:rPr>
        <w:t>,</w:t>
      </w:r>
      <w:r w:rsidR="00350B5A">
        <w:rPr>
          <w:rFonts w:ascii="Times New Roman" w:hAnsi="Times New Roman" w:cs="Times New Roman"/>
        </w:rPr>
        <w:t xml:space="preserve"> </w:t>
      </w:r>
      <w:r>
        <w:rPr>
          <w:rFonts w:ascii="Times New Roman" w:hAnsi="Times New Roman" w:cs="Times New Roman"/>
        </w:rPr>
        <w:t>only apply where an item does not comply with one or more applicable technical standard in relation to the item. Under the Act, such an item may still be supplied if it is labelled in accordance with the instrument, but there may be prohibitions on connecting the item to a telecommunications network or to a facility (see Division 7 of Part 21 of the Act, an</w:t>
      </w:r>
      <w:r w:rsidR="008F1240">
        <w:rPr>
          <w:rFonts w:ascii="Times New Roman" w:hAnsi="Times New Roman" w:cs="Times New Roman"/>
        </w:rPr>
        <w:t>d</w:t>
      </w:r>
      <w:r>
        <w:rPr>
          <w:rFonts w:ascii="Times New Roman" w:hAnsi="Times New Roman" w:cs="Times New Roman"/>
        </w:rPr>
        <w:t xml:space="preserve"> in particular section 411</w:t>
      </w:r>
      <w:r w:rsidR="00350B5A">
        <w:rPr>
          <w:rFonts w:ascii="Times New Roman" w:hAnsi="Times New Roman" w:cs="Times New Roman"/>
        </w:rPr>
        <w:t xml:space="preserve"> of the Act</w:t>
      </w:r>
      <w:r>
        <w:rPr>
          <w:rFonts w:ascii="Times New Roman" w:hAnsi="Times New Roman" w:cs="Times New Roman"/>
        </w:rPr>
        <w:t>).</w:t>
      </w:r>
    </w:p>
    <w:p w14:paraId="36C4BFDE" w14:textId="69A852A3" w:rsidR="002B7F90" w:rsidRDefault="002B7F90" w:rsidP="003A685C">
      <w:pPr>
        <w:pStyle w:val="Style3"/>
      </w:pPr>
      <w:r>
        <w:lastRenderedPageBreak/>
        <w:t>Division 1 – Interpretation and application</w:t>
      </w:r>
    </w:p>
    <w:p w14:paraId="3DBB16DD" w14:textId="36C49B30" w:rsidR="005958D6" w:rsidRDefault="005958D6" w:rsidP="003A685C">
      <w:pPr>
        <w:keepNext/>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9</w:t>
      </w:r>
      <w:r>
        <w:rPr>
          <w:rFonts w:ascii="Times New Roman" w:hAnsi="Times New Roman" w:cs="Times New Roman"/>
          <w:b/>
        </w:rPr>
        <w:tab/>
      </w:r>
      <w:r w:rsidR="004C7258">
        <w:rPr>
          <w:rFonts w:ascii="Times New Roman" w:hAnsi="Times New Roman" w:cs="Times New Roman"/>
          <w:b/>
        </w:rPr>
        <w:t>Applicable technical standards</w:t>
      </w:r>
    </w:p>
    <w:p w14:paraId="7C417A92" w14:textId="6A4EDA02" w:rsidR="00512112" w:rsidRDefault="00E27A1D" w:rsidP="005958D6">
      <w:pPr>
        <w:rPr>
          <w:rFonts w:ascii="Times New Roman" w:hAnsi="Times New Roman" w:cs="Times New Roman"/>
        </w:rPr>
      </w:pPr>
      <w:r>
        <w:rPr>
          <w:rFonts w:ascii="Times New Roman" w:hAnsi="Times New Roman" w:cs="Times New Roman"/>
        </w:rPr>
        <w:t xml:space="preserve">This section provides that a </w:t>
      </w:r>
      <w:r w:rsidR="006805EA">
        <w:rPr>
          <w:rFonts w:ascii="Times New Roman" w:hAnsi="Times New Roman" w:cs="Times New Roman"/>
        </w:rPr>
        <w:t xml:space="preserve">technical </w:t>
      </w:r>
      <w:r>
        <w:rPr>
          <w:rFonts w:ascii="Times New Roman" w:hAnsi="Times New Roman" w:cs="Times New Roman"/>
        </w:rPr>
        <w:t>standard is an applicable technical standard for an item if:</w:t>
      </w:r>
    </w:p>
    <w:p w14:paraId="6A699BA6" w14:textId="6AE24B66" w:rsidR="00E27A1D" w:rsidRDefault="00E27A1D" w:rsidP="00E27A1D">
      <w:pPr>
        <w:pStyle w:val="ListParagraph"/>
        <w:numPr>
          <w:ilvl w:val="0"/>
          <w:numId w:val="7"/>
        </w:numPr>
        <w:rPr>
          <w:rFonts w:ascii="Times New Roman" w:hAnsi="Times New Roman" w:cs="Times New Roman"/>
        </w:rPr>
      </w:pPr>
      <w:r>
        <w:rPr>
          <w:rFonts w:ascii="Times New Roman" w:hAnsi="Times New Roman" w:cs="Times New Roman"/>
        </w:rPr>
        <w:t>the item is of a kind mentioned in column 1 of the table in Schedule 1; and</w:t>
      </w:r>
    </w:p>
    <w:p w14:paraId="20B66818" w14:textId="791694FE" w:rsidR="00E27A1D" w:rsidRDefault="00E27A1D" w:rsidP="00E27A1D">
      <w:pPr>
        <w:pStyle w:val="ListParagraph"/>
        <w:numPr>
          <w:ilvl w:val="0"/>
          <w:numId w:val="7"/>
        </w:numPr>
        <w:rPr>
          <w:rFonts w:ascii="Times New Roman" w:hAnsi="Times New Roman" w:cs="Times New Roman"/>
        </w:rPr>
      </w:pPr>
      <w:r>
        <w:rPr>
          <w:rFonts w:ascii="Times New Roman" w:hAnsi="Times New Roman" w:cs="Times New Roman"/>
        </w:rPr>
        <w:t>the technical standard is mentioned in column 2 of that table; and</w:t>
      </w:r>
    </w:p>
    <w:p w14:paraId="2F2BF6CD" w14:textId="1915533D" w:rsidR="00E27A1D" w:rsidRPr="00637AF5" w:rsidRDefault="00E27A1D" w:rsidP="00637AF5">
      <w:pPr>
        <w:pStyle w:val="ListParagraph"/>
        <w:numPr>
          <w:ilvl w:val="0"/>
          <w:numId w:val="7"/>
        </w:numPr>
        <w:rPr>
          <w:rFonts w:ascii="Times New Roman" w:hAnsi="Times New Roman" w:cs="Times New Roman"/>
        </w:rPr>
      </w:pPr>
      <w:r>
        <w:rPr>
          <w:rFonts w:ascii="Times New Roman" w:hAnsi="Times New Roman" w:cs="Times New Roman"/>
        </w:rPr>
        <w:t>the technical standard consists of or includes requirements that apply to the item.</w:t>
      </w:r>
    </w:p>
    <w:p w14:paraId="4CC5B1AB" w14:textId="0BED628C"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10</w:t>
      </w:r>
      <w:r>
        <w:rPr>
          <w:rFonts w:ascii="Times New Roman" w:hAnsi="Times New Roman" w:cs="Times New Roman"/>
          <w:b/>
        </w:rPr>
        <w:tab/>
      </w:r>
      <w:r w:rsidR="004C7258">
        <w:rPr>
          <w:rFonts w:ascii="Times New Roman" w:hAnsi="Times New Roman" w:cs="Times New Roman"/>
          <w:b/>
        </w:rPr>
        <w:t xml:space="preserve">Who may apply a label – importer </w:t>
      </w:r>
    </w:p>
    <w:p w14:paraId="77613B4A" w14:textId="1AC665D8" w:rsidR="003067E3" w:rsidRDefault="003067E3">
      <w:pPr>
        <w:rPr>
          <w:rFonts w:ascii="Times New Roman" w:hAnsi="Times New Roman" w:cs="Times New Roman"/>
        </w:rPr>
      </w:pPr>
      <w:r>
        <w:rPr>
          <w:rFonts w:ascii="Times New Roman" w:hAnsi="Times New Roman" w:cs="Times New Roman"/>
        </w:rPr>
        <w:t xml:space="preserve">This section </w:t>
      </w:r>
      <w:r w:rsidR="006A50DA">
        <w:rPr>
          <w:rFonts w:ascii="Times New Roman" w:hAnsi="Times New Roman" w:cs="Times New Roman"/>
        </w:rPr>
        <w:t xml:space="preserve">specifies </w:t>
      </w:r>
      <w:r>
        <w:rPr>
          <w:rFonts w:ascii="Times New Roman" w:hAnsi="Times New Roman" w:cs="Times New Roman"/>
        </w:rPr>
        <w:t>who may apply a label to an item if the item is imported.</w:t>
      </w:r>
    </w:p>
    <w:p w14:paraId="130A6C5D" w14:textId="683D8B1F" w:rsidR="008006AC" w:rsidRDefault="003067E3">
      <w:pPr>
        <w:rPr>
          <w:rFonts w:ascii="Times New Roman" w:hAnsi="Times New Roman" w:cs="Times New Roman"/>
        </w:rPr>
      </w:pPr>
      <w:r>
        <w:rPr>
          <w:rFonts w:ascii="Times New Roman" w:hAnsi="Times New Roman" w:cs="Times New Roman"/>
        </w:rPr>
        <w:t xml:space="preserve">Subsection (1) sets out </w:t>
      </w:r>
      <w:r w:rsidR="008006AC">
        <w:rPr>
          <w:rFonts w:ascii="Times New Roman" w:hAnsi="Times New Roman" w:cs="Times New Roman"/>
        </w:rPr>
        <w:t>that this section applies if an importer is required to apply a compliance label to an item under section 11</w:t>
      </w:r>
      <w:r w:rsidR="0086162F">
        <w:rPr>
          <w:rFonts w:ascii="Times New Roman" w:hAnsi="Times New Roman" w:cs="Times New Roman"/>
        </w:rPr>
        <w:t>,</w:t>
      </w:r>
      <w:r w:rsidR="008006AC">
        <w:rPr>
          <w:rFonts w:ascii="Times New Roman" w:hAnsi="Times New Roman" w:cs="Times New Roman"/>
        </w:rPr>
        <w:t xml:space="preserve"> or non-compliance label under section 15.</w:t>
      </w:r>
    </w:p>
    <w:p w14:paraId="63F8096F" w14:textId="3B1EDAA3" w:rsidR="00AD500F" w:rsidRDefault="003B2DE3">
      <w:pPr>
        <w:rPr>
          <w:rFonts w:ascii="Times New Roman" w:hAnsi="Times New Roman" w:cs="Times New Roman"/>
        </w:rPr>
      </w:pPr>
      <w:r>
        <w:rPr>
          <w:rFonts w:ascii="Times New Roman" w:hAnsi="Times New Roman" w:cs="Times New Roman"/>
        </w:rPr>
        <w:t>Subsection (2) sets out that the importer is taken to comply with the labelling requirements in section 11 or section 15 if a person other than the importe</w:t>
      </w:r>
      <w:r w:rsidR="00222777">
        <w:rPr>
          <w:rFonts w:ascii="Times New Roman" w:hAnsi="Times New Roman" w:cs="Times New Roman"/>
        </w:rPr>
        <w:t>r</w:t>
      </w:r>
      <w:r>
        <w:rPr>
          <w:rFonts w:ascii="Times New Roman" w:hAnsi="Times New Roman" w:cs="Times New Roman"/>
        </w:rPr>
        <w:t xml:space="preserve"> applied the label to the item before the item was importe</w:t>
      </w:r>
      <w:r w:rsidR="00222777">
        <w:rPr>
          <w:rFonts w:ascii="Times New Roman" w:hAnsi="Times New Roman" w:cs="Times New Roman"/>
        </w:rPr>
        <w:t>d</w:t>
      </w:r>
      <w:r>
        <w:rPr>
          <w:rFonts w:ascii="Times New Roman" w:hAnsi="Times New Roman" w:cs="Times New Roman"/>
        </w:rPr>
        <w:t xml:space="preserve"> and the label, and </w:t>
      </w:r>
      <w:r w:rsidR="00355CFC">
        <w:rPr>
          <w:rFonts w:ascii="Times New Roman" w:hAnsi="Times New Roman" w:cs="Times New Roman"/>
        </w:rPr>
        <w:t>the application</w:t>
      </w:r>
      <w:r>
        <w:rPr>
          <w:rFonts w:ascii="Times New Roman" w:hAnsi="Times New Roman" w:cs="Times New Roman"/>
        </w:rPr>
        <w:t xml:space="preserve"> of the label, complies with the requirements in the instrument. So, for example, a person who imports 20,000 </w:t>
      </w:r>
      <w:r w:rsidRPr="00E60F10">
        <w:rPr>
          <w:rFonts w:ascii="Times New Roman" w:hAnsi="Times New Roman" w:cs="Times New Roman"/>
        </w:rPr>
        <w:t>mo</w:t>
      </w:r>
      <w:r w:rsidR="00A330FF" w:rsidRPr="00B24835">
        <w:rPr>
          <w:rFonts w:ascii="Times New Roman" w:hAnsi="Times New Roman" w:cs="Times New Roman"/>
        </w:rPr>
        <w:t>dem</w:t>
      </w:r>
      <w:r w:rsidRPr="00E60F10">
        <w:rPr>
          <w:rFonts w:ascii="Times New Roman" w:hAnsi="Times New Roman" w:cs="Times New Roman"/>
        </w:rPr>
        <w:t>s</w:t>
      </w:r>
      <w:r w:rsidR="00FF31CE">
        <w:rPr>
          <w:rFonts w:ascii="Times New Roman" w:hAnsi="Times New Roman" w:cs="Times New Roman"/>
        </w:rPr>
        <w:t xml:space="preserve"> is taken to comply with the labelling requirements in section 11 if the overseas manufacturer applied </w:t>
      </w:r>
      <w:r w:rsidR="001A5588">
        <w:rPr>
          <w:rFonts w:ascii="Times New Roman" w:hAnsi="Times New Roman" w:cs="Times New Roman"/>
        </w:rPr>
        <w:t>a</w:t>
      </w:r>
      <w:r w:rsidR="00FF31CE">
        <w:rPr>
          <w:rFonts w:ascii="Times New Roman" w:hAnsi="Times New Roman" w:cs="Times New Roman"/>
        </w:rPr>
        <w:t xml:space="preserve"> label to </w:t>
      </w:r>
      <w:r w:rsidR="001A5588">
        <w:rPr>
          <w:rFonts w:ascii="Times New Roman" w:hAnsi="Times New Roman" w:cs="Times New Roman"/>
        </w:rPr>
        <w:t>the 20,000</w:t>
      </w:r>
      <w:r w:rsidR="00FF31CE">
        <w:rPr>
          <w:rFonts w:ascii="Times New Roman" w:hAnsi="Times New Roman" w:cs="Times New Roman"/>
        </w:rPr>
        <w:t xml:space="preserve"> mo</w:t>
      </w:r>
      <w:r w:rsidR="00A330FF">
        <w:rPr>
          <w:rFonts w:ascii="Times New Roman" w:hAnsi="Times New Roman" w:cs="Times New Roman"/>
        </w:rPr>
        <w:t>dem</w:t>
      </w:r>
      <w:r w:rsidR="00FF31CE">
        <w:rPr>
          <w:rFonts w:ascii="Times New Roman" w:hAnsi="Times New Roman" w:cs="Times New Roman"/>
        </w:rPr>
        <w:t>s before they were imported</w:t>
      </w:r>
      <w:r w:rsidR="00222777">
        <w:rPr>
          <w:rFonts w:ascii="Times New Roman" w:hAnsi="Times New Roman" w:cs="Times New Roman"/>
        </w:rPr>
        <w:t>,</w:t>
      </w:r>
      <w:r w:rsidR="001A5588">
        <w:rPr>
          <w:rFonts w:ascii="Times New Roman" w:hAnsi="Times New Roman" w:cs="Times New Roman"/>
        </w:rPr>
        <w:t xml:space="preserve"> and the form and application of the label met the requirements in Division 3 of Part 3 of the instrument.</w:t>
      </w:r>
    </w:p>
    <w:p w14:paraId="58D15A09" w14:textId="1404B3A4" w:rsidR="0015093F" w:rsidRPr="00086A15" w:rsidRDefault="00E2320F" w:rsidP="0015093F">
      <w:pPr>
        <w:rPr>
          <w:rFonts w:ascii="Times New Roman" w:hAnsi="Times New Roman" w:cs="Times New Roman"/>
        </w:rPr>
      </w:pPr>
      <w:r>
        <w:rPr>
          <w:rFonts w:ascii="Times New Roman" w:hAnsi="Times New Roman" w:cs="Times New Roman"/>
        </w:rPr>
        <w:t>S</w:t>
      </w:r>
      <w:r w:rsidR="0015093F">
        <w:rPr>
          <w:rFonts w:ascii="Times New Roman" w:hAnsi="Times New Roman" w:cs="Times New Roman"/>
        </w:rPr>
        <w:t>ection 406A of the Act provides that a reference to a manufacturer or importer includes a person authorised in writing by such a manufacturer or importer to act in Australia as an agent for the purposes of Division 7 of Part 21 of the Act.</w:t>
      </w:r>
    </w:p>
    <w:p w14:paraId="78CF3674" w14:textId="1AF6E0FB" w:rsidR="00E07BC0" w:rsidRDefault="00E07BC0" w:rsidP="00C629C6">
      <w:pPr>
        <w:pStyle w:val="Style3"/>
      </w:pPr>
      <w:r>
        <w:t>Division 2 – Applying a compliance label</w:t>
      </w:r>
    </w:p>
    <w:p w14:paraId="02D37713" w14:textId="66C6E063" w:rsidR="00E07BC0" w:rsidRPr="001F67A5" w:rsidRDefault="00E07BC0" w:rsidP="00E07BC0">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004C7258">
        <w:rPr>
          <w:rFonts w:ascii="Times New Roman" w:hAnsi="Times New Roman" w:cs="Times New Roman"/>
          <w:b/>
        </w:rPr>
        <w:t>Requirement to apply a compliance label</w:t>
      </w:r>
    </w:p>
    <w:p w14:paraId="09324EFE" w14:textId="0669E649" w:rsidR="008279B5" w:rsidRDefault="008279B5" w:rsidP="00E07BC0">
      <w:pPr>
        <w:rPr>
          <w:rFonts w:ascii="Times New Roman" w:hAnsi="Times New Roman" w:cs="Times New Roman"/>
        </w:rPr>
      </w:pPr>
      <w:r>
        <w:rPr>
          <w:rFonts w:ascii="Times New Roman" w:hAnsi="Times New Roman" w:cs="Times New Roman"/>
        </w:rPr>
        <w:t>This section provides the requirements relating to the application of a compliance label.</w:t>
      </w:r>
    </w:p>
    <w:p w14:paraId="40FC4A8A" w14:textId="014E327A" w:rsidR="00AE06D5" w:rsidRDefault="00AE06D5" w:rsidP="00E07BC0">
      <w:pPr>
        <w:rPr>
          <w:rFonts w:ascii="Times New Roman" w:hAnsi="Times New Roman" w:cs="Times New Roman"/>
        </w:rPr>
      </w:pPr>
      <w:r>
        <w:rPr>
          <w:rFonts w:ascii="Times New Roman" w:hAnsi="Times New Roman" w:cs="Times New Roman"/>
        </w:rPr>
        <w:t xml:space="preserve">Subsection (1) provides that this section applies to an item if there is at least one applicable technical standard in relation to an item and the item complies with each </w:t>
      </w:r>
      <w:r w:rsidR="00CD4463">
        <w:rPr>
          <w:rFonts w:ascii="Times New Roman" w:hAnsi="Times New Roman" w:cs="Times New Roman"/>
        </w:rPr>
        <w:t xml:space="preserve">applicable technical </w:t>
      </w:r>
      <w:r>
        <w:rPr>
          <w:rFonts w:ascii="Times New Roman" w:hAnsi="Times New Roman" w:cs="Times New Roman"/>
        </w:rPr>
        <w:t>standard.</w:t>
      </w:r>
    </w:p>
    <w:p w14:paraId="4358EB37" w14:textId="5511568D" w:rsidR="001A68FA" w:rsidRDefault="00AE06D5" w:rsidP="00E07BC0">
      <w:pPr>
        <w:rPr>
          <w:rFonts w:ascii="Times New Roman" w:hAnsi="Times New Roman" w:cs="Times New Roman"/>
        </w:rPr>
      </w:pPr>
      <w:r>
        <w:rPr>
          <w:rFonts w:ascii="Times New Roman" w:hAnsi="Times New Roman" w:cs="Times New Roman"/>
        </w:rPr>
        <w:t xml:space="preserve">Subsection (2) requires the </w:t>
      </w:r>
      <w:r w:rsidR="006805EA">
        <w:rPr>
          <w:rFonts w:ascii="Times New Roman" w:hAnsi="Times New Roman" w:cs="Times New Roman"/>
        </w:rPr>
        <w:t>manufacturer or importer</w:t>
      </w:r>
      <w:r>
        <w:rPr>
          <w:rFonts w:ascii="Times New Roman" w:hAnsi="Times New Roman" w:cs="Times New Roman"/>
        </w:rPr>
        <w:t xml:space="preserve"> to apply a compliance label to the item in accordance with Division 3 before supplying the item.</w:t>
      </w:r>
    </w:p>
    <w:p w14:paraId="28D95CAB" w14:textId="6096FA42" w:rsidR="004C7258" w:rsidRDefault="004C7258" w:rsidP="00C629C6">
      <w:pPr>
        <w:pStyle w:val="Style3"/>
      </w:pPr>
      <w:r>
        <w:t>Division 3 – Form and application of a compliance label</w:t>
      </w:r>
    </w:p>
    <w:p w14:paraId="4AA66E21" w14:textId="3586C436" w:rsidR="00E07BC0" w:rsidRDefault="00E07BC0" w:rsidP="00E07BC0">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004C7258">
        <w:rPr>
          <w:rFonts w:ascii="Times New Roman" w:hAnsi="Times New Roman" w:cs="Times New Roman"/>
          <w:b/>
        </w:rPr>
        <w:t>Form of a compliance label</w:t>
      </w:r>
    </w:p>
    <w:p w14:paraId="46FD34A9" w14:textId="3CABF4CF" w:rsidR="008279B5" w:rsidRDefault="008279B5" w:rsidP="00E07BC0">
      <w:pPr>
        <w:rPr>
          <w:rFonts w:ascii="Times New Roman" w:hAnsi="Times New Roman" w:cs="Times New Roman"/>
        </w:rPr>
      </w:pPr>
      <w:r>
        <w:rPr>
          <w:rFonts w:ascii="Times New Roman" w:hAnsi="Times New Roman" w:cs="Times New Roman"/>
        </w:rPr>
        <w:t xml:space="preserve">This section </w:t>
      </w:r>
      <w:r w:rsidR="006A50DA">
        <w:rPr>
          <w:rFonts w:ascii="Times New Roman" w:hAnsi="Times New Roman" w:cs="Times New Roman"/>
        </w:rPr>
        <w:t xml:space="preserve">sets out </w:t>
      </w:r>
      <w:r>
        <w:rPr>
          <w:rFonts w:ascii="Times New Roman" w:hAnsi="Times New Roman" w:cs="Times New Roman"/>
        </w:rPr>
        <w:t>the form of a compliance label.</w:t>
      </w:r>
    </w:p>
    <w:p w14:paraId="40B49DB2" w14:textId="0B95A000" w:rsidR="00DB66D4" w:rsidRDefault="00DB66D4" w:rsidP="00E07BC0">
      <w:pPr>
        <w:rPr>
          <w:rFonts w:ascii="Times New Roman" w:hAnsi="Times New Roman" w:cs="Times New Roman"/>
        </w:rPr>
      </w:pPr>
      <w:r>
        <w:rPr>
          <w:rFonts w:ascii="Times New Roman" w:hAnsi="Times New Roman" w:cs="Times New Roman"/>
        </w:rPr>
        <w:t>Subsection (1) provides that a compliance label must be in the form of the Regulatory Compliance Mark (</w:t>
      </w:r>
      <w:r w:rsidRPr="00AE6546">
        <w:rPr>
          <w:rFonts w:ascii="Times New Roman" w:hAnsi="Times New Roman" w:cs="Times New Roman"/>
          <w:b/>
          <w:bCs/>
        </w:rPr>
        <w:t>RCM</w:t>
      </w:r>
      <w:r>
        <w:rPr>
          <w:rFonts w:ascii="Times New Roman" w:hAnsi="Times New Roman" w:cs="Times New Roman"/>
        </w:rPr>
        <w:t xml:space="preserve">), or a QR code or similar thing </w:t>
      </w:r>
      <w:r w:rsidR="00725B91">
        <w:rPr>
          <w:rFonts w:ascii="Times New Roman" w:hAnsi="Times New Roman" w:cs="Times New Roman"/>
        </w:rPr>
        <w:t>if the relevant link is to information on a website which displays the RCM prominently. The RCM is a protected symbol for the purposes of section 417 of the Act.</w:t>
      </w:r>
    </w:p>
    <w:p w14:paraId="6DDBD588" w14:textId="63D9BE18" w:rsidR="00E07BC0" w:rsidRDefault="00725B91" w:rsidP="00E07BC0">
      <w:pPr>
        <w:rPr>
          <w:rFonts w:ascii="Times New Roman" w:hAnsi="Times New Roman" w:cs="Times New Roman"/>
        </w:rPr>
      </w:pPr>
      <w:r>
        <w:rPr>
          <w:rFonts w:ascii="Times New Roman" w:hAnsi="Times New Roman" w:cs="Times New Roman"/>
        </w:rPr>
        <w:t>Subsection (2) provides that</w:t>
      </w:r>
      <w:r w:rsidR="00DB66D4">
        <w:rPr>
          <w:rFonts w:ascii="Times New Roman" w:hAnsi="Times New Roman" w:cs="Times New Roman"/>
        </w:rPr>
        <w:t xml:space="preserve"> </w:t>
      </w:r>
      <w:r>
        <w:rPr>
          <w:rFonts w:ascii="Times New Roman" w:hAnsi="Times New Roman" w:cs="Times New Roman"/>
        </w:rPr>
        <w:t>the compliance label must be durable and at least 3 mm high.</w:t>
      </w:r>
    </w:p>
    <w:p w14:paraId="599DECF3" w14:textId="63FDEEC0" w:rsidR="004C7258" w:rsidRDefault="004C7258" w:rsidP="00AE6546">
      <w:pPr>
        <w:keepNext/>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Application of a compliance label</w:t>
      </w:r>
    </w:p>
    <w:p w14:paraId="15783B2C" w14:textId="0C5B9908" w:rsidR="007B3E43" w:rsidRDefault="007B3E43" w:rsidP="001B5B1E">
      <w:pPr>
        <w:rPr>
          <w:rFonts w:ascii="Times New Roman" w:hAnsi="Times New Roman" w:cs="Times New Roman"/>
        </w:rPr>
      </w:pPr>
      <w:r>
        <w:rPr>
          <w:rFonts w:ascii="Times New Roman" w:hAnsi="Times New Roman" w:cs="Times New Roman"/>
        </w:rPr>
        <w:t>This section provides the requirements for the application of a compliance label.</w:t>
      </w:r>
    </w:p>
    <w:p w14:paraId="761DE451" w14:textId="605AC659" w:rsidR="001B5B1E" w:rsidRDefault="001E7AA4" w:rsidP="001B5B1E">
      <w:pPr>
        <w:rPr>
          <w:rFonts w:ascii="Times New Roman" w:hAnsi="Times New Roman" w:cs="Times New Roman"/>
        </w:rPr>
      </w:pPr>
      <w:r>
        <w:rPr>
          <w:rFonts w:ascii="Times New Roman" w:hAnsi="Times New Roman" w:cs="Times New Roman"/>
        </w:rPr>
        <w:lastRenderedPageBreak/>
        <w:t>Subsection (1) provides that</w:t>
      </w:r>
      <w:r w:rsidR="001B5B1E">
        <w:rPr>
          <w:rFonts w:ascii="Times New Roman" w:hAnsi="Times New Roman" w:cs="Times New Roman"/>
        </w:rPr>
        <w:t xml:space="preserve"> </w:t>
      </w:r>
      <w:r w:rsidR="001B5B1E" w:rsidRPr="001B5B1E">
        <w:rPr>
          <w:rFonts w:ascii="Times New Roman" w:hAnsi="Times New Roman" w:cs="Times New Roman"/>
        </w:rPr>
        <w:t xml:space="preserve">a compliance label must be applied </w:t>
      </w:r>
      <w:r w:rsidR="0094222F">
        <w:rPr>
          <w:rFonts w:ascii="Times New Roman" w:hAnsi="Times New Roman" w:cs="Times New Roman"/>
        </w:rPr>
        <w:t xml:space="preserve">in accordance with subsection (2) or (3), and </w:t>
      </w:r>
      <w:r w:rsidR="001B5B1E" w:rsidRPr="001B5B1E">
        <w:rPr>
          <w:rFonts w:ascii="Times New Roman" w:hAnsi="Times New Roman" w:cs="Times New Roman"/>
        </w:rPr>
        <w:t>permanently or in a way that makes removal or obliteration difficult</w:t>
      </w:r>
      <w:r w:rsidR="0094222F">
        <w:rPr>
          <w:rFonts w:ascii="Times New Roman" w:hAnsi="Times New Roman" w:cs="Times New Roman"/>
        </w:rPr>
        <w:t>.</w:t>
      </w:r>
    </w:p>
    <w:p w14:paraId="2955F8EE" w14:textId="700BD3FD" w:rsidR="0094222F" w:rsidRDefault="0094222F" w:rsidP="0094222F">
      <w:pPr>
        <w:rPr>
          <w:rFonts w:ascii="Times New Roman" w:hAnsi="Times New Roman" w:cs="Times New Roman"/>
        </w:rPr>
      </w:pPr>
      <w:r>
        <w:rPr>
          <w:rFonts w:ascii="Times New Roman" w:hAnsi="Times New Roman" w:cs="Times New Roman"/>
        </w:rPr>
        <w:t xml:space="preserve">Subsection (2) </w:t>
      </w:r>
      <w:r w:rsidR="003B473C">
        <w:rPr>
          <w:rFonts w:ascii="Times New Roman" w:hAnsi="Times New Roman" w:cs="Times New Roman"/>
        </w:rPr>
        <w:t xml:space="preserve">provides </w:t>
      </w:r>
      <w:r>
        <w:rPr>
          <w:rFonts w:ascii="Times New Roman" w:hAnsi="Times New Roman" w:cs="Times New Roman"/>
        </w:rPr>
        <w:t>that a compliance label must be affixed to the surface of an item in a place that is readily accessible to a person.</w:t>
      </w:r>
    </w:p>
    <w:p w14:paraId="32077E5D" w14:textId="4B87C74A" w:rsidR="0094222F" w:rsidRDefault="0094222F" w:rsidP="0094222F">
      <w:pPr>
        <w:rPr>
          <w:rFonts w:ascii="Times New Roman" w:hAnsi="Times New Roman" w:cs="Times New Roman"/>
        </w:rPr>
      </w:pPr>
      <w:r>
        <w:rPr>
          <w:rFonts w:ascii="Times New Roman" w:hAnsi="Times New Roman" w:cs="Times New Roman"/>
        </w:rPr>
        <w:t xml:space="preserve">Subsection (3) </w:t>
      </w:r>
      <w:r w:rsidR="003B473C">
        <w:rPr>
          <w:rFonts w:ascii="Times New Roman" w:hAnsi="Times New Roman" w:cs="Times New Roman"/>
        </w:rPr>
        <w:t xml:space="preserve">provides </w:t>
      </w:r>
      <w:r>
        <w:rPr>
          <w:rFonts w:ascii="Times New Roman" w:hAnsi="Times New Roman" w:cs="Times New Roman"/>
        </w:rPr>
        <w:t xml:space="preserve">that if it is impossible or impractical to affix a compliance label to the surface of an item because of the size or physical nature of the item, </w:t>
      </w:r>
      <w:r w:rsidR="00DC58ED">
        <w:rPr>
          <w:rFonts w:ascii="Times New Roman" w:hAnsi="Times New Roman" w:cs="Times New Roman"/>
        </w:rPr>
        <w:t>the compliance label must:</w:t>
      </w:r>
    </w:p>
    <w:p w14:paraId="16874780" w14:textId="45CBC168" w:rsidR="00DC58ED" w:rsidRDefault="00DC58ED" w:rsidP="00AE6546">
      <w:pPr>
        <w:pStyle w:val="ListParagraph"/>
        <w:numPr>
          <w:ilvl w:val="0"/>
          <w:numId w:val="39"/>
        </w:numPr>
        <w:rPr>
          <w:rFonts w:ascii="Times New Roman" w:hAnsi="Times New Roman" w:cs="Times New Roman"/>
        </w:rPr>
      </w:pPr>
      <w:r>
        <w:rPr>
          <w:rFonts w:ascii="Times New Roman" w:hAnsi="Times New Roman" w:cs="Times New Roman"/>
        </w:rPr>
        <w:t>be affixed to the external surface of the packaging used for the item; and</w:t>
      </w:r>
    </w:p>
    <w:p w14:paraId="00612B3A" w14:textId="730D89F5" w:rsidR="00DC58ED" w:rsidRDefault="00DC58ED" w:rsidP="00AE6546">
      <w:pPr>
        <w:pStyle w:val="ListParagraph"/>
        <w:numPr>
          <w:ilvl w:val="0"/>
          <w:numId w:val="39"/>
        </w:numPr>
        <w:rPr>
          <w:rFonts w:ascii="Times New Roman" w:hAnsi="Times New Roman" w:cs="Times New Roman"/>
        </w:rPr>
      </w:pPr>
      <w:r>
        <w:rPr>
          <w:rFonts w:ascii="Times New Roman" w:hAnsi="Times New Roman" w:cs="Times New Roman"/>
        </w:rPr>
        <w:t>occupy an area that is greater than 1% of the external surface; and</w:t>
      </w:r>
    </w:p>
    <w:p w14:paraId="64BE157C" w14:textId="1BD59C47" w:rsidR="00DC58ED" w:rsidRDefault="00DC58ED" w:rsidP="00AE6546">
      <w:pPr>
        <w:pStyle w:val="ListParagraph"/>
        <w:numPr>
          <w:ilvl w:val="0"/>
          <w:numId w:val="39"/>
        </w:numPr>
        <w:rPr>
          <w:rFonts w:ascii="Times New Roman" w:hAnsi="Times New Roman" w:cs="Times New Roman"/>
        </w:rPr>
      </w:pPr>
      <w:r>
        <w:rPr>
          <w:rFonts w:ascii="Times New Roman" w:hAnsi="Times New Roman" w:cs="Times New Roman"/>
        </w:rPr>
        <w:t>be clearly visible on the external surface; and</w:t>
      </w:r>
    </w:p>
    <w:p w14:paraId="609DCEDA" w14:textId="52CECFBA" w:rsidR="00DC58ED" w:rsidRPr="00DC58ED" w:rsidRDefault="00DC58ED" w:rsidP="00AE6546">
      <w:pPr>
        <w:pStyle w:val="ListParagraph"/>
        <w:numPr>
          <w:ilvl w:val="0"/>
          <w:numId w:val="39"/>
        </w:numPr>
        <w:rPr>
          <w:rFonts w:ascii="Times New Roman" w:hAnsi="Times New Roman" w:cs="Times New Roman"/>
        </w:rPr>
      </w:pPr>
      <w:r>
        <w:rPr>
          <w:rFonts w:ascii="Times New Roman" w:hAnsi="Times New Roman" w:cs="Times New Roman"/>
        </w:rPr>
        <w:t>be incorporated into the documentation, including any warranty or guarantee certificate, that accompanies the item when supplied.</w:t>
      </w:r>
    </w:p>
    <w:p w14:paraId="2EACECFD" w14:textId="2CFC8EB9" w:rsidR="00F936E8" w:rsidRDefault="00533957" w:rsidP="004C7258">
      <w:pPr>
        <w:rPr>
          <w:rFonts w:ascii="Times New Roman" w:hAnsi="Times New Roman" w:cs="Times New Roman"/>
          <w:bCs/>
        </w:rPr>
      </w:pPr>
      <w:r w:rsidRPr="00533957">
        <w:rPr>
          <w:rFonts w:ascii="Times New Roman" w:hAnsi="Times New Roman" w:cs="Times New Roman"/>
          <w:bCs/>
        </w:rPr>
        <w:t>Subse</w:t>
      </w:r>
      <w:r>
        <w:rPr>
          <w:rFonts w:ascii="Times New Roman" w:hAnsi="Times New Roman" w:cs="Times New Roman"/>
          <w:bCs/>
        </w:rPr>
        <w:t xml:space="preserve">ction (4) requires the manufacturer or importer of an item to which subsection (3) applies, before supplying the item, </w:t>
      </w:r>
      <w:r w:rsidR="004C0FCE">
        <w:rPr>
          <w:rFonts w:ascii="Times New Roman" w:hAnsi="Times New Roman" w:cs="Times New Roman"/>
          <w:bCs/>
        </w:rPr>
        <w:t xml:space="preserve">to </w:t>
      </w:r>
      <w:r>
        <w:rPr>
          <w:rFonts w:ascii="Times New Roman" w:hAnsi="Times New Roman" w:cs="Times New Roman"/>
          <w:bCs/>
        </w:rPr>
        <w:t>prepare a written statement specifying why it is not possible or practical to affix the compliance label to the surface of the item</w:t>
      </w:r>
      <w:r w:rsidR="005D147D">
        <w:rPr>
          <w:rFonts w:ascii="Times New Roman" w:hAnsi="Times New Roman" w:cs="Times New Roman"/>
          <w:bCs/>
        </w:rPr>
        <w:t xml:space="preserve">. The written statement must also state </w:t>
      </w:r>
      <w:r>
        <w:rPr>
          <w:rFonts w:ascii="Times New Roman" w:hAnsi="Times New Roman" w:cs="Times New Roman"/>
          <w:bCs/>
        </w:rPr>
        <w:t>where each compliance label has been applied on the external surface of the packaging used for the item and in the documentation that accompanies the item when supplied.</w:t>
      </w:r>
    </w:p>
    <w:p w14:paraId="2C037934" w14:textId="2F1700AD" w:rsidR="00533957" w:rsidRDefault="00637EC5" w:rsidP="004C7258">
      <w:pPr>
        <w:rPr>
          <w:rFonts w:ascii="Times New Roman" w:hAnsi="Times New Roman" w:cs="Times New Roman"/>
          <w:bCs/>
        </w:rPr>
      </w:pPr>
      <w:r>
        <w:rPr>
          <w:rFonts w:ascii="Times New Roman" w:hAnsi="Times New Roman" w:cs="Times New Roman"/>
          <w:bCs/>
        </w:rPr>
        <w:t>Subsection (5) provides that the importer of an item is taken to comply with subsection (4) if:</w:t>
      </w:r>
    </w:p>
    <w:p w14:paraId="2D7F41CF" w14:textId="2D38F2F8" w:rsidR="00637EC5" w:rsidRDefault="00637EC5" w:rsidP="00AE6546">
      <w:pPr>
        <w:pStyle w:val="ListParagraph"/>
        <w:numPr>
          <w:ilvl w:val="0"/>
          <w:numId w:val="40"/>
        </w:numPr>
        <w:rPr>
          <w:rFonts w:ascii="Times New Roman" w:hAnsi="Times New Roman" w:cs="Times New Roman"/>
          <w:bCs/>
        </w:rPr>
      </w:pPr>
      <w:r>
        <w:rPr>
          <w:rFonts w:ascii="Times New Roman" w:hAnsi="Times New Roman" w:cs="Times New Roman"/>
          <w:bCs/>
        </w:rPr>
        <w:t>before the item was imported, a person other than the importer prepared a written statement that addresses subsection (4); and</w:t>
      </w:r>
    </w:p>
    <w:p w14:paraId="672975F7" w14:textId="00E76162" w:rsidR="00F936E8" w:rsidRPr="00637EC5" w:rsidRDefault="00637EC5" w:rsidP="00AE6546">
      <w:pPr>
        <w:pStyle w:val="ListParagraph"/>
        <w:numPr>
          <w:ilvl w:val="0"/>
          <w:numId w:val="40"/>
        </w:numPr>
        <w:rPr>
          <w:rFonts w:ascii="Times New Roman" w:hAnsi="Times New Roman" w:cs="Times New Roman"/>
          <w:bCs/>
        </w:rPr>
      </w:pPr>
      <w:r>
        <w:rPr>
          <w:rFonts w:ascii="Times New Roman" w:hAnsi="Times New Roman" w:cs="Times New Roman"/>
          <w:bCs/>
        </w:rPr>
        <w:t>before supplying the item, the importer obtained a copy of the statement.</w:t>
      </w:r>
    </w:p>
    <w:p w14:paraId="119F8FCA" w14:textId="56164048" w:rsidR="004C7258" w:rsidRDefault="004C7258" w:rsidP="004C7258">
      <w:pPr>
        <w:rPr>
          <w:rFonts w:ascii="Times New Roman" w:hAnsi="Times New Roman" w:cs="Times New Roman"/>
          <w:b/>
        </w:rPr>
      </w:pPr>
      <w:r>
        <w:rPr>
          <w:rFonts w:ascii="Times New Roman" w:hAnsi="Times New Roman" w:cs="Times New Roman"/>
          <w:b/>
        </w:rPr>
        <w:t>Section 14</w:t>
      </w:r>
      <w:r>
        <w:rPr>
          <w:rFonts w:ascii="Times New Roman" w:hAnsi="Times New Roman" w:cs="Times New Roman"/>
          <w:b/>
        </w:rPr>
        <w:tab/>
        <w:t>Electronic labelling of customer equipment</w:t>
      </w:r>
    </w:p>
    <w:p w14:paraId="18B3D808" w14:textId="3FDC6034" w:rsidR="007B3E43" w:rsidRDefault="007B3E43" w:rsidP="004C7258">
      <w:pPr>
        <w:rPr>
          <w:rFonts w:ascii="Times New Roman" w:hAnsi="Times New Roman" w:cs="Times New Roman"/>
        </w:rPr>
      </w:pPr>
      <w:r>
        <w:rPr>
          <w:rFonts w:ascii="Times New Roman" w:hAnsi="Times New Roman" w:cs="Times New Roman"/>
        </w:rPr>
        <w:t xml:space="preserve">This section </w:t>
      </w:r>
      <w:r w:rsidR="00B95FCC">
        <w:rPr>
          <w:rFonts w:ascii="Times New Roman" w:hAnsi="Times New Roman" w:cs="Times New Roman"/>
        </w:rPr>
        <w:t xml:space="preserve">provides for </w:t>
      </w:r>
      <w:r w:rsidR="001A5C28">
        <w:rPr>
          <w:rFonts w:ascii="Times New Roman" w:hAnsi="Times New Roman" w:cs="Times New Roman"/>
        </w:rPr>
        <w:t>the</w:t>
      </w:r>
      <w:r w:rsidR="00B95FCC">
        <w:rPr>
          <w:rFonts w:ascii="Times New Roman" w:hAnsi="Times New Roman" w:cs="Times New Roman"/>
        </w:rPr>
        <w:t xml:space="preserve"> electronic labelling of customer equipment</w:t>
      </w:r>
      <w:r w:rsidR="001A5C28">
        <w:rPr>
          <w:rFonts w:ascii="Times New Roman" w:hAnsi="Times New Roman" w:cs="Times New Roman"/>
        </w:rPr>
        <w:t>.</w:t>
      </w:r>
    </w:p>
    <w:p w14:paraId="315BF0CE" w14:textId="48AC6537" w:rsidR="004C7258" w:rsidRDefault="00E669B3" w:rsidP="004C7258">
      <w:pPr>
        <w:rPr>
          <w:rFonts w:ascii="Times New Roman" w:hAnsi="Times New Roman" w:cs="Times New Roman"/>
        </w:rPr>
      </w:pPr>
      <w:r>
        <w:rPr>
          <w:rFonts w:ascii="Times New Roman" w:hAnsi="Times New Roman" w:cs="Times New Roman"/>
        </w:rPr>
        <w:t>Subsection (1) allows for the use of electronic labelling if an item has a built-in display which may be used to apply a compliance label. The compliance label may be electronically stored on the item</w:t>
      </w:r>
      <w:r w:rsidR="00522285">
        <w:rPr>
          <w:rFonts w:ascii="Times New Roman" w:hAnsi="Times New Roman" w:cs="Times New Roman"/>
        </w:rPr>
        <w:t xml:space="preserve"> and shown on the display when the item is activated. A </w:t>
      </w:r>
      <w:r w:rsidR="001A3590">
        <w:rPr>
          <w:rFonts w:ascii="Times New Roman" w:hAnsi="Times New Roman" w:cs="Times New Roman"/>
        </w:rPr>
        <w:t>manufacturer or importer</w:t>
      </w:r>
      <w:r w:rsidR="00522285">
        <w:rPr>
          <w:rFonts w:ascii="Times New Roman" w:hAnsi="Times New Roman" w:cs="Times New Roman"/>
        </w:rPr>
        <w:t xml:space="preserve"> of such an item may use electronic labelling if it meets the requirements of section 14.</w:t>
      </w:r>
    </w:p>
    <w:p w14:paraId="675435E2" w14:textId="6E3ABC8D" w:rsidR="001A3590" w:rsidRDefault="001A3590" w:rsidP="004C7258">
      <w:pPr>
        <w:rPr>
          <w:rFonts w:ascii="Times New Roman" w:hAnsi="Times New Roman" w:cs="Times New Roman"/>
        </w:rPr>
      </w:pPr>
      <w:r>
        <w:rPr>
          <w:rFonts w:ascii="Times New Roman" w:hAnsi="Times New Roman" w:cs="Times New Roman"/>
        </w:rPr>
        <w:t>Subsection (2) specifies that the manufacturer or importer must</w:t>
      </w:r>
      <w:r w:rsidR="003344D5">
        <w:rPr>
          <w:rFonts w:ascii="Times New Roman" w:hAnsi="Times New Roman" w:cs="Times New Roman"/>
        </w:rPr>
        <w:t xml:space="preserve"> ensu</w:t>
      </w:r>
      <w:r w:rsidR="00C514F2">
        <w:rPr>
          <w:rFonts w:ascii="Times New Roman" w:hAnsi="Times New Roman" w:cs="Times New Roman"/>
        </w:rPr>
        <w:t>re</w:t>
      </w:r>
      <w:r w:rsidR="003344D5">
        <w:rPr>
          <w:rFonts w:ascii="Times New Roman" w:hAnsi="Times New Roman" w:cs="Times New Roman"/>
        </w:rPr>
        <w:t xml:space="preserve"> th</w:t>
      </w:r>
      <w:r w:rsidR="004A7156">
        <w:rPr>
          <w:rFonts w:ascii="Times New Roman" w:hAnsi="Times New Roman" w:cs="Times New Roman"/>
        </w:rPr>
        <w:t>at</w:t>
      </w:r>
      <w:r w:rsidR="003344D5">
        <w:rPr>
          <w:rFonts w:ascii="Times New Roman" w:hAnsi="Times New Roman" w:cs="Times New Roman"/>
        </w:rPr>
        <w:t xml:space="preserve"> information setting out a method for displaying the label is either</w:t>
      </w:r>
      <w:r w:rsidR="00456859">
        <w:rPr>
          <w:rFonts w:ascii="Times New Roman" w:hAnsi="Times New Roman" w:cs="Times New Roman"/>
        </w:rPr>
        <w:t>,</w:t>
      </w:r>
      <w:r w:rsidR="003344D5">
        <w:rPr>
          <w:rFonts w:ascii="Times New Roman" w:hAnsi="Times New Roman" w:cs="Times New Roman"/>
        </w:rPr>
        <w:t xml:space="preserve"> or both, included in documentation that accompanies the item when supplied, or clearly and prominently published on the website of the manufacturer or </w:t>
      </w:r>
      <w:r w:rsidR="003344D5" w:rsidRPr="007C171B">
        <w:rPr>
          <w:rFonts w:ascii="Times New Roman" w:hAnsi="Times New Roman" w:cs="Times New Roman"/>
        </w:rPr>
        <w:t xml:space="preserve">importer </w:t>
      </w:r>
      <w:r w:rsidR="004A7156" w:rsidRPr="00AE6546">
        <w:rPr>
          <w:rFonts w:ascii="Times New Roman" w:hAnsi="Times New Roman" w:cs="Times New Roman"/>
        </w:rPr>
        <w:t>at the time</w:t>
      </w:r>
      <w:r w:rsidR="003344D5" w:rsidRPr="007C171B">
        <w:rPr>
          <w:rFonts w:ascii="Times New Roman" w:hAnsi="Times New Roman" w:cs="Times New Roman"/>
        </w:rPr>
        <w:t xml:space="preserve"> the item is supplied</w:t>
      </w:r>
      <w:r w:rsidRPr="007C171B">
        <w:rPr>
          <w:rFonts w:ascii="Times New Roman" w:hAnsi="Times New Roman" w:cs="Times New Roman"/>
        </w:rPr>
        <w:t>.</w:t>
      </w:r>
    </w:p>
    <w:p w14:paraId="6918E41C" w14:textId="70812AA3" w:rsidR="001A3590" w:rsidRDefault="001A3590" w:rsidP="004C7258">
      <w:pPr>
        <w:rPr>
          <w:rFonts w:ascii="Times New Roman" w:hAnsi="Times New Roman" w:cs="Times New Roman"/>
        </w:rPr>
      </w:pPr>
      <w:r>
        <w:rPr>
          <w:rFonts w:ascii="Times New Roman" w:hAnsi="Times New Roman" w:cs="Times New Roman"/>
        </w:rPr>
        <w:t>Subsection (</w:t>
      </w:r>
      <w:r w:rsidR="003344D5">
        <w:rPr>
          <w:rFonts w:ascii="Times New Roman" w:hAnsi="Times New Roman" w:cs="Times New Roman"/>
        </w:rPr>
        <w:t>3</w:t>
      </w:r>
      <w:r>
        <w:rPr>
          <w:rFonts w:ascii="Times New Roman" w:hAnsi="Times New Roman" w:cs="Times New Roman"/>
        </w:rPr>
        <w:t>) provides that the compliance label must be applied to the item in a way that would make it difficult to prevent the display of the label when the item is being used by a person.</w:t>
      </w:r>
    </w:p>
    <w:p w14:paraId="4346254E" w14:textId="29BB957D" w:rsidR="00E669B3" w:rsidRDefault="001A3590" w:rsidP="004C7258">
      <w:pPr>
        <w:rPr>
          <w:rFonts w:ascii="Times New Roman" w:hAnsi="Times New Roman" w:cs="Times New Roman"/>
        </w:rPr>
      </w:pPr>
      <w:r>
        <w:rPr>
          <w:rFonts w:ascii="Times New Roman" w:hAnsi="Times New Roman" w:cs="Times New Roman"/>
        </w:rPr>
        <w:t>Subsection (</w:t>
      </w:r>
      <w:r w:rsidR="003344D5">
        <w:rPr>
          <w:rFonts w:ascii="Times New Roman" w:hAnsi="Times New Roman" w:cs="Times New Roman"/>
        </w:rPr>
        <w:t>4</w:t>
      </w:r>
      <w:r>
        <w:rPr>
          <w:rFonts w:ascii="Times New Roman" w:hAnsi="Times New Roman" w:cs="Times New Roman"/>
        </w:rPr>
        <w:t>) clarifies that the durability</w:t>
      </w:r>
      <w:r w:rsidR="00B05A37">
        <w:rPr>
          <w:rFonts w:ascii="Times New Roman" w:hAnsi="Times New Roman" w:cs="Times New Roman"/>
        </w:rPr>
        <w:t xml:space="preserve"> and permanency requirements in paragraph 12(2)(a) and subsection 13(1) do not apply to a compliance label where electronic labelling has been used.</w:t>
      </w:r>
    </w:p>
    <w:p w14:paraId="1DA26DFC" w14:textId="6A701777" w:rsidR="004C7258" w:rsidRDefault="004C7258" w:rsidP="00C629C6">
      <w:pPr>
        <w:pStyle w:val="Style3"/>
      </w:pPr>
      <w:r w:rsidRPr="001C3AB7">
        <w:t>Division 4 – Applying a non-compliance label and preparing a written statement</w:t>
      </w:r>
    </w:p>
    <w:p w14:paraId="63E91188" w14:textId="0238F957" w:rsidR="004C7258" w:rsidRDefault="004C7258" w:rsidP="00AE6546">
      <w:pPr>
        <w:keepNext/>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t>Requirement to apply a non-compliance label and prepare a written statement</w:t>
      </w:r>
    </w:p>
    <w:p w14:paraId="09AAADA4" w14:textId="5C4621A9" w:rsidR="001A5C28" w:rsidRDefault="001A5C28" w:rsidP="004C7258">
      <w:pPr>
        <w:rPr>
          <w:rFonts w:ascii="Times New Roman" w:hAnsi="Times New Roman" w:cs="Times New Roman"/>
        </w:rPr>
      </w:pPr>
      <w:r>
        <w:rPr>
          <w:rFonts w:ascii="Times New Roman" w:hAnsi="Times New Roman" w:cs="Times New Roman"/>
        </w:rPr>
        <w:t xml:space="preserve">This section provides the requirements relating to the application of a non-compliance label and preparation of a written </w:t>
      </w:r>
      <w:r w:rsidR="00C66150">
        <w:rPr>
          <w:rFonts w:ascii="Times New Roman" w:hAnsi="Times New Roman" w:cs="Times New Roman"/>
        </w:rPr>
        <w:t>statement.</w:t>
      </w:r>
    </w:p>
    <w:p w14:paraId="176C3584" w14:textId="47EFD155" w:rsidR="00A12C40" w:rsidRDefault="00567FAE" w:rsidP="004C7258">
      <w:pPr>
        <w:rPr>
          <w:rFonts w:ascii="Times New Roman" w:hAnsi="Times New Roman" w:cs="Times New Roman"/>
        </w:rPr>
      </w:pPr>
      <w:r>
        <w:rPr>
          <w:rFonts w:ascii="Times New Roman" w:hAnsi="Times New Roman" w:cs="Times New Roman"/>
        </w:rPr>
        <w:lastRenderedPageBreak/>
        <w:t xml:space="preserve">Subsection (1) provides that </w:t>
      </w:r>
      <w:r w:rsidR="00114C83">
        <w:rPr>
          <w:rFonts w:ascii="Times New Roman" w:hAnsi="Times New Roman" w:cs="Times New Roman"/>
        </w:rPr>
        <w:t xml:space="preserve">section 15 applies to an item if there </w:t>
      </w:r>
      <w:r w:rsidR="008B050B">
        <w:rPr>
          <w:rFonts w:ascii="Times New Roman" w:hAnsi="Times New Roman" w:cs="Times New Roman"/>
        </w:rPr>
        <w:t xml:space="preserve">is at least one </w:t>
      </w:r>
      <w:r w:rsidR="00114C83">
        <w:rPr>
          <w:rFonts w:ascii="Times New Roman" w:hAnsi="Times New Roman" w:cs="Times New Roman"/>
        </w:rPr>
        <w:t>applicable technical standard in relation to an item and the item does not comply with one or more of those standards</w:t>
      </w:r>
      <w:r w:rsidR="00A12C40">
        <w:rPr>
          <w:rFonts w:ascii="Times New Roman" w:hAnsi="Times New Roman" w:cs="Times New Roman"/>
        </w:rPr>
        <w:t>.</w:t>
      </w:r>
    </w:p>
    <w:p w14:paraId="7F8CA3DE" w14:textId="02D7933D" w:rsidR="003039F7" w:rsidRDefault="00A12C40" w:rsidP="004C7258">
      <w:pPr>
        <w:rPr>
          <w:rFonts w:ascii="Times New Roman" w:hAnsi="Times New Roman" w:cs="Times New Roman"/>
        </w:rPr>
      </w:pPr>
      <w:r>
        <w:rPr>
          <w:rFonts w:ascii="Times New Roman" w:hAnsi="Times New Roman" w:cs="Times New Roman"/>
        </w:rPr>
        <w:t>Subsection (2) provides that if sectio</w:t>
      </w:r>
      <w:r w:rsidR="003039F7">
        <w:rPr>
          <w:rFonts w:ascii="Times New Roman" w:hAnsi="Times New Roman" w:cs="Times New Roman"/>
        </w:rPr>
        <w:t>n 15 applies, the manufacturer or importer must, before supplying the item, apply a non-compliance label to the item and</w:t>
      </w:r>
      <w:r w:rsidR="0050285E">
        <w:rPr>
          <w:rFonts w:ascii="Times New Roman" w:hAnsi="Times New Roman" w:cs="Times New Roman"/>
        </w:rPr>
        <w:t xml:space="preserve"> </w:t>
      </w:r>
      <w:r w:rsidR="003039F7">
        <w:rPr>
          <w:rFonts w:ascii="Times New Roman" w:hAnsi="Times New Roman" w:cs="Times New Roman"/>
        </w:rPr>
        <w:t>prepare a written statement in relation to the item, in accordance with Division 5.</w:t>
      </w:r>
    </w:p>
    <w:p w14:paraId="105C454D" w14:textId="1FF64B20" w:rsidR="00567FAE" w:rsidRDefault="003039F7" w:rsidP="004C7258">
      <w:pPr>
        <w:rPr>
          <w:rFonts w:ascii="Times New Roman" w:hAnsi="Times New Roman" w:cs="Times New Roman"/>
        </w:rPr>
      </w:pPr>
      <w:r>
        <w:rPr>
          <w:rFonts w:ascii="Times New Roman" w:hAnsi="Times New Roman" w:cs="Times New Roman"/>
        </w:rPr>
        <w:t xml:space="preserve">Subsection (3) provides that the importer of the item is taken to have complied with the requirement </w:t>
      </w:r>
      <w:r w:rsidR="00390197">
        <w:rPr>
          <w:rFonts w:ascii="Times New Roman" w:hAnsi="Times New Roman" w:cs="Times New Roman"/>
        </w:rPr>
        <w:t>to prepare a written statement</w:t>
      </w:r>
      <w:r w:rsidR="00114C83">
        <w:rPr>
          <w:rFonts w:ascii="Times New Roman" w:hAnsi="Times New Roman" w:cs="Times New Roman"/>
        </w:rPr>
        <w:t xml:space="preserve"> </w:t>
      </w:r>
      <w:r w:rsidR="0050285E">
        <w:rPr>
          <w:rFonts w:ascii="Times New Roman" w:hAnsi="Times New Roman" w:cs="Times New Roman"/>
        </w:rPr>
        <w:t>if, before the item was imported, a person other than the importer prepared a written statement in accordance with section 18, and before supplying the item the importer obtained a copy of the statement.</w:t>
      </w:r>
    </w:p>
    <w:p w14:paraId="101B5930" w14:textId="2ED7040E" w:rsidR="004C7258" w:rsidRDefault="004C7258" w:rsidP="00C629C6">
      <w:pPr>
        <w:pStyle w:val="Style3"/>
      </w:pPr>
      <w:r w:rsidRPr="008D3687">
        <w:t>Division 5 – Form and application of a non-compliance label and preparation of a written statement</w:t>
      </w:r>
    </w:p>
    <w:p w14:paraId="5F4CB5F8" w14:textId="64A81318" w:rsidR="004C7258" w:rsidRDefault="004C7258" w:rsidP="004C7258">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t>Form of a non-compliance label</w:t>
      </w:r>
    </w:p>
    <w:p w14:paraId="3A520F2B" w14:textId="15DDCF74" w:rsidR="00C66150" w:rsidRDefault="00C66150" w:rsidP="004C7258">
      <w:pPr>
        <w:rPr>
          <w:rFonts w:ascii="Times New Roman" w:hAnsi="Times New Roman" w:cs="Times New Roman"/>
        </w:rPr>
      </w:pPr>
      <w:r>
        <w:rPr>
          <w:rFonts w:ascii="Times New Roman" w:hAnsi="Times New Roman" w:cs="Times New Roman"/>
        </w:rPr>
        <w:t xml:space="preserve">This section </w:t>
      </w:r>
      <w:r w:rsidR="00CB19FE">
        <w:rPr>
          <w:rFonts w:ascii="Times New Roman" w:hAnsi="Times New Roman" w:cs="Times New Roman"/>
        </w:rPr>
        <w:t>sets out</w:t>
      </w:r>
      <w:r w:rsidR="00D2528A">
        <w:rPr>
          <w:rFonts w:ascii="Times New Roman" w:hAnsi="Times New Roman" w:cs="Times New Roman"/>
        </w:rPr>
        <w:t xml:space="preserve"> the form of a non-compliance label.</w:t>
      </w:r>
    </w:p>
    <w:p w14:paraId="21C28588" w14:textId="58956C04" w:rsidR="00593A62" w:rsidRDefault="00593A62" w:rsidP="004C7258">
      <w:pPr>
        <w:rPr>
          <w:rFonts w:ascii="Times New Roman" w:hAnsi="Times New Roman" w:cs="Times New Roman"/>
        </w:rPr>
      </w:pPr>
      <w:r>
        <w:rPr>
          <w:rFonts w:ascii="Times New Roman" w:hAnsi="Times New Roman" w:cs="Times New Roman"/>
        </w:rPr>
        <w:t>Subsection (1) provides that a non-compliance label applied to an item must contain a statement to the effect that the item does not comply with one or more of the applicable technical standard</w:t>
      </w:r>
      <w:r w:rsidR="00693730">
        <w:rPr>
          <w:rFonts w:ascii="Times New Roman" w:hAnsi="Times New Roman" w:cs="Times New Roman"/>
        </w:rPr>
        <w:t>s</w:t>
      </w:r>
      <w:r>
        <w:rPr>
          <w:rFonts w:ascii="Times New Roman" w:hAnsi="Times New Roman" w:cs="Times New Roman"/>
        </w:rPr>
        <w:t xml:space="preserve"> in relation to the item.</w:t>
      </w:r>
    </w:p>
    <w:p w14:paraId="0E992B67" w14:textId="6A2A27AD" w:rsidR="00593A62" w:rsidRDefault="00593A62" w:rsidP="004C7258">
      <w:pPr>
        <w:rPr>
          <w:rFonts w:ascii="Times New Roman" w:hAnsi="Times New Roman" w:cs="Times New Roman"/>
        </w:rPr>
      </w:pPr>
      <w:r>
        <w:rPr>
          <w:rFonts w:ascii="Times New Roman" w:hAnsi="Times New Roman" w:cs="Times New Roman"/>
        </w:rPr>
        <w:t>Subsection (2) provides that such a statement must be in English, printed in a font of at least 12 points, and list each applicable technical standard that the item does not comply with.</w:t>
      </w:r>
    </w:p>
    <w:p w14:paraId="10B1A229" w14:textId="5CB2171E" w:rsidR="00593A62" w:rsidRDefault="00593A62" w:rsidP="004C7258">
      <w:pPr>
        <w:rPr>
          <w:rFonts w:ascii="Times New Roman" w:hAnsi="Times New Roman" w:cs="Times New Roman"/>
        </w:rPr>
      </w:pPr>
      <w:r>
        <w:rPr>
          <w:rFonts w:ascii="Times New Roman" w:hAnsi="Times New Roman" w:cs="Times New Roman"/>
        </w:rPr>
        <w:t>Subsection (3) provides that a non-compliance label must be durable.</w:t>
      </w:r>
    </w:p>
    <w:p w14:paraId="0AA582FD" w14:textId="1A316CDE" w:rsidR="004C7258" w:rsidRDefault="004C7258" w:rsidP="004C7258">
      <w:pPr>
        <w:rPr>
          <w:rFonts w:ascii="Times New Roman" w:hAnsi="Times New Roman" w:cs="Times New Roman"/>
          <w:b/>
        </w:rPr>
      </w:pPr>
      <w:r>
        <w:rPr>
          <w:rFonts w:ascii="Times New Roman" w:hAnsi="Times New Roman" w:cs="Times New Roman"/>
          <w:b/>
        </w:rPr>
        <w:t>Section 17</w:t>
      </w:r>
      <w:r>
        <w:rPr>
          <w:rFonts w:ascii="Times New Roman" w:hAnsi="Times New Roman" w:cs="Times New Roman"/>
          <w:b/>
        </w:rPr>
        <w:tab/>
        <w:t>Application of a non-compliance label</w:t>
      </w:r>
    </w:p>
    <w:p w14:paraId="0642F5A7" w14:textId="52BCD5E9" w:rsidR="00D2528A" w:rsidRDefault="00D2528A" w:rsidP="004C7258">
      <w:pPr>
        <w:rPr>
          <w:rFonts w:ascii="Times New Roman" w:hAnsi="Times New Roman" w:cs="Times New Roman"/>
        </w:rPr>
      </w:pPr>
      <w:r>
        <w:rPr>
          <w:rFonts w:ascii="Times New Roman" w:hAnsi="Times New Roman" w:cs="Times New Roman"/>
        </w:rPr>
        <w:t xml:space="preserve">This section </w:t>
      </w:r>
      <w:r w:rsidR="00F13820">
        <w:rPr>
          <w:rFonts w:ascii="Times New Roman" w:hAnsi="Times New Roman" w:cs="Times New Roman"/>
        </w:rPr>
        <w:t xml:space="preserve">specifies </w:t>
      </w:r>
      <w:r w:rsidR="006D779B">
        <w:rPr>
          <w:rFonts w:ascii="Times New Roman" w:hAnsi="Times New Roman" w:cs="Times New Roman"/>
        </w:rPr>
        <w:t>the requirements</w:t>
      </w:r>
      <w:r>
        <w:rPr>
          <w:rFonts w:ascii="Times New Roman" w:hAnsi="Times New Roman" w:cs="Times New Roman"/>
        </w:rPr>
        <w:t xml:space="preserve"> for the application of a non-compliance label.</w:t>
      </w:r>
    </w:p>
    <w:p w14:paraId="7299A5B2" w14:textId="333EAB6B" w:rsidR="00593A62" w:rsidRDefault="00593A62" w:rsidP="004C7258">
      <w:pPr>
        <w:rPr>
          <w:rFonts w:ascii="Times New Roman" w:hAnsi="Times New Roman" w:cs="Times New Roman"/>
        </w:rPr>
      </w:pPr>
      <w:r>
        <w:rPr>
          <w:rFonts w:ascii="Times New Roman" w:hAnsi="Times New Roman" w:cs="Times New Roman"/>
        </w:rPr>
        <w:t xml:space="preserve">Subsection (1) </w:t>
      </w:r>
      <w:r w:rsidR="00A73A38">
        <w:rPr>
          <w:rFonts w:ascii="Times New Roman" w:hAnsi="Times New Roman" w:cs="Times New Roman"/>
        </w:rPr>
        <w:t>provides that a non-compliance label must be applied</w:t>
      </w:r>
      <w:r w:rsidR="00F63B8C">
        <w:rPr>
          <w:rFonts w:ascii="Times New Roman" w:hAnsi="Times New Roman" w:cs="Times New Roman"/>
        </w:rPr>
        <w:t xml:space="preserve"> </w:t>
      </w:r>
      <w:r w:rsidR="00A73A38">
        <w:rPr>
          <w:rFonts w:ascii="Times New Roman" w:hAnsi="Times New Roman" w:cs="Times New Roman"/>
        </w:rPr>
        <w:t xml:space="preserve">in accordance with </w:t>
      </w:r>
      <w:r w:rsidR="00F63B8C">
        <w:rPr>
          <w:rFonts w:ascii="Times New Roman" w:hAnsi="Times New Roman" w:cs="Times New Roman"/>
        </w:rPr>
        <w:t>subsection (2), and permanently, or in a way that makes removal or obliteration difficult.</w:t>
      </w:r>
    </w:p>
    <w:p w14:paraId="1FCED364" w14:textId="081D2B68" w:rsidR="00F63B8C" w:rsidRDefault="00F63B8C" w:rsidP="004C7258">
      <w:pPr>
        <w:rPr>
          <w:rFonts w:ascii="Times New Roman" w:hAnsi="Times New Roman" w:cs="Times New Roman"/>
        </w:rPr>
      </w:pPr>
      <w:r>
        <w:rPr>
          <w:rFonts w:ascii="Times New Roman" w:hAnsi="Times New Roman" w:cs="Times New Roman"/>
        </w:rPr>
        <w:t>Subsection (2) provides that a non-compliance label must be affixed to the external surface of the packaging used for an item, clearly visible on that external surface, and incorporated in the documentation, including any warranty or guarantee certificate, that accompanies the item when supplied.</w:t>
      </w:r>
    </w:p>
    <w:p w14:paraId="0C8BC218" w14:textId="3514D3FD" w:rsidR="004C7258" w:rsidRDefault="004C7258" w:rsidP="004C7258">
      <w:pPr>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t>Preparation of a written statement and obligation to keep the statement</w:t>
      </w:r>
    </w:p>
    <w:p w14:paraId="307FC471" w14:textId="6C7361DA" w:rsidR="00D2528A" w:rsidRDefault="00D2528A" w:rsidP="004C7258">
      <w:pPr>
        <w:rPr>
          <w:rFonts w:ascii="Times New Roman" w:hAnsi="Times New Roman" w:cs="Times New Roman"/>
        </w:rPr>
      </w:pPr>
      <w:r>
        <w:rPr>
          <w:rFonts w:ascii="Times New Roman" w:hAnsi="Times New Roman" w:cs="Times New Roman"/>
        </w:rPr>
        <w:t>This section provides</w:t>
      </w:r>
      <w:r w:rsidR="00D775A2">
        <w:rPr>
          <w:rFonts w:ascii="Times New Roman" w:hAnsi="Times New Roman" w:cs="Times New Roman"/>
        </w:rPr>
        <w:t xml:space="preserve"> the </w:t>
      </w:r>
      <w:r w:rsidR="00F81B61">
        <w:rPr>
          <w:rFonts w:ascii="Times New Roman" w:hAnsi="Times New Roman" w:cs="Times New Roman"/>
        </w:rPr>
        <w:t xml:space="preserve">matters to be included in </w:t>
      </w:r>
      <w:r>
        <w:rPr>
          <w:rFonts w:ascii="Times New Roman" w:hAnsi="Times New Roman" w:cs="Times New Roman"/>
        </w:rPr>
        <w:t>a written statement</w:t>
      </w:r>
      <w:r w:rsidR="001A7109">
        <w:rPr>
          <w:rFonts w:ascii="Times New Roman" w:hAnsi="Times New Roman" w:cs="Times New Roman"/>
        </w:rPr>
        <w:t xml:space="preserve"> </w:t>
      </w:r>
      <w:r w:rsidR="00F81B61">
        <w:rPr>
          <w:rFonts w:ascii="Times New Roman" w:hAnsi="Times New Roman" w:cs="Times New Roman"/>
        </w:rPr>
        <w:t xml:space="preserve">prepared under section 15 </w:t>
      </w:r>
      <w:r w:rsidR="001A7109">
        <w:rPr>
          <w:rFonts w:ascii="Times New Roman" w:hAnsi="Times New Roman" w:cs="Times New Roman"/>
        </w:rPr>
        <w:t>in relation to a non-compliance label</w:t>
      </w:r>
      <w:r w:rsidR="001F0011">
        <w:rPr>
          <w:rFonts w:ascii="Times New Roman" w:hAnsi="Times New Roman" w:cs="Times New Roman"/>
        </w:rPr>
        <w:t>,</w:t>
      </w:r>
      <w:r>
        <w:rPr>
          <w:rFonts w:ascii="Times New Roman" w:hAnsi="Times New Roman" w:cs="Times New Roman"/>
        </w:rPr>
        <w:t xml:space="preserve"> and outlines the obligation</w:t>
      </w:r>
      <w:r w:rsidR="001A7109">
        <w:rPr>
          <w:rFonts w:ascii="Times New Roman" w:hAnsi="Times New Roman" w:cs="Times New Roman"/>
        </w:rPr>
        <w:t xml:space="preserve"> to keep such a statement.</w:t>
      </w:r>
    </w:p>
    <w:p w14:paraId="68A1D1BB" w14:textId="377C45CD" w:rsidR="004C7258" w:rsidRDefault="00BB06CC" w:rsidP="004C7258">
      <w:pPr>
        <w:rPr>
          <w:rFonts w:ascii="Times New Roman" w:hAnsi="Times New Roman" w:cs="Times New Roman"/>
        </w:rPr>
      </w:pPr>
      <w:r>
        <w:rPr>
          <w:rFonts w:ascii="Times New Roman" w:hAnsi="Times New Roman" w:cs="Times New Roman"/>
        </w:rPr>
        <w:t xml:space="preserve">Subsection (1) provides that a written statement prepared </w:t>
      </w:r>
      <w:r w:rsidR="00554BE1">
        <w:rPr>
          <w:rFonts w:ascii="Times New Roman" w:hAnsi="Times New Roman" w:cs="Times New Roman"/>
        </w:rPr>
        <w:t xml:space="preserve">or </w:t>
      </w:r>
      <w:r>
        <w:rPr>
          <w:rFonts w:ascii="Times New Roman" w:hAnsi="Times New Roman" w:cs="Times New Roman"/>
        </w:rPr>
        <w:t>obtained under section 15 must identify the item and specify where each non-compliance label has been applied on the external surface of the packaging used for the item and in the documentation that accompanies the item when supplied, and include the wording of the statement of non-compliance on the label.</w:t>
      </w:r>
    </w:p>
    <w:p w14:paraId="51219ECE" w14:textId="3B6591E0" w:rsidR="00000675" w:rsidRDefault="00000675" w:rsidP="004C7258">
      <w:pPr>
        <w:rPr>
          <w:rFonts w:ascii="Times New Roman" w:hAnsi="Times New Roman" w:cs="Times New Roman"/>
        </w:rPr>
      </w:pPr>
      <w:r>
        <w:rPr>
          <w:rFonts w:ascii="Times New Roman" w:hAnsi="Times New Roman" w:cs="Times New Roman"/>
        </w:rPr>
        <w:t>Subsection (2) requires the written statement to be kept by the manufacturer or importer:</w:t>
      </w:r>
    </w:p>
    <w:p w14:paraId="2AC85CDD" w14:textId="3693492E" w:rsidR="00000675" w:rsidRDefault="00393915" w:rsidP="00AE6546">
      <w:pPr>
        <w:pStyle w:val="ListParagraph"/>
        <w:numPr>
          <w:ilvl w:val="0"/>
          <w:numId w:val="41"/>
        </w:numPr>
        <w:rPr>
          <w:rFonts w:ascii="Times New Roman" w:hAnsi="Times New Roman" w:cs="Times New Roman"/>
        </w:rPr>
      </w:pPr>
      <w:r>
        <w:rPr>
          <w:rFonts w:ascii="Times New Roman" w:hAnsi="Times New Roman" w:cs="Times New Roman"/>
        </w:rPr>
        <w:t xml:space="preserve">if the item is </w:t>
      </w:r>
      <w:r w:rsidR="004B09C6">
        <w:rPr>
          <w:rFonts w:ascii="Times New Roman" w:hAnsi="Times New Roman" w:cs="Times New Roman"/>
        </w:rPr>
        <w:t xml:space="preserve">not </w:t>
      </w:r>
      <w:r>
        <w:rPr>
          <w:rFonts w:ascii="Times New Roman" w:hAnsi="Times New Roman" w:cs="Times New Roman"/>
        </w:rPr>
        <w:t xml:space="preserve">included in a class of items – for </w:t>
      </w:r>
      <w:r w:rsidR="00345374">
        <w:rPr>
          <w:rFonts w:ascii="Times New Roman" w:hAnsi="Times New Roman" w:cs="Times New Roman"/>
        </w:rPr>
        <w:t xml:space="preserve">the period </w:t>
      </w:r>
      <w:r>
        <w:rPr>
          <w:rFonts w:ascii="Times New Roman" w:hAnsi="Times New Roman" w:cs="Times New Roman"/>
        </w:rPr>
        <w:t xml:space="preserve">commencing </w:t>
      </w:r>
      <w:r w:rsidR="00997E73">
        <w:rPr>
          <w:rFonts w:ascii="Times New Roman" w:hAnsi="Times New Roman" w:cs="Times New Roman"/>
        </w:rPr>
        <w:t>from the time the item is supplied in Australia</w:t>
      </w:r>
      <w:r w:rsidR="00996AAC">
        <w:rPr>
          <w:rFonts w:ascii="Times New Roman" w:hAnsi="Times New Roman" w:cs="Times New Roman"/>
        </w:rPr>
        <w:t xml:space="preserve"> and ending</w:t>
      </w:r>
      <w:r w:rsidR="00F05B63">
        <w:rPr>
          <w:rFonts w:ascii="Times New Roman" w:hAnsi="Times New Roman" w:cs="Times New Roman"/>
        </w:rPr>
        <w:t xml:space="preserve"> </w:t>
      </w:r>
      <w:r w:rsidR="00345374">
        <w:rPr>
          <w:rFonts w:ascii="Times New Roman" w:hAnsi="Times New Roman" w:cs="Times New Roman"/>
        </w:rPr>
        <w:t xml:space="preserve">two years </w:t>
      </w:r>
      <w:r w:rsidR="00F05B63">
        <w:rPr>
          <w:rFonts w:ascii="Times New Roman" w:hAnsi="Times New Roman" w:cs="Times New Roman"/>
        </w:rPr>
        <w:t>after the item ceases to be supplied in Australia</w:t>
      </w:r>
      <w:r w:rsidR="00997E73">
        <w:rPr>
          <w:rFonts w:ascii="Times New Roman" w:hAnsi="Times New Roman" w:cs="Times New Roman"/>
        </w:rPr>
        <w:t>; or</w:t>
      </w:r>
    </w:p>
    <w:p w14:paraId="2FBE1598" w14:textId="616F3B83" w:rsidR="00997E73" w:rsidRPr="00000675" w:rsidRDefault="00997E73" w:rsidP="00AE6546">
      <w:pPr>
        <w:pStyle w:val="ListParagraph"/>
        <w:numPr>
          <w:ilvl w:val="0"/>
          <w:numId w:val="41"/>
        </w:numPr>
        <w:rPr>
          <w:rFonts w:ascii="Times New Roman" w:hAnsi="Times New Roman" w:cs="Times New Roman"/>
        </w:rPr>
      </w:pPr>
      <w:r>
        <w:rPr>
          <w:rFonts w:ascii="Times New Roman" w:hAnsi="Times New Roman" w:cs="Times New Roman"/>
        </w:rPr>
        <w:lastRenderedPageBreak/>
        <w:t xml:space="preserve">if the item is included in a class of items – for the period commencing from the time the original item, or </w:t>
      </w:r>
      <w:r w:rsidR="00AE2911">
        <w:rPr>
          <w:rFonts w:ascii="Times New Roman" w:hAnsi="Times New Roman" w:cs="Times New Roman"/>
        </w:rPr>
        <w:t xml:space="preserve">(in the case of a modified item) </w:t>
      </w:r>
      <w:r>
        <w:rPr>
          <w:rFonts w:ascii="Times New Roman" w:hAnsi="Times New Roman" w:cs="Times New Roman"/>
        </w:rPr>
        <w:t>original modified item, of the class is supplied in Australia and ending two years after all items of the class cease to be supplied in Australia.</w:t>
      </w:r>
    </w:p>
    <w:p w14:paraId="581FA2D7" w14:textId="67216DD2" w:rsidR="004C7258" w:rsidRDefault="004C7258" w:rsidP="00C629C6">
      <w:pPr>
        <w:pStyle w:val="Style2"/>
      </w:pPr>
      <w:r w:rsidRPr="00E92151">
        <w:t>Part 4–Requirements to be met before supplying an item</w:t>
      </w:r>
    </w:p>
    <w:p w14:paraId="50B6E5F3" w14:textId="3D91AB3C" w:rsidR="004C7258" w:rsidRDefault="004C7258" w:rsidP="00C629C6">
      <w:pPr>
        <w:pStyle w:val="Style3"/>
      </w:pPr>
      <w:r>
        <w:t>Division 1 – Application</w:t>
      </w:r>
    </w:p>
    <w:p w14:paraId="15423264" w14:textId="70F2AAAC" w:rsidR="004C7258" w:rsidRDefault="004C7258" w:rsidP="00AE6546">
      <w:pPr>
        <w:keepNext/>
        <w:rPr>
          <w:rFonts w:ascii="Times New Roman" w:hAnsi="Times New Roman" w:cs="Times New Roman"/>
          <w:b/>
        </w:rPr>
      </w:pPr>
      <w:r>
        <w:rPr>
          <w:rFonts w:ascii="Times New Roman" w:hAnsi="Times New Roman" w:cs="Times New Roman"/>
          <w:b/>
        </w:rPr>
        <w:t>Section 19</w:t>
      </w:r>
      <w:r>
        <w:rPr>
          <w:rFonts w:ascii="Times New Roman" w:hAnsi="Times New Roman" w:cs="Times New Roman"/>
          <w:b/>
        </w:rPr>
        <w:tab/>
        <w:t>Application</w:t>
      </w:r>
    </w:p>
    <w:p w14:paraId="2793F4A1" w14:textId="19D936A2" w:rsidR="004C7258" w:rsidRDefault="00E50970" w:rsidP="004C7258">
      <w:pPr>
        <w:rPr>
          <w:rFonts w:ascii="Times New Roman" w:hAnsi="Times New Roman" w:cs="Times New Roman"/>
        </w:rPr>
      </w:pPr>
      <w:r>
        <w:rPr>
          <w:rFonts w:ascii="Times New Roman" w:hAnsi="Times New Roman" w:cs="Times New Roman"/>
        </w:rPr>
        <w:t xml:space="preserve">This section </w:t>
      </w:r>
      <w:r w:rsidR="0099744D">
        <w:rPr>
          <w:rFonts w:ascii="Times New Roman" w:hAnsi="Times New Roman" w:cs="Times New Roman"/>
        </w:rPr>
        <w:t>provides that Part 4 applies to an item to which section 11, or clause 3 of Schedule 4, applies.</w:t>
      </w:r>
      <w:r w:rsidR="00160B92">
        <w:rPr>
          <w:rFonts w:ascii="Times New Roman" w:hAnsi="Times New Roman" w:cs="Times New Roman"/>
        </w:rPr>
        <w:t xml:space="preserve"> These are items to which compliance labels must be applied before a manufacturer or importer </w:t>
      </w:r>
      <w:r w:rsidR="009405DE">
        <w:rPr>
          <w:rFonts w:ascii="Times New Roman" w:hAnsi="Times New Roman" w:cs="Times New Roman"/>
        </w:rPr>
        <w:t>supply them</w:t>
      </w:r>
      <w:r w:rsidR="00160B92">
        <w:rPr>
          <w:rFonts w:ascii="Times New Roman" w:hAnsi="Times New Roman" w:cs="Times New Roman"/>
        </w:rPr>
        <w:t>.</w:t>
      </w:r>
    </w:p>
    <w:p w14:paraId="082F51F0" w14:textId="7556EA34" w:rsidR="00160B92" w:rsidRDefault="00554BE1" w:rsidP="004C7258">
      <w:pPr>
        <w:rPr>
          <w:rFonts w:ascii="Times New Roman" w:hAnsi="Times New Roman" w:cs="Times New Roman"/>
        </w:rPr>
      </w:pPr>
      <w:r>
        <w:rPr>
          <w:rFonts w:ascii="Times New Roman" w:hAnsi="Times New Roman" w:cs="Times New Roman"/>
        </w:rPr>
        <w:t>T</w:t>
      </w:r>
      <w:r w:rsidR="00D5133C">
        <w:rPr>
          <w:rFonts w:ascii="Times New Roman" w:hAnsi="Times New Roman" w:cs="Times New Roman"/>
        </w:rPr>
        <w:t>he requirements in this section must be met before the item is supplied, and therefore may be met after a label is applied to an item.</w:t>
      </w:r>
    </w:p>
    <w:p w14:paraId="25DD7C79" w14:textId="4D7C205D" w:rsidR="00F34748" w:rsidRDefault="00F34748" w:rsidP="00C629C6">
      <w:pPr>
        <w:pStyle w:val="Style3"/>
      </w:pPr>
      <w:r>
        <w:t>Division 2 – Requirements relating to registration on national database</w:t>
      </w:r>
    </w:p>
    <w:p w14:paraId="02350EAB" w14:textId="7343DD74" w:rsidR="004C7258" w:rsidRDefault="004C7258" w:rsidP="004C7258">
      <w:pPr>
        <w:rPr>
          <w:rFonts w:ascii="Times New Roman" w:hAnsi="Times New Roman" w:cs="Times New Roman"/>
          <w:b/>
        </w:rPr>
      </w:pPr>
      <w:r>
        <w:rPr>
          <w:rFonts w:ascii="Times New Roman" w:hAnsi="Times New Roman" w:cs="Times New Roman"/>
          <w:b/>
        </w:rPr>
        <w:t>Section 20</w:t>
      </w:r>
      <w:r>
        <w:rPr>
          <w:rFonts w:ascii="Times New Roman" w:hAnsi="Times New Roman" w:cs="Times New Roman"/>
          <w:b/>
        </w:rPr>
        <w:tab/>
      </w:r>
      <w:r w:rsidR="009E2010">
        <w:rPr>
          <w:rFonts w:ascii="Times New Roman" w:hAnsi="Times New Roman" w:cs="Times New Roman"/>
          <w:b/>
        </w:rPr>
        <w:t>Requirement – registration on national database before item is supplied</w:t>
      </w:r>
    </w:p>
    <w:p w14:paraId="4880773C" w14:textId="0680E73C" w:rsidR="004C7258" w:rsidRDefault="005557D1" w:rsidP="004C7258">
      <w:pPr>
        <w:rPr>
          <w:rFonts w:ascii="Times New Roman" w:hAnsi="Times New Roman" w:cs="Times New Roman"/>
        </w:rPr>
      </w:pPr>
      <w:r>
        <w:rPr>
          <w:rFonts w:ascii="Times New Roman" w:hAnsi="Times New Roman" w:cs="Times New Roman"/>
        </w:rPr>
        <w:t xml:space="preserve">This section requires a manufacturer or importer of an item to be registered on the national database before supplying an item. </w:t>
      </w:r>
    </w:p>
    <w:p w14:paraId="12E09D7B" w14:textId="18E4D438" w:rsidR="004C7258" w:rsidRDefault="004C7258" w:rsidP="004C7258">
      <w:pPr>
        <w:rPr>
          <w:rFonts w:ascii="Times New Roman" w:hAnsi="Times New Roman" w:cs="Times New Roman"/>
          <w:b/>
        </w:rPr>
      </w:pPr>
      <w:r>
        <w:rPr>
          <w:rFonts w:ascii="Times New Roman" w:hAnsi="Times New Roman" w:cs="Times New Roman"/>
          <w:b/>
        </w:rPr>
        <w:t>Section 21</w:t>
      </w:r>
      <w:r>
        <w:rPr>
          <w:rFonts w:ascii="Times New Roman" w:hAnsi="Times New Roman" w:cs="Times New Roman"/>
          <w:b/>
        </w:rPr>
        <w:tab/>
      </w:r>
      <w:r w:rsidR="009E2010">
        <w:rPr>
          <w:rFonts w:ascii="Times New Roman" w:hAnsi="Times New Roman" w:cs="Times New Roman"/>
          <w:b/>
        </w:rPr>
        <w:t>Registration on national database</w:t>
      </w:r>
    </w:p>
    <w:p w14:paraId="70E309C1" w14:textId="259D11F5" w:rsidR="00216F6D" w:rsidRDefault="00E50970" w:rsidP="004C7258">
      <w:pPr>
        <w:rPr>
          <w:rFonts w:ascii="Times New Roman" w:hAnsi="Times New Roman" w:cs="Times New Roman"/>
        </w:rPr>
      </w:pPr>
      <w:r>
        <w:rPr>
          <w:rFonts w:ascii="Times New Roman" w:hAnsi="Times New Roman" w:cs="Times New Roman"/>
        </w:rPr>
        <w:t xml:space="preserve">This section </w:t>
      </w:r>
      <w:r w:rsidR="00216F6D">
        <w:rPr>
          <w:rFonts w:ascii="Times New Roman" w:hAnsi="Times New Roman" w:cs="Times New Roman"/>
        </w:rPr>
        <w:t>sets out the requirements for registration on the national database.</w:t>
      </w:r>
    </w:p>
    <w:p w14:paraId="12E3D8D5" w14:textId="0C4D45B0" w:rsidR="00D61880" w:rsidRDefault="005557D1" w:rsidP="004C7258">
      <w:pPr>
        <w:rPr>
          <w:rFonts w:ascii="Times New Roman" w:hAnsi="Times New Roman" w:cs="Times New Roman"/>
        </w:rPr>
      </w:pPr>
      <w:r>
        <w:rPr>
          <w:rFonts w:ascii="Times New Roman" w:hAnsi="Times New Roman" w:cs="Times New Roman"/>
        </w:rPr>
        <w:t xml:space="preserve">Subsection (1) provides </w:t>
      </w:r>
      <w:r w:rsidR="002828A0">
        <w:rPr>
          <w:rFonts w:ascii="Times New Roman" w:hAnsi="Times New Roman" w:cs="Times New Roman"/>
        </w:rPr>
        <w:t xml:space="preserve">that </w:t>
      </w:r>
      <w:r>
        <w:rPr>
          <w:rFonts w:ascii="Times New Roman" w:hAnsi="Times New Roman" w:cs="Times New Roman"/>
        </w:rPr>
        <w:t>th</w:t>
      </w:r>
      <w:r w:rsidR="00DC7423">
        <w:rPr>
          <w:rFonts w:ascii="Times New Roman" w:hAnsi="Times New Roman" w:cs="Times New Roman"/>
        </w:rPr>
        <w:t xml:space="preserve">e </w:t>
      </w:r>
      <w:r w:rsidR="00D61880">
        <w:rPr>
          <w:rFonts w:ascii="Times New Roman" w:hAnsi="Times New Roman" w:cs="Times New Roman"/>
        </w:rPr>
        <w:t xml:space="preserve">identifying information </w:t>
      </w:r>
      <w:r w:rsidR="00DC7423">
        <w:rPr>
          <w:rFonts w:ascii="Times New Roman" w:hAnsi="Times New Roman" w:cs="Times New Roman"/>
        </w:rPr>
        <w:t>of the</w:t>
      </w:r>
      <w:r w:rsidR="00837726">
        <w:rPr>
          <w:rFonts w:ascii="Times New Roman" w:hAnsi="Times New Roman" w:cs="Times New Roman"/>
        </w:rPr>
        <w:t xml:space="preserve"> </w:t>
      </w:r>
      <w:r w:rsidR="00D61880">
        <w:rPr>
          <w:rFonts w:ascii="Times New Roman" w:hAnsi="Times New Roman" w:cs="Times New Roman"/>
        </w:rPr>
        <w:t xml:space="preserve">manufacturer or importer </w:t>
      </w:r>
      <w:r w:rsidR="00837726">
        <w:rPr>
          <w:rFonts w:ascii="Times New Roman" w:hAnsi="Times New Roman" w:cs="Times New Roman"/>
        </w:rPr>
        <w:t>must consist of</w:t>
      </w:r>
      <w:r w:rsidR="00D61880">
        <w:rPr>
          <w:rFonts w:ascii="Times New Roman" w:hAnsi="Times New Roman" w:cs="Times New Roman"/>
        </w:rPr>
        <w:t>:</w:t>
      </w:r>
      <w:r w:rsidR="00837726">
        <w:rPr>
          <w:rFonts w:ascii="Times New Roman" w:hAnsi="Times New Roman" w:cs="Times New Roman"/>
        </w:rPr>
        <w:t xml:space="preserve"> </w:t>
      </w:r>
      <w:r w:rsidR="00D61880">
        <w:rPr>
          <w:rFonts w:ascii="Times New Roman" w:hAnsi="Times New Roman" w:cs="Times New Roman"/>
        </w:rPr>
        <w:t xml:space="preserve"> </w:t>
      </w:r>
    </w:p>
    <w:p w14:paraId="3362F670" w14:textId="0B0D540B" w:rsidR="00D61880" w:rsidRPr="009D0B43" w:rsidRDefault="00D61880" w:rsidP="009D0B43">
      <w:pPr>
        <w:pStyle w:val="ListParagraph"/>
        <w:numPr>
          <w:ilvl w:val="0"/>
          <w:numId w:val="7"/>
        </w:numPr>
        <w:rPr>
          <w:rFonts w:ascii="Times New Roman" w:hAnsi="Times New Roman" w:cs="Times New Roman"/>
        </w:rPr>
      </w:pPr>
      <w:r>
        <w:rPr>
          <w:rFonts w:ascii="Times New Roman" w:hAnsi="Times New Roman" w:cs="Times New Roman"/>
        </w:rPr>
        <w:t xml:space="preserve">the </w:t>
      </w:r>
      <w:r w:rsidR="00D2549A">
        <w:rPr>
          <w:rFonts w:ascii="Times New Roman" w:hAnsi="Times New Roman" w:cs="Times New Roman"/>
        </w:rPr>
        <w:t xml:space="preserve">person’s </w:t>
      </w:r>
      <w:r>
        <w:rPr>
          <w:rFonts w:ascii="Times New Roman" w:hAnsi="Times New Roman" w:cs="Times New Roman"/>
        </w:rPr>
        <w:t>ABN</w:t>
      </w:r>
      <w:r w:rsidR="007E62F1">
        <w:rPr>
          <w:rFonts w:ascii="Times New Roman" w:hAnsi="Times New Roman" w:cs="Times New Roman"/>
        </w:rPr>
        <w:t>;</w:t>
      </w:r>
    </w:p>
    <w:p w14:paraId="6A7C9895" w14:textId="0450D727" w:rsidR="00D61880" w:rsidRDefault="00837726" w:rsidP="00D61880">
      <w:pPr>
        <w:pStyle w:val="ListParagraph"/>
        <w:numPr>
          <w:ilvl w:val="0"/>
          <w:numId w:val="7"/>
        </w:numPr>
        <w:rPr>
          <w:rFonts w:ascii="Times New Roman" w:hAnsi="Times New Roman" w:cs="Times New Roman"/>
        </w:rPr>
      </w:pPr>
      <w:r w:rsidRPr="009D0B43">
        <w:rPr>
          <w:rFonts w:ascii="Times New Roman" w:hAnsi="Times New Roman" w:cs="Times New Roman"/>
        </w:rPr>
        <w:t xml:space="preserve">if </w:t>
      </w:r>
      <w:r w:rsidR="00D2549A">
        <w:rPr>
          <w:rFonts w:ascii="Times New Roman" w:hAnsi="Times New Roman" w:cs="Times New Roman"/>
        </w:rPr>
        <w:t>the person</w:t>
      </w:r>
      <w:r w:rsidRPr="009D0B43">
        <w:rPr>
          <w:rFonts w:ascii="Times New Roman" w:hAnsi="Times New Roman" w:cs="Times New Roman"/>
        </w:rPr>
        <w:t xml:space="preserve"> is a body corporate or individual</w:t>
      </w:r>
      <w:r w:rsidR="00D61880">
        <w:rPr>
          <w:rFonts w:ascii="Times New Roman" w:hAnsi="Times New Roman" w:cs="Times New Roman"/>
        </w:rPr>
        <w:t xml:space="preserve">, </w:t>
      </w:r>
      <w:r w:rsidRPr="009D0B43">
        <w:rPr>
          <w:rFonts w:ascii="Times New Roman" w:hAnsi="Times New Roman" w:cs="Times New Roman"/>
        </w:rPr>
        <w:t xml:space="preserve">the name </w:t>
      </w:r>
      <w:r w:rsidR="002828A0">
        <w:rPr>
          <w:rFonts w:ascii="Times New Roman" w:hAnsi="Times New Roman" w:cs="Times New Roman"/>
        </w:rPr>
        <w:t xml:space="preserve">and ACN </w:t>
      </w:r>
      <w:r w:rsidRPr="009D0B43">
        <w:rPr>
          <w:rFonts w:ascii="Times New Roman" w:hAnsi="Times New Roman" w:cs="Times New Roman"/>
        </w:rPr>
        <w:t>of the body corporate</w:t>
      </w:r>
      <w:r w:rsidR="007E62F1">
        <w:rPr>
          <w:rFonts w:ascii="Times New Roman" w:hAnsi="Times New Roman" w:cs="Times New Roman"/>
        </w:rPr>
        <w:t>,</w:t>
      </w:r>
      <w:r w:rsidRPr="009D0B43">
        <w:rPr>
          <w:rFonts w:ascii="Times New Roman" w:hAnsi="Times New Roman" w:cs="Times New Roman"/>
        </w:rPr>
        <w:t xml:space="preserve"> or </w:t>
      </w:r>
      <w:r w:rsidR="007E62F1">
        <w:rPr>
          <w:rFonts w:ascii="Times New Roman" w:hAnsi="Times New Roman" w:cs="Times New Roman"/>
        </w:rPr>
        <w:t xml:space="preserve">the name of the </w:t>
      </w:r>
      <w:r w:rsidRPr="009D0B43">
        <w:rPr>
          <w:rFonts w:ascii="Times New Roman" w:hAnsi="Times New Roman" w:cs="Times New Roman"/>
        </w:rPr>
        <w:t>individual</w:t>
      </w:r>
      <w:r w:rsidR="007E62F1">
        <w:rPr>
          <w:rFonts w:ascii="Times New Roman" w:hAnsi="Times New Roman" w:cs="Times New Roman"/>
        </w:rPr>
        <w:t>; and</w:t>
      </w:r>
    </w:p>
    <w:p w14:paraId="7802168F" w14:textId="6D1A12DB" w:rsidR="00D2549A" w:rsidRDefault="007E62F1" w:rsidP="00D61880">
      <w:pPr>
        <w:pStyle w:val="ListParagraph"/>
        <w:numPr>
          <w:ilvl w:val="0"/>
          <w:numId w:val="7"/>
        </w:numPr>
        <w:rPr>
          <w:rFonts w:ascii="Times New Roman" w:hAnsi="Times New Roman" w:cs="Times New Roman"/>
        </w:rPr>
      </w:pPr>
      <w:r>
        <w:rPr>
          <w:rFonts w:ascii="Times New Roman" w:hAnsi="Times New Roman" w:cs="Times New Roman"/>
        </w:rPr>
        <w:t xml:space="preserve">in any case, </w:t>
      </w:r>
      <w:r w:rsidR="00054142" w:rsidRPr="009D0B43">
        <w:rPr>
          <w:rFonts w:ascii="Times New Roman" w:hAnsi="Times New Roman" w:cs="Times New Roman"/>
        </w:rPr>
        <w:t xml:space="preserve">if </w:t>
      </w:r>
      <w:r w:rsidR="00D2549A">
        <w:rPr>
          <w:rFonts w:ascii="Times New Roman" w:hAnsi="Times New Roman" w:cs="Times New Roman"/>
        </w:rPr>
        <w:t>the person</w:t>
      </w:r>
      <w:r w:rsidR="00054142" w:rsidRPr="009D0B43">
        <w:rPr>
          <w:rFonts w:ascii="Times New Roman" w:hAnsi="Times New Roman" w:cs="Times New Roman"/>
        </w:rPr>
        <w:t xml:space="preserve"> uses a business name in connection with its business </w:t>
      </w:r>
      <w:r w:rsidR="00D2549A">
        <w:rPr>
          <w:rFonts w:ascii="Times New Roman" w:hAnsi="Times New Roman" w:cs="Times New Roman"/>
        </w:rPr>
        <w:t>in relation to the supply of items</w:t>
      </w:r>
      <w:r w:rsidR="00763B81">
        <w:rPr>
          <w:rFonts w:ascii="Times New Roman" w:hAnsi="Times New Roman" w:cs="Times New Roman"/>
        </w:rPr>
        <w:t xml:space="preserve">, </w:t>
      </w:r>
      <w:r w:rsidR="006D5E68">
        <w:rPr>
          <w:rFonts w:ascii="Times New Roman" w:hAnsi="Times New Roman" w:cs="Times New Roman"/>
        </w:rPr>
        <w:t xml:space="preserve">and </w:t>
      </w:r>
      <w:r w:rsidR="00763B81">
        <w:rPr>
          <w:rFonts w:ascii="Times New Roman" w:hAnsi="Times New Roman" w:cs="Times New Roman"/>
        </w:rPr>
        <w:t>t</w:t>
      </w:r>
      <w:r w:rsidR="00D2549A">
        <w:rPr>
          <w:rFonts w:ascii="Times New Roman" w:hAnsi="Times New Roman" w:cs="Times New Roman"/>
        </w:rPr>
        <w:t>he b</w:t>
      </w:r>
      <w:r w:rsidR="00054142" w:rsidRPr="009D0B43">
        <w:rPr>
          <w:rFonts w:ascii="Times New Roman" w:hAnsi="Times New Roman" w:cs="Times New Roman"/>
        </w:rPr>
        <w:t xml:space="preserve">usiness name </w:t>
      </w:r>
      <w:r w:rsidR="006D5E68">
        <w:rPr>
          <w:rFonts w:ascii="Times New Roman" w:hAnsi="Times New Roman" w:cs="Times New Roman"/>
        </w:rPr>
        <w:t>is</w:t>
      </w:r>
      <w:r w:rsidR="00054142" w:rsidRPr="009D0B43">
        <w:rPr>
          <w:rFonts w:ascii="Times New Roman" w:hAnsi="Times New Roman" w:cs="Times New Roman"/>
        </w:rPr>
        <w:t xml:space="preserve"> registered under the </w:t>
      </w:r>
      <w:r w:rsidR="00054142" w:rsidRPr="009D0B43">
        <w:rPr>
          <w:rFonts w:ascii="Times New Roman" w:hAnsi="Times New Roman" w:cs="Times New Roman"/>
          <w:i/>
          <w:iCs/>
        </w:rPr>
        <w:t>Business Names Registration Act 2011</w:t>
      </w:r>
      <w:r w:rsidR="00E37C45">
        <w:rPr>
          <w:rFonts w:ascii="Times New Roman" w:hAnsi="Times New Roman" w:cs="Times New Roman"/>
        </w:rPr>
        <w:t>, that business name</w:t>
      </w:r>
      <w:r w:rsidR="00054142" w:rsidRPr="009D0B43">
        <w:rPr>
          <w:rFonts w:ascii="Times New Roman" w:hAnsi="Times New Roman" w:cs="Times New Roman"/>
        </w:rPr>
        <w:t>.</w:t>
      </w:r>
      <w:r w:rsidR="00AA6000" w:rsidRPr="009D0B43">
        <w:rPr>
          <w:rFonts w:ascii="Times New Roman" w:hAnsi="Times New Roman" w:cs="Times New Roman"/>
        </w:rPr>
        <w:t xml:space="preserve"> </w:t>
      </w:r>
    </w:p>
    <w:p w14:paraId="3A12529C" w14:textId="128C910E" w:rsidR="00AA6000" w:rsidRPr="009D0B43" w:rsidRDefault="00AA6000" w:rsidP="00D2549A">
      <w:pPr>
        <w:rPr>
          <w:rFonts w:ascii="Times New Roman" w:hAnsi="Times New Roman" w:cs="Times New Roman"/>
        </w:rPr>
      </w:pPr>
      <w:r w:rsidRPr="009D0B43">
        <w:rPr>
          <w:rFonts w:ascii="Times New Roman" w:hAnsi="Times New Roman" w:cs="Times New Roman"/>
        </w:rPr>
        <w:t>Subsection (1) also requires provision of the person’s address in Australia, and if the person is not an individual, the name and contact details of a representative</w:t>
      </w:r>
      <w:r w:rsidR="00DC1547">
        <w:rPr>
          <w:rFonts w:ascii="Times New Roman" w:hAnsi="Times New Roman" w:cs="Times New Roman"/>
        </w:rPr>
        <w:t xml:space="preserve"> of the manufacturer or importer</w:t>
      </w:r>
      <w:r w:rsidRPr="009D0B43">
        <w:rPr>
          <w:rFonts w:ascii="Times New Roman" w:hAnsi="Times New Roman" w:cs="Times New Roman"/>
        </w:rPr>
        <w:t>.</w:t>
      </w:r>
    </w:p>
    <w:p w14:paraId="4ACB457B" w14:textId="6B576D3A" w:rsidR="00216F6D" w:rsidRDefault="00AA6000" w:rsidP="00AA6000">
      <w:pPr>
        <w:rPr>
          <w:rFonts w:ascii="Times New Roman" w:hAnsi="Times New Roman" w:cs="Times New Roman"/>
        </w:rPr>
      </w:pPr>
      <w:r>
        <w:rPr>
          <w:rFonts w:ascii="Times New Roman" w:hAnsi="Times New Roman" w:cs="Times New Roman"/>
        </w:rPr>
        <w:t xml:space="preserve">Subsection (2) provides that if any information included on the national database about the person changes, the person must update the database within </w:t>
      </w:r>
      <w:r w:rsidR="00FF6004">
        <w:rPr>
          <w:rFonts w:ascii="Times New Roman" w:hAnsi="Times New Roman" w:cs="Times New Roman"/>
        </w:rPr>
        <w:t>30 days after the change occurs.</w:t>
      </w:r>
    </w:p>
    <w:p w14:paraId="2BB4E6C9" w14:textId="108446BA" w:rsidR="00FF6004" w:rsidRDefault="00FF6004" w:rsidP="00AA6000">
      <w:pPr>
        <w:rPr>
          <w:rFonts w:ascii="Times New Roman" w:hAnsi="Times New Roman" w:cs="Times New Roman"/>
        </w:rPr>
      </w:pPr>
      <w:r>
        <w:rPr>
          <w:rFonts w:ascii="Times New Roman" w:hAnsi="Times New Roman" w:cs="Times New Roman"/>
        </w:rPr>
        <w:t xml:space="preserve">Subsection (3) </w:t>
      </w:r>
      <w:r w:rsidR="00E3785C">
        <w:rPr>
          <w:rFonts w:ascii="Times New Roman" w:hAnsi="Times New Roman" w:cs="Times New Roman"/>
        </w:rPr>
        <w:t xml:space="preserve">provides </w:t>
      </w:r>
      <w:r w:rsidR="00D33FC1">
        <w:rPr>
          <w:rFonts w:ascii="Times New Roman" w:hAnsi="Times New Roman" w:cs="Times New Roman"/>
        </w:rPr>
        <w:t>that the information required under subsections (1) and (2) must be provided using a method indicated by the database. The national database is an online database. The national database contains prompts and fields to insert the required information.</w:t>
      </w:r>
    </w:p>
    <w:p w14:paraId="7D60E6E0" w14:textId="228B7F97" w:rsidR="00554BE1" w:rsidRPr="00AE6546" w:rsidRDefault="00554BE1" w:rsidP="00AE6546">
      <w:pPr>
        <w:rPr>
          <w:rFonts w:ascii="Times New Roman" w:hAnsi="Times New Roman" w:cs="Times New Roman"/>
        </w:rPr>
      </w:pPr>
      <w:r w:rsidRPr="00AE6546">
        <w:rPr>
          <w:rFonts w:ascii="Times New Roman" w:hAnsi="Times New Roman" w:cs="Times New Roman"/>
        </w:rPr>
        <w:t>A</w:t>
      </w:r>
      <w:r w:rsidR="00D33FC1" w:rsidRPr="00AE6546">
        <w:rPr>
          <w:rFonts w:ascii="Times New Roman" w:hAnsi="Times New Roman" w:cs="Times New Roman"/>
        </w:rPr>
        <w:t xml:space="preserve"> manufacturer or importer who does not meet the requirements </w:t>
      </w:r>
      <w:r w:rsidR="00212635" w:rsidRPr="00AE6546">
        <w:rPr>
          <w:rFonts w:ascii="Times New Roman" w:hAnsi="Times New Roman" w:cs="Times New Roman"/>
        </w:rPr>
        <w:t>may be guilty of an offence under section 415 of the Act</w:t>
      </w:r>
      <w:r w:rsidRPr="00AE6546">
        <w:rPr>
          <w:rFonts w:ascii="Times New Roman" w:hAnsi="Times New Roman" w:cs="Times New Roman"/>
        </w:rPr>
        <w:t xml:space="preserve">. </w:t>
      </w:r>
    </w:p>
    <w:p w14:paraId="2605FE37" w14:textId="58C095F9" w:rsidR="00F20442" w:rsidRDefault="00554BE1" w:rsidP="00F20442">
      <w:pPr>
        <w:rPr>
          <w:rFonts w:ascii="Times New Roman" w:hAnsi="Times New Roman" w:cs="Times New Roman"/>
        </w:rPr>
      </w:pPr>
      <w:r>
        <w:rPr>
          <w:rFonts w:ascii="Times New Roman" w:hAnsi="Times New Roman" w:cs="Times New Roman"/>
        </w:rPr>
        <w:t>I</w:t>
      </w:r>
      <w:r w:rsidR="001442D1">
        <w:rPr>
          <w:rFonts w:ascii="Times New Roman" w:hAnsi="Times New Roman" w:cs="Times New Roman"/>
        </w:rPr>
        <w:t>nformation provided by a manufacturer or importer for inclusion on the national database may be made publicly available.</w:t>
      </w:r>
      <w:r>
        <w:rPr>
          <w:rFonts w:ascii="Times New Roman" w:hAnsi="Times New Roman" w:cs="Times New Roman"/>
        </w:rPr>
        <w:t xml:space="preserve"> </w:t>
      </w:r>
      <w:r w:rsidR="008A7F60">
        <w:rPr>
          <w:rFonts w:ascii="Times New Roman" w:hAnsi="Times New Roman" w:cs="Times New Roman"/>
        </w:rPr>
        <w:t xml:space="preserve">The national database is the Electrical Equipment Safety Systems </w:t>
      </w:r>
      <w:r w:rsidR="00915DF5">
        <w:rPr>
          <w:rFonts w:ascii="Times New Roman" w:hAnsi="Times New Roman" w:cs="Times New Roman"/>
        </w:rPr>
        <w:t>(</w:t>
      </w:r>
      <w:r w:rsidR="00915DF5" w:rsidRPr="00AE6546">
        <w:rPr>
          <w:rFonts w:ascii="Times New Roman" w:hAnsi="Times New Roman" w:cs="Times New Roman"/>
          <w:b/>
          <w:bCs/>
        </w:rPr>
        <w:t>EESS</w:t>
      </w:r>
      <w:r w:rsidR="00915DF5">
        <w:rPr>
          <w:rFonts w:ascii="Times New Roman" w:hAnsi="Times New Roman" w:cs="Times New Roman"/>
        </w:rPr>
        <w:t xml:space="preserve">) </w:t>
      </w:r>
      <w:r w:rsidR="00DE4085">
        <w:rPr>
          <w:rFonts w:ascii="Times New Roman" w:hAnsi="Times New Roman" w:cs="Times New Roman"/>
        </w:rPr>
        <w:t>Registration D</w:t>
      </w:r>
      <w:r w:rsidR="008A7F60">
        <w:rPr>
          <w:rFonts w:ascii="Times New Roman" w:hAnsi="Times New Roman" w:cs="Times New Roman"/>
        </w:rPr>
        <w:t>atabase</w:t>
      </w:r>
      <w:r w:rsidR="00DE4085">
        <w:rPr>
          <w:rFonts w:ascii="Times New Roman" w:hAnsi="Times New Roman" w:cs="Times New Roman"/>
        </w:rPr>
        <w:t xml:space="preserve"> (</w:t>
      </w:r>
      <w:r w:rsidR="00DE4085" w:rsidRPr="002802C1">
        <w:rPr>
          <w:rFonts w:ascii="Times New Roman" w:hAnsi="Times New Roman" w:cs="Times New Roman"/>
          <w:b/>
          <w:bCs/>
        </w:rPr>
        <w:t>EESS</w:t>
      </w:r>
      <w:r w:rsidR="00DE4085">
        <w:rPr>
          <w:rFonts w:ascii="Times New Roman" w:hAnsi="Times New Roman" w:cs="Times New Roman"/>
          <w:b/>
          <w:bCs/>
        </w:rPr>
        <w:t xml:space="preserve"> Registration Database</w:t>
      </w:r>
      <w:r w:rsidR="00DE4085">
        <w:rPr>
          <w:rFonts w:ascii="Times New Roman" w:hAnsi="Times New Roman" w:cs="Times New Roman"/>
        </w:rPr>
        <w:t xml:space="preserve">). The EESS Registration Database </w:t>
      </w:r>
      <w:r w:rsidR="00947936">
        <w:rPr>
          <w:rFonts w:ascii="Times New Roman" w:hAnsi="Times New Roman" w:cs="Times New Roman"/>
        </w:rPr>
        <w:t>is maintained at the direction of</w:t>
      </w:r>
      <w:r w:rsidR="00D2624B">
        <w:rPr>
          <w:rFonts w:ascii="Times New Roman" w:hAnsi="Times New Roman" w:cs="Times New Roman"/>
        </w:rPr>
        <w:t xml:space="preserve"> the Electrical Regulatory Authorities Council (</w:t>
      </w:r>
      <w:r w:rsidR="00D2624B" w:rsidRPr="00AE6546">
        <w:rPr>
          <w:rFonts w:ascii="Times New Roman" w:hAnsi="Times New Roman" w:cs="Times New Roman"/>
          <w:b/>
          <w:bCs/>
        </w:rPr>
        <w:t>ERAC</w:t>
      </w:r>
      <w:r w:rsidR="00D2624B">
        <w:rPr>
          <w:rFonts w:ascii="Times New Roman" w:hAnsi="Times New Roman" w:cs="Times New Roman"/>
        </w:rPr>
        <w:t>)</w:t>
      </w:r>
      <w:r w:rsidR="00947936">
        <w:rPr>
          <w:rFonts w:ascii="Times New Roman" w:hAnsi="Times New Roman" w:cs="Times New Roman"/>
        </w:rPr>
        <w:t xml:space="preserve">, which is the </w:t>
      </w:r>
      <w:r w:rsidR="00947936">
        <w:rPr>
          <w:rFonts w:ascii="Times New Roman" w:hAnsi="Times New Roman" w:cs="Times New Roman"/>
        </w:rPr>
        <w:lastRenderedPageBreak/>
        <w:t xml:space="preserve">peak body of electrical safety regulators in Australia and New Zealand. Information about the EESS Registration Database is available from the EESS </w:t>
      </w:r>
      <w:r w:rsidR="00915DF5">
        <w:rPr>
          <w:rFonts w:ascii="Times New Roman" w:hAnsi="Times New Roman" w:cs="Times New Roman"/>
        </w:rPr>
        <w:t xml:space="preserve">website at </w:t>
      </w:r>
      <w:r w:rsidR="00915DF5" w:rsidRPr="00AE6546">
        <w:rPr>
          <w:rFonts w:ascii="Times New Roman" w:hAnsi="Times New Roman" w:cs="Times New Roman"/>
        </w:rPr>
        <w:t>www.eess.gov.au</w:t>
      </w:r>
      <w:r w:rsidR="00915DF5">
        <w:rPr>
          <w:rFonts w:ascii="Times New Roman" w:hAnsi="Times New Roman" w:cs="Times New Roman"/>
        </w:rPr>
        <w:t>.</w:t>
      </w:r>
    </w:p>
    <w:p w14:paraId="4349102A" w14:textId="28631C59" w:rsidR="00915DF5" w:rsidRDefault="0056239D" w:rsidP="00F20442">
      <w:pPr>
        <w:rPr>
          <w:rFonts w:ascii="Times New Roman" w:hAnsi="Times New Roman" w:cs="Times New Roman"/>
        </w:rPr>
      </w:pPr>
      <w:r>
        <w:rPr>
          <w:rFonts w:ascii="Times New Roman" w:hAnsi="Times New Roman" w:cs="Times New Roman"/>
        </w:rPr>
        <w:t xml:space="preserve">The EESS Registration Database may include personal information within the meaning of the </w:t>
      </w:r>
      <w:r>
        <w:rPr>
          <w:rFonts w:ascii="Times New Roman" w:hAnsi="Times New Roman" w:cs="Times New Roman"/>
          <w:i/>
          <w:iCs/>
        </w:rPr>
        <w:t>Privacy Act 1988</w:t>
      </w:r>
      <w:r>
        <w:rPr>
          <w:rFonts w:ascii="Times New Roman" w:hAnsi="Times New Roman" w:cs="Times New Roman"/>
        </w:rPr>
        <w:t>. Where the ACMA collects such personal information, the ACMA is obliged to comply with the Australian Privacy Principles set out in Schedule 1 to that Act. The ACMA has published a privacy notice for information stored on the EESS Registration Database</w:t>
      </w:r>
      <w:r w:rsidR="00977102">
        <w:rPr>
          <w:rFonts w:ascii="Times New Roman" w:hAnsi="Times New Roman" w:cs="Times New Roman"/>
        </w:rPr>
        <w:t xml:space="preserve">; a copy of that notice can be found on the ACMA’s website at </w:t>
      </w:r>
      <w:r w:rsidR="00977102" w:rsidRPr="00067F27">
        <w:rPr>
          <w:rFonts w:ascii="Times New Roman" w:hAnsi="Times New Roman" w:cs="Times New Roman"/>
        </w:rPr>
        <w:t>www.acma.gov.au/privacy-information-national-database</w:t>
      </w:r>
      <w:r w:rsidR="00977102">
        <w:rPr>
          <w:rFonts w:ascii="Times New Roman" w:hAnsi="Times New Roman" w:cs="Times New Roman"/>
        </w:rPr>
        <w:t>.</w:t>
      </w:r>
    </w:p>
    <w:p w14:paraId="77D676EB" w14:textId="3A42164B" w:rsidR="00212635" w:rsidRPr="00AA6000" w:rsidRDefault="00472180" w:rsidP="00AA6000">
      <w:pPr>
        <w:rPr>
          <w:rFonts w:ascii="Times New Roman" w:hAnsi="Times New Roman" w:cs="Times New Roman"/>
        </w:rPr>
      </w:pPr>
      <w:r>
        <w:rPr>
          <w:rFonts w:ascii="Times New Roman" w:hAnsi="Times New Roman" w:cs="Times New Roman"/>
        </w:rPr>
        <w:t xml:space="preserve">Where members of ERAC collect such person information, each will be governed by privacy legislation applicable in its jurisdiction. ERAC has also published a privacy policy on its website at </w:t>
      </w:r>
      <w:r w:rsidRPr="00067F27">
        <w:rPr>
          <w:rFonts w:ascii="Times New Roman" w:hAnsi="Times New Roman" w:cs="Times New Roman"/>
        </w:rPr>
        <w:t>www.erac.gov.au/privacy-policy</w:t>
      </w:r>
      <w:r>
        <w:rPr>
          <w:rFonts w:ascii="Times New Roman" w:hAnsi="Times New Roman" w:cs="Times New Roman"/>
        </w:rPr>
        <w:t xml:space="preserve">. </w:t>
      </w:r>
      <w:r w:rsidR="0090630D">
        <w:rPr>
          <w:rFonts w:ascii="Times New Roman" w:hAnsi="Times New Roman" w:cs="Times New Roman"/>
        </w:rPr>
        <w:t>A separate privacy statement has also been published in relation to the EESS on its website, at www.eess.gov.au/about/privacy-statement.</w:t>
      </w:r>
    </w:p>
    <w:p w14:paraId="3B87C502" w14:textId="38A9E0C4" w:rsidR="009E2010" w:rsidRDefault="009E2010" w:rsidP="00C629C6">
      <w:pPr>
        <w:pStyle w:val="Style3"/>
      </w:pPr>
      <w:r w:rsidRPr="008947E4">
        <w:t>Division 3 – Requirements relating to declarations of conformity</w:t>
      </w:r>
    </w:p>
    <w:p w14:paraId="062E6471" w14:textId="16E4794C" w:rsidR="004C7258" w:rsidRDefault="004C7258" w:rsidP="004C7258">
      <w:pPr>
        <w:rPr>
          <w:rFonts w:ascii="Times New Roman" w:hAnsi="Times New Roman" w:cs="Times New Roman"/>
          <w:b/>
        </w:rPr>
      </w:pPr>
      <w:r>
        <w:rPr>
          <w:rFonts w:ascii="Times New Roman" w:hAnsi="Times New Roman" w:cs="Times New Roman"/>
          <w:b/>
        </w:rPr>
        <w:t>Section 22</w:t>
      </w:r>
      <w:r>
        <w:rPr>
          <w:rFonts w:ascii="Times New Roman" w:hAnsi="Times New Roman" w:cs="Times New Roman"/>
          <w:b/>
        </w:rPr>
        <w:tab/>
      </w:r>
      <w:r w:rsidR="009E2010">
        <w:rPr>
          <w:rFonts w:ascii="Times New Roman" w:hAnsi="Times New Roman" w:cs="Times New Roman"/>
          <w:b/>
        </w:rPr>
        <w:t>Requirement – making a declaration of conformity</w:t>
      </w:r>
    </w:p>
    <w:p w14:paraId="7EEA78A3" w14:textId="6732E792" w:rsidR="00E50970" w:rsidRDefault="00E50970" w:rsidP="004C7258">
      <w:pPr>
        <w:rPr>
          <w:rFonts w:ascii="Times New Roman" w:hAnsi="Times New Roman" w:cs="Times New Roman"/>
        </w:rPr>
      </w:pPr>
      <w:r>
        <w:rPr>
          <w:rFonts w:ascii="Times New Roman" w:hAnsi="Times New Roman" w:cs="Times New Roman"/>
        </w:rPr>
        <w:t xml:space="preserve">This section provides </w:t>
      </w:r>
      <w:r w:rsidR="001E3A77">
        <w:rPr>
          <w:rFonts w:ascii="Times New Roman" w:hAnsi="Times New Roman" w:cs="Times New Roman"/>
        </w:rPr>
        <w:t>the requirements for making a DoC.</w:t>
      </w:r>
    </w:p>
    <w:p w14:paraId="3CB46F00" w14:textId="37BD9630" w:rsidR="00306095" w:rsidRDefault="00306095" w:rsidP="004C7258">
      <w:pPr>
        <w:rPr>
          <w:rFonts w:ascii="Times New Roman" w:hAnsi="Times New Roman" w:cs="Times New Roman"/>
        </w:rPr>
      </w:pPr>
      <w:r>
        <w:rPr>
          <w:rFonts w:ascii="Times New Roman" w:hAnsi="Times New Roman" w:cs="Times New Roman"/>
        </w:rPr>
        <w:t xml:space="preserve">Subsection (1) </w:t>
      </w:r>
      <w:r w:rsidR="00EC5D2C">
        <w:rPr>
          <w:rFonts w:ascii="Times New Roman" w:hAnsi="Times New Roman" w:cs="Times New Roman"/>
        </w:rPr>
        <w:t xml:space="preserve">provides that a manufacturer or importer must, before supplying the item, </w:t>
      </w:r>
      <w:r w:rsidR="00635C53">
        <w:rPr>
          <w:rFonts w:ascii="Times New Roman" w:hAnsi="Times New Roman" w:cs="Times New Roman"/>
        </w:rPr>
        <w:t>ensure that a</w:t>
      </w:r>
      <w:r w:rsidR="00EC5D2C">
        <w:rPr>
          <w:rFonts w:ascii="Times New Roman" w:hAnsi="Times New Roman" w:cs="Times New Roman"/>
        </w:rPr>
        <w:t xml:space="preserve"> </w:t>
      </w:r>
      <w:r w:rsidR="001869AE">
        <w:rPr>
          <w:rFonts w:ascii="Times New Roman" w:hAnsi="Times New Roman" w:cs="Times New Roman"/>
        </w:rPr>
        <w:t>DoC</w:t>
      </w:r>
      <w:r w:rsidR="00EB2213">
        <w:rPr>
          <w:rFonts w:ascii="Times New Roman" w:hAnsi="Times New Roman" w:cs="Times New Roman"/>
        </w:rPr>
        <w:t xml:space="preserve"> for the item </w:t>
      </w:r>
      <w:r w:rsidR="00635C53">
        <w:rPr>
          <w:rFonts w:ascii="Times New Roman" w:hAnsi="Times New Roman" w:cs="Times New Roman"/>
        </w:rPr>
        <w:t xml:space="preserve">has been completed </w:t>
      </w:r>
      <w:r w:rsidR="00EB2213">
        <w:rPr>
          <w:rFonts w:ascii="Times New Roman" w:hAnsi="Times New Roman" w:cs="Times New Roman"/>
        </w:rPr>
        <w:t>in accordance with subsection (2).</w:t>
      </w:r>
    </w:p>
    <w:p w14:paraId="1CFA8E0E" w14:textId="1E9EC1F9" w:rsidR="00EB2213" w:rsidRDefault="00EB2213" w:rsidP="004C7258">
      <w:pPr>
        <w:rPr>
          <w:rFonts w:ascii="Times New Roman" w:hAnsi="Times New Roman" w:cs="Times New Roman"/>
        </w:rPr>
      </w:pPr>
      <w:r>
        <w:rPr>
          <w:rFonts w:ascii="Times New Roman" w:hAnsi="Times New Roman" w:cs="Times New Roman"/>
        </w:rPr>
        <w:t>Subsection (2) specifies</w:t>
      </w:r>
      <w:r w:rsidR="008A2805">
        <w:rPr>
          <w:rFonts w:ascii="Times New Roman" w:hAnsi="Times New Roman" w:cs="Times New Roman"/>
        </w:rPr>
        <w:t xml:space="preserve"> who may make a DoC and what information and documents a DoC must contain</w:t>
      </w:r>
      <w:r>
        <w:rPr>
          <w:rFonts w:ascii="Times New Roman" w:hAnsi="Times New Roman" w:cs="Times New Roman"/>
        </w:rPr>
        <w:t xml:space="preserve"> to be a </w:t>
      </w:r>
      <w:r w:rsidR="001869AE">
        <w:rPr>
          <w:rFonts w:ascii="Times New Roman" w:hAnsi="Times New Roman" w:cs="Times New Roman"/>
        </w:rPr>
        <w:t>DoC</w:t>
      </w:r>
      <w:r>
        <w:rPr>
          <w:rFonts w:ascii="Times New Roman" w:hAnsi="Times New Roman" w:cs="Times New Roman"/>
        </w:rPr>
        <w:t xml:space="preserve"> for the purposes of the instrument.</w:t>
      </w:r>
    </w:p>
    <w:p w14:paraId="08991956" w14:textId="77777777" w:rsidR="009D7E68" w:rsidRDefault="00EB2213" w:rsidP="004C7258">
      <w:pPr>
        <w:rPr>
          <w:rFonts w:ascii="Times New Roman" w:hAnsi="Times New Roman" w:cs="Times New Roman"/>
        </w:rPr>
      </w:pPr>
      <w:r>
        <w:rPr>
          <w:rFonts w:ascii="Times New Roman" w:hAnsi="Times New Roman" w:cs="Times New Roman"/>
        </w:rPr>
        <w:t xml:space="preserve">Paragraph (2)(a) specifies that a </w:t>
      </w:r>
      <w:r w:rsidR="001869AE">
        <w:rPr>
          <w:rFonts w:ascii="Times New Roman" w:hAnsi="Times New Roman" w:cs="Times New Roman"/>
        </w:rPr>
        <w:t>DoC</w:t>
      </w:r>
      <w:r>
        <w:rPr>
          <w:rFonts w:ascii="Times New Roman" w:hAnsi="Times New Roman" w:cs="Times New Roman"/>
        </w:rPr>
        <w:t xml:space="preserve"> must be made by</w:t>
      </w:r>
      <w:r w:rsidR="009D7E68">
        <w:rPr>
          <w:rFonts w:ascii="Times New Roman" w:hAnsi="Times New Roman" w:cs="Times New Roman"/>
        </w:rPr>
        <w:t>:</w:t>
      </w:r>
    </w:p>
    <w:p w14:paraId="189226B3" w14:textId="5D033274" w:rsidR="009D7E68" w:rsidRDefault="00C803D3" w:rsidP="009D7E68">
      <w:pPr>
        <w:pStyle w:val="ListParagraph"/>
        <w:numPr>
          <w:ilvl w:val="0"/>
          <w:numId w:val="34"/>
        </w:numPr>
        <w:rPr>
          <w:rFonts w:ascii="Times New Roman" w:hAnsi="Times New Roman" w:cs="Times New Roman"/>
        </w:rPr>
      </w:pPr>
      <w:r w:rsidRPr="00067F27">
        <w:rPr>
          <w:rFonts w:ascii="Times New Roman" w:hAnsi="Times New Roman" w:cs="Times New Roman"/>
        </w:rPr>
        <w:t>if the manufacturer or importer is a corporation</w:t>
      </w:r>
      <w:r w:rsidR="009D7E68">
        <w:rPr>
          <w:rFonts w:ascii="Times New Roman" w:hAnsi="Times New Roman" w:cs="Times New Roman"/>
        </w:rPr>
        <w:t xml:space="preserve"> </w:t>
      </w:r>
      <w:r w:rsidR="00101792">
        <w:rPr>
          <w:rFonts w:ascii="Times New Roman" w:hAnsi="Times New Roman" w:cs="Times New Roman"/>
        </w:rPr>
        <w:t>–</w:t>
      </w:r>
      <w:r w:rsidRPr="00067F27">
        <w:rPr>
          <w:rFonts w:ascii="Times New Roman" w:hAnsi="Times New Roman" w:cs="Times New Roman"/>
        </w:rPr>
        <w:t xml:space="preserve"> a director, secretary, or </w:t>
      </w:r>
      <w:r w:rsidR="00FC28F4">
        <w:rPr>
          <w:rFonts w:ascii="Times New Roman" w:hAnsi="Times New Roman" w:cs="Times New Roman"/>
        </w:rPr>
        <w:t>individual</w:t>
      </w:r>
      <w:r w:rsidRPr="00067F27">
        <w:rPr>
          <w:rFonts w:ascii="Times New Roman" w:hAnsi="Times New Roman" w:cs="Times New Roman"/>
        </w:rPr>
        <w:t xml:space="preserve"> authorised by the </w:t>
      </w:r>
      <w:r w:rsidR="009D7E68">
        <w:rPr>
          <w:rFonts w:ascii="Times New Roman" w:hAnsi="Times New Roman" w:cs="Times New Roman"/>
        </w:rPr>
        <w:t>corporation</w:t>
      </w:r>
      <w:r w:rsidR="009D7E68" w:rsidRPr="00067F27">
        <w:rPr>
          <w:rFonts w:ascii="Times New Roman" w:hAnsi="Times New Roman" w:cs="Times New Roman"/>
        </w:rPr>
        <w:t xml:space="preserve"> </w:t>
      </w:r>
      <w:r w:rsidRPr="00067F27">
        <w:rPr>
          <w:rFonts w:ascii="Times New Roman" w:hAnsi="Times New Roman" w:cs="Times New Roman"/>
        </w:rPr>
        <w:t xml:space="preserve">to make the </w:t>
      </w:r>
      <w:r w:rsidR="00101792">
        <w:rPr>
          <w:rFonts w:ascii="Times New Roman" w:hAnsi="Times New Roman" w:cs="Times New Roman"/>
        </w:rPr>
        <w:t>DoC;</w:t>
      </w:r>
      <w:r w:rsidRPr="00067F27">
        <w:rPr>
          <w:rFonts w:ascii="Times New Roman" w:hAnsi="Times New Roman" w:cs="Times New Roman"/>
        </w:rPr>
        <w:t xml:space="preserve"> </w:t>
      </w:r>
    </w:p>
    <w:p w14:paraId="3A76C153" w14:textId="240D1D6E" w:rsidR="009D7E68" w:rsidRDefault="00C803D3" w:rsidP="009D7E68">
      <w:pPr>
        <w:pStyle w:val="ListParagraph"/>
        <w:numPr>
          <w:ilvl w:val="0"/>
          <w:numId w:val="34"/>
        </w:numPr>
        <w:rPr>
          <w:rFonts w:ascii="Times New Roman" w:hAnsi="Times New Roman" w:cs="Times New Roman"/>
        </w:rPr>
      </w:pPr>
      <w:r w:rsidRPr="00067F27">
        <w:rPr>
          <w:rFonts w:ascii="Times New Roman" w:hAnsi="Times New Roman" w:cs="Times New Roman"/>
        </w:rPr>
        <w:t>if the manufacturer or importer of the item is an individual</w:t>
      </w:r>
      <w:r w:rsidR="009D7E68">
        <w:rPr>
          <w:rFonts w:ascii="Times New Roman" w:hAnsi="Times New Roman" w:cs="Times New Roman"/>
        </w:rPr>
        <w:t xml:space="preserve"> </w:t>
      </w:r>
      <w:r w:rsidR="00101792">
        <w:rPr>
          <w:rFonts w:ascii="Times New Roman" w:hAnsi="Times New Roman" w:cs="Times New Roman"/>
        </w:rPr>
        <w:t>–</w:t>
      </w:r>
      <w:r w:rsidRPr="00067F27">
        <w:rPr>
          <w:rFonts w:ascii="Times New Roman" w:hAnsi="Times New Roman" w:cs="Times New Roman"/>
        </w:rPr>
        <w:t xml:space="preserve"> the individual, or </w:t>
      </w:r>
    </w:p>
    <w:p w14:paraId="21DF5594" w14:textId="05665688" w:rsidR="00EB2213" w:rsidRPr="00067F27" w:rsidRDefault="00C803D3" w:rsidP="00067F27">
      <w:pPr>
        <w:pStyle w:val="ListParagraph"/>
        <w:numPr>
          <w:ilvl w:val="0"/>
          <w:numId w:val="34"/>
        </w:numPr>
        <w:rPr>
          <w:rFonts w:ascii="Times New Roman" w:hAnsi="Times New Roman" w:cs="Times New Roman"/>
        </w:rPr>
      </w:pPr>
      <w:r w:rsidRPr="00067F27">
        <w:rPr>
          <w:rFonts w:ascii="Times New Roman" w:hAnsi="Times New Roman" w:cs="Times New Roman"/>
        </w:rPr>
        <w:t>if the manufacturer or importer of the item is neither a corporation nor an individual</w:t>
      </w:r>
      <w:r w:rsidR="009D7E68">
        <w:rPr>
          <w:rFonts w:ascii="Times New Roman" w:hAnsi="Times New Roman" w:cs="Times New Roman"/>
        </w:rPr>
        <w:t xml:space="preserve"> </w:t>
      </w:r>
      <w:r w:rsidR="00101792">
        <w:rPr>
          <w:rFonts w:ascii="Times New Roman" w:hAnsi="Times New Roman" w:cs="Times New Roman"/>
        </w:rPr>
        <w:t>–</w:t>
      </w:r>
      <w:r w:rsidRPr="00067F27">
        <w:rPr>
          <w:rFonts w:ascii="Times New Roman" w:hAnsi="Times New Roman" w:cs="Times New Roman"/>
        </w:rPr>
        <w:t xml:space="preserve"> an officer of the entity within the meaning of the </w:t>
      </w:r>
      <w:r w:rsidRPr="00067F27">
        <w:rPr>
          <w:rFonts w:ascii="Times New Roman" w:hAnsi="Times New Roman" w:cs="Times New Roman"/>
          <w:i/>
          <w:iCs/>
        </w:rPr>
        <w:t>Corporations Act 2001</w:t>
      </w:r>
      <w:r w:rsidRPr="00067F27">
        <w:rPr>
          <w:rFonts w:ascii="Times New Roman" w:hAnsi="Times New Roman" w:cs="Times New Roman"/>
        </w:rPr>
        <w:t xml:space="preserve"> or an individual authorised by the entity to make the </w:t>
      </w:r>
      <w:r w:rsidR="00101792">
        <w:rPr>
          <w:rFonts w:ascii="Times New Roman" w:hAnsi="Times New Roman" w:cs="Times New Roman"/>
        </w:rPr>
        <w:t>DoC</w:t>
      </w:r>
      <w:r w:rsidRPr="00067F27">
        <w:rPr>
          <w:rFonts w:ascii="Times New Roman" w:hAnsi="Times New Roman" w:cs="Times New Roman"/>
        </w:rPr>
        <w:t>.</w:t>
      </w:r>
    </w:p>
    <w:p w14:paraId="759DB027" w14:textId="0C5CA297" w:rsidR="00EB2213" w:rsidRDefault="00C803D3" w:rsidP="004C7258">
      <w:pPr>
        <w:rPr>
          <w:rFonts w:ascii="Times New Roman" w:hAnsi="Times New Roman" w:cs="Times New Roman"/>
        </w:rPr>
      </w:pPr>
      <w:r>
        <w:rPr>
          <w:rFonts w:ascii="Times New Roman" w:hAnsi="Times New Roman" w:cs="Times New Roman"/>
        </w:rPr>
        <w:t xml:space="preserve">Paragraph (2)(b) specifies that a </w:t>
      </w:r>
      <w:r w:rsidR="001869AE">
        <w:rPr>
          <w:rFonts w:ascii="Times New Roman" w:hAnsi="Times New Roman" w:cs="Times New Roman"/>
        </w:rPr>
        <w:t>DoC</w:t>
      </w:r>
      <w:r>
        <w:rPr>
          <w:rFonts w:ascii="Times New Roman" w:hAnsi="Times New Roman" w:cs="Times New Roman"/>
        </w:rPr>
        <w:t xml:space="preserve"> must contain</w:t>
      </w:r>
      <w:r w:rsidR="002A084C">
        <w:rPr>
          <w:rFonts w:ascii="Times New Roman" w:hAnsi="Times New Roman" w:cs="Times New Roman"/>
        </w:rPr>
        <w:t xml:space="preserve"> information necessary to identify the item, </w:t>
      </w:r>
      <w:r w:rsidR="008B050B">
        <w:rPr>
          <w:rFonts w:ascii="Times New Roman" w:hAnsi="Times New Roman" w:cs="Times New Roman"/>
        </w:rPr>
        <w:t xml:space="preserve">each technical standard </w:t>
      </w:r>
      <w:r w:rsidR="002A084C">
        <w:rPr>
          <w:rFonts w:ascii="Times New Roman" w:hAnsi="Times New Roman" w:cs="Times New Roman"/>
        </w:rPr>
        <w:t>that appl</w:t>
      </w:r>
      <w:r w:rsidR="008B050B">
        <w:rPr>
          <w:rFonts w:ascii="Times New Roman" w:hAnsi="Times New Roman" w:cs="Times New Roman"/>
        </w:rPr>
        <w:t>ies</w:t>
      </w:r>
      <w:r w:rsidR="002A084C">
        <w:rPr>
          <w:rFonts w:ascii="Times New Roman" w:hAnsi="Times New Roman" w:cs="Times New Roman"/>
        </w:rPr>
        <w:t xml:space="preserve"> to the item, and the date the item</w:t>
      </w:r>
      <w:r w:rsidR="009F6D1D">
        <w:rPr>
          <w:rFonts w:ascii="Times New Roman" w:hAnsi="Times New Roman" w:cs="Times New Roman"/>
        </w:rPr>
        <w:t xml:space="preserve"> or modified item</w:t>
      </w:r>
      <w:r w:rsidR="002A084C">
        <w:rPr>
          <w:rFonts w:ascii="Times New Roman" w:hAnsi="Times New Roman" w:cs="Times New Roman"/>
        </w:rPr>
        <w:t xml:space="preserve"> (</w:t>
      </w:r>
      <w:r w:rsidR="009F6D1D">
        <w:rPr>
          <w:rFonts w:ascii="Times New Roman" w:hAnsi="Times New Roman" w:cs="Times New Roman"/>
        </w:rPr>
        <w:t xml:space="preserve">or, </w:t>
      </w:r>
      <w:r w:rsidR="00C12A56">
        <w:rPr>
          <w:rFonts w:ascii="Times New Roman" w:hAnsi="Times New Roman" w:cs="Times New Roman"/>
        </w:rPr>
        <w:t>if the item is in a class of items, the</w:t>
      </w:r>
      <w:r w:rsidR="002A084C">
        <w:rPr>
          <w:rFonts w:ascii="Times New Roman" w:hAnsi="Times New Roman" w:cs="Times New Roman"/>
        </w:rPr>
        <w:t xml:space="preserve"> original item, or original modified item, o</w:t>
      </w:r>
      <w:r w:rsidR="00C12A56">
        <w:rPr>
          <w:rFonts w:ascii="Times New Roman" w:hAnsi="Times New Roman" w:cs="Times New Roman"/>
        </w:rPr>
        <w:t>f</w:t>
      </w:r>
      <w:r w:rsidR="002A084C">
        <w:rPr>
          <w:rFonts w:ascii="Times New Roman" w:hAnsi="Times New Roman" w:cs="Times New Roman"/>
        </w:rPr>
        <w:t xml:space="preserve"> the class) was manufactured</w:t>
      </w:r>
      <w:r w:rsidR="00E43FFC">
        <w:rPr>
          <w:rFonts w:ascii="Times New Roman" w:hAnsi="Times New Roman" w:cs="Times New Roman"/>
        </w:rPr>
        <w:t xml:space="preserve"> in Australia</w:t>
      </w:r>
      <w:r w:rsidR="002A084C">
        <w:rPr>
          <w:rFonts w:ascii="Times New Roman" w:hAnsi="Times New Roman" w:cs="Times New Roman"/>
        </w:rPr>
        <w:t xml:space="preserve"> or imported. The </w:t>
      </w:r>
      <w:r w:rsidR="001869AE">
        <w:rPr>
          <w:rFonts w:ascii="Times New Roman" w:hAnsi="Times New Roman" w:cs="Times New Roman"/>
        </w:rPr>
        <w:t>DoC</w:t>
      </w:r>
      <w:r w:rsidR="002A084C">
        <w:rPr>
          <w:rFonts w:ascii="Times New Roman" w:hAnsi="Times New Roman" w:cs="Times New Roman"/>
        </w:rPr>
        <w:t xml:space="preserve"> also needs to include a statement to the effect that the declarant is reasonably satisfied that the item complies with each applicable </w:t>
      </w:r>
      <w:r w:rsidR="008B050B">
        <w:rPr>
          <w:rFonts w:ascii="Times New Roman" w:hAnsi="Times New Roman" w:cs="Times New Roman"/>
        </w:rPr>
        <w:t xml:space="preserve">technical </w:t>
      </w:r>
      <w:r w:rsidR="002A084C">
        <w:rPr>
          <w:rFonts w:ascii="Times New Roman" w:hAnsi="Times New Roman" w:cs="Times New Roman"/>
        </w:rPr>
        <w:t>standard and contain details of the documents the declarant has had regard to in order to be so satisfied</w:t>
      </w:r>
      <w:r w:rsidR="00F51E5F">
        <w:rPr>
          <w:rFonts w:ascii="Times New Roman" w:hAnsi="Times New Roman" w:cs="Times New Roman"/>
        </w:rPr>
        <w:t>, and an acknowledgement that giving false or misleading information is a serious offence</w:t>
      </w:r>
      <w:r w:rsidR="002A084C">
        <w:rPr>
          <w:rFonts w:ascii="Times New Roman" w:hAnsi="Times New Roman" w:cs="Times New Roman"/>
        </w:rPr>
        <w:t>.</w:t>
      </w:r>
    </w:p>
    <w:p w14:paraId="3F503E62" w14:textId="4D4D819F" w:rsidR="002A084C" w:rsidRDefault="002A084C" w:rsidP="004C7258">
      <w:pPr>
        <w:rPr>
          <w:rFonts w:ascii="Times New Roman" w:hAnsi="Times New Roman" w:cs="Times New Roman"/>
        </w:rPr>
      </w:pPr>
      <w:r>
        <w:rPr>
          <w:rFonts w:ascii="Times New Roman" w:hAnsi="Times New Roman" w:cs="Times New Roman"/>
        </w:rPr>
        <w:t xml:space="preserve">Paragraph (2)(c) provides that the </w:t>
      </w:r>
      <w:r w:rsidR="001869AE">
        <w:rPr>
          <w:rFonts w:ascii="Times New Roman" w:hAnsi="Times New Roman" w:cs="Times New Roman"/>
        </w:rPr>
        <w:t>DoC</w:t>
      </w:r>
      <w:r>
        <w:rPr>
          <w:rFonts w:ascii="Times New Roman" w:hAnsi="Times New Roman" w:cs="Times New Roman"/>
        </w:rPr>
        <w:t xml:space="preserve"> must be signed and dated.</w:t>
      </w:r>
    </w:p>
    <w:p w14:paraId="3B9A0B96" w14:textId="0349FACD" w:rsidR="00203BB2" w:rsidRDefault="00646CFB" w:rsidP="00203BB2">
      <w:pPr>
        <w:rPr>
          <w:rFonts w:ascii="Times New Roman" w:hAnsi="Times New Roman" w:cs="Times New Roman"/>
        </w:rPr>
      </w:pPr>
      <w:r>
        <w:rPr>
          <w:rFonts w:ascii="Times New Roman" w:hAnsi="Times New Roman" w:cs="Times New Roman"/>
        </w:rPr>
        <w:t>T</w:t>
      </w:r>
      <w:r w:rsidR="00203BB2">
        <w:rPr>
          <w:rFonts w:ascii="Times New Roman" w:hAnsi="Times New Roman" w:cs="Times New Roman"/>
        </w:rPr>
        <w:t>he ACMA may make a sample DoC, or a template form of a DoC available on its website.</w:t>
      </w:r>
    </w:p>
    <w:p w14:paraId="26D8DAB2" w14:textId="18B4BBD8" w:rsidR="00F51E5F" w:rsidRDefault="00F51E5F" w:rsidP="004C7258">
      <w:pPr>
        <w:rPr>
          <w:rFonts w:ascii="Times New Roman" w:hAnsi="Times New Roman" w:cs="Times New Roman"/>
        </w:rPr>
      </w:pPr>
      <w:r>
        <w:rPr>
          <w:rFonts w:ascii="Times New Roman" w:hAnsi="Times New Roman" w:cs="Times New Roman"/>
        </w:rPr>
        <w:t>Subsection (3) clarifies that</w:t>
      </w:r>
      <w:r w:rsidR="00635DED">
        <w:rPr>
          <w:rFonts w:ascii="Times New Roman" w:hAnsi="Times New Roman" w:cs="Times New Roman"/>
        </w:rPr>
        <w:t>,</w:t>
      </w:r>
      <w:r>
        <w:rPr>
          <w:rFonts w:ascii="Times New Roman" w:hAnsi="Times New Roman" w:cs="Times New Roman"/>
        </w:rPr>
        <w:t xml:space="preserve"> for the purposes of paragraph (2)(c)</w:t>
      </w:r>
      <w:r w:rsidR="00635DED">
        <w:rPr>
          <w:rFonts w:ascii="Times New Roman" w:hAnsi="Times New Roman" w:cs="Times New Roman"/>
        </w:rPr>
        <w:t>,</w:t>
      </w:r>
      <w:r>
        <w:rPr>
          <w:rFonts w:ascii="Times New Roman" w:hAnsi="Times New Roman" w:cs="Times New Roman"/>
        </w:rPr>
        <w:t xml:space="preserve"> a </w:t>
      </w:r>
      <w:r w:rsidR="001869AE">
        <w:rPr>
          <w:rFonts w:ascii="Times New Roman" w:hAnsi="Times New Roman" w:cs="Times New Roman"/>
        </w:rPr>
        <w:t>DoC</w:t>
      </w:r>
      <w:r>
        <w:rPr>
          <w:rFonts w:ascii="Times New Roman" w:hAnsi="Times New Roman" w:cs="Times New Roman"/>
        </w:rPr>
        <w:t xml:space="preserve"> </w:t>
      </w:r>
      <w:r w:rsidR="000830D3">
        <w:rPr>
          <w:rFonts w:ascii="Times New Roman" w:hAnsi="Times New Roman" w:cs="Times New Roman"/>
        </w:rPr>
        <w:t xml:space="preserve">may </w:t>
      </w:r>
      <w:r>
        <w:rPr>
          <w:rFonts w:ascii="Times New Roman" w:hAnsi="Times New Roman" w:cs="Times New Roman"/>
        </w:rPr>
        <w:t>be signed electronically.</w:t>
      </w:r>
    </w:p>
    <w:p w14:paraId="47FCAA70" w14:textId="1AF207D4" w:rsidR="00BC72E8" w:rsidRDefault="00BC72E8" w:rsidP="004C7258">
      <w:pPr>
        <w:rPr>
          <w:rFonts w:ascii="Times New Roman" w:hAnsi="Times New Roman" w:cs="Times New Roman"/>
        </w:rPr>
      </w:pPr>
      <w:r>
        <w:rPr>
          <w:rFonts w:ascii="Times New Roman" w:hAnsi="Times New Roman" w:cs="Times New Roman"/>
        </w:rPr>
        <w:t>Subsection (4) specifies the circumstances in which a person can be reasonably satisfied that an item complies with a high risk applicable technical standard</w:t>
      </w:r>
      <w:r w:rsidR="00635DED">
        <w:rPr>
          <w:rFonts w:ascii="Times New Roman" w:hAnsi="Times New Roman" w:cs="Times New Roman"/>
        </w:rPr>
        <w:t>,</w:t>
      </w:r>
      <w:r>
        <w:rPr>
          <w:rFonts w:ascii="Times New Roman" w:hAnsi="Times New Roman" w:cs="Times New Roman"/>
        </w:rPr>
        <w:t xml:space="preserve"> or with an applicable technical standard other than a high risk applicable technical standard. Schedule 1 and Schedule 4 to the instrument specify </w:t>
      </w:r>
      <w:r w:rsidR="00967A24">
        <w:rPr>
          <w:rFonts w:ascii="Times New Roman" w:hAnsi="Times New Roman" w:cs="Times New Roman"/>
        </w:rPr>
        <w:t>the</w:t>
      </w:r>
      <w:r>
        <w:rPr>
          <w:rFonts w:ascii="Times New Roman" w:hAnsi="Times New Roman" w:cs="Times New Roman"/>
        </w:rPr>
        <w:t xml:space="preserve"> </w:t>
      </w:r>
      <w:r w:rsidR="00967A24">
        <w:rPr>
          <w:rFonts w:ascii="Times New Roman" w:hAnsi="Times New Roman" w:cs="Times New Roman"/>
        </w:rPr>
        <w:t>applicable technical standards for</w:t>
      </w:r>
      <w:r>
        <w:rPr>
          <w:rFonts w:ascii="Times New Roman" w:hAnsi="Times New Roman" w:cs="Times New Roman"/>
        </w:rPr>
        <w:t xml:space="preserve"> particular </w:t>
      </w:r>
      <w:r w:rsidR="00967A24">
        <w:rPr>
          <w:rFonts w:ascii="Times New Roman" w:hAnsi="Times New Roman" w:cs="Times New Roman"/>
        </w:rPr>
        <w:t xml:space="preserve">kinds </w:t>
      </w:r>
      <w:r>
        <w:rPr>
          <w:rFonts w:ascii="Times New Roman" w:hAnsi="Times New Roman" w:cs="Times New Roman"/>
        </w:rPr>
        <w:t>of customer equipment and customer cabling. These Schedules also specify which of these</w:t>
      </w:r>
      <w:r w:rsidR="00967A24">
        <w:rPr>
          <w:rFonts w:ascii="Times New Roman" w:hAnsi="Times New Roman" w:cs="Times New Roman"/>
        </w:rPr>
        <w:t xml:space="preserve"> technical</w:t>
      </w:r>
      <w:r>
        <w:rPr>
          <w:rFonts w:ascii="Times New Roman" w:hAnsi="Times New Roman" w:cs="Times New Roman"/>
        </w:rPr>
        <w:t xml:space="preserve"> standards are, for those kinds of customer equipment and customer cabling, high risk applicable technical standards.</w:t>
      </w:r>
      <w:r w:rsidR="00DD797B">
        <w:rPr>
          <w:rFonts w:ascii="Times New Roman" w:hAnsi="Times New Roman" w:cs="Times New Roman"/>
        </w:rPr>
        <w:t xml:space="preserve"> </w:t>
      </w:r>
    </w:p>
    <w:p w14:paraId="1C83BF2C" w14:textId="01740551" w:rsidR="00BC72E8" w:rsidRDefault="009A14FE" w:rsidP="004C7258">
      <w:pPr>
        <w:rPr>
          <w:rFonts w:ascii="Times New Roman" w:hAnsi="Times New Roman" w:cs="Times New Roman"/>
        </w:rPr>
      </w:pPr>
      <w:r>
        <w:rPr>
          <w:rFonts w:ascii="Times New Roman" w:hAnsi="Times New Roman" w:cs="Times New Roman"/>
        </w:rPr>
        <w:lastRenderedPageBreak/>
        <w:t xml:space="preserve">Paragraph (4)(a) provides that a person can only be reasonably satisfied that an item complies with a high risk applicable technical standard if the person has had regard to a document or documents of a kind mentioned in subparagraph (4)(a)(i) containing information that indicates that the item, or (if the item is included in a class of items) an item of the class, complies with the standard. The kinds of documents mentioned for this purpose include an endorsed test report, a statement prepared by a certification body, an IECEE CB Test Report that is accompanied by other required documentation, and a certificate issued under a law of a State or Territory that deals </w:t>
      </w:r>
      <w:r w:rsidR="0098265D">
        <w:rPr>
          <w:rFonts w:ascii="Times New Roman" w:hAnsi="Times New Roman" w:cs="Times New Roman"/>
        </w:rPr>
        <w:t>with the safety of electrical equipment.</w:t>
      </w:r>
    </w:p>
    <w:p w14:paraId="2B7CC6AD" w14:textId="76704601" w:rsidR="0098265D" w:rsidRDefault="0098265D" w:rsidP="004C7258">
      <w:pPr>
        <w:rPr>
          <w:rFonts w:ascii="Times New Roman" w:hAnsi="Times New Roman" w:cs="Times New Roman"/>
        </w:rPr>
      </w:pPr>
      <w:r>
        <w:rPr>
          <w:rFonts w:ascii="Times New Roman" w:hAnsi="Times New Roman" w:cs="Times New Roman"/>
        </w:rPr>
        <w:t>Paragraph (4)(b) does not limit the kinds of documents to which a person may have regard in order to be reasonably satisfied that an item complies with an applicable technical standard that is not a high risk applicable technical standard. However, paragraph (4)(b) makes it clear that a person can be reasonably satisfied of the matter if the person has had regard to a statement prepared by a certification body or a test report containing information that indicates that the item (or if the item is included in a class of items, an item of the class) complies with the standard.</w:t>
      </w:r>
    </w:p>
    <w:p w14:paraId="6BD56193" w14:textId="4F385EB3" w:rsidR="008901EC" w:rsidRDefault="008901EC" w:rsidP="004C7258">
      <w:pPr>
        <w:rPr>
          <w:rFonts w:ascii="Times New Roman" w:hAnsi="Times New Roman" w:cs="Times New Roman"/>
        </w:rPr>
      </w:pPr>
      <w:r>
        <w:rPr>
          <w:rFonts w:ascii="Times New Roman" w:hAnsi="Times New Roman" w:cs="Times New Roman"/>
        </w:rPr>
        <w:t>IECEE CB Test Report</w:t>
      </w:r>
      <w:r w:rsidR="0081490A">
        <w:rPr>
          <w:rFonts w:ascii="Times New Roman" w:hAnsi="Times New Roman" w:cs="Times New Roman"/>
        </w:rPr>
        <w:t>s</w:t>
      </w:r>
      <w:r>
        <w:rPr>
          <w:rFonts w:ascii="Times New Roman" w:hAnsi="Times New Roman" w:cs="Times New Roman"/>
        </w:rPr>
        <w:t xml:space="preserve"> accompanied by an IECEE CB Test Certificate</w:t>
      </w:r>
      <w:r w:rsidR="0081490A">
        <w:rPr>
          <w:rFonts w:ascii="Times New Roman" w:hAnsi="Times New Roman" w:cs="Times New Roman"/>
        </w:rPr>
        <w:t xml:space="preserve">s, and certificates issued under a law of a State or Territory that deal with the safety </w:t>
      </w:r>
      <w:r w:rsidR="0081490A" w:rsidRPr="008947E4">
        <w:rPr>
          <w:rFonts w:ascii="Times New Roman" w:hAnsi="Times New Roman" w:cs="Times New Roman"/>
        </w:rPr>
        <w:t xml:space="preserve">of electrical equipment, are only prepared or issued for items in relation to which the </w:t>
      </w:r>
      <w:r w:rsidR="0081490A" w:rsidRPr="008947E4">
        <w:rPr>
          <w:rFonts w:ascii="Times New Roman" w:hAnsi="Times New Roman" w:cs="Times New Roman"/>
          <w:i/>
          <w:iCs/>
        </w:rPr>
        <w:t xml:space="preserve">Telecommunications (Customer Equipment Safety) Technical Standard 2018 </w:t>
      </w:r>
      <w:r w:rsidR="0081490A" w:rsidRPr="008947E4">
        <w:rPr>
          <w:rFonts w:ascii="Times New Roman" w:hAnsi="Times New Roman" w:cs="Times New Roman"/>
        </w:rPr>
        <w:t>is</w:t>
      </w:r>
      <w:r w:rsidR="0081490A">
        <w:rPr>
          <w:rFonts w:ascii="Times New Roman" w:hAnsi="Times New Roman" w:cs="Times New Roman"/>
        </w:rPr>
        <w:t xml:space="preserve"> an applicable technical standard.</w:t>
      </w:r>
    </w:p>
    <w:p w14:paraId="235F678D" w14:textId="20BD6C5E" w:rsidR="0081490A" w:rsidRDefault="00533424" w:rsidP="004C7258">
      <w:pPr>
        <w:rPr>
          <w:rFonts w:ascii="Times New Roman" w:hAnsi="Times New Roman" w:cs="Times New Roman"/>
        </w:rPr>
      </w:pPr>
      <w:r>
        <w:rPr>
          <w:rFonts w:ascii="Times New Roman" w:hAnsi="Times New Roman" w:cs="Times New Roman"/>
        </w:rPr>
        <w:t>A</w:t>
      </w:r>
      <w:r w:rsidR="006E75E8">
        <w:rPr>
          <w:rFonts w:ascii="Times New Roman" w:hAnsi="Times New Roman" w:cs="Times New Roman"/>
        </w:rPr>
        <w:t xml:space="preserve"> certificate issued under a law of a State or Territory that deals with the safety of electrical equipment may be called a “Certificate of Approval’, a “Certificate of Conformity” or a “Certificate of Suitability”.</w:t>
      </w:r>
    </w:p>
    <w:p w14:paraId="2D5EEE52" w14:textId="0EA989F4" w:rsidR="006E75E8" w:rsidRPr="0081490A" w:rsidRDefault="00533424" w:rsidP="004C7258">
      <w:pPr>
        <w:rPr>
          <w:rFonts w:ascii="Times New Roman" w:hAnsi="Times New Roman" w:cs="Times New Roman"/>
        </w:rPr>
      </w:pPr>
      <w:r>
        <w:rPr>
          <w:rFonts w:ascii="Times New Roman" w:hAnsi="Times New Roman" w:cs="Times New Roman"/>
        </w:rPr>
        <w:t>P</w:t>
      </w:r>
      <w:r w:rsidR="006E75E8">
        <w:rPr>
          <w:rFonts w:ascii="Times New Roman" w:hAnsi="Times New Roman" w:cs="Times New Roman"/>
        </w:rPr>
        <w:t>aragraph (4)(b) does not limit the kinds of documents to which a person may have regard in order to be reasonably satisfied that an item complies with an applicable technical standard.</w:t>
      </w:r>
    </w:p>
    <w:p w14:paraId="740E9EEC" w14:textId="7B37E5EF" w:rsidR="00B76C23" w:rsidRDefault="00B76C23" w:rsidP="00C629C6">
      <w:pPr>
        <w:pStyle w:val="Style3"/>
      </w:pPr>
      <w:r w:rsidRPr="005B0FB4">
        <w:t>Division 4 – Additional requirements for modified items</w:t>
      </w:r>
    </w:p>
    <w:p w14:paraId="645CFB5A" w14:textId="214ED908" w:rsidR="004C7258" w:rsidRPr="0021773C" w:rsidRDefault="004C7258" w:rsidP="004C7258">
      <w:pPr>
        <w:rPr>
          <w:rFonts w:ascii="Times New Roman" w:hAnsi="Times New Roman" w:cs="Times New Roman"/>
          <w:b/>
        </w:rPr>
      </w:pPr>
      <w:r w:rsidRPr="0021773C">
        <w:rPr>
          <w:rFonts w:ascii="Times New Roman" w:hAnsi="Times New Roman" w:cs="Times New Roman"/>
          <w:b/>
        </w:rPr>
        <w:t>Section 23</w:t>
      </w:r>
      <w:r w:rsidRPr="0021773C">
        <w:rPr>
          <w:rFonts w:ascii="Times New Roman" w:hAnsi="Times New Roman" w:cs="Times New Roman"/>
          <w:b/>
        </w:rPr>
        <w:tab/>
      </w:r>
      <w:r w:rsidR="00B76C23" w:rsidRPr="0021773C">
        <w:rPr>
          <w:rFonts w:ascii="Times New Roman" w:hAnsi="Times New Roman" w:cs="Times New Roman"/>
          <w:b/>
        </w:rPr>
        <w:t>Modified items</w:t>
      </w:r>
    </w:p>
    <w:p w14:paraId="6C0E70FB" w14:textId="7C8B70A0" w:rsidR="0057558B" w:rsidRPr="0021773C" w:rsidRDefault="0057558B" w:rsidP="004C7258">
      <w:pPr>
        <w:rPr>
          <w:rFonts w:ascii="Times New Roman" w:hAnsi="Times New Roman" w:cs="Times New Roman"/>
        </w:rPr>
      </w:pPr>
      <w:r w:rsidRPr="0021773C">
        <w:rPr>
          <w:rFonts w:ascii="Times New Roman" w:hAnsi="Times New Roman" w:cs="Times New Roman"/>
        </w:rPr>
        <w:t xml:space="preserve">This section provides </w:t>
      </w:r>
      <w:r w:rsidR="004E4444" w:rsidRPr="0021773C">
        <w:rPr>
          <w:rFonts w:ascii="Times New Roman" w:hAnsi="Times New Roman" w:cs="Times New Roman"/>
        </w:rPr>
        <w:t>the</w:t>
      </w:r>
      <w:r w:rsidR="00E804EC">
        <w:rPr>
          <w:rFonts w:ascii="Times New Roman" w:hAnsi="Times New Roman" w:cs="Times New Roman"/>
        </w:rPr>
        <w:t xml:space="preserve"> additional</w:t>
      </w:r>
      <w:r w:rsidR="004E4444" w:rsidRPr="0021773C">
        <w:rPr>
          <w:rFonts w:ascii="Times New Roman" w:hAnsi="Times New Roman" w:cs="Times New Roman"/>
        </w:rPr>
        <w:t xml:space="preserve"> requirements for modified items.</w:t>
      </w:r>
      <w:r w:rsidR="00510266" w:rsidRPr="00510266">
        <w:rPr>
          <w:rFonts w:ascii="Times New Roman" w:hAnsi="Times New Roman" w:cs="Times New Roman"/>
        </w:rPr>
        <w:t xml:space="preserve"> </w:t>
      </w:r>
      <w:r w:rsidR="00510266">
        <w:rPr>
          <w:rFonts w:ascii="Times New Roman" w:hAnsi="Times New Roman" w:cs="Times New Roman"/>
        </w:rPr>
        <w:t>Section 23 imposes additional requirements on an item that has been modified, by or on behalf of the manufacturer or importer of the item, after the item was manufactured or imported. The modified item must comply with each applicable technical standard before a compliance label can be applied to that item.</w:t>
      </w:r>
    </w:p>
    <w:p w14:paraId="5E239E69" w14:textId="75CF1EB1" w:rsidR="004C7258" w:rsidRPr="0021773C" w:rsidRDefault="00147A4F" w:rsidP="004C7258">
      <w:pPr>
        <w:rPr>
          <w:rFonts w:ascii="Times New Roman" w:hAnsi="Times New Roman" w:cs="Times New Roman"/>
        </w:rPr>
      </w:pPr>
      <w:r w:rsidRPr="0021773C">
        <w:rPr>
          <w:rFonts w:ascii="Times New Roman" w:hAnsi="Times New Roman" w:cs="Times New Roman"/>
        </w:rPr>
        <w:t xml:space="preserve">Subsection (1) provides that the section applies to a modified item. A </w:t>
      </w:r>
      <w:r w:rsidR="009B2DE4">
        <w:rPr>
          <w:rFonts w:ascii="Times New Roman" w:hAnsi="Times New Roman" w:cs="Times New Roman"/>
        </w:rPr>
        <w:t>‘</w:t>
      </w:r>
      <w:r w:rsidRPr="0021773C">
        <w:rPr>
          <w:rFonts w:ascii="Times New Roman" w:hAnsi="Times New Roman" w:cs="Times New Roman"/>
        </w:rPr>
        <w:t>modified item</w:t>
      </w:r>
      <w:r w:rsidR="009B2DE4">
        <w:rPr>
          <w:rFonts w:ascii="Times New Roman" w:hAnsi="Times New Roman" w:cs="Times New Roman"/>
        </w:rPr>
        <w:t>’</w:t>
      </w:r>
      <w:r w:rsidRPr="0021773C">
        <w:rPr>
          <w:rFonts w:ascii="Times New Roman" w:hAnsi="Times New Roman" w:cs="Times New Roman"/>
        </w:rPr>
        <w:t xml:space="preserve"> is defined in section 6 as an item that has been modified, by or on behalf of the </w:t>
      </w:r>
      <w:r w:rsidR="00967A24" w:rsidRPr="0021773C">
        <w:rPr>
          <w:rFonts w:ascii="Times New Roman" w:hAnsi="Times New Roman" w:cs="Times New Roman"/>
        </w:rPr>
        <w:t>manufacturer or importer</w:t>
      </w:r>
      <w:r w:rsidRPr="0021773C">
        <w:rPr>
          <w:rFonts w:ascii="Times New Roman" w:hAnsi="Times New Roman" w:cs="Times New Roman"/>
        </w:rPr>
        <w:t xml:space="preserve"> of the item, after the item was manufactured </w:t>
      </w:r>
      <w:r w:rsidR="0000297B">
        <w:rPr>
          <w:rFonts w:ascii="Times New Roman" w:hAnsi="Times New Roman" w:cs="Times New Roman"/>
        </w:rPr>
        <w:t xml:space="preserve">in Australia </w:t>
      </w:r>
      <w:r w:rsidRPr="0021773C">
        <w:rPr>
          <w:rFonts w:ascii="Times New Roman" w:hAnsi="Times New Roman" w:cs="Times New Roman"/>
        </w:rPr>
        <w:t xml:space="preserve">or imported and, for the avoidance of doubt, </w:t>
      </w:r>
      <w:r w:rsidR="009A30FF" w:rsidRPr="0021773C">
        <w:rPr>
          <w:rFonts w:ascii="Times New Roman" w:hAnsi="Times New Roman" w:cs="Times New Roman"/>
        </w:rPr>
        <w:t>is the item as modified.</w:t>
      </w:r>
    </w:p>
    <w:p w14:paraId="3961A61D" w14:textId="4E7BDDD9" w:rsidR="009A30FF" w:rsidRDefault="009A30FF" w:rsidP="004C7258">
      <w:pPr>
        <w:rPr>
          <w:rFonts w:ascii="Times New Roman" w:hAnsi="Times New Roman" w:cs="Times New Roman"/>
        </w:rPr>
      </w:pPr>
      <w:r w:rsidRPr="0021773C">
        <w:rPr>
          <w:rFonts w:ascii="Times New Roman" w:hAnsi="Times New Roman" w:cs="Times New Roman"/>
        </w:rPr>
        <w:t xml:space="preserve">Subsection (2) provides that a </w:t>
      </w:r>
      <w:r w:rsidR="00967A24" w:rsidRPr="0021773C">
        <w:rPr>
          <w:rFonts w:ascii="Times New Roman" w:hAnsi="Times New Roman" w:cs="Times New Roman"/>
        </w:rPr>
        <w:t>manufacturer</w:t>
      </w:r>
      <w:r w:rsidR="00967A24">
        <w:rPr>
          <w:rFonts w:ascii="Times New Roman" w:hAnsi="Times New Roman" w:cs="Times New Roman"/>
        </w:rPr>
        <w:t xml:space="preserve"> of</w:t>
      </w:r>
      <w:r>
        <w:rPr>
          <w:rFonts w:ascii="Times New Roman" w:hAnsi="Times New Roman" w:cs="Times New Roman"/>
        </w:rPr>
        <w:t xml:space="preserve"> a modified item</w:t>
      </w:r>
      <w:r w:rsidR="003B5CC3">
        <w:rPr>
          <w:rFonts w:ascii="Times New Roman" w:hAnsi="Times New Roman" w:cs="Times New Roman"/>
        </w:rPr>
        <w:t>,</w:t>
      </w:r>
      <w:r>
        <w:rPr>
          <w:rFonts w:ascii="Times New Roman" w:hAnsi="Times New Roman" w:cs="Times New Roman"/>
        </w:rPr>
        <w:t xml:space="preserve"> </w:t>
      </w:r>
      <w:r w:rsidR="00100C4A">
        <w:rPr>
          <w:rFonts w:ascii="Times New Roman" w:hAnsi="Times New Roman" w:cs="Times New Roman"/>
        </w:rPr>
        <w:t xml:space="preserve">or importer of the </w:t>
      </w:r>
      <w:r w:rsidR="003B5CC3" w:rsidRPr="00067F27">
        <w:rPr>
          <w:rFonts w:ascii="Times New Roman" w:hAnsi="Times New Roman" w:cs="Times New Roman"/>
          <w:b/>
          <w:bCs/>
          <w:i/>
          <w:iCs/>
        </w:rPr>
        <w:t xml:space="preserve">unmodified </w:t>
      </w:r>
      <w:r w:rsidR="00100C4A" w:rsidRPr="00067F27">
        <w:rPr>
          <w:rFonts w:ascii="Times New Roman" w:hAnsi="Times New Roman" w:cs="Times New Roman"/>
          <w:b/>
          <w:bCs/>
          <w:i/>
          <w:iCs/>
        </w:rPr>
        <w:t>item</w:t>
      </w:r>
      <w:r w:rsidR="003B5CC3">
        <w:rPr>
          <w:rFonts w:ascii="Times New Roman" w:hAnsi="Times New Roman" w:cs="Times New Roman"/>
        </w:rPr>
        <w:t>,</w:t>
      </w:r>
      <w:r w:rsidR="00100C4A">
        <w:rPr>
          <w:rFonts w:ascii="Times New Roman" w:hAnsi="Times New Roman" w:cs="Times New Roman"/>
        </w:rPr>
        <w:t xml:space="preserve"> </w:t>
      </w:r>
      <w:r>
        <w:rPr>
          <w:rFonts w:ascii="Times New Roman" w:hAnsi="Times New Roman" w:cs="Times New Roman"/>
        </w:rPr>
        <w:t>must, before supplying that item, prepare a written statement that:</w:t>
      </w:r>
    </w:p>
    <w:p w14:paraId="3934111E" w14:textId="5D5F23B9" w:rsidR="009A30FF" w:rsidRDefault="009A30FF" w:rsidP="009A30FF">
      <w:pPr>
        <w:pStyle w:val="ListParagraph"/>
        <w:numPr>
          <w:ilvl w:val="0"/>
          <w:numId w:val="7"/>
        </w:numPr>
        <w:rPr>
          <w:rFonts w:ascii="Times New Roman" w:hAnsi="Times New Roman" w:cs="Times New Roman"/>
        </w:rPr>
      </w:pPr>
      <w:r>
        <w:rPr>
          <w:rFonts w:ascii="Times New Roman" w:hAnsi="Times New Roman" w:cs="Times New Roman"/>
        </w:rPr>
        <w:t>identifies the modified item and the modification which resulted in that item;</w:t>
      </w:r>
    </w:p>
    <w:p w14:paraId="2C4C3050" w14:textId="1C09900B" w:rsidR="009A30FF" w:rsidRDefault="009A30FF" w:rsidP="009A30FF">
      <w:pPr>
        <w:pStyle w:val="ListParagraph"/>
        <w:numPr>
          <w:ilvl w:val="0"/>
          <w:numId w:val="7"/>
        </w:numPr>
        <w:rPr>
          <w:rFonts w:ascii="Times New Roman" w:hAnsi="Times New Roman" w:cs="Times New Roman"/>
        </w:rPr>
      </w:pPr>
      <w:r>
        <w:rPr>
          <w:rFonts w:ascii="Times New Roman" w:hAnsi="Times New Roman" w:cs="Times New Roman"/>
        </w:rPr>
        <w:t>indicates whether (and the reason why) the modification is or is not material; and</w:t>
      </w:r>
    </w:p>
    <w:p w14:paraId="1700AEBB" w14:textId="4768E51F" w:rsidR="009A30FF" w:rsidRDefault="009A30FF" w:rsidP="009A30FF">
      <w:pPr>
        <w:pStyle w:val="ListParagraph"/>
        <w:numPr>
          <w:ilvl w:val="0"/>
          <w:numId w:val="7"/>
        </w:numPr>
        <w:rPr>
          <w:rFonts w:ascii="Times New Roman" w:hAnsi="Times New Roman" w:cs="Times New Roman"/>
        </w:rPr>
      </w:pPr>
      <w:r>
        <w:rPr>
          <w:rFonts w:ascii="Times New Roman" w:hAnsi="Times New Roman" w:cs="Times New Roman"/>
        </w:rPr>
        <w:t>if the modification is not material contains the current model number of the modified item and the current model number of the unmodified item.</w:t>
      </w:r>
    </w:p>
    <w:p w14:paraId="4168A2C1" w14:textId="3CE44450" w:rsidR="009A30FF" w:rsidRDefault="009A30FF" w:rsidP="009A30FF">
      <w:pPr>
        <w:rPr>
          <w:rFonts w:ascii="Times New Roman" w:hAnsi="Times New Roman" w:cs="Times New Roman"/>
        </w:rPr>
      </w:pPr>
      <w:r>
        <w:rPr>
          <w:rFonts w:ascii="Times New Roman" w:hAnsi="Times New Roman" w:cs="Times New Roman"/>
        </w:rPr>
        <w:t>Subsection (2) also sets out who may sign the statement.</w:t>
      </w:r>
    </w:p>
    <w:p w14:paraId="35638636" w14:textId="734966AA" w:rsidR="009A30FF" w:rsidRDefault="009A30FF" w:rsidP="009A30FF">
      <w:pPr>
        <w:rPr>
          <w:rFonts w:ascii="Times New Roman" w:hAnsi="Times New Roman" w:cs="Times New Roman"/>
        </w:rPr>
      </w:pPr>
      <w:r>
        <w:rPr>
          <w:rFonts w:ascii="Times New Roman" w:hAnsi="Times New Roman" w:cs="Times New Roman"/>
        </w:rPr>
        <w:t xml:space="preserve">Subsection (3) provides that if the modification is not material, and the </w:t>
      </w:r>
      <w:r w:rsidR="00967A24">
        <w:rPr>
          <w:rFonts w:ascii="Times New Roman" w:hAnsi="Times New Roman" w:cs="Times New Roman"/>
        </w:rPr>
        <w:t>manufacturer</w:t>
      </w:r>
      <w:r>
        <w:rPr>
          <w:rFonts w:ascii="Times New Roman" w:hAnsi="Times New Roman" w:cs="Times New Roman"/>
        </w:rPr>
        <w:t xml:space="preserve"> </w:t>
      </w:r>
      <w:r w:rsidR="00B90857">
        <w:rPr>
          <w:rFonts w:ascii="Times New Roman" w:hAnsi="Times New Roman" w:cs="Times New Roman"/>
        </w:rPr>
        <w:t xml:space="preserve">of the modified item, or the importer of the unmodified </w:t>
      </w:r>
      <w:r w:rsidR="00100C4A">
        <w:rPr>
          <w:rFonts w:ascii="Times New Roman" w:hAnsi="Times New Roman" w:cs="Times New Roman"/>
        </w:rPr>
        <w:t>item</w:t>
      </w:r>
      <w:r w:rsidR="00B90857">
        <w:rPr>
          <w:rFonts w:ascii="Times New Roman" w:hAnsi="Times New Roman" w:cs="Times New Roman"/>
        </w:rPr>
        <w:t>,</w:t>
      </w:r>
      <w:r w:rsidR="00100C4A">
        <w:rPr>
          <w:rFonts w:ascii="Times New Roman" w:hAnsi="Times New Roman" w:cs="Times New Roman"/>
        </w:rPr>
        <w:t xml:space="preserve"> </w:t>
      </w:r>
      <w:r>
        <w:rPr>
          <w:rFonts w:ascii="Times New Roman" w:hAnsi="Times New Roman" w:cs="Times New Roman"/>
        </w:rPr>
        <w:t xml:space="preserve">has completed a DoC for the unmodified item in </w:t>
      </w:r>
      <w:r>
        <w:rPr>
          <w:rFonts w:ascii="Times New Roman" w:hAnsi="Times New Roman" w:cs="Times New Roman"/>
        </w:rPr>
        <w:lastRenderedPageBreak/>
        <w:t xml:space="preserve">accordance with subsection </w:t>
      </w:r>
      <w:r w:rsidR="0092545B">
        <w:rPr>
          <w:rFonts w:ascii="Times New Roman" w:hAnsi="Times New Roman" w:cs="Times New Roman"/>
        </w:rPr>
        <w:t xml:space="preserve">22(1) and prepared a written statement for the modified item in accordance with subsection </w:t>
      </w:r>
      <w:r w:rsidR="00226D4A">
        <w:rPr>
          <w:rFonts w:ascii="Times New Roman" w:hAnsi="Times New Roman" w:cs="Times New Roman"/>
        </w:rPr>
        <w:t>23</w:t>
      </w:r>
      <w:r w:rsidR="0092545B">
        <w:rPr>
          <w:rFonts w:ascii="Times New Roman" w:hAnsi="Times New Roman" w:cs="Times New Roman"/>
        </w:rPr>
        <w:t xml:space="preserve">(2), the </w:t>
      </w:r>
      <w:r w:rsidR="00967A24">
        <w:rPr>
          <w:rFonts w:ascii="Times New Roman" w:hAnsi="Times New Roman" w:cs="Times New Roman"/>
        </w:rPr>
        <w:t>manufacturer</w:t>
      </w:r>
      <w:r w:rsidR="0092545B">
        <w:rPr>
          <w:rFonts w:ascii="Times New Roman" w:hAnsi="Times New Roman" w:cs="Times New Roman"/>
        </w:rPr>
        <w:t xml:space="preserve"> </w:t>
      </w:r>
      <w:r w:rsidR="00D224F5">
        <w:rPr>
          <w:rFonts w:ascii="Times New Roman" w:hAnsi="Times New Roman" w:cs="Times New Roman"/>
        </w:rPr>
        <w:t xml:space="preserve">or importer </w:t>
      </w:r>
      <w:r w:rsidR="0092545B">
        <w:rPr>
          <w:rFonts w:ascii="Times New Roman" w:hAnsi="Times New Roman" w:cs="Times New Roman"/>
        </w:rPr>
        <w:t xml:space="preserve">is taken to have completed a DoC for the modified item (consisting of the first-mentioned DoC and the written statement). In this instance, the </w:t>
      </w:r>
      <w:r w:rsidR="00967A24">
        <w:rPr>
          <w:rFonts w:ascii="Times New Roman" w:hAnsi="Times New Roman" w:cs="Times New Roman"/>
        </w:rPr>
        <w:t>manufacturer</w:t>
      </w:r>
      <w:r w:rsidR="00D224F5">
        <w:rPr>
          <w:rFonts w:ascii="Times New Roman" w:hAnsi="Times New Roman" w:cs="Times New Roman"/>
        </w:rPr>
        <w:t xml:space="preserve"> or importer</w:t>
      </w:r>
      <w:r w:rsidR="0092545B">
        <w:rPr>
          <w:rFonts w:ascii="Times New Roman" w:hAnsi="Times New Roman" w:cs="Times New Roman"/>
        </w:rPr>
        <w:t xml:space="preserve"> does not have to complete another DoC for the modified item.</w:t>
      </w:r>
    </w:p>
    <w:p w14:paraId="3EC8CF84" w14:textId="7928F18C" w:rsidR="0092545B" w:rsidRDefault="00223E46" w:rsidP="009A30FF">
      <w:pPr>
        <w:rPr>
          <w:rFonts w:ascii="Times New Roman" w:hAnsi="Times New Roman" w:cs="Times New Roman"/>
        </w:rPr>
      </w:pPr>
      <w:r>
        <w:rPr>
          <w:rFonts w:ascii="Times New Roman" w:hAnsi="Times New Roman" w:cs="Times New Roman"/>
        </w:rPr>
        <w:t>I</w:t>
      </w:r>
      <w:r w:rsidR="0092545B">
        <w:rPr>
          <w:rFonts w:ascii="Times New Roman" w:hAnsi="Times New Roman" w:cs="Times New Roman"/>
        </w:rPr>
        <w:t xml:space="preserve">f the modification is material, </w:t>
      </w:r>
      <w:r>
        <w:rPr>
          <w:rFonts w:ascii="Times New Roman" w:hAnsi="Times New Roman" w:cs="Times New Roman"/>
        </w:rPr>
        <w:t xml:space="preserve">then subsection (3) does not apply, and </w:t>
      </w:r>
      <w:r w:rsidR="0092545B">
        <w:rPr>
          <w:rFonts w:ascii="Times New Roman" w:hAnsi="Times New Roman" w:cs="Times New Roman"/>
        </w:rPr>
        <w:t>the manufacturer</w:t>
      </w:r>
      <w:r w:rsidR="00203231">
        <w:rPr>
          <w:rFonts w:ascii="Times New Roman" w:hAnsi="Times New Roman" w:cs="Times New Roman"/>
        </w:rPr>
        <w:t xml:space="preserve"> of the modified item, or the </w:t>
      </w:r>
      <w:r w:rsidR="0092545B">
        <w:rPr>
          <w:rFonts w:ascii="Times New Roman" w:hAnsi="Times New Roman" w:cs="Times New Roman"/>
        </w:rPr>
        <w:t>importer</w:t>
      </w:r>
      <w:r w:rsidR="00203231">
        <w:rPr>
          <w:rFonts w:ascii="Times New Roman" w:hAnsi="Times New Roman" w:cs="Times New Roman"/>
        </w:rPr>
        <w:t xml:space="preserve"> of the unmodified item,</w:t>
      </w:r>
      <w:r w:rsidR="0092545B">
        <w:rPr>
          <w:rFonts w:ascii="Times New Roman" w:hAnsi="Times New Roman" w:cs="Times New Roman"/>
        </w:rPr>
        <w:t xml:space="preserve"> must complete a DoC for the modified item in accordance with subsection 22(1).</w:t>
      </w:r>
    </w:p>
    <w:p w14:paraId="58D4385D" w14:textId="79F91A34" w:rsidR="0092545B" w:rsidRDefault="0092545B" w:rsidP="009A30FF">
      <w:pPr>
        <w:rPr>
          <w:rFonts w:ascii="Times New Roman" w:hAnsi="Times New Roman" w:cs="Times New Roman"/>
        </w:rPr>
      </w:pPr>
      <w:r>
        <w:rPr>
          <w:rFonts w:ascii="Times New Roman" w:hAnsi="Times New Roman" w:cs="Times New Roman"/>
        </w:rPr>
        <w:t xml:space="preserve">Subsection (4) defines when a modification is </w:t>
      </w:r>
      <w:r w:rsidR="00223E46">
        <w:rPr>
          <w:rFonts w:ascii="Times New Roman" w:hAnsi="Times New Roman" w:cs="Times New Roman"/>
        </w:rPr>
        <w:t>‘</w:t>
      </w:r>
      <w:r>
        <w:rPr>
          <w:rFonts w:ascii="Times New Roman" w:hAnsi="Times New Roman" w:cs="Times New Roman"/>
        </w:rPr>
        <w:t>material</w:t>
      </w:r>
      <w:r w:rsidR="00223E46">
        <w:rPr>
          <w:rFonts w:ascii="Times New Roman" w:hAnsi="Times New Roman" w:cs="Times New Roman"/>
        </w:rPr>
        <w:t>’</w:t>
      </w:r>
      <w:r>
        <w:rPr>
          <w:rFonts w:ascii="Times New Roman" w:hAnsi="Times New Roman" w:cs="Times New Roman"/>
        </w:rPr>
        <w:t>. A modification is material if the modification could reasonably be expected to affect whether the modified item complies with any applicable technical standard in relation to the modified item.</w:t>
      </w:r>
    </w:p>
    <w:p w14:paraId="56FCEA59" w14:textId="2029B943" w:rsidR="006C7A31" w:rsidRDefault="006C7A31" w:rsidP="009A30FF">
      <w:pPr>
        <w:rPr>
          <w:rFonts w:ascii="Times New Roman" w:hAnsi="Times New Roman" w:cs="Times New Roman"/>
        </w:rPr>
      </w:pPr>
      <w:r>
        <w:rPr>
          <w:rFonts w:ascii="Times New Roman" w:hAnsi="Times New Roman" w:cs="Times New Roman"/>
        </w:rPr>
        <w:t>Subsection (5) provides that a written statement prepared under paragraph (2)(e)</w:t>
      </w:r>
      <w:r w:rsidR="00E940F7">
        <w:rPr>
          <w:rFonts w:ascii="Times New Roman" w:hAnsi="Times New Roman" w:cs="Times New Roman"/>
        </w:rPr>
        <w:t xml:space="preserve"> may be signed electronically.</w:t>
      </w:r>
    </w:p>
    <w:p w14:paraId="3F972C00" w14:textId="48B9FC8E" w:rsidR="005969BA" w:rsidRDefault="00D224F5" w:rsidP="009A30FF">
      <w:pPr>
        <w:rPr>
          <w:rFonts w:ascii="Times New Roman" w:hAnsi="Times New Roman" w:cs="Times New Roman"/>
        </w:rPr>
      </w:pPr>
      <w:r>
        <w:rPr>
          <w:rFonts w:ascii="Times New Roman" w:hAnsi="Times New Roman" w:cs="Times New Roman"/>
        </w:rPr>
        <w:t xml:space="preserve">Subsection (6) </w:t>
      </w:r>
      <w:r w:rsidR="00B862CC">
        <w:rPr>
          <w:rFonts w:ascii="Times New Roman" w:hAnsi="Times New Roman" w:cs="Times New Roman"/>
        </w:rPr>
        <w:t xml:space="preserve">defines the term ‘unmodified item’ to mean, </w:t>
      </w:r>
      <w:r w:rsidR="00293A04">
        <w:rPr>
          <w:rFonts w:ascii="Times New Roman" w:hAnsi="Times New Roman" w:cs="Times New Roman"/>
        </w:rPr>
        <w:t xml:space="preserve"> in relation to a modified item, the item that was manufactured in Australia or imported, before it was modified to become the modified item.</w:t>
      </w:r>
    </w:p>
    <w:p w14:paraId="3D30A601" w14:textId="12B2BFF8" w:rsidR="00D224F5" w:rsidRPr="009A30FF" w:rsidRDefault="00533424" w:rsidP="009A30FF">
      <w:pPr>
        <w:rPr>
          <w:rFonts w:ascii="Times New Roman" w:hAnsi="Times New Roman" w:cs="Times New Roman"/>
        </w:rPr>
      </w:pPr>
      <w:r>
        <w:rPr>
          <w:rFonts w:ascii="Times New Roman" w:hAnsi="Times New Roman" w:cs="Times New Roman"/>
        </w:rPr>
        <w:t>T</w:t>
      </w:r>
      <w:r w:rsidR="005969BA">
        <w:rPr>
          <w:rFonts w:ascii="Times New Roman" w:hAnsi="Times New Roman" w:cs="Times New Roman"/>
        </w:rPr>
        <w:t>he term ‘unmodified item’ is only used in section</w:t>
      </w:r>
      <w:r w:rsidR="00356CBA">
        <w:rPr>
          <w:rFonts w:ascii="Times New Roman" w:hAnsi="Times New Roman" w:cs="Times New Roman"/>
        </w:rPr>
        <w:t xml:space="preserve"> 23</w:t>
      </w:r>
      <w:r w:rsidR="005969BA">
        <w:rPr>
          <w:rFonts w:ascii="Times New Roman" w:hAnsi="Times New Roman" w:cs="Times New Roman"/>
        </w:rPr>
        <w:t xml:space="preserve"> and has a different meaning to the term ‘original item’, which is defined in section 8.</w:t>
      </w:r>
      <w:r w:rsidR="00D224F5">
        <w:rPr>
          <w:rFonts w:ascii="Times New Roman" w:hAnsi="Times New Roman" w:cs="Times New Roman"/>
        </w:rPr>
        <w:t xml:space="preserve"> </w:t>
      </w:r>
    </w:p>
    <w:p w14:paraId="49ECE4D3" w14:textId="506B54AA" w:rsidR="00B76C23" w:rsidRDefault="00B76C23" w:rsidP="00C629C6">
      <w:pPr>
        <w:pStyle w:val="Style3"/>
      </w:pPr>
      <w:r>
        <w:t>Division 5 – Documentation when item is supplied</w:t>
      </w:r>
    </w:p>
    <w:p w14:paraId="7C8CB004" w14:textId="796F80A8" w:rsidR="004C7258" w:rsidRDefault="004C7258" w:rsidP="004C7258">
      <w:pPr>
        <w:rPr>
          <w:rFonts w:ascii="Times New Roman" w:hAnsi="Times New Roman" w:cs="Times New Roman"/>
          <w:b/>
        </w:rPr>
      </w:pPr>
      <w:r>
        <w:rPr>
          <w:rFonts w:ascii="Times New Roman" w:hAnsi="Times New Roman" w:cs="Times New Roman"/>
          <w:b/>
        </w:rPr>
        <w:t>Section 24</w:t>
      </w:r>
      <w:r>
        <w:rPr>
          <w:rFonts w:ascii="Times New Roman" w:hAnsi="Times New Roman" w:cs="Times New Roman"/>
          <w:b/>
        </w:rPr>
        <w:tab/>
      </w:r>
      <w:r w:rsidR="00B76C23">
        <w:rPr>
          <w:rFonts w:ascii="Times New Roman" w:hAnsi="Times New Roman" w:cs="Times New Roman"/>
          <w:b/>
        </w:rPr>
        <w:t>Documentation about installation and operation</w:t>
      </w:r>
    </w:p>
    <w:p w14:paraId="3C498CCE" w14:textId="1A8DCB74" w:rsidR="004C7258" w:rsidRDefault="00E940F7" w:rsidP="004C7258">
      <w:pPr>
        <w:rPr>
          <w:rFonts w:ascii="Times New Roman" w:hAnsi="Times New Roman" w:cs="Times New Roman"/>
        </w:rPr>
      </w:pPr>
      <w:r>
        <w:rPr>
          <w:rFonts w:ascii="Times New Roman" w:hAnsi="Times New Roman" w:cs="Times New Roman"/>
        </w:rPr>
        <w:t xml:space="preserve">Section 24 provides that </w:t>
      </w:r>
      <w:r w:rsidR="005B0FB4">
        <w:rPr>
          <w:rFonts w:ascii="Times New Roman" w:hAnsi="Times New Roman" w:cs="Times New Roman"/>
        </w:rPr>
        <w:t xml:space="preserve">a manufacturer or importer must ensure that the item, when supplied, is accompanied by documentation that specifies how to install and operate the item in a manner consistent with </w:t>
      </w:r>
      <w:r w:rsidR="00CD78BF">
        <w:rPr>
          <w:rFonts w:ascii="Times New Roman" w:hAnsi="Times New Roman" w:cs="Times New Roman"/>
        </w:rPr>
        <w:t xml:space="preserve">an applicable technical </w:t>
      </w:r>
      <w:r w:rsidR="005B0FB4">
        <w:rPr>
          <w:rFonts w:ascii="Times New Roman" w:hAnsi="Times New Roman" w:cs="Times New Roman"/>
        </w:rPr>
        <w:t>standard</w:t>
      </w:r>
      <w:r w:rsidR="00D5395C">
        <w:rPr>
          <w:rFonts w:ascii="Times New Roman" w:hAnsi="Times New Roman" w:cs="Times New Roman"/>
        </w:rPr>
        <w:t>,</w:t>
      </w:r>
      <w:r w:rsidR="005B0FB4">
        <w:rPr>
          <w:rFonts w:ascii="Times New Roman" w:hAnsi="Times New Roman" w:cs="Times New Roman"/>
        </w:rPr>
        <w:t xml:space="preserve"> if:</w:t>
      </w:r>
    </w:p>
    <w:p w14:paraId="3778661B" w14:textId="7A73CCE0" w:rsidR="005B0FB4" w:rsidRDefault="005B0FB4" w:rsidP="00067F27">
      <w:pPr>
        <w:pStyle w:val="ListParagraph"/>
        <w:numPr>
          <w:ilvl w:val="0"/>
          <w:numId w:val="42"/>
        </w:numPr>
        <w:rPr>
          <w:rFonts w:ascii="Times New Roman" w:hAnsi="Times New Roman" w:cs="Times New Roman"/>
        </w:rPr>
      </w:pPr>
      <w:r>
        <w:rPr>
          <w:rFonts w:ascii="Times New Roman" w:hAnsi="Times New Roman" w:cs="Times New Roman"/>
        </w:rPr>
        <w:t>a manufacturer or importer of an item is required under section 11 to apply a compliance label to the item; and</w:t>
      </w:r>
    </w:p>
    <w:p w14:paraId="3014E06F" w14:textId="3F8995D8" w:rsidR="005B0FB4" w:rsidRDefault="005B0FB4" w:rsidP="00067F27">
      <w:pPr>
        <w:pStyle w:val="ListParagraph"/>
        <w:numPr>
          <w:ilvl w:val="0"/>
          <w:numId w:val="42"/>
        </w:numPr>
        <w:rPr>
          <w:rFonts w:ascii="Times New Roman" w:hAnsi="Times New Roman" w:cs="Times New Roman"/>
        </w:rPr>
      </w:pPr>
      <w:r>
        <w:rPr>
          <w:rFonts w:ascii="Times New Roman" w:hAnsi="Times New Roman" w:cs="Times New Roman"/>
        </w:rPr>
        <w:t xml:space="preserve">there is a reasonable likelihood that the item could be installed or operated in a manner that is inconsistent with </w:t>
      </w:r>
      <w:r w:rsidR="00CD78BF">
        <w:rPr>
          <w:rFonts w:ascii="Times New Roman" w:hAnsi="Times New Roman" w:cs="Times New Roman"/>
        </w:rPr>
        <w:t>the</w:t>
      </w:r>
      <w:r>
        <w:rPr>
          <w:rFonts w:ascii="Times New Roman" w:hAnsi="Times New Roman" w:cs="Times New Roman"/>
        </w:rPr>
        <w:t xml:space="preserve"> standard in relation to the item; and</w:t>
      </w:r>
    </w:p>
    <w:p w14:paraId="078F33B0" w14:textId="309B6B64" w:rsidR="005B0FB4" w:rsidRPr="005B0FB4" w:rsidRDefault="005B0FB4" w:rsidP="00067F27">
      <w:pPr>
        <w:pStyle w:val="ListParagraph"/>
        <w:numPr>
          <w:ilvl w:val="0"/>
          <w:numId w:val="42"/>
        </w:numPr>
        <w:rPr>
          <w:rFonts w:ascii="Times New Roman" w:hAnsi="Times New Roman" w:cs="Times New Roman"/>
        </w:rPr>
      </w:pPr>
      <w:r>
        <w:rPr>
          <w:rFonts w:ascii="Times New Roman" w:hAnsi="Times New Roman" w:cs="Times New Roman"/>
        </w:rPr>
        <w:t>the installation or operation of the item in such a manner could constitute a risk to public safety.</w:t>
      </w:r>
    </w:p>
    <w:p w14:paraId="7114126F" w14:textId="4040B44C" w:rsidR="00B76C23" w:rsidRDefault="00B76C23" w:rsidP="00C629C6">
      <w:pPr>
        <w:pStyle w:val="Style2"/>
      </w:pPr>
      <w:r w:rsidRPr="00016987">
        <w:t>Part 5–Compliance records</w:t>
      </w:r>
    </w:p>
    <w:p w14:paraId="14FB9DCB" w14:textId="46AB9262" w:rsidR="004C7258" w:rsidRDefault="004C7258" w:rsidP="00067F27">
      <w:pPr>
        <w:keepNext/>
        <w:rPr>
          <w:rFonts w:ascii="Times New Roman" w:hAnsi="Times New Roman" w:cs="Times New Roman"/>
          <w:b/>
        </w:rPr>
      </w:pPr>
      <w:r>
        <w:rPr>
          <w:rFonts w:ascii="Times New Roman" w:hAnsi="Times New Roman" w:cs="Times New Roman"/>
          <w:b/>
        </w:rPr>
        <w:t>Section 25</w:t>
      </w:r>
      <w:r>
        <w:rPr>
          <w:rFonts w:ascii="Times New Roman" w:hAnsi="Times New Roman" w:cs="Times New Roman"/>
          <w:b/>
        </w:rPr>
        <w:tab/>
      </w:r>
      <w:r w:rsidR="00B76C23">
        <w:rPr>
          <w:rFonts w:ascii="Times New Roman" w:hAnsi="Times New Roman" w:cs="Times New Roman"/>
          <w:b/>
        </w:rPr>
        <w:t>Application</w:t>
      </w:r>
    </w:p>
    <w:p w14:paraId="13E12FB8" w14:textId="318561A9" w:rsidR="004C7258" w:rsidRDefault="004E4444" w:rsidP="00F34E6B">
      <w:pPr>
        <w:rPr>
          <w:rFonts w:ascii="Times New Roman" w:hAnsi="Times New Roman" w:cs="Times New Roman"/>
        </w:rPr>
      </w:pPr>
      <w:r>
        <w:rPr>
          <w:rFonts w:ascii="Times New Roman" w:hAnsi="Times New Roman" w:cs="Times New Roman"/>
        </w:rPr>
        <w:t xml:space="preserve">This section </w:t>
      </w:r>
      <w:r w:rsidR="008C52A8">
        <w:rPr>
          <w:rFonts w:ascii="Times New Roman" w:hAnsi="Times New Roman" w:cs="Times New Roman"/>
        </w:rPr>
        <w:t xml:space="preserve">provides </w:t>
      </w:r>
      <w:r w:rsidR="00776884">
        <w:rPr>
          <w:rFonts w:ascii="Times New Roman" w:hAnsi="Times New Roman" w:cs="Times New Roman"/>
        </w:rPr>
        <w:t>that Part</w:t>
      </w:r>
      <w:r w:rsidR="00A56E88">
        <w:rPr>
          <w:rFonts w:ascii="Times New Roman" w:hAnsi="Times New Roman" w:cs="Times New Roman"/>
        </w:rPr>
        <w:t xml:space="preserve"> 5</w:t>
      </w:r>
      <w:r w:rsidR="00776884">
        <w:rPr>
          <w:rFonts w:ascii="Times New Roman" w:hAnsi="Times New Roman" w:cs="Times New Roman"/>
        </w:rPr>
        <w:t xml:space="preserve"> sets out the requirements to be met after a manufacturer or importer applies a compliance label to an item if they are required to do so by section 11, or clause</w:t>
      </w:r>
      <w:r w:rsidR="00A56E88">
        <w:rPr>
          <w:rFonts w:ascii="Times New Roman" w:hAnsi="Times New Roman" w:cs="Times New Roman"/>
        </w:rPr>
        <w:t> </w:t>
      </w:r>
      <w:r w:rsidR="00776884">
        <w:rPr>
          <w:rFonts w:ascii="Times New Roman" w:hAnsi="Times New Roman" w:cs="Times New Roman"/>
        </w:rPr>
        <w:t>3 of Schedule 4.</w:t>
      </w:r>
    </w:p>
    <w:p w14:paraId="52A6A80B" w14:textId="1A1EF865" w:rsidR="005B0FB4" w:rsidRDefault="00776884" w:rsidP="004C7258">
      <w:pPr>
        <w:rPr>
          <w:rFonts w:ascii="Times New Roman" w:hAnsi="Times New Roman" w:cs="Times New Roman"/>
        </w:rPr>
      </w:pPr>
      <w:r>
        <w:rPr>
          <w:rFonts w:ascii="Times New Roman" w:hAnsi="Times New Roman" w:cs="Times New Roman"/>
        </w:rPr>
        <w:t xml:space="preserve">A </w:t>
      </w:r>
      <w:r w:rsidR="00FF3B78" w:rsidRPr="00FF3B78">
        <w:rPr>
          <w:rFonts w:ascii="Times New Roman" w:hAnsi="Times New Roman" w:cs="Times New Roman"/>
        </w:rPr>
        <w:t>manufacturer or importer who does not meet the requirements may be guilty of an offence under section 415 of the Act.</w:t>
      </w:r>
    </w:p>
    <w:p w14:paraId="564F40A5" w14:textId="30EBD73E" w:rsidR="004C7258" w:rsidRDefault="004C7258" w:rsidP="001A750E">
      <w:pPr>
        <w:keepNext/>
        <w:rPr>
          <w:rFonts w:ascii="Times New Roman" w:hAnsi="Times New Roman" w:cs="Times New Roman"/>
          <w:b/>
        </w:rPr>
      </w:pPr>
      <w:r>
        <w:rPr>
          <w:rFonts w:ascii="Times New Roman" w:hAnsi="Times New Roman" w:cs="Times New Roman"/>
          <w:b/>
        </w:rPr>
        <w:t>Section 26</w:t>
      </w:r>
      <w:r>
        <w:rPr>
          <w:rFonts w:ascii="Times New Roman" w:hAnsi="Times New Roman" w:cs="Times New Roman"/>
          <w:b/>
        </w:rPr>
        <w:tab/>
      </w:r>
      <w:r w:rsidR="00B76C23">
        <w:rPr>
          <w:rFonts w:ascii="Times New Roman" w:hAnsi="Times New Roman" w:cs="Times New Roman"/>
          <w:b/>
        </w:rPr>
        <w:t>Compliance records – general requirement</w:t>
      </w:r>
    </w:p>
    <w:p w14:paraId="3AF901C2" w14:textId="67756D5D" w:rsidR="00F34E6B" w:rsidRDefault="00F34E6B" w:rsidP="004C7258">
      <w:pPr>
        <w:rPr>
          <w:rFonts w:ascii="Times New Roman" w:hAnsi="Times New Roman" w:cs="Times New Roman"/>
        </w:rPr>
      </w:pPr>
      <w:r>
        <w:rPr>
          <w:rFonts w:ascii="Times New Roman" w:hAnsi="Times New Roman" w:cs="Times New Roman"/>
        </w:rPr>
        <w:t xml:space="preserve">This section provides </w:t>
      </w:r>
      <w:r w:rsidR="00647110">
        <w:rPr>
          <w:rFonts w:ascii="Times New Roman" w:hAnsi="Times New Roman" w:cs="Times New Roman"/>
        </w:rPr>
        <w:t>the general requirements for compliance records.</w:t>
      </w:r>
    </w:p>
    <w:p w14:paraId="396FCB9D" w14:textId="5D5C5FED" w:rsidR="004C7258" w:rsidRDefault="00944373" w:rsidP="004C7258">
      <w:pPr>
        <w:rPr>
          <w:rFonts w:ascii="Times New Roman" w:hAnsi="Times New Roman" w:cs="Times New Roman"/>
        </w:rPr>
      </w:pPr>
      <w:r>
        <w:rPr>
          <w:rFonts w:ascii="Times New Roman" w:hAnsi="Times New Roman" w:cs="Times New Roman"/>
        </w:rPr>
        <w:t xml:space="preserve">Subsection (1) defines what are </w:t>
      </w:r>
      <w:r w:rsidR="003D38CD">
        <w:rPr>
          <w:rFonts w:ascii="Times New Roman" w:hAnsi="Times New Roman" w:cs="Times New Roman"/>
        </w:rPr>
        <w:t>‘</w:t>
      </w:r>
      <w:r>
        <w:rPr>
          <w:rFonts w:ascii="Times New Roman" w:hAnsi="Times New Roman" w:cs="Times New Roman"/>
        </w:rPr>
        <w:t>compliance records</w:t>
      </w:r>
      <w:r w:rsidR="003D38CD">
        <w:rPr>
          <w:rFonts w:ascii="Times New Roman" w:hAnsi="Times New Roman" w:cs="Times New Roman"/>
        </w:rPr>
        <w:t>’</w:t>
      </w:r>
      <w:r>
        <w:rPr>
          <w:rFonts w:ascii="Times New Roman" w:hAnsi="Times New Roman" w:cs="Times New Roman"/>
        </w:rPr>
        <w:t xml:space="preserve"> in relation to an item. An item’s compliance records include:</w:t>
      </w:r>
    </w:p>
    <w:p w14:paraId="185F8145" w14:textId="3152DAB0" w:rsidR="00944373" w:rsidRDefault="00944373" w:rsidP="00944373">
      <w:pPr>
        <w:pStyle w:val="ListParagraph"/>
        <w:numPr>
          <w:ilvl w:val="0"/>
          <w:numId w:val="7"/>
        </w:numPr>
        <w:rPr>
          <w:rFonts w:ascii="Times New Roman" w:hAnsi="Times New Roman" w:cs="Times New Roman"/>
        </w:rPr>
      </w:pPr>
      <w:r>
        <w:rPr>
          <w:rFonts w:ascii="Times New Roman" w:hAnsi="Times New Roman" w:cs="Times New Roman"/>
        </w:rPr>
        <w:lastRenderedPageBreak/>
        <w:t>certain documents required by the instrument (such as a DoC, particular written statements, a description of the item and a copy of any documentation that must accompany the item when supplied); and</w:t>
      </w:r>
    </w:p>
    <w:p w14:paraId="52252DE6" w14:textId="17D301B2" w:rsidR="00944373" w:rsidRDefault="00944373" w:rsidP="00944373">
      <w:pPr>
        <w:pStyle w:val="ListParagraph"/>
        <w:numPr>
          <w:ilvl w:val="0"/>
          <w:numId w:val="7"/>
        </w:numPr>
        <w:rPr>
          <w:rFonts w:ascii="Times New Roman" w:hAnsi="Times New Roman" w:cs="Times New Roman"/>
        </w:rPr>
      </w:pPr>
      <w:r>
        <w:rPr>
          <w:rFonts w:ascii="Times New Roman" w:hAnsi="Times New Roman" w:cs="Times New Roman"/>
        </w:rPr>
        <w:t>any agency agreement that relates to the keeping of such records in relation to the item (where the agent acts on behalf of the manufacturer or importer).</w:t>
      </w:r>
    </w:p>
    <w:p w14:paraId="52E4EA65" w14:textId="7F3B17B9" w:rsidR="00944373" w:rsidRPr="00944373" w:rsidRDefault="00D03EDB" w:rsidP="00944373">
      <w:pPr>
        <w:rPr>
          <w:rFonts w:ascii="Times New Roman" w:hAnsi="Times New Roman" w:cs="Times New Roman"/>
        </w:rPr>
      </w:pPr>
      <w:r>
        <w:rPr>
          <w:rFonts w:ascii="Times New Roman" w:hAnsi="Times New Roman" w:cs="Times New Roman"/>
        </w:rPr>
        <w:t xml:space="preserve">Subsection (2) provides that, for the purposes of the instrument, a compliance record may form part of another compliance record. </w:t>
      </w:r>
      <w:r w:rsidR="00AC4292">
        <w:rPr>
          <w:rFonts w:ascii="Times New Roman" w:hAnsi="Times New Roman" w:cs="Times New Roman"/>
        </w:rPr>
        <w:t xml:space="preserve">An example is provided under this subsection outlining that if </w:t>
      </w:r>
      <w:r>
        <w:rPr>
          <w:rFonts w:ascii="Times New Roman" w:hAnsi="Times New Roman" w:cs="Times New Roman"/>
        </w:rPr>
        <w:t xml:space="preserve">a DoC for an item contains a written statement prepared under </w:t>
      </w:r>
      <w:r w:rsidR="00AC4292">
        <w:rPr>
          <w:rFonts w:ascii="Times New Roman" w:hAnsi="Times New Roman" w:cs="Times New Roman"/>
        </w:rPr>
        <w:t xml:space="preserve">subsection 13(4), the </w:t>
      </w:r>
      <w:r w:rsidR="00D2549A">
        <w:rPr>
          <w:rFonts w:ascii="Times New Roman" w:hAnsi="Times New Roman" w:cs="Times New Roman"/>
        </w:rPr>
        <w:t>manufacturer or importer</w:t>
      </w:r>
      <w:r w:rsidR="00AC4292">
        <w:rPr>
          <w:rFonts w:ascii="Times New Roman" w:hAnsi="Times New Roman" w:cs="Times New Roman"/>
        </w:rPr>
        <w:t xml:space="preserve"> would only need to keep the DoC to comply with the obligation to keep both of the compliance records.</w:t>
      </w:r>
    </w:p>
    <w:p w14:paraId="49AD4DFA" w14:textId="42CA04C8" w:rsidR="004C7258" w:rsidRDefault="004C7258" w:rsidP="004C7258">
      <w:pPr>
        <w:rPr>
          <w:rFonts w:ascii="Times New Roman" w:hAnsi="Times New Roman" w:cs="Times New Roman"/>
          <w:b/>
        </w:rPr>
      </w:pPr>
      <w:r>
        <w:rPr>
          <w:rFonts w:ascii="Times New Roman" w:hAnsi="Times New Roman" w:cs="Times New Roman"/>
          <w:b/>
        </w:rPr>
        <w:t>Section 27</w:t>
      </w:r>
      <w:r>
        <w:rPr>
          <w:rFonts w:ascii="Times New Roman" w:hAnsi="Times New Roman" w:cs="Times New Roman"/>
          <w:b/>
        </w:rPr>
        <w:tab/>
      </w:r>
      <w:r w:rsidR="00B76C23">
        <w:rPr>
          <w:rFonts w:ascii="Times New Roman" w:hAnsi="Times New Roman" w:cs="Times New Roman"/>
          <w:b/>
        </w:rPr>
        <w:t>Compliance records – specific requirements</w:t>
      </w:r>
    </w:p>
    <w:p w14:paraId="31C8331A" w14:textId="517DDCC5" w:rsidR="00647110" w:rsidRDefault="00647110" w:rsidP="004C7258">
      <w:pPr>
        <w:rPr>
          <w:rFonts w:ascii="Times New Roman" w:hAnsi="Times New Roman" w:cs="Times New Roman"/>
        </w:rPr>
      </w:pPr>
      <w:r>
        <w:rPr>
          <w:rFonts w:ascii="Times New Roman" w:hAnsi="Times New Roman" w:cs="Times New Roman"/>
        </w:rPr>
        <w:t>This section provides the specific requirements for compliance records.</w:t>
      </w:r>
    </w:p>
    <w:p w14:paraId="1895567A" w14:textId="0D691E65" w:rsidR="004C7258" w:rsidRDefault="009D1ABF" w:rsidP="004C7258">
      <w:pPr>
        <w:rPr>
          <w:rFonts w:ascii="Times New Roman" w:hAnsi="Times New Roman" w:cs="Times New Roman"/>
        </w:rPr>
      </w:pPr>
      <w:r>
        <w:rPr>
          <w:rFonts w:ascii="Times New Roman" w:hAnsi="Times New Roman" w:cs="Times New Roman"/>
        </w:rPr>
        <w:t>Subsection (1) provides that compliance records in relation to an item must be kept by the manufacturer or importer of the item in accordance with Part</w:t>
      </w:r>
      <w:r w:rsidR="00CE1941">
        <w:rPr>
          <w:rFonts w:ascii="Times New Roman" w:hAnsi="Times New Roman" w:cs="Times New Roman"/>
        </w:rPr>
        <w:t xml:space="preserve"> 5</w:t>
      </w:r>
      <w:r>
        <w:rPr>
          <w:rFonts w:ascii="Times New Roman" w:hAnsi="Times New Roman" w:cs="Times New Roman"/>
        </w:rPr>
        <w:t>.</w:t>
      </w:r>
    </w:p>
    <w:p w14:paraId="4DFF1863" w14:textId="1A6A5CBE" w:rsidR="009D1ABF" w:rsidRDefault="009D1ABF" w:rsidP="004C7258">
      <w:pPr>
        <w:rPr>
          <w:rFonts w:ascii="Times New Roman" w:hAnsi="Times New Roman" w:cs="Times New Roman"/>
        </w:rPr>
      </w:pPr>
      <w:r>
        <w:rPr>
          <w:rFonts w:ascii="Times New Roman" w:hAnsi="Times New Roman" w:cs="Times New Roman"/>
        </w:rPr>
        <w:t>Subsection (2) provides that a compliance record must be in English and may be a certified copy of the original record.</w:t>
      </w:r>
    </w:p>
    <w:p w14:paraId="0CBFA7F6" w14:textId="19768B99" w:rsidR="009D1ABF" w:rsidRDefault="009D1ABF" w:rsidP="004C7258">
      <w:pPr>
        <w:rPr>
          <w:rFonts w:ascii="Times New Roman" w:hAnsi="Times New Roman" w:cs="Times New Roman"/>
        </w:rPr>
      </w:pPr>
      <w:r>
        <w:rPr>
          <w:rFonts w:ascii="Times New Roman" w:hAnsi="Times New Roman" w:cs="Times New Roman"/>
        </w:rPr>
        <w:t>Subsection (3) indicates that a compliance record, including a copy of an original record, may be kept in an electronic form.</w:t>
      </w:r>
    </w:p>
    <w:p w14:paraId="7D0DDDC6" w14:textId="6F43873E" w:rsidR="009D1ABF" w:rsidRDefault="009D1ABF" w:rsidP="004C7258">
      <w:pPr>
        <w:rPr>
          <w:rFonts w:ascii="Times New Roman" w:hAnsi="Times New Roman" w:cs="Times New Roman"/>
        </w:rPr>
      </w:pPr>
      <w:r>
        <w:rPr>
          <w:rFonts w:ascii="Times New Roman" w:hAnsi="Times New Roman" w:cs="Times New Roman"/>
        </w:rPr>
        <w:t>Subsection (4) requires the manufacturer or importer to ensure that a description of the item is prepared that contains:</w:t>
      </w:r>
    </w:p>
    <w:p w14:paraId="2C1989EE" w14:textId="226C41E0" w:rsidR="009D1ABF" w:rsidRDefault="009D1ABF" w:rsidP="00067F27">
      <w:pPr>
        <w:pStyle w:val="ListParagraph"/>
        <w:numPr>
          <w:ilvl w:val="0"/>
          <w:numId w:val="43"/>
        </w:numPr>
        <w:rPr>
          <w:rFonts w:ascii="Times New Roman" w:hAnsi="Times New Roman" w:cs="Times New Roman"/>
        </w:rPr>
      </w:pPr>
      <w:r>
        <w:rPr>
          <w:rFonts w:ascii="Times New Roman" w:hAnsi="Times New Roman" w:cs="Times New Roman"/>
        </w:rPr>
        <w:t>the current model number of the item and (if relevant) any related model numbers;</w:t>
      </w:r>
    </w:p>
    <w:p w14:paraId="4F0F8BD4" w14:textId="4D7DEEC9" w:rsidR="009D1ABF" w:rsidRDefault="009D1ABF" w:rsidP="00067F27">
      <w:pPr>
        <w:pStyle w:val="ListParagraph"/>
        <w:numPr>
          <w:ilvl w:val="0"/>
          <w:numId w:val="43"/>
        </w:numPr>
        <w:rPr>
          <w:rFonts w:ascii="Times New Roman" w:hAnsi="Times New Roman" w:cs="Times New Roman"/>
        </w:rPr>
      </w:pPr>
      <w:r>
        <w:rPr>
          <w:rFonts w:ascii="Times New Roman" w:hAnsi="Times New Roman" w:cs="Times New Roman"/>
        </w:rPr>
        <w:t xml:space="preserve">one or more photographs of the internal </w:t>
      </w:r>
      <w:r w:rsidR="00721AE7">
        <w:rPr>
          <w:rFonts w:ascii="Times New Roman" w:hAnsi="Times New Roman" w:cs="Times New Roman"/>
        </w:rPr>
        <w:t>and external aspects of the item;</w:t>
      </w:r>
    </w:p>
    <w:p w14:paraId="3D637D44" w14:textId="50093B99" w:rsidR="00721AE7" w:rsidRDefault="00721AE7" w:rsidP="00067F27">
      <w:pPr>
        <w:pStyle w:val="ListParagraph"/>
        <w:numPr>
          <w:ilvl w:val="0"/>
          <w:numId w:val="43"/>
        </w:numPr>
        <w:rPr>
          <w:rFonts w:ascii="Times New Roman" w:hAnsi="Times New Roman" w:cs="Times New Roman"/>
        </w:rPr>
      </w:pPr>
      <w:r>
        <w:rPr>
          <w:rFonts w:ascii="Times New Roman" w:hAnsi="Times New Roman" w:cs="Times New Roman"/>
        </w:rPr>
        <w:t xml:space="preserve">details of the version of </w:t>
      </w:r>
      <w:r w:rsidR="00213298">
        <w:rPr>
          <w:rFonts w:ascii="Times New Roman" w:hAnsi="Times New Roman" w:cs="Times New Roman"/>
        </w:rPr>
        <w:t xml:space="preserve">any </w:t>
      </w:r>
      <w:r>
        <w:rPr>
          <w:rFonts w:ascii="Times New Roman" w:hAnsi="Times New Roman" w:cs="Times New Roman"/>
        </w:rPr>
        <w:t>software installed (if applicable);</w:t>
      </w:r>
    </w:p>
    <w:p w14:paraId="3D0D5100" w14:textId="2B774F49" w:rsidR="00721AE7" w:rsidRDefault="00721AE7" w:rsidP="00067F27">
      <w:pPr>
        <w:pStyle w:val="ListParagraph"/>
        <w:numPr>
          <w:ilvl w:val="0"/>
          <w:numId w:val="43"/>
        </w:numPr>
        <w:rPr>
          <w:rFonts w:ascii="Times New Roman" w:hAnsi="Times New Roman" w:cs="Times New Roman"/>
        </w:rPr>
      </w:pPr>
      <w:r>
        <w:rPr>
          <w:rFonts w:ascii="Times New Roman" w:hAnsi="Times New Roman" w:cs="Times New Roman"/>
        </w:rPr>
        <w:t xml:space="preserve">sufficient information for a person to determine whether the item is an item, or whether the item is identical to another item of </w:t>
      </w:r>
      <w:r w:rsidR="00396AC1">
        <w:rPr>
          <w:rFonts w:ascii="Times New Roman" w:hAnsi="Times New Roman" w:cs="Times New Roman"/>
        </w:rPr>
        <w:t>a</w:t>
      </w:r>
      <w:r>
        <w:rPr>
          <w:rFonts w:ascii="Times New Roman" w:hAnsi="Times New Roman" w:cs="Times New Roman"/>
        </w:rPr>
        <w:t xml:space="preserve"> class</w:t>
      </w:r>
      <w:r w:rsidR="00396AC1">
        <w:rPr>
          <w:rFonts w:ascii="Times New Roman" w:hAnsi="Times New Roman" w:cs="Times New Roman"/>
        </w:rPr>
        <w:t xml:space="preserve"> of items</w:t>
      </w:r>
      <w:r>
        <w:rPr>
          <w:rFonts w:ascii="Times New Roman" w:hAnsi="Times New Roman" w:cs="Times New Roman"/>
        </w:rPr>
        <w:t>, in relation to which there is a DoC and related documents; and</w:t>
      </w:r>
    </w:p>
    <w:p w14:paraId="5B1F0694" w14:textId="330E6463" w:rsidR="00721AE7" w:rsidRDefault="00721AE7" w:rsidP="00067F27">
      <w:pPr>
        <w:pStyle w:val="ListParagraph"/>
        <w:numPr>
          <w:ilvl w:val="0"/>
          <w:numId w:val="43"/>
        </w:numPr>
        <w:rPr>
          <w:rFonts w:ascii="Times New Roman" w:hAnsi="Times New Roman" w:cs="Times New Roman"/>
        </w:rPr>
      </w:pPr>
      <w:r>
        <w:rPr>
          <w:rFonts w:ascii="Times New Roman" w:hAnsi="Times New Roman" w:cs="Times New Roman"/>
        </w:rPr>
        <w:t xml:space="preserve">sufficient information to distinguish the item from any other item </w:t>
      </w:r>
      <w:r w:rsidR="00986ECB">
        <w:rPr>
          <w:rFonts w:ascii="Times New Roman" w:hAnsi="Times New Roman" w:cs="Times New Roman"/>
        </w:rPr>
        <w:t>(other than another item in the same class of items)</w:t>
      </w:r>
      <w:r>
        <w:rPr>
          <w:rFonts w:ascii="Times New Roman" w:hAnsi="Times New Roman" w:cs="Times New Roman"/>
        </w:rPr>
        <w:t>.</w:t>
      </w:r>
    </w:p>
    <w:p w14:paraId="7E448A12" w14:textId="2D0CF5D9" w:rsidR="009D1ABF" w:rsidRDefault="008F7F17" w:rsidP="004C7258">
      <w:pPr>
        <w:rPr>
          <w:rFonts w:ascii="Times New Roman" w:hAnsi="Times New Roman" w:cs="Times New Roman"/>
        </w:rPr>
      </w:pPr>
      <w:r>
        <w:rPr>
          <w:rFonts w:ascii="Times New Roman" w:hAnsi="Times New Roman" w:cs="Times New Roman"/>
        </w:rPr>
        <w:t xml:space="preserve">A note to subsection (4) clarifies that an example in relation to </w:t>
      </w:r>
      <w:r w:rsidR="00986ECB">
        <w:rPr>
          <w:rFonts w:ascii="Times New Roman" w:hAnsi="Times New Roman" w:cs="Times New Roman"/>
        </w:rPr>
        <w:t>the</w:t>
      </w:r>
      <w:r>
        <w:rPr>
          <w:rFonts w:ascii="Times New Roman" w:hAnsi="Times New Roman" w:cs="Times New Roman"/>
        </w:rPr>
        <w:t xml:space="preserve"> information </w:t>
      </w:r>
      <w:r w:rsidR="00986ECB">
        <w:rPr>
          <w:rFonts w:ascii="Times New Roman" w:hAnsi="Times New Roman" w:cs="Times New Roman"/>
        </w:rPr>
        <w:t xml:space="preserve">used to work out whether there is a DoC for the item, or whether the item is different to another item, </w:t>
      </w:r>
      <w:r w:rsidR="0017473D">
        <w:rPr>
          <w:rFonts w:ascii="Times New Roman" w:hAnsi="Times New Roman" w:cs="Times New Roman"/>
        </w:rPr>
        <w:t xml:space="preserve">may be </w:t>
      </w:r>
      <w:r>
        <w:rPr>
          <w:rFonts w:ascii="Times New Roman" w:hAnsi="Times New Roman" w:cs="Times New Roman"/>
        </w:rPr>
        <w:t>a block diagram of the item.</w:t>
      </w:r>
    </w:p>
    <w:p w14:paraId="3D718C93" w14:textId="5A31D71D" w:rsidR="009D1ABF" w:rsidRDefault="008F7F17" w:rsidP="004C7258">
      <w:pPr>
        <w:rPr>
          <w:rFonts w:ascii="Times New Roman" w:hAnsi="Times New Roman" w:cs="Times New Roman"/>
        </w:rPr>
      </w:pPr>
      <w:r>
        <w:rPr>
          <w:rFonts w:ascii="Times New Roman" w:hAnsi="Times New Roman" w:cs="Times New Roman"/>
        </w:rPr>
        <w:t>Subsection (5) provides that if any of the information included in the description subsequently changes or becomes incorrect, the manufacturer or importer must update or correct the description within 30 days after the information changes or becomes incorrect.</w:t>
      </w:r>
    </w:p>
    <w:p w14:paraId="7DCEC896" w14:textId="4DE4C460" w:rsidR="0009314B" w:rsidRDefault="0009314B" w:rsidP="001A750E">
      <w:pPr>
        <w:keepNext/>
        <w:rPr>
          <w:rFonts w:ascii="Times New Roman" w:hAnsi="Times New Roman" w:cs="Times New Roman"/>
          <w:b/>
        </w:rPr>
      </w:pPr>
      <w:r>
        <w:rPr>
          <w:rFonts w:ascii="Times New Roman" w:hAnsi="Times New Roman" w:cs="Times New Roman"/>
          <w:b/>
        </w:rPr>
        <w:t>Section 28</w:t>
      </w:r>
      <w:r>
        <w:rPr>
          <w:rFonts w:ascii="Times New Roman" w:hAnsi="Times New Roman" w:cs="Times New Roman"/>
          <w:b/>
        </w:rPr>
        <w:tab/>
      </w:r>
      <w:r w:rsidR="00B76C23">
        <w:rPr>
          <w:rFonts w:ascii="Times New Roman" w:hAnsi="Times New Roman" w:cs="Times New Roman"/>
          <w:b/>
        </w:rPr>
        <w:t>Compliance records – obligation to keep records</w:t>
      </w:r>
    </w:p>
    <w:p w14:paraId="3770CA13" w14:textId="749BD94D" w:rsidR="003E3BDB" w:rsidRDefault="00647110" w:rsidP="0009314B">
      <w:pPr>
        <w:rPr>
          <w:rFonts w:ascii="Times New Roman" w:hAnsi="Times New Roman" w:cs="Times New Roman"/>
        </w:rPr>
      </w:pPr>
      <w:r>
        <w:rPr>
          <w:rFonts w:ascii="Times New Roman" w:hAnsi="Times New Roman" w:cs="Times New Roman"/>
        </w:rPr>
        <w:t>This section provides th</w:t>
      </w:r>
      <w:r w:rsidR="003E3BDB">
        <w:rPr>
          <w:rFonts w:ascii="Times New Roman" w:hAnsi="Times New Roman" w:cs="Times New Roman"/>
        </w:rPr>
        <w:t xml:space="preserve">at a compliance record in relation to an item must be kept by the </w:t>
      </w:r>
      <w:r w:rsidR="00967A24">
        <w:rPr>
          <w:rFonts w:ascii="Times New Roman" w:hAnsi="Times New Roman" w:cs="Times New Roman"/>
        </w:rPr>
        <w:t>manufacturer or importer</w:t>
      </w:r>
      <w:r w:rsidR="003E3BDB">
        <w:rPr>
          <w:rFonts w:ascii="Times New Roman" w:hAnsi="Times New Roman" w:cs="Times New Roman"/>
        </w:rPr>
        <w:t>:</w:t>
      </w:r>
    </w:p>
    <w:p w14:paraId="7A0D7B98" w14:textId="22B6DE7C" w:rsidR="003E3BDB" w:rsidRPr="00B431E8" w:rsidRDefault="003E3BDB" w:rsidP="00067F27">
      <w:pPr>
        <w:pStyle w:val="ListParagraph"/>
        <w:numPr>
          <w:ilvl w:val="0"/>
          <w:numId w:val="44"/>
        </w:numPr>
        <w:rPr>
          <w:rFonts w:ascii="Times New Roman" w:hAnsi="Times New Roman" w:cs="Times New Roman"/>
        </w:rPr>
      </w:pPr>
      <w:r w:rsidRPr="00B431E8">
        <w:rPr>
          <w:rFonts w:ascii="Times New Roman" w:hAnsi="Times New Roman" w:cs="Times New Roman"/>
        </w:rPr>
        <w:t>if the item</w:t>
      </w:r>
      <w:r w:rsidR="00D60A5F">
        <w:rPr>
          <w:rFonts w:ascii="Times New Roman" w:hAnsi="Times New Roman" w:cs="Times New Roman"/>
        </w:rPr>
        <w:t xml:space="preserve"> or modified item</w:t>
      </w:r>
      <w:r w:rsidRPr="00B431E8">
        <w:rPr>
          <w:rFonts w:ascii="Times New Roman" w:hAnsi="Times New Roman" w:cs="Times New Roman"/>
        </w:rPr>
        <w:t xml:space="preserve"> is not included in a class of items – for </w:t>
      </w:r>
      <w:r w:rsidR="006C0A96" w:rsidRPr="00B431E8">
        <w:rPr>
          <w:rFonts w:ascii="Times New Roman" w:hAnsi="Times New Roman" w:cs="Times New Roman"/>
        </w:rPr>
        <w:t xml:space="preserve">the period </w:t>
      </w:r>
      <w:r w:rsidRPr="00B431E8">
        <w:rPr>
          <w:rFonts w:ascii="Times New Roman" w:hAnsi="Times New Roman" w:cs="Times New Roman"/>
        </w:rPr>
        <w:t xml:space="preserve">commencing from the time the item </w:t>
      </w:r>
      <w:r w:rsidR="00D60A5F">
        <w:rPr>
          <w:rFonts w:ascii="Times New Roman" w:hAnsi="Times New Roman" w:cs="Times New Roman"/>
        </w:rPr>
        <w:t xml:space="preserve">or modified item </w:t>
      </w:r>
      <w:r w:rsidRPr="00B431E8">
        <w:rPr>
          <w:rFonts w:ascii="Times New Roman" w:hAnsi="Times New Roman" w:cs="Times New Roman"/>
        </w:rPr>
        <w:t>is supplied in Australia</w:t>
      </w:r>
      <w:r w:rsidR="006C0A96" w:rsidRPr="00B431E8">
        <w:rPr>
          <w:rFonts w:ascii="Times New Roman" w:hAnsi="Times New Roman" w:cs="Times New Roman"/>
        </w:rPr>
        <w:t xml:space="preserve"> and ending two years after </w:t>
      </w:r>
      <w:r w:rsidR="00B431E8" w:rsidRPr="00B431E8">
        <w:rPr>
          <w:rFonts w:ascii="Times New Roman" w:hAnsi="Times New Roman" w:cs="Times New Roman"/>
        </w:rPr>
        <w:t>the item</w:t>
      </w:r>
      <w:r w:rsidR="006C0A96" w:rsidRPr="00B431E8">
        <w:rPr>
          <w:rFonts w:ascii="Times New Roman" w:hAnsi="Times New Roman" w:cs="Times New Roman"/>
        </w:rPr>
        <w:t xml:space="preserve"> cease</w:t>
      </w:r>
      <w:r w:rsidR="00B431E8" w:rsidRPr="00B431E8">
        <w:rPr>
          <w:rFonts w:ascii="Times New Roman" w:hAnsi="Times New Roman" w:cs="Times New Roman"/>
        </w:rPr>
        <w:t>s</w:t>
      </w:r>
      <w:r w:rsidR="006C0A96" w:rsidRPr="00B431E8">
        <w:rPr>
          <w:rFonts w:ascii="Times New Roman" w:hAnsi="Times New Roman" w:cs="Times New Roman"/>
        </w:rPr>
        <w:t xml:space="preserve"> to be supplied in Australia</w:t>
      </w:r>
      <w:r w:rsidRPr="00B431E8">
        <w:rPr>
          <w:rFonts w:ascii="Times New Roman" w:hAnsi="Times New Roman" w:cs="Times New Roman"/>
        </w:rPr>
        <w:t>; or</w:t>
      </w:r>
    </w:p>
    <w:p w14:paraId="7DA7890F" w14:textId="442058CB" w:rsidR="003E3BDB" w:rsidRPr="003E3BDB" w:rsidRDefault="003E3BDB" w:rsidP="00067F27">
      <w:pPr>
        <w:pStyle w:val="ListParagraph"/>
        <w:numPr>
          <w:ilvl w:val="0"/>
          <w:numId w:val="44"/>
        </w:numPr>
        <w:rPr>
          <w:rFonts w:ascii="Times New Roman" w:hAnsi="Times New Roman" w:cs="Times New Roman"/>
        </w:rPr>
      </w:pPr>
      <w:r>
        <w:rPr>
          <w:rFonts w:ascii="Times New Roman" w:hAnsi="Times New Roman" w:cs="Times New Roman"/>
        </w:rPr>
        <w:lastRenderedPageBreak/>
        <w:t>if the item is included in a class of items – for the period commencing from the time the original item, or original modified item, of the class is supplied in Australia and ending two years after all items of the clas</w:t>
      </w:r>
      <w:r w:rsidR="00592CD2">
        <w:rPr>
          <w:rFonts w:ascii="Times New Roman" w:hAnsi="Times New Roman" w:cs="Times New Roman"/>
        </w:rPr>
        <w:t>s cease to be supplied in Australia.</w:t>
      </w:r>
    </w:p>
    <w:p w14:paraId="3FE88F83" w14:textId="5F15060A" w:rsidR="00340C68" w:rsidRDefault="00340C68" w:rsidP="00C629C6">
      <w:pPr>
        <w:pStyle w:val="Style2"/>
      </w:pPr>
      <w:r w:rsidRPr="005B1F00">
        <w:t>Part 6–Savings and transitional arrangements</w:t>
      </w:r>
    </w:p>
    <w:p w14:paraId="26D7FDE3" w14:textId="70308360" w:rsidR="00340C68" w:rsidRDefault="00340C68" w:rsidP="00C629C6">
      <w:pPr>
        <w:pStyle w:val="Style3"/>
      </w:pPr>
      <w:r>
        <w:t>Division 1 – Interpretation</w:t>
      </w:r>
    </w:p>
    <w:p w14:paraId="2BE1D6A3" w14:textId="2FA90121" w:rsidR="0009314B" w:rsidRDefault="0009314B" w:rsidP="0009314B">
      <w:pPr>
        <w:rPr>
          <w:rFonts w:ascii="Times New Roman" w:hAnsi="Times New Roman" w:cs="Times New Roman"/>
          <w:b/>
        </w:rPr>
      </w:pPr>
      <w:r>
        <w:rPr>
          <w:rFonts w:ascii="Times New Roman" w:hAnsi="Times New Roman" w:cs="Times New Roman"/>
          <w:b/>
        </w:rPr>
        <w:t>Section 29</w:t>
      </w:r>
      <w:r>
        <w:rPr>
          <w:rFonts w:ascii="Times New Roman" w:hAnsi="Times New Roman" w:cs="Times New Roman"/>
          <w:b/>
        </w:rPr>
        <w:tab/>
      </w:r>
      <w:r w:rsidR="00E32787">
        <w:rPr>
          <w:rFonts w:ascii="Times New Roman" w:hAnsi="Times New Roman" w:cs="Times New Roman"/>
          <w:b/>
        </w:rPr>
        <w:t>Definitions</w:t>
      </w:r>
    </w:p>
    <w:p w14:paraId="408040C3" w14:textId="4F011E99" w:rsidR="00A7572C" w:rsidRDefault="00647110" w:rsidP="0009314B">
      <w:pPr>
        <w:rPr>
          <w:rFonts w:ascii="Times New Roman" w:hAnsi="Times New Roman" w:cs="Times New Roman"/>
        </w:rPr>
      </w:pPr>
      <w:r>
        <w:rPr>
          <w:rFonts w:ascii="Times New Roman" w:hAnsi="Times New Roman" w:cs="Times New Roman"/>
        </w:rPr>
        <w:t>This section</w:t>
      </w:r>
      <w:r w:rsidR="00E32787">
        <w:rPr>
          <w:rFonts w:ascii="Times New Roman" w:hAnsi="Times New Roman" w:cs="Times New Roman"/>
        </w:rPr>
        <w:t xml:space="preserve"> </w:t>
      </w:r>
      <w:r w:rsidR="00E17B49">
        <w:rPr>
          <w:rFonts w:ascii="Times New Roman" w:hAnsi="Times New Roman" w:cs="Times New Roman"/>
        </w:rPr>
        <w:t>defines terms used in Part 6</w:t>
      </w:r>
      <w:r w:rsidR="00E32787">
        <w:rPr>
          <w:rFonts w:ascii="Times New Roman" w:hAnsi="Times New Roman" w:cs="Times New Roman"/>
        </w:rPr>
        <w:t>.</w:t>
      </w:r>
      <w:r w:rsidR="00841E58">
        <w:rPr>
          <w:rFonts w:ascii="Times New Roman" w:hAnsi="Times New Roman" w:cs="Times New Roman"/>
        </w:rPr>
        <w:t xml:space="preserve"> ‘</w:t>
      </w:r>
      <w:r w:rsidR="00A7572C">
        <w:rPr>
          <w:rFonts w:ascii="Times New Roman" w:hAnsi="Times New Roman" w:cs="Times New Roman"/>
        </w:rPr>
        <w:t>Previous Notice</w:t>
      </w:r>
      <w:r w:rsidR="00841E58">
        <w:rPr>
          <w:rFonts w:ascii="Times New Roman" w:hAnsi="Times New Roman" w:cs="Times New Roman"/>
        </w:rPr>
        <w:t>’</w:t>
      </w:r>
      <w:r w:rsidR="00A7572C">
        <w:rPr>
          <w:rFonts w:ascii="Times New Roman" w:hAnsi="Times New Roman" w:cs="Times New Roman"/>
        </w:rPr>
        <w:t xml:space="preserve"> </w:t>
      </w:r>
      <w:r w:rsidR="002B3D7B">
        <w:rPr>
          <w:rFonts w:ascii="Times New Roman" w:hAnsi="Times New Roman" w:cs="Times New Roman"/>
        </w:rPr>
        <w:t xml:space="preserve">is defined to </w:t>
      </w:r>
      <w:r w:rsidR="00A7572C">
        <w:rPr>
          <w:rFonts w:ascii="Times New Roman" w:hAnsi="Times New Roman" w:cs="Times New Roman"/>
        </w:rPr>
        <w:t>mean the 2015 Labelling Notice, as in force immediately before the commencement of the instrument</w:t>
      </w:r>
      <w:r w:rsidR="002B3D7B">
        <w:rPr>
          <w:rFonts w:ascii="Times New Roman" w:hAnsi="Times New Roman" w:cs="Times New Roman"/>
        </w:rPr>
        <w:t xml:space="preserve">, and </w:t>
      </w:r>
      <w:r w:rsidR="00841E58">
        <w:rPr>
          <w:rFonts w:ascii="Times New Roman" w:hAnsi="Times New Roman" w:cs="Times New Roman"/>
        </w:rPr>
        <w:t>‘</w:t>
      </w:r>
      <w:r w:rsidR="00A7572C">
        <w:rPr>
          <w:rFonts w:ascii="Times New Roman" w:hAnsi="Times New Roman" w:cs="Times New Roman"/>
        </w:rPr>
        <w:t>transition period</w:t>
      </w:r>
      <w:r w:rsidR="00841E58">
        <w:rPr>
          <w:rFonts w:ascii="Times New Roman" w:hAnsi="Times New Roman" w:cs="Times New Roman"/>
        </w:rPr>
        <w:t>’</w:t>
      </w:r>
      <w:r w:rsidR="00A7572C">
        <w:rPr>
          <w:rFonts w:ascii="Times New Roman" w:hAnsi="Times New Roman" w:cs="Times New Roman"/>
        </w:rPr>
        <w:t xml:space="preserve"> </w:t>
      </w:r>
      <w:r w:rsidR="002B3D7B">
        <w:rPr>
          <w:rFonts w:ascii="Times New Roman" w:hAnsi="Times New Roman" w:cs="Times New Roman"/>
        </w:rPr>
        <w:t xml:space="preserve">is defined to </w:t>
      </w:r>
      <w:r w:rsidR="00A7572C">
        <w:rPr>
          <w:rFonts w:ascii="Times New Roman" w:hAnsi="Times New Roman" w:cs="Times New Roman"/>
        </w:rPr>
        <w:t>mean the two-year period starting at the commencement of the instrument for an item mentioned in subsection 30(1), and the one-year period</w:t>
      </w:r>
      <w:r w:rsidR="00214C79">
        <w:rPr>
          <w:rFonts w:ascii="Times New Roman" w:hAnsi="Times New Roman" w:cs="Times New Roman"/>
        </w:rPr>
        <w:t xml:space="preserve"> starting at the commencement of the instrument for an item mentioned in subsection 31(1).</w:t>
      </w:r>
    </w:p>
    <w:p w14:paraId="2D1ACB88" w14:textId="59178E65" w:rsidR="00B020A4" w:rsidRDefault="00B020A4" w:rsidP="00C629C6">
      <w:pPr>
        <w:pStyle w:val="Style3"/>
      </w:pPr>
      <w:r>
        <w:t>Division 2 – Transitional arrangements in relation to the Previous Notice</w:t>
      </w:r>
    </w:p>
    <w:p w14:paraId="477BFA80" w14:textId="4BEBBDC3" w:rsidR="00B020A4" w:rsidRDefault="00B020A4" w:rsidP="00B020A4">
      <w:pPr>
        <w:rPr>
          <w:rFonts w:ascii="Times New Roman" w:hAnsi="Times New Roman" w:cs="Times New Roman"/>
          <w:b/>
        </w:rPr>
      </w:pPr>
      <w:r>
        <w:rPr>
          <w:rFonts w:ascii="Times New Roman" w:hAnsi="Times New Roman" w:cs="Times New Roman"/>
          <w:b/>
        </w:rPr>
        <w:t>Section 30</w:t>
      </w:r>
      <w:r>
        <w:rPr>
          <w:rFonts w:ascii="Times New Roman" w:hAnsi="Times New Roman" w:cs="Times New Roman"/>
          <w:b/>
        </w:rPr>
        <w:tab/>
      </w:r>
      <w:r w:rsidR="00E32787">
        <w:rPr>
          <w:rFonts w:ascii="Times New Roman" w:hAnsi="Times New Roman" w:cs="Times New Roman"/>
          <w:b/>
        </w:rPr>
        <w:t>Item labelled in accordance with Previous Notice during transition period</w:t>
      </w:r>
    </w:p>
    <w:p w14:paraId="57030FD9" w14:textId="1A2DE719" w:rsidR="00647110" w:rsidRDefault="00647110" w:rsidP="00B020A4">
      <w:pPr>
        <w:rPr>
          <w:rFonts w:ascii="Times New Roman" w:hAnsi="Times New Roman" w:cs="Times New Roman"/>
        </w:rPr>
      </w:pPr>
      <w:r>
        <w:rPr>
          <w:rFonts w:ascii="Times New Roman" w:hAnsi="Times New Roman" w:cs="Times New Roman"/>
        </w:rPr>
        <w:t xml:space="preserve">This section provides the </w:t>
      </w:r>
      <w:r w:rsidR="00B62E74">
        <w:rPr>
          <w:rFonts w:ascii="Times New Roman" w:hAnsi="Times New Roman" w:cs="Times New Roman"/>
        </w:rPr>
        <w:t xml:space="preserve">transitional arrangements that apply </w:t>
      </w:r>
      <w:r w:rsidR="00D66B05">
        <w:rPr>
          <w:rFonts w:ascii="Times New Roman" w:hAnsi="Times New Roman" w:cs="Times New Roman"/>
        </w:rPr>
        <w:t>when an item is labelled in accordance with the 2015 Labelling Notice</w:t>
      </w:r>
      <w:r w:rsidR="00B62E74">
        <w:rPr>
          <w:rFonts w:ascii="Times New Roman" w:hAnsi="Times New Roman" w:cs="Times New Roman"/>
        </w:rPr>
        <w:t>,</w:t>
      </w:r>
      <w:r w:rsidR="00D66B05">
        <w:rPr>
          <w:rFonts w:ascii="Times New Roman" w:hAnsi="Times New Roman" w:cs="Times New Roman"/>
        </w:rPr>
        <w:t xml:space="preserve"> during the transition period.</w:t>
      </w:r>
    </w:p>
    <w:p w14:paraId="7A45D3F8" w14:textId="0B3F6C4A" w:rsidR="00B020A4" w:rsidRDefault="008C4B42" w:rsidP="00B020A4">
      <w:pPr>
        <w:rPr>
          <w:rFonts w:ascii="Times New Roman" w:hAnsi="Times New Roman" w:cs="Times New Roman"/>
        </w:rPr>
      </w:pPr>
      <w:r>
        <w:rPr>
          <w:rFonts w:ascii="Times New Roman" w:hAnsi="Times New Roman" w:cs="Times New Roman"/>
        </w:rPr>
        <w:t>Subsection (1) provides that section 30 applies to an item that has been labelled</w:t>
      </w:r>
      <w:r w:rsidR="00864FFA">
        <w:rPr>
          <w:rFonts w:ascii="Times New Roman" w:hAnsi="Times New Roman" w:cs="Times New Roman"/>
        </w:rPr>
        <w:t xml:space="preserve"> (with either a compliance or non-compliance label, as those terms are defined in the 2015 Labelling Notice)</w:t>
      </w:r>
      <w:r>
        <w:rPr>
          <w:rFonts w:ascii="Times New Roman" w:hAnsi="Times New Roman" w:cs="Times New Roman"/>
        </w:rPr>
        <w:t xml:space="preserve"> in accordance with the 2015 Labelling Notice within two years after the commencement of the instrument.</w:t>
      </w:r>
    </w:p>
    <w:p w14:paraId="4E0BA7D0" w14:textId="411D31FA" w:rsidR="00920BD7" w:rsidRDefault="008C4B42" w:rsidP="00B020A4">
      <w:pPr>
        <w:rPr>
          <w:rFonts w:ascii="Times New Roman" w:hAnsi="Times New Roman" w:cs="Times New Roman"/>
        </w:rPr>
      </w:pPr>
      <w:r>
        <w:rPr>
          <w:rFonts w:ascii="Times New Roman" w:hAnsi="Times New Roman" w:cs="Times New Roman"/>
        </w:rPr>
        <w:t xml:space="preserve">Subsection (2) provides that the manufacturer or importer is taken to have met all the requirements of the </w:t>
      </w:r>
      <w:r w:rsidR="00920BD7">
        <w:rPr>
          <w:rFonts w:ascii="Times New Roman" w:hAnsi="Times New Roman" w:cs="Times New Roman"/>
        </w:rPr>
        <w:t>instrument in relation to the application of the label.</w:t>
      </w:r>
      <w:r w:rsidR="00F03DDB">
        <w:rPr>
          <w:rFonts w:ascii="Times New Roman" w:hAnsi="Times New Roman" w:cs="Times New Roman"/>
        </w:rPr>
        <w:t xml:space="preserve"> </w:t>
      </w:r>
    </w:p>
    <w:p w14:paraId="2EF0DECF" w14:textId="18459B40" w:rsidR="00F03DDB" w:rsidRDefault="00F03DDB" w:rsidP="00B020A4">
      <w:pPr>
        <w:rPr>
          <w:rFonts w:ascii="Times New Roman" w:hAnsi="Times New Roman" w:cs="Times New Roman"/>
        </w:rPr>
      </w:pPr>
      <w:r>
        <w:rPr>
          <w:rFonts w:ascii="Times New Roman" w:hAnsi="Times New Roman" w:cs="Times New Roman"/>
        </w:rPr>
        <w:t xml:space="preserve">Subsection (3) provides that the manufacturer or importer must </w:t>
      </w:r>
      <w:r w:rsidR="00305550">
        <w:rPr>
          <w:rFonts w:ascii="Times New Roman" w:hAnsi="Times New Roman" w:cs="Times New Roman"/>
        </w:rPr>
        <w:t>comply with</w:t>
      </w:r>
      <w:r w:rsidR="002A4188">
        <w:rPr>
          <w:rFonts w:ascii="Times New Roman" w:hAnsi="Times New Roman" w:cs="Times New Roman"/>
        </w:rPr>
        <w:t xml:space="preserve"> either </w:t>
      </w:r>
      <w:r w:rsidR="00305550">
        <w:rPr>
          <w:rFonts w:ascii="Times New Roman" w:hAnsi="Times New Roman" w:cs="Times New Roman"/>
        </w:rPr>
        <w:t>any other requirements contained in the instrument that apply in relation to the item</w:t>
      </w:r>
      <w:r w:rsidR="002A4188">
        <w:rPr>
          <w:rFonts w:ascii="Times New Roman" w:hAnsi="Times New Roman" w:cs="Times New Roman"/>
        </w:rPr>
        <w:t>,</w:t>
      </w:r>
      <w:r w:rsidR="00305550">
        <w:rPr>
          <w:rFonts w:ascii="Times New Roman" w:hAnsi="Times New Roman" w:cs="Times New Roman"/>
        </w:rPr>
        <w:t xml:space="preserve"> or any other requirements contained in the 2015 Labelling Notice that would have applied in relation to the item had </w:t>
      </w:r>
      <w:r w:rsidR="006B79E9">
        <w:rPr>
          <w:rFonts w:ascii="Times New Roman" w:hAnsi="Times New Roman" w:cs="Times New Roman"/>
        </w:rPr>
        <w:t xml:space="preserve">the 2015 Labelling Notice </w:t>
      </w:r>
      <w:r w:rsidR="00305550">
        <w:rPr>
          <w:rFonts w:ascii="Times New Roman" w:hAnsi="Times New Roman" w:cs="Times New Roman"/>
        </w:rPr>
        <w:t>not been repealed.</w:t>
      </w:r>
    </w:p>
    <w:p w14:paraId="4E5136CB" w14:textId="1EEFB28E" w:rsidR="00305550" w:rsidRDefault="00305550" w:rsidP="00B020A4">
      <w:pPr>
        <w:rPr>
          <w:rFonts w:ascii="Times New Roman" w:hAnsi="Times New Roman" w:cs="Times New Roman"/>
        </w:rPr>
      </w:pPr>
      <w:r>
        <w:rPr>
          <w:rFonts w:ascii="Times New Roman" w:hAnsi="Times New Roman" w:cs="Times New Roman"/>
        </w:rPr>
        <w:t xml:space="preserve">Subsection (4) provides that if the manufacturer or importer complies </w:t>
      </w:r>
      <w:r w:rsidR="00BC4652">
        <w:rPr>
          <w:rFonts w:ascii="Times New Roman" w:hAnsi="Times New Roman" w:cs="Times New Roman"/>
        </w:rPr>
        <w:t>with any other requirements contained in the 2015 Labelling Notice that would have applied in relation to the item had the 2015 Labelling Notice not been repealed</w:t>
      </w:r>
      <w:r w:rsidR="002A4188">
        <w:rPr>
          <w:rFonts w:ascii="Times New Roman" w:hAnsi="Times New Roman" w:cs="Times New Roman"/>
        </w:rPr>
        <w:t xml:space="preserve">, the instrument, apart from section 30, does not apply in relation to the </w:t>
      </w:r>
      <w:r w:rsidR="00395683">
        <w:rPr>
          <w:rFonts w:ascii="Times New Roman" w:hAnsi="Times New Roman" w:cs="Times New Roman"/>
        </w:rPr>
        <w:t>item and the 2015 Labelling Notice continues to apply in relation to the item as if it had not been repealed.</w:t>
      </w:r>
    </w:p>
    <w:p w14:paraId="71E49E98" w14:textId="1CA1A055" w:rsidR="00B020A4" w:rsidRDefault="00B020A4" w:rsidP="00E32787">
      <w:pPr>
        <w:ind w:left="1440" w:hanging="1440"/>
        <w:rPr>
          <w:rFonts w:ascii="Times New Roman" w:hAnsi="Times New Roman" w:cs="Times New Roman"/>
          <w:b/>
        </w:rPr>
      </w:pPr>
      <w:r>
        <w:rPr>
          <w:rFonts w:ascii="Times New Roman" w:hAnsi="Times New Roman" w:cs="Times New Roman"/>
          <w:b/>
        </w:rPr>
        <w:t>Section 31</w:t>
      </w:r>
      <w:r>
        <w:rPr>
          <w:rFonts w:ascii="Times New Roman" w:hAnsi="Times New Roman" w:cs="Times New Roman"/>
          <w:b/>
        </w:rPr>
        <w:tab/>
      </w:r>
      <w:r w:rsidR="00E32787" w:rsidRPr="00E32787">
        <w:rPr>
          <w:rFonts w:ascii="Times New Roman" w:hAnsi="Times New Roman" w:cs="Times New Roman"/>
          <w:b/>
        </w:rPr>
        <w:t>Items exempt from labelling under clauses 7 or 8 of Schedule 4 to the Previous Notice immediately prior to commencement</w:t>
      </w:r>
    </w:p>
    <w:p w14:paraId="61699D57" w14:textId="0B70740B" w:rsidR="00D66B05" w:rsidRDefault="00D66B05" w:rsidP="00B020A4">
      <w:pPr>
        <w:rPr>
          <w:rFonts w:ascii="Times New Roman" w:hAnsi="Times New Roman" w:cs="Times New Roman"/>
        </w:rPr>
      </w:pPr>
      <w:r>
        <w:rPr>
          <w:rFonts w:ascii="Times New Roman" w:hAnsi="Times New Roman" w:cs="Times New Roman"/>
        </w:rPr>
        <w:t xml:space="preserve">This section </w:t>
      </w:r>
      <w:r w:rsidR="00B97FEB">
        <w:rPr>
          <w:rFonts w:ascii="Times New Roman" w:hAnsi="Times New Roman" w:cs="Times New Roman"/>
        </w:rPr>
        <w:t xml:space="preserve">deals with </w:t>
      </w:r>
      <w:r>
        <w:rPr>
          <w:rFonts w:ascii="Times New Roman" w:hAnsi="Times New Roman" w:cs="Times New Roman"/>
        </w:rPr>
        <w:t xml:space="preserve">items </w:t>
      </w:r>
      <w:r w:rsidR="00B97FEB">
        <w:rPr>
          <w:rFonts w:ascii="Times New Roman" w:hAnsi="Times New Roman" w:cs="Times New Roman"/>
        </w:rPr>
        <w:t xml:space="preserve">that were </w:t>
      </w:r>
      <w:r>
        <w:rPr>
          <w:rFonts w:ascii="Times New Roman" w:hAnsi="Times New Roman" w:cs="Times New Roman"/>
        </w:rPr>
        <w:t xml:space="preserve">exempt from labelling </w:t>
      </w:r>
      <w:r w:rsidR="00AB2B73">
        <w:rPr>
          <w:rFonts w:ascii="Times New Roman" w:hAnsi="Times New Roman" w:cs="Times New Roman"/>
        </w:rPr>
        <w:t>requirements under clauses 7 or 8 of the 2015 Labelling Notice</w:t>
      </w:r>
      <w:r w:rsidR="00B97FEB">
        <w:rPr>
          <w:rFonts w:ascii="Times New Roman" w:hAnsi="Times New Roman" w:cs="Times New Roman"/>
        </w:rPr>
        <w:t>,</w:t>
      </w:r>
      <w:r w:rsidR="00AB2B73">
        <w:rPr>
          <w:rFonts w:ascii="Times New Roman" w:hAnsi="Times New Roman" w:cs="Times New Roman"/>
        </w:rPr>
        <w:t xml:space="preserve"> immediately prior to the commencement of the instrument.</w:t>
      </w:r>
      <w:r w:rsidR="004E5FDE">
        <w:rPr>
          <w:rFonts w:ascii="Times New Roman" w:hAnsi="Times New Roman" w:cs="Times New Roman"/>
        </w:rPr>
        <w:t xml:space="preserve"> The instrument does not contain similar exemptions and the purpose of this section is to provide for the ongoing supply of </w:t>
      </w:r>
      <w:r w:rsidR="00361150">
        <w:rPr>
          <w:rFonts w:ascii="Times New Roman" w:hAnsi="Times New Roman" w:cs="Times New Roman"/>
        </w:rPr>
        <w:t>items that were exempt from labelling requirements under the 2015 Labelling Notice</w:t>
      </w:r>
      <w:r w:rsidR="00522A58">
        <w:rPr>
          <w:rFonts w:ascii="Times New Roman" w:hAnsi="Times New Roman" w:cs="Times New Roman"/>
        </w:rPr>
        <w:t>,</w:t>
      </w:r>
      <w:r w:rsidR="00361150">
        <w:rPr>
          <w:rFonts w:ascii="Times New Roman" w:hAnsi="Times New Roman" w:cs="Times New Roman"/>
        </w:rPr>
        <w:t xml:space="preserve"> without the need to apply a label</w:t>
      </w:r>
      <w:r w:rsidR="00522A58">
        <w:rPr>
          <w:rFonts w:ascii="Times New Roman" w:hAnsi="Times New Roman" w:cs="Times New Roman"/>
        </w:rPr>
        <w:t xml:space="preserve">, for </w:t>
      </w:r>
      <w:r w:rsidR="00BD6F6D">
        <w:rPr>
          <w:rFonts w:ascii="Times New Roman" w:hAnsi="Times New Roman" w:cs="Times New Roman"/>
        </w:rPr>
        <w:t xml:space="preserve">items manufactured, imported or modified during the </w:t>
      </w:r>
      <w:r w:rsidR="00522A58">
        <w:rPr>
          <w:rFonts w:ascii="Times New Roman" w:hAnsi="Times New Roman" w:cs="Times New Roman"/>
        </w:rPr>
        <w:t xml:space="preserve">transitional period of one year. </w:t>
      </w:r>
    </w:p>
    <w:p w14:paraId="38C6C8BE" w14:textId="77777777" w:rsidR="0038089C" w:rsidRDefault="00395683" w:rsidP="00B020A4">
      <w:pPr>
        <w:rPr>
          <w:rFonts w:ascii="Times New Roman" w:hAnsi="Times New Roman" w:cs="Times New Roman"/>
        </w:rPr>
      </w:pPr>
      <w:r>
        <w:rPr>
          <w:rFonts w:ascii="Times New Roman" w:hAnsi="Times New Roman" w:cs="Times New Roman"/>
        </w:rPr>
        <w:t>Subsection (1) provides that section 31 applies to an item, including an item in a class of items, if</w:t>
      </w:r>
      <w:r w:rsidR="0038089C">
        <w:rPr>
          <w:rFonts w:ascii="Times New Roman" w:hAnsi="Times New Roman" w:cs="Times New Roman"/>
        </w:rPr>
        <w:t>:</w:t>
      </w:r>
    </w:p>
    <w:p w14:paraId="713242A2" w14:textId="6D7782B9" w:rsidR="004E3DB6" w:rsidRDefault="00395683" w:rsidP="00067F27">
      <w:pPr>
        <w:pStyle w:val="ListParagraph"/>
        <w:numPr>
          <w:ilvl w:val="0"/>
          <w:numId w:val="45"/>
        </w:numPr>
        <w:rPr>
          <w:rFonts w:ascii="Times New Roman" w:hAnsi="Times New Roman" w:cs="Times New Roman"/>
        </w:rPr>
      </w:pPr>
      <w:r w:rsidRPr="00067F27">
        <w:rPr>
          <w:rFonts w:ascii="Times New Roman" w:hAnsi="Times New Roman" w:cs="Times New Roman"/>
        </w:rPr>
        <w:lastRenderedPageBreak/>
        <w:t>immediately before the commen</w:t>
      </w:r>
      <w:r w:rsidR="00E65F34" w:rsidRPr="00067F27">
        <w:rPr>
          <w:rFonts w:ascii="Times New Roman" w:hAnsi="Times New Roman" w:cs="Times New Roman"/>
        </w:rPr>
        <w:t>cement of the instrument</w:t>
      </w:r>
      <w:r w:rsidR="0038089C">
        <w:rPr>
          <w:rFonts w:ascii="Times New Roman" w:hAnsi="Times New Roman" w:cs="Times New Roman"/>
        </w:rPr>
        <w:t>,</w:t>
      </w:r>
      <w:r w:rsidR="00E65F34" w:rsidRPr="00067F27">
        <w:rPr>
          <w:rFonts w:ascii="Times New Roman" w:hAnsi="Times New Roman" w:cs="Times New Roman"/>
        </w:rPr>
        <w:t xml:space="preserve"> a manufacturer or importer was, in accordance with clauses 7 or 8 of Schedule 4 to the 2015 Labelling Notice, exempt from compliance with subclause 4(2) of Schedule 4 to the 2015 Labelling Notice to apply a compliance label to the item</w:t>
      </w:r>
      <w:r w:rsidR="00BC4652">
        <w:rPr>
          <w:rFonts w:ascii="Times New Roman" w:hAnsi="Times New Roman" w:cs="Times New Roman"/>
        </w:rPr>
        <w:t>;</w:t>
      </w:r>
      <w:r w:rsidR="00BC4652" w:rsidRPr="00067F27">
        <w:rPr>
          <w:rFonts w:ascii="Times New Roman" w:hAnsi="Times New Roman" w:cs="Times New Roman"/>
        </w:rPr>
        <w:t xml:space="preserve"> </w:t>
      </w:r>
      <w:r w:rsidR="00E65F34" w:rsidRPr="00067F27">
        <w:rPr>
          <w:rFonts w:ascii="Times New Roman" w:hAnsi="Times New Roman" w:cs="Times New Roman"/>
        </w:rPr>
        <w:t xml:space="preserve">and </w:t>
      </w:r>
    </w:p>
    <w:p w14:paraId="6AA528EC" w14:textId="101E3C76" w:rsidR="00B020A4" w:rsidRPr="00067F27" w:rsidRDefault="00E65F34" w:rsidP="00067F27">
      <w:pPr>
        <w:pStyle w:val="ListParagraph"/>
        <w:numPr>
          <w:ilvl w:val="0"/>
          <w:numId w:val="45"/>
        </w:numPr>
        <w:rPr>
          <w:rFonts w:ascii="Times New Roman" w:hAnsi="Times New Roman" w:cs="Times New Roman"/>
        </w:rPr>
      </w:pPr>
      <w:r w:rsidRPr="00067F27">
        <w:rPr>
          <w:rFonts w:ascii="Times New Roman" w:hAnsi="Times New Roman" w:cs="Times New Roman"/>
        </w:rPr>
        <w:t>but for section</w:t>
      </w:r>
      <w:r w:rsidR="004E3DB6">
        <w:rPr>
          <w:rFonts w:ascii="Times New Roman" w:hAnsi="Times New Roman" w:cs="Times New Roman"/>
        </w:rPr>
        <w:t xml:space="preserve"> 31</w:t>
      </w:r>
      <w:r w:rsidRPr="00067F27">
        <w:rPr>
          <w:rFonts w:ascii="Times New Roman" w:hAnsi="Times New Roman" w:cs="Times New Roman"/>
        </w:rPr>
        <w:t>, the manufacturer or importer would be required under subclause 3(2) of Schedule 4 to th</w:t>
      </w:r>
      <w:r w:rsidR="004E3DB6">
        <w:rPr>
          <w:rFonts w:ascii="Times New Roman" w:hAnsi="Times New Roman" w:cs="Times New Roman"/>
        </w:rPr>
        <w:t>e</w:t>
      </w:r>
      <w:r w:rsidRPr="00067F27">
        <w:rPr>
          <w:rFonts w:ascii="Times New Roman" w:hAnsi="Times New Roman" w:cs="Times New Roman"/>
        </w:rPr>
        <w:t xml:space="preserve"> instrument to apply a compliance label to the item.</w:t>
      </w:r>
    </w:p>
    <w:p w14:paraId="739B268A" w14:textId="4A84C8A9" w:rsidR="00CE3BE3" w:rsidRDefault="00E65F34" w:rsidP="00B020A4">
      <w:pPr>
        <w:rPr>
          <w:rFonts w:ascii="Times New Roman" w:hAnsi="Times New Roman" w:cs="Times New Roman"/>
        </w:rPr>
      </w:pPr>
      <w:r>
        <w:rPr>
          <w:rFonts w:ascii="Times New Roman" w:hAnsi="Times New Roman" w:cs="Times New Roman"/>
        </w:rPr>
        <w:t>Subsection (2) provides that if the item is</w:t>
      </w:r>
      <w:r w:rsidR="00BB7B1D">
        <w:rPr>
          <w:rFonts w:ascii="Times New Roman" w:hAnsi="Times New Roman" w:cs="Times New Roman"/>
        </w:rPr>
        <w:t xml:space="preserve"> </w:t>
      </w:r>
      <w:r>
        <w:rPr>
          <w:rFonts w:ascii="Times New Roman" w:hAnsi="Times New Roman" w:cs="Times New Roman"/>
        </w:rPr>
        <w:t>manufactured, imported or modified during the transition period</w:t>
      </w:r>
      <w:r w:rsidR="000B2A0E">
        <w:rPr>
          <w:rFonts w:ascii="Times New Roman" w:hAnsi="Times New Roman" w:cs="Times New Roman"/>
        </w:rPr>
        <w:t>,</w:t>
      </w:r>
      <w:r>
        <w:rPr>
          <w:rFonts w:ascii="Times New Roman" w:hAnsi="Times New Roman" w:cs="Times New Roman"/>
        </w:rPr>
        <w:t xml:space="preserve"> and the manufacturer or importer complies with</w:t>
      </w:r>
      <w:r w:rsidR="00CE3BE3">
        <w:rPr>
          <w:rFonts w:ascii="Times New Roman" w:hAnsi="Times New Roman" w:cs="Times New Roman"/>
        </w:rPr>
        <w:t>:</w:t>
      </w:r>
    </w:p>
    <w:p w14:paraId="573A6F27" w14:textId="63631DCA" w:rsidR="00E65F34" w:rsidRDefault="00CE3BE3" w:rsidP="00067F27">
      <w:pPr>
        <w:pStyle w:val="ListParagraph"/>
        <w:numPr>
          <w:ilvl w:val="0"/>
          <w:numId w:val="45"/>
        </w:numPr>
        <w:rPr>
          <w:rFonts w:ascii="Times New Roman" w:hAnsi="Times New Roman" w:cs="Times New Roman"/>
        </w:rPr>
      </w:pPr>
      <w:r w:rsidRPr="00CE3BE3">
        <w:rPr>
          <w:rFonts w:ascii="Times New Roman" w:hAnsi="Times New Roman" w:cs="Times New Roman"/>
        </w:rPr>
        <w:t>if the manufacturer or importer is exempt from applying a compliance label under clause 7 of Schedule 4 to the 2015 Labelling Notice</w:t>
      </w:r>
      <w:r>
        <w:rPr>
          <w:rFonts w:ascii="Times New Roman" w:hAnsi="Times New Roman" w:cs="Times New Roman"/>
        </w:rPr>
        <w:t xml:space="preserve"> in relation to the item – the requirements in clause 7 of Schedule 4 to the 2015 Labelling Notice; or</w:t>
      </w:r>
    </w:p>
    <w:p w14:paraId="34743B00" w14:textId="58AE040E" w:rsidR="00CE3BE3" w:rsidRDefault="00CE3BE3" w:rsidP="00067F27">
      <w:pPr>
        <w:pStyle w:val="ListParagraph"/>
        <w:numPr>
          <w:ilvl w:val="0"/>
          <w:numId w:val="45"/>
        </w:numPr>
        <w:spacing w:after="0"/>
        <w:ind w:left="419" w:hanging="357"/>
        <w:rPr>
          <w:rFonts w:ascii="Times New Roman" w:hAnsi="Times New Roman" w:cs="Times New Roman"/>
        </w:rPr>
      </w:pPr>
      <w:r>
        <w:rPr>
          <w:rFonts w:ascii="Times New Roman" w:hAnsi="Times New Roman" w:cs="Times New Roman"/>
        </w:rPr>
        <w:t>if the manufacturer or importer is exempt from applying a compliance label under clause 8 of Schedule 4 to the 2015 Labelling Notice in relation to the item – the requirements in clauses 9 and 10 of Schedule 4 to the 2015 Labelling Notice</w:t>
      </w:r>
      <w:r w:rsidR="004574C0">
        <w:rPr>
          <w:rFonts w:ascii="Times New Roman" w:hAnsi="Times New Roman" w:cs="Times New Roman"/>
        </w:rPr>
        <w:t>;</w:t>
      </w:r>
    </w:p>
    <w:p w14:paraId="5659C6F1" w14:textId="21B8FD01" w:rsidR="007C47C9" w:rsidRPr="00067F27" w:rsidRDefault="007C47C9" w:rsidP="00067F27">
      <w:pPr>
        <w:rPr>
          <w:rFonts w:ascii="Times New Roman" w:hAnsi="Times New Roman" w:cs="Times New Roman"/>
        </w:rPr>
      </w:pPr>
      <w:r>
        <w:rPr>
          <w:rFonts w:ascii="Times New Roman" w:hAnsi="Times New Roman" w:cs="Times New Roman"/>
        </w:rPr>
        <w:t>the manufacturer or importer is not required to apply a compliance label to the item.</w:t>
      </w:r>
    </w:p>
    <w:p w14:paraId="20F25013" w14:textId="6AA24D95" w:rsidR="00395683" w:rsidRDefault="00CE3BE3" w:rsidP="00B020A4">
      <w:pPr>
        <w:rPr>
          <w:rFonts w:ascii="Times New Roman" w:hAnsi="Times New Roman" w:cs="Times New Roman"/>
        </w:rPr>
      </w:pPr>
      <w:r>
        <w:rPr>
          <w:rFonts w:ascii="Times New Roman" w:hAnsi="Times New Roman" w:cs="Times New Roman"/>
        </w:rPr>
        <w:t xml:space="preserve">Subsection (3) </w:t>
      </w:r>
      <w:r w:rsidR="00BB7B1D">
        <w:rPr>
          <w:rFonts w:ascii="Times New Roman" w:hAnsi="Times New Roman" w:cs="Times New Roman"/>
        </w:rPr>
        <w:t xml:space="preserve">provides that if the manufacturer or importer complies with </w:t>
      </w:r>
      <w:r w:rsidR="001E41B6">
        <w:rPr>
          <w:rFonts w:ascii="Times New Roman" w:hAnsi="Times New Roman" w:cs="Times New Roman"/>
        </w:rPr>
        <w:t>the requirements of clause 7, or clauses 9 and 10, of Schedule 4 to the 2015 Labelling Notice</w:t>
      </w:r>
      <w:r w:rsidR="00BB7B1D">
        <w:rPr>
          <w:rFonts w:ascii="Times New Roman" w:hAnsi="Times New Roman" w:cs="Times New Roman"/>
        </w:rPr>
        <w:t>, the instrument (apart from section</w:t>
      </w:r>
      <w:r w:rsidR="001E41B6">
        <w:rPr>
          <w:rFonts w:ascii="Times New Roman" w:hAnsi="Times New Roman" w:cs="Times New Roman"/>
        </w:rPr>
        <w:t> </w:t>
      </w:r>
      <w:r w:rsidR="00BD6F6D">
        <w:rPr>
          <w:rFonts w:ascii="Times New Roman" w:hAnsi="Times New Roman" w:cs="Times New Roman"/>
        </w:rPr>
        <w:t>31</w:t>
      </w:r>
      <w:r w:rsidR="00BB7B1D">
        <w:rPr>
          <w:rFonts w:ascii="Times New Roman" w:hAnsi="Times New Roman" w:cs="Times New Roman"/>
        </w:rPr>
        <w:t>) does not apply in relation to the item and the 2015 Labelling Notice continues to apply to the item in relation to the item as if the 2015 Labelling Notice had not been repealed.</w:t>
      </w:r>
    </w:p>
    <w:p w14:paraId="42DDED3D" w14:textId="6BFB4D97" w:rsidR="00B020A4" w:rsidRDefault="00B020A4" w:rsidP="00C629C6">
      <w:pPr>
        <w:pStyle w:val="Style3"/>
      </w:pPr>
      <w:r>
        <w:t>Division 3 – Transitional arrangements following changes in relation to applicable technical standards</w:t>
      </w:r>
    </w:p>
    <w:p w14:paraId="2983581F" w14:textId="62D4AE71" w:rsidR="00B020A4" w:rsidRDefault="00B020A4" w:rsidP="00B020A4">
      <w:pPr>
        <w:rPr>
          <w:rFonts w:ascii="Times New Roman" w:hAnsi="Times New Roman" w:cs="Times New Roman"/>
          <w:b/>
        </w:rPr>
      </w:pPr>
      <w:r>
        <w:rPr>
          <w:rFonts w:ascii="Times New Roman" w:hAnsi="Times New Roman" w:cs="Times New Roman"/>
          <w:b/>
        </w:rPr>
        <w:t>Section 32</w:t>
      </w:r>
      <w:r>
        <w:rPr>
          <w:rFonts w:ascii="Times New Roman" w:hAnsi="Times New Roman" w:cs="Times New Roman"/>
          <w:b/>
        </w:rPr>
        <w:tab/>
      </w:r>
      <w:r w:rsidR="00E32787" w:rsidRPr="00E32787">
        <w:rPr>
          <w:rFonts w:ascii="Times New Roman" w:hAnsi="Times New Roman" w:cs="Times New Roman"/>
          <w:b/>
        </w:rPr>
        <w:t>Changes in relation to applicable technical standards</w:t>
      </w:r>
    </w:p>
    <w:p w14:paraId="2B2CDAE9" w14:textId="51940F1E" w:rsidR="00AB2B73" w:rsidRDefault="00AB2B73" w:rsidP="00B020A4">
      <w:pPr>
        <w:rPr>
          <w:rFonts w:ascii="Times New Roman" w:hAnsi="Times New Roman" w:cs="Times New Roman"/>
        </w:rPr>
      </w:pPr>
      <w:r>
        <w:rPr>
          <w:rFonts w:ascii="Times New Roman" w:hAnsi="Times New Roman" w:cs="Times New Roman"/>
        </w:rPr>
        <w:t xml:space="preserve">This section provides </w:t>
      </w:r>
      <w:r w:rsidR="00C577E7">
        <w:rPr>
          <w:rFonts w:ascii="Times New Roman" w:hAnsi="Times New Roman" w:cs="Times New Roman"/>
        </w:rPr>
        <w:t xml:space="preserve">the transitional arrangements that apply </w:t>
      </w:r>
      <w:r w:rsidR="001F3EF6">
        <w:rPr>
          <w:rFonts w:ascii="Times New Roman" w:hAnsi="Times New Roman" w:cs="Times New Roman"/>
        </w:rPr>
        <w:t xml:space="preserve">if there are </w:t>
      </w:r>
      <w:r>
        <w:rPr>
          <w:rFonts w:ascii="Times New Roman" w:hAnsi="Times New Roman" w:cs="Times New Roman"/>
        </w:rPr>
        <w:t>changes to applicable technical standards.</w:t>
      </w:r>
    </w:p>
    <w:p w14:paraId="2ED876CD" w14:textId="76EADCFD" w:rsidR="00B020A4" w:rsidRDefault="008A1A9B" w:rsidP="00067F27">
      <w:pPr>
        <w:keepNext/>
        <w:rPr>
          <w:rFonts w:ascii="Times New Roman" w:hAnsi="Times New Roman" w:cs="Times New Roman"/>
        </w:rPr>
      </w:pPr>
      <w:r>
        <w:rPr>
          <w:rFonts w:ascii="Times New Roman" w:hAnsi="Times New Roman" w:cs="Times New Roman"/>
        </w:rPr>
        <w:t>Subsection (1) provides that section 32 applies to an item if:</w:t>
      </w:r>
    </w:p>
    <w:p w14:paraId="39D1E4D0" w14:textId="4D7EFD5B" w:rsidR="008A1A9B" w:rsidRDefault="008A1A9B" w:rsidP="00067F27">
      <w:pPr>
        <w:pStyle w:val="ListParagraph"/>
        <w:numPr>
          <w:ilvl w:val="0"/>
          <w:numId w:val="46"/>
        </w:numPr>
        <w:rPr>
          <w:rFonts w:ascii="Times New Roman" w:hAnsi="Times New Roman" w:cs="Times New Roman"/>
        </w:rPr>
      </w:pPr>
      <w:r>
        <w:rPr>
          <w:rFonts w:ascii="Times New Roman" w:hAnsi="Times New Roman" w:cs="Times New Roman"/>
        </w:rPr>
        <w:t xml:space="preserve">a technical standard (the </w:t>
      </w:r>
      <w:r w:rsidRPr="00067F27">
        <w:rPr>
          <w:rFonts w:ascii="Times New Roman" w:hAnsi="Times New Roman" w:cs="Times New Roman"/>
          <w:b/>
          <w:bCs/>
        </w:rPr>
        <w:t>old technical standard</w:t>
      </w:r>
      <w:r>
        <w:rPr>
          <w:rFonts w:ascii="Times New Roman" w:hAnsi="Times New Roman" w:cs="Times New Roman"/>
        </w:rPr>
        <w:t xml:space="preserve">) has been repealed and replaced by another technical standard (the </w:t>
      </w:r>
      <w:r w:rsidRPr="00067F27">
        <w:rPr>
          <w:rFonts w:ascii="Times New Roman" w:hAnsi="Times New Roman" w:cs="Times New Roman"/>
          <w:b/>
          <w:bCs/>
        </w:rPr>
        <w:t>new technical standard</w:t>
      </w:r>
      <w:r>
        <w:rPr>
          <w:rFonts w:ascii="Times New Roman" w:hAnsi="Times New Roman" w:cs="Times New Roman"/>
        </w:rPr>
        <w:t>); and</w:t>
      </w:r>
    </w:p>
    <w:p w14:paraId="09CF50F0" w14:textId="14728D80" w:rsidR="008A1A9B" w:rsidRDefault="008A1A9B" w:rsidP="00067F27">
      <w:pPr>
        <w:pStyle w:val="ListParagraph"/>
        <w:numPr>
          <w:ilvl w:val="0"/>
          <w:numId w:val="46"/>
        </w:numPr>
        <w:rPr>
          <w:rFonts w:ascii="Times New Roman" w:hAnsi="Times New Roman" w:cs="Times New Roman"/>
        </w:rPr>
      </w:pPr>
      <w:r>
        <w:rPr>
          <w:rFonts w:ascii="Times New Roman" w:hAnsi="Times New Roman" w:cs="Times New Roman"/>
        </w:rPr>
        <w:t xml:space="preserve">on a particular date (the </w:t>
      </w:r>
      <w:r w:rsidRPr="00067F27">
        <w:rPr>
          <w:rFonts w:ascii="Times New Roman" w:hAnsi="Times New Roman" w:cs="Times New Roman"/>
          <w:b/>
          <w:bCs/>
        </w:rPr>
        <w:t>effective date</w:t>
      </w:r>
      <w:r>
        <w:rPr>
          <w:rFonts w:ascii="Times New Roman" w:hAnsi="Times New Roman" w:cs="Times New Roman"/>
        </w:rPr>
        <w:t>)</w:t>
      </w:r>
      <w:r w:rsidR="0064055C">
        <w:rPr>
          <w:rFonts w:ascii="Times New Roman" w:hAnsi="Times New Roman" w:cs="Times New Roman"/>
        </w:rPr>
        <w:t>,</w:t>
      </w:r>
      <w:r>
        <w:rPr>
          <w:rFonts w:ascii="Times New Roman" w:hAnsi="Times New Roman" w:cs="Times New Roman"/>
        </w:rPr>
        <w:t xml:space="preserve"> the old technical standard ceased to be an applicable technical standard, and the new technical standard became an applicable technical standard in relation the item; and</w:t>
      </w:r>
    </w:p>
    <w:p w14:paraId="1DEB80E2" w14:textId="18442F41" w:rsidR="008A1A9B" w:rsidRDefault="008A1A9B" w:rsidP="00067F27">
      <w:pPr>
        <w:pStyle w:val="ListParagraph"/>
        <w:numPr>
          <w:ilvl w:val="0"/>
          <w:numId w:val="46"/>
        </w:numPr>
        <w:rPr>
          <w:rFonts w:ascii="Times New Roman" w:hAnsi="Times New Roman" w:cs="Times New Roman"/>
        </w:rPr>
      </w:pPr>
      <w:r>
        <w:rPr>
          <w:rFonts w:ascii="Times New Roman" w:hAnsi="Times New Roman" w:cs="Times New Roman"/>
        </w:rPr>
        <w:t>the item was not supplied before the effective date.</w:t>
      </w:r>
    </w:p>
    <w:p w14:paraId="28E7F924" w14:textId="4A50209F" w:rsidR="008A1A9B" w:rsidRDefault="008A1A9B" w:rsidP="00B020A4">
      <w:pPr>
        <w:rPr>
          <w:rFonts w:ascii="Times New Roman" w:hAnsi="Times New Roman" w:cs="Times New Roman"/>
        </w:rPr>
      </w:pPr>
      <w:r>
        <w:rPr>
          <w:rFonts w:ascii="Times New Roman" w:hAnsi="Times New Roman" w:cs="Times New Roman"/>
        </w:rPr>
        <w:t xml:space="preserve">Subsection (2) provides that if, before the effective date, the manufacturer or importer of </w:t>
      </w:r>
      <w:r w:rsidR="00F3194D">
        <w:rPr>
          <w:rFonts w:ascii="Times New Roman" w:hAnsi="Times New Roman" w:cs="Times New Roman"/>
        </w:rPr>
        <w:t>an</w:t>
      </w:r>
      <w:r>
        <w:rPr>
          <w:rFonts w:ascii="Times New Roman" w:hAnsi="Times New Roman" w:cs="Times New Roman"/>
        </w:rPr>
        <w:t xml:space="preserve"> item </w:t>
      </w:r>
      <w:r w:rsidR="001864E5">
        <w:rPr>
          <w:rFonts w:ascii="Times New Roman" w:hAnsi="Times New Roman" w:cs="Times New Roman"/>
        </w:rPr>
        <w:t xml:space="preserve">prepared a compliance record or any other documentation for </w:t>
      </w:r>
      <w:r w:rsidR="00F3194D">
        <w:rPr>
          <w:rFonts w:ascii="Times New Roman" w:hAnsi="Times New Roman" w:cs="Times New Roman"/>
        </w:rPr>
        <w:t>the</w:t>
      </w:r>
      <w:r w:rsidR="001864E5">
        <w:rPr>
          <w:rFonts w:ascii="Times New Roman" w:hAnsi="Times New Roman" w:cs="Times New Roman"/>
        </w:rPr>
        <w:t xml:space="preserve"> item</w:t>
      </w:r>
      <w:r w:rsidR="00F3194D">
        <w:rPr>
          <w:rFonts w:ascii="Times New Roman" w:hAnsi="Times New Roman" w:cs="Times New Roman"/>
        </w:rPr>
        <w:t>, or applied a label to the item,</w:t>
      </w:r>
      <w:r w:rsidR="001864E5">
        <w:rPr>
          <w:rFonts w:ascii="Times New Roman" w:hAnsi="Times New Roman" w:cs="Times New Roman"/>
        </w:rPr>
        <w:t xml:space="preserve"> </w:t>
      </w:r>
      <w:r>
        <w:rPr>
          <w:rFonts w:ascii="Times New Roman" w:hAnsi="Times New Roman" w:cs="Times New Roman"/>
        </w:rPr>
        <w:t>in relation to the old technical standard</w:t>
      </w:r>
      <w:r w:rsidR="00FA442A">
        <w:rPr>
          <w:rFonts w:ascii="Times New Roman" w:hAnsi="Times New Roman" w:cs="Times New Roman"/>
        </w:rPr>
        <w:t xml:space="preserve"> and</w:t>
      </w:r>
      <w:r>
        <w:rPr>
          <w:rFonts w:ascii="Times New Roman" w:hAnsi="Times New Roman" w:cs="Times New Roman"/>
        </w:rPr>
        <w:t xml:space="preserve"> in accordance with the </w:t>
      </w:r>
      <w:r w:rsidR="00F8610E">
        <w:rPr>
          <w:rFonts w:ascii="Times New Roman" w:hAnsi="Times New Roman" w:cs="Times New Roman"/>
        </w:rPr>
        <w:t>instrument</w:t>
      </w:r>
      <w:r w:rsidR="00A14BE6">
        <w:rPr>
          <w:rFonts w:ascii="Times New Roman" w:hAnsi="Times New Roman" w:cs="Times New Roman"/>
        </w:rPr>
        <w:t xml:space="preserve"> as in force immediately before the effective date</w:t>
      </w:r>
      <w:r w:rsidR="00F3194D">
        <w:rPr>
          <w:rFonts w:ascii="Times New Roman" w:hAnsi="Times New Roman" w:cs="Times New Roman"/>
        </w:rPr>
        <w:t>, then on and after the effective date:</w:t>
      </w:r>
    </w:p>
    <w:p w14:paraId="4E14438E" w14:textId="39F6CA3D" w:rsidR="00A14BE6" w:rsidRDefault="00A14BE6" w:rsidP="00067F27">
      <w:pPr>
        <w:pStyle w:val="ListParagraph"/>
        <w:numPr>
          <w:ilvl w:val="0"/>
          <w:numId w:val="47"/>
        </w:numPr>
        <w:rPr>
          <w:rFonts w:ascii="Times New Roman" w:hAnsi="Times New Roman" w:cs="Times New Roman"/>
        </w:rPr>
      </w:pPr>
      <w:r>
        <w:rPr>
          <w:rFonts w:ascii="Times New Roman" w:hAnsi="Times New Roman" w:cs="Times New Roman"/>
        </w:rPr>
        <w:t>the thing done has effect as if it had been done in relation to the new technical standard; and</w:t>
      </w:r>
    </w:p>
    <w:p w14:paraId="1DD63D84" w14:textId="6C795D04" w:rsidR="00A14BE6" w:rsidRDefault="00A14BE6" w:rsidP="00067F27">
      <w:pPr>
        <w:pStyle w:val="ListParagraph"/>
        <w:numPr>
          <w:ilvl w:val="0"/>
          <w:numId w:val="47"/>
        </w:numPr>
        <w:rPr>
          <w:rFonts w:ascii="Times New Roman" w:hAnsi="Times New Roman" w:cs="Times New Roman"/>
        </w:rPr>
      </w:pPr>
      <w:r>
        <w:rPr>
          <w:rFonts w:ascii="Times New Roman" w:hAnsi="Times New Roman" w:cs="Times New Roman"/>
        </w:rPr>
        <w:t xml:space="preserve">for the avoidance of doubt, the manufacturer or importer is taken to have met any requirement of the </w:t>
      </w:r>
      <w:r w:rsidR="00937D2E">
        <w:rPr>
          <w:rFonts w:ascii="Times New Roman" w:hAnsi="Times New Roman" w:cs="Times New Roman"/>
        </w:rPr>
        <w:t>instrument</w:t>
      </w:r>
      <w:r>
        <w:rPr>
          <w:rFonts w:ascii="Times New Roman" w:hAnsi="Times New Roman" w:cs="Times New Roman"/>
        </w:rPr>
        <w:t xml:space="preserve"> to do such a thing in relation to the new technical standard.</w:t>
      </w:r>
    </w:p>
    <w:p w14:paraId="55F0AD3B" w14:textId="0DB12015" w:rsidR="00A14BE6" w:rsidRDefault="00A14BE6" w:rsidP="00A14BE6">
      <w:pPr>
        <w:rPr>
          <w:rFonts w:ascii="Times New Roman" w:hAnsi="Times New Roman" w:cs="Times New Roman"/>
        </w:rPr>
      </w:pPr>
      <w:r>
        <w:rPr>
          <w:rFonts w:ascii="Times New Roman" w:hAnsi="Times New Roman" w:cs="Times New Roman"/>
        </w:rPr>
        <w:t xml:space="preserve">An example under subsection (2) </w:t>
      </w:r>
      <w:r w:rsidR="00695235">
        <w:rPr>
          <w:rFonts w:ascii="Times New Roman" w:hAnsi="Times New Roman" w:cs="Times New Roman"/>
        </w:rPr>
        <w:t xml:space="preserve">indicates how the subsection operates. The example </w:t>
      </w:r>
      <w:r w:rsidR="002028A8">
        <w:rPr>
          <w:rFonts w:ascii="Times New Roman" w:hAnsi="Times New Roman" w:cs="Times New Roman"/>
        </w:rPr>
        <w:t xml:space="preserve">provides </w:t>
      </w:r>
      <w:r w:rsidR="00695235">
        <w:rPr>
          <w:rFonts w:ascii="Times New Roman" w:hAnsi="Times New Roman" w:cs="Times New Roman"/>
        </w:rPr>
        <w:t xml:space="preserve">that if, before the effective date, the manufacturer or importer had properly completed a </w:t>
      </w:r>
      <w:r w:rsidR="00684DE2">
        <w:rPr>
          <w:rFonts w:ascii="Times New Roman" w:hAnsi="Times New Roman" w:cs="Times New Roman"/>
        </w:rPr>
        <w:t xml:space="preserve">DoC </w:t>
      </w:r>
      <w:r w:rsidR="00695235">
        <w:rPr>
          <w:rFonts w:ascii="Times New Roman" w:hAnsi="Times New Roman" w:cs="Times New Roman"/>
        </w:rPr>
        <w:t>for the item in relation to the old technical standard, then on and after the effective date</w:t>
      </w:r>
      <w:r w:rsidR="002028A8">
        <w:rPr>
          <w:rFonts w:ascii="Times New Roman" w:hAnsi="Times New Roman" w:cs="Times New Roman"/>
        </w:rPr>
        <w:t>,</w:t>
      </w:r>
      <w:r w:rsidR="00695235">
        <w:rPr>
          <w:rFonts w:ascii="Times New Roman" w:hAnsi="Times New Roman" w:cs="Times New Roman"/>
        </w:rPr>
        <w:t xml:space="preserve"> the manufacturer or importer does not need to complete a DoC for the item in relation to the new technical standard.</w:t>
      </w:r>
    </w:p>
    <w:p w14:paraId="79883D4E" w14:textId="2B927A53" w:rsidR="00695235" w:rsidRDefault="00695235" w:rsidP="00A14BE6">
      <w:pPr>
        <w:rPr>
          <w:rFonts w:ascii="Times New Roman" w:hAnsi="Times New Roman" w:cs="Times New Roman"/>
        </w:rPr>
      </w:pPr>
      <w:r>
        <w:rPr>
          <w:rFonts w:ascii="Times New Roman" w:hAnsi="Times New Roman" w:cs="Times New Roman"/>
        </w:rPr>
        <w:lastRenderedPageBreak/>
        <w:t>Subsection (3) provides that, for the avoidance of doubt, if:</w:t>
      </w:r>
    </w:p>
    <w:p w14:paraId="13AE1810" w14:textId="64BFAE10" w:rsidR="00695235" w:rsidRDefault="00695235" w:rsidP="00067F27">
      <w:pPr>
        <w:pStyle w:val="ListParagraph"/>
        <w:numPr>
          <w:ilvl w:val="0"/>
          <w:numId w:val="48"/>
        </w:numPr>
        <w:rPr>
          <w:rFonts w:ascii="Times New Roman" w:hAnsi="Times New Roman" w:cs="Times New Roman"/>
        </w:rPr>
      </w:pPr>
      <w:r>
        <w:rPr>
          <w:rFonts w:ascii="Times New Roman" w:hAnsi="Times New Roman" w:cs="Times New Roman"/>
        </w:rPr>
        <w:t>a DoC for the item was not completed before the effective date;</w:t>
      </w:r>
    </w:p>
    <w:p w14:paraId="11494730" w14:textId="05D8C133" w:rsidR="00695235" w:rsidRDefault="00695235" w:rsidP="00067F27">
      <w:pPr>
        <w:pStyle w:val="ListParagraph"/>
        <w:numPr>
          <w:ilvl w:val="0"/>
          <w:numId w:val="48"/>
        </w:numPr>
        <w:rPr>
          <w:rFonts w:ascii="Times New Roman" w:hAnsi="Times New Roman" w:cs="Times New Roman"/>
        </w:rPr>
      </w:pPr>
      <w:r>
        <w:rPr>
          <w:rFonts w:ascii="Times New Roman" w:hAnsi="Times New Roman" w:cs="Times New Roman"/>
        </w:rPr>
        <w:t xml:space="preserve">the new technical standard contains </w:t>
      </w:r>
      <w:r w:rsidR="003F6DC7">
        <w:rPr>
          <w:rFonts w:ascii="Times New Roman" w:hAnsi="Times New Roman" w:cs="Times New Roman"/>
        </w:rPr>
        <w:t>a provision to the effect that the item is taken to comply with the standard if the item complies with the old technical standard as in force immediately before the commencement of the new standard; and</w:t>
      </w:r>
    </w:p>
    <w:p w14:paraId="13AED338" w14:textId="1998A0FB" w:rsidR="003F6DC7" w:rsidRDefault="003F6DC7" w:rsidP="00067F27">
      <w:pPr>
        <w:pStyle w:val="ListParagraph"/>
        <w:numPr>
          <w:ilvl w:val="0"/>
          <w:numId w:val="48"/>
        </w:numPr>
        <w:spacing w:after="0"/>
        <w:ind w:left="714" w:hanging="357"/>
        <w:rPr>
          <w:rFonts w:ascii="Times New Roman" w:hAnsi="Times New Roman" w:cs="Times New Roman"/>
        </w:rPr>
      </w:pPr>
      <w:r>
        <w:rPr>
          <w:rFonts w:ascii="Times New Roman" w:hAnsi="Times New Roman" w:cs="Times New Roman"/>
        </w:rPr>
        <w:t>the manufacturer or importer seeks to rely on that provision;</w:t>
      </w:r>
    </w:p>
    <w:p w14:paraId="1DACD944" w14:textId="572925D2" w:rsidR="003F6DC7" w:rsidRDefault="003F6DC7" w:rsidP="00067F27">
      <w:pPr>
        <w:rPr>
          <w:rFonts w:ascii="Times New Roman" w:hAnsi="Times New Roman" w:cs="Times New Roman"/>
        </w:rPr>
      </w:pPr>
      <w:r>
        <w:rPr>
          <w:rFonts w:ascii="Times New Roman" w:hAnsi="Times New Roman" w:cs="Times New Roman"/>
        </w:rPr>
        <w:t xml:space="preserve">the manufacturer or importer must, before supplying the item, ensure that a person who makes a </w:t>
      </w:r>
      <w:r w:rsidR="00BD0830">
        <w:rPr>
          <w:rFonts w:ascii="Times New Roman" w:hAnsi="Times New Roman" w:cs="Times New Roman"/>
        </w:rPr>
        <w:t>DoC</w:t>
      </w:r>
      <w:r>
        <w:rPr>
          <w:rFonts w:ascii="Times New Roman" w:hAnsi="Times New Roman" w:cs="Times New Roman"/>
        </w:rPr>
        <w:t xml:space="preserve"> for the item is reasonably satisfied that the item complies with that old technical standard.</w:t>
      </w:r>
    </w:p>
    <w:p w14:paraId="141D9487" w14:textId="65AD5EF3" w:rsidR="003F6DC7" w:rsidRDefault="003F6DC7" w:rsidP="003F6DC7">
      <w:pPr>
        <w:rPr>
          <w:rFonts w:ascii="Times New Roman" w:hAnsi="Times New Roman" w:cs="Times New Roman"/>
        </w:rPr>
      </w:pPr>
      <w:r>
        <w:rPr>
          <w:rFonts w:ascii="Times New Roman" w:hAnsi="Times New Roman" w:cs="Times New Roman"/>
        </w:rPr>
        <w:t xml:space="preserve">Subsection (4) </w:t>
      </w:r>
      <w:r w:rsidR="00862C0A">
        <w:rPr>
          <w:rFonts w:ascii="Times New Roman" w:hAnsi="Times New Roman" w:cs="Times New Roman"/>
        </w:rPr>
        <w:t>provides that, for the purposes of determining whether a person is reasonably satisfied that the item complies with the old technical standard, subsection 22(2) applies as if:</w:t>
      </w:r>
    </w:p>
    <w:p w14:paraId="16BF2105" w14:textId="71541CFB" w:rsidR="00862C0A" w:rsidRDefault="00862C0A" w:rsidP="00067F27">
      <w:pPr>
        <w:pStyle w:val="ListParagraph"/>
        <w:numPr>
          <w:ilvl w:val="0"/>
          <w:numId w:val="49"/>
        </w:numPr>
        <w:rPr>
          <w:rFonts w:ascii="Times New Roman" w:hAnsi="Times New Roman" w:cs="Times New Roman"/>
        </w:rPr>
      </w:pPr>
      <w:r>
        <w:rPr>
          <w:rFonts w:ascii="Times New Roman" w:hAnsi="Times New Roman" w:cs="Times New Roman"/>
        </w:rPr>
        <w:t>references to an applicable technical standard were references to that old technical standard; and</w:t>
      </w:r>
    </w:p>
    <w:p w14:paraId="732FFE93" w14:textId="7BFA44C5" w:rsidR="00862C0A" w:rsidRDefault="00862C0A" w:rsidP="00067F27">
      <w:pPr>
        <w:pStyle w:val="ListParagraph"/>
        <w:numPr>
          <w:ilvl w:val="0"/>
          <w:numId w:val="49"/>
        </w:numPr>
        <w:rPr>
          <w:rFonts w:ascii="Times New Roman" w:hAnsi="Times New Roman" w:cs="Times New Roman"/>
        </w:rPr>
      </w:pPr>
      <w:r>
        <w:rPr>
          <w:rFonts w:ascii="Times New Roman" w:hAnsi="Times New Roman" w:cs="Times New Roman"/>
        </w:rPr>
        <w:t>references to a high risk applicable standard were references to that old technical standard (or the part of it) that was, immediately before the commencement of the new technical standard, a high risk applicable technical standard to the item (if at all).</w:t>
      </w:r>
    </w:p>
    <w:p w14:paraId="0E420CDA" w14:textId="1DA18C62" w:rsidR="00925FF4" w:rsidRDefault="00925FF4" w:rsidP="00925FF4">
      <w:pPr>
        <w:rPr>
          <w:rFonts w:ascii="Times New Roman" w:hAnsi="Times New Roman" w:cs="Times New Roman"/>
        </w:rPr>
      </w:pPr>
      <w:r>
        <w:rPr>
          <w:rFonts w:ascii="Times New Roman" w:hAnsi="Times New Roman" w:cs="Times New Roman"/>
        </w:rPr>
        <w:t xml:space="preserve">This ensures that a person who makes a </w:t>
      </w:r>
      <w:r w:rsidR="00B90800">
        <w:rPr>
          <w:rFonts w:ascii="Times New Roman" w:hAnsi="Times New Roman" w:cs="Times New Roman"/>
        </w:rPr>
        <w:t>DoC</w:t>
      </w:r>
      <w:r>
        <w:rPr>
          <w:rFonts w:ascii="Times New Roman" w:hAnsi="Times New Roman" w:cs="Times New Roman"/>
        </w:rPr>
        <w:t xml:space="preserve"> for the item has had regard to documents of a kind that provide sufficient evidence for the person to be reasonably satisfied that the item complies with the old technical standard.</w:t>
      </w:r>
    </w:p>
    <w:p w14:paraId="22062917" w14:textId="530488D0" w:rsidR="008A1A9B" w:rsidRDefault="00925FF4" w:rsidP="00B020A4">
      <w:pPr>
        <w:rPr>
          <w:rFonts w:ascii="Times New Roman" w:hAnsi="Times New Roman" w:cs="Times New Roman"/>
        </w:rPr>
      </w:pPr>
      <w:r>
        <w:rPr>
          <w:rFonts w:ascii="Times New Roman" w:hAnsi="Times New Roman" w:cs="Times New Roman"/>
        </w:rPr>
        <w:t xml:space="preserve">An example under subsection (4) indicates how the subsection operates. The example </w:t>
      </w:r>
      <w:r w:rsidR="00FB2EA4">
        <w:rPr>
          <w:rFonts w:ascii="Times New Roman" w:hAnsi="Times New Roman" w:cs="Times New Roman"/>
        </w:rPr>
        <w:t>provides</w:t>
      </w:r>
      <w:r>
        <w:rPr>
          <w:rFonts w:ascii="Times New Roman" w:hAnsi="Times New Roman" w:cs="Times New Roman"/>
        </w:rPr>
        <w:t xml:space="preserve"> that if, before the effective date, the old technical standard was a high risk applicable technical standard in relation to the item, a person can only be reasonably satisfied that the item complies with the old technical standard if there is a document of a kind mentioned in </w:t>
      </w:r>
      <w:r w:rsidR="0054065F">
        <w:rPr>
          <w:rFonts w:ascii="Times New Roman" w:hAnsi="Times New Roman" w:cs="Times New Roman"/>
        </w:rPr>
        <w:t>section</w:t>
      </w:r>
      <w:r>
        <w:rPr>
          <w:rFonts w:ascii="Times New Roman" w:hAnsi="Times New Roman" w:cs="Times New Roman"/>
        </w:rPr>
        <w:t xml:space="preserve"> 22</w:t>
      </w:r>
      <w:r w:rsidR="0054065F">
        <w:rPr>
          <w:rFonts w:ascii="Times New Roman" w:hAnsi="Times New Roman" w:cs="Times New Roman"/>
        </w:rPr>
        <w:t xml:space="preserve"> for this purpose, </w:t>
      </w:r>
      <w:r>
        <w:rPr>
          <w:rFonts w:ascii="Times New Roman" w:hAnsi="Times New Roman" w:cs="Times New Roman"/>
        </w:rPr>
        <w:t xml:space="preserve">containing information </w:t>
      </w:r>
      <w:r w:rsidR="00702CD8">
        <w:rPr>
          <w:rFonts w:ascii="Times New Roman" w:hAnsi="Times New Roman" w:cs="Times New Roman"/>
        </w:rPr>
        <w:t>that indicates that the item (or if the item is included in a class of items, an item of the class) complies with the old technical standard.</w:t>
      </w:r>
    </w:p>
    <w:p w14:paraId="6332E6B3" w14:textId="0DFF03C3" w:rsidR="008837A8" w:rsidRPr="00067F27" w:rsidRDefault="008837A8" w:rsidP="008837A8">
      <w:pPr>
        <w:pStyle w:val="Style1"/>
        <w:rPr>
          <w:sz w:val="28"/>
          <w:szCs w:val="28"/>
        </w:rPr>
      </w:pPr>
      <w:r w:rsidRPr="00067F27">
        <w:rPr>
          <w:sz w:val="28"/>
          <w:szCs w:val="28"/>
        </w:rPr>
        <w:t>Schedule 1–Applica</w:t>
      </w:r>
      <w:r w:rsidR="007975AB">
        <w:rPr>
          <w:sz w:val="28"/>
          <w:szCs w:val="28"/>
        </w:rPr>
        <w:t>ble</w:t>
      </w:r>
      <w:r w:rsidRPr="00067F27">
        <w:rPr>
          <w:sz w:val="28"/>
          <w:szCs w:val="28"/>
        </w:rPr>
        <w:t xml:space="preserve"> technical standards for customer equipment (other than cabling-related customer equipment)</w:t>
      </w:r>
    </w:p>
    <w:p w14:paraId="32C95491" w14:textId="0D59869E" w:rsidR="008837A8" w:rsidRDefault="008837A8" w:rsidP="008837A8">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Applicable technical standards and high risk applicable technical standards</w:t>
      </w:r>
    </w:p>
    <w:p w14:paraId="650AD4F5" w14:textId="1677C5F0" w:rsidR="0014761A" w:rsidRDefault="0014761A" w:rsidP="008837A8">
      <w:pPr>
        <w:rPr>
          <w:rFonts w:ascii="Times New Roman" w:hAnsi="Times New Roman" w:cs="Times New Roman"/>
        </w:rPr>
      </w:pPr>
      <w:r>
        <w:rPr>
          <w:rFonts w:ascii="Times New Roman" w:hAnsi="Times New Roman" w:cs="Times New Roman"/>
        </w:rPr>
        <w:t xml:space="preserve">The table in Schedule 1 specifies which </w:t>
      </w:r>
      <w:r w:rsidR="00242EAB">
        <w:rPr>
          <w:rFonts w:ascii="Times New Roman" w:hAnsi="Times New Roman" w:cs="Times New Roman"/>
        </w:rPr>
        <w:t>technical standards</w:t>
      </w:r>
      <w:r>
        <w:rPr>
          <w:rFonts w:ascii="Times New Roman" w:hAnsi="Times New Roman" w:cs="Times New Roman"/>
        </w:rPr>
        <w:t xml:space="preserve"> apply to particular kinds of customer equipment for the purposes of the instrument.</w:t>
      </w:r>
    </w:p>
    <w:p w14:paraId="26242A4F" w14:textId="4DBD3F7C" w:rsidR="0014761A" w:rsidRDefault="0014761A" w:rsidP="008837A8">
      <w:pPr>
        <w:rPr>
          <w:rFonts w:ascii="Times New Roman" w:hAnsi="Times New Roman" w:cs="Times New Roman"/>
        </w:rPr>
      </w:pPr>
      <w:r>
        <w:rPr>
          <w:rFonts w:ascii="Times New Roman" w:hAnsi="Times New Roman" w:cs="Times New Roman"/>
        </w:rPr>
        <w:t>The table also specifies which of these standards are high risk standards.</w:t>
      </w:r>
    </w:p>
    <w:p w14:paraId="16A7E5EC" w14:textId="2A45C670" w:rsidR="0014761A" w:rsidRDefault="00DD5D25" w:rsidP="008837A8">
      <w:pPr>
        <w:rPr>
          <w:rFonts w:ascii="Times New Roman" w:hAnsi="Times New Roman" w:cs="Times New Roman"/>
        </w:rPr>
      </w:pPr>
      <w:r>
        <w:rPr>
          <w:rFonts w:ascii="Times New Roman" w:hAnsi="Times New Roman" w:cs="Times New Roman"/>
        </w:rPr>
        <w:t>A</w:t>
      </w:r>
      <w:r w:rsidR="00F43D41">
        <w:rPr>
          <w:rFonts w:ascii="Times New Roman" w:hAnsi="Times New Roman" w:cs="Times New Roman"/>
        </w:rPr>
        <w:t>ny</w:t>
      </w:r>
      <w:r w:rsidR="008E243E">
        <w:rPr>
          <w:rFonts w:ascii="Times New Roman" w:hAnsi="Times New Roman" w:cs="Times New Roman"/>
        </w:rPr>
        <w:t xml:space="preserve"> reference to a part</w:t>
      </w:r>
      <w:r w:rsidR="00F43D41">
        <w:rPr>
          <w:rFonts w:ascii="Times New Roman" w:hAnsi="Times New Roman" w:cs="Times New Roman"/>
        </w:rPr>
        <w:t xml:space="preserve"> of an applicable technical standard </w:t>
      </w:r>
      <w:r w:rsidR="0064353C">
        <w:rPr>
          <w:rFonts w:ascii="Times New Roman" w:hAnsi="Times New Roman" w:cs="Times New Roman"/>
        </w:rPr>
        <w:t xml:space="preserve">mentioned in column 4 of the table </w:t>
      </w:r>
      <w:r w:rsidR="00F43D41">
        <w:rPr>
          <w:rFonts w:ascii="Times New Roman" w:hAnsi="Times New Roman" w:cs="Times New Roman"/>
        </w:rPr>
        <w:t xml:space="preserve">that relates to an industry standard </w:t>
      </w:r>
      <w:r w:rsidR="00D508C1">
        <w:rPr>
          <w:rFonts w:ascii="Times New Roman" w:hAnsi="Times New Roman" w:cs="Times New Roman"/>
        </w:rPr>
        <w:t>is taken to be a reference to the provisions of the applicable technical standard that have the effect of requiring an item to comply with:</w:t>
      </w:r>
    </w:p>
    <w:p w14:paraId="0680C1AD" w14:textId="51DA7BFF" w:rsidR="00D508C1" w:rsidRDefault="00D508C1" w:rsidP="00067F27">
      <w:pPr>
        <w:pStyle w:val="ListParagraph"/>
        <w:numPr>
          <w:ilvl w:val="0"/>
          <w:numId w:val="50"/>
        </w:numPr>
        <w:rPr>
          <w:rFonts w:ascii="Times New Roman" w:hAnsi="Times New Roman" w:cs="Times New Roman"/>
        </w:rPr>
      </w:pPr>
      <w:r>
        <w:rPr>
          <w:rFonts w:ascii="Times New Roman" w:hAnsi="Times New Roman" w:cs="Times New Roman"/>
        </w:rPr>
        <w:t xml:space="preserve">if only a part of the industry standard is mentioned in </w:t>
      </w:r>
      <w:r w:rsidR="0064353C">
        <w:rPr>
          <w:rFonts w:ascii="Times New Roman" w:hAnsi="Times New Roman" w:cs="Times New Roman"/>
        </w:rPr>
        <w:t>the provisions of the applicable technical standard</w:t>
      </w:r>
      <w:r>
        <w:rPr>
          <w:rFonts w:ascii="Times New Roman" w:hAnsi="Times New Roman" w:cs="Times New Roman"/>
        </w:rPr>
        <w:t xml:space="preserve"> – </w:t>
      </w:r>
      <w:r w:rsidR="001F5508">
        <w:rPr>
          <w:rFonts w:ascii="Times New Roman" w:hAnsi="Times New Roman" w:cs="Times New Roman"/>
        </w:rPr>
        <w:t xml:space="preserve">that part of the </w:t>
      </w:r>
      <w:r w:rsidR="003B54A6">
        <w:rPr>
          <w:rFonts w:ascii="Times New Roman" w:hAnsi="Times New Roman" w:cs="Times New Roman"/>
        </w:rPr>
        <w:t xml:space="preserve">industry standard (or </w:t>
      </w:r>
      <w:r>
        <w:rPr>
          <w:rFonts w:ascii="Times New Roman" w:hAnsi="Times New Roman" w:cs="Times New Roman"/>
        </w:rPr>
        <w:t xml:space="preserve">any corresponding part of </w:t>
      </w:r>
      <w:r w:rsidR="003B54A6">
        <w:rPr>
          <w:rFonts w:ascii="Times New Roman" w:hAnsi="Times New Roman" w:cs="Times New Roman"/>
        </w:rPr>
        <w:t xml:space="preserve">a </w:t>
      </w:r>
      <w:r>
        <w:rPr>
          <w:rFonts w:ascii="Times New Roman" w:hAnsi="Times New Roman" w:cs="Times New Roman"/>
        </w:rPr>
        <w:t>standard that replaces the industry standard</w:t>
      </w:r>
      <w:r w:rsidR="003B54A6">
        <w:rPr>
          <w:rFonts w:ascii="Times New Roman" w:hAnsi="Times New Roman" w:cs="Times New Roman"/>
        </w:rPr>
        <w:t>)</w:t>
      </w:r>
      <w:r>
        <w:rPr>
          <w:rFonts w:ascii="Times New Roman" w:hAnsi="Times New Roman" w:cs="Times New Roman"/>
        </w:rPr>
        <w:t xml:space="preserve"> as in force at any time specified, for the item, in the applicable technical standard; or</w:t>
      </w:r>
    </w:p>
    <w:p w14:paraId="19760C5D" w14:textId="5FE4976B" w:rsidR="00D508C1" w:rsidRDefault="00D508C1" w:rsidP="00067F27">
      <w:pPr>
        <w:pStyle w:val="ListParagraph"/>
        <w:numPr>
          <w:ilvl w:val="0"/>
          <w:numId w:val="50"/>
        </w:numPr>
        <w:rPr>
          <w:rFonts w:ascii="Times New Roman" w:hAnsi="Times New Roman" w:cs="Times New Roman"/>
        </w:rPr>
      </w:pPr>
      <w:r>
        <w:rPr>
          <w:rFonts w:ascii="Times New Roman" w:hAnsi="Times New Roman" w:cs="Times New Roman"/>
        </w:rPr>
        <w:t xml:space="preserve">otherwise – </w:t>
      </w:r>
      <w:r w:rsidR="00A27C04">
        <w:rPr>
          <w:rFonts w:ascii="Times New Roman" w:hAnsi="Times New Roman" w:cs="Times New Roman"/>
        </w:rPr>
        <w:t xml:space="preserve">the industry standard (or any standard </w:t>
      </w:r>
      <w:r>
        <w:rPr>
          <w:rFonts w:ascii="Times New Roman" w:hAnsi="Times New Roman" w:cs="Times New Roman"/>
        </w:rPr>
        <w:t>that replaces the industry standard</w:t>
      </w:r>
      <w:r w:rsidR="00A27C04">
        <w:rPr>
          <w:rFonts w:ascii="Times New Roman" w:hAnsi="Times New Roman" w:cs="Times New Roman"/>
        </w:rPr>
        <w:t>)</w:t>
      </w:r>
      <w:r>
        <w:rPr>
          <w:rFonts w:ascii="Times New Roman" w:hAnsi="Times New Roman" w:cs="Times New Roman"/>
        </w:rPr>
        <w:t xml:space="preserve"> as in force at any time specified, for the item, in the applicable technical standard.</w:t>
      </w:r>
    </w:p>
    <w:p w14:paraId="75877B81" w14:textId="7298B70B" w:rsidR="00B828EE" w:rsidRDefault="0051563C" w:rsidP="0051563C">
      <w:pPr>
        <w:rPr>
          <w:rFonts w:ascii="Times New Roman" w:hAnsi="Times New Roman" w:cs="Times New Roman"/>
        </w:rPr>
      </w:pPr>
      <w:r>
        <w:rPr>
          <w:rFonts w:ascii="Times New Roman" w:hAnsi="Times New Roman" w:cs="Times New Roman"/>
        </w:rPr>
        <w:t>The table specif</w:t>
      </w:r>
      <w:r w:rsidR="007C5F7B">
        <w:rPr>
          <w:rFonts w:ascii="Times New Roman" w:hAnsi="Times New Roman" w:cs="Times New Roman"/>
        </w:rPr>
        <w:t>ies</w:t>
      </w:r>
      <w:r>
        <w:rPr>
          <w:rFonts w:ascii="Times New Roman" w:hAnsi="Times New Roman" w:cs="Times New Roman"/>
        </w:rPr>
        <w:t xml:space="preserve"> the </w:t>
      </w:r>
      <w:r w:rsidR="00903BE8">
        <w:rPr>
          <w:rFonts w:ascii="Times New Roman" w:hAnsi="Times New Roman" w:cs="Times New Roman"/>
        </w:rPr>
        <w:t xml:space="preserve">applicable technical standards for 5 different kinds of customer </w:t>
      </w:r>
      <w:r w:rsidR="00903BE8" w:rsidRPr="002521D2">
        <w:rPr>
          <w:rFonts w:ascii="Times New Roman" w:hAnsi="Times New Roman" w:cs="Times New Roman"/>
        </w:rPr>
        <w:t>equipment</w:t>
      </w:r>
      <w:r w:rsidR="007C5F7B">
        <w:rPr>
          <w:rFonts w:ascii="Times New Roman" w:hAnsi="Times New Roman" w:cs="Times New Roman"/>
        </w:rPr>
        <w:t>,</w:t>
      </w:r>
      <w:r w:rsidR="00B828EE" w:rsidRPr="002521D2">
        <w:rPr>
          <w:rFonts w:ascii="Times New Roman" w:hAnsi="Times New Roman" w:cs="Times New Roman"/>
        </w:rPr>
        <w:t xml:space="preserve"> as follows:</w:t>
      </w:r>
    </w:p>
    <w:p w14:paraId="28D6A239" w14:textId="5ED607AE" w:rsidR="00B828EE" w:rsidRDefault="008E1A35" w:rsidP="00B828EE">
      <w:pPr>
        <w:pStyle w:val="ListParagraph"/>
        <w:numPr>
          <w:ilvl w:val="0"/>
          <w:numId w:val="7"/>
        </w:numPr>
        <w:rPr>
          <w:rFonts w:ascii="Times New Roman" w:hAnsi="Times New Roman" w:cs="Times New Roman"/>
        </w:rPr>
      </w:pPr>
      <w:r>
        <w:rPr>
          <w:rFonts w:ascii="Times New Roman" w:hAnsi="Times New Roman" w:cs="Times New Roman"/>
        </w:rPr>
        <w:lastRenderedPageBreak/>
        <w:t>C</w:t>
      </w:r>
      <w:r w:rsidR="00B828EE">
        <w:rPr>
          <w:rFonts w:ascii="Times New Roman" w:hAnsi="Times New Roman" w:cs="Times New Roman"/>
        </w:rPr>
        <w:t>ustomer equipment</w:t>
      </w:r>
      <w:r w:rsidR="006B0469">
        <w:rPr>
          <w:rFonts w:ascii="Times New Roman" w:hAnsi="Times New Roman" w:cs="Times New Roman"/>
        </w:rPr>
        <w:t xml:space="preserve"> that is used</w:t>
      </w:r>
      <w:r w:rsidR="00EC716E">
        <w:rPr>
          <w:rFonts w:ascii="Times New Roman" w:hAnsi="Times New Roman" w:cs="Times New Roman"/>
        </w:rPr>
        <w:t>, or is to be used,</w:t>
      </w:r>
      <w:r w:rsidR="00B828EE">
        <w:rPr>
          <w:rFonts w:ascii="Times New Roman" w:hAnsi="Times New Roman" w:cs="Times New Roman"/>
        </w:rPr>
        <w:t xml:space="preserve"> for connection to a telecommunications network, other than customer equipment that is</w:t>
      </w:r>
      <w:r w:rsidR="006B0469">
        <w:rPr>
          <w:rFonts w:ascii="Times New Roman" w:hAnsi="Times New Roman" w:cs="Times New Roman"/>
        </w:rPr>
        <w:t xml:space="preserve"> used</w:t>
      </w:r>
      <w:r w:rsidR="00EC716E">
        <w:rPr>
          <w:rFonts w:ascii="Times New Roman" w:hAnsi="Times New Roman" w:cs="Times New Roman"/>
        </w:rPr>
        <w:t>, or to be used,</w:t>
      </w:r>
      <w:r w:rsidR="00B828EE">
        <w:rPr>
          <w:rFonts w:ascii="Times New Roman" w:hAnsi="Times New Roman" w:cs="Times New Roman"/>
        </w:rPr>
        <w:t xml:space="preserve"> solely for connection with a public mobile telecommunications service, or a satellite</w:t>
      </w:r>
      <w:r w:rsidR="007063D1">
        <w:rPr>
          <w:rFonts w:ascii="Times New Roman" w:hAnsi="Times New Roman" w:cs="Times New Roman"/>
        </w:rPr>
        <w:t>-based</w:t>
      </w:r>
      <w:r w:rsidR="00B828EE">
        <w:rPr>
          <w:rFonts w:ascii="Times New Roman" w:hAnsi="Times New Roman" w:cs="Times New Roman"/>
        </w:rPr>
        <w:t xml:space="preserve"> </w:t>
      </w:r>
      <w:r w:rsidR="007063D1">
        <w:rPr>
          <w:rFonts w:ascii="Times New Roman" w:hAnsi="Times New Roman" w:cs="Times New Roman"/>
        </w:rPr>
        <w:t>facility</w:t>
      </w:r>
      <w:r w:rsidR="00B828EE">
        <w:rPr>
          <w:rFonts w:ascii="Times New Roman" w:hAnsi="Times New Roman" w:cs="Times New Roman"/>
        </w:rPr>
        <w:t>, or both.</w:t>
      </w:r>
    </w:p>
    <w:p w14:paraId="48227412" w14:textId="45D3C026" w:rsidR="00B828EE" w:rsidRDefault="008E1A35" w:rsidP="00B828EE">
      <w:pPr>
        <w:pStyle w:val="ListParagraph"/>
        <w:numPr>
          <w:ilvl w:val="0"/>
          <w:numId w:val="7"/>
        </w:numPr>
        <w:rPr>
          <w:rFonts w:ascii="Times New Roman" w:hAnsi="Times New Roman" w:cs="Times New Roman"/>
        </w:rPr>
      </w:pPr>
      <w:r>
        <w:rPr>
          <w:rFonts w:ascii="Times New Roman" w:hAnsi="Times New Roman" w:cs="Times New Roman"/>
        </w:rPr>
        <w:t>C</w:t>
      </w:r>
      <w:r w:rsidR="00B828EE">
        <w:rPr>
          <w:rFonts w:ascii="Times New Roman" w:hAnsi="Times New Roman" w:cs="Times New Roman"/>
        </w:rPr>
        <w:t xml:space="preserve">ustomer equipment that is </w:t>
      </w:r>
      <w:r w:rsidR="006B0469">
        <w:rPr>
          <w:rFonts w:ascii="Times New Roman" w:hAnsi="Times New Roman" w:cs="Times New Roman"/>
        </w:rPr>
        <w:t>used</w:t>
      </w:r>
      <w:r w:rsidR="000866D5">
        <w:rPr>
          <w:rFonts w:ascii="Times New Roman" w:hAnsi="Times New Roman" w:cs="Times New Roman"/>
        </w:rPr>
        <w:t>, or is to be used,</w:t>
      </w:r>
      <w:r w:rsidR="006B0469">
        <w:rPr>
          <w:rFonts w:ascii="Times New Roman" w:hAnsi="Times New Roman" w:cs="Times New Roman"/>
        </w:rPr>
        <w:t xml:space="preserve"> </w:t>
      </w:r>
      <w:r>
        <w:rPr>
          <w:rFonts w:ascii="Times New Roman" w:hAnsi="Times New Roman" w:cs="Times New Roman"/>
        </w:rPr>
        <w:t xml:space="preserve">for connection with a public mobile telecommunications service, and </w:t>
      </w:r>
      <w:r w:rsidR="000866D5">
        <w:rPr>
          <w:rFonts w:ascii="Times New Roman" w:hAnsi="Times New Roman" w:cs="Times New Roman"/>
        </w:rPr>
        <w:t xml:space="preserve">is </w:t>
      </w:r>
      <w:r>
        <w:rPr>
          <w:rFonts w:ascii="Times New Roman" w:hAnsi="Times New Roman" w:cs="Times New Roman"/>
        </w:rPr>
        <w:t xml:space="preserve">used to supply a standard telephone service, and </w:t>
      </w:r>
      <w:r w:rsidR="00001554">
        <w:rPr>
          <w:rFonts w:ascii="Times New Roman" w:hAnsi="Times New Roman" w:cs="Times New Roman"/>
        </w:rPr>
        <w:t xml:space="preserve">is </w:t>
      </w:r>
      <w:r>
        <w:rPr>
          <w:rFonts w:ascii="Times New Roman" w:hAnsi="Times New Roman" w:cs="Times New Roman"/>
        </w:rPr>
        <w:t>an addressable device.</w:t>
      </w:r>
    </w:p>
    <w:p w14:paraId="33798442" w14:textId="2C57B247" w:rsidR="008E1A35" w:rsidRDefault="008E1A35" w:rsidP="00B828EE">
      <w:pPr>
        <w:pStyle w:val="ListParagraph"/>
        <w:numPr>
          <w:ilvl w:val="0"/>
          <w:numId w:val="7"/>
        </w:numPr>
        <w:rPr>
          <w:rFonts w:ascii="Times New Roman" w:hAnsi="Times New Roman" w:cs="Times New Roman"/>
        </w:rPr>
      </w:pPr>
      <w:r>
        <w:rPr>
          <w:rFonts w:ascii="Times New Roman" w:hAnsi="Times New Roman" w:cs="Times New Roman"/>
        </w:rPr>
        <w:t xml:space="preserve">Customer equipment that is </w:t>
      </w:r>
      <w:r w:rsidR="006B0469">
        <w:rPr>
          <w:rFonts w:ascii="Times New Roman" w:hAnsi="Times New Roman" w:cs="Times New Roman"/>
        </w:rPr>
        <w:t>used</w:t>
      </w:r>
      <w:r w:rsidR="000866D5">
        <w:rPr>
          <w:rFonts w:ascii="Times New Roman" w:hAnsi="Times New Roman" w:cs="Times New Roman"/>
        </w:rPr>
        <w:t>, or is to be used,</w:t>
      </w:r>
      <w:r w:rsidR="006B0469">
        <w:rPr>
          <w:rFonts w:ascii="Times New Roman" w:hAnsi="Times New Roman" w:cs="Times New Roman"/>
        </w:rPr>
        <w:t xml:space="preserve"> </w:t>
      </w:r>
      <w:r>
        <w:rPr>
          <w:rFonts w:ascii="Times New Roman" w:hAnsi="Times New Roman" w:cs="Times New Roman"/>
        </w:rPr>
        <w:t xml:space="preserve">for connection with a public mobile telecommunications service, and </w:t>
      </w:r>
      <w:r w:rsidR="000866D5">
        <w:rPr>
          <w:rFonts w:ascii="Times New Roman" w:hAnsi="Times New Roman" w:cs="Times New Roman"/>
        </w:rPr>
        <w:t xml:space="preserve">is </w:t>
      </w:r>
      <w:r>
        <w:rPr>
          <w:rFonts w:ascii="Times New Roman" w:hAnsi="Times New Roman" w:cs="Times New Roman"/>
        </w:rPr>
        <w:t xml:space="preserve">not used to supply a standard telephone service, and </w:t>
      </w:r>
      <w:r w:rsidR="00001554">
        <w:rPr>
          <w:rFonts w:ascii="Times New Roman" w:hAnsi="Times New Roman" w:cs="Times New Roman"/>
        </w:rPr>
        <w:t xml:space="preserve">is </w:t>
      </w:r>
      <w:r>
        <w:rPr>
          <w:rFonts w:ascii="Times New Roman" w:hAnsi="Times New Roman" w:cs="Times New Roman"/>
        </w:rPr>
        <w:t>an addressable device.</w:t>
      </w:r>
    </w:p>
    <w:p w14:paraId="419D7715" w14:textId="588C95B3" w:rsidR="008E1A35" w:rsidRDefault="008E1A35" w:rsidP="00B828EE">
      <w:pPr>
        <w:pStyle w:val="ListParagraph"/>
        <w:numPr>
          <w:ilvl w:val="0"/>
          <w:numId w:val="7"/>
        </w:numPr>
        <w:rPr>
          <w:rFonts w:ascii="Times New Roman" w:hAnsi="Times New Roman" w:cs="Times New Roman"/>
        </w:rPr>
      </w:pPr>
      <w:r>
        <w:rPr>
          <w:rFonts w:ascii="Times New Roman" w:hAnsi="Times New Roman" w:cs="Times New Roman"/>
        </w:rPr>
        <w:t xml:space="preserve">Customer equipment that is </w:t>
      </w:r>
      <w:r w:rsidR="006B0469">
        <w:rPr>
          <w:rFonts w:ascii="Times New Roman" w:hAnsi="Times New Roman" w:cs="Times New Roman"/>
        </w:rPr>
        <w:t>used</w:t>
      </w:r>
      <w:r w:rsidR="00001554">
        <w:rPr>
          <w:rFonts w:ascii="Times New Roman" w:hAnsi="Times New Roman" w:cs="Times New Roman"/>
        </w:rPr>
        <w:t>, or is to be used,</w:t>
      </w:r>
      <w:r w:rsidR="006B0469">
        <w:rPr>
          <w:rFonts w:ascii="Times New Roman" w:hAnsi="Times New Roman" w:cs="Times New Roman"/>
        </w:rPr>
        <w:t xml:space="preserve"> </w:t>
      </w:r>
      <w:r>
        <w:rPr>
          <w:rFonts w:ascii="Times New Roman" w:hAnsi="Times New Roman" w:cs="Times New Roman"/>
        </w:rPr>
        <w:t xml:space="preserve">for connection </w:t>
      </w:r>
      <w:r w:rsidR="000F618B">
        <w:rPr>
          <w:rFonts w:ascii="Times New Roman" w:hAnsi="Times New Roman" w:cs="Times New Roman"/>
        </w:rPr>
        <w:t xml:space="preserve">to </w:t>
      </w:r>
      <w:r>
        <w:rPr>
          <w:rFonts w:ascii="Times New Roman" w:hAnsi="Times New Roman" w:cs="Times New Roman"/>
        </w:rPr>
        <w:t>a satellite</w:t>
      </w:r>
      <w:r w:rsidR="007A78D1">
        <w:rPr>
          <w:rFonts w:ascii="Times New Roman" w:hAnsi="Times New Roman" w:cs="Times New Roman"/>
        </w:rPr>
        <w:t>-based</w:t>
      </w:r>
      <w:r>
        <w:rPr>
          <w:rFonts w:ascii="Times New Roman" w:hAnsi="Times New Roman" w:cs="Times New Roman"/>
        </w:rPr>
        <w:t xml:space="preserve"> </w:t>
      </w:r>
      <w:r w:rsidR="007A78D1">
        <w:rPr>
          <w:rFonts w:ascii="Times New Roman" w:hAnsi="Times New Roman" w:cs="Times New Roman"/>
        </w:rPr>
        <w:t>facility</w:t>
      </w:r>
      <w:r>
        <w:rPr>
          <w:rFonts w:ascii="Times New Roman" w:hAnsi="Times New Roman" w:cs="Times New Roman"/>
        </w:rPr>
        <w:t xml:space="preserve">, and </w:t>
      </w:r>
      <w:r w:rsidR="00001554">
        <w:rPr>
          <w:rFonts w:ascii="Times New Roman" w:hAnsi="Times New Roman" w:cs="Times New Roman"/>
        </w:rPr>
        <w:t xml:space="preserve">is </w:t>
      </w:r>
      <w:r>
        <w:rPr>
          <w:rFonts w:ascii="Times New Roman" w:hAnsi="Times New Roman" w:cs="Times New Roman"/>
        </w:rPr>
        <w:t>an addressable device.</w:t>
      </w:r>
    </w:p>
    <w:p w14:paraId="5665B41F" w14:textId="3306465F" w:rsidR="008E1A35" w:rsidRPr="002521D2" w:rsidRDefault="008E1A35" w:rsidP="00B828EE">
      <w:pPr>
        <w:pStyle w:val="ListParagraph"/>
        <w:numPr>
          <w:ilvl w:val="0"/>
          <w:numId w:val="7"/>
        </w:numPr>
        <w:rPr>
          <w:rFonts w:ascii="Times New Roman" w:hAnsi="Times New Roman" w:cs="Times New Roman"/>
        </w:rPr>
      </w:pPr>
      <w:r w:rsidRPr="002521D2">
        <w:rPr>
          <w:rFonts w:ascii="Times New Roman" w:hAnsi="Times New Roman" w:cs="Times New Roman"/>
        </w:rPr>
        <w:t xml:space="preserve">Customer equipment that is covered by another item in </w:t>
      </w:r>
      <w:r w:rsidR="00E949F6">
        <w:rPr>
          <w:rFonts w:ascii="Times New Roman" w:hAnsi="Times New Roman" w:cs="Times New Roman"/>
        </w:rPr>
        <w:t>the</w:t>
      </w:r>
      <w:r w:rsidRPr="002521D2">
        <w:rPr>
          <w:rFonts w:ascii="Times New Roman" w:hAnsi="Times New Roman" w:cs="Times New Roman"/>
        </w:rPr>
        <w:t xml:space="preserve"> table. </w:t>
      </w:r>
    </w:p>
    <w:p w14:paraId="62821FAC" w14:textId="762BBE11" w:rsidR="006B0469" w:rsidRDefault="006B0469" w:rsidP="0051563C">
      <w:pPr>
        <w:rPr>
          <w:rFonts w:ascii="Times New Roman" w:hAnsi="Times New Roman" w:cs="Times New Roman"/>
        </w:rPr>
      </w:pPr>
      <w:r>
        <w:rPr>
          <w:rFonts w:ascii="Times New Roman" w:hAnsi="Times New Roman" w:cs="Times New Roman"/>
        </w:rPr>
        <w:t>The terminology</w:t>
      </w:r>
      <w:r w:rsidR="00440BBD">
        <w:rPr>
          <w:rFonts w:ascii="Times New Roman" w:hAnsi="Times New Roman" w:cs="Times New Roman"/>
        </w:rPr>
        <w:t xml:space="preserve"> describing the different kinds of customer equipment has been </w:t>
      </w:r>
      <w:r w:rsidR="00E949F6">
        <w:rPr>
          <w:rFonts w:ascii="Times New Roman" w:hAnsi="Times New Roman" w:cs="Times New Roman"/>
        </w:rPr>
        <w:t xml:space="preserve">adjusted </w:t>
      </w:r>
      <w:r w:rsidR="00440BBD">
        <w:rPr>
          <w:rFonts w:ascii="Times New Roman" w:hAnsi="Times New Roman" w:cs="Times New Roman"/>
        </w:rPr>
        <w:t xml:space="preserve">to </w:t>
      </w:r>
      <w:r w:rsidR="00811FB6">
        <w:rPr>
          <w:rFonts w:ascii="Times New Roman" w:hAnsi="Times New Roman" w:cs="Times New Roman"/>
        </w:rPr>
        <w:t xml:space="preserve">customer equipment that </w:t>
      </w:r>
      <w:r w:rsidR="00440BBD">
        <w:rPr>
          <w:rFonts w:ascii="Times New Roman" w:hAnsi="Times New Roman" w:cs="Times New Roman"/>
        </w:rPr>
        <w:t>‘is used</w:t>
      </w:r>
      <w:r w:rsidR="000F618B">
        <w:rPr>
          <w:rFonts w:ascii="Times New Roman" w:hAnsi="Times New Roman" w:cs="Times New Roman"/>
        </w:rPr>
        <w:t>, or is to be used</w:t>
      </w:r>
      <w:r w:rsidR="00B0264E">
        <w:rPr>
          <w:rFonts w:ascii="Times New Roman" w:hAnsi="Times New Roman" w:cs="Times New Roman"/>
        </w:rPr>
        <w:t>’</w:t>
      </w:r>
      <w:r w:rsidR="000F618B">
        <w:rPr>
          <w:rFonts w:ascii="Times New Roman" w:hAnsi="Times New Roman" w:cs="Times New Roman"/>
        </w:rPr>
        <w:t>,</w:t>
      </w:r>
      <w:r w:rsidR="00440BBD">
        <w:rPr>
          <w:rFonts w:ascii="Times New Roman" w:hAnsi="Times New Roman" w:cs="Times New Roman"/>
        </w:rPr>
        <w:t xml:space="preserve"> for connection</w:t>
      </w:r>
      <w:r w:rsidR="00B0264E">
        <w:rPr>
          <w:rFonts w:ascii="Times New Roman" w:hAnsi="Times New Roman" w:cs="Times New Roman"/>
        </w:rPr>
        <w:t xml:space="preserve"> to telecommunications network or with a specified telecommunications service</w:t>
      </w:r>
      <w:r w:rsidR="007C06AF">
        <w:rPr>
          <w:rFonts w:ascii="Times New Roman" w:hAnsi="Times New Roman" w:cs="Times New Roman"/>
        </w:rPr>
        <w:t xml:space="preserve"> to improve clarity</w:t>
      </w:r>
      <w:r w:rsidR="00811FB6">
        <w:rPr>
          <w:rFonts w:ascii="Times New Roman" w:hAnsi="Times New Roman" w:cs="Times New Roman"/>
        </w:rPr>
        <w:t xml:space="preserve">. </w:t>
      </w:r>
      <w:r w:rsidR="00D343A4">
        <w:rPr>
          <w:rFonts w:ascii="Times New Roman" w:hAnsi="Times New Roman" w:cs="Times New Roman"/>
        </w:rPr>
        <w:t>If</w:t>
      </w:r>
      <w:r w:rsidR="004E29BA">
        <w:rPr>
          <w:rFonts w:ascii="Times New Roman" w:hAnsi="Times New Roman" w:cs="Times New Roman"/>
        </w:rPr>
        <w:t xml:space="preserve"> customer equipment can be used in the manner described in</w:t>
      </w:r>
      <w:r w:rsidR="007C21BB">
        <w:rPr>
          <w:rFonts w:ascii="Times New Roman" w:hAnsi="Times New Roman" w:cs="Times New Roman"/>
        </w:rPr>
        <w:t xml:space="preserve"> column </w:t>
      </w:r>
      <w:r w:rsidR="006B45E1">
        <w:rPr>
          <w:rFonts w:ascii="Times New Roman" w:hAnsi="Times New Roman" w:cs="Times New Roman"/>
        </w:rPr>
        <w:t>1 of</w:t>
      </w:r>
      <w:r w:rsidR="004E29BA">
        <w:rPr>
          <w:rFonts w:ascii="Times New Roman" w:hAnsi="Times New Roman" w:cs="Times New Roman"/>
        </w:rPr>
        <w:t xml:space="preserve"> items 1 to 4 of the table, then the specified technical standards</w:t>
      </w:r>
      <w:r w:rsidR="000342B0">
        <w:rPr>
          <w:rFonts w:ascii="Times New Roman" w:hAnsi="Times New Roman" w:cs="Times New Roman"/>
        </w:rPr>
        <w:t xml:space="preserve"> in column 2</w:t>
      </w:r>
      <w:r w:rsidR="004E29BA">
        <w:rPr>
          <w:rFonts w:ascii="Times New Roman" w:hAnsi="Times New Roman" w:cs="Times New Roman"/>
        </w:rPr>
        <w:t xml:space="preserve"> for </w:t>
      </w:r>
      <w:r w:rsidR="00B93BA0">
        <w:rPr>
          <w:rFonts w:ascii="Times New Roman" w:hAnsi="Times New Roman" w:cs="Times New Roman"/>
        </w:rPr>
        <w:t xml:space="preserve">the corresponding </w:t>
      </w:r>
      <w:r w:rsidR="004E29BA">
        <w:rPr>
          <w:rFonts w:ascii="Times New Roman" w:hAnsi="Times New Roman" w:cs="Times New Roman"/>
        </w:rPr>
        <w:t>item will apply.</w:t>
      </w:r>
    </w:p>
    <w:p w14:paraId="2E1C0D6B" w14:textId="0D9A30DC" w:rsidR="0051563C" w:rsidRDefault="006F709E" w:rsidP="0051563C">
      <w:pPr>
        <w:rPr>
          <w:rFonts w:ascii="Times New Roman" w:hAnsi="Times New Roman" w:cs="Times New Roman"/>
        </w:rPr>
      </w:pPr>
      <w:r w:rsidRPr="002521D2">
        <w:rPr>
          <w:rFonts w:ascii="Times New Roman" w:hAnsi="Times New Roman" w:cs="Times New Roman"/>
        </w:rPr>
        <w:t>Th</w:t>
      </w:r>
      <w:r w:rsidR="008E1A35" w:rsidRPr="002521D2">
        <w:rPr>
          <w:rFonts w:ascii="Times New Roman" w:hAnsi="Times New Roman" w:cs="Times New Roman"/>
        </w:rPr>
        <w:t xml:space="preserve">e </w:t>
      </w:r>
      <w:r w:rsidR="002B2542" w:rsidRPr="002521D2">
        <w:rPr>
          <w:rFonts w:ascii="Times New Roman" w:hAnsi="Times New Roman" w:cs="Times New Roman"/>
        </w:rPr>
        <w:t xml:space="preserve">table </w:t>
      </w:r>
      <w:r w:rsidR="00A87875">
        <w:rPr>
          <w:rFonts w:ascii="Times New Roman" w:hAnsi="Times New Roman" w:cs="Times New Roman"/>
        </w:rPr>
        <w:t>includes a new item that does not appear in the 2015 Labelling Notice</w:t>
      </w:r>
      <w:r w:rsidR="00EF0EE6">
        <w:rPr>
          <w:rFonts w:ascii="Times New Roman" w:hAnsi="Times New Roman" w:cs="Times New Roman"/>
        </w:rPr>
        <w:t>, namely, c</w:t>
      </w:r>
      <w:r w:rsidR="00B90800">
        <w:rPr>
          <w:rFonts w:ascii="Times New Roman" w:hAnsi="Times New Roman" w:cs="Times New Roman"/>
        </w:rPr>
        <w:t xml:space="preserve">ustomer equipment that is </w:t>
      </w:r>
      <w:r w:rsidR="00EF0EE6">
        <w:rPr>
          <w:rFonts w:ascii="Times New Roman" w:hAnsi="Times New Roman" w:cs="Times New Roman"/>
        </w:rPr>
        <w:t xml:space="preserve">also </w:t>
      </w:r>
      <w:r w:rsidR="00B90800">
        <w:rPr>
          <w:rFonts w:ascii="Times New Roman" w:hAnsi="Times New Roman" w:cs="Times New Roman"/>
        </w:rPr>
        <w:t>covered by another item in th</w:t>
      </w:r>
      <w:r w:rsidR="00EF0EE6">
        <w:rPr>
          <w:rFonts w:ascii="Times New Roman" w:hAnsi="Times New Roman" w:cs="Times New Roman"/>
        </w:rPr>
        <w:t>e</w:t>
      </w:r>
      <w:r w:rsidR="00B90800">
        <w:rPr>
          <w:rFonts w:ascii="Times New Roman" w:hAnsi="Times New Roman" w:cs="Times New Roman"/>
        </w:rPr>
        <w:t xml:space="preserve"> table. The new item </w:t>
      </w:r>
      <w:r w:rsidR="00EF0EE6">
        <w:rPr>
          <w:rFonts w:ascii="Times New Roman" w:hAnsi="Times New Roman" w:cs="Times New Roman"/>
        </w:rPr>
        <w:t xml:space="preserve">provides </w:t>
      </w:r>
      <w:r>
        <w:rPr>
          <w:rFonts w:ascii="Times New Roman" w:hAnsi="Times New Roman" w:cs="Times New Roman"/>
        </w:rPr>
        <w:t xml:space="preserve">that the </w:t>
      </w:r>
      <w:r w:rsidR="009D1E20">
        <w:rPr>
          <w:rFonts w:ascii="Times New Roman" w:hAnsi="Times New Roman" w:cs="Times New Roman"/>
          <w:i/>
          <w:iCs/>
        </w:rPr>
        <w:t xml:space="preserve">Telecommunications (Customer Equipment Safety) Technical Standard </w:t>
      </w:r>
      <w:r>
        <w:rPr>
          <w:rFonts w:ascii="Times New Roman" w:hAnsi="Times New Roman" w:cs="Times New Roman"/>
          <w:i/>
          <w:iCs/>
        </w:rPr>
        <w:t>2018</w:t>
      </w:r>
      <w:r>
        <w:rPr>
          <w:rFonts w:ascii="Times New Roman" w:hAnsi="Times New Roman" w:cs="Times New Roman"/>
        </w:rPr>
        <w:t xml:space="preserve"> only applies to customer equipment that is </w:t>
      </w:r>
      <w:r w:rsidR="00EF0EE6">
        <w:rPr>
          <w:rFonts w:ascii="Times New Roman" w:hAnsi="Times New Roman" w:cs="Times New Roman"/>
        </w:rPr>
        <w:t xml:space="preserve">also </w:t>
      </w:r>
      <w:r>
        <w:rPr>
          <w:rFonts w:ascii="Times New Roman" w:hAnsi="Times New Roman" w:cs="Times New Roman"/>
        </w:rPr>
        <w:t xml:space="preserve">covered by another </w:t>
      </w:r>
      <w:r w:rsidR="009D1E20">
        <w:rPr>
          <w:rFonts w:ascii="Times New Roman" w:hAnsi="Times New Roman" w:cs="Times New Roman"/>
        </w:rPr>
        <w:t>item</w:t>
      </w:r>
      <w:r>
        <w:rPr>
          <w:rFonts w:ascii="Times New Roman" w:hAnsi="Times New Roman" w:cs="Times New Roman"/>
        </w:rPr>
        <w:t xml:space="preserve"> in th</w:t>
      </w:r>
      <w:r w:rsidR="00B828EE">
        <w:rPr>
          <w:rFonts w:ascii="Times New Roman" w:hAnsi="Times New Roman" w:cs="Times New Roman"/>
        </w:rPr>
        <w:t>e</w:t>
      </w:r>
      <w:r>
        <w:rPr>
          <w:rFonts w:ascii="Times New Roman" w:hAnsi="Times New Roman" w:cs="Times New Roman"/>
        </w:rPr>
        <w:t xml:space="preserve"> table.</w:t>
      </w:r>
    </w:p>
    <w:p w14:paraId="444C01B5" w14:textId="59643E47" w:rsidR="00035D7A" w:rsidRPr="000417C1" w:rsidRDefault="00EF0EE6" w:rsidP="009E5CBD">
      <w:pPr>
        <w:rPr>
          <w:rFonts w:ascii="Times New Roman" w:hAnsi="Times New Roman" w:cs="Times New Roman"/>
        </w:rPr>
      </w:pPr>
      <w:r>
        <w:rPr>
          <w:rFonts w:ascii="Times New Roman" w:hAnsi="Times New Roman" w:cs="Times New Roman"/>
        </w:rPr>
        <w:t>C</w:t>
      </w:r>
      <w:r w:rsidR="00035D7A">
        <w:rPr>
          <w:rFonts w:ascii="Times New Roman" w:hAnsi="Times New Roman" w:cs="Times New Roman"/>
        </w:rPr>
        <w:t xml:space="preserve">ustomer equipment may be covered by multiple table items. </w:t>
      </w:r>
      <w:r w:rsidR="00425B54">
        <w:rPr>
          <w:rFonts w:ascii="Times New Roman" w:hAnsi="Times New Roman" w:cs="Times New Roman"/>
        </w:rPr>
        <w:t>This</w:t>
      </w:r>
      <w:r w:rsidR="00035D7A">
        <w:rPr>
          <w:rFonts w:ascii="Times New Roman" w:hAnsi="Times New Roman" w:cs="Times New Roman"/>
        </w:rPr>
        <w:t xml:space="preserve"> reflect</w:t>
      </w:r>
      <w:r w:rsidR="00425B54">
        <w:rPr>
          <w:rFonts w:ascii="Times New Roman" w:hAnsi="Times New Roman" w:cs="Times New Roman"/>
        </w:rPr>
        <w:t>s</w:t>
      </w:r>
      <w:r w:rsidR="00035D7A">
        <w:rPr>
          <w:rFonts w:ascii="Times New Roman" w:hAnsi="Times New Roman" w:cs="Times New Roman"/>
        </w:rPr>
        <w:t xml:space="preserve"> the growth in multi-technology customer equipment, such as modem routers capable of operating on both fixed and mobile networks, or handsets </w:t>
      </w:r>
      <w:r w:rsidR="00153C14">
        <w:rPr>
          <w:rFonts w:ascii="Times New Roman" w:hAnsi="Times New Roman" w:cs="Times New Roman"/>
        </w:rPr>
        <w:t>that include both cellular and satellite connectivity</w:t>
      </w:r>
      <w:r w:rsidR="00035D7A">
        <w:rPr>
          <w:rFonts w:ascii="Times New Roman" w:hAnsi="Times New Roman" w:cs="Times New Roman"/>
        </w:rPr>
        <w:t>.</w:t>
      </w:r>
      <w:r w:rsidRPr="00EF0EE6">
        <w:rPr>
          <w:rFonts w:ascii="Times New Roman" w:hAnsi="Times New Roman" w:cs="Times New Roman"/>
        </w:rPr>
        <w:t xml:space="preserve"> </w:t>
      </w:r>
      <w:r w:rsidRPr="0021773C">
        <w:rPr>
          <w:rFonts w:ascii="Times New Roman" w:hAnsi="Times New Roman" w:cs="Times New Roman"/>
        </w:rPr>
        <w:t>For</w:t>
      </w:r>
      <w:r>
        <w:rPr>
          <w:rFonts w:ascii="Times New Roman" w:hAnsi="Times New Roman" w:cs="Times New Roman"/>
        </w:rPr>
        <w:t xml:space="preserve"> example, a Low Earth Orbit (LEO) satellite direct-to-device handset may be covered by table items 2, 4 and 5.</w:t>
      </w:r>
    </w:p>
    <w:p w14:paraId="24A7FE06" w14:textId="1A05C209" w:rsidR="004746E3" w:rsidRDefault="00F76102" w:rsidP="0051563C">
      <w:pPr>
        <w:rPr>
          <w:rFonts w:ascii="Times New Roman" w:hAnsi="Times New Roman" w:cs="Times New Roman"/>
        </w:rPr>
      </w:pPr>
      <w:r>
        <w:rPr>
          <w:rFonts w:ascii="Times New Roman" w:hAnsi="Times New Roman" w:cs="Times New Roman"/>
        </w:rPr>
        <w:t xml:space="preserve">For </w:t>
      </w:r>
      <w:r w:rsidR="005F7BF7">
        <w:rPr>
          <w:rFonts w:ascii="Times New Roman" w:hAnsi="Times New Roman" w:cs="Times New Roman"/>
        </w:rPr>
        <w:t xml:space="preserve">table </w:t>
      </w:r>
      <w:r>
        <w:rPr>
          <w:rFonts w:ascii="Times New Roman" w:hAnsi="Times New Roman" w:cs="Times New Roman"/>
        </w:rPr>
        <w:t xml:space="preserve">items 1 </w:t>
      </w:r>
      <w:r w:rsidR="007A5008">
        <w:rPr>
          <w:rFonts w:ascii="Times New Roman" w:hAnsi="Times New Roman" w:cs="Times New Roman"/>
        </w:rPr>
        <w:t xml:space="preserve">and 5, the whole of the applicable technical standard is listed as a high risk standard. </w:t>
      </w:r>
      <w:r>
        <w:rPr>
          <w:rFonts w:ascii="Times New Roman" w:hAnsi="Times New Roman" w:cs="Times New Roman"/>
        </w:rPr>
        <w:t xml:space="preserve"> </w:t>
      </w:r>
    </w:p>
    <w:p w14:paraId="1CFE181B" w14:textId="2B5A4193" w:rsidR="00484115" w:rsidRDefault="004746E3" w:rsidP="0051563C">
      <w:pPr>
        <w:rPr>
          <w:rFonts w:ascii="Times New Roman" w:hAnsi="Times New Roman" w:cs="Times New Roman"/>
        </w:rPr>
      </w:pPr>
      <w:r>
        <w:rPr>
          <w:rFonts w:ascii="Times New Roman" w:hAnsi="Times New Roman" w:cs="Times New Roman"/>
        </w:rPr>
        <w:t xml:space="preserve">For </w:t>
      </w:r>
      <w:r w:rsidR="00EF0EE6">
        <w:rPr>
          <w:rFonts w:ascii="Times New Roman" w:hAnsi="Times New Roman" w:cs="Times New Roman"/>
        </w:rPr>
        <w:t xml:space="preserve">table </w:t>
      </w:r>
      <w:r>
        <w:rPr>
          <w:rFonts w:ascii="Times New Roman" w:hAnsi="Times New Roman" w:cs="Times New Roman"/>
        </w:rPr>
        <w:t>item 2</w:t>
      </w:r>
      <w:r w:rsidR="005A2F0E">
        <w:rPr>
          <w:rFonts w:ascii="Times New Roman" w:hAnsi="Times New Roman" w:cs="Times New Roman"/>
        </w:rPr>
        <w:t xml:space="preserve">, </w:t>
      </w:r>
      <w:r w:rsidR="00AD5224">
        <w:rPr>
          <w:rFonts w:ascii="Times New Roman" w:hAnsi="Times New Roman" w:cs="Times New Roman"/>
        </w:rPr>
        <w:t xml:space="preserve">each of the </w:t>
      </w:r>
      <w:r w:rsidR="00484115">
        <w:rPr>
          <w:rFonts w:ascii="Times New Roman" w:hAnsi="Times New Roman" w:cs="Times New Roman"/>
        </w:rPr>
        <w:t>parts of the</w:t>
      </w:r>
      <w:r w:rsidR="00A60CF3">
        <w:rPr>
          <w:rFonts w:ascii="Times New Roman" w:hAnsi="Times New Roman" w:cs="Times New Roman"/>
        </w:rPr>
        <w:t xml:space="preserve"> Mobile Equipment Standard 2022</w:t>
      </w:r>
      <w:r w:rsidR="00484115" w:rsidRPr="009D0B43">
        <w:rPr>
          <w:rFonts w:ascii="Times New Roman" w:hAnsi="Times New Roman" w:cs="Times New Roman"/>
          <w:i/>
          <w:iCs/>
        </w:rPr>
        <w:t xml:space="preserve"> </w:t>
      </w:r>
      <w:r w:rsidR="00A60CF3">
        <w:rPr>
          <w:rFonts w:ascii="Times New Roman" w:hAnsi="Times New Roman" w:cs="Times New Roman"/>
        </w:rPr>
        <w:t>that relate to AS/CA S042.</w:t>
      </w:r>
      <w:r w:rsidR="00F665DB">
        <w:rPr>
          <w:rFonts w:ascii="Times New Roman" w:hAnsi="Times New Roman" w:cs="Times New Roman"/>
        </w:rPr>
        <w:t xml:space="preserve">1 </w:t>
      </w:r>
      <w:r w:rsidR="00484115" w:rsidRPr="009D0B43">
        <w:rPr>
          <w:rFonts w:ascii="Times New Roman" w:hAnsi="Times New Roman" w:cs="Times New Roman"/>
        </w:rPr>
        <w:t>are a high risk standard</w:t>
      </w:r>
      <w:r w:rsidR="00AD5224">
        <w:rPr>
          <w:rFonts w:ascii="Times New Roman" w:hAnsi="Times New Roman" w:cs="Times New Roman"/>
        </w:rPr>
        <w:t>, but only for an item to which the part applies</w:t>
      </w:r>
      <w:r w:rsidR="00484115" w:rsidRPr="009D0B43">
        <w:rPr>
          <w:rFonts w:ascii="Times New Roman" w:hAnsi="Times New Roman" w:cs="Times New Roman"/>
        </w:rPr>
        <w:t>.</w:t>
      </w:r>
      <w:r w:rsidR="00A60CF3">
        <w:rPr>
          <w:rFonts w:ascii="Times New Roman" w:hAnsi="Times New Roman" w:cs="Times New Roman"/>
        </w:rPr>
        <w:t xml:space="preserve"> A note has been added to clarify that the Mobile Equipment Standard 2022 specifies the version of AS/CA S042.1 that an item must comply with</w:t>
      </w:r>
      <w:r w:rsidR="00F665DB">
        <w:rPr>
          <w:rFonts w:ascii="Times New Roman" w:hAnsi="Times New Roman" w:cs="Times New Roman"/>
        </w:rPr>
        <w:t>,</w:t>
      </w:r>
      <w:r w:rsidR="00A60CF3">
        <w:rPr>
          <w:rFonts w:ascii="Times New Roman" w:hAnsi="Times New Roman" w:cs="Times New Roman"/>
        </w:rPr>
        <w:t xml:space="preserve"> depending on the relevant date </w:t>
      </w:r>
      <w:r w:rsidR="00F665DB">
        <w:rPr>
          <w:rFonts w:ascii="Times New Roman" w:hAnsi="Times New Roman" w:cs="Times New Roman"/>
        </w:rPr>
        <w:t xml:space="preserve">(within the meaning of the </w:t>
      </w:r>
      <w:r w:rsidR="00EF0EE6">
        <w:rPr>
          <w:rFonts w:ascii="Times New Roman" w:hAnsi="Times New Roman" w:cs="Times New Roman"/>
        </w:rPr>
        <w:t>Mobile Equipment Standard 2022</w:t>
      </w:r>
      <w:r w:rsidR="00F665DB">
        <w:rPr>
          <w:rFonts w:ascii="Times New Roman" w:hAnsi="Times New Roman" w:cs="Times New Roman"/>
        </w:rPr>
        <w:t xml:space="preserve">) </w:t>
      </w:r>
      <w:r w:rsidR="00A60CF3">
        <w:rPr>
          <w:rFonts w:ascii="Times New Roman" w:hAnsi="Times New Roman" w:cs="Times New Roman"/>
        </w:rPr>
        <w:t xml:space="preserve">for the item. </w:t>
      </w:r>
    </w:p>
    <w:p w14:paraId="2B5077A5" w14:textId="75B600EE" w:rsidR="00EF0EE6" w:rsidRDefault="00EF0EE6" w:rsidP="00EF0EE6">
      <w:pPr>
        <w:rPr>
          <w:rFonts w:ascii="Times New Roman" w:hAnsi="Times New Roman" w:cs="Times New Roman"/>
        </w:rPr>
      </w:pPr>
      <w:r>
        <w:rPr>
          <w:rFonts w:ascii="Times New Roman" w:hAnsi="Times New Roman" w:cs="Times New Roman"/>
        </w:rPr>
        <w:t>T</w:t>
      </w:r>
      <w:r w:rsidR="00CF2496">
        <w:rPr>
          <w:rFonts w:ascii="Times New Roman" w:hAnsi="Times New Roman" w:cs="Times New Roman"/>
        </w:rPr>
        <w:t xml:space="preserve">able item 1 may cover multi-technology customer equipment that includes cellular and/or satellite connectivity. For example, customer equipment that </w:t>
      </w:r>
      <w:r w:rsidR="000F618B">
        <w:rPr>
          <w:rFonts w:ascii="Times New Roman" w:hAnsi="Times New Roman" w:cs="Times New Roman"/>
        </w:rPr>
        <w:t>is</w:t>
      </w:r>
      <w:r w:rsidR="00CF2496">
        <w:rPr>
          <w:rFonts w:ascii="Times New Roman" w:hAnsi="Times New Roman" w:cs="Times New Roman"/>
        </w:rPr>
        <w:t xml:space="preserve"> used, </w:t>
      </w:r>
      <w:r w:rsidR="00545537">
        <w:rPr>
          <w:rFonts w:ascii="Times New Roman" w:hAnsi="Times New Roman" w:cs="Times New Roman"/>
        </w:rPr>
        <w:t xml:space="preserve">or is to be used, for connection to </w:t>
      </w:r>
      <w:r w:rsidR="00105B50">
        <w:rPr>
          <w:rFonts w:ascii="Times New Roman" w:hAnsi="Times New Roman" w:cs="Times New Roman"/>
        </w:rPr>
        <w:t>the</w:t>
      </w:r>
      <w:r w:rsidR="00545537">
        <w:rPr>
          <w:rFonts w:ascii="Times New Roman" w:hAnsi="Times New Roman" w:cs="Times New Roman"/>
        </w:rPr>
        <w:t xml:space="preserve"> </w:t>
      </w:r>
      <w:r w:rsidR="00CF2496">
        <w:rPr>
          <w:rFonts w:ascii="Times New Roman" w:hAnsi="Times New Roman" w:cs="Times New Roman"/>
        </w:rPr>
        <w:t>switched telephone network and a public mobile telecommunications service</w:t>
      </w:r>
      <w:r w:rsidR="00545537">
        <w:rPr>
          <w:rFonts w:ascii="Times New Roman" w:hAnsi="Times New Roman" w:cs="Times New Roman"/>
        </w:rPr>
        <w:t>,</w:t>
      </w:r>
      <w:r w:rsidR="00CF2496">
        <w:rPr>
          <w:rFonts w:ascii="Times New Roman" w:hAnsi="Times New Roman" w:cs="Times New Roman"/>
        </w:rPr>
        <w:t xml:space="preserve"> such as a modem router with cellular mobile backup would be covered under table item 1</w:t>
      </w:r>
      <w:r>
        <w:rPr>
          <w:rFonts w:ascii="Times New Roman" w:hAnsi="Times New Roman" w:cs="Times New Roman"/>
        </w:rPr>
        <w:t xml:space="preserve"> (it may also be covered by table items</w:t>
      </w:r>
      <w:r w:rsidR="00CF2496">
        <w:rPr>
          <w:rFonts w:ascii="Times New Roman" w:hAnsi="Times New Roman" w:cs="Times New Roman"/>
        </w:rPr>
        <w:t xml:space="preserve"> 2 and 5</w:t>
      </w:r>
      <w:r>
        <w:rPr>
          <w:rFonts w:ascii="Times New Roman" w:hAnsi="Times New Roman" w:cs="Times New Roman"/>
        </w:rPr>
        <w:t>)</w:t>
      </w:r>
      <w:r w:rsidR="00CF2496">
        <w:rPr>
          <w:rFonts w:ascii="Times New Roman" w:hAnsi="Times New Roman" w:cs="Times New Roman"/>
        </w:rPr>
        <w:t>.</w:t>
      </w:r>
      <w:r w:rsidRPr="00EF0EE6">
        <w:rPr>
          <w:rFonts w:ascii="Times New Roman" w:hAnsi="Times New Roman" w:cs="Times New Roman"/>
        </w:rPr>
        <w:t xml:space="preserve"> </w:t>
      </w:r>
      <w:r>
        <w:rPr>
          <w:rFonts w:ascii="Times New Roman" w:hAnsi="Times New Roman" w:cs="Times New Roman"/>
        </w:rPr>
        <w:t>Customer equipment that is covered by table item 1 includes PBX, analogue telephones, ADSL or DSL modems, dial-up modems, cordless telephone handsets and base units, headsets used with customer equipment connected by an analogue interface to a telecommunications network that operates at ES2 or ES3, answering machines and fax machines.</w:t>
      </w:r>
    </w:p>
    <w:p w14:paraId="657EEB18" w14:textId="77777777" w:rsidR="00404207" w:rsidRDefault="00EF0EE6" w:rsidP="00404207">
      <w:pPr>
        <w:rPr>
          <w:rFonts w:ascii="Times New Roman" w:hAnsi="Times New Roman" w:cs="Times New Roman"/>
        </w:rPr>
      </w:pPr>
      <w:r>
        <w:rPr>
          <w:rFonts w:ascii="Times New Roman" w:hAnsi="Times New Roman" w:cs="Times New Roman"/>
        </w:rPr>
        <w:t xml:space="preserve">An example of headsets operating at ES2 is a headset that uses a RJ11 jack or a RJ45 jack. A RJ11 jack is a modular 6-position jack and a RJ45 jack is a modular 8-position jack, as specified in the Telecommunications Industry Association standard </w:t>
      </w:r>
      <w:r w:rsidRPr="006B1E72">
        <w:rPr>
          <w:rFonts w:ascii="Times New Roman" w:hAnsi="Times New Roman" w:cs="Times New Roman"/>
        </w:rPr>
        <w:t xml:space="preserve">ANSI/TIA 968-A </w:t>
      </w:r>
      <w:r w:rsidRPr="006B1E72">
        <w:rPr>
          <w:rFonts w:ascii="Times New Roman" w:hAnsi="Times New Roman" w:cs="Times New Roman"/>
          <w:i/>
          <w:iCs/>
        </w:rPr>
        <w:t>Telephone Terminal Equipment Technical Requirements for Connection of a Terminal Equipment to the Telephone Network</w:t>
      </w:r>
      <w:r w:rsidRPr="006469F7">
        <w:rPr>
          <w:rFonts w:ascii="Times New Roman" w:hAnsi="Times New Roman" w:cs="Times New Roman"/>
        </w:rPr>
        <w:t>,</w:t>
      </w:r>
      <w:r>
        <w:rPr>
          <w:rFonts w:ascii="Times New Roman" w:hAnsi="Times New Roman" w:cs="Times New Roman"/>
        </w:rPr>
        <w:t xml:space="preserve"> that are used to connect headsets, phones, modems and other telecommunications equipment with a 2-wire analogue network interface to a telecommunications wall socket or service. </w:t>
      </w:r>
      <w:r w:rsidRPr="00C26CC3">
        <w:rPr>
          <w:rFonts w:ascii="Times New Roman" w:hAnsi="Times New Roman" w:cs="Times New Roman"/>
        </w:rPr>
        <w:t xml:space="preserve">A headset with a cable or </w:t>
      </w:r>
      <w:r w:rsidRPr="00C26CC3">
        <w:rPr>
          <w:rFonts w:ascii="Times New Roman" w:hAnsi="Times New Roman" w:cs="Times New Roman"/>
        </w:rPr>
        <w:lastRenderedPageBreak/>
        <w:t>wire that plugs into a phone or other telecommunications equipment using a RJ11 jack or a RJ45 jack</w:t>
      </w:r>
      <w:r>
        <w:rPr>
          <w:rFonts w:ascii="Times New Roman" w:hAnsi="Times New Roman" w:cs="Times New Roman"/>
        </w:rPr>
        <w:t xml:space="preserve"> and</w:t>
      </w:r>
      <w:r w:rsidRPr="00C26CC3">
        <w:rPr>
          <w:rFonts w:ascii="Times New Roman" w:hAnsi="Times New Roman" w:cs="Times New Roman"/>
        </w:rPr>
        <w:t xml:space="preserve"> operat</w:t>
      </w:r>
      <w:r>
        <w:rPr>
          <w:rFonts w:ascii="Times New Roman" w:hAnsi="Times New Roman" w:cs="Times New Roman"/>
        </w:rPr>
        <w:t>ing</w:t>
      </w:r>
      <w:r w:rsidRPr="00C26CC3">
        <w:rPr>
          <w:rFonts w:ascii="Times New Roman" w:hAnsi="Times New Roman" w:cs="Times New Roman"/>
        </w:rPr>
        <w:t xml:space="preserve"> at ES2 </w:t>
      </w:r>
      <w:r>
        <w:rPr>
          <w:rFonts w:ascii="Times New Roman" w:hAnsi="Times New Roman" w:cs="Times New Roman"/>
        </w:rPr>
        <w:t>is</w:t>
      </w:r>
      <w:r w:rsidRPr="00C26CC3">
        <w:rPr>
          <w:rFonts w:ascii="Times New Roman" w:hAnsi="Times New Roman" w:cs="Times New Roman"/>
        </w:rPr>
        <w:t xml:space="preserve"> </w:t>
      </w:r>
      <w:r>
        <w:rPr>
          <w:rFonts w:ascii="Times New Roman" w:hAnsi="Times New Roman" w:cs="Times New Roman"/>
        </w:rPr>
        <w:t>covered by</w:t>
      </w:r>
      <w:r w:rsidRPr="00C26CC3">
        <w:rPr>
          <w:rFonts w:ascii="Times New Roman" w:hAnsi="Times New Roman" w:cs="Times New Roman"/>
        </w:rPr>
        <w:t xml:space="preserve"> </w:t>
      </w:r>
      <w:r w:rsidR="00404207">
        <w:rPr>
          <w:rFonts w:ascii="Times New Roman" w:hAnsi="Times New Roman" w:cs="Times New Roman"/>
        </w:rPr>
        <w:t xml:space="preserve">table </w:t>
      </w:r>
      <w:r w:rsidRPr="00C26CC3">
        <w:rPr>
          <w:rFonts w:ascii="Times New Roman" w:hAnsi="Times New Roman" w:cs="Times New Roman"/>
        </w:rPr>
        <w:t>item 1.</w:t>
      </w:r>
      <w:r w:rsidR="00404207" w:rsidRPr="00404207">
        <w:rPr>
          <w:rFonts w:ascii="Times New Roman" w:hAnsi="Times New Roman" w:cs="Times New Roman"/>
        </w:rPr>
        <w:t xml:space="preserve"> </w:t>
      </w:r>
    </w:p>
    <w:p w14:paraId="33F0DE9E" w14:textId="0CC7BBDE" w:rsidR="00404207" w:rsidRDefault="00404207" w:rsidP="00404207">
      <w:pPr>
        <w:rPr>
          <w:rFonts w:ascii="Times New Roman" w:hAnsi="Times New Roman" w:cs="Times New Roman"/>
        </w:rPr>
      </w:pPr>
      <w:r>
        <w:rPr>
          <w:rFonts w:ascii="Times New Roman" w:hAnsi="Times New Roman" w:cs="Times New Roman"/>
        </w:rPr>
        <w:t>Telephones would be covered by table item 1 regardless of the packetised telephony protocols used.</w:t>
      </w:r>
    </w:p>
    <w:p w14:paraId="7CF9D0A4" w14:textId="05360763" w:rsidR="009D1E20" w:rsidRDefault="00404207" w:rsidP="008837A8">
      <w:pPr>
        <w:rPr>
          <w:rFonts w:ascii="Times New Roman" w:hAnsi="Times New Roman" w:cs="Times New Roman"/>
        </w:rPr>
      </w:pPr>
      <w:r>
        <w:rPr>
          <w:rFonts w:ascii="Times New Roman" w:hAnsi="Times New Roman" w:cs="Times New Roman"/>
        </w:rPr>
        <w:t>C</w:t>
      </w:r>
      <w:r w:rsidR="009D1E20">
        <w:rPr>
          <w:rFonts w:ascii="Times New Roman" w:hAnsi="Times New Roman" w:cs="Times New Roman"/>
        </w:rPr>
        <w:t>ustomer equipment that is covered by table item 2 includes</w:t>
      </w:r>
      <w:r w:rsidR="004F5398">
        <w:rPr>
          <w:rFonts w:ascii="Times New Roman" w:hAnsi="Times New Roman" w:cs="Times New Roman"/>
        </w:rPr>
        <w:t xml:space="preserve"> </w:t>
      </w:r>
      <w:r w:rsidR="009D1E20">
        <w:rPr>
          <w:rFonts w:ascii="Times New Roman" w:hAnsi="Times New Roman" w:cs="Times New Roman"/>
        </w:rPr>
        <w:t>mobile telephones and cellular modems.</w:t>
      </w:r>
    </w:p>
    <w:p w14:paraId="3030ED77" w14:textId="352091C0" w:rsidR="009D1E20" w:rsidRDefault="00404207" w:rsidP="008837A8">
      <w:pPr>
        <w:rPr>
          <w:rFonts w:ascii="Times New Roman" w:hAnsi="Times New Roman" w:cs="Times New Roman"/>
        </w:rPr>
      </w:pPr>
      <w:r>
        <w:rPr>
          <w:rFonts w:ascii="Times New Roman" w:hAnsi="Times New Roman" w:cs="Times New Roman"/>
        </w:rPr>
        <w:t>C</w:t>
      </w:r>
      <w:r w:rsidR="009D1E20">
        <w:rPr>
          <w:rFonts w:ascii="Times New Roman" w:hAnsi="Times New Roman" w:cs="Times New Roman"/>
        </w:rPr>
        <w:t>ustomer equipment that is covered by table item 3 includes</w:t>
      </w:r>
      <w:r w:rsidR="004F5398">
        <w:rPr>
          <w:rFonts w:ascii="Times New Roman" w:hAnsi="Times New Roman" w:cs="Times New Roman"/>
        </w:rPr>
        <w:t xml:space="preserve"> machine-to-machine communication devices, automatic teller machines and vending machines.</w:t>
      </w:r>
    </w:p>
    <w:p w14:paraId="52723229" w14:textId="404D7CF9" w:rsidR="004F5398" w:rsidRDefault="00404207" w:rsidP="008837A8">
      <w:pPr>
        <w:rPr>
          <w:rFonts w:ascii="Times New Roman" w:hAnsi="Times New Roman" w:cs="Times New Roman"/>
        </w:rPr>
      </w:pPr>
      <w:r>
        <w:rPr>
          <w:rFonts w:ascii="Times New Roman" w:hAnsi="Times New Roman" w:cs="Times New Roman"/>
        </w:rPr>
        <w:t>C</w:t>
      </w:r>
      <w:r w:rsidR="004F5398">
        <w:rPr>
          <w:rFonts w:ascii="Times New Roman" w:hAnsi="Times New Roman" w:cs="Times New Roman"/>
        </w:rPr>
        <w:t>ustomer equipment that is covered by table item 4 includes satellite telephones and mobile telephones with satellite connectivity.</w:t>
      </w:r>
    </w:p>
    <w:p w14:paraId="299502E7" w14:textId="77777777" w:rsidR="00404207" w:rsidRDefault="00404207" w:rsidP="00404207">
      <w:pPr>
        <w:rPr>
          <w:rFonts w:ascii="Times New Roman" w:hAnsi="Times New Roman" w:cs="Times New Roman"/>
        </w:rPr>
      </w:pPr>
      <w:r>
        <w:rPr>
          <w:rFonts w:ascii="Times New Roman" w:hAnsi="Times New Roman" w:cs="Times New Roman"/>
        </w:rPr>
        <w:t>A reference in the table to a telecommunications network is a reference to a telecommunications network in Australia that is operated by a carrier or carriage service provider, in accordance with section 7 and subsection 374(1) of the Act.</w:t>
      </w:r>
    </w:p>
    <w:p w14:paraId="331ACBEF" w14:textId="320103D3" w:rsidR="008837A8" w:rsidRPr="00067F27" w:rsidRDefault="008837A8" w:rsidP="008837A8">
      <w:pPr>
        <w:pStyle w:val="Style1"/>
        <w:rPr>
          <w:sz w:val="28"/>
          <w:szCs w:val="28"/>
        </w:rPr>
      </w:pPr>
      <w:r w:rsidRPr="00067F27">
        <w:rPr>
          <w:sz w:val="28"/>
          <w:szCs w:val="28"/>
        </w:rPr>
        <w:t>Schedule 2–Items to which this instrument does not apply</w:t>
      </w:r>
    </w:p>
    <w:p w14:paraId="42AEA711" w14:textId="77777777" w:rsidR="0080131F" w:rsidRDefault="000B04CF" w:rsidP="008837A8">
      <w:pPr>
        <w:rPr>
          <w:rFonts w:ascii="Times New Roman" w:hAnsi="Times New Roman" w:cs="Times New Roman"/>
        </w:rPr>
      </w:pPr>
      <w:r>
        <w:rPr>
          <w:rFonts w:ascii="Times New Roman" w:hAnsi="Times New Roman" w:cs="Times New Roman"/>
        </w:rPr>
        <w:t xml:space="preserve">Schedule 2 provides a list of items to which the instrument does not apply. </w:t>
      </w:r>
    </w:p>
    <w:p w14:paraId="4E2857D4" w14:textId="39E3D80D" w:rsidR="000B04CF" w:rsidRDefault="003C4EBC" w:rsidP="008837A8">
      <w:pPr>
        <w:rPr>
          <w:rFonts w:ascii="Times New Roman" w:hAnsi="Times New Roman" w:cs="Times New Roman"/>
        </w:rPr>
      </w:pPr>
      <w:r>
        <w:rPr>
          <w:rFonts w:ascii="Times New Roman" w:hAnsi="Times New Roman" w:cs="Times New Roman"/>
        </w:rPr>
        <w:t>Clause</w:t>
      </w:r>
      <w:r w:rsidR="0080131F">
        <w:rPr>
          <w:rFonts w:ascii="Times New Roman" w:hAnsi="Times New Roman" w:cs="Times New Roman"/>
        </w:rPr>
        <w:t xml:space="preserve"> (1) provides an exemption for an item that is manufactured or imported solely for use by</w:t>
      </w:r>
      <w:r w:rsidR="000B04CF">
        <w:rPr>
          <w:rFonts w:ascii="Times New Roman" w:hAnsi="Times New Roman" w:cs="Times New Roman"/>
        </w:rPr>
        <w:t>:</w:t>
      </w:r>
    </w:p>
    <w:p w14:paraId="3BBC23C4" w14:textId="5189F5D2" w:rsidR="000B04CF" w:rsidRDefault="000B04CF" w:rsidP="0080131F">
      <w:pPr>
        <w:pStyle w:val="ListParagraph"/>
        <w:numPr>
          <w:ilvl w:val="0"/>
          <w:numId w:val="7"/>
        </w:numPr>
        <w:rPr>
          <w:rFonts w:ascii="Times New Roman" w:hAnsi="Times New Roman" w:cs="Times New Roman"/>
        </w:rPr>
      </w:pPr>
      <w:r>
        <w:rPr>
          <w:rFonts w:ascii="Times New Roman" w:hAnsi="Times New Roman" w:cs="Times New Roman"/>
        </w:rPr>
        <w:t>a criminal law-enforcement agency;</w:t>
      </w:r>
    </w:p>
    <w:p w14:paraId="0B7AEB61" w14:textId="5A6E38E8" w:rsidR="000B04CF" w:rsidRDefault="000B04CF" w:rsidP="0080131F">
      <w:pPr>
        <w:pStyle w:val="ListParagraph"/>
        <w:numPr>
          <w:ilvl w:val="0"/>
          <w:numId w:val="7"/>
        </w:numPr>
        <w:rPr>
          <w:rFonts w:ascii="Times New Roman" w:hAnsi="Times New Roman" w:cs="Times New Roman"/>
        </w:rPr>
      </w:pPr>
      <w:r>
        <w:rPr>
          <w:rFonts w:ascii="Times New Roman" w:hAnsi="Times New Roman" w:cs="Times New Roman"/>
        </w:rPr>
        <w:t>the Department of Defence or the Defence Force as a temporary facility;</w:t>
      </w:r>
    </w:p>
    <w:p w14:paraId="38E306A7" w14:textId="138C9DB0" w:rsidR="000B04CF" w:rsidRDefault="000B04CF" w:rsidP="0080131F">
      <w:pPr>
        <w:pStyle w:val="ListParagraph"/>
        <w:numPr>
          <w:ilvl w:val="0"/>
          <w:numId w:val="7"/>
        </w:numPr>
        <w:rPr>
          <w:rFonts w:ascii="Times New Roman" w:hAnsi="Times New Roman" w:cs="Times New Roman"/>
        </w:rPr>
      </w:pPr>
      <w:r>
        <w:rPr>
          <w:rFonts w:ascii="Times New Roman" w:hAnsi="Times New Roman" w:cs="Times New Roman"/>
        </w:rPr>
        <w:t>the Australian Secret Intelligence Service or the Australian Security Intelligence Organisation; or</w:t>
      </w:r>
    </w:p>
    <w:p w14:paraId="134296BC" w14:textId="10E95A4D" w:rsidR="000B04CF" w:rsidRDefault="000B04CF" w:rsidP="0080131F">
      <w:pPr>
        <w:pStyle w:val="ListParagraph"/>
        <w:numPr>
          <w:ilvl w:val="0"/>
          <w:numId w:val="7"/>
        </w:numPr>
        <w:rPr>
          <w:rFonts w:ascii="Times New Roman" w:hAnsi="Times New Roman" w:cs="Times New Roman"/>
        </w:rPr>
      </w:pPr>
      <w:r>
        <w:rPr>
          <w:rFonts w:ascii="Times New Roman" w:hAnsi="Times New Roman" w:cs="Times New Roman"/>
        </w:rPr>
        <w:t>a body that is not a criminal-law enforcement agency</w:t>
      </w:r>
      <w:r w:rsidR="0080131F">
        <w:rPr>
          <w:rFonts w:ascii="Times New Roman" w:hAnsi="Times New Roman" w:cs="Times New Roman"/>
        </w:rPr>
        <w:t>, and</w:t>
      </w:r>
      <w:r w:rsidR="00D62A7F">
        <w:rPr>
          <w:rFonts w:ascii="Times New Roman" w:hAnsi="Times New Roman" w:cs="Times New Roman"/>
        </w:rPr>
        <w:t xml:space="preserve"> is</w:t>
      </w:r>
      <w:r w:rsidR="0080131F">
        <w:rPr>
          <w:rFonts w:ascii="Times New Roman" w:hAnsi="Times New Roman" w:cs="Times New Roman"/>
        </w:rPr>
        <w:t xml:space="preserve"> responsible for criminal law enforcement, and </w:t>
      </w:r>
      <w:r w:rsidR="00D62A7F">
        <w:rPr>
          <w:rFonts w:ascii="Times New Roman" w:hAnsi="Times New Roman" w:cs="Times New Roman"/>
        </w:rPr>
        <w:t xml:space="preserve">is </w:t>
      </w:r>
      <w:r w:rsidR="0080131F">
        <w:rPr>
          <w:rFonts w:ascii="Times New Roman" w:hAnsi="Times New Roman" w:cs="Times New Roman"/>
        </w:rPr>
        <w:t>established by or under a law of the Commonwealth or a law of a State or Territory.</w:t>
      </w:r>
    </w:p>
    <w:p w14:paraId="3583C749" w14:textId="7602927C" w:rsidR="0080131F" w:rsidRDefault="0080131F" w:rsidP="0080131F">
      <w:pPr>
        <w:rPr>
          <w:rFonts w:ascii="Times New Roman" w:hAnsi="Times New Roman" w:cs="Times New Roman"/>
        </w:rPr>
      </w:pPr>
      <w:r>
        <w:rPr>
          <w:rFonts w:ascii="Times New Roman" w:hAnsi="Times New Roman" w:cs="Times New Roman"/>
        </w:rPr>
        <w:t>Clause (</w:t>
      </w:r>
      <w:r w:rsidR="003C4EBC">
        <w:rPr>
          <w:rFonts w:ascii="Times New Roman" w:hAnsi="Times New Roman" w:cs="Times New Roman"/>
        </w:rPr>
        <w:t>2) provides an exemption for test equipment for a telecommunications network.</w:t>
      </w:r>
    </w:p>
    <w:p w14:paraId="4BA4C4E6" w14:textId="66553986" w:rsidR="0021773C" w:rsidRPr="00067F27" w:rsidRDefault="003C4EBC" w:rsidP="0080131F">
      <w:pPr>
        <w:rPr>
          <w:rFonts w:ascii="Times New Roman" w:hAnsi="Times New Roman" w:cs="Times New Roman"/>
        </w:rPr>
      </w:pPr>
      <w:bookmarkStart w:id="1" w:name="_Hlk190086294"/>
      <w:r w:rsidRPr="00067F27">
        <w:rPr>
          <w:rFonts w:ascii="Times New Roman" w:hAnsi="Times New Roman" w:cs="Times New Roman"/>
        </w:rPr>
        <w:t>Clause (3) provides an exemption for</w:t>
      </w:r>
      <w:r w:rsidR="0021773C" w:rsidRPr="00067F27">
        <w:rPr>
          <w:rFonts w:ascii="Times New Roman" w:hAnsi="Times New Roman" w:cs="Times New Roman"/>
        </w:rPr>
        <w:t xml:space="preserve"> headsets</w:t>
      </w:r>
      <w:r w:rsidR="00C754A2" w:rsidRPr="00067F27">
        <w:rPr>
          <w:rFonts w:ascii="Times New Roman" w:hAnsi="Times New Roman" w:cs="Times New Roman"/>
        </w:rPr>
        <w:t xml:space="preserve">, except for </w:t>
      </w:r>
      <w:r w:rsidR="0021773C" w:rsidRPr="00067F27">
        <w:rPr>
          <w:rFonts w:ascii="Times New Roman" w:hAnsi="Times New Roman" w:cs="Times New Roman"/>
        </w:rPr>
        <w:t xml:space="preserve">a </w:t>
      </w:r>
      <w:r w:rsidR="007F3A58" w:rsidRPr="00067F27">
        <w:rPr>
          <w:rFonts w:ascii="Times New Roman" w:hAnsi="Times New Roman" w:cs="Times New Roman"/>
        </w:rPr>
        <w:t>headse</w:t>
      </w:r>
      <w:r w:rsidR="0021773C" w:rsidRPr="00067F27">
        <w:rPr>
          <w:rFonts w:ascii="Times New Roman" w:hAnsi="Times New Roman" w:cs="Times New Roman"/>
        </w:rPr>
        <w:t>t used with customer equipment connected</w:t>
      </w:r>
      <w:r w:rsidR="00133334">
        <w:rPr>
          <w:rFonts w:ascii="Times New Roman" w:hAnsi="Times New Roman" w:cs="Times New Roman"/>
        </w:rPr>
        <w:t xml:space="preserve"> by an analogue interface</w:t>
      </w:r>
      <w:r w:rsidR="0021773C" w:rsidRPr="00067F27">
        <w:rPr>
          <w:rFonts w:ascii="Times New Roman" w:hAnsi="Times New Roman" w:cs="Times New Roman"/>
        </w:rPr>
        <w:t xml:space="preserve"> to a</w:t>
      </w:r>
      <w:r w:rsidR="00120656" w:rsidRPr="00067F27">
        <w:rPr>
          <w:rFonts w:ascii="Times New Roman" w:hAnsi="Times New Roman" w:cs="Times New Roman"/>
        </w:rPr>
        <w:t xml:space="preserve"> </w:t>
      </w:r>
      <w:r w:rsidR="0021773C" w:rsidRPr="00067F27">
        <w:rPr>
          <w:rFonts w:ascii="Times New Roman" w:hAnsi="Times New Roman" w:cs="Times New Roman"/>
        </w:rPr>
        <w:t xml:space="preserve">telecommunications network </w:t>
      </w:r>
      <w:r w:rsidR="003344D5">
        <w:rPr>
          <w:rFonts w:ascii="Times New Roman" w:hAnsi="Times New Roman" w:cs="Times New Roman"/>
        </w:rPr>
        <w:t xml:space="preserve">and </w:t>
      </w:r>
      <w:r w:rsidR="00133334">
        <w:rPr>
          <w:rFonts w:ascii="Times New Roman" w:hAnsi="Times New Roman" w:cs="Times New Roman"/>
        </w:rPr>
        <w:t xml:space="preserve">that </w:t>
      </w:r>
      <w:r w:rsidR="0021773C" w:rsidRPr="00067F27">
        <w:rPr>
          <w:rFonts w:ascii="Times New Roman" w:hAnsi="Times New Roman" w:cs="Times New Roman"/>
        </w:rPr>
        <w:t>operat</w:t>
      </w:r>
      <w:r w:rsidR="00133334">
        <w:rPr>
          <w:rFonts w:ascii="Times New Roman" w:hAnsi="Times New Roman" w:cs="Times New Roman"/>
        </w:rPr>
        <w:t>es</w:t>
      </w:r>
      <w:r w:rsidR="0021773C" w:rsidRPr="00067F27">
        <w:rPr>
          <w:rFonts w:ascii="Times New Roman" w:hAnsi="Times New Roman" w:cs="Times New Roman"/>
        </w:rPr>
        <w:t xml:space="preserve"> at </w:t>
      </w:r>
      <w:r w:rsidR="00CF1B6B">
        <w:rPr>
          <w:rFonts w:ascii="Times New Roman" w:hAnsi="Times New Roman" w:cs="Times New Roman"/>
        </w:rPr>
        <w:t xml:space="preserve">ES2 </w:t>
      </w:r>
      <w:r w:rsidR="0021773C" w:rsidRPr="00067F27">
        <w:rPr>
          <w:rFonts w:ascii="Times New Roman" w:hAnsi="Times New Roman" w:cs="Times New Roman"/>
        </w:rPr>
        <w:t>or</w:t>
      </w:r>
      <w:r w:rsidR="00CF1B6B">
        <w:rPr>
          <w:rFonts w:ascii="Times New Roman" w:hAnsi="Times New Roman" w:cs="Times New Roman"/>
        </w:rPr>
        <w:t xml:space="preserve"> ES3</w:t>
      </w:r>
      <w:r w:rsidRPr="00067F27">
        <w:rPr>
          <w:rFonts w:ascii="Times New Roman" w:hAnsi="Times New Roman" w:cs="Times New Roman"/>
        </w:rPr>
        <w:t>.</w:t>
      </w:r>
      <w:r w:rsidR="00CA1AEE" w:rsidRPr="00067F27">
        <w:rPr>
          <w:rFonts w:ascii="Times New Roman" w:hAnsi="Times New Roman" w:cs="Times New Roman"/>
        </w:rPr>
        <w:t xml:space="preserve"> </w:t>
      </w:r>
      <w:r w:rsidR="00D54275">
        <w:rPr>
          <w:rFonts w:ascii="Times New Roman" w:hAnsi="Times New Roman" w:cs="Times New Roman"/>
        </w:rPr>
        <w:t xml:space="preserve">ES2 is short for electrical energy source class 2 and ES3 is short for electrical energy source class 3. ES2 and ES3 have the same meanings as in the AS/NZS 62368.1:2022 Standard. </w:t>
      </w:r>
      <w:r w:rsidR="00EC73DC">
        <w:rPr>
          <w:rFonts w:ascii="Times New Roman" w:hAnsi="Times New Roman" w:cs="Times New Roman"/>
        </w:rPr>
        <w:t xml:space="preserve">A headset that uses an audio jack has been provided as an example of a headset exempt under clause (3). </w:t>
      </w:r>
      <w:r w:rsidR="00780E5A">
        <w:rPr>
          <w:rFonts w:ascii="Times New Roman" w:hAnsi="Times New Roman" w:cs="Times New Roman"/>
        </w:rPr>
        <w:t xml:space="preserve">The differences between clause (3) and </w:t>
      </w:r>
      <w:r w:rsidR="001339E3">
        <w:rPr>
          <w:rFonts w:ascii="Times New Roman" w:hAnsi="Times New Roman" w:cs="Times New Roman"/>
        </w:rPr>
        <w:t>the equivalent provision in Schedule 2 to the 2015 Labelling Notice is intended to</w:t>
      </w:r>
      <w:r w:rsidR="00D26E71" w:rsidRPr="00067F27">
        <w:rPr>
          <w:rFonts w:ascii="Times New Roman" w:hAnsi="Times New Roman" w:cs="Times New Roman"/>
        </w:rPr>
        <w:t xml:space="preserve"> </w:t>
      </w:r>
      <w:r w:rsidR="00CA1AEE" w:rsidRPr="00067F27">
        <w:rPr>
          <w:rFonts w:ascii="Times New Roman" w:hAnsi="Times New Roman" w:cs="Times New Roman"/>
        </w:rPr>
        <w:t>improve clarity and reflect the technological shift from predominantly analogue to predominantly digital modes of operation.</w:t>
      </w:r>
      <w:r w:rsidR="00E54D00" w:rsidRPr="00067F27">
        <w:rPr>
          <w:rFonts w:ascii="Times New Roman" w:hAnsi="Times New Roman" w:cs="Times New Roman"/>
        </w:rPr>
        <w:t xml:space="preserve"> </w:t>
      </w:r>
      <w:r w:rsidR="003504AC">
        <w:rPr>
          <w:rFonts w:ascii="Times New Roman" w:hAnsi="Times New Roman" w:cs="Times New Roman"/>
        </w:rPr>
        <w:t>They also</w:t>
      </w:r>
      <w:r w:rsidR="003504AC" w:rsidRPr="00E4481D">
        <w:rPr>
          <w:rFonts w:ascii="Times New Roman" w:hAnsi="Times New Roman" w:cs="Times New Roman"/>
        </w:rPr>
        <w:t xml:space="preserve"> reflect the greater risk to electrical safety and acoustic shocks for headsets operating at </w:t>
      </w:r>
      <w:r w:rsidR="003504AC">
        <w:rPr>
          <w:rFonts w:ascii="Times New Roman" w:hAnsi="Times New Roman" w:cs="Times New Roman"/>
        </w:rPr>
        <w:t>ES2.</w:t>
      </w:r>
    </w:p>
    <w:p w14:paraId="6B6E859E" w14:textId="77777777" w:rsidR="0021773C" w:rsidRPr="00E4481D" w:rsidRDefault="00D26E71" w:rsidP="0080131F">
      <w:pPr>
        <w:rPr>
          <w:rFonts w:ascii="Times New Roman" w:hAnsi="Times New Roman" w:cs="Times New Roman"/>
        </w:rPr>
      </w:pPr>
      <w:r w:rsidRPr="00067F27">
        <w:rPr>
          <w:rFonts w:ascii="Times New Roman" w:hAnsi="Times New Roman" w:cs="Times New Roman"/>
        </w:rPr>
        <w:t xml:space="preserve">The reference to ‘handsets’ was removed from clause (3) to </w:t>
      </w:r>
      <w:r w:rsidR="00E54D00" w:rsidRPr="00067F27">
        <w:rPr>
          <w:rFonts w:ascii="Times New Roman" w:hAnsi="Times New Roman" w:cs="Times New Roman"/>
        </w:rPr>
        <w:t xml:space="preserve">clarify that handsets </w:t>
      </w:r>
      <w:r w:rsidRPr="00067F27">
        <w:rPr>
          <w:rFonts w:ascii="Times New Roman" w:hAnsi="Times New Roman" w:cs="Times New Roman"/>
        </w:rPr>
        <w:t>are</w:t>
      </w:r>
      <w:r w:rsidR="00E54D00" w:rsidRPr="00067F27">
        <w:rPr>
          <w:rFonts w:ascii="Times New Roman" w:hAnsi="Times New Roman" w:cs="Times New Roman"/>
        </w:rPr>
        <w:t xml:space="preserve"> regulated under the instrument</w:t>
      </w:r>
      <w:r w:rsidR="003055E2" w:rsidRPr="00067F27">
        <w:rPr>
          <w:rFonts w:ascii="Times New Roman" w:hAnsi="Times New Roman" w:cs="Times New Roman"/>
        </w:rPr>
        <w:t xml:space="preserve">, </w:t>
      </w:r>
      <w:r w:rsidR="002E1E77" w:rsidRPr="00067F27">
        <w:rPr>
          <w:rFonts w:ascii="Times New Roman" w:hAnsi="Times New Roman" w:cs="Times New Roman"/>
        </w:rPr>
        <w:t>consistent with</w:t>
      </w:r>
      <w:r w:rsidR="003055E2" w:rsidRPr="00067F27">
        <w:rPr>
          <w:rFonts w:ascii="Times New Roman" w:hAnsi="Times New Roman" w:cs="Times New Roman"/>
        </w:rPr>
        <w:t xml:space="preserve"> the examples provided in Schedule 1 to the 2015 Labelling Notice </w:t>
      </w:r>
      <w:r w:rsidR="002E1E77" w:rsidRPr="00067F27">
        <w:rPr>
          <w:rFonts w:ascii="Times New Roman" w:hAnsi="Times New Roman" w:cs="Times New Roman"/>
        </w:rPr>
        <w:t xml:space="preserve">which listed </w:t>
      </w:r>
      <w:r w:rsidR="003055E2" w:rsidRPr="00067F27">
        <w:rPr>
          <w:rFonts w:ascii="Times New Roman" w:hAnsi="Times New Roman" w:cs="Times New Roman"/>
        </w:rPr>
        <w:t>analogue telephones, VoIP telephones, cordless telephone handsets and base units</w:t>
      </w:r>
      <w:r w:rsidR="002E1E77" w:rsidRPr="00067F27">
        <w:rPr>
          <w:rFonts w:ascii="Times New Roman" w:hAnsi="Times New Roman" w:cs="Times New Roman"/>
        </w:rPr>
        <w:t xml:space="preserve"> as items of customer equipment that are intended to be regulated</w:t>
      </w:r>
      <w:r w:rsidR="00E54D00" w:rsidRPr="00067F27">
        <w:rPr>
          <w:rFonts w:ascii="Times New Roman" w:hAnsi="Times New Roman" w:cs="Times New Roman"/>
        </w:rPr>
        <w:t>.</w:t>
      </w:r>
    </w:p>
    <w:bookmarkEnd w:id="1"/>
    <w:p w14:paraId="30F89FDB" w14:textId="1D09939B" w:rsidR="000B04CF" w:rsidRDefault="003C4EBC" w:rsidP="003C4EBC">
      <w:pPr>
        <w:rPr>
          <w:rFonts w:ascii="Times New Roman" w:hAnsi="Times New Roman" w:cs="Times New Roman"/>
        </w:rPr>
      </w:pPr>
      <w:r>
        <w:rPr>
          <w:rFonts w:ascii="Times New Roman" w:hAnsi="Times New Roman" w:cs="Times New Roman"/>
        </w:rPr>
        <w:t xml:space="preserve">Clause (4) provides an exemption for items </w:t>
      </w:r>
      <w:r w:rsidR="003828BF">
        <w:rPr>
          <w:rFonts w:ascii="Times New Roman" w:hAnsi="Times New Roman" w:cs="Times New Roman"/>
        </w:rPr>
        <w:t>manufactured or imported solely to be exported.</w:t>
      </w:r>
    </w:p>
    <w:p w14:paraId="74C389E4" w14:textId="551A108A" w:rsidR="00F11D79" w:rsidRPr="00A021A0" w:rsidRDefault="003828BF" w:rsidP="00067F27">
      <w:r w:rsidRPr="00067F27">
        <w:rPr>
          <w:rFonts w:ascii="Times New Roman" w:hAnsi="Times New Roman" w:cs="Times New Roman"/>
        </w:rPr>
        <w:t xml:space="preserve">Clause (5) </w:t>
      </w:r>
      <w:r w:rsidR="00CE1934" w:rsidRPr="00067F27">
        <w:rPr>
          <w:rFonts w:ascii="Times New Roman" w:hAnsi="Times New Roman" w:cs="Times New Roman"/>
        </w:rPr>
        <w:t xml:space="preserve">provides an exemption for items that are imported for connection to a telecommunications network or to a facility of such a network in relation to a significant event, in circumstances where the manager of the network or facility has given written consent to the connection for the duration of the </w:t>
      </w:r>
      <w:r w:rsidR="00CE1934" w:rsidRPr="00067F27">
        <w:rPr>
          <w:rFonts w:ascii="Times New Roman" w:hAnsi="Times New Roman" w:cs="Times New Roman"/>
        </w:rPr>
        <w:lastRenderedPageBreak/>
        <w:t>event.</w:t>
      </w:r>
      <w:r w:rsidR="008D2A05" w:rsidRPr="00067F27">
        <w:rPr>
          <w:rFonts w:ascii="Times New Roman" w:hAnsi="Times New Roman" w:cs="Times New Roman"/>
        </w:rPr>
        <w:t xml:space="preserve"> A ‘significant event’ is defined to </w:t>
      </w:r>
      <w:r w:rsidR="00F11D79" w:rsidRPr="00067F27">
        <w:rPr>
          <w:rFonts w:ascii="Times New Roman" w:hAnsi="Times New Roman" w:cs="Times New Roman"/>
        </w:rPr>
        <w:t xml:space="preserve">mean an event declared by the ACMA under subsection 54A(2) of the </w:t>
      </w:r>
      <w:r w:rsidR="00F11D79" w:rsidRPr="00067F27">
        <w:rPr>
          <w:rFonts w:ascii="Times New Roman" w:hAnsi="Times New Roman" w:cs="Times New Roman"/>
          <w:i/>
          <w:iCs/>
        </w:rPr>
        <w:t>Radiocommunications Equipment (General) Rules 2021</w:t>
      </w:r>
      <w:r w:rsidR="00F11D79" w:rsidRPr="00067F27">
        <w:rPr>
          <w:rFonts w:ascii="Times New Roman" w:hAnsi="Times New Roman" w:cs="Times New Roman"/>
        </w:rPr>
        <w:t xml:space="preserve">. </w:t>
      </w:r>
    </w:p>
    <w:p w14:paraId="403CF9E3" w14:textId="26A05B5F" w:rsidR="00D32F67" w:rsidRDefault="00CE1934" w:rsidP="008837A8">
      <w:pPr>
        <w:rPr>
          <w:rFonts w:ascii="Times New Roman" w:hAnsi="Times New Roman" w:cs="Times New Roman"/>
        </w:rPr>
      </w:pPr>
      <w:r>
        <w:rPr>
          <w:rFonts w:ascii="Times New Roman" w:hAnsi="Times New Roman" w:cs="Times New Roman"/>
        </w:rPr>
        <w:t>Clause (6) provides an exemption for items that are manufactured or imported solely for incorporation into other items and that, before such incorporation, cannot be used to connect to a telecommunications network or to a facility of such a network.</w:t>
      </w:r>
    </w:p>
    <w:p w14:paraId="6F8B431C" w14:textId="13783BBA" w:rsidR="008837A8" w:rsidRPr="00067F27" w:rsidRDefault="008837A8" w:rsidP="008837A8">
      <w:pPr>
        <w:pStyle w:val="Style1"/>
        <w:rPr>
          <w:sz w:val="28"/>
          <w:szCs w:val="28"/>
        </w:rPr>
      </w:pPr>
      <w:r w:rsidRPr="00067F27">
        <w:rPr>
          <w:sz w:val="28"/>
          <w:szCs w:val="28"/>
        </w:rPr>
        <w:t>Schedule 3–RCM</w:t>
      </w:r>
    </w:p>
    <w:p w14:paraId="5B3C8B98" w14:textId="0D278FF4" w:rsidR="008837A8" w:rsidRDefault="00285BF4" w:rsidP="008837A8">
      <w:pPr>
        <w:rPr>
          <w:rFonts w:ascii="Times New Roman" w:hAnsi="Times New Roman" w:cs="Times New Roman"/>
        </w:rPr>
      </w:pPr>
      <w:r>
        <w:rPr>
          <w:rFonts w:ascii="Times New Roman" w:hAnsi="Times New Roman" w:cs="Times New Roman"/>
        </w:rPr>
        <w:t>Schedule 3 sets out the design of the RCM. The RCM is a protected symbol for the purposes of section 417 of the Act.</w:t>
      </w:r>
    </w:p>
    <w:p w14:paraId="429DFB4C" w14:textId="04D57C49" w:rsidR="008837A8" w:rsidRPr="00067F27" w:rsidRDefault="008837A8" w:rsidP="008837A8">
      <w:pPr>
        <w:pStyle w:val="Style1"/>
        <w:rPr>
          <w:sz w:val="28"/>
          <w:szCs w:val="28"/>
        </w:rPr>
      </w:pPr>
      <w:r w:rsidRPr="00067F27">
        <w:rPr>
          <w:sz w:val="28"/>
          <w:szCs w:val="28"/>
        </w:rPr>
        <w:t>Schedule 4–</w:t>
      </w:r>
      <w:r w:rsidR="00931D84" w:rsidRPr="00067F27">
        <w:rPr>
          <w:sz w:val="28"/>
          <w:szCs w:val="28"/>
        </w:rPr>
        <w:t>Customer cabling and cabling-related customer equipment</w:t>
      </w:r>
    </w:p>
    <w:p w14:paraId="79DF4C67" w14:textId="4D8E44F2" w:rsidR="00931D84" w:rsidRPr="00067F27" w:rsidRDefault="00931D84" w:rsidP="00931D84">
      <w:pPr>
        <w:pStyle w:val="Style2"/>
        <w:rPr>
          <w:sz w:val="24"/>
          <w:szCs w:val="24"/>
        </w:rPr>
      </w:pPr>
      <w:r w:rsidRPr="00067F27">
        <w:rPr>
          <w:sz w:val="24"/>
          <w:szCs w:val="24"/>
        </w:rPr>
        <w:t>Part 1–Interpretation</w:t>
      </w:r>
    </w:p>
    <w:p w14:paraId="41BE66AE" w14:textId="733A9AA9" w:rsidR="008837A8" w:rsidRDefault="008837A8" w:rsidP="008837A8">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A</w:t>
      </w:r>
      <w:r w:rsidR="00931D84">
        <w:rPr>
          <w:rFonts w:ascii="Times New Roman" w:hAnsi="Times New Roman" w:cs="Times New Roman"/>
          <w:b/>
        </w:rPr>
        <w:t>pplicable technical standard</w:t>
      </w:r>
    </w:p>
    <w:p w14:paraId="4075F368" w14:textId="51D4809A" w:rsidR="008837A8" w:rsidRDefault="004844DC" w:rsidP="008837A8">
      <w:pPr>
        <w:rPr>
          <w:rFonts w:ascii="Times New Roman" w:hAnsi="Times New Roman" w:cs="Times New Roman"/>
        </w:rPr>
      </w:pPr>
      <w:r>
        <w:rPr>
          <w:rFonts w:ascii="Times New Roman" w:hAnsi="Times New Roman" w:cs="Times New Roman"/>
        </w:rPr>
        <w:t>Clause 1 provides that a</w:t>
      </w:r>
      <w:r w:rsidR="00242EAB">
        <w:rPr>
          <w:rFonts w:ascii="Times New Roman" w:hAnsi="Times New Roman" w:cs="Times New Roman"/>
        </w:rPr>
        <w:t xml:space="preserve"> technical</w:t>
      </w:r>
      <w:r>
        <w:rPr>
          <w:rFonts w:ascii="Times New Roman" w:hAnsi="Times New Roman" w:cs="Times New Roman"/>
        </w:rPr>
        <w:t xml:space="preserve"> standard is an </w:t>
      </w:r>
      <w:r w:rsidR="00D722B6">
        <w:rPr>
          <w:rFonts w:ascii="Times New Roman" w:hAnsi="Times New Roman" w:cs="Times New Roman"/>
        </w:rPr>
        <w:t>‘</w:t>
      </w:r>
      <w:r>
        <w:rPr>
          <w:rFonts w:ascii="Times New Roman" w:hAnsi="Times New Roman" w:cs="Times New Roman"/>
        </w:rPr>
        <w:t>applicable technical standard</w:t>
      </w:r>
      <w:r w:rsidR="00D722B6">
        <w:rPr>
          <w:rFonts w:ascii="Times New Roman" w:hAnsi="Times New Roman" w:cs="Times New Roman"/>
        </w:rPr>
        <w:t>’</w:t>
      </w:r>
      <w:r>
        <w:rPr>
          <w:rFonts w:ascii="Times New Roman" w:hAnsi="Times New Roman" w:cs="Times New Roman"/>
        </w:rPr>
        <w:t xml:space="preserve"> for an item </w:t>
      </w:r>
      <w:r w:rsidR="000B6A83">
        <w:rPr>
          <w:rFonts w:ascii="Times New Roman" w:hAnsi="Times New Roman" w:cs="Times New Roman"/>
        </w:rPr>
        <w:t>of customer cabling, or an item of customer cabling-related customer equipment, if AS/CA S008-2025 includes a requirement that applies to the item.</w:t>
      </w:r>
    </w:p>
    <w:p w14:paraId="2C9212DB" w14:textId="1DE0CCEE" w:rsidR="000B6A83" w:rsidRDefault="00D722B6" w:rsidP="008837A8">
      <w:pPr>
        <w:rPr>
          <w:rFonts w:ascii="Times New Roman" w:hAnsi="Times New Roman" w:cs="Times New Roman"/>
        </w:rPr>
      </w:pPr>
      <w:r>
        <w:rPr>
          <w:rFonts w:ascii="Times New Roman" w:hAnsi="Times New Roman" w:cs="Times New Roman"/>
        </w:rPr>
        <w:t>T</w:t>
      </w:r>
      <w:r w:rsidR="000B6A83">
        <w:rPr>
          <w:rFonts w:ascii="Times New Roman" w:hAnsi="Times New Roman" w:cs="Times New Roman"/>
        </w:rPr>
        <w:t xml:space="preserve">he long title of AS/CA S008-2025 is the </w:t>
      </w:r>
      <w:r w:rsidR="000B6A83">
        <w:rPr>
          <w:rFonts w:ascii="Times New Roman" w:hAnsi="Times New Roman" w:cs="Times New Roman"/>
          <w:i/>
          <w:iCs/>
        </w:rPr>
        <w:t xml:space="preserve">Telecommunications (Requirements for </w:t>
      </w:r>
      <w:r w:rsidR="00321549">
        <w:rPr>
          <w:rFonts w:ascii="Times New Roman" w:hAnsi="Times New Roman" w:cs="Times New Roman"/>
          <w:i/>
          <w:iCs/>
        </w:rPr>
        <w:t>C</w:t>
      </w:r>
      <w:r w:rsidR="000B6A83">
        <w:rPr>
          <w:rFonts w:ascii="Times New Roman" w:hAnsi="Times New Roman" w:cs="Times New Roman"/>
          <w:i/>
          <w:iCs/>
        </w:rPr>
        <w:t xml:space="preserve">ustomer </w:t>
      </w:r>
      <w:r w:rsidR="00321549">
        <w:rPr>
          <w:rFonts w:ascii="Times New Roman" w:hAnsi="Times New Roman" w:cs="Times New Roman"/>
          <w:i/>
          <w:iCs/>
        </w:rPr>
        <w:t>C</w:t>
      </w:r>
      <w:r w:rsidR="000B6A83">
        <w:rPr>
          <w:rFonts w:ascii="Times New Roman" w:hAnsi="Times New Roman" w:cs="Times New Roman"/>
          <w:i/>
          <w:iCs/>
        </w:rPr>
        <w:t xml:space="preserve">abling </w:t>
      </w:r>
      <w:r w:rsidR="00321549">
        <w:rPr>
          <w:rFonts w:ascii="Times New Roman" w:hAnsi="Times New Roman" w:cs="Times New Roman"/>
          <w:i/>
          <w:iCs/>
        </w:rPr>
        <w:t>P</w:t>
      </w:r>
      <w:r w:rsidR="000B6A83">
        <w:rPr>
          <w:rFonts w:ascii="Times New Roman" w:hAnsi="Times New Roman" w:cs="Times New Roman"/>
          <w:i/>
          <w:iCs/>
        </w:rPr>
        <w:t>roducts – AS/CA S008) Technical Standard 2025</w:t>
      </w:r>
      <w:r w:rsidR="000B6A83">
        <w:rPr>
          <w:rFonts w:ascii="Times New Roman" w:hAnsi="Times New Roman" w:cs="Times New Roman"/>
        </w:rPr>
        <w:t xml:space="preserve">. AS/CA S008-2025 is available, free of charge, from the Federal Register of Legislation at </w:t>
      </w:r>
      <w:r w:rsidRPr="00067F27">
        <w:rPr>
          <w:rFonts w:ascii="Times New Roman" w:hAnsi="Times New Roman" w:cs="Times New Roman"/>
        </w:rPr>
        <w:t>www.legislation.gov.au</w:t>
      </w:r>
      <w:r w:rsidR="000B6A83">
        <w:rPr>
          <w:rFonts w:ascii="Times New Roman" w:hAnsi="Times New Roman" w:cs="Times New Roman"/>
        </w:rPr>
        <w:t>.</w:t>
      </w:r>
    </w:p>
    <w:p w14:paraId="6BE435F9" w14:textId="15CF5D6C" w:rsidR="000B6A83" w:rsidRDefault="000B6A83" w:rsidP="008837A8">
      <w:pPr>
        <w:rPr>
          <w:rFonts w:ascii="Times New Roman" w:hAnsi="Times New Roman" w:cs="Times New Roman"/>
        </w:rPr>
      </w:pPr>
      <w:r>
        <w:rPr>
          <w:rFonts w:ascii="Times New Roman" w:hAnsi="Times New Roman" w:cs="Times New Roman"/>
        </w:rPr>
        <w:t xml:space="preserve">An example of how clause 1 applies </w:t>
      </w:r>
      <w:r w:rsidR="00734DD3">
        <w:rPr>
          <w:rFonts w:ascii="Times New Roman" w:hAnsi="Times New Roman" w:cs="Times New Roman"/>
        </w:rPr>
        <w:t>indicates that cabling-related customer equipment includes cable enclosures, patch panels, insulation displacement connectors and other similar termination modules (such as those used at a main distribution frame), conduit for the protection of customer cabling, and telecommunications wall sockets.</w:t>
      </w:r>
    </w:p>
    <w:p w14:paraId="2AD10C12" w14:textId="288B02B7" w:rsidR="00931D84" w:rsidRDefault="00931D84" w:rsidP="00067F27">
      <w:pPr>
        <w:keepNext/>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 xml:space="preserve">Who may apply a label </w:t>
      </w:r>
      <w:r w:rsidR="00584EA5">
        <w:rPr>
          <w:rFonts w:ascii="Times New Roman" w:hAnsi="Times New Roman" w:cs="Times New Roman"/>
          <w:b/>
        </w:rPr>
        <w:t xml:space="preserve">– </w:t>
      </w:r>
      <w:r>
        <w:rPr>
          <w:rFonts w:ascii="Times New Roman" w:hAnsi="Times New Roman" w:cs="Times New Roman"/>
          <w:b/>
        </w:rPr>
        <w:t>importer</w:t>
      </w:r>
    </w:p>
    <w:p w14:paraId="3BB2C854" w14:textId="1EB17D3C" w:rsidR="00584EA5" w:rsidRDefault="00584EA5" w:rsidP="00931D84">
      <w:pPr>
        <w:rPr>
          <w:rFonts w:ascii="Times New Roman" w:hAnsi="Times New Roman" w:cs="Times New Roman"/>
        </w:rPr>
      </w:pPr>
      <w:r>
        <w:rPr>
          <w:rFonts w:ascii="Times New Roman" w:hAnsi="Times New Roman" w:cs="Times New Roman"/>
        </w:rPr>
        <w:t xml:space="preserve">This clause </w:t>
      </w:r>
      <w:r w:rsidR="00790286">
        <w:rPr>
          <w:rFonts w:ascii="Times New Roman" w:hAnsi="Times New Roman" w:cs="Times New Roman"/>
        </w:rPr>
        <w:t>specifies</w:t>
      </w:r>
      <w:r>
        <w:rPr>
          <w:rFonts w:ascii="Times New Roman" w:hAnsi="Times New Roman" w:cs="Times New Roman"/>
        </w:rPr>
        <w:t xml:space="preserve"> </w:t>
      </w:r>
      <w:r w:rsidR="00790286">
        <w:rPr>
          <w:rFonts w:ascii="Times New Roman" w:hAnsi="Times New Roman" w:cs="Times New Roman"/>
        </w:rPr>
        <w:t xml:space="preserve">who </w:t>
      </w:r>
      <w:r w:rsidR="00CF4967">
        <w:rPr>
          <w:rFonts w:ascii="Times New Roman" w:hAnsi="Times New Roman" w:cs="Times New Roman"/>
        </w:rPr>
        <w:t xml:space="preserve"> may apply a compliance or non-compliance label</w:t>
      </w:r>
      <w:r w:rsidR="001B466D">
        <w:rPr>
          <w:rFonts w:ascii="Times New Roman" w:hAnsi="Times New Roman" w:cs="Times New Roman"/>
        </w:rPr>
        <w:t xml:space="preserve"> to an item if the item is imported</w:t>
      </w:r>
      <w:r w:rsidR="00CF4967">
        <w:rPr>
          <w:rFonts w:ascii="Times New Roman" w:hAnsi="Times New Roman" w:cs="Times New Roman"/>
        </w:rPr>
        <w:t>.</w:t>
      </w:r>
    </w:p>
    <w:p w14:paraId="528BA7C9" w14:textId="1D84EC90" w:rsidR="00086A15" w:rsidRDefault="00086A15" w:rsidP="00931D84">
      <w:pPr>
        <w:rPr>
          <w:rFonts w:ascii="Times New Roman" w:hAnsi="Times New Roman" w:cs="Times New Roman"/>
        </w:rPr>
      </w:pPr>
      <w:r>
        <w:rPr>
          <w:rFonts w:ascii="Times New Roman" w:hAnsi="Times New Roman" w:cs="Times New Roman"/>
        </w:rPr>
        <w:t>Subc</w:t>
      </w:r>
      <w:r w:rsidR="000B6A83">
        <w:rPr>
          <w:rFonts w:ascii="Times New Roman" w:hAnsi="Times New Roman" w:cs="Times New Roman"/>
        </w:rPr>
        <w:t xml:space="preserve">lause </w:t>
      </w:r>
      <w:r>
        <w:rPr>
          <w:rFonts w:ascii="Times New Roman" w:hAnsi="Times New Roman" w:cs="Times New Roman"/>
        </w:rPr>
        <w:t>(1)</w:t>
      </w:r>
      <w:r w:rsidR="009231F5">
        <w:rPr>
          <w:rFonts w:ascii="Times New Roman" w:hAnsi="Times New Roman" w:cs="Times New Roman"/>
        </w:rPr>
        <w:t xml:space="preserve"> provides that this </w:t>
      </w:r>
      <w:r w:rsidR="009231F5" w:rsidRPr="0021773C">
        <w:rPr>
          <w:rFonts w:ascii="Times New Roman" w:hAnsi="Times New Roman" w:cs="Times New Roman"/>
        </w:rPr>
        <w:t>c</w:t>
      </w:r>
      <w:r w:rsidR="00242EAB" w:rsidRPr="0021773C">
        <w:rPr>
          <w:rFonts w:ascii="Times New Roman" w:hAnsi="Times New Roman" w:cs="Times New Roman"/>
        </w:rPr>
        <w:t>lause</w:t>
      </w:r>
      <w:r w:rsidR="009231F5">
        <w:rPr>
          <w:rFonts w:ascii="Times New Roman" w:hAnsi="Times New Roman" w:cs="Times New Roman"/>
        </w:rPr>
        <w:t xml:space="preserve"> </w:t>
      </w:r>
      <w:r>
        <w:rPr>
          <w:rFonts w:ascii="Times New Roman" w:hAnsi="Times New Roman" w:cs="Times New Roman"/>
        </w:rPr>
        <w:t xml:space="preserve">applies if an importer is required to apply a compliance label to an item under clause </w:t>
      </w:r>
      <w:r w:rsidR="00606E49">
        <w:rPr>
          <w:rFonts w:ascii="Times New Roman" w:hAnsi="Times New Roman" w:cs="Times New Roman"/>
        </w:rPr>
        <w:t>3 or</w:t>
      </w:r>
      <w:r>
        <w:rPr>
          <w:rFonts w:ascii="Times New Roman" w:hAnsi="Times New Roman" w:cs="Times New Roman"/>
        </w:rPr>
        <w:t xml:space="preserve"> apply a non-compliance label to an item under clause 6.</w:t>
      </w:r>
    </w:p>
    <w:p w14:paraId="07C8707B" w14:textId="396A84E6" w:rsidR="00086A15" w:rsidRDefault="00086A15" w:rsidP="00086A15">
      <w:pPr>
        <w:rPr>
          <w:rFonts w:ascii="Times New Roman" w:hAnsi="Times New Roman" w:cs="Times New Roman"/>
        </w:rPr>
      </w:pPr>
      <w:r>
        <w:rPr>
          <w:rFonts w:ascii="Times New Roman" w:hAnsi="Times New Roman" w:cs="Times New Roman"/>
        </w:rPr>
        <w:t>Subclause (2) provides that an importer is taken to have complied with the requirements in clause 3 or clause 6 if, before the item was imported, a person other than the importer applied the label to the item, and each of the label, and the application of the label, otherwise complies with the requirements in the instrument.</w:t>
      </w:r>
    </w:p>
    <w:p w14:paraId="31D30E9F" w14:textId="0D212B4D" w:rsidR="00086A15" w:rsidRPr="00086A15" w:rsidRDefault="00497BC5" w:rsidP="00086A15">
      <w:pPr>
        <w:rPr>
          <w:rFonts w:ascii="Times New Roman" w:hAnsi="Times New Roman" w:cs="Times New Roman"/>
        </w:rPr>
      </w:pPr>
      <w:r>
        <w:rPr>
          <w:rFonts w:ascii="Times New Roman" w:hAnsi="Times New Roman" w:cs="Times New Roman"/>
        </w:rPr>
        <w:t>S</w:t>
      </w:r>
      <w:r w:rsidR="00D743BD">
        <w:rPr>
          <w:rFonts w:ascii="Times New Roman" w:hAnsi="Times New Roman" w:cs="Times New Roman"/>
        </w:rPr>
        <w:t>ection 406A of the Act provides that a reference to a manufacturer or importer includes a person authorised in writing by such a manufacturer or importer to act in Australia as an agent for the purposes of Division 7 of Part 21 of the Act.</w:t>
      </w:r>
    </w:p>
    <w:p w14:paraId="0FCA6D1A" w14:textId="0C41B2CE" w:rsidR="00931D84" w:rsidRPr="0017638B" w:rsidRDefault="00931D84" w:rsidP="00931D84">
      <w:pPr>
        <w:pStyle w:val="Style2"/>
        <w:rPr>
          <w:sz w:val="24"/>
          <w:szCs w:val="24"/>
        </w:rPr>
      </w:pPr>
      <w:r w:rsidRPr="0017638B">
        <w:rPr>
          <w:sz w:val="24"/>
          <w:szCs w:val="24"/>
        </w:rPr>
        <w:t>Part 2–Applying a compliance label</w:t>
      </w:r>
    </w:p>
    <w:p w14:paraId="48A4C6E0" w14:textId="710CB5C6" w:rsidR="00931D84" w:rsidRDefault="00931D84" w:rsidP="00931D84">
      <w:pPr>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Requirement to apply a compliance label</w:t>
      </w:r>
    </w:p>
    <w:p w14:paraId="1683BB60" w14:textId="152C4C44" w:rsidR="00CF4967" w:rsidRDefault="00CF4967" w:rsidP="00931D84">
      <w:pPr>
        <w:rPr>
          <w:rFonts w:ascii="Times New Roman" w:hAnsi="Times New Roman" w:cs="Times New Roman"/>
        </w:rPr>
      </w:pPr>
      <w:r>
        <w:rPr>
          <w:rFonts w:ascii="Times New Roman" w:hAnsi="Times New Roman" w:cs="Times New Roman"/>
        </w:rPr>
        <w:t xml:space="preserve">This clause provides the requirements </w:t>
      </w:r>
      <w:r w:rsidR="001E4457">
        <w:rPr>
          <w:rFonts w:ascii="Times New Roman" w:hAnsi="Times New Roman" w:cs="Times New Roman"/>
        </w:rPr>
        <w:t xml:space="preserve">that relate </w:t>
      </w:r>
      <w:r>
        <w:rPr>
          <w:rFonts w:ascii="Times New Roman" w:hAnsi="Times New Roman" w:cs="Times New Roman"/>
        </w:rPr>
        <w:t>to apply</w:t>
      </w:r>
      <w:r w:rsidR="001E4457">
        <w:rPr>
          <w:rFonts w:ascii="Times New Roman" w:hAnsi="Times New Roman" w:cs="Times New Roman"/>
        </w:rPr>
        <w:t>ing</w:t>
      </w:r>
      <w:r>
        <w:rPr>
          <w:rFonts w:ascii="Times New Roman" w:hAnsi="Times New Roman" w:cs="Times New Roman"/>
        </w:rPr>
        <w:t xml:space="preserve"> a compliance label.</w:t>
      </w:r>
    </w:p>
    <w:p w14:paraId="746E67D2" w14:textId="2661F1BE" w:rsidR="00931D84" w:rsidRDefault="001B41D5" w:rsidP="00931D84">
      <w:pPr>
        <w:rPr>
          <w:rFonts w:ascii="Times New Roman" w:hAnsi="Times New Roman" w:cs="Times New Roman"/>
        </w:rPr>
      </w:pPr>
      <w:r>
        <w:rPr>
          <w:rFonts w:ascii="Times New Roman" w:hAnsi="Times New Roman" w:cs="Times New Roman"/>
        </w:rPr>
        <w:lastRenderedPageBreak/>
        <w:t>Subclause (1) provides that clause 3 applies to an item if there is an applicable technical standard in relation to an item and the item complies with the standard.</w:t>
      </w:r>
    </w:p>
    <w:p w14:paraId="7ACD859A" w14:textId="2500D6AE" w:rsidR="001B41D5" w:rsidRDefault="001B41D5" w:rsidP="00931D84">
      <w:pPr>
        <w:rPr>
          <w:rFonts w:ascii="Times New Roman" w:hAnsi="Times New Roman" w:cs="Times New Roman"/>
        </w:rPr>
      </w:pPr>
      <w:r>
        <w:rPr>
          <w:rFonts w:ascii="Times New Roman" w:hAnsi="Times New Roman" w:cs="Times New Roman"/>
        </w:rPr>
        <w:t>Subclause (2) provides that the manufacturer or importer of the item must apply a compliance label to the item in accordance with Part 3 of Schedule</w:t>
      </w:r>
      <w:r w:rsidR="000C4658">
        <w:rPr>
          <w:rFonts w:ascii="Times New Roman" w:hAnsi="Times New Roman" w:cs="Times New Roman"/>
        </w:rPr>
        <w:t xml:space="preserve"> 4</w:t>
      </w:r>
      <w:r>
        <w:rPr>
          <w:rFonts w:ascii="Times New Roman" w:hAnsi="Times New Roman" w:cs="Times New Roman"/>
        </w:rPr>
        <w:t xml:space="preserve"> before supplying the item.</w:t>
      </w:r>
    </w:p>
    <w:p w14:paraId="7A4B72BD" w14:textId="7E81FC9E" w:rsidR="00931D84" w:rsidRPr="0017638B" w:rsidRDefault="00931D84" w:rsidP="00931D84">
      <w:pPr>
        <w:pStyle w:val="Style2"/>
        <w:rPr>
          <w:sz w:val="24"/>
          <w:szCs w:val="24"/>
        </w:rPr>
      </w:pPr>
      <w:r w:rsidRPr="0017638B">
        <w:rPr>
          <w:sz w:val="24"/>
          <w:szCs w:val="24"/>
        </w:rPr>
        <w:t>Part 3–Form and application of a compliance label</w:t>
      </w:r>
    </w:p>
    <w:p w14:paraId="3B7DB1D9" w14:textId="399EEC0B" w:rsidR="00931D84" w:rsidRDefault="00931D84" w:rsidP="00931D84">
      <w:pPr>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Form of a compliance label</w:t>
      </w:r>
    </w:p>
    <w:p w14:paraId="2A940AD0" w14:textId="19B9BCD6" w:rsidR="00CF4967" w:rsidRDefault="00CF4967" w:rsidP="00931D84">
      <w:pPr>
        <w:rPr>
          <w:rFonts w:ascii="Times New Roman" w:hAnsi="Times New Roman" w:cs="Times New Roman"/>
        </w:rPr>
      </w:pPr>
      <w:r>
        <w:rPr>
          <w:rFonts w:ascii="Times New Roman" w:hAnsi="Times New Roman" w:cs="Times New Roman"/>
        </w:rPr>
        <w:t xml:space="preserve">This clause </w:t>
      </w:r>
      <w:r w:rsidR="00D84166">
        <w:rPr>
          <w:rFonts w:ascii="Times New Roman" w:hAnsi="Times New Roman" w:cs="Times New Roman"/>
        </w:rPr>
        <w:t xml:space="preserve">sets out </w:t>
      </w:r>
      <w:r>
        <w:rPr>
          <w:rFonts w:ascii="Times New Roman" w:hAnsi="Times New Roman" w:cs="Times New Roman"/>
        </w:rPr>
        <w:t>the form of a compliance label.</w:t>
      </w:r>
    </w:p>
    <w:p w14:paraId="326558F5" w14:textId="23590EA8" w:rsidR="0017446F" w:rsidRDefault="0017446F" w:rsidP="00931D84">
      <w:pPr>
        <w:rPr>
          <w:rFonts w:ascii="Times New Roman" w:hAnsi="Times New Roman" w:cs="Times New Roman"/>
        </w:rPr>
      </w:pPr>
      <w:r>
        <w:rPr>
          <w:rFonts w:ascii="Times New Roman" w:hAnsi="Times New Roman" w:cs="Times New Roman"/>
        </w:rPr>
        <w:t>Subclause (1) provides that a compliance label must be:</w:t>
      </w:r>
    </w:p>
    <w:p w14:paraId="445228EB" w14:textId="623C30E5" w:rsidR="0017446F" w:rsidRDefault="0017446F" w:rsidP="0017638B">
      <w:pPr>
        <w:pStyle w:val="ListParagraph"/>
        <w:numPr>
          <w:ilvl w:val="0"/>
          <w:numId w:val="51"/>
        </w:numPr>
        <w:rPr>
          <w:rFonts w:ascii="Times New Roman" w:hAnsi="Times New Roman" w:cs="Times New Roman"/>
        </w:rPr>
      </w:pPr>
      <w:r w:rsidRPr="0017446F">
        <w:rPr>
          <w:rFonts w:ascii="Times New Roman" w:hAnsi="Times New Roman" w:cs="Times New Roman"/>
        </w:rPr>
        <w:t>in the form of the RCM</w:t>
      </w:r>
      <w:r w:rsidR="005010A7">
        <w:rPr>
          <w:rFonts w:ascii="Times New Roman" w:hAnsi="Times New Roman" w:cs="Times New Roman"/>
        </w:rPr>
        <w:t>;</w:t>
      </w:r>
      <w:r w:rsidRPr="0017446F">
        <w:rPr>
          <w:rFonts w:ascii="Times New Roman" w:hAnsi="Times New Roman" w:cs="Times New Roman"/>
        </w:rPr>
        <w:t xml:space="preserve"> or </w:t>
      </w:r>
    </w:p>
    <w:p w14:paraId="601CAEF7" w14:textId="3A2CA047" w:rsidR="00931D84" w:rsidRDefault="0017446F" w:rsidP="0017638B">
      <w:pPr>
        <w:pStyle w:val="ListParagraph"/>
        <w:numPr>
          <w:ilvl w:val="0"/>
          <w:numId w:val="51"/>
        </w:numPr>
        <w:rPr>
          <w:rFonts w:ascii="Times New Roman" w:hAnsi="Times New Roman" w:cs="Times New Roman"/>
        </w:rPr>
      </w:pPr>
      <w:r w:rsidRPr="0017446F">
        <w:rPr>
          <w:rFonts w:ascii="Times New Roman" w:hAnsi="Times New Roman" w:cs="Times New Roman"/>
        </w:rPr>
        <w:t>a QR code or similar thing, if the relevant link is to information on a website that displays the RCM prominently</w:t>
      </w:r>
      <w:r w:rsidR="005010A7">
        <w:rPr>
          <w:rFonts w:ascii="Times New Roman" w:hAnsi="Times New Roman" w:cs="Times New Roman"/>
        </w:rPr>
        <w:t xml:space="preserve">; </w:t>
      </w:r>
      <w:r>
        <w:rPr>
          <w:rFonts w:ascii="Times New Roman" w:hAnsi="Times New Roman" w:cs="Times New Roman"/>
        </w:rPr>
        <w:t>or</w:t>
      </w:r>
    </w:p>
    <w:p w14:paraId="01BE439D" w14:textId="4EDFDA37" w:rsidR="001F2B3D" w:rsidRDefault="0017446F" w:rsidP="0017638B">
      <w:pPr>
        <w:pStyle w:val="ListParagraph"/>
        <w:numPr>
          <w:ilvl w:val="0"/>
          <w:numId w:val="51"/>
        </w:numPr>
        <w:rPr>
          <w:rFonts w:ascii="Times New Roman" w:hAnsi="Times New Roman" w:cs="Times New Roman"/>
        </w:rPr>
      </w:pPr>
      <w:r>
        <w:rPr>
          <w:rFonts w:ascii="Times New Roman" w:hAnsi="Times New Roman" w:cs="Times New Roman"/>
        </w:rPr>
        <w:t>a statement containing</w:t>
      </w:r>
      <w:r w:rsidR="005010A7">
        <w:rPr>
          <w:rFonts w:ascii="Times New Roman" w:hAnsi="Times New Roman" w:cs="Times New Roman"/>
        </w:rPr>
        <w:t xml:space="preserve"> both</w:t>
      </w:r>
      <w:r w:rsidR="001F2B3D">
        <w:rPr>
          <w:rFonts w:ascii="Times New Roman" w:hAnsi="Times New Roman" w:cs="Times New Roman"/>
        </w:rPr>
        <w:t>:</w:t>
      </w:r>
    </w:p>
    <w:p w14:paraId="17D46D78" w14:textId="56C02F70" w:rsidR="005010A7" w:rsidRDefault="00E50899" w:rsidP="005010A7">
      <w:pPr>
        <w:pStyle w:val="ListParagraph"/>
        <w:numPr>
          <w:ilvl w:val="1"/>
          <w:numId w:val="51"/>
        </w:numPr>
        <w:rPr>
          <w:rFonts w:ascii="Times New Roman" w:hAnsi="Times New Roman" w:cs="Times New Roman"/>
        </w:rPr>
      </w:pPr>
      <w:r>
        <w:rPr>
          <w:rFonts w:ascii="Times New Roman" w:hAnsi="Times New Roman" w:cs="Times New Roman"/>
        </w:rPr>
        <w:t xml:space="preserve">the company name, business name, or </w:t>
      </w:r>
      <w:r w:rsidR="00D17CB0">
        <w:rPr>
          <w:rFonts w:ascii="Times New Roman" w:hAnsi="Times New Roman" w:cs="Times New Roman"/>
        </w:rPr>
        <w:t>trademark</w:t>
      </w:r>
      <w:r>
        <w:rPr>
          <w:rFonts w:ascii="Times New Roman" w:hAnsi="Times New Roman" w:cs="Times New Roman"/>
        </w:rPr>
        <w:t xml:space="preserve"> of the manufacturer or importer, or a person </w:t>
      </w:r>
      <w:r w:rsidR="0079309A">
        <w:rPr>
          <w:rFonts w:ascii="Times New Roman" w:hAnsi="Times New Roman" w:cs="Times New Roman"/>
        </w:rPr>
        <w:t xml:space="preserve">who </w:t>
      </w:r>
      <w:r>
        <w:rPr>
          <w:rFonts w:ascii="Times New Roman" w:hAnsi="Times New Roman" w:cs="Times New Roman"/>
        </w:rPr>
        <w:t>is supplied the item by the manufacturer or importer and subsequently supplies the item in Australia</w:t>
      </w:r>
      <w:r w:rsidR="005010A7">
        <w:rPr>
          <w:rFonts w:ascii="Times New Roman" w:hAnsi="Times New Roman" w:cs="Times New Roman"/>
        </w:rPr>
        <w:t>;</w:t>
      </w:r>
      <w:r>
        <w:rPr>
          <w:rFonts w:ascii="Times New Roman" w:hAnsi="Times New Roman" w:cs="Times New Roman"/>
        </w:rPr>
        <w:t xml:space="preserve"> and </w:t>
      </w:r>
    </w:p>
    <w:p w14:paraId="28DB6BEC" w14:textId="714BF39A" w:rsidR="0017446F" w:rsidRPr="0017638B" w:rsidRDefault="005010A7" w:rsidP="0017638B">
      <w:pPr>
        <w:pStyle w:val="ListParagraph"/>
        <w:numPr>
          <w:ilvl w:val="1"/>
          <w:numId w:val="51"/>
        </w:numPr>
        <w:rPr>
          <w:rFonts w:ascii="Times New Roman" w:hAnsi="Times New Roman" w:cs="Times New Roman"/>
        </w:rPr>
      </w:pPr>
      <w:r>
        <w:rPr>
          <w:rFonts w:ascii="Times New Roman" w:hAnsi="Times New Roman" w:cs="Times New Roman"/>
        </w:rPr>
        <w:t>a</w:t>
      </w:r>
      <w:r w:rsidR="00E50899" w:rsidRPr="0017638B">
        <w:rPr>
          <w:rFonts w:ascii="Times New Roman" w:hAnsi="Times New Roman" w:cs="Times New Roman"/>
        </w:rPr>
        <w:t xml:space="preserve"> part name or number, identification number, or product name of the item.</w:t>
      </w:r>
    </w:p>
    <w:p w14:paraId="02DD2C72" w14:textId="649D4D2C" w:rsidR="0017446F" w:rsidRPr="0017446F" w:rsidRDefault="0017446F" w:rsidP="0017446F">
      <w:pPr>
        <w:rPr>
          <w:rFonts w:ascii="Times New Roman" w:hAnsi="Times New Roman" w:cs="Times New Roman"/>
        </w:rPr>
      </w:pPr>
      <w:r>
        <w:rPr>
          <w:rFonts w:ascii="Times New Roman" w:hAnsi="Times New Roman" w:cs="Times New Roman"/>
        </w:rPr>
        <w:t>Subclause (2)</w:t>
      </w:r>
      <w:r w:rsidR="00E50899">
        <w:rPr>
          <w:rFonts w:ascii="Times New Roman" w:hAnsi="Times New Roman" w:cs="Times New Roman"/>
        </w:rPr>
        <w:t xml:space="preserve"> provides that the compliance label must be durable and at least 3mm high.</w:t>
      </w:r>
    </w:p>
    <w:p w14:paraId="41C8B27D" w14:textId="1010D6F4" w:rsidR="0017446F" w:rsidRDefault="00C10811" w:rsidP="00931D84">
      <w:pPr>
        <w:rPr>
          <w:rFonts w:ascii="Times New Roman" w:hAnsi="Times New Roman" w:cs="Times New Roman"/>
        </w:rPr>
      </w:pPr>
      <w:r>
        <w:rPr>
          <w:rFonts w:ascii="Times New Roman" w:hAnsi="Times New Roman" w:cs="Times New Roman"/>
        </w:rPr>
        <w:t>Unlike</w:t>
      </w:r>
      <w:r w:rsidR="006368D5">
        <w:rPr>
          <w:rFonts w:ascii="Times New Roman" w:hAnsi="Times New Roman" w:cs="Times New Roman"/>
        </w:rPr>
        <w:t xml:space="preserve"> the equivalent provision of</w:t>
      </w:r>
      <w:r w:rsidR="000E5FDB">
        <w:rPr>
          <w:rFonts w:ascii="Times New Roman" w:hAnsi="Times New Roman" w:cs="Times New Roman"/>
        </w:rPr>
        <w:t xml:space="preserve"> the 2015 Labelling Notice, </w:t>
      </w:r>
      <w:r w:rsidR="005010A7">
        <w:rPr>
          <w:rFonts w:ascii="Times New Roman" w:hAnsi="Times New Roman" w:cs="Times New Roman"/>
        </w:rPr>
        <w:t>c</w:t>
      </w:r>
      <w:r w:rsidR="00E50899">
        <w:rPr>
          <w:rFonts w:ascii="Times New Roman" w:hAnsi="Times New Roman" w:cs="Times New Roman"/>
        </w:rPr>
        <w:t>lause 4</w:t>
      </w:r>
      <w:r w:rsidR="00E556F9">
        <w:rPr>
          <w:rFonts w:ascii="Times New Roman" w:hAnsi="Times New Roman" w:cs="Times New Roman"/>
        </w:rPr>
        <w:t xml:space="preserve"> </w:t>
      </w:r>
      <w:r w:rsidR="006368D5">
        <w:rPr>
          <w:rFonts w:ascii="Times New Roman" w:hAnsi="Times New Roman" w:cs="Times New Roman"/>
        </w:rPr>
        <w:t>allows</w:t>
      </w:r>
      <w:r w:rsidR="00E556F9">
        <w:rPr>
          <w:rFonts w:ascii="Times New Roman" w:hAnsi="Times New Roman" w:cs="Times New Roman"/>
        </w:rPr>
        <w:t xml:space="preserve"> </w:t>
      </w:r>
      <w:r w:rsidR="00A76EEC">
        <w:rPr>
          <w:rFonts w:ascii="Times New Roman" w:hAnsi="Times New Roman" w:cs="Times New Roman"/>
        </w:rPr>
        <w:t xml:space="preserve">a statement containing </w:t>
      </w:r>
      <w:r w:rsidR="00E556F9">
        <w:rPr>
          <w:rFonts w:ascii="Times New Roman" w:hAnsi="Times New Roman" w:cs="Times New Roman"/>
        </w:rPr>
        <w:t xml:space="preserve">specified information </w:t>
      </w:r>
      <w:r w:rsidR="006368D5">
        <w:rPr>
          <w:rFonts w:ascii="Times New Roman" w:hAnsi="Times New Roman" w:cs="Times New Roman"/>
        </w:rPr>
        <w:t xml:space="preserve">to be </w:t>
      </w:r>
      <w:r w:rsidR="00E556F9">
        <w:rPr>
          <w:rFonts w:ascii="Times New Roman" w:hAnsi="Times New Roman" w:cs="Times New Roman"/>
        </w:rPr>
        <w:t>a form of compliance label.</w:t>
      </w:r>
    </w:p>
    <w:p w14:paraId="439A7DE3" w14:textId="1BA02702" w:rsidR="00931D84" w:rsidRDefault="00931D84" w:rsidP="00931D84">
      <w:pPr>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Application of a compliance label</w:t>
      </w:r>
    </w:p>
    <w:p w14:paraId="0F5D52E3" w14:textId="28C5EF5C" w:rsidR="00CF4967" w:rsidRDefault="00CF4967" w:rsidP="00931D84">
      <w:pPr>
        <w:rPr>
          <w:rFonts w:ascii="Times New Roman" w:hAnsi="Times New Roman" w:cs="Times New Roman"/>
        </w:rPr>
      </w:pPr>
      <w:r>
        <w:rPr>
          <w:rFonts w:ascii="Times New Roman" w:hAnsi="Times New Roman" w:cs="Times New Roman"/>
        </w:rPr>
        <w:t>This clause provides the requirements for the application of a compliance label.</w:t>
      </w:r>
    </w:p>
    <w:p w14:paraId="18DC3493" w14:textId="423ECDCD" w:rsidR="00931D84" w:rsidRDefault="00C80889" w:rsidP="00931D84">
      <w:pPr>
        <w:rPr>
          <w:rFonts w:ascii="Times New Roman" w:hAnsi="Times New Roman" w:cs="Times New Roman"/>
        </w:rPr>
      </w:pPr>
      <w:r>
        <w:rPr>
          <w:rFonts w:ascii="Times New Roman" w:hAnsi="Times New Roman" w:cs="Times New Roman"/>
        </w:rPr>
        <w:t xml:space="preserve">Subclause (1) provides that a compliance label must be applied </w:t>
      </w:r>
      <w:r w:rsidR="009F60AE">
        <w:rPr>
          <w:rFonts w:ascii="Times New Roman" w:hAnsi="Times New Roman" w:cs="Times New Roman"/>
        </w:rPr>
        <w:t xml:space="preserve">in accordance with subclause (2) and </w:t>
      </w:r>
      <w:r>
        <w:rPr>
          <w:rFonts w:ascii="Times New Roman" w:hAnsi="Times New Roman" w:cs="Times New Roman"/>
        </w:rPr>
        <w:t>permanently or in a way that makes removal or obliteration difficult.</w:t>
      </w:r>
    </w:p>
    <w:p w14:paraId="74422BD8" w14:textId="7AA4A733" w:rsidR="00C80889" w:rsidRDefault="00C80889" w:rsidP="00931D84">
      <w:pPr>
        <w:rPr>
          <w:rFonts w:ascii="Times New Roman" w:hAnsi="Times New Roman" w:cs="Times New Roman"/>
        </w:rPr>
      </w:pPr>
      <w:r>
        <w:rPr>
          <w:rFonts w:ascii="Times New Roman" w:hAnsi="Times New Roman" w:cs="Times New Roman"/>
        </w:rPr>
        <w:t>Subclause (2) provides that the compliance label must be:</w:t>
      </w:r>
    </w:p>
    <w:p w14:paraId="40180F75" w14:textId="7E77E719" w:rsidR="00896BCD" w:rsidRDefault="00896BCD" w:rsidP="0017638B">
      <w:pPr>
        <w:pStyle w:val="ListParagraph"/>
        <w:numPr>
          <w:ilvl w:val="0"/>
          <w:numId w:val="52"/>
        </w:numPr>
        <w:rPr>
          <w:rFonts w:ascii="Times New Roman" w:hAnsi="Times New Roman" w:cs="Times New Roman"/>
        </w:rPr>
      </w:pPr>
      <w:r>
        <w:rPr>
          <w:rFonts w:ascii="Times New Roman" w:hAnsi="Times New Roman" w:cs="Times New Roman"/>
        </w:rPr>
        <w:t xml:space="preserve">in the case of a label in </w:t>
      </w:r>
      <w:r w:rsidR="00375EF6">
        <w:rPr>
          <w:rFonts w:ascii="Times New Roman" w:hAnsi="Times New Roman" w:cs="Times New Roman"/>
        </w:rPr>
        <w:t xml:space="preserve">the </w:t>
      </w:r>
      <w:r>
        <w:rPr>
          <w:rFonts w:ascii="Times New Roman" w:hAnsi="Times New Roman" w:cs="Times New Roman"/>
        </w:rPr>
        <w:t>form</w:t>
      </w:r>
      <w:r w:rsidR="00375EF6">
        <w:rPr>
          <w:rFonts w:ascii="Times New Roman" w:hAnsi="Times New Roman" w:cs="Times New Roman"/>
        </w:rPr>
        <w:t xml:space="preserve"> of the RCM or a QR code or similar thing</w:t>
      </w:r>
      <w:r>
        <w:rPr>
          <w:rFonts w:ascii="Times New Roman" w:hAnsi="Times New Roman" w:cs="Times New Roman"/>
        </w:rPr>
        <w:t>, either:</w:t>
      </w:r>
    </w:p>
    <w:p w14:paraId="7619A4AD" w14:textId="5E55FC9A" w:rsidR="00C80889" w:rsidRDefault="00C80889" w:rsidP="0017638B">
      <w:pPr>
        <w:pStyle w:val="ListParagraph"/>
        <w:numPr>
          <w:ilvl w:val="1"/>
          <w:numId w:val="52"/>
        </w:numPr>
        <w:rPr>
          <w:rFonts w:ascii="Times New Roman" w:hAnsi="Times New Roman" w:cs="Times New Roman"/>
        </w:rPr>
      </w:pPr>
      <w:r>
        <w:rPr>
          <w:rFonts w:ascii="Times New Roman" w:hAnsi="Times New Roman" w:cs="Times New Roman"/>
        </w:rPr>
        <w:t xml:space="preserve">affixed to the surface of an item in a place that is </w:t>
      </w:r>
      <w:r w:rsidR="00896BCD">
        <w:rPr>
          <w:rFonts w:ascii="Times New Roman" w:hAnsi="Times New Roman" w:cs="Times New Roman"/>
        </w:rPr>
        <w:t>readily accessible to a person, or</w:t>
      </w:r>
    </w:p>
    <w:p w14:paraId="5DA43DCD" w14:textId="50471AB6" w:rsidR="00896BCD" w:rsidRDefault="00896BCD" w:rsidP="0017638B">
      <w:pPr>
        <w:pStyle w:val="ListParagraph"/>
        <w:numPr>
          <w:ilvl w:val="1"/>
          <w:numId w:val="52"/>
        </w:numPr>
        <w:rPr>
          <w:rFonts w:ascii="Times New Roman" w:hAnsi="Times New Roman" w:cs="Times New Roman"/>
        </w:rPr>
      </w:pPr>
      <w:r>
        <w:rPr>
          <w:rFonts w:ascii="Times New Roman" w:hAnsi="Times New Roman" w:cs="Times New Roman"/>
        </w:rPr>
        <w:t xml:space="preserve">both affixed to the external surface of the packaging used for the item in a place that is clearly visible and incorporated into the documentation, including any warranty or guarantee certificate, </w:t>
      </w:r>
      <w:r w:rsidR="00D17CB0">
        <w:rPr>
          <w:rFonts w:ascii="Times New Roman" w:hAnsi="Times New Roman" w:cs="Times New Roman"/>
        </w:rPr>
        <w:t>which</w:t>
      </w:r>
      <w:r>
        <w:rPr>
          <w:rFonts w:ascii="Times New Roman" w:hAnsi="Times New Roman" w:cs="Times New Roman"/>
        </w:rPr>
        <w:t xml:space="preserve"> accompanies the item when supplied</w:t>
      </w:r>
      <w:r w:rsidR="00F468E4">
        <w:rPr>
          <w:rFonts w:ascii="Times New Roman" w:hAnsi="Times New Roman" w:cs="Times New Roman"/>
        </w:rPr>
        <w:t xml:space="preserve">; </w:t>
      </w:r>
      <w:r w:rsidR="00685B6E">
        <w:rPr>
          <w:rFonts w:ascii="Times New Roman" w:hAnsi="Times New Roman" w:cs="Times New Roman"/>
        </w:rPr>
        <w:t>or</w:t>
      </w:r>
    </w:p>
    <w:p w14:paraId="108A600D" w14:textId="1AE019FD" w:rsidR="00896BCD" w:rsidRDefault="00685B6E" w:rsidP="0017638B">
      <w:pPr>
        <w:pStyle w:val="ListParagraph"/>
        <w:numPr>
          <w:ilvl w:val="0"/>
          <w:numId w:val="52"/>
        </w:numPr>
        <w:rPr>
          <w:rFonts w:ascii="Times New Roman" w:hAnsi="Times New Roman" w:cs="Times New Roman"/>
        </w:rPr>
      </w:pPr>
      <w:r>
        <w:rPr>
          <w:rFonts w:ascii="Times New Roman" w:hAnsi="Times New Roman" w:cs="Times New Roman"/>
        </w:rPr>
        <w:t>i</w:t>
      </w:r>
      <w:r w:rsidR="00896BCD">
        <w:rPr>
          <w:rFonts w:ascii="Times New Roman" w:hAnsi="Times New Roman" w:cs="Times New Roman"/>
        </w:rPr>
        <w:t xml:space="preserve">n the case of </w:t>
      </w:r>
      <w:r>
        <w:rPr>
          <w:rFonts w:ascii="Times New Roman" w:hAnsi="Times New Roman" w:cs="Times New Roman"/>
        </w:rPr>
        <w:t xml:space="preserve">a label </w:t>
      </w:r>
      <w:r w:rsidR="00375EF6">
        <w:rPr>
          <w:rFonts w:ascii="Times New Roman" w:hAnsi="Times New Roman" w:cs="Times New Roman"/>
        </w:rPr>
        <w:t>in the form of a statement</w:t>
      </w:r>
      <w:r>
        <w:rPr>
          <w:rFonts w:ascii="Times New Roman" w:hAnsi="Times New Roman" w:cs="Times New Roman"/>
        </w:rPr>
        <w:t xml:space="preserve"> – affixed to the sheath of the item at regular intervals of not more than 2 metres.</w:t>
      </w:r>
    </w:p>
    <w:p w14:paraId="743D2B49" w14:textId="617022AB" w:rsidR="00685B6E" w:rsidRDefault="00F468E4" w:rsidP="00685B6E">
      <w:pPr>
        <w:rPr>
          <w:rFonts w:ascii="Times New Roman" w:hAnsi="Times New Roman" w:cs="Times New Roman"/>
        </w:rPr>
      </w:pPr>
      <w:r>
        <w:rPr>
          <w:rFonts w:ascii="Times New Roman" w:hAnsi="Times New Roman" w:cs="Times New Roman"/>
        </w:rPr>
        <w:t>T</w:t>
      </w:r>
      <w:r w:rsidR="00685B6E">
        <w:rPr>
          <w:rFonts w:ascii="Times New Roman" w:hAnsi="Times New Roman" w:cs="Times New Roman"/>
        </w:rPr>
        <w:t xml:space="preserve">he requirement to incorporate the label into the documentation that accompanies the item when supplied may be met after the label was applied, and </w:t>
      </w:r>
      <w:r>
        <w:rPr>
          <w:rFonts w:ascii="Times New Roman" w:hAnsi="Times New Roman" w:cs="Times New Roman"/>
        </w:rPr>
        <w:t xml:space="preserve">so </w:t>
      </w:r>
      <w:r w:rsidR="00685B6E">
        <w:rPr>
          <w:rFonts w:ascii="Times New Roman" w:hAnsi="Times New Roman" w:cs="Times New Roman"/>
        </w:rPr>
        <w:t>is a requirement of a kind mentioned in section 415 of the Act.</w:t>
      </w:r>
    </w:p>
    <w:p w14:paraId="06C3C700" w14:textId="386B965F" w:rsidR="00685B6E" w:rsidRDefault="00685B6E" w:rsidP="00685B6E">
      <w:pPr>
        <w:rPr>
          <w:rFonts w:ascii="Times New Roman" w:hAnsi="Times New Roman" w:cs="Times New Roman"/>
        </w:rPr>
      </w:pPr>
      <w:r>
        <w:rPr>
          <w:rFonts w:ascii="Times New Roman" w:hAnsi="Times New Roman" w:cs="Times New Roman"/>
        </w:rPr>
        <w:t xml:space="preserve">Subclause (3) </w:t>
      </w:r>
      <w:r w:rsidR="00035E19">
        <w:rPr>
          <w:rFonts w:ascii="Times New Roman" w:hAnsi="Times New Roman" w:cs="Times New Roman"/>
        </w:rPr>
        <w:t>provides that if the compliance label has been affixed to the external surface of the packaging used for an item and incorporated into the documentation that accompanies the item when supplied, the manufacturer or importer of the item must, before supplying the item, prepare a written statement specifying where each compliance label has been applied on the external surface of the packaging and in the documentation.</w:t>
      </w:r>
    </w:p>
    <w:p w14:paraId="1A5875CE" w14:textId="6BCF8E96" w:rsidR="00035E19" w:rsidRDefault="00CF1625" w:rsidP="00685B6E">
      <w:pPr>
        <w:rPr>
          <w:rFonts w:ascii="Times New Roman" w:hAnsi="Times New Roman" w:cs="Times New Roman"/>
        </w:rPr>
      </w:pPr>
      <w:r>
        <w:rPr>
          <w:rFonts w:ascii="Times New Roman" w:hAnsi="Times New Roman" w:cs="Times New Roman"/>
        </w:rPr>
        <w:lastRenderedPageBreak/>
        <w:t>T</w:t>
      </w:r>
      <w:r w:rsidR="00035E19">
        <w:rPr>
          <w:rFonts w:ascii="Times New Roman" w:hAnsi="Times New Roman" w:cs="Times New Roman"/>
        </w:rPr>
        <w:t xml:space="preserve">he requirement in subclause (3) may be met after the label was applied, and </w:t>
      </w:r>
      <w:r>
        <w:rPr>
          <w:rFonts w:ascii="Times New Roman" w:hAnsi="Times New Roman" w:cs="Times New Roman"/>
        </w:rPr>
        <w:t xml:space="preserve">so </w:t>
      </w:r>
      <w:r w:rsidR="00035E19">
        <w:rPr>
          <w:rFonts w:ascii="Times New Roman" w:hAnsi="Times New Roman" w:cs="Times New Roman"/>
        </w:rPr>
        <w:t>is a requirement of the kind mentioned in section 415 of the Act.</w:t>
      </w:r>
    </w:p>
    <w:p w14:paraId="7B17E3A3" w14:textId="6F0155F3" w:rsidR="005F3937" w:rsidRDefault="005F3937" w:rsidP="00685B6E">
      <w:pPr>
        <w:rPr>
          <w:rFonts w:ascii="Times New Roman" w:hAnsi="Times New Roman" w:cs="Times New Roman"/>
        </w:rPr>
      </w:pPr>
      <w:r>
        <w:rPr>
          <w:rFonts w:ascii="Times New Roman" w:hAnsi="Times New Roman" w:cs="Times New Roman"/>
        </w:rPr>
        <w:t xml:space="preserve">Subclause (4) </w:t>
      </w:r>
      <w:r w:rsidR="00B91949">
        <w:rPr>
          <w:rFonts w:ascii="Times New Roman" w:hAnsi="Times New Roman" w:cs="Times New Roman"/>
        </w:rPr>
        <w:t xml:space="preserve">provides that </w:t>
      </w:r>
      <w:r w:rsidR="002A7794">
        <w:rPr>
          <w:rFonts w:ascii="Times New Roman" w:hAnsi="Times New Roman" w:cs="Times New Roman"/>
        </w:rPr>
        <w:t>the importer of an item is taken to have complied with subclause (3) in relation to an item if, before the item was imported, a person other than the importer prepared a written statement specifying where, on the external surface of the packaging used for the</w:t>
      </w:r>
      <w:r w:rsidR="00AC65A0">
        <w:rPr>
          <w:rFonts w:ascii="Times New Roman" w:hAnsi="Times New Roman" w:cs="Times New Roman"/>
        </w:rPr>
        <w:t xml:space="preserve"> item and in the documentation </w:t>
      </w:r>
      <w:r w:rsidR="00713F06">
        <w:rPr>
          <w:rFonts w:ascii="Times New Roman" w:hAnsi="Times New Roman" w:cs="Times New Roman"/>
        </w:rPr>
        <w:t>that accompanies the item when supplied</w:t>
      </w:r>
      <w:r w:rsidR="00AC65A0">
        <w:rPr>
          <w:rFonts w:ascii="Times New Roman" w:hAnsi="Times New Roman" w:cs="Times New Roman"/>
        </w:rPr>
        <w:t>, each compliance label has been applied, and before supplying the item, the importer obtained a copy of the statement.</w:t>
      </w:r>
    </w:p>
    <w:p w14:paraId="1CD34245" w14:textId="03D4F48D" w:rsidR="00931D84" w:rsidRDefault="00931D84" w:rsidP="00931D84">
      <w:pPr>
        <w:pStyle w:val="Style2"/>
      </w:pPr>
      <w:r>
        <w:t>Part 4–Applying a non-compliance label and preparing a written statement</w:t>
      </w:r>
    </w:p>
    <w:p w14:paraId="6FA217CC" w14:textId="77239D92" w:rsidR="00931D84" w:rsidRDefault="00931D84" w:rsidP="00931D84">
      <w:pPr>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Requirement to apply a non-compliance label and prepare a written statement</w:t>
      </w:r>
    </w:p>
    <w:p w14:paraId="5CD1E585" w14:textId="2B2AE8DB" w:rsidR="00CF4967" w:rsidRDefault="00CF4967" w:rsidP="00931D84">
      <w:pPr>
        <w:rPr>
          <w:rFonts w:ascii="Times New Roman" w:hAnsi="Times New Roman" w:cs="Times New Roman"/>
        </w:rPr>
      </w:pPr>
      <w:r>
        <w:rPr>
          <w:rFonts w:ascii="Times New Roman" w:hAnsi="Times New Roman" w:cs="Times New Roman"/>
        </w:rPr>
        <w:t xml:space="preserve">This clause provides the requirements </w:t>
      </w:r>
      <w:r w:rsidR="008A45CE">
        <w:rPr>
          <w:rFonts w:ascii="Times New Roman" w:hAnsi="Times New Roman" w:cs="Times New Roman"/>
        </w:rPr>
        <w:t xml:space="preserve">that relate to </w:t>
      </w:r>
      <w:r>
        <w:rPr>
          <w:rFonts w:ascii="Times New Roman" w:hAnsi="Times New Roman" w:cs="Times New Roman"/>
        </w:rPr>
        <w:t>applying a non-compliance label and preparing a written statement.</w:t>
      </w:r>
    </w:p>
    <w:p w14:paraId="3877D8EF" w14:textId="36DC0AA7" w:rsidR="00931D84" w:rsidRDefault="00E4524F" w:rsidP="00931D84">
      <w:pPr>
        <w:rPr>
          <w:rFonts w:ascii="Times New Roman" w:hAnsi="Times New Roman" w:cs="Times New Roman"/>
        </w:rPr>
      </w:pPr>
      <w:r>
        <w:rPr>
          <w:rFonts w:ascii="Times New Roman" w:hAnsi="Times New Roman" w:cs="Times New Roman"/>
        </w:rPr>
        <w:t>Subclause (1) provides that clause 6 applies to an item if there is at least one applicable technical standard in relation to an item, and the item does not comply with one or more of those standards.</w:t>
      </w:r>
      <w:r w:rsidR="00DE17F2">
        <w:rPr>
          <w:rFonts w:ascii="Times New Roman" w:hAnsi="Times New Roman" w:cs="Times New Roman"/>
        </w:rPr>
        <w:t xml:space="preserve"> (There is </w:t>
      </w:r>
      <w:r w:rsidR="005723E0">
        <w:rPr>
          <w:rFonts w:ascii="Times New Roman" w:hAnsi="Times New Roman" w:cs="Times New Roman"/>
        </w:rPr>
        <w:t xml:space="preserve">currently </w:t>
      </w:r>
      <w:r w:rsidR="00DE17F2">
        <w:rPr>
          <w:rFonts w:ascii="Times New Roman" w:hAnsi="Times New Roman" w:cs="Times New Roman"/>
        </w:rPr>
        <w:t xml:space="preserve">only one applicable technical standard for customer cabling and </w:t>
      </w:r>
      <w:r w:rsidR="005723E0">
        <w:rPr>
          <w:rFonts w:ascii="Times New Roman" w:hAnsi="Times New Roman" w:cs="Times New Roman"/>
        </w:rPr>
        <w:t>cabling-related customer equipment, as set out in clause 1 of Schedule 4.)</w:t>
      </w:r>
    </w:p>
    <w:p w14:paraId="55351891" w14:textId="2CAA9366" w:rsidR="00E4524F" w:rsidRDefault="00E4524F" w:rsidP="00931D84">
      <w:pPr>
        <w:rPr>
          <w:rFonts w:ascii="Times New Roman" w:hAnsi="Times New Roman" w:cs="Times New Roman"/>
        </w:rPr>
      </w:pPr>
      <w:r>
        <w:rPr>
          <w:rFonts w:ascii="Times New Roman" w:hAnsi="Times New Roman" w:cs="Times New Roman"/>
        </w:rPr>
        <w:t xml:space="preserve">Subclause (2) provides that before supplying the item, the manufacturer or importer of the item </w:t>
      </w:r>
      <w:r w:rsidR="00274AAC">
        <w:rPr>
          <w:rFonts w:ascii="Times New Roman" w:hAnsi="Times New Roman" w:cs="Times New Roman"/>
        </w:rPr>
        <w:t>must apply a non-compliance label to the item and prepare a written statement in relation to the item in accordance with Part 5 of Schedule</w:t>
      </w:r>
      <w:r w:rsidR="002E4A49">
        <w:rPr>
          <w:rFonts w:ascii="Times New Roman" w:hAnsi="Times New Roman" w:cs="Times New Roman"/>
        </w:rPr>
        <w:t xml:space="preserve"> 4</w:t>
      </w:r>
      <w:r w:rsidR="00274AAC">
        <w:rPr>
          <w:rFonts w:ascii="Times New Roman" w:hAnsi="Times New Roman" w:cs="Times New Roman"/>
        </w:rPr>
        <w:t>.</w:t>
      </w:r>
    </w:p>
    <w:p w14:paraId="7430E579" w14:textId="00F21CB8" w:rsidR="00274AAC" w:rsidRDefault="005723E0" w:rsidP="00931D84">
      <w:pPr>
        <w:rPr>
          <w:rFonts w:ascii="Times New Roman" w:hAnsi="Times New Roman" w:cs="Times New Roman"/>
        </w:rPr>
      </w:pPr>
      <w:r>
        <w:rPr>
          <w:rFonts w:ascii="Times New Roman" w:hAnsi="Times New Roman" w:cs="Times New Roman"/>
        </w:rPr>
        <w:t>T</w:t>
      </w:r>
      <w:r w:rsidR="00274AAC">
        <w:rPr>
          <w:rFonts w:ascii="Times New Roman" w:hAnsi="Times New Roman" w:cs="Times New Roman"/>
        </w:rPr>
        <w:t>he requirement to apply a non-compliance label to an item involves affixing the label to the external surface of the packaging used for the item and incorporating the label in the documentation that accompanies the item when supplied.</w:t>
      </w:r>
    </w:p>
    <w:p w14:paraId="548D464B" w14:textId="6AF5F14C" w:rsidR="00274AAC" w:rsidRDefault="00274AAC" w:rsidP="00931D84">
      <w:pPr>
        <w:rPr>
          <w:rFonts w:ascii="Times New Roman" w:hAnsi="Times New Roman" w:cs="Times New Roman"/>
        </w:rPr>
      </w:pPr>
      <w:r>
        <w:rPr>
          <w:rFonts w:ascii="Times New Roman" w:hAnsi="Times New Roman" w:cs="Times New Roman"/>
        </w:rPr>
        <w:t>Subclause (3) provides that the importer of the item is taken to have complied with these requirements if, before the item was imported, a person other than the importer prepared a written statement in accordance with clause 9 and</w:t>
      </w:r>
      <w:r w:rsidR="00A86CFD">
        <w:rPr>
          <w:rFonts w:ascii="Times New Roman" w:hAnsi="Times New Roman" w:cs="Times New Roman"/>
        </w:rPr>
        <w:t>,</w:t>
      </w:r>
      <w:r>
        <w:rPr>
          <w:rFonts w:ascii="Times New Roman" w:hAnsi="Times New Roman" w:cs="Times New Roman"/>
        </w:rPr>
        <w:t xml:space="preserve"> before supplying the item, the importer obtained a copy of the statement.</w:t>
      </w:r>
    </w:p>
    <w:p w14:paraId="64CE7F6A" w14:textId="3164D84F" w:rsidR="00931D84" w:rsidRPr="0017638B" w:rsidRDefault="00931D84" w:rsidP="00931D84">
      <w:pPr>
        <w:pStyle w:val="Style2"/>
        <w:rPr>
          <w:sz w:val="24"/>
          <w:szCs w:val="24"/>
        </w:rPr>
      </w:pPr>
      <w:r w:rsidRPr="0017638B">
        <w:rPr>
          <w:sz w:val="24"/>
          <w:szCs w:val="24"/>
        </w:rPr>
        <w:t>Part 5–Form and application of a non-compliance label and preparation of a written statement</w:t>
      </w:r>
    </w:p>
    <w:p w14:paraId="60FADFA5" w14:textId="3F565507" w:rsidR="00931D84" w:rsidRDefault="00931D84" w:rsidP="00931D84">
      <w:pPr>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Form of a non-compliance label</w:t>
      </w:r>
    </w:p>
    <w:p w14:paraId="1FE04A29" w14:textId="2F75F971" w:rsidR="00CF4967" w:rsidRDefault="00CF4967" w:rsidP="00931D84">
      <w:pPr>
        <w:rPr>
          <w:rFonts w:ascii="Times New Roman" w:hAnsi="Times New Roman" w:cs="Times New Roman"/>
        </w:rPr>
      </w:pPr>
      <w:r>
        <w:rPr>
          <w:rFonts w:ascii="Times New Roman" w:hAnsi="Times New Roman" w:cs="Times New Roman"/>
        </w:rPr>
        <w:t xml:space="preserve">This clause </w:t>
      </w:r>
      <w:r w:rsidR="00AA7749">
        <w:rPr>
          <w:rFonts w:ascii="Times New Roman" w:hAnsi="Times New Roman" w:cs="Times New Roman"/>
        </w:rPr>
        <w:t xml:space="preserve">sets out </w:t>
      </w:r>
      <w:r w:rsidR="00DC123D">
        <w:rPr>
          <w:rFonts w:ascii="Times New Roman" w:hAnsi="Times New Roman" w:cs="Times New Roman"/>
        </w:rPr>
        <w:t>the form of a non-compliance label.</w:t>
      </w:r>
    </w:p>
    <w:p w14:paraId="1362AA7D" w14:textId="48FFFED7" w:rsidR="00931D84" w:rsidRDefault="00447CA9" w:rsidP="00931D84">
      <w:pPr>
        <w:rPr>
          <w:rFonts w:ascii="Times New Roman" w:hAnsi="Times New Roman" w:cs="Times New Roman"/>
        </w:rPr>
      </w:pPr>
      <w:r>
        <w:rPr>
          <w:rFonts w:ascii="Times New Roman" w:hAnsi="Times New Roman" w:cs="Times New Roman"/>
        </w:rPr>
        <w:t xml:space="preserve">Subclause (1) </w:t>
      </w:r>
      <w:r w:rsidR="00F26D83">
        <w:rPr>
          <w:rFonts w:ascii="Times New Roman" w:hAnsi="Times New Roman" w:cs="Times New Roman"/>
        </w:rPr>
        <w:t>provides that a non-compliance label applied to an item must contain a statement to the effect that the item does not comply with one or more applicable technical standards in relation to the item.</w:t>
      </w:r>
    </w:p>
    <w:p w14:paraId="24593F5D" w14:textId="1E166936" w:rsidR="00F26D83" w:rsidRDefault="00F26D83" w:rsidP="00931D84">
      <w:pPr>
        <w:rPr>
          <w:rFonts w:ascii="Times New Roman" w:hAnsi="Times New Roman" w:cs="Times New Roman"/>
        </w:rPr>
      </w:pPr>
      <w:r>
        <w:rPr>
          <w:rFonts w:ascii="Times New Roman" w:hAnsi="Times New Roman" w:cs="Times New Roman"/>
        </w:rPr>
        <w:t xml:space="preserve">Subclause (2) provides that such </w:t>
      </w:r>
      <w:r w:rsidR="00021F53">
        <w:rPr>
          <w:rFonts w:ascii="Times New Roman" w:hAnsi="Times New Roman" w:cs="Times New Roman"/>
        </w:rPr>
        <w:t>the</w:t>
      </w:r>
      <w:r>
        <w:rPr>
          <w:rFonts w:ascii="Times New Roman" w:hAnsi="Times New Roman" w:cs="Times New Roman"/>
        </w:rPr>
        <w:t xml:space="preserve"> statement must be in English, be printed in a font size of at least 12 points, and list each applicable standard that the item does not comply with.</w:t>
      </w:r>
    </w:p>
    <w:p w14:paraId="7CD130FC" w14:textId="3F16FA2A" w:rsidR="00F26D83" w:rsidRDefault="00F26D83" w:rsidP="00931D84">
      <w:pPr>
        <w:rPr>
          <w:rFonts w:ascii="Times New Roman" w:hAnsi="Times New Roman" w:cs="Times New Roman"/>
        </w:rPr>
      </w:pPr>
      <w:r>
        <w:rPr>
          <w:rFonts w:ascii="Times New Roman" w:hAnsi="Times New Roman" w:cs="Times New Roman"/>
        </w:rPr>
        <w:t>Subclause (3) provides that a non-compliance label must be durable.</w:t>
      </w:r>
    </w:p>
    <w:p w14:paraId="30759057" w14:textId="68BD2AA1" w:rsidR="00931D84" w:rsidRDefault="00931D84" w:rsidP="00931D84">
      <w:pPr>
        <w:rPr>
          <w:rFonts w:ascii="Times New Roman" w:hAnsi="Times New Roman" w:cs="Times New Roman"/>
          <w:b/>
        </w:rPr>
      </w:pPr>
      <w:r>
        <w:rPr>
          <w:rFonts w:ascii="Times New Roman" w:hAnsi="Times New Roman" w:cs="Times New Roman"/>
          <w:b/>
        </w:rPr>
        <w:t>8</w:t>
      </w:r>
      <w:r>
        <w:rPr>
          <w:rFonts w:ascii="Times New Roman" w:hAnsi="Times New Roman" w:cs="Times New Roman"/>
          <w:b/>
        </w:rPr>
        <w:tab/>
      </w:r>
      <w:r w:rsidR="00CD0479">
        <w:rPr>
          <w:rFonts w:ascii="Times New Roman" w:hAnsi="Times New Roman" w:cs="Times New Roman"/>
          <w:b/>
        </w:rPr>
        <w:t>Application of a non-</w:t>
      </w:r>
      <w:r>
        <w:rPr>
          <w:rFonts w:ascii="Times New Roman" w:hAnsi="Times New Roman" w:cs="Times New Roman"/>
          <w:b/>
        </w:rPr>
        <w:t>compliance label</w:t>
      </w:r>
    </w:p>
    <w:p w14:paraId="71F03A42" w14:textId="44CDFD76" w:rsidR="00DC123D" w:rsidRDefault="00DC123D" w:rsidP="00931D84">
      <w:pPr>
        <w:rPr>
          <w:rFonts w:ascii="Times New Roman" w:hAnsi="Times New Roman" w:cs="Times New Roman"/>
        </w:rPr>
      </w:pPr>
      <w:r>
        <w:rPr>
          <w:rFonts w:ascii="Times New Roman" w:hAnsi="Times New Roman" w:cs="Times New Roman"/>
        </w:rPr>
        <w:t xml:space="preserve">This clause provides the requirements </w:t>
      </w:r>
      <w:r w:rsidR="00531AEA">
        <w:rPr>
          <w:rFonts w:ascii="Times New Roman" w:hAnsi="Times New Roman" w:cs="Times New Roman"/>
        </w:rPr>
        <w:t xml:space="preserve">that relate to </w:t>
      </w:r>
      <w:r>
        <w:rPr>
          <w:rFonts w:ascii="Times New Roman" w:hAnsi="Times New Roman" w:cs="Times New Roman"/>
        </w:rPr>
        <w:t>the application of a non-compliance label.</w:t>
      </w:r>
    </w:p>
    <w:p w14:paraId="292F19AC" w14:textId="72F66792" w:rsidR="00931D84" w:rsidRDefault="00F26D83" w:rsidP="00931D84">
      <w:pPr>
        <w:rPr>
          <w:rFonts w:ascii="Times New Roman" w:hAnsi="Times New Roman" w:cs="Times New Roman"/>
        </w:rPr>
      </w:pPr>
      <w:r>
        <w:rPr>
          <w:rFonts w:ascii="Times New Roman" w:hAnsi="Times New Roman" w:cs="Times New Roman"/>
        </w:rPr>
        <w:t xml:space="preserve">Subclause (1) provides that a non-compliance label must be </w:t>
      </w:r>
      <w:r w:rsidR="00E21009">
        <w:rPr>
          <w:rFonts w:ascii="Times New Roman" w:hAnsi="Times New Roman" w:cs="Times New Roman"/>
        </w:rPr>
        <w:t>applied in accordance with subclause (2), and permanently or in a way that makes removal or obliteration difficult.</w:t>
      </w:r>
    </w:p>
    <w:p w14:paraId="41169CC1" w14:textId="630C70EA" w:rsidR="00E21009" w:rsidRDefault="00E21009" w:rsidP="00931D84">
      <w:pPr>
        <w:rPr>
          <w:rFonts w:ascii="Times New Roman" w:hAnsi="Times New Roman" w:cs="Times New Roman"/>
        </w:rPr>
      </w:pPr>
      <w:r>
        <w:rPr>
          <w:rFonts w:ascii="Times New Roman" w:hAnsi="Times New Roman" w:cs="Times New Roman"/>
        </w:rPr>
        <w:lastRenderedPageBreak/>
        <w:t xml:space="preserve">Subclause (2) provides that a non-compliance label must be affixed to the external surface of the packaging used for the item, be clearly visible on that external surface, and be incorporated into the documentation </w:t>
      </w:r>
      <w:r w:rsidR="000473DE">
        <w:rPr>
          <w:rFonts w:ascii="Times New Roman" w:hAnsi="Times New Roman" w:cs="Times New Roman"/>
        </w:rPr>
        <w:t xml:space="preserve">(including any warranty or guarantee certificate) </w:t>
      </w:r>
      <w:r>
        <w:rPr>
          <w:rFonts w:ascii="Times New Roman" w:hAnsi="Times New Roman" w:cs="Times New Roman"/>
        </w:rPr>
        <w:t>that accompanies the item when supplied.</w:t>
      </w:r>
    </w:p>
    <w:p w14:paraId="42AA77B3" w14:textId="713DE565" w:rsidR="00E21009" w:rsidRDefault="0010218A" w:rsidP="00931D84">
      <w:pPr>
        <w:rPr>
          <w:rFonts w:ascii="Times New Roman" w:hAnsi="Times New Roman" w:cs="Times New Roman"/>
        </w:rPr>
      </w:pPr>
      <w:r>
        <w:rPr>
          <w:rFonts w:ascii="Times New Roman" w:hAnsi="Times New Roman" w:cs="Times New Roman"/>
        </w:rPr>
        <w:t>T</w:t>
      </w:r>
      <w:r w:rsidR="00E21009">
        <w:rPr>
          <w:rFonts w:ascii="Times New Roman" w:hAnsi="Times New Roman" w:cs="Times New Roman"/>
        </w:rPr>
        <w:t xml:space="preserve">he requirement </w:t>
      </w:r>
      <w:r w:rsidR="005A1E87">
        <w:rPr>
          <w:rFonts w:ascii="Times New Roman" w:hAnsi="Times New Roman" w:cs="Times New Roman"/>
        </w:rPr>
        <w:t xml:space="preserve">to incorporate a non-compliance label in the documentation that accompanies the item when supplied may be met after the label was applied, and </w:t>
      </w:r>
      <w:r>
        <w:rPr>
          <w:rFonts w:ascii="Times New Roman" w:hAnsi="Times New Roman" w:cs="Times New Roman"/>
        </w:rPr>
        <w:t xml:space="preserve">so </w:t>
      </w:r>
      <w:r w:rsidR="005A1E87">
        <w:rPr>
          <w:rFonts w:ascii="Times New Roman" w:hAnsi="Times New Roman" w:cs="Times New Roman"/>
        </w:rPr>
        <w:t>is a requirement of the kind mentioned in section 415 of the Act.</w:t>
      </w:r>
    </w:p>
    <w:p w14:paraId="6CDF741E" w14:textId="2FCF8512" w:rsidR="00931D84" w:rsidRDefault="00931D84" w:rsidP="00931D84">
      <w:pPr>
        <w:rPr>
          <w:rFonts w:ascii="Times New Roman" w:hAnsi="Times New Roman" w:cs="Times New Roman"/>
          <w:b/>
        </w:rPr>
      </w:pPr>
      <w:r>
        <w:rPr>
          <w:rFonts w:ascii="Times New Roman" w:hAnsi="Times New Roman" w:cs="Times New Roman"/>
          <w:b/>
        </w:rPr>
        <w:t>9</w:t>
      </w:r>
      <w:r>
        <w:rPr>
          <w:rFonts w:ascii="Times New Roman" w:hAnsi="Times New Roman" w:cs="Times New Roman"/>
          <w:b/>
        </w:rPr>
        <w:tab/>
      </w:r>
      <w:r w:rsidR="00CD0479">
        <w:rPr>
          <w:rFonts w:ascii="Times New Roman" w:hAnsi="Times New Roman" w:cs="Times New Roman"/>
          <w:b/>
        </w:rPr>
        <w:t>Preparation of a written statement and obligation to keep the statement</w:t>
      </w:r>
    </w:p>
    <w:p w14:paraId="7FA550F9" w14:textId="27C5CEB4" w:rsidR="00DC123D" w:rsidRDefault="00DC123D" w:rsidP="00931D84">
      <w:pPr>
        <w:rPr>
          <w:rFonts w:ascii="Times New Roman" w:hAnsi="Times New Roman" w:cs="Times New Roman"/>
        </w:rPr>
      </w:pPr>
      <w:r>
        <w:rPr>
          <w:rFonts w:ascii="Times New Roman" w:hAnsi="Times New Roman" w:cs="Times New Roman"/>
        </w:rPr>
        <w:t xml:space="preserve">This clause provides the requirements </w:t>
      </w:r>
      <w:r w:rsidR="00661696">
        <w:rPr>
          <w:rFonts w:ascii="Times New Roman" w:hAnsi="Times New Roman" w:cs="Times New Roman"/>
        </w:rPr>
        <w:t>that relate to</w:t>
      </w:r>
      <w:r>
        <w:rPr>
          <w:rFonts w:ascii="Times New Roman" w:hAnsi="Times New Roman" w:cs="Times New Roman"/>
        </w:rPr>
        <w:t xml:space="preserve"> the preparation of a written statement and </w:t>
      </w:r>
      <w:r w:rsidR="007C171B">
        <w:rPr>
          <w:rFonts w:ascii="Times New Roman" w:hAnsi="Times New Roman" w:cs="Times New Roman"/>
        </w:rPr>
        <w:t xml:space="preserve">an </w:t>
      </w:r>
      <w:r>
        <w:rPr>
          <w:rFonts w:ascii="Times New Roman" w:hAnsi="Times New Roman" w:cs="Times New Roman"/>
        </w:rPr>
        <w:t>obligation to keep the written statement.</w:t>
      </w:r>
    </w:p>
    <w:p w14:paraId="6FA3146A" w14:textId="2BDBA589" w:rsidR="000C2C22" w:rsidRDefault="005A1E87" w:rsidP="00931D84">
      <w:pPr>
        <w:rPr>
          <w:rFonts w:ascii="Times New Roman" w:hAnsi="Times New Roman" w:cs="Times New Roman"/>
        </w:rPr>
      </w:pPr>
      <w:r>
        <w:rPr>
          <w:rFonts w:ascii="Times New Roman" w:hAnsi="Times New Roman" w:cs="Times New Roman"/>
        </w:rPr>
        <w:t xml:space="preserve">Subclause (1) </w:t>
      </w:r>
      <w:r w:rsidR="003C6B16">
        <w:rPr>
          <w:rFonts w:ascii="Times New Roman" w:hAnsi="Times New Roman" w:cs="Times New Roman"/>
        </w:rPr>
        <w:t>provides that a written statement prepared or obtained under clause 6 in relation to an item must identify the item, and specify</w:t>
      </w:r>
      <w:r w:rsidR="000C2C22">
        <w:rPr>
          <w:rFonts w:ascii="Times New Roman" w:hAnsi="Times New Roman" w:cs="Times New Roman"/>
        </w:rPr>
        <w:t>:</w:t>
      </w:r>
    </w:p>
    <w:p w14:paraId="27D55EFE" w14:textId="14480C03" w:rsidR="000C2C22" w:rsidRDefault="003C6B16" w:rsidP="0017638B">
      <w:pPr>
        <w:pStyle w:val="ListParagraph"/>
        <w:numPr>
          <w:ilvl w:val="0"/>
          <w:numId w:val="53"/>
        </w:numPr>
        <w:rPr>
          <w:rFonts w:ascii="Times New Roman" w:hAnsi="Times New Roman" w:cs="Times New Roman"/>
        </w:rPr>
      </w:pPr>
      <w:r w:rsidRPr="0017638B">
        <w:rPr>
          <w:rFonts w:ascii="Times New Roman" w:hAnsi="Times New Roman" w:cs="Times New Roman"/>
        </w:rPr>
        <w:t>where on the external surface of the packaging used for the item</w:t>
      </w:r>
      <w:r w:rsidR="00F32959" w:rsidRPr="0017638B">
        <w:rPr>
          <w:rFonts w:ascii="Times New Roman" w:hAnsi="Times New Roman" w:cs="Times New Roman"/>
        </w:rPr>
        <w:t>,</w:t>
      </w:r>
      <w:r w:rsidRPr="0017638B">
        <w:rPr>
          <w:rFonts w:ascii="Times New Roman" w:hAnsi="Times New Roman" w:cs="Times New Roman"/>
        </w:rPr>
        <w:t xml:space="preserve"> and in the documentation</w:t>
      </w:r>
      <w:r w:rsidR="00F32959" w:rsidRPr="0017638B">
        <w:rPr>
          <w:rFonts w:ascii="Times New Roman" w:hAnsi="Times New Roman" w:cs="Times New Roman"/>
        </w:rPr>
        <w:t xml:space="preserve"> accompanying the item,</w:t>
      </w:r>
      <w:r w:rsidRPr="0017638B">
        <w:rPr>
          <w:rFonts w:ascii="Times New Roman" w:hAnsi="Times New Roman" w:cs="Times New Roman"/>
        </w:rPr>
        <w:t xml:space="preserve"> each non-compliance label has been applied</w:t>
      </w:r>
      <w:r w:rsidR="007C171B">
        <w:rPr>
          <w:rFonts w:ascii="Times New Roman" w:hAnsi="Times New Roman" w:cs="Times New Roman"/>
        </w:rPr>
        <w:t>;</w:t>
      </w:r>
      <w:r w:rsidRPr="0017638B">
        <w:rPr>
          <w:rFonts w:ascii="Times New Roman" w:hAnsi="Times New Roman" w:cs="Times New Roman"/>
        </w:rPr>
        <w:t xml:space="preserve"> and </w:t>
      </w:r>
    </w:p>
    <w:p w14:paraId="53769503" w14:textId="2D6F7482" w:rsidR="00931D84" w:rsidRPr="0017638B" w:rsidRDefault="003C6B16" w:rsidP="0017638B">
      <w:pPr>
        <w:pStyle w:val="ListParagraph"/>
        <w:numPr>
          <w:ilvl w:val="0"/>
          <w:numId w:val="53"/>
        </w:numPr>
        <w:rPr>
          <w:rFonts w:ascii="Times New Roman" w:hAnsi="Times New Roman" w:cs="Times New Roman"/>
        </w:rPr>
      </w:pPr>
      <w:r w:rsidRPr="0017638B">
        <w:rPr>
          <w:rFonts w:ascii="Times New Roman" w:hAnsi="Times New Roman" w:cs="Times New Roman"/>
        </w:rPr>
        <w:t>the wording of the statement contained in each non-compliance label.</w:t>
      </w:r>
    </w:p>
    <w:p w14:paraId="00D909BE" w14:textId="636A1827" w:rsidR="003C6B16" w:rsidRDefault="003C6B16" w:rsidP="00931D84">
      <w:pPr>
        <w:rPr>
          <w:rFonts w:ascii="Times New Roman" w:hAnsi="Times New Roman" w:cs="Times New Roman"/>
        </w:rPr>
      </w:pPr>
      <w:r>
        <w:rPr>
          <w:rFonts w:ascii="Times New Roman" w:hAnsi="Times New Roman" w:cs="Times New Roman"/>
        </w:rPr>
        <w:t xml:space="preserve">Subclause (2) requires such a statement to be </w:t>
      </w:r>
      <w:r w:rsidR="00222133">
        <w:rPr>
          <w:rFonts w:ascii="Times New Roman" w:hAnsi="Times New Roman" w:cs="Times New Roman"/>
        </w:rPr>
        <w:t xml:space="preserve">kept by the </w:t>
      </w:r>
      <w:r w:rsidR="00D61880">
        <w:rPr>
          <w:rFonts w:ascii="Times New Roman" w:hAnsi="Times New Roman" w:cs="Times New Roman"/>
        </w:rPr>
        <w:t>manufacturer or importer</w:t>
      </w:r>
      <w:r w:rsidR="00222133">
        <w:rPr>
          <w:rFonts w:ascii="Times New Roman" w:hAnsi="Times New Roman" w:cs="Times New Roman"/>
        </w:rPr>
        <w:t>:</w:t>
      </w:r>
    </w:p>
    <w:p w14:paraId="17A8B0A3" w14:textId="6954C460" w:rsidR="00222133" w:rsidRDefault="00222133" w:rsidP="0017638B">
      <w:pPr>
        <w:pStyle w:val="ListParagraph"/>
        <w:numPr>
          <w:ilvl w:val="0"/>
          <w:numId w:val="54"/>
        </w:numPr>
        <w:rPr>
          <w:rFonts w:ascii="Times New Roman" w:hAnsi="Times New Roman" w:cs="Times New Roman"/>
        </w:rPr>
      </w:pPr>
      <w:r>
        <w:rPr>
          <w:rFonts w:ascii="Times New Roman" w:hAnsi="Times New Roman" w:cs="Times New Roman"/>
        </w:rPr>
        <w:t xml:space="preserve">if the item is </w:t>
      </w:r>
      <w:r w:rsidR="0078042F">
        <w:rPr>
          <w:rFonts w:ascii="Times New Roman" w:hAnsi="Times New Roman" w:cs="Times New Roman"/>
        </w:rPr>
        <w:t xml:space="preserve">not </w:t>
      </w:r>
      <w:r>
        <w:rPr>
          <w:rFonts w:ascii="Times New Roman" w:hAnsi="Times New Roman" w:cs="Times New Roman"/>
        </w:rPr>
        <w:t xml:space="preserve">included in a class of items – for </w:t>
      </w:r>
      <w:r w:rsidR="00106F13">
        <w:rPr>
          <w:rFonts w:ascii="Times New Roman" w:hAnsi="Times New Roman" w:cs="Times New Roman"/>
        </w:rPr>
        <w:t xml:space="preserve">the period commencing from the time </w:t>
      </w:r>
      <w:r>
        <w:rPr>
          <w:rFonts w:ascii="Times New Roman" w:hAnsi="Times New Roman" w:cs="Times New Roman"/>
        </w:rPr>
        <w:t>the item is supplied,</w:t>
      </w:r>
      <w:r w:rsidR="00B144F7">
        <w:rPr>
          <w:rFonts w:ascii="Times New Roman" w:hAnsi="Times New Roman" w:cs="Times New Roman"/>
        </w:rPr>
        <w:t xml:space="preserve"> and ending </w:t>
      </w:r>
      <w:r w:rsidR="00F03FED">
        <w:rPr>
          <w:rFonts w:ascii="Times New Roman" w:hAnsi="Times New Roman" w:cs="Times New Roman"/>
        </w:rPr>
        <w:t>two years</w:t>
      </w:r>
      <w:r w:rsidR="00942198">
        <w:rPr>
          <w:rFonts w:ascii="Times New Roman" w:hAnsi="Times New Roman" w:cs="Times New Roman"/>
        </w:rPr>
        <w:t xml:space="preserve"> after</w:t>
      </w:r>
      <w:r w:rsidR="00F03FED">
        <w:rPr>
          <w:rFonts w:ascii="Times New Roman" w:hAnsi="Times New Roman" w:cs="Times New Roman"/>
        </w:rPr>
        <w:t xml:space="preserve"> </w:t>
      </w:r>
      <w:r w:rsidR="00C14435">
        <w:rPr>
          <w:rFonts w:ascii="Times New Roman" w:hAnsi="Times New Roman" w:cs="Times New Roman"/>
        </w:rPr>
        <w:t>the item is supplied;</w:t>
      </w:r>
      <w:r>
        <w:rPr>
          <w:rFonts w:ascii="Times New Roman" w:hAnsi="Times New Roman" w:cs="Times New Roman"/>
        </w:rPr>
        <w:t xml:space="preserve"> or</w:t>
      </w:r>
    </w:p>
    <w:p w14:paraId="0E717572" w14:textId="4E58D6C1" w:rsidR="00222133" w:rsidRPr="00222133" w:rsidRDefault="00222133" w:rsidP="0017638B">
      <w:pPr>
        <w:pStyle w:val="ListParagraph"/>
        <w:numPr>
          <w:ilvl w:val="0"/>
          <w:numId w:val="54"/>
        </w:numPr>
        <w:rPr>
          <w:rFonts w:ascii="Times New Roman" w:hAnsi="Times New Roman" w:cs="Times New Roman"/>
        </w:rPr>
      </w:pPr>
      <w:r>
        <w:rPr>
          <w:rFonts w:ascii="Times New Roman" w:hAnsi="Times New Roman" w:cs="Times New Roman"/>
        </w:rPr>
        <w:t>if the item is included in a class of items – for the period commencing from the time the original item, or</w:t>
      </w:r>
      <w:r w:rsidR="00452B98">
        <w:rPr>
          <w:rFonts w:ascii="Times New Roman" w:hAnsi="Times New Roman" w:cs="Times New Roman"/>
        </w:rPr>
        <w:t xml:space="preserve"> (if the item is a modified item)</w:t>
      </w:r>
      <w:r>
        <w:rPr>
          <w:rFonts w:ascii="Times New Roman" w:hAnsi="Times New Roman" w:cs="Times New Roman"/>
        </w:rPr>
        <w:t xml:space="preserve"> original modified item, of the class is supplied in Australia and ending two years after all items of the class cease to be supplied in Australia.</w:t>
      </w:r>
    </w:p>
    <w:p w14:paraId="1D21D125" w14:textId="77777777" w:rsidR="00A25921" w:rsidRDefault="00A25921">
      <w:pPr>
        <w:rPr>
          <w:rFonts w:ascii="Times New Roman" w:hAnsi="Times New Roman" w:cs="Times New Roman"/>
          <w:b/>
          <w:sz w:val="28"/>
          <w:szCs w:val="28"/>
        </w:rPr>
      </w:pPr>
      <w:r>
        <w:rPr>
          <w:rFonts w:ascii="Times New Roman" w:hAnsi="Times New Roman" w:cs="Times New Roman"/>
          <w:b/>
          <w:sz w:val="28"/>
          <w:szCs w:val="28"/>
        </w:rPr>
        <w:br w:type="page"/>
      </w:r>
    </w:p>
    <w:p w14:paraId="72289693" w14:textId="1E9033D9" w:rsidR="00CF64E5" w:rsidRPr="00641906" w:rsidRDefault="00CF64E5" w:rsidP="00D7415E">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41C10C81" w14:textId="77777777" w:rsidR="00D7415E" w:rsidRPr="000417C1" w:rsidRDefault="00D7415E" w:rsidP="00D7415E">
      <w:pPr>
        <w:pStyle w:val="Style1"/>
        <w:jc w:val="center"/>
      </w:pPr>
      <w:r w:rsidRPr="000417C1">
        <w:t xml:space="preserve">Notes to the </w:t>
      </w:r>
      <w:r w:rsidRPr="000417C1">
        <w:rPr>
          <w:i/>
          <w:iCs/>
        </w:rPr>
        <w:t>Telecommunications (Labelling Notice – Consequential Amendments) Instrument 2025</w:t>
      </w:r>
    </w:p>
    <w:p w14:paraId="5AB590EA" w14:textId="77777777" w:rsidR="00CF64E5" w:rsidRDefault="00CF64E5" w:rsidP="00CF64E5">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028545CA" w14:textId="0C84D051" w:rsidR="00CF64E5" w:rsidRPr="006940DB" w:rsidRDefault="00CF64E5" w:rsidP="00CF64E5">
      <w:pPr>
        <w:rPr>
          <w:rFonts w:ascii="Times New Roman" w:hAnsi="Times New Roman" w:cs="Times New Roman"/>
        </w:rPr>
      </w:pPr>
      <w:r>
        <w:rPr>
          <w:rFonts w:ascii="Times New Roman" w:hAnsi="Times New Roman" w:cs="Times New Roman"/>
        </w:rPr>
        <w:t xml:space="preserve">This section provides for the </w:t>
      </w:r>
      <w:r w:rsidR="00E366AC">
        <w:rPr>
          <w:rFonts w:ascii="Times New Roman" w:hAnsi="Times New Roman" w:cs="Times New Roman"/>
        </w:rPr>
        <w:t xml:space="preserve">amendment </w:t>
      </w:r>
      <w:r>
        <w:rPr>
          <w:rFonts w:ascii="Times New Roman" w:hAnsi="Times New Roman" w:cs="Times New Roman"/>
        </w:rPr>
        <w:t xml:space="preserve">instrument to be cited as the </w:t>
      </w:r>
      <w:r w:rsidRPr="004F646A">
        <w:rPr>
          <w:rFonts w:ascii="Times New Roman" w:hAnsi="Times New Roman" w:cs="Times New Roman"/>
          <w:i/>
          <w:iCs/>
        </w:rPr>
        <w:t xml:space="preserve">Telecommunications (Labelling Notice </w:t>
      </w:r>
      <w:r w:rsidR="00E366AC">
        <w:rPr>
          <w:rFonts w:ascii="Times New Roman" w:hAnsi="Times New Roman" w:cs="Times New Roman"/>
          <w:i/>
          <w:iCs/>
        </w:rPr>
        <w:t>– Consequential Amendments</w:t>
      </w:r>
      <w:r w:rsidRPr="004F646A">
        <w:rPr>
          <w:rFonts w:ascii="Times New Roman" w:hAnsi="Times New Roman" w:cs="Times New Roman"/>
          <w:i/>
          <w:iCs/>
        </w:rPr>
        <w:t>) Instrument 2025</w:t>
      </w:r>
      <w:r>
        <w:rPr>
          <w:rFonts w:ascii="Times New Roman" w:hAnsi="Times New Roman" w:cs="Times New Roman"/>
        </w:rPr>
        <w:t>.</w:t>
      </w:r>
    </w:p>
    <w:p w14:paraId="4DD3159F" w14:textId="77777777" w:rsidR="00CF64E5" w:rsidRDefault="00CF64E5" w:rsidP="00CF64E5">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99CADBD" w14:textId="3AF57855" w:rsidR="00945CF2" w:rsidRDefault="00E366AC" w:rsidP="00CF64E5">
      <w:pPr>
        <w:rPr>
          <w:rFonts w:ascii="Times New Roman" w:hAnsi="Times New Roman" w:cs="Times New Roman"/>
          <w:bCs/>
        </w:rPr>
      </w:pPr>
      <w:r>
        <w:rPr>
          <w:rFonts w:ascii="Times New Roman" w:hAnsi="Times New Roman" w:cs="Times New Roman"/>
          <w:bCs/>
        </w:rPr>
        <w:t xml:space="preserve">This section provides for the </w:t>
      </w:r>
      <w:r w:rsidR="00CF61C2">
        <w:rPr>
          <w:rFonts w:ascii="Times New Roman" w:hAnsi="Times New Roman" w:cs="Times New Roman"/>
          <w:bCs/>
        </w:rPr>
        <w:t xml:space="preserve">amendment </w:t>
      </w:r>
      <w:r>
        <w:rPr>
          <w:rFonts w:ascii="Times New Roman" w:hAnsi="Times New Roman" w:cs="Times New Roman"/>
          <w:bCs/>
        </w:rPr>
        <w:t xml:space="preserve">instrument to commence </w:t>
      </w:r>
      <w:r w:rsidR="00945CF2">
        <w:rPr>
          <w:rFonts w:ascii="Times New Roman" w:hAnsi="Times New Roman" w:cs="Times New Roman"/>
          <w:bCs/>
        </w:rPr>
        <w:t xml:space="preserve">on </w:t>
      </w:r>
      <w:r w:rsidR="00BA2D9A">
        <w:rPr>
          <w:rFonts w:ascii="Times New Roman" w:hAnsi="Times New Roman" w:cs="Times New Roman"/>
          <w:bCs/>
        </w:rPr>
        <w:t xml:space="preserve">the </w:t>
      </w:r>
      <w:r w:rsidR="0018120D">
        <w:rPr>
          <w:rFonts w:ascii="Times New Roman" w:hAnsi="Times New Roman" w:cs="Times New Roman"/>
          <w:bCs/>
        </w:rPr>
        <w:t xml:space="preserve">later of the </w:t>
      </w:r>
      <w:r w:rsidR="00BA2D9A">
        <w:rPr>
          <w:rFonts w:ascii="Times New Roman" w:hAnsi="Times New Roman" w:cs="Times New Roman"/>
          <w:bCs/>
        </w:rPr>
        <w:t>start of the day after the day it is registered on the Federal Register of Legislation</w:t>
      </w:r>
      <w:r w:rsidR="0018120D">
        <w:rPr>
          <w:rFonts w:ascii="Times New Roman" w:hAnsi="Times New Roman" w:cs="Times New Roman"/>
          <w:bCs/>
        </w:rPr>
        <w:t>,</w:t>
      </w:r>
      <w:r w:rsidR="00BA2D9A">
        <w:rPr>
          <w:rFonts w:ascii="Times New Roman" w:hAnsi="Times New Roman" w:cs="Times New Roman"/>
          <w:bCs/>
        </w:rPr>
        <w:t xml:space="preserve"> </w:t>
      </w:r>
      <w:r w:rsidR="00945CF2">
        <w:rPr>
          <w:rFonts w:ascii="Times New Roman" w:hAnsi="Times New Roman" w:cs="Times New Roman"/>
          <w:bCs/>
        </w:rPr>
        <w:t xml:space="preserve">and immediately after the commencement of the </w:t>
      </w:r>
      <w:r w:rsidR="00945CF2">
        <w:rPr>
          <w:rFonts w:ascii="Times New Roman" w:hAnsi="Times New Roman" w:cs="Times New Roman"/>
          <w:bCs/>
          <w:i/>
          <w:iCs/>
        </w:rPr>
        <w:t>Telecommunications (Labelling Notice for Customer Equipment and Customer Cabling) Instrument 2025</w:t>
      </w:r>
      <w:r w:rsidR="007610A5">
        <w:rPr>
          <w:rFonts w:ascii="Times New Roman" w:hAnsi="Times New Roman" w:cs="Times New Roman"/>
          <w:bCs/>
        </w:rPr>
        <w:t xml:space="preserve"> (the </w:t>
      </w:r>
      <w:r w:rsidR="00CF61C2">
        <w:rPr>
          <w:rFonts w:ascii="Times New Roman" w:hAnsi="Times New Roman" w:cs="Times New Roman"/>
          <w:b/>
        </w:rPr>
        <w:t>instrument</w:t>
      </w:r>
      <w:r w:rsidR="007610A5">
        <w:rPr>
          <w:rFonts w:ascii="Times New Roman" w:hAnsi="Times New Roman" w:cs="Times New Roman"/>
          <w:bCs/>
        </w:rPr>
        <w:t>)</w:t>
      </w:r>
      <w:r w:rsidR="00945CF2">
        <w:rPr>
          <w:rFonts w:ascii="Times New Roman" w:hAnsi="Times New Roman" w:cs="Times New Roman"/>
          <w:bCs/>
        </w:rPr>
        <w:t>.</w:t>
      </w:r>
    </w:p>
    <w:p w14:paraId="30D51DBD" w14:textId="2733598C" w:rsidR="00BA2D9A" w:rsidRDefault="007C171B" w:rsidP="00CF64E5">
      <w:pPr>
        <w:rPr>
          <w:rFonts w:ascii="Times New Roman" w:hAnsi="Times New Roman" w:cs="Times New Roman"/>
          <w:bCs/>
        </w:rPr>
      </w:pPr>
      <w:r>
        <w:rPr>
          <w:rFonts w:ascii="Times New Roman" w:hAnsi="Times New Roman" w:cs="Times New Roman"/>
          <w:bCs/>
        </w:rPr>
        <w:t xml:space="preserve">The instrument </w:t>
      </w:r>
      <w:r w:rsidR="00BA2D9A">
        <w:rPr>
          <w:rFonts w:ascii="Times New Roman" w:hAnsi="Times New Roman" w:cs="Times New Roman"/>
          <w:bCs/>
        </w:rPr>
        <w:t>commences on 31 March 2025.</w:t>
      </w:r>
    </w:p>
    <w:p w14:paraId="77F0F9B8" w14:textId="5C688EA0" w:rsidR="007C171B" w:rsidRDefault="007C171B" w:rsidP="00CF64E5">
      <w:pPr>
        <w:rPr>
          <w:rFonts w:ascii="Times New Roman" w:hAnsi="Times New Roman" w:cs="Times New Roman"/>
          <w:bCs/>
        </w:rPr>
      </w:pPr>
      <w:r>
        <w:rPr>
          <w:rFonts w:ascii="Times New Roman" w:hAnsi="Times New Roman" w:cs="Times New Roman"/>
        </w:rPr>
        <w:t xml:space="preserve">The amendment instrument is registered on the Federal Register of Legislation, which may be accessed free of charge at </w:t>
      </w:r>
      <w:r w:rsidRPr="00116A57">
        <w:rPr>
          <w:rFonts w:ascii="Times New Roman" w:hAnsi="Times New Roman" w:cs="Times New Roman"/>
        </w:rPr>
        <w:t>www.legislation.gov.au</w:t>
      </w:r>
      <w:r>
        <w:rPr>
          <w:rFonts w:ascii="Times New Roman" w:hAnsi="Times New Roman" w:cs="Times New Roman"/>
        </w:rPr>
        <w:t>.</w:t>
      </w:r>
    </w:p>
    <w:p w14:paraId="6C5D5F15" w14:textId="35A113FC" w:rsidR="00945CF2" w:rsidRDefault="00945CF2" w:rsidP="00945CF2">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0C7B89B" w14:textId="05B2FCA6" w:rsidR="00945CF2" w:rsidRPr="00802DCA" w:rsidRDefault="00802DCA" w:rsidP="00945CF2">
      <w:pPr>
        <w:rPr>
          <w:rFonts w:ascii="Times New Roman" w:hAnsi="Times New Roman" w:cs="Times New Roman"/>
          <w:bCs/>
        </w:rPr>
      </w:pPr>
      <w:r>
        <w:rPr>
          <w:rFonts w:ascii="Times New Roman" w:hAnsi="Times New Roman" w:cs="Times New Roman"/>
          <w:bCs/>
        </w:rPr>
        <w:t>This section identifies the provisions of the Act that authorise the making of the amendment instrument, namely</w:t>
      </w:r>
      <w:r w:rsidR="007C171B">
        <w:rPr>
          <w:rFonts w:ascii="Times New Roman" w:hAnsi="Times New Roman" w:cs="Times New Roman"/>
          <w:bCs/>
        </w:rPr>
        <w:t>,</w:t>
      </w:r>
      <w:r>
        <w:rPr>
          <w:rFonts w:ascii="Times New Roman" w:hAnsi="Times New Roman" w:cs="Times New Roman"/>
          <w:bCs/>
        </w:rPr>
        <w:t xml:space="preserve"> subsections 376(1) and 419(1) of the </w:t>
      </w:r>
      <w:r w:rsidR="007C171B">
        <w:rPr>
          <w:rFonts w:ascii="Times New Roman" w:hAnsi="Times New Roman" w:cs="Times New Roman"/>
          <w:bCs/>
          <w:i/>
          <w:iCs/>
        </w:rPr>
        <w:t>Telecommunications Act 1997</w:t>
      </w:r>
      <w:r>
        <w:rPr>
          <w:rFonts w:ascii="Times New Roman" w:hAnsi="Times New Roman" w:cs="Times New Roman"/>
          <w:bCs/>
        </w:rPr>
        <w:t>.</w:t>
      </w:r>
    </w:p>
    <w:p w14:paraId="41BC99CC" w14:textId="77002703" w:rsidR="00945CF2" w:rsidRDefault="00945CF2" w:rsidP="00945CF2">
      <w:pPr>
        <w:ind w:left="1440" w:hanging="1440"/>
        <w:rPr>
          <w:rFonts w:ascii="Times New Roman" w:hAnsi="Times New Roman" w:cs="Times New Roman"/>
          <w:b/>
          <w:i/>
          <w:iCs/>
        </w:rPr>
      </w:pPr>
      <w:r>
        <w:rPr>
          <w:rFonts w:ascii="Times New Roman" w:hAnsi="Times New Roman" w:cs="Times New Roman"/>
          <w:b/>
        </w:rPr>
        <w:t>Section 4</w:t>
      </w:r>
      <w:r>
        <w:rPr>
          <w:rFonts w:ascii="Times New Roman" w:hAnsi="Times New Roman" w:cs="Times New Roman"/>
          <w:b/>
        </w:rPr>
        <w:tab/>
        <w:t xml:space="preserve">Amendments – </w:t>
      </w:r>
      <w:r>
        <w:rPr>
          <w:rFonts w:ascii="Times New Roman" w:hAnsi="Times New Roman" w:cs="Times New Roman"/>
          <w:b/>
          <w:i/>
          <w:iCs/>
        </w:rPr>
        <w:t>Telecommunications (Customer Equipment Safety) Technical Standard 2018</w:t>
      </w:r>
    </w:p>
    <w:p w14:paraId="2F6F4B5A" w14:textId="7D983A0B" w:rsidR="00802DCA" w:rsidRPr="00802DCA" w:rsidRDefault="00802DCA" w:rsidP="00A97E6E">
      <w:pPr>
        <w:rPr>
          <w:rFonts w:ascii="Times New Roman" w:hAnsi="Times New Roman" w:cs="Times New Roman"/>
          <w:bCs/>
        </w:rPr>
      </w:pPr>
      <w:r>
        <w:rPr>
          <w:rFonts w:ascii="Times New Roman" w:hAnsi="Times New Roman" w:cs="Times New Roman"/>
          <w:bCs/>
        </w:rPr>
        <w:t xml:space="preserve">This section provides that the </w:t>
      </w:r>
      <w:r>
        <w:rPr>
          <w:rFonts w:ascii="Times New Roman" w:hAnsi="Times New Roman" w:cs="Times New Roman"/>
          <w:bCs/>
          <w:i/>
          <w:iCs/>
        </w:rPr>
        <w:t>Telecommunications (Customer Equipment Safety) Technical Standard 2018</w:t>
      </w:r>
      <w:r>
        <w:rPr>
          <w:rFonts w:ascii="Times New Roman" w:hAnsi="Times New Roman" w:cs="Times New Roman"/>
          <w:bCs/>
        </w:rPr>
        <w:t xml:space="preserve"> is amended as set out</w:t>
      </w:r>
      <w:r w:rsidR="00A97E6E">
        <w:rPr>
          <w:rFonts w:ascii="Times New Roman" w:hAnsi="Times New Roman" w:cs="Times New Roman"/>
          <w:bCs/>
        </w:rPr>
        <w:t xml:space="preserve"> in Schedule 1.</w:t>
      </w:r>
    </w:p>
    <w:p w14:paraId="21E1C27C" w14:textId="3B8BCD0E" w:rsidR="00945CF2" w:rsidRDefault="00945CF2" w:rsidP="00945CF2">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 xml:space="preserve">Amendments – </w:t>
      </w:r>
      <w:r>
        <w:rPr>
          <w:rFonts w:ascii="Times New Roman" w:hAnsi="Times New Roman" w:cs="Times New Roman"/>
          <w:b/>
          <w:i/>
          <w:iCs/>
        </w:rPr>
        <w:t>Telecommunications (</w:t>
      </w:r>
      <w:r w:rsidR="00C92319">
        <w:rPr>
          <w:rFonts w:ascii="Times New Roman" w:hAnsi="Times New Roman" w:cs="Times New Roman"/>
          <w:b/>
          <w:i/>
          <w:iCs/>
        </w:rPr>
        <w:t>Types of Cabling Work</w:t>
      </w:r>
      <w:r>
        <w:rPr>
          <w:rFonts w:ascii="Times New Roman" w:hAnsi="Times New Roman" w:cs="Times New Roman"/>
          <w:b/>
          <w:i/>
          <w:iCs/>
        </w:rPr>
        <w:t xml:space="preserve">) </w:t>
      </w:r>
      <w:r w:rsidR="00C92319">
        <w:rPr>
          <w:rFonts w:ascii="Times New Roman" w:hAnsi="Times New Roman" w:cs="Times New Roman"/>
          <w:b/>
          <w:i/>
          <w:iCs/>
        </w:rPr>
        <w:t>Declaration 2024</w:t>
      </w:r>
    </w:p>
    <w:p w14:paraId="12249E83" w14:textId="3109C2AC" w:rsidR="00945CF2" w:rsidRPr="00A97E6E" w:rsidRDefault="00A97E6E" w:rsidP="00945CF2">
      <w:pPr>
        <w:rPr>
          <w:rFonts w:ascii="Times New Roman" w:hAnsi="Times New Roman" w:cs="Times New Roman"/>
          <w:bCs/>
        </w:rPr>
      </w:pPr>
      <w:r>
        <w:rPr>
          <w:rFonts w:ascii="Times New Roman" w:hAnsi="Times New Roman" w:cs="Times New Roman"/>
          <w:bCs/>
        </w:rPr>
        <w:t xml:space="preserve">This section provides that the </w:t>
      </w:r>
      <w:r>
        <w:rPr>
          <w:rFonts w:ascii="Times New Roman" w:hAnsi="Times New Roman" w:cs="Times New Roman"/>
          <w:bCs/>
          <w:i/>
          <w:iCs/>
        </w:rPr>
        <w:t>Telecommunications (Types of Cabling Work) Declaration 2024</w:t>
      </w:r>
      <w:r>
        <w:rPr>
          <w:rFonts w:ascii="Times New Roman" w:hAnsi="Times New Roman" w:cs="Times New Roman"/>
          <w:bCs/>
        </w:rPr>
        <w:t xml:space="preserve"> is amended as set out in Schedule 2.</w:t>
      </w:r>
    </w:p>
    <w:p w14:paraId="7C4E8DC7" w14:textId="19891569" w:rsidR="00C92319" w:rsidRPr="0017638B" w:rsidRDefault="00C92319" w:rsidP="00C92319">
      <w:pPr>
        <w:pStyle w:val="Style1"/>
        <w:rPr>
          <w:i/>
          <w:iCs/>
          <w:sz w:val="24"/>
          <w:szCs w:val="24"/>
        </w:rPr>
      </w:pPr>
      <w:r w:rsidRPr="0017638B">
        <w:rPr>
          <w:sz w:val="24"/>
          <w:szCs w:val="24"/>
        </w:rPr>
        <w:t xml:space="preserve">Schedule 1 – Amendments – </w:t>
      </w:r>
      <w:r w:rsidRPr="0017638B">
        <w:rPr>
          <w:i/>
          <w:iCs/>
          <w:sz w:val="24"/>
          <w:szCs w:val="24"/>
        </w:rPr>
        <w:t>Telecommunications (Customer Equipment Safety) Technical Standard 2018</w:t>
      </w:r>
    </w:p>
    <w:p w14:paraId="2182C329" w14:textId="344AC61E" w:rsidR="00C92319" w:rsidRDefault="00C92319" w:rsidP="00C92319">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 xml:space="preserve">Section 6, definition of </w:t>
      </w:r>
      <w:r>
        <w:rPr>
          <w:rFonts w:ascii="Times New Roman" w:hAnsi="Times New Roman" w:cs="Times New Roman"/>
          <w:b/>
          <w:i/>
          <w:iCs/>
        </w:rPr>
        <w:t>applicable technical standard</w:t>
      </w:r>
      <w:r>
        <w:rPr>
          <w:rFonts w:ascii="Times New Roman" w:hAnsi="Times New Roman" w:cs="Times New Roman"/>
          <w:b/>
        </w:rPr>
        <w:t xml:space="preserve"> (including the note)</w:t>
      </w:r>
    </w:p>
    <w:p w14:paraId="057C293C" w14:textId="3966E86A" w:rsidR="00A97E6E" w:rsidRDefault="00A97E6E" w:rsidP="00C92319">
      <w:pPr>
        <w:rPr>
          <w:rFonts w:ascii="Times New Roman" w:hAnsi="Times New Roman" w:cs="Times New Roman"/>
          <w:bCs/>
          <w:iCs/>
        </w:rPr>
      </w:pPr>
      <w:r>
        <w:rPr>
          <w:rFonts w:ascii="Times New Roman" w:hAnsi="Times New Roman" w:cs="Times New Roman"/>
          <w:bCs/>
        </w:rPr>
        <w:t xml:space="preserve">Item 1 repeals the definition of </w:t>
      </w:r>
      <w:r w:rsidRPr="00A97E6E">
        <w:rPr>
          <w:rFonts w:ascii="Times New Roman" w:hAnsi="Times New Roman" w:cs="Times New Roman"/>
          <w:b/>
          <w:i/>
          <w:iCs/>
        </w:rPr>
        <w:t>applicable technical standard</w:t>
      </w:r>
      <w:r>
        <w:rPr>
          <w:rFonts w:ascii="Times New Roman" w:hAnsi="Times New Roman" w:cs="Times New Roman"/>
          <w:bCs/>
        </w:rPr>
        <w:t xml:space="preserve"> and replaces it with</w:t>
      </w:r>
      <w:r w:rsidR="002B68CC">
        <w:rPr>
          <w:rFonts w:ascii="Times New Roman" w:hAnsi="Times New Roman" w:cs="Times New Roman"/>
          <w:bCs/>
        </w:rPr>
        <w:t xml:space="preserve"> </w:t>
      </w:r>
      <w:r w:rsidR="002A6689">
        <w:rPr>
          <w:rFonts w:ascii="Times New Roman" w:hAnsi="Times New Roman" w:cs="Times New Roman"/>
          <w:bCs/>
        </w:rPr>
        <w:t xml:space="preserve">a definition that defines the term by reference to </w:t>
      </w:r>
      <w:r w:rsidR="002B68CC">
        <w:rPr>
          <w:rFonts w:ascii="Times New Roman" w:hAnsi="Times New Roman" w:cs="Times New Roman"/>
          <w:bCs/>
        </w:rPr>
        <w:t xml:space="preserve">the meaning </w:t>
      </w:r>
      <w:r w:rsidR="002A6689">
        <w:rPr>
          <w:rFonts w:ascii="Times New Roman" w:hAnsi="Times New Roman" w:cs="Times New Roman"/>
          <w:bCs/>
        </w:rPr>
        <w:t xml:space="preserve">of the term </w:t>
      </w:r>
      <w:r w:rsidR="002B68CC">
        <w:rPr>
          <w:rFonts w:ascii="Times New Roman" w:hAnsi="Times New Roman" w:cs="Times New Roman"/>
          <w:bCs/>
        </w:rPr>
        <w:t>given by section 9 of the</w:t>
      </w:r>
      <w:r w:rsidR="007610A5">
        <w:rPr>
          <w:rFonts w:ascii="Times New Roman" w:hAnsi="Times New Roman" w:cs="Times New Roman"/>
          <w:bCs/>
        </w:rPr>
        <w:t xml:space="preserve"> </w:t>
      </w:r>
      <w:r w:rsidR="00CF61C2">
        <w:rPr>
          <w:rFonts w:ascii="Times New Roman" w:hAnsi="Times New Roman" w:cs="Times New Roman"/>
          <w:bCs/>
        </w:rPr>
        <w:t>instrument</w:t>
      </w:r>
      <w:r w:rsidR="002B68CC">
        <w:rPr>
          <w:rFonts w:ascii="Times New Roman" w:hAnsi="Times New Roman" w:cs="Times New Roman"/>
          <w:bCs/>
          <w:iCs/>
        </w:rPr>
        <w:t>.</w:t>
      </w:r>
    </w:p>
    <w:p w14:paraId="1B835D36" w14:textId="2A522E7B" w:rsidR="00C92319" w:rsidRDefault="00C92319" w:rsidP="00C92319">
      <w:pPr>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Note to paragraph 12(b)</w:t>
      </w:r>
    </w:p>
    <w:p w14:paraId="396A4C9C" w14:textId="1E183AFD" w:rsidR="00AD61F2" w:rsidRPr="00AD61F2" w:rsidRDefault="00AD61F2" w:rsidP="00C92319">
      <w:pPr>
        <w:rPr>
          <w:rFonts w:ascii="Times New Roman" w:hAnsi="Times New Roman" w:cs="Times New Roman"/>
          <w:bCs/>
        </w:rPr>
      </w:pPr>
      <w:r>
        <w:rPr>
          <w:rFonts w:ascii="Times New Roman" w:hAnsi="Times New Roman" w:cs="Times New Roman"/>
          <w:bCs/>
        </w:rPr>
        <w:t>Item 2 repeals the note to paragraph 12(b) and substitutes it with a note that</w:t>
      </w:r>
      <w:r w:rsidR="0038450B">
        <w:rPr>
          <w:rFonts w:ascii="Times New Roman" w:hAnsi="Times New Roman" w:cs="Times New Roman"/>
          <w:bCs/>
        </w:rPr>
        <w:t xml:space="preserve"> </w:t>
      </w:r>
      <w:r w:rsidR="0077777F">
        <w:rPr>
          <w:rFonts w:ascii="Times New Roman" w:hAnsi="Times New Roman" w:cs="Times New Roman"/>
          <w:bCs/>
        </w:rPr>
        <w:t>includes references</w:t>
      </w:r>
      <w:r w:rsidR="00EE170C">
        <w:rPr>
          <w:rFonts w:ascii="Times New Roman" w:hAnsi="Times New Roman" w:cs="Times New Roman"/>
          <w:bCs/>
        </w:rPr>
        <w:t xml:space="preserve"> </w:t>
      </w:r>
      <w:r w:rsidR="0077777F">
        <w:rPr>
          <w:rFonts w:ascii="Times New Roman" w:hAnsi="Times New Roman" w:cs="Times New Roman"/>
          <w:bCs/>
        </w:rPr>
        <w:t>to</w:t>
      </w:r>
      <w:r w:rsidR="00EE170C">
        <w:rPr>
          <w:rFonts w:ascii="Times New Roman" w:hAnsi="Times New Roman" w:cs="Times New Roman"/>
          <w:bCs/>
        </w:rPr>
        <w:t xml:space="preserve"> </w:t>
      </w:r>
      <w:r w:rsidR="0077777F">
        <w:rPr>
          <w:rFonts w:ascii="Times New Roman" w:hAnsi="Times New Roman" w:cs="Times New Roman"/>
          <w:bCs/>
        </w:rPr>
        <w:t xml:space="preserve">particular provisions of </w:t>
      </w:r>
      <w:r w:rsidR="00EE170C">
        <w:rPr>
          <w:rFonts w:ascii="Times New Roman" w:hAnsi="Times New Roman" w:cs="Times New Roman"/>
          <w:bCs/>
        </w:rPr>
        <w:t xml:space="preserve">the instrument – namely section 9 </w:t>
      </w:r>
      <w:r w:rsidR="00942198">
        <w:rPr>
          <w:rFonts w:ascii="Times New Roman" w:hAnsi="Times New Roman" w:cs="Times New Roman"/>
          <w:bCs/>
        </w:rPr>
        <w:t xml:space="preserve">of, </w:t>
      </w:r>
      <w:r w:rsidR="00EE170C">
        <w:rPr>
          <w:rFonts w:ascii="Times New Roman" w:hAnsi="Times New Roman" w:cs="Times New Roman"/>
          <w:bCs/>
        </w:rPr>
        <w:t>and the table in Schedule 1 to</w:t>
      </w:r>
      <w:r w:rsidR="00942198">
        <w:rPr>
          <w:rFonts w:ascii="Times New Roman" w:hAnsi="Times New Roman" w:cs="Times New Roman"/>
          <w:bCs/>
        </w:rPr>
        <w:t>,</w:t>
      </w:r>
      <w:r w:rsidR="00EE170C">
        <w:rPr>
          <w:rFonts w:ascii="Times New Roman" w:hAnsi="Times New Roman" w:cs="Times New Roman"/>
          <w:bCs/>
        </w:rPr>
        <w:t xml:space="preserve"> the instrument. </w:t>
      </w:r>
    </w:p>
    <w:p w14:paraId="16C6BBF4" w14:textId="38470D29" w:rsidR="00C92319" w:rsidRPr="0017638B" w:rsidRDefault="00C92319" w:rsidP="00C92319">
      <w:pPr>
        <w:pStyle w:val="Style1"/>
        <w:rPr>
          <w:i/>
          <w:iCs/>
          <w:sz w:val="24"/>
          <w:szCs w:val="24"/>
        </w:rPr>
      </w:pPr>
      <w:r w:rsidRPr="0017638B">
        <w:rPr>
          <w:sz w:val="24"/>
          <w:szCs w:val="24"/>
        </w:rPr>
        <w:lastRenderedPageBreak/>
        <w:t xml:space="preserve">Schedule 2 – Amendments – </w:t>
      </w:r>
      <w:r w:rsidRPr="0017638B">
        <w:rPr>
          <w:i/>
          <w:iCs/>
          <w:sz w:val="24"/>
          <w:szCs w:val="24"/>
        </w:rPr>
        <w:t>Telecommunications (Types of Cabling Work) Declaration 2024</w:t>
      </w:r>
    </w:p>
    <w:p w14:paraId="61253E21" w14:textId="75597154" w:rsidR="00C92319" w:rsidRDefault="00C92319" w:rsidP="00C92319">
      <w:pPr>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Section 6</w:t>
      </w:r>
      <w:r w:rsidR="00BC1DE3">
        <w:rPr>
          <w:rFonts w:ascii="Times New Roman" w:hAnsi="Times New Roman" w:cs="Times New Roman"/>
          <w:b/>
        </w:rPr>
        <w:t xml:space="preserve"> (note to definition of </w:t>
      </w:r>
      <w:r w:rsidR="00BC1DE3" w:rsidRPr="00BC1DE3">
        <w:rPr>
          <w:rFonts w:ascii="Times New Roman" w:hAnsi="Times New Roman" w:cs="Times New Roman"/>
          <w:b/>
          <w:i/>
          <w:iCs/>
        </w:rPr>
        <w:t>section 407 instrument</w:t>
      </w:r>
      <w:r w:rsidR="00BC1DE3">
        <w:rPr>
          <w:rFonts w:ascii="Times New Roman" w:hAnsi="Times New Roman" w:cs="Times New Roman"/>
          <w:b/>
        </w:rPr>
        <w:t>)</w:t>
      </w:r>
    </w:p>
    <w:p w14:paraId="09969D98" w14:textId="3EC7011C" w:rsidR="00CF64E5" w:rsidRDefault="00CE10AB" w:rsidP="00CF64E5">
      <w:pPr>
        <w:rPr>
          <w:rFonts w:ascii="Times New Roman" w:hAnsi="Times New Roman" w:cs="Times New Roman"/>
        </w:rPr>
      </w:pPr>
      <w:r>
        <w:rPr>
          <w:rFonts w:ascii="Times New Roman" w:hAnsi="Times New Roman" w:cs="Times New Roman"/>
          <w:bCs/>
        </w:rPr>
        <w:t xml:space="preserve">Item 1 </w:t>
      </w:r>
      <w:r w:rsidR="00BA2D9A">
        <w:rPr>
          <w:rFonts w:ascii="Times New Roman" w:hAnsi="Times New Roman" w:cs="Times New Roman"/>
          <w:bCs/>
        </w:rPr>
        <w:t>omits</w:t>
      </w:r>
      <w:r>
        <w:rPr>
          <w:rFonts w:ascii="Times New Roman" w:hAnsi="Times New Roman" w:cs="Times New Roman"/>
          <w:bCs/>
        </w:rPr>
        <w:t xml:space="preserve"> </w:t>
      </w:r>
      <w:r w:rsidR="0077777F">
        <w:rPr>
          <w:rFonts w:ascii="Times New Roman" w:hAnsi="Times New Roman" w:cs="Times New Roman"/>
          <w:bCs/>
        </w:rPr>
        <w:t>‘</w:t>
      </w:r>
      <w:r>
        <w:rPr>
          <w:rFonts w:ascii="Times New Roman" w:hAnsi="Times New Roman" w:cs="Times New Roman"/>
          <w:bCs/>
          <w:i/>
          <w:iCs/>
        </w:rPr>
        <w:t>Telecommunications (Labelling Notice for Customer Equipment and Customer Cabling) Instrument 2015</w:t>
      </w:r>
      <w:r w:rsidR="0077777F" w:rsidRPr="0017638B">
        <w:rPr>
          <w:rFonts w:ascii="Times New Roman" w:hAnsi="Times New Roman" w:cs="Times New Roman"/>
          <w:bCs/>
        </w:rPr>
        <w:t>’</w:t>
      </w:r>
      <w:r>
        <w:rPr>
          <w:rFonts w:ascii="Times New Roman" w:hAnsi="Times New Roman" w:cs="Times New Roman"/>
          <w:bCs/>
        </w:rPr>
        <w:t xml:space="preserve"> from</w:t>
      </w:r>
      <w:r w:rsidR="000A574D">
        <w:rPr>
          <w:rFonts w:ascii="Times New Roman" w:hAnsi="Times New Roman" w:cs="Times New Roman"/>
          <w:bCs/>
        </w:rPr>
        <w:t xml:space="preserve"> the </w:t>
      </w:r>
      <w:r w:rsidR="00E91602">
        <w:rPr>
          <w:rFonts w:ascii="Times New Roman" w:hAnsi="Times New Roman" w:cs="Times New Roman"/>
          <w:bCs/>
        </w:rPr>
        <w:t xml:space="preserve">note to the </w:t>
      </w:r>
      <w:r w:rsidR="000A574D">
        <w:rPr>
          <w:rFonts w:ascii="Times New Roman" w:hAnsi="Times New Roman" w:cs="Times New Roman"/>
          <w:bCs/>
        </w:rPr>
        <w:t xml:space="preserve">definition of </w:t>
      </w:r>
      <w:r w:rsidR="000A574D" w:rsidRPr="001A750E">
        <w:rPr>
          <w:rFonts w:ascii="Times New Roman" w:hAnsi="Times New Roman" w:cs="Times New Roman"/>
          <w:b/>
          <w:i/>
          <w:iCs/>
        </w:rPr>
        <w:t>section 407 instrument</w:t>
      </w:r>
      <w:r w:rsidR="000A574D">
        <w:rPr>
          <w:rFonts w:ascii="Times New Roman" w:hAnsi="Times New Roman" w:cs="Times New Roman"/>
          <w:bCs/>
        </w:rPr>
        <w:t xml:space="preserve"> in</w:t>
      </w:r>
      <w:r>
        <w:rPr>
          <w:rFonts w:ascii="Times New Roman" w:hAnsi="Times New Roman" w:cs="Times New Roman"/>
          <w:bCs/>
        </w:rPr>
        <w:t xml:space="preserve"> section 6 of the </w:t>
      </w:r>
      <w:r>
        <w:rPr>
          <w:rFonts w:ascii="Times New Roman" w:hAnsi="Times New Roman" w:cs="Times New Roman"/>
          <w:bCs/>
          <w:i/>
          <w:iCs/>
        </w:rPr>
        <w:t>Telecommunications (Types of Cabling Work) Declaration 2024</w:t>
      </w:r>
      <w:r>
        <w:rPr>
          <w:rFonts w:ascii="Times New Roman" w:hAnsi="Times New Roman" w:cs="Times New Roman"/>
          <w:bCs/>
        </w:rPr>
        <w:t xml:space="preserve"> and substitutes it with </w:t>
      </w:r>
      <w:r w:rsidR="0077777F">
        <w:rPr>
          <w:rFonts w:ascii="Times New Roman" w:hAnsi="Times New Roman" w:cs="Times New Roman"/>
          <w:bCs/>
        </w:rPr>
        <w:t>a reference to the instrument.</w:t>
      </w:r>
    </w:p>
    <w:sectPr w:rsidR="00CF64E5"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D644" w14:textId="77777777" w:rsidR="00DA3B98" w:rsidRDefault="00DA3B98" w:rsidP="00025ACE">
      <w:pPr>
        <w:spacing w:after="0" w:line="240" w:lineRule="auto"/>
      </w:pPr>
      <w:r>
        <w:separator/>
      </w:r>
    </w:p>
  </w:endnote>
  <w:endnote w:type="continuationSeparator" w:id="0">
    <w:p w14:paraId="4114D1AD" w14:textId="77777777" w:rsidR="00DA3B98" w:rsidRDefault="00DA3B98" w:rsidP="00025ACE">
      <w:pPr>
        <w:spacing w:after="0" w:line="240" w:lineRule="auto"/>
      </w:pPr>
      <w:r>
        <w:continuationSeparator/>
      </w:r>
    </w:p>
  </w:endnote>
  <w:endnote w:type="continuationNotice" w:id="1">
    <w:p w14:paraId="20A23479" w14:textId="77777777" w:rsidR="00DA3B98" w:rsidRDefault="00DA3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60B00F74"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00C20DD2" w:rsidRPr="00C20DD2">
          <w:rPr>
            <w:rFonts w:ascii="Times New Roman" w:hAnsi="Times New Roman" w:cs="Times New Roman"/>
            <w:bCs/>
            <w:i/>
            <w:sz w:val="20"/>
            <w:szCs w:val="20"/>
          </w:rPr>
          <w:t xml:space="preserve"> Telecommunications (Labelling Notice for Customer Equipment and Customer Cabling) Instrument 2025</w:t>
        </w:r>
        <w:r w:rsidR="00CF64E5">
          <w:rPr>
            <w:rFonts w:ascii="Times New Roman" w:hAnsi="Times New Roman" w:cs="Times New Roman"/>
            <w:bCs/>
            <w:i/>
            <w:sz w:val="20"/>
            <w:szCs w:val="20"/>
          </w:rPr>
          <w:t xml:space="preserve"> and</w:t>
        </w:r>
        <w:r w:rsidR="007E4460">
          <w:rPr>
            <w:rFonts w:ascii="Times New Roman" w:hAnsi="Times New Roman" w:cs="Times New Roman"/>
            <w:bCs/>
            <w:i/>
            <w:sz w:val="20"/>
            <w:szCs w:val="20"/>
          </w:rPr>
          <w:t xml:space="preserve"> the</w:t>
        </w:r>
        <w:r w:rsidR="00CF64E5">
          <w:rPr>
            <w:rFonts w:ascii="Times New Roman" w:hAnsi="Times New Roman" w:cs="Times New Roman"/>
            <w:bCs/>
            <w:i/>
            <w:sz w:val="20"/>
            <w:szCs w:val="20"/>
          </w:rPr>
          <w:t xml:space="preserve"> Telecommunications (Labelling Notice – Consequential Amendments) Instrument 2025</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A956" w14:textId="77777777" w:rsidR="00DA3B98" w:rsidRDefault="00DA3B98" w:rsidP="00025ACE">
      <w:pPr>
        <w:spacing w:after="0" w:line="240" w:lineRule="auto"/>
      </w:pPr>
      <w:r>
        <w:separator/>
      </w:r>
    </w:p>
  </w:footnote>
  <w:footnote w:type="continuationSeparator" w:id="0">
    <w:p w14:paraId="1A1A24D1" w14:textId="77777777" w:rsidR="00DA3B98" w:rsidRDefault="00DA3B98" w:rsidP="00025ACE">
      <w:pPr>
        <w:spacing w:after="0" w:line="240" w:lineRule="auto"/>
      </w:pPr>
      <w:r>
        <w:continuationSeparator/>
      </w:r>
    </w:p>
  </w:footnote>
  <w:footnote w:type="continuationNotice" w:id="1">
    <w:p w14:paraId="2A2613C3" w14:textId="77777777" w:rsidR="00DA3B98" w:rsidRDefault="00DA3B98">
      <w:pPr>
        <w:spacing w:after="0" w:line="240" w:lineRule="auto"/>
      </w:pPr>
    </w:p>
  </w:footnote>
  <w:footnote w:id="2">
    <w:p w14:paraId="603F2158" w14:textId="4821579D" w:rsidR="0058237D" w:rsidRPr="0064353C" w:rsidRDefault="0058237D">
      <w:pPr>
        <w:pStyle w:val="FootnoteText"/>
        <w:rPr>
          <w:rFonts w:ascii="Times New Roman" w:hAnsi="Times New Roman" w:cs="Times New Roman"/>
        </w:rPr>
      </w:pPr>
      <w:r w:rsidRPr="0064353C">
        <w:rPr>
          <w:rStyle w:val="FootnoteReference"/>
          <w:rFonts w:ascii="Times New Roman" w:hAnsi="Times New Roman" w:cs="Times New Roman"/>
        </w:rPr>
        <w:footnoteRef/>
      </w:r>
      <w:r w:rsidRPr="0064353C">
        <w:rPr>
          <w:rFonts w:ascii="Times New Roman" w:hAnsi="Times New Roman" w:cs="Times New Roman"/>
        </w:rPr>
        <w:t xml:space="preserve"> ES2 (short for Electrical Energy Source Class 2) and ES3 (short for Electrical Energy Source Class 3) has the same meaning as in the</w:t>
      </w:r>
      <w:r w:rsidRPr="0064353C">
        <w:rPr>
          <w:rFonts w:ascii="Times New Roman" w:hAnsi="Times New Roman" w:cs="Times New Roman"/>
          <w:bCs/>
          <w:iCs/>
          <w:color w:val="000000"/>
          <w:szCs w:val="22"/>
        </w:rPr>
        <w:t xml:space="preserve"> Australian/New Zealand Standard </w:t>
      </w:r>
      <w:r w:rsidRPr="0064353C">
        <w:rPr>
          <w:rFonts w:ascii="Times New Roman" w:hAnsi="Times New Roman" w:cs="Times New Roman"/>
          <w:bCs/>
          <w:i/>
          <w:color w:val="000000"/>
          <w:szCs w:val="22"/>
        </w:rPr>
        <w:t>AS/NZS 62368.1:2022</w:t>
      </w:r>
      <w:r w:rsidRPr="0064353C">
        <w:rPr>
          <w:rFonts w:ascii="Times New Roman" w:hAnsi="Times New Roman" w:cs="Times New Roman"/>
          <w:bCs/>
          <w:iCs/>
          <w:color w:val="000000"/>
          <w:szCs w:val="22"/>
        </w:rPr>
        <w:t xml:space="preserve"> </w:t>
      </w:r>
      <w:r w:rsidRPr="0064353C">
        <w:rPr>
          <w:rFonts w:ascii="Times New Roman" w:hAnsi="Times New Roman" w:cs="Times New Roman"/>
          <w:bCs/>
          <w:i/>
          <w:color w:val="000000"/>
          <w:szCs w:val="22"/>
        </w:rPr>
        <w:t>Audio/video, information and communication technology equipment, Part 1: Safety requirements (IEC 62368-1:2018 (ED.3.0), MOD)</w:t>
      </w:r>
      <w:r w:rsidRPr="0064353C">
        <w:rPr>
          <w:rFonts w:ascii="Times New Roman" w:hAnsi="Times New Roman" w:cs="Times New Roman"/>
          <w:bCs/>
          <w:iCs/>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3AA"/>
    <w:multiLevelType w:val="hybridMultilevel"/>
    <w:tmpl w:val="42E826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2C2A03"/>
    <w:multiLevelType w:val="hybridMultilevel"/>
    <w:tmpl w:val="FE70D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5" w15:restartNumberingAfterBreak="0">
    <w:nsid w:val="14BB0225"/>
    <w:multiLevelType w:val="hybridMultilevel"/>
    <w:tmpl w:val="6ED41DD2"/>
    <w:lvl w:ilvl="0" w:tplc="BE02C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E1F29"/>
    <w:multiLevelType w:val="hybridMultilevel"/>
    <w:tmpl w:val="9BC8D1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82232F"/>
    <w:multiLevelType w:val="hybridMultilevel"/>
    <w:tmpl w:val="2740195E"/>
    <w:lvl w:ilvl="0" w:tplc="4316F33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47A1A"/>
    <w:multiLevelType w:val="hybridMultilevel"/>
    <w:tmpl w:val="7A50BE8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3B6E1E"/>
    <w:multiLevelType w:val="hybridMultilevel"/>
    <w:tmpl w:val="75E8A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4362B"/>
    <w:multiLevelType w:val="hybridMultilevel"/>
    <w:tmpl w:val="D0A011DE"/>
    <w:lvl w:ilvl="0" w:tplc="688E6C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A822FD"/>
    <w:multiLevelType w:val="hybridMultilevel"/>
    <w:tmpl w:val="0762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57912"/>
    <w:multiLevelType w:val="hybridMultilevel"/>
    <w:tmpl w:val="4260E87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7F057E"/>
    <w:multiLevelType w:val="hybridMultilevel"/>
    <w:tmpl w:val="8C9829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D77748"/>
    <w:multiLevelType w:val="hybridMultilevel"/>
    <w:tmpl w:val="D460F98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08724D"/>
    <w:multiLevelType w:val="hybridMultilevel"/>
    <w:tmpl w:val="DC682A40"/>
    <w:lvl w:ilvl="0" w:tplc="75B4D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EB612A"/>
    <w:multiLevelType w:val="hybridMultilevel"/>
    <w:tmpl w:val="702CA206"/>
    <w:lvl w:ilvl="0" w:tplc="FC6417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0E6E31"/>
    <w:multiLevelType w:val="hybridMultilevel"/>
    <w:tmpl w:val="246E18A4"/>
    <w:lvl w:ilvl="0" w:tplc="C3728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C25D9"/>
    <w:multiLevelType w:val="hybridMultilevel"/>
    <w:tmpl w:val="F9E2FE90"/>
    <w:lvl w:ilvl="0" w:tplc="4D065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4D06F8"/>
    <w:multiLevelType w:val="hybridMultilevel"/>
    <w:tmpl w:val="95D8E74A"/>
    <w:lvl w:ilvl="0" w:tplc="2444B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24" w15:restartNumberingAfterBreak="0">
    <w:nsid w:val="36D37687"/>
    <w:multiLevelType w:val="hybridMultilevel"/>
    <w:tmpl w:val="1912255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A96AA3"/>
    <w:multiLevelType w:val="hybridMultilevel"/>
    <w:tmpl w:val="B46409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7A17EE"/>
    <w:multiLevelType w:val="hybridMultilevel"/>
    <w:tmpl w:val="97A8A42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5F2474"/>
    <w:multiLevelType w:val="hybridMultilevel"/>
    <w:tmpl w:val="11D0AF0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3B161F"/>
    <w:multiLevelType w:val="hybridMultilevel"/>
    <w:tmpl w:val="1F6A87DE"/>
    <w:lvl w:ilvl="0" w:tplc="0C090001">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475136D7"/>
    <w:multiLevelType w:val="hybridMultilevel"/>
    <w:tmpl w:val="A89C03B0"/>
    <w:lvl w:ilvl="0" w:tplc="0608A4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381B3F"/>
    <w:multiLevelType w:val="hybridMultilevel"/>
    <w:tmpl w:val="DB167428"/>
    <w:lvl w:ilvl="0" w:tplc="8DDE05F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2"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33" w15:restartNumberingAfterBreak="0">
    <w:nsid w:val="4A347321"/>
    <w:multiLevelType w:val="hybridMultilevel"/>
    <w:tmpl w:val="3BE06152"/>
    <w:lvl w:ilvl="0" w:tplc="FC6417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436458"/>
    <w:multiLevelType w:val="hybridMultilevel"/>
    <w:tmpl w:val="B998AC98"/>
    <w:lvl w:ilvl="0" w:tplc="FC6417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550565"/>
    <w:multiLevelType w:val="hybridMultilevel"/>
    <w:tmpl w:val="634249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23617DD"/>
    <w:multiLevelType w:val="hybridMultilevel"/>
    <w:tmpl w:val="C37CE2B8"/>
    <w:lvl w:ilvl="0" w:tplc="2BDE3C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011C32"/>
    <w:multiLevelType w:val="hybridMultilevel"/>
    <w:tmpl w:val="E2EAA7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8A45353"/>
    <w:multiLevelType w:val="hybridMultilevel"/>
    <w:tmpl w:val="FD8477B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41" w15:restartNumberingAfterBreak="0">
    <w:nsid w:val="5FF8032A"/>
    <w:multiLevelType w:val="hybridMultilevel"/>
    <w:tmpl w:val="342CC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43"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44" w15:restartNumberingAfterBreak="0">
    <w:nsid w:val="663D6DBA"/>
    <w:multiLevelType w:val="hybridMultilevel"/>
    <w:tmpl w:val="C0B6B6F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A1754C"/>
    <w:multiLevelType w:val="hybridMultilevel"/>
    <w:tmpl w:val="8BCA6BFA"/>
    <w:lvl w:ilvl="0" w:tplc="CCD0EE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3E4319"/>
    <w:multiLevelType w:val="hybridMultilevel"/>
    <w:tmpl w:val="78AE3B58"/>
    <w:lvl w:ilvl="0" w:tplc="2CD675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820031"/>
    <w:multiLevelType w:val="hybridMultilevel"/>
    <w:tmpl w:val="70EC9562"/>
    <w:lvl w:ilvl="0" w:tplc="06EABCD6">
      <w:start w:val="1"/>
      <w:numFmt w:val="lowerLetter"/>
      <w:lvlText w:val="(%1)"/>
      <w:lvlJc w:val="left"/>
      <w:pPr>
        <w:ind w:left="720" w:hanging="360"/>
      </w:pPr>
      <w:rPr>
        <w:rFonts w:hint="default"/>
      </w:rPr>
    </w:lvl>
    <w:lvl w:ilvl="1" w:tplc="437A153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8594F68"/>
    <w:multiLevelType w:val="hybridMultilevel"/>
    <w:tmpl w:val="503EF4C6"/>
    <w:lvl w:ilvl="0" w:tplc="8804A8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9E7258"/>
    <w:multiLevelType w:val="hybridMultilevel"/>
    <w:tmpl w:val="8F7899B4"/>
    <w:lvl w:ilvl="0" w:tplc="FC6417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4579C8"/>
    <w:multiLevelType w:val="hybridMultilevel"/>
    <w:tmpl w:val="0D04B31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045814"/>
    <w:multiLevelType w:val="hybridMultilevel"/>
    <w:tmpl w:val="F69C692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2B1EBD"/>
    <w:multiLevelType w:val="hybridMultilevel"/>
    <w:tmpl w:val="FB128232"/>
    <w:lvl w:ilvl="0" w:tplc="7A0EE3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5B6A71"/>
    <w:multiLevelType w:val="hybridMultilevel"/>
    <w:tmpl w:val="2DDCD7A4"/>
    <w:lvl w:ilvl="0" w:tplc="FC641712">
      <w:start w:val="1"/>
      <w:numFmt w:val="lowerLetter"/>
      <w:lvlText w:val="(%1)"/>
      <w:lvlJc w:val="left"/>
      <w:pPr>
        <w:ind w:left="720" w:hanging="360"/>
      </w:pPr>
      <w:rPr>
        <w:rFonts w:hint="default"/>
      </w:rPr>
    </w:lvl>
    <w:lvl w:ilvl="1" w:tplc="437A153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4617558">
    <w:abstractNumId w:val="39"/>
  </w:num>
  <w:num w:numId="2" w16cid:durableId="466432665">
    <w:abstractNumId w:val="27"/>
  </w:num>
  <w:num w:numId="3" w16cid:durableId="627517530">
    <w:abstractNumId w:val="3"/>
  </w:num>
  <w:num w:numId="4" w16cid:durableId="2042048329">
    <w:abstractNumId w:val="18"/>
  </w:num>
  <w:num w:numId="5" w16cid:durableId="1430009742">
    <w:abstractNumId w:val="17"/>
  </w:num>
  <w:num w:numId="6" w16cid:durableId="364910424">
    <w:abstractNumId w:val="2"/>
  </w:num>
  <w:num w:numId="7" w16cid:durableId="1969847570">
    <w:abstractNumId w:val="14"/>
  </w:num>
  <w:num w:numId="8" w16cid:durableId="675889603">
    <w:abstractNumId w:val="43"/>
  </w:num>
  <w:num w:numId="9" w16cid:durableId="489322803">
    <w:abstractNumId w:val="23"/>
  </w:num>
  <w:num w:numId="10" w16cid:durableId="718285516">
    <w:abstractNumId w:val="4"/>
  </w:num>
  <w:num w:numId="11" w16cid:durableId="825782125">
    <w:abstractNumId w:val="40"/>
  </w:num>
  <w:num w:numId="12" w16cid:durableId="1413620440">
    <w:abstractNumId w:val="32"/>
  </w:num>
  <w:num w:numId="13" w16cid:durableId="460080279">
    <w:abstractNumId w:val="42"/>
  </w:num>
  <w:num w:numId="14" w16cid:durableId="496725221">
    <w:abstractNumId w:val="37"/>
  </w:num>
  <w:num w:numId="15" w16cid:durableId="166483737">
    <w:abstractNumId w:val="7"/>
  </w:num>
  <w:num w:numId="16" w16cid:durableId="2128617063">
    <w:abstractNumId w:val="46"/>
  </w:num>
  <w:num w:numId="17" w16cid:durableId="1984895171">
    <w:abstractNumId w:val="36"/>
  </w:num>
  <w:num w:numId="18" w16cid:durableId="1867061190">
    <w:abstractNumId w:val="16"/>
  </w:num>
  <w:num w:numId="19" w16cid:durableId="1858620331">
    <w:abstractNumId w:val="21"/>
  </w:num>
  <w:num w:numId="20" w16cid:durableId="2088651630">
    <w:abstractNumId w:val="47"/>
  </w:num>
  <w:num w:numId="21" w16cid:durableId="1507088125">
    <w:abstractNumId w:val="45"/>
  </w:num>
  <w:num w:numId="22" w16cid:durableId="151484138">
    <w:abstractNumId w:val="52"/>
  </w:num>
  <w:num w:numId="23" w16cid:durableId="582495615">
    <w:abstractNumId w:val="22"/>
  </w:num>
  <w:num w:numId="24" w16cid:durableId="171190002">
    <w:abstractNumId w:val="48"/>
  </w:num>
  <w:num w:numId="25" w16cid:durableId="84112797">
    <w:abstractNumId w:val="20"/>
  </w:num>
  <w:num w:numId="26" w16cid:durableId="1977250290">
    <w:abstractNumId w:val="10"/>
  </w:num>
  <w:num w:numId="27" w16cid:durableId="1621376564">
    <w:abstractNumId w:val="30"/>
  </w:num>
  <w:num w:numId="28" w16cid:durableId="304512491">
    <w:abstractNumId w:val="19"/>
  </w:num>
  <w:num w:numId="29" w16cid:durableId="1175992184">
    <w:abstractNumId w:val="49"/>
  </w:num>
  <w:num w:numId="30" w16cid:durableId="1312322326">
    <w:abstractNumId w:val="34"/>
  </w:num>
  <w:num w:numId="31" w16cid:durableId="137652595">
    <w:abstractNumId w:val="53"/>
  </w:num>
  <w:num w:numId="32" w16cid:durableId="89935033">
    <w:abstractNumId w:val="33"/>
  </w:num>
  <w:num w:numId="33" w16cid:durableId="287250430">
    <w:abstractNumId w:val="11"/>
  </w:num>
  <w:num w:numId="34" w16cid:durableId="457451173">
    <w:abstractNumId w:val="35"/>
  </w:num>
  <w:num w:numId="35" w16cid:durableId="1182817481">
    <w:abstractNumId w:val="31"/>
  </w:num>
  <w:num w:numId="36" w16cid:durableId="1089614679">
    <w:abstractNumId w:val="5"/>
  </w:num>
  <w:num w:numId="37" w16cid:durableId="1988314622">
    <w:abstractNumId w:val="41"/>
  </w:num>
  <w:num w:numId="38" w16cid:durableId="259486541">
    <w:abstractNumId w:val="0"/>
  </w:num>
  <w:num w:numId="39" w16cid:durableId="1827360940">
    <w:abstractNumId w:val="24"/>
  </w:num>
  <w:num w:numId="40" w16cid:durableId="1778207765">
    <w:abstractNumId w:val="38"/>
  </w:num>
  <w:num w:numId="41" w16cid:durableId="1171065695">
    <w:abstractNumId w:val="15"/>
  </w:num>
  <w:num w:numId="42" w16cid:durableId="1335689825">
    <w:abstractNumId w:val="51"/>
  </w:num>
  <w:num w:numId="43" w16cid:durableId="783422593">
    <w:abstractNumId w:val="26"/>
  </w:num>
  <w:num w:numId="44" w16cid:durableId="760763640">
    <w:abstractNumId w:val="28"/>
  </w:num>
  <w:num w:numId="45" w16cid:durableId="1651011765">
    <w:abstractNumId w:val="29"/>
  </w:num>
  <w:num w:numId="46" w16cid:durableId="185674896">
    <w:abstractNumId w:val="8"/>
  </w:num>
  <w:num w:numId="47" w16cid:durableId="1598370123">
    <w:abstractNumId w:val="13"/>
  </w:num>
  <w:num w:numId="48" w16cid:durableId="847210347">
    <w:abstractNumId w:val="6"/>
  </w:num>
  <w:num w:numId="49" w16cid:durableId="992290938">
    <w:abstractNumId w:val="50"/>
  </w:num>
  <w:num w:numId="50" w16cid:durableId="123352911">
    <w:abstractNumId w:val="12"/>
  </w:num>
  <w:num w:numId="51" w16cid:durableId="1685401829">
    <w:abstractNumId w:val="1"/>
  </w:num>
  <w:num w:numId="52" w16cid:durableId="1903952512">
    <w:abstractNumId w:val="9"/>
  </w:num>
  <w:num w:numId="53" w16cid:durableId="1304044247">
    <w:abstractNumId w:val="25"/>
  </w:num>
  <w:num w:numId="54" w16cid:durableId="1329677568">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332"/>
    <w:rsid w:val="00000675"/>
    <w:rsid w:val="00001554"/>
    <w:rsid w:val="00002023"/>
    <w:rsid w:val="0000209A"/>
    <w:rsid w:val="00002640"/>
    <w:rsid w:val="0000297B"/>
    <w:rsid w:val="00003720"/>
    <w:rsid w:val="00005535"/>
    <w:rsid w:val="00006D41"/>
    <w:rsid w:val="000124F9"/>
    <w:rsid w:val="00012E25"/>
    <w:rsid w:val="00013079"/>
    <w:rsid w:val="000144AE"/>
    <w:rsid w:val="0001487D"/>
    <w:rsid w:val="00016987"/>
    <w:rsid w:val="000200DF"/>
    <w:rsid w:val="000219E1"/>
    <w:rsid w:val="00021D5C"/>
    <w:rsid w:val="00021F53"/>
    <w:rsid w:val="000231AA"/>
    <w:rsid w:val="000252C3"/>
    <w:rsid w:val="00025ACE"/>
    <w:rsid w:val="00030325"/>
    <w:rsid w:val="00030C92"/>
    <w:rsid w:val="00032789"/>
    <w:rsid w:val="000342B0"/>
    <w:rsid w:val="00035D7A"/>
    <w:rsid w:val="00035E19"/>
    <w:rsid w:val="00037F0E"/>
    <w:rsid w:val="000406CC"/>
    <w:rsid w:val="00040DE2"/>
    <w:rsid w:val="000444F3"/>
    <w:rsid w:val="00046A06"/>
    <w:rsid w:val="000473DE"/>
    <w:rsid w:val="0004768D"/>
    <w:rsid w:val="000504D1"/>
    <w:rsid w:val="000517B4"/>
    <w:rsid w:val="00054142"/>
    <w:rsid w:val="00063E30"/>
    <w:rsid w:val="0006427E"/>
    <w:rsid w:val="00065037"/>
    <w:rsid w:val="00065A41"/>
    <w:rsid w:val="00065B29"/>
    <w:rsid w:val="00067F27"/>
    <w:rsid w:val="00070D91"/>
    <w:rsid w:val="00071E95"/>
    <w:rsid w:val="000726C7"/>
    <w:rsid w:val="00074A8D"/>
    <w:rsid w:val="00082354"/>
    <w:rsid w:val="000830D3"/>
    <w:rsid w:val="00083BC3"/>
    <w:rsid w:val="000866D5"/>
    <w:rsid w:val="00086A15"/>
    <w:rsid w:val="00087F3D"/>
    <w:rsid w:val="00092B58"/>
    <w:rsid w:val="0009314B"/>
    <w:rsid w:val="00095005"/>
    <w:rsid w:val="00095AB3"/>
    <w:rsid w:val="00097DD1"/>
    <w:rsid w:val="000A163E"/>
    <w:rsid w:val="000A1A0E"/>
    <w:rsid w:val="000A30E3"/>
    <w:rsid w:val="000A3A94"/>
    <w:rsid w:val="000A574D"/>
    <w:rsid w:val="000A5F8E"/>
    <w:rsid w:val="000A6E2E"/>
    <w:rsid w:val="000B04CF"/>
    <w:rsid w:val="000B0BA7"/>
    <w:rsid w:val="000B0FA8"/>
    <w:rsid w:val="000B2A0E"/>
    <w:rsid w:val="000B33B6"/>
    <w:rsid w:val="000B35E7"/>
    <w:rsid w:val="000B4B6C"/>
    <w:rsid w:val="000B5E2E"/>
    <w:rsid w:val="000B6A83"/>
    <w:rsid w:val="000B75D6"/>
    <w:rsid w:val="000C1D17"/>
    <w:rsid w:val="000C289C"/>
    <w:rsid w:val="000C2C22"/>
    <w:rsid w:val="000C4547"/>
    <w:rsid w:val="000C4658"/>
    <w:rsid w:val="000C6436"/>
    <w:rsid w:val="000C6CBB"/>
    <w:rsid w:val="000C7491"/>
    <w:rsid w:val="000D28A5"/>
    <w:rsid w:val="000D389D"/>
    <w:rsid w:val="000D407A"/>
    <w:rsid w:val="000D483F"/>
    <w:rsid w:val="000D4ECE"/>
    <w:rsid w:val="000D6835"/>
    <w:rsid w:val="000E14FF"/>
    <w:rsid w:val="000E20FF"/>
    <w:rsid w:val="000E2A3E"/>
    <w:rsid w:val="000E2C66"/>
    <w:rsid w:val="000E2C92"/>
    <w:rsid w:val="000E317C"/>
    <w:rsid w:val="000E38C9"/>
    <w:rsid w:val="000E5FDB"/>
    <w:rsid w:val="000E6F58"/>
    <w:rsid w:val="000F1C01"/>
    <w:rsid w:val="000F1C04"/>
    <w:rsid w:val="000F1ECB"/>
    <w:rsid w:val="000F49D0"/>
    <w:rsid w:val="000F618B"/>
    <w:rsid w:val="000F6255"/>
    <w:rsid w:val="00100C4A"/>
    <w:rsid w:val="0010174C"/>
    <w:rsid w:val="00101792"/>
    <w:rsid w:val="0010218A"/>
    <w:rsid w:val="00104130"/>
    <w:rsid w:val="00105B50"/>
    <w:rsid w:val="0010665F"/>
    <w:rsid w:val="00106F13"/>
    <w:rsid w:val="00110BE6"/>
    <w:rsid w:val="00112987"/>
    <w:rsid w:val="00112CFA"/>
    <w:rsid w:val="00114C83"/>
    <w:rsid w:val="00116A57"/>
    <w:rsid w:val="00117351"/>
    <w:rsid w:val="00117777"/>
    <w:rsid w:val="00120656"/>
    <w:rsid w:val="00121B9E"/>
    <w:rsid w:val="00122072"/>
    <w:rsid w:val="001254D7"/>
    <w:rsid w:val="001279B9"/>
    <w:rsid w:val="00127C43"/>
    <w:rsid w:val="00127C8E"/>
    <w:rsid w:val="0013145C"/>
    <w:rsid w:val="00133334"/>
    <w:rsid w:val="0013336B"/>
    <w:rsid w:val="001339E3"/>
    <w:rsid w:val="00134705"/>
    <w:rsid w:val="00135329"/>
    <w:rsid w:val="00136515"/>
    <w:rsid w:val="00136D3D"/>
    <w:rsid w:val="0013785D"/>
    <w:rsid w:val="00141D5D"/>
    <w:rsid w:val="001442D1"/>
    <w:rsid w:val="00146A0C"/>
    <w:rsid w:val="0014761A"/>
    <w:rsid w:val="00147A4F"/>
    <w:rsid w:val="00150078"/>
    <w:rsid w:val="0015093F"/>
    <w:rsid w:val="00151A27"/>
    <w:rsid w:val="00152585"/>
    <w:rsid w:val="00152B9E"/>
    <w:rsid w:val="00153C14"/>
    <w:rsid w:val="00155D6B"/>
    <w:rsid w:val="0015671B"/>
    <w:rsid w:val="00156B37"/>
    <w:rsid w:val="0015702C"/>
    <w:rsid w:val="00160B92"/>
    <w:rsid w:val="00161C1F"/>
    <w:rsid w:val="00161C73"/>
    <w:rsid w:val="00163F42"/>
    <w:rsid w:val="00170B63"/>
    <w:rsid w:val="00173005"/>
    <w:rsid w:val="0017446F"/>
    <w:rsid w:val="0017473D"/>
    <w:rsid w:val="001761AF"/>
    <w:rsid w:val="0017638B"/>
    <w:rsid w:val="00180BB7"/>
    <w:rsid w:val="0018120D"/>
    <w:rsid w:val="001815B5"/>
    <w:rsid w:val="00182134"/>
    <w:rsid w:val="001823F3"/>
    <w:rsid w:val="0018562C"/>
    <w:rsid w:val="00185BDC"/>
    <w:rsid w:val="001864E5"/>
    <w:rsid w:val="001869AE"/>
    <w:rsid w:val="001879F5"/>
    <w:rsid w:val="00190EDD"/>
    <w:rsid w:val="001977CC"/>
    <w:rsid w:val="00197AA0"/>
    <w:rsid w:val="001A145E"/>
    <w:rsid w:val="001A3590"/>
    <w:rsid w:val="001A5588"/>
    <w:rsid w:val="001A5C28"/>
    <w:rsid w:val="001A68FA"/>
    <w:rsid w:val="001A7109"/>
    <w:rsid w:val="001A750E"/>
    <w:rsid w:val="001A762E"/>
    <w:rsid w:val="001B1A6C"/>
    <w:rsid w:val="001B41D5"/>
    <w:rsid w:val="001B466D"/>
    <w:rsid w:val="001B5196"/>
    <w:rsid w:val="001B5706"/>
    <w:rsid w:val="001B5B1E"/>
    <w:rsid w:val="001C0388"/>
    <w:rsid w:val="001C2B2D"/>
    <w:rsid w:val="001C3AB7"/>
    <w:rsid w:val="001C46B2"/>
    <w:rsid w:val="001C4BF8"/>
    <w:rsid w:val="001C5421"/>
    <w:rsid w:val="001C74E0"/>
    <w:rsid w:val="001C791B"/>
    <w:rsid w:val="001C7C1B"/>
    <w:rsid w:val="001D13CE"/>
    <w:rsid w:val="001D16A6"/>
    <w:rsid w:val="001D1D5A"/>
    <w:rsid w:val="001D3CAF"/>
    <w:rsid w:val="001D3DA4"/>
    <w:rsid w:val="001D5994"/>
    <w:rsid w:val="001D5C25"/>
    <w:rsid w:val="001E26B1"/>
    <w:rsid w:val="001E343E"/>
    <w:rsid w:val="001E3A77"/>
    <w:rsid w:val="001E41B6"/>
    <w:rsid w:val="001E4457"/>
    <w:rsid w:val="001E54CE"/>
    <w:rsid w:val="001E5EBF"/>
    <w:rsid w:val="001E64FF"/>
    <w:rsid w:val="001E66C0"/>
    <w:rsid w:val="001E726A"/>
    <w:rsid w:val="001E72ED"/>
    <w:rsid w:val="001E7AA4"/>
    <w:rsid w:val="001F0011"/>
    <w:rsid w:val="001F2B3D"/>
    <w:rsid w:val="001F3E62"/>
    <w:rsid w:val="001F3EF6"/>
    <w:rsid w:val="001F5508"/>
    <w:rsid w:val="001F579D"/>
    <w:rsid w:val="001F67A5"/>
    <w:rsid w:val="001F6D89"/>
    <w:rsid w:val="002028A8"/>
    <w:rsid w:val="00203231"/>
    <w:rsid w:val="00203BB2"/>
    <w:rsid w:val="002046AC"/>
    <w:rsid w:val="00205CFE"/>
    <w:rsid w:val="00206F50"/>
    <w:rsid w:val="00207987"/>
    <w:rsid w:val="00212635"/>
    <w:rsid w:val="00212847"/>
    <w:rsid w:val="002131CE"/>
    <w:rsid w:val="00213298"/>
    <w:rsid w:val="00213E65"/>
    <w:rsid w:val="00214C79"/>
    <w:rsid w:val="00214D58"/>
    <w:rsid w:val="00216F6D"/>
    <w:rsid w:val="00216FEE"/>
    <w:rsid w:val="0021773C"/>
    <w:rsid w:val="00222133"/>
    <w:rsid w:val="00222777"/>
    <w:rsid w:val="00222868"/>
    <w:rsid w:val="00222B31"/>
    <w:rsid w:val="00223E46"/>
    <w:rsid w:val="00224937"/>
    <w:rsid w:val="00226D4A"/>
    <w:rsid w:val="00226EAF"/>
    <w:rsid w:val="002271C4"/>
    <w:rsid w:val="00227C4E"/>
    <w:rsid w:val="00232AA0"/>
    <w:rsid w:val="00233F94"/>
    <w:rsid w:val="00235735"/>
    <w:rsid w:val="00236C8A"/>
    <w:rsid w:val="002419BE"/>
    <w:rsid w:val="00242857"/>
    <w:rsid w:val="00242EAB"/>
    <w:rsid w:val="00243979"/>
    <w:rsid w:val="00244488"/>
    <w:rsid w:val="0024707E"/>
    <w:rsid w:val="0025031A"/>
    <w:rsid w:val="002508F7"/>
    <w:rsid w:val="002521D2"/>
    <w:rsid w:val="002522B8"/>
    <w:rsid w:val="002549FE"/>
    <w:rsid w:val="00254E34"/>
    <w:rsid w:val="002555BA"/>
    <w:rsid w:val="002561FB"/>
    <w:rsid w:val="002565ED"/>
    <w:rsid w:val="002625A9"/>
    <w:rsid w:val="0026325D"/>
    <w:rsid w:val="00263D2B"/>
    <w:rsid w:val="002643C8"/>
    <w:rsid w:val="002644B0"/>
    <w:rsid w:val="00264777"/>
    <w:rsid w:val="00264DEE"/>
    <w:rsid w:val="002674E7"/>
    <w:rsid w:val="00270185"/>
    <w:rsid w:val="00271FA5"/>
    <w:rsid w:val="00274AAC"/>
    <w:rsid w:val="00275EC3"/>
    <w:rsid w:val="00276DC2"/>
    <w:rsid w:val="00281435"/>
    <w:rsid w:val="00282615"/>
    <w:rsid w:val="002828A0"/>
    <w:rsid w:val="002837EA"/>
    <w:rsid w:val="00283BA4"/>
    <w:rsid w:val="002842FC"/>
    <w:rsid w:val="0028558A"/>
    <w:rsid w:val="00285BF4"/>
    <w:rsid w:val="002909B6"/>
    <w:rsid w:val="002919F7"/>
    <w:rsid w:val="00293A04"/>
    <w:rsid w:val="00293B06"/>
    <w:rsid w:val="00293E4F"/>
    <w:rsid w:val="0029415B"/>
    <w:rsid w:val="00294E33"/>
    <w:rsid w:val="0029574B"/>
    <w:rsid w:val="00297292"/>
    <w:rsid w:val="00297F1E"/>
    <w:rsid w:val="002A084C"/>
    <w:rsid w:val="002A34C4"/>
    <w:rsid w:val="002A36F6"/>
    <w:rsid w:val="002A4188"/>
    <w:rsid w:val="002A5713"/>
    <w:rsid w:val="002A59FE"/>
    <w:rsid w:val="002A6689"/>
    <w:rsid w:val="002A7794"/>
    <w:rsid w:val="002B0C3D"/>
    <w:rsid w:val="002B1EB4"/>
    <w:rsid w:val="002B2542"/>
    <w:rsid w:val="002B2CEE"/>
    <w:rsid w:val="002B3B6B"/>
    <w:rsid w:val="002B3D7B"/>
    <w:rsid w:val="002B6699"/>
    <w:rsid w:val="002B68CC"/>
    <w:rsid w:val="002B70E2"/>
    <w:rsid w:val="002B7EEA"/>
    <w:rsid w:val="002B7F90"/>
    <w:rsid w:val="002C2256"/>
    <w:rsid w:val="002C24FF"/>
    <w:rsid w:val="002C48E5"/>
    <w:rsid w:val="002C48F5"/>
    <w:rsid w:val="002C6631"/>
    <w:rsid w:val="002C76E7"/>
    <w:rsid w:val="002D0405"/>
    <w:rsid w:val="002D22BB"/>
    <w:rsid w:val="002D281D"/>
    <w:rsid w:val="002D2EA3"/>
    <w:rsid w:val="002D3913"/>
    <w:rsid w:val="002D3E72"/>
    <w:rsid w:val="002D4789"/>
    <w:rsid w:val="002D5313"/>
    <w:rsid w:val="002D5CDB"/>
    <w:rsid w:val="002E1E77"/>
    <w:rsid w:val="002E28F3"/>
    <w:rsid w:val="002E3B2A"/>
    <w:rsid w:val="002E3F80"/>
    <w:rsid w:val="002E4850"/>
    <w:rsid w:val="002E4A49"/>
    <w:rsid w:val="002F03AC"/>
    <w:rsid w:val="002F119F"/>
    <w:rsid w:val="002F2036"/>
    <w:rsid w:val="002F2655"/>
    <w:rsid w:val="002F2FAF"/>
    <w:rsid w:val="002F35B0"/>
    <w:rsid w:val="002F36E0"/>
    <w:rsid w:val="002F3855"/>
    <w:rsid w:val="002F7E98"/>
    <w:rsid w:val="003004B0"/>
    <w:rsid w:val="0030271F"/>
    <w:rsid w:val="003039F7"/>
    <w:rsid w:val="00303A0F"/>
    <w:rsid w:val="003053B3"/>
    <w:rsid w:val="003053FB"/>
    <w:rsid w:val="00305550"/>
    <w:rsid w:val="003055E2"/>
    <w:rsid w:val="00305B07"/>
    <w:rsid w:val="00306095"/>
    <w:rsid w:val="00306175"/>
    <w:rsid w:val="003067E3"/>
    <w:rsid w:val="00310526"/>
    <w:rsid w:val="003106F8"/>
    <w:rsid w:val="00312891"/>
    <w:rsid w:val="00313632"/>
    <w:rsid w:val="00314F9C"/>
    <w:rsid w:val="0031674F"/>
    <w:rsid w:val="0031706D"/>
    <w:rsid w:val="00321549"/>
    <w:rsid w:val="00325011"/>
    <w:rsid w:val="00325BDD"/>
    <w:rsid w:val="00330729"/>
    <w:rsid w:val="003326BB"/>
    <w:rsid w:val="00333308"/>
    <w:rsid w:val="003344D5"/>
    <w:rsid w:val="00336734"/>
    <w:rsid w:val="00336E3C"/>
    <w:rsid w:val="003409F1"/>
    <w:rsid w:val="00340C68"/>
    <w:rsid w:val="00342063"/>
    <w:rsid w:val="003434D4"/>
    <w:rsid w:val="00345374"/>
    <w:rsid w:val="003504AC"/>
    <w:rsid w:val="00350B5A"/>
    <w:rsid w:val="00351FF9"/>
    <w:rsid w:val="0035291E"/>
    <w:rsid w:val="0035344A"/>
    <w:rsid w:val="00353B9C"/>
    <w:rsid w:val="00355CFC"/>
    <w:rsid w:val="003566A3"/>
    <w:rsid w:val="00356A60"/>
    <w:rsid w:val="00356CBA"/>
    <w:rsid w:val="003577F6"/>
    <w:rsid w:val="00361150"/>
    <w:rsid w:val="0036219D"/>
    <w:rsid w:val="003631C1"/>
    <w:rsid w:val="00364E46"/>
    <w:rsid w:val="0036752E"/>
    <w:rsid w:val="00370620"/>
    <w:rsid w:val="003718FF"/>
    <w:rsid w:val="0037413E"/>
    <w:rsid w:val="003758F4"/>
    <w:rsid w:val="00375EF6"/>
    <w:rsid w:val="00375FA7"/>
    <w:rsid w:val="00377CDC"/>
    <w:rsid w:val="0038089C"/>
    <w:rsid w:val="00381157"/>
    <w:rsid w:val="003813C0"/>
    <w:rsid w:val="003819E8"/>
    <w:rsid w:val="0038267D"/>
    <w:rsid w:val="003828BF"/>
    <w:rsid w:val="00382D7B"/>
    <w:rsid w:val="00383221"/>
    <w:rsid w:val="0038450B"/>
    <w:rsid w:val="00384B04"/>
    <w:rsid w:val="00385EF1"/>
    <w:rsid w:val="00386AC6"/>
    <w:rsid w:val="00390197"/>
    <w:rsid w:val="00391575"/>
    <w:rsid w:val="00393915"/>
    <w:rsid w:val="00394F22"/>
    <w:rsid w:val="00395683"/>
    <w:rsid w:val="00395C80"/>
    <w:rsid w:val="00396AC1"/>
    <w:rsid w:val="003A043F"/>
    <w:rsid w:val="003A3635"/>
    <w:rsid w:val="003A4ABC"/>
    <w:rsid w:val="003A53BF"/>
    <w:rsid w:val="003A6569"/>
    <w:rsid w:val="003A685C"/>
    <w:rsid w:val="003A7407"/>
    <w:rsid w:val="003B1557"/>
    <w:rsid w:val="003B18A0"/>
    <w:rsid w:val="003B2DE3"/>
    <w:rsid w:val="003B3168"/>
    <w:rsid w:val="003B3C80"/>
    <w:rsid w:val="003B3D92"/>
    <w:rsid w:val="003B4186"/>
    <w:rsid w:val="003B473C"/>
    <w:rsid w:val="003B54A6"/>
    <w:rsid w:val="003B5CC3"/>
    <w:rsid w:val="003B6133"/>
    <w:rsid w:val="003C1966"/>
    <w:rsid w:val="003C1A36"/>
    <w:rsid w:val="003C2B2A"/>
    <w:rsid w:val="003C2F82"/>
    <w:rsid w:val="003C339C"/>
    <w:rsid w:val="003C36DE"/>
    <w:rsid w:val="003C44B4"/>
    <w:rsid w:val="003C4957"/>
    <w:rsid w:val="003C4EBC"/>
    <w:rsid w:val="003C6B16"/>
    <w:rsid w:val="003C6DE2"/>
    <w:rsid w:val="003D0285"/>
    <w:rsid w:val="003D09B7"/>
    <w:rsid w:val="003D0BB5"/>
    <w:rsid w:val="003D114A"/>
    <w:rsid w:val="003D210B"/>
    <w:rsid w:val="003D3281"/>
    <w:rsid w:val="003D36FF"/>
    <w:rsid w:val="003D38CD"/>
    <w:rsid w:val="003D38F0"/>
    <w:rsid w:val="003D40D7"/>
    <w:rsid w:val="003D6BCC"/>
    <w:rsid w:val="003D73F1"/>
    <w:rsid w:val="003D74BE"/>
    <w:rsid w:val="003D76FA"/>
    <w:rsid w:val="003E0059"/>
    <w:rsid w:val="003E026D"/>
    <w:rsid w:val="003E3BDB"/>
    <w:rsid w:val="003E3E9B"/>
    <w:rsid w:val="003E3F64"/>
    <w:rsid w:val="003E4EA4"/>
    <w:rsid w:val="003E5298"/>
    <w:rsid w:val="003E7113"/>
    <w:rsid w:val="003F19BB"/>
    <w:rsid w:val="003F1CD5"/>
    <w:rsid w:val="003F5C58"/>
    <w:rsid w:val="003F67D8"/>
    <w:rsid w:val="003F6DC7"/>
    <w:rsid w:val="00402859"/>
    <w:rsid w:val="00403FB1"/>
    <w:rsid w:val="00404207"/>
    <w:rsid w:val="00404C67"/>
    <w:rsid w:val="00407719"/>
    <w:rsid w:val="0041003E"/>
    <w:rsid w:val="00412D4C"/>
    <w:rsid w:val="00413E31"/>
    <w:rsid w:val="00414B00"/>
    <w:rsid w:val="004206B6"/>
    <w:rsid w:val="0042100A"/>
    <w:rsid w:val="00424FF6"/>
    <w:rsid w:val="00425B54"/>
    <w:rsid w:val="00426EFC"/>
    <w:rsid w:val="00427A23"/>
    <w:rsid w:val="00430E3C"/>
    <w:rsid w:val="004324F4"/>
    <w:rsid w:val="004336CC"/>
    <w:rsid w:val="004362E3"/>
    <w:rsid w:val="004409AF"/>
    <w:rsid w:val="00440BBD"/>
    <w:rsid w:val="004432A1"/>
    <w:rsid w:val="0044514F"/>
    <w:rsid w:val="0044600E"/>
    <w:rsid w:val="00446B55"/>
    <w:rsid w:val="0044733C"/>
    <w:rsid w:val="0044759F"/>
    <w:rsid w:val="00447CA9"/>
    <w:rsid w:val="00450F48"/>
    <w:rsid w:val="00452B98"/>
    <w:rsid w:val="00453A8F"/>
    <w:rsid w:val="0045489F"/>
    <w:rsid w:val="0045671C"/>
    <w:rsid w:val="00456859"/>
    <w:rsid w:val="00456F16"/>
    <w:rsid w:val="004574C0"/>
    <w:rsid w:val="00457585"/>
    <w:rsid w:val="00457D21"/>
    <w:rsid w:val="00460C6C"/>
    <w:rsid w:val="0046203F"/>
    <w:rsid w:val="00463414"/>
    <w:rsid w:val="00464CCF"/>
    <w:rsid w:val="00466923"/>
    <w:rsid w:val="0047140A"/>
    <w:rsid w:val="0047188E"/>
    <w:rsid w:val="00472180"/>
    <w:rsid w:val="00473932"/>
    <w:rsid w:val="00473EF0"/>
    <w:rsid w:val="0047413C"/>
    <w:rsid w:val="004746E3"/>
    <w:rsid w:val="00474889"/>
    <w:rsid w:val="00476859"/>
    <w:rsid w:val="004768C5"/>
    <w:rsid w:val="00482063"/>
    <w:rsid w:val="004826DD"/>
    <w:rsid w:val="00482D80"/>
    <w:rsid w:val="00484115"/>
    <w:rsid w:val="004844DC"/>
    <w:rsid w:val="004857B0"/>
    <w:rsid w:val="00486E63"/>
    <w:rsid w:val="00487CFF"/>
    <w:rsid w:val="00490B57"/>
    <w:rsid w:val="0049221B"/>
    <w:rsid w:val="00495619"/>
    <w:rsid w:val="004971D6"/>
    <w:rsid w:val="00497BC5"/>
    <w:rsid w:val="00497E1C"/>
    <w:rsid w:val="004A1064"/>
    <w:rsid w:val="004A1515"/>
    <w:rsid w:val="004A22F9"/>
    <w:rsid w:val="004A2B20"/>
    <w:rsid w:val="004A2D8F"/>
    <w:rsid w:val="004A2F8B"/>
    <w:rsid w:val="004A44BA"/>
    <w:rsid w:val="004A5E50"/>
    <w:rsid w:val="004A7156"/>
    <w:rsid w:val="004B0352"/>
    <w:rsid w:val="004B09C6"/>
    <w:rsid w:val="004B27E1"/>
    <w:rsid w:val="004B2981"/>
    <w:rsid w:val="004B388A"/>
    <w:rsid w:val="004B3DF5"/>
    <w:rsid w:val="004B505F"/>
    <w:rsid w:val="004B5D09"/>
    <w:rsid w:val="004B788A"/>
    <w:rsid w:val="004C0FCE"/>
    <w:rsid w:val="004C2412"/>
    <w:rsid w:val="004C2E0A"/>
    <w:rsid w:val="004C3101"/>
    <w:rsid w:val="004C31E9"/>
    <w:rsid w:val="004C3A38"/>
    <w:rsid w:val="004C7258"/>
    <w:rsid w:val="004D0AAA"/>
    <w:rsid w:val="004D124F"/>
    <w:rsid w:val="004D2843"/>
    <w:rsid w:val="004D3713"/>
    <w:rsid w:val="004D40BB"/>
    <w:rsid w:val="004D6AB3"/>
    <w:rsid w:val="004E0871"/>
    <w:rsid w:val="004E0CEC"/>
    <w:rsid w:val="004E29BA"/>
    <w:rsid w:val="004E3DB6"/>
    <w:rsid w:val="004E4444"/>
    <w:rsid w:val="004E5FDE"/>
    <w:rsid w:val="004E790E"/>
    <w:rsid w:val="004F05D8"/>
    <w:rsid w:val="004F3C37"/>
    <w:rsid w:val="004F4FC4"/>
    <w:rsid w:val="004F5398"/>
    <w:rsid w:val="004F646A"/>
    <w:rsid w:val="00500735"/>
    <w:rsid w:val="005010A7"/>
    <w:rsid w:val="00501E31"/>
    <w:rsid w:val="0050246D"/>
    <w:rsid w:val="0050285E"/>
    <w:rsid w:val="0050389F"/>
    <w:rsid w:val="0050539A"/>
    <w:rsid w:val="005056B6"/>
    <w:rsid w:val="00505A30"/>
    <w:rsid w:val="00510266"/>
    <w:rsid w:val="0051163B"/>
    <w:rsid w:val="00511957"/>
    <w:rsid w:val="005119FE"/>
    <w:rsid w:val="00512112"/>
    <w:rsid w:val="0051377E"/>
    <w:rsid w:val="005142D4"/>
    <w:rsid w:val="0051563C"/>
    <w:rsid w:val="00516C57"/>
    <w:rsid w:val="0052086E"/>
    <w:rsid w:val="00520AE1"/>
    <w:rsid w:val="00521129"/>
    <w:rsid w:val="00521BA5"/>
    <w:rsid w:val="00522285"/>
    <w:rsid w:val="00522387"/>
    <w:rsid w:val="0052246B"/>
    <w:rsid w:val="00522A58"/>
    <w:rsid w:val="005257C2"/>
    <w:rsid w:val="00525C56"/>
    <w:rsid w:val="0052687A"/>
    <w:rsid w:val="00526D17"/>
    <w:rsid w:val="00531AEA"/>
    <w:rsid w:val="00531E80"/>
    <w:rsid w:val="0053295C"/>
    <w:rsid w:val="005333D5"/>
    <w:rsid w:val="00533424"/>
    <w:rsid w:val="00533957"/>
    <w:rsid w:val="00533AB0"/>
    <w:rsid w:val="0053444A"/>
    <w:rsid w:val="00535702"/>
    <w:rsid w:val="00535BAB"/>
    <w:rsid w:val="00535CD5"/>
    <w:rsid w:val="0053636A"/>
    <w:rsid w:val="0054065F"/>
    <w:rsid w:val="00541C32"/>
    <w:rsid w:val="00545537"/>
    <w:rsid w:val="005471E5"/>
    <w:rsid w:val="00547DF0"/>
    <w:rsid w:val="005502D9"/>
    <w:rsid w:val="0055176B"/>
    <w:rsid w:val="00551A3A"/>
    <w:rsid w:val="005523AC"/>
    <w:rsid w:val="005532A9"/>
    <w:rsid w:val="005538A6"/>
    <w:rsid w:val="00554BE1"/>
    <w:rsid w:val="0055525C"/>
    <w:rsid w:val="005557D1"/>
    <w:rsid w:val="005608D4"/>
    <w:rsid w:val="0056239D"/>
    <w:rsid w:val="00562AC6"/>
    <w:rsid w:val="0056500A"/>
    <w:rsid w:val="005654D1"/>
    <w:rsid w:val="0056763C"/>
    <w:rsid w:val="00567FAE"/>
    <w:rsid w:val="00570974"/>
    <w:rsid w:val="00570990"/>
    <w:rsid w:val="00571FC6"/>
    <w:rsid w:val="00572308"/>
    <w:rsid w:val="005723E0"/>
    <w:rsid w:val="00572DE5"/>
    <w:rsid w:val="005731BE"/>
    <w:rsid w:val="0057558B"/>
    <w:rsid w:val="00576AD1"/>
    <w:rsid w:val="005779E4"/>
    <w:rsid w:val="00580AD3"/>
    <w:rsid w:val="0058237D"/>
    <w:rsid w:val="00583458"/>
    <w:rsid w:val="00584269"/>
    <w:rsid w:val="00584EA5"/>
    <w:rsid w:val="00590AAA"/>
    <w:rsid w:val="005919F1"/>
    <w:rsid w:val="00592642"/>
    <w:rsid w:val="00592CD2"/>
    <w:rsid w:val="00592D02"/>
    <w:rsid w:val="00593929"/>
    <w:rsid w:val="00593A62"/>
    <w:rsid w:val="00593EE2"/>
    <w:rsid w:val="005958D6"/>
    <w:rsid w:val="005964CF"/>
    <w:rsid w:val="005969BA"/>
    <w:rsid w:val="005A1A0D"/>
    <w:rsid w:val="005A1D07"/>
    <w:rsid w:val="005A1E87"/>
    <w:rsid w:val="005A2F0E"/>
    <w:rsid w:val="005A35CE"/>
    <w:rsid w:val="005B0B7B"/>
    <w:rsid w:val="005B0FB4"/>
    <w:rsid w:val="005B1F00"/>
    <w:rsid w:val="005B1FED"/>
    <w:rsid w:val="005B5359"/>
    <w:rsid w:val="005B5722"/>
    <w:rsid w:val="005B5F59"/>
    <w:rsid w:val="005B7188"/>
    <w:rsid w:val="005C00AB"/>
    <w:rsid w:val="005C21C3"/>
    <w:rsid w:val="005C5D61"/>
    <w:rsid w:val="005C65EB"/>
    <w:rsid w:val="005D147D"/>
    <w:rsid w:val="005D1BFA"/>
    <w:rsid w:val="005D323C"/>
    <w:rsid w:val="005D52F2"/>
    <w:rsid w:val="005D5C5C"/>
    <w:rsid w:val="005E106E"/>
    <w:rsid w:val="005E2FDB"/>
    <w:rsid w:val="005E5508"/>
    <w:rsid w:val="005E5538"/>
    <w:rsid w:val="005E6122"/>
    <w:rsid w:val="005F0329"/>
    <w:rsid w:val="005F3937"/>
    <w:rsid w:val="005F4925"/>
    <w:rsid w:val="005F52F4"/>
    <w:rsid w:val="005F5BE6"/>
    <w:rsid w:val="005F7A64"/>
    <w:rsid w:val="005F7BF7"/>
    <w:rsid w:val="00602E89"/>
    <w:rsid w:val="00603B3F"/>
    <w:rsid w:val="00606E49"/>
    <w:rsid w:val="00606EDE"/>
    <w:rsid w:val="00610EF1"/>
    <w:rsid w:val="0061783E"/>
    <w:rsid w:val="00617FA8"/>
    <w:rsid w:val="00617FB2"/>
    <w:rsid w:val="00620F09"/>
    <w:rsid w:val="006217FC"/>
    <w:rsid w:val="006254E5"/>
    <w:rsid w:val="006256FD"/>
    <w:rsid w:val="00630112"/>
    <w:rsid w:val="006304DD"/>
    <w:rsid w:val="00631770"/>
    <w:rsid w:val="006339AE"/>
    <w:rsid w:val="00633FDF"/>
    <w:rsid w:val="006352E6"/>
    <w:rsid w:val="00635C53"/>
    <w:rsid w:val="00635DED"/>
    <w:rsid w:val="006368D5"/>
    <w:rsid w:val="00636DC6"/>
    <w:rsid w:val="00637AF5"/>
    <w:rsid w:val="00637EC5"/>
    <w:rsid w:val="0064055C"/>
    <w:rsid w:val="00641906"/>
    <w:rsid w:val="006419AD"/>
    <w:rsid w:val="00642600"/>
    <w:rsid w:val="0064353C"/>
    <w:rsid w:val="0064387F"/>
    <w:rsid w:val="00644BDA"/>
    <w:rsid w:val="00646CFB"/>
    <w:rsid w:val="00647110"/>
    <w:rsid w:val="00651604"/>
    <w:rsid w:val="00652AA5"/>
    <w:rsid w:val="00653E28"/>
    <w:rsid w:val="00661696"/>
    <w:rsid w:val="00663AF2"/>
    <w:rsid w:val="006677AB"/>
    <w:rsid w:val="00670405"/>
    <w:rsid w:val="00670716"/>
    <w:rsid w:val="006708A0"/>
    <w:rsid w:val="00670E88"/>
    <w:rsid w:val="00671216"/>
    <w:rsid w:val="006714A2"/>
    <w:rsid w:val="00674849"/>
    <w:rsid w:val="006761A9"/>
    <w:rsid w:val="0067677D"/>
    <w:rsid w:val="006770CD"/>
    <w:rsid w:val="006805EA"/>
    <w:rsid w:val="00681986"/>
    <w:rsid w:val="00682794"/>
    <w:rsid w:val="00682811"/>
    <w:rsid w:val="00682D8B"/>
    <w:rsid w:val="00684A21"/>
    <w:rsid w:val="00684DE2"/>
    <w:rsid w:val="00685B6E"/>
    <w:rsid w:val="00686F06"/>
    <w:rsid w:val="00687290"/>
    <w:rsid w:val="006905FF"/>
    <w:rsid w:val="00690AC6"/>
    <w:rsid w:val="006921FA"/>
    <w:rsid w:val="00693730"/>
    <w:rsid w:val="006940DB"/>
    <w:rsid w:val="00695235"/>
    <w:rsid w:val="00696555"/>
    <w:rsid w:val="00696659"/>
    <w:rsid w:val="00696814"/>
    <w:rsid w:val="00696A2F"/>
    <w:rsid w:val="00696F62"/>
    <w:rsid w:val="0069794E"/>
    <w:rsid w:val="006A07E1"/>
    <w:rsid w:val="006A0BDF"/>
    <w:rsid w:val="006A3AD3"/>
    <w:rsid w:val="006A50DA"/>
    <w:rsid w:val="006A53BB"/>
    <w:rsid w:val="006A5FAD"/>
    <w:rsid w:val="006A6E2A"/>
    <w:rsid w:val="006A6E5B"/>
    <w:rsid w:val="006B0469"/>
    <w:rsid w:val="006B082A"/>
    <w:rsid w:val="006B18E1"/>
    <w:rsid w:val="006B1E43"/>
    <w:rsid w:val="006B1E72"/>
    <w:rsid w:val="006B45E1"/>
    <w:rsid w:val="006B79E9"/>
    <w:rsid w:val="006C0A96"/>
    <w:rsid w:val="006C184F"/>
    <w:rsid w:val="006C20BC"/>
    <w:rsid w:val="006C3FD6"/>
    <w:rsid w:val="006C4085"/>
    <w:rsid w:val="006C59D5"/>
    <w:rsid w:val="006C632A"/>
    <w:rsid w:val="006C71BA"/>
    <w:rsid w:val="006C7A31"/>
    <w:rsid w:val="006D0D29"/>
    <w:rsid w:val="006D5E68"/>
    <w:rsid w:val="006D6470"/>
    <w:rsid w:val="006D6A73"/>
    <w:rsid w:val="006D6C5C"/>
    <w:rsid w:val="006D779B"/>
    <w:rsid w:val="006E344B"/>
    <w:rsid w:val="006E476E"/>
    <w:rsid w:val="006E695D"/>
    <w:rsid w:val="006E75E8"/>
    <w:rsid w:val="006E7900"/>
    <w:rsid w:val="006F0167"/>
    <w:rsid w:val="006F07E7"/>
    <w:rsid w:val="006F0DA0"/>
    <w:rsid w:val="006F26B4"/>
    <w:rsid w:val="006F32BF"/>
    <w:rsid w:val="006F5AEF"/>
    <w:rsid w:val="006F709E"/>
    <w:rsid w:val="007003DE"/>
    <w:rsid w:val="007008B1"/>
    <w:rsid w:val="00702CD8"/>
    <w:rsid w:val="00703347"/>
    <w:rsid w:val="007050E4"/>
    <w:rsid w:val="007063D1"/>
    <w:rsid w:val="00706450"/>
    <w:rsid w:val="00706F43"/>
    <w:rsid w:val="007116D0"/>
    <w:rsid w:val="007132B7"/>
    <w:rsid w:val="00713F06"/>
    <w:rsid w:val="007142FE"/>
    <w:rsid w:val="00714D79"/>
    <w:rsid w:val="007173EF"/>
    <w:rsid w:val="007204B5"/>
    <w:rsid w:val="007219FD"/>
    <w:rsid w:val="00721AE7"/>
    <w:rsid w:val="0072283E"/>
    <w:rsid w:val="00725B91"/>
    <w:rsid w:val="00726C40"/>
    <w:rsid w:val="00734DD3"/>
    <w:rsid w:val="00740608"/>
    <w:rsid w:val="00740791"/>
    <w:rsid w:val="00742084"/>
    <w:rsid w:val="0074219B"/>
    <w:rsid w:val="00745049"/>
    <w:rsid w:val="00745C8E"/>
    <w:rsid w:val="007465C6"/>
    <w:rsid w:val="0074661C"/>
    <w:rsid w:val="00750397"/>
    <w:rsid w:val="007513E8"/>
    <w:rsid w:val="0075352C"/>
    <w:rsid w:val="007564A7"/>
    <w:rsid w:val="00757CD2"/>
    <w:rsid w:val="007610A5"/>
    <w:rsid w:val="00763B81"/>
    <w:rsid w:val="00764FEC"/>
    <w:rsid w:val="00766475"/>
    <w:rsid w:val="0076728B"/>
    <w:rsid w:val="00772670"/>
    <w:rsid w:val="0077287D"/>
    <w:rsid w:val="0077364D"/>
    <w:rsid w:val="007745AA"/>
    <w:rsid w:val="00774A51"/>
    <w:rsid w:val="00776884"/>
    <w:rsid w:val="0077777F"/>
    <w:rsid w:val="0078042F"/>
    <w:rsid w:val="0078088D"/>
    <w:rsid w:val="00780E5A"/>
    <w:rsid w:val="00783829"/>
    <w:rsid w:val="007843BA"/>
    <w:rsid w:val="007846DC"/>
    <w:rsid w:val="00784F18"/>
    <w:rsid w:val="0078507F"/>
    <w:rsid w:val="00786075"/>
    <w:rsid w:val="00790286"/>
    <w:rsid w:val="0079309A"/>
    <w:rsid w:val="00794100"/>
    <w:rsid w:val="007943A4"/>
    <w:rsid w:val="00794C5F"/>
    <w:rsid w:val="007975AB"/>
    <w:rsid w:val="007A0103"/>
    <w:rsid w:val="007A058A"/>
    <w:rsid w:val="007A1F5C"/>
    <w:rsid w:val="007A2277"/>
    <w:rsid w:val="007A29F5"/>
    <w:rsid w:val="007A5008"/>
    <w:rsid w:val="007A54E6"/>
    <w:rsid w:val="007A78D1"/>
    <w:rsid w:val="007B0BA7"/>
    <w:rsid w:val="007B389C"/>
    <w:rsid w:val="007B3E43"/>
    <w:rsid w:val="007B507E"/>
    <w:rsid w:val="007B6336"/>
    <w:rsid w:val="007B7535"/>
    <w:rsid w:val="007B7F71"/>
    <w:rsid w:val="007C06AF"/>
    <w:rsid w:val="007C171B"/>
    <w:rsid w:val="007C21BB"/>
    <w:rsid w:val="007C3382"/>
    <w:rsid w:val="007C3A66"/>
    <w:rsid w:val="007C47C9"/>
    <w:rsid w:val="007C5F7B"/>
    <w:rsid w:val="007D27CB"/>
    <w:rsid w:val="007D63F8"/>
    <w:rsid w:val="007D766A"/>
    <w:rsid w:val="007E0075"/>
    <w:rsid w:val="007E122F"/>
    <w:rsid w:val="007E137B"/>
    <w:rsid w:val="007E193E"/>
    <w:rsid w:val="007E4460"/>
    <w:rsid w:val="007E62F1"/>
    <w:rsid w:val="007F16F8"/>
    <w:rsid w:val="007F1BDA"/>
    <w:rsid w:val="007F29E4"/>
    <w:rsid w:val="007F3A58"/>
    <w:rsid w:val="007F7FB2"/>
    <w:rsid w:val="00800347"/>
    <w:rsid w:val="008006AC"/>
    <w:rsid w:val="0080131F"/>
    <w:rsid w:val="00801C2B"/>
    <w:rsid w:val="00801D30"/>
    <w:rsid w:val="00802DCA"/>
    <w:rsid w:val="00803CF6"/>
    <w:rsid w:val="00804A9A"/>
    <w:rsid w:val="00805358"/>
    <w:rsid w:val="00807078"/>
    <w:rsid w:val="008070A8"/>
    <w:rsid w:val="00810499"/>
    <w:rsid w:val="008106F6"/>
    <w:rsid w:val="00810DCE"/>
    <w:rsid w:val="0081166D"/>
    <w:rsid w:val="00811FB6"/>
    <w:rsid w:val="0081203C"/>
    <w:rsid w:val="00812E01"/>
    <w:rsid w:val="00813B14"/>
    <w:rsid w:val="0081490A"/>
    <w:rsid w:val="008171AF"/>
    <w:rsid w:val="00821F3F"/>
    <w:rsid w:val="008247E7"/>
    <w:rsid w:val="008279B5"/>
    <w:rsid w:val="00830CB3"/>
    <w:rsid w:val="00835861"/>
    <w:rsid w:val="00837726"/>
    <w:rsid w:val="00840ACE"/>
    <w:rsid w:val="0084169E"/>
    <w:rsid w:val="00841E58"/>
    <w:rsid w:val="008441CF"/>
    <w:rsid w:val="0084470A"/>
    <w:rsid w:val="00845A3F"/>
    <w:rsid w:val="0084677E"/>
    <w:rsid w:val="008508BF"/>
    <w:rsid w:val="00851EEA"/>
    <w:rsid w:val="00855448"/>
    <w:rsid w:val="008556E8"/>
    <w:rsid w:val="0085624E"/>
    <w:rsid w:val="0085756E"/>
    <w:rsid w:val="00860048"/>
    <w:rsid w:val="0086162F"/>
    <w:rsid w:val="00862C0A"/>
    <w:rsid w:val="008645F4"/>
    <w:rsid w:val="00864B7E"/>
    <w:rsid w:val="00864FFA"/>
    <w:rsid w:val="00865164"/>
    <w:rsid w:val="008670F2"/>
    <w:rsid w:val="008729A2"/>
    <w:rsid w:val="00873789"/>
    <w:rsid w:val="00873FDD"/>
    <w:rsid w:val="0087707C"/>
    <w:rsid w:val="00877115"/>
    <w:rsid w:val="00881E81"/>
    <w:rsid w:val="008837A8"/>
    <w:rsid w:val="00884225"/>
    <w:rsid w:val="00884227"/>
    <w:rsid w:val="008864F2"/>
    <w:rsid w:val="008901EC"/>
    <w:rsid w:val="00890770"/>
    <w:rsid w:val="00892EC8"/>
    <w:rsid w:val="00893D84"/>
    <w:rsid w:val="008947E4"/>
    <w:rsid w:val="00896BCD"/>
    <w:rsid w:val="00896FCB"/>
    <w:rsid w:val="008A184B"/>
    <w:rsid w:val="008A1A9B"/>
    <w:rsid w:val="008A1FDF"/>
    <w:rsid w:val="008A2340"/>
    <w:rsid w:val="008A2805"/>
    <w:rsid w:val="008A39EF"/>
    <w:rsid w:val="008A45CE"/>
    <w:rsid w:val="008A60FE"/>
    <w:rsid w:val="008A648D"/>
    <w:rsid w:val="008A7F60"/>
    <w:rsid w:val="008B050B"/>
    <w:rsid w:val="008B0CCB"/>
    <w:rsid w:val="008B1D45"/>
    <w:rsid w:val="008B5BCE"/>
    <w:rsid w:val="008C31A9"/>
    <w:rsid w:val="008C4B42"/>
    <w:rsid w:val="008C52A8"/>
    <w:rsid w:val="008C584E"/>
    <w:rsid w:val="008C77C6"/>
    <w:rsid w:val="008D044D"/>
    <w:rsid w:val="008D1268"/>
    <w:rsid w:val="008D2A05"/>
    <w:rsid w:val="008D3687"/>
    <w:rsid w:val="008D3F8B"/>
    <w:rsid w:val="008D4EA6"/>
    <w:rsid w:val="008E0D98"/>
    <w:rsid w:val="008E0E18"/>
    <w:rsid w:val="008E1A35"/>
    <w:rsid w:val="008E243E"/>
    <w:rsid w:val="008E344D"/>
    <w:rsid w:val="008E3483"/>
    <w:rsid w:val="008E4E01"/>
    <w:rsid w:val="008E70A2"/>
    <w:rsid w:val="008F0544"/>
    <w:rsid w:val="008F1240"/>
    <w:rsid w:val="008F185D"/>
    <w:rsid w:val="008F2212"/>
    <w:rsid w:val="008F2989"/>
    <w:rsid w:val="008F2C11"/>
    <w:rsid w:val="008F4C58"/>
    <w:rsid w:val="008F7532"/>
    <w:rsid w:val="008F7F17"/>
    <w:rsid w:val="009033A8"/>
    <w:rsid w:val="00903BE8"/>
    <w:rsid w:val="0090572C"/>
    <w:rsid w:val="0090630D"/>
    <w:rsid w:val="00906E75"/>
    <w:rsid w:val="00907E5B"/>
    <w:rsid w:val="00907FAC"/>
    <w:rsid w:val="009104A5"/>
    <w:rsid w:val="0091080B"/>
    <w:rsid w:val="00910B4E"/>
    <w:rsid w:val="00913A93"/>
    <w:rsid w:val="00913EEF"/>
    <w:rsid w:val="00914891"/>
    <w:rsid w:val="00915DF5"/>
    <w:rsid w:val="00920BD7"/>
    <w:rsid w:val="00920C8F"/>
    <w:rsid w:val="009231F5"/>
    <w:rsid w:val="009247FA"/>
    <w:rsid w:val="0092545B"/>
    <w:rsid w:val="009256E9"/>
    <w:rsid w:val="00925FF4"/>
    <w:rsid w:val="00926833"/>
    <w:rsid w:val="00926AED"/>
    <w:rsid w:val="00931D84"/>
    <w:rsid w:val="00932D8F"/>
    <w:rsid w:val="00937D2E"/>
    <w:rsid w:val="009405DE"/>
    <w:rsid w:val="00941A56"/>
    <w:rsid w:val="00942198"/>
    <w:rsid w:val="0094222F"/>
    <w:rsid w:val="00944373"/>
    <w:rsid w:val="0094562F"/>
    <w:rsid w:val="00945CF2"/>
    <w:rsid w:val="00947936"/>
    <w:rsid w:val="009506DD"/>
    <w:rsid w:val="00951460"/>
    <w:rsid w:val="00953FE9"/>
    <w:rsid w:val="00960AE9"/>
    <w:rsid w:val="00960CAE"/>
    <w:rsid w:val="00964E35"/>
    <w:rsid w:val="009658EA"/>
    <w:rsid w:val="009670B7"/>
    <w:rsid w:val="00967A24"/>
    <w:rsid w:val="00971DE1"/>
    <w:rsid w:val="009723D1"/>
    <w:rsid w:val="00972AE3"/>
    <w:rsid w:val="009732C1"/>
    <w:rsid w:val="00974BEA"/>
    <w:rsid w:val="009754F5"/>
    <w:rsid w:val="00976410"/>
    <w:rsid w:val="00976746"/>
    <w:rsid w:val="00977102"/>
    <w:rsid w:val="00977705"/>
    <w:rsid w:val="0098265D"/>
    <w:rsid w:val="00984171"/>
    <w:rsid w:val="009847F4"/>
    <w:rsid w:val="00986ECB"/>
    <w:rsid w:val="00990921"/>
    <w:rsid w:val="0099282E"/>
    <w:rsid w:val="00994448"/>
    <w:rsid w:val="00996AAC"/>
    <w:rsid w:val="00996C53"/>
    <w:rsid w:val="0099744D"/>
    <w:rsid w:val="00997E73"/>
    <w:rsid w:val="009A14FE"/>
    <w:rsid w:val="009A2D28"/>
    <w:rsid w:val="009A30FF"/>
    <w:rsid w:val="009A311B"/>
    <w:rsid w:val="009A452A"/>
    <w:rsid w:val="009B01B5"/>
    <w:rsid w:val="009B101D"/>
    <w:rsid w:val="009B1832"/>
    <w:rsid w:val="009B1E6B"/>
    <w:rsid w:val="009B2C1B"/>
    <w:rsid w:val="009B2DE4"/>
    <w:rsid w:val="009B39ED"/>
    <w:rsid w:val="009B3A9E"/>
    <w:rsid w:val="009B40D2"/>
    <w:rsid w:val="009B4C1C"/>
    <w:rsid w:val="009B7DBE"/>
    <w:rsid w:val="009C0852"/>
    <w:rsid w:val="009C0C2B"/>
    <w:rsid w:val="009C1B6F"/>
    <w:rsid w:val="009C37E0"/>
    <w:rsid w:val="009C4F90"/>
    <w:rsid w:val="009C5715"/>
    <w:rsid w:val="009D0B43"/>
    <w:rsid w:val="009D1ABF"/>
    <w:rsid w:val="009D1E20"/>
    <w:rsid w:val="009D1EF4"/>
    <w:rsid w:val="009D2048"/>
    <w:rsid w:val="009D5062"/>
    <w:rsid w:val="009D5783"/>
    <w:rsid w:val="009D63B1"/>
    <w:rsid w:val="009D67A8"/>
    <w:rsid w:val="009D6F8C"/>
    <w:rsid w:val="009D7890"/>
    <w:rsid w:val="009D7CC6"/>
    <w:rsid w:val="009D7E68"/>
    <w:rsid w:val="009E2010"/>
    <w:rsid w:val="009E4EA2"/>
    <w:rsid w:val="009E5715"/>
    <w:rsid w:val="009E5CBD"/>
    <w:rsid w:val="009E7554"/>
    <w:rsid w:val="009F23A5"/>
    <w:rsid w:val="009F275A"/>
    <w:rsid w:val="009F2A51"/>
    <w:rsid w:val="009F3270"/>
    <w:rsid w:val="009F5AE5"/>
    <w:rsid w:val="009F60AE"/>
    <w:rsid w:val="009F6A21"/>
    <w:rsid w:val="009F6D1D"/>
    <w:rsid w:val="009F7219"/>
    <w:rsid w:val="009F7505"/>
    <w:rsid w:val="00A0138A"/>
    <w:rsid w:val="00A01CD2"/>
    <w:rsid w:val="00A021A0"/>
    <w:rsid w:val="00A024CD"/>
    <w:rsid w:val="00A02989"/>
    <w:rsid w:val="00A04536"/>
    <w:rsid w:val="00A07103"/>
    <w:rsid w:val="00A078E1"/>
    <w:rsid w:val="00A07A2F"/>
    <w:rsid w:val="00A11286"/>
    <w:rsid w:val="00A114D4"/>
    <w:rsid w:val="00A11538"/>
    <w:rsid w:val="00A12983"/>
    <w:rsid w:val="00A12C40"/>
    <w:rsid w:val="00A13C48"/>
    <w:rsid w:val="00A14256"/>
    <w:rsid w:val="00A14BE6"/>
    <w:rsid w:val="00A17394"/>
    <w:rsid w:val="00A213A8"/>
    <w:rsid w:val="00A21CAE"/>
    <w:rsid w:val="00A21F3E"/>
    <w:rsid w:val="00A23605"/>
    <w:rsid w:val="00A25921"/>
    <w:rsid w:val="00A25DE6"/>
    <w:rsid w:val="00A26932"/>
    <w:rsid w:val="00A277C7"/>
    <w:rsid w:val="00A27C04"/>
    <w:rsid w:val="00A31ED3"/>
    <w:rsid w:val="00A330FF"/>
    <w:rsid w:val="00A35A8A"/>
    <w:rsid w:val="00A36D64"/>
    <w:rsid w:val="00A40615"/>
    <w:rsid w:val="00A443E2"/>
    <w:rsid w:val="00A44860"/>
    <w:rsid w:val="00A462F0"/>
    <w:rsid w:val="00A50CD4"/>
    <w:rsid w:val="00A55D95"/>
    <w:rsid w:val="00A56853"/>
    <w:rsid w:val="00A56E88"/>
    <w:rsid w:val="00A5777F"/>
    <w:rsid w:val="00A60CF3"/>
    <w:rsid w:val="00A61D76"/>
    <w:rsid w:val="00A63020"/>
    <w:rsid w:val="00A63B9A"/>
    <w:rsid w:val="00A64EC4"/>
    <w:rsid w:val="00A65C2C"/>
    <w:rsid w:val="00A6641A"/>
    <w:rsid w:val="00A6690B"/>
    <w:rsid w:val="00A7023B"/>
    <w:rsid w:val="00A70947"/>
    <w:rsid w:val="00A70BDB"/>
    <w:rsid w:val="00A7206E"/>
    <w:rsid w:val="00A73A38"/>
    <w:rsid w:val="00A74191"/>
    <w:rsid w:val="00A7572C"/>
    <w:rsid w:val="00A75F13"/>
    <w:rsid w:val="00A76BD0"/>
    <w:rsid w:val="00A76EEC"/>
    <w:rsid w:val="00A81D45"/>
    <w:rsid w:val="00A81F19"/>
    <w:rsid w:val="00A825B9"/>
    <w:rsid w:val="00A84CE9"/>
    <w:rsid w:val="00A85418"/>
    <w:rsid w:val="00A86165"/>
    <w:rsid w:val="00A86CFD"/>
    <w:rsid w:val="00A87875"/>
    <w:rsid w:val="00A9251F"/>
    <w:rsid w:val="00A9435F"/>
    <w:rsid w:val="00A96272"/>
    <w:rsid w:val="00A9693E"/>
    <w:rsid w:val="00A97E6E"/>
    <w:rsid w:val="00AA3C99"/>
    <w:rsid w:val="00AA3D60"/>
    <w:rsid w:val="00AA6000"/>
    <w:rsid w:val="00AA6088"/>
    <w:rsid w:val="00AA6CD3"/>
    <w:rsid w:val="00AA6FBA"/>
    <w:rsid w:val="00AA7749"/>
    <w:rsid w:val="00AB1B5A"/>
    <w:rsid w:val="00AB1D94"/>
    <w:rsid w:val="00AB2B73"/>
    <w:rsid w:val="00AB5E47"/>
    <w:rsid w:val="00AB65E7"/>
    <w:rsid w:val="00AB778B"/>
    <w:rsid w:val="00AB7BFF"/>
    <w:rsid w:val="00AB7DA4"/>
    <w:rsid w:val="00AB7F5E"/>
    <w:rsid w:val="00AC4292"/>
    <w:rsid w:val="00AC65A0"/>
    <w:rsid w:val="00AD330C"/>
    <w:rsid w:val="00AD3414"/>
    <w:rsid w:val="00AD34DA"/>
    <w:rsid w:val="00AD500F"/>
    <w:rsid w:val="00AD5224"/>
    <w:rsid w:val="00AD61F2"/>
    <w:rsid w:val="00AE06D5"/>
    <w:rsid w:val="00AE0946"/>
    <w:rsid w:val="00AE0F54"/>
    <w:rsid w:val="00AE2148"/>
    <w:rsid w:val="00AE2911"/>
    <w:rsid w:val="00AE2CB4"/>
    <w:rsid w:val="00AE4C49"/>
    <w:rsid w:val="00AE5902"/>
    <w:rsid w:val="00AE630C"/>
    <w:rsid w:val="00AE6546"/>
    <w:rsid w:val="00AE6898"/>
    <w:rsid w:val="00AE744E"/>
    <w:rsid w:val="00AF080D"/>
    <w:rsid w:val="00AF09E1"/>
    <w:rsid w:val="00AF2DF3"/>
    <w:rsid w:val="00AF367B"/>
    <w:rsid w:val="00AF5CE8"/>
    <w:rsid w:val="00AF6545"/>
    <w:rsid w:val="00AF7C84"/>
    <w:rsid w:val="00B00942"/>
    <w:rsid w:val="00B00FC3"/>
    <w:rsid w:val="00B020A4"/>
    <w:rsid w:val="00B0264E"/>
    <w:rsid w:val="00B02B1D"/>
    <w:rsid w:val="00B04BAC"/>
    <w:rsid w:val="00B05A37"/>
    <w:rsid w:val="00B108FB"/>
    <w:rsid w:val="00B114C3"/>
    <w:rsid w:val="00B11CEC"/>
    <w:rsid w:val="00B12E90"/>
    <w:rsid w:val="00B1336D"/>
    <w:rsid w:val="00B144F7"/>
    <w:rsid w:val="00B1568A"/>
    <w:rsid w:val="00B1791D"/>
    <w:rsid w:val="00B200AA"/>
    <w:rsid w:val="00B21F6A"/>
    <w:rsid w:val="00B245FF"/>
    <w:rsid w:val="00B24835"/>
    <w:rsid w:val="00B26443"/>
    <w:rsid w:val="00B279E2"/>
    <w:rsid w:val="00B3007E"/>
    <w:rsid w:val="00B30AD7"/>
    <w:rsid w:val="00B31E0A"/>
    <w:rsid w:val="00B33BED"/>
    <w:rsid w:val="00B34E1D"/>
    <w:rsid w:val="00B37013"/>
    <w:rsid w:val="00B401FB"/>
    <w:rsid w:val="00B41209"/>
    <w:rsid w:val="00B42769"/>
    <w:rsid w:val="00B431E8"/>
    <w:rsid w:val="00B433E1"/>
    <w:rsid w:val="00B45C98"/>
    <w:rsid w:val="00B46D56"/>
    <w:rsid w:val="00B474AB"/>
    <w:rsid w:val="00B52584"/>
    <w:rsid w:val="00B52F5E"/>
    <w:rsid w:val="00B5343A"/>
    <w:rsid w:val="00B54C45"/>
    <w:rsid w:val="00B54C8B"/>
    <w:rsid w:val="00B561AA"/>
    <w:rsid w:val="00B6013B"/>
    <w:rsid w:val="00B608A6"/>
    <w:rsid w:val="00B62E74"/>
    <w:rsid w:val="00B63FFF"/>
    <w:rsid w:val="00B64B82"/>
    <w:rsid w:val="00B65847"/>
    <w:rsid w:val="00B665E6"/>
    <w:rsid w:val="00B7027B"/>
    <w:rsid w:val="00B727F3"/>
    <w:rsid w:val="00B730CC"/>
    <w:rsid w:val="00B73A97"/>
    <w:rsid w:val="00B75090"/>
    <w:rsid w:val="00B76C23"/>
    <w:rsid w:val="00B80C69"/>
    <w:rsid w:val="00B8124A"/>
    <w:rsid w:val="00B81846"/>
    <w:rsid w:val="00B828EE"/>
    <w:rsid w:val="00B82C8F"/>
    <w:rsid w:val="00B85866"/>
    <w:rsid w:val="00B862CC"/>
    <w:rsid w:val="00B9050D"/>
    <w:rsid w:val="00B90800"/>
    <w:rsid w:val="00B90857"/>
    <w:rsid w:val="00B90EC6"/>
    <w:rsid w:val="00B90F17"/>
    <w:rsid w:val="00B91949"/>
    <w:rsid w:val="00B933DF"/>
    <w:rsid w:val="00B93BA0"/>
    <w:rsid w:val="00B93D86"/>
    <w:rsid w:val="00B94B30"/>
    <w:rsid w:val="00B95FCC"/>
    <w:rsid w:val="00B97FEB"/>
    <w:rsid w:val="00BA0394"/>
    <w:rsid w:val="00BA045C"/>
    <w:rsid w:val="00BA0DBA"/>
    <w:rsid w:val="00BA2D9A"/>
    <w:rsid w:val="00BA2DF5"/>
    <w:rsid w:val="00BA4B99"/>
    <w:rsid w:val="00BA5589"/>
    <w:rsid w:val="00BA7D17"/>
    <w:rsid w:val="00BA7D5E"/>
    <w:rsid w:val="00BA7E45"/>
    <w:rsid w:val="00BB06CC"/>
    <w:rsid w:val="00BB076E"/>
    <w:rsid w:val="00BB1CF2"/>
    <w:rsid w:val="00BB32BC"/>
    <w:rsid w:val="00BB3FF7"/>
    <w:rsid w:val="00BB656B"/>
    <w:rsid w:val="00BB7A25"/>
    <w:rsid w:val="00BB7B1D"/>
    <w:rsid w:val="00BC0A3C"/>
    <w:rsid w:val="00BC1DE3"/>
    <w:rsid w:val="00BC3B10"/>
    <w:rsid w:val="00BC4652"/>
    <w:rsid w:val="00BC47A6"/>
    <w:rsid w:val="00BC5916"/>
    <w:rsid w:val="00BC5E1D"/>
    <w:rsid w:val="00BC621F"/>
    <w:rsid w:val="00BC6B38"/>
    <w:rsid w:val="00BC72E8"/>
    <w:rsid w:val="00BD0830"/>
    <w:rsid w:val="00BD35D9"/>
    <w:rsid w:val="00BD6F6D"/>
    <w:rsid w:val="00BE171C"/>
    <w:rsid w:val="00BE44FB"/>
    <w:rsid w:val="00BE7366"/>
    <w:rsid w:val="00BE7595"/>
    <w:rsid w:val="00BF2652"/>
    <w:rsid w:val="00BF4162"/>
    <w:rsid w:val="00BF7F90"/>
    <w:rsid w:val="00C019CD"/>
    <w:rsid w:val="00C025EF"/>
    <w:rsid w:val="00C032F0"/>
    <w:rsid w:val="00C03503"/>
    <w:rsid w:val="00C05C4B"/>
    <w:rsid w:val="00C05D17"/>
    <w:rsid w:val="00C103C7"/>
    <w:rsid w:val="00C10811"/>
    <w:rsid w:val="00C10E3A"/>
    <w:rsid w:val="00C12A56"/>
    <w:rsid w:val="00C14388"/>
    <w:rsid w:val="00C14435"/>
    <w:rsid w:val="00C17216"/>
    <w:rsid w:val="00C20621"/>
    <w:rsid w:val="00C20DD2"/>
    <w:rsid w:val="00C2145A"/>
    <w:rsid w:val="00C21933"/>
    <w:rsid w:val="00C25993"/>
    <w:rsid w:val="00C26CC3"/>
    <w:rsid w:val="00C312BB"/>
    <w:rsid w:val="00C330D5"/>
    <w:rsid w:val="00C3566C"/>
    <w:rsid w:val="00C368F8"/>
    <w:rsid w:val="00C412A4"/>
    <w:rsid w:val="00C41311"/>
    <w:rsid w:val="00C42BCE"/>
    <w:rsid w:val="00C43393"/>
    <w:rsid w:val="00C43D4C"/>
    <w:rsid w:val="00C46725"/>
    <w:rsid w:val="00C50EE7"/>
    <w:rsid w:val="00C514F2"/>
    <w:rsid w:val="00C52681"/>
    <w:rsid w:val="00C5312F"/>
    <w:rsid w:val="00C53B83"/>
    <w:rsid w:val="00C56BA4"/>
    <w:rsid w:val="00C577E7"/>
    <w:rsid w:val="00C57E29"/>
    <w:rsid w:val="00C60499"/>
    <w:rsid w:val="00C610D4"/>
    <w:rsid w:val="00C61909"/>
    <w:rsid w:val="00C6285F"/>
    <w:rsid w:val="00C629C6"/>
    <w:rsid w:val="00C635EE"/>
    <w:rsid w:val="00C63E8C"/>
    <w:rsid w:val="00C63F2A"/>
    <w:rsid w:val="00C6506A"/>
    <w:rsid w:val="00C659A7"/>
    <w:rsid w:val="00C66150"/>
    <w:rsid w:val="00C66392"/>
    <w:rsid w:val="00C66BD3"/>
    <w:rsid w:val="00C67113"/>
    <w:rsid w:val="00C67DF1"/>
    <w:rsid w:val="00C67FE8"/>
    <w:rsid w:val="00C70642"/>
    <w:rsid w:val="00C70918"/>
    <w:rsid w:val="00C7119F"/>
    <w:rsid w:val="00C72AB4"/>
    <w:rsid w:val="00C73DA7"/>
    <w:rsid w:val="00C754A2"/>
    <w:rsid w:val="00C76FFC"/>
    <w:rsid w:val="00C803D3"/>
    <w:rsid w:val="00C80889"/>
    <w:rsid w:val="00C81930"/>
    <w:rsid w:val="00C828BD"/>
    <w:rsid w:val="00C84F4D"/>
    <w:rsid w:val="00C878E3"/>
    <w:rsid w:val="00C87E2E"/>
    <w:rsid w:val="00C90FC6"/>
    <w:rsid w:val="00C92319"/>
    <w:rsid w:val="00C9259F"/>
    <w:rsid w:val="00C961CD"/>
    <w:rsid w:val="00C96ABF"/>
    <w:rsid w:val="00C97851"/>
    <w:rsid w:val="00C97C21"/>
    <w:rsid w:val="00CA0989"/>
    <w:rsid w:val="00CA1AEE"/>
    <w:rsid w:val="00CA3398"/>
    <w:rsid w:val="00CA3D9F"/>
    <w:rsid w:val="00CA40FA"/>
    <w:rsid w:val="00CA56BE"/>
    <w:rsid w:val="00CA6926"/>
    <w:rsid w:val="00CA71C9"/>
    <w:rsid w:val="00CA735C"/>
    <w:rsid w:val="00CB0ED8"/>
    <w:rsid w:val="00CB19FE"/>
    <w:rsid w:val="00CB3AD5"/>
    <w:rsid w:val="00CB4B25"/>
    <w:rsid w:val="00CC0E71"/>
    <w:rsid w:val="00CC3A2D"/>
    <w:rsid w:val="00CC402A"/>
    <w:rsid w:val="00CC54A5"/>
    <w:rsid w:val="00CC5CF3"/>
    <w:rsid w:val="00CC7A9F"/>
    <w:rsid w:val="00CD0479"/>
    <w:rsid w:val="00CD0D86"/>
    <w:rsid w:val="00CD4463"/>
    <w:rsid w:val="00CD6E97"/>
    <w:rsid w:val="00CD71EB"/>
    <w:rsid w:val="00CD78BF"/>
    <w:rsid w:val="00CE10AB"/>
    <w:rsid w:val="00CE12DD"/>
    <w:rsid w:val="00CE1934"/>
    <w:rsid w:val="00CE1941"/>
    <w:rsid w:val="00CE296A"/>
    <w:rsid w:val="00CE3BE3"/>
    <w:rsid w:val="00CE3CC8"/>
    <w:rsid w:val="00CE5861"/>
    <w:rsid w:val="00CF1625"/>
    <w:rsid w:val="00CF1B6B"/>
    <w:rsid w:val="00CF2496"/>
    <w:rsid w:val="00CF3EA7"/>
    <w:rsid w:val="00CF4967"/>
    <w:rsid w:val="00CF61C2"/>
    <w:rsid w:val="00CF64E5"/>
    <w:rsid w:val="00D01E1C"/>
    <w:rsid w:val="00D0210D"/>
    <w:rsid w:val="00D03EDB"/>
    <w:rsid w:val="00D13D39"/>
    <w:rsid w:val="00D14D83"/>
    <w:rsid w:val="00D15B7C"/>
    <w:rsid w:val="00D17CB0"/>
    <w:rsid w:val="00D20E62"/>
    <w:rsid w:val="00D20E6B"/>
    <w:rsid w:val="00D2209F"/>
    <w:rsid w:val="00D224F5"/>
    <w:rsid w:val="00D23BD5"/>
    <w:rsid w:val="00D250A7"/>
    <w:rsid w:val="00D2518B"/>
    <w:rsid w:val="00D2528A"/>
    <w:rsid w:val="00D2549A"/>
    <w:rsid w:val="00D2624B"/>
    <w:rsid w:val="00D26397"/>
    <w:rsid w:val="00D26E71"/>
    <w:rsid w:val="00D27683"/>
    <w:rsid w:val="00D307CC"/>
    <w:rsid w:val="00D31857"/>
    <w:rsid w:val="00D32B87"/>
    <w:rsid w:val="00D32C2B"/>
    <w:rsid w:val="00D32C62"/>
    <w:rsid w:val="00D32E4E"/>
    <w:rsid w:val="00D32F67"/>
    <w:rsid w:val="00D33FC1"/>
    <w:rsid w:val="00D343A4"/>
    <w:rsid w:val="00D35790"/>
    <w:rsid w:val="00D36CE1"/>
    <w:rsid w:val="00D37C18"/>
    <w:rsid w:val="00D40225"/>
    <w:rsid w:val="00D43D7E"/>
    <w:rsid w:val="00D4610F"/>
    <w:rsid w:val="00D5061C"/>
    <w:rsid w:val="00D5063D"/>
    <w:rsid w:val="00D508C1"/>
    <w:rsid w:val="00D50F3D"/>
    <w:rsid w:val="00D5133C"/>
    <w:rsid w:val="00D5385A"/>
    <w:rsid w:val="00D5395C"/>
    <w:rsid w:val="00D54275"/>
    <w:rsid w:val="00D57387"/>
    <w:rsid w:val="00D60A5F"/>
    <w:rsid w:val="00D60C5E"/>
    <w:rsid w:val="00D61880"/>
    <w:rsid w:val="00D61B52"/>
    <w:rsid w:val="00D62A7F"/>
    <w:rsid w:val="00D64A3E"/>
    <w:rsid w:val="00D66B05"/>
    <w:rsid w:val="00D71A0F"/>
    <w:rsid w:val="00D722B6"/>
    <w:rsid w:val="00D729D8"/>
    <w:rsid w:val="00D73927"/>
    <w:rsid w:val="00D7415E"/>
    <w:rsid w:val="00D743BD"/>
    <w:rsid w:val="00D7493B"/>
    <w:rsid w:val="00D75050"/>
    <w:rsid w:val="00D75313"/>
    <w:rsid w:val="00D75B8E"/>
    <w:rsid w:val="00D775A2"/>
    <w:rsid w:val="00D8091D"/>
    <w:rsid w:val="00D83D7A"/>
    <w:rsid w:val="00D84166"/>
    <w:rsid w:val="00D844CA"/>
    <w:rsid w:val="00D85D54"/>
    <w:rsid w:val="00D90DCA"/>
    <w:rsid w:val="00D945D8"/>
    <w:rsid w:val="00D95F8A"/>
    <w:rsid w:val="00DA0D39"/>
    <w:rsid w:val="00DA1559"/>
    <w:rsid w:val="00DA1C53"/>
    <w:rsid w:val="00DA3974"/>
    <w:rsid w:val="00DA3B98"/>
    <w:rsid w:val="00DA6C21"/>
    <w:rsid w:val="00DA75FB"/>
    <w:rsid w:val="00DB13ED"/>
    <w:rsid w:val="00DB1704"/>
    <w:rsid w:val="00DB27FA"/>
    <w:rsid w:val="00DB3ECF"/>
    <w:rsid w:val="00DB4A50"/>
    <w:rsid w:val="00DB66D4"/>
    <w:rsid w:val="00DC123D"/>
    <w:rsid w:val="00DC12B6"/>
    <w:rsid w:val="00DC1547"/>
    <w:rsid w:val="00DC36E9"/>
    <w:rsid w:val="00DC4EBE"/>
    <w:rsid w:val="00DC58ED"/>
    <w:rsid w:val="00DC5E2F"/>
    <w:rsid w:val="00DC5F03"/>
    <w:rsid w:val="00DC5FAA"/>
    <w:rsid w:val="00DC625A"/>
    <w:rsid w:val="00DC67DD"/>
    <w:rsid w:val="00DC7423"/>
    <w:rsid w:val="00DD13F8"/>
    <w:rsid w:val="00DD5D25"/>
    <w:rsid w:val="00DD7173"/>
    <w:rsid w:val="00DD797B"/>
    <w:rsid w:val="00DE17F2"/>
    <w:rsid w:val="00DE3097"/>
    <w:rsid w:val="00DE4085"/>
    <w:rsid w:val="00DE644E"/>
    <w:rsid w:val="00DF0726"/>
    <w:rsid w:val="00DF1F0B"/>
    <w:rsid w:val="00DF2758"/>
    <w:rsid w:val="00DF336D"/>
    <w:rsid w:val="00DF422B"/>
    <w:rsid w:val="00DF4791"/>
    <w:rsid w:val="00E04DF6"/>
    <w:rsid w:val="00E05F1F"/>
    <w:rsid w:val="00E06BAF"/>
    <w:rsid w:val="00E07BC0"/>
    <w:rsid w:val="00E106C6"/>
    <w:rsid w:val="00E112BA"/>
    <w:rsid w:val="00E11EF5"/>
    <w:rsid w:val="00E11F96"/>
    <w:rsid w:val="00E1557E"/>
    <w:rsid w:val="00E17B49"/>
    <w:rsid w:val="00E202F1"/>
    <w:rsid w:val="00E20BAB"/>
    <w:rsid w:val="00E20BB1"/>
    <w:rsid w:val="00E21009"/>
    <w:rsid w:val="00E2320F"/>
    <w:rsid w:val="00E249F5"/>
    <w:rsid w:val="00E25096"/>
    <w:rsid w:val="00E2622E"/>
    <w:rsid w:val="00E27A1D"/>
    <w:rsid w:val="00E307FE"/>
    <w:rsid w:val="00E32711"/>
    <w:rsid w:val="00E32787"/>
    <w:rsid w:val="00E3328A"/>
    <w:rsid w:val="00E332A9"/>
    <w:rsid w:val="00E33414"/>
    <w:rsid w:val="00E3458E"/>
    <w:rsid w:val="00E3601C"/>
    <w:rsid w:val="00E366AC"/>
    <w:rsid w:val="00E3785C"/>
    <w:rsid w:val="00E37C45"/>
    <w:rsid w:val="00E37DD8"/>
    <w:rsid w:val="00E4059B"/>
    <w:rsid w:val="00E42C75"/>
    <w:rsid w:val="00E43FFC"/>
    <w:rsid w:val="00E4481D"/>
    <w:rsid w:val="00E44967"/>
    <w:rsid w:val="00E4524F"/>
    <w:rsid w:val="00E46255"/>
    <w:rsid w:val="00E46AB2"/>
    <w:rsid w:val="00E47112"/>
    <w:rsid w:val="00E47437"/>
    <w:rsid w:val="00E47A40"/>
    <w:rsid w:val="00E5021A"/>
    <w:rsid w:val="00E50899"/>
    <w:rsid w:val="00E50970"/>
    <w:rsid w:val="00E5177F"/>
    <w:rsid w:val="00E51F60"/>
    <w:rsid w:val="00E54D00"/>
    <w:rsid w:val="00E556F9"/>
    <w:rsid w:val="00E564F0"/>
    <w:rsid w:val="00E565DC"/>
    <w:rsid w:val="00E577FD"/>
    <w:rsid w:val="00E60F10"/>
    <w:rsid w:val="00E61DEF"/>
    <w:rsid w:val="00E63CAB"/>
    <w:rsid w:val="00E640DC"/>
    <w:rsid w:val="00E65587"/>
    <w:rsid w:val="00E65F34"/>
    <w:rsid w:val="00E669B3"/>
    <w:rsid w:val="00E66C24"/>
    <w:rsid w:val="00E67298"/>
    <w:rsid w:val="00E7211F"/>
    <w:rsid w:val="00E77355"/>
    <w:rsid w:val="00E804EC"/>
    <w:rsid w:val="00E81D90"/>
    <w:rsid w:val="00E833DA"/>
    <w:rsid w:val="00E84277"/>
    <w:rsid w:val="00E84357"/>
    <w:rsid w:val="00E85F66"/>
    <w:rsid w:val="00E91602"/>
    <w:rsid w:val="00E92151"/>
    <w:rsid w:val="00E940F7"/>
    <w:rsid w:val="00E949F6"/>
    <w:rsid w:val="00EA142C"/>
    <w:rsid w:val="00EA567C"/>
    <w:rsid w:val="00EB0C79"/>
    <w:rsid w:val="00EB0E0D"/>
    <w:rsid w:val="00EB1BC9"/>
    <w:rsid w:val="00EB2213"/>
    <w:rsid w:val="00EB3A16"/>
    <w:rsid w:val="00EB61B8"/>
    <w:rsid w:val="00EB7710"/>
    <w:rsid w:val="00EB78E2"/>
    <w:rsid w:val="00EC14E7"/>
    <w:rsid w:val="00EC54C3"/>
    <w:rsid w:val="00EC5D2C"/>
    <w:rsid w:val="00EC6765"/>
    <w:rsid w:val="00EC6A5A"/>
    <w:rsid w:val="00EC716E"/>
    <w:rsid w:val="00EC73DC"/>
    <w:rsid w:val="00EC76A0"/>
    <w:rsid w:val="00EC7F5A"/>
    <w:rsid w:val="00ED1437"/>
    <w:rsid w:val="00ED2ADB"/>
    <w:rsid w:val="00ED62AF"/>
    <w:rsid w:val="00EE170C"/>
    <w:rsid w:val="00EE1AEE"/>
    <w:rsid w:val="00EE1BA3"/>
    <w:rsid w:val="00EE5017"/>
    <w:rsid w:val="00EE5E7F"/>
    <w:rsid w:val="00EE6DDD"/>
    <w:rsid w:val="00EF0EE6"/>
    <w:rsid w:val="00EF417E"/>
    <w:rsid w:val="00EF7263"/>
    <w:rsid w:val="00EF7358"/>
    <w:rsid w:val="00F00CB5"/>
    <w:rsid w:val="00F01FE0"/>
    <w:rsid w:val="00F030D8"/>
    <w:rsid w:val="00F03458"/>
    <w:rsid w:val="00F03DDB"/>
    <w:rsid w:val="00F03FED"/>
    <w:rsid w:val="00F05B63"/>
    <w:rsid w:val="00F063E3"/>
    <w:rsid w:val="00F101C1"/>
    <w:rsid w:val="00F10C41"/>
    <w:rsid w:val="00F10D99"/>
    <w:rsid w:val="00F11678"/>
    <w:rsid w:val="00F11D79"/>
    <w:rsid w:val="00F1208D"/>
    <w:rsid w:val="00F123D5"/>
    <w:rsid w:val="00F13820"/>
    <w:rsid w:val="00F138F3"/>
    <w:rsid w:val="00F139F0"/>
    <w:rsid w:val="00F15136"/>
    <w:rsid w:val="00F153AB"/>
    <w:rsid w:val="00F15B78"/>
    <w:rsid w:val="00F2024F"/>
    <w:rsid w:val="00F20442"/>
    <w:rsid w:val="00F22262"/>
    <w:rsid w:val="00F22C3D"/>
    <w:rsid w:val="00F247D2"/>
    <w:rsid w:val="00F251E3"/>
    <w:rsid w:val="00F25EFA"/>
    <w:rsid w:val="00F26D83"/>
    <w:rsid w:val="00F26F94"/>
    <w:rsid w:val="00F2700E"/>
    <w:rsid w:val="00F30011"/>
    <w:rsid w:val="00F30289"/>
    <w:rsid w:val="00F30486"/>
    <w:rsid w:val="00F307E8"/>
    <w:rsid w:val="00F3194D"/>
    <w:rsid w:val="00F31A27"/>
    <w:rsid w:val="00F32959"/>
    <w:rsid w:val="00F33BD8"/>
    <w:rsid w:val="00F34748"/>
    <w:rsid w:val="00F34D94"/>
    <w:rsid w:val="00F34E6B"/>
    <w:rsid w:val="00F3667B"/>
    <w:rsid w:val="00F371F1"/>
    <w:rsid w:val="00F40058"/>
    <w:rsid w:val="00F4037B"/>
    <w:rsid w:val="00F406BB"/>
    <w:rsid w:val="00F439AD"/>
    <w:rsid w:val="00F43D41"/>
    <w:rsid w:val="00F4414D"/>
    <w:rsid w:val="00F4687E"/>
    <w:rsid w:val="00F468E4"/>
    <w:rsid w:val="00F5127F"/>
    <w:rsid w:val="00F5167B"/>
    <w:rsid w:val="00F51E5F"/>
    <w:rsid w:val="00F528E7"/>
    <w:rsid w:val="00F530C1"/>
    <w:rsid w:val="00F553BF"/>
    <w:rsid w:val="00F56D23"/>
    <w:rsid w:val="00F57947"/>
    <w:rsid w:val="00F63374"/>
    <w:rsid w:val="00F63B8C"/>
    <w:rsid w:val="00F6470B"/>
    <w:rsid w:val="00F665DB"/>
    <w:rsid w:val="00F669A1"/>
    <w:rsid w:val="00F675AA"/>
    <w:rsid w:val="00F67EC6"/>
    <w:rsid w:val="00F7165C"/>
    <w:rsid w:val="00F76102"/>
    <w:rsid w:val="00F76815"/>
    <w:rsid w:val="00F779E0"/>
    <w:rsid w:val="00F805CE"/>
    <w:rsid w:val="00F81B61"/>
    <w:rsid w:val="00F81C76"/>
    <w:rsid w:val="00F8272A"/>
    <w:rsid w:val="00F8610E"/>
    <w:rsid w:val="00F907E1"/>
    <w:rsid w:val="00F91D24"/>
    <w:rsid w:val="00F936E8"/>
    <w:rsid w:val="00F938FD"/>
    <w:rsid w:val="00F950B8"/>
    <w:rsid w:val="00F97362"/>
    <w:rsid w:val="00FA177E"/>
    <w:rsid w:val="00FA17E3"/>
    <w:rsid w:val="00FA1C2D"/>
    <w:rsid w:val="00FA442A"/>
    <w:rsid w:val="00FA5083"/>
    <w:rsid w:val="00FA6087"/>
    <w:rsid w:val="00FA69DF"/>
    <w:rsid w:val="00FA788D"/>
    <w:rsid w:val="00FB2AF6"/>
    <w:rsid w:val="00FB2EA4"/>
    <w:rsid w:val="00FB3A8C"/>
    <w:rsid w:val="00FB4437"/>
    <w:rsid w:val="00FB4BB4"/>
    <w:rsid w:val="00FB6D37"/>
    <w:rsid w:val="00FB7EBF"/>
    <w:rsid w:val="00FC0BF3"/>
    <w:rsid w:val="00FC0EBD"/>
    <w:rsid w:val="00FC232E"/>
    <w:rsid w:val="00FC28F4"/>
    <w:rsid w:val="00FC462C"/>
    <w:rsid w:val="00FC5A23"/>
    <w:rsid w:val="00FC67DA"/>
    <w:rsid w:val="00FC68EA"/>
    <w:rsid w:val="00FC6DF6"/>
    <w:rsid w:val="00FD0A62"/>
    <w:rsid w:val="00FD4207"/>
    <w:rsid w:val="00FD47FB"/>
    <w:rsid w:val="00FD4D4D"/>
    <w:rsid w:val="00FD527E"/>
    <w:rsid w:val="00FD6A58"/>
    <w:rsid w:val="00FD724A"/>
    <w:rsid w:val="00FE087B"/>
    <w:rsid w:val="00FE4801"/>
    <w:rsid w:val="00FE5B1A"/>
    <w:rsid w:val="00FF10C3"/>
    <w:rsid w:val="00FF2689"/>
    <w:rsid w:val="00FF31CE"/>
    <w:rsid w:val="00FF3B78"/>
    <w:rsid w:val="00FF3DFF"/>
    <w:rsid w:val="00FF5B22"/>
    <w:rsid w:val="00FF6004"/>
    <w:rsid w:val="00FF6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6E"/>
  </w:style>
  <w:style w:type="paragraph" w:styleId="Heading1">
    <w:name w:val="heading 1"/>
    <w:basedOn w:val="Normal"/>
    <w:next w:val="Normal"/>
    <w:link w:val="Heading1Char"/>
    <w:uiPriority w:val="9"/>
    <w:qFormat/>
    <w:rsid w:val="00E47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471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4F646A"/>
    <w:pPr>
      <w:spacing w:after="0" w:line="240" w:lineRule="auto"/>
    </w:pPr>
  </w:style>
  <w:style w:type="character" w:customStyle="1" w:styleId="CharPartNo">
    <w:name w:val="CharPartNo"/>
    <w:basedOn w:val="DefaultParagraphFont"/>
    <w:qFormat/>
    <w:rsid w:val="009D2048"/>
    <w:rPr>
      <w:sz w:val="32"/>
      <w:szCs w:val="32"/>
    </w:rPr>
  </w:style>
  <w:style w:type="paragraph" w:customStyle="1" w:styleId="Style1">
    <w:name w:val="Style1"/>
    <w:basedOn w:val="Heading1"/>
    <w:link w:val="Style1Char"/>
    <w:qFormat/>
    <w:rsid w:val="00E47112"/>
    <w:pPr>
      <w:spacing w:before="280" w:after="120"/>
    </w:pPr>
    <w:rPr>
      <w:rFonts w:ascii="Times New Roman" w:hAnsi="Times New Roman" w:cs="Times New Roman"/>
      <w:b/>
      <w:color w:val="auto"/>
    </w:rPr>
  </w:style>
  <w:style w:type="character" w:customStyle="1" w:styleId="Heading1Char">
    <w:name w:val="Heading 1 Char"/>
    <w:basedOn w:val="DefaultParagraphFont"/>
    <w:link w:val="Heading1"/>
    <w:uiPriority w:val="9"/>
    <w:rsid w:val="00E47112"/>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E47112"/>
    <w:rPr>
      <w:rFonts w:ascii="Times New Roman" w:eastAsiaTheme="majorEastAsia" w:hAnsi="Times New Roman" w:cs="Times New Roman"/>
      <w:b/>
      <w:color w:val="2E74B5" w:themeColor="accent1" w:themeShade="BF"/>
      <w:sz w:val="32"/>
      <w:szCs w:val="32"/>
    </w:rPr>
  </w:style>
  <w:style w:type="paragraph" w:customStyle="1" w:styleId="Style2">
    <w:name w:val="Style2"/>
    <w:basedOn w:val="Heading2"/>
    <w:next w:val="Style1"/>
    <w:link w:val="Style2Char"/>
    <w:qFormat/>
    <w:rsid w:val="008837A8"/>
    <w:pPr>
      <w:spacing w:after="120"/>
    </w:pPr>
    <w:rPr>
      <w:rFonts w:ascii="Times New Roman" w:hAnsi="Times New Roman" w:cs="Times New Roman"/>
      <w:b/>
      <w:color w:val="auto"/>
      <w:sz w:val="28"/>
    </w:rPr>
  </w:style>
  <w:style w:type="character" w:customStyle="1" w:styleId="Heading2Char">
    <w:name w:val="Heading 2 Char"/>
    <w:basedOn w:val="DefaultParagraphFont"/>
    <w:link w:val="Heading2"/>
    <w:uiPriority w:val="9"/>
    <w:semiHidden/>
    <w:rsid w:val="00E47112"/>
    <w:rPr>
      <w:rFonts w:asciiTheme="majorHAnsi" w:eastAsiaTheme="majorEastAsia" w:hAnsiTheme="majorHAnsi" w:cstheme="majorBidi"/>
      <w:color w:val="2E74B5" w:themeColor="accent1" w:themeShade="BF"/>
      <w:sz w:val="26"/>
      <w:szCs w:val="26"/>
    </w:rPr>
  </w:style>
  <w:style w:type="character" w:customStyle="1" w:styleId="Style2Char">
    <w:name w:val="Style2 Char"/>
    <w:basedOn w:val="Heading2Char"/>
    <w:link w:val="Style2"/>
    <w:rsid w:val="008837A8"/>
    <w:rPr>
      <w:rFonts w:ascii="Times New Roman" w:eastAsiaTheme="majorEastAsia" w:hAnsi="Times New Roman" w:cs="Times New Roman"/>
      <w:b/>
      <w:color w:val="2E74B5" w:themeColor="accent1" w:themeShade="BF"/>
      <w:sz w:val="28"/>
      <w:szCs w:val="26"/>
    </w:rPr>
  </w:style>
  <w:style w:type="paragraph" w:customStyle="1" w:styleId="Style3">
    <w:name w:val="Style3"/>
    <w:basedOn w:val="Style2"/>
    <w:link w:val="Style3Char"/>
    <w:qFormat/>
    <w:rsid w:val="008837A8"/>
    <w:rPr>
      <w:sz w:val="24"/>
    </w:rPr>
  </w:style>
  <w:style w:type="character" w:customStyle="1" w:styleId="Style3Char">
    <w:name w:val="Style3 Char"/>
    <w:basedOn w:val="Style2Char"/>
    <w:link w:val="Style3"/>
    <w:rsid w:val="008837A8"/>
    <w:rPr>
      <w:rFonts w:ascii="Times New Roman" w:eastAsiaTheme="majorEastAsia" w:hAnsi="Times New Roman" w:cs="Times New Roman"/>
      <w:b/>
      <w:color w:val="2E74B5" w:themeColor="accent1" w:themeShade="BF"/>
      <w:sz w:val="24"/>
      <w:szCs w:val="26"/>
    </w:rPr>
  </w:style>
  <w:style w:type="paragraph" w:styleId="FootnoteText">
    <w:name w:val="footnote text"/>
    <w:basedOn w:val="Normal"/>
    <w:link w:val="FootnoteTextChar"/>
    <w:uiPriority w:val="99"/>
    <w:semiHidden/>
    <w:unhideWhenUsed/>
    <w:rsid w:val="001B5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B1E"/>
    <w:rPr>
      <w:sz w:val="20"/>
      <w:szCs w:val="20"/>
    </w:rPr>
  </w:style>
  <w:style w:type="character" w:styleId="FootnoteReference">
    <w:name w:val="footnote reference"/>
    <w:basedOn w:val="DefaultParagraphFont"/>
    <w:uiPriority w:val="99"/>
    <w:semiHidden/>
    <w:unhideWhenUsed/>
    <w:rsid w:val="001B5B1E"/>
    <w:rPr>
      <w:vertAlign w:val="superscript"/>
    </w:rPr>
  </w:style>
  <w:style w:type="paragraph" w:customStyle="1" w:styleId="paragraph">
    <w:name w:val="paragraph"/>
    <w:aliases w:val="a"/>
    <w:basedOn w:val="Normal"/>
    <w:link w:val="paragraphChar"/>
    <w:rsid w:val="00F11D7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11D7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532234402">
      <w:bodyDiv w:val="1"/>
      <w:marLeft w:val="0"/>
      <w:marRight w:val="0"/>
      <w:marTop w:val="0"/>
      <w:marBottom w:val="0"/>
      <w:divBdr>
        <w:top w:val="none" w:sz="0" w:space="0" w:color="auto"/>
        <w:left w:val="none" w:sz="0" w:space="0" w:color="auto"/>
        <w:bottom w:val="none" w:sz="0" w:space="0" w:color="auto"/>
        <w:right w:val="none" w:sz="0" w:space="0" w:color="auto"/>
      </w:divBdr>
    </w:div>
    <w:div w:id="604314924">
      <w:bodyDiv w:val="1"/>
      <w:marLeft w:val="0"/>
      <w:marRight w:val="0"/>
      <w:marTop w:val="0"/>
      <w:marBottom w:val="0"/>
      <w:divBdr>
        <w:top w:val="none" w:sz="0" w:space="0" w:color="auto"/>
        <w:left w:val="none" w:sz="0" w:space="0" w:color="auto"/>
        <w:bottom w:val="none" w:sz="0" w:space="0" w:color="auto"/>
        <w:right w:val="none" w:sz="0" w:space="0" w:color="auto"/>
      </w:divBdr>
    </w:div>
    <w:div w:id="678507316">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 w:id="20023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2.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C0E8BCFB-2ABF-41AE-B90B-67CEC6443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12586</Words>
  <Characters>71741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9</cp:revision>
  <cp:lastPrinted>2025-03-12T04:59:00Z</cp:lastPrinted>
  <dcterms:created xsi:type="dcterms:W3CDTF">2025-03-17T00:32:00Z</dcterms:created>
  <dcterms:modified xsi:type="dcterms:W3CDTF">2025-03-19T00:40:00Z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76ff5947-75d3-4085-a282-53be3beaa602</vt:lpwstr>
  </property>
</Properties>
</file>