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CE78" w14:textId="77777777" w:rsidR="0048364F" w:rsidRPr="00316378" w:rsidRDefault="00193461" w:rsidP="0020300C">
      <w:pPr>
        <w:rPr>
          <w:sz w:val="28"/>
        </w:rPr>
      </w:pPr>
      <w:r w:rsidRPr="00316378">
        <w:rPr>
          <w:noProof/>
          <w:lang w:eastAsia="en-AU"/>
        </w:rPr>
        <w:drawing>
          <wp:inline distT="0" distB="0" distL="0" distR="0" wp14:anchorId="6EB0EF7E" wp14:editId="4F7CAA8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13B207" w14:textId="77777777" w:rsidR="0048364F" w:rsidRPr="00316378" w:rsidRDefault="0048364F" w:rsidP="0048364F">
      <w:pPr>
        <w:rPr>
          <w:sz w:val="19"/>
        </w:rPr>
      </w:pPr>
    </w:p>
    <w:p w14:paraId="17A1879E" w14:textId="4BD9B9BB" w:rsidR="0048364F" w:rsidRPr="00316378" w:rsidRDefault="00276EE7" w:rsidP="00342DE4">
      <w:pPr>
        <w:pStyle w:val="ShortT"/>
      </w:pPr>
      <w:r w:rsidRPr="00316378">
        <w:t xml:space="preserve">Therapeutic Goods </w:t>
      </w:r>
      <w:r w:rsidR="004D29D9" w:rsidRPr="00316378">
        <w:t xml:space="preserve">Legislation </w:t>
      </w:r>
      <w:r w:rsidRPr="00316378">
        <w:t>Amendment (Australian Unique Device Identification Database</w:t>
      </w:r>
      <w:r w:rsidR="00D72799" w:rsidRPr="00316378">
        <w:t xml:space="preserve"> and Other Measures</w:t>
      </w:r>
      <w:r w:rsidRPr="00316378">
        <w:t xml:space="preserve">) </w:t>
      </w:r>
      <w:r w:rsidR="004B1A33" w:rsidRPr="00316378">
        <w:t>Regulations 2</w:t>
      </w:r>
      <w:r w:rsidRPr="00316378">
        <w:t>025</w:t>
      </w:r>
    </w:p>
    <w:p w14:paraId="2ADC8068" w14:textId="55C056B6" w:rsidR="003E5B90" w:rsidRPr="00316378" w:rsidRDefault="003E5B90" w:rsidP="000C0BED">
      <w:pPr>
        <w:pStyle w:val="SignCoverPageStart"/>
        <w:spacing w:before="240"/>
        <w:rPr>
          <w:szCs w:val="22"/>
        </w:rPr>
      </w:pPr>
      <w:r w:rsidRPr="00316378">
        <w:rPr>
          <w:szCs w:val="22"/>
        </w:rPr>
        <w:t>I, the Honourable Sam Mostyn AC, Governor</w:t>
      </w:r>
      <w:r w:rsidR="00F36607" w:rsidRPr="00316378">
        <w:rPr>
          <w:szCs w:val="22"/>
        </w:rPr>
        <w:noBreakHyphen/>
      </w:r>
      <w:r w:rsidRPr="00316378">
        <w:rPr>
          <w:szCs w:val="22"/>
        </w:rPr>
        <w:t>General of the Commonwealth of Australia, acting with the advice of the Federal Executive Council, make the following regulations.</w:t>
      </w:r>
    </w:p>
    <w:p w14:paraId="6836DE9C" w14:textId="7CA28E51" w:rsidR="003E5B90" w:rsidRPr="00316378" w:rsidRDefault="003E5B90" w:rsidP="000C0BED">
      <w:pPr>
        <w:keepNext/>
        <w:spacing w:before="720" w:line="240" w:lineRule="atLeast"/>
        <w:ind w:right="397"/>
        <w:jc w:val="both"/>
        <w:rPr>
          <w:szCs w:val="22"/>
        </w:rPr>
      </w:pPr>
      <w:r w:rsidRPr="00316378">
        <w:rPr>
          <w:szCs w:val="22"/>
        </w:rPr>
        <w:t xml:space="preserve">Dated </w:t>
      </w:r>
      <w:r w:rsidR="009967ED" w:rsidRPr="00316378">
        <w:rPr>
          <w:szCs w:val="22"/>
        </w:rPr>
        <w:t xml:space="preserve">20 March </w:t>
      </w:r>
      <w:r w:rsidRPr="00316378">
        <w:rPr>
          <w:szCs w:val="22"/>
        </w:rPr>
        <w:fldChar w:fldCharType="begin"/>
      </w:r>
      <w:r w:rsidRPr="00316378">
        <w:rPr>
          <w:szCs w:val="22"/>
        </w:rPr>
        <w:instrText xml:space="preserve"> DOCPROPERTY  DateMade </w:instrText>
      </w:r>
      <w:r w:rsidRPr="00316378">
        <w:rPr>
          <w:szCs w:val="22"/>
        </w:rPr>
        <w:fldChar w:fldCharType="separate"/>
      </w:r>
      <w:r w:rsidR="00B24CCB" w:rsidRPr="00316378">
        <w:rPr>
          <w:szCs w:val="22"/>
        </w:rPr>
        <w:t>2025</w:t>
      </w:r>
      <w:r w:rsidRPr="00316378">
        <w:rPr>
          <w:szCs w:val="22"/>
        </w:rPr>
        <w:fldChar w:fldCharType="end"/>
      </w:r>
    </w:p>
    <w:p w14:paraId="1C06F5CB" w14:textId="77777777" w:rsidR="003E5B90" w:rsidRPr="00316378" w:rsidRDefault="003E5B90" w:rsidP="000C0BED">
      <w:pPr>
        <w:keepNext/>
        <w:tabs>
          <w:tab w:val="left" w:pos="3402"/>
        </w:tabs>
        <w:spacing w:before="1080" w:line="300" w:lineRule="atLeast"/>
        <w:ind w:left="397" w:right="397"/>
        <w:jc w:val="right"/>
        <w:rPr>
          <w:szCs w:val="22"/>
        </w:rPr>
      </w:pPr>
      <w:r w:rsidRPr="00316378">
        <w:rPr>
          <w:szCs w:val="22"/>
        </w:rPr>
        <w:t>Sam Mostyn AC</w:t>
      </w:r>
    </w:p>
    <w:p w14:paraId="52102E88" w14:textId="6E80C7E7" w:rsidR="003E5B90" w:rsidRPr="00316378" w:rsidRDefault="003E5B90" w:rsidP="000C0BED">
      <w:pPr>
        <w:keepNext/>
        <w:tabs>
          <w:tab w:val="left" w:pos="3402"/>
        </w:tabs>
        <w:spacing w:line="300" w:lineRule="atLeast"/>
        <w:ind w:left="397" w:right="397"/>
        <w:jc w:val="right"/>
        <w:rPr>
          <w:szCs w:val="22"/>
        </w:rPr>
      </w:pPr>
      <w:r w:rsidRPr="00316378">
        <w:rPr>
          <w:szCs w:val="22"/>
        </w:rPr>
        <w:t>Governor</w:t>
      </w:r>
      <w:r w:rsidR="00F36607" w:rsidRPr="00316378">
        <w:rPr>
          <w:szCs w:val="22"/>
        </w:rPr>
        <w:noBreakHyphen/>
      </w:r>
      <w:r w:rsidRPr="00316378">
        <w:rPr>
          <w:szCs w:val="22"/>
        </w:rPr>
        <w:t>General</w:t>
      </w:r>
    </w:p>
    <w:p w14:paraId="51D603AD" w14:textId="77777777" w:rsidR="003E5B90" w:rsidRPr="00316378" w:rsidRDefault="003E5B90" w:rsidP="000C0BED">
      <w:pPr>
        <w:keepNext/>
        <w:tabs>
          <w:tab w:val="left" w:pos="3402"/>
        </w:tabs>
        <w:spacing w:before="840" w:after="1080" w:line="300" w:lineRule="atLeast"/>
        <w:ind w:right="397"/>
        <w:rPr>
          <w:szCs w:val="22"/>
        </w:rPr>
      </w:pPr>
      <w:r w:rsidRPr="00316378">
        <w:rPr>
          <w:szCs w:val="22"/>
        </w:rPr>
        <w:t>By H</w:t>
      </w:r>
      <w:r w:rsidRPr="00316378">
        <w:t>er</w:t>
      </w:r>
      <w:r w:rsidRPr="00316378">
        <w:rPr>
          <w:szCs w:val="22"/>
        </w:rPr>
        <w:t xml:space="preserve"> Excellency’s Command</w:t>
      </w:r>
    </w:p>
    <w:p w14:paraId="1A57EFBF" w14:textId="21A505D9" w:rsidR="003E5B90" w:rsidRPr="00316378" w:rsidRDefault="003E5B90" w:rsidP="000C0BED">
      <w:pPr>
        <w:keepNext/>
        <w:tabs>
          <w:tab w:val="left" w:pos="3402"/>
        </w:tabs>
        <w:spacing w:before="480" w:line="300" w:lineRule="atLeast"/>
        <w:ind w:right="397"/>
        <w:rPr>
          <w:szCs w:val="22"/>
        </w:rPr>
      </w:pPr>
      <w:r w:rsidRPr="00316378">
        <w:rPr>
          <w:szCs w:val="22"/>
        </w:rPr>
        <w:t>Mark Butler</w:t>
      </w:r>
    </w:p>
    <w:p w14:paraId="3A953B71" w14:textId="77777777" w:rsidR="003E5B90" w:rsidRPr="00316378" w:rsidRDefault="003E5B90" w:rsidP="000C0BED">
      <w:pPr>
        <w:pStyle w:val="SignCoverPageEnd"/>
        <w:rPr>
          <w:szCs w:val="22"/>
        </w:rPr>
      </w:pPr>
      <w:r w:rsidRPr="00316378">
        <w:rPr>
          <w:szCs w:val="22"/>
        </w:rPr>
        <w:t>Minister for Health and Aged Care</w:t>
      </w:r>
    </w:p>
    <w:p w14:paraId="0A163BB7" w14:textId="77777777" w:rsidR="003E5B90" w:rsidRPr="00316378" w:rsidRDefault="003E5B90" w:rsidP="000C0BED"/>
    <w:p w14:paraId="11FD90E8" w14:textId="77777777" w:rsidR="003E5B90" w:rsidRPr="00316378" w:rsidRDefault="003E5B90" w:rsidP="000C0BED"/>
    <w:p w14:paraId="47ACDB50" w14:textId="77777777" w:rsidR="003E5B90" w:rsidRPr="00316378" w:rsidRDefault="003E5B90" w:rsidP="000C0BED"/>
    <w:p w14:paraId="4D666D65" w14:textId="77777777" w:rsidR="0048364F" w:rsidRPr="00316378" w:rsidRDefault="0048364F" w:rsidP="0048364F">
      <w:pPr>
        <w:pStyle w:val="Header"/>
        <w:tabs>
          <w:tab w:val="clear" w:pos="4150"/>
          <w:tab w:val="clear" w:pos="8307"/>
        </w:tabs>
      </w:pPr>
      <w:r w:rsidRPr="00316378">
        <w:rPr>
          <w:rStyle w:val="CharAmSchNo"/>
        </w:rPr>
        <w:t xml:space="preserve"> </w:t>
      </w:r>
      <w:r w:rsidRPr="00316378">
        <w:rPr>
          <w:rStyle w:val="CharAmSchText"/>
        </w:rPr>
        <w:t xml:space="preserve"> </w:t>
      </w:r>
    </w:p>
    <w:p w14:paraId="6D7F93A8" w14:textId="77777777" w:rsidR="0048364F" w:rsidRPr="00316378" w:rsidRDefault="0048364F" w:rsidP="0048364F">
      <w:pPr>
        <w:pStyle w:val="Header"/>
        <w:tabs>
          <w:tab w:val="clear" w:pos="4150"/>
          <w:tab w:val="clear" w:pos="8307"/>
        </w:tabs>
      </w:pPr>
      <w:r w:rsidRPr="00316378">
        <w:rPr>
          <w:rStyle w:val="CharAmPartNo"/>
        </w:rPr>
        <w:t xml:space="preserve"> </w:t>
      </w:r>
      <w:r w:rsidRPr="00316378">
        <w:rPr>
          <w:rStyle w:val="CharAmPartText"/>
        </w:rPr>
        <w:t xml:space="preserve"> </w:t>
      </w:r>
    </w:p>
    <w:p w14:paraId="5250774F" w14:textId="77777777" w:rsidR="0048364F" w:rsidRPr="00316378" w:rsidRDefault="0048364F" w:rsidP="0048364F">
      <w:pPr>
        <w:sectPr w:rsidR="0048364F" w:rsidRPr="00316378" w:rsidSect="00A0147A">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3FE0576" w14:textId="77777777" w:rsidR="00220A0C" w:rsidRPr="00316378" w:rsidRDefault="0048364F" w:rsidP="0048364F">
      <w:pPr>
        <w:outlineLvl w:val="0"/>
        <w:rPr>
          <w:sz w:val="36"/>
        </w:rPr>
      </w:pPr>
      <w:r w:rsidRPr="00316378">
        <w:rPr>
          <w:sz w:val="36"/>
        </w:rPr>
        <w:lastRenderedPageBreak/>
        <w:t>Contents</w:t>
      </w:r>
    </w:p>
    <w:p w14:paraId="623B8D00" w14:textId="6EFDC2EB" w:rsidR="00BC6E49" w:rsidRPr="00316378" w:rsidRDefault="00BC6E49">
      <w:pPr>
        <w:pStyle w:val="TOC5"/>
        <w:rPr>
          <w:rFonts w:asciiTheme="minorHAnsi" w:eastAsiaTheme="minorEastAsia" w:hAnsiTheme="minorHAnsi" w:cstheme="minorBidi"/>
          <w:noProof/>
          <w:kern w:val="2"/>
          <w:sz w:val="24"/>
          <w:szCs w:val="24"/>
          <w14:ligatures w14:val="standardContextual"/>
        </w:rPr>
      </w:pPr>
      <w:r w:rsidRPr="00316378">
        <w:fldChar w:fldCharType="begin"/>
      </w:r>
      <w:r w:rsidRPr="00316378">
        <w:instrText xml:space="preserve"> TOC \o "1-9" </w:instrText>
      </w:r>
      <w:r w:rsidRPr="00316378">
        <w:fldChar w:fldCharType="separate"/>
      </w:r>
      <w:r w:rsidRPr="00316378">
        <w:rPr>
          <w:noProof/>
        </w:rPr>
        <w:t>1</w:t>
      </w:r>
      <w:r w:rsidRPr="00316378">
        <w:rPr>
          <w:noProof/>
        </w:rPr>
        <w:tab/>
        <w:t>Name</w:t>
      </w:r>
      <w:r w:rsidRPr="00316378">
        <w:rPr>
          <w:noProof/>
        </w:rPr>
        <w:tab/>
      </w:r>
      <w:r w:rsidRPr="00316378">
        <w:rPr>
          <w:noProof/>
        </w:rPr>
        <w:fldChar w:fldCharType="begin"/>
      </w:r>
      <w:r w:rsidRPr="00316378">
        <w:rPr>
          <w:noProof/>
        </w:rPr>
        <w:instrText xml:space="preserve"> PAGEREF _Toc190942942 \h </w:instrText>
      </w:r>
      <w:r w:rsidRPr="00316378">
        <w:rPr>
          <w:noProof/>
        </w:rPr>
      </w:r>
      <w:r w:rsidRPr="00316378">
        <w:rPr>
          <w:noProof/>
        </w:rPr>
        <w:fldChar w:fldCharType="separate"/>
      </w:r>
      <w:r w:rsidR="00B24CCB" w:rsidRPr="00316378">
        <w:rPr>
          <w:noProof/>
        </w:rPr>
        <w:t>1</w:t>
      </w:r>
      <w:r w:rsidRPr="00316378">
        <w:rPr>
          <w:noProof/>
        </w:rPr>
        <w:fldChar w:fldCharType="end"/>
      </w:r>
    </w:p>
    <w:p w14:paraId="219D2FFD" w14:textId="5A855CFB" w:rsidR="00BC6E49" w:rsidRPr="00316378" w:rsidRDefault="00BC6E49">
      <w:pPr>
        <w:pStyle w:val="TOC5"/>
        <w:rPr>
          <w:rFonts w:asciiTheme="minorHAnsi" w:eastAsiaTheme="minorEastAsia" w:hAnsiTheme="minorHAnsi" w:cstheme="minorBidi"/>
          <w:noProof/>
          <w:kern w:val="2"/>
          <w:sz w:val="24"/>
          <w:szCs w:val="24"/>
          <w14:ligatures w14:val="standardContextual"/>
        </w:rPr>
      </w:pPr>
      <w:r w:rsidRPr="00316378">
        <w:rPr>
          <w:noProof/>
        </w:rPr>
        <w:t>2</w:t>
      </w:r>
      <w:r w:rsidRPr="00316378">
        <w:rPr>
          <w:noProof/>
        </w:rPr>
        <w:tab/>
        <w:t>Commencement</w:t>
      </w:r>
      <w:r w:rsidRPr="00316378">
        <w:rPr>
          <w:noProof/>
        </w:rPr>
        <w:tab/>
      </w:r>
      <w:r w:rsidRPr="00316378">
        <w:rPr>
          <w:noProof/>
        </w:rPr>
        <w:fldChar w:fldCharType="begin"/>
      </w:r>
      <w:r w:rsidRPr="00316378">
        <w:rPr>
          <w:noProof/>
        </w:rPr>
        <w:instrText xml:space="preserve"> PAGEREF _Toc190942943 \h </w:instrText>
      </w:r>
      <w:r w:rsidRPr="00316378">
        <w:rPr>
          <w:noProof/>
        </w:rPr>
      </w:r>
      <w:r w:rsidRPr="00316378">
        <w:rPr>
          <w:noProof/>
        </w:rPr>
        <w:fldChar w:fldCharType="separate"/>
      </w:r>
      <w:r w:rsidR="00B24CCB" w:rsidRPr="00316378">
        <w:rPr>
          <w:noProof/>
        </w:rPr>
        <w:t>1</w:t>
      </w:r>
      <w:r w:rsidRPr="00316378">
        <w:rPr>
          <w:noProof/>
        </w:rPr>
        <w:fldChar w:fldCharType="end"/>
      </w:r>
    </w:p>
    <w:p w14:paraId="2646C179" w14:textId="29CD1F64" w:rsidR="00BC6E49" w:rsidRPr="00316378" w:rsidRDefault="00BC6E49">
      <w:pPr>
        <w:pStyle w:val="TOC5"/>
        <w:rPr>
          <w:rFonts w:asciiTheme="minorHAnsi" w:eastAsiaTheme="minorEastAsia" w:hAnsiTheme="minorHAnsi" w:cstheme="minorBidi"/>
          <w:noProof/>
          <w:kern w:val="2"/>
          <w:sz w:val="24"/>
          <w:szCs w:val="24"/>
          <w14:ligatures w14:val="standardContextual"/>
        </w:rPr>
      </w:pPr>
      <w:r w:rsidRPr="00316378">
        <w:rPr>
          <w:noProof/>
        </w:rPr>
        <w:t>3</w:t>
      </w:r>
      <w:r w:rsidRPr="00316378">
        <w:rPr>
          <w:noProof/>
        </w:rPr>
        <w:tab/>
        <w:t>Authority</w:t>
      </w:r>
      <w:r w:rsidRPr="00316378">
        <w:rPr>
          <w:noProof/>
        </w:rPr>
        <w:tab/>
      </w:r>
      <w:r w:rsidRPr="00316378">
        <w:rPr>
          <w:noProof/>
        </w:rPr>
        <w:fldChar w:fldCharType="begin"/>
      </w:r>
      <w:r w:rsidRPr="00316378">
        <w:rPr>
          <w:noProof/>
        </w:rPr>
        <w:instrText xml:space="preserve"> PAGEREF _Toc190942944 \h </w:instrText>
      </w:r>
      <w:r w:rsidRPr="00316378">
        <w:rPr>
          <w:noProof/>
        </w:rPr>
      </w:r>
      <w:r w:rsidRPr="00316378">
        <w:rPr>
          <w:noProof/>
        </w:rPr>
        <w:fldChar w:fldCharType="separate"/>
      </w:r>
      <w:r w:rsidR="00B24CCB" w:rsidRPr="00316378">
        <w:rPr>
          <w:noProof/>
        </w:rPr>
        <w:t>1</w:t>
      </w:r>
      <w:r w:rsidRPr="00316378">
        <w:rPr>
          <w:noProof/>
        </w:rPr>
        <w:fldChar w:fldCharType="end"/>
      </w:r>
    </w:p>
    <w:p w14:paraId="0378FA28" w14:textId="76635521" w:rsidR="00BC6E49" w:rsidRPr="00316378" w:rsidRDefault="00BC6E49">
      <w:pPr>
        <w:pStyle w:val="TOC5"/>
        <w:rPr>
          <w:rFonts w:asciiTheme="minorHAnsi" w:eastAsiaTheme="minorEastAsia" w:hAnsiTheme="minorHAnsi" w:cstheme="minorBidi"/>
          <w:noProof/>
          <w:kern w:val="2"/>
          <w:sz w:val="24"/>
          <w:szCs w:val="24"/>
          <w14:ligatures w14:val="standardContextual"/>
        </w:rPr>
      </w:pPr>
      <w:r w:rsidRPr="00316378">
        <w:rPr>
          <w:noProof/>
        </w:rPr>
        <w:t>4</w:t>
      </w:r>
      <w:r w:rsidRPr="00316378">
        <w:rPr>
          <w:noProof/>
        </w:rPr>
        <w:tab/>
        <w:t>Schedules</w:t>
      </w:r>
      <w:r w:rsidRPr="00316378">
        <w:rPr>
          <w:noProof/>
        </w:rPr>
        <w:tab/>
      </w:r>
      <w:r w:rsidRPr="00316378">
        <w:rPr>
          <w:noProof/>
        </w:rPr>
        <w:fldChar w:fldCharType="begin"/>
      </w:r>
      <w:r w:rsidRPr="00316378">
        <w:rPr>
          <w:noProof/>
        </w:rPr>
        <w:instrText xml:space="preserve"> PAGEREF _Toc190942945 \h </w:instrText>
      </w:r>
      <w:r w:rsidRPr="00316378">
        <w:rPr>
          <w:noProof/>
        </w:rPr>
      </w:r>
      <w:r w:rsidRPr="00316378">
        <w:rPr>
          <w:noProof/>
        </w:rPr>
        <w:fldChar w:fldCharType="separate"/>
      </w:r>
      <w:r w:rsidR="00B24CCB" w:rsidRPr="00316378">
        <w:rPr>
          <w:noProof/>
        </w:rPr>
        <w:t>1</w:t>
      </w:r>
      <w:r w:rsidRPr="00316378">
        <w:rPr>
          <w:noProof/>
        </w:rPr>
        <w:fldChar w:fldCharType="end"/>
      </w:r>
    </w:p>
    <w:p w14:paraId="532170AD" w14:textId="4EF0745F" w:rsidR="00BC6E49" w:rsidRPr="00316378" w:rsidRDefault="00BC6E49">
      <w:pPr>
        <w:pStyle w:val="TOC6"/>
        <w:rPr>
          <w:rFonts w:asciiTheme="minorHAnsi" w:eastAsiaTheme="minorEastAsia" w:hAnsiTheme="minorHAnsi" w:cstheme="minorBidi"/>
          <w:b w:val="0"/>
          <w:noProof/>
          <w:kern w:val="2"/>
          <w:szCs w:val="24"/>
          <w14:ligatures w14:val="standardContextual"/>
        </w:rPr>
      </w:pPr>
      <w:r w:rsidRPr="00316378">
        <w:rPr>
          <w:noProof/>
        </w:rPr>
        <w:t>Schedule 1—Australian Unique Device Identification Database</w:t>
      </w:r>
      <w:r w:rsidRPr="00316378">
        <w:rPr>
          <w:b w:val="0"/>
          <w:noProof/>
          <w:sz w:val="18"/>
        </w:rPr>
        <w:tab/>
      </w:r>
      <w:r w:rsidRPr="00316378">
        <w:rPr>
          <w:b w:val="0"/>
          <w:noProof/>
          <w:sz w:val="18"/>
        </w:rPr>
        <w:fldChar w:fldCharType="begin"/>
      </w:r>
      <w:r w:rsidRPr="00316378">
        <w:rPr>
          <w:b w:val="0"/>
          <w:noProof/>
          <w:sz w:val="18"/>
        </w:rPr>
        <w:instrText xml:space="preserve"> PAGEREF _Toc190942946 \h </w:instrText>
      </w:r>
      <w:r w:rsidRPr="00316378">
        <w:rPr>
          <w:b w:val="0"/>
          <w:noProof/>
          <w:sz w:val="18"/>
        </w:rPr>
      </w:r>
      <w:r w:rsidRPr="00316378">
        <w:rPr>
          <w:b w:val="0"/>
          <w:noProof/>
          <w:sz w:val="18"/>
        </w:rPr>
        <w:fldChar w:fldCharType="separate"/>
      </w:r>
      <w:r w:rsidR="00B24CCB" w:rsidRPr="00316378">
        <w:rPr>
          <w:b w:val="0"/>
          <w:noProof/>
          <w:sz w:val="18"/>
        </w:rPr>
        <w:t>2</w:t>
      </w:r>
      <w:r w:rsidRPr="00316378">
        <w:rPr>
          <w:b w:val="0"/>
          <w:noProof/>
          <w:sz w:val="18"/>
        </w:rPr>
        <w:fldChar w:fldCharType="end"/>
      </w:r>
    </w:p>
    <w:p w14:paraId="44EC73C4" w14:textId="08536176" w:rsidR="00BC6E49" w:rsidRPr="00316378" w:rsidRDefault="00BC6E49">
      <w:pPr>
        <w:pStyle w:val="TOC7"/>
        <w:rPr>
          <w:rFonts w:asciiTheme="minorHAnsi" w:eastAsiaTheme="minorEastAsia" w:hAnsiTheme="minorHAnsi" w:cstheme="minorBidi"/>
          <w:noProof/>
          <w:kern w:val="2"/>
          <w:szCs w:val="24"/>
          <w14:ligatures w14:val="standardContextual"/>
        </w:rPr>
      </w:pPr>
      <w:r w:rsidRPr="00316378">
        <w:rPr>
          <w:noProof/>
        </w:rPr>
        <w:t>Part 1—Main amendments</w:t>
      </w:r>
      <w:r w:rsidRPr="00316378">
        <w:rPr>
          <w:noProof/>
          <w:sz w:val="18"/>
        </w:rPr>
        <w:tab/>
      </w:r>
      <w:r w:rsidRPr="00316378">
        <w:rPr>
          <w:noProof/>
          <w:sz w:val="18"/>
        </w:rPr>
        <w:fldChar w:fldCharType="begin"/>
      </w:r>
      <w:r w:rsidRPr="00316378">
        <w:rPr>
          <w:noProof/>
          <w:sz w:val="18"/>
        </w:rPr>
        <w:instrText xml:space="preserve"> PAGEREF _Toc190942947 \h </w:instrText>
      </w:r>
      <w:r w:rsidRPr="00316378">
        <w:rPr>
          <w:noProof/>
          <w:sz w:val="18"/>
        </w:rPr>
      </w:r>
      <w:r w:rsidRPr="00316378">
        <w:rPr>
          <w:noProof/>
          <w:sz w:val="18"/>
        </w:rPr>
        <w:fldChar w:fldCharType="separate"/>
      </w:r>
      <w:r w:rsidR="00B24CCB" w:rsidRPr="00316378">
        <w:rPr>
          <w:noProof/>
          <w:sz w:val="18"/>
        </w:rPr>
        <w:t>2</w:t>
      </w:r>
      <w:r w:rsidRPr="00316378">
        <w:rPr>
          <w:noProof/>
          <w:sz w:val="18"/>
        </w:rPr>
        <w:fldChar w:fldCharType="end"/>
      </w:r>
    </w:p>
    <w:p w14:paraId="3E21F4A7" w14:textId="70956FB0" w:rsidR="00BC6E49" w:rsidRPr="00316378" w:rsidRDefault="00BC6E49">
      <w:pPr>
        <w:pStyle w:val="TOC9"/>
        <w:rPr>
          <w:rFonts w:asciiTheme="minorHAnsi" w:eastAsiaTheme="minorEastAsia" w:hAnsiTheme="minorHAnsi" w:cstheme="minorBidi"/>
          <w:i w:val="0"/>
          <w:noProof/>
          <w:kern w:val="2"/>
          <w:sz w:val="24"/>
          <w:szCs w:val="24"/>
          <w14:ligatures w14:val="standardContextual"/>
        </w:rPr>
      </w:pPr>
      <w:r w:rsidRPr="00316378">
        <w:rPr>
          <w:noProof/>
        </w:rPr>
        <w:t>Therapeutic Goods (Medical Devices) Regulations 2002</w:t>
      </w:r>
      <w:r w:rsidRPr="00316378">
        <w:rPr>
          <w:i w:val="0"/>
          <w:noProof/>
          <w:sz w:val="18"/>
        </w:rPr>
        <w:tab/>
      </w:r>
      <w:r w:rsidRPr="00316378">
        <w:rPr>
          <w:i w:val="0"/>
          <w:noProof/>
          <w:sz w:val="18"/>
        </w:rPr>
        <w:fldChar w:fldCharType="begin"/>
      </w:r>
      <w:r w:rsidRPr="00316378">
        <w:rPr>
          <w:i w:val="0"/>
          <w:noProof/>
          <w:sz w:val="18"/>
        </w:rPr>
        <w:instrText xml:space="preserve"> PAGEREF _Toc190942948 \h </w:instrText>
      </w:r>
      <w:r w:rsidRPr="00316378">
        <w:rPr>
          <w:i w:val="0"/>
          <w:noProof/>
          <w:sz w:val="18"/>
        </w:rPr>
      </w:r>
      <w:r w:rsidRPr="00316378">
        <w:rPr>
          <w:i w:val="0"/>
          <w:noProof/>
          <w:sz w:val="18"/>
        </w:rPr>
        <w:fldChar w:fldCharType="separate"/>
      </w:r>
      <w:r w:rsidR="00B24CCB" w:rsidRPr="00316378">
        <w:rPr>
          <w:i w:val="0"/>
          <w:noProof/>
          <w:sz w:val="18"/>
        </w:rPr>
        <w:t>2</w:t>
      </w:r>
      <w:r w:rsidRPr="00316378">
        <w:rPr>
          <w:i w:val="0"/>
          <w:noProof/>
          <w:sz w:val="18"/>
        </w:rPr>
        <w:fldChar w:fldCharType="end"/>
      </w:r>
    </w:p>
    <w:p w14:paraId="18212804" w14:textId="5785F02B" w:rsidR="00BC6E49" w:rsidRPr="00316378" w:rsidRDefault="00BC6E49">
      <w:pPr>
        <w:pStyle w:val="TOC7"/>
        <w:rPr>
          <w:rFonts w:asciiTheme="minorHAnsi" w:eastAsiaTheme="minorEastAsia" w:hAnsiTheme="minorHAnsi" w:cstheme="minorBidi"/>
          <w:noProof/>
          <w:kern w:val="2"/>
          <w:szCs w:val="24"/>
          <w14:ligatures w14:val="standardContextual"/>
        </w:rPr>
      </w:pPr>
      <w:r w:rsidRPr="00316378">
        <w:rPr>
          <w:noProof/>
        </w:rPr>
        <w:t>Part 2—Application provisions</w:t>
      </w:r>
      <w:r w:rsidRPr="00316378">
        <w:rPr>
          <w:noProof/>
          <w:sz w:val="18"/>
        </w:rPr>
        <w:tab/>
      </w:r>
      <w:r w:rsidRPr="00316378">
        <w:rPr>
          <w:noProof/>
          <w:sz w:val="18"/>
        </w:rPr>
        <w:fldChar w:fldCharType="begin"/>
      </w:r>
      <w:r w:rsidRPr="00316378">
        <w:rPr>
          <w:noProof/>
          <w:sz w:val="18"/>
        </w:rPr>
        <w:instrText xml:space="preserve"> PAGEREF _Toc190942960 \h </w:instrText>
      </w:r>
      <w:r w:rsidRPr="00316378">
        <w:rPr>
          <w:noProof/>
          <w:sz w:val="18"/>
        </w:rPr>
      </w:r>
      <w:r w:rsidRPr="00316378">
        <w:rPr>
          <w:noProof/>
          <w:sz w:val="18"/>
        </w:rPr>
        <w:fldChar w:fldCharType="separate"/>
      </w:r>
      <w:r w:rsidR="00B24CCB" w:rsidRPr="00316378">
        <w:rPr>
          <w:noProof/>
          <w:sz w:val="18"/>
        </w:rPr>
        <w:t>12</w:t>
      </w:r>
      <w:r w:rsidRPr="00316378">
        <w:rPr>
          <w:noProof/>
          <w:sz w:val="18"/>
        </w:rPr>
        <w:fldChar w:fldCharType="end"/>
      </w:r>
    </w:p>
    <w:p w14:paraId="4B08CF75" w14:textId="7BA16CBF" w:rsidR="00BC6E49" w:rsidRPr="00316378" w:rsidRDefault="00BC6E49">
      <w:pPr>
        <w:pStyle w:val="TOC9"/>
        <w:rPr>
          <w:rFonts w:asciiTheme="minorHAnsi" w:eastAsiaTheme="minorEastAsia" w:hAnsiTheme="minorHAnsi" w:cstheme="minorBidi"/>
          <w:i w:val="0"/>
          <w:noProof/>
          <w:kern w:val="2"/>
          <w:sz w:val="24"/>
          <w:szCs w:val="24"/>
          <w14:ligatures w14:val="standardContextual"/>
        </w:rPr>
      </w:pPr>
      <w:r w:rsidRPr="00316378">
        <w:rPr>
          <w:noProof/>
        </w:rPr>
        <w:t>Therapeutic Goods (Medical Devices) Regulations 2002</w:t>
      </w:r>
      <w:r w:rsidRPr="00316378">
        <w:rPr>
          <w:i w:val="0"/>
          <w:noProof/>
          <w:sz w:val="18"/>
        </w:rPr>
        <w:tab/>
      </w:r>
      <w:r w:rsidRPr="00316378">
        <w:rPr>
          <w:i w:val="0"/>
          <w:noProof/>
          <w:sz w:val="18"/>
        </w:rPr>
        <w:fldChar w:fldCharType="begin"/>
      </w:r>
      <w:r w:rsidRPr="00316378">
        <w:rPr>
          <w:i w:val="0"/>
          <w:noProof/>
          <w:sz w:val="18"/>
        </w:rPr>
        <w:instrText xml:space="preserve"> PAGEREF _Toc190942961 \h </w:instrText>
      </w:r>
      <w:r w:rsidRPr="00316378">
        <w:rPr>
          <w:i w:val="0"/>
          <w:noProof/>
          <w:sz w:val="18"/>
        </w:rPr>
      </w:r>
      <w:r w:rsidRPr="00316378">
        <w:rPr>
          <w:i w:val="0"/>
          <w:noProof/>
          <w:sz w:val="18"/>
        </w:rPr>
        <w:fldChar w:fldCharType="separate"/>
      </w:r>
      <w:r w:rsidR="00B24CCB" w:rsidRPr="00316378">
        <w:rPr>
          <w:i w:val="0"/>
          <w:noProof/>
          <w:sz w:val="18"/>
        </w:rPr>
        <w:t>12</w:t>
      </w:r>
      <w:r w:rsidRPr="00316378">
        <w:rPr>
          <w:i w:val="0"/>
          <w:noProof/>
          <w:sz w:val="18"/>
        </w:rPr>
        <w:fldChar w:fldCharType="end"/>
      </w:r>
    </w:p>
    <w:p w14:paraId="6B1A7572" w14:textId="79DD1B98" w:rsidR="00BC6E49" w:rsidRPr="00316378" w:rsidRDefault="00BC6E49">
      <w:pPr>
        <w:pStyle w:val="TOC6"/>
        <w:rPr>
          <w:rFonts w:asciiTheme="minorHAnsi" w:eastAsiaTheme="minorEastAsia" w:hAnsiTheme="minorHAnsi" w:cstheme="minorBidi"/>
          <w:b w:val="0"/>
          <w:noProof/>
          <w:kern w:val="2"/>
          <w:szCs w:val="24"/>
          <w14:ligatures w14:val="standardContextual"/>
        </w:rPr>
      </w:pPr>
      <w:r w:rsidRPr="00316378">
        <w:rPr>
          <w:noProof/>
        </w:rPr>
        <w:t>Schedule 2—Mandatory reporting of adverse events involving medical devices</w:t>
      </w:r>
      <w:r w:rsidRPr="00316378">
        <w:rPr>
          <w:b w:val="0"/>
          <w:noProof/>
          <w:sz w:val="18"/>
        </w:rPr>
        <w:tab/>
      </w:r>
      <w:r w:rsidRPr="00316378">
        <w:rPr>
          <w:b w:val="0"/>
          <w:noProof/>
          <w:sz w:val="18"/>
        </w:rPr>
        <w:fldChar w:fldCharType="begin"/>
      </w:r>
      <w:r w:rsidRPr="00316378">
        <w:rPr>
          <w:b w:val="0"/>
          <w:noProof/>
          <w:sz w:val="18"/>
        </w:rPr>
        <w:instrText xml:space="preserve"> PAGEREF _Toc190942964 \h </w:instrText>
      </w:r>
      <w:r w:rsidRPr="00316378">
        <w:rPr>
          <w:b w:val="0"/>
          <w:noProof/>
          <w:sz w:val="18"/>
        </w:rPr>
      </w:r>
      <w:r w:rsidRPr="00316378">
        <w:rPr>
          <w:b w:val="0"/>
          <w:noProof/>
          <w:sz w:val="18"/>
        </w:rPr>
        <w:fldChar w:fldCharType="separate"/>
      </w:r>
      <w:r w:rsidR="00B24CCB" w:rsidRPr="00316378">
        <w:rPr>
          <w:b w:val="0"/>
          <w:noProof/>
          <w:sz w:val="18"/>
        </w:rPr>
        <w:t>13</w:t>
      </w:r>
      <w:r w:rsidRPr="00316378">
        <w:rPr>
          <w:b w:val="0"/>
          <w:noProof/>
          <w:sz w:val="18"/>
        </w:rPr>
        <w:fldChar w:fldCharType="end"/>
      </w:r>
    </w:p>
    <w:p w14:paraId="71187D10" w14:textId="58EFEACE" w:rsidR="00BC6E49" w:rsidRPr="00316378" w:rsidRDefault="00BC6E49">
      <w:pPr>
        <w:pStyle w:val="TOC7"/>
        <w:rPr>
          <w:rFonts w:asciiTheme="minorHAnsi" w:eastAsiaTheme="minorEastAsia" w:hAnsiTheme="minorHAnsi" w:cstheme="minorBidi"/>
          <w:noProof/>
          <w:kern w:val="2"/>
          <w:szCs w:val="24"/>
          <w14:ligatures w14:val="standardContextual"/>
        </w:rPr>
      </w:pPr>
      <w:r w:rsidRPr="00316378">
        <w:rPr>
          <w:noProof/>
        </w:rPr>
        <w:t>Part 1—Stage 1 amendments</w:t>
      </w:r>
      <w:r w:rsidRPr="00316378">
        <w:rPr>
          <w:noProof/>
          <w:sz w:val="18"/>
        </w:rPr>
        <w:tab/>
      </w:r>
      <w:r w:rsidRPr="00316378">
        <w:rPr>
          <w:noProof/>
          <w:sz w:val="18"/>
        </w:rPr>
        <w:fldChar w:fldCharType="begin"/>
      </w:r>
      <w:r w:rsidRPr="00316378">
        <w:rPr>
          <w:noProof/>
          <w:sz w:val="18"/>
        </w:rPr>
        <w:instrText xml:space="preserve"> PAGEREF _Toc190942965 \h </w:instrText>
      </w:r>
      <w:r w:rsidRPr="00316378">
        <w:rPr>
          <w:noProof/>
          <w:sz w:val="18"/>
        </w:rPr>
      </w:r>
      <w:r w:rsidRPr="00316378">
        <w:rPr>
          <w:noProof/>
          <w:sz w:val="18"/>
        </w:rPr>
        <w:fldChar w:fldCharType="separate"/>
      </w:r>
      <w:r w:rsidR="00B24CCB" w:rsidRPr="00316378">
        <w:rPr>
          <w:noProof/>
          <w:sz w:val="18"/>
        </w:rPr>
        <w:t>13</w:t>
      </w:r>
      <w:r w:rsidRPr="00316378">
        <w:rPr>
          <w:noProof/>
          <w:sz w:val="18"/>
        </w:rPr>
        <w:fldChar w:fldCharType="end"/>
      </w:r>
    </w:p>
    <w:p w14:paraId="5382C952" w14:textId="03D7D53C" w:rsidR="00BC6E49" w:rsidRPr="00316378" w:rsidRDefault="00BC6E49">
      <w:pPr>
        <w:pStyle w:val="TOC9"/>
        <w:rPr>
          <w:rFonts w:asciiTheme="minorHAnsi" w:eastAsiaTheme="minorEastAsia" w:hAnsiTheme="minorHAnsi" w:cstheme="minorBidi"/>
          <w:i w:val="0"/>
          <w:noProof/>
          <w:kern w:val="2"/>
          <w:sz w:val="24"/>
          <w:szCs w:val="24"/>
          <w14:ligatures w14:val="standardContextual"/>
        </w:rPr>
      </w:pPr>
      <w:r w:rsidRPr="00316378">
        <w:rPr>
          <w:noProof/>
        </w:rPr>
        <w:t>Therapeutic Goods (Medical Devices) Regulations 2002</w:t>
      </w:r>
      <w:r w:rsidRPr="00316378">
        <w:rPr>
          <w:i w:val="0"/>
          <w:noProof/>
          <w:sz w:val="18"/>
        </w:rPr>
        <w:tab/>
      </w:r>
      <w:r w:rsidRPr="00316378">
        <w:rPr>
          <w:i w:val="0"/>
          <w:noProof/>
          <w:sz w:val="18"/>
        </w:rPr>
        <w:fldChar w:fldCharType="begin"/>
      </w:r>
      <w:r w:rsidRPr="00316378">
        <w:rPr>
          <w:i w:val="0"/>
          <w:noProof/>
          <w:sz w:val="18"/>
        </w:rPr>
        <w:instrText xml:space="preserve"> PAGEREF _Toc190942966 \h </w:instrText>
      </w:r>
      <w:r w:rsidRPr="00316378">
        <w:rPr>
          <w:i w:val="0"/>
          <w:noProof/>
          <w:sz w:val="18"/>
        </w:rPr>
      </w:r>
      <w:r w:rsidRPr="00316378">
        <w:rPr>
          <w:i w:val="0"/>
          <w:noProof/>
          <w:sz w:val="18"/>
        </w:rPr>
        <w:fldChar w:fldCharType="separate"/>
      </w:r>
      <w:r w:rsidR="00B24CCB" w:rsidRPr="00316378">
        <w:rPr>
          <w:i w:val="0"/>
          <w:noProof/>
          <w:sz w:val="18"/>
        </w:rPr>
        <w:t>13</w:t>
      </w:r>
      <w:r w:rsidRPr="00316378">
        <w:rPr>
          <w:i w:val="0"/>
          <w:noProof/>
          <w:sz w:val="18"/>
        </w:rPr>
        <w:fldChar w:fldCharType="end"/>
      </w:r>
    </w:p>
    <w:p w14:paraId="7E79862F" w14:textId="73D023C3" w:rsidR="00BC6E49" w:rsidRPr="00316378" w:rsidRDefault="00BC6E49">
      <w:pPr>
        <w:pStyle w:val="TOC7"/>
        <w:rPr>
          <w:rFonts w:asciiTheme="minorHAnsi" w:eastAsiaTheme="minorEastAsia" w:hAnsiTheme="minorHAnsi" w:cstheme="minorBidi"/>
          <w:noProof/>
          <w:kern w:val="2"/>
          <w:szCs w:val="24"/>
          <w14:ligatures w14:val="standardContextual"/>
        </w:rPr>
      </w:pPr>
      <w:r w:rsidRPr="00316378">
        <w:rPr>
          <w:noProof/>
        </w:rPr>
        <w:t>Part 2—Stage 2 amendments</w:t>
      </w:r>
      <w:r w:rsidRPr="00316378">
        <w:rPr>
          <w:noProof/>
          <w:sz w:val="18"/>
        </w:rPr>
        <w:tab/>
      </w:r>
      <w:r w:rsidRPr="00316378">
        <w:rPr>
          <w:noProof/>
          <w:sz w:val="18"/>
        </w:rPr>
        <w:fldChar w:fldCharType="begin"/>
      </w:r>
      <w:r w:rsidRPr="00316378">
        <w:rPr>
          <w:noProof/>
          <w:sz w:val="18"/>
        </w:rPr>
        <w:instrText xml:space="preserve"> PAGEREF _Toc190942971 \h </w:instrText>
      </w:r>
      <w:r w:rsidRPr="00316378">
        <w:rPr>
          <w:noProof/>
          <w:sz w:val="18"/>
        </w:rPr>
      </w:r>
      <w:r w:rsidRPr="00316378">
        <w:rPr>
          <w:noProof/>
          <w:sz w:val="18"/>
        </w:rPr>
        <w:fldChar w:fldCharType="separate"/>
      </w:r>
      <w:r w:rsidR="00B24CCB" w:rsidRPr="00316378">
        <w:rPr>
          <w:noProof/>
          <w:sz w:val="18"/>
        </w:rPr>
        <w:t>15</w:t>
      </w:r>
      <w:r w:rsidRPr="00316378">
        <w:rPr>
          <w:noProof/>
          <w:sz w:val="18"/>
        </w:rPr>
        <w:fldChar w:fldCharType="end"/>
      </w:r>
    </w:p>
    <w:p w14:paraId="171DB6CF" w14:textId="6EE1F892" w:rsidR="00BC6E49" w:rsidRPr="00316378" w:rsidRDefault="00BC6E49">
      <w:pPr>
        <w:pStyle w:val="TOC9"/>
        <w:rPr>
          <w:rFonts w:asciiTheme="minorHAnsi" w:eastAsiaTheme="minorEastAsia" w:hAnsiTheme="minorHAnsi" w:cstheme="minorBidi"/>
          <w:i w:val="0"/>
          <w:noProof/>
          <w:kern w:val="2"/>
          <w:sz w:val="24"/>
          <w:szCs w:val="24"/>
          <w14:ligatures w14:val="standardContextual"/>
        </w:rPr>
      </w:pPr>
      <w:r w:rsidRPr="00316378">
        <w:rPr>
          <w:noProof/>
        </w:rPr>
        <w:t>Therapeutic Goods (Medical Devices) Regulations 2002</w:t>
      </w:r>
      <w:r w:rsidRPr="00316378">
        <w:rPr>
          <w:i w:val="0"/>
          <w:noProof/>
          <w:sz w:val="18"/>
        </w:rPr>
        <w:tab/>
      </w:r>
      <w:r w:rsidRPr="00316378">
        <w:rPr>
          <w:i w:val="0"/>
          <w:noProof/>
          <w:sz w:val="18"/>
        </w:rPr>
        <w:fldChar w:fldCharType="begin"/>
      </w:r>
      <w:r w:rsidRPr="00316378">
        <w:rPr>
          <w:i w:val="0"/>
          <w:noProof/>
          <w:sz w:val="18"/>
        </w:rPr>
        <w:instrText xml:space="preserve"> PAGEREF _Toc190942972 \h </w:instrText>
      </w:r>
      <w:r w:rsidRPr="00316378">
        <w:rPr>
          <w:i w:val="0"/>
          <w:noProof/>
          <w:sz w:val="18"/>
        </w:rPr>
      </w:r>
      <w:r w:rsidRPr="00316378">
        <w:rPr>
          <w:i w:val="0"/>
          <w:noProof/>
          <w:sz w:val="18"/>
        </w:rPr>
        <w:fldChar w:fldCharType="separate"/>
      </w:r>
      <w:r w:rsidR="00B24CCB" w:rsidRPr="00316378">
        <w:rPr>
          <w:i w:val="0"/>
          <w:noProof/>
          <w:sz w:val="18"/>
        </w:rPr>
        <w:t>15</w:t>
      </w:r>
      <w:r w:rsidRPr="00316378">
        <w:rPr>
          <w:i w:val="0"/>
          <w:noProof/>
          <w:sz w:val="18"/>
        </w:rPr>
        <w:fldChar w:fldCharType="end"/>
      </w:r>
    </w:p>
    <w:p w14:paraId="69FACEE1" w14:textId="0ECE3B4E" w:rsidR="00BC6E49" w:rsidRPr="00316378" w:rsidRDefault="00BC6E49">
      <w:pPr>
        <w:pStyle w:val="TOC6"/>
        <w:rPr>
          <w:rFonts w:asciiTheme="minorHAnsi" w:eastAsiaTheme="minorEastAsia" w:hAnsiTheme="minorHAnsi" w:cstheme="minorBidi"/>
          <w:b w:val="0"/>
          <w:noProof/>
          <w:kern w:val="2"/>
          <w:szCs w:val="24"/>
          <w14:ligatures w14:val="standardContextual"/>
        </w:rPr>
      </w:pPr>
      <w:r w:rsidRPr="00316378">
        <w:rPr>
          <w:noProof/>
        </w:rPr>
        <w:t>Schedule 3—Refund of fees</w:t>
      </w:r>
      <w:r w:rsidRPr="00316378">
        <w:rPr>
          <w:b w:val="0"/>
          <w:noProof/>
          <w:sz w:val="18"/>
        </w:rPr>
        <w:tab/>
      </w:r>
      <w:r w:rsidRPr="00316378">
        <w:rPr>
          <w:b w:val="0"/>
          <w:noProof/>
          <w:sz w:val="18"/>
        </w:rPr>
        <w:fldChar w:fldCharType="begin"/>
      </w:r>
      <w:r w:rsidRPr="00316378">
        <w:rPr>
          <w:b w:val="0"/>
          <w:noProof/>
          <w:sz w:val="18"/>
        </w:rPr>
        <w:instrText xml:space="preserve"> PAGEREF _Toc190942973 \h </w:instrText>
      </w:r>
      <w:r w:rsidRPr="00316378">
        <w:rPr>
          <w:b w:val="0"/>
          <w:noProof/>
          <w:sz w:val="18"/>
        </w:rPr>
      </w:r>
      <w:r w:rsidRPr="00316378">
        <w:rPr>
          <w:b w:val="0"/>
          <w:noProof/>
          <w:sz w:val="18"/>
        </w:rPr>
        <w:fldChar w:fldCharType="separate"/>
      </w:r>
      <w:r w:rsidR="00B24CCB" w:rsidRPr="00316378">
        <w:rPr>
          <w:b w:val="0"/>
          <w:noProof/>
          <w:sz w:val="18"/>
        </w:rPr>
        <w:t>16</w:t>
      </w:r>
      <w:r w:rsidRPr="00316378">
        <w:rPr>
          <w:b w:val="0"/>
          <w:noProof/>
          <w:sz w:val="18"/>
        </w:rPr>
        <w:fldChar w:fldCharType="end"/>
      </w:r>
    </w:p>
    <w:p w14:paraId="55DF89F8" w14:textId="7BCD1DD9" w:rsidR="00BC6E49" w:rsidRPr="00316378" w:rsidRDefault="00BC6E49">
      <w:pPr>
        <w:pStyle w:val="TOC9"/>
        <w:rPr>
          <w:rFonts w:asciiTheme="minorHAnsi" w:eastAsiaTheme="minorEastAsia" w:hAnsiTheme="minorHAnsi" w:cstheme="minorBidi"/>
          <w:i w:val="0"/>
          <w:noProof/>
          <w:kern w:val="2"/>
          <w:sz w:val="24"/>
          <w:szCs w:val="24"/>
          <w14:ligatures w14:val="standardContextual"/>
        </w:rPr>
      </w:pPr>
      <w:r w:rsidRPr="00316378">
        <w:rPr>
          <w:noProof/>
        </w:rPr>
        <w:t>Therapeutic Goods Regulations 1990</w:t>
      </w:r>
      <w:r w:rsidRPr="00316378">
        <w:rPr>
          <w:i w:val="0"/>
          <w:noProof/>
          <w:sz w:val="18"/>
        </w:rPr>
        <w:tab/>
      </w:r>
      <w:r w:rsidRPr="00316378">
        <w:rPr>
          <w:i w:val="0"/>
          <w:noProof/>
          <w:sz w:val="18"/>
        </w:rPr>
        <w:fldChar w:fldCharType="begin"/>
      </w:r>
      <w:r w:rsidRPr="00316378">
        <w:rPr>
          <w:i w:val="0"/>
          <w:noProof/>
          <w:sz w:val="18"/>
        </w:rPr>
        <w:instrText xml:space="preserve"> PAGEREF _Toc190942974 \h </w:instrText>
      </w:r>
      <w:r w:rsidRPr="00316378">
        <w:rPr>
          <w:i w:val="0"/>
          <w:noProof/>
          <w:sz w:val="18"/>
        </w:rPr>
      </w:r>
      <w:r w:rsidRPr="00316378">
        <w:rPr>
          <w:i w:val="0"/>
          <w:noProof/>
          <w:sz w:val="18"/>
        </w:rPr>
        <w:fldChar w:fldCharType="separate"/>
      </w:r>
      <w:r w:rsidR="00B24CCB" w:rsidRPr="00316378">
        <w:rPr>
          <w:i w:val="0"/>
          <w:noProof/>
          <w:sz w:val="18"/>
        </w:rPr>
        <w:t>16</w:t>
      </w:r>
      <w:r w:rsidRPr="00316378">
        <w:rPr>
          <w:i w:val="0"/>
          <w:noProof/>
          <w:sz w:val="18"/>
        </w:rPr>
        <w:fldChar w:fldCharType="end"/>
      </w:r>
    </w:p>
    <w:p w14:paraId="403555C9" w14:textId="1560FFE5" w:rsidR="0048364F" w:rsidRPr="00316378" w:rsidRDefault="00BC6E49" w:rsidP="0048364F">
      <w:r w:rsidRPr="00316378">
        <w:fldChar w:fldCharType="end"/>
      </w:r>
    </w:p>
    <w:p w14:paraId="5928C64D" w14:textId="77777777" w:rsidR="0048364F" w:rsidRPr="00316378" w:rsidRDefault="0048364F" w:rsidP="0048364F">
      <w:pPr>
        <w:sectPr w:rsidR="0048364F" w:rsidRPr="00316378" w:rsidSect="00A0147A">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C4C605A" w14:textId="77777777" w:rsidR="0048364F" w:rsidRPr="00316378" w:rsidRDefault="0048364F" w:rsidP="0048364F">
      <w:pPr>
        <w:pStyle w:val="ActHead5"/>
      </w:pPr>
      <w:bookmarkStart w:id="0" w:name="_Toc190942942"/>
      <w:r w:rsidRPr="00316378">
        <w:rPr>
          <w:rStyle w:val="CharSectno"/>
        </w:rPr>
        <w:lastRenderedPageBreak/>
        <w:t>1</w:t>
      </w:r>
      <w:r w:rsidRPr="00316378">
        <w:t xml:space="preserve">  </w:t>
      </w:r>
      <w:r w:rsidR="004F676E" w:rsidRPr="00316378">
        <w:t>Name</w:t>
      </w:r>
      <w:bookmarkEnd w:id="0"/>
    </w:p>
    <w:p w14:paraId="69191125" w14:textId="4062DD2A" w:rsidR="0048364F" w:rsidRPr="00316378" w:rsidRDefault="0048364F" w:rsidP="0048364F">
      <w:pPr>
        <w:pStyle w:val="subsection"/>
      </w:pPr>
      <w:r w:rsidRPr="00316378">
        <w:tab/>
      </w:r>
      <w:r w:rsidRPr="00316378">
        <w:tab/>
      </w:r>
      <w:r w:rsidR="003E5B90" w:rsidRPr="00316378">
        <w:t>This instrument is</w:t>
      </w:r>
      <w:r w:rsidRPr="00316378">
        <w:t xml:space="preserve"> the </w:t>
      </w:r>
      <w:r w:rsidR="004D29D9" w:rsidRPr="00316378">
        <w:rPr>
          <w:i/>
          <w:iCs/>
        </w:rPr>
        <w:t>Therapeutic Goods Legislation Amendment (Australian Unique Device Identification Database and Other Measures) Regulations 2025</w:t>
      </w:r>
      <w:r w:rsidRPr="00316378">
        <w:t>.</w:t>
      </w:r>
    </w:p>
    <w:p w14:paraId="13D87371" w14:textId="77777777" w:rsidR="00163CCE" w:rsidRPr="00316378" w:rsidRDefault="00163CCE" w:rsidP="00163CCE">
      <w:pPr>
        <w:pStyle w:val="ActHead5"/>
      </w:pPr>
      <w:bookmarkStart w:id="1" w:name="_Toc190942943"/>
      <w:r w:rsidRPr="00316378">
        <w:rPr>
          <w:rStyle w:val="CharSectno"/>
        </w:rPr>
        <w:t>2</w:t>
      </w:r>
      <w:r w:rsidRPr="00316378">
        <w:t xml:space="preserve">  Commencement</w:t>
      </w:r>
      <w:bookmarkEnd w:id="1"/>
    </w:p>
    <w:p w14:paraId="71D16C12" w14:textId="77777777" w:rsidR="00163CCE" w:rsidRPr="00316378" w:rsidRDefault="00163CCE" w:rsidP="00D37EEB">
      <w:pPr>
        <w:pStyle w:val="subsection"/>
      </w:pPr>
      <w:r w:rsidRPr="00316378">
        <w:tab/>
        <w:t>(1)</w:t>
      </w:r>
      <w:r w:rsidRPr="00316378">
        <w:tab/>
        <w:t>Each provision of this instrument specified in column 1 of the table commences, or is taken to have commenced, in accordance with column 2 of the table. Any other statement in column 2 has effect according to its terms.</w:t>
      </w:r>
    </w:p>
    <w:p w14:paraId="0A2BED52" w14:textId="77777777" w:rsidR="00163CCE" w:rsidRPr="00316378" w:rsidRDefault="00163CCE" w:rsidP="00D37EEB">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163CCE" w:rsidRPr="00316378" w14:paraId="681D6A21" w14:textId="77777777" w:rsidTr="00D37EEB">
        <w:trPr>
          <w:cantSplit/>
          <w:tblHeader/>
        </w:trPr>
        <w:tc>
          <w:tcPr>
            <w:tcW w:w="5000" w:type="pct"/>
            <w:gridSpan w:val="3"/>
            <w:tcBorders>
              <w:top w:val="single" w:sz="12" w:space="0" w:color="auto"/>
              <w:left w:val="nil"/>
              <w:bottom w:val="single" w:sz="6" w:space="0" w:color="auto"/>
              <w:right w:val="nil"/>
            </w:tcBorders>
            <w:hideMark/>
          </w:tcPr>
          <w:p w14:paraId="523C2327" w14:textId="77777777" w:rsidR="00163CCE" w:rsidRPr="00316378" w:rsidRDefault="00163CCE" w:rsidP="00D37EEB">
            <w:pPr>
              <w:pStyle w:val="TableHeading"/>
            </w:pPr>
            <w:r w:rsidRPr="00316378">
              <w:t>Commencement information</w:t>
            </w:r>
          </w:p>
        </w:tc>
      </w:tr>
      <w:tr w:rsidR="00163CCE" w:rsidRPr="00316378" w14:paraId="2A4375DE" w14:textId="77777777" w:rsidTr="00D37EEB">
        <w:trPr>
          <w:cantSplit/>
          <w:tblHeader/>
        </w:trPr>
        <w:tc>
          <w:tcPr>
            <w:tcW w:w="1196" w:type="pct"/>
            <w:tcBorders>
              <w:top w:val="single" w:sz="6" w:space="0" w:color="auto"/>
              <w:left w:val="nil"/>
              <w:bottom w:val="single" w:sz="6" w:space="0" w:color="auto"/>
              <w:right w:val="nil"/>
            </w:tcBorders>
            <w:hideMark/>
          </w:tcPr>
          <w:p w14:paraId="4B7D6175" w14:textId="77777777" w:rsidR="00163CCE" w:rsidRPr="00316378" w:rsidRDefault="00163CCE" w:rsidP="00D37EEB">
            <w:pPr>
              <w:pStyle w:val="TableHeading"/>
            </w:pPr>
            <w:r w:rsidRPr="00316378">
              <w:t>Column 1</w:t>
            </w:r>
          </w:p>
        </w:tc>
        <w:tc>
          <w:tcPr>
            <w:tcW w:w="2692" w:type="pct"/>
            <w:tcBorders>
              <w:top w:val="single" w:sz="6" w:space="0" w:color="auto"/>
              <w:left w:val="nil"/>
              <w:bottom w:val="single" w:sz="6" w:space="0" w:color="auto"/>
              <w:right w:val="nil"/>
            </w:tcBorders>
            <w:hideMark/>
          </w:tcPr>
          <w:p w14:paraId="2410ADCE" w14:textId="77777777" w:rsidR="00163CCE" w:rsidRPr="00316378" w:rsidRDefault="00163CCE" w:rsidP="00D37EEB">
            <w:pPr>
              <w:pStyle w:val="TableHeading"/>
            </w:pPr>
            <w:r w:rsidRPr="00316378">
              <w:t>Column 2</w:t>
            </w:r>
          </w:p>
        </w:tc>
        <w:tc>
          <w:tcPr>
            <w:tcW w:w="1112" w:type="pct"/>
            <w:tcBorders>
              <w:top w:val="single" w:sz="6" w:space="0" w:color="auto"/>
              <w:left w:val="nil"/>
              <w:bottom w:val="single" w:sz="6" w:space="0" w:color="auto"/>
              <w:right w:val="nil"/>
            </w:tcBorders>
            <w:hideMark/>
          </w:tcPr>
          <w:p w14:paraId="2EE88BAF" w14:textId="77777777" w:rsidR="00163CCE" w:rsidRPr="00316378" w:rsidRDefault="00163CCE" w:rsidP="00D37EEB">
            <w:pPr>
              <w:pStyle w:val="TableHeading"/>
            </w:pPr>
            <w:r w:rsidRPr="00316378">
              <w:t>Column 3</w:t>
            </w:r>
          </w:p>
        </w:tc>
      </w:tr>
      <w:tr w:rsidR="00163CCE" w:rsidRPr="00316378" w14:paraId="6646F5A6" w14:textId="77777777" w:rsidTr="00D37EEB">
        <w:trPr>
          <w:cantSplit/>
          <w:tblHeader/>
        </w:trPr>
        <w:tc>
          <w:tcPr>
            <w:tcW w:w="1196" w:type="pct"/>
            <w:tcBorders>
              <w:top w:val="single" w:sz="6" w:space="0" w:color="auto"/>
              <w:left w:val="nil"/>
              <w:bottom w:val="single" w:sz="12" w:space="0" w:color="auto"/>
              <w:right w:val="nil"/>
            </w:tcBorders>
            <w:hideMark/>
          </w:tcPr>
          <w:p w14:paraId="790D8F73" w14:textId="77777777" w:rsidR="00163CCE" w:rsidRPr="00316378" w:rsidRDefault="00163CCE" w:rsidP="00D37EEB">
            <w:pPr>
              <w:pStyle w:val="TableHeading"/>
            </w:pPr>
            <w:r w:rsidRPr="00316378">
              <w:t>Provisions</w:t>
            </w:r>
          </w:p>
        </w:tc>
        <w:tc>
          <w:tcPr>
            <w:tcW w:w="2692" w:type="pct"/>
            <w:tcBorders>
              <w:top w:val="single" w:sz="6" w:space="0" w:color="auto"/>
              <w:left w:val="nil"/>
              <w:bottom w:val="single" w:sz="12" w:space="0" w:color="auto"/>
              <w:right w:val="nil"/>
            </w:tcBorders>
            <w:hideMark/>
          </w:tcPr>
          <w:p w14:paraId="18452BC3" w14:textId="77777777" w:rsidR="00163CCE" w:rsidRPr="00316378" w:rsidRDefault="00163CCE" w:rsidP="00D37EEB">
            <w:pPr>
              <w:pStyle w:val="TableHeading"/>
            </w:pPr>
            <w:r w:rsidRPr="00316378">
              <w:t>Commencement</w:t>
            </w:r>
          </w:p>
        </w:tc>
        <w:tc>
          <w:tcPr>
            <w:tcW w:w="1112" w:type="pct"/>
            <w:tcBorders>
              <w:top w:val="single" w:sz="6" w:space="0" w:color="auto"/>
              <w:left w:val="nil"/>
              <w:bottom w:val="single" w:sz="12" w:space="0" w:color="auto"/>
              <w:right w:val="nil"/>
            </w:tcBorders>
            <w:hideMark/>
          </w:tcPr>
          <w:p w14:paraId="30AC8A6B" w14:textId="77777777" w:rsidR="00163CCE" w:rsidRPr="00316378" w:rsidRDefault="00163CCE" w:rsidP="00D37EEB">
            <w:pPr>
              <w:pStyle w:val="TableHeading"/>
            </w:pPr>
            <w:r w:rsidRPr="00316378">
              <w:t>Date/Details</w:t>
            </w:r>
          </w:p>
        </w:tc>
      </w:tr>
      <w:tr w:rsidR="00163CCE" w:rsidRPr="00316378" w14:paraId="00AB481F" w14:textId="77777777" w:rsidTr="00D37EEB">
        <w:trPr>
          <w:cantSplit/>
        </w:trPr>
        <w:tc>
          <w:tcPr>
            <w:tcW w:w="1196" w:type="pct"/>
            <w:tcBorders>
              <w:top w:val="single" w:sz="12" w:space="0" w:color="auto"/>
              <w:left w:val="nil"/>
              <w:bottom w:val="single" w:sz="2" w:space="0" w:color="auto"/>
              <w:right w:val="nil"/>
            </w:tcBorders>
            <w:hideMark/>
          </w:tcPr>
          <w:p w14:paraId="4B4AC5C8" w14:textId="7ABAA5ED" w:rsidR="00163CCE" w:rsidRPr="00316378" w:rsidRDefault="00163CCE" w:rsidP="00D37EEB">
            <w:pPr>
              <w:pStyle w:val="Tabletext"/>
            </w:pPr>
            <w:r w:rsidRPr="00316378">
              <w:t xml:space="preserve">1.  </w:t>
            </w:r>
            <w:r w:rsidR="004B1A33" w:rsidRPr="00316378">
              <w:t>Sections 1</w:t>
            </w:r>
            <w:r w:rsidRPr="00316378">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0E9279C1" w14:textId="77777777" w:rsidR="00163CCE" w:rsidRPr="00316378" w:rsidRDefault="00163CCE" w:rsidP="00D37EEB">
            <w:pPr>
              <w:pStyle w:val="Tabletext"/>
            </w:pPr>
            <w:r w:rsidRPr="00316378">
              <w:t>The day after this instrument is registered.</w:t>
            </w:r>
          </w:p>
        </w:tc>
        <w:tc>
          <w:tcPr>
            <w:tcW w:w="1112" w:type="pct"/>
            <w:tcBorders>
              <w:top w:val="single" w:sz="12" w:space="0" w:color="auto"/>
              <w:left w:val="nil"/>
              <w:bottom w:val="single" w:sz="2" w:space="0" w:color="auto"/>
              <w:right w:val="nil"/>
            </w:tcBorders>
          </w:tcPr>
          <w:p w14:paraId="24558A67" w14:textId="56DA6D2B" w:rsidR="00163CCE" w:rsidRPr="00316378" w:rsidRDefault="0097025E" w:rsidP="00D37EEB">
            <w:pPr>
              <w:pStyle w:val="Tabletext"/>
            </w:pPr>
            <w:r>
              <w:t>25 March 2025</w:t>
            </w:r>
          </w:p>
        </w:tc>
      </w:tr>
      <w:tr w:rsidR="00163CCE" w:rsidRPr="00316378" w14:paraId="3ABBA9BC" w14:textId="77777777" w:rsidTr="00D37EEB">
        <w:trPr>
          <w:cantSplit/>
        </w:trPr>
        <w:tc>
          <w:tcPr>
            <w:tcW w:w="1196" w:type="pct"/>
            <w:tcBorders>
              <w:top w:val="single" w:sz="2" w:space="0" w:color="auto"/>
              <w:left w:val="nil"/>
              <w:bottom w:val="single" w:sz="2" w:space="0" w:color="auto"/>
              <w:right w:val="nil"/>
            </w:tcBorders>
            <w:hideMark/>
          </w:tcPr>
          <w:p w14:paraId="45FA714D" w14:textId="537E53C5" w:rsidR="00163CCE" w:rsidRPr="00316378" w:rsidRDefault="00163CCE" w:rsidP="00163CCE">
            <w:pPr>
              <w:pStyle w:val="Tabletext"/>
            </w:pPr>
            <w:r w:rsidRPr="00316378">
              <w:t xml:space="preserve">2.  </w:t>
            </w:r>
            <w:r w:rsidR="00525144" w:rsidRPr="00316378">
              <w:t>Schedule 1</w:t>
            </w:r>
          </w:p>
        </w:tc>
        <w:tc>
          <w:tcPr>
            <w:tcW w:w="2692" w:type="pct"/>
            <w:tcBorders>
              <w:top w:val="single" w:sz="2" w:space="0" w:color="auto"/>
              <w:left w:val="nil"/>
              <w:bottom w:val="single" w:sz="2" w:space="0" w:color="auto"/>
              <w:right w:val="nil"/>
            </w:tcBorders>
          </w:tcPr>
          <w:p w14:paraId="33D97EFA" w14:textId="5431B69B" w:rsidR="00163CCE" w:rsidRPr="00316378" w:rsidRDefault="00163CCE" w:rsidP="00163CCE">
            <w:pPr>
              <w:pStyle w:val="Tabletext"/>
            </w:pPr>
            <w:r w:rsidRPr="00316378">
              <w:t>The day after this instrument is registered.</w:t>
            </w:r>
          </w:p>
        </w:tc>
        <w:tc>
          <w:tcPr>
            <w:tcW w:w="1112" w:type="pct"/>
            <w:tcBorders>
              <w:top w:val="single" w:sz="2" w:space="0" w:color="auto"/>
              <w:left w:val="nil"/>
              <w:bottom w:val="single" w:sz="2" w:space="0" w:color="auto"/>
              <w:right w:val="nil"/>
            </w:tcBorders>
          </w:tcPr>
          <w:p w14:paraId="39E90042" w14:textId="550963D2" w:rsidR="00163CCE" w:rsidRPr="00316378" w:rsidRDefault="0097025E" w:rsidP="00163CCE">
            <w:pPr>
              <w:pStyle w:val="Tabletext"/>
            </w:pPr>
            <w:r>
              <w:t>25 March 2025</w:t>
            </w:r>
          </w:p>
        </w:tc>
      </w:tr>
      <w:tr w:rsidR="005C44C5" w:rsidRPr="00316378" w14:paraId="4E559A9B" w14:textId="77777777" w:rsidTr="00D37EEB">
        <w:trPr>
          <w:cantSplit/>
        </w:trPr>
        <w:tc>
          <w:tcPr>
            <w:tcW w:w="1196" w:type="pct"/>
            <w:tcBorders>
              <w:top w:val="single" w:sz="2" w:space="0" w:color="auto"/>
              <w:left w:val="nil"/>
              <w:bottom w:val="single" w:sz="2" w:space="0" w:color="auto"/>
              <w:right w:val="nil"/>
            </w:tcBorders>
            <w:hideMark/>
          </w:tcPr>
          <w:p w14:paraId="25AF17E0" w14:textId="358BE828" w:rsidR="005C44C5" w:rsidRPr="00316378" w:rsidRDefault="005C44C5" w:rsidP="005C44C5">
            <w:pPr>
              <w:pStyle w:val="Tabletext"/>
            </w:pPr>
            <w:r w:rsidRPr="00316378">
              <w:t>3.  Schedule 2, Part 1</w:t>
            </w:r>
          </w:p>
        </w:tc>
        <w:tc>
          <w:tcPr>
            <w:tcW w:w="2692" w:type="pct"/>
            <w:tcBorders>
              <w:top w:val="single" w:sz="2" w:space="0" w:color="auto"/>
              <w:left w:val="nil"/>
              <w:bottom w:val="single" w:sz="2" w:space="0" w:color="auto"/>
              <w:right w:val="nil"/>
            </w:tcBorders>
          </w:tcPr>
          <w:p w14:paraId="4933A9BE" w14:textId="22221D36" w:rsidR="005C44C5" w:rsidRPr="00316378" w:rsidRDefault="005C44C5" w:rsidP="005C44C5">
            <w:pPr>
              <w:pStyle w:val="Tabletext"/>
            </w:pPr>
            <w:r w:rsidRPr="00316378">
              <w:t>21 March 2026.</w:t>
            </w:r>
          </w:p>
        </w:tc>
        <w:tc>
          <w:tcPr>
            <w:tcW w:w="1112" w:type="pct"/>
            <w:tcBorders>
              <w:top w:val="single" w:sz="2" w:space="0" w:color="auto"/>
              <w:left w:val="nil"/>
              <w:bottom w:val="single" w:sz="2" w:space="0" w:color="auto"/>
              <w:right w:val="nil"/>
            </w:tcBorders>
          </w:tcPr>
          <w:p w14:paraId="5E03AECB" w14:textId="29380434" w:rsidR="005C44C5" w:rsidRPr="00316378" w:rsidRDefault="005C44C5" w:rsidP="005C44C5">
            <w:pPr>
              <w:pStyle w:val="Tabletext"/>
            </w:pPr>
            <w:r w:rsidRPr="00316378">
              <w:t>21 March 2026</w:t>
            </w:r>
          </w:p>
        </w:tc>
      </w:tr>
      <w:tr w:rsidR="008646A4" w:rsidRPr="00316378" w14:paraId="7EB3D912" w14:textId="77777777" w:rsidTr="004D29D9">
        <w:trPr>
          <w:cantSplit/>
        </w:trPr>
        <w:tc>
          <w:tcPr>
            <w:tcW w:w="1196" w:type="pct"/>
            <w:tcBorders>
              <w:top w:val="single" w:sz="2" w:space="0" w:color="auto"/>
              <w:left w:val="nil"/>
              <w:bottom w:val="single" w:sz="2" w:space="0" w:color="auto"/>
              <w:right w:val="nil"/>
            </w:tcBorders>
            <w:hideMark/>
          </w:tcPr>
          <w:p w14:paraId="451905A0" w14:textId="32C93043" w:rsidR="008646A4" w:rsidRPr="00316378" w:rsidRDefault="008646A4" w:rsidP="008646A4">
            <w:pPr>
              <w:pStyle w:val="Tabletext"/>
            </w:pPr>
            <w:r w:rsidRPr="00316378">
              <w:t xml:space="preserve">4.  </w:t>
            </w:r>
            <w:r w:rsidR="004B1A33" w:rsidRPr="00316378">
              <w:t>Schedule 2</w:t>
            </w:r>
            <w:r w:rsidRPr="00316378">
              <w:t xml:space="preserve">, </w:t>
            </w:r>
            <w:r w:rsidR="000C710F" w:rsidRPr="00316378">
              <w:t>Part 2</w:t>
            </w:r>
          </w:p>
        </w:tc>
        <w:tc>
          <w:tcPr>
            <w:tcW w:w="2692" w:type="pct"/>
            <w:tcBorders>
              <w:top w:val="single" w:sz="2" w:space="0" w:color="auto"/>
              <w:left w:val="nil"/>
              <w:bottom w:val="single" w:sz="2" w:space="0" w:color="auto"/>
              <w:right w:val="nil"/>
            </w:tcBorders>
          </w:tcPr>
          <w:p w14:paraId="6BF99261" w14:textId="150A301A" w:rsidR="008646A4" w:rsidRPr="00316378" w:rsidRDefault="00BC6E49" w:rsidP="008646A4">
            <w:pPr>
              <w:pStyle w:val="Tabletext"/>
            </w:pPr>
            <w:r w:rsidRPr="00316378">
              <w:t>1 April</w:t>
            </w:r>
            <w:r w:rsidR="00587BEA" w:rsidRPr="00316378">
              <w:t xml:space="preserve"> 2028</w:t>
            </w:r>
            <w:r w:rsidR="008646A4" w:rsidRPr="00316378">
              <w:t>.</w:t>
            </w:r>
          </w:p>
        </w:tc>
        <w:tc>
          <w:tcPr>
            <w:tcW w:w="1112" w:type="pct"/>
            <w:tcBorders>
              <w:top w:val="single" w:sz="2" w:space="0" w:color="auto"/>
              <w:left w:val="nil"/>
              <w:bottom w:val="single" w:sz="2" w:space="0" w:color="auto"/>
              <w:right w:val="nil"/>
            </w:tcBorders>
          </w:tcPr>
          <w:p w14:paraId="60718979" w14:textId="412E77CB" w:rsidR="008646A4" w:rsidRPr="00316378" w:rsidRDefault="00BC6E49" w:rsidP="008646A4">
            <w:pPr>
              <w:pStyle w:val="Tabletext"/>
            </w:pPr>
            <w:r w:rsidRPr="00316378">
              <w:t>1 April</w:t>
            </w:r>
            <w:r w:rsidR="00587BEA" w:rsidRPr="00316378">
              <w:t xml:space="preserve"> 2028</w:t>
            </w:r>
          </w:p>
        </w:tc>
      </w:tr>
      <w:tr w:rsidR="004D29D9" w:rsidRPr="00316378" w14:paraId="39466AF8" w14:textId="77777777" w:rsidTr="00D37EEB">
        <w:trPr>
          <w:cantSplit/>
        </w:trPr>
        <w:tc>
          <w:tcPr>
            <w:tcW w:w="1196" w:type="pct"/>
            <w:tcBorders>
              <w:top w:val="single" w:sz="2" w:space="0" w:color="auto"/>
              <w:left w:val="nil"/>
              <w:bottom w:val="single" w:sz="12" w:space="0" w:color="auto"/>
              <w:right w:val="nil"/>
            </w:tcBorders>
          </w:tcPr>
          <w:p w14:paraId="37085A5D" w14:textId="021C0698" w:rsidR="004D29D9" w:rsidRPr="00316378" w:rsidRDefault="004D29D9" w:rsidP="004D29D9">
            <w:pPr>
              <w:pStyle w:val="Tabletext"/>
            </w:pPr>
            <w:r w:rsidRPr="00316378">
              <w:t>5.  Schedule 3</w:t>
            </w:r>
          </w:p>
        </w:tc>
        <w:tc>
          <w:tcPr>
            <w:tcW w:w="2692" w:type="pct"/>
            <w:tcBorders>
              <w:top w:val="single" w:sz="2" w:space="0" w:color="auto"/>
              <w:left w:val="nil"/>
              <w:bottom w:val="single" w:sz="12" w:space="0" w:color="auto"/>
              <w:right w:val="nil"/>
            </w:tcBorders>
          </w:tcPr>
          <w:p w14:paraId="567F6093" w14:textId="32031AEF" w:rsidR="004D29D9" w:rsidRPr="00316378" w:rsidRDefault="004D29D9" w:rsidP="004D29D9">
            <w:pPr>
              <w:pStyle w:val="Tabletext"/>
            </w:pPr>
            <w:r w:rsidRPr="00316378">
              <w:t>The day after this instrument is registered.</w:t>
            </w:r>
          </w:p>
        </w:tc>
        <w:tc>
          <w:tcPr>
            <w:tcW w:w="1112" w:type="pct"/>
            <w:tcBorders>
              <w:top w:val="single" w:sz="2" w:space="0" w:color="auto"/>
              <w:left w:val="nil"/>
              <w:bottom w:val="single" w:sz="12" w:space="0" w:color="auto"/>
              <w:right w:val="nil"/>
            </w:tcBorders>
          </w:tcPr>
          <w:p w14:paraId="6FA8C97B" w14:textId="647C698E" w:rsidR="004D29D9" w:rsidRPr="00316378" w:rsidRDefault="0097025E" w:rsidP="004D29D9">
            <w:pPr>
              <w:pStyle w:val="Tabletext"/>
            </w:pPr>
            <w:r>
              <w:t>25 March 2025</w:t>
            </w:r>
          </w:p>
        </w:tc>
      </w:tr>
    </w:tbl>
    <w:p w14:paraId="549B79E1" w14:textId="77777777" w:rsidR="00163CCE" w:rsidRPr="00316378" w:rsidRDefault="00163CCE" w:rsidP="00D37EEB">
      <w:pPr>
        <w:pStyle w:val="notetext"/>
      </w:pPr>
      <w:r w:rsidRPr="00316378">
        <w:rPr>
          <w:snapToGrid w:val="0"/>
          <w:lang w:eastAsia="en-US"/>
        </w:rPr>
        <w:t>Note:</w:t>
      </w:r>
      <w:r w:rsidRPr="00316378">
        <w:rPr>
          <w:snapToGrid w:val="0"/>
          <w:lang w:eastAsia="en-US"/>
        </w:rPr>
        <w:tab/>
        <w:t xml:space="preserve">This table relates only to the provisions of this </w:t>
      </w:r>
      <w:r w:rsidRPr="00316378">
        <w:t xml:space="preserve">instrument </w:t>
      </w:r>
      <w:r w:rsidRPr="00316378">
        <w:rPr>
          <w:snapToGrid w:val="0"/>
          <w:lang w:eastAsia="en-US"/>
        </w:rPr>
        <w:t xml:space="preserve">as originally made. It will not be amended to deal with any later amendments of this </w:t>
      </w:r>
      <w:r w:rsidRPr="00316378">
        <w:t>instrument</w:t>
      </w:r>
      <w:r w:rsidRPr="00316378">
        <w:rPr>
          <w:snapToGrid w:val="0"/>
          <w:lang w:eastAsia="en-US"/>
        </w:rPr>
        <w:t>.</w:t>
      </w:r>
    </w:p>
    <w:p w14:paraId="6B9F8DC5" w14:textId="77777777" w:rsidR="00163CCE" w:rsidRPr="00316378" w:rsidRDefault="00163CCE" w:rsidP="00D37EEB">
      <w:pPr>
        <w:pStyle w:val="subsection"/>
      </w:pPr>
      <w:r w:rsidRPr="00316378">
        <w:tab/>
        <w:t>(2)</w:t>
      </w:r>
      <w:r w:rsidRPr="00316378">
        <w:tab/>
        <w:t>Any information in column 3 of the table is not part of this instrument. Information may be inserted in this column, or information in it may be edited, in any published version of this instrument.</w:t>
      </w:r>
    </w:p>
    <w:p w14:paraId="6704F158" w14:textId="77777777" w:rsidR="00BF6650" w:rsidRPr="00316378" w:rsidRDefault="00BF6650" w:rsidP="00BF6650">
      <w:pPr>
        <w:pStyle w:val="ActHead5"/>
      </w:pPr>
      <w:bookmarkStart w:id="2" w:name="_Toc190942944"/>
      <w:r w:rsidRPr="00316378">
        <w:rPr>
          <w:rStyle w:val="CharSectno"/>
        </w:rPr>
        <w:t>3</w:t>
      </w:r>
      <w:r w:rsidRPr="00316378">
        <w:t xml:space="preserve">  Authority</w:t>
      </w:r>
      <w:bookmarkEnd w:id="2"/>
    </w:p>
    <w:p w14:paraId="43AB9A41" w14:textId="696D030C" w:rsidR="00BF6650" w:rsidRPr="00316378" w:rsidRDefault="00BF6650" w:rsidP="00BF6650">
      <w:pPr>
        <w:pStyle w:val="subsection"/>
      </w:pPr>
      <w:r w:rsidRPr="00316378">
        <w:tab/>
      </w:r>
      <w:r w:rsidRPr="00316378">
        <w:tab/>
      </w:r>
      <w:r w:rsidR="003E5B90" w:rsidRPr="00316378">
        <w:t>This instrument is</w:t>
      </w:r>
      <w:r w:rsidRPr="00316378">
        <w:t xml:space="preserve"> made under the </w:t>
      </w:r>
      <w:r w:rsidR="003E5B90" w:rsidRPr="00316378">
        <w:rPr>
          <w:i/>
        </w:rPr>
        <w:t xml:space="preserve">Therapeutic Goods </w:t>
      </w:r>
      <w:r w:rsidR="003764F3" w:rsidRPr="00316378">
        <w:rPr>
          <w:i/>
        </w:rPr>
        <w:t>Act 1989</w:t>
      </w:r>
      <w:r w:rsidR="00546FA3" w:rsidRPr="00316378">
        <w:t>.</w:t>
      </w:r>
    </w:p>
    <w:p w14:paraId="29498EEC" w14:textId="77777777" w:rsidR="00557C7A" w:rsidRPr="00316378" w:rsidRDefault="00BF6650" w:rsidP="00557C7A">
      <w:pPr>
        <w:pStyle w:val="ActHead5"/>
      </w:pPr>
      <w:bookmarkStart w:id="3" w:name="_Toc190942945"/>
      <w:r w:rsidRPr="00316378">
        <w:rPr>
          <w:rStyle w:val="CharSectno"/>
        </w:rPr>
        <w:t>4</w:t>
      </w:r>
      <w:r w:rsidR="00557C7A" w:rsidRPr="00316378">
        <w:t xml:space="preserve">  </w:t>
      </w:r>
      <w:r w:rsidR="00083F48" w:rsidRPr="00316378">
        <w:t>Schedules</w:t>
      </w:r>
      <w:bookmarkEnd w:id="3"/>
    </w:p>
    <w:p w14:paraId="05FCCF60" w14:textId="77777777" w:rsidR="00557C7A" w:rsidRPr="00316378" w:rsidRDefault="00557C7A" w:rsidP="00557C7A">
      <w:pPr>
        <w:pStyle w:val="subsection"/>
      </w:pPr>
      <w:r w:rsidRPr="00316378">
        <w:tab/>
      </w:r>
      <w:r w:rsidRPr="00316378">
        <w:tab/>
      </w:r>
      <w:r w:rsidR="00083F48" w:rsidRPr="00316378">
        <w:t xml:space="preserve">Each </w:t>
      </w:r>
      <w:r w:rsidR="00160BD7" w:rsidRPr="00316378">
        <w:t>instrument</w:t>
      </w:r>
      <w:r w:rsidR="00083F48" w:rsidRPr="00316378">
        <w:t xml:space="preserve"> that is specified in a Schedule to </w:t>
      </w:r>
      <w:r w:rsidR="003E5B90" w:rsidRPr="00316378">
        <w:t>this instrument</w:t>
      </w:r>
      <w:r w:rsidR="00083F48" w:rsidRPr="00316378">
        <w:t xml:space="preserve"> is amended or repealed as set out in the applicable items in the Schedule concerned, and any other item in a Schedule to </w:t>
      </w:r>
      <w:r w:rsidR="003E5B90" w:rsidRPr="00316378">
        <w:t>this instrument</w:t>
      </w:r>
      <w:r w:rsidR="00083F48" w:rsidRPr="00316378">
        <w:t xml:space="preserve"> has effect according to its terms.</w:t>
      </w:r>
    </w:p>
    <w:p w14:paraId="4EAC4EF8" w14:textId="0492189E" w:rsidR="0048364F" w:rsidRPr="00316378" w:rsidRDefault="00525144" w:rsidP="009C5989">
      <w:pPr>
        <w:pStyle w:val="ActHead6"/>
        <w:pageBreakBefore/>
      </w:pPr>
      <w:bookmarkStart w:id="4" w:name="_Toc190942946"/>
      <w:r w:rsidRPr="00316378">
        <w:rPr>
          <w:rStyle w:val="CharAmSchNo"/>
        </w:rPr>
        <w:lastRenderedPageBreak/>
        <w:t>Schedule 1</w:t>
      </w:r>
      <w:r w:rsidR="0048364F" w:rsidRPr="00316378">
        <w:t>—</w:t>
      </w:r>
      <w:r w:rsidR="00D72799" w:rsidRPr="00316378">
        <w:rPr>
          <w:rStyle w:val="CharAmSchText"/>
        </w:rPr>
        <w:t>Australian Unique Device Identification Database</w:t>
      </w:r>
      <w:bookmarkEnd w:id="4"/>
    </w:p>
    <w:p w14:paraId="435E69AB" w14:textId="294D17E2" w:rsidR="00085EA3" w:rsidRPr="00316378" w:rsidRDefault="004B1A33" w:rsidP="00085EA3">
      <w:pPr>
        <w:pStyle w:val="ActHead7"/>
      </w:pPr>
      <w:bookmarkStart w:id="5" w:name="_Toc190942947"/>
      <w:r w:rsidRPr="00316378">
        <w:rPr>
          <w:rStyle w:val="CharAmPartNo"/>
        </w:rPr>
        <w:t>Part 1</w:t>
      </w:r>
      <w:r w:rsidR="00085EA3" w:rsidRPr="00316378">
        <w:t>—</w:t>
      </w:r>
      <w:r w:rsidR="00085EA3" w:rsidRPr="00316378">
        <w:rPr>
          <w:rStyle w:val="CharAmPartText"/>
        </w:rPr>
        <w:t>Main amendments</w:t>
      </w:r>
      <w:bookmarkEnd w:id="5"/>
    </w:p>
    <w:p w14:paraId="18089C57" w14:textId="0F21E9E0" w:rsidR="0084172C" w:rsidRPr="00316378" w:rsidRDefault="003E5B90" w:rsidP="00EA0D36">
      <w:pPr>
        <w:pStyle w:val="ActHead9"/>
      </w:pPr>
      <w:bookmarkStart w:id="6" w:name="_Toc190942948"/>
      <w:r w:rsidRPr="00316378">
        <w:t xml:space="preserve">Therapeutic Goods (Medical Devices) </w:t>
      </w:r>
      <w:r w:rsidR="004B1A33" w:rsidRPr="00316378">
        <w:t>Regulations 2</w:t>
      </w:r>
      <w:r w:rsidRPr="00316378">
        <w:t>002</w:t>
      </w:r>
      <w:bookmarkEnd w:id="6"/>
    </w:p>
    <w:p w14:paraId="1D627991" w14:textId="6E1C4585" w:rsidR="00CB5BF7" w:rsidRPr="00316378" w:rsidRDefault="00F60E24" w:rsidP="00CB5BF7">
      <w:pPr>
        <w:pStyle w:val="ItemHead"/>
      </w:pPr>
      <w:r w:rsidRPr="00316378">
        <w:t>1</w:t>
      </w:r>
      <w:r w:rsidR="00CB5BF7" w:rsidRPr="00316378">
        <w:t xml:space="preserve">  After </w:t>
      </w:r>
      <w:r w:rsidR="00A75794" w:rsidRPr="00316378">
        <w:t>Part 9</w:t>
      </w:r>
    </w:p>
    <w:p w14:paraId="65DE7FD9" w14:textId="77777777" w:rsidR="00CB5BF7" w:rsidRPr="00316378" w:rsidRDefault="00CB5BF7" w:rsidP="00CB5BF7">
      <w:pPr>
        <w:pStyle w:val="Item"/>
      </w:pPr>
      <w:r w:rsidRPr="00316378">
        <w:t>Insert:</w:t>
      </w:r>
    </w:p>
    <w:p w14:paraId="23DB8F4F" w14:textId="77777777" w:rsidR="00CB5BF7" w:rsidRPr="00316378" w:rsidRDefault="00A75794" w:rsidP="00CB5BF7">
      <w:pPr>
        <w:pStyle w:val="ActHead2"/>
      </w:pPr>
      <w:bookmarkStart w:id="7" w:name="_Toc190942949"/>
      <w:r w:rsidRPr="00316378">
        <w:rPr>
          <w:rStyle w:val="CharPartNo"/>
        </w:rPr>
        <w:t>Part 9</w:t>
      </w:r>
      <w:r w:rsidR="00CB5BF7" w:rsidRPr="00316378">
        <w:rPr>
          <w:rStyle w:val="CharPartNo"/>
        </w:rPr>
        <w:t>A</w:t>
      </w:r>
      <w:r w:rsidR="00CB5BF7" w:rsidRPr="00316378">
        <w:t>—</w:t>
      </w:r>
      <w:r w:rsidR="00CB5BF7" w:rsidRPr="00316378">
        <w:rPr>
          <w:rStyle w:val="CharPartText"/>
        </w:rPr>
        <w:t>Australian Unique Device Identification Database</w:t>
      </w:r>
      <w:bookmarkEnd w:id="7"/>
    </w:p>
    <w:p w14:paraId="39159D9F" w14:textId="77777777" w:rsidR="00CB5BF7" w:rsidRPr="00316378" w:rsidRDefault="00CB5BF7" w:rsidP="00CB5BF7">
      <w:pPr>
        <w:pStyle w:val="Header"/>
      </w:pPr>
      <w:r w:rsidRPr="00316378">
        <w:rPr>
          <w:rStyle w:val="CharDivNo"/>
        </w:rPr>
        <w:t xml:space="preserve"> </w:t>
      </w:r>
      <w:r w:rsidRPr="00316378">
        <w:rPr>
          <w:rStyle w:val="CharDivText"/>
        </w:rPr>
        <w:t xml:space="preserve"> </w:t>
      </w:r>
    </w:p>
    <w:p w14:paraId="0D4CA106" w14:textId="77777777" w:rsidR="00D20CAB" w:rsidRPr="00316378" w:rsidRDefault="00117A46" w:rsidP="00D20CAB">
      <w:pPr>
        <w:pStyle w:val="ActHead5"/>
      </w:pPr>
      <w:bookmarkStart w:id="8" w:name="_Toc190942950"/>
      <w:r w:rsidRPr="00316378">
        <w:rPr>
          <w:rStyle w:val="CharSectno"/>
        </w:rPr>
        <w:t>9A.1</w:t>
      </w:r>
      <w:r w:rsidR="00D20CAB" w:rsidRPr="00316378">
        <w:t xml:space="preserve">  Australian Unique Device Identification Database</w:t>
      </w:r>
      <w:bookmarkEnd w:id="8"/>
    </w:p>
    <w:p w14:paraId="4FCA28DD" w14:textId="77777777" w:rsidR="009B4BEC" w:rsidRPr="00316378" w:rsidRDefault="009B4BEC" w:rsidP="005B7015">
      <w:pPr>
        <w:pStyle w:val="subsection"/>
      </w:pPr>
      <w:r w:rsidRPr="00316378">
        <w:tab/>
        <w:t>(1)</w:t>
      </w:r>
      <w:r w:rsidRPr="00316378">
        <w:tab/>
        <w:t xml:space="preserve">For the purposes of </w:t>
      </w:r>
      <w:r w:rsidR="00A75794" w:rsidRPr="00316378">
        <w:t>section 4</w:t>
      </w:r>
      <w:r w:rsidRPr="00316378">
        <w:t>1CE of the Act, the following provisions of this regulation have effect.</w:t>
      </w:r>
    </w:p>
    <w:p w14:paraId="198E7D48" w14:textId="77777777" w:rsidR="009B4BEC" w:rsidRPr="00316378" w:rsidRDefault="001665C6" w:rsidP="009B4BEC">
      <w:pPr>
        <w:pStyle w:val="SubsectionHead"/>
      </w:pPr>
      <w:r w:rsidRPr="00316378">
        <w:t>Establish</w:t>
      </w:r>
      <w:r w:rsidR="00FE6BD1" w:rsidRPr="00316378">
        <w:t>i</w:t>
      </w:r>
      <w:r w:rsidRPr="00316378">
        <w:t>ng the database</w:t>
      </w:r>
    </w:p>
    <w:p w14:paraId="0A68E237" w14:textId="77777777" w:rsidR="00D20CAB" w:rsidRPr="00316378" w:rsidRDefault="00D20CAB" w:rsidP="005B7015">
      <w:pPr>
        <w:pStyle w:val="subsection"/>
      </w:pPr>
      <w:r w:rsidRPr="00316378">
        <w:tab/>
        <w:t>(</w:t>
      </w:r>
      <w:r w:rsidR="009B4BEC" w:rsidRPr="00316378">
        <w:t>2</w:t>
      </w:r>
      <w:r w:rsidRPr="00316378">
        <w:t>)</w:t>
      </w:r>
      <w:r w:rsidRPr="00316378">
        <w:tab/>
      </w:r>
      <w:r w:rsidR="005B7015" w:rsidRPr="00316378">
        <w:t>T</w:t>
      </w:r>
      <w:r w:rsidRPr="00316378">
        <w:t xml:space="preserve">he Secretary </w:t>
      </w:r>
      <w:r w:rsidR="005B7015" w:rsidRPr="00316378">
        <w:t xml:space="preserve">must </w:t>
      </w:r>
      <w:r w:rsidRPr="00316378">
        <w:t>caus</w:t>
      </w:r>
      <w:r w:rsidR="005B7015" w:rsidRPr="00316378">
        <w:t>e</w:t>
      </w:r>
      <w:r w:rsidRPr="00316378">
        <w:t xml:space="preserve"> a database to be established </w:t>
      </w:r>
      <w:r w:rsidR="005B7015" w:rsidRPr="00316378">
        <w:t xml:space="preserve">(the </w:t>
      </w:r>
      <w:r w:rsidRPr="00316378">
        <w:rPr>
          <w:b/>
          <w:i/>
        </w:rPr>
        <w:t>Australian Unique Device Identification Database</w:t>
      </w:r>
      <w:r w:rsidR="005B7015" w:rsidRPr="00316378">
        <w:t>).</w:t>
      </w:r>
    </w:p>
    <w:p w14:paraId="471AD485" w14:textId="77777777" w:rsidR="001665C6" w:rsidRPr="00316378" w:rsidRDefault="00FE6BD1" w:rsidP="001665C6">
      <w:pPr>
        <w:pStyle w:val="SubsectionHead"/>
      </w:pPr>
      <w:r w:rsidRPr="00316378">
        <w:t>Maintaining</w:t>
      </w:r>
      <w:r w:rsidR="001665C6" w:rsidRPr="00316378">
        <w:t xml:space="preserve"> the database</w:t>
      </w:r>
    </w:p>
    <w:p w14:paraId="6B57D0F3" w14:textId="77777777" w:rsidR="00645F6B" w:rsidRPr="00316378" w:rsidRDefault="00645F6B" w:rsidP="00645F6B">
      <w:pPr>
        <w:pStyle w:val="subsection"/>
      </w:pPr>
      <w:r w:rsidRPr="00316378">
        <w:tab/>
        <w:t>(</w:t>
      </w:r>
      <w:r w:rsidR="00FE6BD1" w:rsidRPr="00316378">
        <w:t>3</w:t>
      </w:r>
      <w:r w:rsidRPr="00316378">
        <w:t>)</w:t>
      </w:r>
      <w:r w:rsidRPr="00316378">
        <w:tab/>
        <w:t xml:space="preserve">The </w:t>
      </w:r>
      <w:r w:rsidR="00D10FBC" w:rsidRPr="00316378">
        <w:t>Secretary</w:t>
      </w:r>
      <w:r w:rsidRPr="00316378">
        <w:t xml:space="preserve"> must:</w:t>
      </w:r>
    </w:p>
    <w:p w14:paraId="22F7E3EE" w14:textId="77777777" w:rsidR="00645F6B" w:rsidRPr="00316378" w:rsidRDefault="00645F6B" w:rsidP="00645F6B">
      <w:pPr>
        <w:pStyle w:val="paragraph"/>
      </w:pPr>
      <w:r w:rsidRPr="00316378">
        <w:tab/>
        <w:t>(a)</w:t>
      </w:r>
      <w:r w:rsidRPr="00316378">
        <w:tab/>
        <w:t xml:space="preserve">maintain the </w:t>
      </w:r>
      <w:r w:rsidR="00FE6BD1" w:rsidRPr="00316378">
        <w:t xml:space="preserve">whole of the </w:t>
      </w:r>
      <w:r w:rsidR="00D10FBC" w:rsidRPr="00316378">
        <w:t>database</w:t>
      </w:r>
      <w:r w:rsidRPr="00316378">
        <w:t>; or</w:t>
      </w:r>
    </w:p>
    <w:p w14:paraId="1AEFD96F" w14:textId="77777777" w:rsidR="00645F6B" w:rsidRPr="00316378" w:rsidRDefault="00645F6B" w:rsidP="00645F6B">
      <w:pPr>
        <w:pStyle w:val="paragraph"/>
      </w:pPr>
      <w:r w:rsidRPr="00316378">
        <w:tab/>
        <w:t>(b)</w:t>
      </w:r>
      <w:r w:rsidRPr="00316378">
        <w:tab/>
      </w:r>
      <w:r w:rsidR="00D10FBC" w:rsidRPr="00316378">
        <w:t>on behalf of the Commonwealth, enter into a written agreement with a person to maintain th</w:t>
      </w:r>
      <w:r w:rsidR="0078000D" w:rsidRPr="00316378">
        <w:t>e</w:t>
      </w:r>
      <w:r w:rsidR="00D10FBC" w:rsidRPr="00316378">
        <w:t xml:space="preserve"> whole of the database</w:t>
      </w:r>
      <w:r w:rsidR="0078000D" w:rsidRPr="00316378">
        <w:t>; or</w:t>
      </w:r>
    </w:p>
    <w:p w14:paraId="7E754519" w14:textId="77777777" w:rsidR="00645F6B" w:rsidRPr="00316378" w:rsidRDefault="00645F6B" w:rsidP="00645F6B">
      <w:pPr>
        <w:pStyle w:val="paragraph"/>
      </w:pPr>
      <w:r w:rsidRPr="00316378">
        <w:tab/>
        <w:t>(c)</w:t>
      </w:r>
      <w:r w:rsidRPr="00316378">
        <w:tab/>
        <w:t xml:space="preserve">maintain some of the content of the </w:t>
      </w:r>
      <w:r w:rsidR="0078000D" w:rsidRPr="00316378">
        <w:t>database</w:t>
      </w:r>
      <w:r w:rsidRPr="00316378">
        <w:t xml:space="preserve"> and</w:t>
      </w:r>
      <w:r w:rsidR="002D0AF8" w:rsidRPr="00316378">
        <w:t>,</w:t>
      </w:r>
      <w:r w:rsidRPr="00316378">
        <w:t xml:space="preserve"> </w:t>
      </w:r>
      <w:r w:rsidR="0078000D" w:rsidRPr="00316378">
        <w:t>on behalf of the Commonwealth, enter into a written agreement with a person to maintain</w:t>
      </w:r>
      <w:r w:rsidRPr="00316378">
        <w:t xml:space="preserve"> the remaining content of the </w:t>
      </w:r>
      <w:r w:rsidR="0078000D" w:rsidRPr="00316378">
        <w:t>database</w:t>
      </w:r>
      <w:r w:rsidRPr="00316378">
        <w:t>.</w:t>
      </w:r>
    </w:p>
    <w:p w14:paraId="73E8BEC0" w14:textId="77777777" w:rsidR="00D20CAB" w:rsidRPr="00316378" w:rsidRDefault="00FE6BD1" w:rsidP="00D20CAB">
      <w:pPr>
        <w:pStyle w:val="SubsectionHead"/>
      </w:pPr>
      <w:r w:rsidRPr="00316378">
        <w:t>P</w:t>
      </w:r>
      <w:r w:rsidR="00D20CAB" w:rsidRPr="00316378">
        <w:t>ersonal information</w:t>
      </w:r>
    </w:p>
    <w:p w14:paraId="42EAB087" w14:textId="77777777" w:rsidR="00D20CAB" w:rsidRPr="00316378" w:rsidRDefault="00D20CAB" w:rsidP="00D20CAB">
      <w:pPr>
        <w:pStyle w:val="subsection"/>
      </w:pPr>
      <w:r w:rsidRPr="00316378">
        <w:tab/>
        <w:t>(</w:t>
      </w:r>
      <w:r w:rsidR="00FE6BD1" w:rsidRPr="00316378">
        <w:t>4</w:t>
      </w:r>
      <w:r w:rsidRPr="00316378">
        <w:t>)</w:t>
      </w:r>
      <w:r w:rsidRPr="00316378">
        <w:tab/>
      </w:r>
      <w:r w:rsidR="005B7015" w:rsidRPr="00316378">
        <w:t>The</w:t>
      </w:r>
      <w:r w:rsidRPr="00316378">
        <w:t xml:space="preserve"> database must not include personal information, unless the personal information:</w:t>
      </w:r>
    </w:p>
    <w:p w14:paraId="408310B9" w14:textId="77777777" w:rsidR="00D20CAB" w:rsidRPr="00316378" w:rsidRDefault="00D20CAB" w:rsidP="00D20CAB">
      <w:pPr>
        <w:pStyle w:val="paragraph"/>
      </w:pPr>
      <w:r w:rsidRPr="00316378">
        <w:tab/>
        <w:t>(a)</w:t>
      </w:r>
      <w:r w:rsidRPr="00316378">
        <w:tab/>
        <w:t>is the name of a person in relation to whom a kind of medical device is included in the Register; or</w:t>
      </w:r>
    </w:p>
    <w:p w14:paraId="7F254F56" w14:textId="77777777" w:rsidR="00D20CAB" w:rsidRPr="00316378" w:rsidRDefault="00D20CAB" w:rsidP="00D20CAB">
      <w:pPr>
        <w:pStyle w:val="paragraph"/>
      </w:pPr>
      <w:r w:rsidRPr="00316378">
        <w:tab/>
        <w:t>(b)</w:t>
      </w:r>
      <w:r w:rsidRPr="00316378">
        <w:tab/>
        <w:t>is about an authorised representative of the manufacturer of a kind of medical device; or</w:t>
      </w:r>
    </w:p>
    <w:p w14:paraId="5561970B" w14:textId="77777777" w:rsidR="00D20CAB" w:rsidRPr="00316378" w:rsidRDefault="00D20CAB" w:rsidP="00D20CAB">
      <w:pPr>
        <w:pStyle w:val="paragraph"/>
      </w:pPr>
      <w:r w:rsidRPr="00316378">
        <w:tab/>
        <w:t>(c)</w:t>
      </w:r>
      <w:r w:rsidRPr="00316378">
        <w:tab/>
        <w:t>is about an authorised representative of a person in relation to whom a kind of medical device is included in the Register.</w:t>
      </w:r>
    </w:p>
    <w:p w14:paraId="5A4E2F01" w14:textId="10459793" w:rsidR="005D5868" w:rsidRPr="00316378" w:rsidRDefault="00AF133E" w:rsidP="005D5868">
      <w:pPr>
        <w:pStyle w:val="subsection"/>
      </w:pPr>
      <w:r w:rsidRPr="00316378">
        <w:tab/>
        <w:t>(5)</w:t>
      </w:r>
      <w:r w:rsidRPr="00316378">
        <w:tab/>
      </w:r>
      <w:r w:rsidR="00350475" w:rsidRPr="00316378">
        <w:t xml:space="preserve">Personal information </w:t>
      </w:r>
      <w:r w:rsidR="002F6F1E" w:rsidRPr="00316378">
        <w:t xml:space="preserve">covered by </w:t>
      </w:r>
      <w:r w:rsidR="00525144" w:rsidRPr="00316378">
        <w:t>paragraph (</w:t>
      </w:r>
      <w:r w:rsidR="00350475" w:rsidRPr="00316378">
        <w:t>4)(b) or (c) must not be included in the database</w:t>
      </w:r>
      <w:r w:rsidR="00552782" w:rsidRPr="00316378">
        <w:t xml:space="preserve"> unless the authorised representative </w:t>
      </w:r>
      <w:r w:rsidR="00B21B6E" w:rsidRPr="00316378">
        <w:t xml:space="preserve">concerned </w:t>
      </w:r>
      <w:r w:rsidR="00552782" w:rsidRPr="00316378">
        <w:t>consent</w:t>
      </w:r>
      <w:r w:rsidR="00264905" w:rsidRPr="00316378">
        <w:t>s</w:t>
      </w:r>
      <w:r w:rsidR="00542D70" w:rsidRPr="00316378">
        <w:t>, in writing,</w:t>
      </w:r>
      <w:r w:rsidR="00264905" w:rsidRPr="00316378">
        <w:t xml:space="preserve"> </w:t>
      </w:r>
      <w:r w:rsidR="00827116" w:rsidRPr="00316378">
        <w:t>to that inclusion.</w:t>
      </w:r>
    </w:p>
    <w:p w14:paraId="1BEC6421" w14:textId="61E2A6D2" w:rsidR="00CB287A" w:rsidRPr="00316378" w:rsidRDefault="00CB287A" w:rsidP="00CB287A">
      <w:pPr>
        <w:pStyle w:val="SubsectionHead"/>
      </w:pPr>
      <w:r w:rsidRPr="00316378">
        <w:lastRenderedPageBreak/>
        <w:t xml:space="preserve">Retention of information </w:t>
      </w:r>
      <w:r w:rsidR="007B1B30" w:rsidRPr="00316378">
        <w:t xml:space="preserve">during </w:t>
      </w:r>
      <w:r w:rsidRPr="00316378">
        <w:t>suspension or cancellation of Register entry</w:t>
      </w:r>
    </w:p>
    <w:p w14:paraId="56CA0560" w14:textId="57C5AAE1" w:rsidR="00912A8E" w:rsidRPr="00316378" w:rsidRDefault="00CB287A" w:rsidP="00CB287A">
      <w:pPr>
        <w:pStyle w:val="subsection"/>
      </w:pPr>
      <w:r w:rsidRPr="00316378">
        <w:tab/>
        <w:t>(</w:t>
      </w:r>
      <w:r w:rsidR="005D5868" w:rsidRPr="00316378">
        <w:t>6</w:t>
      </w:r>
      <w:r w:rsidRPr="00316378">
        <w:t>)</w:t>
      </w:r>
      <w:r w:rsidRPr="00316378">
        <w:tab/>
      </w:r>
      <w:r w:rsidR="00955D26" w:rsidRPr="00316378">
        <w:t>If information is included in the database</w:t>
      </w:r>
      <w:r w:rsidR="00056096" w:rsidRPr="00316378">
        <w:t xml:space="preserve"> in relation to </w:t>
      </w:r>
      <w:r w:rsidR="00E231BA" w:rsidRPr="00316378">
        <w:t xml:space="preserve">UDI medical devices that are a type of model </w:t>
      </w:r>
      <w:r w:rsidR="00056096" w:rsidRPr="00316378">
        <w:t xml:space="preserve">and </w:t>
      </w:r>
      <w:r w:rsidR="00AA255E" w:rsidRPr="00316378">
        <w:t>th</w:t>
      </w:r>
      <w:r w:rsidR="00E231BA" w:rsidRPr="00316378">
        <w:t xml:space="preserve">at model is covered by a suspension under </w:t>
      </w:r>
      <w:r w:rsidR="004B1A33" w:rsidRPr="00316378">
        <w:t>Part 4</w:t>
      </w:r>
      <w:r w:rsidR="00F36607" w:rsidRPr="00316378">
        <w:noBreakHyphen/>
      </w:r>
      <w:r w:rsidR="00E231BA" w:rsidRPr="00316378">
        <w:t>6 of the Act</w:t>
      </w:r>
      <w:r w:rsidR="00695A3A" w:rsidRPr="00316378">
        <w:t>, that information must not be removed</w:t>
      </w:r>
      <w:r w:rsidR="00912A8E" w:rsidRPr="00316378">
        <w:t xml:space="preserve"> from the database during the period of the suspension unless the Secretary is satisfied that it is appropriate in all the circumstances to do so.</w:t>
      </w:r>
    </w:p>
    <w:p w14:paraId="081B0AED" w14:textId="132E479B" w:rsidR="00695A3A" w:rsidRPr="00316378" w:rsidRDefault="00695A3A" w:rsidP="00695A3A">
      <w:pPr>
        <w:pStyle w:val="subsection"/>
      </w:pPr>
      <w:r w:rsidRPr="00316378">
        <w:tab/>
        <w:t>(</w:t>
      </w:r>
      <w:r w:rsidR="005D5868" w:rsidRPr="00316378">
        <w:t>7</w:t>
      </w:r>
      <w:r w:rsidRPr="00316378">
        <w:t>)</w:t>
      </w:r>
      <w:r w:rsidRPr="00316378">
        <w:tab/>
        <w:t xml:space="preserve">If information is included in the database </w:t>
      </w:r>
      <w:r w:rsidR="00E231BA" w:rsidRPr="00316378">
        <w:t xml:space="preserve">in relation to UDI medical devices that are a type of model and that model is covered by a cancellation under </w:t>
      </w:r>
      <w:r w:rsidR="004B1A33" w:rsidRPr="00316378">
        <w:t>Part 4</w:t>
      </w:r>
      <w:r w:rsidR="00F36607" w:rsidRPr="00316378">
        <w:noBreakHyphen/>
      </w:r>
      <w:r w:rsidR="00E231BA" w:rsidRPr="00316378">
        <w:t>6 of the Act</w:t>
      </w:r>
      <w:r w:rsidR="00D7224B" w:rsidRPr="00316378">
        <w:t xml:space="preserve">, that information must not be removed from the database unless the Secretary is satisfied that it is appropriate in </w:t>
      </w:r>
      <w:r w:rsidR="001965F6" w:rsidRPr="00316378">
        <w:t>all</w:t>
      </w:r>
      <w:r w:rsidR="00D7224B" w:rsidRPr="00316378">
        <w:t xml:space="preserve"> the circumstances to do so</w:t>
      </w:r>
      <w:r w:rsidR="00C3639A" w:rsidRPr="00316378">
        <w:t>.</w:t>
      </w:r>
    </w:p>
    <w:p w14:paraId="51EBA557" w14:textId="69513021" w:rsidR="006B035F" w:rsidRPr="00316378" w:rsidRDefault="006B035F" w:rsidP="00C3639A">
      <w:pPr>
        <w:pStyle w:val="SubsectionHead"/>
      </w:pPr>
      <w:bookmarkStart w:id="9" w:name="_Hlk184734413"/>
      <w:r w:rsidRPr="00316378">
        <w:t>Removal of information</w:t>
      </w:r>
    </w:p>
    <w:p w14:paraId="1C8A2C52" w14:textId="386EBE4E" w:rsidR="006B035F" w:rsidRPr="00316378" w:rsidRDefault="006B035F" w:rsidP="006B035F">
      <w:pPr>
        <w:pStyle w:val="subsection"/>
      </w:pPr>
      <w:r w:rsidRPr="00316378">
        <w:tab/>
        <w:t>(</w:t>
      </w:r>
      <w:r w:rsidR="005D5868" w:rsidRPr="00316378">
        <w:t>8</w:t>
      </w:r>
      <w:r w:rsidRPr="00316378">
        <w:t>)</w:t>
      </w:r>
      <w:r w:rsidRPr="00316378">
        <w:tab/>
      </w:r>
      <w:r w:rsidR="008D6D3F" w:rsidRPr="00316378">
        <w:t xml:space="preserve">The Secretary may remove information </w:t>
      </w:r>
      <w:r w:rsidR="001E2A30" w:rsidRPr="00316378">
        <w:t>from</w:t>
      </w:r>
      <w:r w:rsidR="008D6D3F" w:rsidRPr="00316378">
        <w:t xml:space="preserve"> the database in relation to UDI medical devices that are a type of model if:</w:t>
      </w:r>
    </w:p>
    <w:p w14:paraId="2E20254B" w14:textId="77777777" w:rsidR="006E1398" w:rsidRPr="00316378" w:rsidRDefault="008D6D3F" w:rsidP="00012F8D">
      <w:pPr>
        <w:pStyle w:val="paragraph"/>
      </w:pPr>
      <w:r w:rsidRPr="00316378">
        <w:tab/>
        <w:t>(a)</w:t>
      </w:r>
      <w:r w:rsidRPr="00316378">
        <w:tab/>
      </w:r>
      <w:r w:rsidR="00154F97" w:rsidRPr="00316378">
        <w:t>the information is not information required by this instrument to be included in the dat</w:t>
      </w:r>
      <w:r w:rsidR="00012F8D" w:rsidRPr="00316378">
        <w:t>abase</w:t>
      </w:r>
      <w:r w:rsidR="006E1398" w:rsidRPr="00316378">
        <w:t>;</w:t>
      </w:r>
      <w:r w:rsidR="00012F8D" w:rsidRPr="00316378">
        <w:t xml:space="preserve"> and</w:t>
      </w:r>
    </w:p>
    <w:p w14:paraId="76EB0F4C" w14:textId="54E2EB8F" w:rsidR="00012F8D" w:rsidRPr="00316378" w:rsidRDefault="006E1398" w:rsidP="00012F8D">
      <w:pPr>
        <w:pStyle w:val="paragraph"/>
      </w:pPr>
      <w:r w:rsidRPr="00316378">
        <w:tab/>
        <w:t>(b)</w:t>
      </w:r>
      <w:r w:rsidRPr="00316378">
        <w:tab/>
      </w:r>
      <w:r w:rsidR="00012F8D" w:rsidRPr="00316378">
        <w:t>a sponsor or</w:t>
      </w:r>
      <w:r w:rsidR="00EB7A68" w:rsidRPr="00316378">
        <w:t xml:space="preserve"> </w:t>
      </w:r>
      <w:r w:rsidR="00012F8D" w:rsidRPr="00316378">
        <w:t>manufacturer of th</w:t>
      </w:r>
      <w:r w:rsidR="0001546A" w:rsidRPr="00316378">
        <w:t>ose</w:t>
      </w:r>
      <w:r w:rsidR="00012F8D" w:rsidRPr="00316378">
        <w:t xml:space="preserve"> medical devices request</w:t>
      </w:r>
      <w:r w:rsidR="000E74A9" w:rsidRPr="00316378">
        <w:t>s</w:t>
      </w:r>
      <w:r w:rsidR="00012F8D" w:rsidRPr="00316378">
        <w:t xml:space="preserve"> the </w:t>
      </w:r>
      <w:r w:rsidR="001066DB" w:rsidRPr="00316378">
        <w:t>Secretary</w:t>
      </w:r>
      <w:r w:rsidR="000E74A9" w:rsidRPr="00316378">
        <w:t>, in writing,</w:t>
      </w:r>
      <w:r w:rsidR="001066DB" w:rsidRPr="00316378">
        <w:t xml:space="preserve"> to </w:t>
      </w:r>
      <w:r w:rsidR="00012F8D" w:rsidRPr="00316378">
        <w:t>remov</w:t>
      </w:r>
      <w:r w:rsidR="001066DB" w:rsidRPr="00316378">
        <w:t>e the information</w:t>
      </w:r>
      <w:r w:rsidRPr="00316378">
        <w:t>.</w:t>
      </w:r>
    </w:p>
    <w:p w14:paraId="3276FA66" w14:textId="68CFF5BE" w:rsidR="006E1398" w:rsidRPr="00316378" w:rsidRDefault="006E1398" w:rsidP="00012F8D">
      <w:pPr>
        <w:pStyle w:val="subsection"/>
      </w:pPr>
      <w:r w:rsidRPr="00316378">
        <w:tab/>
        <w:t>(</w:t>
      </w:r>
      <w:r w:rsidR="005D5868" w:rsidRPr="00316378">
        <w:t>9</w:t>
      </w:r>
      <w:r w:rsidRPr="00316378">
        <w:t>)</w:t>
      </w:r>
      <w:r w:rsidRPr="00316378">
        <w:tab/>
        <w:t xml:space="preserve">The Secretary may remove information </w:t>
      </w:r>
      <w:r w:rsidR="001E2A30" w:rsidRPr="00316378">
        <w:t>from</w:t>
      </w:r>
      <w:r w:rsidRPr="00316378">
        <w:t xml:space="preserve"> the database in relation to UDI medical devices that are a type of model if the Secretary is satisfied that the information is incomplete or incorrect.</w:t>
      </w:r>
    </w:p>
    <w:p w14:paraId="20EBEC0A" w14:textId="4109A065" w:rsidR="00012F8D" w:rsidRPr="00316378" w:rsidRDefault="00012F8D" w:rsidP="00012F8D">
      <w:pPr>
        <w:pStyle w:val="subsection"/>
      </w:pPr>
      <w:r w:rsidRPr="00316378">
        <w:tab/>
        <w:t>(</w:t>
      </w:r>
      <w:r w:rsidR="005D5868" w:rsidRPr="00316378">
        <w:t>10</w:t>
      </w:r>
      <w:r w:rsidRPr="00316378">
        <w:t>)</w:t>
      </w:r>
      <w:r w:rsidRPr="00316378">
        <w:tab/>
        <w:t xml:space="preserve">The Secretary must remove information </w:t>
      </w:r>
      <w:r w:rsidR="001E2A30" w:rsidRPr="00316378">
        <w:t>from</w:t>
      </w:r>
      <w:r w:rsidRPr="00316378">
        <w:t xml:space="preserve"> the database that is personal information, other than personal information covered by </w:t>
      </w:r>
      <w:r w:rsidR="00525144" w:rsidRPr="00316378">
        <w:t>paragraph (</w:t>
      </w:r>
      <w:r w:rsidRPr="00316378">
        <w:t>4)(a), (b) or (c).</w:t>
      </w:r>
    </w:p>
    <w:p w14:paraId="13EADE47" w14:textId="76712438" w:rsidR="00E17D1C" w:rsidRPr="00316378" w:rsidRDefault="00E17D1C" w:rsidP="00012F8D">
      <w:pPr>
        <w:pStyle w:val="subsection"/>
      </w:pPr>
      <w:r w:rsidRPr="00316378">
        <w:tab/>
        <w:t>(11)</w:t>
      </w:r>
      <w:r w:rsidRPr="00316378">
        <w:tab/>
      </w:r>
      <w:r w:rsidR="005A62A6" w:rsidRPr="00316378">
        <w:t>However, t</w:t>
      </w:r>
      <w:r w:rsidR="005569C1" w:rsidRPr="00316378">
        <w:t xml:space="preserve">he Secretary must remove </w:t>
      </w:r>
      <w:r w:rsidR="00B21B6E" w:rsidRPr="00316378">
        <w:t xml:space="preserve">personal </w:t>
      </w:r>
      <w:r w:rsidR="005569C1" w:rsidRPr="00316378">
        <w:t>information</w:t>
      </w:r>
      <w:r w:rsidR="00B21B6E" w:rsidRPr="00316378">
        <w:t xml:space="preserve"> </w:t>
      </w:r>
      <w:r w:rsidR="002F6F1E" w:rsidRPr="00316378">
        <w:t xml:space="preserve">covered by </w:t>
      </w:r>
      <w:r w:rsidR="00525144" w:rsidRPr="00316378">
        <w:t>paragraph (</w:t>
      </w:r>
      <w:r w:rsidR="005569C1" w:rsidRPr="00316378">
        <w:t xml:space="preserve">4)(b) or (c) </w:t>
      </w:r>
      <w:r w:rsidR="00B21B6E" w:rsidRPr="00316378">
        <w:t xml:space="preserve">from the database if </w:t>
      </w:r>
      <w:r w:rsidR="005569C1" w:rsidRPr="00316378">
        <w:t xml:space="preserve">the authorised representative </w:t>
      </w:r>
      <w:r w:rsidR="00E51B1D" w:rsidRPr="00316378">
        <w:t>concerned request</w:t>
      </w:r>
      <w:r w:rsidR="005A62A6" w:rsidRPr="00316378">
        <w:t>s</w:t>
      </w:r>
      <w:r w:rsidR="00E51B1D" w:rsidRPr="00316378">
        <w:t xml:space="preserve"> the Secretary, in writing, to do so.</w:t>
      </w:r>
    </w:p>
    <w:p w14:paraId="072E323E" w14:textId="5E57307A" w:rsidR="00C3639A" w:rsidRPr="00316378" w:rsidRDefault="00C3639A" w:rsidP="00C3639A">
      <w:pPr>
        <w:pStyle w:val="SubsectionHead"/>
      </w:pPr>
      <w:r w:rsidRPr="00316378">
        <w:t>Corrections to information</w:t>
      </w:r>
    </w:p>
    <w:p w14:paraId="07AE970B" w14:textId="68794509" w:rsidR="00C3639A" w:rsidRPr="00316378" w:rsidRDefault="00C3639A" w:rsidP="00C3639A">
      <w:pPr>
        <w:pStyle w:val="subsection"/>
      </w:pPr>
      <w:r w:rsidRPr="00316378">
        <w:tab/>
        <w:t>(</w:t>
      </w:r>
      <w:r w:rsidR="006E1398" w:rsidRPr="00316378">
        <w:t>1</w:t>
      </w:r>
      <w:r w:rsidR="00827116" w:rsidRPr="00316378">
        <w:t>2</w:t>
      </w:r>
      <w:r w:rsidRPr="00316378">
        <w:t>)</w:t>
      </w:r>
      <w:r w:rsidRPr="00316378">
        <w:tab/>
        <w:t>The Secretary may correct information in the database in relation to UDI medical devices that are a type of model if the Secretary is satisfied that:</w:t>
      </w:r>
    </w:p>
    <w:p w14:paraId="217B77E5" w14:textId="17BCA4BF" w:rsidR="00C3639A" w:rsidRPr="00316378" w:rsidRDefault="00C3639A" w:rsidP="00C3639A">
      <w:pPr>
        <w:pStyle w:val="paragraph"/>
      </w:pPr>
      <w:r w:rsidRPr="00316378">
        <w:tab/>
        <w:t>(a)</w:t>
      </w:r>
      <w:r w:rsidRPr="00316378">
        <w:tab/>
        <w:t>it is not possible or practicable for a sponsor or manufacturer, or another person on behalf of a sponsor or manufacturer, of th</w:t>
      </w:r>
      <w:r w:rsidR="0001546A" w:rsidRPr="00316378">
        <w:t>ose</w:t>
      </w:r>
      <w:r w:rsidRPr="00316378">
        <w:t xml:space="preserve"> medical devices to make the correction; or</w:t>
      </w:r>
    </w:p>
    <w:p w14:paraId="1B29455A" w14:textId="2B7C3531" w:rsidR="00C3639A" w:rsidRPr="00316378" w:rsidRDefault="00C3639A" w:rsidP="00C3639A">
      <w:pPr>
        <w:pStyle w:val="paragraph"/>
      </w:pPr>
      <w:r w:rsidRPr="00316378">
        <w:tab/>
        <w:t>(b)</w:t>
      </w:r>
      <w:r w:rsidRPr="00316378">
        <w:tab/>
        <w:t>it is in the interests of public health or safety to do so.</w:t>
      </w:r>
    </w:p>
    <w:p w14:paraId="4CDFE95A" w14:textId="44F6A474" w:rsidR="003D7457" w:rsidRPr="00316378" w:rsidRDefault="003D7457" w:rsidP="003D7457">
      <w:pPr>
        <w:pStyle w:val="SubsectionHead"/>
      </w:pPr>
      <w:r w:rsidRPr="00316378">
        <w:t>Making database publicly available</w:t>
      </w:r>
    </w:p>
    <w:p w14:paraId="0C20510C" w14:textId="19D05FD9" w:rsidR="003D7457" w:rsidRPr="00316378" w:rsidRDefault="003D7457" w:rsidP="003D7457">
      <w:pPr>
        <w:pStyle w:val="subsection"/>
      </w:pPr>
      <w:r w:rsidRPr="00316378">
        <w:tab/>
        <w:t>(1</w:t>
      </w:r>
      <w:r w:rsidR="00827116" w:rsidRPr="00316378">
        <w:t>3</w:t>
      </w:r>
      <w:r w:rsidRPr="00316378">
        <w:t>)</w:t>
      </w:r>
      <w:r w:rsidRPr="00316378">
        <w:tab/>
        <w:t>The Secretary may arrange for the whole or a part of the database to be made</w:t>
      </w:r>
      <w:r w:rsidR="00C634EB" w:rsidRPr="00316378">
        <w:t xml:space="preserve"> publicly available.</w:t>
      </w:r>
      <w:r w:rsidR="00B3031C" w:rsidRPr="00316378">
        <w:t xml:space="preserve"> However, personal information covered by paragraph 41CE(2)(b) or (c) </w:t>
      </w:r>
      <w:r w:rsidR="00B93504" w:rsidRPr="00316378">
        <w:t xml:space="preserve">of the Act </w:t>
      </w:r>
      <w:r w:rsidR="00B3031C" w:rsidRPr="00316378">
        <w:t>must not be made publicly available</w:t>
      </w:r>
      <w:r w:rsidR="009D0350" w:rsidRPr="00316378">
        <w:t>.</w:t>
      </w:r>
    </w:p>
    <w:bookmarkEnd w:id="9"/>
    <w:p w14:paraId="5EE33D35" w14:textId="27A56208" w:rsidR="006E1398" w:rsidRPr="00316378" w:rsidRDefault="00F60E24" w:rsidP="006E1398">
      <w:pPr>
        <w:pStyle w:val="ItemHead"/>
      </w:pPr>
      <w:r w:rsidRPr="00316378">
        <w:t>2</w:t>
      </w:r>
      <w:r w:rsidR="006E1398" w:rsidRPr="00316378">
        <w:t xml:space="preserve">  </w:t>
      </w:r>
      <w:r w:rsidR="004B1A33" w:rsidRPr="00316378">
        <w:t>Subregulation 1</w:t>
      </w:r>
      <w:r w:rsidR="006E1398" w:rsidRPr="00316378">
        <w:t xml:space="preserve">0.7(1) (at the end of the definition of </w:t>
      </w:r>
      <w:r w:rsidR="006E1398" w:rsidRPr="00316378">
        <w:rPr>
          <w:i/>
        </w:rPr>
        <w:t>initial decision</w:t>
      </w:r>
      <w:r w:rsidR="006E1398" w:rsidRPr="00316378">
        <w:t>) (before the note)</w:t>
      </w:r>
    </w:p>
    <w:p w14:paraId="4BA5FEE3" w14:textId="3A301B9D" w:rsidR="006E1398" w:rsidRPr="00316378" w:rsidRDefault="006E1398" w:rsidP="006E1398">
      <w:pPr>
        <w:pStyle w:val="Item"/>
      </w:pPr>
      <w:r w:rsidRPr="00316378">
        <w:t>Add:</w:t>
      </w:r>
    </w:p>
    <w:p w14:paraId="0565D274" w14:textId="5A4ADBC0" w:rsidR="006E1398" w:rsidRPr="00316378" w:rsidRDefault="006E1398" w:rsidP="006E1398">
      <w:pPr>
        <w:pStyle w:val="paragraph"/>
      </w:pPr>
      <w:r w:rsidRPr="00316378">
        <w:tab/>
        <w:t>; (e)</w:t>
      </w:r>
      <w:r w:rsidRPr="00316378">
        <w:tab/>
      </w:r>
      <w:r w:rsidR="004B1A33" w:rsidRPr="00316378">
        <w:t>subregulation 9</w:t>
      </w:r>
      <w:r w:rsidRPr="00316378">
        <w:t>A.1(</w:t>
      </w:r>
      <w:r w:rsidR="001249BD" w:rsidRPr="00316378">
        <w:t>9</w:t>
      </w:r>
      <w:r w:rsidRPr="00316378">
        <w:t>).</w:t>
      </w:r>
    </w:p>
    <w:p w14:paraId="34093FFD" w14:textId="3A68E3E6" w:rsidR="005D203C" w:rsidRPr="00316378" w:rsidRDefault="00F60E24" w:rsidP="005D203C">
      <w:pPr>
        <w:pStyle w:val="ItemHead"/>
      </w:pPr>
      <w:r w:rsidRPr="00316378">
        <w:lastRenderedPageBreak/>
        <w:t>3</w:t>
      </w:r>
      <w:r w:rsidR="005D203C" w:rsidRPr="00316378">
        <w:t xml:space="preserve">  </w:t>
      </w:r>
      <w:r w:rsidR="000C710F" w:rsidRPr="00316378">
        <w:t>Part 2</w:t>
      </w:r>
      <w:r w:rsidR="005D203C" w:rsidRPr="00316378">
        <w:t xml:space="preserve"> of </w:t>
      </w:r>
      <w:r w:rsidR="00525144" w:rsidRPr="00316378">
        <w:t>Schedule 1</w:t>
      </w:r>
      <w:r w:rsidR="005D203C" w:rsidRPr="00316378">
        <w:t xml:space="preserve"> (heading)</w:t>
      </w:r>
    </w:p>
    <w:p w14:paraId="685DD82B" w14:textId="1016E079" w:rsidR="005D203C" w:rsidRPr="00316378" w:rsidRDefault="005D203C" w:rsidP="005D203C">
      <w:pPr>
        <w:pStyle w:val="Item"/>
      </w:pPr>
      <w:r w:rsidRPr="00316378">
        <w:t>Repeal the heading, substitute</w:t>
      </w:r>
      <w:r w:rsidR="00DB50D2" w:rsidRPr="00316378">
        <w:t>:</w:t>
      </w:r>
    </w:p>
    <w:p w14:paraId="2E5A80C8" w14:textId="32286D25" w:rsidR="005D203C" w:rsidRPr="00316378" w:rsidRDefault="000C710F" w:rsidP="005D203C">
      <w:pPr>
        <w:pStyle w:val="ActHead2"/>
      </w:pPr>
      <w:bookmarkStart w:id="10" w:name="_Toc190942951"/>
      <w:r w:rsidRPr="00316378">
        <w:rPr>
          <w:rStyle w:val="CharPartNo"/>
        </w:rPr>
        <w:t>Part 2</w:t>
      </w:r>
      <w:r w:rsidR="005D203C" w:rsidRPr="00316378">
        <w:t>—</w:t>
      </w:r>
      <w:r w:rsidR="005D203C" w:rsidRPr="00316378">
        <w:rPr>
          <w:rStyle w:val="CharPartText"/>
        </w:rPr>
        <w:t>Other principles</w:t>
      </w:r>
      <w:bookmarkEnd w:id="10"/>
    </w:p>
    <w:p w14:paraId="03A955E5" w14:textId="383BEB10" w:rsidR="00E855A4" w:rsidRPr="00316378" w:rsidRDefault="00F60E24" w:rsidP="00E855A4">
      <w:pPr>
        <w:pStyle w:val="ItemHead"/>
      </w:pPr>
      <w:r w:rsidRPr="00316378">
        <w:t>4</w:t>
      </w:r>
      <w:r w:rsidR="00E855A4" w:rsidRPr="00316378">
        <w:t xml:space="preserve">  After </w:t>
      </w:r>
      <w:r w:rsidR="00525144" w:rsidRPr="00316378">
        <w:t>clause 1</w:t>
      </w:r>
      <w:r w:rsidR="00E855A4" w:rsidRPr="00316378">
        <w:t xml:space="preserve">3.4 of </w:t>
      </w:r>
      <w:r w:rsidR="00525144" w:rsidRPr="00316378">
        <w:t>Schedule 1</w:t>
      </w:r>
    </w:p>
    <w:p w14:paraId="720A434C" w14:textId="0EC4AA55" w:rsidR="00E855A4" w:rsidRPr="00316378" w:rsidRDefault="00E855A4" w:rsidP="00E855A4">
      <w:pPr>
        <w:pStyle w:val="Item"/>
      </w:pPr>
      <w:r w:rsidRPr="00316378">
        <w:t>Insert:</w:t>
      </w:r>
    </w:p>
    <w:p w14:paraId="4D0A7E05" w14:textId="0C2A67DE" w:rsidR="00F34237" w:rsidRPr="00316378" w:rsidRDefault="00F34237" w:rsidP="00F34237">
      <w:pPr>
        <w:pStyle w:val="ActHead5"/>
      </w:pPr>
      <w:bookmarkStart w:id="11" w:name="_Toc190942952"/>
      <w:r w:rsidRPr="00316378">
        <w:rPr>
          <w:rStyle w:val="CharSectno"/>
        </w:rPr>
        <w:t>13.5</w:t>
      </w:r>
      <w:r w:rsidRPr="00316378">
        <w:t xml:space="preserve">  UDI medical devices</w:t>
      </w:r>
      <w:r w:rsidR="007833F5" w:rsidRPr="00316378">
        <w:t>—UDI device identifier</w:t>
      </w:r>
      <w:r w:rsidR="002A5A2A" w:rsidRPr="00316378">
        <w:t xml:space="preserve"> and UDI production identifier</w:t>
      </w:r>
      <w:bookmarkEnd w:id="11"/>
    </w:p>
    <w:p w14:paraId="634427FD" w14:textId="7AF785D6" w:rsidR="00F34237" w:rsidRPr="00316378" w:rsidRDefault="00F34237" w:rsidP="00F34237">
      <w:pPr>
        <w:pStyle w:val="subsection"/>
      </w:pPr>
      <w:r w:rsidRPr="00316378">
        <w:tab/>
        <w:t>(1)</w:t>
      </w:r>
      <w:r w:rsidRPr="00316378">
        <w:tab/>
        <w:t>For a UDI medical device, the UDI device identifier</w:t>
      </w:r>
      <w:r w:rsidR="002F6F1E" w:rsidRPr="00316378">
        <w:t>,</w:t>
      </w:r>
      <w:r w:rsidR="0034301F" w:rsidRPr="00316378">
        <w:t xml:space="preserve"> and the UDI production identifier</w:t>
      </w:r>
      <w:r w:rsidR="002F6F1E" w:rsidRPr="00316378">
        <w:t>,</w:t>
      </w:r>
      <w:r w:rsidR="0034301F" w:rsidRPr="00316378">
        <w:t xml:space="preserve"> of the UDI medical device </w:t>
      </w:r>
      <w:r w:rsidR="00E3476F" w:rsidRPr="00316378">
        <w:t>must be provided with the UDI medical device</w:t>
      </w:r>
      <w:r w:rsidR="00E67A02" w:rsidRPr="00316378">
        <w:t xml:space="preserve"> in </w:t>
      </w:r>
      <w:r w:rsidR="0064037C" w:rsidRPr="00316378">
        <w:t>accordance</w:t>
      </w:r>
      <w:r w:rsidR="00E67A02" w:rsidRPr="00316378">
        <w:t xml:space="preserve"> with this clause</w:t>
      </w:r>
      <w:r w:rsidR="00E3476F" w:rsidRPr="00316378">
        <w:t>.</w:t>
      </w:r>
    </w:p>
    <w:p w14:paraId="09B17E03" w14:textId="3A7209D0" w:rsidR="00F06F90" w:rsidRPr="00316378" w:rsidRDefault="00F06F90" w:rsidP="00F06F90">
      <w:pPr>
        <w:pStyle w:val="SubsectionHead"/>
      </w:pPr>
      <w:r w:rsidRPr="00316378">
        <w:t>General rule</w:t>
      </w:r>
    </w:p>
    <w:p w14:paraId="44907578" w14:textId="301FDB3B" w:rsidR="0048179C" w:rsidRPr="00316378" w:rsidRDefault="00FA4549" w:rsidP="00FA4549">
      <w:pPr>
        <w:pStyle w:val="subsection"/>
      </w:pPr>
      <w:r w:rsidRPr="00316378">
        <w:tab/>
        <w:t>(</w:t>
      </w:r>
      <w:r w:rsidR="00961C50" w:rsidRPr="00316378">
        <w:t>2</w:t>
      </w:r>
      <w:r w:rsidRPr="00316378">
        <w:t>)</w:t>
      </w:r>
      <w:r w:rsidRPr="00316378">
        <w:tab/>
      </w:r>
      <w:r w:rsidR="00563019" w:rsidRPr="00316378">
        <w:t>Subject to this clause</w:t>
      </w:r>
      <w:r w:rsidR="0048179C" w:rsidRPr="00316378">
        <w:t>:</w:t>
      </w:r>
    </w:p>
    <w:p w14:paraId="328D7BC0" w14:textId="33D18ACF" w:rsidR="00FA4549" w:rsidRPr="00316378" w:rsidRDefault="0048179C" w:rsidP="0048179C">
      <w:pPr>
        <w:pStyle w:val="paragraph"/>
      </w:pPr>
      <w:r w:rsidRPr="00316378">
        <w:tab/>
        <w:t>(a)</w:t>
      </w:r>
      <w:r w:rsidRPr="00316378">
        <w:tab/>
      </w:r>
      <w:r w:rsidR="00EA416C" w:rsidRPr="00316378">
        <w:t xml:space="preserve">subject to </w:t>
      </w:r>
      <w:r w:rsidR="00525144" w:rsidRPr="00316378">
        <w:t>paragraphs (</w:t>
      </w:r>
      <w:r w:rsidR="00EA416C" w:rsidRPr="00316378">
        <w:t xml:space="preserve">b) and (c), </w:t>
      </w:r>
      <w:r w:rsidR="00114C1B" w:rsidRPr="00316378">
        <w:t xml:space="preserve">each </w:t>
      </w:r>
      <w:r w:rsidR="00031704" w:rsidRPr="00316378">
        <w:t>identifier</w:t>
      </w:r>
      <w:r w:rsidR="00096412" w:rsidRPr="00316378">
        <w:t>, in human</w:t>
      </w:r>
      <w:r w:rsidR="00F36607" w:rsidRPr="00316378">
        <w:noBreakHyphen/>
      </w:r>
      <w:r w:rsidR="00096412" w:rsidRPr="00316378">
        <w:t>readable form and machine</w:t>
      </w:r>
      <w:r w:rsidR="00F36607" w:rsidRPr="00316378">
        <w:noBreakHyphen/>
      </w:r>
      <w:r w:rsidR="00096412" w:rsidRPr="00316378">
        <w:t xml:space="preserve">readable form, </w:t>
      </w:r>
      <w:r w:rsidR="00FA4549" w:rsidRPr="00316378">
        <w:t xml:space="preserve">must be provided on the </w:t>
      </w:r>
      <w:r w:rsidR="003225B6" w:rsidRPr="00316378">
        <w:t xml:space="preserve">UDI </w:t>
      </w:r>
      <w:r w:rsidR="00031704" w:rsidRPr="00316378">
        <w:t xml:space="preserve">medical </w:t>
      </w:r>
      <w:r w:rsidR="00FA4549" w:rsidRPr="00316378">
        <w:t>device itself</w:t>
      </w:r>
      <w:r w:rsidRPr="00316378">
        <w:t>; or</w:t>
      </w:r>
    </w:p>
    <w:p w14:paraId="1198F926" w14:textId="1B64EDF1" w:rsidR="0048179C" w:rsidRPr="00316378" w:rsidRDefault="0048179C" w:rsidP="0048179C">
      <w:pPr>
        <w:pStyle w:val="paragraph"/>
      </w:pPr>
      <w:r w:rsidRPr="00316378">
        <w:tab/>
        <w:t>(b)</w:t>
      </w:r>
      <w:r w:rsidRPr="00316378">
        <w:tab/>
      </w:r>
      <w:r w:rsidR="009D5464" w:rsidRPr="00316378">
        <w:t xml:space="preserve">subject to </w:t>
      </w:r>
      <w:r w:rsidR="00525144" w:rsidRPr="00316378">
        <w:t>paragraph (</w:t>
      </w:r>
      <w:r w:rsidR="009D5464" w:rsidRPr="00316378">
        <w:t xml:space="preserve">c), </w:t>
      </w:r>
      <w:r w:rsidR="00A51C5C" w:rsidRPr="00316378">
        <w:t xml:space="preserve">if it is impracticable or inappropriate to comply with </w:t>
      </w:r>
      <w:r w:rsidR="00525144" w:rsidRPr="00316378">
        <w:t>paragraph (</w:t>
      </w:r>
      <w:r w:rsidR="00A51C5C" w:rsidRPr="00316378">
        <w:t xml:space="preserve">a), </w:t>
      </w:r>
      <w:r w:rsidR="00114C1B" w:rsidRPr="00316378">
        <w:t xml:space="preserve">each </w:t>
      </w:r>
      <w:r w:rsidR="00A51C5C" w:rsidRPr="00316378">
        <w:t>identifier</w:t>
      </w:r>
      <w:r w:rsidR="006E7757" w:rsidRPr="00316378">
        <w:t>, in human</w:t>
      </w:r>
      <w:r w:rsidR="00F36607" w:rsidRPr="00316378">
        <w:noBreakHyphen/>
      </w:r>
      <w:r w:rsidR="006E7757" w:rsidRPr="00316378">
        <w:t>readable form and machine</w:t>
      </w:r>
      <w:r w:rsidR="00F36607" w:rsidRPr="00316378">
        <w:noBreakHyphen/>
      </w:r>
      <w:r w:rsidR="006E7757" w:rsidRPr="00316378">
        <w:t>readable form</w:t>
      </w:r>
      <w:r w:rsidR="006F3B39" w:rsidRPr="00316378">
        <w:t>:</w:t>
      </w:r>
    </w:p>
    <w:p w14:paraId="70DAAE36" w14:textId="6E030B92" w:rsidR="006F3B39" w:rsidRPr="00316378" w:rsidRDefault="006F3B39" w:rsidP="006F3B39">
      <w:pPr>
        <w:pStyle w:val="paragraphsub"/>
      </w:pPr>
      <w:r w:rsidRPr="00316378">
        <w:tab/>
        <w:t>(i)</w:t>
      </w:r>
      <w:r w:rsidRPr="00316378">
        <w:tab/>
      </w:r>
      <w:r w:rsidR="00873862" w:rsidRPr="00316378">
        <w:t xml:space="preserve">must be provided </w:t>
      </w:r>
      <w:r w:rsidRPr="00316378">
        <w:t xml:space="preserve">on the packaging used for the </w:t>
      </w:r>
      <w:r w:rsidR="003225B6" w:rsidRPr="00316378">
        <w:t xml:space="preserve">UDI </w:t>
      </w:r>
      <w:r w:rsidRPr="00316378">
        <w:t xml:space="preserve">medical device, unless </w:t>
      </w:r>
      <w:r w:rsidR="00525144" w:rsidRPr="00316378">
        <w:t>subparagraph (</w:t>
      </w:r>
      <w:r w:rsidRPr="00316378">
        <w:t>ii) applies; or</w:t>
      </w:r>
    </w:p>
    <w:p w14:paraId="2A2ADC7E" w14:textId="14656647" w:rsidR="00CE12A3" w:rsidRPr="00316378" w:rsidRDefault="006F3B39" w:rsidP="006F3B39">
      <w:pPr>
        <w:pStyle w:val="paragraphsub"/>
      </w:pPr>
      <w:r w:rsidRPr="00316378">
        <w:tab/>
        <w:t>(</w:t>
      </w:r>
      <w:r w:rsidR="00CE12A3" w:rsidRPr="00316378">
        <w:t>ii</w:t>
      </w:r>
      <w:r w:rsidRPr="00316378">
        <w:t>)</w:t>
      </w:r>
      <w:r w:rsidRPr="00316378">
        <w:tab/>
      </w:r>
      <w:r w:rsidR="00C82849" w:rsidRPr="00316378">
        <w:t xml:space="preserve">if the </w:t>
      </w:r>
      <w:r w:rsidR="003225B6" w:rsidRPr="00316378">
        <w:t xml:space="preserve">UDI </w:t>
      </w:r>
      <w:r w:rsidR="00C82849" w:rsidRPr="00316378">
        <w:t xml:space="preserve">medical </w:t>
      </w:r>
      <w:r w:rsidRPr="00316378">
        <w:t>device</w:t>
      </w:r>
      <w:r w:rsidR="00C82849" w:rsidRPr="00316378">
        <w:t xml:space="preserve"> is </w:t>
      </w:r>
      <w:r w:rsidRPr="00316378">
        <w:t xml:space="preserve">packaged together </w:t>
      </w:r>
      <w:r w:rsidR="00C82849" w:rsidRPr="00316378">
        <w:t xml:space="preserve">with other </w:t>
      </w:r>
      <w:r w:rsidR="00CE12A3" w:rsidRPr="00316378">
        <w:t xml:space="preserve">such </w:t>
      </w:r>
      <w:r w:rsidR="003225B6" w:rsidRPr="00316378">
        <w:t xml:space="preserve">UDI </w:t>
      </w:r>
      <w:r w:rsidR="00CE12A3" w:rsidRPr="00316378">
        <w:t xml:space="preserve">medical devices </w:t>
      </w:r>
      <w:r w:rsidRPr="00316378">
        <w:t xml:space="preserve">because individual packaging of the </w:t>
      </w:r>
      <w:r w:rsidR="00DD2F63" w:rsidRPr="00316378">
        <w:t xml:space="preserve">UDI </w:t>
      </w:r>
      <w:r w:rsidR="00CE12A3" w:rsidRPr="00316378">
        <w:t xml:space="preserve">medical </w:t>
      </w:r>
      <w:r w:rsidRPr="00316378">
        <w:t>devices for supply is not practicable—</w:t>
      </w:r>
      <w:r w:rsidR="00873862" w:rsidRPr="00316378">
        <w:t xml:space="preserve">must be provided </w:t>
      </w:r>
      <w:r w:rsidRPr="00316378">
        <w:t xml:space="preserve">on the outer packaging used for the </w:t>
      </w:r>
      <w:r w:rsidR="00DD2F63" w:rsidRPr="00316378">
        <w:t xml:space="preserve">UDI </w:t>
      </w:r>
      <w:r w:rsidR="00CE12A3" w:rsidRPr="00316378">
        <w:t xml:space="preserve">medical </w:t>
      </w:r>
      <w:r w:rsidRPr="00316378">
        <w:t>devices</w:t>
      </w:r>
      <w:r w:rsidR="00CE12A3" w:rsidRPr="00316378">
        <w:t>;</w:t>
      </w:r>
      <w:r w:rsidR="009D5464" w:rsidRPr="00316378">
        <w:t xml:space="preserve"> or</w:t>
      </w:r>
    </w:p>
    <w:p w14:paraId="46B54953" w14:textId="55E38760" w:rsidR="009D5464" w:rsidRPr="00316378" w:rsidRDefault="009D5464" w:rsidP="009D5464">
      <w:pPr>
        <w:pStyle w:val="paragraph"/>
      </w:pPr>
      <w:r w:rsidRPr="00316378">
        <w:tab/>
        <w:t>(c)</w:t>
      </w:r>
      <w:r w:rsidRPr="00316378">
        <w:tab/>
        <w:t xml:space="preserve">if it is impracticable or inappropriate to comply with </w:t>
      </w:r>
      <w:r w:rsidR="00564ED8" w:rsidRPr="00316378">
        <w:t>paragraphs (a) and (b)</w:t>
      </w:r>
      <w:r w:rsidRPr="00316378">
        <w:t>—</w:t>
      </w:r>
      <w:r w:rsidR="00114C1B" w:rsidRPr="00316378">
        <w:t xml:space="preserve">each </w:t>
      </w:r>
      <w:r w:rsidRPr="00316378">
        <w:t>identifier</w:t>
      </w:r>
      <w:r w:rsidR="006E7757" w:rsidRPr="00316378">
        <w:t>, in human</w:t>
      </w:r>
      <w:r w:rsidR="00F36607" w:rsidRPr="00316378">
        <w:noBreakHyphen/>
      </w:r>
      <w:r w:rsidR="006E7757" w:rsidRPr="00316378">
        <w:t>readable form and machine</w:t>
      </w:r>
      <w:r w:rsidR="00F36607" w:rsidRPr="00316378">
        <w:noBreakHyphen/>
      </w:r>
      <w:r w:rsidR="006E7757" w:rsidRPr="00316378">
        <w:t>readable form</w:t>
      </w:r>
      <w:r w:rsidR="00A12D6D" w:rsidRPr="00316378">
        <w:t>:</w:t>
      </w:r>
    </w:p>
    <w:p w14:paraId="65314744" w14:textId="3FC487C8" w:rsidR="00A12D6D" w:rsidRPr="00316378" w:rsidRDefault="00A12D6D" w:rsidP="00A12D6D">
      <w:pPr>
        <w:pStyle w:val="paragraphsub"/>
      </w:pPr>
      <w:r w:rsidRPr="00316378">
        <w:tab/>
        <w:t>(i)</w:t>
      </w:r>
      <w:r w:rsidRPr="00316378">
        <w:tab/>
        <w:t xml:space="preserve">if the </w:t>
      </w:r>
      <w:r w:rsidR="00DD2F63" w:rsidRPr="00316378">
        <w:t xml:space="preserve">UDI </w:t>
      </w:r>
      <w:r w:rsidRPr="00316378">
        <w:t>medical device is not software—</w:t>
      </w:r>
      <w:r w:rsidR="00873862" w:rsidRPr="00316378">
        <w:t xml:space="preserve">must be provided on </w:t>
      </w:r>
      <w:r w:rsidRPr="00316378">
        <w:t xml:space="preserve">a leaflet supplied with the </w:t>
      </w:r>
      <w:r w:rsidR="00DD2F63" w:rsidRPr="00316378">
        <w:t xml:space="preserve">UDI </w:t>
      </w:r>
      <w:r w:rsidR="00873862" w:rsidRPr="00316378">
        <w:t xml:space="preserve">medical </w:t>
      </w:r>
      <w:r w:rsidRPr="00316378">
        <w:t>device; or</w:t>
      </w:r>
    </w:p>
    <w:p w14:paraId="2E87D6BE" w14:textId="58155BD6" w:rsidR="00A12D6D" w:rsidRPr="00316378" w:rsidRDefault="00A12D6D" w:rsidP="00A12D6D">
      <w:pPr>
        <w:pStyle w:val="paragraphsub"/>
      </w:pPr>
      <w:r w:rsidRPr="00316378">
        <w:tab/>
        <w:t>(</w:t>
      </w:r>
      <w:r w:rsidR="00873862" w:rsidRPr="00316378">
        <w:t>ii</w:t>
      </w:r>
      <w:r w:rsidRPr="00316378">
        <w:t>)</w:t>
      </w:r>
      <w:r w:rsidRPr="00316378">
        <w:tab/>
      </w:r>
      <w:r w:rsidR="00873862" w:rsidRPr="00316378">
        <w:t xml:space="preserve">if the </w:t>
      </w:r>
      <w:r w:rsidR="00DD2F63" w:rsidRPr="00316378">
        <w:t xml:space="preserve">UDI </w:t>
      </w:r>
      <w:r w:rsidRPr="00316378">
        <w:t>medical device is software—</w:t>
      </w:r>
      <w:r w:rsidR="00873862" w:rsidRPr="00316378">
        <w:t xml:space="preserve">must be provided </w:t>
      </w:r>
      <w:r w:rsidRPr="00316378">
        <w:t xml:space="preserve">on a leaflet supplied with the </w:t>
      </w:r>
      <w:r w:rsidR="00DD2F63" w:rsidRPr="00316378">
        <w:t xml:space="preserve">UDI </w:t>
      </w:r>
      <w:r w:rsidR="00873862" w:rsidRPr="00316378">
        <w:t xml:space="preserve">medical </w:t>
      </w:r>
      <w:r w:rsidRPr="00316378">
        <w:t>device or must be provided electronically.</w:t>
      </w:r>
    </w:p>
    <w:p w14:paraId="64658EE7" w14:textId="6B9FBDD2" w:rsidR="00873862" w:rsidRPr="00316378" w:rsidRDefault="00873862" w:rsidP="00873862">
      <w:pPr>
        <w:pStyle w:val="SubsectionHead"/>
      </w:pPr>
      <w:r w:rsidRPr="00316378">
        <w:t xml:space="preserve">UDI medical device to which </w:t>
      </w:r>
      <w:r w:rsidR="00525144" w:rsidRPr="00316378">
        <w:t>clause 1</w:t>
      </w:r>
      <w:r w:rsidRPr="00316378">
        <w:t>3C.5 appl</w:t>
      </w:r>
      <w:r w:rsidR="00F06F90" w:rsidRPr="00316378">
        <w:t>ies</w:t>
      </w:r>
    </w:p>
    <w:p w14:paraId="27282AAE" w14:textId="2C38D79A" w:rsidR="00873862" w:rsidRPr="00316378" w:rsidRDefault="00873862" w:rsidP="00873862">
      <w:pPr>
        <w:pStyle w:val="subsection"/>
      </w:pPr>
      <w:r w:rsidRPr="00316378">
        <w:tab/>
        <w:t>(</w:t>
      </w:r>
      <w:r w:rsidR="00637CBC" w:rsidRPr="00316378">
        <w:t>3</w:t>
      </w:r>
      <w:r w:rsidRPr="00316378">
        <w:t>)</w:t>
      </w:r>
      <w:r w:rsidRPr="00316378">
        <w:tab/>
        <w:t xml:space="preserve">For a UDI medical device to which </w:t>
      </w:r>
      <w:r w:rsidR="00525144" w:rsidRPr="00316378">
        <w:t>clause 1</w:t>
      </w:r>
      <w:r w:rsidRPr="00316378">
        <w:t>3C.5 appl</w:t>
      </w:r>
      <w:r w:rsidR="00CC5173" w:rsidRPr="00316378">
        <w:t>ies</w:t>
      </w:r>
      <w:r w:rsidR="00563019" w:rsidRPr="00316378">
        <w:t xml:space="preserve">, </w:t>
      </w:r>
      <w:r w:rsidR="00D31B82" w:rsidRPr="00316378">
        <w:t xml:space="preserve">on and after the direct marking start day for the UDI medical device, </w:t>
      </w:r>
      <w:r w:rsidR="00BC6E49" w:rsidRPr="00316378">
        <w:t>subclause (</w:t>
      </w:r>
      <w:r w:rsidR="00FA4F4C" w:rsidRPr="00316378">
        <w:t>2) of this clause ceases to apply in relation to th</w:t>
      </w:r>
      <w:r w:rsidR="00B41F35" w:rsidRPr="00316378">
        <w:t>e</w:t>
      </w:r>
      <w:r w:rsidR="00FA4F4C" w:rsidRPr="00316378">
        <w:t xml:space="preserve"> </w:t>
      </w:r>
      <w:r w:rsidR="00B41F35" w:rsidRPr="00316378">
        <w:t xml:space="preserve">UDI </w:t>
      </w:r>
      <w:r w:rsidR="00FA4F4C" w:rsidRPr="00316378">
        <w:t>medical device. Instead</w:t>
      </w:r>
      <w:r w:rsidRPr="00316378">
        <w:t>:</w:t>
      </w:r>
    </w:p>
    <w:p w14:paraId="7A593DFD" w14:textId="11B74D4B" w:rsidR="00873862" w:rsidRPr="00316378" w:rsidRDefault="00873862" w:rsidP="00873862">
      <w:pPr>
        <w:pStyle w:val="paragraph"/>
      </w:pPr>
      <w:r w:rsidRPr="00316378">
        <w:tab/>
        <w:t>(</w:t>
      </w:r>
      <w:r w:rsidR="004C280F" w:rsidRPr="00316378">
        <w:t>a</w:t>
      </w:r>
      <w:r w:rsidRPr="00316378">
        <w:t>)</w:t>
      </w:r>
      <w:r w:rsidRPr="00316378">
        <w:tab/>
      </w:r>
      <w:r w:rsidR="004C280F" w:rsidRPr="00316378">
        <w:t xml:space="preserve">subject to </w:t>
      </w:r>
      <w:r w:rsidR="00525144" w:rsidRPr="00316378">
        <w:t>paragraph (</w:t>
      </w:r>
      <w:r w:rsidR="00CC5173" w:rsidRPr="00316378">
        <w:t>b</w:t>
      </w:r>
      <w:r w:rsidR="004C280F" w:rsidRPr="00316378">
        <w:t xml:space="preserve">), </w:t>
      </w:r>
      <w:r w:rsidR="00114C1B" w:rsidRPr="00316378">
        <w:t xml:space="preserve">each </w:t>
      </w:r>
      <w:r w:rsidRPr="00316378">
        <w:t>identifier</w:t>
      </w:r>
      <w:r w:rsidR="006E7757" w:rsidRPr="00316378">
        <w:t>, in human</w:t>
      </w:r>
      <w:r w:rsidR="00F36607" w:rsidRPr="00316378">
        <w:noBreakHyphen/>
      </w:r>
      <w:r w:rsidR="006E7757" w:rsidRPr="00316378">
        <w:t>readable form and machine</w:t>
      </w:r>
      <w:r w:rsidR="00F36607" w:rsidRPr="00316378">
        <w:noBreakHyphen/>
      </w:r>
      <w:r w:rsidR="006E7757" w:rsidRPr="00316378">
        <w:t>readable form</w:t>
      </w:r>
      <w:r w:rsidRPr="00316378">
        <w:t>:</w:t>
      </w:r>
    </w:p>
    <w:p w14:paraId="4CABFEA8" w14:textId="74B98996" w:rsidR="00873862" w:rsidRPr="00316378" w:rsidRDefault="00873862" w:rsidP="00873862">
      <w:pPr>
        <w:pStyle w:val="paragraphsub"/>
      </w:pPr>
      <w:r w:rsidRPr="00316378">
        <w:tab/>
        <w:t>(i)</w:t>
      </w:r>
      <w:r w:rsidRPr="00316378">
        <w:tab/>
        <w:t xml:space="preserve">must be provided on the packaging used for the </w:t>
      </w:r>
      <w:r w:rsidR="004A0027" w:rsidRPr="00316378">
        <w:t xml:space="preserve">UDI </w:t>
      </w:r>
      <w:r w:rsidRPr="00316378">
        <w:t xml:space="preserve">medical device, unless </w:t>
      </w:r>
      <w:r w:rsidR="00525144" w:rsidRPr="00316378">
        <w:t>subparagraph (</w:t>
      </w:r>
      <w:r w:rsidRPr="00316378">
        <w:t>ii) applies; or</w:t>
      </w:r>
    </w:p>
    <w:p w14:paraId="7D5554A9" w14:textId="2FE796D9" w:rsidR="00873862" w:rsidRPr="00316378" w:rsidRDefault="00873862" w:rsidP="00873862">
      <w:pPr>
        <w:pStyle w:val="paragraphsub"/>
      </w:pPr>
      <w:r w:rsidRPr="00316378">
        <w:tab/>
        <w:t>(ii)</w:t>
      </w:r>
      <w:r w:rsidRPr="00316378">
        <w:tab/>
        <w:t xml:space="preserve">if the </w:t>
      </w:r>
      <w:r w:rsidR="004A0027" w:rsidRPr="00316378">
        <w:t xml:space="preserve">UDI </w:t>
      </w:r>
      <w:r w:rsidRPr="00316378">
        <w:t xml:space="preserve">medical device is packaged together with other such </w:t>
      </w:r>
      <w:r w:rsidR="004A0027" w:rsidRPr="00316378">
        <w:t xml:space="preserve">UDI </w:t>
      </w:r>
      <w:r w:rsidRPr="00316378">
        <w:t xml:space="preserve">medical devices because individual packaging of the </w:t>
      </w:r>
      <w:r w:rsidR="004A0027" w:rsidRPr="00316378">
        <w:t xml:space="preserve">UDI </w:t>
      </w:r>
      <w:r w:rsidRPr="00316378">
        <w:t xml:space="preserve">medical devices for supply is not practicable—must be provided on the outer packaging used for the </w:t>
      </w:r>
      <w:r w:rsidR="004A0027" w:rsidRPr="00316378">
        <w:t xml:space="preserve">UDI </w:t>
      </w:r>
      <w:r w:rsidRPr="00316378">
        <w:t>medical devices; or</w:t>
      </w:r>
    </w:p>
    <w:p w14:paraId="4D9DCB3C" w14:textId="1FAD1DF8" w:rsidR="00873862" w:rsidRPr="00316378" w:rsidRDefault="00873862" w:rsidP="00873862">
      <w:pPr>
        <w:pStyle w:val="paragraph"/>
      </w:pPr>
      <w:r w:rsidRPr="00316378">
        <w:lastRenderedPageBreak/>
        <w:tab/>
        <w:t>(</w:t>
      </w:r>
      <w:r w:rsidR="004C280F" w:rsidRPr="00316378">
        <w:t>b</w:t>
      </w:r>
      <w:r w:rsidRPr="00316378">
        <w:t>)</w:t>
      </w:r>
      <w:r w:rsidRPr="00316378">
        <w:tab/>
        <w:t xml:space="preserve">if it is impracticable or inappropriate to comply with </w:t>
      </w:r>
      <w:r w:rsidR="00525144" w:rsidRPr="00316378">
        <w:t>paragraph (</w:t>
      </w:r>
      <w:r w:rsidRPr="00316378">
        <w:t>a)—</w:t>
      </w:r>
      <w:r w:rsidR="00114C1B" w:rsidRPr="00316378">
        <w:t xml:space="preserve">each </w:t>
      </w:r>
      <w:r w:rsidRPr="00316378">
        <w:t>identifier</w:t>
      </w:r>
      <w:r w:rsidR="006E7757" w:rsidRPr="00316378">
        <w:t>, in human</w:t>
      </w:r>
      <w:r w:rsidR="00F36607" w:rsidRPr="00316378">
        <w:noBreakHyphen/>
      </w:r>
      <w:r w:rsidR="006E7757" w:rsidRPr="00316378">
        <w:t>readable form and machine</w:t>
      </w:r>
      <w:r w:rsidR="00F36607" w:rsidRPr="00316378">
        <w:noBreakHyphen/>
      </w:r>
      <w:r w:rsidR="006E7757" w:rsidRPr="00316378">
        <w:t>readable form</w:t>
      </w:r>
      <w:r w:rsidR="00FF6D27" w:rsidRPr="00316378">
        <w:t>, must be provided on a leaflet supplied with the UDI medical device.</w:t>
      </w:r>
    </w:p>
    <w:p w14:paraId="15352503" w14:textId="4601F3BD" w:rsidR="008768BD" w:rsidRPr="00316378" w:rsidRDefault="008768BD" w:rsidP="008768BD">
      <w:pPr>
        <w:pStyle w:val="SubsectionHead"/>
      </w:pPr>
      <w:r w:rsidRPr="00316378">
        <w:t>Qualification for UDI medical device intended by manufacturer to be supplied at retail premises</w:t>
      </w:r>
    </w:p>
    <w:p w14:paraId="1B2FD813" w14:textId="333D6265" w:rsidR="008768BD" w:rsidRPr="00316378" w:rsidRDefault="008768BD" w:rsidP="008768BD">
      <w:pPr>
        <w:pStyle w:val="subsection"/>
      </w:pPr>
      <w:r w:rsidRPr="00316378">
        <w:tab/>
        <w:t>(</w:t>
      </w:r>
      <w:r w:rsidR="00637CBC" w:rsidRPr="00316378">
        <w:t>4</w:t>
      </w:r>
      <w:r w:rsidRPr="00316378">
        <w:t>)</w:t>
      </w:r>
      <w:r w:rsidRPr="00316378">
        <w:tab/>
      </w:r>
      <w:r w:rsidR="00480935" w:rsidRPr="00316378">
        <w:t>F</w:t>
      </w:r>
      <w:r w:rsidRPr="00316378">
        <w:t>or a UDI medical device that is intended by the manufacturer to be supplied at retail premises, the UDI production identifier of the UDI medical device</w:t>
      </w:r>
      <w:r w:rsidR="00564ED8" w:rsidRPr="00316378">
        <w:t>,</w:t>
      </w:r>
      <w:r w:rsidRPr="00316378">
        <w:t xml:space="preserve"> in machine</w:t>
      </w:r>
      <w:r w:rsidR="00F36607" w:rsidRPr="00316378">
        <w:noBreakHyphen/>
      </w:r>
      <w:r w:rsidRPr="00316378">
        <w:t>readable form</w:t>
      </w:r>
      <w:r w:rsidR="00564ED8" w:rsidRPr="00316378">
        <w:t>,</w:t>
      </w:r>
      <w:r w:rsidRPr="00316378">
        <w:t xml:space="preserve"> is not required to be provided with the </w:t>
      </w:r>
      <w:r w:rsidR="0051682E" w:rsidRPr="00316378">
        <w:t xml:space="preserve">UDI medical </w:t>
      </w:r>
      <w:r w:rsidRPr="00316378">
        <w:t>device.</w:t>
      </w:r>
    </w:p>
    <w:p w14:paraId="3BC7D016" w14:textId="56B19553" w:rsidR="007833F5" w:rsidRPr="00316378" w:rsidRDefault="007833F5" w:rsidP="007833F5">
      <w:pPr>
        <w:pStyle w:val="ActHead5"/>
      </w:pPr>
      <w:bookmarkStart w:id="12" w:name="_Toc190942953"/>
      <w:r w:rsidRPr="00316378">
        <w:rPr>
          <w:rStyle w:val="CharSectno"/>
        </w:rPr>
        <w:t>13.6</w:t>
      </w:r>
      <w:r w:rsidRPr="00316378">
        <w:t xml:space="preserve">  UDI medical devices—medical device packaging identifier</w:t>
      </w:r>
      <w:bookmarkEnd w:id="12"/>
    </w:p>
    <w:p w14:paraId="17B7CE84" w14:textId="7ECEBBE9" w:rsidR="007833F5" w:rsidRPr="00316378" w:rsidRDefault="007833F5" w:rsidP="007833F5">
      <w:pPr>
        <w:pStyle w:val="subsection"/>
      </w:pPr>
      <w:r w:rsidRPr="00316378">
        <w:tab/>
      </w:r>
      <w:r w:rsidR="00BE60A0" w:rsidRPr="00316378">
        <w:t>(1)</w:t>
      </w:r>
      <w:r w:rsidRPr="00316378">
        <w:tab/>
        <w:t xml:space="preserve">If a type of packaging is used for </w:t>
      </w:r>
      <w:r w:rsidR="0051682E" w:rsidRPr="00316378">
        <w:t xml:space="preserve">a </w:t>
      </w:r>
      <w:r w:rsidRPr="00316378">
        <w:t>UDI medical device, the medical device packaging identifier of th</w:t>
      </w:r>
      <w:r w:rsidR="0051682E" w:rsidRPr="00316378">
        <w:t>at</w:t>
      </w:r>
      <w:r w:rsidRPr="00316378">
        <w:t xml:space="preserve"> packaging </w:t>
      </w:r>
      <w:r w:rsidR="00F65618" w:rsidRPr="00316378">
        <w:t>must be provided with the UDI medical device.</w:t>
      </w:r>
    </w:p>
    <w:p w14:paraId="4D0712A2" w14:textId="77BFBC62" w:rsidR="00F65618" w:rsidRPr="00316378" w:rsidRDefault="00F65618" w:rsidP="007833F5">
      <w:pPr>
        <w:pStyle w:val="subsection"/>
      </w:pPr>
      <w:r w:rsidRPr="00316378">
        <w:tab/>
        <w:t>(2)</w:t>
      </w:r>
      <w:r w:rsidRPr="00316378">
        <w:tab/>
        <w:t>That identifier</w:t>
      </w:r>
      <w:r w:rsidR="006E7757" w:rsidRPr="00316378">
        <w:t>, in human</w:t>
      </w:r>
      <w:r w:rsidR="00F36607" w:rsidRPr="00316378">
        <w:noBreakHyphen/>
      </w:r>
      <w:r w:rsidR="006E7757" w:rsidRPr="00316378">
        <w:t>readable form and machine</w:t>
      </w:r>
      <w:r w:rsidR="00F36607" w:rsidRPr="00316378">
        <w:noBreakHyphen/>
      </w:r>
      <w:r w:rsidR="006E7757" w:rsidRPr="00316378">
        <w:t xml:space="preserve">readable form, </w:t>
      </w:r>
      <w:r w:rsidRPr="00316378">
        <w:t>must be pro</w:t>
      </w:r>
      <w:r w:rsidR="00096412" w:rsidRPr="00316378">
        <w:t>vided on the packaging of the UDI medical device</w:t>
      </w:r>
      <w:r w:rsidR="00AD4465" w:rsidRPr="00316378">
        <w:t>.</w:t>
      </w:r>
    </w:p>
    <w:p w14:paraId="339D2EB4" w14:textId="63D86DEC" w:rsidR="003453C4" w:rsidRPr="00316378" w:rsidRDefault="00F60E24" w:rsidP="003453C4">
      <w:pPr>
        <w:pStyle w:val="ItemHead"/>
      </w:pPr>
      <w:r w:rsidRPr="00316378">
        <w:t>5</w:t>
      </w:r>
      <w:r w:rsidR="003453C4" w:rsidRPr="00316378">
        <w:t xml:space="preserve">  Paragraph</w:t>
      </w:r>
      <w:r w:rsidR="00235C74" w:rsidRPr="00316378">
        <w:t>s</w:t>
      </w:r>
      <w:r w:rsidR="003453C4" w:rsidRPr="00316378">
        <w:t xml:space="preserve"> 13A.2(1)(a) </w:t>
      </w:r>
      <w:r w:rsidR="00235C74" w:rsidRPr="00316378">
        <w:t xml:space="preserve">and (b) </w:t>
      </w:r>
      <w:r w:rsidR="003453C4" w:rsidRPr="00316378">
        <w:t xml:space="preserve">of </w:t>
      </w:r>
      <w:r w:rsidR="00525144" w:rsidRPr="00316378">
        <w:t>Schedule 1</w:t>
      </w:r>
    </w:p>
    <w:p w14:paraId="7BC4B416" w14:textId="0F0F0E0D" w:rsidR="003453C4" w:rsidRPr="00316378" w:rsidRDefault="003453C4" w:rsidP="003453C4">
      <w:pPr>
        <w:pStyle w:val="Item"/>
      </w:pPr>
      <w:r w:rsidRPr="00316378">
        <w:t>Repeal the paragraph</w:t>
      </w:r>
      <w:r w:rsidR="007C4CFC" w:rsidRPr="00316378">
        <w:t>s</w:t>
      </w:r>
      <w:r w:rsidRPr="00316378">
        <w:t>, substitute:</w:t>
      </w:r>
    </w:p>
    <w:p w14:paraId="4F43BD32" w14:textId="77777777" w:rsidR="003453C4" w:rsidRPr="00316378" w:rsidRDefault="003453C4" w:rsidP="003453C4">
      <w:pPr>
        <w:pStyle w:val="paragraph"/>
      </w:pPr>
      <w:r w:rsidRPr="00316378">
        <w:tab/>
        <w:t>(a)</w:t>
      </w:r>
      <w:r w:rsidRPr="00316378">
        <w:tab/>
        <w:t xml:space="preserve">a card (a </w:t>
      </w:r>
      <w:r w:rsidRPr="00316378">
        <w:rPr>
          <w:b/>
          <w:bCs/>
          <w:i/>
          <w:iCs/>
        </w:rPr>
        <w:t>patient implant card</w:t>
      </w:r>
      <w:r w:rsidRPr="00316378">
        <w:t>) that:</w:t>
      </w:r>
    </w:p>
    <w:p w14:paraId="7D1D805A" w14:textId="643ABEC5" w:rsidR="003453C4" w:rsidRPr="00316378" w:rsidRDefault="003453C4" w:rsidP="003453C4">
      <w:pPr>
        <w:pStyle w:val="paragraphsub"/>
      </w:pPr>
      <w:r w:rsidRPr="00316378">
        <w:tab/>
        <w:t>(i)</w:t>
      </w:r>
      <w:r w:rsidRPr="00316378">
        <w:tab/>
      </w:r>
      <w:r w:rsidR="00C12F1A" w:rsidRPr="00316378">
        <w:t>in any case—</w:t>
      </w:r>
      <w:r w:rsidRPr="00316378">
        <w:t xml:space="preserve">includes the information covered by </w:t>
      </w:r>
      <w:r w:rsidR="00BC6E49" w:rsidRPr="00316378">
        <w:t>subclause (</w:t>
      </w:r>
      <w:r w:rsidRPr="00316378">
        <w:t xml:space="preserve">2) and that satisfies </w:t>
      </w:r>
      <w:r w:rsidR="00525144" w:rsidRPr="00316378">
        <w:t>clause 1</w:t>
      </w:r>
      <w:r w:rsidRPr="00316378">
        <w:t>3A.4;</w:t>
      </w:r>
      <w:r w:rsidR="00937915" w:rsidRPr="00316378">
        <w:t xml:space="preserve"> and</w:t>
      </w:r>
    </w:p>
    <w:p w14:paraId="203D81F3" w14:textId="7C2AB7C8" w:rsidR="00937915" w:rsidRPr="00316378" w:rsidRDefault="00937915" w:rsidP="003453C4">
      <w:pPr>
        <w:pStyle w:val="paragraphsub"/>
      </w:pPr>
      <w:r w:rsidRPr="00316378">
        <w:tab/>
        <w:t>(ii)</w:t>
      </w:r>
      <w:r w:rsidRPr="00316378">
        <w:tab/>
      </w:r>
      <w:r w:rsidR="00CE4C95" w:rsidRPr="00316378">
        <w:t>for a UDI medical device—</w:t>
      </w:r>
      <w:r w:rsidRPr="00316378">
        <w:t>includes the</w:t>
      </w:r>
      <w:r w:rsidR="009901FA" w:rsidRPr="00316378">
        <w:t xml:space="preserve"> </w:t>
      </w:r>
      <w:r w:rsidR="005A6F2E" w:rsidRPr="00316378">
        <w:t xml:space="preserve">UDI device identifier, and </w:t>
      </w:r>
      <w:r w:rsidR="002A6D8F" w:rsidRPr="00316378">
        <w:t xml:space="preserve">the </w:t>
      </w:r>
      <w:r w:rsidR="005A6F2E" w:rsidRPr="00316378">
        <w:t xml:space="preserve">UDI production identifier, of the UDI medical device </w:t>
      </w:r>
      <w:r w:rsidR="009901FA" w:rsidRPr="00316378">
        <w:t>(</w:t>
      </w:r>
      <w:r w:rsidR="005A6F2E" w:rsidRPr="00316378">
        <w:t xml:space="preserve">where each identifier is in </w:t>
      </w:r>
      <w:r w:rsidR="009901FA" w:rsidRPr="00316378">
        <w:t>human</w:t>
      </w:r>
      <w:r w:rsidR="00F36607" w:rsidRPr="00316378">
        <w:noBreakHyphen/>
      </w:r>
      <w:r w:rsidR="009901FA" w:rsidRPr="00316378">
        <w:t>readable form and machine</w:t>
      </w:r>
      <w:r w:rsidR="00F36607" w:rsidRPr="00316378">
        <w:noBreakHyphen/>
      </w:r>
      <w:r w:rsidR="009901FA" w:rsidRPr="00316378">
        <w:t>readable form)</w:t>
      </w:r>
      <w:r w:rsidRPr="00316378">
        <w:t>;</w:t>
      </w:r>
    </w:p>
    <w:p w14:paraId="66909210" w14:textId="68C451DB" w:rsidR="003453C4" w:rsidRPr="00316378" w:rsidRDefault="00235C74" w:rsidP="00235C74">
      <w:pPr>
        <w:pStyle w:val="paragraph"/>
      </w:pPr>
      <w:r w:rsidRPr="00316378">
        <w:tab/>
      </w:r>
      <w:r w:rsidRPr="00316378">
        <w:tab/>
      </w:r>
      <w:r w:rsidR="003453C4" w:rsidRPr="00316378">
        <w:t>must be made available for provision to the patient concerned; or</w:t>
      </w:r>
    </w:p>
    <w:p w14:paraId="767E9948" w14:textId="77777777" w:rsidR="00593BED" w:rsidRPr="00316378" w:rsidRDefault="00937915" w:rsidP="00937915">
      <w:pPr>
        <w:pStyle w:val="paragraph"/>
      </w:pPr>
      <w:r w:rsidRPr="00316378">
        <w:tab/>
        <w:t>(b)</w:t>
      </w:r>
      <w:r w:rsidRPr="00316378">
        <w:tab/>
      </w:r>
      <w:r w:rsidR="00593BED" w:rsidRPr="00316378">
        <w:t>the following:</w:t>
      </w:r>
    </w:p>
    <w:p w14:paraId="3FCBC0C8" w14:textId="1636B600" w:rsidR="00102585" w:rsidRPr="00316378" w:rsidRDefault="00102585" w:rsidP="00102585">
      <w:pPr>
        <w:pStyle w:val="paragraphsub"/>
      </w:pPr>
      <w:r w:rsidRPr="00316378">
        <w:tab/>
        <w:t>(i)</w:t>
      </w:r>
      <w:r w:rsidRPr="00316378">
        <w:tab/>
      </w:r>
      <w:r w:rsidR="00C12F1A" w:rsidRPr="00316378">
        <w:t>in any case—</w:t>
      </w:r>
      <w:r w:rsidR="00A72F4D" w:rsidRPr="00316378">
        <w:t xml:space="preserve">information covered by </w:t>
      </w:r>
      <w:r w:rsidR="00BC6E49" w:rsidRPr="00316378">
        <w:t>subclause (</w:t>
      </w:r>
      <w:r w:rsidR="00A72F4D" w:rsidRPr="00316378">
        <w:t xml:space="preserve">2) and that satisfies </w:t>
      </w:r>
      <w:r w:rsidR="00525144" w:rsidRPr="00316378">
        <w:t>clause 1</w:t>
      </w:r>
      <w:r w:rsidR="00A72F4D" w:rsidRPr="00316378">
        <w:t>3A.4</w:t>
      </w:r>
      <w:r w:rsidRPr="00316378">
        <w:t>;</w:t>
      </w:r>
    </w:p>
    <w:p w14:paraId="41915B50" w14:textId="3A865E11" w:rsidR="00102585" w:rsidRPr="00316378" w:rsidRDefault="00102585" w:rsidP="00102585">
      <w:pPr>
        <w:pStyle w:val="paragraphsub"/>
      </w:pPr>
      <w:r w:rsidRPr="00316378">
        <w:tab/>
        <w:t>(ii)</w:t>
      </w:r>
      <w:r w:rsidRPr="00316378">
        <w:tab/>
      </w:r>
      <w:r w:rsidR="00CE4C95" w:rsidRPr="00316378">
        <w:t>for a UDI medical device—</w:t>
      </w:r>
      <w:r w:rsidR="009901FA" w:rsidRPr="00316378">
        <w:t xml:space="preserve">the UDI device identifier, and </w:t>
      </w:r>
      <w:r w:rsidR="002A6D8F" w:rsidRPr="00316378">
        <w:t xml:space="preserve">the </w:t>
      </w:r>
      <w:r w:rsidR="009901FA" w:rsidRPr="00316378">
        <w:t>UDI production identifier, of the UDI medical device (where each identifier is in human</w:t>
      </w:r>
      <w:r w:rsidR="00F36607" w:rsidRPr="00316378">
        <w:noBreakHyphen/>
      </w:r>
      <w:r w:rsidR="009901FA" w:rsidRPr="00316378">
        <w:t>readable form and machine</w:t>
      </w:r>
      <w:r w:rsidR="00F36607" w:rsidRPr="00316378">
        <w:noBreakHyphen/>
      </w:r>
      <w:r w:rsidR="009901FA" w:rsidRPr="00316378">
        <w:t>readable form)</w:t>
      </w:r>
      <w:r w:rsidRPr="00316378">
        <w:t>;</w:t>
      </w:r>
    </w:p>
    <w:p w14:paraId="6C6CEECC" w14:textId="4A3D50C8" w:rsidR="00937915" w:rsidRPr="00316378" w:rsidRDefault="00102585" w:rsidP="00102585">
      <w:pPr>
        <w:pStyle w:val="paragraph"/>
      </w:pPr>
      <w:r w:rsidRPr="00316378">
        <w:tab/>
      </w:r>
      <w:r w:rsidRPr="00316378">
        <w:tab/>
      </w:r>
      <w:r w:rsidR="00937915" w:rsidRPr="00316378">
        <w:t xml:space="preserve">must be made available </w:t>
      </w:r>
      <w:r w:rsidR="00A72F4D" w:rsidRPr="00316378">
        <w:t xml:space="preserve">electronically and </w:t>
      </w:r>
      <w:r w:rsidR="00937915" w:rsidRPr="00316378">
        <w:t>in a way that is readily accessible by the patient concerned.</w:t>
      </w:r>
    </w:p>
    <w:p w14:paraId="20E53403" w14:textId="34131FFE" w:rsidR="00117A46" w:rsidRPr="00316378" w:rsidRDefault="00F60E24" w:rsidP="008B2DE9">
      <w:pPr>
        <w:pStyle w:val="ItemHead"/>
      </w:pPr>
      <w:r w:rsidRPr="00316378">
        <w:t>6</w:t>
      </w:r>
      <w:r w:rsidR="008B2DE9" w:rsidRPr="00316378">
        <w:t xml:space="preserve">  After </w:t>
      </w:r>
      <w:r w:rsidR="00525144" w:rsidRPr="00316378">
        <w:t>clause 1</w:t>
      </w:r>
      <w:r w:rsidR="008B2DE9" w:rsidRPr="00316378">
        <w:t xml:space="preserve">3B of </w:t>
      </w:r>
      <w:r w:rsidR="00525144" w:rsidRPr="00316378">
        <w:t>Schedule 1</w:t>
      </w:r>
    </w:p>
    <w:p w14:paraId="14091B94" w14:textId="3E102644" w:rsidR="008B2DE9" w:rsidRPr="00316378" w:rsidRDefault="008B2DE9" w:rsidP="008B2DE9">
      <w:pPr>
        <w:pStyle w:val="Item"/>
      </w:pPr>
      <w:r w:rsidRPr="00316378">
        <w:t>Insert</w:t>
      </w:r>
      <w:r w:rsidR="00E07C24" w:rsidRPr="00316378">
        <w:t>:</w:t>
      </w:r>
    </w:p>
    <w:p w14:paraId="79CB5725" w14:textId="56D617B5" w:rsidR="005D080C" w:rsidRPr="00316378" w:rsidRDefault="004F180D" w:rsidP="00E8200B">
      <w:pPr>
        <w:pStyle w:val="ActHead5"/>
      </w:pPr>
      <w:bookmarkStart w:id="13" w:name="_Toc190942954"/>
      <w:r w:rsidRPr="00316378">
        <w:rPr>
          <w:rStyle w:val="CharSectno"/>
        </w:rPr>
        <w:t>1</w:t>
      </w:r>
      <w:r w:rsidR="008B2DE9" w:rsidRPr="00316378">
        <w:rPr>
          <w:rStyle w:val="CharSectno"/>
        </w:rPr>
        <w:t>3C</w:t>
      </w:r>
      <w:r w:rsidR="008215CA" w:rsidRPr="00316378">
        <w:t xml:space="preserve">  </w:t>
      </w:r>
      <w:r w:rsidR="005D080C" w:rsidRPr="00316378">
        <w:t>Rules for UDI medical devices</w:t>
      </w:r>
      <w:bookmarkEnd w:id="13"/>
    </w:p>
    <w:p w14:paraId="434F2753" w14:textId="2C96B4D5" w:rsidR="005D080C" w:rsidRPr="00316378" w:rsidRDefault="005D080C" w:rsidP="005D080C">
      <w:pPr>
        <w:pStyle w:val="ActHead5"/>
      </w:pPr>
      <w:bookmarkStart w:id="14" w:name="_Toc190942955"/>
      <w:r w:rsidRPr="00316378">
        <w:rPr>
          <w:rStyle w:val="CharSectno"/>
        </w:rPr>
        <w:t>13C.1</w:t>
      </w:r>
      <w:r w:rsidRPr="00316378">
        <w:t xml:space="preserve">  Identifiers </w:t>
      </w:r>
      <w:r w:rsidR="00E07C24" w:rsidRPr="00316378">
        <w:t>relating to</w:t>
      </w:r>
      <w:r w:rsidRPr="00316378">
        <w:t xml:space="preserve"> UDI medical devices</w:t>
      </w:r>
      <w:bookmarkEnd w:id="14"/>
    </w:p>
    <w:p w14:paraId="78FD57A6" w14:textId="1C62B851" w:rsidR="005D080C" w:rsidRPr="00316378" w:rsidRDefault="005D080C" w:rsidP="005D080C">
      <w:pPr>
        <w:pStyle w:val="subsection"/>
      </w:pPr>
      <w:r w:rsidRPr="00316378">
        <w:tab/>
        <w:t>(1)</w:t>
      </w:r>
      <w:r w:rsidRPr="00316378">
        <w:tab/>
        <w:t>For UDI medical device</w:t>
      </w:r>
      <w:r w:rsidR="0018608D" w:rsidRPr="00316378">
        <w:t>s that are a type of model</w:t>
      </w:r>
      <w:r w:rsidRPr="00316378">
        <w:t xml:space="preserve">, the </w:t>
      </w:r>
      <w:r w:rsidR="00601928" w:rsidRPr="00316378">
        <w:t>UDI device identifier</w:t>
      </w:r>
      <w:r w:rsidRPr="00316378">
        <w:t xml:space="preserve"> of th</w:t>
      </w:r>
      <w:r w:rsidR="0018608D" w:rsidRPr="00316378">
        <w:t>ose</w:t>
      </w:r>
      <w:r w:rsidRPr="00316378">
        <w:t xml:space="preserve"> medical device</w:t>
      </w:r>
      <w:r w:rsidR="0018608D" w:rsidRPr="00316378">
        <w:t>s</w:t>
      </w:r>
      <w:r w:rsidRPr="00316378">
        <w:t xml:space="preserve"> must have been issued by </w:t>
      </w:r>
      <w:r w:rsidR="001C5962" w:rsidRPr="00316378">
        <w:t>a</w:t>
      </w:r>
      <w:r w:rsidR="00962D9E" w:rsidRPr="00316378">
        <w:t xml:space="preserve"> </w:t>
      </w:r>
      <w:r w:rsidR="001C5962" w:rsidRPr="00316378">
        <w:t>UDI issuing agency</w:t>
      </w:r>
      <w:r w:rsidRPr="00316378">
        <w:t>.</w:t>
      </w:r>
    </w:p>
    <w:p w14:paraId="30F09977" w14:textId="1667C4B0" w:rsidR="003450FF" w:rsidRPr="00316378" w:rsidRDefault="003450FF" w:rsidP="005D080C">
      <w:pPr>
        <w:pStyle w:val="subsection"/>
      </w:pPr>
      <w:r w:rsidRPr="00316378">
        <w:tab/>
        <w:t>(</w:t>
      </w:r>
      <w:r w:rsidR="005B3502" w:rsidRPr="00316378">
        <w:t>2</w:t>
      </w:r>
      <w:r w:rsidRPr="00316378">
        <w:t>)</w:t>
      </w:r>
      <w:r w:rsidRPr="00316378">
        <w:tab/>
        <w:t xml:space="preserve">For UDI medical devices that are a type of model, the UDI production identifier of those medical devices must have been allocated by, or on behalf of, the </w:t>
      </w:r>
      <w:r w:rsidRPr="00316378">
        <w:lastRenderedPageBreak/>
        <w:t xml:space="preserve">manufacturer in accordance with any applicable requirements of the </w:t>
      </w:r>
      <w:r w:rsidR="001C5962" w:rsidRPr="00316378">
        <w:t>UDI issuing agency</w:t>
      </w:r>
      <w:r w:rsidRPr="00316378">
        <w:t xml:space="preserve"> that issued the UDI device identifier of those medical devices.</w:t>
      </w:r>
    </w:p>
    <w:p w14:paraId="179355AC" w14:textId="1DEBDE17" w:rsidR="005D080C" w:rsidRPr="00316378" w:rsidRDefault="005D080C" w:rsidP="005D080C">
      <w:pPr>
        <w:pStyle w:val="subsection"/>
      </w:pPr>
      <w:r w:rsidRPr="00316378">
        <w:tab/>
        <w:t>(</w:t>
      </w:r>
      <w:r w:rsidR="005B3502" w:rsidRPr="00316378">
        <w:t>3</w:t>
      </w:r>
      <w:r w:rsidRPr="00316378">
        <w:t>)</w:t>
      </w:r>
      <w:r w:rsidRPr="00316378">
        <w:tab/>
        <w:t xml:space="preserve">If a type of packaging is used for </w:t>
      </w:r>
      <w:r w:rsidR="0018608D" w:rsidRPr="00316378">
        <w:t xml:space="preserve">UDI </w:t>
      </w:r>
      <w:r w:rsidRPr="00316378">
        <w:t xml:space="preserve">medical devices that are a type of model, the medical device packaging identifier of that packaging </w:t>
      </w:r>
      <w:r w:rsidR="0018608D" w:rsidRPr="00316378">
        <w:t xml:space="preserve">must have been issued by </w:t>
      </w:r>
      <w:r w:rsidR="000B397E" w:rsidRPr="00316378">
        <w:t>a</w:t>
      </w:r>
      <w:r w:rsidR="00EE1C7A" w:rsidRPr="00316378">
        <w:t xml:space="preserve"> </w:t>
      </w:r>
      <w:r w:rsidR="000B397E" w:rsidRPr="00316378">
        <w:t>UDI issuing agency</w:t>
      </w:r>
      <w:r w:rsidRPr="00316378">
        <w:t>.</w:t>
      </w:r>
    </w:p>
    <w:p w14:paraId="662D22E5" w14:textId="62510DE2" w:rsidR="0018608D" w:rsidRPr="00316378" w:rsidRDefault="0018608D" w:rsidP="005D080C">
      <w:pPr>
        <w:pStyle w:val="subsection"/>
      </w:pPr>
      <w:r w:rsidRPr="00316378">
        <w:tab/>
        <w:t>(</w:t>
      </w:r>
      <w:r w:rsidR="005B3502" w:rsidRPr="00316378">
        <w:t>4</w:t>
      </w:r>
      <w:r w:rsidRPr="00316378">
        <w:t>)</w:t>
      </w:r>
      <w:r w:rsidRPr="00316378">
        <w:tab/>
        <w:t xml:space="preserve">In relation to UDI medical devices that are a type of model, the identifiers covered by </w:t>
      </w:r>
      <w:r w:rsidR="004B1A33" w:rsidRPr="00316378">
        <w:t>subclauses (</w:t>
      </w:r>
      <w:r w:rsidRPr="00316378">
        <w:t>1) and (</w:t>
      </w:r>
      <w:r w:rsidR="005B3502" w:rsidRPr="00316378">
        <w:t>3</w:t>
      </w:r>
      <w:r w:rsidRPr="00316378">
        <w:t xml:space="preserve">) must have been issued by the same </w:t>
      </w:r>
      <w:r w:rsidR="000B397E" w:rsidRPr="00316378">
        <w:t>UDI issuing agency</w:t>
      </w:r>
      <w:r w:rsidRPr="00316378">
        <w:t>.</w:t>
      </w:r>
    </w:p>
    <w:p w14:paraId="3D59CAE7" w14:textId="5E207D5F" w:rsidR="00E8200B" w:rsidRPr="00316378" w:rsidRDefault="00E8200B" w:rsidP="00E8200B">
      <w:pPr>
        <w:pStyle w:val="ActHead5"/>
      </w:pPr>
      <w:bookmarkStart w:id="15" w:name="_Toc190942956"/>
      <w:r w:rsidRPr="00316378">
        <w:rPr>
          <w:rStyle w:val="CharSectno"/>
        </w:rPr>
        <w:t>13C.</w:t>
      </w:r>
      <w:r w:rsidR="00380CD3" w:rsidRPr="00316378">
        <w:rPr>
          <w:rStyle w:val="CharSectno"/>
        </w:rPr>
        <w:t>2</w:t>
      </w:r>
      <w:r w:rsidRPr="00316378">
        <w:t xml:space="preserve">  </w:t>
      </w:r>
      <w:r w:rsidR="005D080C" w:rsidRPr="00316378">
        <w:t xml:space="preserve">Inclusion of </w:t>
      </w:r>
      <w:r w:rsidR="00E07C24" w:rsidRPr="00316378">
        <w:t>identifiers</w:t>
      </w:r>
      <w:r w:rsidR="005D080C" w:rsidRPr="00316378">
        <w:t xml:space="preserve"> in the Australian Unique Device Identification Database</w:t>
      </w:r>
      <w:bookmarkEnd w:id="15"/>
    </w:p>
    <w:p w14:paraId="654E1D5F" w14:textId="662BEB56" w:rsidR="009E0DA5" w:rsidRPr="00316378" w:rsidRDefault="009E0DA5" w:rsidP="009E0DA5">
      <w:pPr>
        <w:pStyle w:val="SubsectionHead"/>
      </w:pPr>
      <w:r w:rsidRPr="00316378">
        <w:t xml:space="preserve">Inclusion of </w:t>
      </w:r>
      <w:r w:rsidR="003450FF" w:rsidRPr="00316378">
        <w:t>UDI device identifier</w:t>
      </w:r>
      <w:r w:rsidR="001E2A30" w:rsidRPr="00316378">
        <w:t>s</w:t>
      </w:r>
    </w:p>
    <w:p w14:paraId="08979BDB" w14:textId="16006A8E" w:rsidR="00A357E3" w:rsidRPr="00316378" w:rsidRDefault="00F607CB" w:rsidP="00F607CB">
      <w:pPr>
        <w:pStyle w:val="subsection"/>
      </w:pPr>
      <w:r w:rsidRPr="00316378">
        <w:tab/>
        <w:t>(</w:t>
      </w:r>
      <w:r w:rsidR="007D728A" w:rsidRPr="00316378">
        <w:t>1</w:t>
      </w:r>
      <w:r w:rsidRPr="00316378">
        <w:t>)</w:t>
      </w:r>
      <w:r w:rsidRPr="00316378">
        <w:tab/>
      </w:r>
      <w:r w:rsidR="001E2A30" w:rsidRPr="00316378">
        <w:t>F</w:t>
      </w:r>
      <w:r w:rsidRPr="00316378">
        <w:t xml:space="preserve">or </w:t>
      </w:r>
      <w:r w:rsidR="001E204A" w:rsidRPr="00316378">
        <w:t xml:space="preserve">UDI </w:t>
      </w:r>
      <w:r w:rsidRPr="00316378">
        <w:t>medical device</w:t>
      </w:r>
      <w:r w:rsidR="0059144B" w:rsidRPr="00316378">
        <w:t>s</w:t>
      </w:r>
      <w:r w:rsidRPr="00316378">
        <w:t xml:space="preserve"> that </w:t>
      </w:r>
      <w:r w:rsidR="0059144B" w:rsidRPr="00316378">
        <w:t>are</w:t>
      </w:r>
      <w:r w:rsidRPr="00316378">
        <w:t xml:space="preserve"> a type of model</w:t>
      </w:r>
      <w:r w:rsidR="00A357E3" w:rsidRPr="00316378">
        <w:t>:</w:t>
      </w:r>
    </w:p>
    <w:p w14:paraId="00C9C56B" w14:textId="2C5BB3C8" w:rsidR="00F607CB" w:rsidRPr="00316378" w:rsidRDefault="00A357E3" w:rsidP="00A357E3">
      <w:pPr>
        <w:pStyle w:val="paragraph"/>
      </w:pPr>
      <w:r w:rsidRPr="00316378">
        <w:tab/>
        <w:t>(a)</w:t>
      </w:r>
      <w:r w:rsidRPr="00316378">
        <w:tab/>
      </w:r>
      <w:r w:rsidR="00F607CB" w:rsidRPr="00316378">
        <w:t xml:space="preserve">the </w:t>
      </w:r>
      <w:r w:rsidR="00601928" w:rsidRPr="00316378">
        <w:t xml:space="preserve">UDI device identifier of </w:t>
      </w:r>
      <w:r w:rsidR="0059144B" w:rsidRPr="00316378">
        <w:t>those medical devices must be included in the Australian Unique Device Identification Database</w:t>
      </w:r>
      <w:r w:rsidRPr="00316378">
        <w:t>; and</w:t>
      </w:r>
    </w:p>
    <w:p w14:paraId="5DCDC0AF" w14:textId="2798450F" w:rsidR="00A357E3" w:rsidRPr="00316378" w:rsidRDefault="00A357E3" w:rsidP="00A357E3">
      <w:pPr>
        <w:pStyle w:val="paragraph"/>
      </w:pPr>
      <w:r w:rsidRPr="00316378">
        <w:tab/>
        <w:t>(b)</w:t>
      </w:r>
      <w:r w:rsidRPr="00316378">
        <w:tab/>
      </w:r>
      <w:r w:rsidR="007E4A83" w:rsidRPr="00316378">
        <w:t xml:space="preserve">the name of the </w:t>
      </w:r>
      <w:r w:rsidR="00D713BE" w:rsidRPr="00316378">
        <w:t>UDI issuing agency</w:t>
      </w:r>
      <w:r w:rsidR="007E4A83" w:rsidRPr="00316378">
        <w:t xml:space="preserve"> that issued the </w:t>
      </w:r>
      <w:r w:rsidR="00601928" w:rsidRPr="00316378">
        <w:t>UDI device identifier</w:t>
      </w:r>
      <w:r w:rsidR="007D728A" w:rsidRPr="00316378">
        <w:t xml:space="preserve"> must be included in that database</w:t>
      </w:r>
      <w:r w:rsidR="007E4A83" w:rsidRPr="00316378">
        <w:t>.</w:t>
      </w:r>
    </w:p>
    <w:p w14:paraId="24864729" w14:textId="0B9CFCCD" w:rsidR="000D4DFE" w:rsidRPr="00316378" w:rsidRDefault="000D4DFE" w:rsidP="000D4DFE">
      <w:pPr>
        <w:pStyle w:val="notetext"/>
      </w:pPr>
      <w:r w:rsidRPr="00316378">
        <w:t>Note:</w:t>
      </w:r>
      <w:r w:rsidRPr="00316378">
        <w:tab/>
      </w:r>
      <w:r w:rsidR="00525144" w:rsidRPr="00316378">
        <w:t>Subclause (</w:t>
      </w:r>
      <w:r w:rsidR="00A4362B" w:rsidRPr="00316378">
        <w:t>5</w:t>
      </w:r>
      <w:r w:rsidRPr="00316378">
        <w:t xml:space="preserve">) deals with the circumstances in which there is a </w:t>
      </w:r>
      <w:r w:rsidR="00A4362B" w:rsidRPr="00316378">
        <w:t xml:space="preserve">different </w:t>
      </w:r>
      <w:r w:rsidR="00C94C4D" w:rsidRPr="00316378">
        <w:t xml:space="preserve">type of </w:t>
      </w:r>
      <w:r w:rsidRPr="00316378">
        <w:t xml:space="preserve">model of </w:t>
      </w:r>
      <w:r w:rsidR="002A6D8F" w:rsidRPr="00316378">
        <w:t xml:space="preserve">UDI </w:t>
      </w:r>
      <w:r w:rsidRPr="00316378">
        <w:t>medical devices.</w:t>
      </w:r>
      <w:r w:rsidR="00A4362B" w:rsidRPr="00316378">
        <w:t xml:space="preserve"> The UDI device identifier of the </w:t>
      </w:r>
      <w:r w:rsidR="00C94C4D" w:rsidRPr="00316378">
        <w:t xml:space="preserve">UDI </w:t>
      </w:r>
      <w:r w:rsidR="00A4362B" w:rsidRPr="00316378">
        <w:t xml:space="preserve">medical devices of the different </w:t>
      </w:r>
      <w:r w:rsidR="00C94C4D" w:rsidRPr="00316378">
        <w:t xml:space="preserve">type of </w:t>
      </w:r>
      <w:r w:rsidR="00A4362B" w:rsidRPr="00316378">
        <w:t>model would then need to be included in th</w:t>
      </w:r>
      <w:r w:rsidR="008517E6" w:rsidRPr="00316378">
        <w:t>at</w:t>
      </w:r>
      <w:r w:rsidR="00A4362B" w:rsidRPr="00316378">
        <w:t xml:space="preserve"> database.</w:t>
      </w:r>
    </w:p>
    <w:p w14:paraId="48A83CFF" w14:textId="77777777" w:rsidR="00821545" w:rsidRPr="00316378" w:rsidRDefault="00821545" w:rsidP="00821545">
      <w:pPr>
        <w:pStyle w:val="SubsectionHead"/>
      </w:pPr>
      <w:r w:rsidRPr="00316378">
        <w:t xml:space="preserve">Inclusion of </w:t>
      </w:r>
      <w:r w:rsidR="000E0AFC" w:rsidRPr="00316378">
        <w:t xml:space="preserve">medical device </w:t>
      </w:r>
      <w:r w:rsidRPr="00316378">
        <w:t>package identifiers</w:t>
      </w:r>
    </w:p>
    <w:p w14:paraId="7938DAD3" w14:textId="73EAE23E" w:rsidR="00B6206C" w:rsidRPr="00316378" w:rsidRDefault="00B6206C" w:rsidP="00B6206C">
      <w:pPr>
        <w:pStyle w:val="subsection"/>
      </w:pPr>
      <w:r w:rsidRPr="00316378">
        <w:tab/>
        <w:t>(</w:t>
      </w:r>
      <w:r w:rsidR="007D728A" w:rsidRPr="00316378">
        <w:t>2</w:t>
      </w:r>
      <w:r w:rsidRPr="00316378">
        <w:t>)</w:t>
      </w:r>
      <w:r w:rsidRPr="00316378">
        <w:tab/>
      </w:r>
      <w:r w:rsidR="001E2A30" w:rsidRPr="00316378">
        <w:t>I</w:t>
      </w:r>
      <w:r w:rsidRPr="00316378">
        <w:t xml:space="preserve">f a type of packaging is used </w:t>
      </w:r>
      <w:r w:rsidR="00365607" w:rsidRPr="00316378">
        <w:t>for</w:t>
      </w:r>
      <w:r w:rsidRPr="00316378">
        <w:t xml:space="preserve"> </w:t>
      </w:r>
      <w:r w:rsidR="001E204A" w:rsidRPr="00316378">
        <w:t xml:space="preserve">UDI </w:t>
      </w:r>
      <w:r w:rsidRPr="00316378">
        <w:t>medical device</w:t>
      </w:r>
      <w:r w:rsidR="00F97CB6" w:rsidRPr="00316378">
        <w:t>s</w:t>
      </w:r>
      <w:r w:rsidRPr="00316378">
        <w:t xml:space="preserve"> that </w:t>
      </w:r>
      <w:r w:rsidR="00F97CB6" w:rsidRPr="00316378">
        <w:t xml:space="preserve">are </w:t>
      </w:r>
      <w:r w:rsidRPr="00316378">
        <w:t xml:space="preserve">a type of model, the </w:t>
      </w:r>
      <w:r w:rsidR="0067004C" w:rsidRPr="00316378">
        <w:t xml:space="preserve">medical device </w:t>
      </w:r>
      <w:r w:rsidRPr="00316378">
        <w:t>packag</w:t>
      </w:r>
      <w:r w:rsidR="0067004C" w:rsidRPr="00316378">
        <w:t>ing</w:t>
      </w:r>
      <w:r w:rsidRPr="00316378">
        <w:t xml:space="preserve"> identifier </w:t>
      </w:r>
      <w:r w:rsidR="00632CC7" w:rsidRPr="00316378">
        <w:t>of</w:t>
      </w:r>
      <w:r w:rsidRPr="00316378">
        <w:t xml:space="preserve"> that packaging must be included in the Australian Unique Device Identification Database.</w:t>
      </w:r>
    </w:p>
    <w:p w14:paraId="4887F586" w14:textId="77777777" w:rsidR="00EC571F" w:rsidRPr="00316378" w:rsidRDefault="00267766" w:rsidP="00267766">
      <w:pPr>
        <w:pStyle w:val="SubsectionHead"/>
      </w:pPr>
      <w:r w:rsidRPr="00316378">
        <w:t>Timing of inclusion of information</w:t>
      </w:r>
    </w:p>
    <w:p w14:paraId="22E2E22F" w14:textId="70536A7B" w:rsidR="00267766" w:rsidRPr="00316378" w:rsidRDefault="00267766" w:rsidP="00267766">
      <w:pPr>
        <w:pStyle w:val="subsection"/>
      </w:pPr>
      <w:r w:rsidRPr="00316378">
        <w:tab/>
        <w:t>(</w:t>
      </w:r>
      <w:r w:rsidR="007D728A" w:rsidRPr="00316378">
        <w:t>3</w:t>
      </w:r>
      <w:r w:rsidRPr="00316378">
        <w:t>)</w:t>
      </w:r>
      <w:r w:rsidRPr="00316378">
        <w:tab/>
        <w:t xml:space="preserve">The information </w:t>
      </w:r>
      <w:r w:rsidR="00D93FD8" w:rsidRPr="00316378">
        <w:t>covered by</w:t>
      </w:r>
      <w:r w:rsidRPr="00316378">
        <w:t xml:space="preserve"> </w:t>
      </w:r>
      <w:r w:rsidR="00BC6E49" w:rsidRPr="00316378">
        <w:t>subclause (</w:t>
      </w:r>
      <w:r w:rsidR="007D728A" w:rsidRPr="00316378">
        <w:t>1</w:t>
      </w:r>
      <w:r w:rsidRPr="00316378">
        <w:t>)</w:t>
      </w:r>
      <w:r w:rsidR="004A25F1" w:rsidRPr="00316378">
        <w:t xml:space="preserve">, for </w:t>
      </w:r>
      <w:r w:rsidR="001E204A" w:rsidRPr="00316378">
        <w:t xml:space="preserve">UDI </w:t>
      </w:r>
      <w:r w:rsidR="004A25F1" w:rsidRPr="00316378">
        <w:t>medical devices that are a type of model,</w:t>
      </w:r>
      <w:r w:rsidRPr="00316378">
        <w:t xml:space="preserve"> must be included in the </w:t>
      </w:r>
      <w:r w:rsidR="0093597C" w:rsidRPr="00316378">
        <w:t xml:space="preserve">Australian Unique Device Identification Database before the </w:t>
      </w:r>
      <w:r w:rsidR="006A40F0" w:rsidRPr="00316378">
        <w:t>end of the period of 30 days</w:t>
      </w:r>
      <w:r w:rsidR="000B59F5" w:rsidRPr="00316378">
        <w:t xml:space="preserve"> beginning on the </w:t>
      </w:r>
      <w:r w:rsidR="001A05C3" w:rsidRPr="00316378">
        <w:t xml:space="preserve">first </w:t>
      </w:r>
      <w:r w:rsidR="001223BE" w:rsidRPr="00316378">
        <w:t>day</w:t>
      </w:r>
      <w:r w:rsidR="001A05C3" w:rsidRPr="00316378">
        <w:t xml:space="preserve">, </w:t>
      </w:r>
      <w:r w:rsidR="00001CE3" w:rsidRPr="00316378">
        <w:t>that is</w:t>
      </w:r>
      <w:r w:rsidR="001A05C3" w:rsidRPr="00316378">
        <w:t xml:space="preserve"> </w:t>
      </w:r>
      <w:r w:rsidR="00001CE3" w:rsidRPr="00316378">
        <w:t>on or after</w:t>
      </w:r>
      <w:r w:rsidR="00123171" w:rsidRPr="00316378">
        <w:t xml:space="preserve"> the </w:t>
      </w:r>
      <w:r w:rsidR="00AD4465" w:rsidRPr="00316378">
        <w:t xml:space="preserve">general </w:t>
      </w:r>
      <w:r w:rsidR="001A05C3" w:rsidRPr="00316378">
        <w:t xml:space="preserve">start day for the </w:t>
      </w:r>
      <w:r w:rsidR="001E204A" w:rsidRPr="00316378">
        <w:t xml:space="preserve">UDI </w:t>
      </w:r>
      <w:r w:rsidR="001A05C3" w:rsidRPr="00316378">
        <w:t>medical devices,</w:t>
      </w:r>
      <w:r w:rsidR="00DA48DE" w:rsidRPr="00316378">
        <w:t xml:space="preserve"> </w:t>
      </w:r>
      <w:r w:rsidR="000B59F5" w:rsidRPr="00316378">
        <w:t>on which th</w:t>
      </w:r>
      <w:r w:rsidR="006A1ED3" w:rsidRPr="00316378">
        <w:t xml:space="preserve">e UDI </w:t>
      </w:r>
      <w:r w:rsidR="0093597C" w:rsidRPr="00316378">
        <w:t>medical devices are</w:t>
      </w:r>
      <w:r w:rsidR="006874BC" w:rsidRPr="00316378">
        <w:t xml:space="preserve"> </w:t>
      </w:r>
      <w:r w:rsidR="0093597C" w:rsidRPr="00316378">
        <w:t>supplied for use in Australia.</w:t>
      </w:r>
    </w:p>
    <w:p w14:paraId="4A246688" w14:textId="7C0A2DA8" w:rsidR="00C124C9" w:rsidRPr="00316378" w:rsidRDefault="00C124C9" w:rsidP="00C124C9">
      <w:pPr>
        <w:pStyle w:val="subsection"/>
      </w:pPr>
      <w:r w:rsidRPr="00316378">
        <w:tab/>
        <w:t>(4)</w:t>
      </w:r>
      <w:r w:rsidRPr="00316378">
        <w:tab/>
        <w:t xml:space="preserve">The information covered by </w:t>
      </w:r>
      <w:r w:rsidR="00BC6E49" w:rsidRPr="00316378">
        <w:t>subclause (</w:t>
      </w:r>
      <w:r w:rsidRPr="00316378">
        <w:t xml:space="preserve">2), for a type of packaging that is used for UDI medical devices that are a type of model, must be included in the Australian Unique Device Identification Database before the end of the period of 30 days beginning on the first day, that is on or after the </w:t>
      </w:r>
      <w:r w:rsidR="00AD4465" w:rsidRPr="00316378">
        <w:t xml:space="preserve">general </w:t>
      </w:r>
      <w:r w:rsidRPr="00316378">
        <w:t>start day for the UDI medical devices, on which th</w:t>
      </w:r>
      <w:r w:rsidR="006A1ED3" w:rsidRPr="00316378">
        <w:t xml:space="preserve">e UDI </w:t>
      </w:r>
      <w:r w:rsidRPr="00316378">
        <w:t xml:space="preserve">medical devices are supplied for use in Australia </w:t>
      </w:r>
      <w:r w:rsidR="0084485C" w:rsidRPr="00316378">
        <w:t xml:space="preserve">with </w:t>
      </w:r>
      <w:r w:rsidRPr="00316378">
        <w:t>that type of packaging.</w:t>
      </w:r>
    </w:p>
    <w:p w14:paraId="1097E274" w14:textId="2C4E71B4" w:rsidR="00A4362B" w:rsidRPr="00316378" w:rsidRDefault="00A4362B" w:rsidP="00A4362B">
      <w:pPr>
        <w:pStyle w:val="SubsectionHead"/>
      </w:pPr>
      <w:bookmarkStart w:id="16" w:name="_Hlk189056281"/>
      <w:r w:rsidRPr="00316378">
        <w:t>Different models of medical devices</w:t>
      </w:r>
    </w:p>
    <w:p w14:paraId="4C03CECF" w14:textId="19D34069" w:rsidR="00FB0DB9" w:rsidRPr="00316378" w:rsidRDefault="00FB0DB9" w:rsidP="00FB0DB9">
      <w:pPr>
        <w:pStyle w:val="subsection"/>
      </w:pPr>
      <w:r w:rsidRPr="00316378">
        <w:tab/>
        <w:t>(5)</w:t>
      </w:r>
      <w:r w:rsidRPr="00316378">
        <w:tab/>
      </w:r>
      <w:r w:rsidR="007D34E5" w:rsidRPr="00316378">
        <w:t xml:space="preserve">Subject to </w:t>
      </w:r>
      <w:r w:rsidR="00BC6E49" w:rsidRPr="00316378">
        <w:t>subclause (</w:t>
      </w:r>
      <w:r w:rsidR="007D34E5" w:rsidRPr="00316378">
        <w:t>6), i</w:t>
      </w:r>
      <w:r w:rsidRPr="00316378">
        <w:t xml:space="preserve">f a change </w:t>
      </w:r>
      <w:r w:rsidR="007264C9" w:rsidRPr="00316378">
        <w:t xml:space="preserve">(a </w:t>
      </w:r>
      <w:r w:rsidR="003A049A" w:rsidRPr="00316378">
        <w:rPr>
          <w:b/>
          <w:bCs/>
          <w:i/>
          <w:iCs/>
        </w:rPr>
        <w:t xml:space="preserve">relevant </w:t>
      </w:r>
      <w:r w:rsidR="007264C9" w:rsidRPr="00316378">
        <w:rPr>
          <w:b/>
          <w:bCs/>
          <w:i/>
          <w:iCs/>
        </w:rPr>
        <w:t>change</w:t>
      </w:r>
      <w:r w:rsidR="007264C9" w:rsidRPr="00316378">
        <w:t xml:space="preserve">) </w:t>
      </w:r>
      <w:r w:rsidRPr="00316378">
        <w:t>of the following kind occurs to or in relation to UDI medical devices that are a type of model, those medical devices, as affected by th</w:t>
      </w:r>
      <w:r w:rsidR="007264C9" w:rsidRPr="00316378">
        <w:t>at</w:t>
      </w:r>
      <w:r w:rsidRPr="00316378">
        <w:t xml:space="preserve"> change, are taken to be a different type of model:</w:t>
      </w:r>
    </w:p>
    <w:p w14:paraId="7A8D365D" w14:textId="3C9ECEDB" w:rsidR="004463FE" w:rsidRPr="00316378" w:rsidRDefault="004463FE" w:rsidP="004463FE">
      <w:pPr>
        <w:pStyle w:val="paragraph"/>
      </w:pPr>
      <w:r w:rsidRPr="00316378">
        <w:tab/>
        <w:t>(a)</w:t>
      </w:r>
      <w:r w:rsidRPr="00316378">
        <w:tab/>
      </w:r>
      <w:r w:rsidR="00E95E69" w:rsidRPr="00316378">
        <w:t xml:space="preserve">if the medical devices are not labelled as being for </w:t>
      </w:r>
      <w:r w:rsidR="008517E6" w:rsidRPr="00316378">
        <w:t xml:space="preserve">a </w:t>
      </w:r>
      <w:r w:rsidR="00E95E69" w:rsidRPr="00316378">
        <w:t>sin</w:t>
      </w:r>
      <w:r w:rsidR="00176EFB" w:rsidRPr="00316378">
        <w:t>gle</w:t>
      </w:r>
      <w:r w:rsidR="00E95E69" w:rsidRPr="00316378">
        <w:t xml:space="preserve"> u</w:t>
      </w:r>
      <w:r w:rsidR="00176EFB" w:rsidRPr="00316378">
        <w:t xml:space="preserve">se only—the medical devices are labelled as being for </w:t>
      </w:r>
      <w:r w:rsidR="008517E6" w:rsidRPr="00316378">
        <w:t xml:space="preserve">a </w:t>
      </w:r>
      <w:r w:rsidR="00176EFB" w:rsidRPr="00316378">
        <w:t>single use only;</w:t>
      </w:r>
    </w:p>
    <w:p w14:paraId="6A2C24D5" w14:textId="2C0E7A1D" w:rsidR="00176EFB" w:rsidRPr="00316378" w:rsidRDefault="00176EFB" w:rsidP="004463FE">
      <w:pPr>
        <w:pStyle w:val="paragraph"/>
      </w:pPr>
      <w:r w:rsidRPr="00316378">
        <w:lastRenderedPageBreak/>
        <w:tab/>
        <w:t>(b)</w:t>
      </w:r>
      <w:r w:rsidRPr="00316378">
        <w:tab/>
      </w:r>
      <w:r w:rsidR="006E3A1F" w:rsidRPr="00316378">
        <w:t>the labels for the medical devices, or information provided with the</w:t>
      </w:r>
      <w:r w:rsidR="009741D5" w:rsidRPr="00316378">
        <w:t xml:space="preserve"> </w:t>
      </w:r>
      <w:r w:rsidR="006E3A1F" w:rsidRPr="00316378">
        <w:t xml:space="preserve">medical devices, state </w:t>
      </w:r>
      <w:r w:rsidR="008517E6" w:rsidRPr="00316378">
        <w:t xml:space="preserve">that </w:t>
      </w:r>
      <w:r w:rsidR="006E3A1F" w:rsidRPr="00316378">
        <w:t xml:space="preserve">the </w:t>
      </w:r>
      <w:r w:rsidR="00700D37" w:rsidRPr="00316378">
        <w:t>medical devices contain latex;</w:t>
      </w:r>
    </w:p>
    <w:p w14:paraId="4B21EEE4" w14:textId="39CB8B8F" w:rsidR="00F0163E" w:rsidRPr="00316378" w:rsidRDefault="00700D37" w:rsidP="004463FE">
      <w:pPr>
        <w:pStyle w:val="paragraph"/>
      </w:pPr>
      <w:r w:rsidRPr="00316378">
        <w:tab/>
        <w:t>(c)</w:t>
      </w:r>
      <w:r w:rsidRPr="00316378">
        <w:tab/>
        <w:t xml:space="preserve">a change </w:t>
      </w:r>
      <w:r w:rsidR="00D96A39" w:rsidRPr="00316378">
        <w:t xml:space="preserve">to </w:t>
      </w:r>
      <w:r w:rsidRPr="00316378">
        <w:t xml:space="preserve">the magnetic resonance imaging safety status of the </w:t>
      </w:r>
      <w:r w:rsidR="00F0163E" w:rsidRPr="00316378">
        <w:t>medical devices;</w:t>
      </w:r>
    </w:p>
    <w:p w14:paraId="390E8F28" w14:textId="56150D9F" w:rsidR="00F0163E" w:rsidRPr="00316378" w:rsidRDefault="00F0163E" w:rsidP="00F0163E">
      <w:pPr>
        <w:pStyle w:val="paragraph"/>
      </w:pPr>
      <w:r w:rsidRPr="00316378">
        <w:tab/>
        <w:t>(</w:t>
      </w:r>
      <w:r w:rsidR="007C4CFC" w:rsidRPr="00316378">
        <w:t>d</w:t>
      </w:r>
      <w:r w:rsidRPr="00316378">
        <w:t>)</w:t>
      </w:r>
      <w:r w:rsidRPr="00316378">
        <w:tab/>
      </w:r>
      <w:r w:rsidR="007C4CFC" w:rsidRPr="00316378">
        <w:t>the labels for the medical devices, or information provided with the</w:t>
      </w:r>
      <w:r w:rsidR="009741D5" w:rsidRPr="00316378">
        <w:t xml:space="preserve"> </w:t>
      </w:r>
      <w:r w:rsidR="007C4CFC" w:rsidRPr="00316378">
        <w:t>medical devices, state</w:t>
      </w:r>
      <w:r w:rsidR="0011631C" w:rsidRPr="00316378">
        <w:t xml:space="preserve"> that the medical devices are packaged in a sterile state</w:t>
      </w:r>
      <w:r w:rsidRPr="00316378">
        <w:t>;</w:t>
      </w:r>
    </w:p>
    <w:p w14:paraId="4C4D2749" w14:textId="72BDCB5A" w:rsidR="00F0163E" w:rsidRPr="00316378" w:rsidRDefault="00F0163E" w:rsidP="00F0163E">
      <w:pPr>
        <w:pStyle w:val="paragraph"/>
      </w:pPr>
      <w:r w:rsidRPr="00316378">
        <w:tab/>
        <w:t>(</w:t>
      </w:r>
      <w:r w:rsidR="007C4CFC" w:rsidRPr="00316378">
        <w:t>e</w:t>
      </w:r>
      <w:r w:rsidRPr="00316378">
        <w:t>)</w:t>
      </w:r>
      <w:r w:rsidRPr="00316378">
        <w:tab/>
      </w:r>
      <w:r w:rsidR="009741D5" w:rsidRPr="00316378">
        <w:t>the labels for the medical devices, or information provided with the medical devices, state that the medical devices must be sterilised before use</w:t>
      </w:r>
      <w:r w:rsidRPr="00316378">
        <w:t>;</w:t>
      </w:r>
    </w:p>
    <w:p w14:paraId="46E8F62F" w14:textId="59193024" w:rsidR="00F0163E" w:rsidRPr="00316378" w:rsidRDefault="00F0163E" w:rsidP="00F0163E">
      <w:pPr>
        <w:pStyle w:val="paragraph"/>
      </w:pPr>
      <w:r w:rsidRPr="00316378">
        <w:tab/>
        <w:t>(</w:t>
      </w:r>
      <w:r w:rsidR="007C4CFC" w:rsidRPr="00316378">
        <w:t>f</w:t>
      </w:r>
      <w:r w:rsidRPr="00316378">
        <w:t>)</w:t>
      </w:r>
      <w:r w:rsidRPr="00316378">
        <w:tab/>
        <w:t xml:space="preserve">a change </w:t>
      </w:r>
      <w:r w:rsidR="00D96A39" w:rsidRPr="00316378">
        <w:t xml:space="preserve">to </w:t>
      </w:r>
      <w:r w:rsidRPr="00316378">
        <w:t xml:space="preserve">the </w:t>
      </w:r>
      <w:r w:rsidR="009741D5" w:rsidRPr="00316378">
        <w:t>clinical s</w:t>
      </w:r>
      <w:r w:rsidR="00D96A39" w:rsidRPr="00316378">
        <w:t xml:space="preserve">ize of the </w:t>
      </w:r>
      <w:r w:rsidRPr="00316378">
        <w:t>medical devices;</w:t>
      </w:r>
    </w:p>
    <w:p w14:paraId="72393AAB" w14:textId="6B054CEA" w:rsidR="00F0163E" w:rsidRPr="00316378" w:rsidRDefault="00F0163E" w:rsidP="00F0163E">
      <w:pPr>
        <w:pStyle w:val="paragraph"/>
      </w:pPr>
      <w:r w:rsidRPr="00316378">
        <w:tab/>
        <w:t>(</w:t>
      </w:r>
      <w:r w:rsidR="007C4CFC" w:rsidRPr="00316378">
        <w:t>g</w:t>
      </w:r>
      <w:r w:rsidRPr="00316378">
        <w:t>)</w:t>
      </w:r>
      <w:r w:rsidRPr="00316378">
        <w:tab/>
      </w:r>
      <w:r w:rsidR="00C57E9E" w:rsidRPr="00316378">
        <w:t xml:space="preserve">if </w:t>
      </w:r>
      <w:r w:rsidR="00D96A39" w:rsidRPr="00316378">
        <w:t xml:space="preserve">the labels for the medical devices, or information provided with the medical devices, </w:t>
      </w:r>
      <w:r w:rsidR="00C57E9E" w:rsidRPr="00316378">
        <w:t>refer to a recommended number of reuses of the medical devices—a reduction in th</w:t>
      </w:r>
      <w:r w:rsidR="00EF697A" w:rsidRPr="00316378">
        <w:t xml:space="preserve">at recommended number </w:t>
      </w:r>
      <w:r w:rsidR="00C57E9E" w:rsidRPr="00316378">
        <w:t>of reuses</w:t>
      </w:r>
      <w:r w:rsidRPr="00316378">
        <w:t>;</w:t>
      </w:r>
    </w:p>
    <w:p w14:paraId="188CAAE9" w14:textId="78C02966" w:rsidR="00F0163E" w:rsidRPr="00316378" w:rsidRDefault="00F0163E" w:rsidP="00F0163E">
      <w:pPr>
        <w:pStyle w:val="paragraph"/>
      </w:pPr>
      <w:r w:rsidRPr="00316378">
        <w:tab/>
        <w:t>(</w:t>
      </w:r>
      <w:r w:rsidR="007C4CFC" w:rsidRPr="00316378">
        <w:t>h</w:t>
      </w:r>
      <w:r w:rsidRPr="00316378">
        <w:t>)</w:t>
      </w:r>
      <w:r w:rsidRPr="00316378">
        <w:tab/>
        <w:t xml:space="preserve">a change </w:t>
      </w:r>
      <w:r w:rsidR="00A2062C" w:rsidRPr="00316378">
        <w:t xml:space="preserve">to the brand name </w:t>
      </w:r>
      <w:r w:rsidRPr="00316378">
        <w:t>of the medical devices;</w:t>
      </w:r>
    </w:p>
    <w:p w14:paraId="678558A0" w14:textId="5CD6771B" w:rsidR="00F0163E" w:rsidRPr="00316378" w:rsidRDefault="00F0163E" w:rsidP="00F0163E">
      <w:pPr>
        <w:pStyle w:val="paragraph"/>
      </w:pPr>
      <w:r w:rsidRPr="00316378">
        <w:tab/>
        <w:t>(</w:t>
      </w:r>
      <w:r w:rsidR="007C4CFC" w:rsidRPr="00316378">
        <w:t>i</w:t>
      </w:r>
      <w:r w:rsidRPr="00316378">
        <w:t>)</w:t>
      </w:r>
      <w:r w:rsidRPr="00316378">
        <w:tab/>
        <w:t xml:space="preserve">a change </w:t>
      </w:r>
      <w:r w:rsidR="00A2062C" w:rsidRPr="00316378">
        <w:t xml:space="preserve">to </w:t>
      </w:r>
      <w:r w:rsidRPr="00316378">
        <w:t xml:space="preserve">the </w:t>
      </w:r>
      <w:r w:rsidR="001B66A1" w:rsidRPr="00316378">
        <w:t xml:space="preserve">model number or version number </w:t>
      </w:r>
      <w:r w:rsidRPr="00316378">
        <w:t>of the medical devices;</w:t>
      </w:r>
    </w:p>
    <w:p w14:paraId="01A5E3DF" w14:textId="18CF468C" w:rsidR="00F0163E" w:rsidRPr="00316378" w:rsidRDefault="00F0163E" w:rsidP="00F0163E">
      <w:pPr>
        <w:pStyle w:val="paragraph"/>
      </w:pPr>
      <w:r w:rsidRPr="00316378">
        <w:tab/>
        <w:t>(</w:t>
      </w:r>
      <w:r w:rsidR="00EF697A" w:rsidRPr="00316378">
        <w:t>j</w:t>
      </w:r>
      <w:r w:rsidRPr="00316378">
        <w:t>)</w:t>
      </w:r>
      <w:r w:rsidRPr="00316378">
        <w:tab/>
        <w:t xml:space="preserve">a change </w:t>
      </w:r>
      <w:r w:rsidR="00307D71" w:rsidRPr="00316378">
        <w:t>to the quantity of the medical devices provided in a package</w:t>
      </w:r>
      <w:r w:rsidRPr="00316378">
        <w:t>;</w:t>
      </w:r>
    </w:p>
    <w:p w14:paraId="54238B25" w14:textId="679EDE15" w:rsidR="00F0163E" w:rsidRPr="00316378" w:rsidRDefault="00F0163E" w:rsidP="00F0163E">
      <w:pPr>
        <w:pStyle w:val="paragraph"/>
      </w:pPr>
      <w:r w:rsidRPr="00316378">
        <w:tab/>
        <w:t>(</w:t>
      </w:r>
      <w:r w:rsidR="00EF697A" w:rsidRPr="00316378">
        <w:t>k</w:t>
      </w:r>
      <w:r w:rsidRPr="00316378">
        <w:t>)</w:t>
      </w:r>
      <w:r w:rsidRPr="00316378">
        <w:tab/>
      </w:r>
      <w:r w:rsidR="00713FB6" w:rsidRPr="00316378">
        <w:t>if the medical devices are software—a change to the features of the software (including the addition of a new feature or a change to an existing feature)</w:t>
      </w:r>
      <w:r w:rsidR="00302F3D" w:rsidRPr="00316378">
        <w:t xml:space="preserve"> that results in a change </w:t>
      </w:r>
      <w:r w:rsidR="00EB322F" w:rsidRPr="00316378">
        <w:t xml:space="preserve">to </w:t>
      </w:r>
      <w:r w:rsidR="00302F3D" w:rsidRPr="00316378">
        <w:t xml:space="preserve">the </w:t>
      </w:r>
      <w:r w:rsidR="00EB322F" w:rsidRPr="00316378">
        <w:t xml:space="preserve">safety, performance or </w:t>
      </w:r>
      <w:r w:rsidR="00302F3D" w:rsidRPr="00316378">
        <w:t xml:space="preserve">intended purpose </w:t>
      </w:r>
      <w:r w:rsidRPr="00316378">
        <w:t>of the medical devices</w:t>
      </w:r>
      <w:r w:rsidR="00307D71" w:rsidRPr="00316378">
        <w:t>.</w:t>
      </w:r>
    </w:p>
    <w:p w14:paraId="591BDC64" w14:textId="53701AB8" w:rsidR="00A446B4" w:rsidRPr="00316378" w:rsidRDefault="00A446B4" w:rsidP="00A446B4">
      <w:pPr>
        <w:pStyle w:val="notetext"/>
      </w:pPr>
      <w:r w:rsidRPr="00316378">
        <w:t>Note:</w:t>
      </w:r>
      <w:r w:rsidRPr="00316378">
        <w:tab/>
        <w:t>Th</w:t>
      </w:r>
      <w:r w:rsidR="00307D71" w:rsidRPr="00316378">
        <w:t>e</w:t>
      </w:r>
      <w:r w:rsidRPr="00316378">
        <w:t xml:space="preserve"> m</w:t>
      </w:r>
      <w:r w:rsidR="00DE45FA" w:rsidRPr="00316378">
        <w:t xml:space="preserve">edical devices, </w:t>
      </w:r>
      <w:r w:rsidR="00620EF9" w:rsidRPr="00316378">
        <w:t xml:space="preserve">before </w:t>
      </w:r>
      <w:r w:rsidR="00DE45FA" w:rsidRPr="00316378">
        <w:t>the chan</w:t>
      </w:r>
      <w:r w:rsidR="00BA298D" w:rsidRPr="00316378">
        <w:t>g</w:t>
      </w:r>
      <w:r w:rsidR="00DE45FA" w:rsidRPr="00316378">
        <w:t>e, remain a type of model.</w:t>
      </w:r>
    </w:p>
    <w:p w14:paraId="6814C8A3" w14:textId="441209CA" w:rsidR="00633232" w:rsidRPr="00316378" w:rsidRDefault="00633232" w:rsidP="00633232">
      <w:pPr>
        <w:pStyle w:val="subsection"/>
      </w:pPr>
      <w:r w:rsidRPr="00316378">
        <w:tab/>
        <w:t>(6)</w:t>
      </w:r>
      <w:r w:rsidRPr="00316378">
        <w:tab/>
      </w:r>
      <w:r w:rsidR="007D34E5" w:rsidRPr="00316378">
        <w:t>I</w:t>
      </w:r>
      <w:r w:rsidRPr="00316378">
        <w:t xml:space="preserve">f 2 or more </w:t>
      </w:r>
      <w:r w:rsidR="003A049A" w:rsidRPr="00316378">
        <w:t xml:space="preserve">relevant </w:t>
      </w:r>
      <w:r w:rsidRPr="00316378">
        <w:t xml:space="preserve">changes occur to or in relation to UDI medical devices that are a type of model as part of the same change in production of those medical devices, those medical devices, as affected by the 2 or more </w:t>
      </w:r>
      <w:r w:rsidR="003A049A" w:rsidRPr="00316378">
        <w:t xml:space="preserve">relevant </w:t>
      </w:r>
      <w:r w:rsidRPr="00316378">
        <w:t>changes</w:t>
      </w:r>
      <w:r w:rsidR="007264C9" w:rsidRPr="00316378">
        <w:t>,</w:t>
      </w:r>
      <w:r w:rsidRPr="00316378">
        <w:t xml:space="preserve"> are taken to be a different type of model.</w:t>
      </w:r>
    </w:p>
    <w:p w14:paraId="3BD0CAD8" w14:textId="732E9881" w:rsidR="00A4362B" w:rsidRPr="00316378" w:rsidRDefault="00A4362B" w:rsidP="00A4362B">
      <w:pPr>
        <w:pStyle w:val="subsection"/>
      </w:pPr>
      <w:r w:rsidRPr="00316378">
        <w:tab/>
        <w:t>(</w:t>
      </w:r>
      <w:r w:rsidR="00B64AA6" w:rsidRPr="00316378">
        <w:t>7</w:t>
      </w:r>
      <w:r w:rsidRPr="00316378">
        <w:t>)</w:t>
      </w:r>
      <w:r w:rsidRPr="00316378">
        <w:tab/>
      </w:r>
      <w:r w:rsidR="00525144" w:rsidRPr="00316378">
        <w:t>Subclause (</w:t>
      </w:r>
      <w:r w:rsidR="00DE45FA" w:rsidRPr="00316378">
        <w:t xml:space="preserve">5) does not limit the circumstances in which there may be a different type of model of </w:t>
      </w:r>
      <w:r w:rsidR="00621FB8" w:rsidRPr="00316378">
        <w:t xml:space="preserve">UDI </w:t>
      </w:r>
      <w:r w:rsidR="00DE45FA" w:rsidRPr="00316378">
        <w:t>medical devices.</w:t>
      </w:r>
    </w:p>
    <w:p w14:paraId="79457D77" w14:textId="3A660AED" w:rsidR="006E7420" w:rsidRPr="00316378" w:rsidRDefault="006E7420" w:rsidP="006E7420">
      <w:pPr>
        <w:pStyle w:val="ActHead5"/>
      </w:pPr>
      <w:bookmarkStart w:id="17" w:name="_Toc190942957"/>
      <w:bookmarkEnd w:id="16"/>
      <w:r w:rsidRPr="00316378">
        <w:rPr>
          <w:rStyle w:val="CharSectno"/>
        </w:rPr>
        <w:t>13C.</w:t>
      </w:r>
      <w:r w:rsidR="00380CD3" w:rsidRPr="00316378">
        <w:rPr>
          <w:rStyle w:val="CharSectno"/>
        </w:rPr>
        <w:t>3</w:t>
      </w:r>
      <w:r w:rsidRPr="00316378">
        <w:t xml:space="preserve">  Inclusion of </w:t>
      </w:r>
      <w:r w:rsidR="00835C0E" w:rsidRPr="00316378">
        <w:t xml:space="preserve">other information in the </w:t>
      </w:r>
      <w:r w:rsidR="000C1AB6" w:rsidRPr="00316378">
        <w:t>Australian Unique Device Identification Database</w:t>
      </w:r>
      <w:bookmarkEnd w:id="17"/>
    </w:p>
    <w:p w14:paraId="79EB43AD" w14:textId="281742EC" w:rsidR="0098156E" w:rsidRPr="00316378" w:rsidRDefault="000C1AB6" w:rsidP="000C1AB6">
      <w:pPr>
        <w:pStyle w:val="subsection"/>
      </w:pPr>
      <w:r w:rsidRPr="00316378">
        <w:tab/>
        <w:t>(1)</w:t>
      </w:r>
      <w:r w:rsidRPr="00316378">
        <w:tab/>
      </w:r>
      <w:r w:rsidR="001E2A30" w:rsidRPr="00316378">
        <w:t>F</w:t>
      </w:r>
      <w:r w:rsidRPr="00316378">
        <w:t>or a UDI medical</w:t>
      </w:r>
      <w:r w:rsidR="0034145D" w:rsidRPr="00316378">
        <w:t xml:space="preserve"> device, the </w:t>
      </w:r>
      <w:r w:rsidR="009419D0" w:rsidRPr="00316378">
        <w:t xml:space="preserve">following </w:t>
      </w:r>
      <w:r w:rsidR="0034145D" w:rsidRPr="00316378">
        <w:t>information must be included in the Australian Unique Device Identification Database</w:t>
      </w:r>
      <w:r w:rsidR="009419D0" w:rsidRPr="00316378">
        <w:t>:</w:t>
      </w:r>
    </w:p>
    <w:p w14:paraId="06A82B92" w14:textId="5D648B60" w:rsidR="00063D9E" w:rsidRPr="00316378" w:rsidRDefault="00063D9E" w:rsidP="009419D0">
      <w:pPr>
        <w:pStyle w:val="paragraph"/>
      </w:pPr>
      <w:r w:rsidRPr="00316378">
        <w:tab/>
        <w:t>(</w:t>
      </w:r>
      <w:r w:rsidR="0003029D" w:rsidRPr="00316378">
        <w:t>a</w:t>
      </w:r>
      <w:r w:rsidRPr="00316378">
        <w:t>)</w:t>
      </w:r>
      <w:r w:rsidRPr="00316378">
        <w:tab/>
        <w:t>the identification number allocated to the manufacturer by the Therapeutic Goods Administration;</w:t>
      </w:r>
    </w:p>
    <w:p w14:paraId="14DE0C23" w14:textId="43B01FB4" w:rsidR="009419D0" w:rsidRPr="00316378" w:rsidRDefault="009419D0" w:rsidP="009419D0">
      <w:pPr>
        <w:pStyle w:val="paragraph"/>
      </w:pPr>
      <w:r w:rsidRPr="00316378">
        <w:tab/>
        <w:t>(</w:t>
      </w:r>
      <w:r w:rsidR="0003029D" w:rsidRPr="00316378">
        <w:t>b</w:t>
      </w:r>
      <w:r w:rsidRPr="00316378">
        <w:t>)</w:t>
      </w:r>
      <w:r w:rsidRPr="00316378">
        <w:tab/>
        <w:t>the manufacturer’s name or trading name;</w:t>
      </w:r>
    </w:p>
    <w:p w14:paraId="53CA5AFC" w14:textId="2E023301" w:rsidR="007528FD" w:rsidRPr="00316378" w:rsidRDefault="007528FD" w:rsidP="009419D0">
      <w:pPr>
        <w:pStyle w:val="paragraph"/>
      </w:pPr>
      <w:r w:rsidRPr="00316378">
        <w:tab/>
        <w:t>(</w:t>
      </w:r>
      <w:r w:rsidR="0003029D" w:rsidRPr="00316378">
        <w:t>c</w:t>
      </w:r>
      <w:r w:rsidRPr="00316378">
        <w:t>)</w:t>
      </w:r>
      <w:r w:rsidRPr="00316378">
        <w:tab/>
        <w:t>the brand name of the device;</w:t>
      </w:r>
    </w:p>
    <w:p w14:paraId="398E6A5E" w14:textId="1F6F2E21" w:rsidR="0003029D" w:rsidRPr="00316378" w:rsidRDefault="0003029D" w:rsidP="009419D0">
      <w:pPr>
        <w:pStyle w:val="paragraph"/>
      </w:pPr>
      <w:r w:rsidRPr="00316378">
        <w:tab/>
        <w:t>(d)</w:t>
      </w:r>
      <w:r w:rsidRPr="00316378">
        <w:tab/>
        <w:t>the device number in relation to the device</w:t>
      </w:r>
      <w:r w:rsidR="001E2A30" w:rsidRPr="00316378">
        <w:t>;</w:t>
      </w:r>
    </w:p>
    <w:p w14:paraId="1C5C8031" w14:textId="1916D23C" w:rsidR="00C960BC" w:rsidRPr="00316378" w:rsidRDefault="00C960BC" w:rsidP="009419D0">
      <w:pPr>
        <w:pStyle w:val="paragraph"/>
      </w:pPr>
      <w:r w:rsidRPr="00316378">
        <w:tab/>
        <w:t>(</w:t>
      </w:r>
      <w:r w:rsidR="0003029D" w:rsidRPr="00316378">
        <w:t>e</w:t>
      </w:r>
      <w:r w:rsidRPr="00316378">
        <w:t>)</w:t>
      </w:r>
      <w:r w:rsidRPr="00316378">
        <w:tab/>
        <w:t>the model number or version number of the device;</w:t>
      </w:r>
    </w:p>
    <w:p w14:paraId="4B6710CA" w14:textId="682D1051" w:rsidR="002167E9" w:rsidRPr="00316378" w:rsidRDefault="002167E9" w:rsidP="002167E9">
      <w:pPr>
        <w:pStyle w:val="paragraph"/>
      </w:pPr>
      <w:r w:rsidRPr="00316378">
        <w:tab/>
        <w:t>(</w:t>
      </w:r>
      <w:r w:rsidR="0003029D" w:rsidRPr="00316378">
        <w:t>f</w:t>
      </w:r>
      <w:r w:rsidRPr="00316378">
        <w:t>)</w:t>
      </w:r>
      <w:r w:rsidRPr="00316378">
        <w:tab/>
        <w:t>any additional identifiers that are associated with the device;</w:t>
      </w:r>
    </w:p>
    <w:p w14:paraId="61854376" w14:textId="2E70BBBF" w:rsidR="009419D0" w:rsidRPr="00316378" w:rsidRDefault="009419D0" w:rsidP="009419D0">
      <w:pPr>
        <w:pStyle w:val="paragraph"/>
      </w:pPr>
      <w:r w:rsidRPr="00316378">
        <w:tab/>
        <w:t>(</w:t>
      </w:r>
      <w:r w:rsidR="0003029D" w:rsidRPr="00316378">
        <w:t>g</w:t>
      </w:r>
      <w:r w:rsidRPr="00316378">
        <w:t>)</w:t>
      </w:r>
      <w:r w:rsidRPr="00316378">
        <w:tab/>
        <w:t>any particular handling or storage requirements applying to the device;</w:t>
      </w:r>
    </w:p>
    <w:p w14:paraId="4B3F9CA2" w14:textId="577781B0" w:rsidR="009419D0" w:rsidRPr="00316378" w:rsidRDefault="009419D0" w:rsidP="009419D0">
      <w:pPr>
        <w:pStyle w:val="paragraph"/>
      </w:pPr>
      <w:r w:rsidRPr="00316378">
        <w:tab/>
        <w:t>(</w:t>
      </w:r>
      <w:r w:rsidR="0003029D" w:rsidRPr="00316378">
        <w:t>h</w:t>
      </w:r>
      <w:r w:rsidRPr="00316378">
        <w:t>)</w:t>
      </w:r>
      <w:r w:rsidRPr="00316378">
        <w:tab/>
        <w:t>any warnings, restrictions, or precautions that should be taken, in relation to use of the device;</w:t>
      </w:r>
    </w:p>
    <w:p w14:paraId="39D8DE45" w14:textId="73A382EC" w:rsidR="009419D0" w:rsidRPr="00316378" w:rsidRDefault="009419D0" w:rsidP="009419D0">
      <w:pPr>
        <w:pStyle w:val="paragraph"/>
      </w:pPr>
      <w:r w:rsidRPr="00316378">
        <w:tab/>
        <w:t>(</w:t>
      </w:r>
      <w:r w:rsidR="0003029D" w:rsidRPr="00316378">
        <w:t>i</w:t>
      </w:r>
      <w:r w:rsidRPr="00316378">
        <w:t>)</w:t>
      </w:r>
      <w:r w:rsidRPr="00316378">
        <w:tab/>
        <w:t>any special operating instructions for the use of the device</w:t>
      </w:r>
      <w:r w:rsidR="00516A63" w:rsidRPr="00316378">
        <w:t>;</w:t>
      </w:r>
    </w:p>
    <w:p w14:paraId="5FA4F54F" w14:textId="2B1C563A" w:rsidR="007528FD" w:rsidRPr="00316378" w:rsidRDefault="00516A63" w:rsidP="009419D0">
      <w:pPr>
        <w:pStyle w:val="paragraph"/>
      </w:pPr>
      <w:r w:rsidRPr="00316378">
        <w:tab/>
        <w:t>(</w:t>
      </w:r>
      <w:r w:rsidR="0003029D" w:rsidRPr="00316378">
        <w:t>j</w:t>
      </w:r>
      <w:r w:rsidRPr="00316378">
        <w:t>)</w:t>
      </w:r>
      <w:r w:rsidRPr="00316378">
        <w:tab/>
      </w:r>
      <w:r w:rsidR="007528FD" w:rsidRPr="00316378">
        <w:t>the following:</w:t>
      </w:r>
    </w:p>
    <w:p w14:paraId="6EAA15E3" w14:textId="2D55C787" w:rsidR="007528FD" w:rsidRPr="00316378" w:rsidRDefault="007528FD" w:rsidP="007528FD">
      <w:pPr>
        <w:pStyle w:val="paragraphsub"/>
      </w:pPr>
      <w:r w:rsidRPr="00316378">
        <w:tab/>
        <w:t>(i)</w:t>
      </w:r>
      <w:r w:rsidRPr="00316378">
        <w:tab/>
        <w:t>whether or not</w:t>
      </w:r>
      <w:r w:rsidR="00516A63" w:rsidRPr="00316378">
        <w:t xml:space="preserve"> the device is intended for a single use only;</w:t>
      </w:r>
    </w:p>
    <w:p w14:paraId="515264A2" w14:textId="665C808D" w:rsidR="007528FD" w:rsidRPr="00316378" w:rsidRDefault="007528FD" w:rsidP="007528FD">
      <w:pPr>
        <w:pStyle w:val="paragraphsub"/>
      </w:pPr>
      <w:r w:rsidRPr="00316378">
        <w:lastRenderedPageBreak/>
        <w:tab/>
        <w:t>(i</w:t>
      </w:r>
      <w:r w:rsidR="00063D9E" w:rsidRPr="00316378">
        <w:t>i</w:t>
      </w:r>
      <w:r w:rsidRPr="00316378">
        <w:t>)</w:t>
      </w:r>
      <w:r w:rsidRPr="00316378">
        <w:tab/>
        <w:t>if the device is not intended for a single use only—any restrictions on the number of times the device can be used;</w:t>
      </w:r>
    </w:p>
    <w:p w14:paraId="56BF99B3" w14:textId="11FD52AD" w:rsidR="00516A63" w:rsidRPr="00316378" w:rsidRDefault="00516A63" w:rsidP="009419D0">
      <w:pPr>
        <w:pStyle w:val="paragraph"/>
      </w:pPr>
      <w:r w:rsidRPr="00316378">
        <w:tab/>
        <w:t>(</w:t>
      </w:r>
      <w:r w:rsidR="0003029D" w:rsidRPr="00316378">
        <w:t>k</w:t>
      </w:r>
      <w:r w:rsidRPr="00316378">
        <w:t>)</w:t>
      </w:r>
      <w:r w:rsidRPr="00316378">
        <w:tab/>
        <w:t>if applicable, information about the method to sterilise the device;</w:t>
      </w:r>
    </w:p>
    <w:p w14:paraId="41DD1AB5" w14:textId="06D24985" w:rsidR="007E5165" w:rsidRPr="00316378" w:rsidRDefault="00516A63" w:rsidP="007E5165">
      <w:pPr>
        <w:pStyle w:val="paragraph"/>
      </w:pPr>
      <w:r w:rsidRPr="00316378">
        <w:tab/>
        <w:t>(</w:t>
      </w:r>
      <w:r w:rsidR="0003029D" w:rsidRPr="00316378">
        <w:t>l</w:t>
      </w:r>
      <w:r w:rsidRPr="00316378">
        <w:t>)</w:t>
      </w:r>
      <w:r w:rsidRPr="00316378">
        <w:tab/>
        <w:t xml:space="preserve">whether or not a batch code, lot number or serial number is </w:t>
      </w:r>
      <w:r w:rsidR="00063D9E" w:rsidRPr="00316378">
        <w:t xml:space="preserve">to be </w:t>
      </w:r>
      <w:r w:rsidRPr="00316378">
        <w:t xml:space="preserve">provided </w:t>
      </w:r>
      <w:r w:rsidR="007528FD" w:rsidRPr="00316378">
        <w:t>with</w:t>
      </w:r>
      <w:r w:rsidRPr="00316378">
        <w:t xml:space="preserve"> the devic</w:t>
      </w:r>
      <w:r w:rsidR="007E5165" w:rsidRPr="00316378">
        <w:t>e;</w:t>
      </w:r>
    </w:p>
    <w:p w14:paraId="6812EB33" w14:textId="5E485E4C" w:rsidR="007E5165" w:rsidRPr="00316378" w:rsidRDefault="007E5165" w:rsidP="007E5165">
      <w:pPr>
        <w:pStyle w:val="paragraph"/>
      </w:pPr>
      <w:r w:rsidRPr="00316378">
        <w:tab/>
        <w:t>(</w:t>
      </w:r>
      <w:r w:rsidR="0003029D" w:rsidRPr="00316378">
        <w:t>m</w:t>
      </w:r>
      <w:r w:rsidRPr="00316378">
        <w:t>)</w:t>
      </w:r>
      <w:r w:rsidRPr="00316378">
        <w:tab/>
        <w:t xml:space="preserve">whether or not the date of manufacture of the device, or the expiry date of the device, is </w:t>
      </w:r>
      <w:r w:rsidR="0019045F" w:rsidRPr="00316378">
        <w:t xml:space="preserve">to be </w:t>
      </w:r>
      <w:r w:rsidRPr="00316378">
        <w:t>provided with the device</w:t>
      </w:r>
      <w:r w:rsidR="0019045F" w:rsidRPr="00316378">
        <w:t>;</w:t>
      </w:r>
    </w:p>
    <w:p w14:paraId="5F34490C" w14:textId="260ED7F7" w:rsidR="007528FD" w:rsidRPr="00316378" w:rsidRDefault="007528FD" w:rsidP="009419D0">
      <w:pPr>
        <w:pStyle w:val="paragraph"/>
      </w:pPr>
      <w:r w:rsidRPr="00316378">
        <w:tab/>
        <w:t>(</w:t>
      </w:r>
      <w:r w:rsidR="0003029D" w:rsidRPr="00316378">
        <w:t>n</w:t>
      </w:r>
      <w:r w:rsidRPr="00316378">
        <w:t>)</w:t>
      </w:r>
      <w:r w:rsidRPr="00316378">
        <w:tab/>
        <w:t xml:space="preserve">if the device is intended to be used in connection with blood, blood components or blood products—whether or not a donation identification number is </w:t>
      </w:r>
      <w:r w:rsidR="0019045F" w:rsidRPr="00316378">
        <w:t xml:space="preserve">able to be </w:t>
      </w:r>
      <w:r w:rsidRPr="00316378">
        <w:t>provided with the device;</w:t>
      </w:r>
    </w:p>
    <w:p w14:paraId="7F4C6B90" w14:textId="1CE3CA9A" w:rsidR="007528FD" w:rsidRPr="00316378" w:rsidRDefault="007528FD" w:rsidP="00421B0D">
      <w:pPr>
        <w:pStyle w:val="paragraph"/>
      </w:pPr>
      <w:r w:rsidRPr="00316378">
        <w:tab/>
        <w:t>(</w:t>
      </w:r>
      <w:r w:rsidR="0003029D" w:rsidRPr="00316378">
        <w:t>o</w:t>
      </w:r>
      <w:r w:rsidRPr="00316378">
        <w:t>)</w:t>
      </w:r>
      <w:r w:rsidRPr="00316378">
        <w:tab/>
      </w:r>
      <w:r w:rsidR="00421B0D" w:rsidRPr="00316378">
        <w:t>whether or not the device is, or incorporates, software;</w:t>
      </w:r>
    </w:p>
    <w:p w14:paraId="0FE39CF0" w14:textId="57F26249" w:rsidR="00421B0D" w:rsidRPr="00316378" w:rsidRDefault="00421B0D" w:rsidP="00421B0D">
      <w:pPr>
        <w:pStyle w:val="paragraph"/>
      </w:pPr>
      <w:r w:rsidRPr="00316378">
        <w:tab/>
        <w:t>(</w:t>
      </w:r>
      <w:r w:rsidR="0003029D" w:rsidRPr="00316378">
        <w:t>p</w:t>
      </w:r>
      <w:r w:rsidRPr="00316378">
        <w:t>)</w:t>
      </w:r>
      <w:r w:rsidRPr="00316378">
        <w:tab/>
        <w:t>whether or not the device is</w:t>
      </w:r>
      <w:r w:rsidR="00881265" w:rsidRPr="00316378">
        <w:t xml:space="preserve"> a type of kit;</w:t>
      </w:r>
    </w:p>
    <w:p w14:paraId="257BA163" w14:textId="18473064" w:rsidR="00537F84" w:rsidRPr="00316378" w:rsidRDefault="00537F84" w:rsidP="00537F84">
      <w:pPr>
        <w:pStyle w:val="paragraph"/>
      </w:pPr>
      <w:r w:rsidRPr="00316378">
        <w:tab/>
        <w:t>(</w:t>
      </w:r>
      <w:r w:rsidR="0003029D" w:rsidRPr="00316378">
        <w:t>q</w:t>
      </w:r>
      <w:r w:rsidRPr="00316378">
        <w:t>)</w:t>
      </w:r>
      <w:r w:rsidRPr="00316378">
        <w:tab/>
        <w:t>if the device is intended to be packaged together with UDI medical devices of the same model—the number of medical devices intended to be included in the base package</w:t>
      </w:r>
      <w:r w:rsidR="0003029D" w:rsidRPr="00316378">
        <w:t>.</w:t>
      </w:r>
    </w:p>
    <w:p w14:paraId="205CEE6E" w14:textId="74080AD4" w:rsidR="0003029D" w:rsidRPr="00316378" w:rsidRDefault="0003029D" w:rsidP="0003029D">
      <w:pPr>
        <w:pStyle w:val="notetext"/>
      </w:pPr>
      <w:r w:rsidRPr="00316378">
        <w:t>Note:</w:t>
      </w:r>
      <w:r w:rsidRPr="00316378">
        <w:tab/>
        <w:t xml:space="preserve">For the definition of </w:t>
      </w:r>
      <w:r w:rsidRPr="00316378">
        <w:rPr>
          <w:b/>
          <w:bCs/>
          <w:i/>
          <w:iCs/>
        </w:rPr>
        <w:t>device number</w:t>
      </w:r>
      <w:r w:rsidRPr="00316378">
        <w:t>, in relation to a medical device, see subsection 3(1) of the Act.</w:t>
      </w:r>
    </w:p>
    <w:p w14:paraId="4E09D7A6" w14:textId="24A46948" w:rsidR="00111A8E" w:rsidRPr="00316378" w:rsidRDefault="00111A8E" w:rsidP="000C1AB6">
      <w:pPr>
        <w:pStyle w:val="subsection"/>
      </w:pPr>
      <w:r w:rsidRPr="00316378">
        <w:tab/>
        <w:t>(2)</w:t>
      </w:r>
      <w:r w:rsidRPr="00316378">
        <w:tab/>
      </w:r>
      <w:r w:rsidR="001E2A30" w:rsidRPr="00316378">
        <w:t>I</w:t>
      </w:r>
      <w:r w:rsidR="00FA756B" w:rsidRPr="00316378">
        <w:t xml:space="preserve">f the clinical size type of </w:t>
      </w:r>
      <w:r w:rsidR="00B9458B" w:rsidRPr="00316378">
        <w:t xml:space="preserve">a </w:t>
      </w:r>
      <w:r w:rsidR="00FA756B" w:rsidRPr="00316378">
        <w:t xml:space="preserve">UDI medical device is included in </w:t>
      </w:r>
      <w:r w:rsidR="00BA181C" w:rsidRPr="00316378">
        <w:t>the Australian Unique Device Identification Database</w:t>
      </w:r>
      <w:r w:rsidR="00FA756B" w:rsidRPr="00316378">
        <w:t xml:space="preserve">, then the clinical size </w:t>
      </w:r>
      <w:r w:rsidR="007D728A" w:rsidRPr="00316378">
        <w:t>value</w:t>
      </w:r>
      <w:r w:rsidR="00FA756B" w:rsidRPr="00316378">
        <w:t>, and the clinical size unit of measure, of th</w:t>
      </w:r>
      <w:r w:rsidR="00171FAE" w:rsidRPr="00316378">
        <w:t>e UDI</w:t>
      </w:r>
      <w:r w:rsidR="00B9458B" w:rsidRPr="00316378">
        <w:t xml:space="preserve"> </w:t>
      </w:r>
      <w:r w:rsidR="00FA756B" w:rsidRPr="00316378">
        <w:t>medical device must also be included in that database.</w:t>
      </w:r>
    </w:p>
    <w:p w14:paraId="331753CD" w14:textId="3431805F" w:rsidR="00693CA1" w:rsidRPr="00316378" w:rsidRDefault="00693CA1" w:rsidP="00693CA1">
      <w:pPr>
        <w:pStyle w:val="subsection"/>
      </w:pPr>
      <w:r w:rsidRPr="00316378">
        <w:tab/>
        <w:t>(3)</w:t>
      </w:r>
      <w:r w:rsidRPr="00316378">
        <w:tab/>
        <w:t xml:space="preserve">The information required to be included in that database by </w:t>
      </w:r>
      <w:r w:rsidR="00BC6E49" w:rsidRPr="00316378">
        <w:t>subclause (</w:t>
      </w:r>
      <w:r w:rsidRPr="00316378">
        <w:t xml:space="preserve">1) or (2) must be included in that database before the end of the period of 30 days beginning on the first day, that is on or after the </w:t>
      </w:r>
      <w:r w:rsidR="00AD4465" w:rsidRPr="00316378">
        <w:t xml:space="preserve">general </w:t>
      </w:r>
      <w:r w:rsidRPr="00316378">
        <w:t>start day for the UDI medical device, on which th</w:t>
      </w:r>
      <w:r w:rsidR="00171FAE" w:rsidRPr="00316378">
        <w:t xml:space="preserve">e UDI </w:t>
      </w:r>
      <w:r w:rsidRPr="00316378">
        <w:t>medical device is supplied for use in Australia.</w:t>
      </w:r>
    </w:p>
    <w:p w14:paraId="10E7D61F" w14:textId="34F05A7A" w:rsidR="003268E8" w:rsidRPr="00316378" w:rsidRDefault="003268E8" w:rsidP="003268E8">
      <w:pPr>
        <w:pStyle w:val="ActHead5"/>
      </w:pPr>
      <w:bookmarkStart w:id="18" w:name="_Toc190942958"/>
      <w:r w:rsidRPr="00316378">
        <w:rPr>
          <w:rStyle w:val="CharSectno"/>
        </w:rPr>
        <w:t>13C.</w:t>
      </w:r>
      <w:r w:rsidR="00380CD3" w:rsidRPr="00316378">
        <w:rPr>
          <w:rStyle w:val="CharSectno"/>
        </w:rPr>
        <w:t>4</w:t>
      </w:r>
      <w:r w:rsidRPr="00316378">
        <w:t xml:space="preserve">  Information in the Australian Unique Device Identification Database to be accurate and up to date</w:t>
      </w:r>
      <w:bookmarkEnd w:id="18"/>
    </w:p>
    <w:p w14:paraId="290E2307" w14:textId="77777777" w:rsidR="003268E8" w:rsidRPr="00316378" w:rsidRDefault="003268E8" w:rsidP="003268E8">
      <w:pPr>
        <w:pStyle w:val="subsection"/>
      </w:pPr>
      <w:r w:rsidRPr="00316378">
        <w:tab/>
      </w:r>
      <w:r w:rsidRPr="00316378">
        <w:tab/>
        <w:t xml:space="preserve">Information included in the </w:t>
      </w:r>
      <w:r w:rsidR="00DC1F2D" w:rsidRPr="00316378">
        <w:t xml:space="preserve">Australian Unique Device Identification Database must be </w:t>
      </w:r>
      <w:r w:rsidRPr="00316378">
        <w:t>accurate</w:t>
      </w:r>
      <w:r w:rsidR="00DC1F2D" w:rsidRPr="00316378">
        <w:t xml:space="preserve"> and</w:t>
      </w:r>
      <w:r w:rsidRPr="00316378">
        <w:t xml:space="preserve"> up to date</w:t>
      </w:r>
      <w:r w:rsidR="00DC1F2D" w:rsidRPr="00316378">
        <w:t>.</w:t>
      </w:r>
    </w:p>
    <w:p w14:paraId="74D75400" w14:textId="77777777" w:rsidR="00C947F6" w:rsidRPr="00316378" w:rsidRDefault="00C947F6" w:rsidP="00C947F6">
      <w:pPr>
        <w:pStyle w:val="ActHead5"/>
      </w:pPr>
      <w:bookmarkStart w:id="19" w:name="_Toc190942959"/>
      <w:bookmarkStart w:id="20" w:name="_Hlk185420546"/>
      <w:r w:rsidRPr="00316378">
        <w:rPr>
          <w:rStyle w:val="CharSectno"/>
        </w:rPr>
        <w:t>13C.5</w:t>
      </w:r>
      <w:r w:rsidRPr="00316378">
        <w:t xml:space="preserve">  UDI device identifier and UDI production identifier to be directly marked on UDI medical device</w:t>
      </w:r>
      <w:bookmarkEnd w:id="19"/>
    </w:p>
    <w:p w14:paraId="03BE80FC" w14:textId="7C3A44F6" w:rsidR="00C947F6" w:rsidRPr="00316378" w:rsidRDefault="00C947F6" w:rsidP="00C947F6">
      <w:pPr>
        <w:pStyle w:val="subsection"/>
      </w:pPr>
      <w:r w:rsidRPr="00316378">
        <w:tab/>
        <w:t>(1)</w:t>
      </w:r>
      <w:r w:rsidRPr="00316378">
        <w:tab/>
        <w:t>For UDI medical devices that are a type of model and are intended by the manufacturer to be reprocessed between use on different patients, the UDI device identifier</w:t>
      </w:r>
      <w:r w:rsidR="00621FB8" w:rsidRPr="00316378">
        <w:t>,</w:t>
      </w:r>
      <w:r w:rsidRPr="00316378">
        <w:t xml:space="preserve"> and the UDI production identifier</w:t>
      </w:r>
      <w:r w:rsidR="00621FB8" w:rsidRPr="00316378">
        <w:t>,</w:t>
      </w:r>
      <w:r w:rsidRPr="00316378">
        <w:t xml:space="preserve"> of those medical devices:</w:t>
      </w:r>
    </w:p>
    <w:p w14:paraId="3E66F620" w14:textId="458B0A55" w:rsidR="00C947F6" w:rsidRPr="00316378" w:rsidRDefault="00C947F6" w:rsidP="00C947F6">
      <w:pPr>
        <w:pStyle w:val="paragraph"/>
      </w:pPr>
      <w:r w:rsidRPr="00316378">
        <w:tab/>
        <w:t>(a)</w:t>
      </w:r>
      <w:r w:rsidRPr="00316378">
        <w:tab/>
        <w:t xml:space="preserve">must be directly marked on those </w:t>
      </w:r>
      <w:r w:rsidR="00AC727D" w:rsidRPr="00316378">
        <w:t xml:space="preserve">medical </w:t>
      </w:r>
      <w:r w:rsidRPr="00316378">
        <w:t>devices by the manufacturer; and</w:t>
      </w:r>
    </w:p>
    <w:p w14:paraId="0EFCF468" w14:textId="77777777" w:rsidR="00C947F6" w:rsidRPr="00316378" w:rsidRDefault="00C947F6" w:rsidP="00C947F6">
      <w:pPr>
        <w:pStyle w:val="paragraph"/>
      </w:pPr>
      <w:r w:rsidRPr="00316378">
        <w:tab/>
        <w:t>(b)</w:t>
      </w:r>
      <w:r w:rsidRPr="00316378">
        <w:tab/>
        <w:t>must be directly marked as follows:</w:t>
      </w:r>
    </w:p>
    <w:p w14:paraId="1938F7E6" w14:textId="6B7281D6" w:rsidR="00C947F6" w:rsidRPr="00316378" w:rsidRDefault="00C947F6" w:rsidP="00C947F6">
      <w:pPr>
        <w:pStyle w:val="paragraphsub"/>
      </w:pPr>
      <w:r w:rsidRPr="00316378">
        <w:tab/>
        <w:t>(i)</w:t>
      </w:r>
      <w:r w:rsidRPr="00316378">
        <w:tab/>
        <w:t>in human</w:t>
      </w:r>
      <w:r w:rsidR="00F36607" w:rsidRPr="00316378">
        <w:noBreakHyphen/>
      </w:r>
      <w:r w:rsidRPr="00316378">
        <w:t>readable form and machine</w:t>
      </w:r>
      <w:r w:rsidR="00F36607" w:rsidRPr="00316378">
        <w:noBreakHyphen/>
      </w:r>
      <w:r w:rsidRPr="00316378">
        <w:t xml:space="preserve">readable form, unless </w:t>
      </w:r>
      <w:r w:rsidR="00525144" w:rsidRPr="00316378">
        <w:t>subparagraph (</w:t>
      </w:r>
      <w:r w:rsidRPr="00316378">
        <w:t>ii) applies;</w:t>
      </w:r>
    </w:p>
    <w:p w14:paraId="398AFC49" w14:textId="0A30A0F5" w:rsidR="00C947F6" w:rsidRPr="00316378" w:rsidRDefault="00C947F6" w:rsidP="00C947F6">
      <w:pPr>
        <w:pStyle w:val="paragraphsub"/>
      </w:pPr>
      <w:r w:rsidRPr="00316378">
        <w:tab/>
        <w:t>(ii)</w:t>
      </w:r>
      <w:r w:rsidRPr="00316378">
        <w:tab/>
        <w:t>if it is impracticable or inappropriate for direct marking in both forms—in human</w:t>
      </w:r>
      <w:r w:rsidR="00F36607" w:rsidRPr="00316378">
        <w:noBreakHyphen/>
      </w:r>
      <w:r w:rsidRPr="00316378">
        <w:t>readable form or machine</w:t>
      </w:r>
      <w:r w:rsidR="00F36607" w:rsidRPr="00316378">
        <w:noBreakHyphen/>
      </w:r>
      <w:r w:rsidRPr="00316378">
        <w:t>readable form.</w:t>
      </w:r>
    </w:p>
    <w:p w14:paraId="23FD4C2C" w14:textId="55417A15" w:rsidR="00C947F6" w:rsidRPr="00316378" w:rsidRDefault="00C947F6" w:rsidP="00C947F6">
      <w:pPr>
        <w:pStyle w:val="subsection"/>
      </w:pPr>
      <w:r w:rsidRPr="00316378">
        <w:tab/>
        <w:t>(2)</w:t>
      </w:r>
      <w:r w:rsidRPr="00316378">
        <w:tab/>
      </w:r>
      <w:r w:rsidR="00525144" w:rsidRPr="00316378">
        <w:t>Subclause (</w:t>
      </w:r>
      <w:r w:rsidRPr="00316378">
        <w:t>1) does not apply in relation to UDI medical devices that are a type of model if:</w:t>
      </w:r>
    </w:p>
    <w:p w14:paraId="00221C60" w14:textId="22FC3FC0" w:rsidR="00B179BB" w:rsidRPr="00316378" w:rsidRDefault="00B179BB" w:rsidP="00C947F6">
      <w:pPr>
        <w:pStyle w:val="paragraph"/>
      </w:pPr>
      <w:r w:rsidRPr="00316378">
        <w:lastRenderedPageBreak/>
        <w:tab/>
        <w:t>(a)</w:t>
      </w:r>
      <w:r w:rsidRPr="00316378">
        <w:tab/>
        <w:t>those medical devices have bee</w:t>
      </w:r>
      <w:r w:rsidR="005367FF" w:rsidRPr="00316378">
        <w:t>n manufactured before the direct marking start day for those medical devices;</w:t>
      </w:r>
      <w:r w:rsidR="00791B43" w:rsidRPr="00316378">
        <w:t xml:space="preserve"> or</w:t>
      </w:r>
    </w:p>
    <w:p w14:paraId="475FEAAF" w14:textId="1F7759C4" w:rsidR="00C947F6" w:rsidRPr="00316378" w:rsidRDefault="00C947F6" w:rsidP="00C947F6">
      <w:pPr>
        <w:pStyle w:val="paragraph"/>
      </w:pPr>
      <w:r w:rsidRPr="00316378">
        <w:tab/>
        <w:t>(</w:t>
      </w:r>
      <w:r w:rsidR="00B179BB" w:rsidRPr="00316378">
        <w:t>b</w:t>
      </w:r>
      <w:r w:rsidRPr="00316378">
        <w:t>)</w:t>
      </w:r>
      <w:r w:rsidRPr="00316378">
        <w:tab/>
        <w:t>those medical devices are implantable medical devices; or</w:t>
      </w:r>
    </w:p>
    <w:p w14:paraId="45BB05FA" w14:textId="6350207B" w:rsidR="00C947F6" w:rsidRPr="00316378" w:rsidRDefault="00C947F6" w:rsidP="00C947F6">
      <w:pPr>
        <w:pStyle w:val="paragraph"/>
      </w:pPr>
      <w:r w:rsidRPr="00316378">
        <w:tab/>
        <w:t>(</w:t>
      </w:r>
      <w:r w:rsidR="00B179BB" w:rsidRPr="00316378">
        <w:t>c</w:t>
      </w:r>
      <w:r w:rsidRPr="00316378">
        <w:t>)</w:t>
      </w:r>
      <w:r w:rsidRPr="00316378">
        <w:tab/>
        <w:t>the direct marking of the UDI device identifier</w:t>
      </w:r>
      <w:r w:rsidR="00D91747" w:rsidRPr="00316378">
        <w:t>,</w:t>
      </w:r>
      <w:r w:rsidRPr="00316378">
        <w:t xml:space="preserve"> and the UDI production identifier</w:t>
      </w:r>
      <w:r w:rsidR="00D91747" w:rsidRPr="00316378">
        <w:t>,</w:t>
      </w:r>
      <w:r w:rsidRPr="00316378">
        <w:t xml:space="preserve"> of those medical devices on those medical devices is likely to affect the safety, performance or effectiveness of those medical devices; or</w:t>
      </w:r>
    </w:p>
    <w:p w14:paraId="32E12FD2" w14:textId="1C8BE4C9" w:rsidR="00C947F6" w:rsidRPr="00316378" w:rsidRDefault="00C947F6" w:rsidP="00C947F6">
      <w:pPr>
        <w:pStyle w:val="paragraph"/>
      </w:pPr>
      <w:r w:rsidRPr="00316378">
        <w:tab/>
        <w:t>(</w:t>
      </w:r>
      <w:r w:rsidR="00B179BB" w:rsidRPr="00316378">
        <w:t>d</w:t>
      </w:r>
      <w:r w:rsidRPr="00316378">
        <w:t>)</w:t>
      </w:r>
      <w:r w:rsidRPr="00316378">
        <w:tab/>
        <w:t>it would be impracticable for the manufacturer to directly mark the UDI device identifier</w:t>
      </w:r>
      <w:r w:rsidR="00D91747" w:rsidRPr="00316378">
        <w:t>,</w:t>
      </w:r>
      <w:r w:rsidRPr="00316378">
        <w:t xml:space="preserve"> and the UDI production identifier</w:t>
      </w:r>
      <w:r w:rsidR="00D91747" w:rsidRPr="00316378">
        <w:t>,</w:t>
      </w:r>
      <w:r w:rsidRPr="00316378">
        <w:t xml:space="preserve"> of those medical devices on those medical devices.</w:t>
      </w:r>
    </w:p>
    <w:bookmarkEnd w:id="20"/>
    <w:p w14:paraId="45CCC656" w14:textId="5AC7341E" w:rsidR="00DE1EA4" w:rsidRPr="00316378" w:rsidRDefault="00F60E24" w:rsidP="00DE1EA4">
      <w:pPr>
        <w:pStyle w:val="ItemHead"/>
      </w:pPr>
      <w:r w:rsidRPr="00316378">
        <w:t>7</w:t>
      </w:r>
      <w:r w:rsidR="00DE1EA4" w:rsidRPr="00316378">
        <w:t xml:space="preserve">  Dictionary</w:t>
      </w:r>
    </w:p>
    <w:p w14:paraId="5BE1B68B" w14:textId="77777777" w:rsidR="00DE1EA4" w:rsidRPr="00316378" w:rsidRDefault="00DE1EA4" w:rsidP="00DE1EA4">
      <w:pPr>
        <w:pStyle w:val="Item"/>
      </w:pPr>
      <w:r w:rsidRPr="00316378">
        <w:t>Insert:</w:t>
      </w:r>
    </w:p>
    <w:p w14:paraId="7D24E283" w14:textId="77777777" w:rsidR="00DE1EA4" w:rsidRPr="00316378" w:rsidRDefault="00DE1EA4" w:rsidP="00DE1EA4">
      <w:pPr>
        <w:pStyle w:val="Definition"/>
      </w:pPr>
      <w:r w:rsidRPr="00316378">
        <w:rPr>
          <w:b/>
          <w:i/>
        </w:rPr>
        <w:t>Australian Unique Device Identification Database</w:t>
      </w:r>
      <w:r w:rsidRPr="00316378">
        <w:t>: see</w:t>
      </w:r>
      <w:r w:rsidR="00A76F91" w:rsidRPr="00316378">
        <w:t xml:space="preserve"> </w:t>
      </w:r>
      <w:r w:rsidR="00A75794" w:rsidRPr="00316378">
        <w:t>regulation 9</w:t>
      </w:r>
      <w:r w:rsidR="00117A46" w:rsidRPr="00316378">
        <w:t>A.1</w:t>
      </w:r>
      <w:r w:rsidR="00A76F91" w:rsidRPr="00316378">
        <w:t>.</w:t>
      </w:r>
    </w:p>
    <w:p w14:paraId="116B56B3" w14:textId="1820C52A" w:rsidR="00AE704F" w:rsidRPr="00316378" w:rsidRDefault="00AE704F" w:rsidP="00AE704F">
      <w:pPr>
        <w:pStyle w:val="Definition"/>
      </w:pPr>
      <w:r w:rsidRPr="00316378">
        <w:rPr>
          <w:b/>
          <w:i/>
        </w:rPr>
        <w:t>direct marking start day</w:t>
      </w:r>
      <w:r w:rsidRPr="00316378">
        <w:t>, for a UDI medical device, means the following day:</w:t>
      </w:r>
    </w:p>
    <w:p w14:paraId="5DE9CC72" w14:textId="59C761B8" w:rsidR="00AE704F" w:rsidRPr="00316378" w:rsidRDefault="00AE704F" w:rsidP="00AE704F">
      <w:pPr>
        <w:pStyle w:val="paragraph"/>
      </w:pPr>
      <w:r w:rsidRPr="00316378">
        <w:tab/>
        <w:t>(a)</w:t>
      </w:r>
      <w:r w:rsidRPr="00316378">
        <w:tab/>
        <w:t>for a Class I medical device that is supplied in a sterile state</w:t>
      </w:r>
      <w:r w:rsidR="001A604A" w:rsidRPr="00316378">
        <w:t>—</w:t>
      </w:r>
      <w:r w:rsidR="00525144" w:rsidRPr="00316378">
        <w:t>1 July</w:t>
      </w:r>
      <w:r w:rsidR="001A604A" w:rsidRPr="00316378">
        <w:t xml:space="preserve"> 2029;</w:t>
      </w:r>
    </w:p>
    <w:p w14:paraId="2D2F0FB0" w14:textId="785CCB1F" w:rsidR="00AE704F" w:rsidRPr="00316378" w:rsidRDefault="00AE704F" w:rsidP="00AE704F">
      <w:pPr>
        <w:pStyle w:val="paragraph"/>
      </w:pPr>
      <w:r w:rsidRPr="00316378">
        <w:tab/>
        <w:t>(b)</w:t>
      </w:r>
      <w:r w:rsidRPr="00316378">
        <w:tab/>
        <w:t>for a Class IIa medical device</w:t>
      </w:r>
      <w:r w:rsidR="001A604A" w:rsidRPr="00316378">
        <w:t>—</w:t>
      </w:r>
      <w:r w:rsidR="00525144" w:rsidRPr="00316378">
        <w:t>1 January</w:t>
      </w:r>
      <w:r w:rsidR="001A604A" w:rsidRPr="00316378">
        <w:t xml:space="preserve"> 2029;</w:t>
      </w:r>
    </w:p>
    <w:p w14:paraId="127F5350" w14:textId="057289FC" w:rsidR="00AE704F" w:rsidRPr="00316378" w:rsidRDefault="00AE704F" w:rsidP="00AE704F">
      <w:pPr>
        <w:pStyle w:val="paragraph"/>
      </w:pPr>
      <w:r w:rsidRPr="00316378">
        <w:tab/>
        <w:t>(c)</w:t>
      </w:r>
      <w:r w:rsidRPr="00316378">
        <w:tab/>
        <w:t>for a Class IIb medical device</w:t>
      </w:r>
      <w:r w:rsidR="001A604A" w:rsidRPr="00316378">
        <w:t>—</w:t>
      </w:r>
      <w:r w:rsidR="00525144" w:rsidRPr="00316378">
        <w:t>1 January</w:t>
      </w:r>
      <w:r w:rsidR="001A604A" w:rsidRPr="00316378">
        <w:t xml:space="preserve"> 2029</w:t>
      </w:r>
      <w:r w:rsidRPr="00316378">
        <w:t>:</w:t>
      </w:r>
    </w:p>
    <w:p w14:paraId="0A761AED" w14:textId="05003C4C" w:rsidR="00AE704F" w:rsidRPr="00316378" w:rsidRDefault="00AE704F" w:rsidP="00AE704F">
      <w:pPr>
        <w:pStyle w:val="paragraph"/>
      </w:pPr>
      <w:r w:rsidRPr="00316378">
        <w:tab/>
        <w:t>(</w:t>
      </w:r>
      <w:r w:rsidR="00AD5BDF" w:rsidRPr="00316378">
        <w:t>d</w:t>
      </w:r>
      <w:r w:rsidRPr="00316378">
        <w:t>)</w:t>
      </w:r>
      <w:r w:rsidRPr="00316378">
        <w:tab/>
        <w:t>for a Class III medical device</w:t>
      </w:r>
      <w:r w:rsidR="005858AF" w:rsidRPr="00316378">
        <w:t>—</w:t>
      </w:r>
      <w:r w:rsidR="00525144" w:rsidRPr="00316378">
        <w:t>1 January</w:t>
      </w:r>
      <w:r w:rsidR="005858AF" w:rsidRPr="00316378">
        <w:t xml:space="preserve"> 2028;</w:t>
      </w:r>
    </w:p>
    <w:p w14:paraId="5EC84531" w14:textId="098D5EA9" w:rsidR="00AE704F" w:rsidRPr="00316378" w:rsidRDefault="00AE704F" w:rsidP="00AE704F">
      <w:pPr>
        <w:pStyle w:val="paragraph"/>
      </w:pPr>
      <w:r w:rsidRPr="00316378">
        <w:tab/>
        <w:t>(</w:t>
      </w:r>
      <w:r w:rsidR="00AD5BDF" w:rsidRPr="00316378">
        <w:t>e</w:t>
      </w:r>
      <w:r w:rsidRPr="00316378">
        <w:t>)</w:t>
      </w:r>
      <w:r w:rsidRPr="00316378">
        <w:tab/>
        <w:t>for a Class 1 IVD medical device with a Global Medical Device Nomenclature System Code of CT944 or CT943</w:t>
      </w:r>
      <w:r w:rsidR="005858AF" w:rsidRPr="00316378">
        <w:t>—</w:t>
      </w:r>
      <w:r w:rsidR="00525144" w:rsidRPr="00316378">
        <w:t>1 July</w:t>
      </w:r>
      <w:r w:rsidR="005858AF" w:rsidRPr="00316378">
        <w:t xml:space="preserve"> 2030;</w:t>
      </w:r>
    </w:p>
    <w:p w14:paraId="7968C072" w14:textId="1F74DF99" w:rsidR="00AE704F" w:rsidRPr="00316378" w:rsidRDefault="00AE704F" w:rsidP="00AE704F">
      <w:pPr>
        <w:pStyle w:val="paragraph"/>
      </w:pPr>
      <w:r w:rsidRPr="00316378">
        <w:tab/>
        <w:t>(</w:t>
      </w:r>
      <w:r w:rsidR="00AD5BDF" w:rsidRPr="00316378">
        <w:t>f</w:t>
      </w:r>
      <w:r w:rsidRPr="00316378">
        <w:t>)</w:t>
      </w:r>
      <w:r w:rsidRPr="00316378">
        <w:tab/>
        <w:t>for a Class 2 IVD medical device</w:t>
      </w:r>
      <w:r w:rsidR="005858AF" w:rsidRPr="00316378">
        <w:t>—</w:t>
      </w:r>
      <w:r w:rsidR="00525144" w:rsidRPr="00316378">
        <w:t>1 July</w:t>
      </w:r>
      <w:r w:rsidR="005858AF" w:rsidRPr="00316378">
        <w:t xml:space="preserve"> 2030;</w:t>
      </w:r>
    </w:p>
    <w:p w14:paraId="060596F4" w14:textId="1E271B4B" w:rsidR="00AE704F" w:rsidRPr="00316378" w:rsidRDefault="00AE704F" w:rsidP="00AE704F">
      <w:pPr>
        <w:pStyle w:val="paragraph"/>
      </w:pPr>
      <w:r w:rsidRPr="00316378">
        <w:tab/>
        <w:t>(</w:t>
      </w:r>
      <w:r w:rsidR="00AD5BDF" w:rsidRPr="00316378">
        <w:t>g</w:t>
      </w:r>
      <w:r w:rsidRPr="00316378">
        <w:t>)</w:t>
      </w:r>
      <w:r w:rsidRPr="00316378">
        <w:tab/>
        <w:t>for a Class 3 IVD medical device</w:t>
      </w:r>
      <w:r w:rsidR="00BB6750" w:rsidRPr="00316378">
        <w:t>—</w:t>
      </w:r>
      <w:r w:rsidR="00525144" w:rsidRPr="00316378">
        <w:t>1 July</w:t>
      </w:r>
      <w:r w:rsidR="00BB6750" w:rsidRPr="00316378">
        <w:t xml:space="preserve"> 2029;</w:t>
      </w:r>
    </w:p>
    <w:p w14:paraId="556E8E76" w14:textId="35DAF74E" w:rsidR="00AE704F" w:rsidRPr="00316378" w:rsidRDefault="00AE704F" w:rsidP="00AE704F">
      <w:pPr>
        <w:pStyle w:val="paragraph"/>
      </w:pPr>
      <w:r w:rsidRPr="00316378">
        <w:tab/>
        <w:t>(</w:t>
      </w:r>
      <w:r w:rsidR="00AD5BDF" w:rsidRPr="00316378">
        <w:t>h</w:t>
      </w:r>
      <w:r w:rsidRPr="00316378">
        <w:t>)</w:t>
      </w:r>
      <w:r w:rsidRPr="00316378">
        <w:tab/>
        <w:t>for a Class 4 IVD medical device—</w:t>
      </w:r>
      <w:r w:rsidR="00525144" w:rsidRPr="00316378">
        <w:t>1 July</w:t>
      </w:r>
      <w:r w:rsidR="00BB6750" w:rsidRPr="00316378">
        <w:t xml:space="preserve"> 2029</w:t>
      </w:r>
      <w:r w:rsidRPr="00316378">
        <w:t>.</w:t>
      </w:r>
    </w:p>
    <w:p w14:paraId="19C54EE0" w14:textId="1BEFCD5C" w:rsidR="00FE59DC" w:rsidRPr="00316378" w:rsidRDefault="00FE59DC" w:rsidP="00DE1EA4">
      <w:pPr>
        <w:pStyle w:val="Definition"/>
        <w:rPr>
          <w:bCs/>
          <w:iCs/>
        </w:rPr>
      </w:pPr>
      <w:r w:rsidRPr="00316378">
        <w:rPr>
          <w:b/>
          <w:i/>
        </w:rPr>
        <w:t xml:space="preserve">EU certificate </w:t>
      </w:r>
      <w:r w:rsidRPr="00316378">
        <w:rPr>
          <w:bCs/>
          <w:iCs/>
        </w:rPr>
        <w:t>means</w:t>
      </w:r>
      <w:r w:rsidR="00B800E2" w:rsidRPr="00316378">
        <w:rPr>
          <w:bCs/>
          <w:iCs/>
        </w:rPr>
        <w:t xml:space="preserve"> </w:t>
      </w:r>
      <w:r w:rsidR="00220300" w:rsidRPr="00316378">
        <w:rPr>
          <w:bCs/>
          <w:iCs/>
        </w:rPr>
        <w:t>an overseas regulator conformity assessment document</w:t>
      </w:r>
      <w:r w:rsidR="00513D14" w:rsidRPr="00316378">
        <w:rPr>
          <w:bCs/>
          <w:iCs/>
        </w:rPr>
        <w:t xml:space="preserve"> </w:t>
      </w:r>
      <w:r w:rsidR="00220300" w:rsidRPr="00316378">
        <w:rPr>
          <w:bCs/>
          <w:iCs/>
        </w:rPr>
        <w:t>issued under</w:t>
      </w:r>
      <w:r w:rsidR="003043DB" w:rsidRPr="00316378">
        <w:rPr>
          <w:bCs/>
          <w:iCs/>
        </w:rPr>
        <w:t xml:space="preserve"> either of the following (as in force from time to time)</w:t>
      </w:r>
      <w:r w:rsidRPr="00316378">
        <w:rPr>
          <w:bCs/>
          <w:iCs/>
        </w:rPr>
        <w:t>:</w:t>
      </w:r>
    </w:p>
    <w:p w14:paraId="3E72F0E9" w14:textId="5107D102" w:rsidR="00FE59DC" w:rsidRPr="00316378" w:rsidRDefault="00FE59DC" w:rsidP="00FE59DC">
      <w:pPr>
        <w:pStyle w:val="paragraph"/>
      </w:pPr>
      <w:r w:rsidRPr="00316378">
        <w:tab/>
        <w:t>(a)</w:t>
      </w:r>
      <w:r w:rsidRPr="00316378">
        <w:tab/>
        <w:t>Council Directive 93/42/EEC of the Council of the European Communities</w:t>
      </w:r>
      <w:r w:rsidR="00B824A4" w:rsidRPr="00316378">
        <w:t>;</w:t>
      </w:r>
    </w:p>
    <w:p w14:paraId="63C5B2D1" w14:textId="7F7C8948" w:rsidR="00B824A4" w:rsidRPr="00316378" w:rsidRDefault="00B824A4" w:rsidP="00FE59DC">
      <w:pPr>
        <w:pStyle w:val="paragraph"/>
      </w:pPr>
      <w:r w:rsidRPr="00316378">
        <w:tab/>
        <w:t>(b)</w:t>
      </w:r>
      <w:r w:rsidRPr="00316378">
        <w:tab/>
        <w:t>Directive 98/79/EC of the European Parliament and the Council of the European Union</w:t>
      </w:r>
      <w:r w:rsidR="0023045B" w:rsidRPr="00316378">
        <w:t>.</w:t>
      </w:r>
    </w:p>
    <w:p w14:paraId="0B12AAA3" w14:textId="424B37B3" w:rsidR="00072AD6" w:rsidRPr="00316378" w:rsidRDefault="00AD4465" w:rsidP="00DE1EA4">
      <w:pPr>
        <w:pStyle w:val="Definition"/>
      </w:pPr>
      <w:r w:rsidRPr="00316378">
        <w:rPr>
          <w:b/>
          <w:i/>
        </w:rPr>
        <w:t xml:space="preserve">general </w:t>
      </w:r>
      <w:r w:rsidR="00072AD6" w:rsidRPr="00316378">
        <w:rPr>
          <w:b/>
          <w:i/>
        </w:rPr>
        <w:t>start day</w:t>
      </w:r>
      <w:r w:rsidR="00072AD6" w:rsidRPr="00316378">
        <w:t>, for a UDI medical device, means</w:t>
      </w:r>
      <w:r w:rsidR="00AC2A81" w:rsidRPr="00316378">
        <w:t xml:space="preserve"> the following day</w:t>
      </w:r>
      <w:r w:rsidR="00072AD6" w:rsidRPr="00316378">
        <w:t>:</w:t>
      </w:r>
    </w:p>
    <w:p w14:paraId="37EAF1EB" w14:textId="77777777" w:rsidR="00026B9E" w:rsidRPr="00316378" w:rsidRDefault="00026B9E" w:rsidP="00026B9E">
      <w:pPr>
        <w:pStyle w:val="paragraph"/>
      </w:pPr>
      <w:r w:rsidRPr="00316378">
        <w:tab/>
        <w:t>(a)</w:t>
      </w:r>
      <w:r w:rsidRPr="00316378">
        <w:tab/>
        <w:t>for a Class I medical device that is supplied in a sterile state:</w:t>
      </w:r>
    </w:p>
    <w:p w14:paraId="4B4F9D89" w14:textId="6561E164" w:rsidR="00026B9E" w:rsidRPr="00316378" w:rsidRDefault="00026B9E" w:rsidP="00026B9E">
      <w:pPr>
        <w:pStyle w:val="paragraphsub"/>
      </w:pPr>
      <w:r w:rsidRPr="00316378">
        <w:tab/>
        <w:t>(i)</w:t>
      </w:r>
      <w:r w:rsidRPr="00316378">
        <w:tab/>
        <w:t xml:space="preserve">if, on </w:t>
      </w:r>
      <w:r w:rsidR="00525144" w:rsidRPr="00316378">
        <w:t>30 June</w:t>
      </w:r>
      <w:r w:rsidR="007A217E" w:rsidRPr="00316378">
        <w:t xml:space="preserve"> 2028, </w:t>
      </w:r>
      <w:r w:rsidRPr="00316378">
        <w:t xml:space="preserve">an EU certificate is in force </w:t>
      </w:r>
      <w:r w:rsidR="00461963" w:rsidRPr="00316378">
        <w:t xml:space="preserve">covering </w:t>
      </w:r>
      <w:r w:rsidRPr="00316378">
        <w:t xml:space="preserve">the </w:t>
      </w:r>
      <w:r w:rsidR="00671402" w:rsidRPr="00316378">
        <w:t xml:space="preserve">medical </w:t>
      </w:r>
      <w:r w:rsidRPr="00316378">
        <w:t>device—</w:t>
      </w:r>
      <w:r w:rsidR="00525144" w:rsidRPr="00316378">
        <w:t>1 January</w:t>
      </w:r>
      <w:r w:rsidRPr="00316378">
        <w:t xml:space="preserve"> 2029; or</w:t>
      </w:r>
    </w:p>
    <w:p w14:paraId="485B7074" w14:textId="4FC6B7C8" w:rsidR="00026B9E" w:rsidRPr="00316378" w:rsidRDefault="00026B9E" w:rsidP="00026B9E">
      <w:pPr>
        <w:pStyle w:val="paragraphsub"/>
      </w:pPr>
      <w:r w:rsidRPr="00316378">
        <w:tab/>
        <w:t>(ii)</w:t>
      </w:r>
      <w:r w:rsidRPr="00316378">
        <w:tab/>
        <w:t>otherwise—</w:t>
      </w:r>
      <w:r w:rsidR="00525144" w:rsidRPr="00316378">
        <w:t>1 July</w:t>
      </w:r>
      <w:r w:rsidRPr="00316378">
        <w:t xml:space="preserve"> 2028;</w:t>
      </w:r>
    </w:p>
    <w:p w14:paraId="4AACE50A" w14:textId="7B5C0DD0" w:rsidR="00072AD6" w:rsidRPr="00316378" w:rsidRDefault="00072AD6" w:rsidP="00072AD6">
      <w:pPr>
        <w:pStyle w:val="paragraph"/>
      </w:pPr>
      <w:r w:rsidRPr="00316378">
        <w:tab/>
        <w:t>(b)</w:t>
      </w:r>
      <w:r w:rsidRPr="00316378">
        <w:tab/>
      </w:r>
      <w:r w:rsidR="00AC2A81" w:rsidRPr="00316378">
        <w:t xml:space="preserve">for </w:t>
      </w:r>
      <w:r w:rsidRPr="00316378">
        <w:t>a Class IIa medical device</w:t>
      </w:r>
      <w:r w:rsidR="00902441" w:rsidRPr="00316378">
        <w:t>:</w:t>
      </w:r>
    </w:p>
    <w:p w14:paraId="3521A2A0" w14:textId="5793691D" w:rsidR="00052F18" w:rsidRPr="00316378" w:rsidRDefault="00052F18" w:rsidP="00052F18">
      <w:pPr>
        <w:pStyle w:val="paragraphsub"/>
      </w:pPr>
      <w:r w:rsidRPr="00316378">
        <w:tab/>
        <w:t>(i)</w:t>
      </w:r>
      <w:r w:rsidRPr="00316378">
        <w:tab/>
        <w:t xml:space="preserve">if, on </w:t>
      </w:r>
      <w:r w:rsidR="00525144" w:rsidRPr="00316378">
        <w:t>30 June</w:t>
      </w:r>
      <w:r w:rsidRPr="00316378">
        <w:t xml:space="preserve"> 2027, an EU certificate is in force </w:t>
      </w:r>
      <w:r w:rsidR="00461963" w:rsidRPr="00316378">
        <w:t>covering</w:t>
      </w:r>
      <w:r w:rsidRPr="00316378">
        <w:t xml:space="preserve"> the medical device—</w:t>
      </w:r>
      <w:r w:rsidR="00525144" w:rsidRPr="00316378">
        <w:t>1 January</w:t>
      </w:r>
      <w:r w:rsidRPr="00316378">
        <w:t xml:space="preserve"> 2029; or</w:t>
      </w:r>
    </w:p>
    <w:p w14:paraId="0D4E33DB" w14:textId="355F99CB" w:rsidR="00571421" w:rsidRPr="00316378" w:rsidRDefault="00571421" w:rsidP="00571421">
      <w:pPr>
        <w:pStyle w:val="paragraphsub"/>
      </w:pPr>
      <w:r w:rsidRPr="00316378">
        <w:tab/>
        <w:t>(ii)</w:t>
      </w:r>
      <w:r w:rsidRPr="00316378">
        <w:tab/>
        <w:t>otherwise—</w:t>
      </w:r>
      <w:r w:rsidR="00525144" w:rsidRPr="00316378">
        <w:t>1 July</w:t>
      </w:r>
      <w:r w:rsidRPr="00316378">
        <w:t xml:space="preserve"> 2027;</w:t>
      </w:r>
    </w:p>
    <w:p w14:paraId="65DB93E9" w14:textId="2055192E" w:rsidR="00072AD6" w:rsidRPr="00316378" w:rsidRDefault="00072AD6" w:rsidP="00072AD6">
      <w:pPr>
        <w:pStyle w:val="paragraph"/>
      </w:pPr>
      <w:r w:rsidRPr="00316378">
        <w:tab/>
        <w:t>(c)</w:t>
      </w:r>
      <w:r w:rsidRPr="00316378">
        <w:tab/>
      </w:r>
      <w:r w:rsidR="00AC2A81" w:rsidRPr="00316378">
        <w:t xml:space="preserve">for </w:t>
      </w:r>
      <w:r w:rsidRPr="00316378">
        <w:t>a Class IIb medical device</w:t>
      </w:r>
      <w:r w:rsidR="005F0CCD" w:rsidRPr="00316378">
        <w:t xml:space="preserve"> that is an implantable medical device</w:t>
      </w:r>
      <w:r w:rsidR="004748E9" w:rsidRPr="00316378">
        <w:t>:</w:t>
      </w:r>
    </w:p>
    <w:p w14:paraId="693167E6" w14:textId="6B2E5960" w:rsidR="00CD71C8" w:rsidRPr="00316378" w:rsidRDefault="00CD71C8" w:rsidP="00CD71C8">
      <w:pPr>
        <w:pStyle w:val="paragraphsub"/>
      </w:pPr>
      <w:r w:rsidRPr="00316378">
        <w:tab/>
        <w:t>(i)</w:t>
      </w:r>
      <w:r w:rsidRPr="00316378">
        <w:tab/>
        <w:t xml:space="preserve">if, on </w:t>
      </w:r>
      <w:r w:rsidR="00525144" w:rsidRPr="00316378">
        <w:t>30 June</w:t>
      </w:r>
      <w:r w:rsidRPr="00316378">
        <w:t xml:space="preserve"> 2026, an EU certificate is in force covering the medical device and the medical device has been manufactured and labelled, but not supplied in Australia, before </w:t>
      </w:r>
      <w:r w:rsidR="00525144" w:rsidRPr="00316378">
        <w:t>1 January</w:t>
      </w:r>
      <w:r w:rsidRPr="00316378">
        <w:t xml:space="preserve"> 2028—</w:t>
      </w:r>
      <w:r w:rsidR="00525144" w:rsidRPr="00316378">
        <w:t>1 July</w:t>
      </w:r>
      <w:r w:rsidRPr="00316378">
        <w:t xml:space="preserve"> 2029; or</w:t>
      </w:r>
    </w:p>
    <w:p w14:paraId="276BCD08" w14:textId="6489C863" w:rsidR="00CD71C8" w:rsidRPr="00316378" w:rsidRDefault="00CD71C8" w:rsidP="00CD71C8">
      <w:pPr>
        <w:pStyle w:val="paragraphsub"/>
      </w:pPr>
      <w:r w:rsidRPr="00316378">
        <w:tab/>
        <w:t>(ii)</w:t>
      </w:r>
      <w:r w:rsidRPr="00316378">
        <w:tab/>
        <w:t xml:space="preserve">if, on </w:t>
      </w:r>
      <w:r w:rsidR="00525144" w:rsidRPr="00316378">
        <w:t>30 June</w:t>
      </w:r>
      <w:r w:rsidRPr="00316378">
        <w:t xml:space="preserve"> 2026, an EU certificate is in force covering the medical device </w:t>
      </w:r>
      <w:r w:rsidR="000857DE" w:rsidRPr="00316378">
        <w:t xml:space="preserve">and </w:t>
      </w:r>
      <w:r w:rsidR="00525144" w:rsidRPr="00316378">
        <w:t>subparagraph (</w:t>
      </w:r>
      <w:r w:rsidRPr="00316378">
        <w:t>i) does not apply—</w:t>
      </w:r>
      <w:r w:rsidR="00525144" w:rsidRPr="00316378">
        <w:t>1 January</w:t>
      </w:r>
      <w:r w:rsidRPr="00316378">
        <w:t xml:space="preserve"> 2028; or</w:t>
      </w:r>
    </w:p>
    <w:p w14:paraId="6DA563A7" w14:textId="01FB3FFB" w:rsidR="00CD71C8" w:rsidRPr="00316378" w:rsidRDefault="00CD71C8" w:rsidP="00CD71C8">
      <w:pPr>
        <w:pStyle w:val="paragraphsub"/>
      </w:pPr>
      <w:r w:rsidRPr="00316378">
        <w:lastRenderedPageBreak/>
        <w:tab/>
        <w:t>(iii)</w:t>
      </w:r>
      <w:r w:rsidRPr="00316378">
        <w:tab/>
        <w:t xml:space="preserve">if, on </w:t>
      </w:r>
      <w:r w:rsidR="00525144" w:rsidRPr="00316378">
        <w:t>30 June</w:t>
      </w:r>
      <w:r w:rsidRPr="00316378">
        <w:t xml:space="preserve"> 2026, no EU certificate is in force covering the medical device and the medical device has been manufactured and labelled, but not supplied in Australia, before </w:t>
      </w:r>
      <w:r w:rsidR="00525144" w:rsidRPr="00316378">
        <w:t>1 July</w:t>
      </w:r>
      <w:r w:rsidRPr="00316378">
        <w:t xml:space="preserve"> 2026—</w:t>
      </w:r>
      <w:r w:rsidR="00525144" w:rsidRPr="00316378">
        <w:t>1 July</w:t>
      </w:r>
      <w:r w:rsidRPr="00316378">
        <w:t xml:space="preserve"> 2029; or</w:t>
      </w:r>
    </w:p>
    <w:p w14:paraId="7CECDCE6" w14:textId="7482838B" w:rsidR="00CD71C8" w:rsidRPr="00316378" w:rsidRDefault="00CD71C8" w:rsidP="00CD71C8">
      <w:pPr>
        <w:pStyle w:val="paragraphsub"/>
      </w:pPr>
      <w:r w:rsidRPr="00316378">
        <w:tab/>
        <w:t>(iv)</w:t>
      </w:r>
      <w:r w:rsidRPr="00316378">
        <w:tab/>
        <w:t xml:space="preserve">if, on </w:t>
      </w:r>
      <w:r w:rsidR="00525144" w:rsidRPr="00316378">
        <w:t>30 June</w:t>
      </w:r>
      <w:r w:rsidRPr="00316378">
        <w:t xml:space="preserve"> 2026, no EU certificate is in force covering the medical device </w:t>
      </w:r>
      <w:r w:rsidR="000857DE" w:rsidRPr="00316378">
        <w:t xml:space="preserve">and </w:t>
      </w:r>
      <w:r w:rsidR="00525144" w:rsidRPr="00316378">
        <w:t>subparagraph (</w:t>
      </w:r>
      <w:r w:rsidRPr="00316378">
        <w:t>iii) does not apply—</w:t>
      </w:r>
      <w:r w:rsidR="00525144" w:rsidRPr="00316378">
        <w:t>1 July</w:t>
      </w:r>
      <w:r w:rsidRPr="00316378">
        <w:t xml:space="preserve"> 2026;</w:t>
      </w:r>
    </w:p>
    <w:p w14:paraId="30355866" w14:textId="6FF4B08F" w:rsidR="005F0CCD" w:rsidRPr="00316378" w:rsidRDefault="005F0CCD" w:rsidP="005F0CCD">
      <w:pPr>
        <w:pStyle w:val="paragraph"/>
      </w:pPr>
      <w:r w:rsidRPr="00316378">
        <w:tab/>
        <w:t>(</w:t>
      </w:r>
      <w:r w:rsidR="00A7221B" w:rsidRPr="00316378">
        <w:t>d</w:t>
      </w:r>
      <w:r w:rsidRPr="00316378">
        <w:t>)</w:t>
      </w:r>
      <w:r w:rsidRPr="00316378">
        <w:tab/>
        <w:t>for a Class IIb medical device that is not an implantable medical device</w:t>
      </w:r>
      <w:r w:rsidR="00C01B3B" w:rsidRPr="00316378">
        <w:t>:</w:t>
      </w:r>
    </w:p>
    <w:p w14:paraId="4541FDB3" w14:textId="7A28C5C0" w:rsidR="00951F1A" w:rsidRPr="00316378" w:rsidRDefault="00951F1A" w:rsidP="00951F1A">
      <w:pPr>
        <w:pStyle w:val="paragraphsub"/>
      </w:pPr>
      <w:r w:rsidRPr="00316378">
        <w:tab/>
        <w:t>(i)</w:t>
      </w:r>
      <w:r w:rsidRPr="00316378">
        <w:tab/>
        <w:t xml:space="preserve">if, on </w:t>
      </w:r>
      <w:r w:rsidR="00525144" w:rsidRPr="00316378">
        <w:t>30 June</w:t>
      </w:r>
      <w:r w:rsidRPr="00316378">
        <w:t xml:space="preserve"> 2026, an EU certificate is in force covering the medical device and the medical device has been manufactured and labelled, but not supplied in Australia, before </w:t>
      </w:r>
      <w:r w:rsidR="00525144" w:rsidRPr="00316378">
        <w:t>1 January</w:t>
      </w:r>
      <w:r w:rsidRPr="00316378">
        <w:t xml:space="preserve"> 202</w:t>
      </w:r>
      <w:r w:rsidR="00706826" w:rsidRPr="00316378">
        <w:t>9</w:t>
      </w:r>
      <w:r w:rsidRPr="00316378">
        <w:t>—</w:t>
      </w:r>
      <w:r w:rsidR="00525144" w:rsidRPr="00316378">
        <w:t>1 July</w:t>
      </w:r>
      <w:r w:rsidRPr="00316378">
        <w:t xml:space="preserve"> 2029; or</w:t>
      </w:r>
    </w:p>
    <w:p w14:paraId="0FAE9B31" w14:textId="0CEBB16F" w:rsidR="00951F1A" w:rsidRPr="00316378" w:rsidRDefault="00951F1A" w:rsidP="00951F1A">
      <w:pPr>
        <w:pStyle w:val="paragraphsub"/>
      </w:pPr>
      <w:r w:rsidRPr="00316378">
        <w:tab/>
        <w:t>(ii)</w:t>
      </w:r>
      <w:r w:rsidRPr="00316378">
        <w:tab/>
        <w:t xml:space="preserve">if, on </w:t>
      </w:r>
      <w:r w:rsidR="00525144" w:rsidRPr="00316378">
        <w:t>30 June</w:t>
      </w:r>
      <w:r w:rsidRPr="00316378">
        <w:t xml:space="preserve"> 2026, an EU certificate is in force covering the medical device </w:t>
      </w:r>
      <w:r w:rsidR="000857DE" w:rsidRPr="00316378">
        <w:t xml:space="preserve">and </w:t>
      </w:r>
      <w:r w:rsidR="00525144" w:rsidRPr="00316378">
        <w:t>subparagraph (</w:t>
      </w:r>
      <w:r w:rsidRPr="00316378">
        <w:t>i) does not apply—</w:t>
      </w:r>
      <w:r w:rsidR="00525144" w:rsidRPr="00316378">
        <w:t>1 January</w:t>
      </w:r>
      <w:r w:rsidRPr="00316378">
        <w:t xml:space="preserve"> 202</w:t>
      </w:r>
      <w:r w:rsidR="00706826" w:rsidRPr="00316378">
        <w:t>9</w:t>
      </w:r>
      <w:r w:rsidRPr="00316378">
        <w:t>; or</w:t>
      </w:r>
    </w:p>
    <w:p w14:paraId="38844E24" w14:textId="730CAA1B" w:rsidR="00951F1A" w:rsidRPr="00316378" w:rsidRDefault="00951F1A" w:rsidP="00951F1A">
      <w:pPr>
        <w:pStyle w:val="paragraphsub"/>
      </w:pPr>
      <w:r w:rsidRPr="00316378">
        <w:tab/>
        <w:t>(iii)</w:t>
      </w:r>
      <w:r w:rsidRPr="00316378">
        <w:tab/>
        <w:t xml:space="preserve">if, on </w:t>
      </w:r>
      <w:r w:rsidR="00525144" w:rsidRPr="00316378">
        <w:t>30 June</w:t>
      </w:r>
      <w:r w:rsidRPr="00316378">
        <w:t xml:space="preserve"> 2026, no EU certificate is in force covering the medical device and the medical device has been manufactured and labelled, but not supplied in Australia, before </w:t>
      </w:r>
      <w:r w:rsidR="00525144" w:rsidRPr="00316378">
        <w:t>1 July</w:t>
      </w:r>
      <w:r w:rsidRPr="00316378">
        <w:t xml:space="preserve"> 2026—</w:t>
      </w:r>
      <w:r w:rsidR="00525144" w:rsidRPr="00316378">
        <w:t>1 July</w:t>
      </w:r>
      <w:r w:rsidRPr="00316378">
        <w:t xml:space="preserve"> 2029; or</w:t>
      </w:r>
    </w:p>
    <w:p w14:paraId="46B67C6A" w14:textId="030D1C97" w:rsidR="00951F1A" w:rsidRPr="00316378" w:rsidRDefault="00951F1A" w:rsidP="00951F1A">
      <w:pPr>
        <w:pStyle w:val="paragraphsub"/>
      </w:pPr>
      <w:r w:rsidRPr="00316378">
        <w:tab/>
        <w:t>(iv)</w:t>
      </w:r>
      <w:r w:rsidRPr="00316378">
        <w:tab/>
        <w:t xml:space="preserve">if, on </w:t>
      </w:r>
      <w:r w:rsidR="00525144" w:rsidRPr="00316378">
        <w:t>30 June</w:t>
      </w:r>
      <w:r w:rsidRPr="00316378">
        <w:t xml:space="preserve"> 2026, no EU certificate is in force covering the medical device </w:t>
      </w:r>
      <w:r w:rsidR="000857DE" w:rsidRPr="00316378">
        <w:t xml:space="preserve">and </w:t>
      </w:r>
      <w:r w:rsidR="00525144" w:rsidRPr="00316378">
        <w:t>subparagraph (</w:t>
      </w:r>
      <w:r w:rsidRPr="00316378">
        <w:t>iii) does not apply—</w:t>
      </w:r>
      <w:r w:rsidR="00525144" w:rsidRPr="00316378">
        <w:t>1 July</w:t>
      </w:r>
      <w:r w:rsidRPr="00316378">
        <w:t xml:space="preserve"> 2026;</w:t>
      </w:r>
    </w:p>
    <w:p w14:paraId="33C64556" w14:textId="4A539C8A" w:rsidR="00072AD6" w:rsidRPr="00316378" w:rsidRDefault="00072AD6" w:rsidP="00072AD6">
      <w:pPr>
        <w:pStyle w:val="paragraph"/>
      </w:pPr>
      <w:r w:rsidRPr="00316378">
        <w:tab/>
        <w:t>(</w:t>
      </w:r>
      <w:r w:rsidR="00A7221B" w:rsidRPr="00316378">
        <w:t>e</w:t>
      </w:r>
      <w:r w:rsidRPr="00316378">
        <w:t>)</w:t>
      </w:r>
      <w:r w:rsidRPr="00316378">
        <w:tab/>
      </w:r>
      <w:r w:rsidR="00AC2A81" w:rsidRPr="00316378">
        <w:t xml:space="preserve">for </w:t>
      </w:r>
      <w:r w:rsidRPr="00316378">
        <w:t>a Class III medical device</w:t>
      </w:r>
      <w:r w:rsidR="00571421" w:rsidRPr="00316378">
        <w:t>:</w:t>
      </w:r>
    </w:p>
    <w:p w14:paraId="0C10023B" w14:textId="2A2EB75F" w:rsidR="0004252A" w:rsidRPr="00316378" w:rsidRDefault="0004252A" w:rsidP="0004252A">
      <w:pPr>
        <w:pStyle w:val="paragraphsub"/>
      </w:pPr>
      <w:r w:rsidRPr="00316378">
        <w:tab/>
        <w:t>(i)</w:t>
      </w:r>
      <w:r w:rsidRPr="00316378">
        <w:tab/>
        <w:t xml:space="preserve">if, on </w:t>
      </w:r>
      <w:r w:rsidR="00525144" w:rsidRPr="00316378">
        <w:t>30 June</w:t>
      </w:r>
      <w:r w:rsidRPr="00316378">
        <w:t xml:space="preserve"> 2026, an EU certificate is in force </w:t>
      </w:r>
      <w:r w:rsidR="00461963" w:rsidRPr="00316378">
        <w:t>covering</w:t>
      </w:r>
      <w:r w:rsidRPr="00316378">
        <w:t xml:space="preserve"> the medical device</w:t>
      </w:r>
      <w:r w:rsidR="00FD16EA" w:rsidRPr="00316378">
        <w:t xml:space="preserve"> and the medical device has been manufactured and labelled, but not supplied </w:t>
      </w:r>
      <w:r w:rsidR="0073229D" w:rsidRPr="00316378">
        <w:t xml:space="preserve">in Australia, before </w:t>
      </w:r>
      <w:r w:rsidR="00525144" w:rsidRPr="00316378">
        <w:t>1 January</w:t>
      </w:r>
      <w:r w:rsidR="0073229D" w:rsidRPr="00316378">
        <w:t xml:space="preserve"> 2028</w:t>
      </w:r>
      <w:r w:rsidRPr="00316378">
        <w:t>—</w:t>
      </w:r>
      <w:r w:rsidR="00525144" w:rsidRPr="00316378">
        <w:t>1 July</w:t>
      </w:r>
      <w:r w:rsidR="0073229D" w:rsidRPr="00316378">
        <w:t xml:space="preserve"> 2029</w:t>
      </w:r>
      <w:r w:rsidRPr="00316378">
        <w:t>; or</w:t>
      </w:r>
    </w:p>
    <w:p w14:paraId="3FEB936F" w14:textId="2E0A5B49" w:rsidR="0073229D" w:rsidRPr="00316378" w:rsidRDefault="0073229D" w:rsidP="0004252A">
      <w:pPr>
        <w:pStyle w:val="paragraphsub"/>
      </w:pPr>
      <w:r w:rsidRPr="00316378">
        <w:tab/>
        <w:t>(ii)</w:t>
      </w:r>
      <w:r w:rsidRPr="00316378">
        <w:tab/>
        <w:t xml:space="preserve">if, on </w:t>
      </w:r>
      <w:r w:rsidR="00525144" w:rsidRPr="00316378">
        <w:t>30 June</w:t>
      </w:r>
      <w:r w:rsidRPr="00316378">
        <w:t xml:space="preserve"> 2026, an EU certificate is in force covering the medical device </w:t>
      </w:r>
      <w:r w:rsidR="000857DE" w:rsidRPr="00316378">
        <w:t xml:space="preserve">and </w:t>
      </w:r>
      <w:r w:rsidR="00525144" w:rsidRPr="00316378">
        <w:t>subparagraph (</w:t>
      </w:r>
      <w:r w:rsidRPr="00316378">
        <w:t>i) does not apply—</w:t>
      </w:r>
      <w:r w:rsidR="00525144" w:rsidRPr="00316378">
        <w:t>1 January</w:t>
      </w:r>
      <w:r w:rsidR="00AE3BC9" w:rsidRPr="00316378">
        <w:t xml:space="preserve"> 2028; or</w:t>
      </w:r>
    </w:p>
    <w:p w14:paraId="3E154F8F" w14:textId="074F3F92" w:rsidR="00571421" w:rsidRPr="00316378" w:rsidRDefault="00571421" w:rsidP="00571421">
      <w:pPr>
        <w:pStyle w:val="paragraphsub"/>
      </w:pPr>
      <w:r w:rsidRPr="00316378">
        <w:tab/>
        <w:t>(ii</w:t>
      </w:r>
      <w:r w:rsidR="00AE3BC9" w:rsidRPr="00316378">
        <w:t>i</w:t>
      </w:r>
      <w:r w:rsidRPr="00316378">
        <w:t>)</w:t>
      </w:r>
      <w:r w:rsidRPr="00316378">
        <w:tab/>
      </w:r>
      <w:r w:rsidR="00C06EF4" w:rsidRPr="00316378">
        <w:t xml:space="preserve">if, on </w:t>
      </w:r>
      <w:r w:rsidR="00525144" w:rsidRPr="00316378">
        <w:t>30 June</w:t>
      </w:r>
      <w:r w:rsidR="00C06EF4" w:rsidRPr="00316378">
        <w:t xml:space="preserve"> 2026, </w:t>
      </w:r>
      <w:r w:rsidR="00BB0764" w:rsidRPr="00316378">
        <w:t xml:space="preserve">no </w:t>
      </w:r>
      <w:r w:rsidR="00C06EF4" w:rsidRPr="00316378">
        <w:t>EU certificate is in force covering the medical device</w:t>
      </w:r>
      <w:r w:rsidR="00213A19" w:rsidRPr="00316378">
        <w:t xml:space="preserve"> and the medical device has been manufactured and labelled, but not supplied in Australia, before </w:t>
      </w:r>
      <w:r w:rsidR="00525144" w:rsidRPr="00316378">
        <w:t>1 July</w:t>
      </w:r>
      <w:r w:rsidR="00213A19" w:rsidRPr="00316378">
        <w:t xml:space="preserve"> 2026</w:t>
      </w:r>
      <w:r w:rsidRPr="00316378">
        <w:t>—</w:t>
      </w:r>
      <w:r w:rsidR="00525144" w:rsidRPr="00316378">
        <w:t>1 July</w:t>
      </w:r>
      <w:r w:rsidR="00FB77EB" w:rsidRPr="00316378">
        <w:t xml:space="preserve"> </w:t>
      </w:r>
      <w:r w:rsidRPr="00316378">
        <w:t>202</w:t>
      </w:r>
      <w:r w:rsidR="00213A19" w:rsidRPr="00316378">
        <w:t>9</w:t>
      </w:r>
      <w:r w:rsidRPr="00316378">
        <w:t>;</w:t>
      </w:r>
      <w:r w:rsidR="00213A19" w:rsidRPr="00316378">
        <w:t xml:space="preserve"> or</w:t>
      </w:r>
    </w:p>
    <w:p w14:paraId="1A190BB3" w14:textId="28A44BC5" w:rsidR="00213A19" w:rsidRPr="00316378" w:rsidRDefault="00213A19" w:rsidP="00213A19">
      <w:pPr>
        <w:pStyle w:val="paragraphsub"/>
      </w:pPr>
      <w:r w:rsidRPr="00316378">
        <w:tab/>
        <w:t>(iv)</w:t>
      </w:r>
      <w:r w:rsidRPr="00316378">
        <w:tab/>
        <w:t xml:space="preserve">if, on </w:t>
      </w:r>
      <w:r w:rsidR="00525144" w:rsidRPr="00316378">
        <w:t>30 June</w:t>
      </w:r>
      <w:r w:rsidRPr="00316378">
        <w:t xml:space="preserve"> 2026, </w:t>
      </w:r>
      <w:r w:rsidR="00BB0764" w:rsidRPr="00316378">
        <w:t xml:space="preserve">no </w:t>
      </w:r>
      <w:r w:rsidRPr="00316378">
        <w:t xml:space="preserve">EU certificate is in force covering the medical device </w:t>
      </w:r>
      <w:r w:rsidR="000857DE" w:rsidRPr="00316378">
        <w:t xml:space="preserve">and </w:t>
      </w:r>
      <w:r w:rsidR="00525144" w:rsidRPr="00316378">
        <w:t>subparagraph (</w:t>
      </w:r>
      <w:r w:rsidR="00BB0764" w:rsidRPr="00316378">
        <w:t>iii) does not apply</w:t>
      </w:r>
      <w:r w:rsidRPr="00316378">
        <w:t>—</w:t>
      </w:r>
      <w:r w:rsidR="00525144" w:rsidRPr="00316378">
        <w:t>1 July</w:t>
      </w:r>
      <w:r w:rsidRPr="00316378">
        <w:t xml:space="preserve"> 202</w:t>
      </w:r>
      <w:r w:rsidR="00BB0764" w:rsidRPr="00316378">
        <w:t>6</w:t>
      </w:r>
      <w:r w:rsidRPr="00316378">
        <w:t>;</w:t>
      </w:r>
    </w:p>
    <w:p w14:paraId="585EB91A" w14:textId="49098BFD" w:rsidR="00072AD6" w:rsidRPr="00316378" w:rsidRDefault="00072AD6" w:rsidP="00072AD6">
      <w:pPr>
        <w:pStyle w:val="paragraph"/>
      </w:pPr>
      <w:r w:rsidRPr="00316378">
        <w:tab/>
        <w:t>(</w:t>
      </w:r>
      <w:r w:rsidR="00E8388F" w:rsidRPr="00316378">
        <w:t>f</w:t>
      </w:r>
      <w:r w:rsidRPr="00316378">
        <w:t>)</w:t>
      </w:r>
      <w:r w:rsidRPr="00316378">
        <w:tab/>
      </w:r>
      <w:r w:rsidR="00AC2A81" w:rsidRPr="00316378">
        <w:t xml:space="preserve">for </w:t>
      </w:r>
      <w:r w:rsidRPr="00316378">
        <w:t>a Class 1 IVD medical device with a Global Medical Device Nomenclature System Code of CT944 or CT943</w:t>
      </w:r>
      <w:r w:rsidR="00571421" w:rsidRPr="00316378">
        <w:t>:</w:t>
      </w:r>
    </w:p>
    <w:p w14:paraId="11D88D5F" w14:textId="64CC342E" w:rsidR="0004252A" w:rsidRPr="00316378" w:rsidRDefault="0004252A" w:rsidP="0004252A">
      <w:pPr>
        <w:pStyle w:val="paragraphsub"/>
      </w:pPr>
      <w:r w:rsidRPr="00316378">
        <w:tab/>
        <w:t>(i)</w:t>
      </w:r>
      <w:r w:rsidRPr="00316378">
        <w:tab/>
        <w:t xml:space="preserve">if, on </w:t>
      </w:r>
      <w:r w:rsidR="00525144" w:rsidRPr="00316378">
        <w:t>30 June</w:t>
      </w:r>
      <w:r w:rsidRPr="00316378">
        <w:t xml:space="preserve"> 202</w:t>
      </w:r>
      <w:r w:rsidR="008517B1" w:rsidRPr="00316378">
        <w:t>9</w:t>
      </w:r>
      <w:r w:rsidRPr="00316378">
        <w:t xml:space="preserve">, an EU certificate is in force </w:t>
      </w:r>
      <w:r w:rsidR="00461963" w:rsidRPr="00316378">
        <w:t>covering</w:t>
      </w:r>
      <w:r w:rsidRPr="00316378">
        <w:t xml:space="preserve"> the medical device—</w:t>
      </w:r>
      <w:r w:rsidR="00525144" w:rsidRPr="00316378">
        <w:t>1 January</w:t>
      </w:r>
      <w:r w:rsidRPr="00316378">
        <w:t xml:space="preserve"> 20</w:t>
      </w:r>
      <w:r w:rsidR="008517B1" w:rsidRPr="00316378">
        <w:t>30</w:t>
      </w:r>
      <w:r w:rsidRPr="00316378">
        <w:t>; or</w:t>
      </w:r>
    </w:p>
    <w:p w14:paraId="608D268D" w14:textId="60D933A1" w:rsidR="00571421" w:rsidRPr="00316378" w:rsidRDefault="00571421" w:rsidP="00571421">
      <w:pPr>
        <w:pStyle w:val="paragraphsub"/>
      </w:pPr>
      <w:r w:rsidRPr="00316378">
        <w:tab/>
        <w:t>(ii)</w:t>
      </w:r>
      <w:r w:rsidRPr="00316378">
        <w:tab/>
        <w:t>otherwise—</w:t>
      </w:r>
      <w:r w:rsidR="00525144" w:rsidRPr="00316378">
        <w:t>1 July</w:t>
      </w:r>
      <w:r w:rsidRPr="00316378">
        <w:t xml:space="preserve"> 202</w:t>
      </w:r>
      <w:r w:rsidR="00E30DE4" w:rsidRPr="00316378">
        <w:t>9</w:t>
      </w:r>
      <w:r w:rsidRPr="00316378">
        <w:t>;</w:t>
      </w:r>
    </w:p>
    <w:p w14:paraId="44EFF183" w14:textId="1F280BBC" w:rsidR="00072AD6" w:rsidRPr="00316378" w:rsidRDefault="00072AD6" w:rsidP="00072AD6">
      <w:pPr>
        <w:pStyle w:val="paragraph"/>
      </w:pPr>
      <w:r w:rsidRPr="00316378">
        <w:tab/>
        <w:t>(</w:t>
      </w:r>
      <w:r w:rsidR="00E8388F" w:rsidRPr="00316378">
        <w:t>g</w:t>
      </w:r>
      <w:r w:rsidRPr="00316378">
        <w:t>)</w:t>
      </w:r>
      <w:r w:rsidRPr="00316378">
        <w:tab/>
      </w:r>
      <w:r w:rsidR="00AC2A81" w:rsidRPr="00316378">
        <w:t xml:space="preserve">for </w:t>
      </w:r>
      <w:r w:rsidRPr="00316378">
        <w:t>a Class 2 IVD medical device</w:t>
      </w:r>
      <w:r w:rsidR="00571421" w:rsidRPr="00316378">
        <w:t>:</w:t>
      </w:r>
    </w:p>
    <w:p w14:paraId="58010234" w14:textId="16DDF77C" w:rsidR="0004252A" w:rsidRPr="00316378" w:rsidRDefault="0004252A" w:rsidP="0004252A">
      <w:pPr>
        <w:pStyle w:val="paragraphsub"/>
      </w:pPr>
      <w:r w:rsidRPr="00316378">
        <w:tab/>
        <w:t>(i)</w:t>
      </w:r>
      <w:r w:rsidRPr="00316378">
        <w:tab/>
        <w:t xml:space="preserve">if, on </w:t>
      </w:r>
      <w:r w:rsidR="00525144" w:rsidRPr="00316378">
        <w:t>30 June</w:t>
      </w:r>
      <w:r w:rsidRPr="00316378">
        <w:t xml:space="preserve"> 202</w:t>
      </w:r>
      <w:r w:rsidR="008517B1" w:rsidRPr="00316378">
        <w:t>9</w:t>
      </w:r>
      <w:r w:rsidRPr="00316378">
        <w:t xml:space="preserve">, an EU certificate is in force </w:t>
      </w:r>
      <w:r w:rsidR="00461963" w:rsidRPr="00316378">
        <w:t>covering</w:t>
      </w:r>
      <w:r w:rsidRPr="00316378">
        <w:t xml:space="preserve"> the medical device—</w:t>
      </w:r>
      <w:r w:rsidR="00525144" w:rsidRPr="00316378">
        <w:t>1 January</w:t>
      </w:r>
      <w:r w:rsidRPr="00316378">
        <w:t xml:space="preserve"> 20</w:t>
      </w:r>
      <w:r w:rsidR="008517B1" w:rsidRPr="00316378">
        <w:t>30</w:t>
      </w:r>
      <w:r w:rsidRPr="00316378">
        <w:t>; or</w:t>
      </w:r>
    </w:p>
    <w:p w14:paraId="00E33F46" w14:textId="686F52B1" w:rsidR="00071B4F" w:rsidRPr="00316378" w:rsidRDefault="00071B4F" w:rsidP="00071B4F">
      <w:pPr>
        <w:pStyle w:val="paragraphsub"/>
      </w:pPr>
      <w:r w:rsidRPr="00316378">
        <w:tab/>
        <w:t>(ii)</w:t>
      </w:r>
      <w:r w:rsidRPr="00316378">
        <w:tab/>
        <w:t>otherwise—</w:t>
      </w:r>
      <w:r w:rsidR="00525144" w:rsidRPr="00316378">
        <w:t>1 July</w:t>
      </w:r>
      <w:r w:rsidRPr="00316378">
        <w:t xml:space="preserve"> 2029;</w:t>
      </w:r>
    </w:p>
    <w:p w14:paraId="44110AFA" w14:textId="337D1D91" w:rsidR="00072AD6" w:rsidRPr="00316378" w:rsidRDefault="00072AD6" w:rsidP="00072AD6">
      <w:pPr>
        <w:pStyle w:val="paragraph"/>
      </w:pPr>
      <w:r w:rsidRPr="00316378">
        <w:tab/>
        <w:t>(</w:t>
      </w:r>
      <w:r w:rsidR="00AE704F" w:rsidRPr="00316378">
        <w:t>h</w:t>
      </w:r>
      <w:r w:rsidRPr="00316378">
        <w:t>)</w:t>
      </w:r>
      <w:r w:rsidRPr="00316378">
        <w:tab/>
      </w:r>
      <w:r w:rsidR="00AC2A81" w:rsidRPr="00316378">
        <w:t xml:space="preserve">for </w:t>
      </w:r>
      <w:r w:rsidRPr="00316378">
        <w:t>a Class 3 IVD medical device</w:t>
      </w:r>
      <w:r w:rsidR="00571421" w:rsidRPr="00316378">
        <w:t>:</w:t>
      </w:r>
    </w:p>
    <w:p w14:paraId="4E40B59E" w14:textId="3A64F419" w:rsidR="008517B1" w:rsidRPr="00316378" w:rsidRDefault="008517B1" w:rsidP="008517B1">
      <w:pPr>
        <w:pStyle w:val="paragraphsub"/>
      </w:pPr>
      <w:r w:rsidRPr="00316378">
        <w:tab/>
        <w:t>(i)</w:t>
      </w:r>
      <w:r w:rsidRPr="00316378">
        <w:tab/>
        <w:t xml:space="preserve">if, on </w:t>
      </w:r>
      <w:r w:rsidR="00525144" w:rsidRPr="00316378">
        <w:t>30 June</w:t>
      </w:r>
      <w:r w:rsidRPr="00316378">
        <w:t xml:space="preserve"> 2028, an EU certificate is in force </w:t>
      </w:r>
      <w:r w:rsidR="00461963" w:rsidRPr="00316378">
        <w:t>covering</w:t>
      </w:r>
      <w:r w:rsidRPr="00316378">
        <w:t xml:space="preserve"> the medical device—</w:t>
      </w:r>
      <w:r w:rsidR="00525144" w:rsidRPr="00316378">
        <w:t>1 January</w:t>
      </w:r>
      <w:r w:rsidRPr="00316378">
        <w:t xml:space="preserve"> 2029; or</w:t>
      </w:r>
    </w:p>
    <w:p w14:paraId="5E212C24" w14:textId="312C2F3D" w:rsidR="00071B4F" w:rsidRPr="00316378" w:rsidRDefault="00071B4F" w:rsidP="00071B4F">
      <w:pPr>
        <w:pStyle w:val="paragraphsub"/>
      </w:pPr>
      <w:r w:rsidRPr="00316378">
        <w:tab/>
        <w:t>(ii)</w:t>
      </w:r>
      <w:r w:rsidRPr="00316378">
        <w:tab/>
        <w:t>otherwise—</w:t>
      </w:r>
      <w:r w:rsidR="00525144" w:rsidRPr="00316378">
        <w:t>1 July</w:t>
      </w:r>
      <w:r w:rsidRPr="00316378">
        <w:t xml:space="preserve"> 2028;</w:t>
      </w:r>
    </w:p>
    <w:p w14:paraId="5CDEF13C" w14:textId="7E4ABF63" w:rsidR="00072AD6" w:rsidRPr="00316378" w:rsidRDefault="00072AD6" w:rsidP="00072AD6">
      <w:pPr>
        <w:pStyle w:val="paragraph"/>
      </w:pPr>
      <w:r w:rsidRPr="00316378">
        <w:tab/>
        <w:t>(</w:t>
      </w:r>
      <w:r w:rsidR="00AE704F" w:rsidRPr="00316378">
        <w:t>i</w:t>
      </w:r>
      <w:r w:rsidRPr="00316378">
        <w:t>)</w:t>
      </w:r>
      <w:r w:rsidRPr="00316378">
        <w:tab/>
      </w:r>
      <w:r w:rsidR="00AC2A81" w:rsidRPr="00316378">
        <w:t xml:space="preserve">for </w:t>
      </w:r>
      <w:r w:rsidRPr="00316378">
        <w:t>a Class 4 IVD medical device</w:t>
      </w:r>
      <w:r w:rsidR="008B070D" w:rsidRPr="00316378">
        <w:t>—</w:t>
      </w:r>
      <w:r w:rsidR="00525144" w:rsidRPr="00316378">
        <w:t>1 July</w:t>
      </w:r>
      <w:r w:rsidR="008B070D" w:rsidRPr="00316378">
        <w:t xml:space="preserve"> 2028.</w:t>
      </w:r>
    </w:p>
    <w:p w14:paraId="6EFFD84B" w14:textId="77777777" w:rsidR="00AD4465" w:rsidRPr="00316378" w:rsidRDefault="00AD4465" w:rsidP="00AD4465">
      <w:pPr>
        <w:pStyle w:val="Definition"/>
        <w:rPr>
          <w:b/>
          <w:i/>
        </w:rPr>
      </w:pPr>
      <w:bookmarkStart w:id="21" w:name="_Hlk185420413"/>
      <w:r w:rsidRPr="00316378">
        <w:rPr>
          <w:b/>
          <w:i/>
        </w:rPr>
        <w:t>medical device packaging identifier</w:t>
      </w:r>
      <w:r w:rsidRPr="00316378">
        <w:t>, of the packaging of a UDI medical device, means any combination of numbers, symbols and letters given to the packaging to enable identification of the device (whether or not that combination also allows identification of information relating to the device or the packaging).</w:t>
      </w:r>
    </w:p>
    <w:p w14:paraId="6819ADBB" w14:textId="77777777" w:rsidR="00AD4465" w:rsidRPr="00316378" w:rsidRDefault="00AD4465" w:rsidP="00AD4465">
      <w:pPr>
        <w:pStyle w:val="Definition"/>
      </w:pPr>
      <w:r w:rsidRPr="00316378">
        <w:rPr>
          <w:b/>
          <w:i/>
        </w:rPr>
        <w:t>retail premises</w:t>
      </w:r>
      <w:r w:rsidRPr="00316378">
        <w:t xml:space="preserve"> means premises:</w:t>
      </w:r>
    </w:p>
    <w:p w14:paraId="3C2ABBC5" w14:textId="77777777" w:rsidR="00AD4465" w:rsidRPr="00316378" w:rsidRDefault="00AD4465" w:rsidP="00AD4465">
      <w:pPr>
        <w:pStyle w:val="paragraph"/>
      </w:pPr>
      <w:r w:rsidRPr="00316378">
        <w:tab/>
        <w:t>(a)</w:t>
      </w:r>
      <w:r w:rsidRPr="00316378">
        <w:tab/>
        <w:t>from which goods or services are available for supply, or are supplied, to a consumer; or</w:t>
      </w:r>
    </w:p>
    <w:p w14:paraId="4E72506E" w14:textId="77777777" w:rsidR="00AD4465" w:rsidRPr="00316378" w:rsidRDefault="00AD4465" w:rsidP="00AD4465">
      <w:pPr>
        <w:pStyle w:val="paragraph"/>
      </w:pPr>
      <w:r w:rsidRPr="00316378">
        <w:lastRenderedPageBreak/>
        <w:tab/>
        <w:t>(b)</w:t>
      </w:r>
      <w:r w:rsidRPr="00316378">
        <w:tab/>
        <w:t>that are used in connection with the supply of goods or services to a consumer;</w:t>
      </w:r>
    </w:p>
    <w:p w14:paraId="128459F7" w14:textId="77777777" w:rsidR="00AD4465" w:rsidRPr="00316378" w:rsidRDefault="00AD4465" w:rsidP="00AD4465">
      <w:pPr>
        <w:pStyle w:val="subsection2"/>
      </w:pPr>
      <w:r w:rsidRPr="00316378">
        <w:t>(whether or not the premises are used wholly or predominantly for that purpose).</w:t>
      </w:r>
    </w:p>
    <w:p w14:paraId="7A7C0F93" w14:textId="77777777" w:rsidR="00AD4465" w:rsidRPr="00316378" w:rsidRDefault="00AD4465" w:rsidP="00AD4465">
      <w:pPr>
        <w:pStyle w:val="notetext"/>
      </w:pPr>
      <w:r w:rsidRPr="00316378">
        <w:t>Note:</w:t>
      </w:r>
      <w:r w:rsidRPr="00316378">
        <w:tab/>
        <w:t xml:space="preserve">For the definition of </w:t>
      </w:r>
      <w:r w:rsidRPr="00316378">
        <w:rPr>
          <w:b/>
          <w:i/>
        </w:rPr>
        <w:t>premises</w:t>
      </w:r>
      <w:r w:rsidRPr="00316378">
        <w:t>, see subsection 3(1) of the Act.</w:t>
      </w:r>
    </w:p>
    <w:p w14:paraId="2857C3F4" w14:textId="47968EF4" w:rsidR="00B82905" w:rsidRPr="00316378" w:rsidRDefault="00B82905" w:rsidP="00B82905">
      <w:pPr>
        <w:pStyle w:val="Definition"/>
      </w:pPr>
      <w:r w:rsidRPr="00316378">
        <w:rPr>
          <w:b/>
          <w:bCs/>
          <w:i/>
          <w:iCs/>
        </w:rPr>
        <w:t>UDI device identifier</w:t>
      </w:r>
      <w:r w:rsidRPr="00316378">
        <w:t xml:space="preserve">, of a UDI medical device, means </w:t>
      </w:r>
      <w:r w:rsidR="005B3502" w:rsidRPr="00316378">
        <w:t xml:space="preserve">any combination of numbers, symbols and letters given to the </w:t>
      </w:r>
      <w:r w:rsidRPr="00316378">
        <w:t xml:space="preserve">UDI medical device </w:t>
      </w:r>
      <w:r w:rsidR="005B3502" w:rsidRPr="00316378">
        <w:t>to</w:t>
      </w:r>
      <w:r w:rsidRPr="00316378">
        <w:t xml:space="preserve"> enable identification of the model of the UDI medical device</w:t>
      </w:r>
      <w:r w:rsidR="00606A45" w:rsidRPr="00316378">
        <w:t>.</w:t>
      </w:r>
    </w:p>
    <w:p w14:paraId="46B8CFE0" w14:textId="6F5B01D1" w:rsidR="00962D9E" w:rsidRPr="00316378" w:rsidRDefault="00962D9E" w:rsidP="00DE1EA4">
      <w:pPr>
        <w:pStyle w:val="Definition"/>
        <w:rPr>
          <w:bCs/>
          <w:iCs/>
        </w:rPr>
      </w:pPr>
      <w:r w:rsidRPr="00316378">
        <w:rPr>
          <w:b/>
          <w:i/>
        </w:rPr>
        <w:t>UDI issuing agency</w:t>
      </w:r>
      <w:r w:rsidR="007E2D22" w:rsidRPr="00316378">
        <w:rPr>
          <w:b/>
          <w:i/>
        </w:rPr>
        <w:t xml:space="preserve"> </w:t>
      </w:r>
      <w:r w:rsidR="007E2D22" w:rsidRPr="00316378">
        <w:rPr>
          <w:bCs/>
          <w:iCs/>
        </w:rPr>
        <w:t>means:</w:t>
      </w:r>
    </w:p>
    <w:p w14:paraId="68C5368C" w14:textId="03849F9E" w:rsidR="007E2D22" w:rsidRPr="00316378" w:rsidRDefault="007E2D22" w:rsidP="007E2D22">
      <w:pPr>
        <w:pStyle w:val="paragraph"/>
      </w:pPr>
      <w:r w:rsidRPr="00316378">
        <w:tab/>
        <w:t>(a)</w:t>
      </w:r>
      <w:r w:rsidRPr="00316378">
        <w:tab/>
        <w:t>the international organisation know</w:t>
      </w:r>
      <w:r w:rsidR="00625B40" w:rsidRPr="00316378">
        <w:t>n</w:t>
      </w:r>
      <w:r w:rsidRPr="00316378">
        <w:t xml:space="preserve"> as GS1;</w:t>
      </w:r>
      <w:r w:rsidR="00B5053E" w:rsidRPr="00316378">
        <w:t xml:space="preserve"> or</w:t>
      </w:r>
    </w:p>
    <w:p w14:paraId="7BD2E4BA" w14:textId="024041A1" w:rsidR="007E2D22" w:rsidRPr="00316378" w:rsidRDefault="007E2D22" w:rsidP="007E2D22">
      <w:pPr>
        <w:pStyle w:val="paragraph"/>
      </w:pPr>
      <w:r w:rsidRPr="00316378">
        <w:tab/>
        <w:t>(b)</w:t>
      </w:r>
      <w:r w:rsidRPr="00316378">
        <w:tab/>
        <w:t xml:space="preserve">the </w:t>
      </w:r>
      <w:r w:rsidR="00625B40" w:rsidRPr="00316378">
        <w:t xml:space="preserve">international organisation known as the </w:t>
      </w:r>
      <w:r w:rsidR="004326EE" w:rsidRPr="00316378">
        <w:t>Health Industry Business Communications Council;</w:t>
      </w:r>
      <w:r w:rsidR="00B5053E" w:rsidRPr="00316378">
        <w:t xml:space="preserve"> or</w:t>
      </w:r>
    </w:p>
    <w:p w14:paraId="09B3ACF8" w14:textId="087840A8" w:rsidR="004326EE" w:rsidRPr="00316378" w:rsidRDefault="004326EE" w:rsidP="007E2D22">
      <w:pPr>
        <w:pStyle w:val="paragraph"/>
      </w:pPr>
      <w:r w:rsidRPr="00316378">
        <w:tab/>
        <w:t>(c)</w:t>
      </w:r>
      <w:r w:rsidRPr="00316378">
        <w:tab/>
        <w:t xml:space="preserve">the </w:t>
      </w:r>
      <w:r w:rsidR="00625B40" w:rsidRPr="00316378">
        <w:t>international organisation known as the International Council for Commonality in Blood Banking Automation</w:t>
      </w:r>
      <w:r w:rsidR="0042216A" w:rsidRPr="00316378">
        <w:t>.</w:t>
      </w:r>
    </w:p>
    <w:p w14:paraId="32D56A0C" w14:textId="58D25037" w:rsidR="00F45759" w:rsidRPr="00316378" w:rsidRDefault="00F45759" w:rsidP="00F45759">
      <w:pPr>
        <w:pStyle w:val="Definition"/>
      </w:pPr>
      <w:r w:rsidRPr="00316378">
        <w:rPr>
          <w:b/>
          <w:bCs/>
          <w:i/>
          <w:iCs/>
        </w:rPr>
        <w:t>UDI medical device</w:t>
      </w:r>
      <w:r w:rsidRPr="00316378">
        <w:t xml:space="preserve"> means a medical device (other than an in</w:t>
      </w:r>
      <w:r w:rsidR="00F36607" w:rsidRPr="00316378">
        <w:noBreakHyphen/>
      </w:r>
      <w:r w:rsidRPr="00316378">
        <w:t>house IVD medical device) that is covered by an entry in the Register and is:</w:t>
      </w:r>
    </w:p>
    <w:p w14:paraId="40522BCC" w14:textId="77777777" w:rsidR="00F45759" w:rsidRPr="00316378" w:rsidRDefault="00F45759" w:rsidP="00F45759">
      <w:pPr>
        <w:pStyle w:val="paragraph"/>
      </w:pPr>
      <w:r w:rsidRPr="00316378">
        <w:tab/>
        <w:t>(a)</w:t>
      </w:r>
      <w:r w:rsidRPr="00316378">
        <w:tab/>
        <w:t>a Class I medical device that is intended by the manufacturer to be supplied in a sterile state; or</w:t>
      </w:r>
    </w:p>
    <w:p w14:paraId="2B66F7FE" w14:textId="77777777" w:rsidR="00F45759" w:rsidRPr="00316378" w:rsidRDefault="00F45759" w:rsidP="00F45759">
      <w:pPr>
        <w:pStyle w:val="paragraph"/>
      </w:pPr>
      <w:r w:rsidRPr="00316378">
        <w:tab/>
        <w:t>(b)</w:t>
      </w:r>
      <w:r w:rsidRPr="00316378">
        <w:tab/>
        <w:t>a Class IIa medical device; or</w:t>
      </w:r>
    </w:p>
    <w:p w14:paraId="28449EAC" w14:textId="77777777" w:rsidR="00F45759" w:rsidRPr="00316378" w:rsidRDefault="00F45759" w:rsidP="00F45759">
      <w:pPr>
        <w:pStyle w:val="paragraph"/>
      </w:pPr>
      <w:r w:rsidRPr="00316378">
        <w:tab/>
        <w:t>(c)</w:t>
      </w:r>
      <w:r w:rsidRPr="00316378">
        <w:tab/>
        <w:t>a Class IIb medical device; or</w:t>
      </w:r>
    </w:p>
    <w:p w14:paraId="6B87E654" w14:textId="77777777" w:rsidR="00F45759" w:rsidRPr="00316378" w:rsidRDefault="00F45759" w:rsidP="00F45759">
      <w:pPr>
        <w:pStyle w:val="paragraph"/>
      </w:pPr>
      <w:r w:rsidRPr="00316378">
        <w:tab/>
        <w:t>(d)</w:t>
      </w:r>
      <w:r w:rsidRPr="00316378">
        <w:tab/>
        <w:t>a Class III medical device; or</w:t>
      </w:r>
    </w:p>
    <w:p w14:paraId="579C070C" w14:textId="77777777" w:rsidR="00F45759" w:rsidRPr="00316378" w:rsidRDefault="00F45759" w:rsidP="00F45759">
      <w:pPr>
        <w:pStyle w:val="paragraph"/>
      </w:pPr>
      <w:r w:rsidRPr="00316378">
        <w:tab/>
        <w:t>(e)</w:t>
      </w:r>
      <w:r w:rsidRPr="00316378">
        <w:tab/>
        <w:t>a Class 1 IVD medical device with a Global Medical Device Nomenclature System Code of CT944 or CT943; or</w:t>
      </w:r>
    </w:p>
    <w:p w14:paraId="17C72BCE" w14:textId="77777777" w:rsidR="00F45759" w:rsidRPr="00316378" w:rsidRDefault="00F45759" w:rsidP="00F45759">
      <w:pPr>
        <w:pStyle w:val="paragraph"/>
      </w:pPr>
      <w:r w:rsidRPr="00316378">
        <w:tab/>
        <w:t>(f)</w:t>
      </w:r>
      <w:r w:rsidRPr="00316378">
        <w:tab/>
        <w:t>a Class 2 IVD medical device; or</w:t>
      </w:r>
    </w:p>
    <w:p w14:paraId="4EE84C83" w14:textId="77777777" w:rsidR="00F45759" w:rsidRPr="00316378" w:rsidRDefault="00F45759" w:rsidP="00F45759">
      <w:pPr>
        <w:pStyle w:val="paragraph"/>
      </w:pPr>
      <w:r w:rsidRPr="00316378">
        <w:tab/>
        <w:t>(g)</w:t>
      </w:r>
      <w:r w:rsidRPr="00316378">
        <w:tab/>
        <w:t>a Class 3 IVD medical device; or</w:t>
      </w:r>
    </w:p>
    <w:p w14:paraId="40CC0CCA" w14:textId="77777777" w:rsidR="00F45759" w:rsidRPr="00316378" w:rsidRDefault="00F45759" w:rsidP="00F45759">
      <w:pPr>
        <w:pStyle w:val="paragraph"/>
      </w:pPr>
      <w:r w:rsidRPr="00316378">
        <w:tab/>
        <w:t>(h)</w:t>
      </w:r>
      <w:r w:rsidRPr="00316378">
        <w:tab/>
        <w:t>a Class 4 IVD medical device.</w:t>
      </w:r>
    </w:p>
    <w:p w14:paraId="261AEC57" w14:textId="479E1BDF" w:rsidR="00B82905" w:rsidRPr="00316378" w:rsidRDefault="00B82905" w:rsidP="00B82905">
      <w:pPr>
        <w:pStyle w:val="Definition"/>
      </w:pPr>
      <w:r w:rsidRPr="00316378">
        <w:rPr>
          <w:b/>
          <w:bCs/>
          <w:i/>
          <w:iCs/>
        </w:rPr>
        <w:t>UDI production identifier</w:t>
      </w:r>
      <w:r w:rsidRPr="00316378">
        <w:t xml:space="preserve">, of a UDI medical device, </w:t>
      </w:r>
      <w:r w:rsidR="005B3502" w:rsidRPr="00316378">
        <w:t>means any combination of numbers, symbols and letters given to the UDI medical device to</w:t>
      </w:r>
      <w:r w:rsidRPr="00316378">
        <w:t xml:space="preserve"> enable identification of production</w:t>
      </w:r>
      <w:r w:rsidR="00F36607" w:rsidRPr="00316378">
        <w:noBreakHyphen/>
      </w:r>
      <w:r w:rsidRPr="00316378">
        <w:t>related information for the UDI medical device.</w:t>
      </w:r>
    </w:p>
    <w:p w14:paraId="02BD0D34" w14:textId="61924909" w:rsidR="00430537" w:rsidRPr="00316378" w:rsidRDefault="000C710F" w:rsidP="00430537">
      <w:pPr>
        <w:pStyle w:val="ActHead7"/>
        <w:pageBreakBefore/>
      </w:pPr>
      <w:bookmarkStart w:id="22" w:name="_Toc190942960"/>
      <w:bookmarkEnd w:id="21"/>
      <w:r w:rsidRPr="00316378">
        <w:rPr>
          <w:rStyle w:val="CharAmPartNo"/>
        </w:rPr>
        <w:lastRenderedPageBreak/>
        <w:t>Part 2</w:t>
      </w:r>
      <w:r w:rsidR="00430537" w:rsidRPr="00316378">
        <w:t>—</w:t>
      </w:r>
      <w:r w:rsidR="00430537" w:rsidRPr="00316378">
        <w:rPr>
          <w:rStyle w:val="CharAmPartText"/>
        </w:rPr>
        <w:t>Application provisions</w:t>
      </w:r>
      <w:bookmarkEnd w:id="22"/>
    </w:p>
    <w:p w14:paraId="29B02D67" w14:textId="694FA9AE" w:rsidR="00430537" w:rsidRPr="00316378" w:rsidRDefault="00430537" w:rsidP="00430537">
      <w:pPr>
        <w:pStyle w:val="ActHead9"/>
      </w:pPr>
      <w:bookmarkStart w:id="23" w:name="_Toc190942961"/>
      <w:r w:rsidRPr="00316378">
        <w:t xml:space="preserve">Therapeutic Goods (Medical Devices) </w:t>
      </w:r>
      <w:r w:rsidR="004B1A33" w:rsidRPr="00316378">
        <w:t>Regulations 2</w:t>
      </w:r>
      <w:r w:rsidRPr="00316378">
        <w:t>002</w:t>
      </w:r>
      <w:bookmarkEnd w:id="23"/>
    </w:p>
    <w:p w14:paraId="66CA9405" w14:textId="27F5C8F6" w:rsidR="00750263" w:rsidRPr="00316378" w:rsidRDefault="00F60E24" w:rsidP="00750263">
      <w:pPr>
        <w:pStyle w:val="ItemHead"/>
      </w:pPr>
      <w:r w:rsidRPr="00316378">
        <w:t>8</w:t>
      </w:r>
      <w:r w:rsidR="00750263" w:rsidRPr="00316378">
        <w:t xml:space="preserve">  </w:t>
      </w:r>
      <w:r w:rsidR="00BB71E7" w:rsidRPr="00316378">
        <w:t>In the appropriate position in Part 11</w:t>
      </w:r>
    </w:p>
    <w:p w14:paraId="049D7F3A" w14:textId="5079210A" w:rsidR="00750263" w:rsidRPr="00316378" w:rsidRDefault="00BB71E7" w:rsidP="00750263">
      <w:pPr>
        <w:pStyle w:val="Item"/>
      </w:pPr>
      <w:r w:rsidRPr="00316378">
        <w:t>Insert</w:t>
      </w:r>
      <w:r w:rsidR="00750263" w:rsidRPr="00316378">
        <w:t>:</w:t>
      </w:r>
    </w:p>
    <w:p w14:paraId="29268DC4" w14:textId="4B007D45" w:rsidR="00750263" w:rsidRPr="00316378" w:rsidRDefault="00750263" w:rsidP="00750263">
      <w:pPr>
        <w:pStyle w:val="ActHead3"/>
      </w:pPr>
      <w:bookmarkStart w:id="24" w:name="_Toc190942962"/>
      <w:r w:rsidRPr="00316378">
        <w:rPr>
          <w:rStyle w:val="CharDivNo"/>
        </w:rPr>
        <w:t>Division 11.2</w:t>
      </w:r>
      <w:r w:rsidR="00BB71E7" w:rsidRPr="00316378">
        <w:rPr>
          <w:rStyle w:val="CharDivNo"/>
        </w:rPr>
        <w:t>4</w:t>
      </w:r>
      <w:r w:rsidRPr="00316378">
        <w:t>—</w:t>
      </w:r>
      <w:r w:rsidRPr="00316378">
        <w:rPr>
          <w:rStyle w:val="CharDivText"/>
        </w:rPr>
        <w:t xml:space="preserve">Application provisions relating to the </w:t>
      </w:r>
      <w:r w:rsidR="004D29D9" w:rsidRPr="00316378">
        <w:rPr>
          <w:rStyle w:val="CharDivText"/>
        </w:rPr>
        <w:t>Therapeutic Goods Legislation Amendment (Australian Unique Device Identification Database and Other Measures) Regulations 2025</w:t>
      </w:r>
      <w:bookmarkEnd w:id="24"/>
    </w:p>
    <w:p w14:paraId="47196CCC" w14:textId="67841E53" w:rsidR="007C015E" w:rsidRPr="00316378" w:rsidRDefault="007C015E" w:rsidP="007C015E">
      <w:pPr>
        <w:pStyle w:val="ActHead5"/>
      </w:pPr>
      <w:bookmarkStart w:id="25" w:name="_Toc190942963"/>
      <w:r w:rsidRPr="00316378">
        <w:rPr>
          <w:rStyle w:val="CharSectno"/>
        </w:rPr>
        <w:t>11.8</w:t>
      </w:r>
      <w:r w:rsidR="00BB71E7" w:rsidRPr="00316378">
        <w:rPr>
          <w:rStyle w:val="CharSectno"/>
        </w:rPr>
        <w:t>5</w:t>
      </w:r>
      <w:r w:rsidRPr="00316378">
        <w:t xml:space="preserve">  Application provision</w:t>
      </w:r>
      <w:r w:rsidR="00E7400A" w:rsidRPr="00316378">
        <w:t>s</w:t>
      </w:r>
      <w:r w:rsidRPr="00316378">
        <w:t>—Australian Unique Device Identification Database</w:t>
      </w:r>
      <w:bookmarkEnd w:id="25"/>
    </w:p>
    <w:p w14:paraId="356FAAB9" w14:textId="267DA63F" w:rsidR="007C015E" w:rsidRPr="00316378" w:rsidRDefault="007C015E" w:rsidP="007C015E">
      <w:pPr>
        <w:pStyle w:val="subsection"/>
      </w:pPr>
      <w:r w:rsidRPr="00316378">
        <w:tab/>
      </w:r>
      <w:r w:rsidR="00456B0E" w:rsidRPr="00316378">
        <w:t>(1)</w:t>
      </w:r>
      <w:r w:rsidRPr="00316378">
        <w:tab/>
        <w:t xml:space="preserve">The amendments of </w:t>
      </w:r>
      <w:r w:rsidR="00525144" w:rsidRPr="00316378">
        <w:t>Schedule 1</w:t>
      </w:r>
      <w:r w:rsidR="00FE4C75" w:rsidRPr="00316378">
        <w:t xml:space="preserve"> made by </w:t>
      </w:r>
      <w:r w:rsidR="004B1A33" w:rsidRPr="00316378">
        <w:t>Part 1</w:t>
      </w:r>
      <w:r w:rsidR="00FE4C75" w:rsidRPr="00316378">
        <w:t xml:space="preserve"> of </w:t>
      </w:r>
      <w:r w:rsidR="00525144" w:rsidRPr="00316378">
        <w:t>Schedule 1</w:t>
      </w:r>
      <w:r w:rsidR="00FE4C75" w:rsidRPr="00316378">
        <w:t xml:space="preserve"> to the </w:t>
      </w:r>
      <w:r w:rsidR="004D29D9" w:rsidRPr="00316378">
        <w:rPr>
          <w:i/>
          <w:iCs/>
        </w:rPr>
        <w:t>Therapeutic Goods Legislation Amendment (Australian Unique Device Identification Database and Other Measures) Regulations 2025</w:t>
      </w:r>
      <w:r w:rsidR="00FE4C75" w:rsidRPr="00316378">
        <w:t xml:space="preserve"> </w:t>
      </w:r>
      <w:r w:rsidR="00456B0E" w:rsidRPr="00316378">
        <w:t xml:space="preserve">(except for the insertion of </w:t>
      </w:r>
      <w:r w:rsidR="00525144" w:rsidRPr="00316378">
        <w:t>clause 1</w:t>
      </w:r>
      <w:r w:rsidR="00456B0E" w:rsidRPr="00316378">
        <w:t xml:space="preserve">3C.5 of </w:t>
      </w:r>
      <w:r w:rsidR="00525144" w:rsidRPr="00316378">
        <w:t>Schedule 1</w:t>
      </w:r>
      <w:r w:rsidR="00456B0E" w:rsidRPr="00316378">
        <w:t xml:space="preserve"> to this instrument) </w:t>
      </w:r>
      <w:r w:rsidR="00FE4C75" w:rsidRPr="00316378">
        <w:t xml:space="preserve">apply in </w:t>
      </w:r>
      <w:r w:rsidR="001D319B" w:rsidRPr="00316378">
        <w:t>relation to the following:</w:t>
      </w:r>
    </w:p>
    <w:p w14:paraId="17F5422B" w14:textId="7EF23597" w:rsidR="001D319B" w:rsidRPr="00316378" w:rsidRDefault="001D319B" w:rsidP="001D319B">
      <w:pPr>
        <w:pStyle w:val="paragraph"/>
      </w:pPr>
      <w:r w:rsidRPr="00316378">
        <w:tab/>
        <w:t>(a)</w:t>
      </w:r>
      <w:r w:rsidRPr="00316378">
        <w:tab/>
      </w:r>
      <w:r w:rsidR="00401C18" w:rsidRPr="00316378">
        <w:t xml:space="preserve">supplies of a UDI </w:t>
      </w:r>
      <w:r w:rsidR="002062BD" w:rsidRPr="00316378">
        <w:t xml:space="preserve">medical </w:t>
      </w:r>
      <w:r w:rsidR="00401C18" w:rsidRPr="00316378">
        <w:t>device</w:t>
      </w:r>
      <w:r w:rsidR="00C60CB3" w:rsidRPr="00316378">
        <w:t xml:space="preserve"> on or after the </w:t>
      </w:r>
      <w:r w:rsidR="006E6F24" w:rsidRPr="00316378">
        <w:t xml:space="preserve">general </w:t>
      </w:r>
      <w:r w:rsidR="00C60CB3" w:rsidRPr="00316378">
        <w:t xml:space="preserve">start day for the UDI </w:t>
      </w:r>
      <w:r w:rsidR="002062BD" w:rsidRPr="00316378">
        <w:t xml:space="preserve">medical </w:t>
      </w:r>
      <w:r w:rsidR="00C60CB3" w:rsidRPr="00316378">
        <w:t>device;</w:t>
      </w:r>
    </w:p>
    <w:p w14:paraId="36F81F9F" w14:textId="28BA83E6" w:rsidR="00C60CB3" w:rsidRPr="00316378" w:rsidRDefault="00C60CB3" w:rsidP="001D319B">
      <w:pPr>
        <w:pStyle w:val="paragraph"/>
      </w:pPr>
      <w:r w:rsidRPr="00316378">
        <w:tab/>
        <w:t>(b)</w:t>
      </w:r>
      <w:r w:rsidRPr="00316378">
        <w:tab/>
        <w:t xml:space="preserve">imports of a UDI </w:t>
      </w:r>
      <w:r w:rsidR="002062BD" w:rsidRPr="00316378">
        <w:t xml:space="preserve">medical </w:t>
      </w:r>
      <w:r w:rsidRPr="00316378">
        <w:t>device</w:t>
      </w:r>
      <w:r w:rsidR="00E72249" w:rsidRPr="00316378">
        <w:t xml:space="preserve"> </w:t>
      </w:r>
      <w:r w:rsidR="008250D0" w:rsidRPr="00316378">
        <w:t xml:space="preserve">that occur </w:t>
      </w:r>
      <w:r w:rsidR="00E72249" w:rsidRPr="00316378">
        <w:t xml:space="preserve">after the </w:t>
      </w:r>
      <w:r w:rsidR="008250D0" w:rsidRPr="00316378">
        <w:t xml:space="preserve">first </w:t>
      </w:r>
      <w:r w:rsidR="00756B60" w:rsidRPr="00316378">
        <w:t>time</w:t>
      </w:r>
      <w:r w:rsidR="008250D0" w:rsidRPr="00316378">
        <w:t xml:space="preserve">, that is on or after the </w:t>
      </w:r>
      <w:r w:rsidR="006E6F24" w:rsidRPr="00316378">
        <w:t xml:space="preserve">general </w:t>
      </w:r>
      <w:r w:rsidR="008250D0" w:rsidRPr="00316378">
        <w:t xml:space="preserve">start day for the </w:t>
      </w:r>
      <w:r w:rsidR="002062BD" w:rsidRPr="00316378">
        <w:t xml:space="preserve">UDI </w:t>
      </w:r>
      <w:r w:rsidR="008250D0" w:rsidRPr="00316378">
        <w:t xml:space="preserve">medical device, on which the </w:t>
      </w:r>
      <w:r w:rsidR="002062BD" w:rsidRPr="00316378">
        <w:t xml:space="preserve">UDI </w:t>
      </w:r>
      <w:r w:rsidR="008250D0" w:rsidRPr="00316378">
        <w:t>medical device</w:t>
      </w:r>
      <w:r w:rsidR="00B42176" w:rsidRPr="00316378">
        <w:t xml:space="preserve"> is</w:t>
      </w:r>
      <w:r w:rsidR="008250D0" w:rsidRPr="00316378">
        <w:t xml:space="preserve"> supplied for use in Australia</w:t>
      </w:r>
      <w:r w:rsidR="003764F3" w:rsidRPr="00316378">
        <w:t>;</w:t>
      </w:r>
    </w:p>
    <w:p w14:paraId="0F5AA7F4" w14:textId="0CABEC3E" w:rsidR="003764F3" w:rsidRPr="00316378" w:rsidRDefault="003764F3" w:rsidP="001D319B">
      <w:pPr>
        <w:pStyle w:val="paragraph"/>
      </w:pPr>
      <w:r w:rsidRPr="00316378">
        <w:tab/>
        <w:t>(c)</w:t>
      </w:r>
      <w:r w:rsidRPr="00316378">
        <w:tab/>
        <w:t xml:space="preserve">exports of a UDI </w:t>
      </w:r>
      <w:r w:rsidR="002062BD" w:rsidRPr="00316378">
        <w:t xml:space="preserve">medical </w:t>
      </w:r>
      <w:r w:rsidRPr="00316378">
        <w:t xml:space="preserve">device on or after the </w:t>
      </w:r>
      <w:r w:rsidR="006E6F24" w:rsidRPr="00316378">
        <w:t xml:space="preserve">general </w:t>
      </w:r>
      <w:r w:rsidRPr="00316378">
        <w:t xml:space="preserve">start day for the UDI </w:t>
      </w:r>
      <w:r w:rsidR="002062BD" w:rsidRPr="00316378">
        <w:t xml:space="preserve">medical </w:t>
      </w:r>
      <w:r w:rsidRPr="00316378">
        <w:t>device.</w:t>
      </w:r>
    </w:p>
    <w:p w14:paraId="48EC88EE" w14:textId="29EAB5C3" w:rsidR="00693E98" w:rsidRPr="00316378" w:rsidRDefault="006E6F24" w:rsidP="00693E98">
      <w:pPr>
        <w:pStyle w:val="subsection"/>
      </w:pPr>
      <w:r w:rsidRPr="00316378">
        <w:tab/>
        <w:t>(2)</w:t>
      </w:r>
      <w:r w:rsidRPr="00316378">
        <w:tab/>
      </w:r>
      <w:r w:rsidR="00525144" w:rsidRPr="00316378">
        <w:t>Clause 1</w:t>
      </w:r>
      <w:r w:rsidRPr="00316378">
        <w:t xml:space="preserve">3C.5 of </w:t>
      </w:r>
      <w:r w:rsidR="00525144" w:rsidRPr="00316378">
        <w:t>Schedule 1</w:t>
      </w:r>
      <w:r w:rsidRPr="00316378">
        <w:t xml:space="preserve"> to this instrument, as inserted by </w:t>
      </w:r>
      <w:r w:rsidR="006518AB" w:rsidRPr="00316378">
        <w:t xml:space="preserve">Part 1 of </w:t>
      </w:r>
      <w:r w:rsidR="00525144" w:rsidRPr="00316378">
        <w:t>Schedule 1</w:t>
      </w:r>
      <w:r w:rsidR="006518AB" w:rsidRPr="00316378">
        <w:t xml:space="preserve"> to the </w:t>
      </w:r>
      <w:r w:rsidR="006518AB" w:rsidRPr="00316378">
        <w:rPr>
          <w:i/>
          <w:iCs/>
        </w:rPr>
        <w:t>Therapeutic Goods Legislation Amendment (Australian Unique Device Identification Database and Other Measures) Regulations 2025</w:t>
      </w:r>
      <w:r w:rsidR="006518AB" w:rsidRPr="00316378">
        <w:t xml:space="preserve">, </w:t>
      </w:r>
      <w:r w:rsidR="00693E98" w:rsidRPr="00316378">
        <w:t>applies in relation to the following:</w:t>
      </w:r>
    </w:p>
    <w:p w14:paraId="354DF225" w14:textId="65EA2472" w:rsidR="00693E98" w:rsidRPr="00316378" w:rsidRDefault="00693E98" w:rsidP="00693E98">
      <w:pPr>
        <w:pStyle w:val="paragraph"/>
      </w:pPr>
      <w:r w:rsidRPr="00316378">
        <w:tab/>
        <w:t>(a)</w:t>
      </w:r>
      <w:r w:rsidRPr="00316378">
        <w:tab/>
        <w:t>supplies of a UDI medical device on or after the direct marking start day for the UDI medical device;</w:t>
      </w:r>
    </w:p>
    <w:p w14:paraId="0A4F4D90" w14:textId="5A2606FC" w:rsidR="00693E98" w:rsidRPr="00316378" w:rsidRDefault="00693E98" w:rsidP="00693E98">
      <w:pPr>
        <w:pStyle w:val="paragraph"/>
      </w:pPr>
      <w:r w:rsidRPr="00316378">
        <w:tab/>
        <w:t>(b)</w:t>
      </w:r>
      <w:r w:rsidRPr="00316378">
        <w:tab/>
        <w:t>imports of a UDI medical device that occur after the first time, that is on or after the direct marking start day for the UDI medical device, on which the UDI medical device is supplied for use in Australia;</w:t>
      </w:r>
    </w:p>
    <w:p w14:paraId="1F5F31CE" w14:textId="5A2EFE71" w:rsidR="00693E98" w:rsidRPr="00316378" w:rsidRDefault="00693E98" w:rsidP="00693E98">
      <w:pPr>
        <w:pStyle w:val="paragraph"/>
      </w:pPr>
      <w:r w:rsidRPr="00316378">
        <w:tab/>
        <w:t>(c)</w:t>
      </w:r>
      <w:r w:rsidRPr="00316378">
        <w:tab/>
        <w:t>exports of a UDI medical device on or after the direct marking start day for the UDI medical device.</w:t>
      </w:r>
    </w:p>
    <w:p w14:paraId="399E0857" w14:textId="6F59B97F" w:rsidR="00D72799" w:rsidRPr="00316378" w:rsidRDefault="004B1A33" w:rsidP="00D72799">
      <w:pPr>
        <w:pStyle w:val="ActHead6"/>
        <w:pageBreakBefore/>
      </w:pPr>
      <w:bookmarkStart w:id="26" w:name="_Toc190942964"/>
      <w:r w:rsidRPr="00316378">
        <w:rPr>
          <w:rStyle w:val="CharAmSchNo"/>
        </w:rPr>
        <w:lastRenderedPageBreak/>
        <w:t>Schedule 2</w:t>
      </w:r>
      <w:r w:rsidR="00D72799" w:rsidRPr="00316378">
        <w:t>—</w:t>
      </w:r>
      <w:r w:rsidR="00D72799" w:rsidRPr="00316378">
        <w:rPr>
          <w:rStyle w:val="CharAmSchText"/>
        </w:rPr>
        <w:t>Mandatory reporting of adverse events involving medical devices</w:t>
      </w:r>
      <w:bookmarkEnd w:id="26"/>
    </w:p>
    <w:p w14:paraId="5496716D" w14:textId="0F270E1B" w:rsidR="00163CCE" w:rsidRPr="00316378" w:rsidRDefault="004B1A33" w:rsidP="00163CCE">
      <w:pPr>
        <w:pStyle w:val="ActHead7"/>
      </w:pPr>
      <w:bookmarkStart w:id="27" w:name="_Toc190942965"/>
      <w:r w:rsidRPr="00316378">
        <w:rPr>
          <w:rStyle w:val="CharAmPartNo"/>
        </w:rPr>
        <w:t>Part 1</w:t>
      </w:r>
      <w:r w:rsidR="00163CCE" w:rsidRPr="00316378">
        <w:t>—</w:t>
      </w:r>
      <w:r w:rsidR="00163CCE" w:rsidRPr="00316378">
        <w:rPr>
          <w:rStyle w:val="CharAmPartText"/>
        </w:rPr>
        <w:t>Stage 1 amendments</w:t>
      </w:r>
      <w:bookmarkEnd w:id="27"/>
    </w:p>
    <w:p w14:paraId="3141457E" w14:textId="7457F9BE" w:rsidR="00D72799" w:rsidRPr="00316378" w:rsidRDefault="00D72799" w:rsidP="00D72799">
      <w:pPr>
        <w:pStyle w:val="ActHead9"/>
      </w:pPr>
      <w:bookmarkStart w:id="28" w:name="_Toc190942966"/>
      <w:r w:rsidRPr="00316378">
        <w:t xml:space="preserve">Therapeutic Goods (Medical Devices) </w:t>
      </w:r>
      <w:r w:rsidR="004B1A33" w:rsidRPr="00316378">
        <w:t>Regulations 2</w:t>
      </w:r>
      <w:r w:rsidRPr="00316378">
        <w:t>002</w:t>
      </w:r>
      <w:bookmarkEnd w:id="28"/>
    </w:p>
    <w:p w14:paraId="69B175EA" w14:textId="1C2131F2" w:rsidR="00D72799" w:rsidRPr="00316378" w:rsidRDefault="00D72799" w:rsidP="001B057A">
      <w:pPr>
        <w:pStyle w:val="ItemHead"/>
      </w:pPr>
      <w:r w:rsidRPr="00316378">
        <w:t xml:space="preserve">1  </w:t>
      </w:r>
      <w:r w:rsidR="001B057A" w:rsidRPr="00316378">
        <w:t xml:space="preserve">After </w:t>
      </w:r>
      <w:r w:rsidR="004B1A33" w:rsidRPr="00316378">
        <w:t>Part 8</w:t>
      </w:r>
    </w:p>
    <w:p w14:paraId="6F90CD09" w14:textId="2116C1EA" w:rsidR="001B057A" w:rsidRPr="00316378" w:rsidRDefault="001B057A" w:rsidP="001B057A">
      <w:pPr>
        <w:pStyle w:val="Item"/>
      </w:pPr>
      <w:r w:rsidRPr="00316378">
        <w:t>Insert:</w:t>
      </w:r>
    </w:p>
    <w:p w14:paraId="2B51A09E" w14:textId="67CBD67D" w:rsidR="001B057A" w:rsidRPr="00316378" w:rsidRDefault="004B1A33" w:rsidP="001B057A">
      <w:pPr>
        <w:pStyle w:val="ActHead2"/>
      </w:pPr>
      <w:bookmarkStart w:id="29" w:name="_Toc190942967"/>
      <w:r w:rsidRPr="00316378">
        <w:rPr>
          <w:rStyle w:val="CharPartNo"/>
        </w:rPr>
        <w:t>Part 8</w:t>
      </w:r>
      <w:r w:rsidR="001B057A" w:rsidRPr="00316378">
        <w:rPr>
          <w:rStyle w:val="CharPartNo"/>
        </w:rPr>
        <w:t>AA</w:t>
      </w:r>
      <w:r w:rsidR="001B057A" w:rsidRPr="00316378">
        <w:t>—</w:t>
      </w:r>
      <w:r w:rsidR="001B057A" w:rsidRPr="00316378">
        <w:rPr>
          <w:rStyle w:val="CharPartText"/>
        </w:rPr>
        <w:t>Mandatory reporting of adverse events by healthcare facilities</w:t>
      </w:r>
      <w:bookmarkEnd w:id="29"/>
    </w:p>
    <w:p w14:paraId="0CEA3871" w14:textId="291A2F4A" w:rsidR="001B057A" w:rsidRPr="00316378" w:rsidRDefault="001B057A" w:rsidP="001B057A">
      <w:pPr>
        <w:pStyle w:val="Header"/>
      </w:pPr>
      <w:r w:rsidRPr="00316378">
        <w:rPr>
          <w:rStyle w:val="CharDivNo"/>
        </w:rPr>
        <w:t xml:space="preserve"> </w:t>
      </w:r>
      <w:r w:rsidRPr="00316378">
        <w:rPr>
          <w:rStyle w:val="CharDivText"/>
        </w:rPr>
        <w:t xml:space="preserve"> </w:t>
      </w:r>
    </w:p>
    <w:p w14:paraId="3587782D" w14:textId="06429903" w:rsidR="001B057A" w:rsidRPr="00316378" w:rsidRDefault="001B057A" w:rsidP="00703A27">
      <w:pPr>
        <w:pStyle w:val="ActHead5"/>
      </w:pPr>
      <w:bookmarkStart w:id="30" w:name="_Toc190942968"/>
      <w:r w:rsidRPr="00316378">
        <w:rPr>
          <w:rStyle w:val="CharSectno"/>
        </w:rPr>
        <w:t>8AA.1</w:t>
      </w:r>
      <w:r w:rsidRPr="00316378">
        <w:t xml:space="preserve"> </w:t>
      </w:r>
      <w:r w:rsidR="00BC6E49" w:rsidRPr="00316378">
        <w:t xml:space="preserve"> </w:t>
      </w:r>
      <w:r w:rsidRPr="00316378">
        <w:t>Healthcare facilities</w:t>
      </w:r>
      <w:bookmarkEnd w:id="30"/>
    </w:p>
    <w:p w14:paraId="0F629C50" w14:textId="204D747A" w:rsidR="001B057A" w:rsidRPr="00316378" w:rsidRDefault="001B057A" w:rsidP="009A10D8">
      <w:pPr>
        <w:pStyle w:val="subsection"/>
      </w:pPr>
      <w:r w:rsidRPr="00316378">
        <w:tab/>
      </w:r>
      <w:r w:rsidRPr="00316378">
        <w:tab/>
      </w:r>
      <w:r w:rsidR="009A10D8" w:rsidRPr="00316378">
        <w:t xml:space="preserve">For the purposes of </w:t>
      </w:r>
      <w:r w:rsidR="00525144" w:rsidRPr="00316378">
        <w:t>paragraph (</w:t>
      </w:r>
      <w:r w:rsidR="009A10D8" w:rsidRPr="00316378">
        <w:t xml:space="preserve">c) of the definition of </w:t>
      </w:r>
      <w:r w:rsidR="009A10D8" w:rsidRPr="00316378">
        <w:rPr>
          <w:b/>
          <w:bCs/>
          <w:i/>
          <w:iCs/>
        </w:rPr>
        <w:t>healthcare facility</w:t>
      </w:r>
      <w:r w:rsidR="009A10D8" w:rsidRPr="00316378">
        <w:rPr>
          <w:b/>
          <w:bCs/>
        </w:rPr>
        <w:t xml:space="preserve"> </w:t>
      </w:r>
      <w:r w:rsidR="009A10D8" w:rsidRPr="00316378">
        <w:t xml:space="preserve">in </w:t>
      </w:r>
      <w:r w:rsidR="004B1A33" w:rsidRPr="00316378">
        <w:t>subsection 3</w:t>
      </w:r>
      <w:r w:rsidR="009A10D8" w:rsidRPr="00316378">
        <w:t xml:space="preserve">(1) of the Act, a </w:t>
      </w:r>
      <w:r w:rsidRPr="00316378">
        <w:t>day</w:t>
      </w:r>
      <w:r w:rsidR="00F36607" w:rsidRPr="00316378">
        <w:noBreakHyphen/>
      </w:r>
      <w:r w:rsidRPr="00316378">
        <w:t>hospital facility</w:t>
      </w:r>
      <w:r w:rsidR="009A10D8" w:rsidRPr="00316378">
        <w:t xml:space="preserve"> is prescribed.</w:t>
      </w:r>
    </w:p>
    <w:p w14:paraId="12E3873B" w14:textId="3D1AB114" w:rsidR="00CD0E82" w:rsidRPr="00316378" w:rsidRDefault="00CD0E82" w:rsidP="00CD0E82">
      <w:pPr>
        <w:pStyle w:val="ActHead5"/>
      </w:pPr>
      <w:bookmarkStart w:id="31" w:name="_Toc190942969"/>
      <w:r w:rsidRPr="00316378">
        <w:rPr>
          <w:rStyle w:val="CharSectno"/>
        </w:rPr>
        <w:t>8AA.2</w:t>
      </w:r>
      <w:r w:rsidRPr="00316378">
        <w:t xml:space="preserve">  Reportable medical devices</w:t>
      </w:r>
      <w:bookmarkEnd w:id="31"/>
    </w:p>
    <w:p w14:paraId="12EB1B9E" w14:textId="49F4F466" w:rsidR="00CD0E82" w:rsidRPr="00316378" w:rsidRDefault="00CD0E82" w:rsidP="00CD0E82">
      <w:pPr>
        <w:pStyle w:val="subsection"/>
      </w:pPr>
      <w:r w:rsidRPr="00316378">
        <w:tab/>
      </w:r>
      <w:r w:rsidRPr="00316378">
        <w:tab/>
        <w:t xml:space="preserve">For the purposes of the definition of </w:t>
      </w:r>
      <w:r w:rsidRPr="00316378">
        <w:rPr>
          <w:b/>
          <w:bCs/>
          <w:i/>
          <w:iCs/>
        </w:rPr>
        <w:t>reportable medical device</w:t>
      </w:r>
      <w:r w:rsidRPr="00316378">
        <w:rPr>
          <w:b/>
          <w:bCs/>
        </w:rPr>
        <w:t xml:space="preserve"> </w:t>
      </w:r>
      <w:r w:rsidRPr="00316378">
        <w:t xml:space="preserve">in </w:t>
      </w:r>
      <w:r w:rsidR="004B1A33" w:rsidRPr="00316378">
        <w:t>subsection 3</w:t>
      </w:r>
      <w:r w:rsidRPr="00316378">
        <w:t>(1) of the Act, the following kinds of medical devices are prescribed:</w:t>
      </w:r>
    </w:p>
    <w:p w14:paraId="10A2BD44" w14:textId="16838DDE" w:rsidR="00CD0E82" w:rsidRPr="00316378" w:rsidRDefault="00CD0E82" w:rsidP="00CD0E82">
      <w:pPr>
        <w:pStyle w:val="paragraph"/>
      </w:pPr>
      <w:r w:rsidRPr="00316378">
        <w:tab/>
        <w:t>(</w:t>
      </w:r>
      <w:r w:rsidR="008646A4" w:rsidRPr="00316378">
        <w:t>a</w:t>
      </w:r>
      <w:r w:rsidRPr="00316378">
        <w:t>)</w:t>
      </w:r>
      <w:r w:rsidRPr="00316378">
        <w:tab/>
        <w:t>a Class III medical device;</w:t>
      </w:r>
    </w:p>
    <w:p w14:paraId="5C0E4843" w14:textId="515E379A" w:rsidR="00CD0E82" w:rsidRPr="00316378" w:rsidRDefault="00CD0E82" w:rsidP="00CD0E82">
      <w:pPr>
        <w:pStyle w:val="paragraph"/>
      </w:pPr>
      <w:r w:rsidRPr="00316378">
        <w:tab/>
        <w:t>(</w:t>
      </w:r>
      <w:r w:rsidR="008646A4" w:rsidRPr="00316378">
        <w:t>b</w:t>
      </w:r>
      <w:r w:rsidRPr="00316378">
        <w:t>)</w:t>
      </w:r>
      <w:r w:rsidRPr="00316378">
        <w:tab/>
        <w:t>a Class 4 IVD medical device.</w:t>
      </w:r>
    </w:p>
    <w:p w14:paraId="2137037A" w14:textId="61CD6AB1" w:rsidR="00CF5B09" w:rsidRPr="00316378" w:rsidRDefault="00CF5B09" w:rsidP="00CF5B09">
      <w:pPr>
        <w:pStyle w:val="ActHead5"/>
      </w:pPr>
      <w:bookmarkStart w:id="32" w:name="_Toc190942970"/>
      <w:r w:rsidRPr="00316378">
        <w:rPr>
          <w:rStyle w:val="CharSectno"/>
        </w:rPr>
        <w:t>8AA.3</w:t>
      </w:r>
      <w:r w:rsidRPr="00316378">
        <w:t xml:space="preserve">  Report requirements</w:t>
      </w:r>
      <w:bookmarkEnd w:id="32"/>
    </w:p>
    <w:p w14:paraId="0443BFDE" w14:textId="54764611" w:rsidR="00A24A29" w:rsidRPr="00316378" w:rsidRDefault="00A24A29" w:rsidP="00A24A29">
      <w:pPr>
        <w:pStyle w:val="SubsectionHead"/>
      </w:pPr>
      <w:r w:rsidRPr="00316378">
        <w:t>Content of report</w:t>
      </w:r>
    </w:p>
    <w:p w14:paraId="568D11E5" w14:textId="4C15F199" w:rsidR="00CF5B09" w:rsidRPr="00316378" w:rsidRDefault="00CF5B09" w:rsidP="00CF5B09">
      <w:pPr>
        <w:pStyle w:val="subsection"/>
      </w:pPr>
      <w:r w:rsidRPr="00316378">
        <w:tab/>
      </w:r>
      <w:r w:rsidR="00A24A29" w:rsidRPr="00316378">
        <w:t>(1)</w:t>
      </w:r>
      <w:r w:rsidRPr="00316378">
        <w:tab/>
        <w:t xml:space="preserve">For the purposes of </w:t>
      </w:r>
      <w:r w:rsidR="004B1A33" w:rsidRPr="00316378">
        <w:t>paragraph 4</w:t>
      </w:r>
      <w:r w:rsidRPr="00316378">
        <w:t>1JM(5)(c) of the Act, the following information is prescribed:</w:t>
      </w:r>
    </w:p>
    <w:p w14:paraId="7CF46F54" w14:textId="16B2ADEE" w:rsidR="00CF5B09" w:rsidRPr="00316378" w:rsidRDefault="00CF5B09" w:rsidP="00CF5B09">
      <w:pPr>
        <w:pStyle w:val="paragraph"/>
      </w:pPr>
      <w:r w:rsidRPr="00316378">
        <w:tab/>
        <w:t>(a)</w:t>
      </w:r>
      <w:r w:rsidRPr="00316378">
        <w:tab/>
      </w:r>
      <w:r w:rsidR="001D2E9B" w:rsidRPr="00316378">
        <w:t>any</w:t>
      </w:r>
      <w:bookmarkStart w:id="33" w:name="_Hlk187671834"/>
      <w:r w:rsidR="001D2E9B" w:rsidRPr="00316378">
        <w:t xml:space="preserve"> </w:t>
      </w:r>
      <w:r w:rsidR="005F6BC5" w:rsidRPr="00316378">
        <w:t>healthcare identifier</w:t>
      </w:r>
      <w:r w:rsidR="001D2E9B" w:rsidRPr="00316378">
        <w:t xml:space="preserve"> assigned </w:t>
      </w:r>
      <w:r w:rsidR="005F6BC5" w:rsidRPr="00316378">
        <w:t>to the healthcare facility</w:t>
      </w:r>
      <w:bookmarkEnd w:id="33"/>
      <w:r w:rsidR="001D2E9B" w:rsidRPr="00316378">
        <w:t xml:space="preserve"> under the </w:t>
      </w:r>
      <w:r w:rsidR="001D2E9B" w:rsidRPr="00316378">
        <w:rPr>
          <w:i/>
          <w:iCs/>
        </w:rPr>
        <w:t>Healthcare Identifiers Act 2010</w:t>
      </w:r>
      <w:r w:rsidRPr="00316378">
        <w:t>;</w:t>
      </w:r>
    </w:p>
    <w:p w14:paraId="4014DABE" w14:textId="2704DC95" w:rsidR="005F6BC5" w:rsidRPr="00316378" w:rsidRDefault="005F6BC5" w:rsidP="00CF5B09">
      <w:pPr>
        <w:pStyle w:val="paragraph"/>
      </w:pPr>
      <w:r w:rsidRPr="00316378">
        <w:tab/>
        <w:t>(b)</w:t>
      </w:r>
      <w:r w:rsidRPr="00316378">
        <w:tab/>
      </w:r>
      <w:r w:rsidR="005239F9" w:rsidRPr="00316378">
        <w:t xml:space="preserve">if </w:t>
      </w:r>
      <w:r w:rsidR="004B1A33" w:rsidRPr="00316378">
        <w:t>subsection 4</w:t>
      </w:r>
      <w:r w:rsidR="005239F9" w:rsidRPr="00316378">
        <w:t>1JM(2) of the Act applies:</w:t>
      </w:r>
    </w:p>
    <w:p w14:paraId="2E16ADED" w14:textId="06577EB4" w:rsidR="005239F9" w:rsidRPr="00316378" w:rsidRDefault="005239F9" w:rsidP="005239F9">
      <w:pPr>
        <w:pStyle w:val="paragraphsub"/>
      </w:pPr>
      <w:r w:rsidRPr="00316378">
        <w:tab/>
        <w:t>(i)</w:t>
      </w:r>
      <w:r w:rsidRPr="00316378">
        <w:tab/>
        <w:t xml:space="preserve">the day of the use of the reportable medical device as mentioned in </w:t>
      </w:r>
      <w:r w:rsidR="004B1A33" w:rsidRPr="00316378">
        <w:t>paragraph 4</w:t>
      </w:r>
      <w:r w:rsidRPr="00316378">
        <w:t>1JM(2)(a) of the Act</w:t>
      </w:r>
      <w:r w:rsidR="00EA3C5C" w:rsidRPr="00316378">
        <w:t>; and</w:t>
      </w:r>
    </w:p>
    <w:p w14:paraId="790526CE" w14:textId="4DDB58E3" w:rsidR="00EA3C5C" w:rsidRPr="00316378" w:rsidRDefault="00EA3C5C" w:rsidP="005239F9">
      <w:pPr>
        <w:pStyle w:val="paragraphsub"/>
      </w:pPr>
      <w:r w:rsidRPr="00316378">
        <w:tab/>
        <w:t>(ii)</w:t>
      </w:r>
      <w:r w:rsidRPr="00316378">
        <w:tab/>
        <w:t xml:space="preserve">the day of the death of the person as mentioned in </w:t>
      </w:r>
      <w:r w:rsidR="004B1A33" w:rsidRPr="00316378">
        <w:t>paragraph 4</w:t>
      </w:r>
      <w:r w:rsidRPr="00316378">
        <w:t xml:space="preserve">1JM(2)(b) of the Act or the day the serious deterioration in the health of the person as mentioned in </w:t>
      </w:r>
      <w:r w:rsidR="004B1A33" w:rsidRPr="00316378">
        <w:t>paragraph 4</w:t>
      </w:r>
      <w:r w:rsidRPr="00316378">
        <w:t>1JM(2)(b) of the Act</w:t>
      </w:r>
      <w:r w:rsidR="00FF2E48" w:rsidRPr="00316378">
        <w:t xml:space="preserve"> is first identified</w:t>
      </w:r>
      <w:r w:rsidRPr="00316378">
        <w:t>;</w:t>
      </w:r>
      <w:r w:rsidR="003C4F5E" w:rsidRPr="00316378">
        <w:t xml:space="preserve"> and</w:t>
      </w:r>
    </w:p>
    <w:p w14:paraId="56BDDD2C" w14:textId="623B9096" w:rsidR="00A978B2" w:rsidRPr="00316378" w:rsidRDefault="00A978B2" w:rsidP="005239F9">
      <w:pPr>
        <w:pStyle w:val="paragraphsub"/>
      </w:pPr>
      <w:r w:rsidRPr="00316378">
        <w:tab/>
        <w:t>(iii)</w:t>
      </w:r>
      <w:r w:rsidRPr="00316378">
        <w:tab/>
        <w:t>in the case of a serious deterioration in the health of the person—the nature, or a description, of th</w:t>
      </w:r>
      <w:r w:rsidR="001E2A30" w:rsidRPr="00316378">
        <w:t>at</w:t>
      </w:r>
      <w:r w:rsidRPr="00316378">
        <w:t xml:space="preserve"> </w:t>
      </w:r>
      <w:r w:rsidR="00231846" w:rsidRPr="00316378">
        <w:t>serious deterioration;</w:t>
      </w:r>
    </w:p>
    <w:p w14:paraId="105CFFFD" w14:textId="0BECDBE4" w:rsidR="00EA3C5C" w:rsidRPr="00316378" w:rsidRDefault="00EA3C5C" w:rsidP="00EA3C5C">
      <w:pPr>
        <w:pStyle w:val="paragraph"/>
      </w:pPr>
      <w:r w:rsidRPr="00316378">
        <w:tab/>
        <w:t>(c)</w:t>
      </w:r>
      <w:r w:rsidRPr="00316378">
        <w:tab/>
        <w:t xml:space="preserve">if </w:t>
      </w:r>
      <w:r w:rsidR="004B1A33" w:rsidRPr="00316378">
        <w:t>subsection 4</w:t>
      </w:r>
      <w:r w:rsidRPr="00316378">
        <w:t xml:space="preserve">1JM(3) of the Act applies—the day of the intervention as mentioned in </w:t>
      </w:r>
      <w:r w:rsidR="004B1A33" w:rsidRPr="00316378">
        <w:t>paragraph 4</w:t>
      </w:r>
      <w:r w:rsidRPr="00316378">
        <w:t>1JM(3)(a) of the Act;</w:t>
      </w:r>
    </w:p>
    <w:p w14:paraId="26E45D5E" w14:textId="11079783" w:rsidR="00EA3C5C" w:rsidRPr="00316378" w:rsidRDefault="00EA3C5C" w:rsidP="00EA3C5C">
      <w:pPr>
        <w:pStyle w:val="paragraph"/>
      </w:pPr>
      <w:r w:rsidRPr="00316378">
        <w:tab/>
        <w:t>(d)</w:t>
      </w:r>
      <w:r w:rsidRPr="00316378">
        <w:tab/>
        <w:t xml:space="preserve">if </w:t>
      </w:r>
      <w:r w:rsidR="004B1A33" w:rsidRPr="00316378">
        <w:t>subsection 4</w:t>
      </w:r>
      <w:r w:rsidRPr="00316378">
        <w:t>1JM(4) of the Act applies:</w:t>
      </w:r>
    </w:p>
    <w:p w14:paraId="21DE952D" w14:textId="081CBC36" w:rsidR="00EA3C5C" w:rsidRPr="00316378" w:rsidRDefault="00EA3C5C" w:rsidP="00EA3C5C">
      <w:pPr>
        <w:pStyle w:val="paragraphsub"/>
      </w:pPr>
      <w:r w:rsidRPr="00316378">
        <w:tab/>
        <w:t>(i)</w:t>
      </w:r>
      <w:r w:rsidRPr="00316378">
        <w:tab/>
        <w:t xml:space="preserve">the day of the </w:t>
      </w:r>
      <w:r w:rsidR="00A978B2" w:rsidRPr="00316378">
        <w:t xml:space="preserve">provision of the </w:t>
      </w:r>
      <w:r w:rsidRPr="00316378">
        <w:t xml:space="preserve">treatment as mentioned in </w:t>
      </w:r>
      <w:r w:rsidR="004B1A33" w:rsidRPr="00316378">
        <w:t>paragraph 4</w:t>
      </w:r>
      <w:r w:rsidRPr="00316378">
        <w:t>1JM(4)(a) of the Act; and</w:t>
      </w:r>
    </w:p>
    <w:p w14:paraId="7014BC10" w14:textId="77250681" w:rsidR="00231846" w:rsidRPr="00316378" w:rsidRDefault="00231846" w:rsidP="00EA3C5C">
      <w:pPr>
        <w:pStyle w:val="paragraphsub"/>
      </w:pPr>
      <w:r w:rsidRPr="00316378">
        <w:lastRenderedPageBreak/>
        <w:tab/>
        <w:t>(ii)</w:t>
      </w:r>
      <w:r w:rsidRPr="00316378">
        <w:tab/>
        <w:t>the nature, or a description, of the serious deterioration in the health of the person;</w:t>
      </w:r>
    </w:p>
    <w:p w14:paraId="67401F8A" w14:textId="46C33E09" w:rsidR="00EA3C5C" w:rsidRPr="00316378" w:rsidRDefault="00EA3C5C" w:rsidP="00EA3C5C">
      <w:pPr>
        <w:pStyle w:val="paragraph"/>
      </w:pPr>
      <w:r w:rsidRPr="00316378">
        <w:tab/>
        <w:t>(e)</w:t>
      </w:r>
      <w:r w:rsidRPr="00316378">
        <w:tab/>
        <w:t>the name of the manufacturer of the reportable medical device, if known to the chief executive officer of the healthcare facility.</w:t>
      </w:r>
    </w:p>
    <w:p w14:paraId="35E50028" w14:textId="607CF5A8" w:rsidR="00A24A29" w:rsidRPr="00316378" w:rsidRDefault="00A24A29" w:rsidP="00A24A29">
      <w:pPr>
        <w:pStyle w:val="SubsectionHead"/>
      </w:pPr>
      <w:r w:rsidRPr="00316378">
        <w:t>Timing of report</w:t>
      </w:r>
    </w:p>
    <w:p w14:paraId="2D43D320" w14:textId="608C0BDB" w:rsidR="00A24A29" w:rsidRPr="00316378" w:rsidRDefault="00A24A29" w:rsidP="00A24A29">
      <w:pPr>
        <w:pStyle w:val="subsection"/>
      </w:pPr>
      <w:r w:rsidRPr="00316378">
        <w:tab/>
        <w:t>(2)</w:t>
      </w:r>
      <w:r w:rsidRPr="00316378">
        <w:tab/>
        <w:t xml:space="preserve">For the purposes of </w:t>
      </w:r>
      <w:r w:rsidR="004B1A33" w:rsidRPr="00316378">
        <w:t>paragraph 4</w:t>
      </w:r>
      <w:r w:rsidRPr="00316378">
        <w:t>1JM(6)(a) of the Act, the period prescribed is the following:</w:t>
      </w:r>
    </w:p>
    <w:p w14:paraId="7294DED7" w14:textId="35C5EF1B" w:rsidR="00A24A29" w:rsidRPr="00316378" w:rsidRDefault="00A24A29" w:rsidP="00A24A29">
      <w:pPr>
        <w:pStyle w:val="paragraph"/>
      </w:pPr>
      <w:r w:rsidRPr="00316378">
        <w:tab/>
        <w:t>(</w:t>
      </w:r>
      <w:r w:rsidR="0089759C" w:rsidRPr="00316378">
        <w:t>a</w:t>
      </w:r>
      <w:r w:rsidRPr="00316378">
        <w:t>)</w:t>
      </w:r>
      <w:r w:rsidRPr="00316378">
        <w:tab/>
        <w:t xml:space="preserve">if </w:t>
      </w:r>
      <w:r w:rsidR="004B1A33" w:rsidRPr="00316378">
        <w:t>subsection 4</w:t>
      </w:r>
      <w:r w:rsidRPr="00316378">
        <w:t>1JM(2) of the Act applies</w:t>
      </w:r>
      <w:r w:rsidR="0089759C" w:rsidRPr="00316378">
        <w:t xml:space="preserve">—the period of 10 days beginning on the day </w:t>
      </w:r>
      <w:r w:rsidR="004B1A33" w:rsidRPr="00316378">
        <w:t>of the death of the person as mentioned in paragraph 41JM(2)(b) of the Act or the day the serious deterioration in the health of the person as mentioned in paragraph 41JM(2)(b) of the Act is first identified</w:t>
      </w:r>
      <w:r w:rsidR="0089759C" w:rsidRPr="00316378">
        <w:t>;</w:t>
      </w:r>
    </w:p>
    <w:p w14:paraId="0964CFF8" w14:textId="5772F1D9" w:rsidR="0089759C" w:rsidRPr="00316378" w:rsidRDefault="0089759C" w:rsidP="00A24A29">
      <w:pPr>
        <w:pStyle w:val="paragraph"/>
      </w:pPr>
      <w:r w:rsidRPr="00316378">
        <w:tab/>
        <w:t>(b)</w:t>
      </w:r>
      <w:r w:rsidRPr="00316378">
        <w:tab/>
      </w:r>
      <w:r w:rsidR="00A978B2" w:rsidRPr="00316378">
        <w:t xml:space="preserve">if </w:t>
      </w:r>
      <w:r w:rsidR="004B1A33" w:rsidRPr="00316378">
        <w:t>subsection 4</w:t>
      </w:r>
      <w:r w:rsidR="00A978B2" w:rsidRPr="00316378">
        <w:t xml:space="preserve">1JM(3) of the Act applies—the period of </w:t>
      </w:r>
      <w:r w:rsidR="00804A17" w:rsidRPr="00316378">
        <w:t>45</w:t>
      </w:r>
      <w:r w:rsidR="00A978B2" w:rsidRPr="00316378">
        <w:t xml:space="preserve"> days beginning on </w:t>
      </w:r>
      <w:r w:rsidR="004B1A33" w:rsidRPr="00316378">
        <w:t>the day of the intervention as mentioned in paragraph 41JM(3)(a) of the Act</w:t>
      </w:r>
      <w:r w:rsidR="00A978B2" w:rsidRPr="00316378">
        <w:t>;</w:t>
      </w:r>
    </w:p>
    <w:p w14:paraId="323DEA36" w14:textId="1A4F3461" w:rsidR="00A978B2" w:rsidRPr="00316378" w:rsidRDefault="00A978B2" w:rsidP="00A978B2">
      <w:pPr>
        <w:pStyle w:val="paragraph"/>
      </w:pPr>
      <w:r w:rsidRPr="00316378">
        <w:tab/>
        <w:t>(c)</w:t>
      </w:r>
      <w:r w:rsidRPr="00316378">
        <w:tab/>
        <w:t xml:space="preserve">if </w:t>
      </w:r>
      <w:r w:rsidR="004B1A33" w:rsidRPr="00316378">
        <w:t>subsection 4</w:t>
      </w:r>
      <w:r w:rsidRPr="00316378">
        <w:t xml:space="preserve">1JM(4) of the Act applies—the period of </w:t>
      </w:r>
      <w:r w:rsidR="00804A17" w:rsidRPr="00316378">
        <w:t>45</w:t>
      </w:r>
      <w:r w:rsidRPr="00316378">
        <w:t xml:space="preserve"> days beginning on </w:t>
      </w:r>
      <w:r w:rsidR="004B1A33" w:rsidRPr="00316378">
        <w:t>the day of the provision of the treatment as mentioned in paragraph 41JM(4)(a) of the Act</w:t>
      </w:r>
      <w:r w:rsidRPr="00316378">
        <w:t>.</w:t>
      </w:r>
    </w:p>
    <w:p w14:paraId="71290A34" w14:textId="1C3AE90D" w:rsidR="0089759C" w:rsidRPr="00316378" w:rsidRDefault="0089759C" w:rsidP="0089759C">
      <w:pPr>
        <w:pStyle w:val="SubsectionHead"/>
      </w:pPr>
      <w:r w:rsidRPr="00316378">
        <w:t>Manner of giving report</w:t>
      </w:r>
    </w:p>
    <w:p w14:paraId="1A9E7D38" w14:textId="5B104F04" w:rsidR="0089759C" w:rsidRPr="00316378" w:rsidRDefault="0089759C" w:rsidP="0089759C">
      <w:pPr>
        <w:pStyle w:val="subsection"/>
      </w:pPr>
      <w:r w:rsidRPr="00316378">
        <w:tab/>
        <w:t>(3)</w:t>
      </w:r>
      <w:r w:rsidRPr="00316378">
        <w:tab/>
        <w:t xml:space="preserve">For the purposes of </w:t>
      </w:r>
      <w:r w:rsidR="004B1A33" w:rsidRPr="00316378">
        <w:t>paragraph 4</w:t>
      </w:r>
      <w:r w:rsidRPr="00316378">
        <w:t>1JM(6)(b) of the Act, the manner prescribed is an electronic form</w:t>
      </w:r>
      <w:r w:rsidR="008646A4" w:rsidRPr="00316378">
        <w:t xml:space="preserve"> (other than fax or a scanned document).</w:t>
      </w:r>
    </w:p>
    <w:p w14:paraId="6DB37D9A" w14:textId="63734314" w:rsidR="00163CCE" w:rsidRPr="00316378" w:rsidRDefault="000C710F" w:rsidP="008646A4">
      <w:pPr>
        <w:pStyle w:val="ActHead7"/>
        <w:pageBreakBefore/>
      </w:pPr>
      <w:bookmarkStart w:id="34" w:name="_Toc190942971"/>
      <w:r w:rsidRPr="00316378">
        <w:rPr>
          <w:rStyle w:val="CharAmPartNo"/>
        </w:rPr>
        <w:lastRenderedPageBreak/>
        <w:t>Part 2</w:t>
      </w:r>
      <w:r w:rsidR="00163CCE" w:rsidRPr="00316378">
        <w:t>—</w:t>
      </w:r>
      <w:r w:rsidR="00163CCE" w:rsidRPr="00316378">
        <w:rPr>
          <w:rStyle w:val="CharAmPartText"/>
        </w:rPr>
        <w:t xml:space="preserve">Stage </w:t>
      </w:r>
      <w:r w:rsidR="004B1A33" w:rsidRPr="00316378">
        <w:rPr>
          <w:rStyle w:val="CharAmPartText"/>
        </w:rPr>
        <w:t>2</w:t>
      </w:r>
      <w:r w:rsidR="00163CCE" w:rsidRPr="00316378">
        <w:rPr>
          <w:rStyle w:val="CharAmPartText"/>
        </w:rPr>
        <w:t xml:space="preserve"> amendments</w:t>
      </w:r>
      <w:bookmarkEnd w:id="34"/>
    </w:p>
    <w:p w14:paraId="19E6804C" w14:textId="4190E5C0" w:rsidR="00163CCE" w:rsidRPr="00316378" w:rsidRDefault="00163CCE" w:rsidP="00163CCE">
      <w:pPr>
        <w:pStyle w:val="ActHead9"/>
      </w:pPr>
      <w:bookmarkStart w:id="35" w:name="_Toc190942972"/>
      <w:r w:rsidRPr="00316378">
        <w:t xml:space="preserve">Therapeutic Goods (Medical Devices) </w:t>
      </w:r>
      <w:r w:rsidR="004B1A33" w:rsidRPr="00316378">
        <w:t>Regulations 2</w:t>
      </w:r>
      <w:r w:rsidRPr="00316378">
        <w:t>002</w:t>
      </w:r>
      <w:bookmarkEnd w:id="35"/>
    </w:p>
    <w:p w14:paraId="53501278" w14:textId="47910E55" w:rsidR="008646A4" w:rsidRPr="00316378" w:rsidRDefault="008646A4" w:rsidP="004B1A33">
      <w:pPr>
        <w:pStyle w:val="ItemHead"/>
      </w:pPr>
      <w:r w:rsidRPr="00316378">
        <w:t xml:space="preserve">2  </w:t>
      </w:r>
      <w:r w:rsidR="004B1A33" w:rsidRPr="00316378">
        <w:t>Paragraphs 8AA.2(a) and (b)</w:t>
      </w:r>
    </w:p>
    <w:p w14:paraId="7BBDBCBA" w14:textId="38FE32F7" w:rsidR="004B1A33" w:rsidRPr="00316378" w:rsidRDefault="004B1A33" w:rsidP="004B1A33">
      <w:pPr>
        <w:pStyle w:val="Item"/>
      </w:pPr>
      <w:r w:rsidRPr="00316378">
        <w:t>Repeal the paragraphs, substitute:</w:t>
      </w:r>
    </w:p>
    <w:p w14:paraId="05678C2A" w14:textId="3DBACEA2" w:rsidR="004B1A33" w:rsidRPr="00316378" w:rsidRDefault="004B1A33" w:rsidP="004B1A33">
      <w:pPr>
        <w:pStyle w:val="paragraph"/>
      </w:pPr>
      <w:r w:rsidRPr="00316378">
        <w:tab/>
        <w:t>(a)</w:t>
      </w:r>
      <w:r w:rsidRPr="00316378">
        <w:tab/>
        <w:t>a Class IIa medical device;</w:t>
      </w:r>
    </w:p>
    <w:p w14:paraId="7078E5E5" w14:textId="46BF1593" w:rsidR="004B1A33" w:rsidRPr="00316378" w:rsidRDefault="004B1A33" w:rsidP="004B1A33">
      <w:pPr>
        <w:pStyle w:val="paragraph"/>
      </w:pPr>
      <w:r w:rsidRPr="00316378">
        <w:tab/>
        <w:t>(b)</w:t>
      </w:r>
      <w:r w:rsidRPr="00316378">
        <w:tab/>
        <w:t>a Class IIb medical device;</w:t>
      </w:r>
    </w:p>
    <w:p w14:paraId="2D2C438D" w14:textId="6B7FCF69" w:rsidR="004B1A33" w:rsidRPr="00316378" w:rsidRDefault="004B1A33" w:rsidP="004B1A33">
      <w:pPr>
        <w:pStyle w:val="paragraph"/>
      </w:pPr>
      <w:r w:rsidRPr="00316378">
        <w:tab/>
        <w:t>(c)</w:t>
      </w:r>
      <w:r w:rsidRPr="00316378">
        <w:tab/>
        <w:t>a Class III medical device;</w:t>
      </w:r>
    </w:p>
    <w:p w14:paraId="6B74B844" w14:textId="561F6D26" w:rsidR="004B1A33" w:rsidRPr="00316378" w:rsidRDefault="004B1A33" w:rsidP="004B1A33">
      <w:pPr>
        <w:pStyle w:val="paragraph"/>
      </w:pPr>
      <w:r w:rsidRPr="00316378">
        <w:tab/>
        <w:t>(d)</w:t>
      </w:r>
      <w:r w:rsidRPr="00316378">
        <w:tab/>
        <w:t>a Class 3 IVD medical device</w:t>
      </w:r>
      <w:r w:rsidR="002A3EC2" w:rsidRPr="00316378">
        <w:t>;</w:t>
      </w:r>
    </w:p>
    <w:p w14:paraId="1628488C" w14:textId="3994ED94" w:rsidR="004B1A33" w:rsidRPr="00316378" w:rsidRDefault="004B1A33" w:rsidP="004B1A33">
      <w:pPr>
        <w:pStyle w:val="paragraph"/>
      </w:pPr>
      <w:r w:rsidRPr="00316378">
        <w:tab/>
        <w:t>(e)</w:t>
      </w:r>
      <w:r w:rsidRPr="00316378">
        <w:tab/>
        <w:t>a Class 4 IVD medical device.</w:t>
      </w:r>
    </w:p>
    <w:p w14:paraId="23762117" w14:textId="5743FD69" w:rsidR="00E243A0" w:rsidRPr="00316378" w:rsidRDefault="00E243A0" w:rsidP="00E243A0">
      <w:pPr>
        <w:pStyle w:val="ActHead6"/>
        <w:pageBreakBefore/>
      </w:pPr>
      <w:bookmarkStart w:id="36" w:name="_Toc190942973"/>
      <w:r w:rsidRPr="00316378">
        <w:rPr>
          <w:rStyle w:val="CharAmSchNo"/>
        </w:rPr>
        <w:lastRenderedPageBreak/>
        <w:t>Schedule 3</w:t>
      </w:r>
      <w:r w:rsidRPr="00316378">
        <w:t>—</w:t>
      </w:r>
      <w:r w:rsidRPr="00316378">
        <w:rPr>
          <w:rStyle w:val="CharAmSchText"/>
        </w:rPr>
        <w:t>Refun</w:t>
      </w:r>
      <w:r w:rsidR="00F03BD7" w:rsidRPr="00316378">
        <w:rPr>
          <w:rStyle w:val="CharAmSchText"/>
        </w:rPr>
        <w:t>d</w:t>
      </w:r>
      <w:r w:rsidRPr="00316378">
        <w:rPr>
          <w:rStyle w:val="CharAmSchText"/>
        </w:rPr>
        <w:t xml:space="preserve"> of fees</w:t>
      </w:r>
      <w:bookmarkEnd w:id="36"/>
    </w:p>
    <w:p w14:paraId="3DA181FB" w14:textId="77CC81AD" w:rsidR="00E243A0" w:rsidRPr="00316378" w:rsidRDefault="004D29D9" w:rsidP="004D29D9">
      <w:pPr>
        <w:pStyle w:val="Header"/>
      </w:pPr>
      <w:r w:rsidRPr="00316378">
        <w:rPr>
          <w:rStyle w:val="CharAmPartNo"/>
        </w:rPr>
        <w:t xml:space="preserve"> </w:t>
      </w:r>
      <w:r w:rsidRPr="00316378">
        <w:rPr>
          <w:rStyle w:val="CharAmPartText"/>
        </w:rPr>
        <w:t xml:space="preserve"> </w:t>
      </w:r>
    </w:p>
    <w:p w14:paraId="0B1D22CB" w14:textId="08B1C00D" w:rsidR="004D29D9" w:rsidRPr="00316378" w:rsidRDefault="004D29D9" w:rsidP="004D29D9">
      <w:pPr>
        <w:pStyle w:val="ActHead9"/>
      </w:pPr>
      <w:bookmarkStart w:id="37" w:name="_Toc190942974"/>
      <w:r w:rsidRPr="00316378">
        <w:t>Therapeutic Goods Regulations 1990</w:t>
      </w:r>
      <w:bookmarkEnd w:id="37"/>
    </w:p>
    <w:p w14:paraId="6DCFD28F" w14:textId="45D5C999" w:rsidR="00E10C45" w:rsidRPr="00316378" w:rsidRDefault="00E10C45" w:rsidP="00E10C45">
      <w:pPr>
        <w:pStyle w:val="ItemHead"/>
      </w:pPr>
      <w:r w:rsidRPr="00316378">
        <w:t>1  After regulation 43AF</w:t>
      </w:r>
    </w:p>
    <w:p w14:paraId="58CD989B" w14:textId="77777777" w:rsidR="00E10C45" w:rsidRPr="00316378" w:rsidRDefault="00E10C45" w:rsidP="00E10C45">
      <w:pPr>
        <w:pStyle w:val="Item"/>
      </w:pPr>
      <w:r w:rsidRPr="00316378">
        <w:t>Insert:</w:t>
      </w:r>
    </w:p>
    <w:p w14:paraId="6264586F" w14:textId="77777777" w:rsidR="00E10C45" w:rsidRPr="00316378" w:rsidRDefault="00E10C45" w:rsidP="00E10C45">
      <w:pPr>
        <w:pStyle w:val="ActHead5"/>
      </w:pPr>
      <w:bookmarkStart w:id="38" w:name="_Toc190942975"/>
      <w:r w:rsidRPr="00316378">
        <w:rPr>
          <w:rStyle w:val="CharSectno"/>
        </w:rPr>
        <w:t>43AG</w:t>
      </w:r>
      <w:r w:rsidRPr="00316378">
        <w:t xml:space="preserve">  Refund of fees for certain requests relating to conditions for therapeutic goods in the Register</w:t>
      </w:r>
      <w:bookmarkEnd w:id="38"/>
    </w:p>
    <w:p w14:paraId="3EA18A44" w14:textId="5293EDE6" w:rsidR="00E10C45" w:rsidRPr="00316378" w:rsidRDefault="00E10C45" w:rsidP="00E10C45">
      <w:pPr>
        <w:pStyle w:val="subsection"/>
      </w:pPr>
      <w:r w:rsidRPr="00316378">
        <w:tab/>
      </w:r>
      <w:r w:rsidRPr="00316378">
        <w:tab/>
        <w:t>If</w:t>
      </w:r>
      <w:r w:rsidR="007332B8" w:rsidRPr="00316378">
        <w:t>,</w:t>
      </w:r>
      <w:r w:rsidRPr="00316378">
        <w:t xml:space="preserve"> during the period beginning on </w:t>
      </w:r>
      <w:r w:rsidR="00525144" w:rsidRPr="00316378">
        <w:t>1 January</w:t>
      </w:r>
      <w:r w:rsidRPr="00316378">
        <w:t xml:space="preserve"> 2025 and ending at the end of the day before this regulation commences, a person paid a fee covered by item 1AFA of the table in clause 3 of Schedule 9 or by item 2B of the table in Part 2 of Schedule 9A, the Secretary must refund the fee to the person.</w:t>
      </w:r>
    </w:p>
    <w:p w14:paraId="689FD81D" w14:textId="657938D7" w:rsidR="004D29D9" w:rsidRPr="00316378" w:rsidRDefault="00E10C45" w:rsidP="004D29D9">
      <w:pPr>
        <w:pStyle w:val="ItemHead"/>
      </w:pPr>
      <w:r w:rsidRPr="00316378">
        <w:t>2</w:t>
      </w:r>
      <w:r w:rsidR="004D29D9" w:rsidRPr="00316378">
        <w:t xml:space="preserve">  Clause 3 of </w:t>
      </w:r>
      <w:r w:rsidR="000C710F" w:rsidRPr="00316378">
        <w:t>Schedule 9</w:t>
      </w:r>
      <w:r w:rsidR="004D29D9" w:rsidRPr="00316378">
        <w:t xml:space="preserve"> (table </w:t>
      </w:r>
      <w:r w:rsidR="000C710F" w:rsidRPr="00316378">
        <w:t>item 1</w:t>
      </w:r>
      <w:r w:rsidR="004D29D9" w:rsidRPr="00316378">
        <w:t>AFA)</w:t>
      </w:r>
    </w:p>
    <w:p w14:paraId="2B0A61B7" w14:textId="0C52DBFF" w:rsidR="004D29D9" w:rsidRPr="00316378" w:rsidRDefault="004D29D9" w:rsidP="004D29D9">
      <w:pPr>
        <w:pStyle w:val="Item"/>
      </w:pPr>
      <w:r w:rsidRPr="00316378">
        <w:t>Repeal the item.</w:t>
      </w:r>
    </w:p>
    <w:p w14:paraId="0806151C" w14:textId="1EB4EDEA" w:rsidR="004D29D9" w:rsidRPr="00316378" w:rsidRDefault="00E10C45" w:rsidP="004D29D9">
      <w:pPr>
        <w:pStyle w:val="ItemHead"/>
      </w:pPr>
      <w:r w:rsidRPr="00316378">
        <w:t>3</w:t>
      </w:r>
      <w:r w:rsidR="004D29D9" w:rsidRPr="00316378">
        <w:t xml:space="preserve">  </w:t>
      </w:r>
      <w:r w:rsidR="000C710F" w:rsidRPr="00316378">
        <w:t>Part 2</w:t>
      </w:r>
      <w:r w:rsidR="004D29D9" w:rsidRPr="00316378">
        <w:t xml:space="preserve"> of </w:t>
      </w:r>
      <w:r w:rsidR="000C710F" w:rsidRPr="00316378">
        <w:t>Schedule 9</w:t>
      </w:r>
      <w:r w:rsidR="004D29D9" w:rsidRPr="00316378">
        <w:t xml:space="preserve">A (table </w:t>
      </w:r>
      <w:r w:rsidR="000C710F" w:rsidRPr="00316378">
        <w:t>item 2</w:t>
      </w:r>
      <w:r w:rsidR="004D29D9" w:rsidRPr="00316378">
        <w:t>B)</w:t>
      </w:r>
    </w:p>
    <w:p w14:paraId="6C6498ED" w14:textId="77777777" w:rsidR="004D29D9" w:rsidRPr="00F36607" w:rsidRDefault="004D29D9" w:rsidP="004D29D9">
      <w:pPr>
        <w:pStyle w:val="Item"/>
      </w:pPr>
      <w:r w:rsidRPr="00316378">
        <w:t>Repeal the item.</w:t>
      </w:r>
    </w:p>
    <w:sectPr w:rsidR="004D29D9" w:rsidRPr="00F36607" w:rsidSect="00A0147A">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D8464" w14:textId="77777777" w:rsidR="00C16EC7" w:rsidRDefault="00C16EC7" w:rsidP="0048364F">
      <w:pPr>
        <w:spacing w:line="240" w:lineRule="auto"/>
      </w:pPr>
      <w:r>
        <w:separator/>
      </w:r>
    </w:p>
  </w:endnote>
  <w:endnote w:type="continuationSeparator" w:id="0">
    <w:p w14:paraId="6FBB6A18" w14:textId="77777777" w:rsidR="00C16EC7" w:rsidRDefault="00C16E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61F4" w14:textId="65E0E65C" w:rsidR="00C60CB3" w:rsidRPr="00A0147A" w:rsidRDefault="00A0147A" w:rsidP="00A0147A">
    <w:pPr>
      <w:pStyle w:val="Footer"/>
      <w:tabs>
        <w:tab w:val="clear" w:pos="4153"/>
        <w:tab w:val="clear" w:pos="8306"/>
        <w:tab w:val="center" w:pos="4150"/>
        <w:tab w:val="right" w:pos="8307"/>
      </w:tabs>
      <w:spacing w:before="120"/>
      <w:rPr>
        <w:i/>
        <w:sz w:val="18"/>
      </w:rPr>
    </w:pPr>
    <w:r w:rsidRPr="00A0147A">
      <w:rPr>
        <w:i/>
        <w:sz w:val="18"/>
      </w:rPr>
      <w:t>OPC67154 -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986C" w14:textId="77777777" w:rsidR="00C60CB3" w:rsidRDefault="00C60CB3" w:rsidP="00E97334"/>
  <w:p w14:paraId="0E488EDA" w14:textId="396FB4DB" w:rsidR="00C60CB3" w:rsidRPr="00A0147A" w:rsidRDefault="00A0147A" w:rsidP="00A0147A">
    <w:pPr>
      <w:rPr>
        <w:rFonts w:cs="Times New Roman"/>
        <w:i/>
        <w:sz w:val="18"/>
      </w:rPr>
    </w:pPr>
    <w:r w:rsidRPr="00A0147A">
      <w:rPr>
        <w:rFonts w:cs="Times New Roman"/>
        <w:i/>
        <w:sz w:val="18"/>
      </w:rPr>
      <w:t>OPC67154 -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3746" w14:textId="6C13EA8A" w:rsidR="00C60CB3" w:rsidRPr="00A0147A" w:rsidRDefault="00A0147A" w:rsidP="00A0147A">
    <w:pPr>
      <w:pStyle w:val="Footer"/>
      <w:tabs>
        <w:tab w:val="clear" w:pos="4153"/>
        <w:tab w:val="clear" w:pos="8306"/>
        <w:tab w:val="center" w:pos="4150"/>
        <w:tab w:val="right" w:pos="8307"/>
      </w:tabs>
      <w:spacing w:before="120"/>
      <w:rPr>
        <w:i/>
        <w:sz w:val="18"/>
      </w:rPr>
    </w:pPr>
    <w:r w:rsidRPr="00A0147A">
      <w:rPr>
        <w:i/>
        <w:sz w:val="18"/>
      </w:rPr>
      <w:t>OPC67154 -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6D18A" w14:textId="77777777" w:rsidR="00C60CB3" w:rsidRPr="00E33C1C" w:rsidRDefault="00C60CB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0CB3" w14:paraId="1CFD6A67" w14:textId="77777777" w:rsidTr="005860EF">
      <w:tc>
        <w:tcPr>
          <w:tcW w:w="709" w:type="dxa"/>
          <w:tcBorders>
            <w:top w:val="nil"/>
            <w:left w:val="nil"/>
            <w:bottom w:val="nil"/>
            <w:right w:val="nil"/>
          </w:tcBorders>
        </w:tcPr>
        <w:p w14:paraId="0B416863" w14:textId="77777777" w:rsidR="00C60CB3" w:rsidRDefault="00C60CB3" w:rsidP="000C0B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74E5BDB" w14:textId="1543448D" w:rsidR="00C60CB3" w:rsidRDefault="00C60CB3" w:rsidP="000C0B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B">
            <w:rPr>
              <w:i/>
              <w:sz w:val="18"/>
            </w:rPr>
            <w:t>Therapeutic Goods Legislation Amendment (Australian Unique Device Identification Database and Other Measures) Regulations 2025</w:t>
          </w:r>
          <w:r w:rsidRPr="007A1328">
            <w:rPr>
              <w:i/>
              <w:sz w:val="18"/>
            </w:rPr>
            <w:fldChar w:fldCharType="end"/>
          </w:r>
        </w:p>
      </w:tc>
      <w:tc>
        <w:tcPr>
          <w:tcW w:w="1384" w:type="dxa"/>
          <w:tcBorders>
            <w:top w:val="nil"/>
            <w:left w:val="nil"/>
            <w:bottom w:val="nil"/>
            <w:right w:val="nil"/>
          </w:tcBorders>
        </w:tcPr>
        <w:p w14:paraId="4426BBBF" w14:textId="77777777" w:rsidR="00C60CB3" w:rsidRDefault="00C60CB3" w:rsidP="000C0BED">
          <w:pPr>
            <w:spacing w:line="0" w:lineRule="atLeast"/>
            <w:jc w:val="right"/>
            <w:rPr>
              <w:sz w:val="18"/>
            </w:rPr>
          </w:pPr>
        </w:p>
      </w:tc>
    </w:tr>
  </w:tbl>
  <w:p w14:paraId="6000AA9D" w14:textId="5319B1E8" w:rsidR="00C60CB3" w:rsidRPr="00A0147A" w:rsidRDefault="00A0147A" w:rsidP="00A0147A">
    <w:pPr>
      <w:rPr>
        <w:rFonts w:cs="Times New Roman"/>
        <w:i/>
        <w:sz w:val="18"/>
      </w:rPr>
    </w:pPr>
    <w:r w:rsidRPr="00A0147A">
      <w:rPr>
        <w:rFonts w:cs="Times New Roman"/>
        <w:i/>
        <w:sz w:val="18"/>
      </w:rPr>
      <w:t>OPC67154 -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9EFD" w14:textId="77777777" w:rsidR="00C60CB3" w:rsidRPr="00E33C1C" w:rsidRDefault="00C60CB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60CB3" w14:paraId="6BA0D2C8" w14:textId="77777777" w:rsidTr="005860EF">
      <w:tc>
        <w:tcPr>
          <w:tcW w:w="1383" w:type="dxa"/>
          <w:tcBorders>
            <w:top w:val="nil"/>
            <w:left w:val="nil"/>
            <w:bottom w:val="nil"/>
            <w:right w:val="nil"/>
          </w:tcBorders>
        </w:tcPr>
        <w:p w14:paraId="34BD1A64" w14:textId="77777777" w:rsidR="00C60CB3" w:rsidRDefault="00C60CB3" w:rsidP="000C0BED">
          <w:pPr>
            <w:spacing w:line="0" w:lineRule="atLeast"/>
            <w:rPr>
              <w:sz w:val="18"/>
            </w:rPr>
          </w:pPr>
        </w:p>
      </w:tc>
      <w:tc>
        <w:tcPr>
          <w:tcW w:w="6379" w:type="dxa"/>
          <w:tcBorders>
            <w:top w:val="nil"/>
            <w:left w:val="nil"/>
            <w:bottom w:val="nil"/>
            <w:right w:val="nil"/>
          </w:tcBorders>
        </w:tcPr>
        <w:p w14:paraId="55AA36EF" w14:textId="1549B18B" w:rsidR="00C60CB3" w:rsidRDefault="00C60CB3" w:rsidP="000C0B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B">
            <w:rPr>
              <w:i/>
              <w:sz w:val="18"/>
            </w:rPr>
            <w:t>Therapeutic Goods Legislation Amendment (Australian Unique Device Identification Database and Other Measures) Regulations 2025</w:t>
          </w:r>
          <w:r w:rsidRPr="007A1328">
            <w:rPr>
              <w:i/>
              <w:sz w:val="18"/>
            </w:rPr>
            <w:fldChar w:fldCharType="end"/>
          </w:r>
        </w:p>
      </w:tc>
      <w:tc>
        <w:tcPr>
          <w:tcW w:w="710" w:type="dxa"/>
          <w:tcBorders>
            <w:top w:val="nil"/>
            <w:left w:val="nil"/>
            <w:bottom w:val="nil"/>
            <w:right w:val="nil"/>
          </w:tcBorders>
        </w:tcPr>
        <w:p w14:paraId="7E0A4909" w14:textId="77777777" w:rsidR="00C60CB3" w:rsidRDefault="00C60CB3" w:rsidP="000C0B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3A38619" w14:textId="7FF23A2C" w:rsidR="00C60CB3" w:rsidRPr="00A0147A" w:rsidRDefault="00A0147A" w:rsidP="00A0147A">
    <w:pPr>
      <w:rPr>
        <w:rFonts w:cs="Times New Roman"/>
        <w:i/>
        <w:sz w:val="18"/>
      </w:rPr>
    </w:pPr>
    <w:r w:rsidRPr="00A0147A">
      <w:rPr>
        <w:rFonts w:cs="Times New Roman"/>
        <w:i/>
        <w:sz w:val="18"/>
      </w:rPr>
      <w:t>OPC67154 -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99A5" w14:textId="77777777" w:rsidR="00C60CB3" w:rsidRPr="00E33C1C" w:rsidRDefault="00C60CB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0CB3" w14:paraId="7D8D6731" w14:textId="77777777" w:rsidTr="005860EF">
      <w:tc>
        <w:tcPr>
          <w:tcW w:w="709" w:type="dxa"/>
          <w:tcBorders>
            <w:top w:val="nil"/>
            <w:left w:val="nil"/>
            <w:bottom w:val="nil"/>
            <w:right w:val="nil"/>
          </w:tcBorders>
        </w:tcPr>
        <w:p w14:paraId="2BB4463B" w14:textId="77777777" w:rsidR="00C60CB3" w:rsidRDefault="00C60CB3" w:rsidP="000C0BE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DF6FF81" w14:textId="79CC04F3" w:rsidR="00C60CB3" w:rsidRDefault="00C60CB3" w:rsidP="000C0B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B">
            <w:rPr>
              <w:i/>
              <w:sz w:val="18"/>
            </w:rPr>
            <w:t>Therapeutic Goods Legislation Amendment (Australian Unique Device Identification Database and Other Measures) Regulations 2025</w:t>
          </w:r>
          <w:r w:rsidRPr="007A1328">
            <w:rPr>
              <w:i/>
              <w:sz w:val="18"/>
            </w:rPr>
            <w:fldChar w:fldCharType="end"/>
          </w:r>
        </w:p>
      </w:tc>
      <w:tc>
        <w:tcPr>
          <w:tcW w:w="1384" w:type="dxa"/>
          <w:tcBorders>
            <w:top w:val="nil"/>
            <w:left w:val="nil"/>
            <w:bottom w:val="nil"/>
            <w:right w:val="nil"/>
          </w:tcBorders>
        </w:tcPr>
        <w:p w14:paraId="47B4C8F0" w14:textId="77777777" w:rsidR="00C60CB3" w:rsidRDefault="00C60CB3" w:rsidP="000C0BED">
          <w:pPr>
            <w:spacing w:line="0" w:lineRule="atLeast"/>
            <w:jc w:val="right"/>
            <w:rPr>
              <w:sz w:val="18"/>
            </w:rPr>
          </w:pPr>
        </w:p>
      </w:tc>
    </w:tr>
  </w:tbl>
  <w:p w14:paraId="5450807A" w14:textId="2B95718A" w:rsidR="00C60CB3" w:rsidRPr="00A0147A" w:rsidRDefault="00A0147A" w:rsidP="00A0147A">
    <w:pPr>
      <w:rPr>
        <w:rFonts w:cs="Times New Roman"/>
        <w:i/>
        <w:sz w:val="18"/>
      </w:rPr>
    </w:pPr>
    <w:r w:rsidRPr="00A0147A">
      <w:rPr>
        <w:rFonts w:cs="Times New Roman"/>
        <w:i/>
        <w:sz w:val="18"/>
      </w:rPr>
      <w:t>OPC67154 -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F0C1" w14:textId="77777777" w:rsidR="00C60CB3" w:rsidRPr="00E33C1C" w:rsidRDefault="00C60CB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60CB3" w14:paraId="2D437BF3" w14:textId="77777777" w:rsidTr="000C0BED">
      <w:tc>
        <w:tcPr>
          <w:tcW w:w="1384" w:type="dxa"/>
          <w:tcBorders>
            <w:top w:val="nil"/>
            <w:left w:val="nil"/>
            <w:bottom w:val="nil"/>
            <w:right w:val="nil"/>
          </w:tcBorders>
        </w:tcPr>
        <w:p w14:paraId="6851E52B" w14:textId="77777777" w:rsidR="00C60CB3" w:rsidRDefault="00C60CB3" w:rsidP="000C0BED">
          <w:pPr>
            <w:spacing w:line="0" w:lineRule="atLeast"/>
            <w:rPr>
              <w:sz w:val="18"/>
            </w:rPr>
          </w:pPr>
        </w:p>
      </w:tc>
      <w:tc>
        <w:tcPr>
          <w:tcW w:w="6379" w:type="dxa"/>
          <w:tcBorders>
            <w:top w:val="nil"/>
            <w:left w:val="nil"/>
            <w:bottom w:val="nil"/>
            <w:right w:val="nil"/>
          </w:tcBorders>
        </w:tcPr>
        <w:p w14:paraId="28D18048" w14:textId="0F08B9D0" w:rsidR="00C60CB3" w:rsidRDefault="00C60CB3" w:rsidP="000C0B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B">
            <w:rPr>
              <w:i/>
              <w:sz w:val="18"/>
            </w:rPr>
            <w:t>Therapeutic Goods Legislation Amendment (Australian Unique Device Identification Database and Other Measures) Regulations 2025</w:t>
          </w:r>
          <w:r w:rsidRPr="007A1328">
            <w:rPr>
              <w:i/>
              <w:sz w:val="18"/>
            </w:rPr>
            <w:fldChar w:fldCharType="end"/>
          </w:r>
        </w:p>
      </w:tc>
      <w:tc>
        <w:tcPr>
          <w:tcW w:w="709" w:type="dxa"/>
          <w:tcBorders>
            <w:top w:val="nil"/>
            <w:left w:val="nil"/>
            <w:bottom w:val="nil"/>
            <w:right w:val="nil"/>
          </w:tcBorders>
        </w:tcPr>
        <w:p w14:paraId="083325F2" w14:textId="77777777" w:rsidR="00C60CB3" w:rsidRDefault="00C60CB3" w:rsidP="000C0B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9462A79" w14:textId="1BCB0233" w:rsidR="00C60CB3" w:rsidRPr="00A0147A" w:rsidRDefault="00A0147A" w:rsidP="00A0147A">
    <w:pPr>
      <w:rPr>
        <w:rFonts w:cs="Times New Roman"/>
        <w:i/>
        <w:sz w:val="18"/>
      </w:rPr>
    </w:pPr>
    <w:r w:rsidRPr="00A0147A">
      <w:rPr>
        <w:rFonts w:cs="Times New Roman"/>
        <w:i/>
        <w:sz w:val="18"/>
      </w:rPr>
      <w:t>OPC67154 -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E6B1" w14:textId="77777777" w:rsidR="00C60CB3" w:rsidRPr="00E33C1C" w:rsidRDefault="00C60CB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60CB3" w14:paraId="7D210359" w14:textId="77777777" w:rsidTr="007A6863">
      <w:tc>
        <w:tcPr>
          <w:tcW w:w="1384" w:type="dxa"/>
          <w:tcBorders>
            <w:top w:val="nil"/>
            <w:left w:val="nil"/>
            <w:bottom w:val="nil"/>
            <w:right w:val="nil"/>
          </w:tcBorders>
        </w:tcPr>
        <w:p w14:paraId="0303D44B" w14:textId="77777777" w:rsidR="00C60CB3" w:rsidRDefault="00C60CB3" w:rsidP="000C0BED">
          <w:pPr>
            <w:spacing w:line="0" w:lineRule="atLeast"/>
            <w:rPr>
              <w:sz w:val="18"/>
            </w:rPr>
          </w:pPr>
        </w:p>
      </w:tc>
      <w:tc>
        <w:tcPr>
          <w:tcW w:w="6379" w:type="dxa"/>
          <w:tcBorders>
            <w:top w:val="nil"/>
            <w:left w:val="nil"/>
            <w:bottom w:val="nil"/>
            <w:right w:val="nil"/>
          </w:tcBorders>
        </w:tcPr>
        <w:p w14:paraId="44F3F95E" w14:textId="45CB0FAC" w:rsidR="00C60CB3" w:rsidRDefault="00C60CB3" w:rsidP="000C0BE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4CCB">
            <w:rPr>
              <w:i/>
              <w:sz w:val="18"/>
            </w:rPr>
            <w:t>Therapeutic Goods Legislation Amendment (Australian Unique Device Identification Database and Other Measures) Regulations 2025</w:t>
          </w:r>
          <w:r w:rsidRPr="007A1328">
            <w:rPr>
              <w:i/>
              <w:sz w:val="18"/>
            </w:rPr>
            <w:fldChar w:fldCharType="end"/>
          </w:r>
        </w:p>
      </w:tc>
      <w:tc>
        <w:tcPr>
          <w:tcW w:w="709" w:type="dxa"/>
          <w:tcBorders>
            <w:top w:val="nil"/>
            <w:left w:val="nil"/>
            <w:bottom w:val="nil"/>
            <w:right w:val="nil"/>
          </w:tcBorders>
        </w:tcPr>
        <w:p w14:paraId="5EB266DD" w14:textId="77777777" w:rsidR="00C60CB3" w:rsidRDefault="00C60CB3" w:rsidP="000C0BE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6F6A2AC" w14:textId="56202E1A" w:rsidR="00C60CB3" w:rsidRPr="00A0147A" w:rsidRDefault="00A0147A" w:rsidP="00A0147A">
    <w:pPr>
      <w:rPr>
        <w:rFonts w:cs="Times New Roman"/>
        <w:i/>
        <w:sz w:val="18"/>
      </w:rPr>
    </w:pPr>
    <w:r w:rsidRPr="00A0147A">
      <w:rPr>
        <w:rFonts w:cs="Times New Roman"/>
        <w:i/>
        <w:sz w:val="18"/>
      </w:rPr>
      <w:t>OPC67154 -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3885B" w14:textId="77777777" w:rsidR="00C16EC7" w:rsidRDefault="00C16EC7" w:rsidP="0048364F">
      <w:pPr>
        <w:spacing w:line="240" w:lineRule="auto"/>
      </w:pPr>
      <w:r>
        <w:separator/>
      </w:r>
    </w:p>
  </w:footnote>
  <w:footnote w:type="continuationSeparator" w:id="0">
    <w:p w14:paraId="1D975A45" w14:textId="77777777" w:rsidR="00C16EC7" w:rsidRDefault="00C16EC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A81F" w14:textId="05516DE4" w:rsidR="00C60CB3" w:rsidRPr="005F1388" w:rsidRDefault="00C60CB3"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1B86" w14:textId="3BE1D5AC" w:rsidR="00C60CB3" w:rsidRPr="005F1388" w:rsidRDefault="00C60CB3"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83A8" w14:textId="77777777" w:rsidR="00C60CB3" w:rsidRPr="005F1388" w:rsidRDefault="00C60CB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098F" w14:textId="050125FE" w:rsidR="00C60CB3" w:rsidRPr="00ED79B6" w:rsidRDefault="00C60CB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4FD5A" w14:textId="6AE538EA" w:rsidR="00C60CB3" w:rsidRPr="00ED79B6" w:rsidRDefault="00C60CB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2930" w14:textId="77777777" w:rsidR="00C60CB3" w:rsidRPr="00ED79B6" w:rsidRDefault="00C60CB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6776" w14:textId="2A22F52F" w:rsidR="00C60CB3" w:rsidRPr="00A961C4" w:rsidRDefault="00C60CB3" w:rsidP="0048364F">
    <w:pPr>
      <w:rPr>
        <w:b/>
        <w:sz w:val="20"/>
      </w:rPr>
    </w:pPr>
    <w:r>
      <w:rPr>
        <w:b/>
        <w:sz w:val="20"/>
      </w:rPr>
      <w:fldChar w:fldCharType="begin"/>
    </w:r>
    <w:r>
      <w:rPr>
        <w:b/>
        <w:sz w:val="20"/>
      </w:rPr>
      <w:instrText xml:space="preserve"> STYLEREF CharAmSchNo </w:instrText>
    </w:r>
    <w:r>
      <w:rPr>
        <w:b/>
        <w:sz w:val="20"/>
      </w:rPr>
      <w:fldChar w:fldCharType="separate"/>
    </w:r>
    <w:r w:rsidR="0097025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7025E">
      <w:rPr>
        <w:noProof/>
        <w:sz w:val="20"/>
      </w:rPr>
      <w:t>Australian Unique Device Identification Database</w:t>
    </w:r>
    <w:r>
      <w:rPr>
        <w:sz w:val="20"/>
      </w:rPr>
      <w:fldChar w:fldCharType="end"/>
    </w:r>
  </w:p>
  <w:p w14:paraId="46890B02" w14:textId="3C6F63D3" w:rsidR="00C60CB3" w:rsidRPr="00A961C4" w:rsidRDefault="00C60CB3" w:rsidP="0048364F">
    <w:pPr>
      <w:rPr>
        <w:b/>
        <w:sz w:val="20"/>
      </w:rPr>
    </w:pPr>
    <w:r>
      <w:rPr>
        <w:b/>
        <w:sz w:val="20"/>
      </w:rPr>
      <w:fldChar w:fldCharType="begin"/>
    </w:r>
    <w:r>
      <w:rPr>
        <w:b/>
        <w:sz w:val="20"/>
      </w:rPr>
      <w:instrText xml:space="preserve"> STYLEREF CharAmPartNo </w:instrText>
    </w:r>
    <w:r w:rsidR="0097025E">
      <w:rPr>
        <w:b/>
        <w:sz w:val="20"/>
      </w:rPr>
      <w:fldChar w:fldCharType="separate"/>
    </w:r>
    <w:r w:rsidR="0097025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97025E">
      <w:rPr>
        <w:sz w:val="20"/>
      </w:rPr>
      <w:fldChar w:fldCharType="separate"/>
    </w:r>
    <w:r w:rsidR="0097025E">
      <w:rPr>
        <w:noProof/>
        <w:sz w:val="20"/>
      </w:rPr>
      <w:t>Main amendments</w:t>
    </w:r>
    <w:r>
      <w:rPr>
        <w:sz w:val="20"/>
      </w:rPr>
      <w:fldChar w:fldCharType="end"/>
    </w:r>
  </w:p>
  <w:p w14:paraId="1278305C" w14:textId="77777777" w:rsidR="00C60CB3" w:rsidRPr="00A961C4" w:rsidRDefault="00C60CB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A8F9" w14:textId="51DC5D01" w:rsidR="00C60CB3" w:rsidRPr="00A961C4" w:rsidRDefault="00C60CB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D4F5CA2" w14:textId="57E7DB6C" w:rsidR="00C60CB3" w:rsidRPr="00A961C4" w:rsidRDefault="00C60CB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8A17636" w14:textId="77777777" w:rsidR="00C60CB3" w:rsidRPr="00A961C4" w:rsidRDefault="00C60CB3"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4029" w14:textId="77777777" w:rsidR="00C60CB3" w:rsidRPr="00A961C4" w:rsidRDefault="00C60CB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E4457"/>
    <w:multiLevelType w:val="hybridMultilevel"/>
    <w:tmpl w:val="2D962A48"/>
    <w:lvl w:ilvl="0" w:tplc="FEB632D2">
      <w:start w:val="3"/>
      <w:numFmt w:val="bullet"/>
      <w:lvlText w:val=""/>
      <w:lvlJc w:val="left"/>
      <w:pPr>
        <w:ind w:left="1080" w:hanging="360"/>
      </w:pPr>
      <w:rPr>
        <w:rFonts w:ascii="Symbol" w:eastAsia="Aptos"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0E2D26"/>
    <w:multiLevelType w:val="hybridMultilevel"/>
    <w:tmpl w:val="AB4AE7B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9463849"/>
    <w:multiLevelType w:val="hybridMultilevel"/>
    <w:tmpl w:val="E422AA8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F04DC"/>
    <w:multiLevelType w:val="hybridMultilevel"/>
    <w:tmpl w:val="B6AEA9C6"/>
    <w:lvl w:ilvl="0" w:tplc="D3C85350">
      <w:start w:val="3"/>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E3B24CF"/>
    <w:multiLevelType w:val="hybridMultilevel"/>
    <w:tmpl w:val="994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2F6AC8"/>
    <w:multiLevelType w:val="hybridMultilevel"/>
    <w:tmpl w:val="719A957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7330501">
    <w:abstractNumId w:val="9"/>
  </w:num>
  <w:num w:numId="2" w16cid:durableId="313801773">
    <w:abstractNumId w:val="7"/>
  </w:num>
  <w:num w:numId="3" w16cid:durableId="985936894">
    <w:abstractNumId w:val="6"/>
  </w:num>
  <w:num w:numId="4" w16cid:durableId="2110422089">
    <w:abstractNumId w:val="5"/>
  </w:num>
  <w:num w:numId="5" w16cid:durableId="1634943310">
    <w:abstractNumId w:val="4"/>
  </w:num>
  <w:num w:numId="6" w16cid:durableId="122385055">
    <w:abstractNumId w:val="8"/>
  </w:num>
  <w:num w:numId="7" w16cid:durableId="330917611">
    <w:abstractNumId w:val="3"/>
  </w:num>
  <w:num w:numId="8" w16cid:durableId="1889606704">
    <w:abstractNumId w:val="2"/>
  </w:num>
  <w:num w:numId="9" w16cid:durableId="437871036">
    <w:abstractNumId w:val="1"/>
  </w:num>
  <w:num w:numId="10" w16cid:durableId="1896626931">
    <w:abstractNumId w:val="0"/>
  </w:num>
  <w:num w:numId="11" w16cid:durableId="1920865030">
    <w:abstractNumId w:val="17"/>
  </w:num>
  <w:num w:numId="12" w16cid:durableId="1989897739">
    <w:abstractNumId w:val="11"/>
  </w:num>
  <w:num w:numId="13" w16cid:durableId="177694125">
    <w:abstractNumId w:val="13"/>
  </w:num>
  <w:num w:numId="14" w16cid:durableId="637879311">
    <w:abstractNumId w:val="16"/>
  </w:num>
  <w:num w:numId="15" w16cid:durableId="1923374563">
    <w:abstractNumId w:val="15"/>
  </w:num>
  <w:num w:numId="16" w16cid:durableId="911159069">
    <w:abstractNumId w:val="10"/>
  </w:num>
  <w:num w:numId="17" w16cid:durableId="1320771694">
    <w:abstractNumId w:val="19"/>
  </w:num>
  <w:num w:numId="18" w16cid:durableId="970136995">
    <w:abstractNumId w:val="18"/>
  </w:num>
  <w:num w:numId="19" w16cid:durableId="1272202704">
    <w:abstractNumId w:val="22"/>
  </w:num>
  <w:num w:numId="20" w16cid:durableId="602960104">
    <w:abstractNumId w:val="14"/>
  </w:num>
  <w:num w:numId="21" w16cid:durableId="874316355">
    <w:abstractNumId w:val="20"/>
  </w:num>
  <w:num w:numId="22" w16cid:durableId="483353290">
    <w:abstractNumId w:val="23"/>
  </w:num>
  <w:num w:numId="23" w16cid:durableId="274950134">
    <w:abstractNumId w:val="21"/>
  </w:num>
  <w:num w:numId="24" w16cid:durableId="195122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90"/>
    <w:rsid w:val="00000263"/>
    <w:rsid w:val="00001323"/>
    <w:rsid w:val="00001CE3"/>
    <w:rsid w:val="00002554"/>
    <w:rsid w:val="00002C9F"/>
    <w:rsid w:val="000035C6"/>
    <w:rsid w:val="0000703F"/>
    <w:rsid w:val="00011120"/>
    <w:rsid w:val="000113BC"/>
    <w:rsid w:val="00012F8D"/>
    <w:rsid w:val="000136AF"/>
    <w:rsid w:val="00014CF9"/>
    <w:rsid w:val="0001546A"/>
    <w:rsid w:val="0001609E"/>
    <w:rsid w:val="00016E3A"/>
    <w:rsid w:val="00026B9E"/>
    <w:rsid w:val="0003029D"/>
    <w:rsid w:val="000303E8"/>
    <w:rsid w:val="000312DC"/>
    <w:rsid w:val="00031449"/>
    <w:rsid w:val="00031704"/>
    <w:rsid w:val="00036E24"/>
    <w:rsid w:val="0004044E"/>
    <w:rsid w:val="000413AC"/>
    <w:rsid w:val="0004252A"/>
    <w:rsid w:val="00044231"/>
    <w:rsid w:val="00044411"/>
    <w:rsid w:val="00046F47"/>
    <w:rsid w:val="0005120E"/>
    <w:rsid w:val="0005201E"/>
    <w:rsid w:val="00052F18"/>
    <w:rsid w:val="00053369"/>
    <w:rsid w:val="00054577"/>
    <w:rsid w:val="00056096"/>
    <w:rsid w:val="0006087A"/>
    <w:rsid w:val="000614BF"/>
    <w:rsid w:val="00063D9E"/>
    <w:rsid w:val="000658FE"/>
    <w:rsid w:val="00067650"/>
    <w:rsid w:val="000710EA"/>
    <w:rsid w:val="0007169C"/>
    <w:rsid w:val="00071B4F"/>
    <w:rsid w:val="00072AD6"/>
    <w:rsid w:val="00075F0D"/>
    <w:rsid w:val="00076A5E"/>
    <w:rsid w:val="00077593"/>
    <w:rsid w:val="0008276B"/>
    <w:rsid w:val="00082DD8"/>
    <w:rsid w:val="00083F48"/>
    <w:rsid w:val="00084EBC"/>
    <w:rsid w:val="000857DE"/>
    <w:rsid w:val="00085C33"/>
    <w:rsid w:val="00085EA3"/>
    <w:rsid w:val="00087D73"/>
    <w:rsid w:val="0009595D"/>
    <w:rsid w:val="000963AC"/>
    <w:rsid w:val="00096412"/>
    <w:rsid w:val="00096DFC"/>
    <w:rsid w:val="000A27FC"/>
    <w:rsid w:val="000A5FE8"/>
    <w:rsid w:val="000A617F"/>
    <w:rsid w:val="000A6A15"/>
    <w:rsid w:val="000A7DF9"/>
    <w:rsid w:val="000B397E"/>
    <w:rsid w:val="000B59F5"/>
    <w:rsid w:val="000C0414"/>
    <w:rsid w:val="000C0BED"/>
    <w:rsid w:val="000C13C7"/>
    <w:rsid w:val="000C1AB6"/>
    <w:rsid w:val="000C3496"/>
    <w:rsid w:val="000C4ECD"/>
    <w:rsid w:val="000C6B98"/>
    <w:rsid w:val="000C710F"/>
    <w:rsid w:val="000C7187"/>
    <w:rsid w:val="000D04D1"/>
    <w:rsid w:val="000D05EF"/>
    <w:rsid w:val="000D3CD7"/>
    <w:rsid w:val="000D4DFE"/>
    <w:rsid w:val="000D5485"/>
    <w:rsid w:val="000E004C"/>
    <w:rsid w:val="000E060D"/>
    <w:rsid w:val="000E0AFC"/>
    <w:rsid w:val="000E2039"/>
    <w:rsid w:val="000E2900"/>
    <w:rsid w:val="000E4EF7"/>
    <w:rsid w:val="000E74A9"/>
    <w:rsid w:val="000F01A7"/>
    <w:rsid w:val="000F21C1"/>
    <w:rsid w:val="000F4C90"/>
    <w:rsid w:val="00100BBA"/>
    <w:rsid w:val="001015C5"/>
    <w:rsid w:val="00102585"/>
    <w:rsid w:val="00103CAB"/>
    <w:rsid w:val="00105D72"/>
    <w:rsid w:val="001066DB"/>
    <w:rsid w:val="00106D53"/>
    <w:rsid w:val="0010745C"/>
    <w:rsid w:val="0010799A"/>
    <w:rsid w:val="00111A8E"/>
    <w:rsid w:val="00114C1B"/>
    <w:rsid w:val="00115BCA"/>
    <w:rsid w:val="0011631C"/>
    <w:rsid w:val="00117277"/>
    <w:rsid w:val="00117A46"/>
    <w:rsid w:val="001223BE"/>
    <w:rsid w:val="00123171"/>
    <w:rsid w:val="001249BD"/>
    <w:rsid w:val="00132C46"/>
    <w:rsid w:val="00136ADF"/>
    <w:rsid w:val="00137FAB"/>
    <w:rsid w:val="0014139F"/>
    <w:rsid w:val="00141791"/>
    <w:rsid w:val="00146D4F"/>
    <w:rsid w:val="001518FE"/>
    <w:rsid w:val="00154228"/>
    <w:rsid w:val="00154F97"/>
    <w:rsid w:val="00155873"/>
    <w:rsid w:val="00160BD7"/>
    <w:rsid w:val="00163CCE"/>
    <w:rsid w:val="001643C9"/>
    <w:rsid w:val="00164487"/>
    <w:rsid w:val="00164BBE"/>
    <w:rsid w:val="00165568"/>
    <w:rsid w:val="00166082"/>
    <w:rsid w:val="00166150"/>
    <w:rsid w:val="001665C6"/>
    <w:rsid w:val="00166C2F"/>
    <w:rsid w:val="001714A2"/>
    <w:rsid w:val="001716C9"/>
    <w:rsid w:val="00171CD6"/>
    <w:rsid w:val="00171FAE"/>
    <w:rsid w:val="00175C23"/>
    <w:rsid w:val="00175E75"/>
    <w:rsid w:val="00176EFB"/>
    <w:rsid w:val="00184261"/>
    <w:rsid w:val="0018521B"/>
    <w:rsid w:val="0018608D"/>
    <w:rsid w:val="0019045F"/>
    <w:rsid w:val="00190BA1"/>
    <w:rsid w:val="00190DF5"/>
    <w:rsid w:val="00191477"/>
    <w:rsid w:val="00193461"/>
    <w:rsid w:val="001939E1"/>
    <w:rsid w:val="00195382"/>
    <w:rsid w:val="0019595D"/>
    <w:rsid w:val="001965F6"/>
    <w:rsid w:val="0019671A"/>
    <w:rsid w:val="001A05C3"/>
    <w:rsid w:val="001A3B9F"/>
    <w:rsid w:val="001A4302"/>
    <w:rsid w:val="001A59ED"/>
    <w:rsid w:val="001A604A"/>
    <w:rsid w:val="001A65C0"/>
    <w:rsid w:val="001A6DFC"/>
    <w:rsid w:val="001B057A"/>
    <w:rsid w:val="001B45BE"/>
    <w:rsid w:val="001B6456"/>
    <w:rsid w:val="001B66A1"/>
    <w:rsid w:val="001B7A5D"/>
    <w:rsid w:val="001C1006"/>
    <w:rsid w:val="001C5962"/>
    <w:rsid w:val="001C61EF"/>
    <w:rsid w:val="001C69C4"/>
    <w:rsid w:val="001C70D9"/>
    <w:rsid w:val="001C787F"/>
    <w:rsid w:val="001D2E9B"/>
    <w:rsid w:val="001D319B"/>
    <w:rsid w:val="001D5095"/>
    <w:rsid w:val="001D6DE7"/>
    <w:rsid w:val="001E0A8D"/>
    <w:rsid w:val="001E204A"/>
    <w:rsid w:val="001E2A30"/>
    <w:rsid w:val="001E3590"/>
    <w:rsid w:val="001E38C7"/>
    <w:rsid w:val="001E41C0"/>
    <w:rsid w:val="001E486C"/>
    <w:rsid w:val="001E7407"/>
    <w:rsid w:val="001E7A55"/>
    <w:rsid w:val="001F369B"/>
    <w:rsid w:val="0020183F"/>
    <w:rsid w:val="00201D27"/>
    <w:rsid w:val="00202474"/>
    <w:rsid w:val="0020300C"/>
    <w:rsid w:val="00204322"/>
    <w:rsid w:val="002062BD"/>
    <w:rsid w:val="002074EB"/>
    <w:rsid w:val="00211B0F"/>
    <w:rsid w:val="002136D0"/>
    <w:rsid w:val="00213A19"/>
    <w:rsid w:val="0021664A"/>
    <w:rsid w:val="002167E9"/>
    <w:rsid w:val="00220300"/>
    <w:rsid w:val="002209FC"/>
    <w:rsid w:val="00220A0C"/>
    <w:rsid w:val="00223B81"/>
    <w:rsid w:val="00223E4A"/>
    <w:rsid w:val="002247BE"/>
    <w:rsid w:val="00227834"/>
    <w:rsid w:val="002302EA"/>
    <w:rsid w:val="0023045B"/>
    <w:rsid w:val="00231846"/>
    <w:rsid w:val="00235C74"/>
    <w:rsid w:val="00240749"/>
    <w:rsid w:val="00242147"/>
    <w:rsid w:val="002447DD"/>
    <w:rsid w:val="002459AF"/>
    <w:rsid w:val="002468D7"/>
    <w:rsid w:val="00263886"/>
    <w:rsid w:val="00263995"/>
    <w:rsid w:val="00264905"/>
    <w:rsid w:val="00264922"/>
    <w:rsid w:val="00267766"/>
    <w:rsid w:val="002747E6"/>
    <w:rsid w:val="00274F15"/>
    <w:rsid w:val="00276EE7"/>
    <w:rsid w:val="00281AC7"/>
    <w:rsid w:val="00283DB3"/>
    <w:rsid w:val="00285CDD"/>
    <w:rsid w:val="002877A6"/>
    <w:rsid w:val="0029086B"/>
    <w:rsid w:val="00291167"/>
    <w:rsid w:val="00291BCA"/>
    <w:rsid w:val="00291D90"/>
    <w:rsid w:val="00293A2F"/>
    <w:rsid w:val="00293C5B"/>
    <w:rsid w:val="00297ECB"/>
    <w:rsid w:val="002A3EC2"/>
    <w:rsid w:val="002A5A2A"/>
    <w:rsid w:val="002A6D8F"/>
    <w:rsid w:val="002A7DEA"/>
    <w:rsid w:val="002C152A"/>
    <w:rsid w:val="002C3C1A"/>
    <w:rsid w:val="002D0173"/>
    <w:rsid w:val="002D043A"/>
    <w:rsid w:val="002D0AF8"/>
    <w:rsid w:val="002D5CFA"/>
    <w:rsid w:val="002D73DD"/>
    <w:rsid w:val="002D7B14"/>
    <w:rsid w:val="002E294E"/>
    <w:rsid w:val="002E730C"/>
    <w:rsid w:val="002F15F8"/>
    <w:rsid w:val="002F4633"/>
    <w:rsid w:val="002F46BF"/>
    <w:rsid w:val="002F6F1E"/>
    <w:rsid w:val="002F7EE5"/>
    <w:rsid w:val="00301A94"/>
    <w:rsid w:val="00302F3D"/>
    <w:rsid w:val="003043DB"/>
    <w:rsid w:val="003050A8"/>
    <w:rsid w:val="00307D71"/>
    <w:rsid w:val="00316378"/>
    <w:rsid w:val="0031713F"/>
    <w:rsid w:val="003173B2"/>
    <w:rsid w:val="0031796D"/>
    <w:rsid w:val="00321913"/>
    <w:rsid w:val="003225B6"/>
    <w:rsid w:val="00324EE6"/>
    <w:rsid w:val="003268E8"/>
    <w:rsid w:val="003316DC"/>
    <w:rsid w:val="00332E0D"/>
    <w:rsid w:val="00340918"/>
    <w:rsid w:val="0034145D"/>
    <w:rsid w:val="003415D3"/>
    <w:rsid w:val="00342DE4"/>
    <w:rsid w:val="0034301F"/>
    <w:rsid w:val="003450FF"/>
    <w:rsid w:val="003453C4"/>
    <w:rsid w:val="00346335"/>
    <w:rsid w:val="00350475"/>
    <w:rsid w:val="00352B0F"/>
    <w:rsid w:val="00354BA0"/>
    <w:rsid w:val="003561B0"/>
    <w:rsid w:val="00365607"/>
    <w:rsid w:val="003671C9"/>
    <w:rsid w:val="00367960"/>
    <w:rsid w:val="00372F2E"/>
    <w:rsid w:val="003764F3"/>
    <w:rsid w:val="00380CD3"/>
    <w:rsid w:val="003825F3"/>
    <w:rsid w:val="0038336E"/>
    <w:rsid w:val="003851EB"/>
    <w:rsid w:val="00386401"/>
    <w:rsid w:val="00386FD8"/>
    <w:rsid w:val="00395B80"/>
    <w:rsid w:val="003A049A"/>
    <w:rsid w:val="003A15AC"/>
    <w:rsid w:val="003A56EB"/>
    <w:rsid w:val="003A79CB"/>
    <w:rsid w:val="003A7EB0"/>
    <w:rsid w:val="003B0627"/>
    <w:rsid w:val="003B126E"/>
    <w:rsid w:val="003C2993"/>
    <w:rsid w:val="003C37F1"/>
    <w:rsid w:val="003C4F5E"/>
    <w:rsid w:val="003C5F2B"/>
    <w:rsid w:val="003D09CE"/>
    <w:rsid w:val="003D0BFE"/>
    <w:rsid w:val="003D34CD"/>
    <w:rsid w:val="003D4381"/>
    <w:rsid w:val="003D5700"/>
    <w:rsid w:val="003D7457"/>
    <w:rsid w:val="003E338C"/>
    <w:rsid w:val="003E5B90"/>
    <w:rsid w:val="003E619E"/>
    <w:rsid w:val="003F0F5A"/>
    <w:rsid w:val="003F51EF"/>
    <w:rsid w:val="003F6CF1"/>
    <w:rsid w:val="003F7B96"/>
    <w:rsid w:val="00400A30"/>
    <w:rsid w:val="00401041"/>
    <w:rsid w:val="00401C18"/>
    <w:rsid w:val="004022CA"/>
    <w:rsid w:val="004038E5"/>
    <w:rsid w:val="0040495E"/>
    <w:rsid w:val="00410600"/>
    <w:rsid w:val="004116CD"/>
    <w:rsid w:val="00414ADE"/>
    <w:rsid w:val="00417943"/>
    <w:rsid w:val="00417C63"/>
    <w:rsid w:val="0042020C"/>
    <w:rsid w:val="00421938"/>
    <w:rsid w:val="00421B0D"/>
    <w:rsid w:val="0042216A"/>
    <w:rsid w:val="00424CA9"/>
    <w:rsid w:val="004257BB"/>
    <w:rsid w:val="004261D9"/>
    <w:rsid w:val="00430537"/>
    <w:rsid w:val="004326EE"/>
    <w:rsid w:val="00435307"/>
    <w:rsid w:val="00435B61"/>
    <w:rsid w:val="0044291A"/>
    <w:rsid w:val="0044519D"/>
    <w:rsid w:val="0044582C"/>
    <w:rsid w:val="004463FE"/>
    <w:rsid w:val="00450AC0"/>
    <w:rsid w:val="0045374D"/>
    <w:rsid w:val="004558DA"/>
    <w:rsid w:val="004565DF"/>
    <w:rsid w:val="00456B0E"/>
    <w:rsid w:val="004574BD"/>
    <w:rsid w:val="00460499"/>
    <w:rsid w:val="00461963"/>
    <w:rsid w:val="00463A0E"/>
    <w:rsid w:val="0046498A"/>
    <w:rsid w:val="004657DF"/>
    <w:rsid w:val="004738B2"/>
    <w:rsid w:val="00474835"/>
    <w:rsid w:val="004748E9"/>
    <w:rsid w:val="00475932"/>
    <w:rsid w:val="00477444"/>
    <w:rsid w:val="00477C9C"/>
    <w:rsid w:val="004806F1"/>
    <w:rsid w:val="00480935"/>
    <w:rsid w:val="00480A7B"/>
    <w:rsid w:val="0048179C"/>
    <w:rsid w:val="004819C7"/>
    <w:rsid w:val="0048364F"/>
    <w:rsid w:val="00490F2E"/>
    <w:rsid w:val="004927F7"/>
    <w:rsid w:val="00494726"/>
    <w:rsid w:val="00496DB3"/>
    <w:rsid w:val="00496F97"/>
    <w:rsid w:val="00497B34"/>
    <w:rsid w:val="004A0027"/>
    <w:rsid w:val="004A11B8"/>
    <w:rsid w:val="004A25F1"/>
    <w:rsid w:val="004A3423"/>
    <w:rsid w:val="004A3654"/>
    <w:rsid w:val="004A53EA"/>
    <w:rsid w:val="004A687C"/>
    <w:rsid w:val="004A76D3"/>
    <w:rsid w:val="004B1A33"/>
    <w:rsid w:val="004B1ADE"/>
    <w:rsid w:val="004B251D"/>
    <w:rsid w:val="004B3687"/>
    <w:rsid w:val="004B3D1C"/>
    <w:rsid w:val="004B69A7"/>
    <w:rsid w:val="004B7234"/>
    <w:rsid w:val="004C041E"/>
    <w:rsid w:val="004C0BFD"/>
    <w:rsid w:val="004C280F"/>
    <w:rsid w:val="004C2D4D"/>
    <w:rsid w:val="004D2139"/>
    <w:rsid w:val="004D29D9"/>
    <w:rsid w:val="004F180D"/>
    <w:rsid w:val="004F1FAC"/>
    <w:rsid w:val="004F676E"/>
    <w:rsid w:val="005017FA"/>
    <w:rsid w:val="00502EE8"/>
    <w:rsid w:val="005054B0"/>
    <w:rsid w:val="005058CC"/>
    <w:rsid w:val="00510D41"/>
    <w:rsid w:val="00510DA2"/>
    <w:rsid w:val="00513D14"/>
    <w:rsid w:val="00514D89"/>
    <w:rsid w:val="0051682E"/>
    <w:rsid w:val="00516A63"/>
    <w:rsid w:val="00516B8D"/>
    <w:rsid w:val="005239F9"/>
    <w:rsid w:val="00523D8D"/>
    <w:rsid w:val="00525144"/>
    <w:rsid w:val="0052686F"/>
    <w:rsid w:val="0052756C"/>
    <w:rsid w:val="00530230"/>
    <w:rsid w:val="00530CC9"/>
    <w:rsid w:val="00531870"/>
    <w:rsid w:val="005353DB"/>
    <w:rsid w:val="005367FF"/>
    <w:rsid w:val="0053763F"/>
    <w:rsid w:val="00537B6D"/>
    <w:rsid w:val="00537F84"/>
    <w:rsid w:val="00537FBC"/>
    <w:rsid w:val="00541D73"/>
    <w:rsid w:val="00542D70"/>
    <w:rsid w:val="00543469"/>
    <w:rsid w:val="005452CC"/>
    <w:rsid w:val="00546D4D"/>
    <w:rsid w:val="00546FA3"/>
    <w:rsid w:val="00552782"/>
    <w:rsid w:val="0055392B"/>
    <w:rsid w:val="00554243"/>
    <w:rsid w:val="005569C1"/>
    <w:rsid w:val="00557C7A"/>
    <w:rsid w:val="0056087E"/>
    <w:rsid w:val="005623F4"/>
    <w:rsid w:val="00562A58"/>
    <w:rsid w:val="00563019"/>
    <w:rsid w:val="00564ED8"/>
    <w:rsid w:val="005667CB"/>
    <w:rsid w:val="00567A0B"/>
    <w:rsid w:val="00570B9E"/>
    <w:rsid w:val="00571421"/>
    <w:rsid w:val="0057308E"/>
    <w:rsid w:val="00581211"/>
    <w:rsid w:val="005844F8"/>
    <w:rsid w:val="00584811"/>
    <w:rsid w:val="00585556"/>
    <w:rsid w:val="005858AF"/>
    <w:rsid w:val="005860EF"/>
    <w:rsid w:val="005862AD"/>
    <w:rsid w:val="00586A1F"/>
    <w:rsid w:val="0058724D"/>
    <w:rsid w:val="00587BEA"/>
    <w:rsid w:val="00591129"/>
    <w:rsid w:val="0059144B"/>
    <w:rsid w:val="00593AA6"/>
    <w:rsid w:val="00593BED"/>
    <w:rsid w:val="00594161"/>
    <w:rsid w:val="00594512"/>
    <w:rsid w:val="00594749"/>
    <w:rsid w:val="005A16C1"/>
    <w:rsid w:val="005A482B"/>
    <w:rsid w:val="005A62A6"/>
    <w:rsid w:val="005A6741"/>
    <w:rsid w:val="005A6F2E"/>
    <w:rsid w:val="005B0CC1"/>
    <w:rsid w:val="005B3502"/>
    <w:rsid w:val="005B4067"/>
    <w:rsid w:val="005B55A9"/>
    <w:rsid w:val="005B563F"/>
    <w:rsid w:val="005B7015"/>
    <w:rsid w:val="005C054A"/>
    <w:rsid w:val="005C36E0"/>
    <w:rsid w:val="005C3F41"/>
    <w:rsid w:val="005C416F"/>
    <w:rsid w:val="005C44C5"/>
    <w:rsid w:val="005D080C"/>
    <w:rsid w:val="005D0BEA"/>
    <w:rsid w:val="005D168D"/>
    <w:rsid w:val="005D203C"/>
    <w:rsid w:val="005D530F"/>
    <w:rsid w:val="005D5868"/>
    <w:rsid w:val="005D5EA1"/>
    <w:rsid w:val="005E61D3"/>
    <w:rsid w:val="005E6F7A"/>
    <w:rsid w:val="005F0CCD"/>
    <w:rsid w:val="005F2C68"/>
    <w:rsid w:val="005F42E7"/>
    <w:rsid w:val="005F4840"/>
    <w:rsid w:val="005F4B43"/>
    <w:rsid w:val="005F60CF"/>
    <w:rsid w:val="005F6BC5"/>
    <w:rsid w:val="005F7738"/>
    <w:rsid w:val="00600219"/>
    <w:rsid w:val="00601928"/>
    <w:rsid w:val="0060342A"/>
    <w:rsid w:val="00606A45"/>
    <w:rsid w:val="00613345"/>
    <w:rsid w:val="00613EAD"/>
    <w:rsid w:val="00614042"/>
    <w:rsid w:val="00614955"/>
    <w:rsid w:val="00614EDE"/>
    <w:rsid w:val="006158AC"/>
    <w:rsid w:val="0061690B"/>
    <w:rsid w:val="00620EF9"/>
    <w:rsid w:val="00621FB8"/>
    <w:rsid w:val="006259C3"/>
    <w:rsid w:val="00625B40"/>
    <w:rsid w:val="00632CC7"/>
    <w:rsid w:val="00633232"/>
    <w:rsid w:val="0063554D"/>
    <w:rsid w:val="00637CBC"/>
    <w:rsid w:val="0064037C"/>
    <w:rsid w:val="00640402"/>
    <w:rsid w:val="00640F78"/>
    <w:rsid w:val="00645F6B"/>
    <w:rsid w:val="00646280"/>
    <w:rsid w:val="00646E7B"/>
    <w:rsid w:val="006518AB"/>
    <w:rsid w:val="00652FB0"/>
    <w:rsid w:val="00654E3B"/>
    <w:rsid w:val="00655D6A"/>
    <w:rsid w:val="00656DE9"/>
    <w:rsid w:val="0066184D"/>
    <w:rsid w:val="00661B34"/>
    <w:rsid w:val="006677E2"/>
    <w:rsid w:val="0067004C"/>
    <w:rsid w:val="00671402"/>
    <w:rsid w:val="006756CF"/>
    <w:rsid w:val="00677CC2"/>
    <w:rsid w:val="00685F42"/>
    <w:rsid w:val="006866A1"/>
    <w:rsid w:val="006874BC"/>
    <w:rsid w:val="00691AD1"/>
    <w:rsid w:val="0069207B"/>
    <w:rsid w:val="00692155"/>
    <w:rsid w:val="006922AB"/>
    <w:rsid w:val="00692EF5"/>
    <w:rsid w:val="00693CA1"/>
    <w:rsid w:val="00693E98"/>
    <w:rsid w:val="00694FD6"/>
    <w:rsid w:val="00695A3A"/>
    <w:rsid w:val="006A0D3F"/>
    <w:rsid w:val="006A15DB"/>
    <w:rsid w:val="006A16FF"/>
    <w:rsid w:val="006A1ED3"/>
    <w:rsid w:val="006A40F0"/>
    <w:rsid w:val="006A4309"/>
    <w:rsid w:val="006A6825"/>
    <w:rsid w:val="006A73EF"/>
    <w:rsid w:val="006B035F"/>
    <w:rsid w:val="006B0E55"/>
    <w:rsid w:val="006B7006"/>
    <w:rsid w:val="006C2189"/>
    <w:rsid w:val="006C3F14"/>
    <w:rsid w:val="006C75F1"/>
    <w:rsid w:val="006C7F8C"/>
    <w:rsid w:val="006D3027"/>
    <w:rsid w:val="006D4481"/>
    <w:rsid w:val="006D620B"/>
    <w:rsid w:val="006D7AB9"/>
    <w:rsid w:val="006E1398"/>
    <w:rsid w:val="006E3A1F"/>
    <w:rsid w:val="006E3BB0"/>
    <w:rsid w:val="006E49DC"/>
    <w:rsid w:val="006E6F24"/>
    <w:rsid w:val="006E7420"/>
    <w:rsid w:val="006E7757"/>
    <w:rsid w:val="006F095C"/>
    <w:rsid w:val="006F3B39"/>
    <w:rsid w:val="00700B2C"/>
    <w:rsid w:val="00700D37"/>
    <w:rsid w:val="00703A27"/>
    <w:rsid w:val="00706826"/>
    <w:rsid w:val="00707D89"/>
    <w:rsid w:val="00713084"/>
    <w:rsid w:val="00713FB6"/>
    <w:rsid w:val="00720FC2"/>
    <w:rsid w:val="007264C9"/>
    <w:rsid w:val="00727893"/>
    <w:rsid w:val="00731E00"/>
    <w:rsid w:val="0073229D"/>
    <w:rsid w:val="00732E9D"/>
    <w:rsid w:val="007332B8"/>
    <w:rsid w:val="0073491A"/>
    <w:rsid w:val="00735E74"/>
    <w:rsid w:val="00736B4D"/>
    <w:rsid w:val="007413CE"/>
    <w:rsid w:val="0074370F"/>
    <w:rsid w:val="007440B7"/>
    <w:rsid w:val="007473C5"/>
    <w:rsid w:val="00747993"/>
    <w:rsid w:val="007479DD"/>
    <w:rsid w:val="00750263"/>
    <w:rsid w:val="0075203C"/>
    <w:rsid w:val="007528FD"/>
    <w:rsid w:val="00752C20"/>
    <w:rsid w:val="00756B60"/>
    <w:rsid w:val="00760C40"/>
    <w:rsid w:val="007631B4"/>
    <w:rsid w:val="007634AD"/>
    <w:rsid w:val="00770331"/>
    <w:rsid w:val="00770A64"/>
    <w:rsid w:val="007715C9"/>
    <w:rsid w:val="00771ECA"/>
    <w:rsid w:val="00774EDD"/>
    <w:rsid w:val="007757EC"/>
    <w:rsid w:val="00775D22"/>
    <w:rsid w:val="0078000D"/>
    <w:rsid w:val="0078056E"/>
    <w:rsid w:val="0078186C"/>
    <w:rsid w:val="00782C35"/>
    <w:rsid w:val="007833F5"/>
    <w:rsid w:val="00784181"/>
    <w:rsid w:val="0078608C"/>
    <w:rsid w:val="00791B43"/>
    <w:rsid w:val="00796E90"/>
    <w:rsid w:val="007A08D4"/>
    <w:rsid w:val="007A115D"/>
    <w:rsid w:val="007A217E"/>
    <w:rsid w:val="007A35E6"/>
    <w:rsid w:val="007A3E00"/>
    <w:rsid w:val="007A6863"/>
    <w:rsid w:val="007B1B30"/>
    <w:rsid w:val="007C015E"/>
    <w:rsid w:val="007C4CFC"/>
    <w:rsid w:val="007C5196"/>
    <w:rsid w:val="007D1C3F"/>
    <w:rsid w:val="007D34E5"/>
    <w:rsid w:val="007D3CFC"/>
    <w:rsid w:val="007D45C1"/>
    <w:rsid w:val="007D728A"/>
    <w:rsid w:val="007E2D22"/>
    <w:rsid w:val="007E4174"/>
    <w:rsid w:val="007E425C"/>
    <w:rsid w:val="007E4A83"/>
    <w:rsid w:val="007E5165"/>
    <w:rsid w:val="007E633C"/>
    <w:rsid w:val="007E7D4A"/>
    <w:rsid w:val="007F1010"/>
    <w:rsid w:val="007F2539"/>
    <w:rsid w:val="007F32A9"/>
    <w:rsid w:val="007F48ED"/>
    <w:rsid w:val="007F5328"/>
    <w:rsid w:val="007F7947"/>
    <w:rsid w:val="00804A17"/>
    <w:rsid w:val="00804E5D"/>
    <w:rsid w:val="008073F6"/>
    <w:rsid w:val="0080756B"/>
    <w:rsid w:val="00811269"/>
    <w:rsid w:val="00812BF7"/>
    <w:rsid w:val="00812F45"/>
    <w:rsid w:val="008132A9"/>
    <w:rsid w:val="008144FF"/>
    <w:rsid w:val="00821545"/>
    <w:rsid w:val="008215CA"/>
    <w:rsid w:val="0082207D"/>
    <w:rsid w:val="00823B55"/>
    <w:rsid w:val="008250D0"/>
    <w:rsid w:val="008267F6"/>
    <w:rsid w:val="00827116"/>
    <w:rsid w:val="00827156"/>
    <w:rsid w:val="00832A2E"/>
    <w:rsid w:val="008339C7"/>
    <w:rsid w:val="00833CD0"/>
    <w:rsid w:val="00835C0E"/>
    <w:rsid w:val="008401F9"/>
    <w:rsid w:val="008405A4"/>
    <w:rsid w:val="00840AD8"/>
    <w:rsid w:val="008415E8"/>
    <w:rsid w:val="0084172C"/>
    <w:rsid w:val="0084485C"/>
    <w:rsid w:val="008455EF"/>
    <w:rsid w:val="00850C0A"/>
    <w:rsid w:val="008517B1"/>
    <w:rsid w:val="008517E6"/>
    <w:rsid w:val="0085187F"/>
    <w:rsid w:val="00856A31"/>
    <w:rsid w:val="00862958"/>
    <w:rsid w:val="008629D3"/>
    <w:rsid w:val="008646A4"/>
    <w:rsid w:val="00873862"/>
    <w:rsid w:val="008754D0"/>
    <w:rsid w:val="008768BD"/>
    <w:rsid w:val="00877D48"/>
    <w:rsid w:val="00881265"/>
    <w:rsid w:val="008816F0"/>
    <w:rsid w:val="0088345B"/>
    <w:rsid w:val="00883C8F"/>
    <w:rsid w:val="00884A62"/>
    <w:rsid w:val="00890245"/>
    <w:rsid w:val="008929F0"/>
    <w:rsid w:val="0089647D"/>
    <w:rsid w:val="0089759C"/>
    <w:rsid w:val="008A1056"/>
    <w:rsid w:val="008A16A5"/>
    <w:rsid w:val="008A4741"/>
    <w:rsid w:val="008A7C31"/>
    <w:rsid w:val="008B070D"/>
    <w:rsid w:val="008B2DE9"/>
    <w:rsid w:val="008B5D42"/>
    <w:rsid w:val="008B7626"/>
    <w:rsid w:val="008C2B5D"/>
    <w:rsid w:val="008C4A2C"/>
    <w:rsid w:val="008C4D11"/>
    <w:rsid w:val="008C5058"/>
    <w:rsid w:val="008C715A"/>
    <w:rsid w:val="008D028C"/>
    <w:rsid w:val="008D061E"/>
    <w:rsid w:val="008D0EE0"/>
    <w:rsid w:val="008D5B99"/>
    <w:rsid w:val="008D6D3F"/>
    <w:rsid w:val="008D6F50"/>
    <w:rsid w:val="008D7A27"/>
    <w:rsid w:val="008E4702"/>
    <w:rsid w:val="008E5D33"/>
    <w:rsid w:val="008E69AA"/>
    <w:rsid w:val="008F4DB5"/>
    <w:rsid w:val="008F4F1C"/>
    <w:rsid w:val="008F5C37"/>
    <w:rsid w:val="008F677F"/>
    <w:rsid w:val="00902441"/>
    <w:rsid w:val="00911310"/>
    <w:rsid w:val="00912A8E"/>
    <w:rsid w:val="009149DE"/>
    <w:rsid w:val="009149E1"/>
    <w:rsid w:val="00914AA5"/>
    <w:rsid w:val="0091696F"/>
    <w:rsid w:val="0092258D"/>
    <w:rsid w:val="00922764"/>
    <w:rsid w:val="00922D57"/>
    <w:rsid w:val="00932377"/>
    <w:rsid w:val="00932F38"/>
    <w:rsid w:val="009332A6"/>
    <w:rsid w:val="0093597C"/>
    <w:rsid w:val="009372C0"/>
    <w:rsid w:val="00937915"/>
    <w:rsid w:val="009408EA"/>
    <w:rsid w:val="009419D0"/>
    <w:rsid w:val="00943102"/>
    <w:rsid w:val="0094523D"/>
    <w:rsid w:val="00951F1A"/>
    <w:rsid w:val="009559E6"/>
    <w:rsid w:val="00955D26"/>
    <w:rsid w:val="00957B07"/>
    <w:rsid w:val="00957B1B"/>
    <w:rsid w:val="00961C50"/>
    <w:rsid w:val="00962D9E"/>
    <w:rsid w:val="009642BB"/>
    <w:rsid w:val="009648D9"/>
    <w:rsid w:val="0097025E"/>
    <w:rsid w:val="00971868"/>
    <w:rsid w:val="00971DE7"/>
    <w:rsid w:val="009741D5"/>
    <w:rsid w:val="00976A63"/>
    <w:rsid w:val="009771C6"/>
    <w:rsid w:val="00980228"/>
    <w:rsid w:val="0098156E"/>
    <w:rsid w:val="0098232A"/>
    <w:rsid w:val="00982A9A"/>
    <w:rsid w:val="00983419"/>
    <w:rsid w:val="009862C2"/>
    <w:rsid w:val="009901FA"/>
    <w:rsid w:val="00993082"/>
    <w:rsid w:val="009945A9"/>
    <w:rsid w:val="00994821"/>
    <w:rsid w:val="009967ED"/>
    <w:rsid w:val="00997BFF"/>
    <w:rsid w:val="009A0B74"/>
    <w:rsid w:val="009A10D8"/>
    <w:rsid w:val="009A5BAB"/>
    <w:rsid w:val="009B0EDC"/>
    <w:rsid w:val="009B2F51"/>
    <w:rsid w:val="009B4BEC"/>
    <w:rsid w:val="009B7363"/>
    <w:rsid w:val="009C3431"/>
    <w:rsid w:val="009C4C35"/>
    <w:rsid w:val="009C5989"/>
    <w:rsid w:val="009C6D99"/>
    <w:rsid w:val="009D0350"/>
    <w:rsid w:val="009D08DA"/>
    <w:rsid w:val="009D1964"/>
    <w:rsid w:val="009D2CEF"/>
    <w:rsid w:val="009D5464"/>
    <w:rsid w:val="009E0DA5"/>
    <w:rsid w:val="009E3A81"/>
    <w:rsid w:val="009F0857"/>
    <w:rsid w:val="009F1A47"/>
    <w:rsid w:val="009F1D43"/>
    <w:rsid w:val="009F32B6"/>
    <w:rsid w:val="00A0147A"/>
    <w:rsid w:val="00A06860"/>
    <w:rsid w:val="00A06B51"/>
    <w:rsid w:val="00A11A18"/>
    <w:rsid w:val="00A12D6D"/>
    <w:rsid w:val="00A136F5"/>
    <w:rsid w:val="00A151EB"/>
    <w:rsid w:val="00A2062C"/>
    <w:rsid w:val="00A231E2"/>
    <w:rsid w:val="00A24A29"/>
    <w:rsid w:val="00A2550D"/>
    <w:rsid w:val="00A25AAD"/>
    <w:rsid w:val="00A27631"/>
    <w:rsid w:val="00A300C7"/>
    <w:rsid w:val="00A303DC"/>
    <w:rsid w:val="00A33AEC"/>
    <w:rsid w:val="00A34A50"/>
    <w:rsid w:val="00A357E3"/>
    <w:rsid w:val="00A35ABC"/>
    <w:rsid w:val="00A36FDB"/>
    <w:rsid w:val="00A4169B"/>
    <w:rsid w:val="00A4362B"/>
    <w:rsid w:val="00A445F2"/>
    <w:rsid w:val="00A446B4"/>
    <w:rsid w:val="00A46D7C"/>
    <w:rsid w:val="00A47237"/>
    <w:rsid w:val="00A50D55"/>
    <w:rsid w:val="00A5165B"/>
    <w:rsid w:val="00A51C5C"/>
    <w:rsid w:val="00A52191"/>
    <w:rsid w:val="00A52FDA"/>
    <w:rsid w:val="00A56F00"/>
    <w:rsid w:val="00A64912"/>
    <w:rsid w:val="00A66BC4"/>
    <w:rsid w:val="00A66D58"/>
    <w:rsid w:val="00A67D44"/>
    <w:rsid w:val="00A70A74"/>
    <w:rsid w:val="00A7221B"/>
    <w:rsid w:val="00A72F4D"/>
    <w:rsid w:val="00A75794"/>
    <w:rsid w:val="00A76074"/>
    <w:rsid w:val="00A76F91"/>
    <w:rsid w:val="00A83866"/>
    <w:rsid w:val="00A83DD5"/>
    <w:rsid w:val="00A84573"/>
    <w:rsid w:val="00A870A1"/>
    <w:rsid w:val="00A9003A"/>
    <w:rsid w:val="00A90EA8"/>
    <w:rsid w:val="00A93991"/>
    <w:rsid w:val="00A93BB6"/>
    <w:rsid w:val="00A94CB1"/>
    <w:rsid w:val="00A94FDC"/>
    <w:rsid w:val="00A978B2"/>
    <w:rsid w:val="00AA0343"/>
    <w:rsid w:val="00AA048F"/>
    <w:rsid w:val="00AA255E"/>
    <w:rsid w:val="00AA2A5C"/>
    <w:rsid w:val="00AA34F6"/>
    <w:rsid w:val="00AA5A68"/>
    <w:rsid w:val="00AA5D1A"/>
    <w:rsid w:val="00AA62D2"/>
    <w:rsid w:val="00AB1099"/>
    <w:rsid w:val="00AB78E9"/>
    <w:rsid w:val="00AC2A81"/>
    <w:rsid w:val="00AC43F8"/>
    <w:rsid w:val="00AC6297"/>
    <w:rsid w:val="00AC727D"/>
    <w:rsid w:val="00AD031C"/>
    <w:rsid w:val="00AD06ED"/>
    <w:rsid w:val="00AD0EFA"/>
    <w:rsid w:val="00AD3467"/>
    <w:rsid w:val="00AD4465"/>
    <w:rsid w:val="00AD5641"/>
    <w:rsid w:val="00AD56D5"/>
    <w:rsid w:val="00AD5BDF"/>
    <w:rsid w:val="00AD7252"/>
    <w:rsid w:val="00AE0F9B"/>
    <w:rsid w:val="00AE341E"/>
    <w:rsid w:val="00AE3BC9"/>
    <w:rsid w:val="00AE704F"/>
    <w:rsid w:val="00AF133E"/>
    <w:rsid w:val="00AF2243"/>
    <w:rsid w:val="00AF55FF"/>
    <w:rsid w:val="00AF7C9C"/>
    <w:rsid w:val="00B007D2"/>
    <w:rsid w:val="00B032D8"/>
    <w:rsid w:val="00B05BD7"/>
    <w:rsid w:val="00B076AD"/>
    <w:rsid w:val="00B10546"/>
    <w:rsid w:val="00B115BA"/>
    <w:rsid w:val="00B15D5A"/>
    <w:rsid w:val="00B15E83"/>
    <w:rsid w:val="00B16778"/>
    <w:rsid w:val="00B179BB"/>
    <w:rsid w:val="00B21B6E"/>
    <w:rsid w:val="00B21C1F"/>
    <w:rsid w:val="00B21CCB"/>
    <w:rsid w:val="00B21E5C"/>
    <w:rsid w:val="00B24CCB"/>
    <w:rsid w:val="00B3031C"/>
    <w:rsid w:val="00B33B3C"/>
    <w:rsid w:val="00B3416A"/>
    <w:rsid w:val="00B34A64"/>
    <w:rsid w:val="00B36648"/>
    <w:rsid w:val="00B37A2D"/>
    <w:rsid w:val="00B40D74"/>
    <w:rsid w:val="00B41F35"/>
    <w:rsid w:val="00B42176"/>
    <w:rsid w:val="00B440B6"/>
    <w:rsid w:val="00B5053E"/>
    <w:rsid w:val="00B51DD2"/>
    <w:rsid w:val="00B52663"/>
    <w:rsid w:val="00B56DCB"/>
    <w:rsid w:val="00B573CF"/>
    <w:rsid w:val="00B579EC"/>
    <w:rsid w:val="00B60C7F"/>
    <w:rsid w:val="00B6206C"/>
    <w:rsid w:val="00B62D16"/>
    <w:rsid w:val="00B64AA6"/>
    <w:rsid w:val="00B65064"/>
    <w:rsid w:val="00B74AA9"/>
    <w:rsid w:val="00B770D2"/>
    <w:rsid w:val="00B7793B"/>
    <w:rsid w:val="00B800E2"/>
    <w:rsid w:val="00B81896"/>
    <w:rsid w:val="00B824A4"/>
    <w:rsid w:val="00B82905"/>
    <w:rsid w:val="00B86172"/>
    <w:rsid w:val="00B90B74"/>
    <w:rsid w:val="00B92457"/>
    <w:rsid w:val="00B93504"/>
    <w:rsid w:val="00B941DA"/>
    <w:rsid w:val="00B9458B"/>
    <w:rsid w:val="00B94F68"/>
    <w:rsid w:val="00B9774E"/>
    <w:rsid w:val="00BA181C"/>
    <w:rsid w:val="00BA25D0"/>
    <w:rsid w:val="00BA298D"/>
    <w:rsid w:val="00BA47A3"/>
    <w:rsid w:val="00BA5026"/>
    <w:rsid w:val="00BB0764"/>
    <w:rsid w:val="00BB0997"/>
    <w:rsid w:val="00BB2EE5"/>
    <w:rsid w:val="00BB32F3"/>
    <w:rsid w:val="00BB35DC"/>
    <w:rsid w:val="00BB6750"/>
    <w:rsid w:val="00BB6E79"/>
    <w:rsid w:val="00BB71E7"/>
    <w:rsid w:val="00BC6A2D"/>
    <w:rsid w:val="00BC6C7A"/>
    <w:rsid w:val="00BC6E49"/>
    <w:rsid w:val="00BD21FA"/>
    <w:rsid w:val="00BD3B15"/>
    <w:rsid w:val="00BE1502"/>
    <w:rsid w:val="00BE3045"/>
    <w:rsid w:val="00BE3B31"/>
    <w:rsid w:val="00BE4458"/>
    <w:rsid w:val="00BE565E"/>
    <w:rsid w:val="00BE5835"/>
    <w:rsid w:val="00BE60A0"/>
    <w:rsid w:val="00BE66A3"/>
    <w:rsid w:val="00BE719A"/>
    <w:rsid w:val="00BE720A"/>
    <w:rsid w:val="00BF6080"/>
    <w:rsid w:val="00BF6650"/>
    <w:rsid w:val="00C00563"/>
    <w:rsid w:val="00C01B3B"/>
    <w:rsid w:val="00C0401C"/>
    <w:rsid w:val="00C05F7B"/>
    <w:rsid w:val="00C067E5"/>
    <w:rsid w:val="00C06EF4"/>
    <w:rsid w:val="00C07F06"/>
    <w:rsid w:val="00C12373"/>
    <w:rsid w:val="00C124C9"/>
    <w:rsid w:val="00C12E01"/>
    <w:rsid w:val="00C12F1A"/>
    <w:rsid w:val="00C13C3F"/>
    <w:rsid w:val="00C164CA"/>
    <w:rsid w:val="00C16845"/>
    <w:rsid w:val="00C16EC7"/>
    <w:rsid w:val="00C216C9"/>
    <w:rsid w:val="00C27A2D"/>
    <w:rsid w:val="00C3217D"/>
    <w:rsid w:val="00C33478"/>
    <w:rsid w:val="00C3639A"/>
    <w:rsid w:val="00C3657D"/>
    <w:rsid w:val="00C4179E"/>
    <w:rsid w:val="00C42BF8"/>
    <w:rsid w:val="00C460AE"/>
    <w:rsid w:val="00C46FE6"/>
    <w:rsid w:val="00C50043"/>
    <w:rsid w:val="00C50A0F"/>
    <w:rsid w:val="00C5362D"/>
    <w:rsid w:val="00C53D91"/>
    <w:rsid w:val="00C574F0"/>
    <w:rsid w:val="00C57E9E"/>
    <w:rsid w:val="00C60CB3"/>
    <w:rsid w:val="00C634EB"/>
    <w:rsid w:val="00C65BD1"/>
    <w:rsid w:val="00C67C7D"/>
    <w:rsid w:val="00C7243F"/>
    <w:rsid w:val="00C7573B"/>
    <w:rsid w:val="00C76CF3"/>
    <w:rsid w:val="00C77E20"/>
    <w:rsid w:val="00C82849"/>
    <w:rsid w:val="00C8447A"/>
    <w:rsid w:val="00C9121A"/>
    <w:rsid w:val="00C922E2"/>
    <w:rsid w:val="00C947F6"/>
    <w:rsid w:val="00C94C4D"/>
    <w:rsid w:val="00C960BC"/>
    <w:rsid w:val="00C964AC"/>
    <w:rsid w:val="00CA04E6"/>
    <w:rsid w:val="00CA0F39"/>
    <w:rsid w:val="00CA7844"/>
    <w:rsid w:val="00CB287A"/>
    <w:rsid w:val="00CB58EF"/>
    <w:rsid w:val="00CB5A6A"/>
    <w:rsid w:val="00CB5BF7"/>
    <w:rsid w:val="00CB603A"/>
    <w:rsid w:val="00CB6568"/>
    <w:rsid w:val="00CC5173"/>
    <w:rsid w:val="00CD0E82"/>
    <w:rsid w:val="00CD71C8"/>
    <w:rsid w:val="00CD796C"/>
    <w:rsid w:val="00CE12A3"/>
    <w:rsid w:val="00CE4C95"/>
    <w:rsid w:val="00CE7241"/>
    <w:rsid w:val="00CE7D64"/>
    <w:rsid w:val="00CF0BB2"/>
    <w:rsid w:val="00CF0CB7"/>
    <w:rsid w:val="00CF313A"/>
    <w:rsid w:val="00CF5B09"/>
    <w:rsid w:val="00CF6C10"/>
    <w:rsid w:val="00D04D53"/>
    <w:rsid w:val="00D07455"/>
    <w:rsid w:val="00D10B02"/>
    <w:rsid w:val="00D10FBC"/>
    <w:rsid w:val="00D13441"/>
    <w:rsid w:val="00D16168"/>
    <w:rsid w:val="00D16BE7"/>
    <w:rsid w:val="00D16EA2"/>
    <w:rsid w:val="00D20665"/>
    <w:rsid w:val="00D20CAB"/>
    <w:rsid w:val="00D22D20"/>
    <w:rsid w:val="00D243A3"/>
    <w:rsid w:val="00D26059"/>
    <w:rsid w:val="00D26CD4"/>
    <w:rsid w:val="00D31840"/>
    <w:rsid w:val="00D31B82"/>
    <w:rsid w:val="00D3200B"/>
    <w:rsid w:val="00D33440"/>
    <w:rsid w:val="00D33D28"/>
    <w:rsid w:val="00D352F4"/>
    <w:rsid w:val="00D41527"/>
    <w:rsid w:val="00D44AD1"/>
    <w:rsid w:val="00D50441"/>
    <w:rsid w:val="00D511BE"/>
    <w:rsid w:val="00D52EFE"/>
    <w:rsid w:val="00D532B7"/>
    <w:rsid w:val="00D55101"/>
    <w:rsid w:val="00D56A0D"/>
    <w:rsid w:val="00D5767F"/>
    <w:rsid w:val="00D62367"/>
    <w:rsid w:val="00D62D41"/>
    <w:rsid w:val="00D63EF6"/>
    <w:rsid w:val="00D66518"/>
    <w:rsid w:val="00D67713"/>
    <w:rsid w:val="00D70DFB"/>
    <w:rsid w:val="00D713BE"/>
    <w:rsid w:val="00D719C3"/>
    <w:rsid w:val="00D71EEA"/>
    <w:rsid w:val="00D7224B"/>
    <w:rsid w:val="00D72799"/>
    <w:rsid w:val="00D7284C"/>
    <w:rsid w:val="00D735CD"/>
    <w:rsid w:val="00D73EB7"/>
    <w:rsid w:val="00D75C42"/>
    <w:rsid w:val="00D766DF"/>
    <w:rsid w:val="00D80624"/>
    <w:rsid w:val="00D811B7"/>
    <w:rsid w:val="00D91747"/>
    <w:rsid w:val="00D93FD8"/>
    <w:rsid w:val="00D95891"/>
    <w:rsid w:val="00D96A39"/>
    <w:rsid w:val="00DA48DE"/>
    <w:rsid w:val="00DB0D61"/>
    <w:rsid w:val="00DB50D2"/>
    <w:rsid w:val="00DB5CB4"/>
    <w:rsid w:val="00DC0097"/>
    <w:rsid w:val="00DC1F2D"/>
    <w:rsid w:val="00DC245B"/>
    <w:rsid w:val="00DC4E8C"/>
    <w:rsid w:val="00DD2F63"/>
    <w:rsid w:val="00DD5DBF"/>
    <w:rsid w:val="00DE149E"/>
    <w:rsid w:val="00DE1AD0"/>
    <w:rsid w:val="00DE1C1D"/>
    <w:rsid w:val="00DE1EA4"/>
    <w:rsid w:val="00DE2A8E"/>
    <w:rsid w:val="00DE383B"/>
    <w:rsid w:val="00DE45FA"/>
    <w:rsid w:val="00DE4F90"/>
    <w:rsid w:val="00DE5CD4"/>
    <w:rsid w:val="00DE6344"/>
    <w:rsid w:val="00DE7BFA"/>
    <w:rsid w:val="00DF04D6"/>
    <w:rsid w:val="00DF0C16"/>
    <w:rsid w:val="00DF1CF7"/>
    <w:rsid w:val="00DF2ABF"/>
    <w:rsid w:val="00DF309B"/>
    <w:rsid w:val="00DF53C4"/>
    <w:rsid w:val="00DF581E"/>
    <w:rsid w:val="00E00200"/>
    <w:rsid w:val="00E006B3"/>
    <w:rsid w:val="00E01BAA"/>
    <w:rsid w:val="00E047BB"/>
    <w:rsid w:val="00E04D4C"/>
    <w:rsid w:val="00E05704"/>
    <w:rsid w:val="00E06391"/>
    <w:rsid w:val="00E06AC3"/>
    <w:rsid w:val="00E07C24"/>
    <w:rsid w:val="00E10498"/>
    <w:rsid w:val="00E10C45"/>
    <w:rsid w:val="00E1190A"/>
    <w:rsid w:val="00E12F1A"/>
    <w:rsid w:val="00E15561"/>
    <w:rsid w:val="00E17B19"/>
    <w:rsid w:val="00E17D1C"/>
    <w:rsid w:val="00E21CFB"/>
    <w:rsid w:val="00E22935"/>
    <w:rsid w:val="00E231BA"/>
    <w:rsid w:val="00E243A0"/>
    <w:rsid w:val="00E26548"/>
    <w:rsid w:val="00E30DE4"/>
    <w:rsid w:val="00E337E6"/>
    <w:rsid w:val="00E3476F"/>
    <w:rsid w:val="00E413B6"/>
    <w:rsid w:val="00E42E57"/>
    <w:rsid w:val="00E47D89"/>
    <w:rsid w:val="00E51B1D"/>
    <w:rsid w:val="00E54292"/>
    <w:rsid w:val="00E5765E"/>
    <w:rsid w:val="00E60191"/>
    <w:rsid w:val="00E60D06"/>
    <w:rsid w:val="00E66156"/>
    <w:rsid w:val="00E67A02"/>
    <w:rsid w:val="00E70525"/>
    <w:rsid w:val="00E713F3"/>
    <w:rsid w:val="00E72249"/>
    <w:rsid w:val="00E7400A"/>
    <w:rsid w:val="00E74DC7"/>
    <w:rsid w:val="00E80C29"/>
    <w:rsid w:val="00E81B99"/>
    <w:rsid w:val="00E8200B"/>
    <w:rsid w:val="00E8388F"/>
    <w:rsid w:val="00E855A4"/>
    <w:rsid w:val="00E86522"/>
    <w:rsid w:val="00E87699"/>
    <w:rsid w:val="00E87C71"/>
    <w:rsid w:val="00E92E27"/>
    <w:rsid w:val="00E9586B"/>
    <w:rsid w:val="00E95B73"/>
    <w:rsid w:val="00E95E69"/>
    <w:rsid w:val="00E97334"/>
    <w:rsid w:val="00EA0927"/>
    <w:rsid w:val="00EA0D36"/>
    <w:rsid w:val="00EA3C5C"/>
    <w:rsid w:val="00EA416C"/>
    <w:rsid w:val="00EA5778"/>
    <w:rsid w:val="00EB120E"/>
    <w:rsid w:val="00EB3052"/>
    <w:rsid w:val="00EB322F"/>
    <w:rsid w:val="00EB4F6B"/>
    <w:rsid w:val="00EB7A68"/>
    <w:rsid w:val="00EC571F"/>
    <w:rsid w:val="00ED1A6E"/>
    <w:rsid w:val="00ED2391"/>
    <w:rsid w:val="00ED285C"/>
    <w:rsid w:val="00ED294D"/>
    <w:rsid w:val="00ED4928"/>
    <w:rsid w:val="00EE136F"/>
    <w:rsid w:val="00EE1C7A"/>
    <w:rsid w:val="00EE3749"/>
    <w:rsid w:val="00EE6190"/>
    <w:rsid w:val="00EE6431"/>
    <w:rsid w:val="00EE6635"/>
    <w:rsid w:val="00EE6AE8"/>
    <w:rsid w:val="00EE7BDC"/>
    <w:rsid w:val="00EF2CCC"/>
    <w:rsid w:val="00EF2E3A"/>
    <w:rsid w:val="00EF4A7A"/>
    <w:rsid w:val="00EF6402"/>
    <w:rsid w:val="00EF697A"/>
    <w:rsid w:val="00EF7A28"/>
    <w:rsid w:val="00F00CEE"/>
    <w:rsid w:val="00F0163E"/>
    <w:rsid w:val="00F025DF"/>
    <w:rsid w:val="00F03BD7"/>
    <w:rsid w:val="00F047E2"/>
    <w:rsid w:val="00F04D57"/>
    <w:rsid w:val="00F065B8"/>
    <w:rsid w:val="00F06F90"/>
    <w:rsid w:val="00F078DC"/>
    <w:rsid w:val="00F111EC"/>
    <w:rsid w:val="00F13455"/>
    <w:rsid w:val="00F139A1"/>
    <w:rsid w:val="00F13E86"/>
    <w:rsid w:val="00F17F74"/>
    <w:rsid w:val="00F20407"/>
    <w:rsid w:val="00F249ED"/>
    <w:rsid w:val="00F25BB9"/>
    <w:rsid w:val="00F26A54"/>
    <w:rsid w:val="00F32FCB"/>
    <w:rsid w:val="00F33194"/>
    <w:rsid w:val="00F33201"/>
    <w:rsid w:val="00F34237"/>
    <w:rsid w:val="00F34B1F"/>
    <w:rsid w:val="00F36607"/>
    <w:rsid w:val="00F45759"/>
    <w:rsid w:val="00F607CB"/>
    <w:rsid w:val="00F60E24"/>
    <w:rsid w:val="00F65618"/>
    <w:rsid w:val="00F6709F"/>
    <w:rsid w:val="00F677A9"/>
    <w:rsid w:val="00F7211B"/>
    <w:rsid w:val="00F723BD"/>
    <w:rsid w:val="00F732EA"/>
    <w:rsid w:val="00F754BF"/>
    <w:rsid w:val="00F76E96"/>
    <w:rsid w:val="00F81DA2"/>
    <w:rsid w:val="00F84CF5"/>
    <w:rsid w:val="00F8612E"/>
    <w:rsid w:val="00F868C7"/>
    <w:rsid w:val="00F92A46"/>
    <w:rsid w:val="00F93961"/>
    <w:rsid w:val="00F93A3A"/>
    <w:rsid w:val="00F97CB6"/>
    <w:rsid w:val="00F97D29"/>
    <w:rsid w:val="00FA17FE"/>
    <w:rsid w:val="00FA420B"/>
    <w:rsid w:val="00FA4549"/>
    <w:rsid w:val="00FA4F4C"/>
    <w:rsid w:val="00FA756B"/>
    <w:rsid w:val="00FB05AE"/>
    <w:rsid w:val="00FB0DB9"/>
    <w:rsid w:val="00FB18AB"/>
    <w:rsid w:val="00FB77EB"/>
    <w:rsid w:val="00FC20F7"/>
    <w:rsid w:val="00FD0FEC"/>
    <w:rsid w:val="00FD16EA"/>
    <w:rsid w:val="00FD4E37"/>
    <w:rsid w:val="00FD57B1"/>
    <w:rsid w:val="00FD5814"/>
    <w:rsid w:val="00FD5F14"/>
    <w:rsid w:val="00FE0051"/>
    <w:rsid w:val="00FE0781"/>
    <w:rsid w:val="00FE4C75"/>
    <w:rsid w:val="00FE4E37"/>
    <w:rsid w:val="00FE59DC"/>
    <w:rsid w:val="00FE6BD1"/>
    <w:rsid w:val="00FE7176"/>
    <w:rsid w:val="00FE76C5"/>
    <w:rsid w:val="00FF1409"/>
    <w:rsid w:val="00FF2E48"/>
    <w:rsid w:val="00FF39DE"/>
    <w:rsid w:val="00FF5D3E"/>
    <w:rsid w:val="00FF6D27"/>
    <w:rsid w:val="00FF7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CCB"/>
    <w:pPr>
      <w:spacing w:line="260" w:lineRule="atLeast"/>
    </w:pPr>
    <w:rPr>
      <w:sz w:val="22"/>
    </w:rPr>
  </w:style>
  <w:style w:type="paragraph" w:styleId="Heading1">
    <w:name w:val="heading 1"/>
    <w:basedOn w:val="Normal"/>
    <w:next w:val="Normal"/>
    <w:link w:val="Heading1Char"/>
    <w:uiPriority w:val="9"/>
    <w:qFormat/>
    <w:rsid w:val="00B21CC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1CC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1CC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1CC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1CC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21CC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21CC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21CC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21CC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1CCB"/>
  </w:style>
  <w:style w:type="paragraph" w:customStyle="1" w:styleId="OPCParaBase">
    <w:name w:val="OPCParaBase"/>
    <w:qFormat/>
    <w:rsid w:val="00B21CCB"/>
    <w:pPr>
      <w:spacing w:line="260" w:lineRule="atLeast"/>
    </w:pPr>
    <w:rPr>
      <w:rFonts w:eastAsia="Times New Roman" w:cs="Times New Roman"/>
      <w:sz w:val="22"/>
      <w:lang w:eastAsia="en-AU"/>
    </w:rPr>
  </w:style>
  <w:style w:type="paragraph" w:customStyle="1" w:styleId="ShortT">
    <w:name w:val="ShortT"/>
    <w:basedOn w:val="OPCParaBase"/>
    <w:next w:val="Normal"/>
    <w:qFormat/>
    <w:rsid w:val="00B21CCB"/>
    <w:pPr>
      <w:spacing w:line="240" w:lineRule="auto"/>
    </w:pPr>
    <w:rPr>
      <w:b/>
      <w:sz w:val="40"/>
    </w:rPr>
  </w:style>
  <w:style w:type="paragraph" w:customStyle="1" w:styleId="ActHead1">
    <w:name w:val="ActHead 1"/>
    <w:aliases w:val="c"/>
    <w:basedOn w:val="OPCParaBase"/>
    <w:next w:val="Normal"/>
    <w:qFormat/>
    <w:rsid w:val="00B21C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1C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1C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1C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21C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1C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1C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1C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1C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1CCB"/>
  </w:style>
  <w:style w:type="paragraph" w:customStyle="1" w:styleId="Blocks">
    <w:name w:val="Blocks"/>
    <w:aliases w:val="bb"/>
    <w:basedOn w:val="OPCParaBase"/>
    <w:qFormat/>
    <w:rsid w:val="00B21CCB"/>
    <w:pPr>
      <w:spacing w:line="240" w:lineRule="auto"/>
    </w:pPr>
    <w:rPr>
      <w:sz w:val="24"/>
    </w:rPr>
  </w:style>
  <w:style w:type="paragraph" w:customStyle="1" w:styleId="BoxText">
    <w:name w:val="BoxText"/>
    <w:aliases w:val="bt"/>
    <w:basedOn w:val="OPCParaBase"/>
    <w:qFormat/>
    <w:rsid w:val="00B21C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1CCB"/>
    <w:rPr>
      <w:b/>
    </w:rPr>
  </w:style>
  <w:style w:type="paragraph" w:customStyle="1" w:styleId="BoxHeadItalic">
    <w:name w:val="BoxHeadItalic"/>
    <w:aliases w:val="bhi"/>
    <w:basedOn w:val="BoxText"/>
    <w:next w:val="BoxStep"/>
    <w:qFormat/>
    <w:rsid w:val="00B21CCB"/>
    <w:rPr>
      <w:i/>
    </w:rPr>
  </w:style>
  <w:style w:type="paragraph" w:customStyle="1" w:styleId="BoxList">
    <w:name w:val="BoxList"/>
    <w:aliases w:val="bl"/>
    <w:basedOn w:val="BoxText"/>
    <w:qFormat/>
    <w:rsid w:val="00B21CCB"/>
    <w:pPr>
      <w:ind w:left="1559" w:hanging="425"/>
    </w:pPr>
  </w:style>
  <w:style w:type="paragraph" w:customStyle="1" w:styleId="BoxNote">
    <w:name w:val="BoxNote"/>
    <w:aliases w:val="bn"/>
    <w:basedOn w:val="BoxText"/>
    <w:qFormat/>
    <w:rsid w:val="00B21CCB"/>
    <w:pPr>
      <w:tabs>
        <w:tab w:val="left" w:pos="1985"/>
      </w:tabs>
      <w:spacing w:before="122" w:line="198" w:lineRule="exact"/>
      <w:ind w:left="2948" w:hanging="1814"/>
    </w:pPr>
    <w:rPr>
      <w:sz w:val="18"/>
    </w:rPr>
  </w:style>
  <w:style w:type="paragraph" w:customStyle="1" w:styleId="BoxPara">
    <w:name w:val="BoxPara"/>
    <w:aliases w:val="bp"/>
    <w:basedOn w:val="BoxText"/>
    <w:qFormat/>
    <w:rsid w:val="00B21CCB"/>
    <w:pPr>
      <w:tabs>
        <w:tab w:val="right" w:pos="2268"/>
      </w:tabs>
      <w:ind w:left="2552" w:hanging="1418"/>
    </w:pPr>
  </w:style>
  <w:style w:type="paragraph" w:customStyle="1" w:styleId="BoxStep">
    <w:name w:val="BoxStep"/>
    <w:aliases w:val="bs"/>
    <w:basedOn w:val="BoxText"/>
    <w:qFormat/>
    <w:rsid w:val="00B21CCB"/>
    <w:pPr>
      <w:ind w:left="1985" w:hanging="851"/>
    </w:pPr>
  </w:style>
  <w:style w:type="character" w:customStyle="1" w:styleId="CharAmPartNo">
    <w:name w:val="CharAmPartNo"/>
    <w:basedOn w:val="OPCCharBase"/>
    <w:qFormat/>
    <w:rsid w:val="00B21CCB"/>
  </w:style>
  <w:style w:type="character" w:customStyle="1" w:styleId="CharAmPartText">
    <w:name w:val="CharAmPartText"/>
    <w:basedOn w:val="OPCCharBase"/>
    <w:qFormat/>
    <w:rsid w:val="00B21CCB"/>
  </w:style>
  <w:style w:type="character" w:customStyle="1" w:styleId="CharAmSchNo">
    <w:name w:val="CharAmSchNo"/>
    <w:basedOn w:val="OPCCharBase"/>
    <w:qFormat/>
    <w:rsid w:val="00B21CCB"/>
  </w:style>
  <w:style w:type="character" w:customStyle="1" w:styleId="CharAmSchText">
    <w:name w:val="CharAmSchText"/>
    <w:basedOn w:val="OPCCharBase"/>
    <w:qFormat/>
    <w:rsid w:val="00B21CCB"/>
  </w:style>
  <w:style w:type="character" w:customStyle="1" w:styleId="CharBoldItalic">
    <w:name w:val="CharBoldItalic"/>
    <w:basedOn w:val="OPCCharBase"/>
    <w:uiPriority w:val="1"/>
    <w:qFormat/>
    <w:rsid w:val="00B21CCB"/>
    <w:rPr>
      <w:b/>
      <w:i/>
    </w:rPr>
  </w:style>
  <w:style w:type="character" w:customStyle="1" w:styleId="CharChapNo">
    <w:name w:val="CharChapNo"/>
    <w:basedOn w:val="OPCCharBase"/>
    <w:uiPriority w:val="1"/>
    <w:qFormat/>
    <w:rsid w:val="00B21CCB"/>
  </w:style>
  <w:style w:type="character" w:customStyle="1" w:styleId="CharChapText">
    <w:name w:val="CharChapText"/>
    <w:basedOn w:val="OPCCharBase"/>
    <w:uiPriority w:val="1"/>
    <w:qFormat/>
    <w:rsid w:val="00B21CCB"/>
  </w:style>
  <w:style w:type="character" w:customStyle="1" w:styleId="CharDivNo">
    <w:name w:val="CharDivNo"/>
    <w:basedOn w:val="OPCCharBase"/>
    <w:uiPriority w:val="1"/>
    <w:qFormat/>
    <w:rsid w:val="00B21CCB"/>
  </w:style>
  <w:style w:type="character" w:customStyle="1" w:styleId="CharDivText">
    <w:name w:val="CharDivText"/>
    <w:basedOn w:val="OPCCharBase"/>
    <w:uiPriority w:val="1"/>
    <w:qFormat/>
    <w:rsid w:val="00B21CCB"/>
  </w:style>
  <w:style w:type="character" w:customStyle="1" w:styleId="CharItalic">
    <w:name w:val="CharItalic"/>
    <w:basedOn w:val="OPCCharBase"/>
    <w:uiPriority w:val="1"/>
    <w:qFormat/>
    <w:rsid w:val="00B21CCB"/>
    <w:rPr>
      <w:i/>
    </w:rPr>
  </w:style>
  <w:style w:type="character" w:customStyle="1" w:styleId="CharPartNo">
    <w:name w:val="CharPartNo"/>
    <w:basedOn w:val="OPCCharBase"/>
    <w:uiPriority w:val="1"/>
    <w:qFormat/>
    <w:rsid w:val="00B21CCB"/>
  </w:style>
  <w:style w:type="character" w:customStyle="1" w:styleId="CharPartText">
    <w:name w:val="CharPartText"/>
    <w:basedOn w:val="OPCCharBase"/>
    <w:uiPriority w:val="1"/>
    <w:qFormat/>
    <w:rsid w:val="00B21CCB"/>
  </w:style>
  <w:style w:type="character" w:customStyle="1" w:styleId="CharSectno">
    <w:name w:val="CharSectno"/>
    <w:basedOn w:val="OPCCharBase"/>
    <w:qFormat/>
    <w:rsid w:val="00B21CCB"/>
  </w:style>
  <w:style w:type="character" w:customStyle="1" w:styleId="CharSubdNo">
    <w:name w:val="CharSubdNo"/>
    <w:basedOn w:val="OPCCharBase"/>
    <w:uiPriority w:val="1"/>
    <w:qFormat/>
    <w:rsid w:val="00B21CCB"/>
  </w:style>
  <w:style w:type="character" w:customStyle="1" w:styleId="CharSubdText">
    <w:name w:val="CharSubdText"/>
    <w:basedOn w:val="OPCCharBase"/>
    <w:uiPriority w:val="1"/>
    <w:qFormat/>
    <w:rsid w:val="00B21CCB"/>
  </w:style>
  <w:style w:type="paragraph" w:customStyle="1" w:styleId="CTA--">
    <w:name w:val="CTA --"/>
    <w:basedOn w:val="OPCParaBase"/>
    <w:next w:val="Normal"/>
    <w:rsid w:val="00B21CCB"/>
    <w:pPr>
      <w:spacing w:before="60" w:line="240" w:lineRule="atLeast"/>
      <w:ind w:left="142" w:hanging="142"/>
    </w:pPr>
    <w:rPr>
      <w:sz w:val="20"/>
    </w:rPr>
  </w:style>
  <w:style w:type="paragraph" w:customStyle="1" w:styleId="CTA-">
    <w:name w:val="CTA -"/>
    <w:basedOn w:val="OPCParaBase"/>
    <w:rsid w:val="00B21CCB"/>
    <w:pPr>
      <w:spacing w:before="60" w:line="240" w:lineRule="atLeast"/>
      <w:ind w:left="85" w:hanging="85"/>
    </w:pPr>
    <w:rPr>
      <w:sz w:val="20"/>
    </w:rPr>
  </w:style>
  <w:style w:type="paragraph" w:customStyle="1" w:styleId="CTA---">
    <w:name w:val="CTA ---"/>
    <w:basedOn w:val="OPCParaBase"/>
    <w:next w:val="Normal"/>
    <w:rsid w:val="00B21CCB"/>
    <w:pPr>
      <w:spacing w:before="60" w:line="240" w:lineRule="atLeast"/>
      <w:ind w:left="198" w:hanging="198"/>
    </w:pPr>
    <w:rPr>
      <w:sz w:val="20"/>
    </w:rPr>
  </w:style>
  <w:style w:type="paragraph" w:customStyle="1" w:styleId="CTA----">
    <w:name w:val="CTA ----"/>
    <w:basedOn w:val="OPCParaBase"/>
    <w:next w:val="Normal"/>
    <w:rsid w:val="00B21CCB"/>
    <w:pPr>
      <w:spacing w:before="60" w:line="240" w:lineRule="atLeast"/>
      <w:ind w:left="255" w:hanging="255"/>
    </w:pPr>
    <w:rPr>
      <w:sz w:val="20"/>
    </w:rPr>
  </w:style>
  <w:style w:type="paragraph" w:customStyle="1" w:styleId="CTA1a">
    <w:name w:val="CTA 1(a)"/>
    <w:basedOn w:val="OPCParaBase"/>
    <w:rsid w:val="00B21CCB"/>
    <w:pPr>
      <w:tabs>
        <w:tab w:val="right" w:pos="414"/>
      </w:tabs>
      <w:spacing w:before="40" w:line="240" w:lineRule="atLeast"/>
      <w:ind w:left="675" w:hanging="675"/>
    </w:pPr>
    <w:rPr>
      <w:sz w:val="20"/>
    </w:rPr>
  </w:style>
  <w:style w:type="paragraph" w:customStyle="1" w:styleId="CTA1ai">
    <w:name w:val="CTA 1(a)(i)"/>
    <w:basedOn w:val="OPCParaBase"/>
    <w:rsid w:val="00B21CCB"/>
    <w:pPr>
      <w:tabs>
        <w:tab w:val="right" w:pos="1004"/>
      </w:tabs>
      <w:spacing w:before="40" w:line="240" w:lineRule="atLeast"/>
      <w:ind w:left="1253" w:hanging="1253"/>
    </w:pPr>
    <w:rPr>
      <w:sz w:val="20"/>
    </w:rPr>
  </w:style>
  <w:style w:type="paragraph" w:customStyle="1" w:styleId="CTA2a">
    <w:name w:val="CTA 2(a)"/>
    <w:basedOn w:val="OPCParaBase"/>
    <w:rsid w:val="00B21CCB"/>
    <w:pPr>
      <w:tabs>
        <w:tab w:val="right" w:pos="482"/>
      </w:tabs>
      <w:spacing w:before="40" w:line="240" w:lineRule="atLeast"/>
      <w:ind w:left="748" w:hanging="748"/>
    </w:pPr>
    <w:rPr>
      <w:sz w:val="20"/>
    </w:rPr>
  </w:style>
  <w:style w:type="paragraph" w:customStyle="1" w:styleId="CTA2ai">
    <w:name w:val="CTA 2(a)(i)"/>
    <w:basedOn w:val="OPCParaBase"/>
    <w:rsid w:val="00B21CCB"/>
    <w:pPr>
      <w:tabs>
        <w:tab w:val="right" w:pos="1089"/>
      </w:tabs>
      <w:spacing w:before="40" w:line="240" w:lineRule="atLeast"/>
      <w:ind w:left="1327" w:hanging="1327"/>
    </w:pPr>
    <w:rPr>
      <w:sz w:val="20"/>
    </w:rPr>
  </w:style>
  <w:style w:type="paragraph" w:customStyle="1" w:styleId="CTA3a">
    <w:name w:val="CTA 3(a)"/>
    <w:basedOn w:val="OPCParaBase"/>
    <w:rsid w:val="00B21CCB"/>
    <w:pPr>
      <w:tabs>
        <w:tab w:val="right" w:pos="556"/>
      </w:tabs>
      <w:spacing w:before="40" w:line="240" w:lineRule="atLeast"/>
      <w:ind w:left="805" w:hanging="805"/>
    </w:pPr>
    <w:rPr>
      <w:sz w:val="20"/>
    </w:rPr>
  </w:style>
  <w:style w:type="paragraph" w:customStyle="1" w:styleId="CTA3ai">
    <w:name w:val="CTA 3(a)(i)"/>
    <w:basedOn w:val="OPCParaBase"/>
    <w:rsid w:val="00B21CCB"/>
    <w:pPr>
      <w:tabs>
        <w:tab w:val="right" w:pos="1140"/>
      </w:tabs>
      <w:spacing w:before="40" w:line="240" w:lineRule="atLeast"/>
      <w:ind w:left="1361" w:hanging="1361"/>
    </w:pPr>
    <w:rPr>
      <w:sz w:val="20"/>
    </w:rPr>
  </w:style>
  <w:style w:type="paragraph" w:customStyle="1" w:styleId="CTA4a">
    <w:name w:val="CTA 4(a)"/>
    <w:basedOn w:val="OPCParaBase"/>
    <w:rsid w:val="00B21CCB"/>
    <w:pPr>
      <w:tabs>
        <w:tab w:val="right" w:pos="624"/>
      </w:tabs>
      <w:spacing w:before="40" w:line="240" w:lineRule="atLeast"/>
      <w:ind w:left="873" w:hanging="873"/>
    </w:pPr>
    <w:rPr>
      <w:sz w:val="20"/>
    </w:rPr>
  </w:style>
  <w:style w:type="paragraph" w:customStyle="1" w:styleId="CTA4ai">
    <w:name w:val="CTA 4(a)(i)"/>
    <w:basedOn w:val="OPCParaBase"/>
    <w:rsid w:val="00B21CCB"/>
    <w:pPr>
      <w:tabs>
        <w:tab w:val="right" w:pos="1213"/>
      </w:tabs>
      <w:spacing w:before="40" w:line="240" w:lineRule="atLeast"/>
      <w:ind w:left="1452" w:hanging="1452"/>
    </w:pPr>
    <w:rPr>
      <w:sz w:val="20"/>
    </w:rPr>
  </w:style>
  <w:style w:type="paragraph" w:customStyle="1" w:styleId="CTACAPS">
    <w:name w:val="CTA CAPS"/>
    <w:basedOn w:val="OPCParaBase"/>
    <w:rsid w:val="00B21CCB"/>
    <w:pPr>
      <w:spacing w:before="60" w:line="240" w:lineRule="atLeast"/>
    </w:pPr>
    <w:rPr>
      <w:sz w:val="20"/>
    </w:rPr>
  </w:style>
  <w:style w:type="paragraph" w:customStyle="1" w:styleId="CTAright">
    <w:name w:val="CTA right"/>
    <w:basedOn w:val="OPCParaBase"/>
    <w:rsid w:val="00B21CCB"/>
    <w:pPr>
      <w:spacing w:before="60" w:line="240" w:lineRule="auto"/>
      <w:jc w:val="right"/>
    </w:pPr>
    <w:rPr>
      <w:sz w:val="20"/>
    </w:rPr>
  </w:style>
  <w:style w:type="paragraph" w:customStyle="1" w:styleId="subsection">
    <w:name w:val="subsection"/>
    <w:aliases w:val="ss,Subsection"/>
    <w:basedOn w:val="OPCParaBase"/>
    <w:link w:val="subsectionChar"/>
    <w:rsid w:val="00B21CC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21CCB"/>
    <w:pPr>
      <w:spacing w:before="180" w:line="240" w:lineRule="auto"/>
      <w:ind w:left="1134"/>
    </w:pPr>
  </w:style>
  <w:style w:type="paragraph" w:customStyle="1" w:styleId="ETAsubitem">
    <w:name w:val="ETA(subitem)"/>
    <w:basedOn w:val="OPCParaBase"/>
    <w:rsid w:val="00B21CCB"/>
    <w:pPr>
      <w:tabs>
        <w:tab w:val="right" w:pos="340"/>
      </w:tabs>
      <w:spacing w:before="60" w:line="240" w:lineRule="auto"/>
      <w:ind w:left="454" w:hanging="454"/>
    </w:pPr>
    <w:rPr>
      <w:sz w:val="20"/>
    </w:rPr>
  </w:style>
  <w:style w:type="paragraph" w:customStyle="1" w:styleId="ETApara">
    <w:name w:val="ETA(para)"/>
    <w:basedOn w:val="OPCParaBase"/>
    <w:rsid w:val="00B21CCB"/>
    <w:pPr>
      <w:tabs>
        <w:tab w:val="right" w:pos="754"/>
      </w:tabs>
      <w:spacing w:before="60" w:line="240" w:lineRule="auto"/>
      <w:ind w:left="828" w:hanging="828"/>
    </w:pPr>
    <w:rPr>
      <w:sz w:val="20"/>
    </w:rPr>
  </w:style>
  <w:style w:type="paragraph" w:customStyle="1" w:styleId="ETAsubpara">
    <w:name w:val="ETA(subpara)"/>
    <w:basedOn w:val="OPCParaBase"/>
    <w:rsid w:val="00B21CCB"/>
    <w:pPr>
      <w:tabs>
        <w:tab w:val="right" w:pos="1083"/>
      </w:tabs>
      <w:spacing w:before="60" w:line="240" w:lineRule="auto"/>
      <w:ind w:left="1191" w:hanging="1191"/>
    </w:pPr>
    <w:rPr>
      <w:sz w:val="20"/>
    </w:rPr>
  </w:style>
  <w:style w:type="paragraph" w:customStyle="1" w:styleId="ETAsub-subpara">
    <w:name w:val="ETA(sub-subpara)"/>
    <w:basedOn w:val="OPCParaBase"/>
    <w:rsid w:val="00B21CCB"/>
    <w:pPr>
      <w:tabs>
        <w:tab w:val="right" w:pos="1412"/>
      </w:tabs>
      <w:spacing w:before="60" w:line="240" w:lineRule="auto"/>
      <w:ind w:left="1525" w:hanging="1525"/>
    </w:pPr>
    <w:rPr>
      <w:sz w:val="20"/>
    </w:rPr>
  </w:style>
  <w:style w:type="paragraph" w:customStyle="1" w:styleId="Formula">
    <w:name w:val="Formula"/>
    <w:basedOn w:val="OPCParaBase"/>
    <w:rsid w:val="00B21CCB"/>
    <w:pPr>
      <w:spacing w:line="240" w:lineRule="auto"/>
      <w:ind w:left="1134"/>
    </w:pPr>
    <w:rPr>
      <w:sz w:val="20"/>
    </w:rPr>
  </w:style>
  <w:style w:type="paragraph" w:styleId="Header">
    <w:name w:val="header"/>
    <w:basedOn w:val="OPCParaBase"/>
    <w:link w:val="HeaderChar"/>
    <w:unhideWhenUsed/>
    <w:rsid w:val="00B21C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1CCB"/>
    <w:rPr>
      <w:rFonts w:eastAsia="Times New Roman" w:cs="Times New Roman"/>
      <w:sz w:val="16"/>
      <w:lang w:eastAsia="en-AU"/>
    </w:rPr>
  </w:style>
  <w:style w:type="paragraph" w:customStyle="1" w:styleId="House">
    <w:name w:val="House"/>
    <w:basedOn w:val="OPCParaBase"/>
    <w:rsid w:val="00B21CCB"/>
    <w:pPr>
      <w:spacing w:line="240" w:lineRule="auto"/>
    </w:pPr>
    <w:rPr>
      <w:sz w:val="28"/>
    </w:rPr>
  </w:style>
  <w:style w:type="paragraph" w:customStyle="1" w:styleId="Item">
    <w:name w:val="Item"/>
    <w:aliases w:val="i"/>
    <w:basedOn w:val="OPCParaBase"/>
    <w:next w:val="ItemHead"/>
    <w:rsid w:val="00B21CCB"/>
    <w:pPr>
      <w:keepLines/>
      <w:spacing w:before="80" w:line="240" w:lineRule="auto"/>
      <w:ind w:left="709"/>
    </w:pPr>
  </w:style>
  <w:style w:type="paragraph" w:customStyle="1" w:styleId="ItemHead">
    <w:name w:val="ItemHead"/>
    <w:aliases w:val="ih"/>
    <w:basedOn w:val="OPCParaBase"/>
    <w:next w:val="Item"/>
    <w:rsid w:val="00B21C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1CCB"/>
    <w:pPr>
      <w:spacing w:line="240" w:lineRule="auto"/>
    </w:pPr>
    <w:rPr>
      <w:b/>
      <w:sz w:val="32"/>
    </w:rPr>
  </w:style>
  <w:style w:type="paragraph" w:customStyle="1" w:styleId="notedraft">
    <w:name w:val="note(draft)"/>
    <w:aliases w:val="nd"/>
    <w:basedOn w:val="OPCParaBase"/>
    <w:rsid w:val="00B21CCB"/>
    <w:pPr>
      <w:spacing w:before="240" w:line="240" w:lineRule="auto"/>
      <w:ind w:left="284" w:hanging="284"/>
    </w:pPr>
    <w:rPr>
      <w:i/>
      <w:sz w:val="24"/>
    </w:rPr>
  </w:style>
  <w:style w:type="paragraph" w:customStyle="1" w:styleId="notemargin">
    <w:name w:val="note(margin)"/>
    <w:aliases w:val="nm"/>
    <w:basedOn w:val="OPCParaBase"/>
    <w:rsid w:val="00B21CCB"/>
    <w:pPr>
      <w:tabs>
        <w:tab w:val="left" w:pos="709"/>
      </w:tabs>
      <w:spacing w:before="122" w:line="198" w:lineRule="exact"/>
      <w:ind w:left="709" w:hanging="709"/>
    </w:pPr>
    <w:rPr>
      <w:sz w:val="18"/>
    </w:rPr>
  </w:style>
  <w:style w:type="paragraph" w:customStyle="1" w:styleId="noteToPara">
    <w:name w:val="noteToPara"/>
    <w:aliases w:val="ntp"/>
    <w:basedOn w:val="OPCParaBase"/>
    <w:rsid w:val="00B21CCB"/>
    <w:pPr>
      <w:spacing w:before="122" w:line="198" w:lineRule="exact"/>
      <w:ind w:left="2353" w:hanging="709"/>
    </w:pPr>
    <w:rPr>
      <w:sz w:val="18"/>
    </w:rPr>
  </w:style>
  <w:style w:type="paragraph" w:customStyle="1" w:styleId="noteParlAmend">
    <w:name w:val="note(ParlAmend)"/>
    <w:aliases w:val="npp"/>
    <w:basedOn w:val="OPCParaBase"/>
    <w:next w:val="ParlAmend"/>
    <w:rsid w:val="00B21CCB"/>
    <w:pPr>
      <w:spacing w:line="240" w:lineRule="auto"/>
      <w:jc w:val="right"/>
    </w:pPr>
    <w:rPr>
      <w:rFonts w:ascii="Arial" w:hAnsi="Arial"/>
      <w:b/>
      <w:i/>
    </w:rPr>
  </w:style>
  <w:style w:type="paragraph" w:customStyle="1" w:styleId="Page1">
    <w:name w:val="Page1"/>
    <w:basedOn w:val="OPCParaBase"/>
    <w:rsid w:val="00B21CCB"/>
    <w:pPr>
      <w:spacing w:before="5600" w:line="240" w:lineRule="auto"/>
    </w:pPr>
    <w:rPr>
      <w:b/>
      <w:sz w:val="32"/>
    </w:rPr>
  </w:style>
  <w:style w:type="paragraph" w:customStyle="1" w:styleId="PageBreak">
    <w:name w:val="PageBreak"/>
    <w:aliases w:val="pb"/>
    <w:basedOn w:val="OPCParaBase"/>
    <w:rsid w:val="00B21CCB"/>
    <w:pPr>
      <w:spacing w:line="240" w:lineRule="auto"/>
    </w:pPr>
    <w:rPr>
      <w:sz w:val="20"/>
    </w:rPr>
  </w:style>
  <w:style w:type="paragraph" w:customStyle="1" w:styleId="paragraphsub">
    <w:name w:val="paragraph(sub)"/>
    <w:aliases w:val="aa"/>
    <w:basedOn w:val="OPCParaBase"/>
    <w:rsid w:val="00B21CCB"/>
    <w:pPr>
      <w:tabs>
        <w:tab w:val="right" w:pos="1985"/>
      </w:tabs>
      <w:spacing w:before="40" w:line="240" w:lineRule="auto"/>
      <w:ind w:left="2098" w:hanging="2098"/>
    </w:pPr>
  </w:style>
  <w:style w:type="paragraph" w:customStyle="1" w:styleId="paragraphsub-sub">
    <w:name w:val="paragraph(sub-sub)"/>
    <w:aliases w:val="aaa"/>
    <w:basedOn w:val="OPCParaBase"/>
    <w:rsid w:val="00B21CCB"/>
    <w:pPr>
      <w:tabs>
        <w:tab w:val="right" w:pos="2722"/>
      </w:tabs>
      <w:spacing w:before="40" w:line="240" w:lineRule="auto"/>
      <w:ind w:left="2835" w:hanging="2835"/>
    </w:pPr>
  </w:style>
  <w:style w:type="paragraph" w:customStyle="1" w:styleId="paragraph">
    <w:name w:val="paragraph"/>
    <w:aliases w:val="a"/>
    <w:basedOn w:val="OPCParaBase"/>
    <w:link w:val="paragraphChar"/>
    <w:rsid w:val="00B21CCB"/>
    <w:pPr>
      <w:tabs>
        <w:tab w:val="right" w:pos="1531"/>
      </w:tabs>
      <w:spacing w:before="40" w:line="240" w:lineRule="auto"/>
      <w:ind w:left="1644" w:hanging="1644"/>
    </w:pPr>
  </w:style>
  <w:style w:type="paragraph" w:customStyle="1" w:styleId="ParlAmend">
    <w:name w:val="ParlAmend"/>
    <w:aliases w:val="pp"/>
    <w:basedOn w:val="OPCParaBase"/>
    <w:rsid w:val="00B21CCB"/>
    <w:pPr>
      <w:spacing w:before="240" w:line="240" w:lineRule="atLeast"/>
      <w:ind w:hanging="567"/>
    </w:pPr>
    <w:rPr>
      <w:sz w:val="24"/>
    </w:rPr>
  </w:style>
  <w:style w:type="paragraph" w:customStyle="1" w:styleId="Penalty">
    <w:name w:val="Penalty"/>
    <w:basedOn w:val="OPCParaBase"/>
    <w:rsid w:val="00B21CCB"/>
    <w:pPr>
      <w:tabs>
        <w:tab w:val="left" w:pos="2977"/>
      </w:tabs>
      <w:spacing w:before="180" w:line="240" w:lineRule="auto"/>
      <w:ind w:left="1985" w:hanging="851"/>
    </w:pPr>
  </w:style>
  <w:style w:type="paragraph" w:customStyle="1" w:styleId="Portfolio">
    <w:name w:val="Portfolio"/>
    <w:basedOn w:val="OPCParaBase"/>
    <w:rsid w:val="00B21CCB"/>
    <w:pPr>
      <w:spacing w:line="240" w:lineRule="auto"/>
    </w:pPr>
    <w:rPr>
      <w:i/>
      <w:sz w:val="20"/>
    </w:rPr>
  </w:style>
  <w:style w:type="paragraph" w:customStyle="1" w:styleId="Preamble">
    <w:name w:val="Preamble"/>
    <w:basedOn w:val="OPCParaBase"/>
    <w:next w:val="Normal"/>
    <w:rsid w:val="00B21C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1CCB"/>
    <w:pPr>
      <w:spacing w:line="240" w:lineRule="auto"/>
    </w:pPr>
    <w:rPr>
      <w:i/>
      <w:sz w:val="20"/>
    </w:rPr>
  </w:style>
  <w:style w:type="paragraph" w:customStyle="1" w:styleId="Session">
    <w:name w:val="Session"/>
    <w:basedOn w:val="OPCParaBase"/>
    <w:rsid w:val="00B21CCB"/>
    <w:pPr>
      <w:spacing w:line="240" w:lineRule="auto"/>
    </w:pPr>
    <w:rPr>
      <w:sz w:val="28"/>
    </w:rPr>
  </w:style>
  <w:style w:type="paragraph" w:customStyle="1" w:styleId="Sponsor">
    <w:name w:val="Sponsor"/>
    <w:basedOn w:val="OPCParaBase"/>
    <w:rsid w:val="00B21CCB"/>
    <w:pPr>
      <w:spacing w:line="240" w:lineRule="auto"/>
    </w:pPr>
    <w:rPr>
      <w:i/>
    </w:rPr>
  </w:style>
  <w:style w:type="paragraph" w:customStyle="1" w:styleId="Subitem">
    <w:name w:val="Subitem"/>
    <w:aliases w:val="iss"/>
    <w:basedOn w:val="OPCParaBase"/>
    <w:rsid w:val="00B21CCB"/>
    <w:pPr>
      <w:spacing w:before="180" w:line="240" w:lineRule="auto"/>
      <w:ind w:left="709" w:hanging="709"/>
    </w:pPr>
  </w:style>
  <w:style w:type="paragraph" w:customStyle="1" w:styleId="SubitemHead">
    <w:name w:val="SubitemHead"/>
    <w:aliases w:val="issh"/>
    <w:basedOn w:val="OPCParaBase"/>
    <w:rsid w:val="00B21C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1CCB"/>
    <w:pPr>
      <w:spacing w:before="40" w:line="240" w:lineRule="auto"/>
      <w:ind w:left="1134"/>
    </w:pPr>
  </w:style>
  <w:style w:type="paragraph" w:customStyle="1" w:styleId="SubsectionHead">
    <w:name w:val="SubsectionHead"/>
    <w:aliases w:val="ssh"/>
    <w:basedOn w:val="OPCParaBase"/>
    <w:next w:val="subsection"/>
    <w:rsid w:val="00B21CCB"/>
    <w:pPr>
      <w:keepNext/>
      <w:keepLines/>
      <w:spacing w:before="240" w:line="240" w:lineRule="auto"/>
      <w:ind w:left="1134"/>
    </w:pPr>
    <w:rPr>
      <w:i/>
    </w:rPr>
  </w:style>
  <w:style w:type="paragraph" w:customStyle="1" w:styleId="Tablea">
    <w:name w:val="Table(a)"/>
    <w:aliases w:val="ta"/>
    <w:basedOn w:val="OPCParaBase"/>
    <w:rsid w:val="00B21CCB"/>
    <w:pPr>
      <w:spacing w:before="60" w:line="240" w:lineRule="auto"/>
      <w:ind w:left="284" w:hanging="284"/>
    </w:pPr>
    <w:rPr>
      <w:sz w:val="20"/>
    </w:rPr>
  </w:style>
  <w:style w:type="paragraph" w:customStyle="1" w:styleId="TableAA">
    <w:name w:val="Table(AA)"/>
    <w:aliases w:val="taaa"/>
    <w:basedOn w:val="OPCParaBase"/>
    <w:rsid w:val="00B21C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1C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1CCB"/>
    <w:pPr>
      <w:spacing w:before="60" w:line="240" w:lineRule="atLeast"/>
    </w:pPr>
    <w:rPr>
      <w:sz w:val="20"/>
    </w:rPr>
  </w:style>
  <w:style w:type="paragraph" w:customStyle="1" w:styleId="TLPBoxTextnote">
    <w:name w:val="TLPBoxText(note"/>
    <w:aliases w:val="right)"/>
    <w:basedOn w:val="OPCParaBase"/>
    <w:rsid w:val="00B21C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1C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1CCB"/>
    <w:pPr>
      <w:spacing w:before="122" w:line="198" w:lineRule="exact"/>
      <w:ind w:left="1985" w:hanging="851"/>
      <w:jc w:val="right"/>
    </w:pPr>
    <w:rPr>
      <w:sz w:val="18"/>
    </w:rPr>
  </w:style>
  <w:style w:type="paragraph" w:customStyle="1" w:styleId="TLPTableBullet">
    <w:name w:val="TLPTableBullet"/>
    <w:aliases w:val="ttb"/>
    <w:basedOn w:val="OPCParaBase"/>
    <w:rsid w:val="00B21CCB"/>
    <w:pPr>
      <w:spacing w:line="240" w:lineRule="exact"/>
      <w:ind w:left="284" w:hanging="284"/>
    </w:pPr>
    <w:rPr>
      <w:sz w:val="20"/>
    </w:rPr>
  </w:style>
  <w:style w:type="paragraph" w:styleId="TOC1">
    <w:name w:val="toc 1"/>
    <w:basedOn w:val="Normal"/>
    <w:next w:val="Normal"/>
    <w:uiPriority w:val="39"/>
    <w:unhideWhenUsed/>
    <w:rsid w:val="00B21CC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21CC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21CC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21CC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21CC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21CC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21CC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21CC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21CC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21CCB"/>
    <w:pPr>
      <w:keepLines/>
      <w:spacing w:before="240" w:after="120" w:line="240" w:lineRule="auto"/>
      <w:ind w:left="794"/>
    </w:pPr>
    <w:rPr>
      <w:b/>
      <w:kern w:val="28"/>
      <w:sz w:val="20"/>
    </w:rPr>
  </w:style>
  <w:style w:type="paragraph" w:customStyle="1" w:styleId="TofSectsHeading">
    <w:name w:val="TofSects(Heading)"/>
    <w:basedOn w:val="OPCParaBase"/>
    <w:rsid w:val="00B21CCB"/>
    <w:pPr>
      <w:spacing w:before="240" w:after="120" w:line="240" w:lineRule="auto"/>
    </w:pPr>
    <w:rPr>
      <w:b/>
      <w:sz w:val="24"/>
    </w:rPr>
  </w:style>
  <w:style w:type="paragraph" w:customStyle="1" w:styleId="TofSectsSection">
    <w:name w:val="TofSects(Section)"/>
    <w:basedOn w:val="OPCParaBase"/>
    <w:rsid w:val="00B21CCB"/>
    <w:pPr>
      <w:keepLines/>
      <w:spacing w:before="40" w:line="240" w:lineRule="auto"/>
      <w:ind w:left="1588" w:hanging="794"/>
    </w:pPr>
    <w:rPr>
      <w:kern w:val="28"/>
      <w:sz w:val="18"/>
    </w:rPr>
  </w:style>
  <w:style w:type="paragraph" w:customStyle="1" w:styleId="TofSectsSubdiv">
    <w:name w:val="TofSects(Subdiv)"/>
    <w:basedOn w:val="OPCParaBase"/>
    <w:rsid w:val="00B21CCB"/>
    <w:pPr>
      <w:keepLines/>
      <w:spacing w:before="80" w:line="240" w:lineRule="auto"/>
      <w:ind w:left="1588" w:hanging="794"/>
    </w:pPr>
    <w:rPr>
      <w:kern w:val="28"/>
    </w:rPr>
  </w:style>
  <w:style w:type="paragraph" w:customStyle="1" w:styleId="WRStyle">
    <w:name w:val="WR Style"/>
    <w:aliases w:val="WR"/>
    <w:basedOn w:val="OPCParaBase"/>
    <w:rsid w:val="00B21CCB"/>
    <w:pPr>
      <w:spacing w:before="240" w:line="240" w:lineRule="auto"/>
      <w:ind w:left="284" w:hanging="284"/>
    </w:pPr>
    <w:rPr>
      <w:b/>
      <w:i/>
      <w:kern w:val="28"/>
      <w:sz w:val="24"/>
    </w:rPr>
  </w:style>
  <w:style w:type="paragraph" w:customStyle="1" w:styleId="notepara">
    <w:name w:val="note(para)"/>
    <w:aliases w:val="na"/>
    <w:basedOn w:val="OPCParaBase"/>
    <w:rsid w:val="00B21CCB"/>
    <w:pPr>
      <w:spacing w:before="40" w:line="198" w:lineRule="exact"/>
      <w:ind w:left="2354" w:hanging="369"/>
    </w:pPr>
    <w:rPr>
      <w:sz w:val="18"/>
    </w:rPr>
  </w:style>
  <w:style w:type="paragraph" w:styleId="Footer">
    <w:name w:val="footer"/>
    <w:link w:val="FooterChar"/>
    <w:rsid w:val="00B21C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1CCB"/>
    <w:rPr>
      <w:rFonts w:eastAsia="Times New Roman" w:cs="Times New Roman"/>
      <w:sz w:val="22"/>
      <w:szCs w:val="24"/>
      <w:lang w:eastAsia="en-AU"/>
    </w:rPr>
  </w:style>
  <w:style w:type="character" w:styleId="LineNumber">
    <w:name w:val="line number"/>
    <w:basedOn w:val="OPCCharBase"/>
    <w:uiPriority w:val="99"/>
    <w:unhideWhenUsed/>
    <w:rsid w:val="00B21CCB"/>
    <w:rPr>
      <w:sz w:val="16"/>
    </w:rPr>
  </w:style>
  <w:style w:type="table" w:customStyle="1" w:styleId="CFlag">
    <w:name w:val="CFlag"/>
    <w:basedOn w:val="TableNormal"/>
    <w:uiPriority w:val="99"/>
    <w:rsid w:val="00B21CCB"/>
    <w:rPr>
      <w:rFonts w:eastAsia="Times New Roman" w:cs="Times New Roman"/>
      <w:lang w:eastAsia="en-AU"/>
    </w:rPr>
    <w:tblPr/>
  </w:style>
  <w:style w:type="paragraph" w:styleId="BalloonText">
    <w:name w:val="Balloon Text"/>
    <w:basedOn w:val="Normal"/>
    <w:link w:val="BalloonTextChar"/>
    <w:uiPriority w:val="99"/>
    <w:unhideWhenUsed/>
    <w:rsid w:val="00B21C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1CCB"/>
    <w:rPr>
      <w:rFonts w:ascii="Tahoma" w:hAnsi="Tahoma" w:cs="Tahoma"/>
      <w:sz w:val="16"/>
      <w:szCs w:val="16"/>
    </w:rPr>
  </w:style>
  <w:style w:type="table" w:styleId="TableGrid">
    <w:name w:val="Table Grid"/>
    <w:basedOn w:val="TableNormal"/>
    <w:uiPriority w:val="59"/>
    <w:rsid w:val="00B2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1CCB"/>
    <w:rPr>
      <w:b/>
      <w:sz w:val="28"/>
      <w:szCs w:val="32"/>
    </w:rPr>
  </w:style>
  <w:style w:type="paragraph" w:customStyle="1" w:styleId="LegislationMadeUnder">
    <w:name w:val="LegislationMadeUnder"/>
    <w:basedOn w:val="OPCParaBase"/>
    <w:next w:val="Normal"/>
    <w:rsid w:val="00B21CCB"/>
    <w:rPr>
      <w:i/>
      <w:sz w:val="32"/>
      <w:szCs w:val="32"/>
    </w:rPr>
  </w:style>
  <w:style w:type="paragraph" w:customStyle="1" w:styleId="SignCoverPageEnd">
    <w:name w:val="SignCoverPageEnd"/>
    <w:basedOn w:val="OPCParaBase"/>
    <w:next w:val="Normal"/>
    <w:rsid w:val="00B21C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1CCB"/>
    <w:pPr>
      <w:pBdr>
        <w:top w:val="single" w:sz="4" w:space="1" w:color="auto"/>
      </w:pBdr>
      <w:spacing w:before="360"/>
      <w:ind w:right="397"/>
      <w:jc w:val="both"/>
    </w:pPr>
  </w:style>
  <w:style w:type="paragraph" w:customStyle="1" w:styleId="NotesHeading1">
    <w:name w:val="NotesHeading 1"/>
    <w:basedOn w:val="OPCParaBase"/>
    <w:next w:val="Normal"/>
    <w:rsid w:val="00B21CCB"/>
    <w:rPr>
      <w:b/>
      <w:sz w:val="28"/>
      <w:szCs w:val="28"/>
    </w:rPr>
  </w:style>
  <w:style w:type="paragraph" w:customStyle="1" w:styleId="NotesHeading2">
    <w:name w:val="NotesHeading 2"/>
    <w:basedOn w:val="OPCParaBase"/>
    <w:next w:val="Normal"/>
    <w:rsid w:val="00B21CCB"/>
    <w:rPr>
      <w:b/>
      <w:sz w:val="28"/>
      <w:szCs w:val="28"/>
    </w:rPr>
  </w:style>
  <w:style w:type="paragraph" w:customStyle="1" w:styleId="ENotesText">
    <w:name w:val="ENotesText"/>
    <w:aliases w:val="Ent"/>
    <w:basedOn w:val="OPCParaBase"/>
    <w:next w:val="Normal"/>
    <w:rsid w:val="00B21CCB"/>
    <w:pPr>
      <w:spacing w:before="120"/>
    </w:pPr>
  </w:style>
  <w:style w:type="paragraph" w:customStyle="1" w:styleId="CompiledActNo">
    <w:name w:val="CompiledActNo"/>
    <w:basedOn w:val="OPCParaBase"/>
    <w:next w:val="Normal"/>
    <w:rsid w:val="00B21CCB"/>
    <w:rPr>
      <w:b/>
      <w:sz w:val="24"/>
      <w:szCs w:val="24"/>
    </w:rPr>
  </w:style>
  <w:style w:type="paragraph" w:customStyle="1" w:styleId="CompiledMadeUnder">
    <w:name w:val="CompiledMadeUnder"/>
    <w:basedOn w:val="OPCParaBase"/>
    <w:next w:val="Normal"/>
    <w:rsid w:val="00B21CCB"/>
    <w:rPr>
      <w:i/>
      <w:sz w:val="24"/>
      <w:szCs w:val="24"/>
    </w:rPr>
  </w:style>
  <w:style w:type="paragraph" w:customStyle="1" w:styleId="Paragraphsub-sub-sub">
    <w:name w:val="Paragraph(sub-sub-sub)"/>
    <w:aliases w:val="aaaa"/>
    <w:basedOn w:val="OPCParaBase"/>
    <w:rsid w:val="00B21C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1C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1C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1C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1C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21CCB"/>
    <w:pPr>
      <w:spacing w:before="60" w:line="240" w:lineRule="auto"/>
    </w:pPr>
    <w:rPr>
      <w:rFonts w:cs="Arial"/>
      <w:sz w:val="20"/>
      <w:szCs w:val="22"/>
    </w:rPr>
  </w:style>
  <w:style w:type="paragraph" w:customStyle="1" w:styleId="NoteToSubpara">
    <w:name w:val="NoteToSubpara"/>
    <w:aliases w:val="nts"/>
    <w:basedOn w:val="OPCParaBase"/>
    <w:rsid w:val="00B21CCB"/>
    <w:pPr>
      <w:spacing w:before="40" w:line="198" w:lineRule="exact"/>
      <w:ind w:left="2835" w:hanging="709"/>
    </w:pPr>
    <w:rPr>
      <w:sz w:val="18"/>
    </w:rPr>
  </w:style>
  <w:style w:type="paragraph" w:customStyle="1" w:styleId="ENoteTableHeading">
    <w:name w:val="ENoteTableHeading"/>
    <w:aliases w:val="enth"/>
    <w:basedOn w:val="OPCParaBase"/>
    <w:rsid w:val="00B21CCB"/>
    <w:pPr>
      <w:keepNext/>
      <w:spacing w:before="60" w:line="240" w:lineRule="atLeast"/>
    </w:pPr>
    <w:rPr>
      <w:rFonts w:ascii="Arial" w:hAnsi="Arial"/>
      <w:b/>
      <w:sz w:val="16"/>
    </w:rPr>
  </w:style>
  <w:style w:type="paragraph" w:customStyle="1" w:styleId="ENoteTTi">
    <w:name w:val="ENoteTTi"/>
    <w:aliases w:val="entti"/>
    <w:basedOn w:val="OPCParaBase"/>
    <w:rsid w:val="00B21CCB"/>
    <w:pPr>
      <w:keepNext/>
      <w:spacing w:before="60" w:line="240" w:lineRule="atLeast"/>
      <w:ind w:left="170"/>
    </w:pPr>
    <w:rPr>
      <w:sz w:val="16"/>
    </w:rPr>
  </w:style>
  <w:style w:type="paragraph" w:customStyle="1" w:styleId="ENotesHeading1">
    <w:name w:val="ENotesHeading 1"/>
    <w:aliases w:val="Enh1"/>
    <w:basedOn w:val="OPCParaBase"/>
    <w:next w:val="Normal"/>
    <w:rsid w:val="00B21CCB"/>
    <w:pPr>
      <w:spacing w:before="120"/>
      <w:outlineLvl w:val="1"/>
    </w:pPr>
    <w:rPr>
      <w:b/>
      <w:sz w:val="28"/>
      <w:szCs w:val="28"/>
    </w:rPr>
  </w:style>
  <w:style w:type="paragraph" w:customStyle="1" w:styleId="ENotesHeading2">
    <w:name w:val="ENotesHeading 2"/>
    <w:aliases w:val="Enh2"/>
    <w:basedOn w:val="OPCParaBase"/>
    <w:next w:val="Normal"/>
    <w:rsid w:val="00B21CCB"/>
    <w:pPr>
      <w:spacing w:before="120" w:after="120"/>
      <w:outlineLvl w:val="2"/>
    </w:pPr>
    <w:rPr>
      <w:b/>
      <w:sz w:val="24"/>
      <w:szCs w:val="28"/>
    </w:rPr>
  </w:style>
  <w:style w:type="paragraph" w:customStyle="1" w:styleId="ENoteTTIndentHeading">
    <w:name w:val="ENoteTTIndentHeading"/>
    <w:aliases w:val="enTTHi"/>
    <w:basedOn w:val="OPCParaBase"/>
    <w:rsid w:val="00B21C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1CCB"/>
    <w:pPr>
      <w:spacing w:before="60" w:line="240" w:lineRule="atLeast"/>
    </w:pPr>
    <w:rPr>
      <w:sz w:val="16"/>
    </w:rPr>
  </w:style>
  <w:style w:type="paragraph" w:customStyle="1" w:styleId="MadeunderText">
    <w:name w:val="MadeunderText"/>
    <w:basedOn w:val="OPCParaBase"/>
    <w:next w:val="Normal"/>
    <w:rsid w:val="00B21CCB"/>
    <w:pPr>
      <w:spacing w:before="240"/>
    </w:pPr>
    <w:rPr>
      <w:sz w:val="24"/>
      <w:szCs w:val="24"/>
    </w:rPr>
  </w:style>
  <w:style w:type="paragraph" w:customStyle="1" w:styleId="ENotesHeading3">
    <w:name w:val="ENotesHeading 3"/>
    <w:aliases w:val="Enh3"/>
    <w:basedOn w:val="OPCParaBase"/>
    <w:next w:val="Normal"/>
    <w:rsid w:val="00B21CCB"/>
    <w:pPr>
      <w:keepNext/>
      <w:spacing w:before="120" w:line="240" w:lineRule="auto"/>
      <w:outlineLvl w:val="4"/>
    </w:pPr>
    <w:rPr>
      <w:b/>
      <w:szCs w:val="24"/>
    </w:rPr>
  </w:style>
  <w:style w:type="character" w:customStyle="1" w:styleId="CharSubPartTextCASA">
    <w:name w:val="CharSubPartText(CASA)"/>
    <w:basedOn w:val="OPCCharBase"/>
    <w:uiPriority w:val="1"/>
    <w:rsid w:val="00B21CCB"/>
  </w:style>
  <w:style w:type="character" w:customStyle="1" w:styleId="CharSubPartNoCASA">
    <w:name w:val="CharSubPartNo(CASA)"/>
    <w:basedOn w:val="OPCCharBase"/>
    <w:uiPriority w:val="1"/>
    <w:rsid w:val="00B21CCB"/>
  </w:style>
  <w:style w:type="paragraph" w:customStyle="1" w:styleId="ENoteTTIndentHeadingSub">
    <w:name w:val="ENoteTTIndentHeadingSub"/>
    <w:aliases w:val="enTTHis"/>
    <w:basedOn w:val="OPCParaBase"/>
    <w:rsid w:val="00B21CCB"/>
    <w:pPr>
      <w:keepNext/>
      <w:spacing w:before="60" w:line="240" w:lineRule="atLeast"/>
      <w:ind w:left="340"/>
    </w:pPr>
    <w:rPr>
      <w:b/>
      <w:sz w:val="16"/>
    </w:rPr>
  </w:style>
  <w:style w:type="paragraph" w:customStyle="1" w:styleId="ENoteTTiSub">
    <w:name w:val="ENoteTTiSub"/>
    <w:aliases w:val="enttis"/>
    <w:basedOn w:val="OPCParaBase"/>
    <w:rsid w:val="00B21CCB"/>
    <w:pPr>
      <w:keepNext/>
      <w:spacing w:before="60" w:line="240" w:lineRule="atLeast"/>
      <w:ind w:left="340"/>
    </w:pPr>
    <w:rPr>
      <w:sz w:val="16"/>
    </w:rPr>
  </w:style>
  <w:style w:type="paragraph" w:customStyle="1" w:styleId="SubDivisionMigration">
    <w:name w:val="SubDivisionMigration"/>
    <w:aliases w:val="sdm"/>
    <w:basedOn w:val="OPCParaBase"/>
    <w:rsid w:val="00B21C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1C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21CCB"/>
    <w:pPr>
      <w:spacing w:before="122" w:line="240" w:lineRule="auto"/>
      <w:ind w:left="1985" w:hanging="851"/>
    </w:pPr>
    <w:rPr>
      <w:sz w:val="18"/>
    </w:rPr>
  </w:style>
  <w:style w:type="paragraph" w:customStyle="1" w:styleId="FreeForm">
    <w:name w:val="FreeForm"/>
    <w:rsid w:val="00B21CCB"/>
    <w:rPr>
      <w:rFonts w:ascii="Arial" w:hAnsi="Arial"/>
      <w:sz w:val="22"/>
    </w:rPr>
  </w:style>
  <w:style w:type="paragraph" w:customStyle="1" w:styleId="SOText">
    <w:name w:val="SO Text"/>
    <w:aliases w:val="sot"/>
    <w:link w:val="SOTextChar"/>
    <w:rsid w:val="00B21C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1CCB"/>
    <w:rPr>
      <w:sz w:val="22"/>
    </w:rPr>
  </w:style>
  <w:style w:type="paragraph" w:customStyle="1" w:styleId="SOTextNote">
    <w:name w:val="SO TextNote"/>
    <w:aliases w:val="sont"/>
    <w:basedOn w:val="SOText"/>
    <w:qFormat/>
    <w:rsid w:val="00B21CCB"/>
    <w:pPr>
      <w:spacing w:before="122" w:line="198" w:lineRule="exact"/>
      <w:ind w:left="1843" w:hanging="709"/>
    </w:pPr>
    <w:rPr>
      <w:sz w:val="18"/>
    </w:rPr>
  </w:style>
  <w:style w:type="paragraph" w:customStyle="1" w:styleId="SOPara">
    <w:name w:val="SO Para"/>
    <w:aliases w:val="soa"/>
    <w:basedOn w:val="SOText"/>
    <w:link w:val="SOParaChar"/>
    <w:qFormat/>
    <w:rsid w:val="00B21CCB"/>
    <w:pPr>
      <w:tabs>
        <w:tab w:val="right" w:pos="1786"/>
      </w:tabs>
      <w:spacing w:before="40"/>
      <w:ind w:left="2070" w:hanging="936"/>
    </w:pPr>
  </w:style>
  <w:style w:type="character" w:customStyle="1" w:styleId="SOParaChar">
    <w:name w:val="SO Para Char"/>
    <w:aliases w:val="soa Char"/>
    <w:basedOn w:val="DefaultParagraphFont"/>
    <w:link w:val="SOPara"/>
    <w:rsid w:val="00B21CCB"/>
    <w:rPr>
      <w:sz w:val="22"/>
    </w:rPr>
  </w:style>
  <w:style w:type="paragraph" w:customStyle="1" w:styleId="FileName">
    <w:name w:val="FileName"/>
    <w:basedOn w:val="Normal"/>
    <w:rsid w:val="00B21CCB"/>
  </w:style>
  <w:style w:type="paragraph" w:customStyle="1" w:styleId="TableHeading">
    <w:name w:val="TableHeading"/>
    <w:aliases w:val="th"/>
    <w:basedOn w:val="OPCParaBase"/>
    <w:next w:val="Tabletext"/>
    <w:rsid w:val="00B21CCB"/>
    <w:pPr>
      <w:keepNext/>
      <w:spacing w:before="60" w:line="240" w:lineRule="atLeast"/>
    </w:pPr>
    <w:rPr>
      <w:b/>
      <w:sz w:val="20"/>
    </w:rPr>
  </w:style>
  <w:style w:type="paragraph" w:customStyle="1" w:styleId="SOHeadBold">
    <w:name w:val="SO HeadBold"/>
    <w:aliases w:val="sohb"/>
    <w:basedOn w:val="SOText"/>
    <w:next w:val="SOText"/>
    <w:link w:val="SOHeadBoldChar"/>
    <w:qFormat/>
    <w:rsid w:val="00B21CCB"/>
    <w:rPr>
      <w:b/>
    </w:rPr>
  </w:style>
  <w:style w:type="character" w:customStyle="1" w:styleId="SOHeadBoldChar">
    <w:name w:val="SO HeadBold Char"/>
    <w:aliases w:val="sohb Char"/>
    <w:basedOn w:val="DefaultParagraphFont"/>
    <w:link w:val="SOHeadBold"/>
    <w:rsid w:val="00B21CCB"/>
    <w:rPr>
      <w:b/>
      <w:sz w:val="22"/>
    </w:rPr>
  </w:style>
  <w:style w:type="paragraph" w:customStyle="1" w:styleId="SOHeadItalic">
    <w:name w:val="SO HeadItalic"/>
    <w:aliases w:val="sohi"/>
    <w:basedOn w:val="SOText"/>
    <w:next w:val="SOText"/>
    <w:link w:val="SOHeadItalicChar"/>
    <w:qFormat/>
    <w:rsid w:val="00B21CCB"/>
    <w:rPr>
      <w:i/>
    </w:rPr>
  </w:style>
  <w:style w:type="character" w:customStyle="1" w:styleId="SOHeadItalicChar">
    <w:name w:val="SO HeadItalic Char"/>
    <w:aliases w:val="sohi Char"/>
    <w:basedOn w:val="DefaultParagraphFont"/>
    <w:link w:val="SOHeadItalic"/>
    <w:rsid w:val="00B21CCB"/>
    <w:rPr>
      <w:i/>
      <w:sz w:val="22"/>
    </w:rPr>
  </w:style>
  <w:style w:type="paragraph" w:customStyle="1" w:styleId="SOBullet">
    <w:name w:val="SO Bullet"/>
    <w:aliases w:val="sotb"/>
    <w:basedOn w:val="SOText"/>
    <w:link w:val="SOBulletChar"/>
    <w:qFormat/>
    <w:rsid w:val="00B21CCB"/>
    <w:pPr>
      <w:ind w:left="1559" w:hanging="425"/>
    </w:pPr>
  </w:style>
  <w:style w:type="character" w:customStyle="1" w:styleId="SOBulletChar">
    <w:name w:val="SO Bullet Char"/>
    <w:aliases w:val="sotb Char"/>
    <w:basedOn w:val="DefaultParagraphFont"/>
    <w:link w:val="SOBullet"/>
    <w:rsid w:val="00B21CCB"/>
    <w:rPr>
      <w:sz w:val="22"/>
    </w:rPr>
  </w:style>
  <w:style w:type="paragraph" w:customStyle="1" w:styleId="SOBulletNote">
    <w:name w:val="SO BulletNote"/>
    <w:aliases w:val="sonb"/>
    <w:basedOn w:val="SOTextNote"/>
    <w:link w:val="SOBulletNoteChar"/>
    <w:qFormat/>
    <w:rsid w:val="00B21CCB"/>
    <w:pPr>
      <w:tabs>
        <w:tab w:val="left" w:pos="1560"/>
      </w:tabs>
      <w:ind w:left="2268" w:hanging="1134"/>
    </w:pPr>
  </w:style>
  <w:style w:type="character" w:customStyle="1" w:styleId="SOBulletNoteChar">
    <w:name w:val="SO BulletNote Char"/>
    <w:aliases w:val="sonb Char"/>
    <w:basedOn w:val="DefaultParagraphFont"/>
    <w:link w:val="SOBulletNote"/>
    <w:rsid w:val="00B21CCB"/>
    <w:rPr>
      <w:sz w:val="18"/>
    </w:rPr>
  </w:style>
  <w:style w:type="paragraph" w:customStyle="1" w:styleId="SOText2">
    <w:name w:val="SO Text2"/>
    <w:aliases w:val="sot2"/>
    <w:basedOn w:val="Normal"/>
    <w:next w:val="SOText"/>
    <w:link w:val="SOText2Char"/>
    <w:rsid w:val="00B21C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1CCB"/>
    <w:rPr>
      <w:sz w:val="22"/>
    </w:rPr>
  </w:style>
  <w:style w:type="paragraph" w:customStyle="1" w:styleId="SubPartCASA">
    <w:name w:val="SubPart(CASA)"/>
    <w:aliases w:val="csp"/>
    <w:basedOn w:val="OPCParaBase"/>
    <w:next w:val="ActHead3"/>
    <w:rsid w:val="00B21C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21CCB"/>
    <w:rPr>
      <w:rFonts w:eastAsia="Times New Roman" w:cs="Times New Roman"/>
      <w:sz w:val="22"/>
      <w:lang w:eastAsia="en-AU"/>
    </w:rPr>
  </w:style>
  <w:style w:type="character" w:customStyle="1" w:styleId="notetextChar">
    <w:name w:val="note(text) Char"/>
    <w:aliases w:val="n Char"/>
    <w:basedOn w:val="DefaultParagraphFont"/>
    <w:link w:val="notetext"/>
    <w:rsid w:val="00B21CCB"/>
    <w:rPr>
      <w:rFonts w:eastAsia="Times New Roman" w:cs="Times New Roman"/>
      <w:sz w:val="18"/>
      <w:lang w:eastAsia="en-AU"/>
    </w:rPr>
  </w:style>
  <w:style w:type="character" w:customStyle="1" w:styleId="Heading1Char">
    <w:name w:val="Heading 1 Char"/>
    <w:basedOn w:val="DefaultParagraphFont"/>
    <w:link w:val="Heading1"/>
    <w:uiPriority w:val="9"/>
    <w:rsid w:val="00B21C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1C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1C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21C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21C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21C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21C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21C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21CC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21CCB"/>
  </w:style>
  <w:style w:type="character" w:customStyle="1" w:styleId="charlegsubtitle1">
    <w:name w:val="charlegsubtitle1"/>
    <w:basedOn w:val="DefaultParagraphFont"/>
    <w:rsid w:val="00B21CCB"/>
    <w:rPr>
      <w:rFonts w:ascii="Arial" w:hAnsi="Arial" w:cs="Arial" w:hint="default"/>
      <w:b/>
      <w:bCs/>
      <w:sz w:val="28"/>
      <w:szCs w:val="28"/>
    </w:rPr>
  </w:style>
  <w:style w:type="paragraph" w:styleId="Index1">
    <w:name w:val="index 1"/>
    <w:basedOn w:val="Normal"/>
    <w:next w:val="Normal"/>
    <w:autoRedefine/>
    <w:rsid w:val="00B21CCB"/>
    <w:pPr>
      <w:ind w:left="240" w:hanging="240"/>
    </w:pPr>
  </w:style>
  <w:style w:type="paragraph" w:styleId="Index2">
    <w:name w:val="index 2"/>
    <w:basedOn w:val="Normal"/>
    <w:next w:val="Normal"/>
    <w:autoRedefine/>
    <w:rsid w:val="00B21CCB"/>
    <w:pPr>
      <w:ind w:left="480" w:hanging="240"/>
    </w:pPr>
  </w:style>
  <w:style w:type="paragraph" w:styleId="Index3">
    <w:name w:val="index 3"/>
    <w:basedOn w:val="Normal"/>
    <w:next w:val="Normal"/>
    <w:autoRedefine/>
    <w:rsid w:val="00B21CCB"/>
    <w:pPr>
      <w:ind w:left="720" w:hanging="240"/>
    </w:pPr>
  </w:style>
  <w:style w:type="paragraph" w:styleId="Index4">
    <w:name w:val="index 4"/>
    <w:basedOn w:val="Normal"/>
    <w:next w:val="Normal"/>
    <w:autoRedefine/>
    <w:rsid w:val="00B21CCB"/>
    <w:pPr>
      <w:ind w:left="960" w:hanging="240"/>
    </w:pPr>
  </w:style>
  <w:style w:type="paragraph" w:styleId="Index5">
    <w:name w:val="index 5"/>
    <w:basedOn w:val="Normal"/>
    <w:next w:val="Normal"/>
    <w:autoRedefine/>
    <w:rsid w:val="00B21CCB"/>
    <w:pPr>
      <w:ind w:left="1200" w:hanging="240"/>
    </w:pPr>
  </w:style>
  <w:style w:type="paragraph" w:styleId="Index6">
    <w:name w:val="index 6"/>
    <w:basedOn w:val="Normal"/>
    <w:next w:val="Normal"/>
    <w:autoRedefine/>
    <w:rsid w:val="00B21CCB"/>
    <w:pPr>
      <w:ind w:left="1440" w:hanging="240"/>
    </w:pPr>
  </w:style>
  <w:style w:type="paragraph" w:styleId="Index7">
    <w:name w:val="index 7"/>
    <w:basedOn w:val="Normal"/>
    <w:next w:val="Normal"/>
    <w:autoRedefine/>
    <w:rsid w:val="00B21CCB"/>
    <w:pPr>
      <w:ind w:left="1680" w:hanging="240"/>
    </w:pPr>
  </w:style>
  <w:style w:type="paragraph" w:styleId="Index8">
    <w:name w:val="index 8"/>
    <w:basedOn w:val="Normal"/>
    <w:next w:val="Normal"/>
    <w:autoRedefine/>
    <w:rsid w:val="00B21CCB"/>
    <w:pPr>
      <w:ind w:left="1920" w:hanging="240"/>
    </w:pPr>
  </w:style>
  <w:style w:type="paragraph" w:styleId="Index9">
    <w:name w:val="index 9"/>
    <w:basedOn w:val="Normal"/>
    <w:next w:val="Normal"/>
    <w:autoRedefine/>
    <w:rsid w:val="00B21CCB"/>
    <w:pPr>
      <w:ind w:left="2160" w:hanging="240"/>
    </w:pPr>
  </w:style>
  <w:style w:type="paragraph" w:styleId="NormalIndent">
    <w:name w:val="Normal Indent"/>
    <w:basedOn w:val="Normal"/>
    <w:rsid w:val="00B21CCB"/>
    <w:pPr>
      <w:ind w:left="720"/>
    </w:pPr>
  </w:style>
  <w:style w:type="paragraph" w:styleId="FootnoteText">
    <w:name w:val="footnote text"/>
    <w:basedOn w:val="Normal"/>
    <w:link w:val="FootnoteTextChar"/>
    <w:rsid w:val="00B21CCB"/>
    <w:rPr>
      <w:sz w:val="20"/>
    </w:rPr>
  </w:style>
  <w:style w:type="character" w:customStyle="1" w:styleId="FootnoteTextChar">
    <w:name w:val="Footnote Text Char"/>
    <w:basedOn w:val="DefaultParagraphFont"/>
    <w:link w:val="FootnoteText"/>
    <w:rsid w:val="00B21CCB"/>
  </w:style>
  <w:style w:type="paragraph" w:styleId="CommentText">
    <w:name w:val="annotation text"/>
    <w:basedOn w:val="Normal"/>
    <w:link w:val="CommentTextChar"/>
    <w:rsid w:val="00B21CCB"/>
    <w:rPr>
      <w:sz w:val="20"/>
    </w:rPr>
  </w:style>
  <w:style w:type="character" w:customStyle="1" w:styleId="CommentTextChar">
    <w:name w:val="Comment Text Char"/>
    <w:basedOn w:val="DefaultParagraphFont"/>
    <w:link w:val="CommentText"/>
    <w:rsid w:val="00B21CCB"/>
  </w:style>
  <w:style w:type="paragraph" w:styleId="IndexHeading">
    <w:name w:val="index heading"/>
    <w:basedOn w:val="Normal"/>
    <w:next w:val="Index1"/>
    <w:rsid w:val="00B21CCB"/>
    <w:rPr>
      <w:rFonts w:ascii="Arial" w:hAnsi="Arial" w:cs="Arial"/>
      <w:b/>
      <w:bCs/>
    </w:rPr>
  </w:style>
  <w:style w:type="paragraph" w:styleId="Caption">
    <w:name w:val="caption"/>
    <w:basedOn w:val="Normal"/>
    <w:next w:val="Normal"/>
    <w:qFormat/>
    <w:rsid w:val="00B21CCB"/>
    <w:pPr>
      <w:spacing w:before="120" w:after="120"/>
    </w:pPr>
    <w:rPr>
      <w:b/>
      <w:bCs/>
      <w:sz w:val="20"/>
    </w:rPr>
  </w:style>
  <w:style w:type="paragraph" w:styleId="TableofFigures">
    <w:name w:val="table of figures"/>
    <w:basedOn w:val="Normal"/>
    <w:next w:val="Normal"/>
    <w:rsid w:val="00B21CCB"/>
    <w:pPr>
      <w:ind w:left="480" w:hanging="480"/>
    </w:pPr>
  </w:style>
  <w:style w:type="paragraph" w:styleId="EnvelopeAddress">
    <w:name w:val="envelope address"/>
    <w:basedOn w:val="Normal"/>
    <w:rsid w:val="00B21CC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21CCB"/>
    <w:rPr>
      <w:rFonts w:ascii="Arial" w:hAnsi="Arial" w:cs="Arial"/>
      <w:sz w:val="20"/>
    </w:rPr>
  </w:style>
  <w:style w:type="character" w:styleId="FootnoteReference">
    <w:name w:val="footnote reference"/>
    <w:basedOn w:val="DefaultParagraphFont"/>
    <w:rsid w:val="00B21CCB"/>
    <w:rPr>
      <w:rFonts w:ascii="Times New Roman" w:hAnsi="Times New Roman"/>
      <w:sz w:val="20"/>
      <w:vertAlign w:val="superscript"/>
    </w:rPr>
  </w:style>
  <w:style w:type="character" w:styleId="CommentReference">
    <w:name w:val="annotation reference"/>
    <w:basedOn w:val="DefaultParagraphFont"/>
    <w:rsid w:val="00B21CCB"/>
    <w:rPr>
      <w:sz w:val="16"/>
      <w:szCs w:val="16"/>
    </w:rPr>
  </w:style>
  <w:style w:type="character" w:styleId="PageNumber">
    <w:name w:val="page number"/>
    <w:basedOn w:val="DefaultParagraphFont"/>
    <w:rsid w:val="00B21CCB"/>
  </w:style>
  <w:style w:type="character" w:styleId="EndnoteReference">
    <w:name w:val="endnote reference"/>
    <w:basedOn w:val="DefaultParagraphFont"/>
    <w:rsid w:val="00B21CCB"/>
    <w:rPr>
      <w:vertAlign w:val="superscript"/>
    </w:rPr>
  </w:style>
  <w:style w:type="paragraph" w:styleId="EndnoteText">
    <w:name w:val="endnote text"/>
    <w:basedOn w:val="Normal"/>
    <w:link w:val="EndnoteTextChar"/>
    <w:rsid w:val="00B21CCB"/>
    <w:rPr>
      <w:sz w:val="20"/>
    </w:rPr>
  </w:style>
  <w:style w:type="character" w:customStyle="1" w:styleId="EndnoteTextChar">
    <w:name w:val="Endnote Text Char"/>
    <w:basedOn w:val="DefaultParagraphFont"/>
    <w:link w:val="EndnoteText"/>
    <w:rsid w:val="00B21CCB"/>
  </w:style>
  <w:style w:type="paragraph" w:styleId="TableofAuthorities">
    <w:name w:val="table of authorities"/>
    <w:basedOn w:val="Normal"/>
    <w:next w:val="Normal"/>
    <w:rsid w:val="00B21CCB"/>
    <w:pPr>
      <w:ind w:left="240" w:hanging="240"/>
    </w:pPr>
  </w:style>
  <w:style w:type="paragraph" w:styleId="MacroText">
    <w:name w:val="macro"/>
    <w:link w:val="MacroTextChar"/>
    <w:rsid w:val="00B21CC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21CCB"/>
    <w:rPr>
      <w:rFonts w:ascii="Courier New" w:eastAsia="Times New Roman" w:hAnsi="Courier New" w:cs="Courier New"/>
      <w:lang w:eastAsia="en-AU"/>
    </w:rPr>
  </w:style>
  <w:style w:type="paragraph" w:styleId="TOAHeading">
    <w:name w:val="toa heading"/>
    <w:basedOn w:val="Normal"/>
    <w:next w:val="Normal"/>
    <w:rsid w:val="00B21CCB"/>
    <w:pPr>
      <w:spacing w:before="120"/>
    </w:pPr>
    <w:rPr>
      <w:rFonts w:ascii="Arial" w:hAnsi="Arial" w:cs="Arial"/>
      <w:b/>
      <w:bCs/>
    </w:rPr>
  </w:style>
  <w:style w:type="paragraph" w:styleId="List">
    <w:name w:val="List"/>
    <w:basedOn w:val="Normal"/>
    <w:rsid w:val="00B21CCB"/>
    <w:pPr>
      <w:ind w:left="283" w:hanging="283"/>
    </w:pPr>
  </w:style>
  <w:style w:type="paragraph" w:styleId="ListBullet">
    <w:name w:val="List Bullet"/>
    <w:basedOn w:val="Normal"/>
    <w:autoRedefine/>
    <w:rsid w:val="00B21CCB"/>
    <w:pPr>
      <w:tabs>
        <w:tab w:val="num" w:pos="360"/>
      </w:tabs>
      <w:ind w:left="360" w:hanging="360"/>
    </w:pPr>
  </w:style>
  <w:style w:type="paragraph" w:styleId="ListNumber">
    <w:name w:val="List Number"/>
    <w:basedOn w:val="Normal"/>
    <w:rsid w:val="00B21CCB"/>
    <w:pPr>
      <w:tabs>
        <w:tab w:val="num" w:pos="360"/>
      </w:tabs>
      <w:ind w:left="360" w:hanging="360"/>
    </w:pPr>
  </w:style>
  <w:style w:type="paragraph" w:styleId="List2">
    <w:name w:val="List 2"/>
    <w:basedOn w:val="Normal"/>
    <w:rsid w:val="00B21CCB"/>
    <w:pPr>
      <w:ind w:left="566" w:hanging="283"/>
    </w:pPr>
  </w:style>
  <w:style w:type="paragraph" w:styleId="List3">
    <w:name w:val="List 3"/>
    <w:basedOn w:val="Normal"/>
    <w:rsid w:val="00B21CCB"/>
    <w:pPr>
      <w:ind w:left="849" w:hanging="283"/>
    </w:pPr>
  </w:style>
  <w:style w:type="paragraph" w:styleId="List4">
    <w:name w:val="List 4"/>
    <w:basedOn w:val="Normal"/>
    <w:rsid w:val="00B21CCB"/>
    <w:pPr>
      <w:ind w:left="1132" w:hanging="283"/>
    </w:pPr>
  </w:style>
  <w:style w:type="paragraph" w:styleId="List5">
    <w:name w:val="List 5"/>
    <w:basedOn w:val="Normal"/>
    <w:rsid w:val="00B21CCB"/>
    <w:pPr>
      <w:ind w:left="1415" w:hanging="283"/>
    </w:pPr>
  </w:style>
  <w:style w:type="paragraph" w:styleId="ListBullet2">
    <w:name w:val="List Bullet 2"/>
    <w:basedOn w:val="Normal"/>
    <w:autoRedefine/>
    <w:rsid w:val="00B21CCB"/>
    <w:pPr>
      <w:tabs>
        <w:tab w:val="num" w:pos="360"/>
      </w:tabs>
    </w:pPr>
  </w:style>
  <w:style w:type="paragraph" w:styleId="ListBullet3">
    <w:name w:val="List Bullet 3"/>
    <w:basedOn w:val="Normal"/>
    <w:autoRedefine/>
    <w:rsid w:val="00B21CCB"/>
    <w:pPr>
      <w:tabs>
        <w:tab w:val="num" w:pos="926"/>
      </w:tabs>
      <w:ind w:left="926" w:hanging="360"/>
    </w:pPr>
  </w:style>
  <w:style w:type="paragraph" w:styleId="ListBullet4">
    <w:name w:val="List Bullet 4"/>
    <w:basedOn w:val="Normal"/>
    <w:autoRedefine/>
    <w:rsid w:val="00B21CCB"/>
    <w:pPr>
      <w:tabs>
        <w:tab w:val="num" w:pos="1209"/>
      </w:tabs>
      <w:ind w:left="1209" w:hanging="360"/>
    </w:pPr>
  </w:style>
  <w:style w:type="paragraph" w:styleId="ListBullet5">
    <w:name w:val="List Bullet 5"/>
    <w:basedOn w:val="Normal"/>
    <w:autoRedefine/>
    <w:rsid w:val="00B21CCB"/>
    <w:pPr>
      <w:tabs>
        <w:tab w:val="num" w:pos="1492"/>
      </w:tabs>
      <w:ind w:left="1492" w:hanging="360"/>
    </w:pPr>
  </w:style>
  <w:style w:type="paragraph" w:styleId="ListNumber2">
    <w:name w:val="List Number 2"/>
    <w:basedOn w:val="Normal"/>
    <w:rsid w:val="00B21CCB"/>
    <w:pPr>
      <w:tabs>
        <w:tab w:val="num" w:pos="643"/>
      </w:tabs>
      <w:ind w:left="643" w:hanging="360"/>
    </w:pPr>
  </w:style>
  <w:style w:type="paragraph" w:styleId="ListNumber3">
    <w:name w:val="List Number 3"/>
    <w:basedOn w:val="Normal"/>
    <w:rsid w:val="00B21CCB"/>
    <w:pPr>
      <w:tabs>
        <w:tab w:val="num" w:pos="926"/>
      </w:tabs>
      <w:ind w:left="926" w:hanging="360"/>
    </w:pPr>
  </w:style>
  <w:style w:type="paragraph" w:styleId="ListNumber4">
    <w:name w:val="List Number 4"/>
    <w:basedOn w:val="Normal"/>
    <w:rsid w:val="00B21CCB"/>
    <w:pPr>
      <w:tabs>
        <w:tab w:val="num" w:pos="1209"/>
      </w:tabs>
      <w:ind w:left="1209" w:hanging="360"/>
    </w:pPr>
  </w:style>
  <w:style w:type="paragraph" w:styleId="ListNumber5">
    <w:name w:val="List Number 5"/>
    <w:basedOn w:val="Normal"/>
    <w:rsid w:val="00B21CCB"/>
    <w:pPr>
      <w:tabs>
        <w:tab w:val="num" w:pos="1492"/>
      </w:tabs>
      <w:ind w:left="1492" w:hanging="360"/>
    </w:pPr>
  </w:style>
  <w:style w:type="paragraph" w:styleId="Title">
    <w:name w:val="Title"/>
    <w:basedOn w:val="Normal"/>
    <w:link w:val="TitleChar"/>
    <w:qFormat/>
    <w:rsid w:val="00B21CCB"/>
    <w:pPr>
      <w:spacing w:before="240" w:after="60"/>
    </w:pPr>
    <w:rPr>
      <w:rFonts w:ascii="Arial" w:hAnsi="Arial" w:cs="Arial"/>
      <w:b/>
      <w:bCs/>
      <w:sz w:val="40"/>
      <w:szCs w:val="40"/>
    </w:rPr>
  </w:style>
  <w:style w:type="character" w:customStyle="1" w:styleId="TitleChar">
    <w:name w:val="Title Char"/>
    <w:basedOn w:val="DefaultParagraphFont"/>
    <w:link w:val="Title"/>
    <w:rsid w:val="00B21CCB"/>
    <w:rPr>
      <w:rFonts w:ascii="Arial" w:hAnsi="Arial" w:cs="Arial"/>
      <w:b/>
      <w:bCs/>
      <w:sz w:val="40"/>
      <w:szCs w:val="40"/>
    </w:rPr>
  </w:style>
  <w:style w:type="paragraph" w:styleId="Closing">
    <w:name w:val="Closing"/>
    <w:basedOn w:val="Normal"/>
    <w:link w:val="ClosingChar"/>
    <w:rsid w:val="00B21CCB"/>
    <w:pPr>
      <w:ind w:left="4252"/>
    </w:pPr>
  </w:style>
  <w:style w:type="character" w:customStyle="1" w:styleId="ClosingChar">
    <w:name w:val="Closing Char"/>
    <w:basedOn w:val="DefaultParagraphFont"/>
    <w:link w:val="Closing"/>
    <w:rsid w:val="00B21CCB"/>
    <w:rPr>
      <w:sz w:val="22"/>
    </w:rPr>
  </w:style>
  <w:style w:type="paragraph" w:styleId="Signature">
    <w:name w:val="Signature"/>
    <w:basedOn w:val="Normal"/>
    <w:link w:val="SignatureChar"/>
    <w:rsid w:val="00B21CCB"/>
    <w:pPr>
      <w:ind w:left="4252"/>
    </w:pPr>
  </w:style>
  <w:style w:type="character" w:customStyle="1" w:styleId="SignatureChar">
    <w:name w:val="Signature Char"/>
    <w:basedOn w:val="DefaultParagraphFont"/>
    <w:link w:val="Signature"/>
    <w:rsid w:val="00B21CCB"/>
    <w:rPr>
      <w:sz w:val="22"/>
    </w:rPr>
  </w:style>
  <w:style w:type="paragraph" w:styleId="BodyText">
    <w:name w:val="Body Text"/>
    <w:basedOn w:val="Normal"/>
    <w:link w:val="BodyTextChar"/>
    <w:rsid w:val="00B21CCB"/>
    <w:pPr>
      <w:spacing w:after="120"/>
    </w:pPr>
  </w:style>
  <w:style w:type="character" w:customStyle="1" w:styleId="BodyTextChar">
    <w:name w:val="Body Text Char"/>
    <w:basedOn w:val="DefaultParagraphFont"/>
    <w:link w:val="BodyText"/>
    <w:rsid w:val="00B21CCB"/>
    <w:rPr>
      <w:sz w:val="22"/>
    </w:rPr>
  </w:style>
  <w:style w:type="paragraph" w:styleId="BodyTextIndent">
    <w:name w:val="Body Text Indent"/>
    <w:basedOn w:val="Normal"/>
    <w:link w:val="BodyTextIndentChar"/>
    <w:rsid w:val="00B21CCB"/>
    <w:pPr>
      <w:spacing w:after="120"/>
      <w:ind w:left="283"/>
    </w:pPr>
  </w:style>
  <w:style w:type="character" w:customStyle="1" w:styleId="BodyTextIndentChar">
    <w:name w:val="Body Text Indent Char"/>
    <w:basedOn w:val="DefaultParagraphFont"/>
    <w:link w:val="BodyTextIndent"/>
    <w:rsid w:val="00B21CCB"/>
    <w:rPr>
      <w:sz w:val="22"/>
    </w:rPr>
  </w:style>
  <w:style w:type="paragraph" w:styleId="ListContinue">
    <w:name w:val="List Continue"/>
    <w:basedOn w:val="Normal"/>
    <w:rsid w:val="00B21CCB"/>
    <w:pPr>
      <w:spacing w:after="120"/>
      <w:ind w:left="283"/>
    </w:pPr>
  </w:style>
  <w:style w:type="paragraph" w:styleId="ListContinue2">
    <w:name w:val="List Continue 2"/>
    <w:basedOn w:val="Normal"/>
    <w:rsid w:val="00B21CCB"/>
    <w:pPr>
      <w:spacing w:after="120"/>
      <w:ind w:left="566"/>
    </w:pPr>
  </w:style>
  <w:style w:type="paragraph" w:styleId="ListContinue3">
    <w:name w:val="List Continue 3"/>
    <w:basedOn w:val="Normal"/>
    <w:rsid w:val="00B21CCB"/>
    <w:pPr>
      <w:spacing w:after="120"/>
      <w:ind w:left="849"/>
    </w:pPr>
  </w:style>
  <w:style w:type="paragraph" w:styleId="ListContinue4">
    <w:name w:val="List Continue 4"/>
    <w:basedOn w:val="Normal"/>
    <w:rsid w:val="00B21CCB"/>
    <w:pPr>
      <w:spacing w:after="120"/>
      <w:ind w:left="1132"/>
    </w:pPr>
  </w:style>
  <w:style w:type="paragraph" w:styleId="ListContinue5">
    <w:name w:val="List Continue 5"/>
    <w:basedOn w:val="Normal"/>
    <w:rsid w:val="00B21CCB"/>
    <w:pPr>
      <w:spacing w:after="120"/>
      <w:ind w:left="1415"/>
    </w:pPr>
  </w:style>
  <w:style w:type="paragraph" w:styleId="MessageHeader">
    <w:name w:val="Message Header"/>
    <w:basedOn w:val="Normal"/>
    <w:link w:val="MessageHeaderChar"/>
    <w:rsid w:val="00B21C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21CCB"/>
    <w:rPr>
      <w:rFonts w:ascii="Arial" w:hAnsi="Arial" w:cs="Arial"/>
      <w:sz w:val="22"/>
      <w:shd w:val="pct20" w:color="auto" w:fill="auto"/>
    </w:rPr>
  </w:style>
  <w:style w:type="paragraph" w:styleId="Subtitle">
    <w:name w:val="Subtitle"/>
    <w:basedOn w:val="Normal"/>
    <w:link w:val="SubtitleChar"/>
    <w:qFormat/>
    <w:rsid w:val="00B21CCB"/>
    <w:pPr>
      <w:spacing w:after="60"/>
      <w:jc w:val="center"/>
      <w:outlineLvl w:val="1"/>
    </w:pPr>
    <w:rPr>
      <w:rFonts w:ascii="Arial" w:hAnsi="Arial" w:cs="Arial"/>
    </w:rPr>
  </w:style>
  <w:style w:type="character" w:customStyle="1" w:styleId="SubtitleChar">
    <w:name w:val="Subtitle Char"/>
    <w:basedOn w:val="DefaultParagraphFont"/>
    <w:link w:val="Subtitle"/>
    <w:rsid w:val="00B21CCB"/>
    <w:rPr>
      <w:rFonts w:ascii="Arial" w:hAnsi="Arial" w:cs="Arial"/>
      <w:sz w:val="22"/>
    </w:rPr>
  </w:style>
  <w:style w:type="paragraph" w:styleId="Salutation">
    <w:name w:val="Salutation"/>
    <w:basedOn w:val="Normal"/>
    <w:next w:val="Normal"/>
    <w:link w:val="SalutationChar"/>
    <w:rsid w:val="00B21CCB"/>
  </w:style>
  <w:style w:type="character" w:customStyle="1" w:styleId="SalutationChar">
    <w:name w:val="Salutation Char"/>
    <w:basedOn w:val="DefaultParagraphFont"/>
    <w:link w:val="Salutation"/>
    <w:rsid w:val="00B21CCB"/>
    <w:rPr>
      <w:sz w:val="22"/>
    </w:rPr>
  </w:style>
  <w:style w:type="paragraph" w:styleId="Date">
    <w:name w:val="Date"/>
    <w:basedOn w:val="Normal"/>
    <w:next w:val="Normal"/>
    <w:link w:val="DateChar"/>
    <w:rsid w:val="00B21CCB"/>
  </w:style>
  <w:style w:type="character" w:customStyle="1" w:styleId="DateChar">
    <w:name w:val="Date Char"/>
    <w:basedOn w:val="DefaultParagraphFont"/>
    <w:link w:val="Date"/>
    <w:rsid w:val="00B21CCB"/>
    <w:rPr>
      <w:sz w:val="22"/>
    </w:rPr>
  </w:style>
  <w:style w:type="paragraph" w:styleId="BodyTextFirstIndent">
    <w:name w:val="Body Text First Indent"/>
    <w:basedOn w:val="BodyText"/>
    <w:link w:val="BodyTextFirstIndentChar"/>
    <w:rsid w:val="00B21CCB"/>
    <w:pPr>
      <w:ind w:firstLine="210"/>
    </w:pPr>
  </w:style>
  <w:style w:type="character" w:customStyle="1" w:styleId="BodyTextFirstIndentChar">
    <w:name w:val="Body Text First Indent Char"/>
    <w:basedOn w:val="BodyTextChar"/>
    <w:link w:val="BodyTextFirstIndent"/>
    <w:rsid w:val="00B21CCB"/>
    <w:rPr>
      <w:sz w:val="22"/>
    </w:rPr>
  </w:style>
  <w:style w:type="paragraph" w:styleId="BodyTextFirstIndent2">
    <w:name w:val="Body Text First Indent 2"/>
    <w:basedOn w:val="BodyTextIndent"/>
    <w:link w:val="BodyTextFirstIndent2Char"/>
    <w:rsid w:val="00B21CCB"/>
    <w:pPr>
      <w:ind w:firstLine="210"/>
    </w:pPr>
  </w:style>
  <w:style w:type="character" w:customStyle="1" w:styleId="BodyTextFirstIndent2Char">
    <w:name w:val="Body Text First Indent 2 Char"/>
    <w:basedOn w:val="BodyTextIndentChar"/>
    <w:link w:val="BodyTextFirstIndent2"/>
    <w:rsid w:val="00B21CCB"/>
    <w:rPr>
      <w:sz w:val="22"/>
    </w:rPr>
  </w:style>
  <w:style w:type="paragraph" w:styleId="BodyText2">
    <w:name w:val="Body Text 2"/>
    <w:basedOn w:val="Normal"/>
    <w:link w:val="BodyText2Char"/>
    <w:rsid w:val="00B21CCB"/>
    <w:pPr>
      <w:spacing w:after="120" w:line="480" w:lineRule="auto"/>
    </w:pPr>
  </w:style>
  <w:style w:type="character" w:customStyle="1" w:styleId="BodyText2Char">
    <w:name w:val="Body Text 2 Char"/>
    <w:basedOn w:val="DefaultParagraphFont"/>
    <w:link w:val="BodyText2"/>
    <w:rsid w:val="00B21CCB"/>
    <w:rPr>
      <w:sz w:val="22"/>
    </w:rPr>
  </w:style>
  <w:style w:type="paragraph" w:styleId="BodyText3">
    <w:name w:val="Body Text 3"/>
    <w:basedOn w:val="Normal"/>
    <w:link w:val="BodyText3Char"/>
    <w:rsid w:val="00B21CCB"/>
    <w:pPr>
      <w:spacing w:after="120"/>
    </w:pPr>
    <w:rPr>
      <w:sz w:val="16"/>
      <w:szCs w:val="16"/>
    </w:rPr>
  </w:style>
  <w:style w:type="character" w:customStyle="1" w:styleId="BodyText3Char">
    <w:name w:val="Body Text 3 Char"/>
    <w:basedOn w:val="DefaultParagraphFont"/>
    <w:link w:val="BodyText3"/>
    <w:rsid w:val="00B21CCB"/>
    <w:rPr>
      <w:sz w:val="16"/>
      <w:szCs w:val="16"/>
    </w:rPr>
  </w:style>
  <w:style w:type="paragraph" w:styleId="BodyTextIndent2">
    <w:name w:val="Body Text Indent 2"/>
    <w:basedOn w:val="Normal"/>
    <w:link w:val="BodyTextIndent2Char"/>
    <w:rsid w:val="00B21CCB"/>
    <w:pPr>
      <w:spacing w:after="120" w:line="480" w:lineRule="auto"/>
      <w:ind w:left="283"/>
    </w:pPr>
  </w:style>
  <w:style w:type="character" w:customStyle="1" w:styleId="BodyTextIndent2Char">
    <w:name w:val="Body Text Indent 2 Char"/>
    <w:basedOn w:val="DefaultParagraphFont"/>
    <w:link w:val="BodyTextIndent2"/>
    <w:rsid w:val="00B21CCB"/>
    <w:rPr>
      <w:sz w:val="22"/>
    </w:rPr>
  </w:style>
  <w:style w:type="paragraph" w:styleId="BodyTextIndent3">
    <w:name w:val="Body Text Indent 3"/>
    <w:basedOn w:val="Normal"/>
    <w:link w:val="BodyTextIndent3Char"/>
    <w:rsid w:val="00B21CCB"/>
    <w:pPr>
      <w:spacing w:after="120"/>
      <w:ind w:left="283"/>
    </w:pPr>
    <w:rPr>
      <w:sz w:val="16"/>
      <w:szCs w:val="16"/>
    </w:rPr>
  </w:style>
  <w:style w:type="character" w:customStyle="1" w:styleId="BodyTextIndent3Char">
    <w:name w:val="Body Text Indent 3 Char"/>
    <w:basedOn w:val="DefaultParagraphFont"/>
    <w:link w:val="BodyTextIndent3"/>
    <w:rsid w:val="00B21CCB"/>
    <w:rPr>
      <w:sz w:val="16"/>
      <w:szCs w:val="16"/>
    </w:rPr>
  </w:style>
  <w:style w:type="paragraph" w:styleId="BlockText">
    <w:name w:val="Block Text"/>
    <w:basedOn w:val="Normal"/>
    <w:rsid w:val="00B21CCB"/>
    <w:pPr>
      <w:spacing w:after="120"/>
      <w:ind w:left="1440" w:right="1440"/>
    </w:pPr>
  </w:style>
  <w:style w:type="character" w:styleId="Hyperlink">
    <w:name w:val="Hyperlink"/>
    <w:basedOn w:val="DefaultParagraphFont"/>
    <w:rsid w:val="00B21CCB"/>
    <w:rPr>
      <w:color w:val="0000FF"/>
      <w:u w:val="single"/>
    </w:rPr>
  </w:style>
  <w:style w:type="character" w:styleId="FollowedHyperlink">
    <w:name w:val="FollowedHyperlink"/>
    <w:basedOn w:val="DefaultParagraphFont"/>
    <w:rsid w:val="00B21CCB"/>
    <w:rPr>
      <w:color w:val="800080"/>
      <w:u w:val="single"/>
    </w:rPr>
  </w:style>
  <w:style w:type="character" w:styleId="Strong">
    <w:name w:val="Strong"/>
    <w:basedOn w:val="DefaultParagraphFont"/>
    <w:qFormat/>
    <w:rsid w:val="00B21CCB"/>
    <w:rPr>
      <w:b/>
      <w:bCs/>
    </w:rPr>
  </w:style>
  <w:style w:type="character" w:styleId="Emphasis">
    <w:name w:val="Emphasis"/>
    <w:basedOn w:val="DefaultParagraphFont"/>
    <w:qFormat/>
    <w:rsid w:val="00B21CCB"/>
    <w:rPr>
      <w:i/>
      <w:iCs/>
    </w:rPr>
  </w:style>
  <w:style w:type="paragraph" w:styleId="DocumentMap">
    <w:name w:val="Document Map"/>
    <w:basedOn w:val="Normal"/>
    <w:link w:val="DocumentMapChar"/>
    <w:rsid w:val="00B21CCB"/>
    <w:pPr>
      <w:shd w:val="clear" w:color="auto" w:fill="000080"/>
    </w:pPr>
    <w:rPr>
      <w:rFonts w:ascii="Tahoma" w:hAnsi="Tahoma" w:cs="Tahoma"/>
    </w:rPr>
  </w:style>
  <w:style w:type="character" w:customStyle="1" w:styleId="DocumentMapChar">
    <w:name w:val="Document Map Char"/>
    <w:basedOn w:val="DefaultParagraphFont"/>
    <w:link w:val="DocumentMap"/>
    <w:rsid w:val="00B21CCB"/>
    <w:rPr>
      <w:rFonts w:ascii="Tahoma" w:hAnsi="Tahoma" w:cs="Tahoma"/>
      <w:sz w:val="22"/>
      <w:shd w:val="clear" w:color="auto" w:fill="000080"/>
    </w:rPr>
  </w:style>
  <w:style w:type="paragraph" w:styleId="PlainText">
    <w:name w:val="Plain Text"/>
    <w:basedOn w:val="Normal"/>
    <w:link w:val="PlainTextChar"/>
    <w:rsid w:val="00B21CCB"/>
    <w:rPr>
      <w:rFonts w:ascii="Courier New" w:hAnsi="Courier New" w:cs="Courier New"/>
      <w:sz w:val="20"/>
    </w:rPr>
  </w:style>
  <w:style w:type="character" w:customStyle="1" w:styleId="PlainTextChar">
    <w:name w:val="Plain Text Char"/>
    <w:basedOn w:val="DefaultParagraphFont"/>
    <w:link w:val="PlainText"/>
    <w:rsid w:val="00B21CCB"/>
    <w:rPr>
      <w:rFonts w:ascii="Courier New" w:hAnsi="Courier New" w:cs="Courier New"/>
    </w:rPr>
  </w:style>
  <w:style w:type="paragraph" w:styleId="E-mailSignature">
    <w:name w:val="E-mail Signature"/>
    <w:basedOn w:val="Normal"/>
    <w:link w:val="E-mailSignatureChar"/>
    <w:rsid w:val="00B21CCB"/>
  </w:style>
  <w:style w:type="character" w:customStyle="1" w:styleId="E-mailSignatureChar">
    <w:name w:val="E-mail Signature Char"/>
    <w:basedOn w:val="DefaultParagraphFont"/>
    <w:link w:val="E-mailSignature"/>
    <w:rsid w:val="00B21CCB"/>
    <w:rPr>
      <w:sz w:val="22"/>
    </w:rPr>
  </w:style>
  <w:style w:type="paragraph" w:styleId="NormalWeb">
    <w:name w:val="Normal (Web)"/>
    <w:basedOn w:val="Normal"/>
    <w:rsid w:val="00B21CCB"/>
  </w:style>
  <w:style w:type="character" w:styleId="HTMLAcronym">
    <w:name w:val="HTML Acronym"/>
    <w:basedOn w:val="DefaultParagraphFont"/>
    <w:rsid w:val="00B21CCB"/>
  </w:style>
  <w:style w:type="paragraph" w:styleId="HTMLAddress">
    <w:name w:val="HTML Address"/>
    <w:basedOn w:val="Normal"/>
    <w:link w:val="HTMLAddressChar"/>
    <w:rsid w:val="00B21CCB"/>
    <w:rPr>
      <w:i/>
      <w:iCs/>
    </w:rPr>
  </w:style>
  <w:style w:type="character" w:customStyle="1" w:styleId="HTMLAddressChar">
    <w:name w:val="HTML Address Char"/>
    <w:basedOn w:val="DefaultParagraphFont"/>
    <w:link w:val="HTMLAddress"/>
    <w:rsid w:val="00B21CCB"/>
    <w:rPr>
      <w:i/>
      <w:iCs/>
      <w:sz w:val="22"/>
    </w:rPr>
  </w:style>
  <w:style w:type="character" w:styleId="HTMLCite">
    <w:name w:val="HTML Cite"/>
    <w:basedOn w:val="DefaultParagraphFont"/>
    <w:rsid w:val="00B21CCB"/>
    <w:rPr>
      <w:i/>
      <w:iCs/>
    </w:rPr>
  </w:style>
  <w:style w:type="character" w:styleId="HTMLCode">
    <w:name w:val="HTML Code"/>
    <w:basedOn w:val="DefaultParagraphFont"/>
    <w:rsid w:val="00B21CCB"/>
    <w:rPr>
      <w:rFonts w:ascii="Courier New" w:hAnsi="Courier New" w:cs="Courier New"/>
      <w:sz w:val="20"/>
      <w:szCs w:val="20"/>
    </w:rPr>
  </w:style>
  <w:style w:type="character" w:styleId="HTMLDefinition">
    <w:name w:val="HTML Definition"/>
    <w:basedOn w:val="DefaultParagraphFont"/>
    <w:rsid w:val="00B21CCB"/>
    <w:rPr>
      <w:i/>
      <w:iCs/>
    </w:rPr>
  </w:style>
  <w:style w:type="character" w:styleId="HTMLKeyboard">
    <w:name w:val="HTML Keyboard"/>
    <w:basedOn w:val="DefaultParagraphFont"/>
    <w:rsid w:val="00B21CCB"/>
    <w:rPr>
      <w:rFonts w:ascii="Courier New" w:hAnsi="Courier New" w:cs="Courier New"/>
      <w:sz w:val="20"/>
      <w:szCs w:val="20"/>
    </w:rPr>
  </w:style>
  <w:style w:type="paragraph" w:styleId="HTMLPreformatted">
    <w:name w:val="HTML Preformatted"/>
    <w:basedOn w:val="Normal"/>
    <w:link w:val="HTMLPreformattedChar"/>
    <w:rsid w:val="00B21CCB"/>
    <w:rPr>
      <w:rFonts w:ascii="Courier New" w:hAnsi="Courier New" w:cs="Courier New"/>
      <w:sz w:val="20"/>
    </w:rPr>
  </w:style>
  <w:style w:type="character" w:customStyle="1" w:styleId="HTMLPreformattedChar">
    <w:name w:val="HTML Preformatted Char"/>
    <w:basedOn w:val="DefaultParagraphFont"/>
    <w:link w:val="HTMLPreformatted"/>
    <w:rsid w:val="00B21CCB"/>
    <w:rPr>
      <w:rFonts w:ascii="Courier New" w:hAnsi="Courier New" w:cs="Courier New"/>
    </w:rPr>
  </w:style>
  <w:style w:type="character" w:styleId="HTMLSample">
    <w:name w:val="HTML Sample"/>
    <w:basedOn w:val="DefaultParagraphFont"/>
    <w:rsid w:val="00B21CCB"/>
    <w:rPr>
      <w:rFonts w:ascii="Courier New" w:hAnsi="Courier New" w:cs="Courier New"/>
    </w:rPr>
  </w:style>
  <w:style w:type="character" w:styleId="HTMLTypewriter">
    <w:name w:val="HTML Typewriter"/>
    <w:basedOn w:val="DefaultParagraphFont"/>
    <w:rsid w:val="00B21CCB"/>
    <w:rPr>
      <w:rFonts w:ascii="Courier New" w:hAnsi="Courier New" w:cs="Courier New"/>
      <w:sz w:val="20"/>
      <w:szCs w:val="20"/>
    </w:rPr>
  </w:style>
  <w:style w:type="character" w:styleId="HTMLVariable">
    <w:name w:val="HTML Variable"/>
    <w:basedOn w:val="DefaultParagraphFont"/>
    <w:rsid w:val="00B21CCB"/>
    <w:rPr>
      <w:i/>
      <w:iCs/>
    </w:rPr>
  </w:style>
  <w:style w:type="paragraph" w:styleId="CommentSubject">
    <w:name w:val="annotation subject"/>
    <w:basedOn w:val="CommentText"/>
    <w:next w:val="CommentText"/>
    <w:link w:val="CommentSubjectChar"/>
    <w:rsid w:val="00B21CCB"/>
    <w:rPr>
      <w:b/>
      <w:bCs/>
    </w:rPr>
  </w:style>
  <w:style w:type="character" w:customStyle="1" w:styleId="CommentSubjectChar">
    <w:name w:val="Comment Subject Char"/>
    <w:basedOn w:val="CommentTextChar"/>
    <w:link w:val="CommentSubject"/>
    <w:rsid w:val="00B21CCB"/>
    <w:rPr>
      <w:b/>
      <w:bCs/>
    </w:rPr>
  </w:style>
  <w:style w:type="numbering" w:styleId="1ai">
    <w:name w:val="Outline List 1"/>
    <w:basedOn w:val="NoList"/>
    <w:rsid w:val="00B21CCB"/>
    <w:pPr>
      <w:numPr>
        <w:numId w:val="14"/>
      </w:numPr>
    </w:pPr>
  </w:style>
  <w:style w:type="numbering" w:styleId="111111">
    <w:name w:val="Outline List 2"/>
    <w:basedOn w:val="NoList"/>
    <w:rsid w:val="00B21CCB"/>
    <w:pPr>
      <w:numPr>
        <w:numId w:val="15"/>
      </w:numPr>
    </w:pPr>
  </w:style>
  <w:style w:type="numbering" w:styleId="ArticleSection">
    <w:name w:val="Outline List 3"/>
    <w:basedOn w:val="NoList"/>
    <w:rsid w:val="00B21CCB"/>
    <w:pPr>
      <w:numPr>
        <w:numId w:val="17"/>
      </w:numPr>
    </w:pPr>
  </w:style>
  <w:style w:type="table" w:styleId="TableSimple1">
    <w:name w:val="Table Simple 1"/>
    <w:basedOn w:val="TableNormal"/>
    <w:rsid w:val="00B21CC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1CC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1C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21C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1C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1CC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1CC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1CC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1CC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1CC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1CC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1CC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1CC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1CC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1CC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21C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1CC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1CC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1CC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1C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1C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1CC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1CC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1CC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1CC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1CC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1C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1C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1C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1CC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1C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21CC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1CC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1CC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21CC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1CC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21C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1CC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1CC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21CC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1CC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1CC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21CC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21CC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B21CCB"/>
  </w:style>
  <w:style w:type="character" w:styleId="BookTitle">
    <w:name w:val="Book Title"/>
    <w:basedOn w:val="DefaultParagraphFont"/>
    <w:uiPriority w:val="33"/>
    <w:qFormat/>
    <w:rsid w:val="00B21CCB"/>
    <w:rPr>
      <w:b/>
      <w:bCs/>
      <w:i/>
      <w:iCs/>
      <w:spacing w:val="5"/>
    </w:rPr>
  </w:style>
  <w:style w:type="table" w:styleId="ColorfulGrid">
    <w:name w:val="Colorful Grid"/>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21C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21C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1C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21C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21C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21C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21C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21C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21C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1C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1C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1C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21C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1C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1C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1C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1C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21C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21C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21C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21C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21C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21C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1C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1C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21C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21CC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21CC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21CC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21C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21CC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21CC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21CC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21CC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21CC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21CC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21C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21C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21C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21C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21C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21C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21C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21C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21C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21C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21C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21C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21C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21C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21C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21C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21C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21C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21C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21C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21C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21C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21C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21C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21C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21C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21C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21C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21C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21CCB"/>
    <w:rPr>
      <w:color w:val="2B579A"/>
      <w:shd w:val="clear" w:color="auto" w:fill="E1DFDD"/>
    </w:rPr>
  </w:style>
  <w:style w:type="character" w:styleId="IntenseEmphasis">
    <w:name w:val="Intense Emphasis"/>
    <w:basedOn w:val="DefaultParagraphFont"/>
    <w:uiPriority w:val="21"/>
    <w:qFormat/>
    <w:rsid w:val="00B21CCB"/>
    <w:rPr>
      <w:i/>
      <w:iCs/>
      <w:color w:val="4F81BD" w:themeColor="accent1"/>
    </w:rPr>
  </w:style>
  <w:style w:type="paragraph" w:styleId="IntenseQuote">
    <w:name w:val="Intense Quote"/>
    <w:basedOn w:val="Normal"/>
    <w:next w:val="Normal"/>
    <w:link w:val="IntenseQuoteChar"/>
    <w:uiPriority w:val="30"/>
    <w:qFormat/>
    <w:rsid w:val="00B21C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1CCB"/>
    <w:rPr>
      <w:i/>
      <w:iCs/>
      <w:color w:val="4F81BD" w:themeColor="accent1"/>
      <w:sz w:val="22"/>
    </w:rPr>
  </w:style>
  <w:style w:type="character" w:styleId="IntenseReference">
    <w:name w:val="Intense Reference"/>
    <w:basedOn w:val="DefaultParagraphFont"/>
    <w:uiPriority w:val="32"/>
    <w:qFormat/>
    <w:rsid w:val="00B21CCB"/>
    <w:rPr>
      <w:b/>
      <w:bCs/>
      <w:smallCaps/>
      <w:color w:val="4F81BD" w:themeColor="accent1"/>
      <w:spacing w:val="5"/>
    </w:rPr>
  </w:style>
  <w:style w:type="table" w:styleId="LightGrid">
    <w:name w:val="Light Grid"/>
    <w:basedOn w:val="TableNormal"/>
    <w:uiPriority w:val="62"/>
    <w:semiHidden/>
    <w:unhideWhenUsed/>
    <w:rsid w:val="00B21C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1C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21C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21C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21C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21C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21C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21C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1C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21C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21C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21C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21C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21C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21C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1C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21C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21C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21C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21C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21C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21CCB"/>
    <w:pPr>
      <w:ind w:left="720"/>
      <w:contextualSpacing/>
    </w:pPr>
  </w:style>
  <w:style w:type="table" w:styleId="ListTable1Light">
    <w:name w:val="List Table 1 Light"/>
    <w:basedOn w:val="TableNormal"/>
    <w:uiPriority w:val="46"/>
    <w:rsid w:val="00B21C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21CC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21CC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21CC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21CC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21CC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21CC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21C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21CC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21CC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21CC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21CC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21CC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21CC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21C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21C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21C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21CC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21CC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21C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21C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21C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21C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21C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21C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21C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21C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21C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21CC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21CC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21CC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21CC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21CC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21CC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21CC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21CC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21CC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21CC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21CC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21CC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21CC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21CC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21CC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21CC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21CC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21CC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21CC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21CC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21CC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21C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1C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21C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21C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21C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21C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21C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21C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21C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1C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21C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21C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21C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21C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21C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1C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1C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1C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1C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1C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1C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1C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1C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21C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21CCB"/>
    <w:rPr>
      <w:color w:val="2B579A"/>
      <w:shd w:val="clear" w:color="auto" w:fill="E1DFDD"/>
    </w:rPr>
  </w:style>
  <w:style w:type="paragraph" w:styleId="NoSpacing">
    <w:name w:val="No Spacing"/>
    <w:uiPriority w:val="1"/>
    <w:qFormat/>
    <w:rsid w:val="00B21CCB"/>
    <w:rPr>
      <w:sz w:val="22"/>
    </w:rPr>
  </w:style>
  <w:style w:type="paragraph" w:styleId="NoteHeading">
    <w:name w:val="Note Heading"/>
    <w:basedOn w:val="Normal"/>
    <w:next w:val="Normal"/>
    <w:link w:val="NoteHeadingChar"/>
    <w:uiPriority w:val="99"/>
    <w:semiHidden/>
    <w:unhideWhenUsed/>
    <w:rsid w:val="00B21CCB"/>
    <w:pPr>
      <w:spacing w:line="240" w:lineRule="auto"/>
    </w:pPr>
  </w:style>
  <w:style w:type="character" w:customStyle="1" w:styleId="NoteHeadingChar">
    <w:name w:val="Note Heading Char"/>
    <w:basedOn w:val="DefaultParagraphFont"/>
    <w:link w:val="NoteHeading"/>
    <w:uiPriority w:val="99"/>
    <w:semiHidden/>
    <w:rsid w:val="00B21CCB"/>
    <w:rPr>
      <w:sz w:val="22"/>
    </w:rPr>
  </w:style>
  <w:style w:type="character" w:styleId="PlaceholderText">
    <w:name w:val="Placeholder Text"/>
    <w:basedOn w:val="DefaultParagraphFont"/>
    <w:uiPriority w:val="99"/>
    <w:semiHidden/>
    <w:rsid w:val="00B21CCB"/>
    <w:rPr>
      <w:color w:val="808080"/>
    </w:rPr>
  </w:style>
  <w:style w:type="table" w:styleId="PlainTable1">
    <w:name w:val="Plain Table 1"/>
    <w:basedOn w:val="TableNormal"/>
    <w:uiPriority w:val="41"/>
    <w:rsid w:val="00B21C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21C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21C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21C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1C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21C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1CCB"/>
    <w:rPr>
      <w:i/>
      <w:iCs/>
      <w:color w:val="404040" w:themeColor="text1" w:themeTint="BF"/>
      <w:sz w:val="22"/>
    </w:rPr>
  </w:style>
  <w:style w:type="character" w:styleId="SmartHyperlink">
    <w:name w:val="Smart Hyperlink"/>
    <w:basedOn w:val="DefaultParagraphFont"/>
    <w:uiPriority w:val="99"/>
    <w:semiHidden/>
    <w:unhideWhenUsed/>
    <w:rsid w:val="00B21CCB"/>
    <w:rPr>
      <w:u w:val="dotted"/>
    </w:rPr>
  </w:style>
  <w:style w:type="character" w:styleId="SubtleEmphasis">
    <w:name w:val="Subtle Emphasis"/>
    <w:basedOn w:val="DefaultParagraphFont"/>
    <w:uiPriority w:val="19"/>
    <w:qFormat/>
    <w:rsid w:val="00B21CCB"/>
    <w:rPr>
      <w:i/>
      <w:iCs/>
      <w:color w:val="404040" w:themeColor="text1" w:themeTint="BF"/>
    </w:rPr>
  </w:style>
  <w:style w:type="character" w:styleId="SubtleReference">
    <w:name w:val="Subtle Reference"/>
    <w:basedOn w:val="DefaultParagraphFont"/>
    <w:uiPriority w:val="31"/>
    <w:qFormat/>
    <w:rsid w:val="00B21CCB"/>
    <w:rPr>
      <w:smallCaps/>
      <w:color w:val="5A5A5A" w:themeColor="text1" w:themeTint="A5"/>
    </w:rPr>
  </w:style>
  <w:style w:type="table" w:styleId="TableGridLight">
    <w:name w:val="Grid Table Light"/>
    <w:basedOn w:val="TableNormal"/>
    <w:uiPriority w:val="40"/>
    <w:rsid w:val="00B21C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21CC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21CCB"/>
    <w:rPr>
      <w:color w:val="605E5C"/>
      <w:shd w:val="clear" w:color="auto" w:fill="E1DFDD"/>
    </w:rPr>
  </w:style>
  <w:style w:type="character" w:customStyle="1" w:styleId="paragraphChar">
    <w:name w:val="paragraph Char"/>
    <w:aliases w:val="a Char"/>
    <w:link w:val="paragraph"/>
    <w:rsid w:val="00D20CAB"/>
    <w:rPr>
      <w:rFonts w:eastAsia="Times New Roman" w:cs="Times New Roman"/>
      <w:sz w:val="22"/>
      <w:lang w:eastAsia="en-AU"/>
    </w:rPr>
  </w:style>
  <w:style w:type="character" w:customStyle="1" w:styleId="DefinitionChar">
    <w:name w:val="Definition Char"/>
    <w:aliases w:val="dd Char"/>
    <w:link w:val="Definition"/>
    <w:rsid w:val="006A15D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5866">
      <w:bodyDiv w:val="1"/>
      <w:marLeft w:val="0"/>
      <w:marRight w:val="0"/>
      <w:marTop w:val="0"/>
      <w:marBottom w:val="0"/>
      <w:divBdr>
        <w:top w:val="none" w:sz="0" w:space="0" w:color="auto"/>
        <w:left w:val="none" w:sz="0" w:space="0" w:color="auto"/>
        <w:bottom w:val="none" w:sz="0" w:space="0" w:color="auto"/>
        <w:right w:val="none" w:sz="0" w:space="0" w:color="auto"/>
      </w:divBdr>
    </w:div>
    <w:div w:id="164366525">
      <w:bodyDiv w:val="1"/>
      <w:marLeft w:val="0"/>
      <w:marRight w:val="0"/>
      <w:marTop w:val="0"/>
      <w:marBottom w:val="0"/>
      <w:divBdr>
        <w:top w:val="none" w:sz="0" w:space="0" w:color="auto"/>
        <w:left w:val="none" w:sz="0" w:space="0" w:color="auto"/>
        <w:bottom w:val="none" w:sz="0" w:space="0" w:color="auto"/>
        <w:right w:val="none" w:sz="0" w:space="0" w:color="auto"/>
      </w:divBdr>
    </w:div>
    <w:div w:id="347566053">
      <w:bodyDiv w:val="1"/>
      <w:marLeft w:val="0"/>
      <w:marRight w:val="0"/>
      <w:marTop w:val="0"/>
      <w:marBottom w:val="0"/>
      <w:divBdr>
        <w:top w:val="none" w:sz="0" w:space="0" w:color="auto"/>
        <w:left w:val="none" w:sz="0" w:space="0" w:color="auto"/>
        <w:bottom w:val="none" w:sz="0" w:space="0" w:color="auto"/>
        <w:right w:val="none" w:sz="0" w:space="0" w:color="auto"/>
      </w:divBdr>
    </w:div>
    <w:div w:id="405958420">
      <w:bodyDiv w:val="1"/>
      <w:marLeft w:val="0"/>
      <w:marRight w:val="0"/>
      <w:marTop w:val="0"/>
      <w:marBottom w:val="0"/>
      <w:divBdr>
        <w:top w:val="none" w:sz="0" w:space="0" w:color="auto"/>
        <w:left w:val="none" w:sz="0" w:space="0" w:color="auto"/>
        <w:bottom w:val="none" w:sz="0" w:space="0" w:color="auto"/>
        <w:right w:val="none" w:sz="0" w:space="0" w:color="auto"/>
      </w:divBdr>
    </w:div>
    <w:div w:id="656609687">
      <w:bodyDiv w:val="1"/>
      <w:marLeft w:val="0"/>
      <w:marRight w:val="0"/>
      <w:marTop w:val="0"/>
      <w:marBottom w:val="0"/>
      <w:divBdr>
        <w:top w:val="none" w:sz="0" w:space="0" w:color="auto"/>
        <w:left w:val="none" w:sz="0" w:space="0" w:color="auto"/>
        <w:bottom w:val="none" w:sz="0" w:space="0" w:color="auto"/>
        <w:right w:val="none" w:sz="0" w:space="0" w:color="auto"/>
      </w:divBdr>
    </w:div>
    <w:div w:id="778066479">
      <w:bodyDiv w:val="1"/>
      <w:marLeft w:val="0"/>
      <w:marRight w:val="0"/>
      <w:marTop w:val="0"/>
      <w:marBottom w:val="0"/>
      <w:divBdr>
        <w:top w:val="none" w:sz="0" w:space="0" w:color="auto"/>
        <w:left w:val="none" w:sz="0" w:space="0" w:color="auto"/>
        <w:bottom w:val="none" w:sz="0" w:space="0" w:color="auto"/>
        <w:right w:val="none" w:sz="0" w:space="0" w:color="auto"/>
      </w:divBdr>
    </w:div>
    <w:div w:id="868878495">
      <w:bodyDiv w:val="1"/>
      <w:marLeft w:val="0"/>
      <w:marRight w:val="0"/>
      <w:marTop w:val="0"/>
      <w:marBottom w:val="0"/>
      <w:divBdr>
        <w:top w:val="none" w:sz="0" w:space="0" w:color="auto"/>
        <w:left w:val="none" w:sz="0" w:space="0" w:color="auto"/>
        <w:bottom w:val="none" w:sz="0" w:space="0" w:color="auto"/>
        <w:right w:val="none" w:sz="0" w:space="0" w:color="auto"/>
      </w:divBdr>
    </w:div>
    <w:div w:id="970552190">
      <w:bodyDiv w:val="1"/>
      <w:marLeft w:val="0"/>
      <w:marRight w:val="0"/>
      <w:marTop w:val="0"/>
      <w:marBottom w:val="0"/>
      <w:divBdr>
        <w:top w:val="none" w:sz="0" w:space="0" w:color="auto"/>
        <w:left w:val="none" w:sz="0" w:space="0" w:color="auto"/>
        <w:bottom w:val="none" w:sz="0" w:space="0" w:color="auto"/>
        <w:right w:val="none" w:sz="0" w:space="0" w:color="auto"/>
      </w:divBdr>
    </w:div>
    <w:div w:id="1210723013">
      <w:bodyDiv w:val="1"/>
      <w:marLeft w:val="0"/>
      <w:marRight w:val="0"/>
      <w:marTop w:val="0"/>
      <w:marBottom w:val="0"/>
      <w:divBdr>
        <w:top w:val="none" w:sz="0" w:space="0" w:color="auto"/>
        <w:left w:val="none" w:sz="0" w:space="0" w:color="auto"/>
        <w:bottom w:val="none" w:sz="0" w:space="0" w:color="auto"/>
        <w:right w:val="none" w:sz="0" w:space="0" w:color="auto"/>
      </w:divBdr>
    </w:div>
    <w:div w:id="1463965335">
      <w:bodyDiv w:val="1"/>
      <w:marLeft w:val="0"/>
      <w:marRight w:val="0"/>
      <w:marTop w:val="0"/>
      <w:marBottom w:val="0"/>
      <w:divBdr>
        <w:top w:val="none" w:sz="0" w:space="0" w:color="auto"/>
        <w:left w:val="none" w:sz="0" w:space="0" w:color="auto"/>
        <w:bottom w:val="none" w:sz="0" w:space="0" w:color="auto"/>
        <w:right w:val="none" w:sz="0" w:space="0" w:color="auto"/>
      </w:divBdr>
    </w:div>
    <w:div w:id="1467310324">
      <w:bodyDiv w:val="1"/>
      <w:marLeft w:val="0"/>
      <w:marRight w:val="0"/>
      <w:marTop w:val="0"/>
      <w:marBottom w:val="0"/>
      <w:divBdr>
        <w:top w:val="none" w:sz="0" w:space="0" w:color="auto"/>
        <w:left w:val="none" w:sz="0" w:space="0" w:color="auto"/>
        <w:bottom w:val="none" w:sz="0" w:space="0" w:color="auto"/>
        <w:right w:val="none" w:sz="0" w:space="0" w:color="auto"/>
      </w:divBdr>
    </w:div>
    <w:div w:id="1522473125">
      <w:bodyDiv w:val="1"/>
      <w:marLeft w:val="0"/>
      <w:marRight w:val="0"/>
      <w:marTop w:val="0"/>
      <w:marBottom w:val="0"/>
      <w:divBdr>
        <w:top w:val="none" w:sz="0" w:space="0" w:color="auto"/>
        <w:left w:val="none" w:sz="0" w:space="0" w:color="auto"/>
        <w:bottom w:val="none" w:sz="0" w:space="0" w:color="auto"/>
        <w:right w:val="none" w:sz="0" w:space="0" w:color="auto"/>
      </w:divBdr>
    </w:div>
    <w:div w:id="1726025831">
      <w:bodyDiv w:val="1"/>
      <w:marLeft w:val="0"/>
      <w:marRight w:val="0"/>
      <w:marTop w:val="0"/>
      <w:marBottom w:val="0"/>
      <w:divBdr>
        <w:top w:val="none" w:sz="0" w:space="0" w:color="auto"/>
        <w:left w:val="none" w:sz="0" w:space="0" w:color="auto"/>
        <w:bottom w:val="none" w:sz="0" w:space="0" w:color="auto"/>
        <w:right w:val="none" w:sz="0" w:space="0" w:color="auto"/>
      </w:divBdr>
    </w:div>
    <w:div w:id="17837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C3C29D9D907E4C9D7667DAE68A37A8" ma:contentTypeVersion="" ma:contentTypeDescription="PDMS Document Site Content Type" ma:contentTypeScope="" ma:versionID="4c877028c69f03287605ec76a8a7e979">
  <xsd:schema xmlns:xsd="http://www.w3.org/2001/XMLSchema" xmlns:xs="http://www.w3.org/2001/XMLSchema" xmlns:p="http://schemas.microsoft.com/office/2006/metadata/properties" xmlns:ns2="AD279832-F8EC-4128-99F7-2502C2E024AE" targetNamespace="http://schemas.microsoft.com/office/2006/metadata/properties" ma:root="true" ma:fieldsID="b4341e7949bcb197680f846acb4739a7" ns2:_="">
    <xsd:import namespace="AD279832-F8EC-4128-99F7-2502C2E024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79832-F8EC-4128-99F7-2502C2E024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D279832-F8EC-4128-99F7-2502C2E024AE" xsi:nil="true"/>
  </documentManagement>
</p:properties>
</file>

<file path=customXml/itemProps1.xml><?xml version="1.0" encoding="utf-8"?>
<ds:datastoreItem xmlns:ds="http://schemas.openxmlformats.org/officeDocument/2006/customXml" ds:itemID="{86D49A9C-2C55-4DB0-8F9C-7AD8B1354D09}">
  <ds:schemaRefs>
    <ds:schemaRef ds:uri="http://schemas.openxmlformats.org/officeDocument/2006/bibliography"/>
  </ds:schemaRefs>
</ds:datastoreItem>
</file>

<file path=customXml/itemProps2.xml><?xml version="1.0" encoding="utf-8"?>
<ds:datastoreItem xmlns:ds="http://schemas.openxmlformats.org/officeDocument/2006/customXml" ds:itemID="{9AFB534F-C473-4EE6-9699-02621874F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79832-F8EC-4128-99F7-2502C2E0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55379-DA22-482B-A438-4AF7F9EC1EEB}">
  <ds:schemaRefs>
    <ds:schemaRef ds:uri="http://schemas.microsoft.com/sharepoint/v3/contenttype/forms"/>
  </ds:schemaRefs>
</ds:datastoreItem>
</file>

<file path=customXml/itemProps4.xml><?xml version="1.0" encoding="utf-8"?>
<ds:datastoreItem xmlns:ds="http://schemas.openxmlformats.org/officeDocument/2006/customXml" ds:itemID="{8C9EBE3D-F23B-49B8-86EB-E173F92072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20</Pages>
  <Words>5153</Words>
  <Characters>27106</Characters>
  <Application>Microsoft Office Word</Application>
  <DocSecurity>0</DocSecurity>
  <PresentationFormat/>
  <Lines>903</Lines>
  <Paragraphs>556</Paragraphs>
  <ScaleCrop>false</ScaleCrop>
  <HeadingPairs>
    <vt:vector size="2" baseType="variant">
      <vt:variant>
        <vt:lpstr>Title</vt:lpstr>
      </vt:variant>
      <vt:variant>
        <vt:i4>1</vt:i4>
      </vt:variant>
    </vt:vector>
  </HeadingPairs>
  <TitlesOfParts>
    <vt:vector size="1" baseType="lpstr">
      <vt:lpstr>Therapeutic Goods Legislation Amendment (Australian Unique Device Identification Database and Other Measures) Regulations 2025</vt:lpstr>
    </vt:vector>
  </TitlesOfParts>
  <Manager/>
  <Company/>
  <LinksUpToDate>false</LinksUpToDate>
  <CharactersWithSpaces>31703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2025-02-16T22:03:00Z</cp:lastPrinted>
  <dcterms:created xsi:type="dcterms:W3CDTF">2025-03-24T03:26:00Z</dcterms:created>
  <dcterms:modified xsi:type="dcterms:W3CDTF">2025-03-24T03:26:00Z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(Australian Unique Device Identification Database and Other Measures)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OPC67154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0x010100266966F133664895A6EE3632470D45F5004EC3C29D9D907E4C9D7667DAE68A37A8</vt:lpwstr>
  </property>
</Properties>
</file>