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BEB3D" w14:textId="77777777" w:rsidR="00955175" w:rsidRDefault="00955175" w:rsidP="00E2168B">
      <w:pPr>
        <w:spacing w:before="280" w:after="240"/>
        <w:rPr>
          <w:b/>
          <w:sz w:val="32"/>
          <w:szCs w:val="32"/>
        </w:rPr>
      </w:pPr>
    </w:p>
    <w:p w14:paraId="0AAC3FC8" w14:textId="781C253F" w:rsidR="00955175" w:rsidRPr="00F62A84" w:rsidRDefault="00FC6D88" w:rsidP="00E2168B">
      <w:pPr>
        <w:spacing w:before="280" w:after="240"/>
        <w:rPr>
          <w:b/>
          <w:sz w:val="32"/>
          <w:szCs w:val="32"/>
        </w:rPr>
      </w:pPr>
      <w:r w:rsidRPr="00F62A84">
        <w:rPr>
          <w:noProof/>
        </w:rPr>
        <w:drawing>
          <wp:anchor distT="0" distB="0" distL="114300" distR="114300" simplePos="0" relativeHeight="251658240" behindDoc="0" locked="0" layoutInCell="1" allowOverlap="1" wp14:anchorId="7F506AFA" wp14:editId="5DCC0D0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542030" cy="746760"/>
            <wp:effectExtent l="0" t="0" r="0" b="0"/>
            <wp:wrapSquare wrapText="bothSides"/>
            <wp:docPr id="3" name="Picture 3" descr="Commonwealth Coat of Arms and ASIC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monwealth Coat of Arms and ASIC logo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178D1D" w14:textId="77777777" w:rsidR="00955175" w:rsidRPr="00F62A84" w:rsidRDefault="00955175" w:rsidP="00955175">
      <w:pPr>
        <w:pStyle w:val="LI-Title"/>
        <w:pBdr>
          <w:top w:val="none" w:sz="0" w:space="0" w:color="auto"/>
        </w:pBdr>
        <w:jc w:val="center"/>
      </w:pPr>
    </w:p>
    <w:p w14:paraId="5B8D4084" w14:textId="77777777" w:rsidR="00955175" w:rsidRPr="00F62A84" w:rsidRDefault="00955175" w:rsidP="00955175">
      <w:pPr>
        <w:pStyle w:val="LI-Title"/>
        <w:pBdr>
          <w:top w:val="none" w:sz="0" w:space="0" w:color="auto"/>
        </w:pBdr>
        <w:jc w:val="center"/>
      </w:pPr>
      <w:r w:rsidRPr="00F62A84">
        <w:t>Explanatory Statement</w:t>
      </w:r>
    </w:p>
    <w:p w14:paraId="54F0DD85" w14:textId="77777777" w:rsidR="00955175" w:rsidRPr="00F62A84" w:rsidRDefault="00955175" w:rsidP="00955175">
      <w:pPr>
        <w:rPr>
          <w:lang w:eastAsia="en-AU"/>
        </w:rPr>
      </w:pPr>
    </w:p>
    <w:p w14:paraId="376F21CA" w14:textId="2CFECB73" w:rsidR="00C4170B" w:rsidRPr="00F62A84" w:rsidRDefault="004C7893" w:rsidP="00C4170B">
      <w:pPr>
        <w:jc w:val="center"/>
        <w:rPr>
          <w:b/>
          <w:i/>
          <w:sz w:val="28"/>
          <w:szCs w:val="28"/>
          <w:lang w:eastAsia="en-AU"/>
        </w:rPr>
      </w:pPr>
      <w:r w:rsidRPr="00F62A84">
        <w:rPr>
          <w:b/>
          <w:i/>
          <w:sz w:val="28"/>
          <w:szCs w:val="28"/>
          <w:lang w:eastAsia="en-AU"/>
        </w:rPr>
        <w:t>ASIC Corporations (Repeal) Instrument 2025/170</w:t>
      </w:r>
    </w:p>
    <w:p w14:paraId="3D70207E" w14:textId="1694D18E" w:rsidR="00863657" w:rsidRPr="00F62A84" w:rsidRDefault="00F800C9" w:rsidP="00F800C9">
      <w:pPr>
        <w:pStyle w:val="LI-BodyTextParaa"/>
        <w:ind w:left="0" w:firstLine="0"/>
      </w:pPr>
      <w:bookmarkStart w:id="0" w:name="BK_S3P1L1C1"/>
      <w:bookmarkEnd w:id="0"/>
      <w:r w:rsidRPr="00F62A84">
        <w:t xml:space="preserve">This is the Explanatory Statement for </w:t>
      </w:r>
      <w:r w:rsidR="000B7756" w:rsidRPr="00F62A84">
        <w:rPr>
          <w:i/>
          <w:iCs/>
        </w:rPr>
        <w:t>ASIC Corporations (Repeal) Instrument 2025/170</w:t>
      </w:r>
      <w:r w:rsidRPr="00F62A84">
        <w:t>.</w:t>
      </w:r>
    </w:p>
    <w:p w14:paraId="119B6103" w14:textId="77777777" w:rsidR="00F800C9" w:rsidRPr="00F62A84" w:rsidRDefault="00863657" w:rsidP="00F800C9">
      <w:pPr>
        <w:pStyle w:val="LI-BodyTextParaa"/>
        <w:ind w:left="0" w:firstLine="0"/>
      </w:pPr>
      <w:r w:rsidRPr="00F62A84">
        <w:t>Th</w:t>
      </w:r>
      <w:r w:rsidR="00F800C9" w:rsidRPr="00F62A84">
        <w:t>e</w:t>
      </w:r>
      <w:r w:rsidRPr="00F62A84">
        <w:t xml:space="preserve"> </w:t>
      </w:r>
      <w:r w:rsidR="00F800C9" w:rsidRPr="00F62A84">
        <w:t>Explanatory Statement is approved by the Australian Securities and Investments Commission (</w:t>
      </w:r>
      <w:r w:rsidR="00F800C9" w:rsidRPr="00F62A84">
        <w:rPr>
          <w:b/>
          <w:i/>
        </w:rPr>
        <w:t>ASIC</w:t>
      </w:r>
      <w:r w:rsidR="00F800C9" w:rsidRPr="00F62A84">
        <w:t>).</w:t>
      </w:r>
    </w:p>
    <w:p w14:paraId="10E55E66" w14:textId="77777777" w:rsidR="00F800C9" w:rsidRPr="00F62A84" w:rsidRDefault="005D1FEA" w:rsidP="006D6079">
      <w:pPr>
        <w:pStyle w:val="LI-BodyTextNumbered"/>
        <w:keepNext/>
        <w:ind w:left="0" w:firstLine="0"/>
        <w:rPr>
          <w:b/>
        </w:rPr>
      </w:pPr>
      <w:r w:rsidRPr="00F62A84">
        <w:rPr>
          <w:b/>
        </w:rPr>
        <w:t>Summary</w:t>
      </w:r>
    </w:p>
    <w:p w14:paraId="4A632C45" w14:textId="395C7391" w:rsidR="00F800C9" w:rsidRPr="00F62A84" w:rsidRDefault="00F800C9" w:rsidP="00F800C9">
      <w:pPr>
        <w:pStyle w:val="LI-BodyTextParaa"/>
        <w:ind w:left="567"/>
        <w:rPr>
          <w:bCs/>
        </w:rPr>
      </w:pPr>
      <w:r w:rsidRPr="00F62A84">
        <w:t>1</w:t>
      </w:r>
      <w:r w:rsidR="005D1FEA" w:rsidRPr="00F62A84">
        <w:t>.</w:t>
      </w:r>
      <w:r w:rsidRPr="00F62A84">
        <w:tab/>
      </w:r>
      <w:r w:rsidR="000B7756" w:rsidRPr="00F62A84">
        <w:t xml:space="preserve">The instrument repeals three </w:t>
      </w:r>
      <w:r w:rsidR="00E17D40" w:rsidRPr="00F62A84">
        <w:t>class orders relating to employee incentive schemes.</w:t>
      </w:r>
    </w:p>
    <w:p w14:paraId="59A63C44" w14:textId="77777777" w:rsidR="005D1FEA" w:rsidRPr="00F62A84" w:rsidRDefault="005D1FEA" w:rsidP="006D6079">
      <w:pPr>
        <w:pStyle w:val="LI-BodyTextNumbered"/>
        <w:keepNext/>
        <w:ind w:left="0" w:firstLine="0"/>
        <w:rPr>
          <w:b/>
        </w:rPr>
      </w:pPr>
      <w:r w:rsidRPr="00F62A84">
        <w:rPr>
          <w:b/>
        </w:rPr>
        <w:t>Purpose of the instrument</w:t>
      </w:r>
    </w:p>
    <w:p w14:paraId="5962D771" w14:textId="46C6E3B2" w:rsidR="005D1FEA" w:rsidRPr="00F62A84" w:rsidRDefault="00863657" w:rsidP="005D1FEA">
      <w:pPr>
        <w:pStyle w:val="LI-BodyTextParaa"/>
        <w:ind w:left="567"/>
        <w:rPr>
          <w:bCs/>
        </w:rPr>
      </w:pPr>
      <w:r w:rsidRPr="00F62A84">
        <w:t>2</w:t>
      </w:r>
      <w:r w:rsidR="00F03BB5" w:rsidRPr="00F62A84">
        <w:t>.</w:t>
      </w:r>
      <w:r w:rsidR="005D1FEA" w:rsidRPr="00F62A84">
        <w:tab/>
      </w:r>
      <w:r w:rsidR="00380F97" w:rsidRPr="00F62A84">
        <w:t>The instrument repeals ASIC Class Order [CO 14/978], ASIC Class Order [CO 14/1000] and ASIC Class Order [CO 14/1001].</w:t>
      </w:r>
      <w:r w:rsidR="001872DC" w:rsidRPr="00F62A84">
        <w:t xml:space="preserve">  </w:t>
      </w:r>
    </w:p>
    <w:p w14:paraId="3FEFE29E" w14:textId="77777777" w:rsidR="009A3F74" w:rsidRPr="00F62A84" w:rsidRDefault="009A3F74" w:rsidP="006D6079">
      <w:pPr>
        <w:pStyle w:val="LI-BodyTextNumbered"/>
        <w:keepNext/>
        <w:ind w:left="0" w:firstLine="0"/>
        <w:rPr>
          <w:b/>
        </w:rPr>
      </w:pPr>
      <w:bookmarkStart w:id="1" w:name="_Hlk534291624"/>
      <w:r w:rsidRPr="00F62A84">
        <w:rPr>
          <w:b/>
        </w:rPr>
        <w:t>Consultation</w:t>
      </w:r>
    </w:p>
    <w:p w14:paraId="70D595B2" w14:textId="584B6617" w:rsidR="009A3F74" w:rsidRPr="00F62A84" w:rsidRDefault="00863657" w:rsidP="009A3F74">
      <w:pPr>
        <w:pStyle w:val="LI-BodyTextParaa"/>
        <w:ind w:left="567"/>
        <w:rPr>
          <w:bCs/>
        </w:rPr>
      </w:pPr>
      <w:r w:rsidRPr="00F62A84">
        <w:t>3</w:t>
      </w:r>
      <w:r w:rsidR="009A3F74" w:rsidRPr="00F62A84">
        <w:t>.</w:t>
      </w:r>
      <w:r w:rsidR="009A3F74" w:rsidRPr="00F62A84">
        <w:tab/>
      </w:r>
      <w:r w:rsidR="00002E89" w:rsidRPr="00F62A84">
        <w:t xml:space="preserve">ASIC replaced </w:t>
      </w:r>
      <w:r w:rsidR="004A7513" w:rsidRPr="00F62A84">
        <w:t xml:space="preserve">ASIC Class Order [CO 14/978], ASIC Class Order [CO 14/1000] and ASIC Class Order [CO 14/1001] with </w:t>
      </w:r>
      <w:r w:rsidR="004A7513" w:rsidRPr="00F62A84">
        <w:rPr>
          <w:i/>
          <w:iCs/>
        </w:rPr>
        <w:t>ASIC Corporations (Employee Incentive Schemes – Ongoing Relief) Instrument 2025/169</w:t>
      </w:r>
      <w:r w:rsidR="004A7513" w:rsidRPr="00F62A84">
        <w:t xml:space="preserve"> after </w:t>
      </w:r>
      <w:r w:rsidR="00286A8C" w:rsidRPr="00F62A84">
        <w:t xml:space="preserve">simple </w:t>
      </w:r>
      <w:r w:rsidR="004A7513" w:rsidRPr="00F62A84">
        <w:t>consultatio</w:t>
      </w:r>
      <w:r w:rsidR="00BB0BA6" w:rsidRPr="00F62A84">
        <w:t xml:space="preserve">n published on 20 January 2025: </w:t>
      </w:r>
      <w:r w:rsidR="00357A9A" w:rsidRPr="00F62A84">
        <w:t>CS 14 Proposed remake of relief for employee incentive schemes</w:t>
      </w:r>
      <w:r w:rsidR="00BB0BA6" w:rsidRPr="00F62A84">
        <w:t>.</w:t>
      </w:r>
    </w:p>
    <w:p w14:paraId="4CDCC6BF" w14:textId="77777777" w:rsidR="005D1FEA" w:rsidRPr="00F62A84" w:rsidRDefault="005D1FEA" w:rsidP="006D6079">
      <w:pPr>
        <w:pStyle w:val="LI-BodyTextNumbered"/>
        <w:keepNext/>
        <w:ind w:left="0" w:firstLine="0"/>
        <w:rPr>
          <w:b/>
        </w:rPr>
      </w:pPr>
      <w:r w:rsidRPr="00F62A84">
        <w:rPr>
          <w:b/>
        </w:rPr>
        <w:t>Operation of the instrument</w:t>
      </w:r>
    </w:p>
    <w:p w14:paraId="4CC17B9B" w14:textId="77191689" w:rsidR="00474B52" w:rsidRPr="00F62A84" w:rsidRDefault="00863657" w:rsidP="005D1FEA">
      <w:pPr>
        <w:pStyle w:val="LI-BodyTextParaa"/>
        <w:ind w:left="567"/>
        <w:rPr>
          <w:i/>
        </w:rPr>
      </w:pPr>
      <w:r w:rsidRPr="00F62A84">
        <w:t>4</w:t>
      </w:r>
      <w:r w:rsidR="005D1FEA" w:rsidRPr="00F62A84">
        <w:t>.</w:t>
      </w:r>
      <w:r w:rsidR="005D1FEA" w:rsidRPr="00F62A84">
        <w:tab/>
      </w:r>
      <w:r w:rsidR="00300570" w:rsidRPr="00F62A84">
        <w:t xml:space="preserve">The Schedule to the instrument lists instruments that are repealed, namely ASIC </w:t>
      </w:r>
      <w:r w:rsidR="009A554A" w:rsidRPr="00F62A84">
        <w:t xml:space="preserve">Class Order [CO 14/978], ASIC Class Order [CO 14/1000] and ASIC Class Order [14/1001]. </w:t>
      </w:r>
      <w:r w:rsidR="00F10AF9" w:rsidRPr="00F62A84">
        <w:t xml:space="preserve">These instruments were due to expire on 1 April 2025 under section 50 of the </w:t>
      </w:r>
      <w:r w:rsidR="00F10AF9" w:rsidRPr="00F62A84">
        <w:rPr>
          <w:i/>
          <w:iCs/>
        </w:rPr>
        <w:t>Legislation Act 2003</w:t>
      </w:r>
      <w:r w:rsidR="00474B52" w:rsidRPr="00F62A84">
        <w:rPr>
          <w:i/>
        </w:rPr>
        <w:t xml:space="preserve"> </w:t>
      </w:r>
    </w:p>
    <w:p w14:paraId="13B82ADB" w14:textId="4678ACA0" w:rsidR="007873E2" w:rsidRPr="00F62A84" w:rsidRDefault="00EB4B03" w:rsidP="005D1FEA">
      <w:pPr>
        <w:pStyle w:val="LI-BodyTextParaa"/>
        <w:ind w:left="567"/>
        <w:rPr>
          <w:iCs/>
        </w:rPr>
      </w:pPr>
      <w:r w:rsidRPr="00F62A84">
        <w:rPr>
          <w:i/>
        </w:rPr>
        <w:t>5.</w:t>
      </w:r>
      <w:r w:rsidR="007873E2" w:rsidRPr="00F62A84">
        <w:rPr>
          <w:i/>
        </w:rPr>
        <w:t xml:space="preserve"> </w:t>
      </w:r>
      <w:r w:rsidRPr="00F62A84">
        <w:rPr>
          <w:i/>
        </w:rPr>
        <w:tab/>
      </w:r>
      <w:r w:rsidR="00D03BD8" w:rsidRPr="00F62A84">
        <w:rPr>
          <w:iCs/>
        </w:rPr>
        <w:t xml:space="preserve">The instrument commences the day after it is registered on </w:t>
      </w:r>
      <w:r w:rsidR="00F10AF9" w:rsidRPr="00F62A84">
        <w:rPr>
          <w:iCs/>
        </w:rPr>
        <w:t>the Federal Register of Legislation.</w:t>
      </w:r>
    </w:p>
    <w:bookmarkEnd w:id="1"/>
    <w:p w14:paraId="6E228E05" w14:textId="42461395" w:rsidR="00F03BB5" w:rsidRPr="00F62A84" w:rsidRDefault="00474B52" w:rsidP="00F62A84">
      <w:pPr>
        <w:pStyle w:val="LI-BodyTextParaa"/>
        <w:keepNext/>
        <w:keepLines/>
        <w:ind w:left="567"/>
        <w:rPr>
          <w:b/>
        </w:rPr>
      </w:pPr>
      <w:r w:rsidRPr="00F62A84">
        <w:rPr>
          <w:b/>
        </w:rPr>
        <w:lastRenderedPageBreak/>
        <w:t>Legislative authority</w:t>
      </w:r>
    </w:p>
    <w:p w14:paraId="3EAF355A" w14:textId="36480ED5" w:rsidR="009A3F74" w:rsidRPr="00F62A84" w:rsidRDefault="007550B9" w:rsidP="00F62A84">
      <w:pPr>
        <w:pStyle w:val="LI-BodyTextParaa"/>
        <w:keepNext/>
        <w:keepLines/>
        <w:ind w:left="567"/>
        <w:rPr>
          <w:i/>
          <w:iCs/>
        </w:rPr>
      </w:pPr>
      <w:r w:rsidRPr="00F62A84">
        <w:t>6</w:t>
      </w:r>
      <w:r w:rsidR="00F03BB5" w:rsidRPr="00F62A84">
        <w:t>.</w:t>
      </w:r>
      <w:r w:rsidR="00F03BB5" w:rsidRPr="00F62A84">
        <w:tab/>
      </w:r>
      <w:r w:rsidR="008B72CF" w:rsidRPr="00F62A84">
        <w:t>The instrument is</w:t>
      </w:r>
      <w:r w:rsidR="00FA06B2" w:rsidRPr="00F62A84">
        <w:t xml:space="preserve"> a </w:t>
      </w:r>
      <w:r w:rsidR="00162223" w:rsidRPr="00F62A84">
        <w:t>disallowable legislative instrument</w:t>
      </w:r>
      <w:r w:rsidR="008B72CF" w:rsidRPr="00F62A84">
        <w:t xml:space="preserve"> made under </w:t>
      </w:r>
      <w:r w:rsidR="00873400" w:rsidRPr="00F62A84">
        <w:t xml:space="preserve">subsections 283GA(1), 601QA(1),741(1), 926A(2), 992B(1) and 1020F(1) and paragraph 911A(2)(l) of the </w:t>
      </w:r>
      <w:r w:rsidR="00873400" w:rsidRPr="00F62A84">
        <w:rPr>
          <w:i/>
          <w:iCs/>
        </w:rPr>
        <w:t>Corporations Act 2001</w:t>
      </w:r>
      <w:r w:rsidR="008B72CF" w:rsidRPr="00F62A84">
        <w:rPr>
          <w:i/>
          <w:iCs/>
        </w:rPr>
        <w:t>.</w:t>
      </w:r>
    </w:p>
    <w:p w14:paraId="27BED0C0" w14:textId="64CE6B51" w:rsidR="00D205E2" w:rsidRPr="00F62A84" w:rsidRDefault="00D205E2" w:rsidP="00F03BB5">
      <w:pPr>
        <w:pStyle w:val="LI-BodyTextParaa"/>
        <w:ind w:left="567"/>
      </w:pPr>
      <w:r w:rsidRPr="00F62A84">
        <w:t>7.</w:t>
      </w:r>
      <w:r w:rsidRPr="00F62A84">
        <w:tab/>
        <w:t xml:space="preserve">Under subsection 33(3) of the </w:t>
      </w:r>
      <w:r w:rsidRPr="00F62A84">
        <w:rPr>
          <w:i/>
          <w:iCs/>
        </w:rPr>
        <w:t>Acts Interpretation Act 1901</w:t>
      </w:r>
      <w:r w:rsidRPr="00F62A84">
        <w:t xml:space="preserve"> where an Act confers a power to make, grant or issue any instrument (including rules, regulations or by-laws), the power shall be construed as including a power exercisable in the like manner and subject to the like conditions (if any) to repeal, rescind, revoke, amend, or vary any such instrument.</w:t>
      </w:r>
    </w:p>
    <w:p w14:paraId="4D930F2D" w14:textId="5589CC1B" w:rsidR="00EA17A6" w:rsidRPr="00F62A84" w:rsidRDefault="00EA17A6" w:rsidP="00614CFE">
      <w:pPr>
        <w:pStyle w:val="LI-BodyTextParaa"/>
        <w:ind w:left="567"/>
        <w:rPr>
          <w:b/>
        </w:rPr>
      </w:pPr>
      <w:r w:rsidRPr="00F62A84">
        <w:rPr>
          <w:b/>
        </w:rPr>
        <w:t xml:space="preserve">Statement of Compatibility with Human Rights  </w:t>
      </w:r>
    </w:p>
    <w:p w14:paraId="1DBA07BE" w14:textId="5AED0FDE" w:rsidR="00223DCF" w:rsidRPr="00EA17A6" w:rsidRDefault="00D205E2" w:rsidP="00435EEF">
      <w:pPr>
        <w:pStyle w:val="LI-BodyTextParaa"/>
        <w:ind w:left="567"/>
      </w:pPr>
      <w:r w:rsidRPr="00F62A84">
        <w:t>8</w:t>
      </w:r>
      <w:r w:rsidR="00223DCF" w:rsidRPr="00F62A84">
        <w:t>.</w:t>
      </w:r>
      <w:r w:rsidR="00223DCF" w:rsidRPr="00F62A84">
        <w:tab/>
        <w:t xml:space="preserve">The Explanatory Statement for a disallowable legislative instrument must contain a Statement of Compatibility with Human Rights under subsection 9(1) of the </w:t>
      </w:r>
      <w:r w:rsidR="00223DCF" w:rsidRPr="00F62A84">
        <w:rPr>
          <w:i/>
          <w:iCs/>
        </w:rPr>
        <w:t>Human Rights (Parliamentary Scrutiny) Act</w:t>
      </w:r>
      <w:r w:rsidR="00223DCF" w:rsidRPr="00EA17A6">
        <w:rPr>
          <w:i/>
          <w:iCs/>
        </w:rPr>
        <w:t xml:space="preserve"> 2011.</w:t>
      </w:r>
      <w:r w:rsidR="00223DCF" w:rsidRPr="00EA17A6">
        <w:rPr>
          <w:iCs/>
        </w:rPr>
        <w:t xml:space="preserve"> </w:t>
      </w:r>
      <w:r w:rsidR="00223DCF" w:rsidRPr="00EA17A6">
        <w:t xml:space="preserve">A Statement of Compatibility with Human Rights is in the </w:t>
      </w:r>
      <w:r w:rsidR="00223DCF" w:rsidRPr="00EA17A6">
        <w:rPr>
          <w:u w:val="single"/>
        </w:rPr>
        <w:t>Attachment</w:t>
      </w:r>
      <w:r w:rsidR="00223DCF" w:rsidRPr="00EA17A6">
        <w:t xml:space="preserve">. </w:t>
      </w:r>
    </w:p>
    <w:p w14:paraId="04C7C810" w14:textId="77777777" w:rsidR="00223DCF" w:rsidRPr="00EA17A6" w:rsidRDefault="00223DCF" w:rsidP="00223DCF">
      <w:pPr>
        <w:pStyle w:val="LI-BodyTextParaa"/>
        <w:ind w:left="567"/>
        <w:jc w:val="right"/>
        <w:rPr>
          <w:u w:val="single"/>
        </w:rPr>
      </w:pPr>
      <w:r>
        <w:rPr>
          <w:color w:val="FF0000"/>
        </w:rPr>
        <w:br w:type="page"/>
      </w:r>
      <w:r w:rsidRPr="00EA17A6">
        <w:rPr>
          <w:u w:val="single"/>
        </w:rPr>
        <w:lastRenderedPageBreak/>
        <w:t xml:space="preserve">Attachment </w:t>
      </w:r>
    </w:p>
    <w:p w14:paraId="7F52BE96" w14:textId="77777777" w:rsidR="00A15512" w:rsidRPr="00EA17A6" w:rsidRDefault="001E77ED" w:rsidP="00223DCF">
      <w:pPr>
        <w:pStyle w:val="LI-BodyTextParaa"/>
        <w:ind w:left="567"/>
        <w:jc w:val="center"/>
        <w:rPr>
          <w:b/>
          <w:sz w:val="28"/>
          <w:szCs w:val="28"/>
        </w:rPr>
      </w:pPr>
      <w:r w:rsidRPr="00EA17A6">
        <w:rPr>
          <w:b/>
          <w:sz w:val="28"/>
          <w:szCs w:val="28"/>
        </w:rPr>
        <w:t xml:space="preserve">Statement of </w:t>
      </w:r>
      <w:r w:rsidR="00223DCF" w:rsidRPr="00EA17A6">
        <w:rPr>
          <w:b/>
          <w:sz w:val="28"/>
          <w:szCs w:val="28"/>
        </w:rPr>
        <w:t>C</w:t>
      </w:r>
      <w:r w:rsidRPr="00EA17A6">
        <w:rPr>
          <w:b/>
          <w:sz w:val="28"/>
          <w:szCs w:val="28"/>
        </w:rPr>
        <w:t xml:space="preserve">ompatibility with </w:t>
      </w:r>
      <w:r w:rsidR="00223DCF" w:rsidRPr="00EA17A6">
        <w:rPr>
          <w:b/>
          <w:sz w:val="28"/>
          <w:szCs w:val="28"/>
        </w:rPr>
        <w:t>H</w:t>
      </w:r>
      <w:r w:rsidRPr="00EA17A6">
        <w:rPr>
          <w:b/>
          <w:sz w:val="28"/>
          <w:szCs w:val="28"/>
        </w:rPr>
        <w:t xml:space="preserve">uman </w:t>
      </w:r>
      <w:r w:rsidR="00223DCF" w:rsidRPr="00EA17A6">
        <w:rPr>
          <w:b/>
          <w:sz w:val="28"/>
          <w:szCs w:val="28"/>
        </w:rPr>
        <w:t>R</w:t>
      </w:r>
      <w:r w:rsidRPr="00EA17A6">
        <w:rPr>
          <w:b/>
          <w:sz w:val="28"/>
          <w:szCs w:val="28"/>
        </w:rPr>
        <w:t>ights</w:t>
      </w:r>
    </w:p>
    <w:p w14:paraId="24668A36" w14:textId="77777777" w:rsidR="00AE787B" w:rsidRPr="00EA17A6" w:rsidRDefault="00AE787B" w:rsidP="00223DCF">
      <w:pPr>
        <w:pStyle w:val="LI-BodyTextNumbered"/>
        <w:ind w:left="0" w:firstLine="0"/>
        <w:rPr>
          <w:iCs/>
        </w:rPr>
      </w:pPr>
      <w:bookmarkStart w:id="2" w:name="_Hlk534286677"/>
    </w:p>
    <w:p w14:paraId="0CD10E11" w14:textId="77777777" w:rsidR="00223DCF" w:rsidRPr="00EA17A6" w:rsidRDefault="00223DCF" w:rsidP="00223DCF">
      <w:pPr>
        <w:pStyle w:val="LI-BodyTextNumbered"/>
        <w:ind w:left="0" w:firstLine="0"/>
        <w:rPr>
          <w:iCs/>
        </w:rPr>
      </w:pPr>
      <w:r w:rsidRPr="00EA17A6">
        <w:rPr>
          <w:iCs/>
        </w:rPr>
        <w:t xml:space="preserve">This Statement of Compatibility with Human Rights is prepared in accordance with Part 3 of </w:t>
      </w:r>
      <w:bookmarkStart w:id="3" w:name="_Hlk4054932"/>
      <w:r w:rsidRPr="00EA17A6">
        <w:rPr>
          <w:iCs/>
        </w:rPr>
        <w:t xml:space="preserve">the </w:t>
      </w:r>
      <w:r w:rsidRPr="00EA17A6">
        <w:rPr>
          <w:i/>
          <w:iCs/>
        </w:rPr>
        <w:t>Human Rights (Parliamentary Scrutiny) Act 2011</w:t>
      </w:r>
      <w:bookmarkEnd w:id="3"/>
      <w:r w:rsidRPr="00EA17A6">
        <w:rPr>
          <w:iCs/>
        </w:rPr>
        <w:t xml:space="preserve">.   </w:t>
      </w:r>
    </w:p>
    <w:p w14:paraId="47FC3448" w14:textId="77777777" w:rsidR="00614CFE" w:rsidRPr="00614CFE" w:rsidRDefault="00614CFE" w:rsidP="00614CFE">
      <w:pPr>
        <w:pStyle w:val="LI-BodyTextNumbered"/>
        <w:ind w:left="0" w:firstLine="0"/>
        <w:rPr>
          <w:b/>
          <w:i/>
        </w:rPr>
      </w:pPr>
      <w:r w:rsidRPr="00614CFE">
        <w:rPr>
          <w:b/>
          <w:i/>
        </w:rPr>
        <w:t>ASIC Corporations (Repeal) Instrument 2025/170</w:t>
      </w:r>
    </w:p>
    <w:p w14:paraId="0AD76C9D" w14:textId="77777777" w:rsidR="00223DCF" w:rsidRPr="00EA17A6" w:rsidRDefault="00223DCF" w:rsidP="001872DC">
      <w:pPr>
        <w:pStyle w:val="LI-BodyTextNumbered"/>
        <w:ind w:left="567"/>
        <w:rPr>
          <w:u w:val="single"/>
        </w:rPr>
      </w:pPr>
      <w:r w:rsidRPr="00EA17A6">
        <w:rPr>
          <w:u w:val="single"/>
        </w:rPr>
        <w:t>Overview</w:t>
      </w:r>
    </w:p>
    <w:p w14:paraId="056E764A" w14:textId="6157EC66" w:rsidR="00CB2D96" w:rsidRPr="00EA17A6" w:rsidRDefault="00CB2D96" w:rsidP="00CB2D96">
      <w:pPr>
        <w:spacing w:before="240" w:line="240" w:lineRule="auto"/>
        <w:ind w:left="567" w:hanging="567"/>
        <w:rPr>
          <w:rFonts w:eastAsia="Times New Roman"/>
          <w:sz w:val="24"/>
          <w:szCs w:val="24"/>
          <w:lang w:eastAsia="en-AU"/>
        </w:rPr>
      </w:pPr>
      <w:r w:rsidRPr="00EA17A6">
        <w:rPr>
          <w:rFonts w:eastAsia="Times New Roman"/>
          <w:sz w:val="24"/>
          <w:szCs w:val="24"/>
          <w:lang w:eastAsia="en-AU"/>
        </w:rPr>
        <w:t>1.</w:t>
      </w:r>
      <w:r w:rsidRPr="00EA17A6">
        <w:rPr>
          <w:rFonts w:eastAsia="Times New Roman"/>
          <w:sz w:val="24"/>
          <w:szCs w:val="24"/>
          <w:lang w:eastAsia="en-AU"/>
        </w:rPr>
        <w:tab/>
      </w:r>
      <w:r w:rsidR="003D7BAD" w:rsidRPr="00614CFE">
        <w:rPr>
          <w:rFonts w:eastAsia="Times New Roman"/>
          <w:i/>
          <w:iCs/>
          <w:sz w:val="24"/>
          <w:szCs w:val="24"/>
          <w:lang w:eastAsia="en-AU"/>
        </w:rPr>
        <w:t>ASIC Corporations (Repeal) Instrument 2025/170</w:t>
      </w:r>
      <w:r w:rsidR="003D7BAD">
        <w:rPr>
          <w:rFonts w:eastAsia="Times New Roman"/>
          <w:sz w:val="24"/>
          <w:szCs w:val="24"/>
          <w:lang w:eastAsia="en-AU"/>
        </w:rPr>
        <w:t xml:space="preserve"> repeals three instruments that relate to employee incentive schemes and that were due to expire under section 50 of the </w:t>
      </w:r>
      <w:r w:rsidR="003D7BAD" w:rsidRPr="003D7BAD">
        <w:rPr>
          <w:rFonts w:eastAsia="Times New Roman"/>
          <w:i/>
          <w:iCs/>
          <w:sz w:val="24"/>
          <w:szCs w:val="24"/>
          <w:lang w:eastAsia="en-AU"/>
        </w:rPr>
        <w:t>Legislation Act 2003</w:t>
      </w:r>
      <w:r w:rsidR="003D7BAD">
        <w:rPr>
          <w:rFonts w:eastAsia="Times New Roman"/>
          <w:sz w:val="24"/>
          <w:szCs w:val="24"/>
          <w:lang w:eastAsia="en-AU"/>
        </w:rPr>
        <w:t>.</w:t>
      </w:r>
    </w:p>
    <w:p w14:paraId="79BCB1A5" w14:textId="77777777" w:rsidR="001872DC" w:rsidRPr="00EA17A6" w:rsidRDefault="001872DC" w:rsidP="001872DC">
      <w:pPr>
        <w:pStyle w:val="LI-BodyTextNumbered"/>
        <w:ind w:left="567"/>
        <w:rPr>
          <w:u w:val="single"/>
        </w:rPr>
      </w:pPr>
      <w:bookmarkStart w:id="4" w:name="_Hlk534286807"/>
      <w:bookmarkEnd w:id="2"/>
      <w:r w:rsidRPr="00EA17A6">
        <w:rPr>
          <w:u w:val="single"/>
        </w:rPr>
        <w:t>Assessment of human rights implications</w:t>
      </w:r>
    </w:p>
    <w:p w14:paraId="56F8130E" w14:textId="7EAB8DAF" w:rsidR="00946759" w:rsidRPr="00EA17A6" w:rsidRDefault="00CB2D96" w:rsidP="00D306F8">
      <w:pPr>
        <w:pStyle w:val="LI-BodyTextNumbered"/>
        <w:ind w:left="567"/>
      </w:pPr>
      <w:r w:rsidRPr="00EA17A6">
        <w:t>2</w:t>
      </w:r>
      <w:r w:rsidR="001872DC" w:rsidRPr="00EA17A6">
        <w:t>.</w:t>
      </w:r>
      <w:r w:rsidR="001872DC" w:rsidRPr="00EA17A6">
        <w:tab/>
      </w:r>
      <w:bookmarkEnd w:id="4"/>
      <w:r w:rsidR="001872DC" w:rsidRPr="00EA17A6">
        <w:t xml:space="preserve">This instrument </w:t>
      </w:r>
      <w:r w:rsidR="00D306F8" w:rsidRPr="00EA17A6">
        <w:t>does not engage any of the applicable rights or freedoms</w:t>
      </w:r>
      <w:r w:rsidR="00614CFE">
        <w:t>.</w:t>
      </w:r>
    </w:p>
    <w:p w14:paraId="05FFF3B4" w14:textId="77777777" w:rsidR="00CB2D96" w:rsidRPr="00EA17A6" w:rsidRDefault="00CB2D96" w:rsidP="00D306F8">
      <w:pPr>
        <w:pStyle w:val="LI-BodyTextNumbered"/>
        <w:ind w:left="567"/>
        <w:rPr>
          <w:u w:val="single"/>
        </w:rPr>
      </w:pPr>
      <w:r w:rsidRPr="00EA17A6">
        <w:rPr>
          <w:u w:val="single"/>
        </w:rPr>
        <w:t>Conclusion</w:t>
      </w:r>
    </w:p>
    <w:p w14:paraId="4734FE48" w14:textId="77777777" w:rsidR="00CB2D96" w:rsidRPr="00EA17A6" w:rsidRDefault="00CB2D96" w:rsidP="00CB2D96">
      <w:pPr>
        <w:pStyle w:val="LI-BodyTextNumbered"/>
        <w:ind w:left="567"/>
      </w:pPr>
      <w:r w:rsidRPr="00EA17A6">
        <w:t>3.</w:t>
      </w:r>
      <w:r w:rsidRPr="00EA17A6">
        <w:tab/>
        <w:t xml:space="preserve">This instrument is compatible with the human rights and freedoms recognised or declared in the international instruments listed in section 3 of </w:t>
      </w:r>
      <w:r w:rsidRPr="00EA17A6">
        <w:rPr>
          <w:iCs/>
        </w:rPr>
        <w:t xml:space="preserve">the </w:t>
      </w:r>
      <w:r w:rsidRPr="00EA17A6">
        <w:rPr>
          <w:i/>
          <w:iCs/>
        </w:rPr>
        <w:t>Human Rights (Parliamentary Scrutiny) Act 2011</w:t>
      </w:r>
      <w:r w:rsidRPr="00EA17A6">
        <w:t>.</w:t>
      </w:r>
    </w:p>
    <w:p w14:paraId="570BEB58" w14:textId="77777777" w:rsidR="00CB2D96" w:rsidRPr="00EA17A6" w:rsidRDefault="00CB2D96" w:rsidP="00D306F8">
      <w:pPr>
        <w:pStyle w:val="LI-BodyTextNumbered"/>
        <w:ind w:left="567"/>
      </w:pPr>
    </w:p>
    <w:sectPr w:rsidR="00CB2D96" w:rsidRPr="00EA17A6" w:rsidSect="00863657">
      <w:headerReference w:type="even" r:id="rId15"/>
      <w:headerReference w:type="default" r:id="rId16"/>
      <w:footerReference w:type="default" r:id="rId17"/>
      <w:pgSz w:w="11907" w:h="16839" w:code="9"/>
      <w:pgMar w:top="1537" w:right="1797" w:bottom="1440" w:left="1797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205F6" w14:textId="77777777" w:rsidR="00987EBB" w:rsidRDefault="00987EBB" w:rsidP="00715914">
      <w:pPr>
        <w:spacing w:line="240" w:lineRule="auto"/>
      </w:pPr>
      <w:r>
        <w:separator/>
      </w:r>
    </w:p>
  </w:endnote>
  <w:endnote w:type="continuationSeparator" w:id="0">
    <w:p w14:paraId="6B87B9ED" w14:textId="77777777" w:rsidR="00987EBB" w:rsidRDefault="00987EBB" w:rsidP="00715914">
      <w:pPr>
        <w:spacing w:line="240" w:lineRule="auto"/>
      </w:pPr>
      <w:r>
        <w:continuationSeparator/>
      </w:r>
    </w:p>
  </w:endnote>
  <w:endnote w:type="continuationNotice" w:id="1">
    <w:p w14:paraId="544AF530" w14:textId="77777777" w:rsidR="00987EBB" w:rsidRDefault="00987EB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53F61" w14:textId="77777777" w:rsidR="00863657" w:rsidRDefault="0086365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2ED3D50" w14:textId="77777777" w:rsidR="00863657" w:rsidRDefault="00863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05FFE" w14:textId="77777777" w:rsidR="00987EBB" w:rsidRDefault="00987EBB" w:rsidP="00715914">
      <w:pPr>
        <w:spacing w:line="240" w:lineRule="auto"/>
      </w:pPr>
      <w:r>
        <w:separator/>
      </w:r>
    </w:p>
  </w:footnote>
  <w:footnote w:type="continuationSeparator" w:id="0">
    <w:p w14:paraId="15E83945" w14:textId="77777777" w:rsidR="00987EBB" w:rsidRDefault="00987EBB" w:rsidP="00715914">
      <w:pPr>
        <w:spacing w:line="240" w:lineRule="auto"/>
      </w:pPr>
      <w:r>
        <w:continuationSeparator/>
      </w:r>
    </w:p>
  </w:footnote>
  <w:footnote w:type="continuationNotice" w:id="1">
    <w:p w14:paraId="09C5106A" w14:textId="77777777" w:rsidR="00987EBB" w:rsidRDefault="00987EB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83CE4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4060"/>
    </w:tblGrid>
    <w:tr w:rsidR="00F4215A" w:rsidRPr="00E40FF8" w14:paraId="243A6639" w14:textId="77777777" w:rsidTr="001E77ED">
      <w:tc>
        <w:tcPr>
          <w:tcW w:w="4253" w:type="dxa"/>
          <w:shd w:val="clear" w:color="auto" w:fill="auto"/>
        </w:tcPr>
        <w:p w14:paraId="4D19EF3A" w14:textId="77777777" w:rsidR="00F4215A" w:rsidRDefault="00F4215A" w:rsidP="00E40FF8">
          <w:pPr>
            <w:pStyle w:val="LI-Header"/>
            <w:pBdr>
              <w:bottom w:val="none" w:sz="0" w:space="0" w:color="auto"/>
            </w:pBdr>
            <w:jc w:val="left"/>
          </w:pPr>
        </w:p>
      </w:tc>
      <w:tc>
        <w:tcPr>
          <w:tcW w:w="4060" w:type="dxa"/>
          <w:shd w:val="clear" w:color="auto" w:fill="auto"/>
        </w:tcPr>
        <w:p w14:paraId="76FB5D62" w14:textId="77777777" w:rsidR="00F4215A" w:rsidRDefault="00F4215A" w:rsidP="00F03BB5">
          <w:pPr>
            <w:pStyle w:val="LI-BodyTextNumbered"/>
          </w:pPr>
        </w:p>
      </w:tc>
    </w:tr>
  </w:tbl>
  <w:p w14:paraId="6F7068A7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868421">
    <w:abstractNumId w:val="9"/>
  </w:num>
  <w:num w:numId="2" w16cid:durableId="223107082">
    <w:abstractNumId w:val="7"/>
  </w:num>
  <w:num w:numId="3" w16cid:durableId="738407609">
    <w:abstractNumId w:val="6"/>
  </w:num>
  <w:num w:numId="4" w16cid:durableId="917132900">
    <w:abstractNumId w:val="5"/>
  </w:num>
  <w:num w:numId="5" w16cid:durableId="464547238">
    <w:abstractNumId w:val="4"/>
  </w:num>
  <w:num w:numId="6" w16cid:durableId="1346859651">
    <w:abstractNumId w:val="8"/>
  </w:num>
  <w:num w:numId="7" w16cid:durableId="846990079">
    <w:abstractNumId w:val="3"/>
  </w:num>
  <w:num w:numId="8" w16cid:durableId="697703092">
    <w:abstractNumId w:val="2"/>
  </w:num>
  <w:num w:numId="9" w16cid:durableId="1148012361">
    <w:abstractNumId w:val="1"/>
  </w:num>
  <w:num w:numId="10" w16cid:durableId="166410172">
    <w:abstractNumId w:val="0"/>
  </w:num>
  <w:num w:numId="11" w16cid:durableId="330446348">
    <w:abstractNumId w:val="12"/>
  </w:num>
  <w:num w:numId="12" w16cid:durableId="1380130046">
    <w:abstractNumId w:val="10"/>
  </w:num>
  <w:num w:numId="13" w16cid:durableId="1614940614">
    <w:abstractNumId w:val="11"/>
  </w:num>
  <w:num w:numId="14" w16cid:durableId="15736165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2E89"/>
    <w:rsid w:val="00004470"/>
    <w:rsid w:val="00005446"/>
    <w:rsid w:val="0000634B"/>
    <w:rsid w:val="000136AF"/>
    <w:rsid w:val="00013B8D"/>
    <w:rsid w:val="00015719"/>
    <w:rsid w:val="00023D53"/>
    <w:rsid w:val="000437C1"/>
    <w:rsid w:val="0005365D"/>
    <w:rsid w:val="000614BF"/>
    <w:rsid w:val="0006250C"/>
    <w:rsid w:val="00081794"/>
    <w:rsid w:val="00084FF4"/>
    <w:rsid w:val="000A142F"/>
    <w:rsid w:val="000A6C39"/>
    <w:rsid w:val="000B58FA"/>
    <w:rsid w:val="000B7756"/>
    <w:rsid w:val="000C55A0"/>
    <w:rsid w:val="000D041F"/>
    <w:rsid w:val="000D05EF"/>
    <w:rsid w:val="000E2261"/>
    <w:rsid w:val="000E3C2E"/>
    <w:rsid w:val="000F21C1"/>
    <w:rsid w:val="00102CA6"/>
    <w:rsid w:val="0010745C"/>
    <w:rsid w:val="00125141"/>
    <w:rsid w:val="00132CEB"/>
    <w:rsid w:val="00142B62"/>
    <w:rsid w:val="00150BBC"/>
    <w:rsid w:val="00153B32"/>
    <w:rsid w:val="00157B8B"/>
    <w:rsid w:val="00162223"/>
    <w:rsid w:val="001624E1"/>
    <w:rsid w:val="00166C2F"/>
    <w:rsid w:val="00171A6E"/>
    <w:rsid w:val="001809D7"/>
    <w:rsid w:val="001863C3"/>
    <w:rsid w:val="0018659E"/>
    <w:rsid w:val="001872DC"/>
    <w:rsid w:val="001939E1"/>
    <w:rsid w:val="00194237"/>
    <w:rsid w:val="00194C3E"/>
    <w:rsid w:val="00195382"/>
    <w:rsid w:val="00195BD4"/>
    <w:rsid w:val="001C19A9"/>
    <w:rsid w:val="001C61C5"/>
    <w:rsid w:val="001C69C4"/>
    <w:rsid w:val="001D37EF"/>
    <w:rsid w:val="001E3590"/>
    <w:rsid w:val="001E7407"/>
    <w:rsid w:val="001E77ED"/>
    <w:rsid w:val="001E7E2B"/>
    <w:rsid w:val="001F02B1"/>
    <w:rsid w:val="001F5D5E"/>
    <w:rsid w:val="001F6219"/>
    <w:rsid w:val="001F6CD4"/>
    <w:rsid w:val="00206C4D"/>
    <w:rsid w:val="0021053C"/>
    <w:rsid w:val="00215AF1"/>
    <w:rsid w:val="0022087F"/>
    <w:rsid w:val="00220A36"/>
    <w:rsid w:val="00223DCF"/>
    <w:rsid w:val="002321E8"/>
    <w:rsid w:val="00236EEC"/>
    <w:rsid w:val="0024010F"/>
    <w:rsid w:val="00240749"/>
    <w:rsid w:val="00243018"/>
    <w:rsid w:val="00243EC0"/>
    <w:rsid w:val="00244742"/>
    <w:rsid w:val="002564A4"/>
    <w:rsid w:val="0026736C"/>
    <w:rsid w:val="00281308"/>
    <w:rsid w:val="00281813"/>
    <w:rsid w:val="00284719"/>
    <w:rsid w:val="00286A8C"/>
    <w:rsid w:val="00297ECB"/>
    <w:rsid w:val="002A5632"/>
    <w:rsid w:val="002A7328"/>
    <w:rsid w:val="002A7BCF"/>
    <w:rsid w:val="002B19F3"/>
    <w:rsid w:val="002B1A91"/>
    <w:rsid w:val="002B4A0D"/>
    <w:rsid w:val="002C7AD2"/>
    <w:rsid w:val="002C7B6F"/>
    <w:rsid w:val="002D043A"/>
    <w:rsid w:val="002D6224"/>
    <w:rsid w:val="002E3F4B"/>
    <w:rsid w:val="00300570"/>
    <w:rsid w:val="0030216B"/>
    <w:rsid w:val="00304F8B"/>
    <w:rsid w:val="00316921"/>
    <w:rsid w:val="00327DDF"/>
    <w:rsid w:val="003354D2"/>
    <w:rsid w:val="00335BC6"/>
    <w:rsid w:val="003415D3"/>
    <w:rsid w:val="00344701"/>
    <w:rsid w:val="003528DA"/>
    <w:rsid w:val="00352B0F"/>
    <w:rsid w:val="00356690"/>
    <w:rsid w:val="00357A9A"/>
    <w:rsid w:val="00357DD0"/>
    <w:rsid w:val="00360459"/>
    <w:rsid w:val="00364DA9"/>
    <w:rsid w:val="00365497"/>
    <w:rsid w:val="00380F97"/>
    <w:rsid w:val="00387A96"/>
    <w:rsid w:val="003A2178"/>
    <w:rsid w:val="003A2A48"/>
    <w:rsid w:val="003B28C3"/>
    <w:rsid w:val="003B732F"/>
    <w:rsid w:val="003C6231"/>
    <w:rsid w:val="003D0BFE"/>
    <w:rsid w:val="003D5700"/>
    <w:rsid w:val="003D7BAD"/>
    <w:rsid w:val="003E0F99"/>
    <w:rsid w:val="003E341B"/>
    <w:rsid w:val="003F3EFD"/>
    <w:rsid w:val="0040053F"/>
    <w:rsid w:val="004116CD"/>
    <w:rsid w:val="004144EC"/>
    <w:rsid w:val="00417EB9"/>
    <w:rsid w:val="00424CA9"/>
    <w:rsid w:val="00426EC7"/>
    <w:rsid w:val="00431E9B"/>
    <w:rsid w:val="00435EEF"/>
    <w:rsid w:val="004379E3"/>
    <w:rsid w:val="0044015E"/>
    <w:rsid w:val="0044291A"/>
    <w:rsid w:val="00444ABD"/>
    <w:rsid w:val="00447DB4"/>
    <w:rsid w:val="0045007F"/>
    <w:rsid w:val="00460F1D"/>
    <w:rsid w:val="00465DC1"/>
    <w:rsid w:val="00467661"/>
    <w:rsid w:val="004705B7"/>
    <w:rsid w:val="00472DBE"/>
    <w:rsid w:val="00474A19"/>
    <w:rsid w:val="00474B52"/>
    <w:rsid w:val="00481C24"/>
    <w:rsid w:val="00481F6A"/>
    <w:rsid w:val="004823C0"/>
    <w:rsid w:val="0048276B"/>
    <w:rsid w:val="00495D4D"/>
    <w:rsid w:val="00496B5F"/>
    <w:rsid w:val="00496F97"/>
    <w:rsid w:val="004A44FC"/>
    <w:rsid w:val="004A7513"/>
    <w:rsid w:val="004B5B44"/>
    <w:rsid w:val="004C1CB1"/>
    <w:rsid w:val="004C7893"/>
    <w:rsid w:val="004D7E7F"/>
    <w:rsid w:val="004E063A"/>
    <w:rsid w:val="004E7BEC"/>
    <w:rsid w:val="0050044F"/>
    <w:rsid w:val="00505D3D"/>
    <w:rsid w:val="00506AF6"/>
    <w:rsid w:val="00507335"/>
    <w:rsid w:val="00516B8D"/>
    <w:rsid w:val="00517E56"/>
    <w:rsid w:val="00532049"/>
    <w:rsid w:val="005356A7"/>
    <w:rsid w:val="00536184"/>
    <w:rsid w:val="00537FBC"/>
    <w:rsid w:val="005574D1"/>
    <w:rsid w:val="00561ABB"/>
    <w:rsid w:val="005657FE"/>
    <w:rsid w:val="00572BB1"/>
    <w:rsid w:val="0057670F"/>
    <w:rsid w:val="00584811"/>
    <w:rsid w:val="00585784"/>
    <w:rsid w:val="00587632"/>
    <w:rsid w:val="00593AA6"/>
    <w:rsid w:val="00594161"/>
    <w:rsid w:val="00594749"/>
    <w:rsid w:val="005B4067"/>
    <w:rsid w:val="005B780C"/>
    <w:rsid w:val="005C3F41"/>
    <w:rsid w:val="005D0489"/>
    <w:rsid w:val="005D1770"/>
    <w:rsid w:val="005D1FEA"/>
    <w:rsid w:val="005D2D09"/>
    <w:rsid w:val="005D3D41"/>
    <w:rsid w:val="005D63BD"/>
    <w:rsid w:val="005E4810"/>
    <w:rsid w:val="005F1DB6"/>
    <w:rsid w:val="005F4140"/>
    <w:rsid w:val="005F65CD"/>
    <w:rsid w:val="00600219"/>
    <w:rsid w:val="00601955"/>
    <w:rsid w:val="00603DC4"/>
    <w:rsid w:val="00607A71"/>
    <w:rsid w:val="00610709"/>
    <w:rsid w:val="006117CB"/>
    <w:rsid w:val="00614CFE"/>
    <w:rsid w:val="00620076"/>
    <w:rsid w:val="00633A6B"/>
    <w:rsid w:val="00634044"/>
    <w:rsid w:val="00640161"/>
    <w:rsid w:val="00652769"/>
    <w:rsid w:val="0065542F"/>
    <w:rsid w:val="006554FF"/>
    <w:rsid w:val="00670752"/>
    <w:rsid w:val="00670EA1"/>
    <w:rsid w:val="00677CC2"/>
    <w:rsid w:val="006905DE"/>
    <w:rsid w:val="0069207B"/>
    <w:rsid w:val="00693AEC"/>
    <w:rsid w:val="00693F29"/>
    <w:rsid w:val="006B5789"/>
    <w:rsid w:val="006C30C5"/>
    <w:rsid w:val="006C48FA"/>
    <w:rsid w:val="006C7F8C"/>
    <w:rsid w:val="006D6079"/>
    <w:rsid w:val="006E5320"/>
    <w:rsid w:val="006E6246"/>
    <w:rsid w:val="006F318F"/>
    <w:rsid w:val="006F4226"/>
    <w:rsid w:val="0070017E"/>
    <w:rsid w:val="00700B2C"/>
    <w:rsid w:val="00702EFD"/>
    <w:rsid w:val="007050A2"/>
    <w:rsid w:val="00713084"/>
    <w:rsid w:val="0071399B"/>
    <w:rsid w:val="00714F20"/>
    <w:rsid w:val="0071590F"/>
    <w:rsid w:val="00715914"/>
    <w:rsid w:val="00731E00"/>
    <w:rsid w:val="00741EE8"/>
    <w:rsid w:val="007440B7"/>
    <w:rsid w:val="007500C8"/>
    <w:rsid w:val="007550B9"/>
    <w:rsid w:val="00756272"/>
    <w:rsid w:val="00765001"/>
    <w:rsid w:val="007662B5"/>
    <w:rsid w:val="0076681A"/>
    <w:rsid w:val="00770E22"/>
    <w:rsid w:val="007715C9"/>
    <w:rsid w:val="00771613"/>
    <w:rsid w:val="00774EDD"/>
    <w:rsid w:val="0077506D"/>
    <w:rsid w:val="007757EC"/>
    <w:rsid w:val="00783E89"/>
    <w:rsid w:val="007842CE"/>
    <w:rsid w:val="007857E5"/>
    <w:rsid w:val="00785A9E"/>
    <w:rsid w:val="007873E2"/>
    <w:rsid w:val="00793915"/>
    <w:rsid w:val="007A1CD0"/>
    <w:rsid w:val="007B4C4F"/>
    <w:rsid w:val="007C2253"/>
    <w:rsid w:val="007D230B"/>
    <w:rsid w:val="007E163D"/>
    <w:rsid w:val="007E667A"/>
    <w:rsid w:val="007F28C9"/>
    <w:rsid w:val="0080312D"/>
    <w:rsid w:val="00803587"/>
    <w:rsid w:val="008117E9"/>
    <w:rsid w:val="00824498"/>
    <w:rsid w:val="008346A0"/>
    <w:rsid w:val="00835179"/>
    <w:rsid w:val="008356AC"/>
    <w:rsid w:val="00840442"/>
    <w:rsid w:val="008527C0"/>
    <w:rsid w:val="00856A31"/>
    <w:rsid w:val="00860B58"/>
    <w:rsid w:val="00863657"/>
    <w:rsid w:val="00867B37"/>
    <w:rsid w:val="008718DD"/>
    <w:rsid w:val="00873400"/>
    <w:rsid w:val="008754D0"/>
    <w:rsid w:val="008855C9"/>
    <w:rsid w:val="00886456"/>
    <w:rsid w:val="008945E0"/>
    <w:rsid w:val="0089527F"/>
    <w:rsid w:val="008A362B"/>
    <w:rsid w:val="008A46E1"/>
    <w:rsid w:val="008A4F43"/>
    <w:rsid w:val="008B2706"/>
    <w:rsid w:val="008B72CF"/>
    <w:rsid w:val="008C0F29"/>
    <w:rsid w:val="008D0B74"/>
    <w:rsid w:val="008D0EE0"/>
    <w:rsid w:val="008D3422"/>
    <w:rsid w:val="008E6067"/>
    <w:rsid w:val="008F2232"/>
    <w:rsid w:val="008F54E7"/>
    <w:rsid w:val="009016BE"/>
    <w:rsid w:val="00903422"/>
    <w:rsid w:val="00912A58"/>
    <w:rsid w:val="009157B9"/>
    <w:rsid w:val="00915DF9"/>
    <w:rsid w:val="009254C3"/>
    <w:rsid w:val="00926940"/>
    <w:rsid w:val="00930A0A"/>
    <w:rsid w:val="00932377"/>
    <w:rsid w:val="009460DC"/>
    <w:rsid w:val="00946759"/>
    <w:rsid w:val="00947D5A"/>
    <w:rsid w:val="009532A5"/>
    <w:rsid w:val="00955175"/>
    <w:rsid w:val="0095528E"/>
    <w:rsid w:val="0096753E"/>
    <w:rsid w:val="00982242"/>
    <w:rsid w:val="009868E9"/>
    <w:rsid w:val="00987EBB"/>
    <w:rsid w:val="009944E6"/>
    <w:rsid w:val="009A2319"/>
    <w:rsid w:val="009A3A6F"/>
    <w:rsid w:val="009A3F74"/>
    <w:rsid w:val="009A49C9"/>
    <w:rsid w:val="009A554A"/>
    <w:rsid w:val="009C2791"/>
    <w:rsid w:val="009C2CAB"/>
    <w:rsid w:val="009D1818"/>
    <w:rsid w:val="009D195A"/>
    <w:rsid w:val="009D7993"/>
    <w:rsid w:val="009E5CFC"/>
    <w:rsid w:val="009E75A7"/>
    <w:rsid w:val="00A03319"/>
    <w:rsid w:val="00A03AF1"/>
    <w:rsid w:val="00A079CB"/>
    <w:rsid w:val="00A12128"/>
    <w:rsid w:val="00A12F48"/>
    <w:rsid w:val="00A14F6A"/>
    <w:rsid w:val="00A15512"/>
    <w:rsid w:val="00A22C98"/>
    <w:rsid w:val="00A231E2"/>
    <w:rsid w:val="00A24EDC"/>
    <w:rsid w:val="00A33D55"/>
    <w:rsid w:val="00A34412"/>
    <w:rsid w:val="00A40424"/>
    <w:rsid w:val="00A44C99"/>
    <w:rsid w:val="00A52B0F"/>
    <w:rsid w:val="00A559B3"/>
    <w:rsid w:val="00A5632E"/>
    <w:rsid w:val="00A64912"/>
    <w:rsid w:val="00A70A74"/>
    <w:rsid w:val="00A91966"/>
    <w:rsid w:val="00A94F8F"/>
    <w:rsid w:val="00AA66AC"/>
    <w:rsid w:val="00AA7162"/>
    <w:rsid w:val="00AB1DE8"/>
    <w:rsid w:val="00AB69D9"/>
    <w:rsid w:val="00AC0886"/>
    <w:rsid w:val="00AC3E3D"/>
    <w:rsid w:val="00AD02B8"/>
    <w:rsid w:val="00AD1F73"/>
    <w:rsid w:val="00AD5315"/>
    <w:rsid w:val="00AD5641"/>
    <w:rsid w:val="00AD57D1"/>
    <w:rsid w:val="00AD7889"/>
    <w:rsid w:val="00AE787B"/>
    <w:rsid w:val="00AF021B"/>
    <w:rsid w:val="00AF06CF"/>
    <w:rsid w:val="00B04305"/>
    <w:rsid w:val="00B07CDB"/>
    <w:rsid w:val="00B16A31"/>
    <w:rsid w:val="00B17DFD"/>
    <w:rsid w:val="00B2799D"/>
    <w:rsid w:val="00B308FE"/>
    <w:rsid w:val="00B33709"/>
    <w:rsid w:val="00B33B3C"/>
    <w:rsid w:val="00B33BD1"/>
    <w:rsid w:val="00B436FB"/>
    <w:rsid w:val="00B50ADC"/>
    <w:rsid w:val="00B566B1"/>
    <w:rsid w:val="00B577C8"/>
    <w:rsid w:val="00B63834"/>
    <w:rsid w:val="00B72734"/>
    <w:rsid w:val="00B80199"/>
    <w:rsid w:val="00B82D81"/>
    <w:rsid w:val="00B83204"/>
    <w:rsid w:val="00B87DF7"/>
    <w:rsid w:val="00B9126E"/>
    <w:rsid w:val="00BA220B"/>
    <w:rsid w:val="00BA3A57"/>
    <w:rsid w:val="00BA7AD7"/>
    <w:rsid w:val="00BB0BA6"/>
    <w:rsid w:val="00BB4DB6"/>
    <w:rsid w:val="00BB4E1A"/>
    <w:rsid w:val="00BB5C17"/>
    <w:rsid w:val="00BB6998"/>
    <w:rsid w:val="00BC015E"/>
    <w:rsid w:val="00BC7183"/>
    <w:rsid w:val="00BC76AC"/>
    <w:rsid w:val="00BD0ECB"/>
    <w:rsid w:val="00BD7CEE"/>
    <w:rsid w:val="00BE12BE"/>
    <w:rsid w:val="00BE2155"/>
    <w:rsid w:val="00BE2213"/>
    <w:rsid w:val="00BE6EF9"/>
    <w:rsid w:val="00BE719A"/>
    <w:rsid w:val="00BE720A"/>
    <w:rsid w:val="00BF0D73"/>
    <w:rsid w:val="00BF2465"/>
    <w:rsid w:val="00BF75C9"/>
    <w:rsid w:val="00C0544A"/>
    <w:rsid w:val="00C06AC9"/>
    <w:rsid w:val="00C06C29"/>
    <w:rsid w:val="00C11452"/>
    <w:rsid w:val="00C17457"/>
    <w:rsid w:val="00C25E7F"/>
    <w:rsid w:val="00C2746F"/>
    <w:rsid w:val="00C324A0"/>
    <w:rsid w:val="00C3300F"/>
    <w:rsid w:val="00C34E77"/>
    <w:rsid w:val="00C35875"/>
    <w:rsid w:val="00C35DAF"/>
    <w:rsid w:val="00C4170B"/>
    <w:rsid w:val="00C42BF8"/>
    <w:rsid w:val="00C45171"/>
    <w:rsid w:val="00C47D01"/>
    <w:rsid w:val="00C50043"/>
    <w:rsid w:val="00C50B97"/>
    <w:rsid w:val="00C52E7C"/>
    <w:rsid w:val="00C64125"/>
    <w:rsid w:val="00C6434E"/>
    <w:rsid w:val="00C70CA8"/>
    <w:rsid w:val="00C7573B"/>
    <w:rsid w:val="00C7761F"/>
    <w:rsid w:val="00C86B32"/>
    <w:rsid w:val="00C93C03"/>
    <w:rsid w:val="00CA344A"/>
    <w:rsid w:val="00CA66DC"/>
    <w:rsid w:val="00CB2C8E"/>
    <w:rsid w:val="00CB2D96"/>
    <w:rsid w:val="00CB602E"/>
    <w:rsid w:val="00CC3AEC"/>
    <w:rsid w:val="00CD2E90"/>
    <w:rsid w:val="00CE0149"/>
    <w:rsid w:val="00CE051D"/>
    <w:rsid w:val="00CE1335"/>
    <w:rsid w:val="00CE3D2A"/>
    <w:rsid w:val="00CE493D"/>
    <w:rsid w:val="00CE541A"/>
    <w:rsid w:val="00CE6D42"/>
    <w:rsid w:val="00CF07FA"/>
    <w:rsid w:val="00CF0BB2"/>
    <w:rsid w:val="00CF3EE8"/>
    <w:rsid w:val="00CF5313"/>
    <w:rsid w:val="00D03BD8"/>
    <w:rsid w:val="00D050E6"/>
    <w:rsid w:val="00D13441"/>
    <w:rsid w:val="00D150E7"/>
    <w:rsid w:val="00D205E2"/>
    <w:rsid w:val="00D20A4B"/>
    <w:rsid w:val="00D25F3C"/>
    <w:rsid w:val="00D306F8"/>
    <w:rsid w:val="00D32F65"/>
    <w:rsid w:val="00D341C4"/>
    <w:rsid w:val="00D40BC1"/>
    <w:rsid w:val="00D41A47"/>
    <w:rsid w:val="00D442A2"/>
    <w:rsid w:val="00D52DC2"/>
    <w:rsid w:val="00D53BCC"/>
    <w:rsid w:val="00D648BB"/>
    <w:rsid w:val="00D6607F"/>
    <w:rsid w:val="00D702DE"/>
    <w:rsid w:val="00D70DFB"/>
    <w:rsid w:val="00D732EC"/>
    <w:rsid w:val="00D73C22"/>
    <w:rsid w:val="00D766DF"/>
    <w:rsid w:val="00DA186E"/>
    <w:rsid w:val="00DA4116"/>
    <w:rsid w:val="00DB251C"/>
    <w:rsid w:val="00DB38AD"/>
    <w:rsid w:val="00DB4630"/>
    <w:rsid w:val="00DB51FD"/>
    <w:rsid w:val="00DC1135"/>
    <w:rsid w:val="00DC1F09"/>
    <w:rsid w:val="00DC4445"/>
    <w:rsid w:val="00DC4E78"/>
    <w:rsid w:val="00DC4F88"/>
    <w:rsid w:val="00DE0A85"/>
    <w:rsid w:val="00DE48A5"/>
    <w:rsid w:val="00DE79F9"/>
    <w:rsid w:val="00DF0149"/>
    <w:rsid w:val="00E05704"/>
    <w:rsid w:val="00E06CC3"/>
    <w:rsid w:val="00E11E44"/>
    <w:rsid w:val="00E13AFA"/>
    <w:rsid w:val="00E17D40"/>
    <w:rsid w:val="00E2168B"/>
    <w:rsid w:val="00E21F03"/>
    <w:rsid w:val="00E338EF"/>
    <w:rsid w:val="00E40FF8"/>
    <w:rsid w:val="00E544BB"/>
    <w:rsid w:val="00E55FC8"/>
    <w:rsid w:val="00E578EC"/>
    <w:rsid w:val="00E60423"/>
    <w:rsid w:val="00E649D7"/>
    <w:rsid w:val="00E662CB"/>
    <w:rsid w:val="00E74DC7"/>
    <w:rsid w:val="00E8075A"/>
    <w:rsid w:val="00E818A6"/>
    <w:rsid w:val="00E84741"/>
    <w:rsid w:val="00E85A91"/>
    <w:rsid w:val="00E87718"/>
    <w:rsid w:val="00E94D5E"/>
    <w:rsid w:val="00EA0BF6"/>
    <w:rsid w:val="00EA17A6"/>
    <w:rsid w:val="00EA7100"/>
    <w:rsid w:val="00EA7F9F"/>
    <w:rsid w:val="00EB0E70"/>
    <w:rsid w:val="00EB1274"/>
    <w:rsid w:val="00EB4B03"/>
    <w:rsid w:val="00EC4757"/>
    <w:rsid w:val="00EC7EDB"/>
    <w:rsid w:val="00ED0D10"/>
    <w:rsid w:val="00ED14FB"/>
    <w:rsid w:val="00ED2BB6"/>
    <w:rsid w:val="00ED34E1"/>
    <w:rsid w:val="00ED3B8D"/>
    <w:rsid w:val="00ED796D"/>
    <w:rsid w:val="00EF15D3"/>
    <w:rsid w:val="00EF2E3A"/>
    <w:rsid w:val="00F02EF9"/>
    <w:rsid w:val="00F03BB5"/>
    <w:rsid w:val="00F047D8"/>
    <w:rsid w:val="00F072A7"/>
    <w:rsid w:val="00F078DC"/>
    <w:rsid w:val="00F10AF9"/>
    <w:rsid w:val="00F14593"/>
    <w:rsid w:val="00F171A1"/>
    <w:rsid w:val="00F32BA8"/>
    <w:rsid w:val="00F349F1"/>
    <w:rsid w:val="00F4215A"/>
    <w:rsid w:val="00F4350D"/>
    <w:rsid w:val="00F45C97"/>
    <w:rsid w:val="00F46947"/>
    <w:rsid w:val="00F50532"/>
    <w:rsid w:val="00F52CA6"/>
    <w:rsid w:val="00F567F7"/>
    <w:rsid w:val="00F61A66"/>
    <w:rsid w:val="00F61B09"/>
    <w:rsid w:val="00F62036"/>
    <w:rsid w:val="00F62A84"/>
    <w:rsid w:val="00F65B52"/>
    <w:rsid w:val="00F67BCA"/>
    <w:rsid w:val="00F73BD6"/>
    <w:rsid w:val="00F800C9"/>
    <w:rsid w:val="00F83989"/>
    <w:rsid w:val="00F85099"/>
    <w:rsid w:val="00F87E83"/>
    <w:rsid w:val="00F9379C"/>
    <w:rsid w:val="00F9632C"/>
    <w:rsid w:val="00FA06B2"/>
    <w:rsid w:val="00FA13A8"/>
    <w:rsid w:val="00FA1E52"/>
    <w:rsid w:val="00FA31DE"/>
    <w:rsid w:val="00FA7D17"/>
    <w:rsid w:val="00FC3EB8"/>
    <w:rsid w:val="00FC4495"/>
    <w:rsid w:val="00FC6D88"/>
    <w:rsid w:val="00FC7D25"/>
    <w:rsid w:val="00FD13CC"/>
    <w:rsid w:val="00FD2E53"/>
    <w:rsid w:val="00FE2FB8"/>
    <w:rsid w:val="00FE4688"/>
    <w:rsid w:val="00FE72D6"/>
    <w:rsid w:val="00FE79D0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A39DB"/>
  <w15:chartTrackingRefBased/>
  <w15:docId w15:val="{696D918A-88B2-4DA7-9732-45759691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uiPriority w:val="99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D205E2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7F3E387F25A7AA42B489789693BEBD2F" ma:contentTypeVersion="29" ma:contentTypeDescription="Create a new document." ma:contentTypeScope="" ma:versionID="c3fd02fc185abdf827997c8e1ee708a4">
  <xsd:schema xmlns:xsd="http://www.w3.org/2001/XMLSchema" xmlns:xs="http://www.w3.org/2001/XMLSchema" xmlns:p="http://schemas.microsoft.com/office/2006/metadata/properties" xmlns:ns2="db2b92ca-6ed0-4085-802d-4c686a2e8c3f" xmlns:ns3="6d01ba57-bcb9-4c1f-9f73-80759da4b854" targetNamespace="http://schemas.microsoft.com/office/2006/metadata/properties" ma:root="true" ma:fieldsID="102de1d9ffc61deb747296a8570d54b2" ns2:_="" ns3:_="">
    <xsd:import namespace="db2b92ca-6ed0-4085-802d-4c686a2e8c3f"/>
    <xsd:import namespace="6d01ba57-bcb9-4c1f-9f73-80759da4b854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5da22b1-9180-4a81-8ed3-1b22e6fc70b0}" ma:internalName="TaxCatchAll" ma:showField="CatchAllData" ma:web="6d01ba57-bcb9-4c1f-9f73-80759da4b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15da22b1-9180-4a81-8ed3-1b22e6fc70b0}" ma:internalName="TaxCatchAllLabel" ma:readOnly="true" ma:showField="CatchAllDataLabel" ma:web="6d01ba57-bcb9-4c1f-9f73-80759da4b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1ba57-bcb9-4c1f-9f73-80759da4b854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19fd2cb8-3e97-4464-ae71-8c2c2095d028</TermId>
        </TermInfo>
      </Terms>
    </p1abb5e704a84578aa4b8ef0390c3b25>
    <DocumentNotes xmlns="db2b92ca-6ed0-4085-802d-4c686a2e8c3f" xsi:nil="true"/>
    <NAPReason xmlns="db2b92ca-6ed0-4085-802d-4c686a2e8c3f" xsi:nil="true"/>
    <_dlc_DocId xmlns="6d01ba57-bcb9-4c1f-9f73-80759da4b854">010950-264367034-524</_dlc_DocId>
    <_dlc_DocIdUrl xmlns="6d01ba57-bcb9-4c1f-9f73-80759da4b854">
      <Url>https://asiclink.sharepoint.com/teams/010950/_layouts/15/DocIdRedir.aspx?ID=010950-264367034-524</Url>
      <Description>010950-264367034-524</Description>
    </_dlc_DocIdUrl>
    <TaxCatchAll xmlns="db2b92ca-6ed0-4085-802d-4c686a2e8c3f">
      <Value>5</Value>
    </TaxCatchAll>
  </documentManagement>
</p:properties>
</file>

<file path=customXml/item6.xml><?xml version="1.0" encoding="utf-8"?>
<?mso-contentType ?>
<SharedContentType xmlns="Microsoft.SharePoint.Taxonomy.ContentTypeSync" SourceId="af302855-5de3-48f9-83c2-fc1acc0f760b" ContentTypeId="0x010100B5F685A1365F544391EF8C813B164F3A" PreviousValue="false" LastSyncTimeStamp="2023-09-11T06:23:17.76Z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62D22-A1E5-4B55-8E5F-394F06BC60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DA416E-F8E6-4C2C-901F-F6F286615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6d01ba57-bcb9-4c1f-9f73-80759da4b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751942-C67F-4D0C-9A01-EDA69EE9D21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2CA826B-73E7-4F17-9BA1-76589DEFEB3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954CD4F-4ADE-45EC-8760-0728E2692B40}">
  <ds:schemaRefs>
    <ds:schemaRef ds:uri="http://schemas.microsoft.com/office/2006/metadata/properties"/>
    <ds:schemaRef ds:uri="http://schemas.microsoft.com/office/infopath/2007/PartnerControls"/>
    <ds:schemaRef ds:uri="db2b92ca-6ed0-4085-802d-4c686a2e8c3f"/>
    <ds:schemaRef ds:uri="6d01ba57-bcb9-4c1f-9f73-80759da4b854"/>
  </ds:schemaRefs>
</ds:datastoreItem>
</file>

<file path=customXml/itemProps6.xml><?xml version="1.0" encoding="utf-8"?>
<ds:datastoreItem xmlns:ds="http://schemas.openxmlformats.org/officeDocument/2006/customXml" ds:itemID="{363A3B0A-58D0-494A-B35C-57D58DCD697D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1B914A11-A6CE-469A-88F9-60907E8738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31</TotalTime>
  <Pages>3</Pages>
  <Words>435</Words>
  <Characters>2483</Characters>
  <Application>Microsoft Office Word</Application>
  <DocSecurity>0</DocSecurity>
  <PresentationFormat/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ASIC Template (Explanatory Statement - Jan 2019).docx</vt:lpstr>
    </vt:vector>
  </TitlesOfParts>
  <Company>ASIC</Company>
  <LinksUpToDate>false</LinksUpToDate>
  <CharactersWithSpaces>2913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ASIC Template (Explanatory Statement - Jan 2019).docx</dc:title>
  <dc:subject/>
  <dc:creator>Elinor Egan</dc:creator>
  <cp:keywords/>
  <cp:lastModifiedBy>Narelle Kane</cp:lastModifiedBy>
  <cp:revision>33</cp:revision>
  <cp:lastPrinted>2019-01-03T02:56:00Z</cp:lastPrinted>
  <dcterms:created xsi:type="dcterms:W3CDTF">2025-03-18T18:31:00Z</dcterms:created>
  <dcterms:modified xsi:type="dcterms:W3CDTF">2025-03-24T00:34:00Z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A4330949</vt:lpwstr>
  </property>
  <property fmtid="{D5CDD505-2E9C-101B-9397-08002B2CF9AE}" pid="20" name="Objective-Title">
    <vt:lpwstr>ASIC Template (Principal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2014-11-19T05:20:39Z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false</vt:bool>
  </property>
  <property fmtid="{D5CDD505-2E9C-101B-9397-08002B2CF9AE}" pid="25" name="Objective-DatePublished">
    <vt:lpwstr/>
  </property>
  <property fmtid="{D5CDD505-2E9C-101B-9397-08002B2CF9AE}" pid="26" name="Objective-ModificationStamp">
    <vt:filetime>2015-09-03T05:00:51Z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Being Drafted</vt:lpwstr>
  </property>
  <property fmtid="{D5CDD505-2E9C-101B-9397-08002B2CF9AE}" pid="31" name="Objective-Version">
    <vt:lpwstr>3.1</vt:lpwstr>
  </property>
  <property fmtid="{D5CDD505-2E9C-101B-9397-08002B2CF9AE}" pid="32" name="Objective-VersionNumber">
    <vt:i4>15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{0f4c5c6f-0dad-4deb-a834-375fa2501599}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IconOverlay">
    <vt:lpwstr/>
  </property>
  <property fmtid="{D5CDD505-2E9C-101B-9397-08002B2CF9AE}" pid="46" name="RecordNumber">
    <vt:lpwstr>R20210000583158</vt:lpwstr>
  </property>
  <property fmtid="{D5CDD505-2E9C-101B-9397-08002B2CF9AE}" pid="47" name="RecordPoint_SubmissionCompleted">
    <vt:lpwstr>2021-09-14T18:42:49.7315500+10:00</vt:lpwstr>
  </property>
  <property fmtid="{D5CDD505-2E9C-101B-9397-08002B2CF9AE}" pid="48" name="RecordPoint_RecordNumberSubmitted">
    <vt:lpwstr>R20210000583158</vt:lpwstr>
  </property>
  <property fmtid="{D5CDD505-2E9C-101B-9397-08002B2CF9AE}" pid="49" name="Reviewers">
    <vt:lpwstr/>
  </property>
  <property fmtid="{D5CDD505-2E9C-101B-9397-08002B2CF9AE}" pid="50" name="NotesLinks">
    <vt:lpwstr/>
  </property>
  <property fmtid="{D5CDD505-2E9C-101B-9397-08002B2CF9AE}" pid="51" name="Approvers">
    <vt:lpwstr/>
  </property>
  <property fmtid="{D5CDD505-2E9C-101B-9397-08002B2CF9AE}" pid="52" name="SecurityClassification">
    <vt:lpwstr>5;#Sensitive|19fd2cb8-3e97-4464-ae71-8c2c2095d028</vt:lpwstr>
  </property>
  <property fmtid="{D5CDD505-2E9C-101B-9397-08002B2CF9AE}" pid="53" name="ObjectiveID">
    <vt:lpwstr/>
  </property>
  <property fmtid="{D5CDD505-2E9C-101B-9397-08002B2CF9AE}" pid="54" name="SignificantFlag">
    <vt:lpwstr>0</vt:lpwstr>
  </property>
  <property fmtid="{D5CDD505-2E9C-101B-9397-08002B2CF9AE}" pid="55" name="SenateOrder12">
    <vt:lpwstr>0</vt:lpwstr>
  </property>
  <property fmtid="{D5CDD505-2E9C-101B-9397-08002B2CF9AE}" pid="56" name="ded95d7ab059406991d558011d18c177">
    <vt:lpwstr/>
  </property>
  <property fmtid="{D5CDD505-2E9C-101B-9397-08002B2CF9AE}" pid="57" name="SignificantReason">
    <vt:lpwstr/>
  </property>
  <property fmtid="{D5CDD505-2E9C-101B-9397-08002B2CF9AE}" pid="58" name="Order">
    <vt:lpwstr>71900.0000000000</vt:lpwstr>
  </property>
  <property fmtid="{D5CDD505-2E9C-101B-9397-08002B2CF9AE}" pid="59" name="RecordPoint_SubmissionDate">
    <vt:lpwstr/>
  </property>
  <property fmtid="{D5CDD505-2E9C-101B-9397-08002B2CF9AE}" pid="60" name="RecordPoint_RecordFormat">
    <vt:lpwstr/>
  </property>
  <property fmtid="{D5CDD505-2E9C-101B-9397-08002B2CF9AE}" pid="61" name="_dlc_DocId">
    <vt:lpwstr>000853-1726373233-1250</vt:lpwstr>
  </property>
  <property fmtid="{D5CDD505-2E9C-101B-9397-08002B2CF9AE}" pid="62" name="_dlc_DocIdItemGuid">
    <vt:lpwstr>9c2f214d-e941-40b4-b38a-defe79be3f83</vt:lpwstr>
  </property>
  <property fmtid="{D5CDD505-2E9C-101B-9397-08002B2CF9AE}" pid="63" name="_dlc_DocIdUrl">
    <vt:lpwstr>https://asiclink.sharepoint.com/teams/000853/_layouts/15/DocIdRedir.aspx?ID=000853-1726373233-1250, 000853-1726373233-1250</vt:lpwstr>
  </property>
  <property fmtid="{D5CDD505-2E9C-101B-9397-08002B2CF9AE}" pid="64" name="ContentTypeId">
    <vt:lpwstr>0x010100B5F685A1365F544391EF8C813B164F3A007F3E387F25A7AA42B489789693BEBD2F</vt:lpwstr>
  </property>
  <property fmtid="{D5CDD505-2E9C-101B-9397-08002B2CF9AE}" pid="65" name="MSIP_Label_a6aead41-07f8-4767-ac8e-ef1c9c793766_Enabled">
    <vt:lpwstr>true</vt:lpwstr>
  </property>
  <property fmtid="{D5CDD505-2E9C-101B-9397-08002B2CF9AE}" pid="66" name="MSIP_Label_a6aead41-07f8-4767-ac8e-ef1c9c793766_SetDate">
    <vt:lpwstr>2023-07-21T02:05:38Z</vt:lpwstr>
  </property>
  <property fmtid="{D5CDD505-2E9C-101B-9397-08002B2CF9AE}" pid="67" name="MSIP_Label_a6aead41-07f8-4767-ac8e-ef1c9c793766_Method">
    <vt:lpwstr>Standard</vt:lpwstr>
  </property>
  <property fmtid="{D5CDD505-2E9C-101B-9397-08002B2CF9AE}" pid="68" name="MSIP_Label_a6aead41-07f8-4767-ac8e-ef1c9c793766_Name">
    <vt:lpwstr>OFFICIAL</vt:lpwstr>
  </property>
  <property fmtid="{D5CDD505-2E9C-101B-9397-08002B2CF9AE}" pid="69" name="MSIP_Label_a6aead41-07f8-4767-ac8e-ef1c9c793766_SiteId">
    <vt:lpwstr>5f1de7c6-55cd-4bb2-902d-514c78cf10f4</vt:lpwstr>
  </property>
  <property fmtid="{D5CDD505-2E9C-101B-9397-08002B2CF9AE}" pid="70" name="MSIP_Label_a6aead41-07f8-4767-ac8e-ef1c9c793766_ActionId">
    <vt:lpwstr>59538b45-0da9-4ad6-a28d-b86ecde4c0ff</vt:lpwstr>
  </property>
  <property fmtid="{D5CDD505-2E9C-101B-9397-08002B2CF9AE}" pid="71" name="MSIP_Label_a6aead41-07f8-4767-ac8e-ef1c9c793766_ContentBits">
    <vt:lpwstr>0</vt:lpwstr>
  </property>
</Properties>
</file>